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263B2" w14:textId="043F062E" w:rsidR="00CC7AC3" w:rsidRPr="008B4F48" w:rsidRDefault="00D05FD0" w:rsidP="008B4F48">
      <w:pPr>
        <w:tabs>
          <w:tab w:val="center" w:pos="4536"/>
          <w:tab w:val="right" w:pos="8280"/>
          <w:tab w:val="right" w:pos="9639"/>
        </w:tabs>
        <w:spacing w:after="120"/>
        <w:ind w:right="2"/>
        <w:rPr>
          <w:rFonts w:ascii="Arial" w:hAnsi="Arial" w:cs="Arial"/>
          <w:b/>
          <w:bCs/>
          <w:sz w:val="22"/>
          <w:szCs w:val="22"/>
        </w:rPr>
      </w:pPr>
      <w:bookmarkStart w:id="0" w:name="OLE_LINK1"/>
      <w:bookmarkStart w:id="1" w:name="OLE_LINK3"/>
      <w:bookmarkStart w:id="2" w:name="_GoBack"/>
      <w:bookmarkEnd w:id="2"/>
      <w:r w:rsidRPr="008B4F48">
        <w:rPr>
          <w:rFonts w:ascii="Arial" w:hAnsi="Arial" w:cs="Arial"/>
          <w:b/>
          <w:bCs/>
          <w:sz w:val="22"/>
          <w:szCs w:val="22"/>
        </w:rPr>
        <w:t>3GPP TSG RAN WG1 Meeting #93</w:t>
      </w:r>
      <w:r w:rsidR="00CC7AC3" w:rsidRPr="008B4F48">
        <w:rPr>
          <w:rFonts w:ascii="Arial" w:hAnsi="Arial" w:cs="Arial"/>
          <w:b/>
          <w:bCs/>
          <w:sz w:val="22"/>
          <w:szCs w:val="22"/>
        </w:rPr>
        <w:tab/>
      </w:r>
      <w:r w:rsidR="00CC7AC3" w:rsidRPr="008B4F48">
        <w:rPr>
          <w:rFonts w:ascii="Arial" w:hAnsi="Arial" w:cs="Arial"/>
          <w:b/>
          <w:bCs/>
          <w:sz w:val="22"/>
          <w:szCs w:val="22"/>
        </w:rPr>
        <w:tab/>
        <w:t xml:space="preserve">   </w:t>
      </w:r>
      <w:r w:rsidR="00CC7AC3" w:rsidRPr="008B4F48">
        <w:rPr>
          <w:rFonts w:ascii="Arial" w:hAnsi="Arial" w:cs="Arial"/>
          <w:b/>
          <w:bCs/>
          <w:sz w:val="22"/>
          <w:szCs w:val="22"/>
        </w:rPr>
        <w:tab/>
        <w:t>R1-18</w:t>
      </w:r>
      <w:r w:rsidR="00542E29">
        <w:rPr>
          <w:rFonts w:ascii="Arial" w:hAnsi="Arial" w:cs="Arial"/>
          <w:b/>
          <w:bCs/>
          <w:sz w:val="22"/>
          <w:szCs w:val="22"/>
        </w:rPr>
        <w:t>07415</w:t>
      </w:r>
    </w:p>
    <w:p w14:paraId="1A77A24C" w14:textId="0527A3DE" w:rsidR="00CC7AC3" w:rsidRPr="008B4F48" w:rsidRDefault="00D05FD0" w:rsidP="008B4F48">
      <w:pPr>
        <w:tabs>
          <w:tab w:val="center" w:pos="4536"/>
          <w:tab w:val="right" w:pos="9072"/>
        </w:tabs>
        <w:spacing w:after="120"/>
        <w:rPr>
          <w:rFonts w:ascii="Arial" w:hAnsi="Arial" w:cs="Arial"/>
          <w:b/>
          <w:bCs/>
          <w:sz w:val="22"/>
          <w:szCs w:val="22"/>
        </w:rPr>
      </w:pPr>
      <w:r w:rsidRPr="008B4F48">
        <w:rPr>
          <w:rFonts w:ascii="Arial" w:hAnsi="Arial" w:cs="Arial"/>
          <w:b/>
          <w:bCs/>
          <w:sz w:val="22"/>
          <w:szCs w:val="22"/>
        </w:rPr>
        <w:t>Busan, Korea, May 21st – 25th, 2018</w:t>
      </w:r>
    </w:p>
    <w:bookmarkEnd w:id="0"/>
    <w:p w14:paraId="097926AE" w14:textId="77777777" w:rsidR="002123E7" w:rsidRPr="008B4F48" w:rsidRDefault="002123E7" w:rsidP="008B4F48">
      <w:pPr>
        <w:pStyle w:val="a7"/>
        <w:spacing w:after="120"/>
        <w:rPr>
          <w:rFonts w:eastAsia="MS Gothic" w:cs="Arial"/>
          <w:bCs/>
          <w:noProof w:val="0"/>
          <w:sz w:val="22"/>
          <w:szCs w:val="22"/>
          <w:lang w:eastAsia="ja-JP"/>
        </w:rPr>
      </w:pPr>
    </w:p>
    <w:p w14:paraId="07CD89FA" w14:textId="77777777" w:rsidR="00900DAE" w:rsidRPr="008B4F48" w:rsidRDefault="001545B1" w:rsidP="008B4F48">
      <w:pPr>
        <w:pStyle w:val="a7"/>
        <w:spacing w:after="120"/>
        <w:ind w:left="1800" w:hanging="1800"/>
        <w:rPr>
          <w:sz w:val="22"/>
          <w:szCs w:val="22"/>
          <w:lang w:val="en-US" w:eastAsia="ja-JP"/>
        </w:rPr>
      </w:pPr>
      <w:r w:rsidRPr="008B4F48">
        <w:rPr>
          <w:sz w:val="22"/>
          <w:szCs w:val="22"/>
          <w:lang w:val="en-US"/>
        </w:rPr>
        <w:t>Source:</w:t>
      </w:r>
      <w:r w:rsidRPr="008B4F48">
        <w:rPr>
          <w:sz w:val="22"/>
          <w:szCs w:val="22"/>
          <w:lang w:val="en-US"/>
        </w:rPr>
        <w:tab/>
        <w:t>NTT DOCOMO</w:t>
      </w:r>
      <w:r w:rsidR="0036115F" w:rsidRPr="008B4F48">
        <w:rPr>
          <w:rFonts w:hint="eastAsia"/>
          <w:sz w:val="22"/>
          <w:szCs w:val="22"/>
          <w:lang w:val="en-US" w:eastAsia="ja-JP"/>
        </w:rPr>
        <w:t>, INC.</w:t>
      </w:r>
    </w:p>
    <w:bookmarkEnd w:id="1"/>
    <w:p w14:paraId="7332E81A" w14:textId="264BF774" w:rsidR="00FE0C9D" w:rsidRPr="008B4F48" w:rsidRDefault="00FE0C9D" w:rsidP="008B4F48">
      <w:pPr>
        <w:pStyle w:val="a7"/>
        <w:spacing w:after="120"/>
        <w:ind w:left="1800" w:hanging="1800"/>
        <w:rPr>
          <w:rFonts w:eastAsiaTheme="minorEastAsia"/>
          <w:sz w:val="22"/>
          <w:szCs w:val="22"/>
          <w:lang w:val="en-US" w:eastAsia="ja-JP"/>
        </w:rPr>
      </w:pPr>
      <w:r w:rsidRPr="008B4F48">
        <w:rPr>
          <w:sz w:val="22"/>
          <w:szCs w:val="22"/>
          <w:lang w:val="en-US"/>
        </w:rPr>
        <w:t>Title:</w:t>
      </w:r>
      <w:r w:rsidRPr="008B4F48">
        <w:rPr>
          <w:sz w:val="22"/>
          <w:szCs w:val="22"/>
          <w:lang w:val="en-US"/>
        </w:rPr>
        <w:tab/>
      </w:r>
      <w:bookmarkStart w:id="3" w:name="OLE_LINK8"/>
      <w:bookmarkStart w:id="4" w:name="OLE_LINK9"/>
      <w:bookmarkStart w:id="5" w:name="OLE_LINK21"/>
      <w:bookmarkStart w:id="6" w:name="OLE_LINK22"/>
      <w:bookmarkStart w:id="7" w:name="OLE_LINK4"/>
      <w:bookmarkStart w:id="8" w:name="OLE_LINK5"/>
      <w:r w:rsidR="00162FF5" w:rsidRPr="008B4F48">
        <w:rPr>
          <w:sz w:val="22"/>
          <w:szCs w:val="22"/>
          <w:lang w:val="en-US" w:eastAsia="ja-JP"/>
        </w:rPr>
        <w:t>Remaining issues CA</w:t>
      </w:r>
      <w:r w:rsidR="00D05FD0" w:rsidRPr="008B4F48">
        <w:rPr>
          <w:sz w:val="22"/>
          <w:szCs w:val="22"/>
          <w:lang w:val="en-US" w:eastAsia="ja-JP"/>
        </w:rPr>
        <w:t xml:space="preserve"> and </w:t>
      </w:r>
      <w:r w:rsidR="00BD69C3">
        <w:rPr>
          <w:sz w:val="22"/>
          <w:szCs w:val="22"/>
          <w:lang w:val="en-US" w:eastAsia="ja-JP"/>
        </w:rPr>
        <w:t xml:space="preserve">type1 </w:t>
      </w:r>
      <w:r w:rsidR="00D05FD0" w:rsidRPr="008B4F48">
        <w:rPr>
          <w:sz w:val="22"/>
          <w:szCs w:val="22"/>
          <w:lang w:val="en-US" w:eastAsia="ja-JP"/>
        </w:rPr>
        <w:t>HARQ-ACK codebook</w:t>
      </w:r>
      <w:bookmarkEnd w:id="7"/>
      <w:bookmarkEnd w:id="8"/>
    </w:p>
    <w:bookmarkEnd w:id="3"/>
    <w:bookmarkEnd w:id="4"/>
    <w:bookmarkEnd w:id="5"/>
    <w:bookmarkEnd w:id="6"/>
    <w:p w14:paraId="02FF14B3" w14:textId="06EEDA6D" w:rsidR="00FE0C9D" w:rsidRPr="008B4F48" w:rsidRDefault="00FE0C9D" w:rsidP="008B4F48">
      <w:pPr>
        <w:pStyle w:val="a7"/>
        <w:tabs>
          <w:tab w:val="left" w:pos="1800"/>
        </w:tabs>
        <w:spacing w:after="120"/>
        <w:ind w:left="1800" w:hanging="1800"/>
        <w:rPr>
          <w:sz w:val="22"/>
          <w:szCs w:val="22"/>
          <w:lang w:val="en-US" w:eastAsia="ja-JP"/>
        </w:rPr>
      </w:pPr>
      <w:r w:rsidRPr="008B4F48">
        <w:rPr>
          <w:sz w:val="22"/>
          <w:szCs w:val="22"/>
          <w:lang w:val="en-US"/>
        </w:rPr>
        <w:t>Agenda Item:</w:t>
      </w:r>
      <w:bookmarkStart w:id="9" w:name="Source"/>
      <w:bookmarkEnd w:id="9"/>
      <w:r w:rsidRPr="008B4F48">
        <w:rPr>
          <w:sz w:val="22"/>
          <w:szCs w:val="22"/>
          <w:lang w:val="en-US"/>
        </w:rPr>
        <w:tab/>
      </w:r>
      <w:bookmarkStart w:id="10" w:name="OLE_LINK6"/>
      <w:bookmarkStart w:id="11" w:name="OLE_LINK7"/>
      <w:r w:rsidR="00FF04CC" w:rsidRPr="008B4F48">
        <w:rPr>
          <w:sz w:val="22"/>
          <w:szCs w:val="22"/>
          <w:lang w:val="en-US" w:eastAsia="ja-JP"/>
        </w:rPr>
        <w:t>7</w:t>
      </w:r>
      <w:r w:rsidR="00816BF2" w:rsidRPr="008B4F48">
        <w:rPr>
          <w:sz w:val="22"/>
          <w:szCs w:val="22"/>
          <w:lang w:val="en-US" w:eastAsia="ja-JP"/>
        </w:rPr>
        <w:t>.</w:t>
      </w:r>
      <w:r w:rsidR="009A4263" w:rsidRPr="008B4F48">
        <w:rPr>
          <w:sz w:val="22"/>
          <w:szCs w:val="22"/>
          <w:lang w:val="en-US" w:eastAsia="ja-JP"/>
        </w:rPr>
        <w:t>1.</w:t>
      </w:r>
      <w:r w:rsidR="00816BF2" w:rsidRPr="008B4F48">
        <w:rPr>
          <w:sz w:val="22"/>
          <w:szCs w:val="22"/>
          <w:lang w:val="en-US" w:eastAsia="ja-JP"/>
        </w:rPr>
        <w:t>3</w:t>
      </w:r>
      <w:r w:rsidR="00E33769" w:rsidRPr="008B4F48">
        <w:rPr>
          <w:sz w:val="22"/>
          <w:szCs w:val="22"/>
          <w:lang w:val="en-US" w:eastAsia="ja-JP"/>
        </w:rPr>
        <w:t>.</w:t>
      </w:r>
      <w:r w:rsidR="00243DEA" w:rsidRPr="008B4F48">
        <w:rPr>
          <w:rFonts w:hint="eastAsia"/>
          <w:sz w:val="22"/>
          <w:szCs w:val="22"/>
          <w:lang w:val="en-US" w:eastAsia="ja-JP"/>
        </w:rPr>
        <w:t>4</w:t>
      </w:r>
      <w:r w:rsidR="004C34DB" w:rsidRPr="008B4F48">
        <w:rPr>
          <w:rFonts w:hint="eastAsia"/>
          <w:sz w:val="22"/>
          <w:szCs w:val="22"/>
          <w:lang w:val="en-US" w:eastAsia="ja-JP"/>
        </w:rPr>
        <w:t>.2</w:t>
      </w:r>
      <w:bookmarkEnd w:id="10"/>
      <w:bookmarkEnd w:id="11"/>
    </w:p>
    <w:p w14:paraId="0EC9D632" w14:textId="77777777" w:rsidR="00900DAE" w:rsidRPr="008B4F48" w:rsidRDefault="00900DAE" w:rsidP="008B4F48">
      <w:pPr>
        <w:pBdr>
          <w:bottom w:val="single" w:sz="6" w:space="1" w:color="auto"/>
        </w:pBdr>
        <w:spacing w:after="120"/>
        <w:ind w:left="1800" w:hanging="1800"/>
        <w:rPr>
          <w:rFonts w:ascii="Arial" w:hAnsi="Arial"/>
          <w:b/>
          <w:sz w:val="22"/>
          <w:szCs w:val="22"/>
          <w:lang w:val="en-US"/>
        </w:rPr>
      </w:pPr>
      <w:r w:rsidRPr="008B4F48">
        <w:rPr>
          <w:rFonts w:ascii="Arial" w:hAnsi="Arial"/>
          <w:b/>
          <w:sz w:val="22"/>
          <w:szCs w:val="22"/>
          <w:lang w:val="en-US"/>
        </w:rPr>
        <w:t>Document for:</w:t>
      </w:r>
      <w:bookmarkStart w:id="12" w:name="DocumentFor"/>
      <w:bookmarkEnd w:id="12"/>
      <w:r w:rsidR="00D02352" w:rsidRPr="008B4F48">
        <w:rPr>
          <w:rFonts w:ascii="Arial" w:hAnsi="Arial"/>
          <w:b/>
          <w:sz w:val="22"/>
          <w:szCs w:val="22"/>
          <w:lang w:val="en-US"/>
        </w:rPr>
        <w:t xml:space="preserve"> </w:t>
      </w:r>
      <w:r w:rsidR="00D02352" w:rsidRPr="008B4F48">
        <w:rPr>
          <w:rFonts w:ascii="Arial" w:hAnsi="Arial"/>
          <w:b/>
          <w:sz w:val="22"/>
          <w:szCs w:val="22"/>
          <w:lang w:val="en-US"/>
        </w:rPr>
        <w:tab/>
      </w:r>
      <w:r w:rsidRPr="008B4F48">
        <w:rPr>
          <w:rFonts w:ascii="Arial" w:hAnsi="Arial"/>
          <w:b/>
          <w:sz w:val="22"/>
          <w:szCs w:val="22"/>
          <w:lang w:val="en-US"/>
        </w:rPr>
        <w:t>Discussion and Decision</w:t>
      </w:r>
    </w:p>
    <w:p w14:paraId="702AF45C" w14:textId="3120FF47" w:rsidR="008E3FC0" w:rsidRPr="008B4F48" w:rsidRDefault="001D2A61" w:rsidP="008B4F48">
      <w:pPr>
        <w:pStyle w:val="1"/>
        <w:numPr>
          <w:ilvl w:val="0"/>
          <w:numId w:val="6"/>
        </w:numPr>
        <w:spacing w:after="120"/>
        <w:rPr>
          <w:b/>
          <w:sz w:val="22"/>
          <w:szCs w:val="22"/>
          <w:lang w:val="en-US"/>
        </w:rPr>
      </w:pPr>
      <w:r w:rsidRPr="008B4F48">
        <w:rPr>
          <w:rFonts w:hint="eastAsia"/>
          <w:b/>
          <w:sz w:val="22"/>
          <w:szCs w:val="22"/>
          <w:lang w:val="en-US"/>
        </w:rPr>
        <w:t>Introduction</w:t>
      </w:r>
    </w:p>
    <w:p w14:paraId="753ABBF0" w14:textId="717B0E79" w:rsidR="0055521F" w:rsidRPr="00706E73" w:rsidRDefault="004C34DB" w:rsidP="00CA0420">
      <w:pPr>
        <w:spacing w:after="120"/>
        <w:ind w:left="0" w:firstLine="0"/>
        <w:rPr>
          <w:rFonts w:eastAsia="宋体"/>
          <w:sz w:val="22"/>
          <w:szCs w:val="22"/>
          <w:lang w:val="en-US" w:eastAsia="zh-CN"/>
        </w:rPr>
      </w:pPr>
      <w:r w:rsidRPr="008B4F48">
        <w:rPr>
          <w:rFonts w:eastAsiaTheme="minorEastAsia" w:hint="eastAsia"/>
          <w:sz w:val="22"/>
          <w:szCs w:val="22"/>
        </w:rPr>
        <w:t>In this contribution, we</w:t>
      </w:r>
      <w:r w:rsidR="00D3744E" w:rsidRPr="008B4F48">
        <w:rPr>
          <w:rFonts w:eastAsiaTheme="minorEastAsia"/>
          <w:sz w:val="22"/>
          <w:szCs w:val="22"/>
        </w:rPr>
        <w:t xml:space="preserve"> </w:t>
      </w:r>
      <w:r w:rsidR="00EB251B">
        <w:rPr>
          <w:rFonts w:eastAsiaTheme="minorEastAsia"/>
          <w:sz w:val="22"/>
          <w:szCs w:val="22"/>
        </w:rPr>
        <w:t xml:space="preserve">present our views on remaining issues for CA, mainly focusing on CA with mixed numerology. </w:t>
      </w:r>
      <w:r w:rsidR="00566429">
        <w:rPr>
          <w:rFonts w:eastAsiaTheme="minorEastAsia" w:hint="eastAsia"/>
          <w:sz w:val="22"/>
          <w:szCs w:val="22"/>
        </w:rPr>
        <w:t xml:space="preserve">NR-CA with multiple numerologies across carriers is one of very important scenarios for us. </w:t>
      </w:r>
      <w:r w:rsidR="00EB251B">
        <w:rPr>
          <w:rFonts w:eastAsiaTheme="minorEastAsia"/>
          <w:sz w:val="22"/>
          <w:szCs w:val="22"/>
        </w:rPr>
        <w:t xml:space="preserve">At </w:t>
      </w:r>
      <w:r w:rsidR="00D3744E" w:rsidRPr="008B4F48">
        <w:rPr>
          <w:rFonts w:eastAsiaTheme="minorEastAsia"/>
          <w:sz w:val="22"/>
          <w:szCs w:val="22"/>
        </w:rPr>
        <w:t>first</w:t>
      </w:r>
      <w:r w:rsidR="00EB251B">
        <w:rPr>
          <w:rFonts w:eastAsiaTheme="minorEastAsia"/>
          <w:sz w:val="22"/>
          <w:szCs w:val="22"/>
        </w:rPr>
        <w:t>, we</w:t>
      </w:r>
      <w:r w:rsidRPr="008B4F48">
        <w:rPr>
          <w:rFonts w:eastAsiaTheme="minorEastAsia" w:hint="eastAsia"/>
          <w:sz w:val="22"/>
          <w:szCs w:val="22"/>
        </w:rPr>
        <w:t xml:space="preserve"> </w:t>
      </w:r>
      <w:r w:rsidR="00EB251B">
        <w:rPr>
          <w:rFonts w:eastAsiaTheme="minorEastAsia"/>
          <w:sz w:val="22"/>
          <w:szCs w:val="22"/>
        </w:rPr>
        <w:t>would like to clarify that</w:t>
      </w:r>
      <w:r w:rsidR="001D4636" w:rsidRPr="008B4F48">
        <w:rPr>
          <w:rFonts w:eastAsia="宋体"/>
          <w:sz w:val="22"/>
          <w:szCs w:val="22"/>
          <w:lang w:val="en-US" w:eastAsia="zh-CN"/>
        </w:rPr>
        <w:t xml:space="preserve"> </w:t>
      </w:r>
      <w:r w:rsidR="00EB251B">
        <w:rPr>
          <w:rFonts w:eastAsia="宋体"/>
          <w:sz w:val="22"/>
          <w:szCs w:val="22"/>
          <w:lang w:val="en-US" w:eastAsia="zh-CN"/>
        </w:rPr>
        <w:t>Rel.15 NR</w:t>
      </w:r>
      <w:r w:rsidR="001D4636" w:rsidRPr="008B4F48">
        <w:rPr>
          <w:rFonts w:eastAsia="宋体"/>
          <w:sz w:val="22"/>
          <w:szCs w:val="22"/>
          <w:lang w:val="en-US" w:eastAsia="zh-CN"/>
        </w:rPr>
        <w:t xml:space="preserve"> support</w:t>
      </w:r>
      <w:r w:rsidR="00EB251B">
        <w:rPr>
          <w:rFonts w:eastAsia="宋体"/>
          <w:sz w:val="22"/>
          <w:szCs w:val="22"/>
          <w:lang w:val="en-US" w:eastAsia="zh-CN"/>
        </w:rPr>
        <w:t>s</w:t>
      </w:r>
      <w:r w:rsidR="001D4636" w:rsidRPr="008B4F48">
        <w:rPr>
          <w:rFonts w:eastAsia="宋体"/>
          <w:sz w:val="22"/>
          <w:szCs w:val="22"/>
          <w:lang w:val="en-US" w:eastAsia="zh-CN"/>
        </w:rPr>
        <w:t xml:space="preserve"> simultaneou</w:t>
      </w:r>
      <w:r w:rsidR="00706E73">
        <w:rPr>
          <w:rFonts w:eastAsia="宋体"/>
          <w:sz w:val="22"/>
          <w:szCs w:val="22"/>
          <w:lang w:val="en-US" w:eastAsia="zh-CN"/>
        </w:rPr>
        <w:t>s configuration of EN-DC and NR</w:t>
      </w:r>
      <w:r w:rsidR="00CA0420">
        <w:rPr>
          <w:rFonts w:eastAsia="宋体"/>
          <w:sz w:val="22"/>
          <w:szCs w:val="22"/>
          <w:lang w:val="en-US" w:eastAsia="zh-CN"/>
        </w:rPr>
        <w:t xml:space="preserve"> </w:t>
      </w:r>
      <w:r w:rsidR="001D4636" w:rsidRPr="008B4F48">
        <w:rPr>
          <w:rFonts w:eastAsia="宋体"/>
          <w:sz w:val="22"/>
          <w:szCs w:val="22"/>
          <w:lang w:val="en-US" w:eastAsia="zh-CN"/>
        </w:rPr>
        <w:t>PUCCH Scell</w:t>
      </w:r>
      <w:r w:rsidR="008D331A">
        <w:rPr>
          <w:rFonts w:eastAsia="宋体"/>
          <w:sz w:val="22"/>
          <w:szCs w:val="22"/>
          <w:lang w:val="en-US" w:eastAsia="zh-CN"/>
        </w:rPr>
        <w:t xml:space="preserve">, </w:t>
      </w:r>
      <w:r w:rsidR="00566429">
        <w:rPr>
          <w:rFonts w:eastAsiaTheme="minorEastAsia" w:hint="eastAsia"/>
          <w:sz w:val="22"/>
          <w:szCs w:val="22"/>
          <w:lang w:val="en-US"/>
        </w:rPr>
        <w:t>i.e., EN-DC and NR-CA with two NR PUCCH-groups</w:t>
      </w:r>
      <w:r w:rsidR="001D4636" w:rsidRPr="008B4F48">
        <w:rPr>
          <w:rFonts w:eastAsiaTheme="minorEastAsia"/>
          <w:sz w:val="22"/>
          <w:szCs w:val="22"/>
        </w:rPr>
        <w:t xml:space="preserve">. </w:t>
      </w:r>
      <w:r w:rsidR="00EB251B">
        <w:rPr>
          <w:rFonts w:eastAsiaTheme="minorEastAsia"/>
          <w:sz w:val="22"/>
          <w:szCs w:val="22"/>
        </w:rPr>
        <w:t>T</w:t>
      </w:r>
      <w:r w:rsidR="001D4636" w:rsidRPr="008B4F48">
        <w:rPr>
          <w:rFonts w:eastAsiaTheme="minorEastAsia"/>
          <w:sz w:val="22"/>
          <w:szCs w:val="22"/>
        </w:rPr>
        <w:t>hen</w:t>
      </w:r>
      <w:r w:rsidR="00EB251B">
        <w:rPr>
          <w:rFonts w:eastAsiaTheme="minorEastAsia"/>
          <w:sz w:val="22"/>
          <w:szCs w:val="22"/>
        </w:rPr>
        <w:t>,</w:t>
      </w:r>
      <w:r w:rsidR="001D4636" w:rsidRPr="008B4F48">
        <w:rPr>
          <w:rFonts w:eastAsiaTheme="minorEastAsia"/>
          <w:sz w:val="22"/>
          <w:szCs w:val="22"/>
        </w:rPr>
        <w:t xml:space="preserve"> </w:t>
      </w:r>
      <w:r w:rsidR="0021231D" w:rsidRPr="008B4F48">
        <w:rPr>
          <w:rFonts w:eastAsiaTheme="minorEastAsia"/>
          <w:sz w:val="22"/>
          <w:szCs w:val="22"/>
        </w:rPr>
        <w:t>we discuss some remaining issues on</w:t>
      </w:r>
      <w:r w:rsidR="005518BC">
        <w:rPr>
          <w:rFonts w:eastAsiaTheme="minorEastAsia"/>
          <w:sz w:val="22"/>
          <w:szCs w:val="22"/>
        </w:rPr>
        <w:t xml:space="preserve"> type1</w:t>
      </w:r>
      <w:r w:rsidR="0021231D" w:rsidRPr="008B4F48">
        <w:rPr>
          <w:rFonts w:eastAsiaTheme="minorEastAsia"/>
          <w:sz w:val="22"/>
          <w:szCs w:val="22"/>
        </w:rPr>
        <w:t xml:space="preserve"> </w:t>
      </w:r>
      <w:r w:rsidR="009E58FB" w:rsidRPr="008B4F48">
        <w:rPr>
          <w:rFonts w:eastAsiaTheme="minorEastAsia"/>
          <w:sz w:val="22"/>
          <w:szCs w:val="22"/>
        </w:rPr>
        <w:t>HARQ-A</w:t>
      </w:r>
      <w:r w:rsidR="00F9406B" w:rsidRPr="008B4F48">
        <w:rPr>
          <w:rFonts w:eastAsiaTheme="minorEastAsia"/>
          <w:sz w:val="22"/>
          <w:szCs w:val="22"/>
        </w:rPr>
        <w:t>CK</w:t>
      </w:r>
      <w:r w:rsidR="00B61F36" w:rsidRPr="008B4F48">
        <w:rPr>
          <w:rFonts w:eastAsiaTheme="minorEastAsia"/>
          <w:sz w:val="22"/>
          <w:szCs w:val="22"/>
        </w:rPr>
        <w:t xml:space="preserve"> </w:t>
      </w:r>
      <w:r w:rsidR="009E58FB" w:rsidRPr="008B4F48">
        <w:rPr>
          <w:rFonts w:eastAsiaTheme="minorEastAsia"/>
          <w:sz w:val="22"/>
          <w:szCs w:val="22"/>
        </w:rPr>
        <w:t>codebook</w:t>
      </w:r>
      <w:r w:rsidR="008D331A">
        <w:rPr>
          <w:rFonts w:eastAsiaTheme="minorEastAsia"/>
          <w:sz w:val="22"/>
          <w:szCs w:val="22"/>
        </w:rPr>
        <w:t xml:space="preserve"> for NR-CA </w:t>
      </w:r>
      <w:r w:rsidR="00566429">
        <w:rPr>
          <w:rFonts w:eastAsiaTheme="minorEastAsia" w:hint="eastAsia"/>
          <w:sz w:val="22"/>
          <w:szCs w:val="22"/>
        </w:rPr>
        <w:t xml:space="preserve">with different numerologies </w:t>
      </w:r>
      <w:r w:rsidR="008D331A">
        <w:rPr>
          <w:rFonts w:eastAsiaTheme="minorEastAsia"/>
          <w:sz w:val="22"/>
          <w:szCs w:val="22"/>
        </w:rPr>
        <w:t>within a PUCCH-group</w:t>
      </w:r>
      <w:r w:rsidR="00051767" w:rsidRPr="008B4F48">
        <w:rPr>
          <w:rFonts w:eastAsiaTheme="minorEastAsia"/>
          <w:sz w:val="22"/>
          <w:szCs w:val="22"/>
        </w:rPr>
        <w:t>.</w:t>
      </w:r>
      <w:r w:rsidR="00DB79C4">
        <w:rPr>
          <w:rFonts w:eastAsiaTheme="minorEastAsia" w:hint="eastAsia"/>
          <w:sz w:val="22"/>
          <w:szCs w:val="22"/>
        </w:rPr>
        <w:t xml:space="preserve"> Lastly, we discuss one related aspect; PUCCH format/resource </w:t>
      </w:r>
      <w:r w:rsidR="00DB79C4">
        <w:rPr>
          <w:rFonts w:eastAsiaTheme="minorEastAsia"/>
          <w:sz w:val="22"/>
          <w:szCs w:val="22"/>
        </w:rPr>
        <w:t>determination</w:t>
      </w:r>
      <w:r w:rsidR="00DB79C4">
        <w:rPr>
          <w:rFonts w:eastAsiaTheme="minorEastAsia" w:hint="eastAsia"/>
          <w:sz w:val="22"/>
          <w:szCs w:val="22"/>
        </w:rPr>
        <w:t xml:space="preserve"> based on the </w:t>
      </w:r>
      <w:r w:rsidR="00DB79C4">
        <w:rPr>
          <w:rFonts w:eastAsiaTheme="minorEastAsia"/>
          <w:sz w:val="22"/>
          <w:szCs w:val="22"/>
        </w:rPr>
        <w:t>‘</w:t>
      </w:r>
      <w:r w:rsidR="00DB79C4">
        <w:rPr>
          <w:rFonts w:eastAsiaTheme="minorEastAsia" w:hint="eastAsia"/>
          <w:sz w:val="22"/>
          <w:szCs w:val="22"/>
        </w:rPr>
        <w:t>last</w:t>
      </w:r>
      <w:r w:rsidR="00DB79C4">
        <w:rPr>
          <w:rFonts w:eastAsiaTheme="minorEastAsia"/>
          <w:sz w:val="22"/>
          <w:szCs w:val="22"/>
        </w:rPr>
        <w:t>’</w:t>
      </w:r>
      <w:r w:rsidR="00DB79C4">
        <w:rPr>
          <w:rFonts w:eastAsiaTheme="minorEastAsia" w:hint="eastAsia"/>
          <w:sz w:val="22"/>
          <w:szCs w:val="22"/>
        </w:rPr>
        <w:t xml:space="preserve"> DCI. </w:t>
      </w:r>
    </w:p>
    <w:p w14:paraId="14A03368" w14:textId="47D7C8C7" w:rsidR="00AF08AD" w:rsidRPr="008B4F48" w:rsidRDefault="00AF08AD" w:rsidP="008B4F48">
      <w:pPr>
        <w:spacing w:after="120"/>
        <w:rPr>
          <w:rFonts w:eastAsiaTheme="minorEastAsia"/>
          <w:sz w:val="22"/>
          <w:szCs w:val="22"/>
        </w:rPr>
      </w:pPr>
    </w:p>
    <w:p w14:paraId="0715E2D7" w14:textId="7596451C" w:rsidR="00A861E0" w:rsidRPr="008B4F48" w:rsidRDefault="001D0FAA" w:rsidP="008B4F48">
      <w:pPr>
        <w:pStyle w:val="1"/>
        <w:numPr>
          <w:ilvl w:val="0"/>
          <w:numId w:val="6"/>
        </w:numPr>
        <w:spacing w:after="120"/>
        <w:rPr>
          <w:b/>
          <w:sz w:val="22"/>
          <w:szCs w:val="22"/>
          <w:lang w:val="en-US"/>
        </w:rPr>
      </w:pPr>
      <w:r w:rsidRPr="008B4F48">
        <w:rPr>
          <w:b/>
          <w:sz w:val="22"/>
          <w:szCs w:val="22"/>
          <w:lang w:val="en-US"/>
        </w:rPr>
        <w:t>Support of EN-DC + PUCCH-SCell</w:t>
      </w:r>
    </w:p>
    <w:p w14:paraId="6DABF745" w14:textId="707C1751" w:rsidR="00A861E0" w:rsidRPr="008B4F48" w:rsidRDefault="00A861E0" w:rsidP="008B4F48">
      <w:pPr>
        <w:spacing w:after="120"/>
        <w:rPr>
          <w:rFonts w:eastAsia="宋体"/>
          <w:sz w:val="22"/>
          <w:szCs w:val="22"/>
          <w:lang w:val="en-US" w:eastAsia="zh-CN"/>
        </w:rPr>
      </w:pPr>
      <w:r w:rsidRPr="008B4F48">
        <w:rPr>
          <w:rFonts w:eastAsia="宋体" w:hint="eastAsia"/>
          <w:sz w:val="22"/>
          <w:szCs w:val="22"/>
          <w:lang w:val="en-US" w:eastAsia="zh-CN"/>
        </w:rPr>
        <w:t>In RAN1#</w:t>
      </w:r>
      <w:r w:rsidRPr="008B4F48">
        <w:rPr>
          <w:rFonts w:eastAsia="宋体"/>
          <w:sz w:val="22"/>
          <w:szCs w:val="22"/>
          <w:lang w:val="en-US" w:eastAsia="zh-CN"/>
        </w:rPr>
        <w:t xml:space="preserve">92 </w:t>
      </w:r>
      <w:r w:rsidRPr="008B4F48">
        <w:rPr>
          <w:rFonts w:eastAsia="宋体" w:hint="eastAsia"/>
          <w:sz w:val="22"/>
          <w:szCs w:val="22"/>
          <w:lang w:val="en-US" w:eastAsia="zh-CN"/>
        </w:rPr>
        <w:t>meeting</w:t>
      </w:r>
      <w:r w:rsidRPr="008B4F48">
        <w:rPr>
          <w:rFonts w:eastAsia="宋体"/>
          <w:sz w:val="22"/>
          <w:szCs w:val="22"/>
          <w:lang w:val="en-US" w:eastAsia="zh-CN"/>
        </w:rPr>
        <w:t xml:space="preserve">, </w:t>
      </w:r>
      <w:r w:rsidR="00D42D5B" w:rsidRPr="008B4F48">
        <w:rPr>
          <w:rFonts w:eastAsia="宋体"/>
          <w:sz w:val="22"/>
          <w:szCs w:val="22"/>
          <w:lang w:val="en-US" w:eastAsia="zh-CN"/>
        </w:rPr>
        <w:t xml:space="preserve">the </w:t>
      </w:r>
      <w:r w:rsidRPr="008B4F48">
        <w:rPr>
          <w:rFonts w:eastAsia="宋体"/>
          <w:sz w:val="22"/>
          <w:szCs w:val="22"/>
          <w:lang w:val="en-US" w:eastAsia="zh-CN"/>
        </w:rPr>
        <w:t>following agreements</w:t>
      </w:r>
      <w:r w:rsidR="008D5FBB" w:rsidRPr="008B4F48">
        <w:rPr>
          <w:rFonts w:eastAsia="宋体"/>
          <w:sz w:val="22"/>
          <w:szCs w:val="22"/>
          <w:lang w:val="en-US" w:eastAsia="zh-CN"/>
        </w:rPr>
        <w:t xml:space="preserve"> [1]</w:t>
      </w:r>
      <w:r w:rsidRPr="008B4F48">
        <w:rPr>
          <w:rFonts w:eastAsia="宋体"/>
          <w:sz w:val="22"/>
          <w:szCs w:val="22"/>
          <w:lang w:val="en-US" w:eastAsia="zh-CN"/>
        </w:rPr>
        <w:t xml:space="preserve"> were made</w:t>
      </w:r>
      <w:r w:rsidR="00D42D5B" w:rsidRPr="008B4F48">
        <w:rPr>
          <w:rFonts w:eastAsia="宋体"/>
          <w:sz w:val="22"/>
          <w:szCs w:val="22"/>
          <w:lang w:val="en-US" w:eastAsia="zh-CN"/>
        </w:rPr>
        <w:t xml:space="preserve"> on EN-DC to respond the LS from RAN2</w:t>
      </w:r>
      <w:r w:rsidRPr="008B4F48">
        <w:rPr>
          <w:rFonts w:eastAsia="宋体"/>
          <w:sz w:val="22"/>
          <w:szCs w:val="22"/>
          <w:lang w:val="en-US" w:eastAsia="zh-CN"/>
        </w:rPr>
        <w:t>:</w:t>
      </w:r>
    </w:p>
    <w:tbl>
      <w:tblPr>
        <w:tblStyle w:val="afb"/>
        <w:tblW w:w="0" w:type="auto"/>
        <w:tblLook w:val="04A0" w:firstRow="1" w:lastRow="0" w:firstColumn="1" w:lastColumn="0" w:noHBand="0" w:noVBand="1"/>
      </w:tblPr>
      <w:tblGrid>
        <w:gridCol w:w="9962"/>
      </w:tblGrid>
      <w:tr w:rsidR="00754E48" w:rsidRPr="008B4F48" w14:paraId="353FF0AF" w14:textId="77777777" w:rsidTr="00AA5CA5">
        <w:tc>
          <w:tcPr>
            <w:tcW w:w="10188" w:type="dxa"/>
          </w:tcPr>
          <w:p w14:paraId="793A067E" w14:textId="77777777" w:rsidR="00A861E0" w:rsidRPr="008B4F48" w:rsidRDefault="00A861E0" w:rsidP="008B4F48">
            <w:pPr>
              <w:spacing w:after="120"/>
              <w:rPr>
                <w:rFonts w:eastAsia="宋体"/>
                <w:b/>
                <w:sz w:val="22"/>
                <w:szCs w:val="22"/>
                <w:u w:val="single"/>
                <w:lang w:val="en-US" w:eastAsia="zh-CN"/>
              </w:rPr>
            </w:pPr>
            <w:r w:rsidRPr="008B4F48">
              <w:rPr>
                <w:rFonts w:eastAsia="宋体" w:hint="eastAsia"/>
                <w:b/>
                <w:sz w:val="22"/>
                <w:szCs w:val="22"/>
                <w:highlight w:val="green"/>
                <w:u w:val="single"/>
                <w:lang w:val="en-US" w:eastAsia="zh-CN"/>
              </w:rPr>
              <w:t>Agreements from RAN1#92:</w:t>
            </w:r>
          </w:p>
          <w:p w14:paraId="42180B2E" w14:textId="77777777" w:rsidR="00A861E0" w:rsidRPr="008B4F48" w:rsidRDefault="00A861E0" w:rsidP="008B4F48">
            <w:pPr>
              <w:numPr>
                <w:ilvl w:val="0"/>
                <w:numId w:val="12"/>
              </w:numPr>
              <w:spacing w:after="120"/>
              <w:ind w:hanging="357"/>
              <w:rPr>
                <w:rFonts w:ascii="Times" w:eastAsia="Batang" w:hAnsi="Times"/>
                <w:sz w:val="22"/>
                <w:szCs w:val="22"/>
                <w:lang w:eastAsia="x-none"/>
              </w:rPr>
            </w:pPr>
            <w:r w:rsidRPr="008B4F48">
              <w:rPr>
                <w:rFonts w:ascii="Times" w:eastAsia="Batang" w:hAnsi="Times"/>
                <w:sz w:val="22"/>
                <w:szCs w:val="22"/>
                <w:lang w:eastAsia="x-none"/>
              </w:rPr>
              <w:t>To respond the LS from RAN2 (on EN-DC):</w:t>
            </w:r>
          </w:p>
          <w:p w14:paraId="2F71C3D8" w14:textId="77777777" w:rsidR="00A861E0" w:rsidRPr="008B4F48" w:rsidRDefault="00A861E0" w:rsidP="008B4F48">
            <w:pPr>
              <w:numPr>
                <w:ilvl w:val="0"/>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Simultaneous configuration of EN-DC and NR PUCCH Scell (PScell)</w:t>
            </w:r>
          </w:p>
          <w:p w14:paraId="3A731108" w14:textId="77777777" w:rsidR="00A861E0" w:rsidRPr="008B4F48" w:rsidRDefault="00A861E0" w:rsidP="008B4F48">
            <w:pPr>
              <w:numPr>
                <w:ilvl w:val="1"/>
                <w:numId w:val="13"/>
              </w:numPr>
              <w:spacing w:after="120"/>
              <w:ind w:hanging="357"/>
              <w:rPr>
                <w:rFonts w:ascii="Times" w:eastAsia="Batang" w:hAnsi="Times"/>
                <w:sz w:val="22"/>
                <w:szCs w:val="22"/>
                <w:highlight w:val="yellow"/>
                <w:lang w:val="en-US" w:eastAsia="x-none"/>
              </w:rPr>
            </w:pPr>
            <w:r w:rsidRPr="008B4F48">
              <w:rPr>
                <w:rFonts w:ascii="Times" w:eastAsia="Batang" w:hAnsi="Times"/>
                <w:sz w:val="22"/>
                <w:szCs w:val="22"/>
                <w:highlight w:val="yellow"/>
                <w:lang w:eastAsia="x-none"/>
              </w:rPr>
              <w:t>Yes, but the UE is not expected to be configured with more than one PUCCH in NR under EN-DC</w:t>
            </w:r>
          </w:p>
          <w:p w14:paraId="6B613865" w14:textId="77777777" w:rsidR="00A861E0" w:rsidRPr="008B4F48" w:rsidRDefault="00A861E0" w:rsidP="008B4F48">
            <w:pPr>
              <w:numPr>
                <w:ilvl w:val="1"/>
                <w:numId w:val="13"/>
              </w:numPr>
              <w:spacing w:after="120"/>
              <w:ind w:hanging="357"/>
              <w:rPr>
                <w:rFonts w:ascii="Times" w:eastAsia="Batang" w:hAnsi="Times"/>
                <w:sz w:val="22"/>
                <w:szCs w:val="22"/>
                <w:lang w:val="en-US" w:eastAsia="x-none"/>
              </w:rPr>
            </w:pPr>
            <w:r w:rsidRPr="008B4F48">
              <w:rPr>
                <w:rFonts w:ascii="Times" w:eastAsia="Batang" w:hAnsi="Times"/>
                <w:sz w:val="22"/>
                <w:szCs w:val="22"/>
                <w:lang w:val="en-US" w:eastAsia="x-none"/>
              </w:rPr>
              <w:t>Also state that it’s the RAN1 understanding of the intention of the question from RAN2</w:t>
            </w:r>
          </w:p>
          <w:p w14:paraId="0BBD6864" w14:textId="77777777" w:rsidR="00A861E0" w:rsidRPr="008B4F48" w:rsidRDefault="00A861E0" w:rsidP="008B4F48">
            <w:pPr>
              <w:numPr>
                <w:ilvl w:val="0"/>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Simultaneous transmission of PUCCH and PUSCH in LTE for EN-DC</w:t>
            </w:r>
          </w:p>
          <w:p w14:paraId="7C5A74CE" w14:textId="77777777" w:rsidR="00A861E0" w:rsidRPr="008B4F48" w:rsidRDefault="00A861E0" w:rsidP="008B4F48">
            <w:pPr>
              <w:numPr>
                <w:ilvl w:val="1"/>
                <w:numId w:val="13"/>
              </w:numPr>
              <w:spacing w:after="120"/>
              <w:ind w:hanging="357"/>
              <w:rPr>
                <w:rFonts w:ascii="Times" w:eastAsia="Batang" w:hAnsi="Times"/>
                <w:sz w:val="22"/>
                <w:szCs w:val="22"/>
                <w:lang w:val="en-US" w:eastAsia="x-none"/>
              </w:rPr>
            </w:pPr>
            <w:r w:rsidRPr="008B4F48">
              <w:rPr>
                <w:rFonts w:ascii="Times" w:eastAsia="Batang" w:hAnsi="Times"/>
                <w:sz w:val="22"/>
                <w:szCs w:val="22"/>
                <w:lang w:eastAsia="x-none"/>
              </w:rPr>
              <w:t>Yes</w:t>
            </w:r>
          </w:p>
        </w:tc>
      </w:tr>
    </w:tbl>
    <w:p w14:paraId="71012823" w14:textId="744BC422" w:rsidR="00A861E0" w:rsidRDefault="00D42D5B" w:rsidP="008B4F48">
      <w:pPr>
        <w:spacing w:beforeLines="50" w:before="120" w:after="120"/>
        <w:ind w:left="0" w:firstLine="0"/>
        <w:rPr>
          <w:rFonts w:eastAsia="宋体"/>
          <w:sz w:val="22"/>
          <w:szCs w:val="22"/>
          <w:lang w:val="en-US" w:eastAsia="zh-CN"/>
        </w:rPr>
      </w:pPr>
      <w:r w:rsidRPr="008B4F48">
        <w:rPr>
          <w:rFonts w:eastAsia="宋体"/>
          <w:sz w:val="22"/>
          <w:szCs w:val="22"/>
          <w:lang w:val="en-US" w:eastAsia="zh-CN"/>
        </w:rPr>
        <w:t xml:space="preserve">According to the </w:t>
      </w:r>
      <w:r w:rsidR="008D331A">
        <w:rPr>
          <w:rFonts w:eastAsia="宋体"/>
          <w:sz w:val="22"/>
          <w:szCs w:val="22"/>
          <w:lang w:val="en-US" w:eastAsia="zh-CN"/>
        </w:rPr>
        <w:t xml:space="preserve">above </w:t>
      </w:r>
      <w:r w:rsidRPr="008B4F48">
        <w:rPr>
          <w:rFonts w:eastAsia="宋体"/>
          <w:sz w:val="22"/>
          <w:szCs w:val="22"/>
          <w:lang w:val="en-US" w:eastAsia="zh-CN"/>
        </w:rPr>
        <w:t>agreement</w:t>
      </w:r>
      <w:r w:rsidR="008D331A">
        <w:rPr>
          <w:rFonts w:eastAsia="宋体"/>
          <w:sz w:val="22"/>
          <w:szCs w:val="22"/>
          <w:lang w:val="en-US" w:eastAsia="zh-CN"/>
        </w:rPr>
        <w:t>s</w:t>
      </w:r>
      <w:r w:rsidRPr="008B4F48">
        <w:rPr>
          <w:rFonts w:eastAsia="宋体"/>
          <w:sz w:val="22"/>
          <w:szCs w:val="22"/>
          <w:lang w:val="en-US" w:eastAsia="zh-CN"/>
        </w:rPr>
        <w:t xml:space="preserve">, </w:t>
      </w:r>
      <w:r w:rsidR="00A861E0" w:rsidRPr="008B4F48">
        <w:rPr>
          <w:rFonts w:eastAsia="宋体"/>
          <w:sz w:val="22"/>
          <w:szCs w:val="22"/>
          <w:lang w:val="en-US" w:eastAsia="zh-CN"/>
        </w:rPr>
        <w:t xml:space="preserve">it seems simultaneous configuration of EN-DC and NR PUCCH Scell (PScell) is supported in RAN1. However, </w:t>
      </w:r>
      <w:r w:rsidRPr="008B4F48">
        <w:rPr>
          <w:rFonts w:eastAsia="宋体"/>
          <w:sz w:val="22"/>
          <w:szCs w:val="22"/>
          <w:lang w:val="en-US" w:eastAsia="zh-CN"/>
        </w:rPr>
        <w:t xml:space="preserve">in the </w:t>
      </w:r>
      <w:r w:rsidR="000B72D6" w:rsidRPr="008B4F48">
        <w:rPr>
          <w:rFonts w:eastAsia="宋体"/>
          <w:sz w:val="22"/>
          <w:szCs w:val="22"/>
          <w:lang w:val="en-US" w:eastAsia="zh-CN"/>
        </w:rPr>
        <w:t>LS reply to RAN2 in [2</w:t>
      </w:r>
      <w:r w:rsidR="00A861E0" w:rsidRPr="008B4F48">
        <w:rPr>
          <w:rFonts w:eastAsia="宋体"/>
          <w:sz w:val="22"/>
          <w:szCs w:val="22"/>
          <w:lang w:val="en-US" w:eastAsia="zh-CN"/>
        </w:rPr>
        <w:t>] as shown below, whether RAN1 supports simultaneous configuration of EN-DC and NR PUCCH Scell</w:t>
      </w:r>
      <w:r w:rsidRPr="008B4F48">
        <w:rPr>
          <w:rFonts w:eastAsia="宋体"/>
          <w:sz w:val="22"/>
          <w:szCs w:val="22"/>
          <w:lang w:val="en-US" w:eastAsia="zh-CN"/>
        </w:rPr>
        <w:t xml:space="preserve"> </w:t>
      </w:r>
      <w:r w:rsidR="008D331A">
        <w:rPr>
          <w:rFonts w:eastAsia="宋体"/>
          <w:sz w:val="22"/>
          <w:szCs w:val="22"/>
          <w:lang w:val="en-US" w:eastAsia="zh-CN"/>
        </w:rPr>
        <w:t>is not answered</w:t>
      </w:r>
      <w:r w:rsidR="00A861E0" w:rsidRPr="008B4F48">
        <w:rPr>
          <w:rFonts w:eastAsia="宋体"/>
          <w:sz w:val="22"/>
          <w:szCs w:val="22"/>
          <w:lang w:val="en-US" w:eastAsia="zh-CN"/>
        </w:rPr>
        <w:t xml:space="preserve">. </w:t>
      </w:r>
    </w:p>
    <w:tbl>
      <w:tblPr>
        <w:tblStyle w:val="afb"/>
        <w:tblW w:w="0" w:type="auto"/>
        <w:tblLook w:val="04A0" w:firstRow="1" w:lastRow="0" w:firstColumn="1" w:lastColumn="0" w:noHBand="0" w:noVBand="1"/>
      </w:tblPr>
      <w:tblGrid>
        <w:gridCol w:w="9962"/>
      </w:tblGrid>
      <w:tr w:rsidR="00184F05" w14:paraId="4C8377BC" w14:textId="77777777" w:rsidTr="00F11CB4">
        <w:tc>
          <w:tcPr>
            <w:tcW w:w="10188" w:type="dxa"/>
            <w:tcBorders>
              <w:top w:val="single" w:sz="4" w:space="0" w:color="auto"/>
              <w:left w:val="single" w:sz="4" w:space="0" w:color="auto"/>
              <w:bottom w:val="single" w:sz="4" w:space="0" w:color="auto"/>
              <w:right w:val="single" w:sz="4" w:space="0" w:color="auto"/>
            </w:tcBorders>
            <w:hideMark/>
          </w:tcPr>
          <w:p w14:paraId="12D9289C" w14:textId="77777777" w:rsidR="00F11CB4" w:rsidRPr="00F11CB4" w:rsidRDefault="00F11CB4" w:rsidP="00F11CB4">
            <w:pPr>
              <w:pStyle w:val="afe"/>
              <w:numPr>
                <w:ilvl w:val="0"/>
                <w:numId w:val="21"/>
              </w:numPr>
              <w:spacing w:afterLines="0" w:after="120"/>
              <w:ind w:leftChars="0"/>
              <w:jc w:val="left"/>
              <w:rPr>
                <w:rFonts w:eastAsia="宋体"/>
                <w:bCs/>
                <w:sz w:val="22"/>
              </w:rPr>
            </w:pPr>
            <w:r w:rsidRPr="00F11CB4">
              <w:rPr>
                <w:bCs/>
                <w:sz w:val="22"/>
              </w:rPr>
              <w:t>to answer the question whether RAN1 supports following in NR:</w:t>
            </w:r>
          </w:p>
          <w:p w14:paraId="34B1EA15" w14:textId="77777777" w:rsidR="00F11CB4" w:rsidRPr="00F11CB4" w:rsidRDefault="00F11CB4" w:rsidP="00F11CB4">
            <w:pPr>
              <w:pStyle w:val="afe"/>
              <w:numPr>
                <w:ilvl w:val="0"/>
                <w:numId w:val="22"/>
              </w:numPr>
              <w:spacing w:afterLines="0" w:after="120"/>
              <w:ind w:leftChars="0"/>
              <w:jc w:val="left"/>
              <w:rPr>
                <w:bCs/>
                <w:sz w:val="22"/>
              </w:rPr>
            </w:pPr>
            <w:r w:rsidRPr="00F11CB4">
              <w:rPr>
                <w:bCs/>
                <w:sz w:val="22"/>
              </w:rPr>
              <w:t>the scenario RAN2 considers and PH for PUCCH (as in LTE)</w:t>
            </w:r>
          </w:p>
          <w:p w14:paraId="47EC3DF6" w14:textId="01159997" w:rsidR="00F11CB4" w:rsidRPr="00F11CB4" w:rsidRDefault="00F11CB4" w:rsidP="00F11CB4">
            <w:pPr>
              <w:spacing w:afterLines="0" w:after="120"/>
              <w:ind w:leftChars="250" w:left="600" w:rightChars="100" w:right="240" w:firstLine="0"/>
              <w:jc w:val="left"/>
              <w:rPr>
                <w:bCs/>
                <w:sz w:val="22"/>
              </w:rPr>
            </w:pPr>
            <w:r w:rsidRPr="00F11CB4">
              <w:rPr>
                <w:bCs/>
                <w:sz w:val="22"/>
              </w:rPr>
              <w:t>RAN1 understanding is the scenario that parallel transmission of PUCCH and PUSCH across primary PUCCH group and secondary PUCCH group is supported. However, in RAN1#91, it was concluded that PHR reporting for PUCCH is not supported at least for Rel.15.</w:t>
            </w:r>
          </w:p>
          <w:p w14:paraId="4D11E0F4" w14:textId="77777777" w:rsidR="00F11CB4" w:rsidRPr="00F11CB4" w:rsidRDefault="00F11CB4" w:rsidP="00F11CB4">
            <w:pPr>
              <w:pStyle w:val="afe"/>
              <w:numPr>
                <w:ilvl w:val="0"/>
                <w:numId w:val="22"/>
              </w:numPr>
              <w:spacing w:afterLines="0" w:after="120"/>
              <w:ind w:leftChars="0"/>
              <w:jc w:val="left"/>
              <w:rPr>
                <w:bCs/>
                <w:sz w:val="22"/>
                <w:highlight w:val="yellow"/>
              </w:rPr>
            </w:pPr>
            <w:r w:rsidRPr="00F11CB4">
              <w:rPr>
                <w:bCs/>
                <w:sz w:val="22"/>
                <w:highlight w:val="yellow"/>
              </w:rPr>
              <w:t>Simultaneous configuration of EN-DC and NR PUCCH SCell</w:t>
            </w:r>
          </w:p>
          <w:p w14:paraId="41EFE1A2" w14:textId="77777777" w:rsidR="00F11CB4" w:rsidRPr="00F11CB4" w:rsidRDefault="00F11CB4" w:rsidP="00F11CB4">
            <w:pPr>
              <w:spacing w:afterLines="0" w:after="120"/>
              <w:ind w:leftChars="250" w:left="600" w:firstLine="0"/>
              <w:rPr>
                <w:bCs/>
                <w:sz w:val="22"/>
              </w:rPr>
            </w:pPr>
            <w:r w:rsidRPr="00F11CB4">
              <w:rPr>
                <w:bCs/>
                <w:sz w:val="22"/>
                <w:highlight w:val="yellow"/>
              </w:rPr>
              <w:t>Further discussion is needed in RAN1.</w:t>
            </w:r>
          </w:p>
          <w:p w14:paraId="2AAFDA65" w14:textId="77777777" w:rsidR="00F11CB4" w:rsidRPr="00F11CB4" w:rsidRDefault="00F11CB4" w:rsidP="00F11CB4">
            <w:pPr>
              <w:pStyle w:val="afe"/>
              <w:numPr>
                <w:ilvl w:val="0"/>
                <w:numId w:val="22"/>
              </w:numPr>
              <w:spacing w:afterLines="0" w:after="120"/>
              <w:ind w:leftChars="0"/>
              <w:rPr>
                <w:bCs/>
                <w:sz w:val="22"/>
              </w:rPr>
            </w:pPr>
            <w:r w:rsidRPr="00F11CB4">
              <w:rPr>
                <w:bCs/>
                <w:sz w:val="22"/>
              </w:rPr>
              <w:t>Simultaneous transmission of PUCCH and PUSCH in LTE for EN-DC</w:t>
            </w:r>
          </w:p>
          <w:p w14:paraId="375A26AA" w14:textId="77777777" w:rsidR="00F11CB4" w:rsidRPr="00F11CB4" w:rsidRDefault="00F11CB4" w:rsidP="00F11CB4">
            <w:pPr>
              <w:spacing w:afterLines="0" w:after="120"/>
              <w:ind w:leftChars="250" w:left="600" w:rightChars="100" w:right="240" w:firstLine="0"/>
              <w:rPr>
                <w:bCs/>
                <w:sz w:val="22"/>
              </w:rPr>
            </w:pPr>
            <w:r w:rsidRPr="00F11CB4">
              <w:rPr>
                <w:bCs/>
                <w:sz w:val="22"/>
              </w:rPr>
              <w:t>RAN1 understanding is that when EN-DC is configured simultaneous transmission of PUCCH and PUSCH in LTE is supported.</w:t>
            </w:r>
          </w:p>
          <w:p w14:paraId="188A16A9" w14:textId="77777777" w:rsidR="00F11CB4" w:rsidRPr="00F11CB4" w:rsidRDefault="00F11CB4" w:rsidP="00F11CB4">
            <w:pPr>
              <w:pStyle w:val="afe"/>
              <w:numPr>
                <w:ilvl w:val="0"/>
                <w:numId w:val="21"/>
              </w:numPr>
              <w:spacing w:afterLines="0" w:after="120"/>
              <w:ind w:leftChars="0"/>
              <w:rPr>
                <w:bCs/>
                <w:sz w:val="22"/>
              </w:rPr>
            </w:pPr>
            <w:r w:rsidRPr="00F11CB4">
              <w:rPr>
                <w:bCs/>
                <w:sz w:val="22"/>
              </w:rPr>
              <w:lastRenderedPageBreak/>
              <w:t>to update RAN1 spec to use term “Type3 PH” to refer the PH for SRS as in LTE.</w:t>
            </w:r>
          </w:p>
          <w:p w14:paraId="04940F24" w14:textId="77777777" w:rsidR="00F11CB4" w:rsidRPr="00F11CB4" w:rsidRDefault="00F11CB4" w:rsidP="00F11CB4">
            <w:pPr>
              <w:spacing w:afterLines="0" w:after="120"/>
              <w:ind w:leftChars="250" w:left="600" w:firstLine="0"/>
              <w:rPr>
                <w:bCs/>
                <w:sz w:val="22"/>
              </w:rPr>
            </w:pPr>
            <w:r w:rsidRPr="00F11CB4">
              <w:rPr>
                <w:bCs/>
                <w:sz w:val="22"/>
              </w:rPr>
              <w:t>This has been incorporated in the latest version of TS38.213.</w:t>
            </w:r>
          </w:p>
          <w:p w14:paraId="3F157EF7" w14:textId="77777777" w:rsidR="00F11CB4" w:rsidRPr="00F11CB4" w:rsidRDefault="00F11CB4" w:rsidP="00F11CB4">
            <w:pPr>
              <w:pStyle w:val="afe"/>
              <w:numPr>
                <w:ilvl w:val="0"/>
                <w:numId w:val="21"/>
              </w:numPr>
              <w:spacing w:afterLines="0" w:after="120"/>
              <w:ind w:leftChars="0"/>
              <w:rPr>
                <w:bCs/>
                <w:sz w:val="22"/>
              </w:rPr>
            </w:pPr>
            <w:r w:rsidRPr="00F11CB4">
              <w:rPr>
                <w:bCs/>
                <w:sz w:val="22"/>
              </w:rPr>
              <w:t xml:space="preserve">to confirm that </w:t>
            </w:r>
            <w:r w:rsidRPr="00F11CB4">
              <w:rPr>
                <w:bCs/>
                <w:i/>
                <w:iCs/>
                <w:sz w:val="22"/>
              </w:rPr>
              <w:t>phr-ModeOtherCG</w:t>
            </w:r>
            <w:r w:rsidRPr="00F11CB4">
              <w:rPr>
                <w:bCs/>
                <w:sz w:val="22"/>
              </w:rPr>
              <w:t xml:space="preserve"> is used for EN-DC (as for LTE-LTE DC)</w:t>
            </w:r>
          </w:p>
          <w:p w14:paraId="36B4ADFC" w14:textId="77777777" w:rsidR="00F11CB4" w:rsidRPr="00F11CB4" w:rsidRDefault="00F11CB4" w:rsidP="00F11CB4">
            <w:pPr>
              <w:spacing w:afterLines="0" w:after="120"/>
              <w:ind w:leftChars="250" w:left="600" w:firstLine="0"/>
              <w:rPr>
                <w:rFonts w:ascii="Arial" w:eastAsia="MS Mincho" w:hAnsi="Arial" w:cs="Arial"/>
                <w:b/>
                <w:color w:val="FF0000"/>
              </w:rPr>
            </w:pPr>
            <w:r w:rsidRPr="00F11CB4">
              <w:rPr>
                <w:bCs/>
                <w:sz w:val="22"/>
              </w:rPr>
              <w:t>RAN1 confirms RAN2 decision.</w:t>
            </w:r>
          </w:p>
        </w:tc>
      </w:tr>
    </w:tbl>
    <w:p w14:paraId="71E57390" w14:textId="77777777" w:rsidR="008D331A" w:rsidRDefault="008D331A" w:rsidP="008B4F48">
      <w:pPr>
        <w:spacing w:after="120"/>
        <w:ind w:left="0" w:firstLine="0"/>
        <w:rPr>
          <w:rFonts w:eastAsia="宋体"/>
          <w:sz w:val="22"/>
          <w:szCs w:val="22"/>
          <w:lang w:val="en-US" w:eastAsia="zh-CN"/>
        </w:rPr>
      </w:pPr>
    </w:p>
    <w:p w14:paraId="77F0700F" w14:textId="18E71DDD" w:rsidR="00EE5B91" w:rsidRDefault="00EE5B91" w:rsidP="008B4F48">
      <w:pPr>
        <w:spacing w:after="120"/>
        <w:ind w:left="0" w:firstLine="0"/>
        <w:rPr>
          <w:rFonts w:eastAsiaTheme="minorEastAsia"/>
          <w:sz w:val="22"/>
          <w:szCs w:val="22"/>
          <w:lang w:val="en-US"/>
        </w:rPr>
      </w:pPr>
      <w:r>
        <w:rPr>
          <w:rFonts w:eastAsiaTheme="minorEastAsia" w:hint="eastAsia"/>
          <w:sz w:val="22"/>
          <w:szCs w:val="22"/>
          <w:lang w:val="en-US"/>
        </w:rPr>
        <w:t xml:space="preserve">We believe that EN-DC and two NR-PUCCH groups </w:t>
      </w:r>
      <w:r w:rsidR="00566429">
        <w:rPr>
          <w:rFonts w:eastAsiaTheme="minorEastAsia" w:hint="eastAsia"/>
          <w:sz w:val="22"/>
          <w:szCs w:val="22"/>
          <w:lang w:val="en-US"/>
        </w:rPr>
        <w:t xml:space="preserve">is important, and </w:t>
      </w:r>
      <w:r>
        <w:rPr>
          <w:rFonts w:eastAsiaTheme="minorEastAsia" w:hint="eastAsia"/>
          <w:sz w:val="22"/>
          <w:szCs w:val="22"/>
          <w:lang w:val="en-US"/>
        </w:rPr>
        <w:t xml:space="preserve">should be </w:t>
      </w:r>
      <w:r w:rsidR="00566429">
        <w:rPr>
          <w:rFonts w:eastAsiaTheme="minorEastAsia" w:hint="eastAsia"/>
          <w:sz w:val="22"/>
          <w:szCs w:val="22"/>
          <w:lang w:val="en-US"/>
        </w:rPr>
        <w:t xml:space="preserve">clarified to be </w:t>
      </w:r>
      <w:r>
        <w:rPr>
          <w:rFonts w:eastAsiaTheme="minorEastAsia" w:hint="eastAsia"/>
          <w:sz w:val="22"/>
          <w:szCs w:val="22"/>
          <w:lang w:val="en-US"/>
        </w:rPr>
        <w:t xml:space="preserve">supported in Rel.15. </w:t>
      </w:r>
    </w:p>
    <w:p w14:paraId="64760195" w14:textId="26BA6562" w:rsidR="006801D4" w:rsidRPr="008B4F48" w:rsidRDefault="0053133C" w:rsidP="008B4F48">
      <w:pPr>
        <w:spacing w:after="120"/>
        <w:ind w:left="0" w:firstLine="0"/>
        <w:rPr>
          <w:sz w:val="22"/>
          <w:szCs w:val="22"/>
        </w:rPr>
      </w:pPr>
      <w:r w:rsidRPr="008B4F48">
        <w:rPr>
          <w:rFonts w:eastAsia="宋体"/>
          <w:sz w:val="22"/>
          <w:szCs w:val="22"/>
          <w:lang w:val="en-US" w:eastAsia="zh-CN"/>
        </w:rPr>
        <w:t xml:space="preserve">One </w:t>
      </w:r>
      <w:r w:rsidR="00C86A8A">
        <w:rPr>
          <w:rFonts w:eastAsia="宋体"/>
          <w:sz w:val="22"/>
          <w:szCs w:val="22"/>
          <w:lang w:val="en-US" w:eastAsia="zh-CN"/>
        </w:rPr>
        <w:t>promising</w:t>
      </w:r>
      <w:r w:rsidRPr="008B4F48">
        <w:rPr>
          <w:rFonts w:eastAsia="宋体"/>
          <w:sz w:val="22"/>
          <w:szCs w:val="22"/>
          <w:lang w:val="en-US" w:eastAsia="zh-CN"/>
        </w:rPr>
        <w:t xml:space="preserve"> use case is EN-DC where NR </w:t>
      </w:r>
      <w:r w:rsidR="00C86A8A">
        <w:rPr>
          <w:rFonts w:eastAsia="宋体"/>
          <w:sz w:val="22"/>
          <w:szCs w:val="22"/>
          <w:lang w:val="en-US" w:eastAsia="zh-CN"/>
        </w:rPr>
        <w:t xml:space="preserve">aggregates multiple CCs </w:t>
      </w:r>
      <w:r w:rsidRPr="008B4F48">
        <w:rPr>
          <w:rFonts w:eastAsia="宋体"/>
          <w:sz w:val="22"/>
          <w:szCs w:val="22"/>
          <w:lang w:val="en-US" w:eastAsia="zh-CN"/>
        </w:rPr>
        <w:t xml:space="preserve">with different numerologies </w:t>
      </w:r>
      <w:r w:rsidR="00C86A8A">
        <w:rPr>
          <w:rFonts w:eastAsia="宋体"/>
          <w:sz w:val="22"/>
          <w:szCs w:val="22"/>
          <w:lang w:val="en-US" w:eastAsia="zh-CN"/>
        </w:rPr>
        <w:t>on FR1 and FR2</w:t>
      </w:r>
      <w:r w:rsidRPr="008B4F48">
        <w:rPr>
          <w:rFonts w:eastAsia="宋体"/>
          <w:sz w:val="22"/>
          <w:szCs w:val="22"/>
          <w:lang w:val="en-US" w:eastAsia="zh-CN"/>
        </w:rPr>
        <w:t xml:space="preserve">. For example, as shown in </w:t>
      </w:r>
      <w:r w:rsidR="00225327" w:rsidRPr="008B4F48">
        <w:rPr>
          <w:rFonts w:eastAsia="宋体"/>
          <w:sz w:val="22"/>
          <w:szCs w:val="22"/>
          <w:lang w:val="en-US" w:eastAsia="zh-CN"/>
        </w:rPr>
        <w:t xml:space="preserve">Fig.1, two CCs on different frequency </w:t>
      </w:r>
      <w:r w:rsidR="00C86A8A">
        <w:rPr>
          <w:rFonts w:eastAsia="宋体"/>
          <w:sz w:val="22"/>
          <w:szCs w:val="22"/>
          <w:lang w:val="en-US" w:eastAsia="zh-CN"/>
        </w:rPr>
        <w:t>range</w:t>
      </w:r>
      <w:r w:rsidR="00C86A8A" w:rsidRPr="008B4F48">
        <w:rPr>
          <w:rFonts w:eastAsia="宋体"/>
          <w:sz w:val="22"/>
          <w:szCs w:val="22"/>
          <w:lang w:val="en-US" w:eastAsia="zh-CN"/>
        </w:rPr>
        <w:t xml:space="preserve"> </w:t>
      </w:r>
      <w:r w:rsidR="00225327" w:rsidRPr="008B4F48">
        <w:rPr>
          <w:rFonts w:eastAsia="宋体"/>
          <w:sz w:val="22"/>
          <w:szCs w:val="22"/>
          <w:lang w:val="en-US" w:eastAsia="zh-CN"/>
        </w:rPr>
        <w:t xml:space="preserve">are configured for NR, where </w:t>
      </w:r>
      <w:r w:rsidR="00C86A8A">
        <w:rPr>
          <w:rFonts w:eastAsia="宋体"/>
          <w:sz w:val="22"/>
          <w:szCs w:val="22"/>
          <w:lang w:val="en-US" w:eastAsia="zh-CN"/>
        </w:rPr>
        <w:t xml:space="preserve">the </w:t>
      </w:r>
      <w:r w:rsidR="00225327" w:rsidRPr="008B4F48">
        <w:rPr>
          <w:rFonts w:eastAsia="宋体"/>
          <w:sz w:val="22"/>
          <w:szCs w:val="22"/>
          <w:lang w:val="en-US" w:eastAsia="zh-CN"/>
        </w:rPr>
        <w:t>P</w:t>
      </w:r>
      <w:r w:rsidR="00A433E8">
        <w:rPr>
          <w:rFonts w:eastAsia="宋体"/>
          <w:sz w:val="22"/>
          <w:szCs w:val="22"/>
          <w:lang w:val="en-US" w:eastAsia="zh-CN"/>
        </w:rPr>
        <w:t>rima</w:t>
      </w:r>
      <w:r w:rsidR="00C86A8A">
        <w:rPr>
          <w:rFonts w:eastAsia="宋体"/>
          <w:sz w:val="22"/>
          <w:szCs w:val="22"/>
          <w:lang w:val="en-US" w:eastAsia="zh-CN"/>
        </w:rPr>
        <w:t>r</w:t>
      </w:r>
      <w:r w:rsidR="00A433E8">
        <w:rPr>
          <w:rFonts w:eastAsia="宋体"/>
          <w:sz w:val="22"/>
          <w:szCs w:val="22"/>
          <w:lang w:val="en-US" w:eastAsia="zh-CN"/>
        </w:rPr>
        <w:t xml:space="preserve">y </w:t>
      </w:r>
      <w:r w:rsidR="00225327" w:rsidRPr="008B4F48">
        <w:rPr>
          <w:rFonts w:eastAsia="宋体"/>
          <w:sz w:val="22"/>
          <w:szCs w:val="22"/>
          <w:lang w:val="en-US" w:eastAsia="zh-CN"/>
        </w:rPr>
        <w:t xml:space="preserve">SCell </w:t>
      </w:r>
      <w:r w:rsidR="00A433E8">
        <w:rPr>
          <w:rFonts w:eastAsia="宋体"/>
          <w:sz w:val="22"/>
          <w:szCs w:val="22"/>
          <w:lang w:val="en-US" w:eastAsia="zh-CN"/>
        </w:rPr>
        <w:t>(PSCell)</w:t>
      </w:r>
      <w:r w:rsidR="00EC46FC">
        <w:rPr>
          <w:rFonts w:eastAsia="宋体"/>
          <w:sz w:val="22"/>
          <w:szCs w:val="22"/>
          <w:lang w:val="en-US" w:eastAsia="zh-CN"/>
        </w:rPr>
        <w:t xml:space="preserve"> </w:t>
      </w:r>
      <w:r w:rsidR="00225327" w:rsidRPr="008B4F48">
        <w:rPr>
          <w:rFonts w:eastAsia="宋体"/>
          <w:sz w:val="22"/>
          <w:szCs w:val="22"/>
          <w:lang w:val="en-US" w:eastAsia="zh-CN"/>
        </w:rPr>
        <w:t xml:space="preserve">is configured on sub-6GHz with 30kHz of SCS, </w:t>
      </w:r>
      <w:r w:rsidR="00C86A8A">
        <w:rPr>
          <w:rFonts w:eastAsia="宋体"/>
          <w:sz w:val="22"/>
          <w:szCs w:val="22"/>
          <w:lang w:val="en-US" w:eastAsia="zh-CN"/>
        </w:rPr>
        <w:t xml:space="preserve">while the </w:t>
      </w:r>
      <w:r w:rsidR="00225327" w:rsidRPr="008B4F48">
        <w:rPr>
          <w:rFonts w:eastAsia="宋体"/>
          <w:sz w:val="22"/>
          <w:szCs w:val="22"/>
          <w:lang w:val="en-US" w:eastAsia="zh-CN"/>
        </w:rPr>
        <w:t xml:space="preserve">SCell is configured on mmw with 120kHz of SCS. </w:t>
      </w:r>
      <w:r w:rsidR="00C86A8A">
        <w:rPr>
          <w:rFonts w:eastAsia="宋体"/>
          <w:sz w:val="22"/>
          <w:szCs w:val="22"/>
          <w:lang w:val="en-US" w:eastAsia="zh-CN"/>
        </w:rPr>
        <w:t xml:space="preserve">If no more than one </w:t>
      </w:r>
      <w:r w:rsidR="00566429">
        <w:rPr>
          <w:rFonts w:eastAsiaTheme="minorEastAsia" w:hint="eastAsia"/>
          <w:sz w:val="22"/>
          <w:szCs w:val="22"/>
          <w:lang w:val="en-US"/>
        </w:rPr>
        <w:t xml:space="preserve">NR </w:t>
      </w:r>
      <w:r w:rsidR="00C86A8A">
        <w:rPr>
          <w:rFonts w:eastAsia="宋体"/>
          <w:sz w:val="22"/>
          <w:szCs w:val="22"/>
          <w:lang w:val="en-US" w:eastAsia="zh-CN"/>
        </w:rPr>
        <w:t>PUCCH-group is configurable for NR CG in EN-DC</w:t>
      </w:r>
      <w:r w:rsidR="00225327" w:rsidRPr="008B4F48">
        <w:rPr>
          <w:sz w:val="22"/>
          <w:szCs w:val="22"/>
        </w:rPr>
        <w:t xml:space="preserve">, </w:t>
      </w:r>
      <w:r w:rsidR="00C86A8A">
        <w:rPr>
          <w:sz w:val="22"/>
          <w:szCs w:val="22"/>
        </w:rPr>
        <w:t xml:space="preserve">gNB and UE are required to support </w:t>
      </w:r>
      <w:r w:rsidR="00225327" w:rsidRPr="008B4F48">
        <w:rPr>
          <w:sz w:val="22"/>
          <w:szCs w:val="22"/>
        </w:rPr>
        <w:t xml:space="preserve">tight coordination </w:t>
      </w:r>
      <w:r w:rsidR="003C50FF">
        <w:rPr>
          <w:sz w:val="22"/>
          <w:szCs w:val="22"/>
        </w:rPr>
        <w:t>across</w:t>
      </w:r>
      <w:r w:rsidR="003C50FF" w:rsidRPr="008B4F48">
        <w:rPr>
          <w:sz w:val="22"/>
          <w:szCs w:val="22"/>
        </w:rPr>
        <w:t xml:space="preserve"> </w:t>
      </w:r>
      <w:r w:rsidR="00C86A8A">
        <w:rPr>
          <w:sz w:val="22"/>
          <w:szCs w:val="22"/>
        </w:rPr>
        <w:t xml:space="preserve">FR1 and FR2 using </w:t>
      </w:r>
      <w:r w:rsidR="00225327" w:rsidRPr="008B4F48">
        <w:rPr>
          <w:sz w:val="22"/>
          <w:szCs w:val="22"/>
        </w:rPr>
        <w:t>different numerolog</w:t>
      </w:r>
      <w:r w:rsidR="00C86A8A">
        <w:rPr>
          <w:sz w:val="22"/>
          <w:szCs w:val="22"/>
        </w:rPr>
        <w:t xml:space="preserve">ies, which </w:t>
      </w:r>
      <w:r w:rsidR="00225327" w:rsidRPr="008B4F48">
        <w:rPr>
          <w:sz w:val="22"/>
          <w:szCs w:val="22"/>
        </w:rPr>
        <w:t>make</w:t>
      </w:r>
      <w:r w:rsidR="00C86A8A">
        <w:rPr>
          <w:sz w:val="22"/>
          <w:szCs w:val="22"/>
        </w:rPr>
        <w:t>s</w:t>
      </w:r>
      <w:r w:rsidR="00225327" w:rsidRPr="008B4F48">
        <w:rPr>
          <w:sz w:val="22"/>
          <w:szCs w:val="22"/>
        </w:rPr>
        <w:t xml:space="preserve"> implementation </w:t>
      </w:r>
      <w:r w:rsidR="00566429">
        <w:rPr>
          <w:rFonts w:hint="eastAsia"/>
          <w:sz w:val="22"/>
          <w:szCs w:val="22"/>
        </w:rPr>
        <w:t xml:space="preserve">to be complicated </w:t>
      </w:r>
      <w:r w:rsidR="00C86A8A">
        <w:rPr>
          <w:sz w:val="22"/>
          <w:szCs w:val="22"/>
        </w:rPr>
        <w:t xml:space="preserve">and </w:t>
      </w:r>
      <w:r w:rsidR="003C50FF">
        <w:rPr>
          <w:sz w:val="22"/>
          <w:szCs w:val="22"/>
        </w:rPr>
        <w:t xml:space="preserve">NW </w:t>
      </w:r>
      <w:r w:rsidR="00C86A8A">
        <w:rPr>
          <w:sz w:val="22"/>
          <w:szCs w:val="22"/>
        </w:rPr>
        <w:t xml:space="preserve">deployment to be </w:t>
      </w:r>
      <w:r w:rsidR="00566429">
        <w:rPr>
          <w:rFonts w:hint="eastAsia"/>
          <w:sz w:val="22"/>
          <w:szCs w:val="22"/>
        </w:rPr>
        <w:t>restrictive</w:t>
      </w:r>
      <w:r w:rsidR="00225327" w:rsidRPr="008B4F48">
        <w:rPr>
          <w:sz w:val="22"/>
          <w:szCs w:val="22"/>
        </w:rPr>
        <w:t xml:space="preserve">. </w:t>
      </w:r>
      <w:r w:rsidR="00116910" w:rsidRPr="008B4F48">
        <w:rPr>
          <w:sz w:val="22"/>
          <w:szCs w:val="22"/>
        </w:rPr>
        <w:t xml:space="preserve">Furthermore, </w:t>
      </w:r>
      <w:r w:rsidR="00C86A8A">
        <w:rPr>
          <w:sz w:val="22"/>
          <w:szCs w:val="22"/>
        </w:rPr>
        <w:t xml:space="preserve">according to the previous RAN1 agreements, HARQ timing for PDSCHs on all serving cells in the same </w:t>
      </w:r>
      <w:r w:rsidR="00566429">
        <w:rPr>
          <w:rFonts w:hint="eastAsia"/>
          <w:sz w:val="22"/>
          <w:szCs w:val="22"/>
        </w:rPr>
        <w:t xml:space="preserve">NR </w:t>
      </w:r>
      <w:r w:rsidR="00C86A8A">
        <w:rPr>
          <w:sz w:val="22"/>
          <w:szCs w:val="22"/>
        </w:rPr>
        <w:t xml:space="preserve">PUCCH-group is determined by the numerology of the PUCCH-Cell in the </w:t>
      </w:r>
      <w:r w:rsidR="00566429">
        <w:rPr>
          <w:rFonts w:hint="eastAsia"/>
          <w:sz w:val="22"/>
          <w:szCs w:val="22"/>
        </w:rPr>
        <w:t xml:space="preserve">NR </w:t>
      </w:r>
      <w:r w:rsidR="00C86A8A">
        <w:rPr>
          <w:sz w:val="22"/>
          <w:szCs w:val="22"/>
        </w:rPr>
        <w:t xml:space="preserve">PUCCH-group. </w:t>
      </w:r>
      <w:r w:rsidR="00EE5B91">
        <w:rPr>
          <w:rFonts w:hint="eastAsia"/>
          <w:sz w:val="22"/>
          <w:szCs w:val="22"/>
        </w:rPr>
        <w:t>It can be said that</w:t>
      </w:r>
      <w:r w:rsidR="003C50FF">
        <w:rPr>
          <w:sz w:val="22"/>
          <w:szCs w:val="22"/>
        </w:rPr>
        <w:t xml:space="preserve"> PUCCH-Cell is </w:t>
      </w:r>
      <w:r w:rsidR="00EE5B91">
        <w:rPr>
          <w:rFonts w:hint="eastAsia"/>
          <w:sz w:val="22"/>
          <w:szCs w:val="22"/>
        </w:rPr>
        <w:t xml:space="preserve">typically </w:t>
      </w:r>
      <w:r w:rsidR="003C50FF">
        <w:rPr>
          <w:sz w:val="22"/>
          <w:szCs w:val="22"/>
        </w:rPr>
        <w:t>set on a serving cell in FR1. T</w:t>
      </w:r>
      <w:r w:rsidR="00C86A8A">
        <w:rPr>
          <w:sz w:val="22"/>
          <w:szCs w:val="22"/>
        </w:rPr>
        <w:t>herefore,</w:t>
      </w:r>
      <w:r w:rsidR="00116910" w:rsidRPr="008B4F48">
        <w:rPr>
          <w:sz w:val="22"/>
          <w:szCs w:val="22"/>
        </w:rPr>
        <w:t xml:space="preserve"> HARQ performance is limited by </w:t>
      </w:r>
      <w:r w:rsidR="003C50FF">
        <w:rPr>
          <w:sz w:val="22"/>
          <w:szCs w:val="22"/>
        </w:rPr>
        <w:t xml:space="preserve">the numerology of FR1 cell and </w:t>
      </w:r>
      <w:r w:rsidR="00EE5B91">
        <w:rPr>
          <w:rFonts w:hint="eastAsia"/>
          <w:sz w:val="22"/>
          <w:szCs w:val="22"/>
        </w:rPr>
        <w:t xml:space="preserve">the </w:t>
      </w:r>
      <w:r w:rsidR="003C50FF">
        <w:rPr>
          <w:sz w:val="22"/>
          <w:szCs w:val="22"/>
        </w:rPr>
        <w:t xml:space="preserve">TDD configuration or UL-DL assignment </w:t>
      </w:r>
      <w:r w:rsidR="00EE5B91">
        <w:rPr>
          <w:rFonts w:hint="eastAsia"/>
          <w:sz w:val="22"/>
          <w:szCs w:val="22"/>
        </w:rPr>
        <w:t xml:space="preserve">of the serving cell </w:t>
      </w:r>
      <w:r w:rsidR="003C50FF">
        <w:rPr>
          <w:sz w:val="22"/>
          <w:szCs w:val="22"/>
        </w:rPr>
        <w:t xml:space="preserve">(if FR1 PUCCH-cell is TDD carrier). Figure 2 illustrates an example of NR-CA across FR1 and FR2 within a </w:t>
      </w:r>
      <w:r w:rsidR="00566429">
        <w:rPr>
          <w:rFonts w:hint="eastAsia"/>
          <w:sz w:val="22"/>
          <w:szCs w:val="22"/>
        </w:rPr>
        <w:t xml:space="preserve">NR </w:t>
      </w:r>
      <w:r w:rsidR="003C50FF">
        <w:rPr>
          <w:sz w:val="22"/>
          <w:szCs w:val="22"/>
        </w:rPr>
        <w:t>PUCCH-group assuming our interested TDD configurations on FR1 and FR2 [3]. As seen in Fig. 2</w:t>
      </w:r>
      <w:r w:rsidR="00116910" w:rsidRPr="008B4F48">
        <w:rPr>
          <w:sz w:val="22"/>
          <w:szCs w:val="22"/>
        </w:rPr>
        <w:t xml:space="preserve">, </w:t>
      </w:r>
      <w:r w:rsidR="00733036">
        <w:rPr>
          <w:sz w:val="22"/>
          <w:szCs w:val="22"/>
        </w:rPr>
        <w:t xml:space="preserve">unless TDD UL-DL cycle </w:t>
      </w:r>
      <w:r w:rsidR="00F015AB">
        <w:rPr>
          <w:rFonts w:hint="eastAsia"/>
          <w:sz w:val="22"/>
          <w:szCs w:val="22"/>
        </w:rPr>
        <w:t xml:space="preserve">on FR1 PUCCH-Cell </w:t>
      </w:r>
      <w:r w:rsidR="00733036">
        <w:rPr>
          <w:sz w:val="22"/>
          <w:szCs w:val="22"/>
        </w:rPr>
        <w:t xml:space="preserve">is set to </w:t>
      </w:r>
      <w:r w:rsidR="00EE5B91">
        <w:rPr>
          <w:rFonts w:hint="eastAsia"/>
          <w:sz w:val="22"/>
          <w:szCs w:val="22"/>
        </w:rPr>
        <w:t xml:space="preserve">be a </w:t>
      </w:r>
      <w:r w:rsidR="00733036">
        <w:rPr>
          <w:sz w:val="22"/>
          <w:szCs w:val="22"/>
        </w:rPr>
        <w:t xml:space="preserve">short period, the TDD UL-DL cycle is </w:t>
      </w:r>
      <w:r w:rsidR="00F015AB">
        <w:rPr>
          <w:rFonts w:hint="eastAsia"/>
          <w:sz w:val="22"/>
          <w:szCs w:val="22"/>
        </w:rPr>
        <w:t xml:space="preserve">relatively </w:t>
      </w:r>
      <w:r w:rsidR="00733036">
        <w:rPr>
          <w:sz w:val="22"/>
          <w:szCs w:val="22"/>
        </w:rPr>
        <w:t xml:space="preserve">too long from FR2 serving cell point of view. </w:t>
      </w:r>
      <w:r w:rsidR="00E90A70">
        <w:rPr>
          <w:sz w:val="22"/>
          <w:szCs w:val="22"/>
        </w:rPr>
        <w:t xml:space="preserve">On the other hand, short TDD UL-DL cycle on FR1 PUCCH-Cell is in many cases not available due to certain reasons, e.g., LTE-TDD </w:t>
      </w:r>
      <w:r w:rsidR="00EE5B91">
        <w:rPr>
          <w:rFonts w:hint="eastAsia"/>
          <w:sz w:val="22"/>
          <w:szCs w:val="22"/>
        </w:rPr>
        <w:t xml:space="preserve">carriers </w:t>
      </w:r>
      <w:r w:rsidR="00E90A70">
        <w:rPr>
          <w:sz w:val="22"/>
          <w:szCs w:val="22"/>
        </w:rPr>
        <w:t>on adjacent/near bands. Because of this, it is not possible to achieve full benefit of aggregating FR</w:t>
      </w:r>
      <w:r w:rsidR="00D039F1">
        <w:rPr>
          <w:sz w:val="22"/>
          <w:szCs w:val="22"/>
        </w:rPr>
        <w:t>1</w:t>
      </w:r>
      <w:r w:rsidR="00E90A70">
        <w:rPr>
          <w:sz w:val="22"/>
          <w:szCs w:val="22"/>
        </w:rPr>
        <w:t xml:space="preserve"> serving cells with FR2 serving cells in one PUCCH-group. </w:t>
      </w:r>
      <w:r w:rsidR="00EE5B91">
        <w:rPr>
          <w:rFonts w:hint="eastAsia"/>
          <w:sz w:val="22"/>
          <w:szCs w:val="22"/>
        </w:rPr>
        <w:t>For example, in case of</w:t>
      </w:r>
      <w:r w:rsidR="00116910" w:rsidRPr="008B4F48">
        <w:rPr>
          <w:sz w:val="22"/>
          <w:szCs w:val="22"/>
        </w:rPr>
        <w:t xml:space="preserve"> Fig.2, </w:t>
      </w:r>
      <w:r w:rsidR="00E90A70">
        <w:rPr>
          <w:sz w:val="22"/>
          <w:szCs w:val="22"/>
        </w:rPr>
        <w:t xml:space="preserve">within the TDD UL-DL cycle of FR1 PUCCH-Cell, necessary </w:t>
      </w:r>
      <w:r w:rsidR="00E03BD1" w:rsidRPr="008B4F48">
        <w:rPr>
          <w:sz w:val="22"/>
          <w:szCs w:val="22"/>
        </w:rPr>
        <w:t xml:space="preserve">number of HARQ processes for </w:t>
      </w:r>
      <w:r w:rsidR="00E90A70">
        <w:rPr>
          <w:sz w:val="22"/>
          <w:szCs w:val="22"/>
        </w:rPr>
        <w:t>FR2 serving cells</w:t>
      </w:r>
      <w:r w:rsidR="00E03BD1" w:rsidRPr="008B4F48">
        <w:rPr>
          <w:sz w:val="22"/>
          <w:szCs w:val="22"/>
        </w:rPr>
        <w:t xml:space="preserve"> is </w:t>
      </w:r>
      <w:r w:rsidR="009D19AB" w:rsidRPr="008B4F48">
        <w:rPr>
          <w:sz w:val="22"/>
          <w:szCs w:val="22"/>
        </w:rPr>
        <w:t>29</w:t>
      </w:r>
      <w:r w:rsidR="00E90A70">
        <w:rPr>
          <w:sz w:val="22"/>
          <w:szCs w:val="22"/>
        </w:rPr>
        <w:t>,</w:t>
      </w:r>
      <w:r w:rsidR="00FA2FC0" w:rsidRPr="008B4F48">
        <w:rPr>
          <w:sz w:val="22"/>
          <w:szCs w:val="22"/>
        </w:rPr>
        <w:t xml:space="preserve"> which is much larger than the supported maximum number of HARQ processes in NR</w:t>
      </w:r>
      <w:r w:rsidR="00E03BD1" w:rsidRPr="008B4F48">
        <w:rPr>
          <w:sz w:val="22"/>
          <w:szCs w:val="22"/>
        </w:rPr>
        <w:t xml:space="preserve">. Therefore, </w:t>
      </w:r>
      <w:r w:rsidR="00116910" w:rsidRPr="008B4F48">
        <w:rPr>
          <w:sz w:val="22"/>
          <w:szCs w:val="22"/>
        </w:rPr>
        <w:t xml:space="preserve">NW </w:t>
      </w:r>
      <w:r w:rsidR="00E90A70">
        <w:rPr>
          <w:sz w:val="22"/>
          <w:szCs w:val="22"/>
        </w:rPr>
        <w:t>would</w:t>
      </w:r>
      <w:r w:rsidR="00E90A70" w:rsidRPr="008B4F48">
        <w:rPr>
          <w:sz w:val="22"/>
          <w:szCs w:val="22"/>
        </w:rPr>
        <w:t xml:space="preserve"> </w:t>
      </w:r>
      <w:r w:rsidR="00116910" w:rsidRPr="008B4F48">
        <w:rPr>
          <w:sz w:val="22"/>
          <w:szCs w:val="22"/>
        </w:rPr>
        <w:t xml:space="preserve">lose </w:t>
      </w:r>
      <w:r w:rsidR="00EE5B91">
        <w:rPr>
          <w:rFonts w:hint="eastAsia"/>
          <w:sz w:val="22"/>
          <w:szCs w:val="22"/>
        </w:rPr>
        <w:t>a lot of</w:t>
      </w:r>
      <w:r w:rsidR="00EE5B91" w:rsidRPr="008B4F48">
        <w:rPr>
          <w:sz w:val="22"/>
          <w:szCs w:val="22"/>
        </w:rPr>
        <w:t xml:space="preserve"> </w:t>
      </w:r>
      <w:r w:rsidR="00116910" w:rsidRPr="008B4F48">
        <w:rPr>
          <w:sz w:val="22"/>
          <w:szCs w:val="22"/>
        </w:rPr>
        <w:t>scheduling opportunit</w:t>
      </w:r>
      <w:r w:rsidR="00EE5B91">
        <w:rPr>
          <w:rFonts w:hint="eastAsia"/>
          <w:sz w:val="22"/>
          <w:szCs w:val="22"/>
        </w:rPr>
        <w:t>ies</w:t>
      </w:r>
      <w:r w:rsidR="00116910" w:rsidRPr="008B4F48">
        <w:rPr>
          <w:sz w:val="22"/>
          <w:szCs w:val="22"/>
        </w:rPr>
        <w:t xml:space="preserve"> </w:t>
      </w:r>
      <w:r w:rsidR="0067583D" w:rsidRPr="008B4F48">
        <w:rPr>
          <w:sz w:val="22"/>
          <w:szCs w:val="22"/>
        </w:rPr>
        <w:t xml:space="preserve">for DL </w:t>
      </w:r>
      <w:r w:rsidR="00E90A70">
        <w:rPr>
          <w:sz w:val="22"/>
          <w:szCs w:val="22"/>
        </w:rPr>
        <w:t xml:space="preserve">resources </w:t>
      </w:r>
      <w:r w:rsidR="0067583D" w:rsidRPr="008B4F48">
        <w:rPr>
          <w:sz w:val="22"/>
          <w:szCs w:val="22"/>
        </w:rPr>
        <w:t xml:space="preserve">in </w:t>
      </w:r>
      <w:r w:rsidR="00E90A70">
        <w:rPr>
          <w:sz w:val="22"/>
          <w:szCs w:val="22"/>
        </w:rPr>
        <w:t>FR2 serving cells</w:t>
      </w:r>
      <w:r w:rsidR="0067583D" w:rsidRPr="008B4F48">
        <w:rPr>
          <w:sz w:val="22"/>
          <w:szCs w:val="22"/>
        </w:rPr>
        <w:t xml:space="preserve"> </w:t>
      </w:r>
      <w:r w:rsidR="00116910" w:rsidRPr="008B4F48">
        <w:rPr>
          <w:sz w:val="22"/>
          <w:szCs w:val="22"/>
        </w:rPr>
        <w:t>due to lack of HARQ processes</w:t>
      </w:r>
      <w:r w:rsidR="00E90A70">
        <w:rPr>
          <w:sz w:val="22"/>
          <w:szCs w:val="22"/>
        </w:rPr>
        <w:t xml:space="preserve">, and the achievable throughput obtained by aggregating FR2 serving cells is </w:t>
      </w:r>
      <w:r w:rsidR="00EE5B91">
        <w:rPr>
          <w:rFonts w:hint="eastAsia"/>
          <w:sz w:val="22"/>
          <w:szCs w:val="22"/>
        </w:rPr>
        <w:t>capped</w:t>
      </w:r>
      <w:r w:rsidR="00116910" w:rsidRPr="008B4F48">
        <w:rPr>
          <w:sz w:val="22"/>
          <w:szCs w:val="22"/>
        </w:rPr>
        <w:t>.</w:t>
      </w:r>
    </w:p>
    <w:p w14:paraId="52A12358" w14:textId="225A6BD4" w:rsidR="00116910" w:rsidRPr="008B4F48" w:rsidRDefault="00116910" w:rsidP="008B4F48">
      <w:pPr>
        <w:spacing w:after="120"/>
        <w:jc w:val="center"/>
        <w:rPr>
          <w:rFonts w:eastAsia="MS Mincho"/>
          <w:sz w:val="22"/>
          <w:szCs w:val="22"/>
        </w:rPr>
      </w:pPr>
      <w:r w:rsidRPr="008B4F48">
        <w:rPr>
          <w:noProof/>
          <w:sz w:val="22"/>
          <w:szCs w:val="22"/>
          <w:lang w:val="en-US"/>
        </w:rPr>
        <w:drawing>
          <wp:inline distT="0" distB="0" distL="0" distR="0" wp14:anchorId="4E4F489A" wp14:editId="30680A28">
            <wp:extent cx="4196080" cy="29813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6080" cy="2981325"/>
                    </a:xfrm>
                    <a:prstGeom prst="rect">
                      <a:avLst/>
                    </a:prstGeom>
                    <a:noFill/>
                    <a:ln>
                      <a:noFill/>
                    </a:ln>
                  </pic:spPr>
                </pic:pic>
              </a:graphicData>
            </a:graphic>
          </wp:inline>
        </w:drawing>
      </w:r>
    </w:p>
    <w:p w14:paraId="0AD5DA49" w14:textId="6D67EA31" w:rsidR="00116910" w:rsidRPr="008B4F48" w:rsidRDefault="00116910" w:rsidP="008B4F48">
      <w:pPr>
        <w:spacing w:after="120"/>
        <w:jc w:val="center"/>
        <w:rPr>
          <w:sz w:val="22"/>
          <w:szCs w:val="22"/>
        </w:rPr>
      </w:pPr>
      <w:r w:rsidRPr="008B4F48">
        <w:rPr>
          <w:sz w:val="22"/>
          <w:szCs w:val="22"/>
        </w:rPr>
        <w:t xml:space="preserve">Figure1: Example of EN-DC </w:t>
      </w:r>
      <w:r w:rsidRPr="008B4F48">
        <w:rPr>
          <w:b/>
          <w:sz w:val="22"/>
          <w:szCs w:val="22"/>
        </w:rPr>
        <w:t>without</w:t>
      </w:r>
      <w:r w:rsidRPr="008B4F48">
        <w:rPr>
          <w:sz w:val="22"/>
          <w:szCs w:val="22"/>
        </w:rPr>
        <w:t xml:space="preserve"> PUCCH SCell</w:t>
      </w:r>
    </w:p>
    <w:p w14:paraId="46904E80" w14:textId="4FD6DA05" w:rsidR="00116910" w:rsidRPr="008B4F48" w:rsidRDefault="007D47D3" w:rsidP="008B4F48">
      <w:pPr>
        <w:spacing w:after="120"/>
        <w:jc w:val="center"/>
        <w:rPr>
          <w:sz w:val="22"/>
          <w:szCs w:val="22"/>
        </w:rPr>
      </w:pPr>
      <w:r>
        <w:rPr>
          <w:noProof/>
          <w:sz w:val="22"/>
          <w:szCs w:val="22"/>
          <w:lang w:val="en-US"/>
        </w:rPr>
        <w:lastRenderedPageBreak/>
        <w:drawing>
          <wp:inline distT="0" distB="0" distL="0" distR="0" wp14:anchorId="67D98D55" wp14:editId="2310D55A">
            <wp:extent cx="5482287" cy="1382573"/>
            <wp:effectExtent l="0" t="0" r="444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7213" cy="1383815"/>
                    </a:xfrm>
                    <a:prstGeom prst="rect">
                      <a:avLst/>
                    </a:prstGeom>
                    <a:noFill/>
                  </pic:spPr>
                </pic:pic>
              </a:graphicData>
            </a:graphic>
          </wp:inline>
        </w:drawing>
      </w:r>
    </w:p>
    <w:p w14:paraId="027D1230" w14:textId="1EF0F8E3" w:rsidR="00116910" w:rsidRPr="008B4F48" w:rsidRDefault="00116910" w:rsidP="008B4F48">
      <w:pPr>
        <w:spacing w:after="120"/>
        <w:jc w:val="center"/>
        <w:rPr>
          <w:rFonts w:eastAsia="宋体"/>
          <w:sz w:val="22"/>
          <w:szCs w:val="22"/>
          <w:lang w:eastAsia="zh-CN"/>
        </w:rPr>
      </w:pPr>
      <w:r w:rsidRPr="008B4F48">
        <w:rPr>
          <w:rFonts w:eastAsia="宋体" w:hint="eastAsia"/>
          <w:sz w:val="22"/>
          <w:szCs w:val="22"/>
          <w:lang w:eastAsia="zh-CN"/>
        </w:rPr>
        <w:t>F</w:t>
      </w:r>
      <w:r w:rsidRPr="008B4F48">
        <w:rPr>
          <w:rFonts w:eastAsia="宋体"/>
          <w:sz w:val="22"/>
          <w:szCs w:val="22"/>
          <w:lang w:eastAsia="zh-CN"/>
        </w:rPr>
        <w:t>igu</w:t>
      </w:r>
      <w:r w:rsidR="00E03BD1" w:rsidRPr="008B4F48">
        <w:rPr>
          <w:rFonts w:eastAsia="宋体"/>
          <w:sz w:val="22"/>
          <w:szCs w:val="22"/>
          <w:lang w:eastAsia="zh-CN"/>
        </w:rPr>
        <w:t>re2: Example of maximum number of HAR</w:t>
      </w:r>
      <w:r w:rsidR="00E03BD1" w:rsidRPr="008B4F48">
        <w:rPr>
          <w:rFonts w:eastAsia="宋体" w:hint="eastAsia"/>
          <w:sz w:val="22"/>
          <w:szCs w:val="22"/>
          <w:lang w:eastAsia="zh-CN"/>
        </w:rPr>
        <w:t>Q processes</w:t>
      </w:r>
    </w:p>
    <w:p w14:paraId="66990D2C" w14:textId="3C56F055" w:rsidR="0027560A" w:rsidRPr="008B4F48" w:rsidRDefault="00E90A70" w:rsidP="008B4F48">
      <w:pPr>
        <w:spacing w:after="120"/>
        <w:ind w:left="0" w:firstLine="0"/>
        <w:rPr>
          <w:rFonts w:eastAsia="MS Mincho"/>
          <w:sz w:val="22"/>
          <w:szCs w:val="22"/>
        </w:rPr>
      </w:pPr>
      <w:r>
        <w:rPr>
          <w:sz w:val="22"/>
          <w:szCs w:val="22"/>
        </w:rPr>
        <w:t xml:space="preserve">Configuring two </w:t>
      </w:r>
      <w:r w:rsidR="007F6194">
        <w:rPr>
          <w:rFonts w:hint="eastAsia"/>
          <w:sz w:val="22"/>
          <w:szCs w:val="22"/>
        </w:rPr>
        <w:t xml:space="preserve">NR </w:t>
      </w:r>
      <w:r>
        <w:rPr>
          <w:sz w:val="22"/>
          <w:szCs w:val="22"/>
        </w:rPr>
        <w:t xml:space="preserve">PUCCH-groups on </w:t>
      </w:r>
      <w:r w:rsidR="007F6194">
        <w:rPr>
          <w:rFonts w:hint="eastAsia"/>
          <w:sz w:val="22"/>
          <w:szCs w:val="22"/>
        </w:rPr>
        <w:t xml:space="preserve">FR1 and FR2 </w:t>
      </w:r>
      <w:r>
        <w:rPr>
          <w:sz w:val="22"/>
          <w:szCs w:val="22"/>
        </w:rPr>
        <w:t xml:space="preserve">can </w:t>
      </w:r>
      <w:r w:rsidR="001C377D" w:rsidRPr="008B4F48">
        <w:rPr>
          <w:sz w:val="22"/>
          <w:szCs w:val="22"/>
        </w:rPr>
        <w:t>resolve</w:t>
      </w:r>
      <w:r>
        <w:rPr>
          <w:sz w:val="22"/>
          <w:szCs w:val="22"/>
        </w:rPr>
        <w:t xml:space="preserve"> this problem</w:t>
      </w:r>
      <w:r w:rsidR="001C377D" w:rsidRPr="008B4F48">
        <w:rPr>
          <w:sz w:val="22"/>
          <w:szCs w:val="22"/>
        </w:rPr>
        <w:t xml:space="preserve">. </w:t>
      </w:r>
      <w:r w:rsidR="008B4F48" w:rsidRPr="008B4F48">
        <w:rPr>
          <w:sz w:val="22"/>
          <w:szCs w:val="22"/>
        </w:rPr>
        <w:t xml:space="preserve">In this case, </w:t>
      </w:r>
      <w:r w:rsidR="00161431" w:rsidRPr="008B4F48">
        <w:rPr>
          <w:sz w:val="22"/>
          <w:szCs w:val="22"/>
        </w:rPr>
        <w:t xml:space="preserve">network can configure one </w:t>
      </w:r>
      <w:r w:rsidR="007F6194">
        <w:rPr>
          <w:rFonts w:hint="eastAsia"/>
          <w:sz w:val="22"/>
          <w:szCs w:val="22"/>
        </w:rPr>
        <w:t xml:space="preserve">NR </w:t>
      </w:r>
      <w:r w:rsidR="001C377D" w:rsidRPr="008B4F48">
        <w:rPr>
          <w:sz w:val="22"/>
          <w:szCs w:val="22"/>
        </w:rPr>
        <w:t>PUCCH group for sub-6GHz and</w:t>
      </w:r>
      <w:r w:rsidR="00161431" w:rsidRPr="008B4F48">
        <w:rPr>
          <w:sz w:val="22"/>
          <w:szCs w:val="22"/>
        </w:rPr>
        <w:t xml:space="preserve"> one </w:t>
      </w:r>
      <w:r w:rsidR="007F6194">
        <w:rPr>
          <w:rFonts w:hint="eastAsia"/>
          <w:sz w:val="22"/>
          <w:szCs w:val="22"/>
        </w:rPr>
        <w:t xml:space="preserve">NR </w:t>
      </w:r>
      <w:r w:rsidR="00161431" w:rsidRPr="008B4F48">
        <w:rPr>
          <w:sz w:val="22"/>
          <w:szCs w:val="22"/>
        </w:rPr>
        <w:t>PUCCH group for mmw</w:t>
      </w:r>
      <w:r w:rsidR="001C377D" w:rsidRPr="008B4F48">
        <w:rPr>
          <w:sz w:val="22"/>
          <w:szCs w:val="22"/>
        </w:rPr>
        <w:t xml:space="preserve">. And </w:t>
      </w:r>
      <w:r>
        <w:rPr>
          <w:sz w:val="22"/>
          <w:szCs w:val="22"/>
        </w:rPr>
        <w:t>scheduling/HARQ operations are</w:t>
      </w:r>
      <w:r w:rsidR="001C377D" w:rsidRPr="008B4F48">
        <w:rPr>
          <w:sz w:val="22"/>
          <w:szCs w:val="22"/>
        </w:rPr>
        <w:t xml:space="preserve"> performed in each </w:t>
      </w:r>
      <w:r w:rsidR="007F6194">
        <w:rPr>
          <w:rFonts w:hint="eastAsia"/>
          <w:sz w:val="22"/>
          <w:szCs w:val="22"/>
        </w:rPr>
        <w:t xml:space="preserve">NR </w:t>
      </w:r>
      <w:r w:rsidR="001C377D" w:rsidRPr="008B4F48">
        <w:rPr>
          <w:sz w:val="22"/>
          <w:szCs w:val="22"/>
        </w:rPr>
        <w:t xml:space="preserve">PUCCH group independently for sub-6GHz and mmw. Therefore, </w:t>
      </w:r>
      <w:r w:rsidR="0027560A" w:rsidRPr="008B4F48">
        <w:rPr>
          <w:sz w:val="22"/>
          <w:szCs w:val="22"/>
        </w:rPr>
        <w:t>tight coordination between different numerologies is not needed as illustrated in Fig</w:t>
      </w:r>
      <w:r w:rsidR="007F6194">
        <w:rPr>
          <w:rFonts w:hint="eastAsia"/>
          <w:sz w:val="22"/>
          <w:szCs w:val="22"/>
        </w:rPr>
        <w:t>.</w:t>
      </w:r>
      <w:r w:rsidR="0027560A" w:rsidRPr="008B4F48">
        <w:rPr>
          <w:sz w:val="22"/>
          <w:szCs w:val="22"/>
        </w:rPr>
        <w:t xml:space="preserve">3. </w:t>
      </w:r>
    </w:p>
    <w:p w14:paraId="189B39A9" w14:textId="3B71456F" w:rsidR="0027560A" w:rsidRPr="008B4F48" w:rsidRDefault="0027560A" w:rsidP="008B4F48">
      <w:pPr>
        <w:spacing w:after="120"/>
        <w:jc w:val="center"/>
        <w:rPr>
          <w:sz w:val="22"/>
          <w:szCs w:val="22"/>
        </w:rPr>
      </w:pPr>
      <w:r w:rsidRPr="008B4F48">
        <w:rPr>
          <w:noProof/>
          <w:sz w:val="22"/>
          <w:szCs w:val="22"/>
          <w:lang w:val="en-US"/>
        </w:rPr>
        <w:drawing>
          <wp:inline distT="0" distB="0" distL="0" distR="0" wp14:anchorId="2D7E6FF0" wp14:editId="45F74DD2">
            <wp:extent cx="4257675" cy="291528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7675" cy="2915285"/>
                    </a:xfrm>
                    <a:prstGeom prst="rect">
                      <a:avLst/>
                    </a:prstGeom>
                    <a:noFill/>
                    <a:ln>
                      <a:noFill/>
                    </a:ln>
                  </pic:spPr>
                </pic:pic>
              </a:graphicData>
            </a:graphic>
          </wp:inline>
        </w:drawing>
      </w:r>
    </w:p>
    <w:p w14:paraId="15FFD8B8" w14:textId="0505259C" w:rsidR="0027560A" w:rsidRPr="008B4F48" w:rsidRDefault="0027560A" w:rsidP="008B4F48">
      <w:pPr>
        <w:spacing w:after="120"/>
        <w:jc w:val="center"/>
        <w:rPr>
          <w:sz w:val="22"/>
          <w:szCs w:val="22"/>
        </w:rPr>
      </w:pPr>
      <w:r w:rsidRPr="008B4F48">
        <w:rPr>
          <w:sz w:val="22"/>
          <w:szCs w:val="22"/>
        </w:rPr>
        <w:t xml:space="preserve">Figure3: Example of EN-DC </w:t>
      </w:r>
      <w:r w:rsidRPr="008B4F48">
        <w:rPr>
          <w:b/>
          <w:sz w:val="22"/>
          <w:szCs w:val="22"/>
        </w:rPr>
        <w:t>with</w:t>
      </w:r>
      <w:r w:rsidRPr="008B4F48">
        <w:rPr>
          <w:sz w:val="22"/>
          <w:szCs w:val="22"/>
        </w:rPr>
        <w:t xml:space="preserve"> PUCCH SCell</w:t>
      </w:r>
    </w:p>
    <w:p w14:paraId="3EEBAD52" w14:textId="77777777" w:rsidR="008D5FBB" w:rsidRPr="008B4F48" w:rsidRDefault="008D5FBB" w:rsidP="008B4F48">
      <w:pPr>
        <w:spacing w:after="120"/>
        <w:rPr>
          <w:b/>
          <w:sz w:val="22"/>
          <w:szCs w:val="22"/>
        </w:rPr>
      </w:pPr>
    </w:p>
    <w:p w14:paraId="7FD426C4" w14:textId="07ADC44C" w:rsidR="008D5FBB" w:rsidRPr="008B4F48" w:rsidRDefault="00385D3D" w:rsidP="008B4F48">
      <w:pPr>
        <w:spacing w:after="120"/>
        <w:rPr>
          <w:b/>
          <w:sz w:val="22"/>
          <w:szCs w:val="22"/>
        </w:rPr>
      </w:pPr>
      <w:r w:rsidRPr="008B4F48">
        <w:rPr>
          <w:b/>
          <w:sz w:val="22"/>
          <w:szCs w:val="22"/>
          <w:u w:val="single"/>
        </w:rPr>
        <w:t>Observation</w:t>
      </w:r>
      <w:r w:rsidR="008D5FBB" w:rsidRPr="008B4F48">
        <w:rPr>
          <w:b/>
          <w:sz w:val="22"/>
          <w:szCs w:val="22"/>
          <w:u w:val="single"/>
        </w:rPr>
        <w:t xml:space="preserve"> </w:t>
      </w:r>
      <w:r w:rsidRPr="008B4F48">
        <w:rPr>
          <w:b/>
          <w:sz w:val="22"/>
          <w:szCs w:val="22"/>
          <w:u w:val="single"/>
        </w:rPr>
        <w:t xml:space="preserve">1: </w:t>
      </w:r>
    </w:p>
    <w:p w14:paraId="4A932C02" w14:textId="339F42D8" w:rsidR="00385D3D" w:rsidRPr="008B4F48" w:rsidRDefault="00385D3D" w:rsidP="008B4F48">
      <w:pPr>
        <w:pStyle w:val="afe"/>
        <w:numPr>
          <w:ilvl w:val="0"/>
          <w:numId w:val="16"/>
        </w:numPr>
        <w:spacing w:after="120"/>
        <w:ind w:leftChars="0"/>
        <w:rPr>
          <w:rFonts w:eastAsia="MS Mincho"/>
          <w:i/>
          <w:sz w:val="22"/>
          <w:szCs w:val="22"/>
        </w:rPr>
      </w:pPr>
      <w:r w:rsidRPr="008B4F48">
        <w:rPr>
          <w:i/>
          <w:sz w:val="22"/>
          <w:szCs w:val="22"/>
        </w:rPr>
        <w:t>PUCCH group concept is useful to avoid the tight coordination between CCs configured with different numerology.</w:t>
      </w:r>
    </w:p>
    <w:p w14:paraId="21BCAE8E" w14:textId="77777777" w:rsidR="007E4A36" w:rsidRDefault="007E4A36" w:rsidP="008B4F48">
      <w:pPr>
        <w:spacing w:after="120"/>
        <w:ind w:left="0" w:firstLine="0"/>
        <w:rPr>
          <w:sz w:val="22"/>
          <w:szCs w:val="22"/>
        </w:rPr>
      </w:pPr>
    </w:p>
    <w:p w14:paraId="2DBFBED1" w14:textId="167AFE72" w:rsidR="008D5FBB" w:rsidRPr="008B4F48" w:rsidRDefault="008D5FBB" w:rsidP="008B4F48">
      <w:pPr>
        <w:spacing w:after="120"/>
        <w:ind w:left="0" w:firstLine="0"/>
        <w:rPr>
          <w:rFonts w:eastAsia="MS Mincho"/>
          <w:sz w:val="22"/>
          <w:szCs w:val="22"/>
        </w:rPr>
      </w:pPr>
      <w:r w:rsidRPr="008B4F48">
        <w:rPr>
          <w:sz w:val="22"/>
          <w:szCs w:val="22"/>
        </w:rPr>
        <w:t>One discussion point is whether we have technical challenges to suppor</w:t>
      </w:r>
      <w:r w:rsidR="00504290" w:rsidRPr="008B4F48">
        <w:rPr>
          <w:sz w:val="22"/>
          <w:szCs w:val="22"/>
        </w:rPr>
        <w:t xml:space="preserve">t simultaneous configuration of </w:t>
      </w:r>
      <w:r w:rsidRPr="008B4F48">
        <w:rPr>
          <w:sz w:val="22"/>
          <w:szCs w:val="22"/>
        </w:rPr>
        <w:t xml:space="preserve">EN-DC and </w:t>
      </w:r>
      <w:r w:rsidR="007F6194">
        <w:rPr>
          <w:rFonts w:hint="eastAsia"/>
          <w:sz w:val="22"/>
          <w:szCs w:val="22"/>
        </w:rPr>
        <w:t xml:space="preserve">two NR </w:t>
      </w:r>
      <w:r w:rsidRPr="008B4F48">
        <w:rPr>
          <w:sz w:val="22"/>
          <w:szCs w:val="22"/>
        </w:rPr>
        <w:t>PUCCH</w:t>
      </w:r>
      <w:r w:rsidR="007F6194">
        <w:rPr>
          <w:rFonts w:hint="eastAsia"/>
          <w:sz w:val="22"/>
          <w:szCs w:val="22"/>
        </w:rPr>
        <w:t>-groups</w:t>
      </w:r>
      <w:r w:rsidRPr="008B4F48">
        <w:rPr>
          <w:sz w:val="22"/>
          <w:szCs w:val="22"/>
        </w:rPr>
        <w:t xml:space="preserve">. For LTE-DC, such simultaneous configuration was not supported for specification simplicity and we would like to recap it first. In LTE-DC specified in Rel-12, RAN1 specified that prioritization rules of UL transmissions across different CGs in DC for the case of UL power limited case. Specifically, in the synchronous case, the prioritization rule is channel based, e.g. UE allocates more transmission power to the channel which has relatively higher priority. RAN1 has eventually discussed and specified such prioritization rule for all the combinations of channels in Rel-12. In Rel-13, when RAN1 discussed how to specify such prioritization rule, it was agreed to fully utilize the LTE-DC rules to UL transmissions across different PUCCH groups </w:t>
      </w:r>
      <w:r w:rsidRPr="00B440BB">
        <w:rPr>
          <w:sz w:val="22"/>
          <w:szCs w:val="22"/>
        </w:rPr>
        <w:t>[</w:t>
      </w:r>
      <w:r w:rsidR="007E4A36">
        <w:rPr>
          <w:sz w:val="22"/>
          <w:szCs w:val="22"/>
        </w:rPr>
        <w:t>4</w:t>
      </w:r>
      <w:r w:rsidRPr="00B440BB">
        <w:rPr>
          <w:sz w:val="22"/>
          <w:szCs w:val="22"/>
        </w:rPr>
        <w:t>]</w:t>
      </w:r>
      <w:r w:rsidRPr="008B4F48">
        <w:rPr>
          <w:sz w:val="22"/>
          <w:szCs w:val="22"/>
        </w:rPr>
        <w:t>. However, if simultaneous configuration of DC and PUCCH SCell</w:t>
      </w:r>
      <w:r w:rsidR="00F91A69" w:rsidRPr="008B4F48">
        <w:rPr>
          <w:sz w:val="22"/>
          <w:szCs w:val="22"/>
        </w:rPr>
        <w:t xml:space="preserve"> is supported</w:t>
      </w:r>
      <w:r w:rsidRPr="008B4F48">
        <w:rPr>
          <w:sz w:val="22"/>
          <w:szCs w:val="22"/>
        </w:rPr>
        <w:t xml:space="preserve">, RAN1 should have had to specify the additional rule for the 3 PUCCH transmissions which make the spec complicated. </w:t>
      </w:r>
    </w:p>
    <w:p w14:paraId="57392D0E" w14:textId="45301BB8" w:rsidR="00504290" w:rsidRPr="008B4F48" w:rsidRDefault="00504290" w:rsidP="008B4F48">
      <w:pPr>
        <w:spacing w:after="120"/>
        <w:rPr>
          <w:b/>
          <w:sz w:val="22"/>
          <w:szCs w:val="22"/>
          <w:u w:val="single"/>
        </w:rPr>
      </w:pPr>
      <w:r w:rsidRPr="008B4F48">
        <w:rPr>
          <w:b/>
          <w:sz w:val="22"/>
          <w:szCs w:val="22"/>
          <w:u w:val="single"/>
        </w:rPr>
        <w:t>Observation</w:t>
      </w:r>
      <w:r w:rsidR="0067721E" w:rsidRPr="008B4F48">
        <w:rPr>
          <w:b/>
          <w:sz w:val="22"/>
          <w:szCs w:val="22"/>
          <w:u w:val="single"/>
        </w:rPr>
        <w:t xml:space="preserve"> </w:t>
      </w:r>
      <w:r w:rsidRPr="008B4F48">
        <w:rPr>
          <w:b/>
          <w:sz w:val="22"/>
          <w:szCs w:val="22"/>
          <w:u w:val="single"/>
        </w:rPr>
        <w:t>2</w:t>
      </w:r>
      <w:r w:rsidR="008D5FBB" w:rsidRPr="008B4F48">
        <w:rPr>
          <w:b/>
          <w:sz w:val="22"/>
          <w:szCs w:val="22"/>
          <w:u w:val="single"/>
        </w:rPr>
        <w:t xml:space="preserve">: </w:t>
      </w:r>
    </w:p>
    <w:p w14:paraId="300811FF" w14:textId="76746D33" w:rsidR="008D5FBB" w:rsidRPr="008B4F48" w:rsidRDefault="008D5FBB" w:rsidP="008B4F48">
      <w:pPr>
        <w:pStyle w:val="afe"/>
        <w:numPr>
          <w:ilvl w:val="0"/>
          <w:numId w:val="16"/>
        </w:numPr>
        <w:spacing w:after="120"/>
        <w:ind w:leftChars="0"/>
        <w:rPr>
          <w:i/>
          <w:sz w:val="22"/>
          <w:szCs w:val="22"/>
        </w:rPr>
      </w:pPr>
      <w:r w:rsidRPr="008B4F48">
        <w:rPr>
          <w:i/>
          <w:sz w:val="22"/>
          <w:szCs w:val="22"/>
        </w:rPr>
        <w:lastRenderedPageBreak/>
        <w:t>For LTE-DC, the simultaneous configuration of DC and PUCCH SCell was excluded to avoid specifying the additional prioritization rule of power limited case in RAN1.</w:t>
      </w:r>
    </w:p>
    <w:p w14:paraId="5E814464" w14:textId="77777777" w:rsidR="007E4A36" w:rsidRDefault="007E4A36" w:rsidP="008B4F48">
      <w:pPr>
        <w:spacing w:after="120"/>
        <w:ind w:left="0" w:firstLine="0"/>
        <w:rPr>
          <w:sz w:val="22"/>
          <w:szCs w:val="22"/>
        </w:rPr>
      </w:pPr>
    </w:p>
    <w:p w14:paraId="40A734B6" w14:textId="558620FC" w:rsidR="008D5FBB" w:rsidRPr="008B4F48" w:rsidRDefault="008D5FBB" w:rsidP="008B4F48">
      <w:pPr>
        <w:spacing w:after="120"/>
        <w:ind w:left="0" w:firstLine="0"/>
        <w:rPr>
          <w:sz w:val="22"/>
          <w:szCs w:val="22"/>
        </w:rPr>
      </w:pPr>
      <w:r w:rsidRPr="008B4F48">
        <w:rPr>
          <w:sz w:val="22"/>
          <w:szCs w:val="22"/>
        </w:rPr>
        <w:t xml:space="preserve">On the other hand, </w:t>
      </w:r>
      <w:r w:rsidR="00ED6E4D">
        <w:rPr>
          <w:sz w:val="22"/>
          <w:szCs w:val="22"/>
        </w:rPr>
        <w:t xml:space="preserve">if we look at EN-DC and NR-CA with two </w:t>
      </w:r>
      <w:r w:rsidR="004D0D7B">
        <w:rPr>
          <w:rFonts w:hint="eastAsia"/>
          <w:sz w:val="22"/>
          <w:szCs w:val="22"/>
        </w:rPr>
        <w:t xml:space="preserve">NR </w:t>
      </w:r>
      <w:r w:rsidR="00ED6E4D">
        <w:rPr>
          <w:sz w:val="22"/>
          <w:szCs w:val="22"/>
        </w:rPr>
        <w:t xml:space="preserve">PUCCH-groups where one </w:t>
      </w:r>
      <w:r w:rsidR="004D0D7B">
        <w:rPr>
          <w:rFonts w:hint="eastAsia"/>
          <w:sz w:val="22"/>
          <w:szCs w:val="22"/>
        </w:rPr>
        <w:t xml:space="preserve">NR </w:t>
      </w:r>
      <w:r w:rsidR="00ED6E4D">
        <w:rPr>
          <w:sz w:val="22"/>
          <w:szCs w:val="22"/>
        </w:rPr>
        <w:t xml:space="preserve">PUCCH-group for FR1 and another </w:t>
      </w:r>
      <w:r w:rsidR="004D0D7B">
        <w:rPr>
          <w:rFonts w:hint="eastAsia"/>
          <w:sz w:val="22"/>
          <w:szCs w:val="22"/>
        </w:rPr>
        <w:t xml:space="preserve">NR </w:t>
      </w:r>
      <w:r w:rsidR="00ED6E4D">
        <w:rPr>
          <w:sz w:val="22"/>
          <w:szCs w:val="22"/>
        </w:rPr>
        <w:t xml:space="preserve">PUCCH-group for FR2, </w:t>
      </w:r>
      <w:r w:rsidRPr="008B4F48">
        <w:rPr>
          <w:sz w:val="22"/>
          <w:szCs w:val="22"/>
        </w:rPr>
        <w:t xml:space="preserve">the situation has changed. </w:t>
      </w:r>
      <w:r w:rsidR="007F6194">
        <w:rPr>
          <w:rFonts w:hint="eastAsia"/>
          <w:sz w:val="22"/>
          <w:szCs w:val="22"/>
        </w:rPr>
        <w:t>Between LTE CG and NR PUCCH-group on FR1</w:t>
      </w:r>
      <w:r w:rsidRPr="008B4F48">
        <w:rPr>
          <w:sz w:val="22"/>
          <w:szCs w:val="22"/>
        </w:rPr>
        <w:t xml:space="preserve">, </w:t>
      </w:r>
      <w:r w:rsidR="00A472A3" w:rsidRPr="008B4F48">
        <w:rPr>
          <w:sz w:val="22"/>
          <w:szCs w:val="22"/>
        </w:rPr>
        <w:t xml:space="preserve">the prioritization rule is much </w:t>
      </w:r>
      <w:r w:rsidRPr="008B4F48">
        <w:rPr>
          <w:sz w:val="22"/>
          <w:szCs w:val="22"/>
        </w:rPr>
        <w:t xml:space="preserve">simpler since it is CG based. When UE detects the possibility of UL power limitation, NR UL transmission is deprioritized always. </w:t>
      </w:r>
      <w:r w:rsidR="001D2C0A">
        <w:rPr>
          <w:sz w:val="22"/>
          <w:szCs w:val="22"/>
        </w:rPr>
        <w:t xml:space="preserve">For </w:t>
      </w:r>
      <w:r w:rsidR="00ED6752">
        <w:rPr>
          <w:rFonts w:hint="eastAsia"/>
          <w:sz w:val="22"/>
          <w:szCs w:val="22"/>
        </w:rPr>
        <w:t xml:space="preserve">the part of </w:t>
      </w:r>
      <w:r w:rsidR="001D2C0A">
        <w:rPr>
          <w:sz w:val="22"/>
          <w:szCs w:val="22"/>
        </w:rPr>
        <w:t xml:space="preserve">NR-CA with two </w:t>
      </w:r>
      <w:r w:rsidR="004D0D7B">
        <w:rPr>
          <w:rFonts w:hint="eastAsia"/>
          <w:sz w:val="22"/>
          <w:szCs w:val="22"/>
        </w:rPr>
        <w:t xml:space="preserve">NR </w:t>
      </w:r>
      <w:r w:rsidR="001D2C0A">
        <w:rPr>
          <w:sz w:val="22"/>
          <w:szCs w:val="22"/>
        </w:rPr>
        <w:t xml:space="preserve">PUCCH-groups where one </w:t>
      </w:r>
      <w:r w:rsidR="004D0D7B">
        <w:rPr>
          <w:rFonts w:hint="eastAsia"/>
          <w:sz w:val="22"/>
          <w:szCs w:val="22"/>
        </w:rPr>
        <w:t xml:space="preserve">NR </w:t>
      </w:r>
      <w:r w:rsidR="001D2C0A">
        <w:rPr>
          <w:sz w:val="22"/>
          <w:szCs w:val="22"/>
        </w:rPr>
        <w:t xml:space="preserve">PUCCH-group for FR1 and another </w:t>
      </w:r>
      <w:r w:rsidR="004D0D7B">
        <w:rPr>
          <w:rFonts w:hint="eastAsia"/>
          <w:sz w:val="22"/>
          <w:szCs w:val="22"/>
        </w:rPr>
        <w:t xml:space="preserve">NR </w:t>
      </w:r>
      <w:r w:rsidR="001D2C0A">
        <w:rPr>
          <w:sz w:val="22"/>
          <w:szCs w:val="22"/>
        </w:rPr>
        <w:t xml:space="preserve">PUCCH-group for FR2, power-control issue does not exist since these </w:t>
      </w:r>
      <w:r w:rsidR="004D0D7B">
        <w:rPr>
          <w:rFonts w:hint="eastAsia"/>
          <w:sz w:val="22"/>
          <w:szCs w:val="22"/>
        </w:rPr>
        <w:t xml:space="preserve">NR </w:t>
      </w:r>
      <w:r w:rsidR="001D2C0A">
        <w:rPr>
          <w:sz w:val="22"/>
          <w:szCs w:val="22"/>
        </w:rPr>
        <w:t xml:space="preserve">PUCCH-groups use independent power-controls. </w:t>
      </w:r>
      <w:r w:rsidRPr="008B4F48">
        <w:rPr>
          <w:sz w:val="22"/>
          <w:szCs w:val="22"/>
        </w:rPr>
        <w:t xml:space="preserve">Therefore, </w:t>
      </w:r>
      <w:r w:rsidR="001D2C0A">
        <w:rPr>
          <w:sz w:val="22"/>
          <w:szCs w:val="22"/>
        </w:rPr>
        <w:t xml:space="preserve">for this particular </w:t>
      </w:r>
      <w:r w:rsidRPr="008B4F48">
        <w:rPr>
          <w:sz w:val="22"/>
          <w:szCs w:val="22"/>
        </w:rPr>
        <w:t xml:space="preserve">EN-DC and </w:t>
      </w:r>
      <w:r w:rsidR="001D2C0A">
        <w:rPr>
          <w:sz w:val="22"/>
          <w:szCs w:val="22"/>
        </w:rPr>
        <w:t xml:space="preserve">NR-CA with two </w:t>
      </w:r>
      <w:r w:rsidR="004D0D7B">
        <w:rPr>
          <w:rFonts w:hint="eastAsia"/>
          <w:sz w:val="22"/>
          <w:szCs w:val="22"/>
        </w:rPr>
        <w:t xml:space="preserve">NR </w:t>
      </w:r>
      <w:r w:rsidR="001D2C0A">
        <w:rPr>
          <w:sz w:val="22"/>
          <w:szCs w:val="22"/>
        </w:rPr>
        <w:t>PUCCH-groups</w:t>
      </w:r>
      <w:r w:rsidRPr="008B4F48">
        <w:rPr>
          <w:sz w:val="22"/>
          <w:szCs w:val="22"/>
        </w:rPr>
        <w:t xml:space="preserve">, there is no additional specification work. </w:t>
      </w:r>
    </w:p>
    <w:p w14:paraId="4DDF14D8" w14:textId="2B8559F1" w:rsidR="0067721E" w:rsidRPr="008B4F48" w:rsidRDefault="0067721E" w:rsidP="008B4F48">
      <w:pPr>
        <w:spacing w:after="120"/>
        <w:ind w:left="0" w:firstLine="0"/>
        <w:rPr>
          <w:b/>
          <w:sz w:val="22"/>
          <w:szCs w:val="22"/>
          <w:u w:val="single"/>
        </w:rPr>
      </w:pPr>
      <w:r w:rsidRPr="008B4F48">
        <w:rPr>
          <w:b/>
          <w:sz w:val="22"/>
          <w:szCs w:val="22"/>
          <w:u w:val="single"/>
        </w:rPr>
        <w:t>Observation 3</w:t>
      </w:r>
      <w:r w:rsidR="008D5FBB" w:rsidRPr="008B4F48">
        <w:rPr>
          <w:b/>
          <w:sz w:val="22"/>
          <w:szCs w:val="22"/>
          <w:u w:val="single"/>
        </w:rPr>
        <w:t xml:space="preserve">: </w:t>
      </w:r>
    </w:p>
    <w:p w14:paraId="699DF21F" w14:textId="15AC3E23" w:rsidR="008D5FBB" w:rsidRPr="008B4F48" w:rsidRDefault="008D5FBB" w:rsidP="008B4F48">
      <w:pPr>
        <w:pStyle w:val="afe"/>
        <w:numPr>
          <w:ilvl w:val="0"/>
          <w:numId w:val="16"/>
        </w:numPr>
        <w:spacing w:after="120"/>
        <w:ind w:leftChars="0"/>
        <w:rPr>
          <w:i/>
          <w:sz w:val="22"/>
          <w:szCs w:val="22"/>
        </w:rPr>
      </w:pPr>
      <w:r w:rsidRPr="008B4F48">
        <w:rPr>
          <w:i/>
          <w:sz w:val="22"/>
          <w:szCs w:val="22"/>
        </w:rPr>
        <w:t>Unlike in LTE-DC, there is no technical show</w:t>
      </w:r>
      <w:r w:rsidR="008F0FAB" w:rsidRPr="008B4F48">
        <w:rPr>
          <w:i/>
          <w:sz w:val="22"/>
          <w:szCs w:val="22"/>
        </w:rPr>
        <w:t xml:space="preserve">stopper to exclude simultaneous </w:t>
      </w:r>
      <w:r w:rsidRPr="008B4F48">
        <w:rPr>
          <w:i/>
          <w:sz w:val="22"/>
          <w:szCs w:val="22"/>
        </w:rPr>
        <w:t xml:space="preserve">configuration of EN-DC and </w:t>
      </w:r>
      <w:r w:rsidR="001D2C0A">
        <w:rPr>
          <w:i/>
          <w:sz w:val="22"/>
          <w:szCs w:val="22"/>
        </w:rPr>
        <w:t xml:space="preserve">NR-CA with two </w:t>
      </w:r>
      <w:r w:rsidR="004D0D7B">
        <w:rPr>
          <w:rFonts w:hint="eastAsia"/>
          <w:i/>
          <w:sz w:val="22"/>
          <w:szCs w:val="22"/>
        </w:rPr>
        <w:t xml:space="preserve">NR </w:t>
      </w:r>
      <w:r w:rsidR="001D2C0A">
        <w:rPr>
          <w:i/>
          <w:sz w:val="22"/>
          <w:szCs w:val="22"/>
        </w:rPr>
        <w:t xml:space="preserve">PUCCH-groups </w:t>
      </w:r>
      <w:r w:rsidR="00C336BC">
        <w:rPr>
          <w:rFonts w:hint="eastAsia"/>
          <w:i/>
          <w:sz w:val="22"/>
          <w:szCs w:val="22"/>
        </w:rPr>
        <w:t xml:space="preserve">at least for </w:t>
      </w:r>
      <w:r w:rsidR="007F6194">
        <w:rPr>
          <w:rFonts w:hint="eastAsia"/>
          <w:i/>
          <w:sz w:val="22"/>
          <w:szCs w:val="22"/>
        </w:rPr>
        <w:t>the case where only one NR PUCCH-group is present on FR1</w:t>
      </w:r>
      <w:r w:rsidRPr="008B4F48">
        <w:rPr>
          <w:i/>
          <w:sz w:val="22"/>
          <w:szCs w:val="22"/>
        </w:rPr>
        <w:t>.</w:t>
      </w:r>
    </w:p>
    <w:p w14:paraId="33540080" w14:textId="77777777" w:rsidR="001D2C0A" w:rsidRDefault="001D2C0A" w:rsidP="008B4F48">
      <w:pPr>
        <w:spacing w:after="120"/>
        <w:ind w:left="0" w:firstLine="0"/>
        <w:rPr>
          <w:sz w:val="22"/>
          <w:szCs w:val="22"/>
        </w:rPr>
      </w:pPr>
    </w:p>
    <w:p w14:paraId="41557295" w14:textId="679588D4" w:rsidR="004D0D7B" w:rsidRDefault="007F6194" w:rsidP="008B4F48">
      <w:pPr>
        <w:spacing w:after="120"/>
        <w:ind w:left="0" w:firstLine="0"/>
        <w:rPr>
          <w:sz w:val="22"/>
          <w:szCs w:val="22"/>
        </w:rPr>
      </w:pPr>
      <w:r>
        <w:rPr>
          <w:rFonts w:hint="eastAsia"/>
          <w:sz w:val="22"/>
          <w:szCs w:val="22"/>
        </w:rPr>
        <w:t>If the two</w:t>
      </w:r>
      <w:r w:rsidR="00ED6752">
        <w:rPr>
          <w:rFonts w:hint="eastAsia"/>
          <w:sz w:val="22"/>
          <w:szCs w:val="22"/>
        </w:rPr>
        <w:t xml:space="preserve"> NR PUCCH-groups are configured either on FR1 or on FR2, power-control is necessary between two NR PUCCH-groups. Nevertheless, </w:t>
      </w:r>
      <w:r w:rsidR="004D0D7B">
        <w:rPr>
          <w:rFonts w:hint="eastAsia"/>
          <w:sz w:val="22"/>
          <w:szCs w:val="22"/>
        </w:rPr>
        <w:t>this power-</w:t>
      </w:r>
      <w:r w:rsidR="00ED6752">
        <w:rPr>
          <w:rFonts w:hint="eastAsia"/>
          <w:sz w:val="22"/>
          <w:szCs w:val="22"/>
        </w:rPr>
        <w:t>control</w:t>
      </w:r>
      <w:r w:rsidR="004D0D7B">
        <w:rPr>
          <w:rFonts w:hint="eastAsia"/>
          <w:sz w:val="22"/>
          <w:szCs w:val="22"/>
        </w:rPr>
        <w:t xml:space="preserve"> </w:t>
      </w:r>
      <w:r w:rsidR="00ED6752">
        <w:rPr>
          <w:rFonts w:hint="eastAsia"/>
          <w:sz w:val="22"/>
          <w:szCs w:val="22"/>
        </w:rPr>
        <w:t>between two NR PUCCH-groups is anyway necessary in the specification</w:t>
      </w:r>
      <w:r w:rsidR="004D0D7B">
        <w:rPr>
          <w:rFonts w:hint="eastAsia"/>
          <w:sz w:val="22"/>
          <w:szCs w:val="22"/>
        </w:rPr>
        <w:t xml:space="preserve">. </w:t>
      </w:r>
    </w:p>
    <w:p w14:paraId="6B5E7E74" w14:textId="6EAF2C9E" w:rsidR="008D5FBB" w:rsidRPr="008B4F48" w:rsidRDefault="008D5FBB" w:rsidP="008B4F48">
      <w:pPr>
        <w:spacing w:after="120"/>
        <w:ind w:left="0" w:firstLine="0"/>
        <w:rPr>
          <w:sz w:val="22"/>
          <w:szCs w:val="22"/>
        </w:rPr>
      </w:pPr>
      <w:r w:rsidRPr="008B4F48">
        <w:rPr>
          <w:sz w:val="22"/>
          <w:szCs w:val="22"/>
        </w:rPr>
        <w:t xml:space="preserve">From above observations, we </w:t>
      </w:r>
      <w:r w:rsidR="001D2C0A">
        <w:rPr>
          <w:sz w:val="22"/>
          <w:szCs w:val="22"/>
        </w:rPr>
        <w:t>believe</w:t>
      </w:r>
      <w:r w:rsidR="001D2C0A" w:rsidRPr="008B4F48">
        <w:rPr>
          <w:sz w:val="22"/>
          <w:szCs w:val="22"/>
        </w:rPr>
        <w:t xml:space="preserve"> </w:t>
      </w:r>
      <w:r w:rsidRPr="008B4F48">
        <w:rPr>
          <w:sz w:val="22"/>
          <w:szCs w:val="22"/>
        </w:rPr>
        <w:t>simultaneous configuration of EN-DC and NR</w:t>
      </w:r>
      <w:r w:rsidR="001D2C0A">
        <w:rPr>
          <w:sz w:val="22"/>
          <w:szCs w:val="22"/>
        </w:rPr>
        <w:t>-CA with two PUCCH-groups</w:t>
      </w:r>
      <w:r w:rsidRPr="008B4F48">
        <w:rPr>
          <w:sz w:val="22"/>
          <w:szCs w:val="22"/>
        </w:rPr>
        <w:t xml:space="preserve"> should be supported</w:t>
      </w:r>
      <w:r w:rsidR="001D2C0A">
        <w:rPr>
          <w:sz w:val="22"/>
          <w:szCs w:val="22"/>
        </w:rPr>
        <w:t xml:space="preserve"> in Rel.15</w:t>
      </w:r>
      <w:r w:rsidRPr="008B4F48">
        <w:rPr>
          <w:sz w:val="22"/>
          <w:szCs w:val="22"/>
        </w:rPr>
        <w:t xml:space="preserve">. </w:t>
      </w:r>
    </w:p>
    <w:p w14:paraId="38020AA8" w14:textId="77777777" w:rsidR="008E2E39" w:rsidRPr="008B4F48" w:rsidRDefault="008D5FBB" w:rsidP="008B4F48">
      <w:pPr>
        <w:spacing w:after="120"/>
        <w:rPr>
          <w:b/>
          <w:sz w:val="22"/>
          <w:szCs w:val="22"/>
          <w:u w:val="single"/>
        </w:rPr>
      </w:pPr>
      <w:r w:rsidRPr="008B4F48">
        <w:rPr>
          <w:b/>
          <w:sz w:val="22"/>
          <w:szCs w:val="22"/>
          <w:u w:val="single"/>
        </w:rPr>
        <w:t>Proposal</w:t>
      </w:r>
      <w:r w:rsidR="008E2E39" w:rsidRPr="008B4F48">
        <w:rPr>
          <w:b/>
          <w:sz w:val="22"/>
          <w:szCs w:val="22"/>
          <w:u w:val="single"/>
        </w:rPr>
        <w:t xml:space="preserve"> 1:</w:t>
      </w:r>
    </w:p>
    <w:p w14:paraId="7DFA1B45" w14:textId="0677271E" w:rsidR="000A6D68" w:rsidRPr="00ED6752" w:rsidRDefault="008D5FBB" w:rsidP="008B4F48">
      <w:pPr>
        <w:pStyle w:val="afe"/>
        <w:numPr>
          <w:ilvl w:val="0"/>
          <w:numId w:val="16"/>
        </w:numPr>
        <w:spacing w:after="120"/>
        <w:ind w:leftChars="0"/>
        <w:rPr>
          <w:i/>
          <w:sz w:val="22"/>
          <w:szCs w:val="22"/>
        </w:rPr>
      </w:pPr>
      <w:r w:rsidRPr="00ED6752">
        <w:rPr>
          <w:i/>
          <w:sz w:val="22"/>
          <w:szCs w:val="22"/>
        </w:rPr>
        <w:t>Support simultaneous configuration of EN-DC and NR</w:t>
      </w:r>
      <w:r w:rsidR="001D2C0A" w:rsidRPr="00184F05">
        <w:rPr>
          <w:i/>
          <w:sz w:val="22"/>
          <w:szCs w:val="22"/>
        </w:rPr>
        <w:t xml:space="preserve">-CA with two PUCCH-groups </w:t>
      </w:r>
      <w:r w:rsidRPr="00ED6752">
        <w:rPr>
          <w:i/>
          <w:sz w:val="22"/>
          <w:szCs w:val="22"/>
        </w:rPr>
        <w:t>in Rel-15</w:t>
      </w:r>
      <w:r w:rsidR="00504A80" w:rsidRPr="00ED6752">
        <w:rPr>
          <w:i/>
          <w:sz w:val="22"/>
          <w:szCs w:val="22"/>
        </w:rPr>
        <w:t xml:space="preserve"> NR</w:t>
      </w:r>
      <w:r w:rsidR="004D0D7B" w:rsidRPr="00ED6752">
        <w:rPr>
          <w:rFonts w:hint="eastAsia"/>
          <w:i/>
          <w:sz w:val="22"/>
          <w:szCs w:val="22"/>
        </w:rPr>
        <w:t>.</w:t>
      </w:r>
    </w:p>
    <w:p w14:paraId="16548ED1" w14:textId="77777777" w:rsidR="001D2C0A" w:rsidRPr="006D317D" w:rsidRDefault="001D2C0A" w:rsidP="008B4F48">
      <w:pPr>
        <w:spacing w:after="120"/>
        <w:ind w:left="0" w:firstLine="0"/>
        <w:rPr>
          <w:rFonts w:eastAsia="宋体"/>
          <w:sz w:val="22"/>
          <w:szCs w:val="22"/>
          <w:lang w:eastAsia="zh-CN"/>
        </w:rPr>
      </w:pPr>
    </w:p>
    <w:p w14:paraId="5953D57D" w14:textId="25B81BD1" w:rsidR="004C4A37" w:rsidRPr="008B4F48" w:rsidRDefault="001D2C0A" w:rsidP="008B4F48">
      <w:pPr>
        <w:spacing w:after="120"/>
        <w:ind w:left="0" w:firstLine="0"/>
        <w:rPr>
          <w:rFonts w:eastAsia="宋体"/>
          <w:sz w:val="22"/>
          <w:szCs w:val="22"/>
          <w:lang w:eastAsia="zh-CN"/>
        </w:rPr>
      </w:pPr>
      <w:r>
        <w:rPr>
          <w:rFonts w:eastAsia="宋体"/>
          <w:sz w:val="22"/>
          <w:szCs w:val="22"/>
          <w:lang w:eastAsia="zh-CN"/>
        </w:rPr>
        <w:t>I</w:t>
      </w:r>
      <w:r w:rsidR="004C4A37" w:rsidRPr="008B4F48">
        <w:rPr>
          <w:rFonts w:eastAsia="宋体"/>
          <w:sz w:val="22"/>
          <w:szCs w:val="22"/>
          <w:lang w:eastAsia="zh-CN"/>
        </w:rPr>
        <w:t xml:space="preserve">n </w:t>
      </w:r>
      <w:r>
        <w:rPr>
          <w:rFonts w:eastAsia="宋体"/>
          <w:sz w:val="22"/>
          <w:szCs w:val="22"/>
          <w:lang w:eastAsia="zh-CN"/>
        </w:rPr>
        <w:t xml:space="preserve">the </w:t>
      </w:r>
      <w:r w:rsidR="004C4A37" w:rsidRPr="008B4F48">
        <w:rPr>
          <w:rFonts w:eastAsia="宋体"/>
          <w:sz w:val="22"/>
          <w:szCs w:val="22"/>
          <w:lang w:eastAsia="zh-CN"/>
        </w:rPr>
        <w:t>current TS38.202</w:t>
      </w:r>
      <w:r w:rsidR="0020437B" w:rsidRPr="008B4F48">
        <w:rPr>
          <w:rFonts w:eastAsia="宋体"/>
          <w:sz w:val="22"/>
          <w:szCs w:val="22"/>
          <w:lang w:eastAsia="zh-CN"/>
        </w:rPr>
        <w:t xml:space="preserve"> section 6</w:t>
      </w:r>
      <w:r w:rsidR="004C4A37" w:rsidRPr="008B4F48">
        <w:rPr>
          <w:rFonts w:eastAsia="宋体"/>
          <w:sz w:val="22"/>
          <w:szCs w:val="22"/>
          <w:lang w:eastAsia="zh-CN"/>
        </w:rPr>
        <w:t xml:space="preserve"> [</w:t>
      </w:r>
      <w:r>
        <w:rPr>
          <w:rFonts w:eastAsia="宋体"/>
          <w:sz w:val="22"/>
          <w:szCs w:val="22"/>
          <w:lang w:eastAsia="zh-CN"/>
        </w:rPr>
        <w:t>5</w:t>
      </w:r>
      <w:r w:rsidR="004C4A37" w:rsidRPr="008B4F48">
        <w:rPr>
          <w:rFonts w:eastAsia="宋体"/>
          <w:sz w:val="22"/>
          <w:szCs w:val="22"/>
          <w:lang w:eastAsia="zh-CN"/>
        </w:rPr>
        <w:t>],</w:t>
      </w:r>
      <w:r w:rsidR="0020437B" w:rsidRPr="008B4F48">
        <w:rPr>
          <w:rFonts w:eastAsia="宋体"/>
          <w:sz w:val="22"/>
          <w:szCs w:val="22"/>
          <w:lang w:eastAsia="zh-CN"/>
        </w:rPr>
        <w:t xml:space="preserve"> </w:t>
      </w:r>
      <w:r w:rsidR="002E202D">
        <w:rPr>
          <w:rFonts w:eastAsiaTheme="minorEastAsia" w:hint="eastAsia"/>
          <w:sz w:val="22"/>
          <w:szCs w:val="22"/>
        </w:rPr>
        <w:t xml:space="preserve">the description is not clear whether EN-DC is taken into account. If this part does not take into account LTE CG of EN-DC, the notion </w:t>
      </w:r>
      <w:r w:rsidR="002E202D">
        <w:rPr>
          <w:rFonts w:eastAsiaTheme="minorEastAsia"/>
          <w:sz w:val="22"/>
          <w:szCs w:val="22"/>
        </w:rPr>
        <w:t>“</w:t>
      </w:r>
      <w:r w:rsidR="002E202D">
        <w:rPr>
          <w:rFonts w:eastAsiaTheme="minorEastAsia" w:hint="eastAsia"/>
          <w:sz w:val="22"/>
          <w:szCs w:val="22"/>
        </w:rPr>
        <w:t>DC</w:t>
      </w:r>
      <w:r w:rsidR="002E202D">
        <w:rPr>
          <w:rFonts w:eastAsiaTheme="minorEastAsia"/>
          <w:sz w:val="22"/>
          <w:szCs w:val="22"/>
        </w:rPr>
        <w:t>”</w:t>
      </w:r>
      <w:r w:rsidR="002E202D">
        <w:rPr>
          <w:rFonts w:eastAsiaTheme="minorEastAsia" w:hint="eastAsia"/>
          <w:sz w:val="22"/>
          <w:szCs w:val="22"/>
        </w:rPr>
        <w:t xml:space="preserve"> should be removed since NR-NR DC has not been specified yet in this version. If this part takes into account LTE CG of EN-DC, it should be clarified that p, p</w:t>
      </w:r>
      <w:r w:rsidR="002E202D">
        <w:rPr>
          <w:rFonts w:eastAsiaTheme="minorEastAsia"/>
          <w:sz w:val="22"/>
          <w:szCs w:val="22"/>
        </w:rPr>
        <w:t>’</w:t>
      </w:r>
      <w:r w:rsidR="002E202D">
        <w:rPr>
          <w:rFonts w:eastAsiaTheme="minorEastAsia" w:hint="eastAsia"/>
          <w:sz w:val="22"/>
          <w:szCs w:val="22"/>
        </w:rPr>
        <w:t>, q, j, k, are the numbers across LTE CG and NR CG</w:t>
      </w:r>
      <w:r w:rsidR="004C4A37" w:rsidRPr="008B4F48">
        <w:rPr>
          <w:rFonts w:eastAsia="宋体"/>
          <w:sz w:val="22"/>
          <w:szCs w:val="22"/>
          <w:lang w:eastAsia="zh-CN"/>
        </w:rPr>
        <w:t xml:space="preserve">. </w:t>
      </w:r>
      <w:r w:rsidR="002E202D">
        <w:rPr>
          <w:rFonts w:eastAsiaTheme="minorEastAsia" w:hint="eastAsia"/>
          <w:sz w:val="22"/>
          <w:szCs w:val="22"/>
        </w:rPr>
        <w:t>From the current description</w:t>
      </w:r>
      <w:r w:rsidR="004C4A37" w:rsidRPr="008B4F48">
        <w:rPr>
          <w:rFonts w:eastAsia="宋体"/>
          <w:sz w:val="22"/>
          <w:szCs w:val="22"/>
          <w:lang w:eastAsia="zh-CN"/>
        </w:rPr>
        <w:t xml:space="preserve">, </w:t>
      </w:r>
      <w:r w:rsidR="002E202D">
        <w:rPr>
          <w:rFonts w:eastAsiaTheme="minorEastAsia" w:hint="eastAsia"/>
          <w:sz w:val="22"/>
          <w:szCs w:val="22"/>
        </w:rPr>
        <w:t xml:space="preserve">we can assume LTE CG is taken into account. Hence, </w:t>
      </w:r>
      <w:r w:rsidR="004C4A37" w:rsidRPr="008B4F48">
        <w:rPr>
          <w:rFonts w:eastAsia="宋体"/>
          <w:sz w:val="22"/>
          <w:szCs w:val="22"/>
          <w:lang w:eastAsia="zh-CN"/>
        </w:rPr>
        <w:t>we propose the following</w:t>
      </w:r>
      <w:r w:rsidR="0020437B" w:rsidRPr="008B4F48">
        <w:rPr>
          <w:rFonts w:eastAsia="宋体"/>
          <w:sz w:val="22"/>
          <w:szCs w:val="22"/>
          <w:lang w:eastAsia="zh-CN"/>
        </w:rPr>
        <w:t xml:space="preserve"> text proposal:</w:t>
      </w:r>
    </w:p>
    <w:tbl>
      <w:tblPr>
        <w:tblStyle w:val="afb"/>
        <w:tblW w:w="0" w:type="auto"/>
        <w:tblLook w:val="04A0" w:firstRow="1" w:lastRow="0" w:firstColumn="1" w:lastColumn="0" w:noHBand="0" w:noVBand="1"/>
      </w:tblPr>
      <w:tblGrid>
        <w:gridCol w:w="9962"/>
      </w:tblGrid>
      <w:tr w:rsidR="006B6725" w:rsidRPr="008B4F48" w14:paraId="2690B35E" w14:textId="77777777" w:rsidTr="0020437B">
        <w:tc>
          <w:tcPr>
            <w:tcW w:w="10188" w:type="dxa"/>
          </w:tcPr>
          <w:p w14:paraId="7B1BEC64" w14:textId="77777777" w:rsidR="002E202D" w:rsidRPr="002E202D" w:rsidRDefault="002E202D" w:rsidP="002E202D">
            <w:pPr>
              <w:keepNext/>
              <w:keepLines/>
              <w:pBdr>
                <w:top w:val="single" w:sz="12" w:space="3" w:color="auto"/>
              </w:pBdr>
              <w:spacing w:before="240" w:afterLines="0"/>
              <w:ind w:left="1134" w:hanging="1134"/>
              <w:jc w:val="left"/>
              <w:outlineLvl w:val="0"/>
              <w:rPr>
                <w:rFonts w:ascii="Arial" w:eastAsiaTheme="minorEastAsia" w:hAnsi="Arial"/>
                <w:sz w:val="36"/>
                <w:lang w:eastAsia="en-US"/>
              </w:rPr>
            </w:pPr>
            <w:bookmarkStart w:id="13" w:name="_Toc501028407"/>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bookmarkEnd w:id="13"/>
          </w:p>
          <w:p w14:paraId="7948BD53" w14:textId="77777777" w:rsidR="002E202D" w:rsidRPr="002E202D" w:rsidRDefault="002E202D" w:rsidP="002E202D">
            <w:pPr>
              <w:spacing w:afterLines="0"/>
              <w:ind w:left="0" w:firstLine="0"/>
              <w:jc w:val="left"/>
              <w:rPr>
                <w:rFonts w:eastAsiaTheme="minorEastAsia"/>
                <w:sz w:val="20"/>
                <w:lang w:eastAsia="en-US"/>
              </w:rPr>
            </w:pPr>
            <w:r w:rsidRPr="002E202D">
              <w:rPr>
                <w:rFonts w:eastAsiaTheme="minorEastAsia"/>
                <w:sz w:val="20"/>
                <w:lang w:eastAsia="en-US"/>
              </w:rP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769402E0"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273F309B"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3E386D12" w14:textId="77777777"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15BD1F50" w14:textId="042D98FA" w:rsidR="002E202D" w:rsidRPr="002E202D" w:rsidRDefault="002E202D" w:rsidP="002E202D">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j </w:t>
            </w:r>
            <w:r w:rsidRPr="002E202D">
              <w:rPr>
                <w:rFonts w:eastAsiaTheme="minorEastAsia"/>
                <w:sz w:val="20"/>
                <w:lang w:eastAsia="en-US"/>
              </w:rPr>
              <w:t>is the number of cell groups configured for the UE. In the case of non-</w:t>
            </w:r>
            <w:ins w:id="14"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15"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6778F660" w14:textId="4F6B4C7B" w:rsidR="0020437B" w:rsidRPr="002E202D" w:rsidRDefault="002E202D" w:rsidP="002E202D">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t xml:space="preserve">k </w:t>
            </w:r>
            <w:r w:rsidRPr="002E202D">
              <w:rPr>
                <w:rFonts w:eastAsiaTheme="minorEastAsia"/>
                <w:sz w:val="20"/>
                <w:lang w:eastAsia="en-US"/>
              </w:rPr>
              <w:t xml:space="preserve">is the number of PUCCH groups configured for the UE. </w:t>
            </w:r>
            <w:del w:id="16"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17" w:author="NTT DOCOMO, INC." w:date="2018-05-12T09:33:00Z">
              <w:r>
                <w:rPr>
                  <w:rFonts w:eastAsiaTheme="minorEastAsia" w:hint="eastAsia"/>
                  <w:sz w:val="20"/>
                </w:rPr>
                <w:t xml:space="preserve"> </w:t>
              </w:r>
            </w:ins>
            <w:del w:id="18"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19"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0A50236C" w14:textId="77777777" w:rsidR="0020437B" w:rsidRPr="00896231" w:rsidRDefault="0020437B" w:rsidP="008B4F48">
      <w:pPr>
        <w:spacing w:after="120"/>
        <w:ind w:left="0" w:firstLine="0"/>
        <w:rPr>
          <w:rFonts w:eastAsia="宋体"/>
          <w:sz w:val="22"/>
          <w:szCs w:val="22"/>
          <w:lang w:eastAsia="zh-CN"/>
        </w:rPr>
      </w:pPr>
    </w:p>
    <w:p w14:paraId="7347532D" w14:textId="01915228" w:rsidR="00DD640B" w:rsidRDefault="00DD640B" w:rsidP="008B4F48">
      <w:pPr>
        <w:spacing w:after="120"/>
        <w:ind w:left="0" w:firstLine="0"/>
        <w:rPr>
          <w:rFonts w:eastAsia="宋体"/>
          <w:b/>
          <w:sz w:val="22"/>
          <w:szCs w:val="22"/>
          <w:u w:val="single"/>
          <w:lang w:eastAsia="zh-CN"/>
        </w:rPr>
      </w:pPr>
      <w:r w:rsidRPr="00DD640B">
        <w:rPr>
          <w:rFonts w:eastAsia="宋体"/>
          <w:b/>
          <w:sz w:val="22"/>
          <w:szCs w:val="22"/>
          <w:u w:val="single"/>
          <w:lang w:eastAsia="zh-CN"/>
        </w:rPr>
        <w:t>Proposal 2:</w:t>
      </w:r>
    </w:p>
    <w:p w14:paraId="3F0966F4" w14:textId="22B47DEC" w:rsidR="00DD640B" w:rsidRPr="00821862" w:rsidRDefault="00DD640B" w:rsidP="00DD640B">
      <w:pPr>
        <w:pStyle w:val="afe"/>
        <w:numPr>
          <w:ilvl w:val="0"/>
          <w:numId w:val="16"/>
        </w:numPr>
        <w:spacing w:after="120"/>
        <w:ind w:leftChars="0"/>
        <w:rPr>
          <w:rFonts w:eastAsia="宋体"/>
          <w:b/>
          <w:sz w:val="22"/>
          <w:szCs w:val="22"/>
          <w:u w:val="single"/>
          <w:lang w:eastAsia="zh-CN"/>
        </w:rPr>
      </w:pPr>
      <w:r w:rsidRPr="00DD640B">
        <w:rPr>
          <w:rFonts w:eastAsia="宋体" w:hint="eastAsia"/>
          <w:i/>
          <w:sz w:val="22"/>
          <w:szCs w:val="22"/>
          <w:lang w:eastAsia="zh-CN"/>
        </w:rPr>
        <w:lastRenderedPageBreak/>
        <w:t xml:space="preserve">Adopt the </w:t>
      </w:r>
      <w:r>
        <w:rPr>
          <w:rFonts w:eastAsia="宋体"/>
          <w:i/>
          <w:sz w:val="22"/>
          <w:szCs w:val="22"/>
          <w:lang w:eastAsia="zh-CN"/>
        </w:rPr>
        <w:t xml:space="preserve">following </w:t>
      </w:r>
      <w:r w:rsidRPr="00DD640B">
        <w:rPr>
          <w:rFonts w:eastAsia="宋体" w:hint="eastAsia"/>
          <w:i/>
          <w:sz w:val="22"/>
          <w:szCs w:val="22"/>
          <w:lang w:eastAsia="zh-CN"/>
        </w:rPr>
        <w:t>text proposal for TS38.202 to support</w:t>
      </w:r>
      <w:r>
        <w:rPr>
          <w:rFonts w:eastAsia="宋体"/>
          <w:i/>
          <w:sz w:val="22"/>
          <w:szCs w:val="22"/>
          <w:lang w:eastAsia="zh-CN"/>
        </w:rPr>
        <w:t xml:space="preserve"> </w:t>
      </w:r>
      <w:r>
        <w:rPr>
          <w:bCs/>
          <w:i/>
          <w:sz w:val="22"/>
          <w:szCs w:val="22"/>
        </w:rPr>
        <w:t>s</w:t>
      </w:r>
      <w:r w:rsidRPr="008B4F48">
        <w:rPr>
          <w:bCs/>
          <w:i/>
          <w:sz w:val="22"/>
          <w:szCs w:val="22"/>
        </w:rPr>
        <w:t>imultaneous configuration of EN-DC and NR</w:t>
      </w:r>
      <w:r w:rsidR="00961C64">
        <w:rPr>
          <w:rFonts w:hint="eastAsia"/>
          <w:bCs/>
          <w:i/>
          <w:sz w:val="22"/>
          <w:szCs w:val="22"/>
        </w:rPr>
        <w:t>-CA with two NR</w:t>
      </w:r>
      <w:r w:rsidRPr="008B4F48">
        <w:rPr>
          <w:bCs/>
          <w:i/>
          <w:sz w:val="22"/>
          <w:szCs w:val="22"/>
        </w:rPr>
        <w:t xml:space="preserve"> PUCCH</w:t>
      </w:r>
      <w:r w:rsidR="00961C64">
        <w:rPr>
          <w:rFonts w:hint="eastAsia"/>
          <w:bCs/>
          <w:i/>
          <w:sz w:val="22"/>
          <w:szCs w:val="22"/>
        </w:rPr>
        <w:t>-groups</w:t>
      </w:r>
      <w:r>
        <w:rPr>
          <w:bCs/>
          <w:i/>
          <w:sz w:val="22"/>
          <w:szCs w:val="22"/>
        </w:rPr>
        <w:t>:</w:t>
      </w:r>
    </w:p>
    <w:tbl>
      <w:tblPr>
        <w:tblStyle w:val="afb"/>
        <w:tblW w:w="0" w:type="auto"/>
        <w:tblLook w:val="04A0" w:firstRow="1" w:lastRow="0" w:firstColumn="1" w:lastColumn="0" w:noHBand="0" w:noVBand="1"/>
      </w:tblPr>
      <w:tblGrid>
        <w:gridCol w:w="9962"/>
      </w:tblGrid>
      <w:tr w:rsidR="006B6725" w:rsidRPr="008B4F48" w14:paraId="53EA32D1" w14:textId="77777777" w:rsidTr="00C17AD1">
        <w:tc>
          <w:tcPr>
            <w:tcW w:w="10188" w:type="dxa"/>
          </w:tcPr>
          <w:p w14:paraId="5C2D6704" w14:textId="77777777" w:rsidR="00821862" w:rsidRPr="002E202D" w:rsidRDefault="00821862" w:rsidP="00C17AD1">
            <w:pPr>
              <w:keepNext/>
              <w:keepLines/>
              <w:pBdr>
                <w:top w:val="single" w:sz="12" w:space="3" w:color="auto"/>
              </w:pBdr>
              <w:spacing w:before="240" w:afterLines="0"/>
              <w:ind w:left="1134" w:hanging="1134"/>
              <w:jc w:val="left"/>
              <w:outlineLvl w:val="0"/>
              <w:rPr>
                <w:rFonts w:ascii="Arial" w:eastAsiaTheme="minorEastAsia" w:hAnsi="Arial"/>
                <w:sz w:val="36"/>
                <w:lang w:eastAsia="en-US"/>
              </w:rPr>
            </w:pPr>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p>
          <w:p w14:paraId="54D5F06D" w14:textId="77777777" w:rsidR="00821862" w:rsidRPr="002E202D" w:rsidRDefault="00821862" w:rsidP="00C17AD1">
            <w:pPr>
              <w:spacing w:afterLines="0"/>
              <w:ind w:left="0" w:firstLine="0"/>
              <w:jc w:val="left"/>
              <w:rPr>
                <w:rFonts w:eastAsiaTheme="minorEastAsia"/>
                <w:sz w:val="20"/>
                <w:lang w:eastAsia="en-US"/>
              </w:rPr>
            </w:pPr>
            <w:r w:rsidRPr="002E202D">
              <w:rPr>
                <w:rFonts w:eastAsiaTheme="minorEastAsia"/>
                <w:sz w:val="20"/>
                <w:lang w:eastAsia="en-US"/>
              </w:rP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2E75559F"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66628E4D"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6DF9FC22"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2A4A8E3A" w14:textId="77777777" w:rsidR="00821862" w:rsidRPr="002E202D" w:rsidRDefault="00821862"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j </w:t>
            </w:r>
            <w:r w:rsidRPr="002E202D">
              <w:rPr>
                <w:rFonts w:eastAsiaTheme="minorEastAsia"/>
                <w:sz w:val="20"/>
                <w:lang w:eastAsia="en-US"/>
              </w:rPr>
              <w:t>is the number of cell groups configured for the UE. In the case of non-</w:t>
            </w:r>
            <w:ins w:id="20"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21"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093F13E0" w14:textId="77777777" w:rsidR="00821862" w:rsidRPr="002E202D" w:rsidRDefault="00821862" w:rsidP="00C17AD1">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t xml:space="preserve">k </w:t>
            </w:r>
            <w:r w:rsidRPr="002E202D">
              <w:rPr>
                <w:rFonts w:eastAsiaTheme="minorEastAsia"/>
                <w:sz w:val="20"/>
                <w:lang w:eastAsia="en-US"/>
              </w:rPr>
              <w:t xml:space="preserve">is the number of PUCCH groups configured for the UE. </w:t>
            </w:r>
            <w:del w:id="22"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23" w:author="NTT DOCOMO, INC." w:date="2018-05-12T09:33:00Z">
              <w:r>
                <w:rPr>
                  <w:rFonts w:eastAsiaTheme="minorEastAsia" w:hint="eastAsia"/>
                  <w:sz w:val="20"/>
                </w:rPr>
                <w:t xml:space="preserve"> </w:t>
              </w:r>
            </w:ins>
            <w:del w:id="24"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25"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71CFACD6" w14:textId="77777777" w:rsidR="00821862" w:rsidRPr="00821862" w:rsidRDefault="00821862" w:rsidP="00821862">
      <w:pPr>
        <w:spacing w:after="120"/>
        <w:rPr>
          <w:rFonts w:eastAsiaTheme="minorEastAsia"/>
          <w:b/>
          <w:sz w:val="22"/>
          <w:szCs w:val="22"/>
          <w:u w:val="single"/>
        </w:rPr>
      </w:pPr>
    </w:p>
    <w:p w14:paraId="12C8D40F" w14:textId="2B8FA917" w:rsidR="00753B79" w:rsidRPr="00D80B83" w:rsidRDefault="00753B79" w:rsidP="008B4F48">
      <w:pPr>
        <w:pStyle w:val="1"/>
        <w:numPr>
          <w:ilvl w:val="0"/>
          <w:numId w:val="6"/>
        </w:numPr>
        <w:spacing w:after="120"/>
        <w:rPr>
          <w:b/>
          <w:sz w:val="22"/>
          <w:szCs w:val="22"/>
          <w:lang w:val="en-US"/>
        </w:rPr>
      </w:pPr>
      <w:r w:rsidRPr="00D80B83">
        <w:rPr>
          <w:rFonts w:hint="eastAsia"/>
          <w:b/>
          <w:sz w:val="22"/>
          <w:szCs w:val="22"/>
          <w:lang w:val="en-US"/>
        </w:rPr>
        <w:t>Remaining issue on type1 HARQ-ACK codebook</w:t>
      </w:r>
    </w:p>
    <w:p w14:paraId="429A2141" w14:textId="77777777" w:rsidR="00284E4F" w:rsidRPr="00284E4F" w:rsidRDefault="00284E4F" w:rsidP="00284E4F">
      <w:pPr>
        <w:keepNext/>
        <w:numPr>
          <w:ilvl w:val="1"/>
          <w:numId w:val="6"/>
        </w:numPr>
        <w:spacing w:after="120" w:line="480" w:lineRule="auto"/>
        <w:outlineLvl w:val="1"/>
        <w:rPr>
          <w:rFonts w:ascii="Arial" w:eastAsiaTheme="minorEastAsia" w:hAnsi="Arial"/>
          <w:b/>
          <w:sz w:val="22"/>
          <w:szCs w:val="22"/>
          <w:lang w:val="en-US"/>
        </w:rPr>
      </w:pPr>
      <w:r w:rsidRPr="00284E4F">
        <w:rPr>
          <w:rFonts w:ascii="Arial" w:eastAsia="宋体" w:hAnsi="Arial"/>
          <w:b/>
          <w:sz w:val="22"/>
          <w:szCs w:val="22"/>
          <w:lang w:val="en-US" w:eastAsia="zh-CN"/>
        </w:rPr>
        <w:t>T</w:t>
      </w:r>
      <w:r w:rsidRPr="00284E4F">
        <w:rPr>
          <w:rFonts w:ascii="Arial" w:eastAsia="宋体" w:hAnsi="Arial" w:hint="eastAsia"/>
          <w:b/>
          <w:sz w:val="22"/>
          <w:szCs w:val="22"/>
          <w:lang w:val="en-US" w:eastAsia="zh-CN"/>
        </w:rPr>
        <w:t>y</w:t>
      </w:r>
      <w:r w:rsidRPr="00284E4F">
        <w:rPr>
          <w:rFonts w:ascii="Arial" w:eastAsia="宋体" w:hAnsi="Arial"/>
          <w:b/>
          <w:sz w:val="22"/>
          <w:szCs w:val="22"/>
          <w:lang w:val="en-US" w:eastAsia="zh-CN"/>
        </w:rPr>
        <w:t xml:space="preserve">pe1 HARQ-ACK codebook for </w:t>
      </w:r>
      <w:r w:rsidRPr="00284E4F">
        <w:rPr>
          <w:rFonts w:ascii="Arial" w:eastAsiaTheme="minorEastAsia" w:hAnsi="Arial" w:hint="eastAsia"/>
          <w:b/>
          <w:sz w:val="22"/>
          <w:szCs w:val="22"/>
          <w:lang w:val="en-US"/>
        </w:rPr>
        <w:t>NR-CA with CCs using different numerologies within a PUCCH-group</w:t>
      </w:r>
    </w:p>
    <w:p w14:paraId="46218CB5" w14:textId="3599FAE4" w:rsidR="00284E4F" w:rsidRPr="00284E4F" w:rsidRDefault="002B0C2B" w:rsidP="00A32A0E">
      <w:pPr>
        <w:spacing w:after="120"/>
        <w:ind w:left="0" w:firstLine="0"/>
        <w:rPr>
          <w:rFonts w:eastAsia="宋体"/>
          <w:sz w:val="22"/>
          <w:szCs w:val="22"/>
          <w:lang w:val="en-US" w:eastAsia="zh-CN"/>
        </w:rPr>
      </w:pPr>
      <w:r>
        <w:rPr>
          <w:rFonts w:eastAsiaTheme="minorEastAsia" w:hint="eastAsia"/>
          <w:sz w:val="22"/>
          <w:szCs w:val="22"/>
          <w:lang w:val="en-US"/>
        </w:rPr>
        <w:t xml:space="preserve">NR supports up to two different numerologies in one NR PUCCH-group. </w:t>
      </w:r>
      <w:r w:rsidR="00284E4F" w:rsidRPr="00284E4F">
        <w:rPr>
          <w:rFonts w:eastAsia="宋体"/>
          <w:sz w:val="22"/>
          <w:szCs w:val="22"/>
          <w:lang w:val="en-US" w:eastAsia="zh-CN"/>
        </w:rPr>
        <w:t xml:space="preserve">One remaining issue on type1 HARQ-ACK codebook is </w:t>
      </w:r>
      <w:r w:rsidR="00284E4F" w:rsidRPr="00284E4F">
        <w:rPr>
          <w:rFonts w:eastAsia="宋体" w:hint="eastAsia"/>
          <w:sz w:val="22"/>
          <w:szCs w:val="22"/>
          <w:lang w:val="en-US" w:eastAsia="zh-CN"/>
        </w:rPr>
        <w:t xml:space="preserve">how to determine the </w:t>
      </w:r>
      <w:r w:rsidR="00284E4F" w:rsidRPr="00284E4F">
        <w:rPr>
          <w:rFonts w:eastAsia="宋体"/>
          <w:sz w:val="22"/>
          <w:szCs w:val="22"/>
          <w:lang w:val="en-US" w:eastAsia="zh-CN"/>
        </w:rPr>
        <w:t xml:space="preserve">HARQ-ACK association set for CA with </w:t>
      </w:r>
      <w:r>
        <w:rPr>
          <w:rFonts w:eastAsiaTheme="minorEastAsia" w:hint="eastAsia"/>
          <w:sz w:val="22"/>
          <w:szCs w:val="22"/>
          <w:lang w:val="en-US"/>
        </w:rPr>
        <w:t>two different numerologies in one NR PUCCH-group</w:t>
      </w:r>
      <w:r w:rsidR="00284E4F" w:rsidRPr="00284E4F">
        <w:rPr>
          <w:rFonts w:eastAsia="宋体"/>
          <w:sz w:val="22"/>
          <w:szCs w:val="22"/>
          <w:lang w:val="en-US" w:eastAsia="zh-CN"/>
        </w:rPr>
        <w:t xml:space="preserve">. Based on our understanding, this issue has not been well addressed so far. </w:t>
      </w:r>
      <w:r w:rsidR="009040C8">
        <w:rPr>
          <w:rFonts w:eastAsia="宋体"/>
          <w:sz w:val="22"/>
          <w:szCs w:val="22"/>
          <w:lang w:val="en-US" w:eastAsia="zh-CN"/>
        </w:rPr>
        <w:t xml:space="preserve">For CA with </w:t>
      </w:r>
      <w:r w:rsidR="00D94BC0">
        <w:rPr>
          <w:rFonts w:eastAsiaTheme="minorEastAsia" w:hint="eastAsia"/>
          <w:sz w:val="22"/>
          <w:szCs w:val="22"/>
          <w:lang w:val="en-US"/>
        </w:rPr>
        <w:t xml:space="preserve">the </w:t>
      </w:r>
      <w:r w:rsidR="009040C8">
        <w:rPr>
          <w:rFonts w:eastAsia="宋体"/>
          <w:sz w:val="22"/>
          <w:szCs w:val="22"/>
          <w:lang w:val="en-US" w:eastAsia="zh-CN"/>
        </w:rPr>
        <w:t xml:space="preserve">same numerology, </w:t>
      </w:r>
      <w:r w:rsidR="00284E4F" w:rsidRPr="00284E4F">
        <w:rPr>
          <w:rFonts w:eastAsia="宋体"/>
          <w:sz w:val="22"/>
          <w:szCs w:val="22"/>
          <w:lang w:val="en-US" w:eastAsia="zh-CN"/>
        </w:rPr>
        <w:t>K1 or K2 values can be configured by the NW to satisfy the UE processing capability</w:t>
      </w:r>
      <w:r w:rsidR="009040C8">
        <w:rPr>
          <w:rFonts w:eastAsia="宋体"/>
          <w:sz w:val="22"/>
          <w:szCs w:val="22"/>
          <w:lang w:val="en-US" w:eastAsia="zh-CN"/>
        </w:rPr>
        <w:t xml:space="preserve">. However, </w:t>
      </w:r>
      <w:r w:rsidR="00284E4F" w:rsidRPr="00284E4F">
        <w:rPr>
          <w:rFonts w:eastAsia="宋体"/>
          <w:sz w:val="22"/>
          <w:szCs w:val="22"/>
          <w:lang w:val="en-US" w:eastAsia="zh-CN"/>
        </w:rPr>
        <w:t xml:space="preserve">for CA with </w:t>
      </w:r>
      <w:r w:rsidR="00284E4F" w:rsidRPr="00284E4F">
        <w:rPr>
          <w:rFonts w:eastAsiaTheme="minorEastAsia" w:hint="eastAsia"/>
          <w:sz w:val="22"/>
          <w:szCs w:val="22"/>
          <w:lang w:val="en-US"/>
        </w:rPr>
        <w:t>different</w:t>
      </w:r>
      <w:r w:rsidR="00284E4F" w:rsidRPr="00284E4F">
        <w:rPr>
          <w:rFonts w:eastAsia="宋体"/>
          <w:sz w:val="22"/>
          <w:szCs w:val="22"/>
          <w:lang w:val="en-US" w:eastAsia="zh-CN"/>
        </w:rPr>
        <w:t xml:space="preserve"> numerolog</w:t>
      </w:r>
      <w:r w:rsidR="00284E4F" w:rsidRPr="00284E4F">
        <w:rPr>
          <w:rFonts w:eastAsiaTheme="minorEastAsia" w:hint="eastAsia"/>
          <w:sz w:val="22"/>
          <w:szCs w:val="22"/>
          <w:lang w:val="en-US"/>
        </w:rPr>
        <w:t>ies within a PUCCH-group</w:t>
      </w:r>
      <w:r w:rsidR="00284E4F" w:rsidRPr="00284E4F">
        <w:rPr>
          <w:rFonts w:eastAsia="宋体"/>
          <w:sz w:val="22"/>
          <w:szCs w:val="22"/>
          <w:lang w:val="en-US" w:eastAsia="zh-CN"/>
        </w:rPr>
        <w:t xml:space="preserve">, </w:t>
      </w:r>
      <w:r w:rsidR="009040C8">
        <w:rPr>
          <w:rFonts w:eastAsia="宋体"/>
          <w:sz w:val="22"/>
          <w:szCs w:val="22"/>
          <w:lang w:val="en-US" w:eastAsia="zh-CN"/>
        </w:rPr>
        <w:t xml:space="preserve">the situation would be change. </w:t>
      </w:r>
    </w:p>
    <w:p w14:paraId="08EB8DBF" w14:textId="7EEC73FF" w:rsidR="00F216B1" w:rsidRDefault="00284E4F" w:rsidP="00284E4F">
      <w:pPr>
        <w:spacing w:after="120"/>
        <w:ind w:left="0" w:firstLine="0"/>
        <w:rPr>
          <w:rFonts w:eastAsia="宋体"/>
          <w:sz w:val="22"/>
          <w:szCs w:val="22"/>
          <w:lang w:val="en-US" w:eastAsia="zh-CN"/>
        </w:rPr>
      </w:pPr>
      <w:r w:rsidRPr="00284E4F">
        <w:rPr>
          <w:rFonts w:eastAsia="宋体" w:hint="eastAsia"/>
          <w:sz w:val="22"/>
          <w:szCs w:val="22"/>
          <w:lang w:val="en-US" w:eastAsia="zh-CN"/>
        </w:rPr>
        <w:t>F</w:t>
      </w:r>
      <w:r w:rsidRPr="00284E4F">
        <w:rPr>
          <w:rFonts w:eastAsia="宋体"/>
          <w:sz w:val="22"/>
          <w:szCs w:val="22"/>
          <w:lang w:val="en-US" w:eastAsia="zh-CN"/>
        </w:rPr>
        <w:t xml:space="preserve">or </w:t>
      </w:r>
      <w:r w:rsidR="00D94BC0">
        <w:rPr>
          <w:rFonts w:eastAsiaTheme="minorEastAsia" w:hint="eastAsia"/>
          <w:sz w:val="22"/>
          <w:szCs w:val="22"/>
          <w:lang w:val="en-US"/>
        </w:rPr>
        <w:t xml:space="preserve">simple </w:t>
      </w:r>
      <w:r w:rsidRPr="00284E4F">
        <w:rPr>
          <w:rFonts w:eastAsia="宋体"/>
          <w:sz w:val="22"/>
          <w:szCs w:val="22"/>
          <w:lang w:val="en-US" w:eastAsia="zh-CN"/>
        </w:rPr>
        <w:t xml:space="preserve">illustration, </w:t>
      </w:r>
      <w:r w:rsidR="00D94BC0">
        <w:rPr>
          <w:rFonts w:eastAsiaTheme="minorEastAsia" w:hint="eastAsia"/>
          <w:sz w:val="22"/>
          <w:szCs w:val="22"/>
          <w:lang w:val="en-US"/>
        </w:rPr>
        <w:t xml:space="preserve">CA with </w:t>
      </w:r>
      <w:r w:rsidRPr="00284E4F">
        <w:rPr>
          <w:rFonts w:eastAsia="宋体"/>
          <w:sz w:val="22"/>
          <w:szCs w:val="22"/>
          <w:lang w:val="en-US" w:eastAsia="zh-CN"/>
        </w:rPr>
        <w:t>two CCs in one PUCCH group</w:t>
      </w:r>
      <w:r w:rsidR="00D94BC0">
        <w:rPr>
          <w:rFonts w:eastAsiaTheme="minorEastAsia" w:hint="eastAsia"/>
          <w:sz w:val="22"/>
          <w:szCs w:val="22"/>
          <w:lang w:val="en-US"/>
        </w:rPr>
        <w:t xml:space="preserve"> is assumed</w:t>
      </w:r>
      <w:r w:rsidRPr="00284E4F">
        <w:rPr>
          <w:rFonts w:eastAsia="宋体"/>
          <w:sz w:val="22"/>
          <w:szCs w:val="22"/>
          <w:lang w:val="en-US" w:eastAsia="zh-CN"/>
        </w:rPr>
        <w:t xml:space="preserve">, where CC1 is configured on sub-6GHz with 30kHz of SCS and CC2 is configured on mmw with 120kHz of SCS and PUCCH is configured on CC1. </w:t>
      </w:r>
      <w:r w:rsidR="00D94BC0">
        <w:rPr>
          <w:rFonts w:eastAsiaTheme="minorEastAsia" w:hint="eastAsia"/>
          <w:sz w:val="22"/>
          <w:szCs w:val="22"/>
          <w:lang w:val="en-US"/>
        </w:rPr>
        <w:t>If the</w:t>
      </w:r>
      <w:r w:rsidR="00D94BC0">
        <w:rPr>
          <w:rFonts w:eastAsia="宋体"/>
          <w:sz w:val="22"/>
          <w:szCs w:val="22"/>
          <w:lang w:val="en-US" w:eastAsia="zh-CN"/>
        </w:rPr>
        <w:t xml:space="preserve"> </w:t>
      </w:r>
      <w:r w:rsidR="00F216B1">
        <w:rPr>
          <w:rFonts w:eastAsia="宋体"/>
          <w:sz w:val="22"/>
          <w:szCs w:val="22"/>
          <w:lang w:val="en-US" w:eastAsia="zh-CN"/>
        </w:rPr>
        <w:t xml:space="preserve">PUCCH </w:t>
      </w:r>
      <w:r w:rsidR="00D94BC0">
        <w:rPr>
          <w:rFonts w:eastAsiaTheme="minorEastAsia" w:hint="eastAsia"/>
          <w:sz w:val="22"/>
          <w:szCs w:val="22"/>
          <w:lang w:val="en-US"/>
        </w:rPr>
        <w:t xml:space="preserve">transmission </w:t>
      </w:r>
      <w:r w:rsidR="00F216B1">
        <w:rPr>
          <w:rFonts w:eastAsia="宋体"/>
          <w:sz w:val="22"/>
          <w:szCs w:val="22"/>
          <w:lang w:val="en-US" w:eastAsia="zh-CN"/>
        </w:rPr>
        <w:t>is configured on CC1, for HARQ-ACK feedback, there are the following cases:</w:t>
      </w:r>
    </w:p>
    <w:p w14:paraId="540B43B6" w14:textId="77777777" w:rsidR="00F216B1" w:rsidRDefault="00F216B1" w:rsidP="00284E4F">
      <w:pPr>
        <w:spacing w:after="120"/>
        <w:ind w:left="0" w:firstLine="0"/>
        <w:rPr>
          <w:rFonts w:eastAsia="宋体"/>
          <w:sz w:val="22"/>
          <w:szCs w:val="22"/>
          <w:lang w:val="en-US" w:eastAsia="zh-CN"/>
        </w:rPr>
      </w:pPr>
      <w:r>
        <w:rPr>
          <w:rFonts w:eastAsia="宋体"/>
          <w:sz w:val="22"/>
          <w:szCs w:val="22"/>
          <w:lang w:val="en-US" w:eastAsia="zh-CN"/>
        </w:rPr>
        <w:t>Case 1: HARQ-ACK on PUCCH on CC1</w:t>
      </w:r>
    </w:p>
    <w:p w14:paraId="1203757A" w14:textId="77777777" w:rsidR="00F216B1" w:rsidRDefault="00F216B1" w:rsidP="00284E4F">
      <w:pPr>
        <w:spacing w:after="120"/>
        <w:ind w:left="0" w:firstLine="0"/>
        <w:rPr>
          <w:rFonts w:eastAsia="宋体"/>
          <w:sz w:val="22"/>
          <w:szCs w:val="22"/>
          <w:lang w:val="en-US" w:eastAsia="zh-CN"/>
        </w:rPr>
      </w:pPr>
      <w:r>
        <w:rPr>
          <w:rFonts w:eastAsia="宋体"/>
          <w:sz w:val="22"/>
          <w:szCs w:val="22"/>
          <w:lang w:val="en-US" w:eastAsia="zh-CN"/>
        </w:rPr>
        <w:t>Case 2: HARQ-ACK on PUSCH on CC1</w:t>
      </w:r>
    </w:p>
    <w:p w14:paraId="5B686332" w14:textId="77777777" w:rsidR="00F216B1" w:rsidRDefault="00F216B1" w:rsidP="00284E4F">
      <w:pPr>
        <w:spacing w:after="120"/>
        <w:ind w:left="0" w:firstLine="0"/>
        <w:rPr>
          <w:rFonts w:eastAsia="宋体"/>
          <w:sz w:val="22"/>
          <w:szCs w:val="22"/>
          <w:lang w:val="en-US" w:eastAsia="zh-CN"/>
        </w:rPr>
      </w:pPr>
      <w:r>
        <w:rPr>
          <w:rFonts w:eastAsia="宋体"/>
          <w:sz w:val="22"/>
          <w:szCs w:val="22"/>
          <w:lang w:val="en-US" w:eastAsia="zh-CN"/>
        </w:rPr>
        <w:t>Case 3: HARQ-ACK on PUSCH on CC2</w:t>
      </w:r>
    </w:p>
    <w:p w14:paraId="724A48DA" w14:textId="23491037" w:rsidR="0023273C" w:rsidRDefault="007351AE" w:rsidP="00284E4F">
      <w:pPr>
        <w:spacing w:after="120"/>
        <w:ind w:left="0" w:firstLine="0"/>
        <w:rPr>
          <w:rFonts w:eastAsia="宋体"/>
          <w:sz w:val="22"/>
          <w:szCs w:val="22"/>
          <w:lang w:val="en-US" w:eastAsia="zh-CN"/>
        </w:rPr>
      </w:pPr>
      <w:r>
        <w:rPr>
          <w:rFonts w:eastAsia="宋体"/>
          <w:sz w:val="22"/>
          <w:szCs w:val="22"/>
          <w:lang w:val="en-US" w:eastAsia="zh-CN"/>
        </w:rPr>
        <w:t>In table 1</w:t>
      </w:r>
      <w:r w:rsidR="0023273C">
        <w:rPr>
          <w:rFonts w:eastAsia="宋体"/>
          <w:sz w:val="22"/>
          <w:szCs w:val="22"/>
          <w:lang w:val="en-US" w:eastAsia="zh-CN"/>
        </w:rPr>
        <w:t xml:space="preserve">, we analyze the UE processing </w:t>
      </w:r>
      <w:r>
        <w:rPr>
          <w:rFonts w:eastAsia="宋体"/>
          <w:sz w:val="22"/>
          <w:szCs w:val="22"/>
          <w:lang w:val="en-US" w:eastAsia="zh-CN"/>
        </w:rPr>
        <w:t>time for PDSCH on CC1 and CC2 for</w:t>
      </w:r>
      <w:r w:rsidR="0023273C">
        <w:rPr>
          <w:rFonts w:eastAsia="宋体"/>
          <w:sz w:val="22"/>
          <w:szCs w:val="22"/>
          <w:lang w:val="en-US" w:eastAsia="zh-CN"/>
        </w:rPr>
        <w:t xml:space="preserve"> different cases.</w:t>
      </w:r>
    </w:p>
    <w:p w14:paraId="40D39CA7" w14:textId="3F4BB2F4" w:rsidR="007351AE" w:rsidRDefault="007351AE" w:rsidP="00A32A0E">
      <w:pPr>
        <w:spacing w:after="120"/>
        <w:ind w:left="0" w:firstLine="0"/>
        <w:jc w:val="center"/>
        <w:rPr>
          <w:rFonts w:eastAsia="宋体"/>
          <w:sz w:val="22"/>
          <w:szCs w:val="22"/>
          <w:lang w:val="en-US" w:eastAsia="zh-CN"/>
        </w:rPr>
      </w:pPr>
      <w:r>
        <w:rPr>
          <w:rFonts w:eastAsia="宋体"/>
          <w:sz w:val="22"/>
          <w:szCs w:val="22"/>
          <w:lang w:val="en-US" w:eastAsia="zh-CN"/>
        </w:rPr>
        <w:t xml:space="preserve">Table 1: </w:t>
      </w:r>
      <w:r w:rsidR="003121DD">
        <w:rPr>
          <w:rFonts w:eastAsia="宋体"/>
          <w:sz w:val="22"/>
          <w:szCs w:val="22"/>
          <w:lang w:val="en-US" w:eastAsia="zh-CN"/>
        </w:rPr>
        <w:t xml:space="preserve">Analysis on </w:t>
      </w:r>
      <w:r>
        <w:rPr>
          <w:rFonts w:eastAsia="宋体"/>
          <w:sz w:val="22"/>
          <w:szCs w:val="22"/>
          <w:lang w:val="en-US" w:eastAsia="zh-CN"/>
        </w:rPr>
        <w:t>UE processing time for PDSC</w:t>
      </w:r>
      <w:r w:rsidR="002A601C">
        <w:rPr>
          <w:rFonts w:eastAsia="宋体"/>
          <w:sz w:val="22"/>
          <w:szCs w:val="22"/>
          <w:lang w:val="en-US" w:eastAsia="zh-CN"/>
        </w:rPr>
        <w:t>H on CC1 and CC2 for C</w:t>
      </w:r>
      <w:r>
        <w:rPr>
          <w:rFonts w:eastAsia="宋体"/>
          <w:sz w:val="22"/>
          <w:szCs w:val="22"/>
          <w:lang w:val="en-US" w:eastAsia="zh-CN"/>
        </w:rPr>
        <w:t>ase 1-3</w:t>
      </w:r>
    </w:p>
    <w:tbl>
      <w:tblPr>
        <w:tblStyle w:val="afb"/>
        <w:tblW w:w="0" w:type="auto"/>
        <w:tblLook w:val="04A0" w:firstRow="1" w:lastRow="0" w:firstColumn="1" w:lastColumn="0" w:noHBand="0" w:noVBand="1"/>
      </w:tblPr>
      <w:tblGrid>
        <w:gridCol w:w="1974"/>
        <w:gridCol w:w="1995"/>
        <w:gridCol w:w="1996"/>
        <w:gridCol w:w="1996"/>
        <w:gridCol w:w="2001"/>
      </w:tblGrid>
      <w:tr w:rsidR="006B6725" w:rsidRPr="00F60E11" w14:paraId="121005BB" w14:textId="77777777" w:rsidTr="0023273C">
        <w:tc>
          <w:tcPr>
            <w:tcW w:w="2037" w:type="dxa"/>
          </w:tcPr>
          <w:p w14:paraId="1D436C17" w14:textId="77777777" w:rsidR="0023273C" w:rsidRPr="00362751" w:rsidRDefault="0023273C" w:rsidP="0023273C">
            <w:pPr>
              <w:spacing w:after="120"/>
              <w:ind w:left="0" w:firstLine="0"/>
              <w:rPr>
                <w:rFonts w:eastAsia="宋体"/>
                <w:sz w:val="22"/>
                <w:szCs w:val="22"/>
                <w:lang w:val="en-US" w:eastAsia="zh-CN"/>
              </w:rPr>
            </w:pPr>
          </w:p>
        </w:tc>
        <w:tc>
          <w:tcPr>
            <w:tcW w:w="2037" w:type="dxa"/>
          </w:tcPr>
          <w:p w14:paraId="3E966C9F" w14:textId="0C17DF71" w:rsidR="0023273C" w:rsidRPr="00362751" w:rsidRDefault="0023273C" w:rsidP="0023273C">
            <w:pPr>
              <w:spacing w:after="120"/>
              <w:ind w:left="0" w:firstLine="0"/>
              <w:rPr>
                <w:rFonts w:eastAsia="宋体"/>
                <w:sz w:val="22"/>
                <w:szCs w:val="22"/>
                <w:lang w:val="en-US" w:eastAsia="zh-CN"/>
              </w:rPr>
            </w:pPr>
            <w:r w:rsidRPr="00A32A0E">
              <w:rPr>
                <w:sz w:val="22"/>
                <w:szCs w:val="22"/>
              </w:rPr>
              <w:t>Numerology of DL</w:t>
            </w:r>
          </w:p>
        </w:tc>
        <w:tc>
          <w:tcPr>
            <w:tcW w:w="2038" w:type="dxa"/>
          </w:tcPr>
          <w:p w14:paraId="2BD1E76E" w14:textId="0AE398A4" w:rsidR="0023273C" w:rsidRPr="00362751" w:rsidRDefault="0023273C" w:rsidP="0023273C">
            <w:pPr>
              <w:spacing w:after="120"/>
              <w:ind w:left="0" w:firstLine="0"/>
              <w:rPr>
                <w:rFonts w:eastAsia="宋体"/>
                <w:sz w:val="22"/>
                <w:szCs w:val="22"/>
                <w:lang w:val="en-US" w:eastAsia="zh-CN"/>
              </w:rPr>
            </w:pPr>
            <w:r w:rsidRPr="00A32A0E">
              <w:rPr>
                <w:sz w:val="22"/>
                <w:szCs w:val="22"/>
              </w:rPr>
              <w:t>Numerology of UL</w:t>
            </w:r>
          </w:p>
        </w:tc>
        <w:tc>
          <w:tcPr>
            <w:tcW w:w="2038" w:type="dxa"/>
          </w:tcPr>
          <w:p w14:paraId="2EA82E5E" w14:textId="37B55102" w:rsidR="0023273C" w:rsidRPr="00362751" w:rsidRDefault="00267E23" w:rsidP="0023273C">
            <w:pPr>
              <w:spacing w:after="120"/>
              <w:ind w:left="0" w:firstLine="0"/>
              <w:rPr>
                <w:rFonts w:eastAsia="宋体"/>
                <w:sz w:val="22"/>
                <w:szCs w:val="22"/>
                <w:lang w:val="en-US" w:eastAsia="zh-CN"/>
              </w:rPr>
            </w:pPr>
            <w:r>
              <w:rPr>
                <w:sz w:val="22"/>
                <w:szCs w:val="22"/>
              </w:rPr>
              <w:t xml:space="preserve">Numerology for </w:t>
            </w:r>
            <w:r w:rsidR="0023273C" w:rsidRPr="00A32A0E">
              <w:rPr>
                <w:sz w:val="22"/>
                <w:szCs w:val="22"/>
              </w:rPr>
              <w:t>UE processing time min(u_DL, u_UL)</w:t>
            </w:r>
          </w:p>
        </w:tc>
        <w:tc>
          <w:tcPr>
            <w:tcW w:w="2038" w:type="dxa"/>
          </w:tcPr>
          <w:p w14:paraId="0507A9F6" w14:textId="31B35F49" w:rsidR="0023273C" w:rsidRPr="00362751" w:rsidRDefault="0023273C" w:rsidP="0023273C">
            <w:pPr>
              <w:spacing w:after="120"/>
              <w:ind w:left="0" w:firstLine="0"/>
              <w:rPr>
                <w:rFonts w:eastAsia="宋体"/>
                <w:sz w:val="22"/>
                <w:szCs w:val="22"/>
                <w:lang w:val="en-US" w:eastAsia="zh-CN"/>
              </w:rPr>
            </w:pPr>
            <w:r w:rsidRPr="00362751">
              <w:rPr>
                <w:rFonts w:eastAsia="宋体"/>
                <w:sz w:val="22"/>
                <w:szCs w:val="22"/>
                <w:lang w:val="en-US" w:eastAsia="zh-CN"/>
              </w:rPr>
              <w:t>Notes</w:t>
            </w:r>
          </w:p>
        </w:tc>
      </w:tr>
      <w:tr w:rsidR="006B6725" w:rsidRPr="00F60E11" w14:paraId="2D88AB16" w14:textId="77777777" w:rsidTr="0023273C">
        <w:tc>
          <w:tcPr>
            <w:tcW w:w="2037" w:type="dxa"/>
          </w:tcPr>
          <w:p w14:paraId="0BB895BA" w14:textId="7F3009AC" w:rsidR="00163C04" w:rsidRPr="00362751" w:rsidRDefault="00163C04" w:rsidP="0023273C">
            <w:pPr>
              <w:spacing w:after="120"/>
              <w:ind w:left="0" w:firstLine="0"/>
              <w:rPr>
                <w:rFonts w:eastAsia="宋体"/>
                <w:sz w:val="22"/>
                <w:szCs w:val="22"/>
                <w:lang w:val="en-US" w:eastAsia="zh-CN"/>
              </w:rPr>
            </w:pPr>
            <w:r w:rsidRPr="00A32A0E">
              <w:rPr>
                <w:sz w:val="22"/>
                <w:szCs w:val="22"/>
              </w:rPr>
              <w:t>Case 1: HARQ-ACK on FR1 PUCCH</w:t>
            </w:r>
          </w:p>
        </w:tc>
        <w:tc>
          <w:tcPr>
            <w:tcW w:w="2037" w:type="dxa"/>
          </w:tcPr>
          <w:p w14:paraId="4354BC4A" w14:textId="70F00C5C" w:rsidR="00163C04" w:rsidRPr="00362751" w:rsidRDefault="00163C04" w:rsidP="0023273C">
            <w:pPr>
              <w:spacing w:after="120"/>
              <w:ind w:left="0" w:firstLine="0"/>
              <w:rPr>
                <w:rFonts w:eastAsia="宋体"/>
                <w:sz w:val="22"/>
                <w:szCs w:val="22"/>
                <w:lang w:val="en-US" w:eastAsia="zh-CN"/>
              </w:rPr>
            </w:pPr>
            <w:r w:rsidRPr="00A32A0E">
              <w:rPr>
                <w:sz w:val="22"/>
                <w:szCs w:val="22"/>
              </w:rPr>
              <w:t>PDSCH on FR1: u_DL = 1</w:t>
            </w:r>
          </w:p>
        </w:tc>
        <w:tc>
          <w:tcPr>
            <w:tcW w:w="2038" w:type="dxa"/>
          </w:tcPr>
          <w:p w14:paraId="24C833CF" w14:textId="44170F72" w:rsidR="00163C04" w:rsidRPr="00362751" w:rsidRDefault="00163C04" w:rsidP="0023273C">
            <w:pPr>
              <w:spacing w:after="120"/>
              <w:ind w:left="0" w:firstLine="0"/>
              <w:rPr>
                <w:rFonts w:eastAsia="宋体"/>
                <w:sz w:val="22"/>
                <w:szCs w:val="22"/>
                <w:lang w:val="en-US" w:eastAsia="zh-CN"/>
              </w:rPr>
            </w:pPr>
            <w:r w:rsidRPr="00A32A0E">
              <w:rPr>
                <w:sz w:val="22"/>
                <w:szCs w:val="22"/>
              </w:rPr>
              <w:t>u_UL = 1</w:t>
            </w:r>
          </w:p>
        </w:tc>
        <w:tc>
          <w:tcPr>
            <w:tcW w:w="2038" w:type="dxa"/>
          </w:tcPr>
          <w:p w14:paraId="2F784645" w14:textId="43B86327" w:rsidR="00163C04" w:rsidRPr="00362751" w:rsidRDefault="00163C04" w:rsidP="0023273C">
            <w:pPr>
              <w:spacing w:after="120"/>
              <w:ind w:left="0" w:firstLine="0"/>
              <w:rPr>
                <w:rFonts w:eastAsia="宋体"/>
                <w:sz w:val="22"/>
                <w:szCs w:val="22"/>
                <w:lang w:val="en-US" w:eastAsia="zh-CN"/>
              </w:rPr>
            </w:pPr>
            <w:r w:rsidRPr="00A32A0E">
              <w:rPr>
                <w:sz w:val="22"/>
                <w:szCs w:val="22"/>
              </w:rPr>
              <w:t>u=1</w:t>
            </w:r>
          </w:p>
        </w:tc>
        <w:tc>
          <w:tcPr>
            <w:tcW w:w="2038" w:type="dxa"/>
            <w:vMerge w:val="restart"/>
          </w:tcPr>
          <w:p w14:paraId="4497F94B" w14:textId="456CD7EB" w:rsidR="00163C04" w:rsidRPr="00362751" w:rsidRDefault="00430DD5" w:rsidP="0023273C">
            <w:pPr>
              <w:spacing w:after="120"/>
              <w:ind w:left="0" w:firstLine="0"/>
              <w:rPr>
                <w:rFonts w:eastAsia="宋体"/>
                <w:sz w:val="22"/>
                <w:szCs w:val="22"/>
                <w:lang w:val="en-US" w:eastAsia="zh-CN"/>
              </w:rPr>
            </w:pPr>
            <w:r>
              <w:rPr>
                <w:rFonts w:hint="eastAsia"/>
                <w:sz w:val="22"/>
                <w:szCs w:val="22"/>
                <w:lang w:val="en-US"/>
              </w:rPr>
              <w:t>The set of</w:t>
            </w:r>
            <w:r w:rsidR="00163C04" w:rsidRPr="00A32A0E">
              <w:rPr>
                <w:sz w:val="22"/>
                <w:szCs w:val="22"/>
              </w:rPr>
              <w:t xml:space="preserve"> K1 </w:t>
            </w:r>
            <w:r w:rsidR="00876844">
              <w:rPr>
                <w:rFonts w:hint="eastAsia"/>
                <w:sz w:val="22"/>
                <w:szCs w:val="22"/>
              </w:rPr>
              <w:t>values is based on PUCCH-Cell.</w:t>
            </w:r>
            <w:r w:rsidR="00876844">
              <w:rPr>
                <w:sz w:val="22"/>
                <w:szCs w:val="22"/>
              </w:rPr>
              <w:t xml:space="preserve"> </w:t>
            </w:r>
            <w:r>
              <w:rPr>
                <w:rFonts w:hint="eastAsia"/>
                <w:sz w:val="22"/>
                <w:szCs w:val="22"/>
              </w:rPr>
              <w:t xml:space="preserve">If, </w:t>
            </w:r>
            <w:r w:rsidR="00163C04" w:rsidRPr="00A32A0E">
              <w:rPr>
                <w:sz w:val="22"/>
                <w:szCs w:val="22"/>
              </w:rPr>
              <w:t>e.g., K1= {2,3,4,5,6,7}</w:t>
            </w:r>
            <w:r>
              <w:rPr>
                <w:rFonts w:hint="eastAsia"/>
                <w:sz w:val="22"/>
                <w:szCs w:val="22"/>
              </w:rPr>
              <w:t xml:space="preserve">, the HARQ RTT needs </w:t>
            </w:r>
            <w:r>
              <w:rPr>
                <w:rFonts w:hint="eastAsia"/>
                <w:sz w:val="22"/>
                <w:szCs w:val="22"/>
              </w:rPr>
              <w:lastRenderedPageBreak/>
              <w:t>to be quite large from FR2 point of view.</w:t>
            </w:r>
          </w:p>
          <w:p w14:paraId="342C9624" w14:textId="1EDC3CB0" w:rsidR="00163C04" w:rsidRPr="009040C8" w:rsidRDefault="00163C04" w:rsidP="0023273C">
            <w:pPr>
              <w:spacing w:after="120"/>
              <w:ind w:left="0" w:firstLine="0"/>
              <w:rPr>
                <w:rFonts w:eastAsia="宋体"/>
                <w:sz w:val="22"/>
                <w:szCs w:val="22"/>
                <w:lang w:val="en-US" w:eastAsia="zh-CN"/>
              </w:rPr>
            </w:pPr>
          </w:p>
        </w:tc>
      </w:tr>
      <w:tr w:rsidR="006B6725" w:rsidRPr="00F60E11" w14:paraId="37C516A3" w14:textId="77777777" w:rsidTr="002B0C2B">
        <w:tc>
          <w:tcPr>
            <w:tcW w:w="2037" w:type="dxa"/>
            <w:vAlign w:val="center"/>
          </w:tcPr>
          <w:p w14:paraId="6F1833D2" w14:textId="77777777" w:rsidR="00163C04" w:rsidRPr="00F60E11" w:rsidRDefault="00163C04" w:rsidP="0023273C">
            <w:pPr>
              <w:spacing w:after="120"/>
              <w:ind w:left="0" w:firstLine="0"/>
              <w:rPr>
                <w:rFonts w:eastAsia="宋体"/>
                <w:sz w:val="22"/>
                <w:szCs w:val="22"/>
                <w:lang w:val="en-US" w:eastAsia="zh-CN"/>
              </w:rPr>
            </w:pPr>
          </w:p>
        </w:tc>
        <w:tc>
          <w:tcPr>
            <w:tcW w:w="2037" w:type="dxa"/>
          </w:tcPr>
          <w:p w14:paraId="0E88EE69" w14:textId="60EFA598" w:rsidR="00163C04" w:rsidRPr="00362751" w:rsidRDefault="00163C04" w:rsidP="0023273C">
            <w:pPr>
              <w:spacing w:after="120"/>
              <w:ind w:left="0" w:firstLine="0"/>
              <w:rPr>
                <w:rFonts w:eastAsia="宋体"/>
                <w:sz w:val="22"/>
                <w:szCs w:val="22"/>
                <w:lang w:val="en-US" w:eastAsia="zh-CN"/>
              </w:rPr>
            </w:pPr>
            <w:r w:rsidRPr="00A32A0E">
              <w:rPr>
                <w:sz w:val="22"/>
                <w:szCs w:val="22"/>
              </w:rPr>
              <w:t>PDSCH on FR2</w:t>
            </w:r>
            <w:r w:rsidRPr="00A32A0E">
              <w:rPr>
                <w:rFonts w:hint="eastAsia"/>
                <w:sz w:val="22"/>
                <w:szCs w:val="22"/>
              </w:rPr>
              <w:t>：</w:t>
            </w:r>
            <w:r w:rsidRPr="00A32A0E">
              <w:rPr>
                <w:sz w:val="22"/>
                <w:szCs w:val="22"/>
              </w:rPr>
              <w:t xml:space="preserve"> u_DL=3</w:t>
            </w:r>
          </w:p>
        </w:tc>
        <w:tc>
          <w:tcPr>
            <w:tcW w:w="2038" w:type="dxa"/>
          </w:tcPr>
          <w:p w14:paraId="362EF402" w14:textId="64B0B14D" w:rsidR="00163C04" w:rsidRPr="00362751" w:rsidRDefault="00163C04" w:rsidP="0023273C">
            <w:pPr>
              <w:spacing w:after="120"/>
              <w:ind w:left="0" w:firstLine="0"/>
              <w:rPr>
                <w:rFonts w:eastAsia="宋体"/>
                <w:sz w:val="22"/>
                <w:szCs w:val="22"/>
                <w:lang w:val="en-US" w:eastAsia="zh-CN"/>
              </w:rPr>
            </w:pPr>
            <w:r w:rsidRPr="00A32A0E">
              <w:rPr>
                <w:sz w:val="22"/>
                <w:szCs w:val="22"/>
              </w:rPr>
              <w:t>u_UL = 1</w:t>
            </w:r>
          </w:p>
        </w:tc>
        <w:tc>
          <w:tcPr>
            <w:tcW w:w="2038" w:type="dxa"/>
          </w:tcPr>
          <w:p w14:paraId="4253BD9A" w14:textId="698EC531" w:rsidR="00163C04" w:rsidRPr="00362751" w:rsidRDefault="00163C04" w:rsidP="0023273C">
            <w:pPr>
              <w:spacing w:after="120"/>
              <w:ind w:left="0" w:firstLine="0"/>
              <w:rPr>
                <w:rFonts w:eastAsia="宋体"/>
                <w:sz w:val="22"/>
                <w:szCs w:val="22"/>
                <w:lang w:val="en-US" w:eastAsia="zh-CN"/>
              </w:rPr>
            </w:pPr>
            <w:r w:rsidRPr="00A32A0E">
              <w:rPr>
                <w:sz w:val="22"/>
                <w:szCs w:val="22"/>
              </w:rPr>
              <w:t>u=1</w:t>
            </w:r>
          </w:p>
        </w:tc>
        <w:tc>
          <w:tcPr>
            <w:tcW w:w="2038" w:type="dxa"/>
            <w:vMerge/>
            <w:vAlign w:val="center"/>
          </w:tcPr>
          <w:p w14:paraId="219DA4B9" w14:textId="25088340" w:rsidR="00163C04" w:rsidRPr="00F60E11" w:rsidRDefault="00163C04" w:rsidP="0023273C">
            <w:pPr>
              <w:spacing w:after="120"/>
              <w:ind w:left="0" w:firstLine="0"/>
              <w:rPr>
                <w:rFonts w:eastAsia="宋体"/>
                <w:sz w:val="22"/>
                <w:szCs w:val="22"/>
                <w:lang w:val="en-US" w:eastAsia="zh-CN"/>
              </w:rPr>
            </w:pPr>
          </w:p>
        </w:tc>
      </w:tr>
      <w:tr w:rsidR="006B6725" w:rsidRPr="00F60E11" w14:paraId="5C493697" w14:textId="77777777" w:rsidTr="002B0C2B">
        <w:tc>
          <w:tcPr>
            <w:tcW w:w="2037" w:type="dxa"/>
          </w:tcPr>
          <w:p w14:paraId="1F02455B" w14:textId="252FCA0F" w:rsidR="00163C04" w:rsidRPr="00362751" w:rsidRDefault="00163C04" w:rsidP="0023273C">
            <w:pPr>
              <w:spacing w:after="120"/>
              <w:ind w:left="0" w:firstLine="0"/>
              <w:rPr>
                <w:rFonts w:eastAsia="宋体"/>
                <w:sz w:val="22"/>
                <w:szCs w:val="22"/>
                <w:lang w:val="en-US" w:eastAsia="zh-CN"/>
              </w:rPr>
            </w:pPr>
            <w:r w:rsidRPr="00A32A0E">
              <w:rPr>
                <w:sz w:val="22"/>
                <w:szCs w:val="22"/>
              </w:rPr>
              <w:lastRenderedPageBreak/>
              <w:t>Case 2: HARQ-ACK on FR1 PUSCH</w:t>
            </w:r>
          </w:p>
        </w:tc>
        <w:tc>
          <w:tcPr>
            <w:tcW w:w="2037" w:type="dxa"/>
          </w:tcPr>
          <w:p w14:paraId="352B7B3E" w14:textId="35677273" w:rsidR="00163C04" w:rsidRPr="00362751" w:rsidRDefault="00163C04" w:rsidP="0023273C">
            <w:pPr>
              <w:spacing w:after="120"/>
              <w:ind w:left="0" w:firstLine="0"/>
              <w:rPr>
                <w:rFonts w:eastAsia="宋体"/>
                <w:sz w:val="22"/>
                <w:szCs w:val="22"/>
                <w:lang w:val="en-US" w:eastAsia="zh-CN"/>
              </w:rPr>
            </w:pPr>
            <w:r w:rsidRPr="00A32A0E">
              <w:rPr>
                <w:sz w:val="22"/>
                <w:szCs w:val="22"/>
              </w:rPr>
              <w:t>PDSCH on FR1: u_DL = 1</w:t>
            </w:r>
          </w:p>
        </w:tc>
        <w:tc>
          <w:tcPr>
            <w:tcW w:w="2038" w:type="dxa"/>
          </w:tcPr>
          <w:p w14:paraId="6023C26D" w14:textId="5C9E66D0" w:rsidR="00163C04" w:rsidRPr="00362751" w:rsidRDefault="00163C04" w:rsidP="0023273C">
            <w:pPr>
              <w:spacing w:after="120"/>
              <w:ind w:left="0" w:firstLine="0"/>
              <w:rPr>
                <w:rFonts w:eastAsia="宋体"/>
                <w:sz w:val="22"/>
                <w:szCs w:val="22"/>
                <w:lang w:val="en-US" w:eastAsia="zh-CN"/>
              </w:rPr>
            </w:pPr>
            <w:r w:rsidRPr="00A32A0E">
              <w:rPr>
                <w:sz w:val="22"/>
                <w:szCs w:val="22"/>
              </w:rPr>
              <w:t>u_UL = 1</w:t>
            </w:r>
          </w:p>
        </w:tc>
        <w:tc>
          <w:tcPr>
            <w:tcW w:w="2038" w:type="dxa"/>
          </w:tcPr>
          <w:p w14:paraId="56E6C5AF" w14:textId="43DB2CE1" w:rsidR="00163C04" w:rsidRPr="00362751" w:rsidRDefault="00163C04" w:rsidP="0023273C">
            <w:pPr>
              <w:spacing w:after="120"/>
              <w:ind w:left="0" w:firstLine="0"/>
              <w:rPr>
                <w:rFonts w:eastAsia="宋体"/>
                <w:sz w:val="22"/>
                <w:szCs w:val="22"/>
                <w:lang w:val="en-US" w:eastAsia="zh-CN"/>
              </w:rPr>
            </w:pPr>
            <w:r w:rsidRPr="00A32A0E">
              <w:rPr>
                <w:sz w:val="22"/>
                <w:szCs w:val="22"/>
              </w:rPr>
              <w:t>u=1</w:t>
            </w:r>
          </w:p>
        </w:tc>
        <w:tc>
          <w:tcPr>
            <w:tcW w:w="2038" w:type="dxa"/>
            <w:vMerge/>
            <w:vAlign w:val="center"/>
          </w:tcPr>
          <w:p w14:paraId="6E3AAE9A" w14:textId="75341B1A" w:rsidR="00163C04" w:rsidRPr="00F60E11" w:rsidRDefault="00163C04" w:rsidP="0023273C">
            <w:pPr>
              <w:spacing w:after="120"/>
              <w:ind w:left="0" w:firstLine="0"/>
              <w:rPr>
                <w:rFonts w:eastAsia="宋体"/>
                <w:sz w:val="22"/>
                <w:szCs w:val="22"/>
                <w:lang w:val="en-US" w:eastAsia="zh-CN"/>
              </w:rPr>
            </w:pPr>
          </w:p>
        </w:tc>
      </w:tr>
      <w:tr w:rsidR="000A7A8C" w:rsidRPr="00F60E11" w14:paraId="243563DD" w14:textId="77777777" w:rsidTr="002B0C2B">
        <w:tc>
          <w:tcPr>
            <w:tcW w:w="2037" w:type="dxa"/>
            <w:vAlign w:val="center"/>
          </w:tcPr>
          <w:p w14:paraId="7FC02760" w14:textId="77777777" w:rsidR="00163C04" w:rsidRPr="00F60E11" w:rsidRDefault="00163C04" w:rsidP="0023273C">
            <w:pPr>
              <w:spacing w:after="120"/>
              <w:ind w:left="0" w:firstLine="0"/>
              <w:rPr>
                <w:rFonts w:eastAsia="宋体"/>
                <w:sz w:val="22"/>
                <w:szCs w:val="22"/>
                <w:lang w:val="en-US" w:eastAsia="zh-CN"/>
              </w:rPr>
            </w:pPr>
          </w:p>
        </w:tc>
        <w:tc>
          <w:tcPr>
            <w:tcW w:w="2037" w:type="dxa"/>
          </w:tcPr>
          <w:p w14:paraId="09B39CFE" w14:textId="4A557C1E" w:rsidR="00163C04" w:rsidRPr="00362751" w:rsidRDefault="00163C04" w:rsidP="0023273C">
            <w:pPr>
              <w:spacing w:after="120"/>
              <w:ind w:left="0" w:firstLine="0"/>
              <w:rPr>
                <w:rFonts w:eastAsia="宋体"/>
                <w:sz w:val="22"/>
                <w:szCs w:val="22"/>
                <w:lang w:val="en-US" w:eastAsia="zh-CN"/>
              </w:rPr>
            </w:pPr>
            <w:r w:rsidRPr="00A32A0E">
              <w:rPr>
                <w:sz w:val="22"/>
                <w:szCs w:val="22"/>
              </w:rPr>
              <w:t>PDSCH on FR2: u_DL=3</w:t>
            </w:r>
          </w:p>
        </w:tc>
        <w:tc>
          <w:tcPr>
            <w:tcW w:w="2038" w:type="dxa"/>
          </w:tcPr>
          <w:p w14:paraId="4A9A6D5A" w14:textId="4C877692" w:rsidR="00163C04" w:rsidRPr="00362751" w:rsidRDefault="00163C04" w:rsidP="0023273C">
            <w:pPr>
              <w:spacing w:after="120"/>
              <w:ind w:left="0" w:firstLine="0"/>
              <w:rPr>
                <w:rFonts w:eastAsia="宋体"/>
                <w:sz w:val="22"/>
                <w:szCs w:val="22"/>
                <w:lang w:val="en-US" w:eastAsia="zh-CN"/>
              </w:rPr>
            </w:pPr>
            <w:r w:rsidRPr="00A32A0E">
              <w:rPr>
                <w:sz w:val="22"/>
                <w:szCs w:val="22"/>
              </w:rPr>
              <w:t>u_UL = 1</w:t>
            </w:r>
          </w:p>
        </w:tc>
        <w:tc>
          <w:tcPr>
            <w:tcW w:w="2038" w:type="dxa"/>
          </w:tcPr>
          <w:p w14:paraId="2161EE90" w14:textId="03DC998E" w:rsidR="00163C04" w:rsidRPr="00362751" w:rsidRDefault="00163C04" w:rsidP="0023273C">
            <w:pPr>
              <w:spacing w:after="120"/>
              <w:ind w:left="0" w:firstLine="0"/>
              <w:rPr>
                <w:rFonts w:eastAsia="宋体"/>
                <w:sz w:val="22"/>
                <w:szCs w:val="22"/>
                <w:lang w:val="en-US" w:eastAsia="zh-CN"/>
              </w:rPr>
            </w:pPr>
            <w:r w:rsidRPr="00A32A0E">
              <w:rPr>
                <w:sz w:val="22"/>
                <w:szCs w:val="22"/>
              </w:rPr>
              <w:t>u=1</w:t>
            </w:r>
          </w:p>
        </w:tc>
        <w:tc>
          <w:tcPr>
            <w:tcW w:w="2038" w:type="dxa"/>
            <w:vMerge/>
            <w:vAlign w:val="center"/>
          </w:tcPr>
          <w:p w14:paraId="4509CE1F" w14:textId="1E18544A" w:rsidR="00163C04" w:rsidRPr="00F60E11" w:rsidRDefault="00163C04" w:rsidP="0023273C">
            <w:pPr>
              <w:spacing w:after="120"/>
              <w:ind w:left="0" w:firstLine="0"/>
              <w:rPr>
                <w:rFonts w:eastAsia="宋体"/>
                <w:sz w:val="22"/>
                <w:szCs w:val="22"/>
                <w:lang w:val="en-US" w:eastAsia="zh-CN"/>
              </w:rPr>
            </w:pPr>
          </w:p>
        </w:tc>
      </w:tr>
      <w:tr w:rsidR="000A7A8C" w:rsidRPr="00F60E11" w14:paraId="31CF3D62" w14:textId="77777777" w:rsidTr="0023273C">
        <w:tc>
          <w:tcPr>
            <w:tcW w:w="2037" w:type="dxa"/>
          </w:tcPr>
          <w:p w14:paraId="2F44DEA4" w14:textId="40FBA03F" w:rsidR="00163C04" w:rsidRPr="00362751" w:rsidRDefault="00163C04" w:rsidP="0023273C">
            <w:pPr>
              <w:spacing w:after="120"/>
              <w:ind w:left="0" w:firstLine="0"/>
              <w:rPr>
                <w:rFonts w:eastAsia="宋体"/>
                <w:sz w:val="22"/>
                <w:szCs w:val="22"/>
                <w:lang w:val="en-US" w:eastAsia="zh-CN"/>
              </w:rPr>
            </w:pPr>
            <w:r w:rsidRPr="00A32A0E">
              <w:rPr>
                <w:sz w:val="22"/>
                <w:szCs w:val="22"/>
              </w:rPr>
              <w:t>Case 3: HARQ-ACK on FR2 PUSCH</w:t>
            </w:r>
          </w:p>
        </w:tc>
        <w:tc>
          <w:tcPr>
            <w:tcW w:w="2037" w:type="dxa"/>
          </w:tcPr>
          <w:p w14:paraId="001E0CC1" w14:textId="103F6B8E" w:rsidR="00163C04" w:rsidRPr="00362751" w:rsidRDefault="00163C04" w:rsidP="0023273C">
            <w:pPr>
              <w:spacing w:after="120"/>
              <w:ind w:left="0" w:firstLine="0"/>
              <w:rPr>
                <w:rFonts w:eastAsia="宋体"/>
                <w:sz w:val="22"/>
                <w:szCs w:val="22"/>
                <w:lang w:val="en-US" w:eastAsia="zh-CN"/>
              </w:rPr>
            </w:pPr>
            <w:r w:rsidRPr="00A32A0E">
              <w:rPr>
                <w:sz w:val="22"/>
                <w:szCs w:val="22"/>
              </w:rPr>
              <w:t>PDSCH on FR1: u_DL = 1</w:t>
            </w:r>
          </w:p>
        </w:tc>
        <w:tc>
          <w:tcPr>
            <w:tcW w:w="2038" w:type="dxa"/>
          </w:tcPr>
          <w:p w14:paraId="1BDBED0E" w14:textId="6C0DD1D1" w:rsidR="00163C04" w:rsidRPr="00362751" w:rsidRDefault="00163C04" w:rsidP="0023273C">
            <w:pPr>
              <w:spacing w:after="120"/>
              <w:ind w:left="0" w:firstLine="0"/>
              <w:rPr>
                <w:rFonts w:eastAsia="宋体"/>
                <w:sz w:val="22"/>
                <w:szCs w:val="22"/>
                <w:lang w:val="en-US" w:eastAsia="zh-CN"/>
              </w:rPr>
            </w:pPr>
            <w:r w:rsidRPr="00A32A0E">
              <w:rPr>
                <w:sz w:val="22"/>
                <w:szCs w:val="22"/>
              </w:rPr>
              <w:t>u_UL = 3</w:t>
            </w:r>
          </w:p>
        </w:tc>
        <w:tc>
          <w:tcPr>
            <w:tcW w:w="2038" w:type="dxa"/>
          </w:tcPr>
          <w:p w14:paraId="5F21FA9E" w14:textId="693737B5" w:rsidR="00163C04" w:rsidRPr="00362751" w:rsidRDefault="00163C04" w:rsidP="0023273C">
            <w:pPr>
              <w:spacing w:after="120"/>
              <w:ind w:left="0" w:firstLine="0"/>
              <w:rPr>
                <w:rFonts w:eastAsia="宋体"/>
                <w:sz w:val="22"/>
                <w:szCs w:val="22"/>
                <w:lang w:val="en-US" w:eastAsia="zh-CN"/>
              </w:rPr>
            </w:pPr>
            <w:r w:rsidRPr="00A32A0E">
              <w:rPr>
                <w:sz w:val="22"/>
                <w:szCs w:val="22"/>
              </w:rPr>
              <w:t>u=1</w:t>
            </w:r>
          </w:p>
        </w:tc>
        <w:tc>
          <w:tcPr>
            <w:tcW w:w="2038" w:type="dxa"/>
            <w:vMerge w:val="restart"/>
          </w:tcPr>
          <w:p w14:paraId="35986108" w14:textId="4BAEE699" w:rsidR="00163C04" w:rsidRPr="00362751" w:rsidRDefault="00163C04" w:rsidP="00163C04">
            <w:pPr>
              <w:spacing w:after="120"/>
              <w:ind w:left="0" w:firstLine="0"/>
              <w:rPr>
                <w:rFonts w:eastAsia="宋体"/>
                <w:sz w:val="22"/>
                <w:szCs w:val="22"/>
                <w:lang w:val="en-US" w:eastAsia="zh-CN"/>
              </w:rPr>
            </w:pPr>
            <w:r w:rsidRPr="009040C8">
              <w:rPr>
                <w:rFonts w:eastAsia="宋体"/>
                <w:sz w:val="22"/>
                <w:szCs w:val="22"/>
                <w:lang w:val="en-US" w:eastAsia="zh-CN"/>
              </w:rPr>
              <w:t xml:space="preserve">Larger K1 </w:t>
            </w:r>
            <w:r w:rsidR="0025289A">
              <w:rPr>
                <w:rFonts w:eastAsia="宋体"/>
                <w:sz w:val="22"/>
                <w:szCs w:val="22"/>
                <w:lang w:val="en-US" w:eastAsia="zh-CN"/>
              </w:rPr>
              <w:t xml:space="preserve">or K2 </w:t>
            </w:r>
            <w:r w:rsidRPr="009040C8">
              <w:rPr>
                <w:rFonts w:eastAsia="宋体"/>
                <w:sz w:val="22"/>
                <w:szCs w:val="22"/>
                <w:lang w:val="en-US" w:eastAsia="zh-CN"/>
              </w:rPr>
              <w:t>for sub-6GHz is re</w:t>
            </w:r>
            <w:r w:rsidRPr="00D5752B">
              <w:rPr>
                <w:rFonts w:eastAsia="宋体"/>
                <w:sz w:val="22"/>
                <w:szCs w:val="22"/>
                <w:lang w:val="en-US" w:eastAsia="zh-CN"/>
              </w:rPr>
              <w:t xml:space="preserve">quired, while </w:t>
            </w:r>
            <w:r w:rsidRPr="00A32A0E">
              <w:rPr>
                <w:sz w:val="22"/>
                <w:szCs w:val="22"/>
              </w:rPr>
              <w:t>K1</w:t>
            </w:r>
            <w:r w:rsidR="0025289A">
              <w:rPr>
                <w:sz w:val="22"/>
                <w:szCs w:val="22"/>
              </w:rPr>
              <w:t xml:space="preserve"> or K2</w:t>
            </w:r>
            <w:r w:rsidRPr="00A32A0E">
              <w:rPr>
                <w:sz w:val="22"/>
                <w:szCs w:val="22"/>
              </w:rPr>
              <w:t xml:space="preserve"> for mmw can be</w:t>
            </w:r>
            <w:r w:rsidR="00234085" w:rsidRPr="00A32A0E">
              <w:rPr>
                <w:sz w:val="22"/>
                <w:szCs w:val="22"/>
              </w:rPr>
              <w:t xml:space="preserve"> </w:t>
            </w:r>
            <w:r w:rsidRPr="00A32A0E">
              <w:rPr>
                <w:sz w:val="22"/>
                <w:szCs w:val="22"/>
              </w:rPr>
              <w:t>smaller, e.g., to reduce HARQ-ACK feedback latency for mmw, K1 can be {0,1,4,5,6,7}</w:t>
            </w:r>
            <w:r w:rsidR="002B12DA" w:rsidRPr="00A32A0E">
              <w:rPr>
                <w:sz w:val="22"/>
                <w:szCs w:val="22"/>
              </w:rPr>
              <w:t xml:space="preserve"> for mmw</w:t>
            </w:r>
            <w:r w:rsidRPr="00A32A0E">
              <w:rPr>
                <w:sz w:val="22"/>
                <w:szCs w:val="22"/>
              </w:rPr>
              <w:t xml:space="preserve">. </w:t>
            </w:r>
          </w:p>
        </w:tc>
      </w:tr>
      <w:tr w:rsidR="006B6725" w:rsidRPr="00F60E11" w14:paraId="24D7927D" w14:textId="77777777" w:rsidTr="002B0C2B">
        <w:tc>
          <w:tcPr>
            <w:tcW w:w="2037" w:type="dxa"/>
            <w:vAlign w:val="center"/>
          </w:tcPr>
          <w:p w14:paraId="7672AB65" w14:textId="77777777" w:rsidR="00163C04" w:rsidRPr="00F60E11" w:rsidRDefault="00163C04" w:rsidP="0023273C">
            <w:pPr>
              <w:spacing w:after="120"/>
              <w:ind w:left="0" w:firstLine="0"/>
              <w:rPr>
                <w:rFonts w:eastAsia="宋体"/>
                <w:sz w:val="22"/>
                <w:szCs w:val="22"/>
                <w:lang w:val="en-US" w:eastAsia="zh-CN"/>
              </w:rPr>
            </w:pPr>
          </w:p>
        </w:tc>
        <w:tc>
          <w:tcPr>
            <w:tcW w:w="2037" w:type="dxa"/>
          </w:tcPr>
          <w:p w14:paraId="282636E2" w14:textId="5534879B" w:rsidR="00163C04" w:rsidRPr="00362751" w:rsidRDefault="00163C04" w:rsidP="0023273C">
            <w:pPr>
              <w:spacing w:after="120"/>
              <w:ind w:left="0" w:firstLine="0"/>
              <w:rPr>
                <w:rFonts w:eastAsia="宋体"/>
                <w:sz w:val="22"/>
                <w:szCs w:val="22"/>
                <w:lang w:val="en-US" w:eastAsia="zh-CN"/>
              </w:rPr>
            </w:pPr>
            <w:r w:rsidRPr="00A32A0E">
              <w:rPr>
                <w:sz w:val="22"/>
                <w:szCs w:val="22"/>
              </w:rPr>
              <w:t>PDSCH on FR2: u_DL=3</w:t>
            </w:r>
          </w:p>
        </w:tc>
        <w:tc>
          <w:tcPr>
            <w:tcW w:w="2038" w:type="dxa"/>
          </w:tcPr>
          <w:p w14:paraId="5D1432DF" w14:textId="5B433B2B" w:rsidR="00163C04" w:rsidRPr="00362751" w:rsidRDefault="00163C04" w:rsidP="0023273C">
            <w:pPr>
              <w:spacing w:after="120"/>
              <w:ind w:left="0" w:firstLine="0"/>
              <w:rPr>
                <w:rFonts w:eastAsia="宋体"/>
                <w:sz w:val="22"/>
                <w:szCs w:val="22"/>
                <w:lang w:val="en-US" w:eastAsia="zh-CN"/>
              </w:rPr>
            </w:pPr>
            <w:r w:rsidRPr="00A32A0E">
              <w:rPr>
                <w:sz w:val="22"/>
                <w:szCs w:val="22"/>
              </w:rPr>
              <w:t>u_UL = 3</w:t>
            </w:r>
          </w:p>
        </w:tc>
        <w:tc>
          <w:tcPr>
            <w:tcW w:w="2038" w:type="dxa"/>
          </w:tcPr>
          <w:p w14:paraId="6AF08CBF" w14:textId="3D41D61C" w:rsidR="00163C04" w:rsidRPr="00362751" w:rsidRDefault="00163C04" w:rsidP="0023273C">
            <w:pPr>
              <w:spacing w:after="120"/>
              <w:ind w:left="0" w:firstLine="0"/>
              <w:rPr>
                <w:rFonts w:eastAsia="宋体"/>
                <w:sz w:val="22"/>
                <w:szCs w:val="22"/>
                <w:lang w:val="en-US" w:eastAsia="zh-CN"/>
              </w:rPr>
            </w:pPr>
            <w:r w:rsidRPr="00A32A0E">
              <w:rPr>
                <w:sz w:val="22"/>
                <w:szCs w:val="22"/>
              </w:rPr>
              <w:t>u=3</w:t>
            </w:r>
          </w:p>
        </w:tc>
        <w:tc>
          <w:tcPr>
            <w:tcW w:w="2038" w:type="dxa"/>
            <w:vMerge/>
          </w:tcPr>
          <w:p w14:paraId="29545F45" w14:textId="275EDF64" w:rsidR="00163C04" w:rsidRPr="00F60E11" w:rsidRDefault="00163C04" w:rsidP="0023273C">
            <w:pPr>
              <w:spacing w:after="120"/>
              <w:ind w:left="0" w:firstLine="0"/>
              <w:rPr>
                <w:rFonts w:eastAsia="宋体"/>
                <w:sz w:val="22"/>
                <w:szCs w:val="22"/>
                <w:lang w:val="en-US" w:eastAsia="zh-CN"/>
              </w:rPr>
            </w:pPr>
          </w:p>
        </w:tc>
      </w:tr>
    </w:tbl>
    <w:p w14:paraId="60220ACA" w14:textId="0B9A8A6B" w:rsidR="00F60E11" w:rsidRDefault="00F60E11" w:rsidP="00284E4F">
      <w:pPr>
        <w:spacing w:after="120"/>
        <w:ind w:left="0" w:firstLine="0"/>
        <w:rPr>
          <w:rFonts w:eastAsia="宋体"/>
          <w:sz w:val="22"/>
          <w:szCs w:val="22"/>
          <w:lang w:val="en-US" w:eastAsia="zh-CN"/>
        </w:rPr>
      </w:pPr>
      <w:r>
        <w:rPr>
          <w:rFonts w:eastAsia="宋体"/>
          <w:sz w:val="22"/>
          <w:szCs w:val="22"/>
          <w:lang w:val="en-US" w:eastAsia="zh-CN"/>
        </w:rPr>
        <w:t xml:space="preserve">Based on the analysis in table 1, it can be find that in some case, e.g., </w:t>
      </w:r>
      <w:r w:rsidR="002B0C2B">
        <w:rPr>
          <w:rFonts w:eastAsiaTheme="minorEastAsia" w:hint="eastAsia"/>
          <w:sz w:val="22"/>
          <w:szCs w:val="22"/>
          <w:lang w:val="en-US"/>
        </w:rPr>
        <w:t>C</w:t>
      </w:r>
      <w:r>
        <w:rPr>
          <w:rFonts w:eastAsia="宋体"/>
          <w:sz w:val="22"/>
          <w:szCs w:val="22"/>
          <w:lang w:val="en-US" w:eastAsia="zh-CN"/>
        </w:rPr>
        <w:t xml:space="preserve">ase 3, UE processing time for CC1 and CC2 is different </w:t>
      </w:r>
      <w:r w:rsidR="002B0C2B">
        <w:rPr>
          <w:rFonts w:eastAsiaTheme="minorEastAsia" w:hint="eastAsia"/>
          <w:sz w:val="22"/>
          <w:szCs w:val="22"/>
          <w:lang w:val="en-US"/>
        </w:rPr>
        <w:t xml:space="preserve">and </w:t>
      </w:r>
      <w:r>
        <w:rPr>
          <w:rFonts w:eastAsia="宋体"/>
          <w:sz w:val="22"/>
          <w:szCs w:val="22"/>
          <w:lang w:val="en-US" w:eastAsia="zh-CN"/>
        </w:rPr>
        <w:t>therefore, different HAR</w:t>
      </w:r>
      <w:r w:rsidR="00B45183">
        <w:rPr>
          <w:rFonts w:eastAsia="宋体"/>
          <w:sz w:val="22"/>
          <w:szCs w:val="22"/>
          <w:lang w:val="en-US" w:eastAsia="zh-CN"/>
        </w:rPr>
        <w:t>Q</w:t>
      </w:r>
      <w:r>
        <w:rPr>
          <w:rFonts w:eastAsia="宋体"/>
          <w:sz w:val="22"/>
          <w:szCs w:val="22"/>
          <w:lang w:val="en-US" w:eastAsia="zh-CN"/>
        </w:rPr>
        <w:t xml:space="preserve"> timing may be required. Howe</w:t>
      </w:r>
      <w:r w:rsidR="00923D6D">
        <w:rPr>
          <w:rFonts w:eastAsia="宋体"/>
          <w:sz w:val="22"/>
          <w:szCs w:val="22"/>
          <w:lang w:val="en-US" w:eastAsia="zh-CN"/>
        </w:rPr>
        <w:t xml:space="preserve">ver, the problem is that K1 is configured per PUCCH group. </w:t>
      </w:r>
      <w:r>
        <w:rPr>
          <w:rFonts w:eastAsia="宋体"/>
          <w:sz w:val="22"/>
          <w:szCs w:val="22"/>
          <w:lang w:val="en-US" w:eastAsia="zh-CN"/>
        </w:rPr>
        <w:t xml:space="preserve">Therefore, only one </w:t>
      </w:r>
      <w:r w:rsidR="000A7A8C">
        <w:rPr>
          <w:rFonts w:eastAsiaTheme="minorEastAsia" w:hint="eastAsia"/>
          <w:sz w:val="22"/>
          <w:szCs w:val="22"/>
          <w:lang w:val="en-US"/>
        </w:rPr>
        <w:t xml:space="preserve">common </w:t>
      </w:r>
      <w:r w:rsidR="00B87C5C">
        <w:rPr>
          <w:rFonts w:eastAsiaTheme="minorEastAsia" w:hint="eastAsia"/>
          <w:sz w:val="22"/>
          <w:szCs w:val="22"/>
          <w:lang w:val="en-US"/>
        </w:rPr>
        <w:t xml:space="preserve">set of </w:t>
      </w:r>
      <w:r>
        <w:rPr>
          <w:rFonts w:eastAsia="宋体"/>
          <w:sz w:val="22"/>
          <w:szCs w:val="22"/>
          <w:lang w:val="en-US" w:eastAsia="zh-CN"/>
        </w:rPr>
        <w:t xml:space="preserve">K1 </w:t>
      </w:r>
      <w:r w:rsidR="00B87C5C">
        <w:rPr>
          <w:rFonts w:eastAsiaTheme="minorEastAsia" w:hint="eastAsia"/>
          <w:sz w:val="22"/>
          <w:szCs w:val="22"/>
          <w:lang w:val="en-US"/>
        </w:rPr>
        <w:t>values</w:t>
      </w:r>
      <w:r>
        <w:rPr>
          <w:rFonts w:eastAsia="宋体"/>
          <w:sz w:val="22"/>
          <w:szCs w:val="22"/>
          <w:lang w:val="en-US" w:eastAsia="zh-CN"/>
        </w:rPr>
        <w:t xml:space="preserve"> can be configured for CC1 and CC2</w:t>
      </w:r>
      <w:r w:rsidR="000A7A8C">
        <w:rPr>
          <w:rFonts w:eastAsiaTheme="minorEastAsia" w:hint="eastAsia"/>
          <w:sz w:val="22"/>
          <w:szCs w:val="22"/>
          <w:lang w:val="en-US"/>
        </w:rPr>
        <w:t xml:space="preserve"> </w:t>
      </w:r>
      <w:r w:rsidR="000A7A8C">
        <w:rPr>
          <w:rFonts w:eastAsiaTheme="minorEastAsia"/>
          <w:sz w:val="22"/>
          <w:szCs w:val="22"/>
          <w:lang w:val="en-US"/>
        </w:rPr>
        <w:t>in the</w:t>
      </w:r>
      <w:r w:rsidR="000A7A8C">
        <w:rPr>
          <w:rFonts w:eastAsiaTheme="minorEastAsia" w:hint="eastAsia"/>
          <w:sz w:val="22"/>
          <w:szCs w:val="22"/>
          <w:lang w:val="en-US"/>
        </w:rPr>
        <w:t xml:space="preserve"> PUCCH group</w:t>
      </w:r>
      <w:r>
        <w:rPr>
          <w:rFonts w:eastAsia="宋体"/>
          <w:sz w:val="22"/>
          <w:szCs w:val="22"/>
          <w:lang w:val="en-US" w:eastAsia="zh-CN"/>
        </w:rPr>
        <w:t>. So, generally, there are the following two alternatives:</w:t>
      </w:r>
    </w:p>
    <w:p w14:paraId="15B7DB2B" w14:textId="6A5C134F" w:rsidR="00F60E11" w:rsidRDefault="00F60E11" w:rsidP="00F60E11">
      <w:pPr>
        <w:pStyle w:val="afe"/>
        <w:numPr>
          <w:ilvl w:val="0"/>
          <w:numId w:val="25"/>
        </w:numPr>
        <w:spacing w:after="120"/>
        <w:ind w:leftChars="0"/>
        <w:rPr>
          <w:rFonts w:eastAsia="宋体"/>
          <w:sz w:val="22"/>
          <w:szCs w:val="22"/>
          <w:lang w:val="en-US" w:eastAsia="zh-CN"/>
        </w:rPr>
      </w:pPr>
      <w:r>
        <w:rPr>
          <w:rFonts w:eastAsia="宋体" w:hint="eastAsia"/>
          <w:sz w:val="22"/>
          <w:szCs w:val="22"/>
          <w:lang w:val="en-US" w:eastAsia="zh-CN"/>
        </w:rPr>
        <w:t xml:space="preserve">Alt.1: </w:t>
      </w:r>
      <w:r>
        <w:rPr>
          <w:rFonts w:eastAsia="宋体"/>
          <w:sz w:val="22"/>
          <w:szCs w:val="22"/>
          <w:lang w:val="en-US" w:eastAsia="zh-CN"/>
        </w:rPr>
        <w:t xml:space="preserve">The K1 and K2 values are configured </w:t>
      </w:r>
      <w:r>
        <w:rPr>
          <w:rFonts w:eastAsiaTheme="minorEastAsia" w:hint="eastAsia"/>
          <w:sz w:val="22"/>
          <w:szCs w:val="22"/>
          <w:lang w:val="en-US"/>
        </w:rPr>
        <w:t>such that the values</w:t>
      </w:r>
      <w:r>
        <w:rPr>
          <w:rFonts w:eastAsia="宋体"/>
          <w:sz w:val="22"/>
          <w:szCs w:val="22"/>
          <w:lang w:val="en-US" w:eastAsia="zh-CN"/>
        </w:rPr>
        <w:t xml:space="preserve"> </w:t>
      </w:r>
      <w:r>
        <w:rPr>
          <w:rFonts w:eastAsiaTheme="minorEastAsia" w:hint="eastAsia"/>
          <w:sz w:val="22"/>
          <w:szCs w:val="22"/>
          <w:lang w:val="en-US"/>
        </w:rPr>
        <w:t xml:space="preserve">always </w:t>
      </w:r>
      <w:r>
        <w:rPr>
          <w:rFonts w:eastAsia="宋体"/>
          <w:sz w:val="22"/>
          <w:szCs w:val="22"/>
          <w:lang w:val="en-US" w:eastAsia="zh-CN"/>
        </w:rPr>
        <w:t>satisfy the UE processing time N1/N2 requirement.</w:t>
      </w:r>
    </w:p>
    <w:p w14:paraId="695DA71F" w14:textId="4BF0A1A7" w:rsidR="00AF116E" w:rsidRPr="00A32A0E" w:rsidRDefault="00AF116E" w:rsidP="00AF116E">
      <w:pPr>
        <w:pStyle w:val="afe"/>
        <w:numPr>
          <w:ilvl w:val="0"/>
          <w:numId w:val="25"/>
        </w:numPr>
        <w:spacing w:after="120"/>
        <w:ind w:leftChars="0"/>
        <w:rPr>
          <w:rFonts w:eastAsia="宋体"/>
          <w:sz w:val="22"/>
          <w:szCs w:val="22"/>
          <w:lang w:val="en-US" w:eastAsia="zh-CN"/>
        </w:rPr>
      </w:pPr>
      <w:r>
        <w:rPr>
          <w:rFonts w:eastAsia="宋体"/>
          <w:sz w:val="22"/>
          <w:szCs w:val="22"/>
          <w:lang w:val="en-US" w:eastAsia="zh-CN"/>
        </w:rPr>
        <w:t xml:space="preserve">Alt.2: The K1 and K2 values are configured </w:t>
      </w:r>
      <w:r>
        <w:rPr>
          <w:rFonts w:eastAsiaTheme="minorEastAsia" w:hint="eastAsia"/>
          <w:sz w:val="22"/>
          <w:szCs w:val="22"/>
          <w:lang w:val="en-US"/>
        </w:rPr>
        <w:t xml:space="preserve">such </w:t>
      </w:r>
      <w:r>
        <w:rPr>
          <w:rFonts w:eastAsia="宋体"/>
          <w:sz w:val="22"/>
          <w:szCs w:val="22"/>
          <w:lang w:val="en-US" w:eastAsia="zh-CN"/>
        </w:rPr>
        <w:t>that some of K1 and/or K2 values satisfy the UE processing time N1/N2 requirement, while some doesn’t.</w:t>
      </w:r>
    </w:p>
    <w:p w14:paraId="32B65559" w14:textId="22B189A9" w:rsidR="00284E4F" w:rsidRPr="00284E4F" w:rsidRDefault="00284E4F" w:rsidP="00284E4F">
      <w:pPr>
        <w:spacing w:after="120"/>
        <w:ind w:left="0" w:firstLine="0"/>
        <w:rPr>
          <w:rFonts w:eastAsia="宋体"/>
          <w:sz w:val="22"/>
          <w:szCs w:val="22"/>
          <w:lang w:val="en-US" w:eastAsia="zh-CN"/>
        </w:rPr>
      </w:pPr>
      <w:r w:rsidRPr="00284E4F">
        <w:rPr>
          <w:rFonts w:eastAsia="宋体"/>
          <w:sz w:val="22"/>
          <w:szCs w:val="22"/>
          <w:lang w:val="en-US" w:eastAsia="zh-CN"/>
        </w:rPr>
        <w:t>For Alt.1 as shown i</w:t>
      </w:r>
      <w:r w:rsidRPr="00284E4F">
        <w:rPr>
          <w:rFonts w:eastAsia="宋体" w:hint="eastAsia"/>
          <w:sz w:val="22"/>
          <w:szCs w:val="22"/>
          <w:lang w:val="en-US" w:eastAsia="zh-CN"/>
        </w:rPr>
        <w:t>n</w:t>
      </w:r>
      <w:r w:rsidRPr="00284E4F">
        <w:rPr>
          <w:rFonts w:eastAsia="宋体"/>
          <w:sz w:val="22"/>
          <w:szCs w:val="22"/>
          <w:lang w:val="en-US" w:eastAsia="zh-CN"/>
        </w:rPr>
        <w:t xml:space="preserve"> </w:t>
      </w:r>
      <w:r w:rsidRPr="00284E4F">
        <w:rPr>
          <w:rFonts w:eastAsia="宋体" w:hint="eastAsia"/>
          <w:sz w:val="22"/>
          <w:szCs w:val="22"/>
          <w:lang w:val="en-US" w:eastAsia="zh-CN"/>
        </w:rPr>
        <w:t>Fig.4a</w:t>
      </w:r>
      <w:r w:rsidRPr="00284E4F">
        <w:rPr>
          <w:rFonts w:eastAsia="宋体"/>
          <w:sz w:val="22"/>
          <w:szCs w:val="22"/>
          <w:lang w:val="en-US" w:eastAsia="zh-CN"/>
        </w:rPr>
        <w:t xml:space="preserve">, </w:t>
      </w:r>
      <w:r w:rsidR="00B87C5C">
        <w:rPr>
          <w:rFonts w:eastAsiaTheme="minorEastAsia" w:hint="eastAsia"/>
          <w:sz w:val="22"/>
          <w:szCs w:val="22"/>
          <w:lang w:val="en-US"/>
        </w:rPr>
        <w:t xml:space="preserve">the set of </w:t>
      </w:r>
      <w:r w:rsidR="00AF116E">
        <w:rPr>
          <w:rFonts w:eastAsia="宋体"/>
          <w:sz w:val="22"/>
          <w:szCs w:val="22"/>
          <w:lang w:val="en-US" w:eastAsia="zh-CN"/>
        </w:rPr>
        <w:t xml:space="preserve">K1 </w:t>
      </w:r>
      <w:r w:rsidR="00B87C5C">
        <w:rPr>
          <w:rFonts w:eastAsiaTheme="minorEastAsia" w:hint="eastAsia"/>
          <w:sz w:val="22"/>
          <w:szCs w:val="22"/>
          <w:lang w:val="en-US"/>
        </w:rPr>
        <w:t xml:space="preserve">values </w:t>
      </w:r>
      <w:r w:rsidR="00AF116E">
        <w:rPr>
          <w:rFonts w:eastAsia="宋体"/>
          <w:sz w:val="22"/>
          <w:szCs w:val="22"/>
          <w:lang w:val="en-US" w:eastAsia="zh-CN"/>
        </w:rPr>
        <w:t>is configured as {2,3,4,5,6,7} so that</w:t>
      </w:r>
      <w:r w:rsidR="00A87312">
        <w:rPr>
          <w:rFonts w:eastAsia="宋体"/>
          <w:sz w:val="22"/>
          <w:szCs w:val="22"/>
          <w:lang w:val="en-US" w:eastAsia="zh-CN"/>
        </w:rPr>
        <w:t xml:space="preserve"> </w:t>
      </w:r>
      <w:r w:rsidR="00AF116E">
        <w:rPr>
          <w:rFonts w:eastAsia="宋体"/>
          <w:sz w:val="22"/>
          <w:szCs w:val="22"/>
          <w:lang w:val="en-US" w:eastAsia="zh-CN"/>
        </w:rPr>
        <w:t>UE processing time for PDSC</w:t>
      </w:r>
      <w:r w:rsidR="0025289A">
        <w:rPr>
          <w:rFonts w:eastAsia="宋体"/>
          <w:sz w:val="22"/>
          <w:szCs w:val="22"/>
          <w:lang w:val="en-US" w:eastAsia="zh-CN"/>
        </w:rPr>
        <w:t xml:space="preserve">H on sub-6GHz can be satisfied. However, when HARQ-ACK is transmitted on PUSCH on CC2, </w:t>
      </w:r>
      <w:r w:rsidR="00A87312">
        <w:rPr>
          <w:rFonts w:eastAsia="宋体"/>
          <w:sz w:val="22"/>
          <w:szCs w:val="22"/>
          <w:lang w:val="en-US" w:eastAsia="zh-CN"/>
        </w:rPr>
        <w:t xml:space="preserve">HARQ-ACK feedback latency or PUSCH scheduling latency for mmw is large. For some latency sensitive UEs, the large latency is not desired. </w:t>
      </w:r>
      <w:r w:rsidR="00A87312">
        <w:rPr>
          <w:rFonts w:eastAsia="宋体" w:hint="eastAsia"/>
          <w:sz w:val="22"/>
          <w:szCs w:val="22"/>
          <w:lang w:val="en-US" w:eastAsia="zh-CN"/>
        </w:rPr>
        <w:t>However,</w:t>
      </w:r>
      <w:r w:rsidR="00A87312">
        <w:rPr>
          <w:rFonts w:eastAsia="宋体"/>
          <w:sz w:val="22"/>
          <w:szCs w:val="22"/>
          <w:lang w:val="en-US" w:eastAsia="zh-CN"/>
        </w:rPr>
        <w:t xml:space="preserve"> </w:t>
      </w:r>
      <w:r w:rsidR="00A87312">
        <w:rPr>
          <w:rFonts w:eastAsia="宋体" w:hint="eastAsia"/>
          <w:sz w:val="22"/>
          <w:szCs w:val="22"/>
          <w:lang w:val="en-US" w:eastAsia="zh-CN"/>
        </w:rPr>
        <w:t>if</w:t>
      </w:r>
      <w:r w:rsidR="00A87312">
        <w:rPr>
          <w:rFonts w:eastAsia="宋体"/>
          <w:sz w:val="22"/>
          <w:szCs w:val="22"/>
          <w:lang w:val="en-US" w:eastAsia="zh-CN"/>
        </w:rPr>
        <w:t xml:space="preserve"> we use Alt.2</w:t>
      </w:r>
      <w:r w:rsidR="00623CEA">
        <w:rPr>
          <w:rFonts w:eastAsia="宋体"/>
          <w:sz w:val="22"/>
          <w:szCs w:val="22"/>
          <w:lang w:val="en-US" w:eastAsia="zh-CN"/>
        </w:rPr>
        <w:t xml:space="preserve"> as shown in Fig.4b</w:t>
      </w:r>
      <w:r w:rsidR="00A87312">
        <w:rPr>
          <w:rFonts w:eastAsia="宋体"/>
          <w:sz w:val="22"/>
          <w:szCs w:val="22"/>
          <w:lang w:val="en-US" w:eastAsia="zh-CN"/>
        </w:rPr>
        <w:t>, e.g., K1 is configured as {0,1,4,5,6,7</w:t>
      </w:r>
      <w:r w:rsidR="00623CEA">
        <w:rPr>
          <w:rFonts w:eastAsia="宋体"/>
          <w:sz w:val="22"/>
          <w:szCs w:val="22"/>
          <w:lang w:val="en-US" w:eastAsia="zh-CN"/>
        </w:rPr>
        <w:t>}</w:t>
      </w:r>
      <w:r w:rsidR="003015E4">
        <w:rPr>
          <w:rFonts w:eastAsia="宋体"/>
          <w:sz w:val="22"/>
          <w:szCs w:val="22"/>
          <w:lang w:val="en-US" w:eastAsia="zh-CN"/>
        </w:rPr>
        <w:t>,</w:t>
      </w:r>
      <w:r w:rsidR="00275B15">
        <w:rPr>
          <w:rFonts w:eastAsia="宋体"/>
          <w:sz w:val="22"/>
          <w:szCs w:val="22"/>
          <w:lang w:val="en-US" w:eastAsia="zh-CN"/>
        </w:rPr>
        <w:t xml:space="preserve"> </w:t>
      </w:r>
      <w:r w:rsidR="00A87312">
        <w:rPr>
          <w:rFonts w:eastAsia="宋体"/>
          <w:sz w:val="22"/>
          <w:szCs w:val="22"/>
          <w:lang w:val="en-US" w:eastAsia="zh-CN"/>
        </w:rPr>
        <w:t>the HARQ feedback latency and PUSCH scheduling latency can be reduced. However, for PDSCH</w:t>
      </w:r>
      <w:r w:rsidR="00275B15">
        <w:rPr>
          <w:rFonts w:eastAsia="宋体"/>
          <w:sz w:val="22"/>
          <w:szCs w:val="22"/>
          <w:lang w:val="en-US" w:eastAsia="zh-CN"/>
        </w:rPr>
        <w:t xml:space="preserve"> on CC1</w:t>
      </w:r>
      <w:r w:rsidR="00A87312">
        <w:rPr>
          <w:rFonts w:eastAsia="宋体"/>
          <w:sz w:val="22"/>
          <w:szCs w:val="22"/>
          <w:lang w:val="en-US" w:eastAsia="zh-CN"/>
        </w:rPr>
        <w:t xml:space="preserve">, the UE processing time may be not sufficient. For example, </w:t>
      </w:r>
      <w:r w:rsidR="00275B15">
        <w:rPr>
          <w:rFonts w:eastAsia="宋体"/>
          <w:sz w:val="22"/>
          <w:szCs w:val="22"/>
          <w:lang w:val="en-US" w:eastAsia="zh-CN"/>
        </w:rPr>
        <w:t xml:space="preserve">for PDSCH in slot#n+6 and #n+7, </w:t>
      </w:r>
      <w:r w:rsidR="00623CEA">
        <w:rPr>
          <w:rFonts w:eastAsia="宋体"/>
          <w:sz w:val="22"/>
          <w:szCs w:val="22"/>
          <w:lang w:val="en-US" w:eastAsia="zh-CN"/>
        </w:rPr>
        <w:t>there is no</w:t>
      </w:r>
      <w:r w:rsidR="003015E4">
        <w:rPr>
          <w:rFonts w:eastAsia="宋体"/>
          <w:sz w:val="22"/>
          <w:szCs w:val="22"/>
          <w:lang w:val="en-US" w:eastAsia="zh-CN"/>
        </w:rPr>
        <w:t xml:space="preserve"> sufficient time left.</w:t>
      </w:r>
      <w:r w:rsidR="00275B15">
        <w:rPr>
          <w:rFonts w:eastAsia="宋体"/>
          <w:sz w:val="22"/>
          <w:szCs w:val="22"/>
          <w:lang w:val="en-US" w:eastAsia="zh-CN"/>
        </w:rPr>
        <w:t xml:space="preserve"> </w:t>
      </w:r>
      <w:r w:rsidR="006C5C4F">
        <w:rPr>
          <w:rFonts w:eastAsia="宋体"/>
          <w:sz w:val="22"/>
          <w:szCs w:val="22"/>
          <w:lang w:val="en-US" w:eastAsia="zh-CN"/>
        </w:rPr>
        <w:t xml:space="preserve">In this case, how to construct the HARQ-ACK codebook needs to be considered. </w:t>
      </w:r>
    </w:p>
    <w:p w14:paraId="17F50C3B" w14:textId="0FFAED97" w:rsidR="00284E4F" w:rsidRPr="00284E4F" w:rsidRDefault="00284E4F" w:rsidP="00284E4F">
      <w:pPr>
        <w:spacing w:after="120"/>
        <w:ind w:left="0" w:firstLine="0"/>
        <w:jc w:val="center"/>
        <w:rPr>
          <w:rFonts w:eastAsia="宋体"/>
          <w:sz w:val="22"/>
          <w:szCs w:val="22"/>
          <w:lang w:val="en-US" w:eastAsia="zh-CN"/>
        </w:rPr>
      </w:pPr>
    </w:p>
    <w:p w14:paraId="2EE2DF31" w14:textId="71CFFE43" w:rsidR="00284E4F" w:rsidRPr="00284E4F" w:rsidRDefault="00A87312" w:rsidP="00A87312">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3F0C75DE" wp14:editId="0E4A3269">
            <wp:extent cx="5400000" cy="163408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0000" cy="1634083"/>
                    </a:xfrm>
                    <a:prstGeom prst="rect">
                      <a:avLst/>
                    </a:prstGeom>
                    <a:noFill/>
                  </pic:spPr>
                </pic:pic>
              </a:graphicData>
            </a:graphic>
          </wp:inline>
        </w:drawing>
      </w:r>
    </w:p>
    <w:p w14:paraId="509937A3" w14:textId="16B0CBF9" w:rsidR="00284E4F" w:rsidRDefault="00284E4F" w:rsidP="00284E4F">
      <w:pPr>
        <w:spacing w:after="120"/>
        <w:ind w:left="0" w:firstLine="0"/>
        <w:jc w:val="center"/>
        <w:rPr>
          <w:rFonts w:eastAsia="宋体"/>
          <w:sz w:val="22"/>
          <w:szCs w:val="22"/>
          <w:lang w:val="en-US" w:eastAsia="zh-CN"/>
        </w:rPr>
      </w:pPr>
      <w:r w:rsidRPr="00284E4F">
        <w:rPr>
          <w:rFonts w:eastAsia="宋体" w:hint="eastAsia"/>
          <w:sz w:val="22"/>
          <w:szCs w:val="22"/>
          <w:lang w:val="en-US" w:eastAsia="zh-CN"/>
        </w:rPr>
        <w:t>F</w:t>
      </w:r>
      <w:r w:rsidRPr="00284E4F">
        <w:rPr>
          <w:rFonts w:eastAsia="宋体"/>
          <w:sz w:val="22"/>
          <w:szCs w:val="22"/>
          <w:lang w:val="en-US" w:eastAsia="zh-CN"/>
        </w:rPr>
        <w:t>ig.4a: Example for Alt.1</w:t>
      </w:r>
    </w:p>
    <w:p w14:paraId="178DCDCD" w14:textId="77777777" w:rsidR="00275B15" w:rsidRPr="00284E4F" w:rsidRDefault="00275B15" w:rsidP="00284E4F">
      <w:pPr>
        <w:spacing w:after="120"/>
        <w:ind w:left="0" w:firstLine="0"/>
        <w:jc w:val="center"/>
        <w:rPr>
          <w:rFonts w:eastAsia="宋体"/>
          <w:sz w:val="22"/>
          <w:szCs w:val="22"/>
          <w:lang w:val="en-US" w:eastAsia="zh-CN"/>
        </w:rPr>
      </w:pPr>
    </w:p>
    <w:p w14:paraId="6F588143" w14:textId="4CEB403F" w:rsidR="00284E4F" w:rsidRDefault="00B45183" w:rsidP="00275B15">
      <w:pPr>
        <w:spacing w:after="120"/>
        <w:ind w:left="0" w:firstLine="0"/>
        <w:jc w:val="center"/>
        <w:rPr>
          <w:rFonts w:eastAsia="宋体"/>
          <w:sz w:val="22"/>
          <w:szCs w:val="22"/>
          <w:lang w:val="en-US" w:eastAsia="zh-CN"/>
        </w:rPr>
      </w:pPr>
      <w:r>
        <w:rPr>
          <w:rFonts w:eastAsia="宋体"/>
          <w:noProof/>
          <w:sz w:val="22"/>
          <w:szCs w:val="22"/>
          <w:lang w:val="en-US"/>
        </w:rPr>
        <w:lastRenderedPageBreak/>
        <w:drawing>
          <wp:inline distT="0" distB="0" distL="0" distR="0" wp14:anchorId="40D5618C" wp14:editId="214C68E2">
            <wp:extent cx="5400000" cy="1632008"/>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00000" cy="1632008"/>
                    </a:xfrm>
                    <a:prstGeom prst="rect">
                      <a:avLst/>
                    </a:prstGeom>
                    <a:noFill/>
                  </pic:spPr>
                </pic:pic>
              </a:graphicData>
            </a:graphic>
          </wp:inline>
        </w:drawing>
      </w:r>
    </w:p>
    <w:p w14:paraId="3163EAEA" w14:textId="77777777" w:rsidR="00284E4F" w:rsidRPr="00284E4F" w:rsidRDefault="00284E4F" w:rsidP="00284E4F">
      <w:pPr>
        <w:spacing w:after="120"/>
        <w:ind w:left="0" w:firstLine="0"/>
        <w:jc w:val="center"/>
        <w:rPr>
          <w:rFonts w:eastAsia="宋体"/>
          <w:sz w:val="22"/>
          <w:szCs w:val="22"/>
          <w:lang w:val="en-US" w:eastAsia="zh-CN"/>
        </w:rPr>
      </w:pPr>
      <w:r w:rsidRPr="00284E4F">
        <w:rPr>
          <w:rFonts w:eastAsia="宋体" w:hint="eastAsia"/>
          <w:sz w:val="22"/>
          <w:szCs w:val="22"/>
          <w:lang w:val="en-US" w:eastAsia="zh-CN"/>
        </w:rPr>
        <w:t>Fig.4b Exampl</w:t>
      </w:r>
      <w:r w:rsidRPr="00284E4F">
        <w:rPr>
          <w:rFonts w:eastAsia="宋体"/>
          <w:sz w:val="22"/>
          <w:szCs w:val="22"/>
          <w:lang w:val="en-US" w:eastAsia="zh-CN"/>
        </w:rPr>
        <w:t>e for Alt.2</w:t>
      </w:r>
    </w:p>
    <w:p w14:paraId="5A57277A" w14:textId="4A59D2C5" w:rsidR="00284E4F" w:rsidRPr="00284E4F" w:rsidRDefault="00284E4F" w:rsidP="00284E4F">
      <w:pPr>
        <w:spacing w:after="120"/>
        <w:ind w:left="0" w:firstLine="0"/>
        <w:rPr>
          <w:rFonts w:eastAsia="宋体"/>
          <w:sz w:val="22"/>
          <w:szCs w:val="22"/>
          <w:lang w:val="en-US" w:eastAsia="zh-CN"/>
        </w:rPr>
      </w:pPr>
      <w:r w:rsidRPr="00284E4F">
        <w:rPr>
          <w:rFonts w:eastAsia="宋体"/>
          <w:sz w:val="22"/>
          <w:szCs w:val="22"/>
          <w:lang w:val="en-US" w:eastAsia="zh-CN"/>
        </w:rPr>
        <w:t>Generally, the following two options can be considered:</w:t>
      </w:r>
    </w:p>
    <w:p w14:paraId="5C925BC5" w14:textId="77777777" w:rsidR="00284E4F" w:rsidRPr="00284E4F" w:rsidRDefault="00284E4F" w:rsidP="00284E4F">
      <w:pPr>
        <w:numPr>
          <w:ilvl w:val="0"/>
          <w:numId w:val="24"/>
        </w:numPr>
        <w:spacing w:after="120"/>
        <w:rPr>
          <w:rFonts w:eastAsia="宋体"/>
          <w:sz w:val="22"/>
          <w:szCs w:val="22"/>
          <w:lang w:val="en-US" w:eastAsia="zh-CN"/>
        </w:rPr>
      </w:pPr>
      <w:r w:rsidRPr="00284E4F">
        <w:rPr>
          <w:rFonts w:eastAsia="宋体"/>
          <w:sz w:val="22"/>
          <w:szCs w:val="22"/>
          <w:lang w:val="en-US" w:eastAsia="zh-CN"/>
        </w:rPr>
        <w:t xml:space="preserve">Option 1: reusing the same mechanism as CA with same numerology, as shown in Fig.5a. In this case, UE can simply report ‘NACK’ or ‘ACK’ (which can be regarded as a prior information for HARQ-ACK detection) for the candidate PDSCH occasions which doesn’t satisfy the UE processing capability. </w:t>
      </w:r>
    </w:p>
    <w:p w14:paraId="75D77658" w14:textId="77777777" w:rsidR="00284E4F" w:rsidRPr="00284E4F" w:rsidRDefault="00284E4F" w:rsidP="00284E4F">
      <w:pPr>
        <w:numPr>
          <w:ilvl w:val="0"/>
          <w:numId w:val="24"/>
        </w:numPr>
        <w:spacing w:after="120"/>
        <w:rPr>
          <w:rFonts w:eastAsia="宋体"/>
          <w:sz w:val="22"/>
          <w:szCs w:val="22"/>
          <w:lang w:val="en-US" w:eastAsia="zh-CN"/>
        </w:rPr>
      </w:pPr>
      <w:r w:rsidRPr="00284E4F">
        <w:rPr>
          <w:rFonts w:eastAsia="宋体"/>
          <w:sz w:val="22"/>
          <w:szCs w:val="22"/>
          <w:lang w:val="en-US" w:eastAsia="zh-CN"/>
        </w:rPr>
        <w:t>Option 2: On top of the mechanism for CA with same numerology, remove K1 values that doesn’t satisfy the UE processing capability, as shown in Fig.5b. In this case, UE does not need to report the HARQ-ACK for these candidate PDSCH occasions since there is no sufficient time left for UE processing.</w:t>
      </w:r>
    </w:p>
    <w:p w14:paraId="65E40FBE" w14:textId="00EEE37B" w:rsidR="00284E4F" w:rsidRPr="00284E4F" w:rsidRDefault="00284E4F" w:rsidP="00284E4F">
      <w:pPr>
        <w:spacing w:after="120"/>
        <w:ind w:left="0" w:firstLine="0"/>
        <w:rPr>
          <w:rFonts w:eastAsia="宋体"/>
          <w:sz w:val="22"/>
          <w:szCs w:val="22"/>
          <w:lang w:val="en-US" w:eastAsia="zh-CN"/>
        </w:rPr>
      </w:pPr>
      <w:r w:rsidRPr="00284E4F">
        <w:rPr>
          <w:rFonts w:eastAsia="宋体"/>
          <w:sz w:val="22"/>
          <w:szCs w:val="22"/>
          <w:lang w:val="en-US" w:eastAsia="zh-CN"/>
        </w:rPr>
        <w:t>Option 1</w:t>
      </w:r>
      <w:r w:rsidRPr="00284E4F">
        <w:rPr>
          <w:rFonts w:eastAsia="宋体" w:hint="eastAsia"/>
          <w:sz w:val="22"/>
          <w:szCs w:val="22"/>
          <w:lang w:val="en-US" w:eastAsia="zh-CN"/>
        </w:rPr>
        <w:t xml:space="preserve"> </w:t>
      </w:r>
      <w:r w:rsidRPr="00284E4F">
        <w:rPr>
          <w:rFonts w:eastAsia="宋体"/>
          <w:sz w:val="22"/>
          <w:szCs w:val="22"/>
          <w:lang w:val="en-US" w:eastAsia="zh-CN"/>
        </w:rPr>
        <w:t xml:space="preserve">is less efficient since lots of redundant information are transmitted in </w:t>
      </w:r>
      <w:r w:rsidRPr="00284E4F">
        <w:rPr>
          <w:rFonts w:eastAsia="宋体" w:hint="eastAsia"/>
          <w:sz w:val="22"/>
          <w:szCs w:val="22"/>
          <w:lang w:val="en-US" w:eastAsia="zh-CN"/>
        </w:rPr>
        <w:t>the</w:t>
      </w:r>
      <w:r w:rsidRPr="00284E4F">
        <w:rPr>
          <w:rFonts w:eastAsia="宋体"/>
          <w:sz w:val="22"/>
          <w:szCs w:val="22"/>
          <w:lang w:val="en-US" w:eastAsia="zh-CN"/>
        </w:rPr>
        <w:t xml:space="preserve"> HARQ-ACK codebook</w:t>
      </w:r>
      <w:r w:rsidR="00F338EE">
        <w:rPr>
          <w:rFonts w:eastAsiaTheme="minorEastAsia" w:hint="eastAsia"/>
          <w:sz w:val="22"/>
          <w:szCs w:val="22"/>
          <w:lang w:val="en-US"/>
        </w:rPr>
        <w:t>.</w:t>
      </w:r>
      <w:r w:rsidRPr="00284E4F">
        <w:rPr>
          <w:rFonts w:eastAsia="宋体"/>
          <w:sz w:val="22"/>
          <w:szCs w:val="22"/>
          <w:lang w:val="en-US" w:eastAsia="zh-CN"/>
        </w:rPr>
        <w:t xml:space="preserve"> </w:t>
      </w:r>
      <w:r w:rsidR="00F338EE">
        <w:rPr>
          <w:rFonts w:eastAsiaTheme="minorEastAsia" w:hint="eastAsia"/>
          <w:sz w:val="22"/>
          <w:szCs w:val="22"/>
          <w:lang w:val="en-US"/>
        </w:rPr>
        <w:t>H</w:t>
      </w:r>
      <w:r w:rsidRPr="00284E4F">
        <w:rPr>
          <w:rFonts w:eastAsia="宋体"/>
          <w:sz w:val="22"/>
          <w:szCs w:val="22"/>
          <w:lang w:val="en-US" w:eastAsia="zh-CN"/>
        </w:rPr>
        <w:t>owever, HARQ-ACK bits detection can be improved by using redundant information. Option 2 can improve the efficiency. For type1 HARQ-ACK codebook, in addition to HARQ-ACK timing, PDSCH resource allocation table is also considered for HARQ-ACK association set determination, therefore, taking UE processing capability into account can significantly improve the HARQ-ACK efficiency especially when there are multiple PDSCH candidate occasions in one slot. Therefore, we prefer option 2.</w:t>
      </w:r>
    </w:p>
    <w:p w14:paraId="793CDCF0" w14:textId="08C19BA9" w:rsidR="00284E4F" w:rsidRPr="00284E4F" w:rsidRDefault="00EE55B3" w:rsidP="00284E4F">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4052DCFD" wp14:editId="23B3AF68">
            <wp:extent cx="5400000" cy="1776338"/>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1776338"/>
                    </a:xfrm>
                    <a:prstGeom prst="rect">
                      <a:avLst/>
                    </a:prstGeom>
                    <a:noFill/>
                  </pic:spPr>
                </pic:pic>
              </a:graphicData>
            </a:graphic>
          </wp:inline>
        </w:drawing>
      </w:r>
    </w:p>
    <w:p w14:paraId="2EF4D920" w14:textId="77777777" w:rsidR="00284E4F" w:rsidRPr="00284E4F" w:rsidRDefault="00284E4F" w:rsidP="00284E4F">
      <w:pPr>
        <w:spacing w:after="120"/>
        <w:ind w:left="0" w:firstLine="0"/>
        <w:jc w:val="center"/>
        <w:rPr>
          <w:rFonts w:eastAsia="宋体"/>
          <w:sz w:val="22"/>
          <w:szCs w:val="22"/>
          <w:lang w:val="en-US" w:eastAsia="zh-CN"/>
        </w:rPr>
      </w:pPr>
      <w:r w:rsidRPr="00284E4F">
        <w:rPr>
          <w:rFonts w:eastAsia="宋体" w:hint="eastAsia"/>
          <w:sz w:val="22"/>
          <w:szCs w:val="22"/>
          <w:lang w:val="en-US" w:eastAsia="zh-CN"/>
        </w:rPr>
        <w:t>Fig.5a</w:t>
      </w:r>
      <w:r w:rsidRPr="00284E4F">
        <w:rPr>
          <w:rFonts w:eastAsia="宋体"/>
          <w:sz w:val="22"/>
          <w:szCs w:val="22"/>
          <w:lang w:val="en-US" w:eastAsia="zh-CN"/>
        </w:rPr>
        <w:t xml:space="preserve"> </w:t>
      </w:r>
      <w:r w:rsidRPr="00284E4F">
        <w:rPr>
          <w:rFonts w:eastAsia="宋体" w:hint="eastAsia"/>
          <w:sz w:val="22"/>
          <w:szCs w:val="22"/>
          <w:lang w:val="en-US" w:eastAsia="zh-CN"/>
        </w:rPr>
        <w:t>Example</w:t>
      </w:r>
      <w:r w:rsidRPr="00284E4F">
        <w:rPr>
          <w:rFonts w:eastAsia="宋体"/>
          <w:sz w:val="22"/>
          <w:szCs w:val="22"/>
          <w:lang w:val="en-US" w:eastAsia="zh-CN"/>
        </w:rPr>
        <w:t xml:space="preserve"> on type1 HARQ-ACK codebook for mixed CA (</w:t>
      </w:r>
      <w:r w:rsidRPr="00284E4F">
        <w:rPr>
          <w:rFonts w:eastAsia="宋体" w:hint="eastAsia"/>
          <w:sz w:val="22"/>
          <w:szCs w:val="22"/>
          <w:lang w:val="en-US" w:eastAsia="zh-CN"/>
        </w:rPr>
        <w:t>Option</w:t>
      </w:r>
      <w:r w:rsidRPr="00284E4F">
        <w:rPr>
          <w:rFonts w:eastAsia="宋体"/>
          <w:sz w:val="22"/>
          <w:szCs w:val="22"/>
          <w:lang w:val="en-US" w:eastAsia="zh-CN"/>
        </w:rPr>
        <w:t>1)</w:t>
      </w:r>
    </w:p>
    <w:p w14:paraId="023A76DF" w14:textId="672D5292" w:rsidR="00284E4F" w:rsidRPr="00284E4F" w:rsidRDefault="00EE55B3" w:rsidP="00284E4F">
      <w:pPr>
        <w:spacing w:after="120"/>
        <w:ind w:left="0" w:firstLine="0"/>
        <w:jc w:val="center"/>
        <w:rPr>
          <w:rFonts w:eastAsia="宋体"/>
          <w:sz w:val="22"/>
          <w:szCs w:val="22"/>
          <w:lang w:val="en-US" w:eastAsia="zh-CN"/>
        </w:rPr>
      </w:pPr>
      <w:r>
        <w:rPr>
          <w:rFonts w:eastAsia="宋体"/>
          <w:noProof/>
          <w:sz w:val="22"/>
          <w:szCs w:val="22"/>
          <w:lang w:val="en-US"/>
        </w:rPr>
        <w:drawing>
          <wp:inline distT="0" distB="0" distL="0" distR="0" wp14:anchorId="7C459C2B" wp14:editId="6905EF0E">
            <wp:extent cx="5400000" cy="162914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00000" cy="1629142"/>
                    </a:xfrm>
                    <a:prstGeom prst="rect">
                      <a:avLst/>
                    </a:prstGeom>
                    <a:noFill/>
                  </pic:spPr>
                </pic:pic>
              </a:graphicData>
            </a:graphic>
          </wp:inline>
        </w:drawing>
      </w:r>
    </w:p>
    <w:p w14:paraId="17EEFF1D" w14:textId="77777777" w:rsidR="00284E4F" w:rsidRPr="00284E4F" w:rsidRDefault="00284E4F" w:rsidP="00284E4F">
      <w:pPr>
        <w:spacing w:after="120"/>
        <w:ind w:left="0" w:firstLine="0"/>
        <w:jc w:val="center"/>
        <w:rPr>
          <w:rFonts w:eastAsia="宋体"/>
          <w:sz w:val="22"/>
          <w:szCs w:val="22"/>
          <w:lang w:val="en-US" w:eastAsia="zh-CN"/>
        </w:rPr>
      </w:pPr>
      <w:r w:rsidRPr="00284E4F">
        <w:rPr>
          <w:rFonts w:eastAsia="宋体" w:hint="eastAsia"/>
          <w:sz w:val="22"/>
          <w:szCs w:val="22"/>
          <w:lang w:val="en-US" w:eastAsia="zh-CN"/>
        </w:rPr>
        <w:t>F</w:t>
      </w:r>
      <w:r w:rsidRPr="00284E4F">
        <w:rPr>
          <w:rFonts w:eastAsia="宋体"/>
          <w:sz w:val="22"/>
          <w:szCs w:val="22"/>
          <w:lang w:val="en-US" w:eastAsia="zh-CN"/>
        </w:rPr>
        <w:t>i</w:t>
      </w:r>
      <w:r w:rsidRPr="00284E4F">
        <w:rPr>
          <w:rFonts w:eastAsia="宋体" w:hint="eastAsia"/>
          <w:sz w:val="22"/>
          <w:szCs w:val="22"/>
          <w:lang w:val="en-US" w:eastAsia="zh-CN"/>
        </w:rPr>
        <w:t>g.</w:t>
      </w:r>
      <w:r w:rsidRPr="00284E4F">
        <w:rPr>
          <w:rFonts w:eastAsia="宋体"/>
          <w:sz w:val="22"/>
          <w:szCs w:val="22"/>
          <w:lang w:val="en-US" w:eastAsia="zh-CN"/>
        </w:rPr>
        <w:t>5b Example on type1 HARQ-ACK codebook for mixed CA (Option2)</w:t>
      </w:r>
    </w:p>
    <w:p w14:paraId="46BDB48F" w14:textId="3C421298" w:rsidR="00284E4F" w:rsidRPr="00284E4F" w:rsidRDefault="00284E4F" w:rsidP="00284E4F">
      <w:pPr>
        <w:spacing w:after="120"/>
        <w:ind w:left="0" w:firstLine="0"/>
        <w:rPr>
          <w:rFonts w:eastAsia="宋体"/>
          <w:b/>
          <w:sz w:val="22"/>
          <w:szCs w:val="22"/>
          <w:u w:val="single"/>
          <w:lang w:val="en-US" w:eastAsia="zh-CN"/>
        </w:rPr>
      </w:pPr>
      <w:r w:rsidRPr="00284E4F">
        <w:rPr>
          <w:rFonts w:eastAsia="宋体" w:hint="eastAsia"/>
          <w:b/>
          <w:sz w:val="22"/>
          <w:szCs w:val="22"/>
          <w:u w:val="single"/>
          <w:lang w:val="en-US" w:eastAsia="zh-CN"/>
        </w:rPr>
        <w:t>Propo</w:t>
      </w:r>
      <w:r w:rsidRPr="00284E4F">
        <w:rPr>
          <w:rFonts w:eastAsia="宋体"/>
          <w:b/>
          <w:sz w:val="22"/>
          <w:szCs w:val="22"/>
          <w:u w:val="single"/>
          <w:lang w:val="en-US" w:eastAsia="zh-CN"/>
        </w:rPr>
        <w:t xml:space="preserve">sal </w:t>
      </w:r>
      <w:r w:rsidR="009E2CDA">
        <w:rPr>
          <w:rFonts w:eastAsia="宋体"/>
          <w:b/>
          <w:sz w:val="22"/>
          <w:szCs w:val="22"/>
          <w:u w:val="single"/>
          <w:lang w:val="en-US" w:eastAsia="zh-CN"/>
        </w:rPr>
        <w:t>3</w:t>
      </w:r>
      <w:r w:rsidRPr="00284E4F">
        <w:rPr>
          <w:rFonts w:eastAsia="宋体"/>
          <w:b/>
          <w:sz w:val="22"/>
          <w:szCs w:val="22"/>
          <w:u w:val="single"/>
          <w:lang w:val="en-US" w:eastAsia="zh-CN"/>
        </w:rPr>
        <w:t>:</w:t>
      </w:r>
    </w:p>
    <w:p w14:paraId="76C4A531" w14:textId="77777777" w:rsidR="00284E4F" w:rsidRPr="00284E4F" w:rsidRDefault="00284E4F" w:rsidP="00284E4F">
      <w:pPr>
        <w:numPr>
          <w:ilvl w:val="0"/>
          <w:numId w:val="15"/>
        </w:numPr>
        <w:spacing w:after="120"/>
        <w:rPr>
          <w:rFonts w:eastAsia="宋体"/>
          <w:i/>
          <w:sz w:val="22"/>
          <w:szCs w:val="22"/>
          <w:lang w:val="en-US" w:eastAsia="zh-CN"/>
        </w:rPr>
      </w:pPr>
      <w:r w:rsidRPr="00284E4F">
        <w:rPr>
          <w:rFonts w:eastAsia="宋体" w:hint="eastAsia"/>
          <w:i/>
          <w:sz w:val="22"/>
          <w:szCs w:val="22"/>
          <w:lang w:val="en-US" w:eastAsia="zh-CN"/>
        </w:rPr>
        <w:lastRenderedPageBreak/>
        <w:t>For type1</w:t>
      </w:r>
      <w:r w:rsidRPr="00284E4F">
        <w:rPr>
          <w:rFonts w:eastAsia="宋体"/>
          <w:i/>
          <w:sz w:val="22"/>
          <w:szCs w:val="22"/>
          <w:lang w:val="en-US" w:eastAsia="zh-CN"/>
        </w:rPr>
        <w:t xml:space="preserve"> HARQ-ACK codebook for CA with mixed numerology, HARQ-ACK association set is determined by considering UE processing capability.</w:t>
      </w:r>
    </w:p>
    <w:p w14:paraId="7B5FEE5A" w14:textId="7A1CF379" w:rsidR="009E4302" w:rsidRPr="00F05E13" w:rsidRDefault="00E11F00" w:rsidP="00F05E13">
      <w:pPr>
        <w:keepNext/>
        <w:numPr>
          <w:ilvl w:val="1"/>
          <w:numId w:val="6"/>
        </w:numPr>
        <w:spacing w:after="120" w:line="480" w:lineRule="auto"/>
        <w:outlineLvl w:val="1"/>
        <w:rPr>
          <w:rFonts w:ascii="Arial" w:eastAsia="宋体" w:hAnsi="Arial"/>
          <w:b/>
          <w:sz w:val="22"/>
          <w:szCs w:val="22"/>
          <w:lang w:val="en-US" w:eastAsia="zh-CN"/>
        </w:rPr>
      </w:pPr>
      <w:r>
        <w:rPr>
          <w:rFonts w:ascii="Arial" w:eastAsia="宋体" w:hAnsi="Arial"/>
          <w:b/>
          <w:sz w:val="22"/>
          <w:szCs w:val="22"/>
          <w:lang w:val="en-US" w:eastAsia="zh-CN"/>
        </w:rPr>
        <w:t xml:space="preserve">Type1 </w:t>
      </w:r>
      <w:r w:rsidR="009E4302" w:rsidRPr="00F05E13">
        <w:rPr>
          <w:rFonts w:ascii="Arial" w:eastAsia="宋体" w:hAnsi="Arial"/>
          <w:b/>
          <w:sz w:val="22"/>
          <w:szCs w:val="22"/>
          <w:lang w:val="en-US" w:eastAsia="zh-CN"/>
        </w:rPr>
        <w:t xml:space="preserve">HARQ-ACK </w:t>
      </w:r>
      <w:r>
        <w:rPr>
          <w:rFonts w:ascii="Arial" w:eastAsia="宋体" w:hAnsi="Arial"/>
          <w:b/>
          <w:sz w:val="22"/>
          <w:szCs w:val="22"/>
          <w:lang w:val="en-US" w:eastAsia="zh-CN"/>
        </w:rPr>
        <w:t xml:space="preserve">codebook </w:t>
      </w:r>
      <w:r w:rsidR="009E4302" w:rsidRPr="00F05E13">
        <w:rPr>
          <w:rFonts w:ascii="Arial" w:eastAsia="宋体" w:hAnsi="Arial"/>
          <w:b/>
          <w:sz w:val="22"/>
          <w:szCs w:val="22"/>
          <w:lang w:val="en-US" w:eastAsia="zh-CN"/>
        </w:rPr>
        <w:t>for overlapped PDSCH</w:t>
      </w:r>
      <w:r>
        <w:rPr>
          <w:rFonts w:ascii="Arial" w:eastAsia="宋体" w:hAnsi="Arial"/>
          <w:b/>
          <w:sz w:val="22"/>
          <w:szCs w:val="22"/>
          <w:lang w:val="en-US" w:eastAsia="zh-CN"/>
        </w:rPr>
        <w:t>s</w:t>
      </w:r>
    </w:p>
    <w:p w14:paraId="11A90535" w14:textId="2A2CF2DB" w:rsidR="009E4302" w:rsidRDefault="009E4302" w:rsidP="009E4302">
      <w:pPr>
        <w:spacing w:after="120"/>
        <w:ind w:left="0" w:firstLine="0"/>
        <w:rPr>
          <w:rFonts w:eastAsia="宋体"/>
          <w:sz w:val="22"/>
          <w:szCs w:val="22"/>
          <w:lang w:val="en-US" w:eastAsia="zh-CN"/>
        </w:rPr>
      </w:pPr>
      <w:r w:rsidRPr="00237321">
        <w:rPr>
          <w:rFonts w:eastAsia="宋体" w:hint="eastAsia"/>
          <w:sz w:val="22"/>
          <w:szCs w:val="22"/>
          <w:lang w:val="en-US" w:eastAsia="zh-CN"/>
        </w:rPr>
        <w:t xml:space="preserve">In the last </w:t>
      </w:r>
      <w:r>
        <w:rPr>
          <w:rFonts w:eastAsia="宋体"/>
          <w:sz w:val="22"/>
          <w:szCs w:val="22"/>
          <w:lang w:val="en-US" w:eastAsia="zh-CN"/>
        </w:rPr>
        <w:t xml:space="preserve">RAN1 </w:t>
      </w:r>
      <w:r w:rsidRPr="00237321">
        <w:rPr>
          <w:rFonts w:eastAsia="宋体" w:hint="eastAsia"/>
          <w:sz w:val="22"/>
          <w:szCs w:val="22"/>
          <w:lang w:val="en-US" w:eastAsia="zh-CN"/>
        </w:rPr>
        <w:t xml:space="preserve">meeting, </w:t>
      </w:r>
      <w:r>
        <w:rPr>
          <w:rFonts w:eastAsia="宋体"/>
          <w:sz w:val="22"/>
          <w:szCs w:val="22"/>
          <w:lang w:val="en-US" w:eastAsia="zh-CN"/>
        </w:rPr>
        <w:t xml:space="preserve">how to report the HARQ-ACK for type1 HARQ-ACK codebook was discussed and in general, the following </w:t>
      </w:r>
      <w:r w:rsidR="00956F84">
        <w:rPr>
          <w:rFonts w:eastAsia="宋体"/>
          <w:sz w:val="22"/>
          <w:szCs w:val="22"/>
          <w:lang w:val="en-US" w:eastAsia="zh-CN"/>
        </w:rPr>
        <w:t>two</w:t>
      </w:r>
      <w:r>
        <w:rPr>
          <w:rFonts w:eastAsia="宋体"/>
          <w:sz w:val="22"/>
          <w:szCs w:val="22"/>
          <w:lang w:val="en-US" w:eastAsia="zh-CN"/>
        </w:rPr>
        <w:t xml:space="preserve"> options were proposed:</w:t>
      </w:r>
    </w:p>
    <w:p w14:paraId="6523E48F" w14:textId="77777777" w:rsidR="009E4302" w:rsidRDefault="009E4302" w:rsidP="00F05E13">
      <w:pPr>
        <w:pStyle w:val="afe"/>
        <w:numPr>
          <w:ilvl w:val="0"/>
          <w:numId w:val="31"/>
        </w:numPr>
        <w:spacing w:after="120"/>
        <w:ind w:leftChars="0"/>
        <w:rPr>
          <w:rFonts w:eastAsia="宋体"/>
          <w:sz w:val="22"/>
          <w:szCs w:val="22"/>
          <w:lang w:val="en-US" w:eastAsia="zh-CN"/>
        </w:rPr>
      </w:pPr>
      <w:r>
        <w:rPr>
          <w:rFonts w:eastAsia="宋体"/>
          <w:sz w:val="22"/>
          <w:szCs w:val="22"/>
          <w:lang w:val="en-US" w:eastAsia="zh-CN"/>
        </w:rPr>
        <w:t xml:space="preserve">Option 1: </w:t>
      </w:r>
      <w:r w:rsidRPr="001C709F">
        <w:rPr>
          <w:rFonts w:eastAsia="宋体"/>
          <w:sz w:val="22"/>
          <w:szCs w:val="22"/>
          <w:lang w:val="en-US" w:eastAsia="zh-CN"/>
        </w:rPr>
        <w:t>Only report the valid HARQ-ACK in HARQ-ACK codebook for the UL slot that is determined by the indicated HARQ-ACK timing in DL assignment, while reporting NACK in HARQ-ACK codebook for the other UL slots</w:t>
      </w:r>
    </w:p>
    <w:p w14:paraId="2D0428C1" w14:textId="60425D7E" w:rsidR="009E4302" w:rsidRPr="00F05E13" w:rsidRDefault="009E4302" w:rsidP="00F05E13">
      <w:pPr>
        <w:pStyle w:val="afe"/>
        <w:numPr>
          <w:ilvl w:val="0"/>
          <w:numId w:val="31"/>
        </w:numPr>
        <w:spacing w:after="120"/>
        <w:ind w:leftChars="0"/>
        <w:rPr>
          <w:rFonts w:eastAsia="宋体"/>
          <w:sz w:val="22"/>
          <w:szCs w:val="22"/>
          <w:lang w:val="en-US" w:eastAsia="zh-CN"/>
        </w:rPr>
      </w:pPr>
      <w:r>
        <w:rPr>
          <w:rFonts w:eastAsia="宋体"/>
          <w:sz w:val="22"/>
          <w:szCs w:val="22"/>
          <w:lang w:val="en-US" w:eastAsia="zh-CN"/>
        </w:rPr>
        <w:t xml:space="preserve">Option 2: </w:t>
      </w:r>
      <w:r w:rsidRPr="001C709F">
        <w:rPr>
          <w:rFonts w:eastAsia="宋体"/>
          <w:sz w:val="22"/>
          <w:szCs w:val="22"/>
          <w:lang w:eastAsia="zh-CN"/>
        </w:rPr>
        <w:t>Report the same valid HARQ-ACK in every HARQ-ACK codebook for the corresponding UL slots</w:t>
      </w:r>
    </w:p>
    <w:p w14:paraId="7C6AA4C5" w14:textId="50144535" w:rsidR="004827DB" w:rsidRDefault="007224DB" w:rsidP="00F05E13">
      <w:pPr>
        <w:spacing w:after="120"/>
        <w:ind w:left="0" w:firstLine="0"/>
        <w:rPr>
          <w:rFonts w:eastAsia="宋体"/>
          <w:sz w:val="22"/>
          <w:szCs w:val="22"/>
          <w:lang w:val="en-US" w:eastAsia="zh-CN"/>
        </w:rPr>
      </w:pPr>
      <w:r>
        <w:rPr>
          <w:rFonts w:eastAsia="宋体" w:hint="eastAsia"/>
          <w:sz w:val="22"/>
          <w:szCs w:val="22"/>
          <w:lang w:val="en-US" w:eastAsia="zh-CN"/>
        </w:rPr>
        <w:t>The benefit of the option 1 is to improve the decoding p</w:t>
      </w:r>
      <w:r w:rsidR="00E81047">
        <w:rPr>
          <w:rFonts w:eastAsia="宋体" w:hint="eastAsia"/>
          <w:sz w:val="22"/>
          <w:szCs w:val="22"/>
          <w:lang w:val="en-US" w:eastAsia="zh-CN"/>
        </w:rPr>
        <w:t>erformance when HARQ-ACK bits are</w:t>
      </w:r>
      <w:r>
        <w:rPr>
          <w:rFonts w:eastAsia="宋体" w:hint="eastAsia"/>
          <w:sz w:val="22"/>
          <w:szCs w:val="22"/>
          <w:lang w:val="en-US" w:eastAsia="zh-CN"/>
        </w:rPr>
        <w:t xml:space="preserve"> less than 12 bits. </w:t>
      </w:r>
      <w:r>
        <w:rPr>
          <w:rFonts w:eastAsia="宋体"/>
          <w:sz w:val="22"/>
          <w:szCs w:val="22"/>
          <w:lang w:val="en-US" w:eastAsia="zh-CN"/>
        </w:rPr>
        <w:t>However,</w:t>
      </w:r>
      <w:r w:rsidR="009E1FA1">
        <w:rPr>
          <w:rFonts w:eastAsia="宋体"/>
          <w:sz w:val="22"/>
          <w:szCs w:val="22"/>
          <w:lang w:val="en-US" w:eastAsia="zh-CN"/>
        </w:rPr>
        <w:t xml:space="preserve"> the performance gain </w:t>
      </w:r>
      <w:r w:rsidR="00FC603F">
        <w:rPr>
          <w:rFonts w:eastAsia="宋体"/>
          <w:sz w:val="22"/>
          <w:szCs w:val="22"/>
          <w:lang w:val="en-US"/>
        </w:rPr>
        <w:t>would</w:t>
      </w:r>
      <w:r w:rsidR="009E1FA1">
        <w:rPr>
          <w:rFonts w:eastAsia="宋体"/>
          <w:sz w:val="22"/>
          <w:szCs w:val="22"/>
          <w:lang w:val="en-US" w:eastAsia="zh-CN"/>
        </w:rPr>
        <w:t xml:space="preserve"> be</w:t>
      </w:r>
      <w:r>
        <w:rPr>
          <w:rFonts w:eastAsia="宋体"/>
          <w:sz w:val="22"/>
          <w:szCs w:val="22"/>
          <w:lang w:val="en-US" w:eastAsia="zh-CN"/>
        </w:rPr>
        <w:t xml:space="preserve"> </w:t>
      </w:r>
      <w:r w:rsidR="004827DB">
        <w:rPr>
          <w:rFonts w:eastAsia="宋体"/>
          <w:sz w:val="22"/>
          <w:szCs w:val="22"/>
          <w:lang w:val="en-US" w:eastAsia="zh-CN"/>
        </w:rPr>
        <w:t>not significant</w:t>
      </w:r>
      <w:r>
        <w:rPr>
          <w:rFonts w:eastAsia="宋体"/>
          <w:sz w:val="22"/>
          <w:szCs w:val="22"/>
          <w:lang w:val="en-US" w:eastAsia="zh-CN"/>
        </w:rPr>
        <w:t xml:space="preserve">. </w:t>
      </w:r>
      <w:r w:rsidR="004827DB">
        <w:rPr>
          <w:rFonts w:eastAsia="宋体"/>
          <w:sz w:val="22"/>
          <w:szCs w:val="22"/>
          <w:lang w:val="en-US" w:eastAsia="zh-CN"/>
        </w:rPr>
        <w:t>On the other hand</w:t>
      </w:r>
      <w:r>
        <w:rPr>
          <w:rFonts w:eastAsia="宋体"/>
          <w:sz w:val="22"/>
          <w:szCs w:val="22"/>
          <w:lang w:val="en-US" w:eastAsia="zh-CN"/>
        </w:rPr>
        <w:t xml:space="preserve">, option 1 </w:t>
      </w:r>
      <w:r w:rsidR="004827DB">
        <w:rPr>
          <w:rFonts w:eastAsia="宋体"/>
          <w:sz w:val="22"/>
          <w:szCs w:val="22"/>
          <w:lang w:val="en-US" w:eastAsia="zh-CN"/>
        </w:rPr>
        <w:t>loses one possible NW/gNB structure for CA which can be realized by option 2</w:t>
      </w:r>
      <w:r>
        <w:rPr>
          <w:rFonts w:eastAsia="宋体"/>
          <w:sz w:val="22"/>
          <w:szCs w:val="22"/>
          <w:lang w:val="en-US" w:eastAsia="zh-CN"/>
        </w:rPr>
        <w:t xml:space="preserve">. </w:t>
      </w:r>
    </w:p>
    <w:p w14:paraId="15478DDB" w14:textId="374E13B8" w:rsidR="004827DB" w:rsidRDefault="004827DB" w:rsidP="00F05E13">
      <w:pPr>
        <w:spacing w:after="120"/>
        <w:ind w:left="0" w:firstLine="0"/>
        <w:rPr>
          <w:rFonts w:eastAsia="宋体"/>
          <w:sz w:val="22"/>
          <w:szCs w:val="22"/>
          <w:lang w:val="en-US" w:eastAsia="zh-CN"/>
        </w:rPr>
      </w:pPr>
      <w:r>
        <w:rPr>
          <w:rFonts w:eastAsia="宋体"/>
          <w:sz w:val="22"/>
          <w:szCs w:val="22"/>
          <w:lang w:val="en-US" w:eastAsia="zh-CN"/>
        </w:rPr>
        <w:t>L</w:t>
      </w:r>
      <w:r w:rsidR="001F5950">
        <w:rPr>
          <w:rFonts w:eastAsia="宋体"/>
          <w:sz w:val="22"/>
          <w:szCs w:val="22"/>
          <w:lang w:val="en-US" w:eastAsia="zh-CN"/>
        </w:rPr>
        <w:t xml:space="preserve">et’s consider </w:t>
      </w:r>
      <w:r>
        <w:rPr>
          <w:rFonts w:eastAsia="宋体"/>
          <w:sz w:val="22"/>
          <w:szCs w:val="22"/>
          <w:lang w:val="en-US" w:eastAsia="zh-CN"/>
        </w:rPr>
        <w:t>CA</w:t>
      </w:r>
      <w:r w:rsidR="001F5950">
        <w:rPr>
          <w:rFonts w:eastAsia="宋体"/>
          <w:sz w:val="22"/>
          <w:szCs w:val="22"/>
          <w:lang w:val="en-US" w:eastAsia="zh-CN"/>
        </w:rPr>
        <w:t xml:space="preserve"> with two CCs, e.g., CC1 and CC2. And CC1 is the PUCCH cell. </w:t>
      </w:r>
      <w:r>
        <w:rPr>
          <w:rFonts w:eastAsia="宋体"/>
          <w:sz w:val="22"/>
          <w:szCs w:val="22"/>
          <w:lang w:val="en-US" w:eastAsia="zh-CN"/>
        </w:rPr>
        <w:t>Let’s assume DL/UL assignment and HARQ-ACK bundling window are set as in Fig. 6. UE reports HARQ-ACK by using PUCCH (or PUSCH) on CC1 or PUSCH on CC2, based on how PUSCH scheduling is carried out.</w:t>
      </w:r>
    </w:p>
    <w:p w14:paraId="77D5AE5A" w14:textId="75DE185B" w:rsidR="004827DB" w:rsidRDefault="004827DB" w:rsidP="00F05E13">
      <w:pPr>
        <w:spacing w:after="120"/>
        <w:ind w:left="0" w:firstLine="0"/>
        <w:rPr>
          <w:rFonts w:eastAsia="宋体"/>
          <w:sz w:val="22"/>
          <w:szCs w:val="22"/>
          <w:lang w:val="en-US" w:eastAsia="zh-CN"/>
        </w:rPr>
      </w:pPr>
      <w:r w:rsidRPr="004827DB">
        <w:rPr>
          <w:rFonts w:eastAsia="宋体"/>
          <w:noProof/>
          <w:sz w:val="22"/>
          <w:szCs w:val="22"/>
          <w:lang w:eastAsia="zh-CN"/>
        </w:rPr>
        <w:drawing>
          <wp:inline distT="0" distB="0" distL="0" distR="0" wp14:anchorId="64595AF6" wp14:editId="3BA8B820">
            <wp:extent cx="6332220" cy="1679575"/>
            <wp:effectExtent l="0" t="0" r="508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1679575"/>
                    </a:xfrm>
                    <a:prstGeom prst="rect">
                      <a:avLst/>
                    </a:prstGeom>
                  </pic:spPr>
                </pic:pic>
              </a:graphicData>
            </a:graphic>
          </wp:inline>
        </w:drawing>
      </w:r>
    </w:p>
    <w:p w14:paraId="211FBC05" w14:textId="5B4888B6" w:rsidR="004827DB" w:rsidRDefault="004827DB" w:rsidP="00F05E13">
      <w:pPr>
        <w:spacing w:after="120"/>
        <w:ind w:left="0" w:firstLine="0"/>
        <w:jc w:val="center"/>
        <w:rPr>
          <w:rFonts w:eastAsia="宋体"/>
          <w:sz w:val="22"/>
          <w:szCs w:val="22"/>
          <w:lang w:val="en-US" w:eastAsia="zh-CN"/>
        </w:rPr>
      </w:pPr>
      <w:r>
        <w:rPr>
          <w:rFonts w:eastAsia="宋体" w:hint="eastAsia"/>
          <w:sz w:val="22"/>
          <w:szCs w:val="22"/>
          <w:lang w:val="en-US" w:eastAsia="zh-CN"/>
        </w:rPr>
        <w:t>Fig. 6</w:t>
      </w:r>
      <w:r>
        <w:rPr>
          <w:rFonts w:eastAsia="宋体" w:hint="eastAsia"/>
          <w:sz w:val="22"/>
          <w:szCs w:val="22"/>
          <w:lang w:val="en-US" w:eastAsia="zh-CN"/>
        </w:rPr>
        <w:tab/>
        <w:t>CA with semi-static HARQ-ACK codebook.</w:t>
      </w:r>
    </w:p>
    <w:p w14:paraId="7B6E35EE" w14:textId="106A09B5" w:rsidR="00D04DF0" w:rsidRDefault="00D04DF0" w:rsidP="00F05E13">
      <w:pPr>
        <w:spacing w:after="120"/>
        <w:ind w:left="0" w:firstLine="0"/>
        <w:rPr>
          <w:rFonts w:eastAsia="宋体"/>
          <w:sz w:val="22"/>
          <w:szCs w:val="22"/>
          <w:lang w:val="en-US" w:eastAsia="zh-CN"/>
        </w:rPr>
      </w:pPr>
      <w:r>
        <w:rPr>
          <w:rFonts w:eastAsia="宋体"/>
          <w:sz w:val="22"/>
          <w:szCs w:val="22"/>
          <w:lang w:val="en-US" w:eastAsia="zh-CN"/>
        </w:rPr>
        <w:t xml:space="preserve">In the above example, based on the current specification (i.e., if option 2 is adopted), each HARQ-ACK bit for each PDSCH is reported twice. NW can control to which CC the HARQ-ACK codebook is transmitted at each UL transmission occasion. From these two facts, it can be said that NW can control the UE to report each HARQ-ACK bit to both CC1 and CC2. This is beneficial for the case where NW configures CA using CC1 and CC2, but CC1 and CC2 </w:t>
      </w:r>
      <w:r w:rsidR="00F351DE">
        <w:rPr>
          <w:rFonts w:eastAsia="宋体"/>
          <w:sz w:val="22"/>
          <w:szCs w:val="22"/>
          <w:lang w:val="en-US" w:eastAsia="zh-CN"/>
        </w:rPr>
        <w:t xml:space="preserve">at the NW side </w:t>
      </w:r>
      <w:r>
        <w:rPr>
          <w:rFonts w:eastAsia="宋体"/>
          <w:sz w:val="22"/>
          <w:szCs w:val="22"/>
          <w:lang w:val="en-US" w:eastAsia="zh-CN"/>
        </w:rPr>
        <w:t>are loose</w:t>
      </w:r>
      <w:r w:rsidR="00F351DE">
        <w:rPr>
          <w:rFonts w:eastAsia="宋体"/>
          <w:sz w:val="22"/>
          <w:szCs w:val="22"/>
          <w:lang w:val="en-US" w:eastAsia="zh-CN"/>
        </w:rPr>
        <w:t>ly</w:t>
      </w:r>
      <w:r>
        <w:rPr>
          <w:rFonts w:eastAsia="宋体"/>
          <w:sz w:val="22"/>
          <w:szCs w:val="22"/>
          <w:lang w:val="en-US" w:eastAsia="zh-CN"/>
        </w:rPr>
        <w:t xml:space="preserve"> coordinated. In the above example, UE sends all HARQ-ACK bits for PDSCH for both CC1 and CC2 using PUCCH on CC1, and also all HARQ-ACK bits for PDSCH for both CC1 and CC2 using PUSCH on CC2. From NW point of view, tight coordination between CC1 and CC2 is not necessary; each CC can get HARQ-ACK bits for own CC.</w:t>
      </w:r>
    </w:p>
    <w:p w14:paraId="1D8475B1" w14:textId="3F355033" w:rsidR="00D04DF0" w:rsidRDefault="00D04DF0" w:rsidP="00F05E13">
      <w:pPr>
        <w:spacing w:after="120"/>
        <w:ind w:left="0" w:firstLine="0"/>
        <w:rPr>
          <w:rFonts w:eastAsia="宋体"/>
          <w:sz w:val="22"/>
          <w:szCs w:val="22"/>
          <w:lang w:val="en-US" w:eastAsia="zh-CN"/>
        </w:rPr>
      </w:pPr>
      <w:r>
        <w:rPr>
          <w:rFonts w:eastAsia="宋体"/>
          <w:sz w:val="22"/>
          <w:szCs w:val="22"/>
          <w:lang w:val="en-US" w:eastAsia="zh-CN"/>
        </w:rPr>
        <w:t xml:space="preserve">The above is a simple example, and for such case, this operation is not necessary; however, for CA using FR1 and FR2, or for CA using different numerologies across CCs, or for CA using non-co-located different bands (i.e., CA scenario 4), this mechanism is particularly important. </w:t>
      </w:r>
      <w:r w:rsidR="00F351DE">
        <w:rPr>
          <w:rFonts w:eastAsia="宋体"/>
          <w:sz w:val="22"/>
          <w:szCs w:val="22"/>
          <w:lang w:val="en-US" w:eastAsia="zh-CN"/>
        </w:rPr>
        <w:t>We see the need of supporting CA across FR1 and FR2 in addition to LTE carriers in Rel.15. For UEs not supporting simultaneous configuration of EN-DC and two NR PUCCH-groups, the above operation could be the solution to realize aggregating CCs across FR1 and FR2 with a realistic NW deployment.</w:t>
      </w:r>
    </w:p>
    <w:p w14:paraId="1678BB8B" w14:textId="74EEB4BF" w:rsidR="00956F84" w:rsidRDefault="001F5950" w:rsidP="00F05E13">
      <w:pPr>
        <w:spacing w:after="120"/>
        <w:ind w:left="0" w:firstLine="0"/>
        <w:rPr>
          <w:rFonts w:eastAsia="宋体"/>
          <w:sz w:val="22"/>
          <w:szCs w:val="22"/>
          <w:lang w:val="en-US" w:eastAsia="zh-CN"/>
        </w:rPr>
      </w:pPr>
      <w:r>
        <w:rPr>
          <w:rFonts w:eastAsia="宋体"/>
          <w:sz w:val="22"/>
          <w:szCs w:val="22"/>
          <w:lang w:val="en-US" w:eastAsia="zh-CN"/>
        </w:rPr>
        <w:t>F</w:t>
      </w:r>
      <w:r w:rsidR="007224DB">
        <w:rPr>
          <w:rFonts w:eastAsia="宋体"/>
          <w:sz w:val="22"/>
          <w:szCs w:val="22"/>
          <w:lang w:val="en-US" w:eastAsia="zh-CN"/>
        </w:rPr>
        <w:t>or</w:t>
      </w:r>
      <w:r>
        <w:rPr>
          <w:rFonts w:eastAsia="宋体"/>
          <w:sz w:val="22"/>
          <w:szCs w:val="22"/>
          <w:lang w:val="en-US" w:eastAsia="zh-CN"/>
        </w:rPr>
        <w:t xml:space="preserve"> option 1</w:t>
      </w:r>
      <w:r w:rsidR="007224DB">
        <w:rPr>
          <w:rFonts w:eastAsia="宋体"/>
          <w:sz w:val="22"/>
          <w:szCs w:val="22"/>
          <w:lang w:val="en-US" w:eastAsia="zh-CN"/>
        </w:rPr>
        <w:t>,</w:t>
      </w:r>
      <w:r>
        <w:rPr>
          <w:rFonts w:eastAsia="宋体"/>
          <w:sz w:val="22"/>
          <w:szCs w:val="22"/>
          <w:lang w:val="en-US" w:eastAsia="zh-CN"/>
        </w:rPr>
        <w:t xml:space="preserve"> since valid HARQ-ACK bits are only reported in the HARQ-ACK codebook for the UL that is indicated by the HARQ timing indicator in DL assignment,</w:t>
      </w:r>
      <w:r w:rsidR="0066619D">
        <w:rPr>
          <w:rFonts w:eastAsia="宋体"/>
          <w:sz w:val="22"/>
          <w:szCs w:val="22"/>
          <w:lang w:val="en-US" w:eastAsia="zh-CN"/>
        </w:rPr>
        <w:t xml:space="preserve"> when </w:t>
      </w:r>
      <w:r w:rsidR="007224DB">
        <w:rPr>
          <w:rFonts w:eastAsia="宋体"/>
          <w:sz w:val="22"/>
          <w:szCs w:val="22"/>
          <w:lang w:val="en-US" w:eastAsia="zh-CN"/>
        </w:rPr>
        <w:t>HARQ-ACK</w:t>
      </w:r>
      <w:r>
        <w:rPr>
          <w:rFonts w:eastAsia="宋体"/>
          <w:sz w:val="22"/>
          <w:szCs w:val="22"/>
          <w:lang w:val="en-US" w:eastAsia="zh-CN"/>
        </w:rPr>
        <w:t xml:space="preserve"> codebook </w:t>
      </w:r>
      <w:r w:rsidR="005A0898">
        <w:rPr>
          <w:rFonts w:eastAsia="宋体"/>
          <w:sz w:val="22"/>
          <w:szCs w:val="22"/>
          <w:lang w:val="en-US" w:eastAsia="zh-CN"/>
        </w:rPr>
        <w:t xml:space="preserve">is </w:t>
      </w:r>
      <w:r w:rsidR="007224DB">
        <w:rPr>
          <w:rFonts w:eastAsia="宋体"/>
          <w:sz w:val="22"/>
          <w:szCs w:val="22"/>
          <w:lang w:val="en-US" w:eastAsia="zh-CN"/>
        </w:rPr>
        <w:t xml:space="preserve">transmitted on PUCCH </w:t>
      </w:r>
      <w:r>
        <w:rPr>
          <w:rFonts w:eastAsia="宋体"/>
          <w:sz w:val="22"/>
          <w:szCs w:val="22"/>
          <w:lang w:val="en-US" w:eastAsia="zh-CN"/>
        </w:rPr>
        <w:t>on CC1, some valid HARQ-ACK bits for PDSCH on CC1 may</w:t>
      </w:r>
      <w:r w:rsidR="0066619D">
        <w:rPr>
          <w:rFonts w:eastAsia="宋体"/>
          <w:sz w:val="22"/>
          <w:szCs w:val="22"/>
          <w:lang w:val="en-US" w:eastAsia="zh-CN"/>
        </w:rPr>
        <w:t xml:space="preserve"> not be reported</w:t>
      </w:r>
      <w:r w:rsidR="007E3D8F">
        <w:rPr>
          <w:rFonts w:eastAsia="宋体"/>
          <w:sz w:val="22"/>
          <w:szCs w:val="22"/>
          <w:lang w:val="en-US" w:eastAsia="zh-CN"/>
        </w:rPr>
        <w:t xml:space="preserve"> on CC1</w:t>
      </w:r>
      <w:r w:rsidR="0066619D">
        <w:rPr>
          <w:rFonts w:eastAsia="宋体"/>
          <w:sz w:val="22"/>
          <w:szCs w:val="22"/>
          <w:lang w:val="en-US" w:eastAsia="zh-CN"/>
        </w:rPr>
        <w:t>.</w:t>
      </w:r>
      <w:r>
        <w:rPr>
          <w:rFonts w:eastAsia="宋体"/>
          <w:sz w:val="22"/>
          <w:szCs w:val="22"/>
          <w:lang w:val="en-US" w:eastAsia="zh-CN"/>
        </w:rPr>
        <w:t xml:space="preserve"> Similarly, </w:t>
      </w:r>
      <w:r w:rsidR="007E3D8F">
        <w:rPr>
          <w:rFonts w:eastAsia="宋体"/>
          <w:sz w:val="22"/>
          <w:szCs w:val="22"/>
          <w:lang w:val="en-US" w:eastAsia="zh-CN"/>
        </w:rPr>
        <w:t>when</w:t>
      </w:r>
      <w:r>
        <w:rPr>
          <w:rFonts w:eastAsia="宋体"/>
          <w:sz w:val="22"/>
          <w:szCs w:val="22"/>
          <w:lang w:val="en-US" w:eastAsia="zh-CN"/>
        </w:rPr>
        <w:t xml:space="preserve"> HARQ-ACK codebook</w:t>
      </w:r>
      <w:r w:rsidR="007E3D8F">
        <w:rPr>
          <w:rFonts w:eastAsia="宋体"/>
          <w:sz w:val="22"/>
          <w:szCs w:val="22"/>
          <w:lang w:val="en-US" w:eastAsia="zh-CN"/>
        </w:rPr>
        <w:t xml:space="preserve"> is</w:t>
      </w:r>
      <w:r>
        <w:rPr>
          <w:rFonts w:eastAsia="宋体"/>
          <w:sz w:val="22"/>
          <w:szCs w:val="22"/>
          <w:lang w:val="en-US" w:eastAsia="zh-CN"/>
        </w:rPr>
        <w:t xml:space="preserve"> transmitted on PUSCH on CC2, some valid HARQ-ACK bits for CC2 may</w:t>
      </w:r>
      <w:r w:rsidR="00D41D3C">
        <w:rPr>
          <w:rFonts w:eastAsia="宋体"/>
          <w:sz w:val="22"/>
          <w:szCs w:val="22"/>
          <w:lang w:val="en-US" w:eastAsia="zh-CN"/>
        </w:rPr>
        <w:t xml:space="preserve"> not be</w:t>
      </w:r>
      <w:r w:rsidR="007E3D8F">
        <w:rPr>
          <w:rFonts w:eastAsia="宋体"/>
          <w:sz w:val="22"/>
          <w:szCs w:val="22"/>
          <w:lang w:val="en-US" w:eastAsia="zh-CN"/>
        </w:rPr>
        <w:t xml:space="preserve"> reported on CC2</w:t>
      </w:r>
      <w:r w:rsidR="00D41D3C">
        <w:rPr>
          <w:rFonts w:eastAsia="宋体"/>
          <w:sz w:val="22"/>
          <w:szCs w:val="22"/>
          <w:lang w:val="en-US" w:eastAsia="zh-CN"/>
        </w:rPr>
        <w:t xml:space="preserve">. </w:t>
      </w:r>
      <w:r>
        <w:rPr>
          <w:rFonts w:eastAsia="宋体"/>
          <w:sz w:val="22"/>
          <w:szCs w:val="22"/>
          <w:lang w:val="en-US" w:eastAsia="zh-CN"/>
        </w:rPr>
        <w:t xml:space="preserve">In this case, </w:t>
      </w:r>
      <w:r w:rsidR="00D04DF0">
        <w:rPr>
          <w:rFonts w:eastAsia="宋体"/>
          <w:sz w:val="22"/>
          <w:szCs w:val="22"/>
          <w:lang w:val="en-US" w:eastAsia="zh-CN"/>
        </w:rPr>
        <w:t>the above operation becomes not available</w:t>
      </w:r>
      <w:r>
        <w:rPr>
          <w:rFonts w:eastAsia="宋体"/>
          <w:sz w:val="22"/>
          <w:szCs w:val="22"/>
          <w:lang w:val="en-US" w:eastAsia="zh-CN"/>
        </w:rPr>
        <w:t>.</w:t>
      </w:r>
    </w:p>
    <w:p w14:paraId="157CA284" w14:textId="3363D6A1" w:rsidR="007E3D8F" w:rsidRDefault="007E3D8F" w:rsidP="00F05E13">
      <w:pPr>
        <w:spacing w:after="120"/>
        <w:ind w:left="0" w:firstLine="0"/>
        <w:rPr>
          <w:rFonts w:eastAsia="宋体"/>
          <w:sz w:val="22"/>
          <w:szCs w:val="22"/>
          <w:lang w:val="en-US" w:eastAsia="zh-CN"/>
        </w:rPr>
      </w:pPr>
      <w:r>
        <w:rPr>
          <w:rFonts w:eastAsia="宋体"/>
          <w:sz w:val="22"/>
          <w:szCs w:val="22"/>
          <w:lang w:val="en-US" w:eastAsia="zh-CN"/>
        </w:rPr>
        <w:t>Based on the above analysis, we have the following:</w:t>
      </w:r>
    </w:p>
    <w:p w14:paraId="6624089D" w14:textId="4599B287" w:rsidR="007E3D8F" w:rsidRDefault="007E3D8F" w:rsidP="00F05E13">
      <w:pPr>
        <w:spacing w:after="120"/>
        <w:ind w:left="0" w:firstLine="0"/>
        <w:rPr>
          <w:rFonts w:eastAsia="宋体"/>
          <w:b/>
          <w:sz w:val="22"/>
          <w:szCs w:val="22"/>
          <w:lang w:val="en-US" w:eastAsia="zh-CN"/>
        </w:rPr>
      </w:pPr>
      <w:r w:rsidRPr="00F05E13">
        <w:rPr>
          <w:rFonts w:eastAsia="宋体"/>
          <w:b/>
          <w:sz w:val="22"/>
          <w:szCs w:val="22"/>
          <w:lang w:val="en-US" w:eastAsia="zh-CN"/>
        </w:rPr>
        <w:lastRenderedPageBreak/>
        <w:t xml:space="preserve">Proposal 4: </w:t>
      </w:r>
    </w:p>
    <w:p w14:paraId="5BAA1B90" w14:textId="339E9454" w:rsidR="007E3D8F" w:rsidRPr="00F05E13" w:rsidRDefault="007E3D8F" w:rsidP="00F05E13">
      <w:pPr>
        <w:pStyle w:val="afe"/>
        <w:numPr>
          <w:ilvl w:val="0"/>
          <w:numId w:val="33"/>
        </w:numPr>
        <w:spacing w:after="120"/>
        <w:ind w:leftChars="0"/>
        <w:rPr>
          <w:rFonts w:eastAsia="宋体"/>
          <w:i/>
          <w:sz w:val="22"/>
          <w:szCs w:val="22"/>
          <w:lang w:val="en-US" w:eastAsia="zh-CN"/>
        </w:rPr>
      </w:pPr>
      <w:r w:rsidRPr="00F05E13">
        <w:rPr>
          <w:rFonts w:eastAsia="宋体"/>
          <w:i/>
          <w:sz w:val="22"/>
          <w:szCs w:val="22"/>
          <w:lang w:val="en-US" w:eastAsia="zh-CN"/>
        </w:rPr>
        <w:t>For type1 HARQ-ACK codebook, UE should r</w:t>
      </w:r>
      <w:r w:rsidRPr="00F05E13">
        <w:rPr>
          <w:rFonts w:eastAsia="宋体"/>
          <w:i/>
          <w:sz w:val="22"/>
          <w:szCs w:val="22"/>
          <w:lang w:eastAsia="zh-CN"/>
        </w:rPr>
        <w:t>eport the same valid HARQ-ACK in every HARQ-ACK codebook for the corresponding UL slots.</w:t>
      </w:r>
    </w:p>
    <w:p w14:paraId="72E844D2" w14:textId="77777777" w:rsidR="006B6725" w:rsidRDefault="006B6725" w:rsidP="006B6725">
      <w:pPr>
        <w:pStyle w:val="1"/>
        <w:numPr>
          <w:ilvl w:val="0"/>
          <w:numId w:val="6"/>
        </w:numPr>
        <w:spacing w:afterLines="0" w:after="120"/>
        <w:rPr>
          <w:b/>
          <w:lang w:val="en-US"/>
        </w:rPr>
      </w:pPr>
      <w:r>
        <w:rPr>
          <w:b/>
          <w:lang w:val="en-US"/>
        </w:rPr>
        <w:t xml:space="preserve">PUCCH resource determination for </w:t>
      </w:r>
      <w:r>
        <w:rPr>
          <w:rFonts w:hint="eastAsia"/>
          <w:b/>
          <w:lang w:val="en-US"/>
        </w:rPr>
        <w:t>HARQ-ACK</w:t>
      </w:r>
    </w:p>
    <w:p w14:paraId="53A51078" w14:textId="58F182A9" w:rsidR="006B6725" w:rsidRDefault="006B6725" w:rsidP="006B6725">
      <w:pPr>
        <w:spacing w:after="120"/>
        <w:ind w:left="0" w:firstLine="0"/>
        <w:rPr>
          <w:rFonts w:eastAsia="宋体"/>
          <w:kern w:val="2"/>
          <w:sz w:val="22"/>
          <w:szCs w:val="22"/>
          <w:lang w:eastAsia="zh-CN"/>
        </w:rPr>
      </w:pPr>
      <w:r>
        <w:rPr>
          <w:rFonts w:eastAsia="宋体"/>
          <w:kern w:val="2"/>
          <w:sz w:val="22"/>
          <w:szCs w:val="22"/>
          <w:lang w:eastAsia="zh-CN"/>
        </w:rPr>
        <w:t>In current specification TS 38.213 [4], the descriptions for PUCCH resource determination to report HARQ-ACK are as follows.</w:t>
      </w:r>
    </w:p>
    <w:tbl>
      <w:tblPr>
        <w:tblStyle w:val="afb"/>
        <w:tblW w:w="0" w:type="auto"/>
        <w:tblLook w:val="04A0" w:firstRow="1" w:lastRow="0" w:firstColumn="1" w:lastColumn="0" w:noHBand="0" w:noVBand="1"/>
      </w:tblPr>
      <w:tblGrid>
        <w:gridCol w:w="9904"/>
      </w:tblGrid>
      <w:tr w:rsidR="006B6725" w:rsidRPr="00A4428A" w14:paraId="16D1D184" w14:textId="77777777" w:rsidTr="00C17AD1">
        <w:tc>
          <w:tcPr>
            <w:tcW w:w="9904" w:type="dxa"/>
          </w:tcPr>
          <w:p w14:paraId="7E759FE2" w14:textId="77777777" w:rsidR="006B6725" w:rsidRPr="00632FFF" w:rsidRDefault="006B6725" w:rsidP="006B6725">
            <w:pPr>
              <w:keepNext/>
              <w:keepLines/>
              <w:spacing w:before="120" w:after="120"/>
              <w:ind w:left="0" w:firstLine="0"/>
              <w:outlineLvl w:val="2"/>
              <w:rPr>
                <w:rFonts w:ascii="Arial" w:eastAsia="MS PGothic" w:hAnsi="Arial"/>
                <w:sz w:val="20"/>
                <w:lang w:eastAsia="en-US"/>
              </w:rPr>
            </w:pPr>
            <w:bookmarkStart w:id="26" w:name="_Toc510987662"/>
            <w:bookmarkStart w:id="27" w:name="_Ref500241945"/>
            <w:r w:rsidRPr="00632FFF">
              <w:rPr>
                <w:rFonts w:ascii="Arial" w:eastAsia="MS PGothic" w:hAnsi="Arial"/>
                <w:sz w:val="20"/>
                <w:lang w:eastAsia="en-US"/>
              </w:rPr>
              <w:t>9.2.3</w:t>
            </w:r>
            <w:r w:rsidRPr="00632FFF">
              <w:rPr>
                <w:rFonts w:ascii="Arial" w:eastAsia="MS PGothic" w:hAnsi="Arial"/>
                <w:sz w:val="20"/>
                <w:lang w:eastAsia="en-US"/>
              </w:rPr>
              <w:tab/>
              <w:t>UE procedure for reporting HARQ-ACK</w:t>
            </w:r>
            <w:bookmarkEnd w:id="26"/>
            <w:bookmarkEnd w:id="27"/>
          </w:p>
          <w:p w14:paraId="0183AE92"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p w14:paraId="33CCC81E" w14:textId="77777777" w:rsidR="006B6725" w:rsidRPr="00992446" w:rsidRDefault="006B6725" w:rsidP="006B6725">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00990160" w:rsidRPr="00992446">
              <w:rPr>
                <w:rFonts w:eastAsia="Yu Mincho"/>
                <w:noProof/>
                <w:position w:val="-10"/>
                <w:sz w:val="20"/>
                <w:lang w:eastAsia="en-US"/>
              </w:rPr>
              <w:object w:dxaOrig="450" w:dyaOrig="370" w14:anchorId="2269F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pt;height:18.4pt;mso-width-percent:0;mso-height-percent:0;mso-width-percent:0;mso-height-percent:0" o:ole="">
                  <v:imagedata r:id="rId16" o:title=""/>
                </v:shape>
                <o:OLEObject Type="Embed" ProgID="Equation.3" ShapeID="_x0000_i1025" DrawAspect="Content" ObjectID="_1587920687" r:id="rId17"/>
              </w:object>
            </w:r>
            <w:r w:rsidRPr="00992446">
              <w:rPr>
                <w:sz w:val="20"/>
              </w:rPr>
              <w:t xml:space="preserve"> HARQ-ACK information bits</w:t>
            </w:r>
            <w:r w:rsidRPr="00992446">
              <w:rPr>
                <w:sz w:val="20"/>
                <w:lang w:val="en-US"/>
              </w:rPr>
              <w:t xml:space="preserve">, as described in Subclause 9.2.1. The PUCCH resource determination is based on </w:t>
            </w:r>
            <w:r w:rsidRPr="00992446">
              <w:rPr>
                <w:sz w:val="20"/>
                <w:highlight w:val="yellow"/>
                <w:lang w:val="en-US"/>
              </w:rPr>
              <w:t xml:space="preserve">a PUCCH resource indicator field </w:t>
            </w:r>
            <w:r w:rsidRPr="00992446">
              <w:rPr>
                <w:sz w:val="20"/>
                <w:highlight w:val="yellow"/>
              </w:rPr>
              <w:t>[5, TS 38.212] in a last DCI format 1_0 or DCI format 1_1</w:t>
            </w:r>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5225FFC4"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0A5F85E1" w14:textId="77777777" w:rsidR="006B6725" w:rsidRDefault="006B6725" w:rsidP="006B6725">
      <w:pPr>
        <w:spacing w:after="120"/>
        <w:ind w:left="0" w:firstLine="0"/>
        <w:rPr>
          <w:rFonts w:eastAsia="宋体"/>
          <w:kern w:val="2"/>
          <w:sz w:val="22"/>
          <w:szCs w:val="22"/>
          <w:lang w:eastAsia="zh-CN"/>
        </w:rPr>
      </w:pPr>
    </w:p>
    <w:p w14:paraId="0D9FC2D0" w14:textId="774841BE" w:rsidR="006B6725" w:rsidRPr="00074318" w:rsidRDefault="006B6725" w:rsidP="006B6725">
      <w:pPr>
        <w:spacing w:after="120"/>
        <w:ind w:left="0" w:firstLine="0"/>
        <w:rPr>
          <w:rFonts w:eastAsiaTheme="minorEastAsia"/>
          <w:kern w:val="2"/>
          <w:sz w:val="22"/>
          <w:szCs w:val="22"/>
        </w:rPr>
      </w:pPr>
      <w:r>
        <w:rPr>
          <w:rFonts w:eastAsiaTheme="minorEastAsia" w:hint="eastAsia"/>
          <w:kern w:val="2"/>
          <w:sz w:val="22"/>
          <w:szCs w:val="22"/>
        </w:rPr>
        <w:t xml:space="preserve">According to the above descriptions, multiple HARQ-ACKs for PDSCHs are reported on the PUCCH resource indicated by PUCCH resource indicator field in </w:t>
      </w:r>
      <w:r>
        <w:rPr>
          <w:rFonts w:eastAsiaTheme="minorEastAsia"/>
          <w:kern w:val="2"/>
          <w:sz w:val="22"/>
          <w:szCs w:val="22"/>
        </w:rPr>
        <w:t xml:space="preserve">a last DCI. However, there is no definition which DCI should be treated as the last DCI, which results in different UE behaviors. For example, we have following two options to define/understand the ‘last’ DCI, figure </w:t>
      </w:r>
      <w:r w:rsidR="00E81047">
        <w:rPr>
          <w:rFonts w:eastAsiaTheme="minorEastAsia"/>
          <w:kern w:val="2"/>
          <w:sz w:val="22"/>
          <w:szCs w:val="22"/>
        </w:rPr>
        <w:t>7</w:t>
      </w:r>
      <w:r>
        <w:rPr>
          <w:rFonts w:eastAsiaTheme="minorEastAsia"/>
          <w:kern w:val="2"/>
          <w:sz w:val="22"/>
          <w:szCs w:val="22"/>
        </w:rPr>
        <w:t xml:space="preserve"> gives the example: </w:t>
      </w:r>
    </w:p>
    <w:p w14:paraId="45015046" w14:textId="65155895" w:rsidR="006B6725" w:rsidRDefault="006B6725" w:rsidP="006B6725">
      <w:pPr>
        <w:spacing w:after="120"/>
        <w:ind w:left="0" w:firstLine="0"/>
        <w:rPr>
          <w:sz w:val="22"/>
          <w:lang w:val="en-US"/>
        </w:rPr>
      </w:pPr>
      <w:r>
        <w:rPr>
          <w:sz w:val="22"/>
          <w:lang w:val="en-US"/>
        </w:rPr>
        <w:t xml:space="preserve">- </w:t>
      </w:r>
      <w:r w:rsidRPr="00074318">
        <w:rPr>
          <w:rFonts w:hint="eastAsia"/>
          <w:sz w:val="22"/>
          <w:lang w:val="en-US"/>
        </w:rPr>
        <w:t xml:space="preserve">Option 1: </w:t>
      </w:r>
      <w:r>
        <w:rPr>
          <w:sz w:val="22"/>
          <w:lang w:val="en-US"/>
        </w:rPr>
        <w:t xml:space="preserve">If </w:t>
      </w:r>
      <w:r w:rsidRPr="00A3782B">
        <w:rPr>
          <w:sz w:val="22"/>
          <w:lang w:val="en-US"/>
        </w:rPr>
        <w:t>PDSCH-to-HARQ-timing-indicator field</w:t>
      </w:r>
      <w:r>
        <w:rPr>
          <w:sz w:val="22"/>
          <w:lang w:val="en-US"/>
        </w:rPr>
        <w:t xml:space="preserve">s in multiple DCIs indicate the same slot, the corresponding HARQ-ACKs are handled as one HARQ-ACK codebook and reported on the same PUCCH resource. The last DCI means that the last DCI </w:t>
      </w:r>
      <w:r w:rsidRPr="00A3782B">
        <w:rPr>
          <w:sz w:val="22"/>
        </w:rPr>
        <w:t>among the DCIs indicating the same slot for HARQ-ACK feedback</w:t>
      </w:r>
      <w:r>
        <w:rPr>
          <w:sz w:val="22"/>
        </w:rPr>
        <w:t xml:space="preserve">, the PUCCH resource indicator filed in the last DCI determines the PUCCH resource. </w:t>
      </w:r>
    </w:p>
    <w:p w14:paraId="5E71556F" w14:textId="77777777" w:rsidR="006B6725" w:rsidRDefault="006B6725" w:rsidP="006B6725">
      <w:pPr>
        <w:spacing w:after="120"/>
        <w:ind w:left="0" w:firstLine="0"/>
        <w:rPr>
          <w:sz w:val="22"/>
          <w:lang w:val="en-US"/>
        </w:rPr>
      </w:pPr>
      <w:r>
        <w:rPr>
          <w:sz w:val="22"/>
          <w:lang w:val="en-US"/>
        </w:rPr>
        <w:t>- Option 2: If</w:t>
      </w:r>
      <w:r w:rsidRPr="00A3782B">
        <w:rPr>
          <w:sz w:val="22"/>
          <w:lang w:val="en-US"/>
        </w:rPr>
        <w:t xml:space="preserve"> PDSCH-to-HARQ-timing-indicator field</w:t>
      </w:r>
      <w:r>
        <w:rPr>
          <w:sz w:val="22"/>
          <w:lang w:val="en-US"/>
        </w:rPr>
        <w:t xml:space="preserve">s in multiple DCIs indicate the same slot, and if </w:t>
      </w:r>
      <w:r w:rsidRPr="00A3782B">
        <w:rPr>
          <w:sz w:val="22"/>
          <w:lang w:val="en-US"/>
        </w:rPr>
        <w:t>PUCCH resource indicator field</w:t>
      </w:r>
      <w:r>
        <w:rPr>
          <w:sz w:val="22"/>
          <w:lang w:val="en-US"/>
        </w:rPr>
        <w:t xml:space="preserve">s in the multiple DCIs indicate the same PUCCH resource in the slot, the corresponding HARQ-ACKs are handled as one HARQ-ACK codebook and reported on the same PUCCH resource. The last DCI means the last DCI </w:t>
      </w:r>
      <w:r w:rsidRPr="00A3782B">
        <w:rPr>
          <w:sz w:val="22"/>
          <w:lang w:val="en-US"/>
        </w:rPr>
        <w:t>among the DCIs indicating the same slot and the same PUCCH resource in the slot for HARQ-ACK feedback</w:t>
      </w:r>
      <w:r>
        <w:rPr>
          <w:sz w:val="22"/>
          <w:lang w:val="en-US"/>
        </w:rPr>
        <w:t xml:space="preserve">. </w:t>
      </w:r>
    </w:p>
    <w:p w14:paraId="3CE77285" w14:textId="3B1731AA" w:rsidR="006B6725" w:rsidRDefault="006B6725" w:rsidP="006B6725">
      <w:pPr>
        <w:spacing w:after="120"/>
        <w:ind w:left="0" w:firstLine="0"/>
        <w:rPr>
          <w:sz w:val="22"/>
          <w:lang w:val="en-US"/>
        </w:rPr>
      </w:pPr>
      <w:r>
        <w:rPr>
          <w:sz w:val="22"/>
          <w:lang w:val="en-US"/>
        </w:rPr>
        <w:t xml:space="preserve">As shown in the figure </w:t>
      </w:r>
      <w:r w:rsidR="00E81047">
        <w:rPr>
          <w:sz w:val="22"/>
          <w:lang w:val="en-US"/>
        </w:rPr>
        <w:t>7</w:t>
      </w:r>
      <w:r>
        <w:rPr>
          <w:sz w:val="22"/>
          <w:lang w:val="en-US"/>
        </w:rPr>
        <w:t xml:space="preserve">(a), two HARQ-ACKs are reported on the second PUCCH resource with blue color. HARQ-ACK for earlier transmitted PDSCH e.g. PDSCH#1 needs to be transmitted on the later PUCCH resource, which increases the latency. However, only one PUCCH resource is used hence the amount of consumed resources can be reduced; In figure </w:t>
      </w:r>
      <w:r w:rsidR="00E81047">
        <w:rPr>
          <w:sz w:val="22"/>
          <w:lang w:val="en-US"/>
        </w:rPr>
        <w:t>7</w:t>
      </w:r>
      <w:r>
        <w:rPr>
          <w:sz w:val="22"/>
          <w:lang w:val="en-US"/>
        </w:rPr>
        <w:t>(b), each HARQ-ACK is reported on each PUCCH resource indicated by corresponding PUCCH resource indicator field in respective DCI, which is favorable for latency sensitive traffic. In summary, Option 1 can be applied to eMBB and Option 2 is suitable for URLLC. Therefore, option 1 should be agreed for Rel-15 Dec. drop and option 2 should be supported for June drop URLLC.  Following TP is proposed for Rel-15 Dec. drop.</w:t>
      </w:r>
    </w:p>
    <w:p w14:paraId="16212113" w14:textId="77777777" w:rsidR="006B6725" w:rsidRDefault="006B6725" w:rsidP="006B6725">
      <w:pPr>
        <w:spacing w:after="120"/>
        <w:ind w:left="0" w:firstLine="0"/>
        <w:jc w:val="center"/>
        <w:rPr>
          <w:sz w:val="22"/>
          <w:lang w:val="en-US"/>
        </w:rPr>
      </w:pPr>
      <w:r w:rsidRPr="00A3782B">
        <w:rPr>
          <w:noProof/>
          <w:sz w:val="22"/>
          <w:lang w:val="en-US"/>
        </w:rPr>
        <w:lastRenderedPageBreak/>
        <w:drawing>
          <wp:inline distT="0" distB="0" distL="0" distR="0" wp14:anchorId="6D1E3235" wp14:editId="3A78FDC9">
            <wp:extent cx="5328000" cy="1531086"/>
            <wp:effectExtent l="0" t="0" r="0" b="0"/>
            <wp:docPr id="107"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図 106"/>
                    <pic:cNvPicPr>
                      <a:picLocks noChangeAspect="1"/>
                    </pic:cNvPicPr>
                  </pic:nvPicPr>
                  <pic:blipFill rotWithShape="1">
                    <a:blip r:embed="rId18"/>
                    <a:srcRect r="24655" b="25245"/>
                    <a:stretch/>
                  </pic:blipFill>
                  <pic:spPr>
                    <a:xfrm>
                      <a:off x="0" y="0"/>
                      <a:ext cx="5328000" cy="1531086"/>
                    </a:xfrm>
                    <a:prstGeom prst="rect">
                      <a:avLst/>
                    </a:prstGeom>
                  </pic:spPr>
                </pic:pic>
              </a:graphicData>
            </a:graphic>
          </wp:inline>
        </w:drawing>
      </w:r>
    </w:p>
    <w:p w14:paraId="0FFE97B1" w14:textId="77777777" w:rsidR="006B6725" w:rsidRDefault="006B6725" w:rsidP="006B6725">
      <w:pPr>
        <w:spacing w:after="120"/>
        <w:ind w:left="0" w:firstLine="0"/>
        <w:jc w:val="center"/>
        <w:rPr>
          <w:sz w:val="22"/>
          <w:lang w:val="en-US"/>
        </w:rPr>
      </w:pPr>
      <w:r>
        <w:rPr>
          <w:rFonts w:hint="eastAsia"/>
          <w:sz w:val="22"/>
          <w:lang w:val="en-US"/>
        </w:rPr>
        <w:t>(a) Option 1</w:t>
      </w:r>
    </w:p>
    <w:p w14:paraId="350E2736" w14:textId="77777777" w:rsidR="006B6725" w:rsidRDefault="006B6725" w:rsidP="006B6725">
      <w:pPr>
        <w:spacing w:after="120"/>
        <w:ind w:left="0" w:firstLine="0"/>
        <w:jc w:val="center"/>
        <w:rPr>
          <w:sz w:val="22"/>
          <w:lang w:val="en-US"/>
        </w:rPr>
      </w:pPr>
      <w:r w:rsidRPr="00A3782B">
        <w:rPr>
          <w:noProof/>
          <w:sz w:val="22"/>
          <w:lang w:val="en-US"/>
        </w:rPr>
        <w:drawing>
          <wp:inline distT="0" distB="0" distL="0" distR="0" wp14:anchorId="4EACDC77" wp14:editId="58928FE7">
            <wp:extent cx="5328000" cy="1529436"/>
            <wp:effectExtent l="0" t="0" r="6350" b="0"/>
            <wp:docPr id="108" name="図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図 107"/>
                    <pic:cNvPicPr>
                      <a:picLocks noChangeAspect="1"/>
                    </pic:cNvPicPr>
                  </pic:nvPicPr>
                  <pic:blipFill rotWithShape="1">
                    <a:blip r:embed="rId19"/>
                    <a:srcRect r="25727" b="25321"/>
                    <a:stretch/>
                  </pic:blipFill>
                  <pic:spPr>
                    <a:xfrm>
                      <a:off x="0" y="0"/>
                      <a:ext cx="5328000" cy="1529436"/>
                    </a:xfrm>
                    <a:prstGeom prst="rect">
                      <a:avLst/>
                    </a:prstGeom>
                  </pic:spPr>
                </pic:pic>
              </a:graphicData>
            </a:graphic>
          </wp:inline>
        </w:drawing>
      </w:r>
    </w:p>
    <w:p w14:paraId="7B030826" w14:textId="77777777" w:rsidR="006B6725" w:rsidRDefault="006B6725" w:rsidP="006B6725">
      <w:pPr>
        <w:spacing w:after="120"/>
        <w:ind w:left="0" w:firstLine="0"/>
        <w:jc w:val="center"/>
        <w:rPr>
          <w:sz w:val="22"/>
          <w:lang w:val="en-US"/>
        </w:rPr>
      </w:pPr>
      <w:r>
        <w:rPr>
          <w:sz w:val="22"/>
          <w:lang w:val="en-US"/>
        </w:rPr>
        <w:t xml:space="preserve">(b) </w:t>
      </w:r>
      <w:r>
        <w:rPr>
          <w:rFonts w:hint="eastAsia"/>
          <w:sz w:val="22"/>
          <w:lang w:val="en-US"/>
        </w:rPr>
        <w:t>Option 2</w:t>
      </w:r>
    </w:p>
    <w:p w14:paraId="3E5C8939" w14:textId="6A57B55D" w:rsidR="006B6725" w:rsidRDefault="006B6725" w:rsidP="006B6725">
      <w:pPr>
        <w:spacing w:after="120"/>
        <w:ind w:left="0" w:firstLine="0"/>
        <w:jc w:val="center"/>
        <w:rPr>
          <w:sz w:val="22"/>
          <w:lang w:val="en-US"/>
        </w:rPr>
      </w:pPr>
      <w:r>
        <w:rPr>
          <w:rFonts w:hint="eastAsia"/>
          <w:sz w:val="22"/>
          <w:lang w:val="en-US"/>
        </w:rPr>
        <w:t xml:space="preserve">Figure </w:t>
      </w:r>
      <w:r w:rsidR="00E81047">
        <w:rPr>
          <w:sz w:val="22"/>
          <w:lang w:val="en-US"/>
        </w:rPr>
        <w:t>7</w:t>
      </w:r>
      <w:r>
        <w:rPr>
          <w:rFonts w:hint="eastAsia"/>
          <w:sz w:val="22"/>
          <w:lang w:val="en-US"/>
        </w:rPr>
        <w:t xml:space="preserve">: </w:t>
      </w:r>
      <w:r>
        <w:rPr>
          <w:sz w:val="22"/>
          <w:lang w:val="en-US"/>
        </w:rPr>
        <w:t>PUCCH resource determination for HARQ-ACK</w:t>
      </w:r>
    </w:p>
    <w:p w14:paraId="7F092D70" w14:textId="0BC88056" w:rsidR="006B6725" w:rsidRPr="007C3FE8" w:rsidRDefault="006B6725" w:rsidP="006B6725">
      <w:pPr>
        <w:spacing w:after="120"/>
        <w:ind w:left="0" w:firstLine="0"/>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sidR="007F7C9E">
        <w:rPr>
          <w:rFonts w:eastAsiaTheme="minorEastAsia"/>
          <w:b/>
          <w:sz w:val="22"/>
          <w:u w:val="single"/>
          <w:lang w:val="en-US"/>
        </w:rPr>
        <w:t>5</w:t>
      </w:r>
      <w:r w:rsidRPr="00393620">
        <w:rPr>
          <w:rFonts w:eastAsiaTheme="minorEastAsia"/>
          <w:b/>
          <w:sz w:val="22"/>
          <w:u w:val="single"/>
          <w:lang w:val="en-US"/>
        </w:rPr>
        <w:t>:</w:t>
      </w:r>
    </w:p>
    <w:p w14:paraId="1E212ACF" w14:textId="77777777" w:rsidR="006B6725" w:rsidRPr="00184F05" w:rsidRDefault="006B6725" w:rsidP="00184F05">
      <w:pPr>
        <w:numPr>
          <w:ilvl w:val="0"/>
          <w:numId w:val="15"/>
        </w:numPr>
        <w:spacing w:after="120"/>
        <w:rPr>
          <w:rFonts w:eastAsia="宋体"/>
          <w:i/>
          <w:sz w:val="22"/>
          <w:szCs w:val="22"/>
          <w:lang w:val="en-US" w:eastAsia="zh-CN"/>
        </w:rPr>
      </w:pPr>
      <w:r w:rsidRPr="00184F05">
        <w:rPr>
          <w:rFonts w:eastAsia="宋体"/>
          <w:i/>
          <w:sz w:val="22"/>
          <w:szCs w:val="22"/>
          <w:lang w:val="en-US" w:eastAsia="zh-CN"/>
        </w:rPr>
        <w:t>NR adopts the following TP for PUCCH resource determination:</w:t>
      </w:r>
    </w:p>
    <w:tbl>
      <w:tblPr>
        <w:tblStyle w:val="afb"/>
        <w:tblW w:w="0" w:type="auto"/>
        <w:tblLook w:val="04A0" w:firstRow="1" w:lastRow="0" w:firstColumn="1" w:lastColumn="0" w:noHBand="0" w:noVBand="1"/>
      </w:tblPr>
      <w:tblGrid>
        <w:gridCol w:w="9904"/>
      </w:tblGrid>
      <w:tr w:rsidR="006B6725" w:rsidRPr="00992446" w14:paraId="153E4158" w14:textId="77777777" w:rsidTr="00C17AD1">
        <w:tc>
          <w:tcPr>
            <w:tcW w:w="9904" w:type="dxa"/>
          </w:tcPr>
          <w:p w14:paraId="79740A42" w14:textId="77777777" w:rsidR="006B6725" w:rsidRPr="00632FFF" w:rsidRDefault="006B6725" w:rsidP="006B6725">
            <w:pPr>
              <w:keepNext/>
              <w:keepLines/>
              <w:spacing w:before="120" w:after="120"/>
              <w:ind w:left="0" w:firstLine="0"/>
              <w:outlineLvl w:val="2"/>
              <w:rPr>
                <w:rFonts w:ascii="Arial" w:eastAsia="MS PGothic" w:hAnsi="Arial"/>
                <w:sz w:val="20"/>
                <w:lang w:eastAsia="en-US"/>
              </w:rPr>
            </w:pPr>
            <w:r w:rsidRPr="00632FFF">
              <w:rPr>
                <w:rFonts w:ascii="Arial" w:eastAsia="MS PGothic" w:hAnsi="Arial"/>
                <w:sz w:val="20"/>
                <w:lang w:eastAsia="en-US"/>
              </w:rPr>
              <w:t>9.2.3</w:t>
            </w:r>
            <w:r w:rsidRPr="00632FFF">
              <w:rPr>
                <w:rFonts w:ascii="Arial" w:eastAsia="MS PGothic" w:hAnsi="Arial"/>
                <w:sz w:val="20"/>
                <w:lang w:eastAsia="en-US"/>
              </w:rPr>
              <w:tab/>
              <w:t>UE procedure for reporting HARQ-ACK</w:t>
            </w:r>
          </w:p>
          <w:p w14:paraId="73BA759E"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p w14:paraId="533F211D" w14:textId="769221B5" w:rsidR="006B6725" w:rsidRPr="00992446" w:rsidRDefault="006B6725" w:rsidP="006B6725">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00990160" w:rsidRPr="00992446">
              <w:rPr>
                <w:rFonts w:eastAsia="Yu Mincho"/>
                <w:noProof/>
                <w:position w:val="-10"/>
                <w:sz w:val="20"/>
                <w:lang w:eastAsia="en-US"/>
              </w:rPr>
              <w:object w:dxaOrig="450" w:dyaOrig="370" w14:anchorId="556A87CA">
                <v:shape id="_x0000_i1026" type="#_x0000_t75" alt="" style="width:22.9pt;height:18.4pt;mso-width-percent:0;mso-height-percent:0;mso-width-percent:0;mso-height-percent:0" o:ole="">
                  <v:imagedata r:id="rId16" o:title=""/>
                </v:shape>
                <o:OLEObject Type="Embed" ProgID="Equation.3" ShapeID="_x0000_i1026" DrawAspect="Content" ObjectID="_1587920688" r:id="rId20"/>
              </w:object>
            </w:r>
            <w:r w:rsidRPr="00992446">
              <w:rPr>
                <w:sz w:val="20"/>
              </w:rPr>
              <w:t xml:space="preserve"> HARQ-ACK information bits</w:t>
            </w:r>
            <w:r w:rsidRPr="00992446">
              <w:rPr>
                <w:sz w:val="20"/>
                <w:lang w:val="en-US"/>
              </w:rPr>
              <w:t xml:space="preserve">, as described in Subclause 9.2.1. The PUCCH resource determination is based on a PUCCH resource indicator field </w:t>
            </w:r>
            <w:r w:rsidRPr="00992446">
              <w:rPr>
                <w:sz w:val="20"/>
              </w:rPr>
              <w:t>[5, TS 38.212] in a last DCI format 1_0 or DCI format 1_1</w:t>
            </w:r>
            <w:ins w:id="28" w:author="NTT DOCOMO, INC." w:date="2018-05-12T10:19: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7E632F9" w14:textId="77777777" w:rsidR="006B6725" w:rsidRPr="00992446" w:rsidRDefault="006B6725" w:rsidP="006B6725">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6A3F5C67" w14:textId="77777777" w:rsidR="002E6925" w:rsidRPr="006C28A4" w:rsidRDefault="002E6925" w:rsidP="006B6725">
      <w:pPr>
        <w:spacing w:after="120"/>
        <w:ind w:left="0" w:firstLine="0"/>
        <w:rPr>
          <w:rFonts w:eastAsia="宋体"/>
          <w:i/>
          <w:sz w:val="22"/>
          <w:szCs w:val="22"/>
          <w:lang w:val="en-US" w:eastAsia="zh-CN"/>
        </w:rPr>
      </w:pPr>
    </w:p>
    <w:p w14:paraId="72F5D085" w14:textId="70D35F39" w:rsidR="00D5166A" w:rsidRPr="008B4F48" w:rsidRDefault="00D5166A" w:rsidP="008B4F48">
      <w:pPr>
        <w:pStyle w:val="1"/>
        <w:numPr>
          <w:ilvl w:val="0"/>
          <w:numId w:val="6"/>
        </w:numPr>
        <w:spacing w:after="120"/>
        <w:rPr>
          <w:rFonts w:eastAsia="等线"/>
          <w:b/>
          <w:sz w:val="22"/>
          <w:szCs w:val="22"/>
          <w:lang w:val="en-US" w:eastAsia="zh-CN"/>
        </w:rPr>
      </w:pPr>
      <w:r w:rsidRPr="008B4F48">
        <w:rPr>
          <w:rFonts w:eastAsia="等线" w:hint="eastAsia"/>
          <w:b/>
          <w:sz w:val="22"/>
          <w:szCs w:val="22"/>
          <w:lang w:val="en-US" w:eastAsia="zh-CN"/>
        </w:rPr>
        <w:t>Conclusion</w:t>
      </w:r>
    </w:p>
    <w:p w14:paraId="46D73263" w14:textId="5A7D5938" w:rsidR="00A06DD8" w:rsidRPr="008B4F48" w:rsidRDefault="00C01EC5" w:rsidP="00DA0ED0">
      <w:pPr>
        <w:spacing w:after="120"/>
        <w:ind w:left="0" w:firstLine="0"/>
        <w:rPr>
          <w:rFonts w:eastAsiaTheme="minorEastAsia"/>
          <w:sz w:val="22"/>
          <w:szCs w:val="22"/>
          <w:lang w:eastAsia="ko-KR"/>
        </w:rPr>
      </w:pPr>
      <w:r w:rsidRPr="008B4F48">
        <w:rPr>
          <w:rFonts w:eastAsiaTheme="minorEastAsia" w:hint="eastAsia"/>
          <w:sz w:val="22"/>
          <w:szCs w:val="22"/>
          <w:lang w:eastAsia="ko-KR"/>
        </w:rPr>
        <w:t>In this contribution</w:t>
      </w:r>
      <w:r w:rsidRPr="008B4F48">
        <w:rPr>
          <w:rFonts w:eastAsiaTheme="minorEastAsia"/>
          <w:sz w:val="22"/>
          <w:szCs w:val="22"/>
          <w:lang w:eastAsia="ko-KR"/>
        </w:rPr>
        <w:t>,</w:t>
      </w:r>
      <w:r w:rsidRPr="008B4F48">
        <w:rPr>
          <w:rFonts w:eastAsiaTheme="minorEastAsia" w:hint="eastAsia"/>
          <w:sz w:val="22"/>
          <w:szCs w:val="22"/>
          <w:lang w:eastAsia="ko-KR"/>
        </w:rPr>
        <w:t xml:space="preserve"> </w:t>
      </w:r>
      <w:r w:rsidR="0030231B" w:rsidRPr="008B4F48">
        <w:rPr>
          <w:rFonts w:eastAsiaTheme="minorEastAsia"/>
          <w:sz w:val="22"/>
          <w:szCs w:val="22"/>
          <w:lang w:eastAsia="ko-KR"/>
        </w:rPr>
        <w:t xml:space="preserve">we discuss </w:t>
      </w:r>
      <w:r w:rsidR="0030231B" w:rsidRPr="008B4F48">
        <w:rPr>
          <w:rFonts w:eastAsiaTheme="minorEastAsia"/>
          <w:sz w:val="22"/>
          <w:szCs w:val="22"/>
        </w:rPr>
        <w:t>the remaining issues on</w:t>
      </w:r>
      <w:r w:rsidR="0030231B">
        <w:rPr>
          <w:rFonts w:eastAsiaTheme="minorEastAsia"/>
          <w:sz w:val="22"/>
          <w:szCs w:val="22"/>
        </w:rPr>
        <w:t xml:space="preserve"> CA and type1 HARQ-ACK codebook</w:t>
      </w:r>
      <w:r w:rsidR="0030231B" w:rsidRPr="008B4F48">
        <w:rPr>
          <w:rFonts w:eastAsia="宋体"/>
          <w:sz w:val="22"/>
          <w:szCs w:val="22"/>
          <w:lang w:val="en-US" w:eastAsia="zh-CN"/>
        </w:rPr>
        <w:t xml:space="preserve">. Following </w:t>
      </w:r>
      <w:r w:rsidR="0030231B">
        <w:rPr>
          <w:rFonts w:eastAsia="宋体"/>
          <w:sz w:val="22"/>
          <w:szCs w:val="22"/>
          <w:lang w:val="en-US" w:eastAsia="zh-CN"/>
        </w:rPr>
        <w:t xml:space="preserve">observations and </w:t>
      </w:r>
      <w:r w:rsidR="0030231B" w:rsidRPr="008B4F48">
        <w:rPr>
          <w:rFonts w:eastAsia="宋体"/>
          <w:sz w:val="22"/>
          <w:szCs w:val="22"/>
          <w:lang w:val="en-US" w:eastAsia="zh-CN"/>
        </w:rPr>
        <w:t>proposals are made:</w:t>
      </w:r>
    </w:p>
    <w:p w14:paraId="099B04C8" w14:textId="77777777" w:rsidR="00DA5F11" w:rsidRPr="008B4F48" w:rsidRDefault="00DA5F11" w:rsidP="00DA5F11">
      <w:pPr>
        <w:spacing w:after="120"/>
        <w:rPr>
          <w:b/>
          <w:sz w:val="22"/>
          <w:szCs w:val="22"/>
        </w:rPr>
      </w:pPr>
      <w:r w:rsidRPr="008B4F48">
        <w:rPr>
          <w:b/>
          <w:sz w:val="22"/>
          <w:szCs w:val="22"/>
          <w:u w:val="single"/>
        </w:rPr>
        <w:t xml:space="preserve">Observation 1: </w:t>
      </w:r>
    </w:p>
    <w:p w14:paraId="1B132767" w14:textId="3614DA97" w:rsidR="00DA5F11" w:rsidRPr="00566429" w:rsidRDefault="00DA5F11" w:rsidP="00DA5F11">
      <w:pPr>
        <w:pStyle w:val="afe"/>
        <w:numPr>
          <w:ilvl w:val="0"/>
          <w:numId w:val="16"/>
        </w:numPr>
        <w:spacing w:after="120"/>
        <w:ind w:leftChars="0"/>
        <w:rPr>
          <w:rFonts w:eastAsia="MS Mincho"/>
          <w:i/>
          <w:sz w:val="22"/>
          <w:szCs w:val="22"/>
        </w:rPr>
      </w:pPr>
      <w:r w:rsidRPr="008B4F48">
        <w:rPr>
          <w:i/>
          <w:sz w:val="22"/>
          <w:szCs w:val="22"/>
        </w:rPr>
        <w:t>PUCCH group concept is useful to avoid the tight coordination between CCs configured with different numerology.</w:t>
      </w:r>
    </w:p>
    <w:p w14:paraId="024CCB49" w14:textId="77777777" w:rsidR="00411FE6" w:rsidRPr="008B4F48" w:rsidRDefault="00411FE6" w:rsidP="00411FE6">
      <w:pPr>
        <w:spacing w:after="120"/>
        <w:rPr>
          <w:b/>
          <w:sz w:val="22"/>
          <w:szCs w:val="22"/>
          <w:u w:val="single"/>
        </w:rPr>
      </w:pPr>
      <w:r w:rsidRPr="008B4F48">
        <w:rPr>
          <w:b/>
          <w:sz w:val="22"/>
          <w:szCs w:val="22"/>
          <w:u w:val="single"/>
        </w:rPr>
        <w:t xml:space="preserve">Observation 2: </w:t>
      </w:r>
    </w:p>
    <w:p w14:paraId="571F5B34" w14:textId="77777777" w:rsidR="00411FE6" w:rsidRPr="008B4F48" w:rsidRDefault="00411FE6" w:rsidP="00411FE6">
      <w:pPr>
        <w:pStyle w:val="afe"/>
        <w:numPr>
          <w:ilvl w:val="0"/>
          <w:numId w:val="16"/>
        </w:numPr>
        <w:spacing w:after="120"/>
        <w:ind w:leftChars="0"/>
        <w:rPr>
          <w:i/>
          <w:sz w:val="22"/>
          <w:szCs w:val="22"/>
        </w:rPr>
      </w:pPr>
      <w:r w:rsidRPr="008B4F48">
        <w:rPr>
          <w:i/>
          <w:sz w:val="22"/>
          <w:szCs w:val="22"/>
        </w:rPr>
        <w:t>For LTE-DC, the simultaneous configuration of DC and PUCCH SCell was excluded to avoid specifying the additional prioritization rule of power limited case in RAN1.</w:t>
      </w:r>
    </w:p>
    <w:p w14:paraId="1A9DAA97" w14:textId="77777777" w:rsidR="00411FE6" w:rsidRPr="008B4F48" w:rsidRDefault="00411FE6" w:rsidP="00411FE6">
      <w:pPr>
        <w:spacing w:after="120"/>
        <w:ind w:left="0" w:firstLine="0"/>
        <w:rPr>
          <w:b/>
          <w:sz w:val="22"/>
          <w:szCs w:val="22"/>
          <w:u w:val="single"/>
        </w:rPr>
      </w:pPr>
      <w:r w:rsidRPr="008B4F48">
        <w:rPr>
          <w:b/>
          <w:sz w:val="22"/>
          <w:szCs w:val="22"/>
          <w:u w:val="single"/>
        </w:rPr>
        <w:t xml:space="preserve">Observation 3: </w:t>
      </w:r>
    </w:p>
    <w:p w14:paraId="2DA62B50" w14:textId="77777777" w:rsidR="00411FE6" w:rsidRPr="008B4F48" w:rsidRDefault="00411FE6" w:rsidP="00411FE6">
      <w:pPr>
        <w:pStyle w:val="afe"/>
        <w:numPr>
          <w:ilvl w:val="0"/>
          <w:numId w:val="16"/>
        </w:numPr>
        <w:spacing w:after="120"/>
        <w:ind w:leftChars="0"/>
        <w:rPr>
          <w:i/>
          <w:sz w:val="22"/>
          <w:szCs w:val="22"/>
        </w:rPr>
      </w:pPr>
      <w:r w:rsidRPr="008B4F48">
        <w:rPr>
          <w:i/>
          <w:sz w:val="22"/>
          <w:szCs w:val="22"/>
        </w:rPr>
        <w:lastRenderedPageBreak/>
        <w:t xml:space="preserve">Unlike in LTE-DC, there is no technical showstopper to exclude simultaneous configuration of EN-DC and </w:t>
      </w:r>
      <w:r>
        <w:rPr>
          <w:i/>
          <w:sz w:val="22"/>
          <w:szCs w:val="22"/>
        </w:rPr>
        <w:t xml:space="preserve">NR-CA with two </w:t>
      </w:r>
      <w:r>
        <w:rPr>
          <w:rFonts w:hint="eastAsia"/>
          <w:i/>
          <w:sz w:val="22"/>
          <w:szCs w:val="22"/>
        </w:rPr>
        <w:t xml:space="preserve">NR </w:t>
      </w:r>
      <w:r>
        <w:rPr>
          <w:i/>
          <w:sz w:val="22"/>
          <w:szCs w:val="22"/>
        </w:rPr>
        <w:t xml:space="preserve">PUCCH-groups </w:t>
      </w:r>
      <w:r>
        <w:rPr>
          <w:rFonts w:hint="eastAsia"/>
          <w:i/>
          <w:sz w:val="22"/>
          <w:szCs w:val="22"/>
        </w:rPr>
        <w:t>at least for Case 2 and Case 3</w:t>
      </w:r>
      <w:r w:rsidRPr="008B4F48">
        <w:rPr>
          <w:i/>
          <w:sz w:val="22"/>
          <w:szCs w:val="22"/>
        </w:rPr>
        <w:t>.</w:t>
      </w:r>
    </w:p>
    <w:p w14:paraId="3CE56F49" w14:textId="77777777" w:rsidR="009E2CDA" w:rsidRPr="008B4F48" w:rsidRDefault="009E2CDA" w:rsidP="009E2CDA">
      <w:pPr>
        <w:spacing w:after="120"/>
        <w:rPr>
          <w:b/>
          <w:sz w:val="22"/>
          <w:szCs w:val="22"/>
          <w:u w:val="single"/>
        </w:rPr>
      </w:pPr>
      <w:r w:rsidRPr="008B4F48">
        <w:rPr>
          <w:b/>
          <w:sz w:val="22"/>
          <w:szCs w:val="22"/>
          <w:u w:val="single"/>
        </w:rPr>
        <w:t>Proposal 1:</w:t>
      </w:r>
    </w:p>
    <w:p w14:paraId="48EB1950" w14:textId="77777777" w:rsidR="009E2CDA" w:rsidRDefault="009E2CDA" w:rsidP="009E2CDA">
      <w:pPr>
        <w:pStyle w:val="afe"/>
        <w:numPr>
          <w:ilvl w:val="0"/>
          <w:numId w:val="16"/>
        </w:numPr>
        <w:spacing w:after="120"/>
        <w:ind w:leftChars="0"/>
        <w:rPr>
          <w:i/>
          <w:sz w:val="22"/>
          <w:szCs w:val="22"/>
        </w:rPr>
      </w:pPr>
      <w:r w:rsidRPr="008B4F48">
        <w:rPr>
          <w:i/>
          <w:sz w:val="22"/>
          <w:szCs w:val="22"/>
        </w:rPr>
        <w:t>Support simultaneous configuration of EN-DC and NR</w:t>
      </w:r>
      <w:r>
        <w:rPr>
          <w:sz w:val="22"/>
          <w:szCs w:val="22"/>
        </w:rPr>
        <w:t xml:space="preserve">-CA with two PUCCH-groups </w:t>
      </w:r>
      <w:r w:rsidRPr="008B4F48">
        <w:rPr>
          <w:i/>
          <w:sz w:val="22"/>
          <w:szCs w:val="22"/>
        </w:rPr>
        <w:t>in Rel-15</w:t>
      </w:r>
      <w:r>
        <w:rPr>
          <w:i/>
          <w:sz w:val="22"/>
          <w:szCs w:val="22"/>
        </w:rPr>
        <w:t xml:space="preserve"> NR</w:t>
      </w:r>
      <w:r>
        <w:rPr>
          <w:rFonts w:hint="eastAsia"/>
          <w:i/>
          <w:sz w:val="22"/>
          <w:szCs w:val="22"/>
        </w:rPr>
        <w:t>.</w:t>
      </w:r>
    </w:p>
    <w:p w14:paraId="64C50FA5" w14:textId="77777777" w:rsidR="009E2CDA" w:rsidRDefault="009E2CDA" w:rsidP="009E2CDA">
      <w:pPr>
        <w:spacing w:after="120"/>
        <w:ind w:left="0" w:firstLine="0"/>
        <w:rPr>
          <w:rFonts w:eastAsia="宋体"/>
          <w:b/>
          <w:sz w:val="22"/>
          <w:szCs w:val="22"/>
          <w:u w:val="single"/>
          <w:lang w:eastAsia="zh-CN"/>
        </w:rPr>
      </w:pPr>
      <w:r w:rsidRPr="00DD640B">
        <w:rPr>
          <w:rFonts w:eastAsia="宋体"/>
          <w:b/>
          <w:sz w:val="22"/>
          <w:szCs w:val="22"/>
          <w:u w:val="single"/>
          <w:lang w:eastAsia="zh-CN"/>
        </w:rPr>
        <w:t>Proposal 2:</w:t>
      </w:r>
    </w:p>
    <w:p w14:paraId="76F60F9E" w14:textId="77777777" w:rsidR="009E2CDA" w:rsidRPr="006B6725" w:rsidRDefault="009E2CDA" w:rsidP="009E2CDA">
      <w:pPr>
        <w:pStyle w:val="afe"/>
        <w:numPr>
          <w:ilvl w:val="0"/>
          <w:numId w:val="16"/>
        </w:numPr>
        <w:spacing w:after="120"/>
        <w:ind w:leftChars="0"/>
        <w:rPr>
          <w:rFonts w:eastAsia="宋体"/>
          <w:b/>
          <w:sz w:val="22"/>
          <w:szCs w:val="22"/>
          <w:u w:val="single"/>
          <w:lang w:eastAsia="zh-CN"/>
        </w:rPr>
      </w:pPr>
      <w:r w:rsidRPr="00DD640B">
        <w:rPr>
          <w:rFonts w:eastAsia="宋体" w:hint="eastAsia"/>
          <w:i/>
          <w:sz w:val="22"/>
          <w:szCs w:val="22"/>
          <w:lang w:eastAsia="zh-CN"/>
        </w:rPr>
        <w:t xml:space="preserve">Adopt the </w:t>
      </w:r>
      <w:r>
        <w:rPr>
          <w:rFonts w:eastAsia="宋体"/>
          <w:i/>
          <w:sz w:val="22"/>
          <w:szCs w:val="22"/>
          <w:lang w:eastAsia="zh-CN"/>
        </w:rPr>
        <w:t xml:space="preserve">following </w:t>
      </w:r>
      <w:r w:rsidRPr="00DD640B">
        <w:rPr>
          <w:rFonts w:eastAsia="宋体" w:hint="eastAsia"/>
          <w:i/>
          <w:sz w:val="22"/>
          <w:szCs w:val="22"/>
          <w:lang w:eastAsia="zh-CN"/>
        </w:rPr>
        <w:t>text proposal for TS38.202 to support</w:t>
      </w:r>
      <w:r>
        <w:rPr>
          <w:rFonts w:eastAsia="宋体"/>
          <w:i/>
          <w:sz w:val="22"/>
          <w:szCs w:val="22"/>
          <w:lang w:eastAsia="zh-CN"/>
        </w:rPr>
        <w:t xml:space="preserve"> </w:t>
      </w:r>
      <w:r>
        <w:rPr>
          <w:bCs/>
          <w:i/>
          <w:sz w:val="22"/>
          <w:szCs w:val="22"/>
        </w:rPr>
        <w:t>s</w:t>
      </w:r>
      <w:r w:rsidRPr="008B4F48">
        <w:rPr>
          <w:bCs/>
          <w:i/>
          <w:sz w:val="22"/>
          <w:szCs w:val="22"/>
        </w:rPr>
        <w:t>imultaneous configuration of EN-DC and NR PUCCH SCell</w:t>
      </w:r>
      <w:r>
        <w:rPr>
          <w:bCs/>
          <w:i/>
          <w:sz w:val="22"/>
          <w:szCs w:val="22"/>
        </w:rPr>
        <w:t>:</w:t>
      </w:r>
    </w:p>
    <w:tbl>
      <w:tblPr>
        <w:tblStyle w:val="afb"/>
        <w:tblW w:w="0" w:type="auto"/>
        <w:tblLook w:val="04A0" w:firstRow="1" w:lastRow="0" w:firstColumn="1" w:lastColumn="0" w:noHBand="0" w:noVBand="1"/>
      </w:tblPr>
      <w:tblGrid>
        <w:gridCol w:w="9962"/>
      </w:tblGrid>
      <w:tr w:rsidR="006B6725" w:rsidRPr="008B4F48" w14:paraId="7425486F" w14:textId="77777777" w:rsidTr="00C17AD1">
        <w:tc>
          <w:tcPr>
            <w:tcW w:w="10188" w:type="dxa"/>
          </w:tcPr>
          <w:p w14:paraId="1A968C91" w14:textId="77777777" w:rsidR="006B6725" w:rsidRPr="002E202D" w:rsidRDefault="006B6725" w:rsidP="00C17AD1">
            <w:pPr>
              <w:keepNext/>
              <w:keepLines/>
              <w:pBdr>
                <w:top w:val="single" w:sz="12" w:space="3" w:color="auto"/>
              </w:pBdr>
              <w:spacing w:before="240" w:afterLines="0"/>
              <w:ind w:left="1134" w:hanging="1134"/>
              <w:jc w:val="left"/>
              <w:outlineLvl w:val="0"/>
              <w:rPr>
                <w:rFonts w:ascii="Arial" w:eastAsiaTheme="minorEastAsia" w:hAnsi="Arial"/>
                <w:sz w:val="36"/>
                <w:lang w:eastAsia="en-US"/>
              </w:rPr>
            </w:pPr>
            <w:r w:rsidRPr="002E202D">
              <w:rPr>
                <w:rFonts w:ascii="Arial" w:eastAsiaTheme="minorEastAsia" w:hAnsi="Arial"/>
                <w:sz w:val="36"/>
                <w:lang w:eastAsia="en-US"/>
              </w:rPr>
              <w:t>6</w:t>
            </w:r>
            <w:r w:rsidRPr="002E202D">
              <w:rPr>
                <w:rFonts w:ascii="Arial" w:eastAsiaTheme="minorEastAsia" w:hAnsi="Arial"/>
                <w:sz w:val="36"/>
                <w:lang w:eastAsia="en-US"/>
              </w:rPr>
              <w:tab/>
              <w:t>Simultaneous transmission and reception of physical channels and physical signals</w:t>
            </w:r>
          </w:p>
          <w:p w14:paraId="1C9B5312" w14:textId="77777777" w:rsidR="006B6725" w:rsidRPr="002E202D" w:rsidRDefault="006B6725" w:rsidP="00C17AD1">
            <w:pPr>
              <w:spacing w:afterLines="0"/>
              <w:ind w:left="0" w:firstLine="0"/>
              <w:jc w:val="left"/>
              <w:rPr>
                <w:rFonts w:eastAsiaTheme="minorEastAsia"/>
                <w:sz w:val="20"/>
                <w:lang w:eastAsia="en-US"/>
              </w:rPr>
            </w:pPr>
            <w:r w:rsidRPr="002E202D">
              <w:rPr>
                <w:rFonts w:eastAsiaTheme="minorEastAsia"/>
                <w:sz w:val="20"/>
                <w:lang w:eastAsia="en-US"/>
              </w:rPr>
              <w:t>This clause describes the requirements from the UE to send and receive multiple physical channels and physical signals simultaneously depending on the capabilities and service requirements. The following notation is used between both the uplink and downlink subclauses below.</w:t>
            </w:r>
          </w:p>
          <w:p w14:paraId="0DCE9C74"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physical channels can be transmitted</w:t>
            </w:r>
          </w:p>
          <w:p w14:paraId="4A54C97C"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p' </w:t>
            </w:r>
            <w:r w:rsidRPr="002E202D">
              <w:rPr>
                <w:rFonts w:eastAsiaTheme="minorEastAsia"/>
                <w:sz w:val="20"/>
                <w:lang w:eastAsia="en-US"/>
              </w:rPr>
              <w:t>is the number of uplink carriers configured for the UE on which SRS can be transmitted</w:t>
            </w:r>
          </w:p>
          <w:p w14:paraId="31C26E7E"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q </w:t>
            </w:r>
            <w:r w:rsidRPr="002E202D">
              <w:rPr>
                <w:rFonts w:eastAsiaTheme="minorEastAsia"/>
                <w:sz w:val="20"/>
                <w:lang w:eastAsia="en-US"/>
              </w:rPr>
              <w:t>is the number of downlink carriers configured for the UE</w:t>
            </w:r>
          </w:p>
          <w:p w14:paraId="0B15A674" w14:textId="77777777" w:rsidR="006B6725" w:rsidRPr="002E202D" w:rsidRDefault="006B6725" w:rsidP="00C17AD1">
            <w:pPr>
              <w:spacing w:afterLines="0"/>
              <w:ind w:left="568" w:hanging="284"/>
              <w:jc w:val="left"/>
              <w:rPr>
                <w:rFonts w:eastAsiaTheme="minorEastAsia"/>
                <w:sz w:val="20"/>
                <w:lang w:eastAsia="en-US"/>
              </w:rPr>
            </w:pPr>
            <w:r w:rsidRPr="002E202D">
              <w:rPr>
                <w:rFonts w:eastAsiaTheme="minorEastAsia"/>
                <w:i/>
                <w:sz w:val="20"/>
                <w:lang w:eastAsia="en-US"/>
              </w:rPr>
              <w:t>-</w:t>
            </w:r>
            <w:r w:rsidRPr="002E202D">
              <w:rPr>
                <w:rFonts w:eastAsiaTheme="minorEastAsia"/>
                <w:i/>
                <w:sz w:val="20"/>
                <w:lang w:eastAsia="en-US"/>
              </w:rPr>
              <w:tab/>
              <w:t xml:space="preserve">j </w:t>
            </w:r>
            <w:r w:rsidRPr="002E202D">
              <w:rPr>
                <w:rFonts w:eastAsiaTheme="minorEastAsia"/>
                <w:sz w:val="20"/>
                <w:lang w:eastAsia="en-US"/>
              </w:rPr>
              <w:t>is the number of cell groups configured for the UE. In the case of non-</w:t>
            </w:r>
            <w:ins w:id="29"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 xml:space="preserve">=1, while for </w:t>
            </w:r>
            <w:ins w:id="30" w:author="NTT DOCOMO, INC." w:date="2018-05-12T09:31:00Z">
              <w:r>
                <w:rPr>
                  <w:rFonts w:eastAsiaTheme="minorEastAsia" w:hint="eastAsia"/>
                  <w:sz w:val="20"/>
                </w:rPr>
                <w:t>EN-</w:t>
              </w:r>
            </w:ins>
            <w:r w:rsidRPr="002E202D">
              <w:rPr>
                <w:rFonts w:eastAsiaTheme="minorEastAsia"/>
                <w:sz w:val="20"/>
                <w:lang w:eastAsia="en-US"/>
              </w:rPr>
              <w:t xml:space="preserve">DC, </w:t>
            </w:r>
            <w:r w:rsidRPr="002E202D">
              <w:rPr>
                <w:rFonts w:eastAsiaTheme="minorEastAsia"/>
                <w:i/>
                <w:sz w:val="20"/>
                <w:lang w:eastAsia="en-US"/>
              </w:rPr>
              <w:t>j</w:t>
            </w:r>
            <w:r w:rsidRPr="002E202D">
              <w:rPr>
                <w:rFonts w:eastAsiaTheme="minorEastAsia"/>
                <w:sz w:val="20"/>
                <w:lang w:eastAsia="en-US"/>
              </w:rPr>
              <w:t>=2.</w:t>
            </w:r>
          </w:p>
          <w:p w14:paraId="589F58FA" w14:textId="77777777" w:rsidR="006B6725" w:rsidRPr="002E202D" w:rsidRDefault="006B6725" w:rsidP="00C17AD1">
            <w:pPr>
              <w:spacing w:afterLines="0"/>
              <w:ind w:left="568" w:hanging="284"/>
              <w:jc w:val="left"/>
              <w:rPr>
                <w:rFonts w:eastAsiaTheme="minorEastAsia"/>
                <w:sz w:val="22"/>
                <w:szCs w:val="22"/>
              </w:rPr>
            </w:pPr>
            <w:r w:rsidRPr="002E202D">
              <w:rPr>
                <w:rFonts w:eastAsiaTheme="minorEastAsia"/>
                <w:i/>
                <w:sz w:val="20"/>
                <w:lang w:eastAsia="en-US"/>
              </w:rPr>
              <w:t>-</w:t>
            </w:r>
            <w:r w:rsidRPr="002E202D">
              <w:rPr>
                <w:rFonts w:eastAsiaTheme="minorEastAsia"/>
                <w:i/>
                <w:sz w:val="20"/>
                <w:lang w:eastAsia="en-US"/>
              </w:rPr>
              <w:tab/>
              <w:t xml:space="preserve">k </w:t>
            </w:r>
            <w:r w:rsidRPr="002E202D">
              <w:rPr>
                <w:rFonts w:eastAsiaTheme="minorEastAsia"/>
                <w:sz w:val="20"/>
                <w:lang w:eastAsia="en-US"/>
              </w:rPr>
              <w:t xml:space="preserve">is the number of PUCCH groups configured for the UE. </w:t>
            </w:r>
            <w:del w:id="31" w:author="NTT DOCOMO, INC." w:date="2018-05-12T09:33:00Z">
              <w:r w:rsidRPr="002E202D" w:rsidDel="002E202D">
                <w:rPr>
                  <w:rFonts w:eastAsiaTheme="minorEastAsia"/>
                  <w:sz w:val="20"/>
                  <w:lang w:eastAsia="en-US"/>
                </w:rPr>
                <w:delText xml:space="preserve">In the case of non-DC, </w:delText>
              </w:r>
            </w:del>
            <w:r w:rsidRPr="002E202D">
              <w:rPr>
                <w:rFonts w:eastAsiaTheme="minorEastAsia"/>
                <w:i/>
                <w:sz w:val="20"/>
                <w:lang w:eastAsia="en-US"/>
              </w:rPr>
              <w:t>k</w:t>
            </w:r>
            <w:r w:rsidRPr="002E202D">
              <w:rPr>
                <w:rFonts w:eastAsiaTheme="minorEastAsia"/>
                <w:sz w:val="20"/>
                <w:lang w:eastAsia="en-US"/>
              </w:rPr>
              <w:t>=1 or 2</w:t>
            </w:r>
            <w:ins w:id="32" w:author="NTT DOCOMO, INC." w:date="2018-05-12T09:33:00Z">
              <w:r>
                <w:rPr>
                  <w:rFonts w:eastAsiaTheme="minorEastAsia" w:hint="eastAsia"/>
                  <w:sz w:val="20"/>
                </w:rPr>
                <w:t xml:space="preserve"> </w:t>
              </w:r>
            </w:ins>
            <w:del w:id="33" w:author="NTT DOCOMO, INC." w:date="2018-05-12T09:33:00Z">
              <w:r w:rsidRPr="002E202D" w:rsidDel="002E202D">
                <w:rPr>
                  <w:rFonts w:eastAsiaTheme="minorEastAsia"/>
                  <w:i/>
                  <w:sz w:val="20"/>
                  <w:lang w:eastAsia="en-US"/>
                </w:rPr>
                <w:delText xml:space="preserve">, </w:delText>
              </w:r>
              <w:r w:rsidRPr="002E202D" w:rsidDel="002E202D">
                <w:rPr>
                  <w:rFonts w:eastAsiaTheme="minorEastAsia"/>
                  <w:sz w:val="20"/>
                  <w:lang w:eastAsia="en-US"/>
                </w:rPr>
                <w:delText xml:space="preserve">while for DC, </w:delText>
              </w:r>
              <w:r w:rsidRPr="002E202D" w:rsidDel="002E202D">
                <w:rPr>
                  <w:rFonts w:eastAsiaTheme="minorEastAsia"/>
                  <w:i/>
                  <w:sz w:val="20"/>
                  <w:lang w:eastAsia="en-US"/>
                </w:rPr>
                <w:delText>k</w:delText>
              </w:r>
              <w:r w:rsidRPr="002E202D" w:rsidDel="002E202D">
                <w:rPr>
                  <w:rFonts w:eastAsiaTheme="minorEastAsia"/>
                  <w:sz w:val="20"/>
                  <w:lang w:eastAsia="en-US"/>
                </w:rPr>
                <w:delText xml:space="preserve">=2 with </w:delText>
              </w:r>
            </w:del>
            <w:del w:id="34" w:author="NTT DOCOMO, INC." w:date="2018-05-12T09:32:00Z">
              <w:r w:rsidRPr="002E202D" w:rsidDel="002E202D">
                <w:rPr>
                  <w:rFonts w:eastAsiaTheme="minorEastAsia"/>
                  <w:sz w:val="20"/>
                  <w:lang w:eastAsia="en-US"/>
                </w:rPr>
                <w:delText xml:space="preserve">one PUCCH group </w:delText>
              </w:r>
            </w:del>
            <w:r w:rsidRPr="002E202D">
              <w:rPr>
                <w:rFonts w:eastAsiaTheme="minorEastAsia"/>
                <w:sz w:val="20"/>
                <w:lang w:eastAsia="en-US"/>
              </w:rPr>
              <w:t>per cell group.</w:t>
            </w:r>
          </w:p>
        </w:tc>
      </w:tr>
    </w:tbl>
    <w:p w14:paraId="178F862B" w14:textId="77777777" w:rsidR="009E52A4" w:rsidRPr="00284E4F" w:rsidRDefault="009E52A4" w:rsidP="009E52A4">
      <w:pPr>
        <w:spacing w:after="120"/>
        <w:ind w:left="0" w:firstLine="0"/>
        <w:rPr>
          <w:rFonts w:eastAsia="宋体"/>
          <w:b/>
          <w:sz w:val="22"/>
          <w:szCs w:val="22"/>
          <w:u w:val="single"/>
          <w:lang w:val="en-US" w:eastAsia="zh-CN"/>
        </w:rPr>
      </w:pPr>
      <w:r w:rsidRPr="00284E4F">
        <w:rPr>
          <w:rFonts w:eastAsia="宋体" w:hint="eastAsia"/>
          <w:b/>
          <w:sz w:val="22"/>
          <w:szCs w:val="22"/>
          <w:u w:val="single"/>
          <w:lang w:val="en-US" w:eastAsia="zh-CN"/>
        </w:rPr>
        <w:t>Propo</w:t>
      </w:r>
      <w:r w:rsidRPr="00284E4F">
        <w:rPr>
          <w:rFonts w:eastAsia="宋体"/>
          <w:b/>
          <w:sz w:val="22"/>
          <w:szCs w:val="22"/>
          <w:u w:val="single"/>
          <w:lang w:val="en-US" w:eastAsia="zh-CN"/>
        </w:rPr>
        <w:t xml:space="preserve">sal </w:t>
      </w:r>
      <w:r>
        <w:rPr>
          <w:rFonts w:eastAsia="宋体"/>
          <w:b/>
          <w:sz w:val="22"/>
          <w:szCs w:val="22"/>
          <w:u w:val="single"/>
          <w:lang w:val="en-US" w:eastAsia="zh-CN"/>
        </w:rPr>
        <w:t>3</w:t>
      </w:r>
      <w:r w:rsidRPr="00284E4F">
        <w:rPr>
          <w:rFonts w:eastAsia="宋体"/>
          <w:b/>
          <w:sz w:val="22"/>
          <w:szCs w:val="22"/>
          <w:u w:val="single"/>
          <w:lang w:val="en-US" w:eastAsia="zh-CN"/>
        </w:rPr>
        <w:t>:</w:t>
      </w:r>
    </w:p>
    <w:p w14:paraId="781AE2D4" w14:textId="77777777" w:rsidR="009E52A4" w:rsidRPr="00284E4F" w:rsidRDefault="009E52A4" w:rsidP="009E52A4">
      <w:pPr>
        <w:numPr>
          <w:ilvl w:val="0"/>
          <w:numId w:val="15"/>
        </w:numPr>
        <w:spacing w:after="120"/>
        <w:rPr>
          <w:rFonts w:eastAsia="宋体"/>
          <w:i/>
          <w:sz w:val="22"/>
          <w:szCs w:val="22"/>
          <w:lang w:val="en-US" w:eastAsia="zh-CN"/>
        </w:rPr>
      </w:pPr>
      <w:r w:rsidRPr="00284E4F">
        <w:rPr>
          <w:rFonts w:eastAsia="宋体" w:hint="eastAsia"/>
          <w:i/>
          <w:sz w:val="22"/>
          <w:szCs w:val="22"/>
          <w:lang w:val="en-US" w:eastAsia="zh-CN"/>
        </w:rPr>
        <w:t>For type1</w:t>
      </w:r>
      <w:r w:rsidRPr="00284E4F">
        <w:rPr>
          <w:rFonts w:eastAsia="宋体"/>
          <w:i/>
          <w:sz w:val="22"/>
          <w:szCs w:val="22"/>
          <w:lang w:val="en-US" w:eastAsia="zh-CN"/>
        </w:rPr>
        <w:t xml:space="preserve"> HARQ-ACK codebook for CA with mixed numerology, HARQ-ACK association set is determined by considering UE processing capability.</w:t>
      </w:r>
    </w:p>
    <w:p w14:paraId="504B321F" w14:textId="77777777" w:rsidR="00782319" w:rsidRDefault="00782319" w:rsidP="00782319">
      <w:pPr>
        <w:spacing w:after="120"/>
        <w:ind w:left="0" w:firstLine="0"/>
        <w:rPr>
          <w:rFonts w:eastAsia="宋体"/>
          <w:b/>
          <w:sz w:val="22"/>
          <w:szCs w:val="22"/>
          <w:lang w:val="en-US" w:eastAsia="zh-CN"/>
        </w:rPr>
      </w:pPr>
      <w:r w:rsidRPr="008F1EE7">
        <w:rPr>
          <w:rFonts w:eastAsia="宋体" w:hint="eastAsia"/>
          <w:b/>
          <w:sz w:val="22"/>
          <w:szCs w:val="22"/>
          <w:lang w:val="en-US" w:eastAsia="zh-CN"/>
        </w:rPr>
        <w:t>Pro</w:t>
      </w:r>
      <w:r w:rsidRPr="008F1EE7">
        <w:rPr>
          <w:rFonts w:eastAsia="宋体"/>
          <w:b/>
          <w:sz w:val="22"/>
          <w:szCs w:val="22"/>
          <w:lang w:val="en-US" w:eastAsia="zh-CN"/>
        </w:rPr>
        <w:t xml:space="preserve">posal 4: </w:t>
      </w:r>
    </w:p>
    <w:p w14:paraId="6FCEA653" w14:textId="77777777" w:rsidR="00782319" w:rsidRPr="008F1EE7" w:rsidRDefault="00782319" w:rsidP="00782319">
      <w:pPr>
        <w:pStyle w:val="afe"/>
        <w:numPr>
          <w:ilvl w:val="0"/>
          <w:numId w:val="33"/>
        </w:numPr>
        <w:spacing w:after="120"/>
        <w:ind w:leftChars="0"/>
        <w:rPr>
          <w:rFonts w:eastAsia="宋体"/>
          <w:i/>
          <w:sz w:val="22"/>
          <w:szCs w:val="22"/>
          <w:lang w:val="en-US" w:eastAsia="zh-CN"/>
        </w:rPr>
      </w:pPr>
      <w:r w:rsidRPr="008F1EE7">
        <w:rPr>
          <w:rFonts w:eastAsia="宋体" w:hint="eastAsia"/>
          <w:i/>
          <w:sz w:val="22"/>
          <w:szCs w:val="22"/>
          <w:lang w:val="en-US" w:eastAsia="zh-CN"/>
        </w:rPr>
        <w:t>F</w:t>
      </w:r>
      <w:r w:rsidRPr="008F1EE7">
        <w:rPr>
          <w:rFonts w:eastAsia="宋体"/>
          <w:i/>
          <w:sz w:val="22"/>
          <w:szCs w:val="22"/>
          <w:lang w:val="en-US" w:eastAsia="zh-CN"/>
        </w:rPr>
        <w:t>or type1 HARQ-ACK codebook, UE should r</w:t>
      </w:r>
      <w:r w:rsidRPr="008F1EE7">
        <w:rPr>
          <w:rFonts w:eastAsia="宋体"/>
          <w:i/>
          <w:sz w:val="22"/>
          <w:szCs w:val="22"/>
          <w:lang w:eastAsia="zh-CN"/>
        </w:rPr>
        <w:t>eport the same valid HARQ-ACK in every HARQ-ACK codebook for the corresponding UL slots.</w:t>
      </w:r>
    </w:p>
    <w:p w14:paraId="56C6C04B" w14:textId="77777777" w:rsidR="00782319" w:rsidRPr="00782319" w:rsidRDefault="00782319" w:rsidP="006B6725">
      <w:pPr>
        <w:spacing w:after="120"/>
        <w:ind w:left="0" w:firstLine="0"/>
        <w:rPr>
          <w:ins w:id="35" w:author="GUO Shaozhen" w:date="2018-05-15T16:51:00Z"/>
          <w:rFonts w:eastAsiaTheme="minorEastAsia"/>
          <w:b/>
          <w:sz w:val="22"/>
          <w:u w:val="single"/>
          <w:lang w:val="en-US"/>
        </w:rPr>
      </w:pPr>
    </w:p>
    <w:p w14:paraId="36C67260" w14:textId="4AD47F46" w:rsidR="006B6725" w:rsidRPr="007C3FE8" w:rsidRDefault="006B6725" w:rsidP="006B6725">
      <w:pPr>
        <w:spacing w:after="120"/>
        <w:ind w:left="0" w:firstLine="0"/>
        <w:rPr>
          <w:rFonts w:eastAsiaTheme="minorEastAsia"/>
          <w:b/>
          <w:sz w:val="22"/>
          <w:lang w:val="en-US"/>
        </w:rPr>
      </w:pPr>
      <w:r>
        <w:rPr>
          <w:rFonts w:eastAsiaTheme="minorEastAsia" w:hint="eastAsia"/>
          <w:b/>
          <w:sz w:val="22"/>
          <w:u w:val="single"/>
          <w:lang w:val="en-US"/>
        </w:rPr>
        <w:t>P</w:t>
      </w:r>
      <w:r w:rsidRPr="00393620">
        <w:rPr>
          <w:rFonts w:eastAsiaTheme="minorEastAsia"/>
          <w:b/>
          <w:sz w:val="22"/>
          <w:u w:val="single"/>
          <w:lang w:val="en-US"/>
        </w:rPr>
        <w:t xml:space="preserve">roposal </w:t>
      </w:r>
      <w:r w:rsidR="00782319">
        <w:rPr>
          <w:rFonts w:eastAsiaTheme="minorEastAsia"/>
          <w:b/>
          <w:sz w:val="22"/>
          <w:u w:val="single"/>
          <w:lang w:val="en-US"/>
        </w:rPr>
        <w:t>5</w:t>
      </w:r>
      <w:r w:rsidRPr="00393620">
        <w:rPr>
          <w:rFonts w:eastAsiaTheme="minorEastAsia"/>
          <w:b/>
          <w:sz w:val="22"/>
          <w:u w:val="single"/>
          <w:lang w:val="en-US"/>
        </w:rPr>
        <w:t>:</w:t>
      </w:r>
    </w:p>
    <w:p w14:paraId="761E90AF" w14:textId="77777777" w:rsidR="006B6725" w:rsidRPr="00184F05" w:rsidRDefault="006B6725" w:rsidP="00184F05">
      <w:pPr>
        <w:numPr>
          <w:ilvl w:val="0"/>
          <w:numId w:val="15"/>
        </w:numPr>
        <w:spacing w:after="120"/>
        <w:rPr>
          <w:rFonts w:eastAsia="宋体"/>
          <w:i/>
          <w:sz w:val="22"/>
          <w:szCs w:val="22"/>
          <w:lang w:val="en-US" w:eastAsia="zh-CN"/>
        </w:rPr>
      </w:pPr>
      <w:r w:rsidRPr="00184F05">
        <w:rPr>
          <w:rFonts w:eastAsia="宋体"/>
          <w:i/>
          <w:sz w:val="22"/>
          <w:szCs w:val="22"/>
          <w:lang w:val="en-US" w:eastAsia="zh-CN"/>
        </w:rPr>
        <w:t>NR adopts the following TP for PUCCH resource determination:</w:t>
      </w:r>
    </w:p>
    <w:tbl>
      <w:tblPr>
        <w:tblStyle w:val="afb"/>
        <w:tblW w:w="0" w:type="auto"/>
        <w:tblLook w:val="04A0" w:firstRow="1" w:lastRow="0" w:firstColumn="1" w:lastColumn="0" w:noHBand="0" w:noVBand="1"/>
      </w:tblPr>
      <w:tblGrid>
        <w:gridCol w:w="9904"/>
      </w:tblGrid>
      <w:tr w:rsidR="00184F05" w:rsidRPr="00992446" w14:paraId="1B4D0E3C" w14:textId="77777777" w:rsidTr="00C17AD1">
        <w:tc>
          <w:tcPr>
            <w:tcW w:w="9904" w:type="dxa"/>
          </w:tcPr>
          <w:p w14:paraId="14F98398" w14:textId="77777777" w:rsidR="00184F05" w:rsidRPr="00632FFF" w:rsidRDefault="00184F05" w:rsidP="00C17AD1">
            <w:pPr>
              <w:keepNext/>
              <w:keepLines/>
              <w:spacing w:before="120" w:after="120"/>
              <w:ind w:left="0" w:firstLine="0"/>
              <w:outlineLvl w:val="2"/>
              <w:rPr>
                <w:rFonts w:ascii="Arial" w:eastAsia="MS PGothic" w:hAnsi="Arial"/>
                <w:sz w:val="20"/>
                <w:lang w:eastAsia="en-US"/>
              </w:rPr>
            </w:pPr>
            <w:r w:rsidRPr="00632FFF">
              <w:rPr>
                <w:rFonts w:ascii="Arial" w:eastAsia="MS PGothic" w:hAnsi="Arial"/>
                <w:sz w:val="20"/>
                <w:lang w:eastAsia="en-US"/>
              </w:rPr>
              <w:t>9.2.3</w:t>
            </w:r>
            <w:r w:rsidRPr="00632FFF">
              <w:rPr>
                <w:rFonts w:ascii="Arial" w:eastAsia="MS PGothic" w:hAnsi="Arial"/>
                <w:sz w:val="20"/>
                <w:lang w:eastAsia="en-US"/>
              </w:rPr>
              <w:tab/>
              <w:t>UE procedure for reporting HARQ-ACK</w:t>
            </w:r>
          </w:p>
          <w:p w14:paraId="433A1B5C" w14:textId="77777777" w:rsidR="00184F05" w:rsidRPr="00992446" w:rsidRDefault="00184F05" w:rsidP="00C17AD1">
            <w:pPr>
              <w:spacing w:after="120"/>
              <w:ind w:left="0" w:firstLine="0"/>
              <w:rPr>
                <w:rFonts w:ascii="Times" w:eastAsia="Batang" w:hAnsi="Times"/>
                <w:sz w:val="20"/>
                <w:lang w:eastAsia="zh-CN"/>
              </w:rPr>
            </w:pPr>
            <w:r w:rsidRPr="00992446">
              <w:rPr>
                <w:rFonts w:ascii="Times" w:eastAsia="Batang" w:hAnsi="Times"/>
                <w:sz w:val="20"/>
                <w:lang w:eastAsia="zh-CN"/>
              </w:rPr>
              <w:t>[…]</w:t>
            </w:r>
          </w:p>
          <w:p w14:paraId="27387AA8" w14:textId="77777777" w:rsidR="00184F05" w:rsidRPr="00992446" w:rsidRDefault="00184F05" w:rsidP="00C17AD1">
            <w:pPr>
              <w:spacing w:after="120"/>
              <w:ind w:left="0" w:firstLine="0"/>
              <w:rPr>
                <w:rFonts w:ascii="Times" w:eastAsia="Batang" w:hAnsi="Times"/>
                <w:sz w:val="20"/>
                <w:lang w:eastAsia="zh-CN"/>
              </w:rPr>
            </w:pPr>
            <w:r w:rsidRPr="00992446">
              <w:rPr>
                <w:sz w:val="20"/>
                <w:lang w:val="en-US"/>
              </w:rPr>
              <w:t xml:space="preserve">For transmission of HARQ-ACK information in a PUCCH by a UE, the UE determines a PUCCH resource after determining a set of PUCCH resources for </w:t>
            </w:r>
            <w:r w:rsidR="00990160" w:rsidRPr="00992446">
              <w:rPr>
                <w:rFonts w:eastAsia="Yu Mincho"/>
                <w:noProof/>
                <w:position w:val="-10"/>
                <w:sz w:val="20"/>
                <w:lang w:eastAsia="en-US"/>
              </w:rPr>
              <w:object w:dxaOrig="450" w:dyaOrig="370" w14:anchorId="20C732ED">
                <v:shape id="_x0000_i1027" type="#_x0000_t75" alt="" style="width:22.9pt;height:18.4pt;mso-width-percent:0;mso-height-percent:0;mso-width-percent:0;mso-height-percent:0" o:ole="">
                  <v:imagedata r:id="rId16" o:title=""/>
                </v:shape>
                <o:OLEObject Type="Embed" ProgID="Equation.3" ShapeID="_x0000_i1027" DrawAspect="Content" ObjectID="_1587920689" r:id="rId21"/>
              </w:object>
            </w:r>
            <w:r w:rsidRPr="00992446">
              <w:rPr>
                <w:sz w:val="20"/>
              </w:rPr>
              <w:t xml:space="preserve"> HARQ-ACK information bits</w:t>
            </w:r>
            <w:r w:rsidRPr="00992446">
              <w:rPr>
                <w:sz w:val="20"/>
                <w:lang w:val="en-US"/>
              </w:rPr>
              <w:t xml:space="preserve">, as described in Subclause 9.2.1. The PUCCH resource determination is based on a PUCCH resource indicator field </w:t>
            </w:r>
            <w:r w:rsidRPr="00992446">
              <w:rPr>
                <w:sz w:val="20"/>
              </w:rPr>
              <w:t>[5, TS 38.212] in a last DCI format 1_0 or DCI format 1_1</w:t>
            </w:r>
            <w:ins w:id="36" w:author="NTT DOCOMO, INC." w:date="2018-05-12T10:19:00Z">
              <w:r>
                <w:rPr>
                  <w:sz w:val="20"/>
                </w:rPr>
                <w:t xml:space="preserve"> among the DCIs indicating the same slot for HARQ-ACK feedback</w:t>
              </w:r>
            </w:ins>
            <w:r w:rsidRPr="00992446">
              <w:rPr>
                <w:sz w:val="20"/>
              </w:rPr>
              <w:t xml:space="preserve"> that the UE detects and for which the UE transmits corresponding HARQ-ACK information in the PUCCH where detected DCI formats are indexed in an ascending order first across serving cells indexes and then across PDCCH monitoring occasion indexes.</w:t>
            </w:r>
          </w:p>
          <w:p w14:paraId="3CC63787" w14:textId="77777777" w:rsidR="00184F05" w:rsidRPr="00992446" w:rsidRDefault="00184F05" w:rsidP="00C17AD1">
            <w:pPr>
              <w:spacing w:after="120"/>
              <w:ind w:left="0" w:firstLine="0"/>
              <w:rPr>
                <w:rFonts w:ascii="Times" w:eastAsia="Batang" w:hAnsi="Times"/>
                <w:sz w:val="20"/>
                <w:lang w:eastAsia="zh-CN"/>
              </w:rPr>
            </w:pPr>
            <w:r w:rsidRPr="00992446">
              <w:rPr>
                <w:rFonts w:ascii="Times" w:eastAsia="Batang" w:hAnsi="Times"/>
                <w:sz w:val="20"/>
                <w:lang w:eastAsia="zh-CN"/>
              </w:rPr>
              <w:t>[…]</w:t>
            </w:r>
          </w:p>
        </w:tc>
      </w:tr>
    </w:tbl>
    <w:p w14:paraId="03114F16" w14:textId="77777777" w:rsidR="00184F05" w:rsidRPr="00184F05" w:rsidRDefault="00184F05" w:rsidP="008B4F48">
      <w:pPr>
        <w:spacing w:after="120"/>
        <w:rPr>
          <w:rFonts w:eastAsiaTheme="minorEastAsia"/>
          <w:sz w:val="22"/>
          <w:szCs w:val="22"/>
        </w:rPr>
      </w:pPr>
    </w:p>
    <w:p w14:paraId="5134DDD9" w14:textId="77777777" w:rsidR="00E23DF0" w:rsidRPr="008B4F48" w:rsidRDefault="00E23DF0" w:rsidP="008B4F48">
      <w:pPr>
        <w:pStyle w:val="1"/>
        <w:spacing w:after="120"/>
        <w:rPr>
          <w:b/>
          <w:sz w:val="22"/>
          <w:szCs w:val="22"/>
          <w:lang w:val="en-US"/>
        </w:rPr>
      </w:pPr>
      <w:r w:rsidRPr="008B4F48">
        <w:rPr>
          <w:b/>
          <w:sz w:val="22"/>
          <w:szCs w:val="22"/>
          <w:lang w:val="en-US"/>
        </w:rPr>
        <w:lastRenderedPageBreak/>
        <w:t>References</w:t>
      </w:r>
    </w:p>
    <w:p w14:paraId="128189B1" w14:textId="77777777" w:rsidR="00101DE2" w:rsidRPr="008B4F48" w:rsidRDefault="002E6925" w:rsidP="008B4F48">
      <w:pPr>
        <w:widowControl w:val="0"/>
        <w:numPr>
          <w:ilvl w:val="0"/>
          <w:numId w:val="4"/>
        </w:numPr>
        <w:spacing w:after="120"/>
        <w:rPr>
          <w:sz w:val="22"/>
          <w:szCs w:val="22"/>
          <w:lang w:val="en-US"/>
        </w:rPr>
      </w:pPr>
      <w:r w:rsidRPr="008B4F48">
        <w:rPr>
          <w:rFonts w:eastAsia="宋体" w:hint="eastAsia"/>
          <w:sz w:val="22"/>
          <w:szCs w:val="22"/>
          <w:lang w:val="en-US" w:eastAsia="zh-CN"/>
        </w:rPr>
        <w:t>3GPP RAN1#92 Chairman</w:t>
      </w:r>
      <w:r w:rsidRPr="008B4F48">
        <w:rPr>
          <w:rFonts w:eastAsia="宋体"/>
          <w:sz w:val="22"/>
          <w:szCs w:val="22"/>
          <w:lang w:val="en-US" w:eastAsia="zh-CN"/>
        </w:rPr>
        <w:t>’s note</w:t>
      </w:r>
    </w:p>
    <w:p w14:paraId="4D58CAEB" w14:textId="29BD8561" w:rsidR="00101DE2" w:rsidRPr="00686AC4" w:rsidRDefault="00101DE2" w:rsidP="008B4F48">
      <w:pPr>
        <w:widowControl w:val="0"/>
        <w:numPr>
          <w:ilvl w:val="0"/>
          <w:numId w:val="4"/>
        </w:numPr>
        <w:spacing w:after="120"/>
        <w:rPr>
          <w:rFonts w:eastAsia="宋体"/>
          <w:sz w:val="22"/>
          <w:szCs w:val="22"/>
          <w:lang w:val="en-US" w:eastAsia="zh-CN"/>
        </w:rPr>
      </w:pPr>
      <w:r w:rsidRPr="008B4F48">
        <w:rPr>
          <w:rFonts w:eastAsia="宋体" w:hint="eastAsia"/>
          <w:sz w:val="22"/>
          <w:szCs w:val="22"/>
          <w:lang w:val="en-US" w:eastAsia="zh-CN"/>
        </w:rPr>
        <w:t>3G</w:t>
      </w:r>
      <w:r w:rsidRPr="008B4F48">
        <w:rPr>
          <w:rFonts w:eastAsia="宋体"/>
          <w:sz w:val="22"/>
          <w:szCs w:val="22"/>
          <w:lang w:val="en-US" w:eastAsia="zh-CN"/>
        </w:rPr>
        <w:t>PP R1-1803351, Reply LS on PHR, RAN1#92.</w:t>
      </w:r>
    </w:p>
    <w:p w14:paraId="0EE06972" w14:textId="73A0C5B9" w:rsidR="003C50FF" w:rsidRPr="008B4F48" w:rsidRDefault="00566429" w:rsidP="00F015AB">
      <w:pPr>
        <w:widowControl w:val="0"/>
        <w:numPr>
          <w:ilvl w:val="0"/>
          <w:numId w:val="4"/>
        </w:numPr>
        <w:spacing w:after="120"/>
        <w:rPr>
          <w:sz w:val="22"/>
          <w:szCs w:val="22"/>
          <w:lang w:val="en-US"/>
        </w:rPr>
      </w:pPr>
      <w:r w:rsidRPr="00566429">
        <w:rPr>
          <w:rFonts w:eastAsia="宋体"/>
          <w:sz w:val="22"/>
          <w:szCs w:val="22"/>
          <w:lang w:val="en-US" w:eastAsia="zh-CN"/>
        </w:rPr>
        <w:t>R4-1806200</w:t>
      </w:r>
      <w:r w:rsidR="00F015AB">
        <w:rPr>
          <w:rFonts w:eastAsiaTheme="minorEastAsia" w:hint="eastAsia"/>
          <w:sz w:val="22"/>
          <w:szCs w:val="22"/>
          <w:lang w:val="en-US"/>
        </w:rPr>
        <w:t xml:space="preserve">, </w:t>
      </w:r>
      <w:r w:rsidR="00F015AB">
        <w:rPr>
          <w:rFonts w:eastAsiaTheme="minorEastAsia"/>
          <w:sz w:val="22"/>
          <w:szCs w:val="22"/>
          <w:lang w:val="en-US"/>
        </w:rPr>
        <w:t>‘</w:t>
      </w:r>
      <w:r w:rsidR="00F015AB" w:rsidRPr="00F015AB">
        <w:rPr>
          <w:rFonts w:eastAsiaTheme="minorEastAsia"/>
          <w:sz w:val="22"/>
          <w:szCs w:val="22"/>
          <w:lang w:val="en-US"/>
        </w:rPr>
        <w:t>TDD configuration for REFSENS requirements</w:t>
      </w:r>
      <w:r w:rsidR="00F015AB">
        <w:rPr>
          <w:rFonts w:eastAsiaTheme="minorEastAsia" w:hint="eastAsia"/>
          <w:sz w:val="22"/>
          <w:szCs w:val="22"/>
          <w:lang w:val="en-US"/>
        </w:rPr>
        <w:t>,</w:t>
      </w:r>
      <w:r w:rsidR="00F015AB">
        <w:rPr>
          <w:rFonts w:eastAsiaTheme="minorEastAsia"/>
          <w:sz w:val="22"/>
          <w:szCs w:val="22"/>
          <w:lang w:val="en-US"/>
        </w:rPr>
        <w:t>’</w:t>
      </w:r>
      <w:r w:rsidR="00F015AB">
        <w:rPr>
          <w:rFonts w:eastAsiaTheme="minorEastAsia" w:hint="eastAsia"/>
          <w:sz w:val="22"/>
          <w:szCs w:val="22"/>
          <w:lang w:val="en-US"/>
        </w:rPr>
        <w:t xml:space="preserve"> NTT DOCOMO, INC.</w:t>
      </w:r>
    </w:p>
    <w:p w14:paraId="05CCD8EB" w14:textId="77777777" w:rsidR="004D491C" w:rsidRPr="008B4F48" w:rsidRDefault="004D491C" w:rsidP="008B4F48">
      <w:pPr>
        <w:widowControl w:val="0"/>
        <w:numPr>
          <w:ilvl w:val="0"/>
          <w:numId w:val="4"/>
        </w:numPr>
        <w:spacing w:afterLines="0" w:after="120"/>
        <w:rPr>
          <w:sz w:val="22"/>
          <w:szCs w:val="22"/>
          <w:lang w:val="en-US"/>
        </w:rPr>
      </w:pPr>
      <w:r w:rsidRPr="008B4F48">
        <w:rPr>
          <w:rFonts w:eastAsia="宋体"/>
          <w:sz w:val="22"/>
          <w:szCs w:val="22"/>
          <w:lang w:val="en-US" w:eastAsia="zh-CN"/>
        </w:rPr>
        <w:t>3GPP TS38.213, Physical layer procedure for control V15.0.1, Mar. 2018.</w:t>
      </w:r>
    </w:p>
    <w:p w14:paraId="66B2A83D" w14:textId="3CD18462" w:rsidR="004C4A37" w:rsidRPr="008B4F48" w:rsidRDefault="004D491C" w:rsidP="008B4F48">
      <w:pPr>
        <w:widowControl w:val="0"/>
        <w:numPr>
          <w:ilvl w:val="0"/>
          <w:numId w:val="4"/>
        </w:numPr>
        <w:spacing w:after="120"/>
        <w:rPr>
          <w:sz w:val="22"/>
          <w:szCs w:val="22"/>
          <w:lang w:val="en-US"/>
        </w:rPr>
      </w:pPr>
      <w:r w:rsidRPr="008B4F48">
        <w:rPr>
          <w:rFonts w:eastAsia="宋体" w:hint="eastAsia"/>
          <w:sz w:val="22"/>
          <w:szCs w:val="22"/>
          <w:lang w:val="en-US" w:eastAsia="zh-CN"/>
        </w:rPr>
        <w:t>3</w:t>
      </w:r>
      <w:r w:rsidRPr="008B4F48">
        <w:rPr>
          <w:rFonts w:eastAsia="宋体"/>
          <w:sz w:val="22"/>
          <w:szCs w:val="22"/>
          <w:lang w:val="en-US" w:eastAsia="zh-CN"/>
        </w:rPr>
        <w:t>GPP TS38.202, Services provided by the physical layer W15.1.0, Mar. 2018</w:t>
      </w:r>
    </w:p>
    <w:p w14:paraId="4177A416" w14:textId="6AE3E56B" w:rsidR="00B1461C" w:rsidRPr="008D2D35" w:rsidRDefault="00B1461C" w:rsidP="00686AC4">
      <w:pPr>
        <w:widowControl w:val="0"/>
        <w:spacing w:after="120"/>
        <w:ind w:left="0" w:firstLine="0"/>
        <w:rPr>
          <w:sz w:val="22"/>
          <w:szCs w:val="22"/>
          <w:lang w:val="en-US"/>
        </w:rPr>
      </w:pPr>
    </w:p>
    <w:sectPr w:rsidR="00B1461C" w:rsidRPr="008D2D35">
      <w:headerReference w:type="even" r:id="rId22"/>
      <w:headerReference w:type="default" r:id="rId23"/>
      <w:footerReference w:type="even" r:id="rId24"/>
      <w:footerReference w:type="default" r:id="rId25"/>
      <w:headerReference w:type="first" r:id="rId26"/>
      <w:footerReference w:type="first" r:id="rId2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27C26" w14:textId="77777777" w:rsidR="00990160" w:rsidRDefault="00990160">
      <w:pPr>
        <w:spacing w:after="120"/>
      </w:pPr>
      <w:r>
        <w:separator/>
      </w:r>
    </w:p>
  </w:endnote>
  <w:endnote w:type="continuationSeparator" w:id="0">
    <w:p w14:paraId="0600C710" w14:textId="77777777" w:rsidR="00990160" w:rsidRDefault="00990160">
      <w:pPr>
        <w:spacing w:after="120"/>
      </w:pPr>
      <w:r>
        <w:continuationSeparator/>
      </w:r>
    </w:p>
  </w:endnote>
  <w:endnote w:type="continuationNotice" w:id="1">
    <w:p w14:paraId="6E898B4C" w14:textId="77777777" w:rsidR="00990160" w:rsidRDefault="00990160">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59779" w14:textId="77777777" w:rsidR="002B0C2B" w:rsidRDefault="002B0C2B" w:rsidP="00D216E7">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F2096" w14:textId="33C1C572" w:rsidR="002B0C2B" w:rsidRPr="00000924" w:rsidRDefault="002B0C2B">
    <w:pPr>
      <w:pStyle w:val="af0"/>
      <w:spacing w:after="12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F5705E">
      <w:rPr>
        <w:rStyle w:val="af3"/>
        <w:rFonts w:eastAsia="MS Gothic"/>
        <w:noProof/>
      </w:rPr>
      <w:t>1</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F5705E">
      <w:rPr>
        <w:rStyle w:val="af3"/>
        <w:rFonts w:eastAsia="MS Gothic"/>
        <w:noProof/>
      </w:rPr>
      <w:t>12</w:t>
    </w:r>
    <w:r>
      <w:rPr>
        <w:rStyle w:val="af3"/>
        <w:rFonts w:eastAsia="MS Gothic"/>
      </w:rPr>
      <w:fldChar w:fldCharType="end"/>
    </w:r>
    <w:r>
      <w:rPr>
        <w:rStyle w:val="af3"/>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C976D" w14:textId="77777777" w:rsidR="002B0C2B" w:rsidRDefault="002B0C2B" w:rsidP="00D216E7">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C586D" w14:textId="77777777" w:rsidR="00990160" w:rsidRDefault="00990160">
      <w:pPr>
        <w:spacing w:after="120"/>
      </w:pPr>
      <w:r>
        <w:separator/>
      </w:r>
    </w:p>
  </w:footnote>
  <w:footnote w:type="continuationSeparator" w:id="0">
    <w:p w14:paraId="2718EE0A" w14:textId="77777777" w:rsidR="00990160" w:rsidRDefault="00990160">
      <w:pPr>
        <w:spacing w:after="120"/>
      </w:pPr>
      <w:r>
        <w:continuationSeparator/>
      </w:r>
    </w:p>
  </w:footnote>
  <w:footnote w:type="continuationNotice" w:id="1">
    <w:p w14:paraId="39842CC8" w14:textId="77777777" w:rsidR="00990160" w:rsidRDefault="00990160">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E6B" w14:textId="77777777" w:rsidR="002B0C2B" w:rsidRDefault="002B0C2B" w:rsidP="00D216E7">
    <w:pPr>
      <w:pStyle w:val="a7"/>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7729D" w14:textId="77777777" w:rsidR="002B0C2B" w:rsidRDefault="002B0C2B" w:rsidP="00D216E7">
    <w:pPr>
      <w:pStyle w:val="a7"/>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11745" w14:textId="77777777" w:rsidR="002B0C2B" w:rsidRDefault="002B0C2B" w:rsidP="00D216E7">
    <w:pPr>
      <w:pStyle w:val="a7"/>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52B6227"/>
    <w:multiLevelType w:val="hybridMultilevel"/>
    <w:tmpl w:val="8F7855A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53FAD"/>
    <w:multiLevelType w:val="hybridMultilevel"/>
    <w:tmpl w:val="1E5AE484"/>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 w15:restartNumberingAfterBreak="0">
    <w:nsid w:val="079C2D5B"/>
    <w:multiLevelType w:val="hybridMultilevel"/>
    <w:tmpl w:val="851ABE38"/>
    <w:lvl w:ilvl="0" w:tplc="1B14243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5632DE"/>
    <w:multiLevelType w:val="hybridMultilevel"/>
    <w:tmpl w:val="16262A0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486137F"/>
    <w:multiLevelType w:val="hybridMultilevel"/>
    <w:tmpl w:val="4C0E20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366361"/>
    <w:multiLevelType w:val="hybridMultilevel"/>
    <w:tmpl w:val="804C70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8E5CBF"/>
    <w:multiLevelType w:val="hybridMultilevel"/>
    <w:tmpl w:val="C81C7CF4"/>
    <w:lvl w:ilvl="0" w:tplc="1B142430">
      <w:start w:val="1"/>
      <w:numFmt w:val="bullet"/>
      <w:lvlText w:val="•"/>
      <w:lvlJc w:val="left"/>
      <w:pPr>
        <w:tabs>
          <w:tab w:val="num" w:pos="1080"/>
        </w:tabs>
        <w:ind w:left="1080" w:hanging="360"/>
      </w:pPr>
      <w:rPr>
        <w:rFonts w:ascii="Arial" w:hAnsi="Arial" w:hint="default"/>
      </w:rPr>
    </w:lvl>
    <w:lvl w:ilvl="1" w:tplc="9120E074">
      <w:start w:val="24"/>
      <w:numFmt w:val="bullet"/>
      <w:lvlText w:val="–"/>
      <w:lvlJc w:val="left"/>
      <w:pPr>
        <w:tabs>
          <w:tab w:val="num" w:pos="1800"/>
        </w:tabs>
        <w:ind w:left="1800" w:hanging="360"/>
      </w:pPr>
      <w:rPr>
        <w:rFonts w:ascii="Arial" w:hAnsi="Arial" w:hint="default"/>
      </w:rPr>
    </w:lvl>
    <w:lvl w:ilvl="2" w:tplc="7A349E1A" w:tentative="1">
      <w:start w:val="1"/>
      <w:numFmt w:val="bullet"/>
      <w:lvlText w:val="•"/>
      <w:lvlJc w:val="left"/>
      <w:pPr>
        <w:tabs>
          <w:tab w:val="num" w:pos="2520"/>
        </w:tabs>
        <w:ind w:left="2520" w:hanging="360"/>
      </w:pPr>
      <w:rPr>
        <w:rFonts w:ascii="Arial" w:hAnsi="Arial" w:hint="default"/>
      </w:rPr>
    </w:lvl>
    <w:lvl w:ilvl="3" w:tplc="C3FC3BFE" w:tentative="1">
      <w:start w:val="1"/>
      <w:numFmt w:val="bullet"/>
      <w:lvlText w:val="•"/>
      <w:lvlJc w:val="left"/>
      <w:pPr>
        <w:tabs>
          <w:tab w:val="num" w:pos="3240"/>
        </w:tabs>
        <w:ind w:left="3240" w:hanging="360"/>
      </w:pPr>
      <w:rPr>
        <w:rFonts w:ascii="Arial" w:hAnsi="Arial" w:hint="default"/>
      </w:rPr>
    </w:lvl>
    <w:lvl w:ilvl="4" w:tplc="FEEE9C20" w:tentative="1">
      <w:start w:val="1"/>
      <w:numFmt w:val="bullet"/>
      <w:lvlText w:val="•"/>
      <w:lvlJc w:val="left"/>
      <w:pPr>
        <w:tabs>
          <w:tab w:val="num" w:pos="3960"/>
        </w:tabs>
        <w:ind w:left="3960" w:hanging="360"/>
      </w:pPr>
      <w:rPr>
        <w:rFonts w:ascii="Arial" w:hAnsi="Arial" w:hint="default"/>
      </w:rPr>
    </w:lvl>
    <w:lvl w:ilvl="5" w:tplc="01E87948" w:tentative="1">
      <w:start w:val="1"/>
      <w:numFmt w:val="bullet"/>
      <w:lvlText w:val="•"/>
      <w:lvlJc w:val="left"/>
      <w:pPr>
        <w:tabs>
          <w:tab w:val="num" w:pos="4680"/>
        </w:tabs>
        <w:ind w:left="4680" w:hanging="360"/>
      </w:pPr>
      <w:rPr>
        <w:rFonts w:ascii="Arial" w:hAnsi="Arial" w:hint="default"/>
      </w:rPr>
    </w:lvl>
    <w:lvl w:ilvl="6" w:tplc="55342D9E" w:tentative="1">
      <w:start w:val="1"/>
      <w:numFmt w:val="bullet"/>
      <w:lvlText w:val="•"/>
      <w:lvlJc w:val="left"/>
      <w:pPr>
        <w:tabs>
          <w:tab w:val="num" w:pos="5400"/>
        </w:tabs>
        <w:ind w:left="5400" w:hanging="360"/>
      </w:pPr>
      <w:rPr>
        <w:rFonts w:ascii="Arial" w:hAnsi="Arial" w:hint="default"/>
      </w:rPr>
    </w:lvl>
    <w:lvl w:ilvl="7" w:tplc="76A4EE46" w:tentative="1">
      <w:start w:val="1"/>
      <w:numFmt w:val="bullet"/>
      <w:lvlText w:val="•"/>
      <w:lvlJc w:val="left"/>
      <w:pPr>
        <w:tabs>
          <w:tab w:val="num" w:pos="6120"/>
        </w:tabs>
        <w:ind w:left="6120" w:hanging="360"/>
      </w:pPr>
      <w:rPr>
        <w:rFonts w:ascii="Arial" w:hAnsi="Arial" w:hint="default"/>
      </w:rPr>
    </w:lvl>
    <w:lvl w:ilvl="8" w:tplc="79842A48"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A22D76"/>
    <w:multiLevelType w:val="multilevel"/>
    <w:tmpl w:val="91C6D0E4"/>
    <w:lvl w:ilvl="0">
      <w:start w:val="1"/>
      <w:numFmt w:val="bullet"/>
      <w:lvlText w:val=""/>
      <w:lvlJc w:val="left"/>
      <w:pPr>
        <w:ind w:left="425" w:hanging="425"/>
      </w:pPr>
      <w:rPr>
        <w:rFonts w:ascii="Symbol" w:hAnsi="Symbol" w:hint="default"/>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B470891"/>
    <w:multiLevelType w:val="multilevel"/>
    <w:tmpl w:val="BF0260F2"/>
    <w:lvl w:ilvl="0">
      <w:start w:val="3"/>
      <w:numFmt w:val="decimal"/>
      <w:lvlText w:val="%1"/>
      <w:lvlJc w:val="left"/>
      <w:pPr>
        <w:ind w:left="360" w:hanging="360"/>
      </w:pPr>
      <w:rPr>
        <w:rFonts w:hint="default"/>
        <w:b/>
        <w:sz w:val="22"/>
      </w:rPr>
    </w:lvl>
    <w:lvl w:ilvl="1">
      <w:start w:val="2"/>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AC5C44"/>
    <w:multiLevelType w:val="multilevel"/>
    <w:tmpl w:val="BF0260F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A25FF"/>
    <w:multiLevelType w:val="hybridMultilevel"/>
    <w:tmpl w:val="82080C6A"/>
    <w:lvl w:ilvl="0" w:tplc="BEF42C58">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46F27C22"/>
    <w:multiLevelType w:val="hybridMultilevel"/>
    <w:tmpl w:val="BAFA9728"/>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B4C615B"/>
    <w:multiLevelType w:val="hybridMultilevel"/>
    <w:tmpl w:val="51BA9EC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FCF0543"/>
    <w:multiLevelType w:val="hybridMultilevel"/>
    <w:tmpl w:val="3B4C2996"/>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BB59FF"/>
    <w:multiLevelType w:val="hybridMultilevel"/>
    <w:tmpl w:val="A4ACD7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88044C"/>
    <w:multiLevelType w:val="hybridMultilevel"/>
    <w:tmpl w:val="179AE30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54D52446"/>
    <w:multiLevelType w:val="hybridMultilevel"/>
    <w:tmpl w:val="7A62A518"/>
    <w:lvl w:ilvl="0" w:tplc="F6FA7CE4">
      <w:start w:val="1"/>
      <w:numFmt w:val="bullet"/>
      <w:lvlText w:val="•"/>
      <w:lvlJc w:val="left"/>
      <w:pPr>
        <w:tabs>
          <w:tab w:val="num" w:pos="360"/>
        </w:tabs>
        <w:ind w:left="360" w:hanging="360"/>
      </w:pPr>
      <w:rPr>
        <w:rFonts w:ascii="Arial" w:hAnsi="Arial" w:hint="default"/>
      </w:rPr>
    </w:lvl>
    <w:lvl w:ilvl="1" w:tplc="9E92C43C">
      <w:numFmt w:val="bullet"/>
      <w:lvlText w:val="–"/>
      <w:lvlJc w:val="left"/>
      <w:pPr>
        <w:tabs>
          <w:tab w:val="num" w:pos="1080"/>
        </w:tabs>
        <w:ind w:left="1080" w:hanging="360"/>
      </w:pPr>
      <w:rPr>
        <w:rFonts w:ascii="Arial" w:hAnsi="Arial" w:hint="default"/>
      </w:rPr>
    </w:lvl>
    <w:lvl w:ilvl="2" w:tplc="A472317A">
      <w:numFmt w:val="bullet"/>
      <w:lvlText w:val="•"/>
      <w:lvlJc w:val="left"/>
      <w:pPr>
        <w:tabs>
          <w:tab w:val="num" w:pos="1800"/>
        </w:tabs>
        <w:ind w:left="1800" w:hanging="360"/>
      </w:pPr>
      <w:rPr>
        <w:rFonts w:ascii="Arial" w:hAnsi="Arial" w:hint="default"/>
      </w:rPr>
    </w:lvl>
    <w:lvl w:ilvl="3" w:tplc="89340D6E" w:tentative="1">
      <w:start w:val="1"/>
      <w:numFmt w:val="bullet"/>
      <w:lvlText w:val="•"/>
      <w:lvlJc w:val="left"/>
      <w:pPr>
        <w:tabs>
          <w:tab w:val="num" w:pos="2520"/>
        </w:tabs>
        <w:ind w:left="2520" w:hanging="360"/>
      </w:pPr>
      <w:rPr>
        <w:rFonts w:ascii="Arial" w:hAnsi="Arial" w:hint="default"/>
      </w:rPr>
    </w:lvl>
    <w:lvl w:ilvl="4" w:tplc="7192649A" w:tentative="1">
      <w:start w:val="1"/>
      <w:numFmt w:val="bullet"/>
      <w:lvlText w:val="•"/>
      <w:lvlJc w:val="left"/>
      <w:pPr>
        <w:tabs>
          <w:tab w:val="num" w:pos="3240"/>
        </w:tabs>
        <w:ind w:left="3240" w:hanging="360"/>
      </w:pPr>
      <w:rPr>
        <w:rFonts w:ascii="Arial" w:hAnsi="Arial" w:hint="default"/>
      </w:rPr>
    </w:lvl>
    <w:lvl w:ilvl="5" w:tplc="BD6442A4" w:tentative="1">
      <w:start w:val="1"/>
      <w:numFmt w:val="bullet"/>
      <w:lvlText w:val="•"/>
      <w:lvlJc w:val="left"/>
      <w:pPr>
        <w:tabs>
          <w:tab w:val="num" w:pos="3960"/>
        </w:tabs>
        <w:ind w:left="3960" w:hanging="360"/>
      </w:pPr>
      <w:rPr>
        <w:rFonts w:ascii="Arial" w:hAnsi="Arial" w:hint="default"/>
      </w:rPr>
    </w:lvl>
    <w:lvl w:ilvl="6" w:tplc="DE5C0674" w:tentative="1">
      <w:start w:val="1"/>
      <w:numFmt w:val="bullet"/>
      <w:lvlText w:val="•"/>
      <w:lvlJc w:val="left"/>
      <w:pPr>
        <w:tabs>
          <w:tab w:val="num" w:pos="4680"/>
        </w:tabs>
        <w:ind w:left="4680" w:hanging="360"/>
      </w:pPr>
      <w:rPr>
        <w:rFonts w:ascii="Arial" w:hAnsi="Arial" w:hint="default"/>
      </w:rPr>
    </w:lvl>
    <w:lvl w:ilvl="7" w:tplc="F8BE2188" w:tentative="1">
      <w:start w:val="1"/>
      <w:numFmt w:val="bullet"/>
      <w:lvlText w:val="•"/>
      <w:lvlJc w:val="left"/>
      <w:pPr>
        <w:tabs>
          <w:tab w:val="num" w:pos="5400"/>
        </w:tabs>
        <w:ind w:left="5400" w:hanging="360"/>
      </w:pPr>
      <w:rPr>
        <w:rFonts w:ascii="Arial" w:hAnsi="Arial" w:hint="default"/>
      </w:rPr>
    </w:lvl>
    <w:lvl w:ilvl="8" w:tplc="CDB04E3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4F2061C"/>
    <w:multiLevelType w:val="hybridMultilevel"/>
    <w:tmpl w:val="6AA490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015A3F"/>
    <w:multiLevelType w:val="multilevel"/>
    <w:tmpl w:val="227C72C2"/>
    <w:lvl w:ilvl="0">
      <w:start w:val="1"/>
      <w:numFmt w:val="decimal"/>
      <w:lvlText w:val="%1."/>
      <w:lvlJc w:val="left"/>
      <w:pPr>
        <w:ind w:left="425" w:hanging="425"/>
      </w:pPr>
      <w:rPr>
        <w:b/>
        <w:sz w:val="22"/>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9084FB0"/>
    <w:multiLevelType w:val="hybridMultilevel"/>
    <w:tmpl w:val="2A52FCC6"/>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F6B553D"/>
    <w:multiLevelType w:val="hybridMultilevel"/>
    <w:tmpl w:val="AFE68B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9B2F87"/>
    <w:multiLevelType w:val="hybridMultilevel"/>
    <w:tmpl w:val="075C9378"/>
    <w:lvl w:ilvl="0" w:tplc="E8488FD2">
      <w:start w:val="1"/>
      <w:numFmt w:val="bullet"/>
      <w:lvlText w:val="•"/>
      <w:lvlJc w:val="left"/>
      <w:pPr>
        <w:tabs>
          <w:tab w:val="num" w:pos="360"/>
        </w:tabs>
        <w:ind w:left="360" w:hanging="360"/>
      </w:pPr>
      <w:rPr>
        <w:rFonts w:ascii="Arial" w:hAnsi="Arial" w:hint="default"/>
      </w:rPr>
    </w:lvl>
    <w:lvl w:ilvl="1" w:tplc="DDE40A9E">
      <w:start w:val="1"/>
      <w:numFmt w:val="bullet"/>
      <w:lvlText w:val="•"/>
      <w:lvlJc w:val="left"/>
      <w:pPr>
        <w:tabs>
          <w:tab w:val="num" w:pos="1080"/>
        </w:tabs>
        <w:ind w:left="1080" w:hanging="360"/>
      </w:pPr>
      <w:rPr>
        <w:rFonts w:ascii="Arial" w:hAnsi="Arial" w:hint="default"/>
      </w:rPr>
    </w:lvl>
    <w:lvl w:ilvl="2" w:tplc="9ED24DFC" w:tentative="1">
      <w:start w:val="1"/>
      <w:numFmt w:val="bullet"/>
      <w:lvlText w:val="•"/>
      <w:lvlJc w:val="left"/>
      <w:pPr>
        <w:tabs>
          <w:tab w:val="num" w:pos="1800"/>
        </w:tabs>
        <w:ind w:left="1800" w:hanging="360"/>
      </w:pPr>
      <w:rPr>
        <w:rFonts w:ascii="Arial" w:hAnsi="Arial" w:hint="default"/>
      </w:rPr>
    </w:lvl>
    <w:lvl w:ilvl="3" w:tplc="351C05BC" w:tentative="1">
      <w:start w:val="1"/>
      <w:numFmt w:val="bullet"/>
      <w:lvlText w:val="•"/>
      <w:lvlJc w:val="left"/>
      <w:pPr>
        <w:tabs>
          <w:tab w:val="num" w:pos="2520"/>
        </w:tabs>
        <w:ind w:left="2520" w:hanging="360"/>
      </w:pPr>
      <w:rPr>
        <w:rFonts w:ascii="Arial" w:hAnsi="Arial" w:hint="default"/>
      </w:rPr>
    </w:lvl>
    <w:lvl w:ilvl="4" w:tplc="6C382762" w:tentative="1">
      <w:start w:val="1"/>
      <w:numFmt w:val="bullet"/>
      <w:lvlText w:val="•"/>
      <w:lvlJc w:val="left"/>
      <w:pPr>
        <w:tabs>
          <w:tab w:val="num" w:pos="3240"/>
        </w:tabs>
        <w:ind w:left="3240" w:hanging="360"/>
      </w:pPr>
      <w:rPr>
        <w:rFonts w:ascii="Arial" w:hAnsi="Arial" w:hint="default"/>
      </w:rPr>
    </w:lvl>
    <w:lvl w:ilvl="5" w:tplc="40E4E870" w:tentative="1">
      <w:start w:val="1"/>
      <w:numFmt w:val="bullet"/>
      <w:lvlText w:val="•"/>
      <w:lvlJc w:val="left"/>
      <w:pPr>
        <w:tabs>
          <w:tab w:val="num" w:pos="3960"/>
        </w:tabs>
        <w:ind w:left="3960" w:hanging="360"/>
      </w:pPr>
      <w:rPr>
        <w:rFonts w:ascii="Arial" w:hAnsi="Arial" w:hint="default"/>
      </w:rPr>
    </w:lvl>
    <w:lvl w:ilvl="6" w:tplc="B5425542" w:tentative="1">
      <w:start w:val="1"/>
      <w:numFmt w:val="bullet"/>
      <w:lvlText w:val="•"/>
      <w:lvlJc w:val="left"/>
      <w:pPr>
        <w:tabs>
          <w:tab w:val="num" w:pos="4680"/>
        </w:tabs>
        <w:ind w:left="4680" w:hanging="360"/>
      </w:pPr>
      <w:rPr>
        <w:rFonts w:ascii="Arial" w:hAnsi="Arial" w:hint="default"/>
      </w:rPr>
    </w:lvl>
    <w:lvl w:ilvl="7" w:tplc="1B0055F4" w:tentative="1">
      <w:start w:val="1"/>
      <w:numFmt w:val="bullet"/>
      <w:lvlText w:val="•"/>
      <w:lvlJc w:val="left"/>
      <w:pPr>
        <w:tabs>
          <w:tab w:val="num" w:pos="5400"/>
        </w:tabs>
        <w:ind w:left="5400" w:hanging="360"/>
      </w:pPr>
      <w:rPr>
        <w:rFonts w:ascii="Arial" w:hAnsi="Arial" w:hint="default"/>
      </w:rPr>
    </w:lvl>
    <w:lvl w:ilvl="8" w:tplc="F49EEBD6"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81C351B"/>
    <w:multiLevelType w:val="hybridMultilevel"/>
    <w:tmpl w:val="F4C608DE"/>
    <w:lvl w:ilvl="0" w:tplc="3E1E700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CA64B3"/>
    <w:multiLevelType w:val="hybridMultilevel"/>
    <w:tmpl w:val="04F6C620"/>
    <w:lvl w:ilvl="0" w:tplc="041D0001">
      <w:start w:val="1"/>
      <w:numFmt w:val="bullet"/>
      <w:lvlText w:val=""/>
      <w:lvlJc w:val="left"/>
      <w:pPr>
        <w:ind w:left="420" w:hanging="420"/>
      </w:pPr>
      <w:rPr>
        <w:rFonts w:ascii="Symbol" w:hAnsi="Symbol" w:hint="default"/>
      </w:rPr>
    </w:lvl>
    <w:lvl w:ilvl="1" w:tplc="21C4D190">
      <w:start w:val="2"/>
      <w:numFmt w:val="bullet"/>
      <w:lvlText w:val="-"/>
      <w:lvlJc w:val="left"/>
      <w:pPr>
        <w:ind w:left="840" w:hanging="420"/>
      </w:pPr>
      <w:rPr>
        <w:rFonts w:ascii="Times New Roman" w:eastAsia="Gulim" w:hAnsi="Times New Roman" w:cs="Times New Roman" w:hint="default"/>
        <w:b/>
        <w:i/>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7"/>
  </w:num>
  <w:num w:numId="3">
    <w:abstractNumId w:val="14"/>
  </w:num>
  <w:num w:numId="4">
    <w:abstractNumId w:val="9"/>
  </w:num>
  <w:num w:numId="5">
    <w:abstractNumId w:val="30"/>
  </w:num>
  <w:num w:numId="6">
    <w:abstractNumId w:val="23"/>
  </w:num>
  <w:num w:numId="7">
    <w:abstractNumId w:val="4"/>
  </w:num>
  <w:num w:numId="8">
    <w:abstractNumId w:val="5"/>
  </w:num>
  <w:num w:numId="9">
    <w:abstractNumId w:val="16"/>
  </w:num>
  <w:num w:numId="10">
    <w:abstractNumId w:val="29"/>
  </w:num>
  <w:num w:numId="11">
    <w:abstractNumId w:val="15"/>
  </w:num>
  <w:num w:numId="12">
    <w:abstractNumId w:val="1"/>
  </w:num>
  <w:num w:numId="13">
    <w:abstractNumId w:val="8"/>
  </w:num>
  <w:num w:numId="14">
    <w:abstractNumId w:val="24"/>
  </w:num>
  <w:num w:numId="15">
    <w:abstractNumId w:val="20"/>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9"/>
  </w:num>
  <w:num w:numId="20">
    <w:abstractNumId w:val="24"/>
  </w:num>
  <w:num w:numId="21">
    <w:abstractNumId w:val="13"/>
  </w:num>
  <w:num w:numId="22">
    <w:abstractNumId w:val="17"/>
  </w:num>
  <w:num w:numId="23">
    <w:abstractNumId w:val="2"/>
  </w:num>
  <w:num w:numId="24">
    <w:abstractNumId w:val="3"/>
  </w:num>
  <w:num w:numId="25">
    <w:abstractNumId w:val="28"/>
  </w:num>
  <w:num w:numId="26">
    <w:abstractNumId w:val="25"/>
  </w:num>
  <w:num w:numId="27">
    <w:abstractNumId w:val="18"/>
  </w:num>
  <w:num w:numId="28">
    <w:abstractNumId w:val="21"/>
  </w:num>
  <w:num w:numId="29">
    <w:abstractNumId w:val="7"/>
  </w:num>
  <w:num w:numId="30">
    <w:abstractNumId w:val="12"/>
  </w:num>
  <w:num w:numId="31">
    <w:abstractNumId w:val="10"/>
  </w:num>
  <w:num w:numId="32">
    <w:abstractNumId w:val="11"/>
  </w:num>
  <w:num w:numId="33">
    <w:abstractNumId w:val="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O Shaozhen">
    <w15:presenceInfo w15:providerId="None" w15:userId="GUO Shao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233"/>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EC0"/>
    <w:rsid w:val="00011941"/>
    <w:rsid w:val="000120DA"/>
    <w:rsid w:val="0001241A"/>
    <w:rsid w:val="0001243E"/>
    <w:rsid w:val="0001251B"/>
    <w:rsid w:val="0001297C"/>
    <w:rsid w:val="00012DFF"/>
    <w:rsid w:val="00012E98"/>
    <w:rsid w:val="000139A9"/>
    <w:rsid w:val="00013B31"/>
    <w:rsid w:val="00015001"/>
    <w:rsid w:val="000153FF"/>
    <w:rsid w:val="00015511"/>
    <w:rsid w:val="00015533"/>
    <w:rsid w:val="00016090"/>
    <w:rsid w:val="00016341"/>
    <w:rsid w:val="000164FB"/>
    <w:rsid w:val="00016820"/>
    <w:rsid w:val="00016846"/>
    <w:rsid w:val="0001687D"/>
    <w:rsid w:val="00016BE7"/>
    <w:rsid w:val="0001734F"/>
    <w:rsid w:val="000173ED"/>
    <w:rsid w:val="0001759D"/>
    <w:rsid w:val="00017929"/>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7CD"/>
    <w:rsid w:val="00025658"/>
    <w:rsid w:val="00025B78"/>
    <w:rsid w:val="00025D34"/>
    <w:rsid w:val="00025D3B"/>
    <w:rsid w:val="00025F9F"/>
    <w:rsid w:val="0002724D"/>
    <w:rsid w:val="0002786C"/>
    <w:rsid w:val="00027A3C"/>
    <w:rsid w:val="0003016F"/>
    <w:rsid w:val="0003024D"/>
    <w:rsid w:val="00031738"/>
    <w:rsid w:val="00031936"/>
    <w:rsid w:val="000319C0"/>
    <w:rsid w:val="00031A54"/>
    <w:rsid w:val="00031B8A"/>
    <w:rsid w:val="000322B6"/>
    <w:rsid w:val="00032415"/>
    <w:rsid w:val="00032526"/>
    <w:rsid w:val="000325D4"/>
    <w:rsid w:val="00032E59"/>
    <w:rsid w:val="000332B6"/>
    <w:rsid w:val="00033641"/>
    <w:rsid w:val="000339FC"/>
    <w:rsid w:val="00033AEC"/>
    <w:rsid w:val="00033E6D"/>
    <w:rsid w:val="00033F1B"/>
    <w:rsid w:val="00034A93"/>
    <w:rsid w:val="00034DAA"/>
    <w:rsid w:val="00034E72"/>
    <w:rsid w:val="00035038"/>
    <w:rsid w:val="0003518B"/>
    <w:rsid w:val="00035722"/>
    <w:rsid w:val="00035725"/>
    <w:rsid w:val="00035F23"/>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00E"/>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767"/>
    <w:rsid w:val="00051FC2"/>
    <w:rsid w:val="00052057"/>
    <w:rsid w:val="0005222A"/>
    <w:rsid w:val="00052465"/>
    <w:rsid w:val="00052B6C"/>
    <w:rsid w:val="00052BE7"/>
    <w:rsid w:val="00052D2F"/>
    <w:rsid w:val="00052F1A"/>
    <w:rsid w:val="00053095"/>
    <w:rsid w:val="0005380A"/>
    <w:rsid w:val="00053AB7"/>
    <w:rsid w:val="00054622"/>
    <w:rsid w:val="00054CED"/>
    <w:rsid w:val="00055087"/>
    <w:rsid w:val="000550B8"/>
    <w:rsid w:val="000553DE"/>
    <w:rsid w:val="00055942"/>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E39"/>
    <w:rsid w:val="00062E9D"/>
    <w:rsid w:val="000633BF"/>
    <w:rsid w:val="00063776"/>
    <w:rsid w:val="00063798"/>
    <w:rsid w:val="00063894"/>
    <w:rsid w:val="00063997"/>
    <w:rsid w:val="00064038"/>
    <w:rsid w:val="00064E44"/>
    <w:rsid w:val="00065379"/>
    <w:rsid w:val="00065E11"/>
    <w:rsid w:val="0006602B"/>
    <w:rsid w:val="000666D5"/>
    <w:rsid w:val="00066C0C"/>
    <w:rsid w:val="00066E10"/>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082"/>
    <w:rsid w:val="000761E9"/>
    <w:rsid w:val="000779A9"/>
    <w:rsid w:val="00077FFC"/>
    <w:rsid w:val="000808D4"/>
    <w:rsid w:val="00080DDF"/>
    <w:rsid w:val="00080EC6"/>
    <w:rsid w:val="00081532"/>
    <w:rsid w:val="00081697"/>
    <w:rsid w:val="00081C3F"/>
    <w:rsid w:val="00081C52"/>
    <w:rsid w:val="00081C54"/>
    <w:rsid w:val="00081FDA"/>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08"/>
    <w:rsid w:val="000865C7"/>
    <w:rsid w:val="00086C10"/>
    <w:rsid w:val="00086D89"/>
    <w:rsid w:val="00087061"/>
    <w:rsid w:val="000875FB"/>
    <w:rsid w:val="0008771A"/>
    <w:rsid w:val="00087A7A"/>
    <w:rsid w:val="00087C6A"/>
    <w:rsid w:val="00087F5E"/>
    <w:rsid w:val="000900C9"/>
    <w:rsid w:val="00090984"/>
    <w:rsid w:val="000910C5"/>
    <w:rsid w:val="00091147"/>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35C"/>
    <w:rsid w:val="000944E5"/>
    <w:rsid w:val="000945DA"/>
    <w:rsid w:val="00094631"/>
    <w:rsid w:val="00094903"/>
    <w:rsid w:val="0009490A"/>
    <w:rsid w:val="00094CA2"/>
    <w:rsid w:val="00095181"/>
    <w:rsid w:val="0009523E"/>
    <w:rsid w:val="000956CC"/>
    <w:rsid w:val="00095DBC"/>
    <w:rsid w:val="000961F5"/>
    <w:rsid w:val="000966A3"/>
    <w:rsid w:val="00096785"/>
    <w:rsid w:val="00096C08"/>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681"/>
    <w:rsid w:val="000A1EC8"/>
    <w:rsid w:val="000A1F07"/>
    <w:rsid w:val="000A1FAE"/>
    <w:rsid w:val="000A22AF"/>
    <w:rsid w:val="000A2306"/>
    <w:rsid w:val="000A2589"/>
    <w:rsid w:val="000A2919"/>
    <w:rsid w:val="000A2C89"/>
    <w:rsid w:val="000A2E47"/>
    <w:rsid w:val="000A35A9"/>
    <w:rsid w:val="000A3672"/>
    <w:rsid w:val="000A3A01"/>
    <w:rsid w:val="000A3E50"/>
    <w:rsid w:val="000A4F30"/>
    <w:rsid w:val="000A51B5"/>
    <w:rsid w:val="000A5826"/>
    <w:rsid w:val="000A5863"/>
    <w:rsid w:val="000A62D0"/>
    <w:rsid w:val="000A638D"/>
    <w:rsid w:val="000A6D68"/>
    <w:rsid w:val="000A7054"/>
    <w:rsid w:val="000A73B9"/>
    <w:rsid w:val="000A74DA"/>
    <w:rsid w:val="000A7564"/>
    <w:rsid w:val="000A76FF"/>
    <w:rsid w:val="000A7920"/>
    <w:rsid w:val="000A7A8C"/>
    <w:rsid w:val="000A7CC2"/>
    <w:rsid w:val="000A7CF2"/>
    <w:rsid w:val="000B0084"/>
    <w:rsid w:val="000B09C2"/>
    <w:rsid w:val="000B1044"/>
    <w:rsid w:val="000B1298"/>
    <w:rsid w:val="000B161F"/>
    <w:rsid w:val="000B16EB"/>
    <w:rsid w:val="000B1BDB"/>
    <w:rsid w:val="000B244F"/>
    <w:rsid w:val="000B265B"/>
    <w:rsid w:val="000B2B16"/>
    <w:rsid w:val="000B31EE"/>
    <w:rsid w:val="000B3E6E"/>
    <w:rsid w:val="000B4059"/>
    <w:rsid w:val="000B442C"/>
    <w:rsid w:val="000B46A2"/>
    <w:rsid w:val="000B4943"/>
    <w:rsid w:val="000B4E07"/>
    <w:rsid w:val="000B4F3A"/>
    <w:rsid w:val="000B5311"/>
    <w:rsid w:val="000B540E"/>
    <w:rsid w:val="000B5623"/>
    <w:rsid w:val="000B56EA"/>
    <w:rsid w:val="000B57BE"/>
    <w:rsid w:val="000B6737"/>
    <w:rsid w:val="000B7239"/>
    <w:rsid w:val="000B72D6"/>
    <w:rsid w:val="000B7F6F"/>
    <w:rsid w:val="000B7F78"/>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A5"/>
    <w:rsid w:val="000C447A"/>
    <w:rsid w:val="000C4489"/>
    <w:rsid w:val="000C49BD"/>
    <w:rsid w:val="000C4A2F"/>
    <w:rsid w:val="000C51B1"/>
    <w:rsid w:val="000C5284"/>
    <w:rsid w:val="000C54DC"/>
    <w:rsid w:val="000C55FD"/>
    <w:rsid w:val="000C5850"/>
    <w:rsid w:val="000C58B9"/>
    <w:rsid w:val="000C5F42"/>
    <w:rsid w:val="000C664F"/>
    <w:rsid w:val="000C6981"/>
    <w:rsid w:val="000C6C11"/>
    <w:rsid w:val="000C735F"/>
    <w:rsid w:val="000C76AD"/>
    <w:rsid w:val="000C7705"/>
    <w:rsid w:val="000C7A08"/>
    <w:rsid w:val="000D00B7"/>
    <w:rsid w:val="000D0184"/>
    <w:rsid w:val="000D01A9"/>
    <w:rsid w:val="000D0461"/>
    <w:rsid w:val="000D0465"/>
    <w:rsid w:val="000D0F6A"/>
    <w:rsid w:val="000D11BF"/>
    <w:rsid w:val="000D1543"/>
    <w:rsid w:val="000D15AB"/>
    <w:rsid w:val="000D1764"/>
    <w:rsid w:val="000D243E"/>
    <w:rsid w:val="000D252D"/>
    <w:rsid w:val="000D26B1"/>
    <w:rsid w:val="000D2BBB"/>
    <w:rsid w:val="000D30D8"/>
    <w:rsid w:val="000D3567"/>
    <w:rsid w:val="000D3C4A"/>
    <w:rsid w:val="000D3C58"/>
    <w:rsid w:val="000D4832"/>
    <w:rsid w:val="000D4E5A"/>
    <w:rsid w:val="000D4F04"/>
    <w:rsid w:val="000D4F4F"/>
    <w:rsid w:val="000D54AA"/>
    <w:rsid w:val="000D571C"/>
    <w:rsid w:val="000D5734"/>
    <w:rsid w:val="000D5A23"/>
    <w:rsid w:val="000D5BDF"/>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96A"/>
    <w:rsid w:val="000E1B84"/>
    <w:rsid w:val="000E1F8E"/>
    <w:rsid w:val="000E207F"/>
    <w:rsid w:val="000E2243"/>
    <w:rsid w:val="000E263F"/>
    <w:rsid w:val="000E2955"/>
    <w:rsid w:val="000E2F84"/>
    <w:rsid w:val="000E31E6"/>
    <w:rsid w:val="000E3C68"/>
    <w:rsid w:val="000E3F97"/>
    <w:rsid w:val="000E416E"/>
    <w:rsid w:val="000E44C6"/>
    <w:rsid w:val="000E502E"/>
    <w:rsid w:val="000E50BF"/>
    <w:rsid w:val="000E50FE"/>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8FF"/>
    <w:rsid w:val="000F3A57"/>
    <w:rsid w:val="000F3F41"/>
    <w:rsid w:val="000F43B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DE2"/>
    <w:rsid w:val="00101E3D"/>
    <w:rsid w:val="00101F58"/>
    <w:rsid w:val="0010204C"/>
    <w:rsid w:val="001024DA"/>
    <w:rsid w:val="00102A44"/>
    <w:rsid w:val="00102EFF"/>
    <w:rsid w:val="00103103"/>
    <w:rsid w:val="001037E2"/>
    <w:rsid w:val="001038FC"/>
    <w:rsid w:val="00103BE0"/>
    <w:rsid w:val="00103D0C"/>
    <w:rsid w:val="00103D3A"/>
    <w:rsid w:val="00104186"/>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0DB"/>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7D8"/>
    <w:rsid w:val="00113B73"/>
    <w:rsid w:val="00113CA5"/>
    <w:rsid w:val="0011487C"/>
    <w:rsid w:val="00114F13"/>
    <w:rsid w:val="001152D7"/>
    <w:rsid w:val="001153FA"/>
    <w:rsid w:val="00115471"/>
    <w:rsid w:val="00115854"/>
    <w:rsid w:val="001160A6"/>
    <w:rsid w:val="0011618B"/>
    <w:rsid w:val="0011674F"/>
    <w:rsid w:val="001167BC"/>
    <w:rsid w:val="00116848"/>
    <w:rsid w:val="00116910"/>
    <w:rsid w:val="00116C28"/>
    <w:rsid w:val="00116EC8"/>
    <w:rsid w:val="00116FA1"/>
    <w:rsid w:val="00117FE0"/>
    <w:rsid w:val="00120630"/>
    <w:rsid w:val="00120A55"/>
    <w:rsid w:val="00120A5F"/>
    <w:rsid w:val="00120B9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A1C"/>
    <w:rsid w:val="00132B84"/>
    <w:rsid w:val="00132C75"/>
    <w:rsid w:val="00132CE9"/>
    <w:rsid w:val="001331DC"/>
    <w:rsid w:val="0013345D"/>
    <w:rsid w:val="001338CD"/>
    <w:rsid w:val="00133BB4"/>
    <w:rsid w:val="00133F70"/>
    <w:rsid w:val="001353C2"/>
    <w:rsid w:val="00135509"/>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37FF5"/>
    <w:rsid w:val="0014009D"/>
    <w:rsid w:val="00140B2B"/>
    <w:rsid w:val="00140CF9"/>
    <w:rsid w:val="00140DDA"/>
    <w:rsid w:val="00140F04"/>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F02"/>
    <w:rsid w:val="0014629B"/>
    <w:rsid w:val="001462F7"/>
    <w:rsid w:val="001463A1"/>
    <w:rsid w:val="00146823"/>
    <w:rsid w:val="00146CA8"/>
    <w:rsid w:val="00146F5C"/>
    <w:rsid w:val="00147200"/>
    <w:rsid w:val="001479DF"/>
    <w:rsid w:val="00147BE5"/>
    <w:rsid w:val="0015016B"/>
    <w:rsid w:val="001501F7"/>
    <w:rsid w:val="0015049C"/>
    <w:rsid w:val="00150709"/>
    <w:rsid w:val="00150C74"/>
    <w:rsid w:val="00150C9B"/>
    <w:rsid w:val="00150CED"/>
    <w:rsid w:val="00151172"/>
    <w:rsid w:val="00151A8D"/>
    <w:rsid w:val="00151BE5"/>
    <w:rsid w:val="00151FC5"/>
    <w:rsid w:val="0015215C"/>
    <w:rsid w:val="0015268A"/>
    <w:rsid w:val="00152705"/>
    <w:rsid w:val="001532DD"/>
    <w:rsid w:val="00153490"/>
    <w:rsid w:val="0015365F"/>
    <w:rsid w:val="0015388B"/>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6859"/>
    <w:rsid w:val="0015737C"/>
    <w:rsid w:val="00157421"/>
    <w:rsid w:val="0015784C"/>
    <w:rsid w:val="0015795A"/>
    <w:rsid w:val="00157BA9"/>
    <w:rsid w:val="00157D0D"/>
    <w:rsid w:val="001606A8"/>
    <w:rsid w:val="00160971"/>
    <w:rsid w:val="00160C5E"/>
    <w:rsid w:val="00160E1D"/>
    <w:rsid w:val="00161061"/>
    <w:rsid w:val="00161167"/>
    <w:rsid w:val="00161431"/>
    <w:rsid w:val="0016146D"/>
    <w:rsid w:val="001615CA"/>
    <w:rsid w:val="00161937"/>
    <w:rsid w:val="00161B93"/>
    <w:rsid w:val="00162382"/>
    <w:rsid w:val="00162932"/>
    <w:rsid w:val="00162FF5"/>
    <w:rsid w:val="00163495"/>
    <w:rsid w:val="00163ACD"/>
    <w:rsid w:val="00163C04"/>
    <w:rsid w:val="00163F8B"/>
    <w:rsid w:val="00164234"/>
    <w:rsid w:val="00164694"/>
    <w:rsid w:val="00164F75"/>
    <w:rsid w:val="00165322"/>
    <w:rsid w:val="0016574B"/>
    <w:rsid w:val="00165DE5"/>
    <w:rsid w:val="00165DE9"/>
    <w:rsid w:val="00165FBF"/>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8FE"/>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A9C"/>
    <w:rsid w:val="00183CEA"/>
    <w:rsid w:val="001840F4"/>
    <w:rsid w:val="00184115"/>
    <w:rsid w:val="0018422E"/>
    <w:rsid w:val="00184388"/>
    <w:rsid w:val="00184392"/>
    <w:rsid w:val="00184F05"/>
    <w:rsid w:val="00185178"/>
    <w:rsid w:val="00185456"/>
    <w:rsid w:val="00185D80"/>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796"/>
    <w:rsid w:val="00191E78"/>
    <w:rsid w:val="0019222C"/>
    <w:rsid w:val="001923ED"/>
    <w:rsid w:val="001925DC"/>
    <w:rsid w:val="001925F1"/>
    <w:rsid w:val="00192681"/>
    <w:rsid w:val="0019276B"/>
    <w:rsid w:val="00192850"/>
    <w:rsid w:val="00192CDE"/>
    <w:rsid w:val="001935CB"/>
    <w:rsid w:val="00193690"/>
    <w:rsid w:val="00193B72"/>
    <w:rsid w:val="00193DA9"/>
    <w:rsid w:val="00193DAC"/>
    <w:rsid w:val="00193F6F"/>
    <w:rsid w:val="00194135"/>
    <w:rsid w:val="0019466C"/>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5F9"/>
    <w:rsid w:val="001A0AA2"/>
    <w:rsid w:val="001A0C27"/>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64"/>
    <w:rsid w:val="001A4B90"/>
    <w:rsid w:val="001A4CD7"/>
    <w:rsid w:val="001A50A5"/>
    <w:rsid w:val="001A5393"/>
    <w:rsid w:val="001A5448"/>
    <w:rsid w:val="001A5E21"/>
    <w:rsid w:val="001A606C"/>
    <w:rsid w:val="001A6133"/>
    <w:rsid w:val="001A62CC"/>
    <w:rsid w:val="001A65A8"/>
    <w:rsid w:val="001A6C54"/>
    <w:rsid w:val="001B02AB"/>
    <w:rsid w:val="001B06C8"/>
    <w:rsid w:val="001B0C96"/>
    <w:rsid w:val="001B10FB"/>
    <w:rsid w:val="001B123E"/>
    <w:rsid w:val="001B12DB"/>
    <w:rsid w:val="001B13FB"/>
    <w:rsid w:val="001B19D7"/>
    <w:rsid w:val="001B1B39"/>
    <w:rsid w:val="001B1FD6"/>
    <w:rsid w:val="001B20F1"/>
    <w:rsid w:val="001B2572"/>
    <w:rsid w:val="001B25FD"/>
    <w:rsid w:val="001B277A"/>
    <w:rsid w:val="001B293C"/>
    <w:rsid w:val="001B2962"/>
    <w:rsid w:val="001B2992"/>
    <w:rsid w:val="001B2AEB"/>
    <w:rsid w:val="001B2B1F"/>
    <w:rsid w:val="001B2BB4"/>
    <w:rsid w:val="001B2C3D"/>
    <w:rsid w:val="001B30CC"/>
    <w:rsid w:val="001B3262"/>
    <w:rsid w:val="001B34B6"/>
    <w:rsid w:val="001B38B3"/>
    <w:rsid w:val="001B38F9"/>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148D"/>
    <w:rsid w:val="001C1607"/>
    <w:rsid w:val="001C16FD"/>
    <w:rsid w:val="001C1937"/>
    <w:rsid w:val="001C1A08"/>
    <w:rsid w:val="001C1BC1"/>
    <w:rsid w:val="001C1FE0"/>
    <w:rsid w:val="001C2ADC"/>
    <w:rsid w:val="001C2D37"/>
    <w:rsid w:val="001C2F0D"/>
    <w:rsid w:val="001C37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09F"/>
    <w:rsid w:val="001D02E1"/>
    <w:rsid w:val="001D0FAA"/>
    <w:rsid w:val="001D135C"/>
    <w:rsid w:val="001D1A10"/>
    <w:rsid w:val="001D1B2D"/>
    <w:rsid w:val="001D1B4D"/>
    <w:rsid w:val="001D1D55"/>
    <w:rsid w:val="001D260E"/>
    <w:rsid w:val="001D27C2"/>
    <w:rsid w:val="001D28C6"/>
    <w:rsid w:val="001D2919"/>
    <w:rsid w:val="001D2A61"/>
    <w:rsid w:val="001D2B86"/>
    <w:rsid w:val="001D2C0A"/>
    <w:rsid w:val="001D33EB"/>
    <w:rsid w:val="001D360B"/>
    <w:rsid w:val="001D371A"/>
    <w:rsid w:val="001D3BFB"/>
    <w:rsid w:val="001D3C7D"/>
    <w:rsid w:val="001D3DDA"/>
    <w:rsid w:val="001D4097"/>
    <w:rsid w:val="001D4636"/>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3BD"/>
    <w:rsid w:val="001D7A80"/>
    <w:rsid w:val="001D7B0C"/>
    <w:rsid w:val="001E07DC"/>
    <w:rsid w:val="001E082B"/>
    <w:rsid w:val="001E0E1E"/>
    <w:rsid w:val="001E1A59"/>
    <w:rsid w:val="001E1ACD"/>
    <w:rsid w:val="001E2AD4"/>
    <w:rsid w:val="001E3077"/>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FB3"/>
    <w:rsid w:val="001F104F"/>
    <w:rsid w:val="001F1154"/>
    <w:rsid w:val="001F1610"/>
    <w:rsid w:val="001F1A26"/>
    <w:rsid w:val="001F1D3C"/>
    <w:rsid w:val="001F23E9"/>
    <w:rsid w:val="001F24F1"/>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50"/>
    <w:rsid w:val="001F59AC"/>
    <w:rsid w:val="001F5EF6"/>
    <w:rsid w:val="001F605E"/>
    <w:rsid w:val="001F61AC"/>
    <w:rsid w:val="001F64A5"/>
    <w:rsid w:val="001F655A"/>
    <w:rsid w:val="001F67E2"/>
    <w:rsid w:val="001F687E"/>
    <w:rsid w:val="001F694E"/>
    <w:rsid w:val="001F6A3C"/>
    <w:rsid w:val="001F7468"/>
    <w:rsid w:val="001F7C1E"/>
    <w:rsid w:val="002005C5"/>
    <w:rsid w:val="00200717"/>
    <w:rsid w:val="00200AFA"/>
    <w:rsid w:val="00200B05"/>
    <w:rsid w:val="00200BCA"/>
    <w:rsid w:val="00200C79"/>
    <w:rsid w:val="00200C81"/>
    <w:rsid w:val="00200E54"/>
    <w:rsid w:val="00200EA2"/>
    <w:rsid w:val="0020144E"/>
    <w:rsid w:val="0020165E"/>
    <w:rsid w:val="00202090"/>
    <w:rsid w:val="002027EA"/>
    <w:rsid w:val="00202BAD"/>
    <w:rsid w:val="0020348B"/>
    <w:rsid w:val="0020377B"/>
    <w:rsid w:val="00203A0C"/>
    <w:rsid w:val="00203AFB"/>
    <w:rsid w:val="00203BDB"/>
    <w:rsid w:val="00203C2A"/>
    <w:rsid w:val="00203F84"/>
    <w:rsid w:val="002041ED"/>
    <w:rsid w:val="002042EE"/>
    <w:rsid w:val="0020437B"/>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1D"/>
    <w:rsid w:val="002123E7"/>
    <w:rsid w:val="00212447"/>
    <w:rsid w:val="002126E1"/>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7BC"/>
    <w:rsid w:val="00217B9A"/>
    <w:rsid w:val="00217D09"/>
    <w:rsid w:val="00217E0D"/>
    <w:rsid w:val="00220533"/>
    <w:rsid w:val="00221A81"/>
    <w:rsid w:val="0022207C"/>
    <w:rsid w:val="00222A2D"/>
    <w:rsid w:val="00223059"/>
    <w:rsid w:val="00223A0C"/>
    <w:rsid w:val="00224402"/>
    <w:rsid w:val="00224907"/>
    <w:rsid w:val="00224CCC"/>
    <w:rsid w:val="002252F2"/>
    <w:rsid w:val="00225327"/>
    <w:rsid w:val="0022663A"/>
    <w:rsid w:val="0022678C"/>
    <w:rsid w:val="00226B0D"/>
    <w:rsid w:val="00226BB1"/>
    <w:rsid w:val="00226BF4"/>
    <w:rsid w:val="002273D4"/>
    <w:rsid w:val="00227736"/>
    <w:rsid w:val="002279F2"/>
    <w:rsid w:val="00227C51"/>
    <w:rsid w:val="00227FDC"/>
    <w:rsid w:val="0023003F"/>
    <w:rsid w:val="00230192"/>
    <w:rsid w:val="00230FD0"/>
    <w:rsid w:val="00231259"/>
    <w:rsid w:val="002318EF"/>
    <w:rsid w:val="00231BE1"/>
    <w:rsid w:val="00231D85"/>
    <w:rsid w:val="00231E77"/>
    <w:rsid w:val="00232477"/>
    <w:rsid w:val="0023273C"/>
    <w:rsid w:val="00232FB9"/>
    <w:rsid w:val="00232FD4"/>
    <w:rsid w:val="002332EC"/>
    <w:rsid w:val="00233553"/>
    <w:rsid w:val="00233E8A"/>
    <w:rsid w:val="00234085"/>
    <w:rsid w:val="0023430D"/>
    <w:rsid w:val="002343D8"/>
    <w:rsid w:val="00234A40"/>
    <w:rsid w:val="00234A97"/>
    <w:rsid w:val="00234C3E"/>
    <w:rsid w:val="00234D14"/>
    <w:rsid w:val="002351F9"/>
    <w:rsid w:val="00235564"/>
    <w:rsid w:val="002355BC"/>
    <w:rsid w:val="00235DBA"/>
    <w:rsid w:val="00235EA3"/>
    <w:rsid w:val="00236316"/>
    <w:rsid w:val="00236C6C"/>
    <w:rsid w:val="0023703D"/>
    <w:rsid w:val="00237107"/>
    <w:rsid w:val="00237321"/>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3DEA"/>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89A"/>
    <w:rsid w:val="00252AFB"/>
    <w:rsid w:val="00252CB0"/>
    <w:rsid w:val="0025307B"/>
    <w:rsid w:val="002536B4"/>
    <w:rsid w:val="00253AD2"/>
    <w:rsid w:val="00253C43"/>
    <w:rsid w:val="00253DD7"/>
    <w:rsid w:val="00254973"/>
    <w:rsid w:val="00254ABE"/>
    <w:rsid w:val="00254B50"/>
    <w:rsid w:val="00254B57"/>
    <w:rsid w:val="00254B9D"/>
    <w:rsid w:val="002554AD"/>
    <w:rsid w:val="0025590A"/>
    <w:rsid w:val="00255A0A"/>
    <w:rsid w:val="00255BFC"/>
    <w:rsid w:val="0025665B"/>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851"/>
    <w:rsid w:val="00262B2C"/>
    <w:rsid w:val="002632C3"/>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187"/>
    <w:rsid w:val="002667ED"/>
    <w:rsid w:val="00266F8C"/>
    <w:rsid w:val="0026755C"/>
    <w:rsid w:val="00267E23"/>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14A"/>
    <w:rsid w:val="00275354"/>
    <w:rsid w:val="00275533"/>
    <w:rsid w:val="0027560A"/>
    <w:rsid w:val="00275B15"/>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0F0A"/>
    <w:rsid w:val="0028122E"/>
    <w:rsid w:val="00281845"/>
    <w:rsid w:val="00281925"/>
    <w:rsid w:val="00281FDC"/>
    <w:rsid w:val="002822E8"/>
    <w:rsid w:val="00282519"/>
    <w:rsid w:val="00282932"/>
    <w:rsid w:val="002831C2"/>
    <w:rsid w:val="00283873"/>
    <w:rsid w:val="002838F3"/>
    <w:rsid w:val="00283CE9"/>
    <w:rsid w:val="00284134"/>
    <w:rsid w:val="002842D2"/>
    <w:rsid w:val="00284378"/>
    <w:rsid w:val="00284580"/>
    <w:rsid w:val="002845F9"/>
    <w:rsid w:val="00284E4F"/>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FB1"/>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C17"/>
    <w:rsid w:val="002A3EAB"/>
    <w:rsid w:val="002A3F6C"/>
    <w:rsid w:val="002A4172"/>
    <w:rsid w:val="002A422C"/>
    <w:rsid w:val="002A4F08"/>
    <w:rsid w:val="002A5330"/>
    <w:rsid w:val="002A55B9"/>
    <w:rsid w:val="002A5734"/>
    <w:rsid w:val="002A5937"/>
    <w:rsid w:val="002A5B3B"/>
    <w:rsid w:val="002A5B74"/>
    <w:rsid w:val="002A5BC9"/>
    <w:rsid w:val="002A5CA0"/>
    <w:rsid w:val="002A5EA9"/>
    <w:rsid w:val="002A601C"/>
    <w:rsid w:val="002A6291"/>
    <w:rsid w:val="002A62E3"/>
    <w:rsid w:val="002A793F"/>
    <w:rsid w:val="002A7FA3"/>
    <w:rsid w:val="002B0222"/>
    <w:rsid w:val="002B0A76"/>
    <w:rsid w:val="002B0C2B"/>
    <w:rsid w:val="002B1254"/>
    <w:rsid w:val="002B12DA"/>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101"/>
    <w:rsid w:val="002C135E"/>
    <w:rsid w:val="002C1402"/>
    <w:rsid w:val="002C1BF7"/>
    <w:rsid w:val="002C1F0F"/>
    <w:rsid w:val="002C20D4"/>
    <w:rsid w:val="002C24ED"/>
    <w:rsid w:val="002C2B75"/>
    <w:rsid w:val="002C2D78"/>
    <w:rsid w:val="002C30D2"/>
    <w:rsid w:val="002C35CD"/>
    <w:rsid w:val="002C3BC8"/>
    <w:rsid w:val="002C3DFB"/>
    <w:rsid w:val="002C3ED4"/>
    <w:rsid w:val="002C3F47"/>
    <w:rsid w:val="002C40D4"/>
    <w:rsid w:val="002C4186"/>
    <w:rsid w:val="002C4188"/>
    <w:rsid w:val="002C43A7"/>
    <w:rsid w:val="002C4703"/>
    <w:rsid w:val="002C4B70"/>
    <w:rsid w:val="002C4BFC"/>
    <w:rsid w:val="002C50C0"/>
    <w:rsid w:val="002C51A0"/>
    <w:rsid w:val="002C52E2"/>
    <w:rsid w:val="002C5590"/>
    <w:rsid w:val="002C56A2"/>
    <w:rsid w:val="002C570C"/>
    <w:rsid w:val="002C579F"/>
    <w:rsid w:val="002C6579"/>
    <w:rsid w:val="002C6703"/>
    <w:rsid w:val="002C6836"/>
    <w:rsid w:val="002C68C3"/>
    <w:rsid w:val="002C6D00"/>
    <w:rsid w:val="002C7429"/>
    <w:rsid w:val="002D083A"/>
    <w:rsid w:val="002D0A71"/>
    <w:rsid w:val="002D0CAF"/>
    <w:rsid w:val="002D188F"/>
    <w:rsid w:val="002D217F"/>
    <w:rsid w:val="002D261B"/>
    <w:rsid w:val="002D2798"/>
    <w:rsid w:val="002D2A81"/>
    <w:rsid w:val="002D2D99"/>
    <w:rsid w:val="002D2EB1"/>
    <w:rsid w:val="002D2FF4"/>
    <w:rsid w:val="002D3079"/>
    <w:rsid w:val="002D338C"/>
    <w:rsid w:val="002D34DB"/>
    <w:rsid w:val="002D3637"/>
    <w:rsid w:val="002D3706"/>
    <w:rsid w:val="002D39A6"/>
    <w:rsid w:val="002D3AFC"/>
    <w:rsid w:val="002D3B3F"/>
    <w:rsid w:val="002D3C3B"/>
    <w:rsid w:val="002D3C6C"/>
    <w:rsid w:val="002D3D4A"/>
    <w:rsid w:val="002D3EAD"/>
    <w:rsid w:val="002D4040"/>
    <w:rsid w:val="002D4F96"/>
    <w:rsid w:val="002D5A14"/>
    <w:rsid w:val="002D61F0"/>
    <w:rsid w:val="002D6725"/>
    <w:rsid w:val="002D6A2F"/>
    <w:rsid w:val="002D6D72"/>
    <w:rsid w:val="002D7290"/>
    <w:rsid w:val="002D72C1"/>
    <w:rsid w:val="002D7391"/>
    <w:rsid w:val="002D7510"/>
    <w:rsid w:val="002D7595"/>
    <w:rsid w:val="002D75D9"/>
    <w:rsid w:val="002D77F1"/>
    <w:rsid w:val="002D7916"/>
    <w:rsid w:val="002D7E37"/>
    <w:rsid w:val="002E018D"/>
    <w:rsid w:val="002E0AFA"/>
    <w:rsid w:val="002E0D33"/>
    <w:rsid w:val="002E12FC"/>
    <w:rsid w:val="002E1EB1"/>
    <w:rsid w:val="002E202D"/>
    <w:rsid w:val="002E20A1"/>
    <w:rsid w:val="002E23F2"/>
    <w:rsid w:val="002E2699"/>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925"/>
    <w:rsid w:val="002E6A65"/>
    <w:rsid w:val="002E6E1D"/>
    <w:rsid w:val="002E6F91"/>
    <w:rsid w:val="002E77CC"/>
    <w:rsid w:val="002E79A7"/>
    <w:rsid w:val="002E7A2A"/>
    <w:rsid w:val="002F0253"/>
    <w:rsid w:val="002F1069"/>
    <w:rsid w:val="002F113A"/>
    <w:rsid w:val="002F15B9"/>
    <w:rsid w:val="002F1796"/>
    <w:rsid w:val="002F1AE8"/>
    <w:rsid w:val="002F1DEE"/>
    <w:rsid w:val="002F1FB1"/>
    <w:rsid w:val="002F27ED"/>
    <w:rsid w:val="002F2882"/>
    <w:rsid w:val="002F29D3"/>
    <w:rsid w:val="002F2E22"/>
    <w:rsid w:val="002F330D"/>
    <w:rsid w:val="002F33D1"/>
    <w:rsid w:val="002F38AE"/>
    <w:rsid w:val="002F3B1A"/>
    <w:rsid w:val="002F3DD6"/>
    <w:rsid w:val="002F4541"/>
    <w:rsid w:val="002F4A7D"/>
    <w:rsid w:val="002F4AB3"/>
    <w:rsid w:val="002F4EE4"/>
    <w:rsid w:val="002F4F8C"/>
    <w:rsid w:val="002F5456"/>
    <w:rsid w:val="002F591D"/>
    <w:rsid w:val="002F6001"/>
    <w:rsid w:val="002F63DA"/>
    <w:rsid w:val="002F65D7"/>
    <w:rsid w:val="002F6B38"/>
    <w:rsid w:val="002F75CC"/>
    <w:rsid w:val="002F7955"/>
    <w:rsid w:val="003004D5"/>
    <w:rsid w:val="00300D1B"/>
    <w:rsid w:val="003015E4"/>
    <w:rsid w:val="003017ED"/>
    <w:rsid w:val="00301A35"/>
    <w:rsid w:val="00302104"/>
    <w:rsid w:val="0030231B"/>
    <w:rsid w:val="003023A6"/>
    <w:rsid w:val="0030255F"/>
    <w:rsid w:val="00302595"/>
    <w:rsid w:val="003029D7"/>
    <w:rsid w:val="00302BA1"/>
    <w:rsid w:val="00303010"/>
    <w:rsid w:val="00303298"/>
    <w:rsid w:val="0030361D"/>
    <w:rsid w:val="00303765"/>
    <w:rsid w:val="00303E27"/>
    <w:rsid w:val="00303E7C"/>
    <w:rsid w:val="00304199"/>
    <w:rsid w:val="00304ADB"/>
    <w:rsid w:val="00304B92"/>
    <w:rsid w:val="00304E15"/>
    <w:rsid w:val="003058CC"/>
    <w:rsid w:val="00305AD0"/>
    <w:rsid w:val="00305C70"/>
    <w:rsid w:val="00305DF2"/>
    <w:rsid w:val="003072BE"/>
    <w:rsid w:val="003073D5"/>
    <w:rsid w:val="003075B3"/>
    <w:rsid w:val="00307BCE"/>
    <w:rsid w:val="00310797"/>
    <w:rsid w:val="00310CB5"/>
    <w:rsid w:val="0031179F"/>
    <w:rsid w:val="00311FDA"/>
    <w:rsid w:val="003121DD"/>
    <w:rsid w:val="003122BF"/>
    <w:rsid w:val="003122E5"/>
    <w:rsid w:val="00312A35"/>
    <w:rsid w:val="00312AF0"/>
    <w:rsid w:val="00312C11"/>
    <w:rsid w:val="00313217"/>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0CF"/>
    <w:rsid w:val="00326195"/>
    <w:rsid w:val="003264F8"/>
    <w:rsid w:val="00326A65"/>
    <w:rsid w:val="00326FAF"/>
    <w:rsid w:val="00326FF5"/>
    <w:rsid w:val="0032744B"/>
    <w:rsid w:val="003274B2"/>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853"/>
    <w:rsid w:val="003478A2"/>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F91"/>
    <w:rsid w:val="003546C6"/>
    <w:rsid w:val="00354D50"/>
    <w:rsid w:val="00354FB8"/>
    <w:rsid w:val="003557A2"/>
    <w:rsid w:val="00355982"/>
    <w:rsid w:val="003567D6"/>
    <w:rsid w:val="00356823"/>
    <w:rsid w:val="00356E3D"/>
    <w:rsid w:val="003575AA"/>
    <w:rsid w:val="0035775C"/>
    <w:rsid w:val="00357C22"/>
    <w:rsid w:val="0036115F"/>
    <w:rsid w:val="0036158F"/>
    <w:rsid w:val="00361816"/>
    <w:rsid w:val="00361AFF"/>
    <w:rsid w:val="00361B1E"/>
    <w:rsid w:val="00361B26"/>
    <w:rsid w:val="00361E5F"/>
    <w:rsid w:val="003624C4"/>
    <w:rsid w:val="00362751"/>
    <w:rsid w:val="00362A68"/>
    <w:rsid w:val="003633C9"/>
    <w:rsid w:val="00363503"/>
    <w:rsid w:val="0036440B"/>
    <w:rsid w:val="00364414"/>
    <w:rsid w:val="0036482F"/>
    <w:rsid w:val="00364890"/>
    <w:rsid w:val="003648F3"/>
    <w:rsid w:val="00364E84"/>
    <w:rsid w:val="0036506C"/>
    <w:rsid w:val="00365397"/>
    <w:rsid w:val="003654B4"/>
    <w:rsid w:val="00365829"/>
    <w:rsid w:val="00365CAB"/>
    <w:rsid w:val="00365EB3"/>
    <w:rsid w:val="003666A0"/>
    <w:rsid w:val="003667C4"/>
    <w:rsid w:val="00367495"/>
    <w:rsid w:val="00367A35"/>
    <w:rsid w:val="00367F2E"/>
    <w:rsid w:val="00367F97"/>
    <w:rsid w:val="0037006B"/>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87D"/>
    <w:rsid w:val="00377F9D"/>
    <w:rsid w:val="00380463"/>
    <w:rsid w:val="003807EE"/>
    <w:rsid w:val="0038099F"/>
    <w:rsid w:val="0038105E"/>
    <w:rsid w:val="003810E2"/>
    <w:rsid w:val="0038128B"/>
    <w:rsid w:val="00381558"/>
    <w:rsid w:val="003816E2"/>
    <w:rsid w:val="003817B9"/>
    <w:rsid w:val="003817DE"/>
    <w:rsid w:val="00381A10"/>
    <w:rsid w:val="00381ABB"/>
    <w:rsid w:val="00381D2F"/>
    <w:rsid w:val="00381F11"/>
    <w:rsid w:val="00382089"/>
    <w:rsid w:val="003826E5"/>
    <w:rsid w:val="00383E36"/>
    <w:rsid w:val="0038465F"/>
    <w:rsid w:val="003846AA"/>
    <w:rsid w:val="00384ABA"/>
    <w:rsid w:val="00385C2F"/>
    <w:rsid w:val="00385D3D"/>
    <w:rsid w:val="00386062"/>
    <w:rsid w:val="003860AA"/>
    <w:rsid w:val="00386457"/>
    <w:rsid w:val="00386D3B"/>
    <w:rsid w:val="00387320"/>
    <w:rsid w:val="003873B7"/>
    <w:rsid w:val="0038787C"/>
    <w:rsid w:val="00387B01"/>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97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11FE"/>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E87"/>
    <w:rsid w:val="003A7FC8"/>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08"/>
    <w:rsid w:val="003B41A3"/>
    <w:rsid w:val="003B42C3"/>
    <w:rsid w:val="003B44B2"/>
    <w:rsid w:val="003B48B5"/>
    <w:rsid w:val="003B4A8F"/>
    <w:rsid w:val="003B4B7A"/>
    <w:rsid w:val="003B4D0D"/>
    <w:rsid w:val="003B4D58"/>
    <w:rsid w:val="003B4E88"/>
    <w:rsid w:val="003B50CB"/>
    <w:rsid w:val="003B5534"/>
    <w:rsid w:val="003B560C"/>
    <w:rsid w:val="003B5A73"/>
    <w:rsid w:val="003B600A"/>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693"/>
    <w:rsid w:val="003C301F"/>
    <w:rsid w:val="003C314B"/>
    <w:rsid w:val="003C35C1"/>
    <w:rsid w:val="003C3975"/>
    <w:rsid w:val="003C3A50"/>
    <w:rsid w:val="003C3F78"/>
    <w:rsid w:val="003C42F9"/>
    <w:rsid w:val="003C43A9"/>
    <w:rsid w:val="003C46E2"/>
    <w:rsid w:val="003C4A75"/>
    <w:rsid w:val="003C4F71"/>
    <w:rsid w:val="003C4FCB"/>
    <w:rsid w:val="003C50FF"/>
    <w:rsid w:val="003C520B"/>
    <w:rsid w:val="003C5339"/>
    <w:rsid w:val="003C5BBD"/>
    <w:rsid w:val="003C5C8A"/>
    <w:rsid w:val="003C6380"/>
    <w:rsid w:val="003C66D0"/>
    <w:rsid w:val="003C6833"/>
    <w:rsid w:val="003C72A6"/>
    <w:rsid w:val="003C73CD"/>
    <w:rsid w:val="003C7B58"/>
    <w:rsid w:val="003C7C90"/>
    <w:rsid w:val="003D00D9"/>
    <w:rsid w:val="003D015C"/>
    <w:rsid w:val="003D04E5"/>
    <w:rsid w:val="003D0546"/>
    <w:rsid w:val="003D08FC"/>
    <w:rsid w:val="003D0A41"/>
    <w:rsid w:val="003D0BC5"/>
    <w:rsid w:val="003D0BF9"/>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FD6"/>
    <w:rsid w:val="003D6955"/>
    <w:rsid w:val="003D6C68"/>
    <w:rsid w:val="003D715F"/>
    <w:rsid w:val="003D72C8"/>
    <w:rsid w:val="003D75B2"/>
    <w:rsid w:val="003D7E76"/>
    <w:rsid w:val="003E03AC"/>
    <w:rsid w:val="003E07EC"/>
    <w:rsid w:val="003E13DF"/>
    <w:rsid w:val="003E1688"/>
    <w:rsid w:val="003E172C"/>
    <w:rsid w:val="003E17F1"/>
    <w:rsid w:val="003E1887"/>
    <w:rsid w:val="003E19A4"/>
    <w:rsid w:val="003E2EDA"/>
    <w:rsid w:val="003E33FB"/>
    <w:rsid w:val="003E354D"/>
    <w:rsid w:val="003E35B0"/>
    <w:rsid w:val="003E3608"/>
    <w:rsid w:val="003E37F5"/>
    <w:rsid w:val="003E39FC"/>
    <w:rsid w:val="003E3D8F"/>
    <w:rsid w:val="003E4C21"/>
    <w:rsid w:val="003E4CF7"/>
    <w:rsid w:val="003E58D8"/>
    <w:rsid w:val="003E5A2C"/>
    <w:rsid w:val="003E5A9F"/>
    <w:rsid w:val="003E63C8"/>
    <w:rsid w:val="003E671B"/>
    <w:rsid w:val="003E736B"/>
    <w:rsid w:val="003E739C"/>
    <w:rsid w:val="003E746D"/>
    <w:rsid w:val="003E782F"/>
    <w:rsid w:val="003E7DDE"/>
    <w:rsid w:val="003E7E2F"/>
    <w:rsid w:val="003F01AE"/>
    <w:rsid w:val="003F0885"/>
    <w:rsid w:val="003F0A58"/>
    <w:rsid w:val="003F0E1A"/>
    <w:rsid w:val="003F0E72"/>
    <w:rsid w:val="003F0F4D"/>
    <w:rsid w:val="003F1DB8"/>
    <w:rsid w:val="003F1E22"/>
    <w:rsid w:val="003F1E84"/>
    <w:rsid w:val="003F265C"/>
    <w:rsid w:val="003F2E99"/>
    <w:rsid w:val="003F3021"/>
    <w:rsid w:val="003F376E"/>
    <w:rsid w:val="003F3DC6"/>
    <w:rsid w:val="003F42D6"/>
    <w:rsid w:val="003F4CA0"/>
    <w:rsid w:val="003F4D1B"/>
    <w:rsid w:val="003F4D3E"/>
    <w:rsid w:val="003F4F05"/>
    <w:rsid w:val="003F57D4"/>
    <w:rsid w:val="003F5922"/>
    <w:rsid w:val="003F5D1D"/>
    <w:rsid w:val="003F6184"/>
    <w:rsid w:val="003F6365"/>
    <w:rsid w:val="003F64A2"/>
    <w:rsid w:val="003F6745"/>
    <w:rsid w:val="003F72E0"/>
    <w:rsid w:val="003F7574"/>
    <w:rsid w:val="003F7789"/>
    <w:rsid w:val="003F7995"/>
    <w:rsid w:val="003F7A9E"/>
    <w:rsid w:val="003F7C29"/>
    <w:rsid w:val="003F7DDF"/>
    <w:rsid w:val="003F7EFA"/>
    <w:rsid w:val="00400EC3"/>
    <w:rsid w:val="0040112A"/>
    <w:rsid w:val="00401701"/>
    <w:rsid w:val="0040179F"/>
    <w:rsid w:val="004017EE"/>
    <w:rsid w:val="0040183C"/>
    <w:rsid w:val="004019AA"/>
    <w:rsid w:val="004020C5"/>
    <w:rsid w:val="0040244D"/>
    <w:rsid w:val="004028A9"/>
    <w:rsid w:val="004030CE"/>
    <w:rsid w:val="0040339E"/>
    <w:rsid w:val="004034AA"/>
    <w:rsid w:val="0040362E"/>
    <w:rsid w:val="00403A96"/>
    <w:rsid w:val="00403AFD"/>
    <w:rsid w:val="00403EA7"/>
    <w:rsid w:val="004047FF"/>
    <w:rsid w:val="00404C2C"/>
    <w:rsid w:val="00404DCB"/>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1FE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61F"/>
    <w:rsid w:val="0042082A"/>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5A4"/>
    <w:rsid w:val="0042669E"/>
    <w:rsid w:val="004267A7"/>
    <w:rsid w:val="0042710E"/>
    <w:rsid w:val="00427656"/>
    <w:rsid w:val="00427729"/>
    <w:rsid w:val="0042799D"/>
    <w:rsid w:val="00427A7A"/>
    <w:rsid w:val="0043089C"/>
    <w:rsid w:val="00430D21"/>
    <w:rsid w:val="00430DD5"/>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324"/>
    <w:rsid w:val="004416F6"/>
    <w:rsid w:val="00441A74"/>
    <w:rsid w:val="00441C71"/>
    <w:rsid w:val="00441D9E"/>
    <w:rsid w:val="004428C7"/>
    <w:rsid w:val="00442AAE"/>
    <w:rsid w:val="00442E0F"/>
    <w:rsid w:val="00442F68"/>
    <w:rsid w:val="0044313B"/>
    <w:rsid w:val="0044330C"/>
    <w:rsid w:val="00443356"/>
    <w:rsid w:val="00443B32"/>
    <w:rsid w:val="00443CD6"/>
    <w:rsid w:val="0044406B"/>
    <w:rsid w:val="00444117"/>
    <w:rsid w:val="0044450B"/>
    <w:rsid w:val="0044472C"/>
    <w:rsid w:val="0044567A"/>
    <w:rsid w:val="004456A4"/>
    <w:rsid w:val="00445846"/>
    <w:rsid w:val="0044651C"/>
    <w:rsid w:val="00446545"/>
    <w:rsid w:val="0044684B"/>
    <w:rsid w:val="004468E9"/>
    <w:rsid w:val="00446B68"/>
    <w:rsid w:val="00446DAF"/>
    <w:rsid w:val="004474E5"/>
    <w:rsid w:val="00450047"/>
    <w:rsid w:val="00450542"/>
    <w:rsid w:val="00450EA8"/>
    <w:rsid w:val="00451147"/>
    <w:rsid w:val="00451638"/>
    <w:rsid w:val="004519FB"/>
    <w:rsid w:val="00452041"/>
    <w:rsid w:val="00452209"/>
    <w:rsid w:val="00452316"/>
    <w:rsid w:val="00453306"/>
    <w:rsid w:val="004533C5"/>
    <w:rsid w:val="00453715"/>
    <w:rsid w:val="004537F5"/>
    <w:rsid w:val="00453C0B"/>
    <w:rsid w:val="004542D3"/>
    <w:rsid w:val="004544FD"/>
    <w:rsid w:val="004548D6"/>
    <w:rsid w:val="00454A22"/>
    <w:rsid w:val="00454C1D"/>
    <w:rsid w:val="00454C71"/>
    <w:rsid w:val="00454D42"/>
    <w:rsid w:val="004558F4"/>
    <w:rsid w:val="004559B7"/>
    <w:rsid w:val="004559CD"/>
    <w:rsid w:val="00455D96"/>
    <w:rsid w:val="00455FC1"/>
    <w:rsid w:val="004562F2"/>
    <w:rsid w:val="004566D2"/>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5D"/>
    <w:rsid w:val="004730D0"/>
    <w:rsid w:val="00473370"/>
    <w:rsid w:val="0047347B"/>
    <w:rsid w:val="00473891"/>
    <w:rsid w:val="00473A08"/>
    <w:rsid w:val="00473CBF"/>
    <w:rsid w:val="00474694"/>
    <w:rsid w:val="004748A9"/>
    <w:rsid w:val="00474979"/>
    <w:rsid w:val="00475023"/>
    <w:rsid w:val="0047546B"/>
    <w:rsid w:val="004756D7"/>
    <w:rsid w:val="004760BF"/>
    <w:rsid w:val="0047629B"/>
    <w:rsid w:val="004776C5"/>
    <w:rsid w:val="00477FDC"/>
    <w:rsid w:val="00480726"/>
    <w:rsid w:val="00480795"/>
    <w:rsid w:val="00480953"/>
    <w:rsid w:val="00480A00"/>
    <w:rsid w:val="004814A6"/>
    <w:rsid w:val="00481562"/>
    <w:rsid w:val="00481D24"/>
    <w:rsid w:val="004826C7"/>
    <w:rsid w:val="004827DB"/>
    <w:rsid w:val="00482FEA"/>
    <w:rsid w:val="004833B7"/>
    <w:rsid w:val="004834B6"/>
    <w:rsid w:val="00483533"/>
    <w:rsid w:val="00483680"/>
    <w:rsid w:val="00483D8E"/>
    <w:rsid w:val="0048430D"/>
    <w:rsid w:val="00484920"/>
    <w:rsid w:val="00484B74"/>
    <w:rsid w:val="00485046"/>
    <w:rsid w:val="004850D8"/>
    <w:rsid w:val="00485463"/>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AA3"/>
    <w:rsid w:val="00490FEE"/>
    <w:rsid w:val="00491266"/>
    <w:rsid w:val="00491799"/>
    <w:rsid w:val="004919E9"/>
    <w:rsid w:val="00491B93"/>
    <w:rsid w:val="004923FA"/>
    <w:rsid w:val="004929EC"/>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4E2A"/>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D37"/>
    <w:rsid w:val="004B4D4D"/>
    <w:rsid w:val="004B4EFD"/>
    <w:rsid w:val="004B5658"/>
    <w:rsid w:val="004B56BA"/>
    <w:rsid w:val="004B5715"/>
    <w:rsid w:val="004B5C69"/>
    <w:rsid w:val="004B641D"/>
    <w:rsid w:val="004B66EB"/>
    <w:rsid w:val="004B6AF5"/>
    <w:rsid w:val="004B6D6A"/>
    <w:rsid w:val="004B6F28"/>
    <w:rsid w:val="004B7264"/>
    <w:rsid w:val="004B738E"/>
    <w:rsid w:val="004B73C8"/>
    <w:rsid w:val="004B7863"/>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2592"/>
    <w:rsid w:val="004C28C6"/>
    <w:rsid w:val="004C34DB"/>
    <w:rsid w:val="004C386B"/>
    <w:rsid w:val="004C3D75"/>
    <w:rsid w:val="004C3D98"/>
    <w:rsid w:val="004C4247"/>
    <w:rsid w:val="004C460F"/>
    <w:rsid w:val="004C4A37"/>
    <w:rsid w:val="004C4FDC"/>
    <w:rsid w:val="004C5DE4"/>
    <w:rsid w:val="004C620E"/>
    <w:rsid w:val="004C666C"/>
    <w:rsid w:val="004C6D03"/>
    <w:rsid w:val="004C6DAC"/>
    <w:rsid w:val="004C7321"/>
    <w:rsid w:val="004C74E8"/>
    <w:rsid w:val="004C7740"/>
    <w:rsid w:val="004C7870"/>
    <w:rsid w:val="004C79AF"/>
    <w:rsid w:val="004C7AC7"/>
    <w:rsid w:val="004C7E20"/>
    <w:rsid w:val="004C7F1E"/>
    <w:rsid w:val="004C7FD6"/>
    <w:rsid w:val="004D0D7B"/>
    <w:rsid w:val="004D0E3F"/>
    <w:rsid w:val="004D1903"/>
    <w:rsid w:val="004D211C"/>
    <w:rsid w:val="004D228D"/>
    <w:rsid w:val="004D23CE"/>
    <w:rsid w:val="004D24DE"/>
    <w:rsid w:val="004D279C"/>
    <w:rsid w:val="004D2A1E"/>
    <w:rsid w:val="004D30DA"/>
    <w:rsid w:val="004D33F6"/>
    <w:rsid w:val="004D3E8E"/>
    <w:rsid w:val="004D4043"/>
    <w:rsid w:val="004D417E"/>
    <w:rsid w:val="004D4488"/>
    <w:rsid w:val="004D46F3"/>
    <w:rsid w:val="004D491C"/>
    <w:rsid w:val="004D4BD9"/>
    <w:rsid w:val="004D4EB2"/>
    <w:rsid w:val="004D5131"/>
    <w:rsid w:val="004D527C"/>
    <w:rsid w:val="004D54D2"/>
    <w:rsid w:val="004D5509"/>
    <w:rsid w:val="004D59D4"/>
    <w:rsid w:val="004D5B95"/>
    <w:rsid w:val="004D5BB7"/>
    <w:rsid w:val="004D6194"/>
    <w:rsid w:val="004D6354"/>
    <w:rsid w:val="004D655C"/>
    <w:rsid w:val="004D6594"/>
    <w:rsid w:val="004D697B"/>
    <w:rsid w:val="004D6FF8"/>
    <w:rsid w:val="004D7A19"/>
    <w:rsid w:val="004D7C36"/>
    <w:rsid w:val="004E0150"/>
    <w:rsid w:val="004E0414"/>
    <w:rsid w:val="004E0827"/>
    <w:rsid w:val="004E0888"/>
    <w:rsid w:val="004E0A0A"/>
    <w:rsid w:val="004E1A3E"/>
    <w:rsid w:val="004E215B"/>
    <w:rsid w:val="004E22E8"/>
    <w:rsid w:val="004E2381"/>
    <w:rsid w:val="004E29B6"/>
    <w:rsid w:val="004E2E84"/>
    <w:rsid w:val="004E33DC"/>
    <w:rsid w:val="004E3645"/>
    <w:rsid w:val="004E3A6E"/>
    <w:rsid w:val="004E3E77"/>
    <w:rsid w:val="004E3EB9"/>
    <w:rsid w:val="004E3EBA"/>
    <w:rsid w:val="004E44B3"/>
    <w:rsid w:val="004E551B"/>
    <w:rsid w:val="004E57C2"/>
    <w:rsid w:val="004E5AF7"/>
    <w:rsid w:val="004E5B0C"/>
    <w:rsid w:val="004E5FB6"/>
    <w:rsid w:val="004E63DF"/>
    <w:rsid w:val="004E6A7C"/>
    <w:rsid w:val="004E6C45"/>
    <w:rsid w:val="004E724C"/>
    <w:rsid w:val="004E7AFD"/>
    <w:rsid w:val="004E7DA8"/>
    <w:rsid w:val="004F00A6"/>
    <w:rsid w:val="004F034E"/>
    <w:rsid w:val="004F0424"/>
    <w:rsid w:val="004F04B2"/>
    <w:rsid w:val="004F07D2"/>
    <w:rsid w:val="004F0D89"/>
    <w:rsid w:val="004F1A80"/>
    <w:rsid w:val="004F1C1A"/>
    <w:rsid w:val="004F1DF0"/>
    <w:rsid w:val="004F1EA5"/>
    <w:rsid w:val="004F1FA7"/>
    <w:rsid w:val="004F24D1"/>
    <w:rsid w:val="004F2526"/>
    <w:rsid w:val="004F26D5"/>
    <w:rsid w:val="004F2744"/>
    <w:rsid w:val="004F2C45"/>
    <w:rsid w:val="004F2CAB"/>
    <w:rsid w:val="004F2CB5"/>
    <w:rsid w:val="004F3056"/>
    <w:rsid w:val="004F306C"/>
    <w:rsid w:val="004F3087"/>
    <w:rsid w:val="004F30F9"/>
    <w:rsid w:val="004F317A"/>
    <w:rsid w:val="004F32A1"/>
    <w:rsid w:val="004F3538"/>
    <w:rsid w:val="004F3850"/>
    <w:rsid w:val="004F3CFB"/>
    <w:rsid w:val="004F41F1"/>
    <w:rsid w:val="004F4233"/>
    <w:rsid w:val="004F4A4B"/>
    <w:rsid w:val="004F4C01"/>
    <w:rsid w:val="004F50B5"/>
    <w:rsid w:val="004F5291"/>
    <w:rsid w:val="004F53CF"/>
    <w:rsid w:val="004F5484"/>
    <w:rsid w:val="004F5CEC"/>
    <w:rsid w:val="004F5E62"/>
    <w:rsid w:val="004F5EDE"/>
    <w:rsid w:val="004F5F14"/>
    <w:rsid w:val="004F616D"/>
    <w:rsid w:val="004F6530"/>
    <w:rsid w:val="004F6889"/>
    <w:rsid w:val="004F6B2B"/>
    <w:rsid w:val="004F6BCE"/>
    <w:rsid w:val="004F7086"/>
    <w:rsid w:val="004F7810"/>
    <w:rsid w:val="004F7F65"/>
    <w:rsid w:val="005005A8"/>
    <w:rsid w:val="00500961"/>
    <w:rsid w:val="00500F4A"/>
    <w:rsid w:val="0050193A"/>
    <w:rsid w:val="005028CB"/>
    <w:rsid w:val="00502CB0"/>
    <w:rsid w:val="0050306B"/>
    <w:rsid w:val="0050323F"/>
    <w:rsid w:val="00503593"/>
    <w:rsid w:val="00503775"/>
    <w:rsid w:val="00503849"/>
    <w:rsid w:val="00503E22"/>
    <w:rsid w:val="00504151"/>
    <w:rsid w:val="00504258"/>
    <w:rsid w:val="00504290"/>
    <w:rsid w:val="00504A80"/>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23D"/>
    <w:rsid w:val="00510E7B"/>
    <w:rsid w:val="00511411"/>
    <w:rsid w:val="005117F6"/>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0F73"/>
    <w:rsid w:val="005311E8"/>
    <w:rsid w:val="0053127B"/>
    <w:rsid w:val="005312C7"/>
    <w:rsid w:val="00531309"/>
    <w:rsid w:val="0053133C"/>
    <w:rsid w:val="00531350"/>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7A4"/>
    <w:rsid w:val="00536DEF"/>
    <w:rsid w:val="0053726F"/>
    <w:rsid w:val="005375C9"/>
    <w:rsid w:val="00537971"/>
    <w:rsid w:val="00537A09"/>
    <w:rsid w:val="00537C33"/>
    <w:rsid w:val="00537CD2"/>
    <w:rsid w:val="00537FC7"/>
    <w:rsid w:val="00540415"/>
    <w:rsid w:val="005404D9"/>
    <w:rsid w:val="005408E2"/>
    <w:rsid w:val="005409E6"/>
    <w:rsid w:val="00540CCF"/>
    <w:rsid w:val="00541355"/>
    <w:rsid w:val="005413DD"/>
    <w:rsid w:val="00541618"/>
    <w:rsid w:val="005418EA"/>
    <w:rsid w:val="00541D17"/>
    <w:rsid w:val="00541F0A"/>
    <w:rsid w:val="00542434"/>
    <w:rsid w:val="0054292B"/>
    <w:rsid w:val="00542949"/>
    <w:rsid w:val="00542E29"/>
    <w:rsid w:val="00543370"/>
    <w:rsid w:val="0054350C"/>
    <w:rsid w:val="00543578"/>
    <w:rsid w:val="00543970"/>
    <w:rsid w:val="00543EF0"/>
    <w:rsid w:val="005442DD"/>
    <w:rsid w:val="005445AE"/>
    <w:rsid w:val="005450D6"/>
    <w:rsid w:val="005450FD"/>
    <w:rsid w:val="0054521F"/>
    <w:rsid w:val="00545653"/>
    <w:rsid w:val="005458C5"/>
    <w:rsid w:val="00546163"/>
    <w:rsid w:val="00546183"/>
    <w:rsid w:val="00546256"/>
    <w:rsid w:val="00546E2C"/>
    <w:rsid w:val="00546E6B"/>
    <w:rsid w:val="00546F33"/>
    <w:rsid w:val="005471B1"/>
    <w:rsid w:val="00547452"/>
    <w:rsid w:val="00547902"/>
    <w:rsid w:val="00547BD0"/>
    <w:rsid w:val="00547E27"/>
    <w:rsid w:val="0055032A"/>
    <w:rsid w:val="005504FA"/>
    <w:rsid w:val="00551555"/>
    <w:rsid w:val="00551852"/>
    <w:rsid w:val="00551872"/>
    <w:rsid w:val="005518BC"/>
    <w:rsid w:val="00551D4B"/>
    <w:rsid w:val="00551FEF"/>
    <w:rsid w:val="0055225F"/>
    <w:rsid w:val="0055234F"/>
    <w:rsid w:val="005523E8"/>
    <w:rsid w:val="005527D1"/>
    <w:rsid w:val="00552AF5"/>
    <w:rsid w:val="00552BD8"/>
    <w:rsid w:val="00552D9F"/>
    <w:rsid w:val="00552E7E"/>
    <w:rsid w:val="00553349"/>
    <w:rsid w:val="005533FB"/>
    <w:rsid w:val="00553A29"/>
    <w:rsid w:val="00553D48"/>
    <w:rsid w:val="005541B3"/>
    <w:rsid w:val="0055426A"/>
    <w:rsid w:val="0055427B"/>
    <w:rsid w:val="00554298"/>
    <w:rsid w:val="0055465D"/>
    <w:rsid w:val="005548D9"/>
    <w:rsid w:val="00554945"/>
    <w:rsid w:val="0055521F"/>
    <w:rsid w:val="00555237"/>
    <w:rsid w:val="00555B33"/>
    <w:rsid w:val="00555D8F"/>
    <w:rsid w:val="00555D94"/>
    <w:rsid w:val="00555FBD"/>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742"/>
    <w:rsid w:val="0056294B"/>
    <w:rsid w:val="00562C59"/>
    <w:rsid w:val="00562DB0"/>
    <w:rsid w:val="005631CE"/>
    <w:rsid w:val="005632F7"/>
    <w:rsid w:val="005633F7"/>
    <w:rsid w:val="00563630"/>
    <w:rsid w:val="00563C53"/>
    <w:rsid w:val="00563EE7"/>
    <w:rsid w:val="00564170"/>
    <w:rsid w:val="00564302"/>
    <w:rsid w:val="00564459"/>
    <w:rsid w:val="0056454F"/>
    <w:rsid w:val="00564A0B"/>
    <w:rsid w:val="00564B63"/>
    <w:rsid w:val="00564E3D"/>
    <w:rsid w:val="00565128"/>
    <w:rsid w:val="00565703"/>
    <w:rsid w:val="00565922"/>
    <w:rsid w:val="00565E39"/>
    <w:rsid w:val="00565E5C"/>
    <w:rsid w:val="005660B9"/>
    <w:rsid w:val="00566319"/>
    <w:rsid w:val="0056636F"/>
    <w:rsid w:val="00566429"/>
    <w:rsid w:val="00566BE3"/>
    <w:rsid w:val="00566CB5"/>
    <w:rsid w:val="00566CF4"/>
    <w:rsid w:val="00566E85"/>
    <w:rsid w:val="00566F84"/>
    <w:rsid w:val="0056703E"/>
    <w:rsid w:val="0056705A"/>
    <w:rsid w:val="005670FB"/>
    <w:rsid w:val="005672D2"/>
    <w:rsid w:val="0056749A"/>
    <w:rsid w:val="005678DB"/>
    <w:rsid w:val="00567E29"/>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6B9"/>
    <w:rsid w:val="00577F17"/>
    <w:rsid w:val="00580674"/>
    <w:rsid w:val="00580940"/>
    <w:rsid w:val="00580B9C"/>
    <w:rsid w:val="00581440"/>
    <w:rsid w:val="005816EB"/>
    <w:rsid w:val="005819D6"/>
    <w:rsid w:val="00581C17"/>
    <w:rsid w:val="00581C6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C60"/>
    <w:rsid w:val="00585559"/>
    <w:rsid w:val="00585798"/>
    <w:rsid w:val="00585957"/>
    <w:rsid w:val="005859D5"/>
    <w:rsid w:val="00585C57"/>
    <w:rsid w:val="00585DBF"/>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5C3"/>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97B7E"/>
    <w:rsid w:val="005A044F"/>
    <w:rsid w:val="005A04D5"/>
    <w:rsid w:val="005A05C1"/>
    <w:rsid w:val="005A0898"/>
    <w:rsid w:val="005A0A90"/>
    <w:rsid w:val="005A0C92"/>
    <w:rsid w:val="005A1413"/>
    <w:rsid w:val="005A1AB5"/>
    <w:rsid w:val="005A1B04"/>
    <w:rsid w:val="005A1CFF"/>
    <w:rsid w:val="005A1ECE"/>
    <w:rsid w:val="005A1ECF"/>
    <w:rsid w:val="005A2099"/>
    <w:rsid w:val="005A22A5"/>
    <w:rsid w:val="005A2830"/>
    <w:rsid w:val="005A28A7"/>
    <w:rsid w:val="005A33C2"/>
    <w:rsid w:val="005A369B"/>
    <w:rsid w:val="005A3938"/>
    <w:rsid w:val="005A3A4B"/>
    <w:rsid w:val="005A3D7A"/>
    <w:rsid w:val="005A3E9E"/>
    <w:rsid w:val="005A4B5F"/>
    <w:rsid w:val="005A4B91"/>
    <w:rsid w:val="005A52CD"/>
    <w:rsid w:val="005A542D"/>
    <w:rsid w:val="005A5671"/>
    <w:rsid w:val="005A58E7"/>
    <w:rsid w:val="005A5A76"/>
    <w:rsid w:val="005A5B5E"/>
    <w:rsid w:val="005A5D06"/>
    <w:rsid w:val="005A5E03"/>
    <w:rsid w:val="005A6566"/>
    <w:rsid w:val="005A69AB"/>
    <w:rsid w:val="005A6D85"/>
    <w:rsid w:val="005A6E92"/>
    <w:rsid w:val="005A70CA"/>
    <w:rsid w:val="005A79AE"/>
    <w:rsid w:val="005A7C6F"/>
    <w:rsid w:val="005A7E2D"/>
    <w:rsid w:val="005A7E6B"/>
    <w:rsid w:val="005B0012"/>
    <w:rsid w:val="005B02E2"/>
    <w:rsid w:val="005B038C"/>
    <w:rsid w:val="005B09A7"/>
    <w:rsid w:val="005B1108"/>
    <w:rsid w:val="005B1396"/>
    <w:rsid w:val="005B1CDD"/>
    <w:rsid w:val="005B2100"/>
    <w:rsid w:val="005B2115"/>
    <w:rsid w:val="005B24D1"/>
    <w:rsid w:val="005B2D1B"/>
    <w:rsid w:val="005B2DD8"/>
    <w:rsid w:val="005B33C2"/>
    <w:rsid w:val="005B3734"/>
    <w:rsid w:val="005B3ADD"/>
    <w:rsid w:val="005B3B61"/>
    <w:rsid w:val="005B3CD6"/>
    <w:rsid w:val="005B3F52"/>
    <w:rsid w:val="005B41A2"/>
    <w:rsid w:val="005B456F"/>
    <w:rsid w:val="005B487F"/>
    <w:rsid w:val="005B4A5F"/>
    <w:rsid w:val="005B5288"/>
    <w:rsid w:val="005B5354"/>
    <w:rsid w:val="005B5879"/>
    <w:rsid w:val="005B5BAC"/>
    <w:rsid w:val="005B695E"/>
    <w:rsid w:val="005B69BE"/>
    <w:rsid w:val="005B6CB2"/>
    <w:rsid w:val="005B6CF7"/>
    <w:rsid w:val="005B7955"/>
    <w:rsid w:val="005B7BAA"/>
    <w:rsid w:val="005B7BEA"/>
    <w:rsid w:val="005B7E30"/>
    <w:rsid w:val="005C042F"/>
    <w:rsid w:val="005C0E50"/>
    <w:rsid w:val="005C1120"/>
    <w:rsid w:val="005C185C"/>
    <w:rsid w:val="005C1C98"/>
    <w:rsid w:val="005C1D11"/>
    <w:rsid w:val="005C20FF"/>
    <w:rsid w:val="005C2193"/>
    <w:rsid w:val="005C255F"/>
    <w:rsid w:val="005C2708"/>
    <w:rsid w:val="005C28CD"/>
    <w:rsid w:val="005C29BD"/>
    <w:rsid w:val="005C2ABD"/>
    <w:rsid w:val="005C305B"/>
    <w:rsid w:val="005C35F5"/>
    <w:rsid w:val="005C3AC3"/>
    <w:rsid w:val="005C3CAF"/>
    <w:rsid w:val="005C3D68"/>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0"/>
    <w:rsid w:val="005E42A2"/>
    <w:rsid w:val="005E4589"/>
    <w:rsid w:val="005E4C23"/>
    <w:rsid w:val="005E4E3F"/>
    <w:rsid w:val="005E4FD3"/>
    <w:rsid w:val="005E55BF"/>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61D8"/>
    <w:rsid w:val="005F63CE"/>
    <w:rsid w:val="005F6530"/>
    <w:rsid w:val="005F6793"/>
    <w:rsid w:val="005F687D"/>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562"/>
    <w:rsid w:val="00607B57"/>
    <w:rsid w:val="00607C44"/>
    <w:rsid w:val="0061088A"/>
    <w:rsid w:val="00610DDD"/>
    <w:rsid w:val="00610E8C"/>
    <w:rsid w:val="00610EAC"/>
    <w:rsid w:val="00610EFC"/>
    <w:rsid w:val="00611434"/>
    <w:rsid w:val="0061151D"/>
    <w:rsid w:val="00611BEF"/>
    <w:rsid w:val="00611FBF"/>
    <w:rsid w:val="00612172"/>
    <w:rsid w:val="00612259"/>
    <w:rsid w:val="0061226D"/>
    <w:rsid w:val="006125C4"/>
    <w:rsid w:val="00612B58"/>
    <w:rsid w:val="00612D40"/>
    <w:rsid w:val="006134CA"/>
    <w:rsid w:val="0061359A"/>
    <w:rsid w:val="0061372F"/>
    <w:rsid w:val="006138C4"/>
    <w:rsid w:val="006139A4"/>
    <w:rsid w:val="00613A75"/>
    <w:rsid w:val="00613A94"/>
    <w:rsid w:val="006141A7"/>
    <w:rsid w:val="00614770"/>
    <w:rsid w:val="00614B91"/>
    <w:rsid w:val="00615149"/>
    <w:rsid w:val="006152EE"/>
    <w:rsid w:val="006159BB"/>
    <w:rsid w:val="00615D9A"/>
    <w:rsid w:val="006164DC"/>
    <w:rsid w:val="006168FF"/>
    <w:rsid w:val="00616972"/>
    <w:rsid w:val="00616AF4"/>
    <w:rsid w:val="00616D5E"/>
    <w:rsid w:val="006172F0"/>
    <w:rsid w:val="00617961"/>
    <w:rsid w:val="00620103"/>
    <w:rsid w:val="006201AF"/>
    <w:rsid w:val="0062055B"/>
    <w:rsid w:val="0062071D"/>
    <w:rsid w:val="00620FAC"/>
    <w:rsid w:val="006214C6"/>
    <w:rsid w:val="00621733"/>
    <w:rsid w:val="0062189F"/>
    <w:rsid w:val="00621B6F"/>
    <w:rsid w:val="00621C6F"/>
    <w:rsid w:val="00622244"/>
    <w:rsid w:val="006222C1"/>
    <w:rsid w:val="006223A6"/>
    <w:rsid w:val="0062257B"/>
    <w:rsid w:val="00622823"/>
    <w:rsid w:val="0062302D"/>
    <w:rsid w:val="006230FA"/>
    <w:rsid w:val="00623BA4"/>
    <w:rsid w:val="00623CEA"/>
    <w:rsid w:val="00623E8F"/>
    <w:rsid w:val="00624129"/>
    <w:rsid w:val="0062432F"/>
    <w:rsid w:val="006244B8"/>
    <w:rsid w:val="00624524"/>
    <w:rsid w:val="00624786"/>
    <w:rsid w:val="00624CF5"/>
    <w:rsid w:val="00624E85"/>
    <w:rsid w:val="00624E99"/>
    <w:rsid w:val="00624F62"/>
    <w:rsid w:val="00624FEC"/>
    <w:rsid w:val="006251ED"/>
    <w:rsid w:val="00625224"/>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6"/>
    <w:rsid w:val="00633F6F"/>
    <w:rsid w:val="00634037"/>
    <w:rsid w:val="006340ED"/>
    <w:rsid w:val="00634207"/>
    <w:rsid w:val="006344D0"/>
    <w:rsid w:val="0063497C"/>
    <w:rsid w:val="00634D3D"/>
    <w:rsid w:val="00634F15"/>
    <w:rsid w:val="00636464"/>
    <w:rsid w:val="006364C7"/>
    <w:rsid w:val="00636A27"/>
    <w:rsid w:val="006372B6"/>
    <w:rsid w:val="006374A1"/>
    <w:rsid w:val="00637669"/>
    <w:rsid w:val="006377C8"/>
    <w:rsid w:val="0064090A"/>
    <w:rsid w:val="00640AF2"/>
    <w:rsid w:val="0064111F"/>
    <w:rsid w:val="00641865"/>
    <w:rsid w:val="0064195D"/>
    <w:rsid w:val="00641A1E"/>
    <w:rsid w:val="00641D0C"/>
    <w:rsid w:val="0064233B"/>
    <w:rsid w:val="00642472"/>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58F"/>
    <w:rsid w:val="00650BCC"/>
    <w:rsid w:val="00650F05"/>
    <w:rsid w:val="006516D9"/>
    <w:rsid w:val="00651827"/>
    <w:rsid w:val="0065191D"/>
    <w:rsid w:val="00651C3B"/>
    <w:rsid w:val="00651CB3"/>
    <w:rsid w:val="00651E7C"/>
    <w:rsid w:val="0065210E"/>
    <w:rsid w:val="006525E6"/>
    <w:rsid w:val="00652613"/>
    <w:rsid w:val="00652671"/>
    <w:rsid w:val="006529BF"/>
    <w:rsid w:val="00652D50"/>
    <w:rsid w:val="006530B3"/>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A14"/>
    <w:rsid w:val="00657E49"/>
    <w:rsid w:val="0066020C"/>
    <w:rsid w:val="00660CC6"/>
    <w:rsid w:val="00661925"/>
    <w:rsid w:val="00661C17"/>
    <w:rsid w:val="00661C35"/>
    <w:rsid w:val="00661E6D"/>
    <w:rsid w:val="00661E8E"/>
    <w:rsid w:val="00661E9E"/>
    <w:rsid w:val="006622C1"/>
    <w:rsid w:val="00662323"/>
    <w:rsid w:val="006625FA"/>
    <w:rsid w:val="00662B11"/>
    <w:rsid w:val="00663044"/>
    <w:rsid w:val="00663A44"/>
    <w:rsid w:val="00663C0F"/>
    <w:rsid w:val="006645DA"/>
    <w:rsid w:val="00664922"/>
    <w:rsid w:val="00664D51"/>
    <w:rsid w:val="00665ABF"/>
    <w:rsid w:val="00665B5B"/>
    <w:rsid w:val="0066619D"/>
    <w:rsid w:val="00666DF1"/>
    <w:rsid w:val="00666FE1"/>
    <w:rsid w:val="006671D3"/>
    <w:rsid w:val="00667289"/>
    <w:rsid w:val="00667379"/>
    <w:rsid w:val="00667433"/>
    <w:rsid w:val="00667A41"/>
    <w:rsid w:val="00667A64"/>
    <w:rsid w:val="00667B99"/>
    <w:rsid w:val="00667E0A"/>
    <w:rsid w:val="00670466"/>
    <w:rsid w:val="0067062C"/>
    <w:rsid w:val="006706EA"/>
    <w:rsid w:val="0067087D"/>
    <w:rsid w:val="00670F82"/>
    <w:rsid w:val="00671105"/>
    <w:rsid w:val="00671168"/>
    <w:rsid w:val="006719D5"/>
    <w:rsid w:val="00671F10"/>
    <w:rsid w:val="00671F24"/>
    <w:rsid w:val="006720A0"/>
    <w:rsid w:val="0067259C"/>
    <w:rsid w:val="0067262E"/>
    <w:rsid w:val="00672D73"/>
    <w:rsid w:val="006733AE"/>
    <w:rsid w:val="0067342E"/>
    <w:rsid w:val="00673554"/>
    <w:rsid w:val="00673CF5"/>
    <w:rsid w:val="006740A5"/>
    <w:rsid w:val="00674DB6"/>
    <w:rsid w:val="00674F3B"/>
    <w:rsid w:val="00675064"/>
    <w:rsid w:val="0067525E"/>
    <w:rsid w:val="006753C3"/>
    <w:rsid w:val="006754F5"/>
    <w:rsid w:val="0067583D"/>
    <w:rsid w:val="00676034"/>
    <w:rsid w:val="00676554"/>
    <w:rsid w:val="00676BD1"/>
    <w:rsid w:val="0067721E"/>
    <w:rsid w:val="006772D2"/>
    <w:rsid w:val="00677747"/>
    <w:rsid w:val="00677A5A"/>
    <w:rsid w:val="00677F21"/>
    <w:rsid w:val="00677F24"/>
    <w:rsid w:val="006801D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6AC4"/>
    <w:rsid w:val="006873EE"/>
    <w:rsid w:val="0068787E"/>
    <w:rsid w:val="0068793F"/>
    <w:rsid w:val="00687A85"/>
    <w:rsid w:val="00687ADE"/>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5BA6"/>
    <w:rsid w:val="006A5D9A"/>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749"/>
    <w:rsid w:val="006B28CB"/>
    <w:rsid w:val="006B2A33"/>
    <w:rsid w:val="006B2CCB"/>
    <w:rsid w:val="006B31A8"/>
    <w:rsid w:val="006B3460"/>
    <w:rsid w:val="006B3683"/>
    <w:rsid w:val="006B3F31"/>
    <w:rsid w:val="006B4128"/>
    <w:rsid w:val="006B414A"/>
    <w:rsid w:val="006B4B28"/>
    <w:rsid w:val="006B555E"/>
    <w:rsid w:val="006B5AAD"/>
    <w:rsid w:val="006B5B12"/>
    <w:rsid w:val="006B5FCF"/>
    <w:rsid w:val="006B6438"/>
    <w:rsid w:val="006B6634"/>
    <w:rsid w:val="006B6725"/>
    <w:rsid w:val="006B6911"/>
    <w:rsid w:val="006B6CFE"/>
    <w:rsid w:val="006B6D45"/>
    <w:rsid w:val="006B7498"/>
    <w:rsid w:val="006B75A9"/>
    <w:rsid w:val="006B7AAD"/>
    <w:rsid w:val="006B7B9A"/>
    <w:rsid w:val="006C02A7"/>
    <w:rsid w:val="006C062F"/>
    <w:rsid w:val="006C063F"/>
    <w:rsid w:val="006C064B"/>
    <w:rsid w:val="006C0A14"/>
    <w:rsid w:val="006C15B5"/>
    <w:rsid w:val="006C17D7"/>
    <w:rsid w:val="006C1A33"/>
    <w:rsid w:val="006C215D"/>
    <w:rsid w:val="006C2420"/>
    <w:rsid w:val="006C26D8"/>
    <w:rsid w:val="006C28A4"/>
    <w:rsid w:val="006C317E"/>
    <w:rsid w:val="006C372D"/>
    <w:rsid w:val="006C421A"/>
    <w:rsid w:val="006C42A7"/>
    <w:rsid w:val="006C4458"/>
    <w:rsid w:val="006C4580"/>
    <w:rsid w:val="006C4CEB"/>
    <w:rsid w:val="006C4E85"/>
    <w:rsid w:val="006C574F"/>
    <w:rsid w:val="006C581D"/>
    <w:rsid w:val="006C5C4F"/>
    <w:rsid w:val="006C605A"/>
    <w:rsid w:val="006C61AB"/>
    <w:rsid w:val="006C6444"/>
    <w:rsid w:val="006C65B9"/>
    <w:rsid w:val="006C6A3B"/>
    <w:rsid w:val="006C6A7B"/>
    <w:rsid w:val="006C76B3"/>
    <w:rsid w:val="006C79BF"/>
    <w:rsid w:val="006D02B9"/>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17D"/>
    <w:rsid w:val="006D3839"/>
    <w:rsid w:val="006D3C6D"/>
    <w:rsid w:val="006D3FCB"/>
    <w:rsid w:val="006D434B"/>
    <w:rsid w:val="006D461B"/>
    <w:rsid w:val="006D4CA5"/>
    <w:rsid w:val="006D5547"/>
    <w:rsid w:val="006D5F3E"/>
    <w:rsid w:val="006D605B"/>
    <w:rsid w:val="006D61C5"/>
    <w:rsid w:val="006D62C5"/>
    <w:rsid w:val="006D6863"/>
    <w:rsid w:val="006D70A5"/>
    <w:rsid w:val="006D7655"/>
    <w:rsid w:val="006D7969"/>
    <w:rsid w:val="006D7C0B"/>
    <w:rsid w:val="006E023F"/>
    <w:rsid w:val="006E0275"/>
    <w:rsid w:val="006E1226"/>
    <w:rsid w:val="006E1261"/>
    <w:rsid w:val="006E1450"/>
    <w:rsid w:val="006E1C24"/>
    <w:rsid w:val="006E1CEA"/>
    <w:rsid w:val="006E1E7D"/>
    <w:rsid w:val="006E20C1"/>
    <w:rsid w:val="006E22B4"/>
    <w:rsid w:val="006E275A"/>
    <w:rsid w:val="006E2BCA"/>
    <w:rsid w:val="006E2C0E"/>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56C"/>
    <w:rsid w:val="006E704E"/>
    <w:rsid w:val="006E7050"/>
    <w:rsid w:val="006E75B7"/>
    <w:rsid w:val="006F024D"/>
    <w:rsid w:val="006F02FB"/>
    <w:rsid w:val="006F0BAF"/>
    <w:rsid w:val="006F11CB"/>
    <w:rsid w:val="006F1361"/>
    <w:rsid w:val="006F1501"/>
    <w:rsid w:val="006F18AD"/>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7E4"/>
    <w:rsid w:val="006F4803"/>
    <w:rsid w:val="006F4B24"/>
    <w:rsid w:val="006F4DD6"/>
    <w:rsid w:val="006F57B4"/>
    <w:rsid w:val="006F5963"/>
    <w:rsid w:val="006F5BE3"/>
    <w:rsid w:val="006F623A"/>
    <w:rsid w:val="006F66AF"/>
    <w:rsid w:val="006F6B00"/>
    <w:rsid w:val="006F70D3"/>
    <w:rsid w:val="006F71FF"/>
    <w:rsid w:val="007002FD"/>
    <w:rsid w:val="007003EA"/>
    <w:rsid w:val="00700404"/>
    <w:rsid w:val="00700B12"/>
    <w:rsid w:val="00700CBF"/>
    <w:rsid w:val="007010E8"/>
    <w:rsid w:val="00701BA9"/>
    <w:rsid w:val="00701EBC"/>
    <w:rsid w:val="007025E8"/>
    <w:rsid w:val="00702877"/>
    <w:rsid w:val="00703368"/>
    <w:rsid w:val="00703932"/>
    <w:rsid w:val="00704A70"/>
    <w:rsid w:val="00704D4A"/>
    <w:rsid w:val="00705813"/>
    <w:rsid w:val="00705A46"/>
    <w:rsid w:val="00705C9C"/>
    <w:rsid w:val="00705CB5"/>
    <w:rsid w:val="007063E1"/>
    <w:rsid w:val="00706637"/>
    <w:rsid w:val="007066AC"/>
    <w:rsid w:val="00706741"/>
    <w:rsid w:val="00706E73"/>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A6B"/>
    <w:rsid w:val="00717E58"/>
    <w:rsid w:val="00717E63"/>
    <w:rsid w:val="007208C8"/>
    <w:rsid w:val="007211CA"/>
    <w:rsid w:val="007211F4"/>
    <w:rsid w:val="0072124C"/>
    <w:rsid w:val="007216D1"/>
    <w:rsid w:val="00721BE3"/>
    <w:rsid w:val="00721BE5"/>
    <w:rsid w:val="00721CFC"/>
    <w:rsid w:val="00721D77"/>
    <w:rsid w:val="007224D6"/>
    <w:rsid w:val="007224DB"/>
    <w:rsid w:val="00722948"/>
    <w:rsid w:val="00722F8A"/>
    <w:rsid w:val="007230B5"/>
    <w:rsid w:val="00723219"/>
    <w:rsid w:val="00723392"/>
    <w:rsid w:val="007233B0"/>
    <w:rsid w:val="007235A7"/>
    <w:rsid w:val="00723EA4"/>
    <w:rsid w:val="007245B7"/>
    <w:rsid w:val="007245D4"/>
    <w:rsid w:val="0072496E"/>
    <w:rsid w:val="00724A83"/>
    <w:rsid w:val="00724C01"/>
    <w:rsid w:val="007255AE"/>
    <w:rsid w:val="0072561F"/>
    <w:rsid w:val="00725639"/>
    <w:rsid w:val="007256F4"/>
    <w:rsid w:val="00725D55"/>
    <w:rsid w:val="00725F33"/>
    <w:rsid w:val="007260BE"/>
    <w:rsid w:val="007263D7"/>
    <w:rsid w:val="00726408"/>
    <w:rsid w:val="00726475"/>
    <w:rsid w:val="007266E5"/>
    <w:rsid w:val="00726FDF"/>
    <w:rsid w:val="00727101"/>
    <w:rsid w:val="007279D3"/>
    <w:rsid w:val="00727B67"/>
    <w:rsid w:val="0073013F"/>
    <w:rsid w:val="0073040E"/>
    <w:rsid w:val="007307E6"/>
    <w:rsid w:val="0073083B"/>
    <w:rsid w:val="00730892"/>
    <w:rsid w:val="00730AC0"/>
    <w:rsid w:val="0073110E"/>
    <w:rsid w:val="007316EB"/>
    <w:rsid w:val="00731B34"/>
    <w:rsid w:val="00731D5B"/>
    <w:rsid w:val="00731E7C"/>
    <w:rsid w:val="0073209D"/>
    <w:rsid w:val="007323BF"/>
    <w:rsid w:val="00732545"/>
    <w:rsid w:val="00733036"/>
    <w:rsid w:val="00733219"/>
    <w:rsid w:val="007334A3"/>
    <w:rsid w:val="007334C5"/>
    <w:rsid w:val="00734A5A"/>
    <w:rsid w:val="00734B26"/>
    <w:rsid w:val="00734D12"/>
    <w:rsid w:val="007351AE"/>
    <w:rsid w:val="007352C7"/>
    <w:rsid w:val="007353C9"/>
    <w:rsid w:val="00735E69"/>
    <w:rsid w:val="00736871"/>
    <w:rsid w:val="00736B55"/>
    <w:rsid w:val="00736F31"/>
    <w:rsid w:val="00736F51"/>
    <w:rsid w:val="0073708D"/>
    <w:rsid w:val="00737341"/>
    <w:rsid w:val="0073776A"/>
    <w:rsid w:val="00737940"/>
    <w:rsid w:val="00740008"/>
    <w:rsid w:val="00740178"/>
    <w:rsid w:val="0074018E"/>
    <w:rsid w:val="007407F5"/>
    <w:rsid w:val="007409C7"/>
    <w:rsid w:val="00740D77"/>
    <w:rsid w:val="0074192A"/>
    <w:rsid w:val="00741B0C"/>
    <w:rsid w:val="00741DCC"/>
    <w:rsid w:val="00742263"/>
    <w:rsid w:val="00742341"/>
    <w:rsid w:val="00742428"/>
    <w:rsid w:val="00742CC8"/>
    <w:rsid w:val="00742DD0"/>
    <w:rsid w:val="007434F7"/>
    <w:rsid w:val="0074365E"/>
    <w:rsid w:val="00743FEB"/>
    <w:rsid w:val="007440E8"/>
    <w:rsid w:val="0074458C"/>
    <w:rsid w:val="0074471E"/>
    <w:rsid w:val="0074473B"/>
    <w:rsid w:val="00744A3F"/>
    <w:rsid w:val="00744BA2"/>
    <w:rsid w:val="007455DC"/>
    <w:rsid w:val="007457A4"/>
    <w:rsid w:val="0074590F"/>
    <w:rsid w:val="00745EFF"/>
    <w:rsid w:val="00745FBF"/>
    <w:rsid w:val="007466F1"/>
    <w:rsid w:val="007469C7"/>
    <w:rsid w:val="00746A93"/>
    <w:rsid w:val="00746A9C"/>
    <w:rsid w:val="00746EE5"/>
    <w:rsid w:val="007473CF"/>
    <w:rsid w:val="00750AC5"/>
    <w:rsid w:val="00750E7B"/>
    <w:rsid w:val="007513F2"/>
    <w:rsid w:val="00751A22"/>
    <w:rsid w:val="00751ACF"/>
    <w:rsid w:val="0075239A"/>
    <w:rsid w:val="007529C9"/>
    <w:rsid w:val="00753312"/>
    <w:rsid w:val="007533B2"/>
    <w:rsid w:val="00753562"/>
    <w:rsid w:val="00753B79"/>
    <w:rsid w:val="00754657"/>
    <w:rsid w:val="00754AA2"/>
    <w:rsid w:val="00754C3B"/>
    <w:rsid w:val="00754DCC"/>
    <w:rsid w:val="00754E48"/>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91A"/>
    <w:rsid w:val="00760A0D"/>
    <w:rsid w:val="00760D12"/>
    <w:rsid w:val="007610F5"/>
    <w:rsid w:val="0076153C"/>
    <w:rsid w:val="00761695"/>
    <w:rsid w:val="007617E4"/>
    <w:rsid w:val="00761804"/>
    <w:rsid w:val="0076182F"/>
    <w:rsid w:val="00761FA3"/>
    <w:rsid w:val="00762044"/>
    <w:rsid w:val="00762597"/>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809"/>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3B38"/>
    <w:rsid w:val="00774365"/>
    <w:rsid w:val="007748CB"/>
    <w:rsid w:val="00774AB4"/>
    <w:rsid w:val="007755C6"/>
    <w:rsid w:val="00775838"/>
    <w:rsid w:val="0077620A"/>
    <w:rsid w:val="007769CC"/>
    <w:rsid w:val="0077708A"/>
    <w:rsid w:val="007774CF"/>
    <w:rsid w:val="007776B9"/>
    <w:rsid w:val="00777A0F"/>
    <w:rsid w:val="00780445"/>
    <w:rsid w:val="007804C0"/>
    <w:rsid w:val="007804E7"/>
    <w:rsid w:val="00780B79"/>
    <w:rsid w:val="00781116"/>
    <w:rsid w:val="00781631"/>
    <w:rsid w:val="007816E7"/>
    <w:rsid w:val="00781988"/>
    <w:rsid w:val="00781ADE"/>
    <w:rsid w:val="0078200F"/>
    <w:rsid w:val="0078225A"/>
    <w:rsid w:val="00782319"/>
    <w:rsid w:val="00782D8D"/>
    <w:rsid w:val="00782FFB"/>
    <w:rsid w:val="00783631"/>
    <w:rsid w:val="00784276"/>
    <w:rsid w:val="00784318"/>
    <w:rsid w:val="007847D8"/>
    <w:rsid w:val="00784896"/>
    <w:rsid w:val="00784BEF"/>
    <w:rsid w:val="0078514E"/>
    <w:rsid w:val="0078548B"/>
    <w:rsid w:val="007855E6"/>
    <w:rsid w:val="00785A88"/>
    <w:rsid w:val="00785F97"/>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898"/>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A89"/>
    <w:rsid w:val="007A6E59"/>
    <w:rsid w:val="007A7CFD"/>
    <w:rsid w:val="007A7E09"/>
    <w:rsid w:val="007A7E61"/>
    <w:rsid w:val="007A7E75"/>
    <w:rsid w:val="007A7F3D"/>
    <w:rsid w:val="007B026D"/>
    <w:rsid w:val="007B046B"/>
    <w:rsid w:val="007B04ED"/>
    <w:rsid w:val="007B094D"/>
    <w:rsid w:val="007B0A63"/>
    <w:rsid w:val="007B1028"/>
    <w:rsid w:val="007B1466"/>
    <w:rsid w:val="007B16BD"/>
    <w:rsid w:val="007B1865"/>
    <w:rsid w:val="007B1A9A"/>
    <w:rsid w:val="007B1CE0"/>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72C"/>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CBA"/>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57C"/>
    <w:rsid w:val="007C4DDB"/>
    <w:rsid w:val="007C51EF"/>
    <w:rsid w:val="007C532C"/>
    <w:rsid w:val="007C53D6"/>
    <w:rsid w:val="007C5419"/>
    <w:rsid w:val="007C57C7"/>
    <w:rsid w:val="007C5B79"/>
    <w:rsid w:val="007C5EB6"/>
    <w:rsid w:val="007C5FAF"/>
    <w:rsid w:val="007C63E7"/>
    <w:rsid w:val="007C6A40"/>
    <w:rsid w:val="007C6DA8"/>
    <w:rsid w:val="007C6DD4"/>
    <w:rsid w:val="007C6F56"/>
    <w:rsid w:val="007C7011"/>
    <w:rsid w:val="007C7043"/>
    <w:rsid w:val="007C71B2"/>
    <w:rsid w:val="007C79BC"/>
    <w:rsid w:val="007C7F2A"/>
    <w:rsid w:val="007C7F82"/>
    <w:rsid w:val="007D0F7C"/>
    <w:rsid w:val="007D0FF3"/>
    <w:rsid w:val="007D1938"/>
    <w:rsid w:val="007D2282"/>
    <w:rsid w:val="007D23DF"/>
    <w:rsid w:val="007D262D"/>
    <w:rsid w:val="007D2630"/>
    <w:rsid w:val="007D27EC"/>
    <w:rsid w:val="007D2EA2"/>
    <w:rsid w:val="007D30A3"/>
    <w:rsid w:val="007D3592"/>
    <w:rsid w:val="007D3897"/>
    <w:rsid w:val="007D3DFC"/>
    <w:rsid w:val="007D42DC"/>
    <w:rsid w:val="007D42EF"/>
    <w:rsid w:val="007D44F6"/>
    <w:rsid w:val="007D47D3"/>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B23"/>
    <w:rsid w:val="007E2F31"/>
    <w:rsid w:val="007E31CF"/>
    <w:rsid w:val="007E3A27"/>
    <w:rsid w:val="007E3A62"/>
    <w:rsid w:val="007E3C06"/>
    <w:rsid w:val="007E3CC4"/>
    <w:rsid w:val="007E3D8F"/>
    <w:rsid w:val="007E3DBB"/>
    <w:rsid w:val="007E466D"/>
    <w:rsid w:val="007E47B2"/>
    <w:rsid w:val="007E498B"/>
    <w:rsid w:val="007E49B5"/>
    <w:rsid w:val="007E4A36"/>
    <w:rsid w:val="007E4B39"/>
    <w:rsid w:val="007E4D2A"/>
    <w:rsid w:val="007E4EF5"/>
    <w:rsid w:val="007E50C5"/>
    <w:rsid w:val="007E5171"/>
    <w:rsid w:val="007E539B"/>
    <w:rsid w:val="007E575F"/>
    <w:rsid w:val="007E59E1"/>
    <w:rsid w:val="007E5C0B"/>
    <w:rsid w:val="007E5DE1"/>
    <w:rsid w:val="007E5F30"/>
    <w:rsid w:val="007E60B8"/>
    <w:rsid w:val="007E6457"/>
    <w:rsid w:val="007E6540"/>
    <w:rsid w:val="007E69FE"/>
    <w:rsid w:val="007E70FA"/>
    <w:rsid w:val="007E73FC"/>
    <w:rsid w:val="007E755B"/>
    <w:rsid w:val="007E7583"/>
    <w:rsid w:val="007E772C"/>
    <w:rsid w:val="007E7873"/>
    <w:rsid w:val="007E7C52"/>
    <w:rsid w:val="007F09F5"/>
    <w:rsid w:val="007F0A99"/>
    <w:rsid w:val="007F105C"/>
    <w:rsid w:val="007F15C8"/>
    <w:rsid w:val="007F1909"/>
    <w:rsid w:val="007F1CBA"/>
    <w:rsid w:val="007F1E83"/>
    <w:rsid w:val="007F246D"/>
    <w:rsid w:val="007F2A38"/>
    <w:rsid w:val="007F33F1"/>
    <w:rsid w:val="007F34FC"/>
    <w:rsid w:val="007F3B2F"/>
    <w:rsid w:val="007F3D81"/>
    <w:rsid w:val="007F3F96"/>
    <w:rsid w:val="007F4C4F"/>
    <w:rsid w:val="007F4E92"/>
    <w:rsid w:val="007F5406"/>
    <w:rsid w:val="007F5548"/>
    <w:rsid w:val="007F555E"/>
    <w:rsid w:val="007F598D"/>
    <w:rsid w:val="007F5B5C"/>
    <w:rsid w:val="007F5DC6"/>
    <w:rsid w:val="007F6194"/>
    <w:rsid w:val="007F6763"/>
    <w:rsid w:val="007F695B"/>
    <w:rsid w:val="007F747F"/>
    <w:rsid w:val="007F7C9E"/>
    <w:rsid w:val="007F7CAD"/>
    <w:rsid w:val="008003AC"/>
    <w:rsid w:val="008004C9"/>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39C0"/>
    <w:rsid w:val="008045A1"/>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7CC"/>
    <w:rsid w:val="00816082"/>
    <w:rsid w:val="0081618D"/>
    <w:rsid w:val="00816310"/>
    <w:rsid w:val="008163F4"/>
    <w:rsid w:val="0081657B"/>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1862"/>
    <w:rsid w:val="0082225B"/>
    <w:rsid w:val="008227E2"/>
    <w:rsid w:val="00822EE9"/>
    <w:rsid w:val="00823022"/>
    <w:rsid w:val="0082303F"/>
    <w:rsid w:val="008231AF"/>
    <w:rsid w:val="008235AD"/>
    <w:rsid w:val="00823965"/>
    <w:rsid w:val="00823FBC"/>
    <w:rsid w:val="00824306"/>
    <w:rsid w:val="008243CE"/>
    <w:rsid w:val="00824547"/>
    <w:rsid w:val="00824EB2"/>
    <w:rsid w:val="00824F86"/>
    <w:rsid w:val="0082548D"/>
    <w:rsid w:val="008260DE"/>
    <w:rsid w:val="00826163"/>
    <w:rsid w:val="00826562"/>
    <w:rsid w:val="00826BAC"/>
    <w:rsid w:val="00826F56"/>
    <w:rsid w:val="00826FBC"/>
    <w:rsid w:val="008271D4"/>
    <w:rsid w:val="008275B3"/>
    <w:rsid w:val="00827A15"/>
    <w:rsid w:val="00827B4F"/>
    <w:rsid w:val="00827FE7"/>
    <w:rsid w:val="00830A77"/>
    <w:rsid w:val="00830CEB"/>
    <w:rsid w:val="008314A1"/>
    <w:rsid w:val="008314C1"/>
    <w:rsid w:val="0083150E"/>
    <w:rsid w:val="00831674"/>
    <w:rsid w:val="008317AF"/>
    <w:rsid w:val="00832197"/>
    <w:rsid w:val="008322AA"/>
    <w:rsid w:val="00832494"/>
    <w:rsid w:val="008326D8"/>
    <w:rsid w:val="00833B5D"/>
    <w:rsid w:val="00833C9E"/>
    <w:rsid w:val="00833EAF"/>
    <w:rsid w:val="00833F07"/>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1CCF"/>
    <w:rsid w:val="008433BB"/>
    <w:rsid w:val="0084340E"/>
    <w:rsid w:val="00843888"/>
    <w:rsid w:val="00843938"/>
    <w:rsid w:val="00843959"/>
    <w:rsid w:val="00843BCD"/>
    <w:rsid w:val="0084420C"/>
    <w:rsid w:val="0084466C"/>
    <w:rsid w:val="008451C6"/>
    <w:rsid w:val="00845502"/>
    <w:rsid w:val="0084562C"/>
    <w:rsid w:val="00845D6E"/>
    <w:rsid w:val="0084607E"/>
    <w:rsid w:val="00846242"/>
    <w:rsid w:val="00846B59"/>
    <w:rsid w:val="00846DD0"/>
    <w:rsid w:val="008470F2"/>
    <w:rsid w:val="0084751E"/>
    <w:rsid w:val="00847883"/>
    <w:rsid w:val="00847DC6"/>
    <w:rsid w:val="00847F36"/>
    <w:rsid w:val="008505F1"/>
    <w:rsid w:val="00850757"/>
    <w:rsid w:val="008512EC"/>
    <w:rsid w:val="00851413"/>
    <w:rsid w:val="0085145F"/>
    <w:rsid w:val="008519F1"/>
    <w:rsid w:val="00851A29"/>
    <w:rsid w:val="00851D0E"/>
    <w:rsid w:val="00851E58"/>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2024"/>
    <w:rsid w:val="0086236F"/>
    <w:rsid w:val="00862B9A"/>
    <w:rsid w:val="00862C78"/>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3025"/>
    <w:rsid w:val="00873523"/>
    <w:rsid w:val="00873700"/>
    <w:rsid w:val="0087375D"/>
    <w:rsid w:val="008738EC"/>
    <w:rsid w:val="00873B38"/>
    <w:rsid w:val="00873DFF"/>
    <w:rsid w:val="00873EBC"/>
    <w:rsid w:val="00874822"/>
    <w:rsid w:val="0087482C"/>
    <w:rsid w:val="0087486F"/>
    <w:rsid w:val="00874A6C"/>
    <w:rsid w:val="00874AD9"/>
    <w:rsid w:val="00874DCF"/>
    <w:rsid w:val="00874FD8"/>
    <w:rsid w:val="00874FEE"/>
    <w:rsid w:val="00875408"/>
    <w:rsid w:val="00875798"/>
    <w:rsid w:val="008759B8"/>
    <w:rsid w:val="00875B3B"/>
    <w:rsid w:val="00875ED7"/>
    <w:rsid w:val="00876808"/>
    <w:rsid w:val="00876844"/>
    <w:rsid w:val="00876B1F"/>
    <w:rsid w:val="00876B97"/>
    <w:rsid w:val="00876BA5"/>
    <w:rsid w:val="008770F5"/>
    <w:rsid w:val="00877275"/>
    <w:rsid w:val="0087731A"/>
    <w:rsid w:val="00877464"/>
    <w:rsid w:val="00877709"/>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3AC0"/>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A3B"/>
    <w:rsid w:val="00890C43"/>
    <w:rsid w:val="00890D4D"/>
    <w:rsid w:val="00891026"/>
    <w:rsid w:val="008911D5"/>
    <w:rsid w:val="00891234"/>
    <w:rsid w:val="008912D7"/>
    <w:rsid w:val="00891B2F"/>
    <w:rsid w:val="00892539"/>
    <w:rsid w:val="0089273A"/>
    <w:rsid w:val="00893007"/>
    <w:rsid w:val="00893658"/>
    <w:rsid w:val="008955E3"/>
    <w:rsid w:val="008958CB"/>
    <w:rsid w:val="008959B4"/>
    <w:rsid w:val="00895BF0"/>
    <w:rsid w:val="00896231"/>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AA"/>
    <w:rsid w:val="008A26EA"/>
    <w:rsid w:val="008A2910"/>
    <w:rsid w:val="008A3125"/>
    <w:rsid w:val="008A31D2"/>
    <w:rsid w:val="008A373B"/>
    <w:rsid w:val="008A389A"/>
    <w:rsid w:val="008A3A03"/>
    <w:rsid w:val="008A3B91"/>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EC8"/>
    <w:rsid w:val="008B2ECF"/>
    <w:rsid w:val="008B2F2D"/>
    <w:rsid w:val="008B304A"/>
    <w:rsid w:val="008B3765"/>
    <w:rsid w:val="008B3BFE"/>
    <w:rsid w:val="008B3C1C"/>
    <w:rsid w:val="008B4227"/>
    <w:rsid w:val="008B47A1"/>
    <w:rsid w:val="008B4C55"/>
    <w:rsid w:val="008B4D3E"/>
    <w:rsid w:val="008B4D69"/>
    <w:rsid w:val="008B4D9D"/>
    <w:rsid w:val="008B4F48"/>
    <w:rsid w:val="008B5701"/>
    <w:rsid w:val="008B6087"/>
    <w:rsid w:val="008B62BE"/>
    <w:rsid w:val="008B63FE"/>
    <w:rsid w:val="008B66BF"/>
    <w:rsid w:val="008B6A29"/>
    <w:rsid w:val="008B6C52"/>
    <w:rsid w:val="008B708B"/>
    <w:rsid w:val="008B7102"/>
    <w:rsid w:val="008B7309"/>
    <w:rsid w:val="008B73A1"/>
    <w:rsid w:val="008B747D"/>
    <w:rsid w:val="008B768D"/>
    <w:rsid w:val="008B7C8A"/>
    <w:rsid w:val="008C03BD"/>
    <w:rsid w:val="008C055D"/>
    <w:rsid w:val="008C0D77"/>
    <w:rsid w:val="008C0DEC"/>
    <w:rsid w:val="008C0ECB"/>
    <w:rsid w:val="008C1860"/>
    <w:rsid w:val="008C1A01"/>
    <w:rsid w:val="008C1DDE"/>
    <w:rsid w:val="008C1E46"/>
    <w:rsid w:val="008C1E5D"/>
    <w:rsid w:val="008C28EB"/>
    <w:rsid w:val="008C2CAA"/>
    <w:rsid w:val="008C3289"/>
    <w:rsid w:val="008C35FE"/>
    <w:rsid w:val="008C36C1"/>
    <w:rsid w:val="008C3A7D"/>
    <w:rsid w:val="008C4076"/>
    <w:rsid w:val="008C43D0"/>
    <w:rsid w:val="008C466C"/>
    <w:rsid w:val="008C4928"/>
    <w:rsid w:val="008C4A3D"/>
    <w:rsid w:val="008C4D55"/>
    <w:rsid w:val="008C4F6B"/>
    <w:rsid w:val="008C508A"/>
    <w:rsid w:val="008C581E"/>
    <w:rsid w:val="008C648F"/>
    <w:rsid w:val="008C69F0"/>
    <w:rsid w:val="008C6BBC"/>
    <w:rsid w:val="008C6F95"/>
    <w:rsid w:val="008C7991"/>
    <w:rsid w:val="008C7B0F"/>
    <w:rsid w:val="008C7BCF"/>
    <w:rsid w:val="008C7D31"/>
    <w:rsid w:val="008C7F76"/>
    <w:rsid w:val="008D00D2"/>
    <w:rsid w:val="008D014E"/>
    <w:rsid w:val="008D035E"/>
    <w:rsid w:val="008D0521"/>
    <w:rsid w:val="008D14F8"/>
    <w:rsid w:val="008D1A4E"/>
    <w:rsid w:val="008D1BFB"/>
    <w:rsid w:val="008D1F09"/>
    <w:rsid w:val="008D2080"/>
    <w:rsid w:val="008D24A5"/>
    <w:rsid w:val="008D2D35"/>
    <w:rsid w:val="008D31AA"/>
    <w:rsid w:val="008D331A"/>
    <w:rsid w:val="008D355C"/>
    <w:rsid w:val="008D4AAF"/>
    <w:rsid w:val="008D4AD9"/>
    <w:rsid w:val="008D4B36"/>
    <w:rsid w:val="008D4D56"/>
    <w:rsid w:val="008D5204"/>
    <w:rsid w:val="008D5259"/>
    <w:rsid w:val="008D5845"/>
    <w:rsid w:val="008D58EC"/>
    <w:rsid w:val="008D5A31"/>
    <w:rsid w:val="008D5DBF"/>
    <w:rsid w:val="008D5FBB"/>
    <w:rsid w:val="008D6190"/>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CC8"/>
    <w:rsid w:val="008E0DB1"/>
    <w:rsid w:val="008E10FE"/>
    <w:rsid w:val="008E1552"/>
    <w:rsid w:val="008E17F4"/>
    <w:rsid w:val="008E25DF"/>
    <w:rsid w:val="008E263A"/>
    <w:rsid w:val="008E2691"/>
    <w:rsid w:val="008E26C8"/>
    <w:rsid w:val="008E2989"/>
    <w:rsid w:val="008E2E39"/>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8E4"/>
    <w:rsid w:val="008E5B13"/>
    <w:rsid w:val="008E5FCF"/>
    <w:rsid w:val="008E600C"/>
    <w:rsid w:val="008E64BB"/>
    <w:rsid w:val="008E654A"/>
    <w:rsid w:val="008E6956"/>
    <w:rsid w:val="008E6B79"/>
    <w:rsid w:val="008E7169"/>
    <w:rsid w:val="008E7512"/>
    <w:rsid w:val="008E75C6"/>
    <w:rsid w:val="008E771A"/>
    <w:rsid w:val="008E784A"/>
    <w:rsid w:val="008F0023"/>
    <w:rsid w:val="008F043A"/>
    <w:rsid w:val="008F0A82"/>
    <w:rsid w:val="008F0D6B"/>
    <w:rsid w:val="008F0FAB"/>
    <w:rsid w:val="008F1196"/>
    <w:rsid w:val="008F12DB"/>
    <w:rsid w:val="008F1AE0"/>
    <w:rsid w:val="008F1E25"/>
    <w:rsid w:val="008F25D7"/>
    <w:rsid w:val="008F26C8"/>
    <w:rsid w:val="008F2C7C"/>
    <w:rsid w:val="008F2D07"/>
    <w:rsid w:val="008F2DB0"/>
    <w:rsid w:val="008F3009"/>
    <w:rsid w:val="008F3184"/>
    <w:rsid w:val="008F34F1"/>
    <w:rsid w:val="008F362B"/>
    <w:rsid w:val="008F3AEB"/>
    <w:rsid w:val="008F4A2D"/>
    <w:rsid w:val="008F54D0"/>
    <w:rsid w:val="008F5D60"/>
    <w:rsid w:val="008F64FF"/>
    <w:rsid w:val="008F6592"/>
    <w:rsid w:val="008F6957"/>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C8"/>
    <w:rsid w:val="009041B6"/>
    <w:rsid w:val="0090421C"/>
    <w:rsid w:val="0090470D"/>
    <w:rsid w:val="009056FB"/>
    <w:rsid w:val="009058D2"/>
    <w:rsid w:val="00905929"/>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1F"/>
    <w:rsid w:val="0091306D"/>
    <w:rsid w:val="009134B0"/>
    <w:rsid w:val="009135C6"/>
    <w:rsid w:val="00913759"/>
    <w:rsid w:val="00913B4C"/>
    <w:rsid w:val="00913D29"/>
    <w:rsid w:val="00914199"/>
    <w:rsid w:val="009142BA"/>
    <w:rsid w:val="009142BC"/>
    <w:rsid w:val="0091452D"/>
    <w:rsid w:val="0091464F"/>
    <w:rsid w:val="00915411"/>
    <w:rsid w:val="00915513"/>
    <w:rsid w:val="00915B22"/>
    <w:rsid w:val="00915C5B"/>
    <w:rsid w:val="00915FB9"/>
    <w:rsid w:val="00915FF0"/>
    <w:rsid w:val="00916170"/>
    <w:rsid w:val="00916596"/>
    <w:rsid w:val="00916BD8"/>
    <w:rsid w:val="00916DEC"/>
    <w:rsid w:val="00916EF2"/>
    <w:rsid w:val="00917658"/>
    <w:rsid w:val="009178C8"/>
    <w:rsid w:val="009202B7"/>
    <w:rsid w:val="00920527"/>
    <w:rsid w:val="009205B2"/>
    <w:rsid w:val="009205B8"/>
    <w:rsid w:val="00920E65"/>
    <w:rsid w:val="00920FDC"/>
    <w:rsid w:val="0092126F"/>
    <w:rsid w:val="009214FF"/>
    <w:rsid w:val="00921D3C"/>
    <w:rsid w:val="009220B7"/>
    <w:rsid w:val="00922550"/>
    <w:rsid w:val="0092261D"/>
    <w:rsid w:val="009226A4"/>
    <w:rsid w:val="009229B1"/>
    <w:rsid w:val="00922A5F"/>
    <w:rsid w:val="00922F12"/>
    <w:rsid w:val="00923742"/>
    <w:rsid w:val="00923827"/>
    <w:rsid w:val="00923C5D"/>
    <w:rsid w:val="00923D6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FB"/>
    <w:rsid w:val="009269EC"/>
    <w:rsid w:val="00926A9B"/>
    <w:rsid w:val="009273EC"/>
    <w:rsid w:val="009274CF"/>
    <w:rsid w:val="00927BBF"/>
    <w:rsid w:val="00927CB3"/>
    <w:rsid w:val="00927D48"/>
    <w:rsid w:val="00927F75"/>
    <w:rsid w:val="009302A0"/>
    <w:rsid w:val="0093057F"/>
    <w:rsid w:val="00930AB6"/>
    <w:rsid w:val="00930AFA"/>
    <w:rsid w:val="00931B24"/>
    <w:rsid w:val="00931C3D"/>
    <w:rsid w:val="00931CE1"/>
    <w:rsid w:val="00931DE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6D2"/>
    <w:rsid w:val="0093576E"/>
    <w:rsid w:val="009359A8"/>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8F7"/>
    <w:rsid w:val="0094495A"/>
    <w:rsid w:val="009449C6"/>
    <w:rsid w:val="00945D40"/>
    <w:rsid w:val="00945F1F"/>
    <w:rsid w:val="0094600B"/>
    <w:rsid w:val="00946090"/>
    <w:rsid w:val="00946428"/>
    <w:rsid w:val="009465F2"/>
    <w:rsid w:val="00946B07"/>
    <w:rsid w:val="00947083"/>
    <w:rsid w:val="0094749B"/>
    <w:rsid w:val="009474DA"/>
    <w:rsid w:val="0094754E"/>
    <w:rsid w:val="00947679"/>
    <w:rsid w:val="009478FE"/>
    <w:rsid w:val="00947D12"/>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07"/>
    <w:rsid w:val="00953C2C"/>
    <w:rsid w:val="00953E69"/>
    <w:rsid w:val="00953F76"/>
    <w:rsid w:val="00954473"/>
    <w:rsid w:val="0095468D"/>
    <w:rsid w:val="00954692"/>
    <w:rsid w:val="0095494C"/>
    <w:rsid w:val="00954F88"/>
    <w:rsid w:val="009560A8"/>
    <w:rsid w:val="009560DC"/>
    <w:rsid w:val="00956689"/>
    <w:rsid w:val="00956F84"/>
    <w:rsid w:val="00957263"/>
    <w:rsid w:val="00960991"/>
    <w:rsid w:val="00960AC5"/>
    <w:rsid w:val="00960B06"/>
    <w:rsid w:val="00960D7B"/>
    <w:rsid w:val="00960DCC"/>
    <w:rsid w:val="009613D2"/>
    <w:rsid w:val="009616D9"/>
    <w:rsid w:val="009617BF"/>
    <w:rsid w:val="00961C21"/>
    <w:rsid w:val="00961C64"/>
    <w:rsid w:val="00961E4F"/>
    <w:rsid w:val="00962568"/>
    <w:rsid w:val="0096310D"/>
    <w:rsid w:val="00963113"/>
    <w:rsid w:val="0096347D"/>
    <w:rsid w:val="009636E4"/>
    <w:rsid w:val="00963916"/>
    <w:rsid w:val="00963A2A"/>
    <w:rsid w:val="00963B67"/>
    <w:rsid w:val="00963C58"/>
    <w:rsid w:val="00963D5F"/>
    <w:rsid w:val="00964A54"/>
    <w:rsid w:val="00964B22"/>
    <w:rsid w:val="00965164"/>
    <w:rsid w:val="009653C5"/>
    <w:rsid w:val="00965568"/>
    <w:rsid w:val="00965839"/>
    <w:rsid w:val="00965930"/>
    <w:rsid w:val="00965A31"/>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7AA"/>
    <w:rsid w:val="00971D1B"/>
    <w:rsid w:val="00971D61"/>
    <w:rsid w:val="00972969"/>
    <w:rsid w:val="00972A19"/>
    <w:rsid w:val="009732AD"/>
    <w:rsid w:val="0097374F"/>
    <w:rsid w:val="00973D0A"/>
    <w:rsid w:val="00973E18"/>
    <w:rsid w:val="00974479"/>
    <w:rsid w:val="00974BC8"/>
    <w:rsid w:val="00974CD5"/>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529"/>
    <w:rsid w:val="00980834"/>
    <w:rsid w:val="009809E7"/>
    <w:rsid w:val="00980B7F"/>
    <w:rsid w:val="009814E3"/>
    <w:rsid w:val="00981BEC"/>
    <w:rsid w:val="00981DFA"/>
    <w:rsid w:val="00982396"/>
    <w:rsid w:val="00983961"/>
    <w:rsid w:val="00984052"/>
    <w:rsid w:val="009846AF"/>
    <w:rsid w:val="0098487E"/>
    <w:rsid w:val="00984916"/>
    <w:rsid w:val="00984AED"/>
    <w:rsid w:val="00984CA7"/>
    <w:rsid w:val="00984E6C"/>
    <w:rsid w:val="00984F91"/>
    <w:rsid w:val="009850AA"/>
    <w:rsid w:val="00985174"/>
    <w:rsid w:val="0098544E"/>
    <w:rsid w:val="0098571A"/>
    <w:rsid w:val="00985C29"/>
    <w:rsid w:val="00985E97"/>
    <w:rsid w:val="009862C9"/>
    <w:rsid w:val="009863DE"/>
    <w:rsid w:val="00986551"/>
    <w:rsid w:val="0098658A"/>
    <w:rsid w:val="00986B52"/>
    <w:rsid w:val="00986EB9"/>
    <w:rsid w:val="00986F77"/>
    <w:rsid w:val="00987189"/>
    <w:rsid w:val="00987341"/>
    <w:rsid w:val="009873A3"/>
    <w:rsid w:val="009874E9"/>
    <w:rsid w:val="00987923"/>
    <w:rsid w:val="00987B15"/>
    <w:rsid w:val="00990160"/>
    <w:rsid w:val="00990218"/>
    <w:rsid w:val="009903A4"/>
    <w:rsid w:val="00990406"/>
    <w:rsid w:val="0099047E"/>
    <w:rsid w:val="00990563"/>
    <w:rsid w:val="009905A5"/>
    <w:rsid w:val="00990CA5"/>
    <w:rsid w:val="00990DAF"/>
    <w:rsid w:val="00990FE4"/>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EFB"/>
    <w:rsid w:val="009A0152"/>
    <w:rsid w:val="009A07CA"/>
    <w:rsid w:val="009A125B"/>
    <w:rsid w:val="009A14EB"/>
    <w:rsid w:val="009A16BB"/>
    <w:rsid w:val="009A18AB"/>
    <w:rsid w:val="009A1A62"/>
    <w:rsid w:val="009A1C65"/>
    <w:rsid w:val="009A1CB4"/>
    <w:rsid w:val="009A1CD7"/>
    <w:rsid w:val="009A222E"/>
    <w:rsid w:val="009A244B"/>
    <w:rsid w:val="009A24C3"/>
    <w:rsid w:val="009A285B"/>
    <w:rsid w:val="009A2C72"/>
    <w:rsid w:val="009A2FDA"/>
    <w:rsid w:val="009A2FE1"/>
    <w:rsid w:val="009A3310"/>
    <w:rsid w:val="009A341F"/>
    <w:rsid w:val="009A37B0"/>
    <w:rsid w:val="009A3985"/>
    <w:rsid w:val="009A3B6D"/>
    <w:rsid w:val="009A4024"/>
    <w:rsid w:val="009A416D"/>
    <w:rsid w:val="009A4263"/>
    <w:rsid w:val="009A4B50"/>
    <w:rsid w:val="009A5367"/>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36"/>
    <w:rsid w:val="009B1EC0"/>
    <w:rsid w:val="009B21FC"/>
    <w:rsid w:val="009B24ED"/>
    <w:rsid w:val="009B253C"/>
    <w:rsid w:val="009B2A6A"/>
    <w:rsid w:val="009B2C69"/>
    <w:rsid w:val="009B327B"/>
    <w:rsid w:val="009B39C1"/>
    <w:rsid w:val="009B47FB"/>
    <w:rsid w:val="009B4AF4"/>
    <w:rsid w:val="009B4D6D"/>
    <w:rsid w:val="009B56A5"/>
    <w:rsid w:val="009B57FD"/>
    <w:rsid w:val="009B6060"/>
    <w:rsid w:val="009B6177"/>
    <w:rsid w:val="009B6518"/>
    <w:rsid w:val="009B6646"/>
    <w:rsid w:val="009B66E9"/>
    <w:rsid w:val="009B6FE9"/>
    <w:rsid w:val="009B702A"/>
    <w:rsid w:val="009B708E"/>
    <w:rsid w:val="009B70D3"/>
    <w:rsid w:val="009B76E0"/>
    <w:rsid w:val="009B7A8B"/>
    <w:rsid w:val="009B7C07"/>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766"/>
    <w:rsid w:val="009C5AC6"/>
    <w:rsid w:val="009C5B93"/>
    <w:rsid w:val="009C5E31"/>
    <w:rsid w:val="009C5EB3"/>
    <w:rsid w:val="009C60AA"/>
    <w:rsid w:val="009C6483"/>
    <w:rsid w:val="009C65AA"/>
    <w:rsid w:val="009C67BD"/>
    <w:rsid w:val="009C6DAA"/>
    <w:rsid w:val="009C6F55"/>
    <w:rsid w:val="009C7184"/>
    <w:rsid w:val="009C71E3"/>
    <w:rsid w:val="009C723A"/>
    <w:rsid w:val="009C75BD"/>
    <w:rsid w:val="009C7607"/>
    <w:rsid w:val="009C76AA"/>
    <w:rsid w:val="009C770B"/>
    <w:rsid w:val="009C77F7"/>
    <w:rsid w:val="009C7900"/>
    <w:rsid w:val="009C7BF0"/>
    <w:rsid w:val="009D03DE"/>
    <w:rsid w:val="009D04DE"/>
    <w:rsid w:val="009D063E"/>
    <w:rsid w:val="009D0E09"/>
    <w:rsid w:val="009D0E8C"/>
    <w:rsid w:val="009D1070"/>
    <w:rsid w:val="009D12FE"/>
    <w:rsid w:val="009D148F"/>
    <w:rsid w:val="009D1662"/>
    <w:rsid w:val="009D1772"/>
    <w:rsid w:val="009D19AB"/>
    <w:rsid w:val="009D1AB3"/>
    <w:rsid w:val="009D2340"/>
    <w:rsid w:val="009D23EF"/>
    <w:rsid w:val="009D2989"/>
    <w:rsid w:val="009D299F"/>
    <w:rsid w:val="009D2C3A"/>
    <w:rsid w:val="009D3186"/>
    <w:rsid w:val="009D3FC1"/>
    <w:rsid w:val="009D40FB"/>
    <w:rsid w:val="009D43C3"/>
    <w:rsid w:val="009D44C1"/>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FA1"/>
    <w:rsid w:val="009E22EA"/>
    <w:rsid w:val="009E2765"/>
    <w:rsid w:val="009E2CDA"/>
    <w:rsid w:val="009E374C"/>
    <w:rsid w:val="009E38AB"/>
    <w:rsid w:val="009E39B5"/>
    <w:rsid w:val="009E3ABD"/>
    <w:rsid w:val="009E3AF9"/>
    <w:rsid w:val="009E3DC7"/>
    <w:rsid w:val="009E3EAB"/>
    <w:rsid w:val="009E3FA3"/>
    <w:rsid w:val="009E4011"/>
    <w:rsid w:val="009E4302"/>
    <w:rsid w:val="009E4586"/>
    <w:rsid w:val="009E4634"/>
    <w:rsid w:val="009E4772"/>
    <w:rsid w:val="009E4815"/>
    <w:rsid w:val="009E4859"/>
    <w:rsid w:val="009E4EDB"/>
    <w:rsid w:val="009E52A4"/>
    <w:rsid w:val="009E58D6"/>
    <w:rsid w:val="009E58FB"/>
    <w:rsid w:val="009E5A2F"/>
    <w:rsid w:val="009E5A86"/>
    <w:rsid w:val="009E60A5"/>
    <w:rsid w:val="009E633A"/>
    <w:rsid w:val="009E68B4"/>
    <w:rsid w:val="009E6E98"/>
    <w:rsid w:val="009E6E9B"/>
    <w:rsid w:val="009E74F2"/>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D6C"/>
    <w:rsid w:val="00A00EED"/>
    <w:rsid w:val="00A0105D"/>
    <w:rsid w:val="00A01501"/>
    <w:rsid w:val="00A01A07"/>
    <w:rsid w:val="00A01AE4"/>
    <w:rsid w:val="00A01CA6"/>
    <w:rsid w:val="00A020BD"/>
    <w:rsid w:val="00A0257B"/>
    <w:rsid w:val="00A026CC"/>
    <w:rsid w:val="00A0289C"/>
    <w:rsid w:val="00A02C60"/>
    <w:rsid w:val="00A0300D"/>
    <w:rsid w:val="00A0414F"/>
    <w:rsid w:val="00A042E1"/>
    <w:rsid w:val="00A04926"/>
    <w:rsid w:val="00A05087"/>
    <w:rsid w:val="00A0550C"/>
    <w:rsid w:val="00A05578"/>
    <w:rsid w:val="00A065B4"/>
    <w:rsid w:val="00A068E2"/>
    <w:rsid w:val="00A06AC6"/>
    <w:rsid w:val="00A06D7E"/>
    <w:rsid w:val="00A06DD8"/>
    <w:rsid w:val="00A06E03"/>
    <w:rsid w:val="00A06E60"/>
    <w:rsid w:val="00A06FE9"/>
    <w:rsid w:val="00A073FE"/>
    <w:rsid w:val="00A07515"/>
    <w:rsid w:val="00A0794E"/>
    <w:rsid w:val="00A07BDF"/>
    <w:rsid w:val="00A07CE3"/>
    <w:rsid w:val="00A10318"/>
    <w:rsid w:val="00A10A86"/>
    <w:rsid w:val="00A10B82"/>
    <w:rsid w:val="00A10E09"/>
    <w:rsid w:val="00A113BD"/>
    <w:rsid w:val="00A115E5"/>
    <w:rsid w:val="00A11BC0"/>
    <w:rsid w:val="00A11C07"/>
    <w:rsid w:val="00A11C15"/>
    <w:rsid w:val="00A11DAD"/>
    <w:rsid w:val="00A1265D"/>
    <w:rsid w:val="00A126F1"/>
    <w:rsid w:val="00A128E7"/>
    <w:rsid w:val="00A12D86"/>
    <w:rsid w:val="00A12D95"/>
    <w:rsid w:val="00A1362F"/>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E75"/>
    <w:rsid w:val="00A24FB1"/>
    <w:rsid w:val="00A25024"/>
    <w:rsid w:val="00A251D5"/>
    <w:rsid w:val="00A2533F"/>
    <w:rsid w:val="00A25E6B"/>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A0E"/>
    <w:rsid w:val="00A33015"/>
    <w:rsid w:val="00A33164"/>
    <w:rsid w:val="00A333A2"/>
    <w:rsid w:val="00A333BC"/>
    <w:rsid w:val="00A334EF"/>
    <w:rsid w:val="00A3351C"/>
    <w:rsid w:val="00A336C3"/>
    <w:rsid w:val="00A337CF"/>
    <w:rsid w:val="00A33F3F"/>
    <w:rsid w:val="00A342C5"/>
    <w:rsid w:val="00A349A1"/>
    <w:rsid w:val="00A34AAC"/>
    <w:rsid w:val="00A3563E"/>
    <w:rsid w:val="00A35647"/>
    <w:rsid w:val="00A35EBF"/>
    <w:rsid w:val="00A3625B"/>
    <w:rsid w:val="00A3627E"/>
    <w:rsid w:val="00A36820"/>
    <w:rsid w:val="00A368D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A92"/>
    <w:rsid w:val="00A42D9C"/>
    <w:rsid w:val="00A42F67"/>
    <w:rsid w:val="00A4334F"/>
    <w:rsid w:val="00A433A5"/>
    <w:rsid w:val="00A433E8"/>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63"/>
    <w:rsid w:val="00A467D4"/>
    <w:rsid w:val="00A467FD"/>
    <w:rsid w:val="00A471AF"/>
    <w:rsid w:val="00A472A3"/>
    <w:rsid w:val="00A47669"/>
    <w:rsid w:val="00A4796C"/>
    <w:rsid w:val="00A47A2F"/>
    <w:rsid w:val="00A47E74"/>
    <w:rsid w:val="00A501C9"/>
    <w:rsid w:val="00A502FE"/>
    <w:rsid w:val="00A5030F"/>
    <w:rsid w:val="00A503E3"/>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07D"/>
    <w:rsid w:val="00A6045E"/>
    <w:rsid w:val="00A618F7"/>
    <w:rsid w:val="00A62535"/>
    <w:rsid w:val="00A62AA0"/>
    <w:rsid w:val="00A62EB4"/>
    <w:rsid w:val="00A6304A"/>
    <w:rsid w:val="00A63ABF"/>
    <w:rsid w:val="00A63C59"/>
    <w:rsid w:val="00A63CA0"/>
    <w:rsid w:val="00A63EA9"/>
    <w:rsid w:val="00A63EB8"/>
    <w:rsid w:val="00A6443A"/>
    <w:rsid w:val="00A649D9"/>
    <w:rsid w:val="00A64E93"/>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2EF0"/>
    <w:rsid w:val="00A73023"/>
    <w:rsid w:val="00A737D1"/>
    <w:rsid w:val="00A73AE0"/>
    <w:rsid w:val="00A73C61"/>
    <w:rsid w:val="00A73D05"/>
    <w:rsid w:val="00A73E5E"/>
    <w:rsid w:val="00A7409B"/>
    <w:rsid w:val="00A743C4"/>
    <w:rsid w:val="00A743EF"/>
    <w:rsid w:val="00A7495A"/>
    <w:rsid w:val="00A74960"/>
    <w:rsid w:val="00A74D2A"/>
    <w:rsid w:val="00A75655"/>
    <w:rsid w:val="00A75E65"/>
    <w:rsid w:val="00A76120"/>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5B77"/>
    <w:rsid w:val="00A85E83"/>
    <w:rsid w:val="00A86056"/>
    <w:rsid w:val="00A861E0"/>
    <w:rsid w:val="00A864FD"/>
    <w:rsid w:val="00A8651E"/>
    <w:rsid w:val="00A86AA2"/>
    <w:rsid w:val="00A86AF1"/>
    <w:rsid w:val="00A870AA"/>
    <w:rsid w:val="00A870D8"/>
    <w:rsid w:val="00A871D7"/>
    <w:rsid w:val="00A8723B"/>
    <w:rsid w:val="00A87307"/>
    <w:rsid w:val="00A87312"/>
    <w:rsid w:val="00A87AD3"/>
    <w:rsid w:val="00A87C84"/>
    <w:rsid w:val="00A90432"/>
    <w:rsid w:val="00A90444"/>
    <w:rsid w:val="00A90BA5"/>
    <w:rsid w:val="00A910D5"/>
    <w:rsid w:val="00A914B7"/>
    <w:rsid w:val="00A91E4E"/>
    <w:rsid w:val="00A938CF"/>
    <w:rsid w:val="00A93D50"/>
    <w:rsid w:val="00A9402B"/>
    <w:rsid w:val="00A94510"/>
    <w:rsid w:val="00A94916"/>
    <w:rsid w:val="00A949C3"/>
    <w:rsid w:val="00A94EC8"/>
    <w:rsid w:val="00A951CD"/>
    <w:rsid w:val="00A95201"/>
    <w:rsid w:val="00A9522B"/>
    <w:rsid w:val="00A95461"/>
    <w:rsid w:val="00A95487"/>
    <w:rsid w:val="00A954D3"/>
    <w:rsid w:val="00A9557A"/>
    <w:rsid w:val="00A955B9"/>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DF2"/>
    <w:rsid w:val="00AA18C0"/>
    <w:rsid w:val="00AA1C83"/>
    <w:rsid w:val="00AA1DF8"/>
    <w:rsid w:val="00AA226D"/>
    <w:rsid w:val="00AA2317"/>
    <w:rsid w:val="00AA2AB2"/>
    <w:rsid w:val="00AA306F"/>
    <w:rsid w:val="00AA33A3"/>
    <w:rsid w:val="00AA3420"/>
    <w:rsid w:val="00AA3D8E"/>
    <w:rsid w:val="00AA4089"/>
    <w:rsid w:val="00AA4521"/>
    <w:rsid w:val="00AA45B3"/>
    <w:rsid w:val="00AA49D7"/>
    <w:rsid w:val="00AA4EB6"/>
    <w:rsid w:val="00AA5560"/>
    <w:rsid w:val="00AA57AF"/>
    <w:rsid w:val="00AA582C"/>
    <w:rsid w:val="00AA59F5"/>
    <w:rsid w:val="00AA5CA5"/>
    <w:rsid w:val="00AA62DE"/>
    <w:rsid w:val="00AA68B1"/>
    <w:rsid w:val="00AA69C3"/>
    <w:rsid w:val="00AA6E1E"/>
    <w:rsid w:val="00AA6EC4"/>
    <w:rsid w:val="00AA7124"/>
    <w:rsid w:val="00AA7D37"/>
    <w:rsid w:val="00AA7E33"/>
    <w:rsid w:val="00AB0B65"/>
    <w:rsid w:val="00AB0BC6"/>
    <w:rsid w:val="00AB0E94"/>
    <w:rsid w:val="00AB1A44"/>
    <w:rsid w:val="00AB1BAC"/>
    <w:rsid w:val="00AB1FF1"/>
    <w:rsid w:val="00AB2119"/>
    <w:rsid w:val="00AB26A6"/>
    <w:rsid w:val="00AB28E9"/>
    <w:rsid w:val="00AB2F38"/>
    <w:rsid w:val="00AB3145"/>
    <w:rsid w:val="00AB3709"/>
    <w:rsid w:val="00AB3A84"/>
    <w:rsid w:val="00AB3E5F"/>
    <w:rsid w:val="00AB45BF"/>
    <w:rsid w:val="00AB4720"/>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913"/>
    <w:rsid w:val="00AC2DFE"/>
    <w:rsid w:val="00AC2E69"/>
    <w:rsid w:val="00AC36A8"/>
    <w:rsid w:val="00AC3B5F"/>
    <w:rsid w:val="00AC3EFF"/>
    <w:rsid w:val="00AC438F"/>
    <w:rsid w:val="00AC44EE"/>
    <w:rsid w:val="00AC563B"/>
    <w:rsid w:val="00AC60FC"/>
    <w:rsid w:val="00AC6649"/>
    <w:rsid w:val="00AC6A5A"/>
    <w:rsid w:val="00AC6CE7"/>
    <w:rsid w:val="00AC6EA0"/>
    <w:rsid w:val="00AC7934"/>
    <w:rsid w:val="00AC7EB2"/>
    <w:rsid w:val="00AD0372"/>
    <w:rsid w:val="00AD0554"/>
    <w:rsid w:val="00AD07F1"/>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6AE1"/>
    <w:rsid w:val="00AD71B9"/>
    <w:rsid w:val="00AD72C6"/>
    <w:rsid w:val="00AD744A"/>
    <w:rsid w:val="00AD7951"/>
    <w:rsid w:val="00AD7A04"/>
    <w:rsid w:val="00AD7AFD"/>
    <w:rsid w:val="00AD7DF4"/>
    <w:rsid w:val="00AE0273"/>
    <w:rsid w:val="00AE047E"/>
    <w:rsid w:val="00AE05FE"/>
    <w:rsid w:val="00AE0A39"/>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959"/>
    <w:rsid w:val="00AE79C1"/>
    <w:rsid w:val="00AE7A62"/>
    <w:rsid w:val="00AE7B3C"/>
    <w:rsid w:val="00AE7EE8"/>
    <w:rsid w:val="00AF015E"/>
    <w:rsid w:val="00AF01A6"/>
    <w:rsid w:val="00AF0726"/>
    <w:rsid w:val="00AF08AD"/>
    <w:rsid w:val="00AF0F7F"/>
    <w:rsid w:val="00AF116E"/>
    <w:rsid w:val="00AF16CB"/>
    <w:rsid w:val="00AF1D07"/>
    <w:rsid w:val="00AF1DEF"/>
    <w:rsid w:val="00AF1F75"/>
    <w:rsid w:val="00AF20B5"/>
    <w:rsid w:val="00AF2124"/>
    <w:rsid w:val="00AF2224"/>
    <w:rsid w:val="00AF2352"/>
    <w:rsid w:val="00AF247E"/>
    <w:rsid w:val="00AF2732"/>
    <w:rsid w:val="00AF2776"/>
    <w:rsid w:val="00AF2F31"/>
    <w:rsid w:val="00AF3243"/>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47C"/>
    <w:rsid w:val="00AF5549"/>
    <w:rsid w:val="00AF5941"/>
    <w:rsid w:val="00AF5E6B"/>
    <w:rsid w:val="00AF6EB0"/>
    <w:rsid w:val="00AF7251"/>
    <w:rsid w:val="00AF73DC"/>
    <w:rsid w:val="00AF795C"/>
    <w:rsid w:val="00AF7C6C"/>
    <w:rsid w:val="00AF7F81"/>
    <w:rsid w:val="00AF7FD4"/>
    <w:rsid w:val="00B01057"/>
    <w:rsid w:val="00B017B1"/>
    <w:rsid w:val="00B017FB"/>
    <w:rsid w:val="00B01854"/>
    <w:rsid w:val="00B01DCB"/>
    <w:rsid w:val="00B01EBC"/>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6B6"/>
    <w:rsid w:val="00B07B2B"/>
    <w:rsid w:val="00B07D28"/>
    <w:rsid w:val="00B10496"/>
    <w:rsid w:val="00B111C1"/>
    <w:rsid w:val="00B113B5"/>
    <w:rsid w:val="00B11B6C"/>
    <w:rsid w:val="00B11F09"/>
    <w:rsid w:val="00B121E1"/>
    <w:rsid w:val="00B12253"/>
    <w:rsid w:val="00B122E3"/>
    <w:rsid w:val="00B12393"/>
    <w:rsid w:val="00B1239F"/>
    <w:rsid w:val="00B1255B"/>
    <w:rsid w:val="00B1290C"/>
    <w:rsid w:val="00B12E99"/>
    <w:rsid w:val="00B13624"/>
    <w:rsid w:val="00B138F3"/>
    <w:rsid w:val="00B13A2B"/>
    <w:rsid w:val="00B13D8F"/>
    <w:rsid w:val="00B142B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8FA"/>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004"/>
    <w:rsid w:val="00B246AD"/>
    <w:rsid w:val="00B24735"/>
    <w:rsid w:val="00B24BE6"/>
    <w:rsid w:val="00B24DC1"/>
    <w:rsid w:val="00B24E83"/>
    <w:rsid w:val="00B25226"/>
    <w:rsid w:val="00B2569C"/>
    <w:rsid w:val="00B258F9"/>
    <w:rsid w:val="00B2599C"/>
    <w:rsid w:val="00B261FE"/>
    <w:rsid w:val="00B26678"/>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4FA1"/>
    <w:rsid w:val="00B35C69"/>
    <w:rsid w:val="00B362BB"/>
    <w:rsid w:val="00B36586"/>
    <w:rsid w:val="00B372E7"/>
    <w:rsid w:val="00B37878"/>
    <w:rsid w:val="00B37CC1"/>
    <w:rsid w:val="00B37E64"/>
    <w:rsid w:val="00B37FE6"/>
    <w:rsid w:val="00B40A5C"/>
    <w:rsid w:val="00B40F2C"/>
    <w:rsid w:val="00B41712"/>
    <w:rsid w:val="00B41A0C"/>
    <w:rsid w:val="00B425FB"/>
    <w:rsid w:val="00B42E75"/>
    <w:rsid w:val="00B432E1"/>
    <w:rsid w:val="00B43415"/>
    <w:rsid w:val="00B43DFD"/>
    <w:rsid w:val="00B440BB"/>
    <w:rsid w:val="00B446C7"/>
    <w:rsid w:val="00B4488A"/>
    <w:rsid w:val="00B44D32"/>
    <w:rsid w:val="00B45183"/>
    <w:rsid w:val="00B4538D"/>
    <w:rsid w:val="00B453E8"/>
    <w:rsid w:val="00B45ABF"/>
    <w:rsid w:val="00B45BED"/>
    <w:rsid w:val="00B45D25"/>
    <w:rsid w:val="00B45E03"/>
    <w:rsid w:val="00B45FDB"/>
    <w:rsid w:val="00B4626E"/>
    <w:rsid w:val="00B4684B"/>
    <w:rsid w:val="00B475DF"/>
    <w:rsid w:val="00B47B5B"/>
    <w:rsid w:val="00B47D2C"/>
    <w:rsid w:val="00B47E27"/>
    <w:rsid w:val="00B47E84"/>
    <w:rsid w:val="00B47FF9"/>
    <w:rsid w:val="00B5029F"/>
    <w:rsid w:val="00B50595"/>
    <w:rsid w:val="00B5070E"/>
    <w:rsid w:val="00B5087E"/>
    <w:rsid w:val="00B51DAD"/>
    <w:rsid w:val="00B51E7A"/>
    <w:rsid w:val="00B5221D"/>
    <w:rsid w:val="00B52486"/>
    <w:rsid w:val="00B52797"/>
    <w:rsid w:val="00B52A00"/>
    <w:rsid w:val="00B53211"/>
    <w:rsid w:val="00B532C5"/>
    <w:rsid w:val="00B5358A"/>
    <w:rsid w:val="00B535A2"/>
    <w:rsid w:val="00B538A6"/>
    <w:rsid w:val="00B53BB4"/>
    <w:rsid w:val="00B53CAB"/>
    <w:rsid w:val="00B540C4"/>
    <w:rsid w:val="00B542A3"/>
    <w:rsid w:val="00B54731"/>
    <w:rsid w:val="00B54C5F"/>
    <w:rsid w:val="00B54CC3"/>
    <w:rsid w:val="00B54F05"/>
    <w:rsid w:val="00B554E2"/>
    <w:rsid w:val="00B554F6"/>
    <w:rsid w:val="00B5565D"/>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1F36"/>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DC2"/>
    <w:rsid w:val="00B71E8C"/>
    <w:rsid w:val="00B71FAC"/>
    <w:rsid w:val="00B72388"/>
    <w:rsid w:val="00B72576"/>
    <w:rsid w:val="00B72602"/>
    <w:rsid w:val="00B72629"/>
    <w:rsid w:val="00B727CB"/>
    <w:rsid w:val="00B72D20"/>
    <w:rsid w:val="00B737CC"/>
    <w:rsid w:val="00B73CBB"/>
    <w:rsid w:val="00B73EA1"/>
    <w:rsid w:val="00B73F7A"/>
    <w:rsid w:val="00B74407"/>
    <w:rsid w:val="00B74EAD"/>
    <w:rsid w:val="00B75154"/>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A2A"/>
    <w:rsid w:val="00B80BDF"/>
    <w:rsid w:val="00B810AA"/>
    <w:rsid w:val="00B814F9"/>
    <w:rsid w:val="00B816A7"/>
    <w:rsid w:val="00B81C67"/>
    <w:rsid w:val="00B826C4"/>
    <w:rsid w:val="00B8290A"/>
    <w:rsid w:val="00B82983"/>
    <w:rsid w:val="00B82CF4"/>
    <w:rsid w:val="00B831D6"/>
    <w:rsid w:val="00B83247"/>
    <w:rsid w:val="00B8340F"/>
    <w:rsid w:val="00B83445"/>
    <w:rsid w:val="00B83536"/>
    <w:rsid w:val="00B838C3"/>
    <w:rsid w:val="00B841BD"/>
    <w:rsid w:val="00B84308"/>
    <w:rsid w:val="00B84429"/>
    <w:rsid w:val="00B84573"/>
    <w:rsid w:val="00B84687"/>
    <w:rsid w:val="00B84B5E"/>
    <w:rsid w:val="00B851B7"/>
    <w:rsid w:val="00B85E39"/>
    <w:rsid w:val="00B8600A"/>
    <w:rsid w:val="00B86886"/>
    <w:rsid w:val="00B86978"/>
    <w:rsid w:val="00B86ABC"/>
    <w:rsid w:val="00B86BF4"/>
    <w:rsid w:val="00B86C2A"/>
    <w:rsid w:val="00B86E9A"/>
    <w:rsid w:val="00B8706B"/>
    <w:rsid w:val="00B87081"/>
    <w:rsid w:val="00B870B1"/>
    <w:rsid w:val="00B870DA"/>
    <w:rsid w:val="00B874DF"/>
    <w:rsid w:val="00B8796E"/>
    <w:rsid w:val="00B87B5A"/>
    <w:rsid w:val="00B87C1B"/>
    <w:rsid w:val="00B87C5C"/>
    <w:rsid w:val="00B87CA7"/>
    <w:rsid w:val="00B87FB3"/>
    <w:rsid w:val="00B90051"/>
    <w:rsid w:val="00B9056B"/>
    <w:rsid w:val="00B90A24"/>
    <w:rsid w:val="00B90D77"/>
    <w:rsid w:val="00B91102"/>
    <w:rsid w:val="00B91375"/>
    <w:rsid w:val="00B91594"/>
    <w:rsid w:val="00B91968"/>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B4C"/>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55"/>
    <w:rsid w:val="00BB0F61"/>
    <w:rsid w:val="00BB0FF9"/>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720"/>
    <w:rsid w:val="00BB7733"/>
    <w:rsid w:val="00BB7919"/>
    <w:rsid w:val="00BB7A4A"/>
    <w:rsid w:val="00BB7AE3"/>
    <w:rsid w:val="00BB7AE6"/>
    <w:rsid w:val="00BC008F"/>
    <w:rsid w:val="00BC0B11"/>
    <w:rsid w:val="00BC1B4D"/>
    <w:rsid w:val="00BC1BA5"/>
    <w:rsid w:val="00BC292B"/>
    <w:rsid w:val="00BC2968"/>
    <w:rsid w:val="00BC2A77"/>
    <w:rsid w:val="00BC30B7"/>
    <w:rsid w:val="00BC3587"/>
    <w:rsid w:val="00BC370F"/>
    <w:rsid w:val="00BC41A0"/>
    <w:rsid w:val="00BC4424"/>
    <w:rsid w:val="00BC5336"/>
    <w:rsid w:val="00BC601D"/>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4F"/>
    <w:rsid w:val="00BD24C4"/>
    <w:rsid w:val="00BD2677"/>
    <w:rsid w:val="00BD2B57"/>
    <w:rsid w:val="00BD2CD2"/>
    <w:rsid w:val="00BD30D3"/>
    <w:rsid w:val="00BD3537"/>
    <w:rsid w:val="00BD39EA"/>
    <w:rsid w:val="00BD401D"/>
    <w:rsid w:val="00BD452D"/>
    <w:rsid w:val="00BD49DB"/>
    <w:rsid w:val="00BD5042"/>
    <w:rsid w:val="00BD5C52"/>
    <w:rsid w:val="00BD5D36"/>
    <w:rsid w:val="00BD5FAB"/>
    <w:rsid w:val="00BD62C8"/>
    <w:rsid w:val="00BD634A"/>
    <w:rsid w:val="00BD69C3"/>
    <w:rsid w:val="00BD727E"/>
    <w:rsid w:val="00BD7466"/>
    <w:rsid w:val="00BE00F4"/>
    <w:rsid w:val="00BE02D1"/>
    <w:rsid w:val="00BE04E6"/>
    <w:rsid w:val="00BE04FF"/>
    <w:rsid w:val="00BE0582"/>
    <w:rsid w:val="00BE06FF"/>
    <w:rsid w:val="00BE0CC9"/>
    <w:rsid w:val="00BE1279"/>
    <w:rsid w:val="00BE12E1"/>
    <w:rsid w:val="00BE1706"/>
    <w:rsid w:val="00BE192B"/>
    <w:rsid w:val="00BE210A"/>
    <w:rsid w:val="00BE232F"/>
    <w:rsid w:val="00BE2BE2"/>
    <w:rsid w:val="00BE2FEA"/>
    <w:rsid w:val="00BE3108"/>
    <w:rsid w:val="00BE34B8"/>
    <w:rsid w:val="00BE3F78"/>
    <w:rsid w:val="00BE3F9A"/>
    <w:rsid w:val="00BE3FE9"/>
    <w:rsid w:val="00BE42DA"/>
    <w:rsid w:val="00BE43DD"/>
    <w:rsid w:val="00BE4715"/>
    <w:rsid w:val="00BE4EBA"/>
    <w:rsid w:val="00BE5413"/>
    <w:rsid w:val="00BE57AC"/>
    <w:rsid w:val="00BE58AC"/>
    <w:rsid w:val="00BE5B85"/>
    <w:rsid w:val="00BE5CD3"/>
    <w:rsid w:val="00BE5D11"/>
    <w:rsid w:val="00BE5ECB"/>
    <w:rsid w:val="00BE5F77"/>
    <w:rsid w:val="00BE6590"/>
    <w:rsid w:val="00BE659E"/>
    <w:rsid w:val="00BE66D0"/>
    <w:rsid w:val="00BE6B96"/>
    <w:rsid w:val="00BE704D"/>
    <w:rsid w:val="00BE7073"/>
    <w:rsid w:val="00BE70CE"/>
    <w:rsid w:val="00BE7797"/>
    <w:rsid w:val="00BE79CE"/>
    <w:rsid w:val="00BE7D7E"/>
    <w:rsid w:val="00BE7DBC"/>
    <w:rsid w:val="00BF06D7"/>
    <w:rsid w:val="00BF0BF8"/>
    <w:rsid w:val="00BF0C9C"/>
    <w:rsid w:val="00BF10B0"/>
    <w:rsid w:val="00BF132E"/>
    <w:rsid w:val="00BF1C25"/>
    <w:rsid w:val="00BF2B7C"/>
    <w:rsid w:val="00BF2E16"/>
    <w:rsid w:val="00BF31A4"/>
    <w:rsid w:val="00BF3386"/>
    <w:rsid w:val="00BF338E"/>
    <w:rsid w:val="00BF41D0"/>
    <w:rsid w:val="00BF485A"/>
    <w:rsid w:val="00BF4AC4"/>
    <w:rsid w:val="00BF4CF0"/>
    <w:rsid w:val="00BF4D05"/>
    <w:rsid w:val="00BF5BEB"/>
    <w:rsid w:val="00BF5C77"/>
    <w:rsid w:val="00BF610C"/>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4A8"/>
    <w:rsid w:val="00C014BE"/>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542"/>
    <w:rsid w:val="00C13643"/>
    <w:rsid w:val="00C13680"/>
    <w:rsid w:val="00C13938"/>
    <w:rsid w:val="00C1395C"/>
    <w:rsid w:val="00C13A0A"/>
    <w:rsid w:val="00C13CD0"/>
    <w:rsid w:val="00C13E3E"/>
    <w:rsid w:val="00C144F9"/>
    <w:rsid w:val="00C14881"/>
    <w:rsid w:val="00C15081"/>
    <w:rsid w:val="00C154BB"/>
    <w:rsid w:val="00C15762"/>
    <w:rsid w:val="00C15B81"/>
    <w:rsid w:val="00C1626C"/>
    <w:rsid w:val="00C16570"/>
    <w:rsid w:val="00C16623"/>
    <w:rsid w:val="00C1686F"/>
    <w:rsid w:val="00C16CB9"/>
    <w:rsid w:val="00C1722D"/>
    <w:rsid w:val="00C17754"/>
    <w:rsid w:val="00C17BF1"/>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4E"/>
    <w:rsid w:val="00C259C3"/>
    <w:rsid w:val="00C25FE6"/>
    <w:rsid w:val="00C26313"/>
    <w:rsid w:val="00C26416"/>
    <w:rsid w:val="00C26699"/>
    <w:rsid w:val="00C26BAF"/>
    <w:rsid w:val="00C26CD5"/>
    <w:rsid w:val="00C2708F"/>
    <w:rsid w:val="00C27242"/>
    <w:rsid w:val="00C274F4"/>
    <w:rsid w:val="00C3060C"/>
    <w:rsid w:val="00C308E4"/>
    <w:rsid w:val="00C3163D"/>
    <w:rsid w:val="00C31FB1"/>
    <w:rsid w:val="00C32800"/>
    <w:rsid w:val="00C32B17"/>
    <w:rsid w:val="00C32DFF"/>
    <w:rsid w:val="00C331F6"/>
    <w:rsid w:val="00C336BC"/>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37FC8"/>
    <w:rsid w:val="00C405B3"/>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5EB"/>
    <w:rsid w:val="00C453B3"/>
    <w:rsid w:val="00C4540E"/>
    <w:rsid w:val="00C454A3"/>
    <w:rsid w:val="00C455CE"/>
    <w:rsid w:val="00C459BC"/>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7B0"/>
    <w:rsid w:val="00C61C1D"/>
    <w:rsid w:val="00C62031"/>
    <w:rsid w:val="00C6219D"/>
    <w:rsid w:val="00C622D5"/>
    <w:rsid w:val="00C62810"/>
    <w:rsid w:val="00C62C82"/>
    <w:rsid w:val="00C63101"/>
    <w:rsid w:val="00C63720"/>
    <w:rsid w:val="00C63755"/>
    <w:rsid w:val="00C63CE2"/>
    <w:rsid w:val="00C64287"/>
    <w:rsid w:val="00C6454B"/>
    <w:rsid w:val="00C64F3C"/>
    <w:rsid w:val="00C652C2"/>
    <w:rsid w:val="00C65AA3"/>
    <w:rsid w:val="00C66294"/>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BA2"/>
    <w:rsid w:val="00C72C4A"/>
    <w:rsid w:val="00C72FDE"/>
    <w:rsid w:val="00C73273"/>
    <w:rsid w:val="00C73374"/>
    <w:rsid w:val="00C7368C"/>
    <w:rsid w:val="00C737BA"/>
    <w:rsid w:val="00C73BFF"/>
    <w:rsid w:val="00C74B16"/>
    <w:rsid w:val="00C74BE0"/>
    <w:rsid w:val="00C75002"/>
    <w:rsid w:val="00C754CA"/>
    <w:rsid w:val="00C755C7"/>
    <w:rsid w:val="00C75641"/>
    <w:rsid w:val="00C7575F"/>
    <w:rsid w:val="00C760FF"/>
    <w:rsid w:val="00C761D3"/>
    <w:rsid w:val="00C76384"/>
    <w:rsid w:val="00C76B3F"/>
    <w:rsid w:val="00C76C02"/>
    <w:rsid w:val="00C76C57"/>
    <w:rsid w:val="00C76CF9"/>
    <w:rsid w:val="00C76F98"/>
    <w:rsid w:val="00C76FC8"/>
    <w:rsid w:val="00C77068"/>
    <w:rsid w:val="00C777CB"/>
    <w:rsid w:val="00C7797D"/>
    <w:rsid w:val="00C804BD"/>
    <w:rsid w:val="00C80BC4"/>
    <w:rsid w:val="00C80C24"/>
    <w:rsid w:val="00C80E40"/>
    <w:rsid w:val="00C81179"/>
    <w:rsid w:val="00C814C3"/>
    <w:rsid w:val="00C81B05"/>
    <w:rsid w:val="00C81B2E"/>
    <w:rsid w:val="00C81EF5"/>
    <w:rsid w:val="00C82055"/>
    <w:rsid w:val="00C828E1"/>
    <w:rsid w:val="00C82B95"/>
    <w:rsid w:val="00C834D3"/>
    <w:rsid w:val="00C841F3"/>
    <w:rsid w:val="00C84520"/>
    <w:rsid w:val="00C84682"/>
    <w:rsid w:val="00C846DB"/>
    <w:rsid w:val="00C84AA1"/>
    <w:rsid w:val="00C84F68"/>
    <w:rsid w:val="00C85189"/>
    <w:rsid w:val="00C85B6A"/>
    <w:rsid w:val="00C85E57"/>
    <w:rsid w:val="00C860F2"/>
    <w:rsid w:val="00C861C6"/>
    <w:rsid w:val="00C862EA"/>
    <w:rsid w:val="00C863C1"/>
    <w:rsid w:val="00C86658"/>
    <w:rsid w:val="00C86A8A"/>
    <w:rsid w:val="00C86DEB"/>
    <w:rsid w:val="00C872B4"/>
    <w:rsid w:val="00C8758F"/>
    <w:rsid w:val="00C875B2"/>
    <w:rsid w:val="00C87ADB"/>
    <w:rsid w:val="00C9072F"/>
    <w:rsid w:val="00C90B09"/>
    <w:rsid w:val="00C90E60"/>
    <w:rsid w:val="00C90F6A"/>
    <w:rsid w:val="00C91253"/>
    <w:rsid w:val="00C91859"/>
    <w:rsid w:val="00C91958"/>
    <w:rsid w:val="00C923D6"/>
    <w:rsid w:val="00C92D88"/>
    <w:rsid w:val="00C92DB8"/>
    <w:rsid w:val="00C931CD"/>
    <w:rsid w:val="00C932D2"/>
    <w:rsid w:val="00C93381"/>
    <w:rsid w:val="00C93611"/>
    <w:rsid w:val="00C936A0"/>
    <w:rsid w:val="00C93889"/>
    <w:rsid w:val="00C93C8E"/>
    <w:rsid w:val="00C948C4"/>
    <w:rsid w:val="00C95104"/>
    <w:rsid w:val="00C95254"/>
    <w:rsid w:val="00C952CC"/>
    <w:rsid w:val="00C95903"/>
    <w:rsid w:val="00C95DDB"/>
    <w:rsid w:val="00C95FC5"/>
    <w:rsid w:val="00C967BC"/>
    <w:rsid w:val="00C973B5"/>
    <w:rsid w:val="00C9761A"/>
    <w:rsid w:val="00C977CC"/>
    <w:rsid w:val="00C97E2F"/>
    <w:rsid w:val="00C97EC5"/>
    <w:rsid w:val="00C97EF8"/>
    <w:rsid w:val="00CA012A"/>
    <w:rsid w:val="00CA0420"/>
    <w:rsid w:val="00CA06EC"/>
    <w:rsid w:val="00CA0A6E"/>
    <w:rsid w:val="00CA12C1"/>
    <w:rsid w:val="00CA1569"/>
    <w:rsid w:val="00CA19DB"/>
    <w:rsid w:val="00CA1B7E"/>
    <w:rsid w:val="00CA1BCC"/>
    <w:rsid w:val="00CA21C6"/>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3433"/>
    <w:rsid w:val="00CC3B4F"/>
    <w:rsid w:val="00CC465D"/>
    <w:rsid w:val="00CC4686"/>
    <w:rsid w:val="00CC48AA"/>
    <w:rsid w:val="00CC4BD5"/>
    <w:rsid w:val="00CC4C49"/>
    <w:rsid w:val="00CC4D47"/>
    <w:rsid w:val="00CC5010"/>
    <w:rsid w:val="00CC5199"/>
    <w:rsid w:val="00CC5D41"/>
    <w:rsid w:val="00CC5E8F"/>
    <w:rsid w:val="00CC612A"/>
    <w:rsid w:val="00CC6441"/>
    <w:rsid w:val="00CC692E"/>
    <w:rsid w:val="00CC6E42"/>
    <w:rsid w:val="00CC7AC3"/>
    <w:rsid w:val="00CD0012"/>
    <w:rsid w:val="00CD01C9"/>
    <w:rsid w:val="00CD034D"/>
    <w:rsid w:val="00CD0B39"/>
    <w:rsid w:val="00CD0F95"/>
    <w:rsid w:val="00CD1069"/>
    <w:rsid w:val="00CD1B1F"/>
    <w:rsid w:val="00CD1D47"/>
    <w:rsid w:val="00CD23AC"/>
    <w:rsid w:val="00CD288B"/>
    <w:rsid w:val="00CD289E"/>
    <w:rsid w:val="00CD2999"/>
    <w:rsid w:val="00CD2D59"/>
    <w:rsid w:val="00CD3744"/>
    <w:rsid w:val="00CD3BD2"/>
    <w:rsid w:val="00CD4582"/>
    <w:rsid w:val="00CD4FD4"/>
    <w:rsid w:val="00CD5261"/>
    <w:rsid w:val="00CD52EE"/>
    <w:rsid w:val="00CD55D0"/>
    <w:rsid w:val="00CD591A"/>
    <w:rsid w:val="00CD5983"/>
    <w:rsid w:val="00CD59FE"/>
    <w:rsid w:val="00CD5F00"/>
    <w:rsid w:val="00CD6085"/>
    <w:rsid w:val="00CD60A9"/>
    <w:rsid w:val="00CD651A"/>
    <w:rsid w:val="00CD6AC9"/>
    <w:rsid w:val="00CD6D1E"/>
    <w:rsid w:val="00CD77F8"/>
    <w:rsid w:val="00CD7FA2"/>
    <w:rsid w:val="00CE0456"/>
    <w:rsid w:val="00CE04E1"/>
    <w:rsid w:val="00CE0921"/>
    <w:rsid w:val="00CE1510"/>
    <w:rsid w:val="00CE176E"/>
    <w:rsid w:val="00CE19D6"/>
    <w:rsid w:val="00CE251A"/>
    <w:rsid w:val="00CE2952"/>
    <w:rsid w:val="00CE2B25"/>
    <w:rsid w:val="00CE2DA5"/>
    <w:rsid w:val="00CE3415"/>
    <w:rsid w:val="00CE41C5"/>
    <w:rsid w:val="00CE448F"/>
    <w:rsid w:val="00CE48CE"/>
    <w:rsid w:val="00CE50DD"/>
    <w:rsid w:val="00CE52A9"/>
    <w:rsid w:val="00CE5578"/>
    <w:rsid w:val="00CE5618"/>
    <w:rsid w:val="00CE5839"/>
    <w:rsid w:val="00CE5DAA"/>
    <w:rsid w:val="00CE5E0A"/>
    <w:rsid w:val="00CE5F38"/>
    <w:rsid w:val="00CE5F7E"/>
    <w:rsid w:val="00CE624D"/>
    <w:rsid w:val="00CE65E3"/>
    <w:rsid w:val="00CE6B6F"/>
    <w:rsid w:val="00CE6D5C"/>
    <w:rsid w:val="00CE6D60"/>
    <w:rsid w:val="00CE73FA"/>
    <w:rsid w:val="00CE740F"/>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EDA"/>
    <w:rsid w:val="00CF5195"/>
    <w:rsid w:val="00CF51C1"/>
    <w:rsid w:val="00CF51F1"/>
    <w:rsid w:val="00CF54DA"/>
    <w:rsid w:val="00CF5988"/>
    <w:rsid w:val="00CF6034"/>
    <w:rsid w:val="00CF6061"/>
    <w:rsid w:val="00CF61B8"/>
    <w:rsid w:val="00CF6305"/>
    <w:rsid w:val="00CF6427"/>
    <w:rsid w:val="00CF662C"/>
    <w:rsid w:val="00CF66E3"/>
    <w:rsid w:val="00CF67B6"/>
    <w:rsid w:val="00CF6A57"/>
    <w:rsid w:val="00CF6C05"/>
    <w:rsid w:val="00CF6FCF"/>
    <w:rsid w:val="00CF72E9"/>
    <w:rsid w:val="00CF7319"/>
    <w:rsid w:val="00CF73E0"/>
    <w:rsid w:val="00CF7524"/>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24B"/>
    <w:rsid w:val="00D03544"/>
    <w:rsid w:val="00D0393E"/>
    <w:rsid w:val="00D039F1"/>
    <w:rsid w:val="00D03DA9"/>
    <w:rsid w:val="00D03F32"/>
    <w:rsid w:val="00D040A0"/>
    <w:rsid w:val="00D0454B"/>
    <w:rsid w:val="00D0470B"/>
    <w:rsid w:val="00D04A78"/>
    <w:rsid w:val="00D04B4E"/>
    <w:rsid w:val="00D04BFA"/>
    <w:rsid w:val="00D04DF0"/>
    <w:rsid w:val="00D0511B"/>
    <w:rsid w:val="00D0527B"/>
    <w:rsid w:val="00D0531F"/>
    <w:rsid w:val="00D05340"/>
    <w:rsid w:val="00D05348"/>
    <w:rsid w:val="00D0570A"/>
    <w:rsid w:val="00D058F0"/>
    <w:rsid w:val="00D05BD8"/>
    <w:rsid w:val="00D05FD0"/>
    <w:rsid w:val="00D06506"/>
    <w:rsid w:val="00D066E2"/>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DD9"/>
    <w:rsid w:val="00D13462"/>
    <w:rsid w:val="00D134B1"/>
    <w:rsid w:val="00D138D3"/>
    <w:rsid w:val="00D13DB5"/>
    <w:rsid w:val="00D14044"/>
    <w:rsid w:val="00D140C0"/>
    <w:rsid w:val="00D14420"/>
    <w:rsid w:val="00D15104"/>
    <w:rsid w:val="00D15219"/>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6E7"/>
    <w:rsid w:val="00D218CA"/>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A64"/>
    <w:rsid w:val="00D32D18"/>
    <w:rsid w:val="00D3402E"/>
    <w:rsid w:val="00D340C9"/>
    <w:rsid w:val="00D3418C"/>
    <w:rsid w:val="00D341AE"/>
    <w:rsid w:val="00D34A58"/>
    <w:rsid w:val="00D34AEA"/>
    <w:rsid w:val="00D351DA"/>
    <w:rsid w:val="00D3521C"/>
    <w:rsid w:val="00D352E6"/>
    <w:rsid w:val="00D35700"/>
    <w:rsid w:val="00D3584E"/>
    <w:rsid w:val="00D359E2"/>
    <w:rsid w:val="00D364F7"/>
    <w:rsid w:val="00D36633"/>
    <w:rsid w:val="00D36800"/>
    <w:rsid w:val="00D36D52"/>
    <w:rsid w:val="00D36F08"/>
    <w:rsid w:val="00D370C8"/>
    <w:rsid w:val="00D3744E"/>
    <w:rsid w:val="00D376C4"/>
    <w:rsid w:val="00D37CEC"/>
    <w:rsid w:val="00D37DD0"/>
    <w:rsid w:val="00D37F18"/>
    <w:rsid w:val="00D4031D"/>
    <w:rsid w:val="00D406F6"/>
    <w:rsid w:val="00D40ABD"/>
    <w:rsid w:val="00D4121A"/>
    <w:rsid w:val="00D4160F"/>
    <w:rsid w:val="00D41D3C"/>
    <w:rsid w:val="00D42319"/>
    <w:rsid w:val="00D424AB"/>
    <w:rsid w:val="00D42D5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32"/>
    <w:rsid w:val="00D46275"/>
    <w:rsid w:val="00D46379"/>
    <w:rsid w:val="00D46558"/>
    <w:rsid w:val="00D46692"/>
    <w:rsid w:val="00D468C9"/>
    <w:rsid w:val="00D474F2"/>
    <w:rsid w:val="00D477CD"/>
    <w:rsid w:val="00D4785A"/>
    <w:rsid w:val="00D47F48"/>
    <w:rsid w:val="00D50639"/>
    <w:rsid w:val="00D5097E"/>
    <w:rsid w:val="00D50A12"/>
    <w:rsid w:val="00D50AF1"/>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77"/>
    <w:rsid w:val="00D560D0"/>
    <w:rsid w:val="00D561F0"/>
    <w:rsid w:val="00D56C30"/>
    <w:rsid w:val="00D56E4E"/>
    <w:rsid w:val="00D56F0A"/>
    <w:rsid w:val="00D5709E"/>
    <w:rsid w:val="00D57220"/>
    <w:rsid w:val="00D5752B"/>
    <w:rsid w:val="00D578B3"/>
    <w:rsid w:val="00D57B90"/>
    <w:rsid w:val="00D57DC7"/>
    <w:rsid w:val="00D60263"/>
    <w:rsid w:val="00D603B8"/>
    <w:rsid w:val="00D60CA9"/>
    <w:rsid w:val="00D60FAC"/>
    <w:rsid w:val="00D6120F"/>
    <w:rsid w:val="00D6121E"/>
    <w:rsid w:val="00D613BE"/>
    <w:rsid w:val="00D61926"/>
    <w:rsid w:val="00D61ACA"/>
    <w:rsid w:val="00D61F82"/>
    <w:rsid w:val="00D621F5"/>
    <w:rsid w:val="00D622F0"/>
    <w:rsid w:val="00D6280E"/>
    <w:rsid w:val="00D62DDC"/>
    <w:rsid w:val="00D62DFB"/>
    <w:rsid w:val="00D62E23"/>
    <w:rsid w:val="00D631AF"/>
    <w:rsid w:val="00D63258"/>
    <w:rsid w:val="00D63595"/>
    <w:rsid w:val="00D63706"/>
    <w:rsid w:val="00D63B04"/>
    <w:rsid w:val="00D63BAF"/>
    <w:rsid w:val="00D63EFC"/>
    <w:rsid w:val="00D63F00"/>
    <w:rsid w:val="00D640C6"/>
    <w:rsid w:val="00D64321"/>
    <w:rsid w:val="00D643E5"/>
    <w:rsid w:val="00D644FD"/>
    <w:rsid w:val="00D649EA"/>
    <w:rsid w:val="00D64C22"/>
    <w:rsid w:val="00D64DE1"/>
    <w:rsid w:val="00D65105"/>
    <w:rsid w:val="00D65151"/>
    <w:rsid w:val="00D65218"/>
    <w:rsid w:val="00D65A4A"/>
    <w:rsid w:val="00D65A51"/>
    <w:rsid w:val="00D65FE7"/>
    <w:rsid w:val="00D662B6"/>
    <w:rsid w:val="00D66379"/>
    <w:rsid w:val="00D663F2"/>
    <w:rsid w:val="00D666A5"/>
    <w:rsid w:val="00D66959"/>
    <w:rsid w:val="00D66AE2"/>
    <w:rsid w:val="00D66DF9"/>
    <w:rsid w:val="00D67046"/>
    <w:rsid w:val="00D67375"/>
    <w:rsid w:val="00D67480"/>
    <w:rsid w:val="00D675C2"/>
    <w:rsid w:val="00D676D2"/>
    <w:rsid w:val="00D677E0"/>
    <w:rsid w:val="00D6791E"/>
    <w:rsid w:val="00D67989"/>
    <w:rsid w:val="00D67A34"/>
    <w:rsid w:val="00D67F78"/>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3DFB"/>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EF7"/>
    <w:rsid w:val="00D77FEE"/>
    <w:rsid w:val="00D80B83"/>
    <w:rsid w:val="00D8113E"/>
    <w:rsid w:val="00D81365"/>
    <w:rsid w:val="00D820CB"/>
    <w:rsid w:val="00D8265F"/>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6AA"/>
    <w:rsid w:val="00D9093F"/>
    <w:rsid w:val="00D90C3A"/>
    <w:rsid w:val="00D90D87"/>
    <w:rsid w:val="00D90E06"/>
    <w:rsid w:val="00D91097"/>
    <w:rsid w:val="00D9173B"/>
    <w:rsid w:val="00D918F2"/>
    <w:rsid w:val="00D92069"/>
    <w:rsid w:val="00D9206B"/>
    <w:rsid w:val="00D9208B"/>
    <w:rsid w:val="00D92213"/>
    <w:rsid w:val="00D926B3"/>
    <w:rsid w:val="00D9290B"/>
    <w:rsid w:val="00D92CAA"/>
    <w:rsid w:val="00D92CF6"/>
    <w:rsid w:val="00D930C2"/>
    <w:rsid w:val="00D93320"/>
    <w:rsid w:val="00D9366E"/>
    <w:rsid w:val="00D93F26"/>
    <w:rsid w:val="00D94352"/>
    <w:rsid w:val="00D9437F"/>
    <w:rsid w:val="00D943AA"/>
    <w:rsid w:val="00D94BC0"/>
    <w:rsid w:val="00D94FB8"/>
    <w:rsid w:val="00D9500C"/>
    <w:rsid w:val="00D95823"/>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ED0"/>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4FAA"/>
    <w:rsid w:val="00DA52B3"/>
    <w:rsid w:val="00DA5370"/>
    <w:rsid w:val="00DA554C"/>
    <w:rsid w:val="00DA5F11"/>
    <w:rsid w:val="00DA5F64"/>
    <w:rsid w:val="00DA6337"/>
    <w:rsid w:val="00DA6778"/>
    <w:rsid w:val="00DA6DD2"/>
    <w:rsid w:val="00DA713C"/>
    <w:rsid w:val="00DA7881"/>
    <w:rsid w:val="00DA78E3"/>
    <w:rsid w:val="00DB038E"/>
    <w:rsid w:val="00DB045D"/>
    <w:rsid w:val="00DB071F"/>
    <w:rsid w:val="00DB124B"/>
    <w:rsid w:val="00DB1AA5"/>
    <w:rsid w:val="00DB1E4B"/>
    <w:rsid w:val="00DB2444"/>
    <w:rsid w:val="00DB29DA"/>
    <w:rsid w:val="00DB2E15"/>
    <w:rsid w:val="00DB2E69"/>
    <w:rsid w:val="00DB2E8C"/>
    <w:rsid w:val="00DB3128"/>
    <w:rsid w:val="00DB3459"/>
    <w:rsid w:val="00DB35A5"/>
    <w:rsid w:val="00DB36EF"/>
    <w:rsid w:val="00DB385C"/>
    <w:rsid w:val="00DB3C1E"/>
    <w:rsid w:val="00DB3C87"/>
    <w:rsid w:val="00DB3D33"/>
    <w:rsid w:val="00DB4563"/>
    <w:rsid w:val="00DB4807"/>
    <w:rsid w:val="00DB49AA"/>
    <w:rsid w:val="00DB4EAC"/>
    <w:rsid w:val="00DB4FA1"/>
    <w:rsid w:val="00DB5149"/>
    <w:rsid w:val="00DB51E5"/>
    <w:rsid w:val="00DB5377"/>
    <w:rsid w:val="00DB53B7"/>
    <w:rsid w:val="00DB5549"/>
    <w:rsid w:val="00DB5E10"/>
    <w:rsid w:val="00DB5ED5"/>
    <w:rsid w:val="00DB60F8"/>
    <w:rsid w:val="00DB60FE"/>
    <w:rsid w:val="00DB6284"/>
    <w:rsid w:val="00DB67D6"/>
    <w:rsid w:val="00DB6859"/>
    <w:rsid w:val="00DB6D3B"/>
    <w:rsid w:val="00DB6D87"/>
    <w:rsid w:val="00DB6E52"/>
    <w:rsid w:val="00DB782C"/>
    <w:rsid w:val="00DB79C4"/>
    <w:rsid w:val="00DC0653"/>
    <w:rsid w:val="00DC0702"/>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3E6E"/>
    <w:rsid w:val="00DC40F9"/>
    <w:rsid w:val="00DC5912"/>
    <w:rsid w:val="00DC5A0D"/>
    <w:rsid w:val="00DC6460"/>
    <w:rsid w:val="00DC67D3"/>
    <w:rsid w:val="00DC767D"/>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5D4"/>
    <w:rsid w:val="00DD475E"/>
    <w:rsid w:val="00DD4BA6"/>
    <w:rsid w:val="00DD556D"/>
    <w:rsid w:val="00DD58CE"/>
    <w:rsid w:val="00DD5D84"/>
    <w:rsid w:val="00DD5E1B"/>
    <w:rsid w:val="00DD61DD"/>
    <w:rsid w:val="00DD635B"/>
    <w:rsid w:val="00DD640B"/>
    <w:rsid w:val="00DD6514"/>
    <w:rsid w:val="00DD65ED"/>
    <w:rsid w:val="00DD6AF8"/>
    <w:rsid w:val="00DD6F52"/>
    <w:rsid w:val="00DD70A6"/>
    <w:rsid w:val="00DD76A8"/>
    <w:rsid w:val="00DD7AB9"/>
    <w:rsid w:val="00DE0305"/>
    <w:rsid w:val="00DE0874"/>
    <w:rsid w:val="00DE08E8"/>
    <w:rsid w:val="00DE11BC"/>
    <w:rsid w:val="00DE19A1"/>
    <w:rsid w:val="00DE1A02"/>
    <w:rsid w:val="00DE1A16"/>
    <w:rsid w:val="00DE2BDC"/>
    <w:rsid w:val="00DE2D53"/>
    <w:rsid w:val="00DE30AA"/>
    <w:rsid w:val="00DE3C1B"/>
    <w:rsid w:val="00DE3EE0"/>
    <w:rsid w:val="00DE4323"/>
    <w:rsid w:val="00DE5606"/>
    <w:rsid w:val="00DE5A29"/>
    <w:rsid w:val="00DE5C63"/>
    <w:rsid w:val="00DE5EA9"/>
    <w:rsid w:val="00DE6345"/>
    <w:rsid w:val="00DE6CD9"/>
    <w:rsid w:val="00DE6E28"/>
    <w:rsid w:val="00DE6F59"/>
    <w:rsid w:val="00DE715E"/>
    <w:rsid w:val="00DE7B57"/>
    <w:rsid w:val="00DE7D68"/>
    <w:rsid w:val="00DE7F8E"/>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B42"/>
    <w:rsid w:val="00DF4EF4"/>
    <w:rsid w:val="00DF4F2C"/>
    <w:rsid w:val="00DF52E5"/>
    <w:rsid w:val="00DF53D8"/>
    <w:rsid w:val="00DF5429"/>
    <w:rsid w:val="00DF595C"/>
    <w:rsid w:val="00DF6415"/>
    <w:rsid w:val="00DF663D"/>
    <w:rsid w:val="00DF66C5"/>
    <w:rsid w:val="00DF66EF"/>
    <w:rsid w:val="00DF684F"/>
    <w:rsid w:val="00DF69C3"/>
    <w:rsid w:val="00DF6D3A"/>
    <w:rsid w:val="00DF768E"/>
    <w:rsid w:val="00DF794B"/>
    <w:rsid w:val="00DF7CA7"/>
    <w:rsid w:val="00DF7F7C"/>
    <w:rsid w:val="00DF7FD3"/>
    <w:rsid w:val="00E0016C"/>
    <w:rsid w:val="00E00B6A"/>
    <w:rsid w:val="00E00DB2"/>
    <w:rsid w:val="00E00DE7"/>
    <w:rsid w:val="00E012DB"/>
    <w:rsid w:val="00E0136F"/>
    <w:rsid w:val="00E01538"/>
    <w:rsid w:val="00E01639"/>
    <w:rsid w:val="00E02371"/>
    <w:rsid w:val="00E02465"/>
    <w:rsid w:val="00E024B8"/>
    <w:rsid w:val="00E0271A"/>
    <w:rsid w:val="00E02749"/>
    <w:rsid w:val="00E0296E"/>
    <w:rsid w:val="00E02AE8"/>
    <w:rsid w:val="00E02B23"/>
    <w:rsid w:val="00E02B56"/>
    <w:rsid w:val="00E02CE9"/>
    <w:rsid w:val="00E02E8E"/>
    <w:rsid w:val="00E0390A"/>
    <w:rsid w:val="00E03A81"/>
    <w:rsid w:val="00E03BD1"/>
    <w:rsid w:val="00E03C44"/>
    <w:rsid w:val="00E03D6B"/>
    <w:rsid w:val="00E03DC8"/>
    <w:rsid w:val="00E04827"/>
    <w:rsid w:val="00E04EC4"/>
    <w:rsid w:val="00E04F3B"/>
    <w:rsid w:val="00E0504D"/>
    <w:rsid w:val="00E0579D"/>
    <w:rsid w:val="00E05E88"/>
    <w:rsid w:val="00E0678C"/>
    <w:rsid w:val="00E06CA6"/>
    <w:rsid w:val="00E072F1"/>
    <w:rsid w:val="00E0764F"/>
    <w:rsid w:val="00E07869"/>
    <w:rsid w:val="00E07AD3"/>
    <w:rsid w:val="00E07ED1"/>
    <w:rsid w:val="00E07FC9"/>
    <w:rsid w:val="00E1061E"/>
    <w:rsid w:val="00E1062A"/>
    <w:rsid w:val="00E1070B"/>
    <w:rsid w:val="00E111C5"/>
    <w:rsid w:val="00E11B15"/>
    <w:rsid w:val="00E11E5F"/>
    <w:rsid w:val="00E11ED9"/>
    <w:rsid w:val="00E11F00"/>
    <w:rsid w:val="00E12295"/>
    <w:rsid w:val="00E1287F"/>
    <w:rsid w:val="00E12E98"/>
    <w:rsid w:val="00E131B8"/>
    <w:rsid w:val="00E132FF"/>
    <w:rsid w:val="00E136E7"/>
    <w:rsid w:val="00E13761"/>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5045"/>
    <w:rsid w:val="00E26014"/>
    <w:rsid w:val="00E26138"/>
    <w:rsid w:val="00E262BC"/>
    <w:rsid w:val="00E2691A"/>
    <w:rsid w:val="00E2707E"/>
    <w:rsid w:val="00E2780B"/>
    <w:rsid w:val="00E278B0"/>
    <w:rsid w:val="00E27D17"/>
    <w:rsid w:val="00E27ED3"/>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A17"/>
    <w:rsid w:val="00E36B7D"/>
    <w:rsid w:val="00E37567"/>
    <w:rsid w:val="00E37C96"/>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4A"/>
    <w:rsid w:val="00E430DA"/>
    <w:rsid w:val="00E4398A"/>
    <w:rsid w:val="00E43DB0"/>
    <w:rsid w:val="00E4413C"/>
    <w:rsid w:val="00E44392"/>
    <w:rsid w:val="00E444A4"/>
    <w:rsid w:val="00E44668"/>
    <w:rsid w:val="00E449BB"/>
    <w:rsid w:val="00E4538F"/>
    <w:rsid w:val="00E454D0"/>
    <w:rsid w:val="00E460A9"/>
    <w:rsid w:val="00E46380"/>
    <w:rsid w:val="00E4645C"/>
    <w:rsid w:val="00E46579"/>
    <w:rsid w:val="00E46653"/>
    <w:rsid w:val="00E46999"/>
    <w:rsid w:val="00E46FB0"/>
    <w:rsid w:val="00E4737F"/>
    <w:rsid w:val="00E47F48"/>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4E03"/>
    <w:rsid w:val="00E556DF"/>
    <w:rsid w:val="00E55A67"/>
    <w:rsid w:val="00E55E30"/>
    <w:rsid w:val="00E5668F"/>
    <w:rsid w:val="00E56829"/>
    <w:rsid w:val="00E56CC7"/>
    <w:rsid w:val="00E56F01"/>
    <w:rsid w:val="00E5776B"/>
    <w:rsid w:val="00E5778D"/>
    <w:rsid w:val="00E57C84"/>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3ECF"/>
    <w:rsid w:val="00E63F00"/>
    <w:rsid w:val="00E643B5"/>
    <w:rsid w:val="00E64928"/>
    <w:rsid w:val="00E64A52"/>
    <w:rsid w:val="00E64AFC"/>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F5F"/>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047"/>
    <w:rsid w:val="00E8133F"/>
    <w:rsid w:val="00E81404"/>
    <w:rsid w:val="00E820F6"/>
    <w:rsid w:val="00E82355"/>
    <w:rsid w:val="00E8261F"/>
    <w:rsid w:val="00E828F7"/>
    <w:rsid w:val="00E82913"/>
    <w:rsid w:val="00E82A9B"/>
    <w:rsid w:val="00E82FE4"/>
    <w:rsid w:val="00E8325B"/>
    <w:rsid w:val="00E83545"/>
    <w:rsid w:val="00E83AE7"/>
    <w:rsid w:val="00E8408C"/>
    <w:rsid w:val="00E84127"/>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A70"/>
    <w:rsid w:val="00E90B20"/>
    <w:rsid w:val="00E90B66"/>
    <w:rsid w:val="00E90DDC"/>
    <w:rsid w:val="00E91269"/>
    <w:rsid w:val="00E912E0"/>
    <w:rsid w:val="00E91BB8"/>
    <w:rsid w:val="00E91D6D"/>
    <w:rsid w:val="00E9218E"/>
    <w:rsid w:val="00E929A4"/>
    <w:rsid w:val="00E93012"/>
    <w:rsid w:val="00E930A6"/>
    <w:rsid w:val="00E93418"/>
    <w:rsid w:val="00E934FE"/>
    <w:rsid w:val="00E93579"/>
    <w:rsid w:val="00E93675"/>
    <w:rsid w:val="00E93848"/>
    <w:rsid w:val="00E938B1"/>
    <w:rsid w:val="00E940FC"/>
    <w:rsid w:val="00E943C1"/>
    <w:rsid w:val="00E94C74"/>
    <w:rsid w:val="00E94EBC"/>
    <w:rsid w:val="00E95359"/>
    <w:rsid w:val="00E95B83"/>
    <w:rsid w:val="00E95D12"/>
    <w:rsid w:val="00E95EA8"/>
    <w:rsid w:val="00E95EB9"/>
    <w:rsid w:val="00E963C2"/>
    <w:rsid w:val="00E967BE"/>
    <w:rsid w:val="00E9688B"/>
    <w:rsid w:val="00E96CCE"/>
    <w:rsid w:val="00E96E00"/>
    <w:rsid w:val="00E96E72"/>
    <w:rsid w:val="00E96F50"/>
    <w:rsid w:val="00EA0051"/>
    <w:rsid w:val="00EA0619"/>
    <w:rsid w:val="00EA0923"/>
    <w:rsid w:val="00EA0A6D"/>
    <w:rsid w:val="00EA0F96"/>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47C"/>
    <w:rsid w:val="00EA473C"/>
    <w:rsid w:val="00EA4748"/>
    <w:rsid w:val="00EA4A92"/>
    <w:rsid w:val="00EA539C"/>
    <w:rsid w:val="00EA5636"/>
    <w:rsid w:val="00EA56E3"/>
    <w:rsid w:val="00EA572E"/>
    <w:rsid w:val="00EA5D14"/>
    <w:rsid w:val="00EA5E38"/>
    <w:rsid w:val="00EA67A3"/>
    <w:rsid w:val="00EA687F"/>
    <w:rsid w:val="00EA6B06"/>
    <w:rsid w:val="00EA6C6E"/>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1B"/>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6FC"/>
    <w:rsid w:val="00EC4821"/>
    <w:rsid w:val="00EC48EE"/>
    <w:rsid w:val="00EC4AEA"/>
    <w:rsid w:val="00EC50CE"/>
    <w:rsid w:val="00EC51F3"/>
    <w:rsid w:val="00EC5423"/>
    <w:rsid w:val="00EC5583"/>
    <w:rsid w:val="00EC55BA"/>
    <w:rsid w:val="00EC5892"/>
    <w:rsid w:val="00EC60BB"/>
    <w:rsid w:val="00EC6233"/>
    <w:rsid w:val="00EC62E2"/>
    <w:rsid w:val="00EC633F"/>
    <w:rsid w:val="00EC7021"/>
    <w:rsid w:val="00EC7162"/>
    <w:rsid w:val="00EC75D0"/>
    <w:rsid w:val="00EC7C03"/>
    <w:rsid w:val="00EC7D0F"/>
    <w:rsid w:val="00EC7DBE"/>
    <w:rsid w:val="00ED04D1"/>
    <w:rsid w:val="00ED06EE"/>
    <w:rsid w:val="00ED0839"/>
    <w:rsid w:val="00ED0A5B"/>
    <w:rsid w:val="00ED0F67"/>
    <w:rsid w:val="00ED12AE"/>
    <w:rsid w:val="00ED17B6"/>
    <w:rsid w:val="00ED180C"/>
    <w:rsid w:val="00ED1AF8"/>
    <w:rsid w:val="00ED1B9A"/>
    <w:rsid w:val="00ED1CFC"/>
    <w:rsid w:val="00ED2A6C"/>
    <w:rsid w:val="00ED322A"/>
    <w:rsid w:val="00ED3714"/>
    <w:rsid w:val="00ED39DA"/>
    <w:rsid w:val="00ED4151"/>
    <w:rsid w:val="00ED43B8"/>
    <w:rsid w:val="00ED4AED"/>
    <w:rsid w:val="00ED578D"/>
    <w:rsid w:val="00ED5C21"/>
    <w:rsid w:val="00ED622C"/>
    <w:rsid w:val="00ED62FC"/>
    <w:rsid w:val="00ED64CF"/>
    <w:rsid w:val="00ED6752"/>
    <w:rsid w:val="00ED68D2"/>
    <w:rsid w:val="00ED6E4D"/>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3DD5"/>
    <w:rsid w:val="00EE44D1"/>
    <w:rsid w:val="00EE4680"/>
    <w:rsid w:val="00EE48F7"/>
    <w:rsid w:val="00EE54CB"/>
    <w:rsid w:val="00EE55B3"/>
    <w:rsid w:val="00EE5A37"/>
    <w:rsid w:val="00EE5B91"/>
    <w:rsid w:val="00EE624E"/>
    <w:rsid w:val="00EE62A1"/>
    <w:rsid w:val="00EE6825"/>
    <w:rsid w:val="00EE69C6"/>
    <w:rsid w:val="00EE6C21"/>
    <w:rsid w:val="00EE6DF6"/>
    <w:rsid w:val="00EE7117"/>
    <w:rsid w:val="00EE7282"/>
    <w:rsid w:val="00EE7408"/>
    <w:rsid w:val="00EE774E"/>
    <w:rsid w:val="00EE7E0F"/>
    <w:rsid w:val="00EE7F96"/>
    <w:rsid w:val="00EF013A"/>
    <w:rsid w:val="00EF0688"/>
    <w:rsid w:val="00EF072B"/>
    <w:rsid w:val="00EF126D"/>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6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5AB"/>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5E13"/>
    <w:rsid w:val="00F06022"/>
    <w:rsid w:val="00F061FC"/>
    <w:rsid w:val="00F063BC"/>
    <w:rsid w:val="00F06613"/>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CB4"/>
    <w:rsid w:val="00F11E29"/>
    <w:rsid w:val="00F11E39"/>
    <w:rsid w:val="00F1240C"/>
    <w:rsid w:val="00F12564"/>
    <w:rsid w:val="00F12967"/>
    <w:rsid w:val="00F129C3"/>
    <w:rsid w:val="00F129D0"/>
    <w:rsid w:val="00F12B22"/>
    <w:rsid w:val="00F13047"/>
    <w:rsid w:val="00F137BE"/>
    <w:rsid w:val="00F139A1"/>
    <w:rsid w:val="00F13AE0"/>
    <w:rsid w:val="00F143B8"/>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B95"/>
    <w:rsid w:val="00F20D92"/>
    <w:rsid w:val="00F21251"/>
    <w:rsid w:val="00F213EE"/>
    <w:rsid w:val="00F21608"/>
    <w:rsid w:val="00F216B1"/>
    <w:rsid w:val="00F218CD"/>
    <w:rsid w:val="00F21DA8"/>
    <w:rsid w:val="00F22128"/>
    <w:rsid w:val="00F2221C"/>
    <w:rsid w:val="00F22827"/>
    <w:rsid w:val="00F228CF"/>
    <w:rsid w:val="00F232E1"/>
    <w:rsid w:val="00F234E1"/>
    <w:rsid w:val="00F2388B"/>
    <w:rsid w:val="00F23BBC"/>
    <w:rsid w:val="00F23C03"/>
    <w:rsid w:val="00F23C60"/>
    <w:rsid w:val="00F24528"/>
    <w:rsid w:val="00F25122"/>
    <w:rsid w:val="00F25E2C"/>
    <w:rsid w:val="00F261A3"/>
    <w:rsid w:val="00F26A74"/>
    <w:rsid w:val="00F26CDD"/>
    <w:rsid w:val="00F274AE"/>
    <w:rsid w:val="00F277EA"/>
    <w:rsid w:val="00F27A86"/>
    <w:rsid w:val="00F27D03"/>
    <w:rsid w:val="00F27EC8"/>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8EE"/>
    <w:rsid w:val="00F3391C"/>
    <w:rsid w:val="00F33A35"/>
    <w:rsid w:val="00F33AFF"/>
    <w:rsid w:val="00F33B44"/>
    <w:rsid w:val="00F33E72"/>
    <w:rsid w:val="00F34291"/>
    <w:rsid w:val="00F345F9"/>
    <w:rsid w:val="00F34771"/>
    <w:rsid w:val="00F34A2C"/>
    <w:rsid w:val="00F34E35"/>
    <w:rsid w:val="00F351DE"/>
    <w:rsid w:val="00F35769"/>
    <w:rsid w:val="00F35965"/>
    <w:rsid w:val="00F35C3A"/>
    <w:rsid w:val="00F360AE"/>
    <w:rsid w:val="00F362B9"/>
    <w:rsid w:val="00F36318"/>
    <w:rsid w:val="00F36F05"/>
    <w:rsid w:val="00F3712E"/>
    <w:rsid w:val="00F37210"/>
    <w:rsid w:val="00F372DA"/>
    <w:rsid w:val="00F37343"/>
    <w:rsid w:val="00F3751A"/>
    <w:rsid w:val="00F40958"/>
    <w:rsid w:val="00F40DAA"/>
    <w:rsid w:val="00F41232"/>
    <w:rsid w:val="00F41259"/>
    <w:rsid w:val="00F415BA"/>
    <w:rsid w:val="00F41744"/>
    <w:rsid w:val="00F41E57"/>
    <w:rsid w:val="00F42495"/>
    <w:rsid w:val="00F42502"/>
    <w:rsid w:val="00F42E03"/>
    <w:rsid w:val="00F42E12"/>
    <w:rsid w:val="00F42F27"/>
    <w:rsid w:val="00F42F55"/>
    <w:rsid w:val="00F436A8"/>
    <w:rsid w:val="00F437CB"/>
    <w:rsid w:val="00F438FC"/>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A62"/>
    <w:rsid w:val="00F47D54"/>
    <w:rsid w:val="00F5017F"/>
    <w:rsid w:val="00F50209"/>
    <w:rsid w:val="00F50367"/>
    <w:rsid w:val="00F50C20"/>
    <w:rsid w:val="00F50FCD"/>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6082"/>
    <w:rsid w:val="00F56FFE"/>
    <w:rsid w:val="00F5705E"/>
    <w:rsid w:val="00F57798"/>
    <w:rsid w:val="00F5787C"/>
    <w:rsid w:val="00F57A93"/>
    <w:rsid w:val="00F57DD6"/>
    <w:rsid w:val="00F57F0C"/>
    <w:rsid w:val="00F60171"/>
    <w:rsid w:val="00F606C7"/>
    <w:rsid w:val="00F6091E"/>
    <w:rsid w:val="00F60AD6"/>
    <w:rsid w:val="00F60C55"/>
    <w:rsid w:val="00F60E11"/>
    <w:rsid w:val="00F61026"/>
    <w:rsid w:val="00F6193D"/>
    <w:rsid w:val="00F61A95"/>
    <w:rsid w:val="00F62558"/>
    <w:rsid w:val="00F63168"/>
    <w:rsid w:val="00F631C0"/>
    <w:rsid w:val="00F6346B"/>
    <w:rsid w:val="00F634C2"/>
    <w:rsid w:val="00F635E0"/>
    <w:rsid w:val="00F650D0"/>
    <w:rsid w:val="00F65C72"/>
    <w:rsid w:val="00F65D08"/>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0F5"/>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9C4"/>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1A69"/>
    <w:rsid w:val="00F91E2B"/>
    <w:rsid w:val="00F92663"/>
    <w:rsid w:val="00F92727"/>
    <w:rsid w:val="00F92E78"/>
    <w:rsid w:val="00F92E81"/>
    <w:rsid w:val="00F93427"/>
    <w:rsid w:val="00F93511"/>
    <w:rsid w:val="00F9389C"/>
    <w:rsid w:val="00F93AEB"/>
    <w:rsid w:val="00F93AF3"/>
    <w:rsid w:val="00F9406B"/>
    <w:rsid w:val="00F94457"/>
    <w:rsid w:val="00F948F4"/>
    <w:rsid w:val="00F94D5D"/>
    <w:rsid w:val="00F95387"/>
    <w:rsid w:val="00F959E5"/>
    <w:rsid w:val="00F95DC0"/>
    <w:rsid w:val="00F95E6D"/>
    <w:rsid w:val="00F962D9"/>
    <w:rsid w:val="00F96B1B"/>
    <w:rsid w:val="00F97050"/>
    <w:rsid w:val="00F9743E"/>
    <w:rsid w:val="00F97638"/>
    <w:rsid w:val="00F97904"/>
    <w:rsid w:val="00F9790A"/>
    <w:rsid w:val="00F97B14"/>
    <w:rsid w:val="00F97F7B"/>
    <w:rsid w:val="00F97FF5"/>
    <w:rsid w:val="00FA0046"/>
    <w:rsid w:val="00FA04C6"/>
    <w:rsid w:val="00FA0972"/>
    <w:rsid w:val="00FA1A05"/>
    <w:rsid w:val="00FA1BBA"/>
    <w:rsid w:val="00FA2424"/>
    <w:rsid w:val="00FA26D2"/>
    <w:rsid w:val="00FA2833"/>
    <w:rsid w:val="00FA29F6"/>
    <w:rsid w:val="00FA2B64"/>
    <w:rsid w:val="00FA2F92"/>
    <w:rsid w:val="00FA2FC0"/>
    <w:rsid w:val="00FA3059"/>
    <w:rsid w:val="00FA3395"/>
    <w:rsid w:val="00FA3731"/>
    <w:rsid w:val="00FA3B98"/>
    <w:rsid w:val="00FA4146"/>
    <w:rsid w:val="00FA499B"/>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473"/>
    <w:rsid w:val="00FB06F9"/>
    <w:rsid w:val="00FB0818"/>
    <w:rsid w:val="00FB0953"/>
    <w:rsid w:val="00FB0AB0"/>
    <w:rsid w:val="00FB1438"/>
    <w:rsid w:val="00FB1CEC"/>
    <w:rsid w:val="00FB1DC2"/>
    <w:rsid w:val="00FB238D"/>
    <w:rsid w:val="00FB28EE"/>
    <w:rsid w:val="00FB2BE1"/>
    <w:rsid w:val="00FB2CF4"/>
    <w:rsid w:val="00FB3553"/>
    <w:rsid w:val="00FB3907"/>
    <w:rsid w:val="00FB3923"/>
    <w:rsid w:val="00FB44AD"/>
    <w:rsid w:val="00FB4EC8"/>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C21"/>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03F"/>
    <w:rsid w:val="00FC6D0F"/>
    <w:rsid w:val="00FC73ED"/>
    <w:rsid w:val="00FC7465"/>
    <w:rsid w:val="00FC77F2"/>
    <w:rsid w:val="00FC7BA7"/>
    <w:rsid w:val="00FC7C36"/>
    <w:rsid w:val="00FD0308"/>
    <w:rsid w:val="00FD0602"/>
    <w:rsid w:val="00FD0AF8"/>
    <w:rsid w:val="00FD0C81"/>
    <w:rsid w:val="00FD0D7D"/>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31F"/>
    <w:rsid w:val="00FD54C5"/>
    <w:rsid w:val="00FD5729"/>
    <w:rsid w:val="00FD5D4E"/>
    <w:rsid w:val="00FD5FA4"/>
    <w:rsid w:val="00FD6138"/>
    <w:rsid w:val="00FD6272"/>
    <w:rsid w:val="00FD62FD"/>
    <w:rsid w:val="00FD6463"/>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0F29"/>
    <w:rsid w:val="00FE104D"/>
    <w:rsid w:val="00FE108A"/>
    <w:rsid w:val="00FE137F"/>
    <w:rsid w:val="00FE143A"/>
    <w:rsid w:val="00FE1BE1"/>
    <w:rsid w:val="00FE255B"/>
    <w:rsid w:val="00FE2932"/>
    <w:rsid w:val="00FE2DA7"/>
    <w:rsid w:val="00FE2ED5"/>
    <w:rsid w:val="00FE2EF6"/>
    <w:rsid w:val="00FE3055"/>
    <w:rsid w:val="00FE3186"/>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234"/>
    <w:rsid w:val="00FE62A3"/>
    <w:rsid w:val="00FE64F0"/>
    <w:rsid w:val="00FE6835"/>
    <w:rsid w:val="00FE6980"/>
    <w:rsid w:val="00FE6C84"/>
    <w:rsid w:val="00FE709E"/>
    <w:rsid w:val="00FE7213"/>
    <w:rsid w:val="00FE7512"/>
    <w:rsid w:val="00FE7AB0"/>
    <w:rsid w:val="00FE7AE6"/>
    <w:rsid w:val="00FE7CBC"/>
    <w:rsid w:val="00FE7E73"/>
    <w:rsid w:val="00FE7F5E"/>
    <w:rsid w:val="00FF0047"/>
    <w:rsid w:val="00FF0150"/>
    <w:rsid w:val="00FF04CC"/>
    <w:rsid w:val="00FF05C0"/>
    <w:rsid w:val="00FF0E8A"/>
    <w:rsid w:val="00FF0ECD"/>
    <w:rsid w:val="00FF100B"/>
    <w:rsid w:val="00FF13BD"/>
    <w:rsid w:val="00FF1852"/>
    <w:rsid w:val="00FF19C2"/>
    <w:rsid w:val="00FF1F50"/>
    <w:rsid w:val="00FF2438"/>
    <w:rsid w:val="00FF2494"/>
    <w:rsid w:val="00FF273C"/>
    <w:rsid w:val="00FF32C0"/>
    <w:rsid w:val="00FF385E"/>
    <w:rsid w:val="00FF3BEC"/>
    <w:rsid w:val="00FF3CA9"/>
    <w:rsid w:val="00FF3CF7"/>
    <w:rsid w:val="00FF3D63"/>
    <w:rsid w:val="00FF3E2A"/>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5F5A7208-B6FE-4EDB-8828-285D2D8EA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ja-JP" w:bidi="ar-SA"/>
      </w:rPr>
    </w:rPrDefault>
    <w:pPrDefault>
      <w:pPr>
        <w:spacing w:afterLines="50" w:after="50"/>
        <w:ind w:left="420" w:hanging="420"/>
        <w:jc w:val="both"/>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A28D8"/>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c"/>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semiHidden/>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8">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a">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c">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 ??,?????,????,Lista1"/>
    <w:basedOn w:val="a1"/>
    <w:link w:val="aff"/>
    <w:uiPriority w:val="34"/>
    <w:qFormat/>
    <w:rsid w:val="00E52C8E"/>
    <w:pPr>
      <w:ind w:leftChars="400" w:left="840"/>
    </w:pPr>
  </w:style>
  <w:style w:type="character" w:customStyle="1" w:styleId="aff">
    <w:name w:val="列出段落 字符"/>
    <w:aliases w:val="- Bullets 字符,목록 단락 字符,?? ?? 字符,????? 字符,???? 字符,Lista1 字符"/>
    <w:link w:val="afe"/>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e"/>
    <w:link w:val="bulletChar"/>
    <w:qFormat/>
    <w:rsid w:val="00D73DFB"/>
    <w:pPr>
      <w:ind w:leftChars="0" w:left="0"/>
      <w:contextualSpacing/>
    </w:pPr>
    <w:rPr>
      <w:rFonts w:eastAsia="Times New Roman"/>
      <w:sz w:val="20"/>
      <w:szCs w:val="24"/>
      <w:lang w:val="en-US" w:eastAsia="en-US"/>
    </w:rPr>
  </w:style>
  <w:style w:type="character" w:customStyle="1" w:styleId="bulletChar">
    <w:name w:val="bullet Char"/>
    <w:link w:val="bullet"/>
    <w:rsid w:val="00D73DFB"/>
    <w:rPr>
      <w:rFonts w:ascii="Times New Roman" w:eastAsia="Times New Roman" w:hAnsi="Times New Roman"/>
      <w:szCs w:val="24"/>
      <w:lang w:eastAsia="en-US"/>
    </w:rPr>
  </w:style>
  <w:style w:type="table" w:customStyle="1" w:styleId="12">
    <w:name w:val="网格型1"/>
    <w:basedOn w:val="a3"/>
    <w:next w:val="afb"/>
    <w:rsid w:val="00284E4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6177852">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0266">
      <w:bodyDiv w:val="1"/>
      <w:marLeft w:val="0"/>
      <w:marRight w:val="0"/>
      <w:marTop w:val="0"/>
      <w:marBottom w:val="0"/>
      <w:divBdr>
        <w:top w:val="none" w:sz="0" w:space="0" w:color="auto"/>
        <w:left w:val="none" w:sz="0" w:space="0" w:color="auto"/>
        <w:bottom w:val="none" w:sz="0" w:space="0" w:color="auto"/>
        <w:right w:val="none" w:sz="0" w:space="0" w:color="auto"/>
      </w:divBdr>
    </w:div>
    <w:div w:id="15468692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3273">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1531575">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49864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470144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34713">
      <w:bodyDiv w:val="1"/>
      <w:marLeft w:val="0"/>
      <w:marRight w:val="0"/>
      <w:marTop w:val="0"/>
      <w:marBottom w:val="0"/>
      <w:divBdr>
        <w:top w:val="none" w:sz="0" w:space="0" w:color="auto"/>
        <w:left w:val="none" w:sz="0" w:space="0" w:color="auto"/>
        <w:bottom w:val="none" w:sz="0" w:space="0" w:color="auto"/>
        <w:right w:val="none" w:sz="0" w:space="0" w:color="auto"/>
      </w:divBdr>
      <w:divsChild>
        <w:div w:id="1452095539">
          <w:marLeft w:val="2405"/>
          <w:marRight w:val="0"/>
          <w:marTop w:val="128"/>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787117">
      <w:bodyDiv w:val="1"/>
      <w:marLeft w:val="0"/>
      <w:marRight w:val="0"/>
      <w:marTop w:val="0"/>
      <w:marBottom w:val="0"/>
      <w:divBdr>
        <w:top w:val="none" w:sz="0" w:space="0" w:color="auto"/>
        <w:left w:val="none" w:sz="0" w:space="0" w:color="auto"/>
        <w:bottom w:val="none" w:sz="0" w:space="0" w:color="auto"/>
        <w:right w:val="none" w:sz="0" w:space="0" w:color="auto"/>
      </w:divBdr>
      <w:divsChild>
        <w:div w:id="636956973">
          <w:marLeft w:val="2405"/>
          <w:marRight w:val="0"/>
          <w:marTop w:val="128"/>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8889725">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16665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96838364">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85906788">
      <w:bodyDiv w:val="1"/>
      <w:marLeft w:val="0"/>
      <w:marRight w:val="0"/>
      <w:marTop w:val="0"/>
      <w:marBottom w:val="0"/>
      <w:divBdr>
        <w:top w:val="none" w:sz="0" w:space="0" w:color="auto"/>
        <w:left w:val="none" w:sz="0" w:space="0" w:color="auto"/>
        <w:bottom w:val="none" w:sz="0" w:space="0" w:color="auto"/>
        <w:right w:val="none" w:sz="0" w:space="0" w:color="auto"/>
      </w:divBdr>
      <w:divsChild>
        <w:div w:id="1106002573">
          <w:marLeft w:val="4320"/>
          <w:marRight w:val="0"/>
          <w:marTop w:val="128"/>
          <w:marBottom w:val="0"/>
          <w:divBdr>
            <w:top w:val="none" w:sz="0" w:space="0" w:color="auto"/>
            <w:left w:val="none" w:sz="0" w:space="0" w:color="auto"/>
            <w:bottom w:val="none" w:sz="0" w:space="0" w:color="auto"/>
            <w:right w:val="none" w:sz="0" w:space="0" w:color="auto"/>
          </w:divBdr>
        </w:div>
      </w:divsChild>
    </w:div>
    <w:div w:id="70421495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521242">
      <w:bodyDiv w:val="1"/>
      <w:marLeft w:val="0"/>
      <w:marRight w:val="0"/>
      <w:marTop w:val="0"/>
      <w:marBottom w:val="0"/>
      <w:divBdr>
        <w:top w:val="none" w:sz="0" w:space="0" w:color="auto"/>
        <w:left w:val="none" w:sz="0" w:space="0" w:color="auto"/>
        <w:bottom w:val="none" w:sz="0" w:space="0" w:color="auto"/>
        <w:right w:val="none" w:sz="0" w:space="0" w:color="auto"/>
      </w:divBdr>
      <w:divsChild>
        <w:div w:id="1067261027">
          <w:marLeft w:val="2405"/>
          <w:marRight w:val="0"/>
          <w:marTop w:val="128"/>
          <w:marBottom w:val="0"/>
          <w:divBdr>
            <w:top w:val="none" w:sz="0" w:space="0" w:color="auto"/>
            <w:left w:val="none" w:sz="0" w:space="0" w:color="auto"/>
            <w:bottom w:val="none" w:sz="0" w:space="0" w:color="auto"/>
            <w:right w:val="none" w:sz="0" w:space="0" w:color="auto"/>
          </w:divBdr>
        </w:div>
        <w:div w:id="1888375343">
          <w:marLeft w:val="3355"/>
          <w:marRight w:val="0"/>
          <w:marTop w:val="128"/>
          <w:marBottom w:val="0"/>
          <w:divBdr>
            <w:top w:val="none" w:sz="0" w:space="0" w:color="auto"/>
            <w:left w:val="none" w:sz="0" w:space="0" w:color="auto"/>
            <w:bottom w:val="none" w:sz="0" w:space="0" w:color="auto"/>
            <w:right w:val="none" w:sz="0" w:space="0" w:color="auto"/>
          </w:divBdr>
        </w:div>
        <w:div w:id="921837396">
          <w:marLeft w:val="2405"/>
          <w:marRight w:val="0"/>
          <w:marTop w:val="128"/>
          <w:marBottom w:val="0"/>
          <w:divBdr>
            <w:top w:val="none" w:sz="0" w:space="0" w:color="auto"/>
            <w:left w:val="none" w:sz="0" w:space="0" w:color="auto"/>
            <w:bottom w:val="none" w:sz="0" w:space="0" w:color="auto"/>
            <w:right w:val="none" w:sz="0" w:space="0" w:color="auto"/>
          </w:divBdr>
        </w:div>
        <w:div w:id="935675523">
          <w:marLeft w:val="3355"/>
          <w:marRight w:val="0"/>
          <w:marTop w:val="128"/>
          <w:marBottom w:val="0"/>
          <w:divBdr>
            <w:top w:val="none" w:sz="0" w:space="0" w:color="auto"/>
            <w:left w:val="none" w:sz="0" w:space="0" w:color="auto"/>
            <w:bottom w:val="none" w:sz="0" w:space="0" w:color="auto"/>
            <w:right w:val="none" w:sz="0" w:space="0" w:color="auto"/>
          </w:divBdr>
        </w:div>
      </w:divsChild>
    </w:div>
    <w:div w:id="765541901">
      <w:bodyDiv w:val="1"/>
      <w:marLeft w:val="0"/>
      <w:marRight w:val="0"/>
      <w:marTop w:val="0"/>
      <w:marBottom w:val="0"/>
      <w:divBdr>
        <w:top w:val="none" w:sz="0" w:space="0" w:color="auto"/>
        <w:left w:val="none" w:sz="0" w:space="0" w:color="auto"/>
        <w:bottom w:val="none" w:sz="0" w:space="0" w:color="auto"/>
        <w:right w:val="none" w:sz="0" w:space="0" w:color="auto"/>
      </w:divBdr>
      <w:divsChild>
        <w:div w:id="745886120">
          <w:marLeft w:val="3355"/>
          <w:marRight w:val="0"/>
          <w:marTop w:val="128"/>
          <w:marBottom w:val="0"/>
          <w:divBdr>
            <w:top w:val="none" w:sz="0" w:space="0" w:color="auto"/>
            <w:left w:val="none" w:sz="0" w:space="0" w:color="auto"/>
            <w:bottom w:val="none" w:sz="0" w:space="0" w:color="auto"/>
            <w:right w:val="none" w:sz="0" w:space="0" w:color="auto"/>
          </w:divBdr>
        </w:div>
      </w:divsChild>
    </w:div>
    <w:div w:id="791443445">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631090">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370016">
      <w:bodyDiv w:val="1"/>
      <w:marLeft w:val="0"/>
      <w:marRight w:val="0"/>
      <w:marTop w:val="0"/>
      <w:marBottom w:val="0"/>
      <w:divBdr>
        <w:top w:val="none" w:sz="0" w:space="0" w:color="auto"/>
        <w:left w:val="none" w:sz="0" w:space="0" w:color="auto"/>
        <w:bottom w:val="none" w:sz="0" w:space="0" w:color="auto"/>
        <w:right w:val="none" w:sz="0" w:space="0" w:color="auto"/>
      </w:divBdr>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95873">
      <w:bodyDiv w:val="1"/>
      <w:marLeft w:val="0"/>
      <w:marRight w:val="0"/>
      <w:marTop w:val="0"/>
      <w:marBottom w:val="0"/>
      <w:divBdr>
        <w:top w:val="none" w:sz="0" w:space="0" w:color="auto"/>
        <w:left w:val="none" w:sz="0" w:space="0" w:color="auto"/>
        <w:bottom w:val="none" w:sz="0" w:space="0" w:color="auto"/>
        <w:right w:val="none" w:sz="0" w:space="0" w:color="auto"/>
      </w:divBdr>
      <w:divsChild>
        <w:div w:id="477921084">
          <w:marLeft w:val="979"/>
          <w:marRight w:val="0"/>
          <w:marTop w:val="96"/>
          <w:marBottom w:val="0"/>
          <w:divBdr>
            <w:top w:val="none" w:sz="0" w:space="0" w:color="auto"/>
            <w:left w:val="none" w:sz="0" w:space="0" w:color="auto"/>
            <w:bottom w:val="none" w:sz="0" w:space="0" w:color="auto"/>
            <w:right w:val="none" w:sz="0" w:space="0" w:color="auto"/>
          </w:divBdr>
        </w:div>
        <w:div w:id="382875239">
          <w:marLeft w:val="979"/>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626858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475311">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0172390">
      <w:bodyDiv w:val="1"/>
      <w:marLeft w:val="0"/>
      <w:marRight w:val="0"/>
      <w:marTop w:val="0"/>
      <w:marBottom w:val="0"/>
      <w:divBdr>
        <w:top w:val="none" w:sz="0" w:space="0" w:color="auto"/>
        <w:left w:val="none" w:sz="0" w:space="0" w:color="auto"/>
        <w:bottom w:val="none" w:sz="0" w:space="0" w:color="auto"/>
        <w:right w:val="none" w:sz="0" w:space="0" w:color="auto"/>
      </w:divBdr>
      <w:divsChild>
        <w:div w:id="693725834">
          <w:marLeft w:val="3355"/>
          <w:marRight w:val="0"/>
          <w:marTop w:val="12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4273501">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66142327">
      <w:bodyDiv w:val="1"/>
      <w:marLeft w:val="0"/>
      <w:marRight w:val="0"/>
      <w:marTop w:val="0"/>
      <w:marBottom w:val="0"/>
      <w:divBdr>
        <w:top w:val="none" w:sz="0" w:space="0" w:color="auto"/>
        <w:left w:val="none" w:sz="0" w:space="0" w:color="auto"/>
        <w:bottom w:val="none" w:sz="0" w:space="0" w:color="auto"/>
        <w:right w:val="none" w:sz="0" w:space="0" w:color="auto"/>
      </w:divBdr>
      <w:divsChild>
        <w:div w:id="609095570">
          <w:marLeft w:val="3355"/>
          <w:marRight w:val="0"/>
          <w:marTop w:val="12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47729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4543765">
      <w:bodyDiv w:val="1"/>
      <w:marLeft w:val="0"/>
      <w:marRight w:val="0"/>
      <w:marTop w:val="0"/>
      <w:marBottom w:val="0"/>
      <w:divBdr>
        <w:top w:val="none" w:sz="0" w:space="0" w:color="auto"/>
        <w:left w:val="none" w:sz="0" w:space="0" w:color="auto"/>
        <w:bottom w:val="none" w:sz="0" w:space="0" w:color="auto"/>
        <w:right w:val="none" w:sz="0" w:space="0" w:color="auto"/>
      </w:divBdr>
    </w:div>
    <w:div w:id="1750039980">
      <w:bodyDiv w:val="1"/>
      <w:marLeft w:val="0"/>
      <w:marRight w:val="0"/>
      <w:marTop w:val="0"/>
      <w:marBottom w:val="0"/>
      <w:divBdr>
        <w:top w:val="none" w:sz="0" w:space="0" w:color="auto"/>
        <w:left w:val="none" w:sz="0" w:space="0" w:color="auto"/>
        <w:bottom w:val="none" w:sz="0" w:space="0" w:color="auto"/>
        <w:right w:val="none" w:sz="0" w:space="0" w:color="auto"/>
      </w:divBdr>
      <w:divsChild>
        <w:div w:id="606041169">
          <w:marLeft w:val="2405"/>
          <w:marRight w:val="0"/>
          <w:marTop w:val="128"/>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8269475">
      <w:bodyDiv w:val="1"/>
      <w:marLeft w:val="0"/>
      <w:marRight w:val="0"/>
      <w:marTop w:val="0"/>
      <w:marBottom w:val="0"/>
      <w:divBdr>
        <w:top w:val="none" w:sz="0" w:space="0" w:color="auto"/>
        <w:left w:val="none" w:sz="0" w:space="0" w:color="auto"/>
        <w:bottom w:val="none" w:sz="0" w:space="0" w:color="auto"/>
        <w:right w:val="none" w:sz="0" w:space="0" w:color="auto"/>
      </w:divBdr>
      <w:divsChild>
        <w:div w:id="181288418">
          <w:marLeft w:val="1080"/>
          <w:marRight w:val="0"/>
          <w:marTop w:val="100"/>
          <w:marBottom w:val="0"/>
          <w:divBdr>
            <w:top w:val="none" w:sz="0" w:space="0" w:color="auto"/>
            <w:left w:val="none" w:sz="0" w:space="0" w:color="auto"/>
            <w:bottom w:val="none" w:sz="0" w:space="0" w:color="auto"/>
            <w:right w:val="none" w:sz="0" w:space="0" w:color="auto"/>
          </w:divBdr>
        </w:div>
        <w:div w:id="1007296193">
          <w:marLeft w:val="1080"/>
          <w:marRight w:val="0"/>
          <w:marTop w:val="100"/>
          <w:marBottom w:val="0"/>
          <w:divBdr>
            <w:top w:val="none" w:sz="0" w:space="0" w:color="auto"/>
            <w:left w:val="none" w:sz="0" w:space="0" w:color="auto"/>
            <w:bottom w:val="none" w:sz="0" w:space="0" w:color="auto"/>
            <w:right w:val="none" w:sz="0" w:space="0" w:color="auto"/>
          </w:divBdr>
        </w:div>
        <w:div w:id="2314439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0066203">
      <w:bodyDiv w:val="1"/>
      <w:marLeft w:val="0"/>
      <w:marRight w:val="0"/>
      <w:marTop w:val="0"/>
      <w:marBottom w:val="0"/>
      <w:divBdr>
        <w:top w:val="none" w:sz="0" w:space="0" w:color="auto"/>
        <w:left w:val="none" w:sz="0" w:space="0" w:color="auto"/>
        <w:bottom w:val="none" w:sz="0" w:space="0" w:color="auto"/>
        <w:right w:val="none" w:sz="0" w:space="0" w:color="auto"/>
      </w:divBdr>
      <w:divsChild>
        <w:div w:id="1455825252">
          <w:marLeft w:val="2405"/>
          <w:marRight w:val="0"/>
          <w:marTop w:val="128"/>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6E5BF-E470-473E-A64E-9762FD921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3770</Words>
  <Characters>21494</Characters>
  <Application>Microsoft Office Word</Application>
  <DocSecurity>0</DocSecurity>
  <Lines>179</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GUO Shaozhen</cp:lastModifiedBy>
  <cp:revision>2</cp:revision>
  <cp:lastPrinted>2016-09-21T11:03:00Z</cp:lastPrinted>
  <dcterms:created xsi:type="dcterms:W3CDTF">2018-05-15T11:50:00Z</dcterms:created>
  <dcterms:modified xsi:type="dcterms:W3CDTF">2018-05-15T11:50:00Z</dcterms:modified>
</cp:coreProperties>
</file>