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F5634" w14:textId="3B57FC23" w:rsidR="00623608" w:rsidRPr="00623608" w:rsidRDefault="00623608" w:rsidP="00623608">
      <w:pPr>
        <w:pStyle w:val="a6"/>
        <w:rPr>
          <w:rFonts w:eastAsia="ＭＳ ゴシック" w:cs="Arial"/>
          <w:bCs/>
          <w:noProof w:val="0"/>
          <w:sz w:val="28"/>
          <w:lang w:val="en-GB"/>
        </w:rPr>
      </w:pPr>
      <w:bookmarkStart w:id="0" w:name="OLE_LINK3"/>
      <w:r w:rsidRPr="00623608">
        <w:rPr>
          <w:rFonts w:eastAsia="ＭＳ ゴシック" w:cs="Arial"/>
          <w:bCs/>
          <w:noProof w:val="0"/>
          <w:sz w:val="28"/>
          <w:lang w:val="en-GB"/>
        </w:rPr>
        <w:t>3GPP TSG RAN WG1 Meeting #93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Pr="00623608"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  <w:t xml:space="preserve">     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>R1-18</w:t>
      </w:r>
      <w:r w:rsidR="00733631">
        <w:rPr>
          <w:rFonts w:eastAsia="ＭＳ ゴシック" w:cs="Arial"/>
          <w:bCs/>
          <w:noProof w:val="0"/>
          <w:sz w:val="28"/>
          <w:lang w:val="en-GB"/>
        </w:rPr>
        <w:t>07222</w:t>
      </w:r>
      <w:bookmarkStart w:id="1" w:name="_GoBack"/>
      <w:bookmarkEnd w:id="1"/>
    </w:p>
    <w:p w14:paraId="3F7ABC4B" w14:textId="77777777" w:rsidR="00623608" w:rsidRPr="00623608" w:rsidRDefault="00623608" w:rsidP="00623608">
      <w:pPr>
        <w:pStyle w:val="a6"/>
        <w:rPr>
          <w:rFonts w:eastAsia="ＭＳ ゴシック" w:cs="Arial"/>
          <w:bCs/>
          <w:noProof w:val="0"/>
          <w:sz w:val="28"/>
          <w:lang w:val="en-GB"/>
        </w:rPr>
      </w:pPr>
      <w:r w:rsidRPr="00623608">
        <w:rPr>
          <w:rFonts w:eastAsia="ＭＳ ゴシック" w:cs="Arial"/>
          <w:bCs/>
          <w:noProof w:val="0"/>
          <w:sz w:val="28"/>
          <w:lang w:val="en-GB"/>
        </w:rPr>
        <w:t>Busan, Korea, May 21</w:t>
      </w:r>
      <w:r w:rsidRPr="00623608">
        <w:rPr>
          <w:rFonts w:eastAsia="ＭＳ ゴシック" w:cs="Arial"/>
          <w:bCs/>
          <w:noProof w:val="0"/>
          <w:sz w:val="28"/>
          <w:vertAlign w:val="superscript"/>
          <w:lang w:val="en-GB"/>
        </w:rPr>
        <w:t>st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 xml:space="preserve"> – 25</w:t>
      </w:r>
      <w:r w:rsidRPr="0062360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 xml:space="preserve">, 2018 </w:t>
      </w:r>
    </w:p>
    <w:p w14:paraId="629653F3" w14:textId="77777777" w:rsidR="009F2859" w:rsidRPr="00623608" w:rsidRDefault="009F2859">
      <w:pPr>
        <w:pStyle w:val="a6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DD4444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77777777" w:rsidR="00DD3770" w:rsidRPr="00CB3EA0" w:rsidRDefault="00DD4444" w:rsidP="00DD3770">
      <w:pPr>
        <w:pStyle w:val="a6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 xml:space="preserve">Discussion on procedures related to NOMA </w:t>
      </w:r>
    </w:p>
    <w:p w14:paraId="59711212" w14:textId="77777777" w:rsidR="00DD4444" w:rsidRPr="00CB3EA0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560BE1">
        <w:rPr>
          <w:rFonts w:eastAsia="SimSun" w:hint="eastAsia"/>
          <w:noProof w:val="0"/>
          <w:sz w:val="24"/>
          <w:lang w:eastAsia="zh-CN"/>
        </w:rPr>
        <w:t>.4.3</w:t>
      </w:r>
    </w:p>
    <w:p w14:paraId="61CF1D1F" w14:textId="77777777" w:rsidR="00DD4444" w:rsidRPr="00B96293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  <w:t>Discussion and Decision</w:t>
      </w:r>
    </w:p>
    <w:p w14:paraId="619D0D45" w14:textId="77777777" w:rsidR="001D1A86" w:rsidRPr="008B1072" w:rsidRDefault="00DD4444" w:rsidP="008B1072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6112F631" w14:textId="759C3054" w:rsidR="006E45F7" w:rsidRDefault="006E45F7" w:rsidP="00522DDF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val="en-US" w:eastAsia="ja-JP"/>
        </w:rPr>
      </w:pPr>
      <w:r>
        <w:rPr>
          <w:rFonts w:eastAsia="Arial Unicode MS"/>
          <w:kern w:val="2"/>
          <w:sz w:val="22"/>
          <w:szCs w:val="22"/>
          <w:lang w:val="en-US" w:eastAsia="ja-JP"/>
        </w:rPr>
        <w:t xml:space="preserve">In Rel-15 NR Non-orthogonal Multiple Access (NOMA) SID, the following objectives have been identified for the study of </w:t>
      </w:r>
      <w:r w:rsidR="001D1A86">
        <w:rPr>
          <w:rFonts w:eastAsia="Arial Unicode MS"/>
          <w:kern w:val="2"/>
          <w:sz w:val="22"/>
          <w:szCs w:val="22"/>
          <w:lang w:val="en-US" w:eastAsia="ja-JP"/>
        </w:rPr>
        <w:t xml:space="preserve">procedures related to </w:t>
      </w:r>
      <w:r>
        <w:rPr>
          <w:rFonts w:eastAsia="Arial Unicode MS" w:hint="eastAsia"/>
          <w:kern w:val="2"/>
          <w:sz w:val="22"/>
          <w:szCs w:val="22"/>
          <w:lang w:val="en-US" w:eastAsia="ja-JP"/>
        </w:rPr>
        <w:t>NO</w:t>
      </w:r>
      <w:r>
        <w:rPr>
          <w:rFonts w:eastAsia="Arial Unicode MS"/>
          <w:kern w:val="2"/>
          <w:sz w:val="22"/>
          <w:szCs w:val="22"/>
          <w:lang w:val="en-US" w:eastAsia="ja-JP"/>
        </w:rPr>
        <w:t>MA</w:t>
      </w:r>
      <w:r w:rsidR="000B6AC2">
        <w:rPr>
          <w:rFonts w:eastAsia="Arial Unicode MS" w:hint="eastAsia"/>
          <w:kern w:val="2"/>
          <w:sz w:val="22"/>
          <w:szCs w:val="22"/>
          <w:lang w:val="en-US" w:eastAsia="ja-JP"/>
        </w:rPr>
        <w:t xml:space="preserve"> </w:t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fldChar w:fldCharType="begin"/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instrText xml:space="preserve"> </w:instrText>
      </w:r>
      <w:r w:rsidR="000B6AC2">
        <w:rPr>
          <w:rFonts w:eastAsia="Arial Unicode MS" w:hint="eastAsia"/>
          <w:kern w:val="2"/>
          <w:sz w:val="22"/>
          <w:szCs w:val="22"/>
          <w:lang w:val="en-US" w:eastAsia="ja-JP"/>
        </w:rPr>
        <w:instrText>REF _Ref513817604 \n \h</w:instrText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instrText xml:space="preserve"> </w:instrText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fldChar w:fldCharType="separate"/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t>[1]</w:t>
      </w:r>
      <w:r w:rsidR="000B6AC2">
        <w:rPr>
          <w:rFonts w:eastAsia="Arial Unicode MS"/>
          <w:kern w:val="2"/>
          <w:sz w:val="22"/>
          <w:szCs w:val="22"/>
          <w:lang w:val="en-US" w:eastAsia="ja-JP"/>
        </w:rPr>
        <w:fldChar w:fldCharType="end"/>
      </w:r>
      <w:r w:rsidR="001D1A86">
        <w:rPr>
          <w:rFonts w:eastAsia="Arial Unicode MS"/>
          <w:kern w:val="2"/>
          <w:sz w:val="22"/>
          <w:szCs w:val="22"/>
          <w:lang w:val="en-US" w:eastAsia="ja-JP"/>
        </w:rPr>
        <w:t>.</w:t>
      </w:r>
    </w:p>
    <w:p w14:paraId="2F7BA5BF" w14:textId="77777777" w:rsidR="001D1A86" w:rsidRPr="009D5B8D" w:rsidRDefault="001D1A86" w:rsidP="001D1A86">
      <w:pPr>
        <w:ind w:leftChars="200" w:left="480"/>
        <w:rPr>
          <w:rFonts w:eastAsia="Times New Roman"/>
          <w:bCs/>
          <w:i/>
          <w:lang w:eastAsia="zh-CN"/>
        </w:rPr>
      </w:pPr>
      <w:r w:rsidRPr="009D5B8D">
        <w:rPr>
          <w:rFonts w:eastAsia="Times New Roman"/>
          <w:bCs/>
          <w:i/>
          <w:lang w:eastAsia="zh-CN"/>
        </w:rPr>
        <w:t>1.3</w:t>
      </w:r>
      <w:r w:rsidRPr="009D5B8D">
        <w:rPr>
          <w:rFonts w:eastAsia="Times New Roman"/>
          <w:bCs/>
          <w:i/>
          <w:lang w:eastAsia="zh-CN"/>
        </w:rPr>
        <w:tab/>
        <w:t>Procedures related to the non-orthogonal multiple access [RAN1]</w:t>
      </w:r>
    </w:p>
    <w:p w14:paraId="3592521A" w14:textId="77777777" w:rsidR="001D1A86" w:rsidRPr="009D5B8D" w:rsidRDefault="001D1A86" w:rsidP="001D1A86">
      <w:pPr>
        <w:spacing w:after="60"/>
        <w:ind w:leftChars="400" w:left="960"/>
        <w:rPr>
          <w:rFonts w:eastAsia="Times New Roman"/>
          <w:bCs/>
          <w:i/>
          <w:lang w:eastAsia="zh-CN"/>
        </w:rPr>
      </w:pPr>
      <w:r w:rsidRPr="009D5B8D">
        <w:rPr>
          <w:rFonts w:eastAsia="Times New Roman" w:hint="eastAsia"/>
          <w:bCs/>
          <w:i/>
          <w:lang w:eastAsia="zh-CN"/>
        </w:rPr>
        <w:t>•</w:t>
      </w:r>
      <w:r w:rsidRPr="009D5B8D">
        <w:rPr>
          <w:rFonts w:eastAsia="Times New Roman"/>
          <w:bCs/>
          <w:i/>
          <w:lang w:eastAsia="zh-CN"/>
        </w:rPr>
        <w:tab/>
        <w:t>UL transmission detection</w:t>
      </w:r>
    </w:p>
    <w:p w14:paraId="49646E63" w14:textId="77777777" w:rsidR="001D1A86" w:rsidRPr="009D5B8D" w:rsidRDefault="001D1A86" w:rsidP="001D1A86">
      <w:pPr>
        <w:spacing w:after="60"/>
        <w:ind w:leftChars="400" w:left="960"/>
        <w:rPr>
          <w:rFonts w:eastAsia="Times New Roman"/>
          <w:bCs/>
          <w:i/>
          <w:lang w:eastAsia="zh-CN"/>
        </w:rPr>
      </w:pPr>
      <w:r w:rsidRPr="009D5B8D">
        <w:rPr>
          <w:rFonts w:eastAsia="Times New Roman" w:hint="eastAsia"/>
          <w:bCs/>
          <w:i/>
          <w:lang w:eastAsia="zh-CN"/>
        </w:rPr>
        <w:t>•</w:t>
      </w:r>
      <w:r w:rsidRPr="009D5B8D">
        <w:rPr>
          <w:rFonts w:eastAsia="Times New Roman"/>
          <w:bCs/>
          <w:i/>
          <w:lang w:eastAsia="zh-CN"/>
        </w:rPr>
        <w:tab/>
        <w:t>HARQ, including transmission scheme, feedback scheme, and combining scheme</w:t>
      </w:r>
    </w:p>
    <w:p w14:paraId="2CEB959F" w14:textId="77777777" w:rsidR="001D1A86" w:rsidRPr="009D5B8D" w:rsidRDefault="001D1A86" w:rsidP="001D1A86">
      <w:pPr>
        <w:spacing w:after="60"/>
        <w:ind w:leftChars="400" w:left="960"/>
        <w:rPr>
          <w:rFonts w:eastAsia="Times New Roman"/>
          <w:bCs/>
          <w:i/>
          <w:lang w:eastAsia="zh-CN"/>
        </w:rPr>
      </w:pPr>
      <w:r w:rsidRPr="009D5B8D">
        <w:rPr>
          <w:rFonts w:eastAsia="Times New Roman" w:hint="eastAsia"/>
          <w:bCs/>
          <w:i/>
          <w:lang w:eastAsia="zh-CN"/>
        </w:rPr>
        <w:t>•</w:t>
      </w:r>
      <w:r w:rsidRPr="009D5B8D">
        <w:rPr>
          <w:rFonts w:eastAsia="Times New Roman"/>
          <w:bCs/>
          <w:i/>
          <w:lang w:eastAsia="zh-CN"/>
        </w:rPr>
        <w:tab/>
        <w:t>Link adaptation MA signature allocation/selection</w:t>
      </w:r>
    </w:p>
    <w:p w14:paraId="64D7BD71" w14:textId="77777777" w:rsidR="001D1A86" w:rsidRPr="009D5B8D" w:rsidRDefault="001D1A86" w:rsidP="001D1A86">
      <w:pPr>
        <w:spacing w:after="60"/>
        <w:ind w:leftChars="400" w:left="960"/>
        <w:rPr>
          <w:rFonts w:eastAsia="Times New Roman"/>
          <w:bCs/>
          <w:i/>
          <w:lang w:eastAsia="zh-CN"/>
        </w:rPr>
      </w:pPr>
      <w:r w:rsidRPr="009D5B8D">
        <w:rPr>
          <w:rFonts w:eastAsia="Times New Roman" w:hint="eastAsia"/>
          <w:bCs/>
          <w:i/>
          <w:lang w:eastAsia="zh-CN"/>
        </w:rPr>
        <w:t>•</w:t>
      </w:r>
      <w:r w:rsidRPr="009D5B8D">
        <w:rPr>
          <w:rFonts w:eastAsia="Times New Roman"/>
          <w:bCs/>
          <w:i/>
          <w:lang w:eastAsia="zh-CN"/>
        </w:rPr>
        <w:tab/>
        <w:t>Synchronous and asynchronous operation</w:t>
      </w:r>
    </w:p>
    <w:p w14:paraId="438B793C" w14:textId="77777777" w:rsidR="001D1A86" w:rsidRPr="001D1A86" w:rsidRDefault="001D1A86" w:rsidP="001D1A86">
      <w:pPr>
        <w:spacing w:after="60"/>
        <w:ind w:leftChars="400" w:left="960"/>
        <w:rPr>
          <w:rFonts w:eastAsia="游明朝"/>
          <w:bCs/>
          <w:i/>
          <w:lang w:eastAsia="zh-CN"/>
        </w:rPr>
      </w:pPr>
      <w:r w:rsidRPr="009D5B8D">
        <w:rPr>
          <w:rFonts w:eastAsia="Times New Roman" w:hint="eastAsia"/>
          <w:bCs/>
          <w:i/>
          <w:lang w:eastAsia="zh-CN"/>
        </w:rPr>
        <w:t>•</w:t>
      </w:r>
      <w:r w:rsidRPr="009D5B8D">
        <w:rPr>
          <w:rFonts w:eastAsia="Times New Roman"/>
          <w:bCs/>
          <w:i/>
          <w:lang w:eastAsia="zh-CN"/>
        </w:rPr>
        <w:tab/>
        <w:t>Adaptation between orthogonal and non-orthogonal multiple access</w:t>
      </w:r>
    </w:p>
    <w:p w14:paraId="58B6BCD3" w14:textId="58E08CB7" w:rsidR="001D1A86" w:rsidRPr="001D1A86" w:rsidRDefault="001D1A86" w:rsidP="00522DDF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ja-JP"/>
        </w:rPr>
      </w:pPr>
    </w:p>
    <w:p w14:paraId="7576D62C" w14:textId="704E5494" w:rsidR="00522DDF" w:rsidRPr="00522DDF" w:rsidRDefault="001D1A86" w:rsidP="00FB5038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>
        <w:rPr>
          <w:rFonts w:eastAsia="Arial Unicode MS"/>
          <w:kern w:val="2"/>
          <w:sz w:val="22"/>
          <w:szCs w:val="22"/>
          <w:lang w:val="en-US" w:eastAsia="zh-CN"/>
        </w:rPr>
        <w:t xml:space="preserve">And also </w:t>
      </w:r>
      <w:r>
        <w:rPr>
          <w:rFonts w:eastAsia="Arial Unicode MS" w:hint="eastAsia"/>
          <w:kern w:val="2"/>
          <w:sz w:val="22"/>
          <w:szCs w:val="22"/>
          <w:lang w:val="en-US" w:eastAsia="zh-CN"/>
        </w:rPr>
        <w:t>i</w:t>
      </w:r>
      <w:r w:rsidR="00522DDF" w:rsidRPr="00522DDF">
        <w:rPr>
          <w:rFonts w:eastAsia="Arial Unicode MS" w:hint="eastAsia"/>
          <w:kern w:val="2"/>
          <w:sz w:val="22"/>
          <w:szCs w:val="22"/>
          <w:lang w:val="en-US" w:eastAsia="zh-CN"/>
        </w:rPr>
        <w:t>n the #86 RAN1 meeting, it is agreed that</w:t>
      </w:r>
    </w:p>
    <w:p w14:paraId="6B0348EC" w14:textId="4EBD8D3F" w:rsidR="00522DDF" w:rsidRPr="00522DDF" w:rsidRDefault="00522DDF" w:rsidP="005D1DCF">
      <w:pPr>
        <w:numPr>
          <w:ilvl w:val="0"/>
          <w:numId w:val="42"/>
        </w:numPr>
        <w:spacing w:after="100" w:afterAutospacing="1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522DDF">
        <w:rPr>
          <w:rFonts w:eastAsia="Arial Unicode MS"/>
          <w:kern w:val="2"/>
          <w:sz w:val="22"/>
          <w:szCs w:val="22"/>
          <w:lang w:val="en-US" w:eastAsia="zh-CN"/>
        </w:rPr>
        <w:t>At least the following options for “autonomous/grant-free/contention based” UL transmission should be studied</w:t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cr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  <w:t>Opt. 1: a UE performs random resource selection</w:t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cr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  <w:t>Details FFS</w:t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cr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  <w:t>Opt. 2: a UE’s resource is pre-configured by eNB or pre-determined</w:t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cr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  <w:t>Details FFS</w:t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cr/>
      </w:r>
      <w:r w:rsidRPr="00522DDF">
        <w:rPr>
          <w:rFonts w:eastAsia="Arial Unicode MS"/>
          <w:kern w:val="2"/>
          <w:sz w:val="22"/>
          <w:szCs w:val="22"/>
          <w:lang w:val="en-US" w:eastAsia="zh-CN"/>
        </w:rPr>
        <w:tab/>
        <w:t>Other options are not precluded</w:t>
      </w:r>
    </w:p>
    <w:p w14:paraId="78117826" w14:textId="398338B9" w:rsidR="0001579A" w:rsidRPr="00522DDF" w:rsidRDefault="0001579A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</w:p>
    <w:p w14:paraId="513B31BB" w14:textId="03F6F94F" w:rsidR="0001579A" w:rsidRPr="004C5524" w:rsidRDefault="0001579A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4C5524">
        <w:rPr>
          <w:rFonts w:eastAsia="DengXian" w:cs="Arial" w:hint="eastAsia"/>
          <w:kern w:val="2"/>
          <w:sz w:val="22"/>
          <w:szCs w:val="22"/>
          <w:lang w:eastAsia="zh-CN"/>
        </w:rPr>
        <w:t>In this contribu</w:t>
      </w:r>
      <w:r w:rsidR="00C50905" w:rsidRPr="004C5524">
        <w:rPr>
          <w:rFonts w:eastAsia="DengXian" w:cs="Arial"/>
          <w:kern w:val="2"/>
          <w:sz w:val="22"/>
          <w:szCs w:val="22"/>
          <w:lang w:eastAsia="zh-CN"/>
        </w:rPr>
        <w:t xml:space="preserve">tion, we discuss </w:t>
      </w:r>
      <w:r w:rsidR="00A46143">
        <w:rPr>
          <w:rFonts w:eastAsia="Arial Unicode MS" w:cs="Arial"/>
          <w:kern w:val="2"/>
          <w:sz w:val="21"/>
          <w:lang w:val="en-US" w:eastAsia="zh-CN"/>
        </w:rPr>
        <w:t>NOMA UE states and</w:t>
      </w:r>
      <w:r w:rsidR="00A46143">
        <w:rPr>
          <w:rFonts w:eastAsia="DengXian" w:cs="Arial"/>
          <w:kern w:val="2"/>
          <w:sz w:val="22"/>
          <w:szCs w:val="22"/>
          <w:lang w:val="en-US" w:eastAsia="zh-CN"/>
        </w:rPr>
        <w:t xml:space="preserve"> </w:t>
      </w:r>
      <w:r w:rsidR="00C50905" w:rsidRPr="004C5524">
        <w:rPr>
          <w:rFonts w:eastAsia="DengXian" w:cs="Arial"/>
          <w:kern w:val="2"/>
          <w:sz w:val="22"/>
          <w:szCs w:val="22"/>
          <w:lang w:eastAsia="zh-CN"/>
        </w:rPr>
        <w:t>procedure</w:t>
      </w:r>
      <w:r w:rsidR="001836FD" w:rsidRPr="004C5524">
        <w:rPr>
          <w:rFonts w:eastAsia="DengXian" w:cs="Arial"/>
          <w:kern w:val="2"/>
          <w:sz w:val="22"/>
          <w:szCs w:val="22"/>
          <w:lang w:eastAsia="zh-CN"/>
        </w:rPr>
        <w:t>s</w:t>
      </w:r>
      <w:r w:rsidR="00A46143">
        <w:rPr>
          <w:rFonts w:eastAsia="DengXian" w:cs="Arial"/>
          <w:kern w:val="2"/>
          <w:sz w:val="22"/>
          <w:szCs w:val="22"/>
          <w:lang w:eastAsia="zh-CN"/>
        </w:rPr>
        <w:t xml:space="preserve"> related to the NOMA UE states</w:t>
      </w:r>
      <w:r w:rsidRPr="004C5524">
        <w:rPr>
          <w:rFonts w:eastAsia="DengXian" w:cs="Arial"/>
          <w:kern w:val="2"/>
          <w:sz w:val="22"/>
          <w:szCs w:val="22"/>
          <w:lang w:eastAsia="zh-CN"/>
        </w:rPr>
        <w:t xml:space="preserve">. </w:t>
      </w:r>
    </w:p>
    <w:p w14:paraId="177E25D6" w14:textId="59A12BA4" w:rsidR="008C0D6E" w:rsidRDefault="00563746" w:rsidP="00C64EA1">
      <w:pPr>
        <w:pStyle w:val="1"/>
        <w:spacing w:before="180" w:after="120"/>
        <w:ind w:left="498" w:hangingChars="177" w:hanging="498"/>
        <w:rPr>
          <w:rFonts w:eastAsiaTheme="minorEastAsia"/>
          <w:lang w:val="en-US"/>
        </w:rPr>
      </w:pPr>
      <w:r w:rsidRPr="00281C93">
        <w:rPr>
          <w:rFonts w:hint="eastAsia"/>
          <w:b/>
          <w:lang w:val="en-US"/>
        </w:rPr>
        <w:t>Discussion</w:t>
      </w:r>
    </w:p>
    <w:p w14:paraId="5D7E44FA" w14:textId="2D563714" w:rsidR="00D10EDD" w:rsidRDefault="00E23CC4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>F</w:t>
      </w: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rom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the SID</w:t>
      </w:r>
      <w:r w:rsidR="00A37D7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[1]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contributions of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previous meetings,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DF1D0A">
        <w:rPr>
          <w:rFonts w:eastAsiaTheme="minorEastAsia" w:cs="Arial"/>
          <w:kern w:val="2"/>
          <w:sz w:val="22"/>
          <w:szCs w:val="22"/>
          <w:lang w:val="en-US" w:eastAsia="ja-JP"/>
        </w:rPr>
        <w:t>state</w:t>
      </w:r>
      <w:r w:rsidR="002240AA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E419B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the signaling</w:t>
      </w:r>
      <w:r w:rsidR="002240A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>before</w:t>
      </w:r>
      <w:r w:rsidR="002240A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>data transmission in UL-</w:t>
      </w:r>
      <w:r w:rsidR="002240A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NOMA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>can be classified into 4 categories listed</w:t>
      </w:r>
      <w:r w:rsidR="00EE443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in Table</w:t>
      </w:r>
      <w:r w:rsidR="002240A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1.</w:t>
      </w:r>
    </w:p>
    <w:p w14:paraId="50291A8A" w14:textId="77777777" w:rsidR="00761F3E" w:rsidRDefault="00761F3E" w:rsidP="00512499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Transmission </w:t>
      </w:r>
      <w:r w:rsidR="003A230F">
        <w:t>state</w:t>
      </w:r>
      <w:r>
        <w:t xml:space="preserve"> for UL NOMA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761F3E" w14:paraId="78F4D61B" w14:textId="77777777" w:rsidTr="005124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</w:tcPr>
          <w:p w14:paraId="53EBF34D" w14:textId="77777777" w:rsidR="002240AA" w:rsidRDefault="002240AA" w:rsidP="00AA0C2F">
            <w:pPr>
              <w:jc w:val="both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RRC </w:t>
            </w:r>
            <w:r w:rsidR="009077FD"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s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>tate</w:t>
            </w:r>
          </w:p>
        </w:tc>
        <w:tc>
          <w:tcPr>
            <w:tcW w:w="4981" w:type="dxa"/>
          </w:tcPr>
          <w:p w14:paraId="1DE1C2A4" w14:textId="77777777" w:rsidR="002240AA" w:rsidRDefault="00AB702F" w:rsidP="00AA0C2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 xml:space="preserve">Transmission state </w:t>
            </w:r>
          </w:p>
        </w:tc>
      </w:tr>
      <w:tr w:rsidR="00761F3E" w14:paraId="4F18D9B9" w14:textId="77777777" w:rsidTr="00512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vMerge w:val="restart"/>
          </w:tcPr>
          <w:p w14:paraId="63C6C36A" w14:textId="52E826C5" w:rsidR="002240AA" w:rsidRDefault="002240AA" w:rsidP="00AA0C2F">
            <w:pPr>
              <w:jc w:val="both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>RRC</w:t>
            </w:r>
            <w:r w:rsidR="00326BF0"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_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CONNECTED </w:t>
            </w:r>
          </w:p>
        </w:tc>
        <w:tc>
          <w:tcPr>
            <w:tcW w:w="4981" w:type="dxa"/>
          </w:tcPr>
          <w:p w14:paraId="5B43B237" w14:textId="77777777" w:rsidR="002240AA" w:rsidRDefault="002240AA" w:rsidP="00AA0C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D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ynamic </w:t>
            </w: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 xml:space="preserve">grant </w:t>
            </w:r>
          </w:p>
        </w:tc>
      </w:tr>
      <w:tr w:rsidR="002240AA" w14:paraId="6D430562" w14:textId="77777777" w:rsidTr="00512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vMerge/>
          </w:tcPr>
          <w:p w14:paraId="07655DB6" w14:textId="77777777" w:rsidR="002240AA" w:rsidRDefault="002240AA" w:rsidP="00AA0C2F">
            <w:pPr>
              <w:jc w:val="both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4981" w:type="dxa"/>
          </w:tcPr>
          <w:p w14:paraId="56C8B7E1" w14:textId="77777777" w:rsidR="002240AA" w:rsidRDefault="002240AA" w:rsidP="00AA0C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C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onfigured </w:t>
            </w: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 xml:space="preserve">grant </w:t>
            </w:r>
          </w:p>
        </w:tc>
      </w:tr>
      <w:tr w:rsidR="00761F3E" w14:paraId="6BB3C6C4" w14:textId="77777777" w:rsidTr="00512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vMerge w:val="restart"/>
          </w:tcPr>
          <w:p w14:paraId="3F3267DA" w14:textId="2F243619" w:rsidR="002240AA" w:rsidRDefault="002240AA" w:rsidP="00AA0C2F">
            <w:pPr>
              <w:jc w:val="both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>RRC</w:t>
            </w:r>
            <w:r w:rsidR="00856C37"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_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>INACTIVE</w:t>
            </w:r>
          </w:p>
        </w:tc>
        <w:tc>
          <w:tcPr>
            <w:tcW w:w="4981" w:type="dxa"/>
          </w:tcPr>
          <w:p w14:paraId="0BC6FBBA" w14:textId="77777777" w:rsidR="002240AA" w:rsidRDefault="002240AA" w:rsidP="00AA0C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S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ynchronous </w:t>
            </w: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(RACH message 2)</w:t>
            </w:r>
          </w:p>
        </w:tc>
      </w:tr>
      <w:tr w:rsidR="002240AA" w14:paraId="2FF8028E" w14:textId="77777777" w:rsidTr="00512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1" w:type="dxa"/>
            <w:vMerge/>
          </w:tcPr>
          <w:p w14:paraId="6ADD2FE2" w14:textId="77777777" w:rsidR="002240AA" w:rsidRDefault="002240AA" w:rsidP="00AA0C2F">
            <w:pPr>
              <w:jc w:val="both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</w:p>
        </w:tc>
        <w:tc>
          <w:tcPr>
            <w:tcW w:w="4981" w:type="dxa"/>
          </w:tcPr>
          <w:p w14:paraId="4282D37C" w14:textId="77777777" w:rsidR="002240AA" w:rsidRDefault="002240AA" w:rsidP="00AA0C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szCs w:val="22"/>
                <w:lang w:val="en-US" w:eastAsia="ja-JP"/>
              </w:rPr>
              <w:t>A</w:t>
            </w:r>
            <w:r>
              <w:rPr>
                <w:rFonts w:eastAsiaTheme="minorEastAsia" w:cs="Arial" w:hint="eastAsia"/>
                <w:kern w:val="2"/>
                <w:sz w:val="22"/>
                <w:szCs w:val="22"/>
                <w:lang w:val="en-US" w:eastAsia="ja-JP"/>
              </w:rPr>
              <w:t xml:space="preserve">synchronous </w:t>
            </w:r>
          </w:p>
        </w:tc>
      </w:tr>
    </w:tbl>
    <w:p w14:paraId="5886D880" w14:textId="77777777" w:rsidR="002240AA" w:rsidRDefault="002240AA" w:rsidP="00AA0C2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482C9B50" w14:textId="0F83D395" w:rsidR="00512499" w:rsidRDefault="00E419B7" w:rsidP="00613C8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If 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>UE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is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>in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RRC</w:t>
      </w:r>
      <w:r w:rsidR="00326BF0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CONNECTED 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>state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, it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has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obtain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ed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some information to determine physical resource and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some transmission parameters, such as transmission power, MCS</w:t>
      </w:r>
      <w:r w:rsidR="008F5C04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etc.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at dynamic or semi-static timing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before data transmission</w:t>
      </w:r>
      <w:r w:rsidR="00613C8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On the other hand, if the UE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>in the RRC</w:t>
      </w:r>
      <w:r w:rsidR="00856C37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INACTIVE </w:t>
      </w:r>
      <w:r w:rsidR="00512499">
        <w:rPr>
          <w:rFonts w:eastAsiaTheme="minorEastAsia" w:cs="Arial"/>
          <w:kern w:val="2"/>
          <w:sz w:val="22"/>
          <w:szCs w:val="22"/>
          <w:lang w:val="en-US" w:eastAsia="ja-JP"/>
        </w:rPr>
        <w:t>state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they</w:t>
      </w:r>
      <w:r w:rsidR="006B6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cannot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be 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>obtain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ed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above information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at the timing</w:t>
      </w:r>
      <w:r w:rsidR="0058761F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51249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>In addition, in RRC</w:t>
      </w:r>
      <w:r w:rsidR="00856C37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INACTIVE asynchronous state case, UE cannot have even </w:t>
      </w:r>
      <w:r w:rsidR="007B40B2" w:rsidRP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TA 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and </w:t>
      </w:r>
      <w:r w:rsidR="007B40B2" w:rsidRP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power control related 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information because UE </w:t>
      </w:r>
      <w:r w:rsidR="008A5D04">
        <w:rPr>
          <w:rFonts w:eastAsiaTheme="minorEastAsia" w:cs="Arial"/>
          <w:kern w:val="2"/>
          <w:sz w:val="22"/>
          <w:szCs w:val="22"/>
          <w:lang w:val="en-US" w:eastAsia="ja-JP"/>
        </w:rPr>
        <w:t>has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not done UL synchronization. </w:t>
      </w:r>
      <w:r w:rsidR="004C1EC2" w:rsidRPr="007B40B2">
        <w:rPr>
          <w:rFonts w:eastAsiaTheme="minorEastAsia" w:cs="Arial"/>
          <w:kern w:val="2"/>
          <w:sz w:val="22"/>
          <w:szCs w:val="22"/>
          <w:lang w:val="en-US" w:eastAsia="ja-JP"/>
        </w:rPr>
        <w:t>T</w:t>
      </w:r>
      <w:r w:rsidR="004C1EC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 obtain such information, it is necessary to study </w:t>
      </w:r>
      <w:r w:rsidR="00CA0E8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some kind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</w:t>
      </w:r>
      <w:r w:rsidR="004C1EC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procedures. </w:t>
      </w:r>
      <w:r w:rsidR="0051249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Therefore, </w:t>
      </w:r>
      <w:r w:rsidR="00D01C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since </w:t>
      </w:r>
      <w:r w:rsidR="00512499">
        <w:rPr>
          <w:rFonts w:eastAsiaTheme="minorEastAsia" w:cs="Arial"/>
          <w:kern w:val="2"/>
          <w:sz w:val="22"/>
          <w:szCs w:val="22"/>
          <w:lang w:val="en-US" w:eastAsia="ja-JP"/>
        </w:rPr>
        <w:t>the procedures related to NOMA a</w:t>
      </w:r>
      <w:r w:rsidR="00641FB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 </w:t>
      </w:r>
      <w:r w:rsidR="00CA0E8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obviously </w:t>
      </w:r>
      <w:r w:rsidR="00641FB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different by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its </w:t>
      </w:r>
      <w:r w:rsidR="007B40B2">
        <w:rPr>
          <w:rFonts w:eastAsiaTheme="minorEastAsia" w:cs="Arial"/>
          <w:kern w:val="2"/>
          <w:sz w:val="22"/>
          <w:szCs w:val="22"/>
          <w:lang w:val="en-US" w:eastAsia="ja-JP"/>
        </w:rPr>
        <w:t>transmission state</w:t>
      </w:r>
      <w:r w:rsidR="00D01C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it </w:t>
      </w:r>
      <w:r w:rsidR="00D01C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should be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studied</w:t>
      </w:r>
      <w:r w:rsidR="00D01C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separately</w:t>
      </w:r>
      <w:r w:rsidR="00641FB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</w:p>
    <w:p w14:paraId="724F2CB8" w14:textId="77777777" w:rsidR="00512499" w:rsidRPr="00B178D6" w:rsidRDefault="00512499" w:rsidP="00613C8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627374D2" w14:textId="77777777" w:rsidR="00587745" w:rsidRPr="00587745" w:rsidRDefault="00587745" w:rsidP="00613C8F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587745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lastRenderedPageBreak/>
        <w:t>O</w:t>
      </w:r>
      <w:r w:rsidRPr="00587745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bservation </w:t>
      </w:r>
      <w:r w:rsidRPr="00587745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1: Transmission states related to NOMA are divided into four states by RRC state and each state’s procedures are different.</w:t>
      </w:r>
    </w:p>
    <w:p w14:paraId="02557E60" w14:textId="77777777" w:rsidR="00587745" w:rsidRDefault="00587745" w:rsidP="00613C8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24DDD370" w14:textId="45FA56FE" w:rsidR="00641FB6" w:rsidRPr="00641FB6" w:rsidRDefault="00641FB6" w:rsidP="00613C8F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641FB6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</w:t>
      </w:r>
      <w:r w:rsidRPr="00641FB6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roposal 1: </w:t>
      </w:r>
      <w:r w:rsidRPr="00641FB6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Procedures needed for each </w:t>
      </w:r>
      <w:r w:rsid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transmission state, i.e., RRC</w:t>
      </w:r>
      <w:r w:rsidR="00326BF0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_</w:t>
      </w:r>
      <w:r w:rsid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CONNECTED state based dynamic-grant/configured-grant and RRC</w:t>
      </w:r>
      <w:r w:rsidR="00856C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_</w:t>
      </w:r>
      <w:r w:rsid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INACTIVE state based synchronous/asynchronous, </w:t>
      </w:r>
      <w:r w:rsidRPr="00641FB6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discussed separately.</w:t>
      </w:r>
    </w:p>
    <w:p w14:paraId="6D0529C2" w14:textId="77777777" w:rsidR="00641FB6" w:rsidRDefault="00641FB6" w:rsidP="00613C8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7A1FDF8C" w14:textId="323B97E0" w:rsidR="00B178D6" w:rsidRDefault="00BD27CD" w:rsidP="004E411A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>Generally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the requirements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for data rate, power consumption, reliability etc. 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are different depending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on 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target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use case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Typically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4E411A" w:rsidRPr="004E411A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UE 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>may send a very small packet in the mMTC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with shorter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power wasting 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>activating time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while another UE may send a 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>l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arger packet in the URLLC service.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Even in the mMTC, the required data rate and requiremen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>t of power consumption may differ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by a concrete application. 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addition, the achievable data rate in NOMA may differs by simultaneous number of UEs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in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collision and their length of allocated signature.</w:t>
      </w:r>
      <w:r w:rsidR="008F3E5B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Hence, f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lexible framework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satisfying these diversified requirement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required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>NOMA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B178D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</w:p>
    <w:p w14:paraId="47036A78" w14:textId="38F874C9" w:rsidR="00165749" w:rsidRPr="00165749" w:rsidRDefault="00A337EF" w:rsidP="00501B86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>RRC</w:t>
      </w:r>
      <w:r w:rsidR="00326BF0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4E411A" w:rsidRPr="004E411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CONNECTED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state, 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some degrees of </w:t>
      </w:r>
      <w:r w:rsidR="00501B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flexibility 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>can be obtained if the gNB schedules multiple</w:t>
      </w:r>
      <w:r w:rsidR="00501B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resource pools </w:t>
      </w:r>
      <w:r w:rsidR="002D0B66">
        <w:rPr>
          <w:rFonts w:eastAsiaTheme="minorEastAsia" w:cs="Arial"/>
          <w:kern w:val="2"/>
          <w:sz w:val="22"/>
          <w:szCs w:val="22"/>
          <w:lang w:val="en-US" w:eastAsia="ja-JP"/>
        </w:rPr>
        <w:t>with different configurat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ions </w:t>
      </w:r>
      <w:r w:rsidR="008F3E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transmission parameters 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with RRC message. </w:t>
      </w:r>
      <w:r w:rsidR="0068495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A71BAB">
        <w:rPr>
          <w:rFonts w:eastAsiaTheme="minorEastAsia" w:cs="Arial" w:hint="eastAsia"/>
          <w:kern w:val="2"/>
          <w:sz w:val="22"/>
          <w:szCs w:val="22"/>
          <w:lang w:val="en-US" w:eastAsia="ja-JP"/>
        </w:rPr>
        <w:t>I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 is desirable to obtain such kind </w:t>
      </w:r>
      <w:r w:rsidR="008F6C5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flexibility also 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for </w:t>
      </w:r>
      <w:r w:rsidR="008F6C5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NOMA 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>UEs in RRC</w:t>
      </w:r>
      <w:r w:rsidR="00856C37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A71BAB">
        <w:rPr>
          <w:rFonts w:eastAsiaTheme="minorEastAsia" w:cs="Arial"/>
          <w:kern w:val="2"/>
          <w:sz w:val="22"/>
          <w:szCs w:val="22"/>
          <w:lang w:val="en-US" w:eastAsia="ja-JP"/>
        </w:rPr>
        <w:t>INACTIVE state.</w:t>
      </w:r>
      <w:r w:rsidR="00A71BAB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8F6C57">
        <w:rPr>
          <w:rFonts w:eastAsiaTheme="minorEastAsia" w:cs="Arial"/>
          <w:kern w:val="2"/>
          <w:sz w:val="22"/>
          <w:szCs w:val="22"/>
          <w:lang w:val="en-US" w:eastAsia="ja-JP"/>
        </w:rPr>
        <w:t>Hence, procedures to configure transmission parameters, such as position of resource pool, MCS, transmission power, signature length, in RRC</w:t>
      </w:r>
      <w:r w:rsidR="00856C37">
        <w:rPr>
          <w:rFonts w:eastAsiaTheme="minorEastAsia" w:cs="Arial"/>
          <w:kern w:val="2"/>
          <w:sz w:val="22"/>
          <w:szCs w:val="22"/>
          <w:lang w:val="en-US" w:eastAsia="ja-JP"/>
        </w:rPr>
        <w:t>_</w:t>
      </w:r>
      <w:r w:rsidR="008F6C57">
        <w:rPr>
          <w:rFonts w:eastAsiaTheme="minorEastAsia" w:cs="Arial"/>
          <w:kern w:val="2"/>
          <w:sz w:val="22"/>
          <w:szCs w:val="22"/>
          <w:lang w:val="en-US" w:eastAsia="ja-JP"/>
        </w:rPr>
        <w:t>INACTIVE state should be also studied.</w:t>
      </w:r>
    </w:p>
    <w:p w14:paraId="69185B07" w14:textId="77777777" w:rsidR="00641FB6" w:rsidRDefault="00641FB6" w:rsidP="00613C8F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666908C9" w14:textId="4AE0DBA8" w:rsidR="00063C9E" w:rsidRPr="001720A2" w:rsidRDefault="00641FB6" w:rsidP="00613C8F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1720A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2: </w:t>
      </w:r>
      <w:r w:rsidR="008F6C5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</w:t>
      </w:r>
      <w:r w:rsidR="008F6C57" w:rsidRPr="00C64EA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rocedures to configure transmission parameters, such as position of resource pool, MCS, transmission power, signature length, in RRC</w:t>
      </w:r>
      <w:r w:rsidR="00856C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_</w:t>
      </w:r>
      <w:r w:rsidR="008F6C57" w:rsidRPr="00C64EA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INACTIVE state </w:t>
      </w:r>
      <w:r w:rsidR="008F6C5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should be </w:t>
      </w:r>
      <w:r w:rsidR="008F6C57" w:rsidRPr="00C64EA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studied</w:t>
      </w:r>
      <w:r w:rsidR="001720A2" w:rsidRPr="001720A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668300C7" w14:textId="77777777" w:rsidR="004E64B1" w:rsidRPr="006B7F85" w:rsidRDefault="004E64B1" w:rsidP="00AA0C2F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4AC1B280" w14:textId="77777777" w:rsidR="00CE47F7" w:rsidRDefault="00C42741" w:rsidP="002934D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4F6DAE8D" w:rsidR="008965A1" w:rsidRDefault="00C25D16" w:rsidP="008965A1">
      <w:pPr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mainly discussed </w:t>
      </w:r>
      <w:r w:rsidR="00A46143">
        <w:rPr>
          <w:rFonts w:eastAsia="Arial Unicode MS" w:cs="Arial"/>
          <w:kern w:val="2"/>
          <w:sz w:val="21"/>
          <w:lang w:val="en-US" w:eastAsia="zh-CN"/>
        </w:rPr>
        <w:t xml:space="preserve">NOMA </w:t>
      </w:r>
      <w:r w:rsidR="005D1DCF">
        <w:rPr>
          <w:rFonts w:eastAsia="Arial Unicode MS" w:cs="Arial"/>
          <w:kern w:val="2"/>
          <w:sz w:val="21"/>
          <w:lang w:val="en-US" w:eastAsia="zh-CN"/>
        </w:rPr>
        <w:t xml:space="preserve">UE states </w:t>
      </w:r>
      <w:r w:rsidR="00A46143">
        <w:rPr>
          <w:rFonts w:eastAsia="Arial Unicode MS" w:cs="Arial"/>
          <w:kern w:val="2"/>
          <w:sz w:val="21"/>
          <w:lang w:val="en-US" w:eastAsia="zh-CN"/>
        </w:rPr>
        <w:t>and procedures to configure transmission parameters for the each states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 xml:space="preserve">Based on the </w:t>
      </w:r>
      <w:r w:rsidR="008B1072">
        <w:rPr>
          <w:rFonts w:eastAsia="Arial Unicode MS" w:cs="Arial"/>
          <w:kern w:val="2"/>
          <w:sz w:val="21"/>
          <w:lang w:val="en-US" w:eastAsia="zh-CN"/>
        </w:rPr>
        <w:t xml:space="preserve">this </w:t>
      </w:r>
      <w:r>
        <w:rPr>
          <w:rFonts w:eastAsia="Arial Unicode MS" w:cs="Arial"/>
          <w:kern w:val="2"/>
          <w:sz w:val="21"/>
          <w:lang w:val="en-US" w:eastAsia="zh-CN"/>
        </w:rPr>
        <w:t>discussion, our views are summarized as follows</w:t>
      </w:r>
    </w:p>
    <w:p w14:paraId="38B8F647" w14:textId="77777777" w:rsidR="00340471" w:rsidRDefault="00340471" w:rsidP="008965A1">
      <w:pPr>
        <w:rPr>
          <w:rFonts w:eastAsia="Arial Unicode MS" w:cs="Arial"/>
          <w:kern w:val="2"/>
          <w:sz w:val="21"/>
          <w:lang w:val="en-US" w:eastAsia="zh-CN"/>
        </w:rPr>
      </w:pPr>
    </w:p>
    <w:p w14:paraId="2ACCC980" w14:textId="77777777" w:rsidR="001720A2" w:rsidRPr="001720A2" w:rsidRDefault="001720A2" w:rsidP="001720A2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1720A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O</w:t>
      </w:r>
      <w:r w:rsidRPr="001720A2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bservation </w:t>
      </w:r>
      <w:r w:rsidRPr="001720A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1: Transmission states related to NOMA are divided into four states by RRC state and each state’s procedures are different.</w:t>
      </w:r>
    </w:p>
    <w:p w14:paraId="0D5B06D3" w14:textId="77777777" w:rsidR="001720A2" w:rsidRPr="001720A2" w:rsidRDefault="001720A2" w:rsidP="001720A2">
      <w:pPr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70BE4272" w14:textId="2CA708AE" w:rsidR="007B40B2" w:rsidRPr="007B40B2" w:rsidRDefault="007B40B2" w:rsidP="007B40B2">
      <w:pPr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</w:t>
      </w:r>
      <w:r w:rsidRPr="007B40B2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roposal 1: </w:t>
      </w:r>
      <w:r w:rsidRP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Procedures needed for each transmission state, i.e., RRC</w:t>
      </w:r>
      <w:r w:rsidR="00326BF0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_</w:t>
      </w:r>
      <w:r w:rsidRP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CONNECTED state based dynamic-grant/configured-grant and RRC</w:t>
      </w:r>
      <w:r w:rsidR="00856C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_</w:t>
      </w:r>
      <w:r w:rsidRPr="007B40B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INACTIVE state based synchronous/asynchronous, should be discussed separately.</w:t>
      </w:r>
    </w:p>
    <w:p w14:paraId="382644B2" w14:textId="77777777" w:rsidR="001720A2" w:rsidRDefault="001720A2" w:rsidP="001720A2">
      <w:pPr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</w:p>
    <w:p w14:paraId="116B9BB9" w14:textId="380951B4" w:rsidR="008A5D04" w:rsidRPr="008A5D04" w:rsidRDefault="008A5D04" w:rsidP="008A5D04">
      <w:p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8A5D04">
        <w:rPr>
          <w:rFonts w:eastAsia="Arial Unicode MS" w:cs="Arial"/>
          <w:b/>
          <w:i/>
          <w:kern w:val="2"/>
          <w:sz w:val="22"/>
          <w:lang w:val="en-US" w:eastAsia="zh-CN"/>
        </w:rPr>
        <w:t>Proposal 2: Procedures to configure transmission parameters, such as position of resource pool, MCS, transmission power, signature length, in RRC</w:t>
      </w:r>
      <w:r w:rsidR="00856C37">
        <w:rPr>
          <w:rFonts w:eastAsia="Arial Unicode MS" w:cs="Arial"/>
          <w:b/>
          <w:i/>
          <w:kern w:val="2"/>
          <w:sz w:val="22"/>
          <w:lang w:val="en-US" w:eastAsia="zh-CN"/>
        </w:rPr>
        <w:t>_</w:t>
      </w:r>
      <w:r w:rsidRPr="008A5D04">
        <w:rPr>
          <w:rFonts w:eastAsia="Arial Unicode MS" w:cs="Arial"/>
          <w:b/>
          <w:i/>
          <w:kern w:val="2"/>
          <w:sz w:val="22"/>
          <w:lang w:val="en-US" w:eastAsia="zh-CN"/>
        </w:rPr>
        <w:t>INACTIVE state should be studied.</w:t>
      </w:r>
    </w:p>
    <w:p w14:paraId="67C4C25D" w14:textId="77777777" w:rsidR="001720A2" w:rsidRPr="001720A2" w:rsidRDefault="001720A2" w:rsidP="001720A2">
      <w:p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02614979" w14:textId="77777777" w:rsidR="00DD4444" w:rsidRPr="00B96293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694C58B5" w14:textId="509A3F76" w:rsidR="00A624C5" w:rsidRDefault="00A624C5" w:rsidP="00A624C5">
      <w:pPr>
        <w:pStyle w:val="reference"/>
        <w:rPr>
          <w:rFonts w:eastAsia="DengXian"/>
          <w:sz w:val="20"/>
          <w:lang w:eastAsia="zh-CN"/>
        </w:rPr>
      </w:pPr>
      <w:bookmarkStart w:id="4" w:name="_Ref513817604"/>
      <w:r w:rsidRPr="00A624C5">
        <w:rPr>
          <w:rFonts w:eastAsia="DengXian"/>
          <w:sz w:val="20"/>
          <w:lang w:eastAsia="zh-CN"/>
        </w:rPr>
        <w:t xml:space="preserve">RP-171043 </w:t>
      </w:r>
      <w:r>
        <w:rPr>
          <w:rFonts w:eastAsia="DengXian"/>
          <w:sz w:val="20"/>
          <w:lang w:eastAsia="zh-CN"/>
        </w:rPr>
        <w:t>“</w:t>
      </w:r>
      <w:r w:rsidRPr="00A624C5">
        <w:rPr>
          <w:rFonts w:eastAsia="DengXian"/>
          <w:sz w:val="20"/>
          <w:lang w:eastAsia="zh-CN"/>
        </w:rPr>
        <w:t>Revision of study on 5G non-orthogonal multiple access</w:t>
      </w:r>
      <w:r>
        <w:rPr>
          <w:rFonts w:eastAsia="DengXian"/>
          <w:sz w:val="20"/>
          <w:lang w:eastAsia="zh-CN"/>
        </w:rPr>
        <w:t>”, ZTE, June, 2017</w:t>
      </w:r>
      <w:r w:rsidR="000B6AC2">
        <w:rPr>
          <w:rFonts w:eastAsia="DengXian"/>
          <w:sz w:val="20"/>
          <w:lang w:eastAsia="zh-CN"/>
        </w:rPr>
        <w:t>.</w:t>
      </w:r>
      <w:bookmarkEnd w:id="4"/>
    </w:p>
    <w:p w14:paraId="63E7EE4E" w14:textId="1D4326DC" w:rsidR="00D36427" w:rsidRPr="00A624C5" w:rsidRDefault="00D36427" w:rsidP="00A624C5">
      <w:pPr>
        <w:pStyle w:val="reference"/>
        <w:rPr>
          <w:rFonts w:eastAsia="DengXian"/>
          <w:sz w:val="20"/>
          <w:lang w:eastAsia="zh-CN"/>
        </w:rPr>
      </w:pPr>
      <w:bookmarkStart w:id="5" w:name="_Ref513821485"/>
      <w:r>
        <w:rPr>
          <w:rFonts w:eastAsiaTheme="minorEastAsia" w:hint="eastAsia"/>
          <w:sz w:val="20"/>
          <w:lang w:eastAsia="ja-JP"/>
        </w:rPr>
        <w:t>3</w:t>
      </w:r>
      <w:r>
        <w:rPr>
          <w:rFonts w:eastAsiaTheme="minorEastAsia"/>
          <w:sz w:val="20"/>
          <w:lang w:eastAsia="ja-JP"/>
        </w:rPr>
        <w:t>GPP TS 38.300 v15.1.0, March, 2018.</w:t>
      </w:r>
      <w:bookmarkEnd w:id="5"/>
    </w:p>
    <w:p w14:paraId="30F408F9" w14:textId="77777777" w:rsidR="00451CFB" w:rsidRPr="00C250B5" w:rsidRDefault="00451CFB" w:rsidP="001349D6">
      <w:pPr>
        <w:widowControl w:val="0"/>
        <w:spacing w:after="120"/>
        <w:jc w:val="both"/>
        <w:rPr>
          <w:sz w:val="22"/>
          <w:szCs w:val="22"/>
          <w:lang w:val="en-US"/>
        </w:rPr>
      </w:pPr>
    </w:p>
    <w:sectPr w:rsidR="00451CFB" w:rsidRPr="00C250B5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E4568" w14:textId="77777777" w:rsidR="00C46C52" w:rsidRDefault="00C46C52">
      <w:r>
        <w:separator/>
      </w:r>
    </w:p>
  </w:endnote>
  <w:endnote w:type="continuationSeparator" w:id="0">
    <w:p w14:paraId="09BF1DFC" w14:textId="77777777" w:rsidR="00C46C52" w:rsidRDefault="00C46C52">
      <w:r>
        <w:continuationSeparator/>
      </w:r>
    </w:p>
  </w:endnote>
  <w:endnote w:type="continuationNotice" w:id="1">
    <w:p w14:paraId="5BD73F9C" w14:textId="77777777" w:rsidR="00C46C52" w:rsidRDefault="00C46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HGPｺﾞｼｯｸE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28D5E" w14:textId="0EADB860" w:rsidR="00BC4EA4" w:rsidRDefault="00BC4EA4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733631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733631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0A3C2" w14:textId="77777777" w:rsidR="00C46C52" w:rsidRDefault="00C46C52">
      <w:r>
        <w:separator/>
      </w:r>
    </w:p>
  </w:footnote>
  <w:footnote w:type="continuationSeparator" w:id="0">
    <w:p w14:paraId="45CF13C9" w14:textId="77777777" w:rsidR="00C46C52" w:rsidRDefault="00C46C52">
      <w:r>
        <w:continuationSeparator/>
      </w:r>
    </w:p>
  </w:footnote>
  <w:footnote w:type="continuationNotice" w:id="1">
    <w:p w14:paraId="37061A4E" w14:textId="77777777" w:rsidR="00C46C52" w:rsidRDefault="00C46C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4"/>
  </w:num>
  <w:num w:numId="5">
    <w:abstractNumId w:val="30"/>
  </w:num>
  <w:num w:numId="6">
    <w:abstractNumId w:val="11"/>
  </w:num>
  <w:num w:numId="7">
    <w:abstractNumId w:val="25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7"/>
  </w:num>
  <w:num w:numId="10">
    <w:abstractNumId w:val="9"/>
  </w:num>
  <w:num w:numId="11">
    <w:abstractNumId w:val="15"/>
  </w:num>
  <w:num w:numId="12">
    <w:abstractNumId w:val="19"/>
  </w:num>
  <w:num w:numId="13">
    <w:abstractNumId w:val="10"/>
  </w:num>
  <w:num w:numId="14">
    <w:abstractNumId w:val="16"/>
  </w:num>
  <w:num w:numId="15">
    <w:abstractNumId w:val="7"/>
  </w:num>
  <w:num w:numId="16">
    <w:abstractNumId w:val="22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18"/>
  </w:num>
  <w:num w:numId="22">
    <w:abstractNumId w:val="3"/>
  </w:num>
  <w:num w:numId="23">
    <w:abstractNumId w:val="4"/>
  </w:num>
  <w:num w:numId="24">
    <w:abstractNumId w:val="21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8"/>
  </w:num>
  <w:num w:numId="33">
    <w:abstractNumId w:val="13"/>
  </w:num>
  <w:num w:numId="34">
    <w:abstractNumId w:val="27"/>
  </w:num>
  <w:num w:numId="35">
    <w:abstractNumId w:val="24"/>
  </w:num>
  <w:num w:numId="36">
    <w:abstractNumId w:val="2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5"/>
  </w:num>
  <w:num w:numId="40">
    <w:abstractNumId w:val="26"/>
  </w:num>
  <w:num w:numId="41">
    <w:abstractNumId w:val="12"/>
  </w:num>
  <w:num w:numId="4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8B"/>
    <w:rsid w:val="000B6AC2"/>
    <w:rsid w:val="000B6B1E"/>
    <w:rsid w:val="000B7582"/>
    <w:rsid w:val="000B7EB4"/>
    <w:rsid w:val="000C07B6"/>
    <w:rsid w:val="000C0A98"/>
    <w:rsid w:val="000C1793"/>
    <w:rsid w:val="000C26DF"/>
    <w:rsid w:val="000C3933"/>
    <w:rsid w:val="000C3F67"/>
    <w:rsid w:val="000C548B"/>
    <w:rsid w:val="000C6405"/>
    <w:rsid w:val="000C6DFC"/>
    <w:rsid w:val="000D1032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1BEA"/>
    <w:rsid w:val="00102BD3"/>
    <w:rsid w:val="00102E22"/>
    <w:rsid w:val="0010381B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6F8"/>
    <w:rsid w:val="00116EFC"/>
    <w:rsid w:val="00117C28"/>
    <w:rsid w:val="00120D62"/>
    <w:rsid w:val="00121062"/>
    <w:rsid w:val="00123497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523D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1A86"/>
    <w:rsid w:val="001D2B0B"/>
    <w:rsid w:val="001D3A8B"/>
    <w:rsid w:val="001D50F1"/>
    <w:rsid w:val="001D77B0"/>
    <w:rsid w:val="001E1E1B"/>
    <w:rsid w:val="001E1E5B"/>
    <w:rsid w:val="001E49F7"/>
    <w:rsid w:val="001E59F8"/>
    <w:rsid w:val="001E5BED"/>
    <w:rsid w:val="001E64E1"/>
    <w:rsid w:val="001E6DC4"/>
    <w:rsid w:val="001E70C0"/>
    <w:rsid w:val="001E7AF4"/>
    <w:rsid w:val="001F0F87"/>
    <w:rsid w:val="001F3086"/>
    <w:rsid w:val="001F3A25"/>
    <w:rsid w:val="001F43A6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215A6"/>
    <w:rsid w:val="0022334B"/>
    <w:rsid w:val="00223803"/>
    <w:rsid w:val="002238ED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AE1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0B66"/>
    <w:rsid w:val="002D124F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F6D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57C2"/>
    <w:rsid w:val="00315BE7"/>
    <w:rsid w:val="00316109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53AD"/>
    <w:rsid w:val="00335752"/>
    <w:rsid w:val="00336E79"/>
    <w:rsid w:val="003377D1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B19"/>
    <w:rsid w:val="00377E19"/>
    <w:rsid w:val="00381972"/>
    <w:rsid w:val="00383F26"/>
    <w:rsid w:val="0038667E"/>
    <w:rsid w:val="00391B10"/>
    <w:rsid w:val="00391C09"/>
    <w:rsid w:val="00392281"/>
    <w:rsid w:val="00392293"/>
    <w:rsid w:val="0039322E"/>
    <w:rsid w:val="00394129"/>
    <w:rsid w:val="00394733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653C"/>
    <w:rsid w:val="003F00C7"/>
    <w:rsid w:val="003F02FB"/>
    <w:rsid w:val="003F07C6"/>
    <w:rsid w:val="003F0A0F"/>
    <w:rsid w:val="003F3815"/>
    <w:rsid w:val="003F4BE8"/>
    <w:rsid w:val="003F53EC"/>
    <w:rsid w:val="003F7351"/>
    <w:rsid w:val="003F7CA2"/>
    <w:rsid w:val="004018A1"/>
    <w:rsid w:val="00401CF8"/>
    <w:rsid w:val="00403711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C4"/>
    <w:rsid w:val="00416A04"/>
    <w:rsid w:val="00417D2F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BBC"/>
    <w:rsid w:val="00461FA9"/>
    <w:rsid w:val="00462530"/>
    <w:rsid w:val="00462649"/>
    <w:rsid w:val="0046327F"/>
    <w:rsid w:val="004640CB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DEA"/>
    <w:rsid w:val="005B6B06"/>
    <w:rsid w:val="005B7637"/>
    <w:rsid w:val="005C0458"/>
    <w:rsid w:val="005C0712"/>
    <w:rsid w:val="005C3647"/>
    <w:rsid w:val="005C37C6"/>
    <w:rsid w:val="005C432F"/>
    <w:rsid w:val="005C47C1"/>
    <w:rsid w:val="005C65D3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C05"/>
    <w:rsid w:val="005E3028"/>
    <w:rsid w:val="005E30AA"/>
    <w:rsid w:val="005E44F8"/>
    <w:rsid w:val="005E490C"/>
    <w:rsid w:val="005E500F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91062"/>
    <w:rsid w:val="006925AD"/>
    <w:rsid w:val="00693B09"/>
    <w:rsid w:val="00694630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471A"/>
    <w:rsid w:val="006B5554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A56"/>
    <w:rsid w:val="006E0D68"/>
    <w:rsid w:val="006E2040"/>
    <w:rsid w:val="006E2367"/>
    <w:rsid w:val="006E36B1"/>
    <w:rsid w:val="006E38C3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901"/>
    <w:rsid w:val="00703334"/>
    <w:rsid w:val="00703FA5"/>
    <w:rsid w:val="0071072B"/>
    <w:rsid w:val="007109B4"/>
    <w:rsid w:val="00711BE4"/>
    <w:rsid w:val="0071239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6C79"/>
    <w:rsid w:val="007675F3"/>
    <w:rsid w:val="0077079C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0B2"/>
    <w:rsid w:val="007B4B7E"/>
    <w:rsid w:val="007B4BAF"/>
    <w:rsid w:val="007B5A60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3C37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6C37"/>
    <w:rsid w:val="00857692"/>
    <w:rsid w:val="00857940"/>
    <w:rsid w:val="00860089"/>
    <w:rsid w:val="00860B45"/>
    <w:rsid w:val="008616F8"/>
    <w:rsid w:val="008621E2"/>
    <w:rsid w:val="008643C5"/>
    <w:rsid w:val="00864700"/>
    <w:rsid w:val="00866386"/>
    <w:rsid w:val="00866E7D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6AFC"/>
    <w:rsid w:val="00887169"/>
    <w:rsid w:val="008934A8"/>
    <w:rsid w:val="008938DF"/>
    <w:rsid w:val="00894023"/>
    <w:rsid w:val="00895F74"/>
    <w:rsid w:val="008961BB"/>
    <w:rsid w:val="008965A1"/>
    <w:rsid w:val="00896809"/>
    <w:rsid w:val="00896B6F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1072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60731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1992"/>
    <w:rsid w:val="00991F11"/>
    <w:rsid w:val="00992E3E"/>
    <w:rsid w:val="0099380E"/>
    <w:rsid w:val="0099662C"/>
    <w:rsid w:val="00996856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F8"/>
    <w:rsid w:val="009F233B"/>
    <w:rsid w:val="009F257D"/>
    <w:rsid w:val="009F2859"/>
    <w:rsid w:val="009F2C42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5E28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2085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3697"/>
    <w:rsid w:val="00AF5304"/>
    <w:rsid w:val="00AF7CB9"/>
    <w:rsid w:val="00B00338"/>
    <w:rsid w:val="00B00AAB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5428"/>
    <w:rsid w:val="00B85817"/>
    <w:rsid w:val="00B902C8"/>
    <w:rsid w:val="00B9066E"/>
    <w:rsid w:val="00B90B0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53F8"/>
    <w:rsid w:val="00BB6728"/>
    <w:rsid w:val="00BB6DA1"/>
    <w:rsid w:val="00BB7CF2"/>
    <w:rsid w:val="00BB7EFD"/>
    <w:rsid w:val="00BC038B"/>
    <w:rsid w:val="00BC162D"/>
    <w:rsid w:val="00BC1BFD"/>
    <w:rsid w:val="00BC4EA4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00B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E1F"/>
    <w:rsid w:val="00C85469"/>
    <w:rsid w:val="00C859C2"/>
    <w:rsid w:val="00C85D96"/>
    <w:rsid w:val="00C86BBE"/>
    <w:rsid w:val="00C876A1"/>
    <w:rsid w:val="00C90FBF"/>
    <w:rsid w:val="00C90FE7"/>
    <w:rsid w:val="00C92275"/>
    <w:rsid w:val="00C92561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49AB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10EDD"/>
    <w:rsid w:val="00D12F93"/>
    <w:rsid w:val="00D1353E"/>
    <w:rsid w:val="00D13791"/>
    <w:rsid w:val="00D1399F"/>
    <w:rsid w:val="00D13F3D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D99"/>
    <w:rsid w:val="00D70774"/>
    <w:rsid w:val="00D7169C"/>
    <w:rsid w:val="00D71AFB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867"/>
    <w:rsid w:val="00D924C3"/>
    <w:rsid w:val="00D935AD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362E"/>
    <w:rsid w:val="00DB5D3B"/>
    <w:rsid w:val="00DB7031"/>
    <w:rsid w:val="00DB7234"/>
    <w:rsid w:val="00DB7424"/>
    <w:rsid w:val="00DB76A0"/>
    <w:rsid w:val="00DB7956"/>
    <w:rsid w:val="00DC286C"/>
    <w:rsid w:val="00DC659B"/>
    <w:rsid w:val="00DC66BC"/>
    <w:rsid w:val="00DD0737"/>
    <w:rsid w:val="00DD15F4"/>
    <w:rsid w:val="00DD2609"/>
    <w:rsid w:val="00DD3770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707D"/>
    <w:rsid w:val="00DF774F"/>
    <w:rsid w:val="00DF7FFC"/>
    <w:rsid w:val="00E01B1D"/>
    <w:rsid w:val="00E05276"/>
    <w:rsid w:val="00E07E84"/>
    <w:rsid w:val="00E104E2"/>
    <w:rsid w:val="00E11F43"/>
    <w:rsid w:val="00E134B4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F8C"/>
    <w:rsid w:val="00E30157"/>
    <w:rsid w:val="00E30DA8"/>
    <w:rsid w:val="00E315D4"/>
    <w:rsid w:val="00E31CA5"/>
    <w:rsid w:val="00E361EC"/>
    <w:rsid w:val="00E36C79"/>
    <w:rsid w:val="00E409BA"/>
    <w:rsid w:val="00E41241"/>
    <w:rsid w:val="00E419B7"/>
    <w:rsid w:val="00E426BF"/>
    <w:rsid w:val="00E432B2"/>
    <w:rsid w:val="00E447A2"/>
    <w:rsid w:val="00E45C16"/>
    <w:rsid w:val="00E46B6B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1CA9"/>
    <w:rsid w:val="00E62484"/>
    <w:rsid w:val="00E62D83"/>
    <w:rsid w:val="00E636A2"/>
    <w:rsid w:val="00E6373E"/>
    <w:rsid w:val="00E67C9E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C68C8"/>
    <w:rsid w:val="00ED0ED6"/>
    <w:rsid w:val="00ED1ACF"/>
    <w:rsid w:val="00ED4A2C"/>
    <w:rsid w:val="00ED56EE"/>
    <w:rsid w:val="00ED61AE"/>
    <w:rsid w:val="00ED79E3"/>
    <w:rsid w:val="00EE01BC"/>
    <w:rsid w:val="00EE411D"/>
    <w:rsid w:val="00EE4202"/>
    <w:rsid w:val="00EE4433"/>
    <w:rsid w:val="00EE4715"/>
    <w:rsid w:val="00EE49A5"/>
    <w:rsid w:val="00EE5A00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7425"/>
    <w:rsid w:val="00F20656"/>
    <w:rsid w:val="00F21284"/>
    <w:rsid w:val="00F215D6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3ECF"/>
    <w:rsid w:val="00F45034"/>
    <w:rsid w:val="00F4627C"/>
    <w:rsid w:val="00F53243"/>
    <w:rsid w:val="00F53310"/>
    <w:rsid w:val="00F53E56"/>
    <w:rsid w:val="00F53F20"/>
    <w:rsid w:val="00F5745B"/>
    <w:rsid w:val="00F60BBE"/>
    <w:rsid w:val="00F60C3C"/>
    <w:rsid w:val="00F60C88"/>
    <w:rsid w:val="00F613EF"/>
    <w:rsid w:val="00F63AA0"/>
    <w:rsid w:val="00F643D0"/>
    <w:rsid w:val="00F66847"/>
    <w:rsid w:val="00F673CD"/>
    <w:rsid w:val="00F67B2E"/>
    <w:rsid w:val="00F70A55"/>
    <w:rsid w:val="00F70C63"/>
    <w:rsid w:val="00F70D47"/>
    <w:rsid w:val="00F71818"/>
    <w:rsid w:val="00F72232"/>
    <w:rsid w:val="00F72249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6A8D"/>
    <w:rsid w:val="00F86AB7"/>
    <w:rsid w:val="00F86EA1"/>
    <w:rsid w:val="00F87034"/>
    <w:rsid w:val="00F876CC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597B"/>
    <w:rsid w:val="00FA5F3C"/>
    <w:rsid w:val="00FA6A19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59BE"/>
    <w:rsid w:val="00FD04C5"/>
    <w:rsid w:val="00FD0519"/>
    <w:rsid w:val="00FD08C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basedOn w:val="a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BAE931-7F82-45A8-ACFB-63E3C947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Masahito Umehara</cp:lastModifiedBy>
  <cp:revision>8</cp:revision>
  <cp:lastPrinted>2016-01-12T01:19:00Z</cp:lastPrinted>
  <dcterms:created xsi:type="dcterms:W3CDTF">2018-05-11T09:08:00Z</dcterms:created>
  <dcterms:modified xsi:type="dcterms:W3CDTF">2018-05-11T09:13:00Z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