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881B31" w14:textId="4411A85A" w:rsidR="00D42D5D" w:rsidRPr="000A64D8" w:rsidRDefault="00D42D5D" w:rsidP="00D42D5D">
      <w:pPr>
        <w:tabs>
          <w:tab w:val="right" w:pos="10000"/>
        </w:tabs>
        <w:spacing w:after="0"/>
        <w:rPr>
          <w:rFonts w:ascii="Arial" w:hAnsi="Arial" w:cs="Arial"/>
          <w:b/>
          <w:sz w:val="24"/>
          <w:szCs w:val="24"/>
        </w:rPr>
      </w:pPr>
      <w:bookmarkStart w:id="0" w:name="_GoBack"/>
      <w:bookmarkEnd w:id="0"/>
      <w:r w:rsidRPr="000A64D8">
        <w:rPr>
          <w:rFonts w:ascii="Arial" w:hAnsi="Arial" w:cs="Arial"/>
          <w:b/>
          <w:sz w:val="24"/>
          <w:szCs w:val="24"/>
        </w:rPr>
        <w:t>3GPP TSG-RAN WG1 #</w:t>
      </w:r>
      <w:r w:rsidR="00605AA3">
        <w:rPr>
          <w:rFonts w:ascii="Arial" w:hAnsi="Arial" w:cs="Arial"/>
          <w:b/>
          <w:sz w:val="24"/>
          <w:szCs w:val="24"/>
        </w:rPr>
        <w:t>9</w:t>
      </w:r>
      <w:r w:rsidR="00860925">
        <w:rPr>
          <w:rFonts w:ascii="Arial" w:hAnsi="Arial" w:cs="Arial"/>
          <w:b/>
          <w:sz w:val="24"/>
          <w:szCs w:val="24"/>
        </w:rPr>
        <w:t>3</w:t>
      </w:r>
      <w:r w:rsidRPr="000A64D8">
        <w:rPr>
          <w:rFonts w:ascii="Arial" w:hAnsi="Arial" w:cs="Arial"/>
          <w:b/>
          <w:sz w:val="24"/>
          <w:szCs w:val="24"/>
        </w:rPr>
        <w:tab/>
      </w:r>
      <w:r w:rsidR="00556F3D" w:rsidRPr="00556F3D">
        <w:rPr>
          <w:rFonts w:ascii="Arial" w:hAnsi="Arial" w:cs="Arial"/>
          <w:b/>
          <w:sz w:val="24"/>
          <w:szCs w:val="24"/>
        </w:rPr>
        <w:t>R1-</w:t>
      </w:r>
      <w:r w:rsidR="00597BD6" w:rsidRPr="005648A0">
        <w:rPr>
          <w:rFonts w:ascii="Arial" w:hAnsi="Arial" w:cs="Arial"/>
          <w:b/>
          <w:sz w:val="24"/>
          <w:szCs w:val="24"/>
        </w:rPr>
        <w:t>1</w:t>
      </w:r>
      <w:r w:rsidR="00D56D1C">
        <w:rPr>
          <w:rFonts w:ascii="Arial" w:hAnsi="Arial" w:cs="Arial"/>
          <w:b/>
          <w:sz w:val="24"/>
          <w:szCs w:val="24"/>
        </w:rPr>
        <w:t>80</w:t>
      </w:r>
      <w:r w:rsidR="0023053B">
        <w:rPr>
          <w:rFonts w:ascii="Arial" w:hAnsi="Arial" w:cs="Arial"/>
          <w:b/>
          <w:sz w:val="24"/>
          <w:szCs w:val="24"/>
        </w:rPr>
        <w:t>7105</w:t>
      </w:r>
    </w:p>
    <w:p w14:paraId="563872CF" w14:textId="0972EF84" w:rsidR="00605AA3" w:rsidRDefault="00860925" w:rsidP="005648A0">
      <w:pPr>
        <w:tabs>
          <w:tab w:val="right" w:pos="9630"/>
        </w:tabs>
        <w:spacing w:after="0"/>
        <w:jc w:val="both"/>
        <w:rPr>
          <w:rFonts w:ascii="Arial" w:hAnsi="Arial" w:cs="Arial"/>
          <w:b/>
          <w:sz w:val="24"/>
          <w:szCs w:val="24"/>
        </w:rPr>
      </w:pPr>
      <w:r>
        <w:rPr>
          <w:rFonts w:ascii="Arial" w:hAnsi="Arial" w:cs="Arial"/>
          <w:b/>
          <w:sz w:val="24"/>
          <w:szCs w:val="24"/>
        </w:rPr>
        <w:t>May</w:t>
      </w:r>
      <w:r w:rsidR="008D1133">
        <w:rPr>
          <w:rFonts w:ascii="Arial" w:hAnsi="Arial" w:cs="Arial"/>
          <w:b/>
          <w:sz w:val="24"/>
          <w:szCs w:val="24"/>
        </w:rPr>
        <w:t xml:space="preserve"> </w:t>
      </w:r>
      <w:r>
        <w:rPr>
          <w:rFonts w:ascii="Arial" w:hAnsi="Arial" w:cs="Arial"/>
          <w:b/>
          <w:sz w:val="24"/>
          <w:szCs w:val="24"/>
        </w:rPr>
        <w:t>21</w:t>
      </w:r>
      <w:r w:rsidRPr="00860925">
        <w:rPr>
          <w:rFonts w:ascii="Arial" w:hAnsi="Arial" w:cs="Arial"/>
          <w:b/>
          <w:sz w:val="24"/>
          <w:szCs w:val="24"/>
          <w:vertAlign w:val="superscript"/>
        </w:rPr>
        <w:t>st</w:t>
      </w:r>
      <w:r>
        <w:rPr>
          <w:rFonts w:ascii="Arial" w:hAnsi="Arial" w:cs="Arial"/>
          <w:b/>
          <w:sz w:val="24"/>
          <w:szCs w:val="24"/>
        </w:rPr>
        <w:t xml:space="preserve"> </w:t>
      </w:r>
      <w:r w:rsidR="003C0030">
        <w:rPr>
          <w:rFonts w:ascii="Arial" w:hAnsi="Arial" w:cs="Arial"/>
          <w:b/>
          <w:sz w:val="24"/>
          <w:szCs w:val="24"/>
        </w:rPr>
        <w:t>–</w:t>
      </w:r>
      <w:r w:rsidR="008D1133">
        <w:rPr>
          <w:rFonts w:ascii="Arial" w:hAnsi="Arial" w:cs="Arial"/>
          <w:b/>
          <w:sz w:val="24"/>
          <w:szCs w:val="24"/>
        </w:rPr>
        <w:t xml:space="preserve"> </w:t>
      </w:r>
      <w:r w:rsidR="003C0030" w:rsidRPr="003732BA">
        <w:rPr>
          <w:rFonts w:ascii="Arial" w:hAnsi="Arial" w:cs="Arial"/>
          <w:b/>
          <w:sz w:val="24"/>
          <w:szCs w:val="24"/>
        </w:rPr>
        <w:t xml:space="preserve"> </w:t>
      </w:r>
      <w:r w:rsidR="008D1133">
        <w:rPr>
          <w:rFonts w:ascii="Arial" w:hAnsi="Arial" w:cs="Arial"/>
          <w:b/>
          <w:sz w:val="24"/>
          <w:szCs w:val="24"/>
        </w:rPr>
        <w:t>2</w:t>
      </w:r>
      <w:r>
        <w:rPr>
          <w:rFonts w:ascii="Arial" w:hAnsi="Arial" w:cs="Arial"/>
          <w:b/>
          <w:sz w:val="24"/>
          <w:szCs w:val="24"/>
        </w:rPr>
        <w:t>5</w:t>
      </w:r>
      <w:r w:rsidR="008D1133" w:rsidRPr="008D1133">
        <w:rPr>
          <w:rFonts w:ascii="Arial" w:hAnsi="Arial" w:cs="Arial"/>
          <w:b/>
          <w:sz w:val="24"/>
          <w:szCs w:val="24"/>
          <w:vertAlign w:val="superscript"/>
        </w:rPr>
        <w:t>th</w:t>
      </w:r>
      <w:r w:rsidR="008D1133">
        <w:rPr>
          <w:rFonts w:ascii="Arial" w:hAnsi="Arial" w:cs="Arial"/>
          <w:b/>
          <w:sz w:val="24"/>
          <w:szCs w:val="24"/>
        </w:rPr>
        <w:t xml:space="preserve"> </w:t>
      </w:r>
      <w:r w:rsidR="003C0030">
        <w:rPr>
          <w:rFonts w:ascii="Arial" w:hAnsi="Arial" w:cs="Arial"/>
          <w:b/>
          <w:sz w:val="24"/>
          <w:szCs w:val="24"/>
        </w:rPr>
        <w:t>2018</w:t>
      </w:r>
    </w:p>
    <w:p w14:paraId="1866D85A" w14:textId="6EC95315" w:rsidR="009611DA" w:rsidRPr="00FD021C" w:rsidRDefault="00860925" w:rsidP="005648A0">
      <w:pPr>
        <w:tabs>
          <w:tab w:val="right" w:pos="9630"/>
        </w:tabs>
        <w:spacing w:after="0"/>
        <w:jc w:val="both"/>
        <w:rPr>
          <w:rFonts w:ascii="Arial" w:hAnsi="Arial" w:cs="Arial"/>
          <w:b/>
          <w:sz w:val="24"/>
          <w:szCs w:val="24"/>
        </w:rPr>
      </w:pPr>
      <w:r>
        <w:rPr>
          <w:rFonts w:ascii="Arial" w:hAnsi="Arial" w:cs="Arial"/>
          <w:b/>
          <w:sz w:val="24"/>
          <w:szCs w:val="24"/>
        </w:rPr>
        <w:t>Busan</w:t>
      </w:r>
      <w:r w:rsidR="009611DA" w:rsidRPr="00CA6BDF">
        <w:rPr>
          <w:rFonts w:ascii="Arial" w:hAnsi="Arial" w:cs="Arial"/>
          <w:b/>
          <w:sz w:val="24"/>
          <w:szCs w:val="24"/>
        </w:rPr>
        <w:t xml:space="preserve">, </w:t>
      </w:r>
      <w:r>
        <w:rPr>
          <w:rFonts w:ascii="Arial" w:hAnsi="Arial" w:cs="Arial"/>
          <w:b/>
          <w:sz w:val="24"/>
          <w:szCs w:val="24"/>
        </w:rPr>
        <w:t>Korea</w:t>
      </w:r>
    </w:p>
    <w:p w14:paraId="26881B34" w14:textId="77777777" w:rsidR="0068226B" w:rsidRPr="000A64D8" w:rsidRDefault="0068226B" w:rsidP="00480B03">
      <w:pPr>
        <w:pStyle w:val="Footer"/>
        <w:jc w:val="both"/>
        <w:rPr>
          <w:noProof w:val="0"/>
        </w:rPr>
      </w:pPr>
    </w:p>
    <w:p w14:paraId="26881B35" w14:textId="3514B2B9"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D2135C">
        <w:rPr>
          <w:rFonts w:ascii="Arial" w:hAnsi="Arial"/>
          <w:sz w:val="24"/>
        </w:rPr>
        <w:t>6</w:t>
      </w:r>
      <w:r w:rsidR="009A1DC8" w:rsidRPr="009A1DC8">
        <w:rPr>
          <w:rFonts w:ascii="Arial" w:hAnsi="Arial"/>
          <w:sz w:val="24"/>
        </w:rPr>
        <w:t>.</w:t>
      </w:r>
      <w:r w:rsidR="0023053B">
        <w:rPr>
          <w:rFonts w:ascii="Arial" w:hAnsi="Arial"/>
          <w:sz w:val="24"/>
        </w:rPr>
        <w:t>2</w:t>
      </w:r>
      <w:r w:rsidR="009A1DC8" w:rsidRPr="009A1DC8">
        <w:rPr>
          <w:rFonts w:ascii="Arial" w:hAnsi="Arial"/>
          <w:sz w:val="24"/>
        </w:rPr>
        <w:t>.</w:t>
      </w:r>
      <w:r w:rsidR="008D1133">
        <w:rPr>
          <w:rFonts w:ascii="Arial" w:hAnsi="Arial"/>
          <w:sz w:val="24"/>
        </w:rPr>
        <w:t>6</w:t>
      </w:r>
      <w:r w:rsidR="00D2135C">
        <w:rPr>
          <w:rFonts w:ascii="Arial" w:hAnsi="Arial"/>
          <w:sz w:val="24"/>
        </w:rPr>
        <w:t>.</w:t>
      </w:r>
      <w:r w:rsidR="00860925">
        <w:rPr>
          <w:rFonts w:ascii="Arial" w:hAnsi="Arial"/>
          <w:sz w:val="24"/>
        </w:rPr>
        <w:t>4</w:t>
      </w:r>
    </w:p>
    <w:p w14:paraId="26881B36"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26881B37" w14:textId="5DBC536A" w:rsidR="00C10599" w:rsidRPr="003570F9"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860925">
        <w:rPr>
          <w:rFonts w:ascii="Arial" w:hAnsi="Arial"/>
          <w:sz w:val="22"/>
        </w:rPr>
        <w:t>Remaining issues for s</w:t>
      </w:r>
      <w:r w:rsidR="00E503F2">
        <w:rPr>
          <w:rFonts w:ascii="Arial" w:hAnsi="Arial"/>
          <w:sz w:val="24"/>
        </w:rPr>
        <w:t xml:space="preserve">ub-PRB </w:t>
      </w:r>
      <w:r w:rsidR="00006AEE">
        <w:rPr>
          <w:rFonts w:ascii="Arial" w:hAnsi="Arial"/>
          <w:sz w:val="24"/>
        </w:rPr>
        <w:t>allocation</w:t>
      </w:r>
    </w:p>
    <w:p w14:paraId="26881B38"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272736">
        <w:rPr>
          <w:rFonts w:ascii="Arial" w:hAnsi="Arial"/>
          <w:sz w:val="24"/>
        </w:rPr>
        <w:t>/Decision</w:t>
      </w:r>
    </w:p>
    <w:p w14:paraId="26881B39" w14:textId="77777777" w:rsidR="00C34C05" w:rsidRPr="00183CB7" w:rsidRDefault="00FD6A3D" w:rsidP="00183CB7">
      <w:pPr>
        <w:pStyle w:val="Heading1"/>
      </w:pPr>
      <w:r w:rsidRPr="00183CB7">
        <w:t>Introduction</w:t>
      </w:r>
    </w:p>
    <w:p w14:paraId="64B7B2CC" w14:textId="64C83B56" w:rsidR="00006AEE" w:rsidRDefault="00003A87" w:rsidP="00003A87">
      <w:pPr>
        <w:pStyle w:val="ListParagraph"/>
        <w:spacing w:after="180"/>
        <w:ind w:left="0"/>
        <w:jc w:val="both"/>
        <w:rPr>
          <w:rFonts w:ascii="Times New Roman" w:hAnsi="Times New Roman"/>
          <w:sz w:val="20"/>
          <w:szCs w:val="20"/>
        </w:rPr>
      </w:pPr>
      <w:r w:rsidRPr="00164ADD">
        <w:rPr>
          <w:rFonts w:ascii="Times New Roman" w:hAnsi="Times New Roman"/>
          <w:sz w:val="20"/>
          <w:szCs w:val="20"/>
        </w:rPr>
        <w:t xml:space="preserve">In this contribution, we discuss the </w:t>
      </w:r>
      <w:r w:rsidR="006E6AD0">
        <w:rPr>
          <w:rFonts w:ascii="Times New Roman" w:hAnsi="Times New Roman"/>
          <w:sz w:val="20"/>
          <w:szCs w:val="20"/>
        </w:rPr>
        <w:t xml:space="preserve">following </w:t>
      </w:r>
      <w:r>
        <w:rPr>
          <w:rFonts w:ascii="Times New Roman" w:hAnsi="Times New Roman"/>
          <w:sz w:val="20"/>
          <w:szCs w:val="20"/>
        </w:rPr>
        <w:t xml:space="preserve">remaining issues for </w:t>
      </w:r>
      <w:r w:rsidRPr="00164ADD">
        <w:rPr>
          <w:rFonts w:ascii="Times New Roman" w:hAnsi="Times New Roman"/>
          <w:sz w:val="20"/>
          <w:szCs w:val="20"/>
        </w:rPr>
        <w:t>sub-PRB allocation for PUSCH.</w:t>
      </w:r>
    </w:p>
    <w:p w14:paraId="19D6C018" w14:textId="6A9DDD0F" w:rsidR="006E6AD0" w:rsidRPr="00467F8A" w:rsidRDefault="006E6AD0" w:rsidP="006E6AD0">
      <w:pPr>
        <w:numPr>
          <w:ilvl w:val="0"/>
          <w:numId w:val="19"/>
        </w:numPr>
        <w:overflowPunct/>
        <w:autoSpaceDE/>
        <w:autoSpaceDN/>
        <w:adjustRightInd/>
        <w:spacing w:after="0"/>
        <w:textAlignment w:val="auto"/>
      </w:pPr>
      <w:r>
        <w:t>DMRS pattern for the 2 of 3-subcarrier pi/2 BPSK</w:t>
      </w:r>
    </w:p>
    <w:p w14:paraId="3DF24564" w14:textId="77777777" w:rsidR="00BC4E47" w:rsidRDefault="00BC4E47" w:rsidP="006E6AD0">
      <w:pPr>
        <w:numPr>
          <w:ilvl w:val="0"/>
          <w:numId w:val="19"/>
        </w:numPr>
        <w:overflowPunct/>
        <w:autoSpaceDE/>
        <w:autoSpaceDN/>
        <w:adjustRightInd/>
        <w:spacing w:after="0"/>
        <w:textAlignment w:val="auto"/>
      </w:pPr>
      <w:r>
        <w:t>DCI and TBS design</w:t>
      </w:r>
    </w:p>
    <w:p w14:paraId="42162A28" w14:textId="77777777" w:rsidR="00BC4E47" w:rsidRDefault="00BC4E47" w:rsidP="006E6AD0">
      <w:pPr>
        <w:numPr>
          <w:ilvl w:val="0"/>
          <w:numId w:val="19"/>
        </w:numPr>
        <w:overflowPunct/>
        <w:autoSpaceDE/>
        <w:autoSpaceDN/>
        <w:adjustRightInd/>
        <w:spacing w:after="0"/>
        <w:textAlignment w:val="auto"/>
      </w:pPr>
      <w:r>
        <w:t xml:space="preserve">Cyclic repetition for CE </w:t>
      </w:r>
      <w:proofErr w:type="spellStart"/>
      <w:r>
        <w:t>ModeB</w:t>
      </w:r>
      <w:proofErr w:type="spellEnd"/>
    </w:p>
    <w:p w14:paraId="5E942AC4" w14:textId="5C7E06B3" w:rsidR="006E6AD0" w:rsidRDefault="00BC4E47" w:rsidP="006E6AD0">
      <w:pPr>
        <w:numPr>
          <w:ilvl w:val="0"/>
          <w:numId w:val="19"/>
        </w:numPr>
        <w:overflowPunct/>
        <w:autoSpaceDE/>
        <w:autoSpaceDN/>
        <w:adjustRightInd/>
        <w:spacing w:after="0"/>
        <w:textAlignment w:val="auto"/>
      </w:pPr>
      <w:r>
        <w:t>Maximum number of repetitions</w:t>
      </w:r>
    </w:p>
    <w:p w14:paraId="69D3E1AF" w14:textId="7E38D03C" w:rsidR="00BC4E47" w:rsidRDefault="00BC4E47" w:rsidP="006E6AD0">
      <w:pPr>
        <w:numPr>
          <w:ilvl w:val="0"/>
          <w:numId w:val="19"/>
        </w:numPr>
        <w:overflowPunct/>
        <w:autoSpaceDE/>
        <w:autoSpaceDN/>
        <w:adjustRightInd/>
        <w:spacing w:after="0"/>
        <w:textAlignment w:val="auto"/>
      </w:pPr>
      <w:r>
        <w:t>Msg3 support</w:t>
      </w:r>
    </w:p>
    <w:p w14:paraId="64998036" w14:textId="6A254380" w:rsidR="00BC4E47" w:rsidRPr="00467F8A" w:rsidRDefault="00BC4E47" w:rsidP="006E6AD0">
      <w:pPr>
        <w:numPr>
          <w:ilvl w:val="0"/>
          <w:numId w:val="19"/>
        </w:numPr>
        <w:overflowPunct/>
        <w:autoSpaceDE/>
        <w:autoSpaceDN/>
        <w:adjustRightInd/>
        <w:spacing w:after="0"/>
        <w:textAlignment w:val="auto"/>
      </w:pPr>
      <w:r>
        <w:t>RU length for TDD</w:t>
      </w:r>
    </w:p>
    <w:p w14:paraId="70992EB3" w14:textId="77777777" w:rsidR="006E6AD0" w:rsidRPr="00003A87" w:rsidRDefault="006E6AD0" w:rsidP="00003A87">
      <w:pPr>
        <w:pStyle w:val="ListParagraph"/>
        <w:spacing w:after="180"/>
        <w:ind w:left="0"/>
        <w:jc w:val="both"/>
        <w:rPr>
          <w:rFonts w:ascii="Times New Roman" w:hAnsi="Times New Roman"/>
          <w:sz w:val="20"/>
          <w:szCs w:val="20"/>
          <w:lang w:val="en-GB"/>
        </w:rPr>
      </w:pPr>
    </w:p>
    <w:p w14:paraId="6A808625" w14:textId="65D99727" w:rsidR="007D7698" w:rsidRDefault="00A55AF1" w:rsidP="00564597">
      <w:pPr>
        <w:pStyle w:val="Heading1"/>
      </w:pPr>
      <w:r>
        <w:t>Discussion</w:t>
      </w:r>
      <w:r w:rsidR="00AC5978">
        <w:t xml:space="preserve"> </w:t>
      </w:r>
    </w:p>
    <w:p w14:paraId="330ECD09" w14:textId="1C484B1B" w:rsidR="002127D1" w:rsidRDefault="002127D1" w:rsidP="00AA6E3C">
      <w:pPr>
        <w:pStyle w:val="Heading2"/>
        <w:rPr>
          <w:lang w:eastAsia="zh-CN"/>
        </w:rPr>
      </w:pPr>
      <w:r>
        <w:rPr>
          <w:lang w:eastAsia="zh-CN"/>
        </w:rPr>
        <w:t xml:space="preserve">DMRS for </w:t>
      </w:r>
      <w:r w:rsidR="005D6228">
        <w:rPr>
          <w:lang w:eastAsia="zh-CN"/>
        </w:rPr>
        <w:t>2</w:t>
      </w:r>
      <w:r>
        <w:rPr>
          <w:lang w:eastAsia="zh-CN"/>
        </w:rPr>
        <w:t xml:space="preserve">-subcarrier </w:t>
      </w:r>
      <w:r w:rsidR="00E72B07">
        <w:rPr>
          <w:lang w:eastAsia="zh-CN"/>
        </w:rPr>
        <w:t>p</w:t>
      </w:r>
      <w:r>
        <w:rPr>
          <w:lang w:eastAsia="zh-CN"/>
        </w:rPr>
        <w:t>i/2 BPSK</w:t>
      </w:r>
    </w:p>
    <w:p w14:paraId="2D4DF31B" w14:textId="7640534B" w:rsidR="005C32CC" w:rsidRDefault="005D6228" w:rsidP="002127D1">
      <w:pPr>
        <w:jc w:val="both"/>
        <w:rPr>
          <w:lang w:val="en-GB" w:eastAsia="zh-CN"/>
        </w:rPr>
      </w:pPr>
      <w:r>
        <w:rPr>
          <w:lang w:val="en-GB" w:eastAsia="zh-CN"/>
        </w:rPr>
        <w:t>In RAN1#9</w:t>
      </w:r>
      <w:r w:rsidR="00003A87">
        <w:rPr>
          <w:lang w:val="en-GB" w:eastAsia="zh-CN"/>
        </w:rPr>
        <w:t>2</w:t>
      </w:r>
      <w:r w:rsidR="00380C55">
        <w:rPr>
          <w:lang w:val="en-GB" w:eastAsia="zh-CN"/>
        </w:rPr>
        <w:t>bis</w:t>
      </w:r>
      <w:r>
        <w:rPr>
          <w:lang w:val="en-GB" w:eastAsia="zh-CN"/>
        </w:rPr>
        <w:t xml:space="preserve">, </w:t>
      </w:r>
      <w:r w:rsidR="00380C55">
        <w:rPr>
          <w:lang w:val="en-GB" w:eastAsia="zh-CN"/>
        </w:rPr>
        <w:t xml:space="preserve">it was agreed that the DMRS symbol for the 2 of 3-subcarriers pi/2 BPSK is a length-2 BPSK with DFT-S-OFDM same as data. However, </w:t>
      </w:r>
      <w:r w:rsidR="006743D1">
        <w:rPr>
          <w:lang w:val="en-GB" w:eastAsia="zh-CN"/>
        </w:rPr>
        <w:t xml:space="preserve">the DMRS pattern for the 2 of 3-subcarrier pi/2 BPSK has not been agreed. As discussed there are two </w:t>
      </w:r>
      <w:r w:rsidR="00003A87">
        <w:rPr>
          <w:lang w:val="en-GB" w:eastAsia="zh-CN"/>
        </w:rPr>
        <w:t xml:space="preserve">alternatives </w:t>
      </w:r>
      <w:r w:rsidR="006743D1">
        <w:rPr>
          <w:lang w:val="en-GB" w:eastAsia="zh-CN"/>
        </w:rPr>
        <w:t xml:space="preserve">to be </w:t>
      </w:r>
      <w:r w:rsidR="00AE7DC7">
        <w:rPr>
          <w:lang w:val="en-GB" w:eastAsia="zh-CN"/>
        </w:rPr>
        <w:t>considered</w:t>
      </w:r>
      <w:r w:rsidR="00003A87">
        <w:rPr>
          <w:lang w:val="en-GB" w:eastAsia="zh-CN"/>
        </w:rPr>
        <w:t xml:space="preserve"> for DMRS </w:t>
      </w:r>
      <w:r w:rsidR="00AE7DC7">
        <w:rPr>
          <w:lang w:val="en-GB" w:eastAsia="zh-CN"/>
        </w:rPr>
        <w:t>design</w:t>
      </w:r>
      <w:r w:rsidR="006743D1">
        <w:rPr>
          <w:lang w:val="en-GB" w:eastAsia="zh-CN"/>
        </w:rPr>
        <w:t>, i.e. a pre-defined</w:t>
      </w:r>
      <w:r w:rsidR="00070371">
        <w:rPr>
          <w:lang w:val="en-GB" w:eastAsia="zh-CN"/>
        </w:rPr>
        <w:t xml:space="preserve"> pattern or </w:t>
      </w:r>
      <w:r w:rsidR="006022C8">
        <w:rPr>
          <w:lang w:val="en-GB" w:eastAsia="zh-CN"/>
        </w:rPr>
        <w:t xml:space="preserve">pseudo random pattern. </w:t>
      </w:r>
      <w:r w:rsidR="00E64C3B">
        <w:rPr>
          <w:lang w:val="en-GB" w:eastAsia="zh-CN"/>
        </w:rPr>
        <w:t>Examples of the</w:t>
      </w:r>
      <w:r w:rsidR="00D030CD">
        <w:rPr>
          <w:lang w:val="en-GB" w:eastAsia="zh-CN"/>
        </w:rPr>
        <w:t xml:space="preserve"> pre-defined </w:t>
      </w:r>
      <w:r w:rsidR="009751C0">
        <w:rPr>
          <w:lang w:val="en-GB" w:eastAsia="zh-CN"/>
        </w:rPr>
        <w:t xml:space="preserve">pattern could be </w:t>
      </w:r>
      <w:r w:rsidR="00E64C3B">
        <w:rPr>
          <w:lang w:val="en-GB" w:eastAsia="zh-CN"/>
        </w:rPr>
        <w:t xml:space="preserve">the </w:t>
      </w:r>
      <w:r w:rsidR="009751C0">
        <w:rPr>
          <w:lang w:val="en-GB" w:eastAsia="zh-CN"/>
        </w:rPr>
        <w:t xml:space="preserve">alternating pattern as shown in Figure 1. </w:t>
      </w:r>
      <w:r w:rsidR="00E64C3B">
        <w:rPr>
          <w:lang w:val="en-GB" w:eastAsia="zh-CN"/>
        </w:rPr>
        <w:t xml:space="preserve">The location of the DMRS symbol would alternate between two subcarriers and the alternating pattern could be based on cell ID. </w:t>
      </w:r>
      <w:r w:rsidR="005C32CC">
        <w:rPr>
          <w:lang w:val="en-GB" w:eastAsia="zh-CN"/>
        </w:rPr>
        <w:t xml:space="preserve">Assuming </w:t>
      </w:r>
      <w:r w:rsidR="00636FA2">
        <w:rPr>
          <w:lang w:val="en-GB" w:eastAsia="zh-CN"/>
        </w:rPr>
        <w:t xml:space="preserve">s is the slot index within a subframe, </w:t>
      </w:r>
      <w:r w:rsidR="00E621CB">
        <w:rPr>
          <w:lang w:val="en-GB" w:eastAsia="zh-CN"/>
        </w:rPr>
        <w:t>m</w:t>
      </w:r>
      <w:r w:rsidR="005C32CC">
        <w:rPr>
          <w:lang w:val="en-GB" w:eastAsia="zh-CN"/>
        </w:rPr>
        <w:t xml:space="preserve"> is the subcarrier index and </w:t>
      </w:r>
      <w:r w:rsidR="00E621CB">
        <w:rPr>
          <w:lang w:val="en-GB" w:eastAsia="zh-CN"/>
        </w:rPr>
        <w:t>n</w:t>
      </w:r>
      <w:r w:rsidR="005C32CC">
        <w:rPr>
          <w:lang w:val="en-GB" w:eastAsia="zh-CN"/>
        </w:rPr>
        <w:t xml:space="preserve"> is the transmission </w:t>
      </w:r>
      <w:r w:rsidR="00636FA2">
        <w:rPr>
          <w:lang w:val="en-GB" w:eastAsia="zh-CN"/>
        </w:rPr>
        <w:t>subframe</w:t>
      </w:r>
      <w:r w:rsidR="005C32CC">
        <w:rPr>
          <w:lang w:val="en-GB" w:eastAsia="zh-CN"/>
        </w:rPr>
        <w:t xml:space="preserve"> index then the DMRS sequence for the two subcarriers can be represented by</w:t>
      </w:r>
    </w:p>
    <w:p w14:paraId="2B2817DA" w14:textId="6808BA4E" w:rsidR="00636FA2" w:rsidRPr="000541E9" w:rsidRDefault="00500ADE" w:rsidP="00636FA2">
      <w:pPr>
        <w:jc w:val="both"/>
        <w:rPr>
          <w:lang w:val="en-GB" w:eastAsia="zh-CN"/>
        </w:rPr>
      </w:pPr>
      <m:oMathPara>
        <m:oMath>
          <m:sSub>
            <m:sSubPr>
              <m:ctrlPr>
                <w:rPr>
                  <w:rFonts w:ascii="Cambria Math" w:hAnsi="Cambria Math"/>
                  <w:lang w:val="en-GB" w:eastAsia="zh-CN"/>
                </w:rPr>
              </m:ctrlPr>
            </m:sSubPr>
            <m:e>
              <m:r>
                <m:rPr>
                  <m:sty m:val="p"/>
                </m:rPr>
                <w:rPr>
                  <w:rFonts w:ascii="Cambria Math" w:hAnsi="Cambria Math"/>
                  <w:lang w:val="en-GB" w:eastAsia="zh-CN"/>
                </w:rPr>
                <m:t>r</m:t>
              </m:r>
            </m:e>
            <m:sub>
              <m:r>
                <m:rPr>
                  <m:sty m:val="p"/>
                </m:rPr>
                <w:rPr>
                  <w:rFonts w:ascii="Cambria Math" w:hAnsi="Cambria Math"/>
                  <w:lang w:val="en-GB" w:eastAsia="zh-CN"/>
                </w:rPr>
                <m:t>u</m:t>
              </m:r>
            </m:sub>
          </m:sSub>
          <m:d>
            <m:dPr>
              <m:ctrlPr>
                <w:rPr>
                  <w:rFonts w:ascii="Cambria Math" w:hAnsi="Cambria Math"/>
                  <w:lang w:val="en-GB" w:eastAsia="zh-CN"/>
                </w:rPr>
              </m:ctrlPr>
            </m:dPr>
            <m:e>
              <m:r>
                <m:rPr>
                  <m:sty m:val="p"/>
                </m:rPr>
                <w:rPr>
                  <w:rFonts w:ascii="Cambria Math" w:hAnsi="Cambria Math"/>
                  <w:lang w:val="en-GB" w:eastAsia="zh-CN"/>
                </w:rPr>
                <m:t>n,m, s</m:t>
              </m:r>
            </m:e>
          </m:d>
          <m:r>
            <m:rPr>
              <m:sty m:val="p"/>
            </m:rPr>
            <w:rPr>
              <w:rFonts w:ascii="Cambria Math" w:hAnsi="Cambria Math"/>
              <w:lang w:val="en-GB" w:eastAsia="zh-CN"/>
            </w:rPr>
            <m:t>=</m:t>
          </m:r>
          <m:sSup>
            <m:sSupPr>
              <m:ctrlPr>
                <w:rPr>
                  <w:rFonts w:ascii="Cambria Math" w:hAnsi="Cambria Math"/>
                  <w:i/>
                  <w:lang w:val="en-GB" w:eastAsia="zh-CN"/>
                </w:rPr>
              </m:ctrlPr>
            </m:sSupPr>
            <m:e>
              <m:d>
                <m:dPr>
                  <m:ctrlPr>
                    <w:rPr>
                      <w:rFonts w:ascii="Cambria Math" w:hAnsi="Cambria Math"/>
                      <w:i/>
                      <w:lang w:val="en-GB" w:eastAsia="zh-CN"/>
                    </w:rPr>
                  </m:ctrlPr>
                </m:dPr>
                <m:e>
                  <m:r>
                    <w:rPr>
                      <w:rFonts w:ascii="Cambria Math" w:hAnsi="Cambria Math"/>
                      <w:lang w:val="en-GB" w:eastAsia="zh-CN"/>
                    </w:rPr>
                    <m:t>-1</m:t>
                  </m:r>
                </m:e>
              </m:d>
            </m:e>
            <m:sup>
              <m:r>
                <w:rPr>
                  <w:rFonts w:ascii="Cambria Math" w:hAnsi="Cambria Math"/>
                  <w:lang w:val="en-GB" w:eastAsia="zh-CN"/>
                </w:rPr>
                <m:t>(s+mod(Cell_ID,2))∙mod(m,2)</m:t>
              </m:r>
            </m:sup>
          </m:sSup>
          <m:r>
            <w:rPr>
              <w:rFonts w:ascii="Cambria Math" w:hAnsi="Cambria Math"/>
              <w:lang w:val="en-GB" w:eastAsia="zh-CN"/>
            </w:rPr>
            <m:t>∙</m:t>
          </m:r>
          <m:acc>
            <m:accPr>
              <m:chr m:val="̅"/>
              <m:ctrlPr>
                <w:rPr>
                  <w:rFonts w:ascii="Cambria Math" w:hAnsi="Cambria Math"/>
                  <w:i/>
                  <w:lang w:val="en-GB" w:eastAsia="zh-CN"/>
                </w:rPr>
              </m:ctrlPr>
            </m:accPr>
            <m:e>
              <m:sSub>
                <m:sSubPr>
                  <m:ctrlPr>
                    <w:rPr>
                      <w:rFonts w:ascii="Cambria Math" w:hAnsi="Cambria Math"/>
                      <w:i/>
                      <w:lang w:val="en-GB" w:eastAsia="zh-CN"/>
                    </w:rPr>
                  </m:ctrlPr>
                </m:sSubPr>
                <m:e>
                  <m:r>
                    <w:rPr>
                      <w:rFonts w:ascii="Cambria Math" w:hAnsi="Cambria Math"/>
                      <w:lang w:val="en-GB" w:eastAsia="zh-CN"/>
                    </w:rPr>
                    <m:t>r</m:t>
                  </m:r>
                </m:e>
                <m:sub>
                  <m:r>
                    <w:rPr>
                      <w:rFonts w:ascii="Cambria Math" w:hAnsi="Cambria Math"/>
                      <w:lang w:val="en-GB" w:eastAsia="zh-CN"/>
                    </w:rPr>
                    <m:t>u</m:t>
                  </m:r>
                </m:sub>
              </m:sSub>
            </m:e>
          </m:acc>
          <m:d>
            <m:dPr>
              <m:ctrlPr>
                <w:rPr>
                  <w:rFonts w:ascii="Cambria Math" w:hAnsi="Cambria Math"/>
                  <w:i/>
                  <w:lang w:val="en-GB" w:eastAsia="zh-CN"/>
                </w:rPr>
              </m:ctrlPr>
            </m:dPr>
            <m:e>
              <m:r>
                <w:rPr>
                  <w:rFonts w:ascii="Cambria Math" w:hAnsi="Cambria Math"/>
                  <w:lang w:val="en-GB" w:eastAsia="zh-CN"/>
                </w:rPr>
                <m:t>n</m:t>
              </m:r>
            </m:e>
          </m:d>
          <m:r>
            <w:rPr>
              <w:rFonts w:ascii="Cambria Math" w:hAnsi="Cambria Math"/>
              <w:lang w:val="en-GB" w:eastAsia="zh-CN"/>
            </w:rPr>
            <m:t xml:space="preserve">                 0≤m&lt;1,   0≤s&lt;1, 0≤n&lt;</m:t>
          </m:r>
          <m:sSubSup>
            <m:sSubSupPr>
              <m:ctrlPr>
                <w:rPr>
                  <w:rFonts w:ascii="Cambria Math" w:hAnsi="Cambria Math"/>
                  <w:i/>
                  <w:lang w:val="en-GB" w:eastAsia="zh-CN"/>
                </w:rPr>
              </m:ctrlPr>
            </m:sSubSupPr>
            <m:e>
              <m:r>
                <w:rPr>
                  <w:rFonts w:ascii="Cambria Math" w:hAnsi="Cambria Math"/>
                  <w:lang w:val="en-GB" w:eastAsia="zh-CN"/>
                </w:rPr>
                <m:t>M</m:t>
              </m:r>
            </m:e>
            <m:sub>
              <m:r>
                <w:rPr>
                  <w:rFonts w:ascii="Cambria Math" w:hAnsi="Cambria Math"/>
                  <w:lang w:val="en-GB" w:eastAsia="zh-CN"/>
                </w:rPr>
                <m:t>rep</m:t>
              </m:r>
            </m:sub>
            <m:sup>
              <m:r>
                <w:rPr>
                  <w:rFonts w:ascii="Cambria Math" w:hAnsi="Cambria Math"/>
                  <w:lang w:val="en-GB" w:eastAsia="zh-CN"/>
                </w:rPr>
                <m:t>NPUSCH</m:t>
              </m:r>
            </m:sup>
          </m:sSubSup>
          <m:sSub>
            <m:sSubPr>
              <m:ctrlPr>
                <w:rPr>
                  <w:rFonts w:ascii="Cambria Math" w:hAnsi="Cambria Math"/>
                  <w:lang w:val="en-GB" w:eastAsia="zh-CN"/>
                </w:rPr>
              </m:ctrlPr>
            </m:sSubPr>
            <m:e>
              <m:r>
                <w:rPr>
                  <w:rFonts w:ascii="Cambria Math" w:hAnsi="Cambria Math"/>
                  <w:lang w:val="en-GB" w:eastAsia="zh-CN"/>
                </w:rPr>
                <m:t>N</m:t>
              </m:r>
            </m:e>
            <m:sub>
              <m:r>
                <m:rPr>
                  <m:sty m:val="p"/>
                </m:rPr>
                <w:rPr>
                  <w:rFonts w:ascii="Cambria Math" w:hAnsi="Cambria Math"/>
                  <w:lang w:val="en-GB" w:eastAsia="zh-CN"/>
                </w:rPr>
                <m:t>RU</m:t>
              </m:r>
            </m:sub>
          </m:sSub>
        </m:oMath>
      </m:oMathPara>
    </w:p>
    <w:p w14:paraId="3B1BC82D" w14:textId="0230D1A8" w:rsidR="000541E9" w:rsidRDefault="000541E9" w:rsidP="002127D1">
      <w:pPr>
        <w:jc w:val="both"/>
        <w:rPr>
          <w:lang w:val="en-GB" w:eastAsia="zh-CN"/>
        </w:rPr>
      </w:pPr>
      <w:r>
        <w:rPr>
          <w:rFonts w:hint="eastAsia"/>
          <w:lang w:val="en-GB" w:eastAsia="zh-CN"/>
        </w:rPr>
        <w:t xml:space="preserve">Here </w:t>
      </w:r>
      <w:r>
        <w:rPr>
          <w:lang w:val="en-GB" w:eastAsia="zh-CN"/>
        </w:rPr>
        <w:t>we assume the same base sequence</w:t>
      </w:r>
      <w:r w:rsidR="00E621CB">
        <w:rPr>
          <w:rFonts w:hint="eastAsia"/>
          <w:lang w:val="en-GB" w:eastAsia="zh-CN"/>
        </w:rPr>
        <w:t xml:space="preserve"> </w:t>
      </w:r>
      <m:oMath>
        <m:acc>
          <m:accPr>
            <m:chr m:val="̅"/>
            <m:ctrlPr>
              <w:rPr>
                <w:rFonts w:ascii="Cambria Math" w:hAnsi="Cambria Math"/>
                <w:i/>
                <w:lang w:val="en-GB" w:eastAsia="zh-CN"/>
              </w:rPr>
            </m:ctrlPr>
          </m:accPr>
          <m:e>
            <m:sSub>
              <m:sSubPr>
                <m:ctrlPr>
                  <w:rPr>
                    <w:rFonts w:ascii="Cambria Math" w:hAnsi="Cambria Math"/>
                    <w:i/>
                    <w:lang w:val="en-GB" w:eastAsia="zh-CN"/>
                  </w:rPr>
                </m:ctrlPr>
              </m:sSubPr>
              <m:e>
                <m:r>
                  <w:rPr>
                    <w:rFonts w:ascii="Cambria Math" w:hAnsi="Cambria Math"/>
                    <w:lang w:val="en-GB" w:eastAsia="zh-CN"/>
                  </w:rPr>
                  <m:t>r</m:t>
                </m:r>
              </m:e>
              <m:sub>
                <m:r>
                  <w:rPr>
                    <w:rFonts w:ascii="Cambria Math" w:hAnsi="Cambria Math"/>
                    <w:lang w:val="en-GB" w:eastAsia="zh-CN"/>
                  </w:rPr>
                  <m:t>u</m:t>
                </m:r>
              </m:sub>
            </m:sSub>
          </m:e>
        </m:acc>
        <m:r>
          <w:rPr>
            <w:rFonts w:ascii="Cambria Math" w:hAnsi="Cambria Math"/>
            <w:lang w:val="en-GB" w:eastAsia="zh-CN"/>
          </w:rPr>
          <m:t>(n)</m:t>
        </m:r>
      </m:oMath>
      <w:r w:rsidR="002306DF">
        <w:rPr>
          <w:lang w:val="en-GB" w:eastAsia="zh-CN"/>
        </w:rPr>
        <w:t xml:space="preserve"> </w:t>
      </w:r>
      <w:r>
        <w:rPr>
          <w:lang w:val="en-GB" w:eastAsia="zh-CN"/>
        </w:rPr>
        <w:t xml:space="preserve">is used for the two subcarriers. The sign of one of the sequences is changed every transmission slot </w:t>
      </w:r>
      <w:r w:rsidR="00FD6D90">
        <w:rPr>
          <w:lang w:val="en-GB" w:eastAsia="zh-CN"/>
        </w:rPr>
        <w:t xml:space="preserve">in order to generate a single DMRS symbol only </w:t>
      </w:r>
      <w:r w:rsidR="002306DF">
        <w:rPr>
          <w:lang w:val="en-GB" w:eastAsia="zh-CN"/>
        </w:rPr>
        <w:t xml:space="preserve">on </w:t>
      </w:r>
      <w:r w:rsidR="00FD6D90">
        <w:rPr>
          <w:lang w:val="en-GB" w:eastAsia="zh-CN"/>
        </w:rPr>
        <w:t>one subcarrier</w:t>
      </w:r>
      <w:r w:rsidR="002306DF">
        <w:rPr>
          <w:lang w:val="en-GB" w:eastAsia="zh-CN"/>
        </w:rPr>
        <w:t xml:space="preserve">. </w:t>
      </w:r>
      <w:r w:rsidR="00FD6D90">
        <w:rPr>
          <w:lang w:val="en-GB" w:eastAsia="zh-CN"/>
        </w:rPr>
        <w:t xml:space="preserve">It is also noted that the </w:t>
      </w:r>
      <w:r w:rsidR="00605FCE">
        <w:rPr>
          <w:lang w:val="en-GB" w:eastAsia="zh-CN"/>
        </w:rPr>
        <w:t xml:space="preserve">same </w:t>
      </w:r>
      <w:r w:rsidR="00FD6D90">
        <w:rPr>
          <w:lang w:val="en-GB" w:eastAsia="zh-CN"/>
        </w:rPr>
        <w:t xml:space="preserve">DMRS </w:t>
      </w:r>
      <w:r w:rsidR="00605FCE">
        <w:rPr>
          <w:lang w:val="en-GB" w:eastAsia="zh-CN"/>
        </w:rPr>
        <w:t xml:space="preserve">is repeated </w:t>
      </w:r>
      <w:r w:rsidR="00FD6D90">
        <w:rPr>
          <w:lang w:val="en-GB" w:eastAsia="zh-CN"/>
        </w:rPr>
        <w:t xml:space="preserve">on the two </w:t>
      </w:r>
      <w:r w:rsidR="00605FCE">
        <w:rPr>
          <w:lang w:val="en-GB" w:eastAsia="zh-CN"/>
        </w:rPr>
        <w:t>slots of the subframe except for on the different locations</w:t>
      </w:r>
      <w:r w:rsidR="00FD6D90">
        <w:rPr>
          <w:lang w:val="en-GB" w:eastAsia="zh-CN"/>
        </w:rPr>
        <w:t>. That i</w:t>
      </w:r>
      <w:r w:rsidR="00605FCE">
        <w:rPr>
          <w:lang w:val="en-GB" w:eastAsia="zh-CN"/>
        </w:rPr>
        <w:t>s</w:t>
      </w:r>
      <w:r w:rsidR="00FD6D90">
        <w:rPr>
          <w:lang w:val="en-GB" w:eastAsia="zh-CN"/>
        </w:rPr>
        <w:t xml:space="preserve">, when </w:t>
      </w:r>
      <w:r w:rsidR="00605FCE">
        <w:rPr>
          <w:lang w:val="en-GB" w:eastAsia="zh-CN"/>
        </w:rPr>
        <w:t>neighbouring</w:t>
      </w:r>
      <w:r w:rsidR="00FD6D90">
        <w:rPr>
          <w:lang w:val="en-GB" w:eastAsia="zh-CN"/>
        </w:rPr>
        <w:t xml:space="preserve"> cel</w:t>
      </w:r>
      <w:r w:rsidR="00605FCE">
        <w:rPr>
          <w:lang w:val="en-GB" w:eastAsia="zh-CN"/>
        </w:rPr>
        <w:t>l</w:t>
      </w:r>
      <w:r w:rsidR="00FD6D90">
        <w:rPr>
          <w:lang w:val="en-GB" w:eastAsia="zh-CN"/>
        </w:rPr>
        <w:t xml:space="preserve"> use</w:t>
      </w:r>
      <w:r w:rsidR="00605FCE">
        <w:rPr>
          <w:lang w:val="en-GB" w:eastAsia="zh-CN"/>
        </w:rPr>
        <w:t>s</w:t>
      </w:r>
      <w:r w:rsidR="00FD6D90">
        <w:rPr>
          <w:lang w:val="en-GB" w:eastAsia="zh-CN"/>
        </w:rPr>
        <w:t xml:space="preserve"> the same alternating pattern, the </w:t>
      </w:r>
      <w:r w:rsidR="00605FCE">
        <w:rPr>
          <w:lang w:val="en-GB" w:eastAsia="zh-CN"/>
        </w:rPr>
        <w:t xml:space="preserve">two DMRS sequences can be differentiated by </w:t>
      </w:r>
      <w:r w:rsidR="00F74C5B">
        <w:rPr>
          <w:lang w:val="en-GB" w:eastAsia="zh-CN"/>
        </w:rPr>
        <w:t>using the</w:t>
      </w:r>
      <w:r w:rsidR="00605FCE">
        <w:rPr>
          <w:lang w:val="en-GB" w:eastAsia="zh-CN"/>
        </w:rPr>
        <w:t xml:space="preserve"> different base sequence</w:t>
      </w:r>
      <w:r w:rsidR="00F74C5B">
        <w:rPr>
          <w:lang w:val="en-GB" w:eastAsia="zh-CN"/>
        </w:rPr>
        <w:t xml:space="preserve">s thus good </w:t>
      </w:r>
      <w:r w:rsidR="00FD6D90">
        <w:rPr>
          <w:lang w:val="en-GB" w:eastAsia="zh-CN"/>
        </w:rPr>
        <w:t xml:space="preserve">cross correlation </w:t>
      </w:r>
      <w:r w:rsidR="00F74C5B">
        <w:rPr>
          <w:lang w:val="en-GB" w:eastAsia="zh-CN"/>
        </w:rPr>
        <w:t>properties still maintained.</w:t>
      </w:r>
      <w:r w:rsidR="002306DF">
        <w:rPr>
          <w:lang w:val="en-GB" w:eastAsia="zh-CN"/>
        </w:rPr>
        <w:t xml:space="preserve"> </w:t>
      </w:r>
    </w:p>
    <w:p w14:paraId="64E579E3" w14:textId="68F99B18" w:rsidR="009751C0" w:rsidRDefault="00E64C3B" w:rsidP="002127D1">
      <w:pPr>
        <w:jc w:val="both"/>
        <w:rPr>
          <w:lang w:val="en-GB" w:eastAsia="zh-CN"/>
        </w:rPr>
      </w:pPr>
      <w:r w:rsidRPr="00E64C3B">
        <w:rPr>
          <w:noProof/>
        </w:rPr>
        <w:drawing>
          <wp:inline distT="0" distB="0" distL="0" distR="0" wp14:anchorId="1B3A443A" wp14:editId="13332662">
            <wp:extent cx="6332220" cy="106796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32220" cy="1067962"/>
                    </a:xfrm>
                    <a:prstGeom prst="rect">
                      <a:avLst/>
                    </a:prstGeom>
                    <a:noFill/>
                    <a:ln>
                      <a:noFill/>
                    </a:ln>
                  </pic:spPr>
                </pic:pic>
              </a:graphicData>
            </a:graphic>
          </wp:inline>
        </w:drawing>
      </w:r>
    </w:p>
    <w:p w14:paraId="0B9EB984" w14:textId="60C3342C" w:rsidR="002306DF" w:rsidRPr="00E93D8B" w:rsidRDefault="002306DF" w:rsidP="002306DF">
      <w:pPr>
        <w:jc w:val="center"/>
        <w:rPr>
          <w:b/>
          <w:lang w:val="en-GB" w:eastAsia="zh-CN"/>
        </w:rPr>
      </w:pPr>
      <w:r w:rsidRPr="00E93D8B">
        <w:rPr>
          <w:rFonts w:hint="eastAsia"/>
          <w:b/>
          <w:lang w:val="en-GB" w:eastAsia="zh-CN"/>
        </w:rPr>
        <w:t xml:space="preserve">Figure 1: </w:t>
      </w:r>
      <w:r>
        <w:rPr>
          <w:b/>
          <w:lang w:val="en-GB" w:eastAsia="zh-CN"/>
        </w:rPr>
        <w:t xml:space="preserve">Two alternating DMRS pattern for the 2 of 3 subcarriers pi/2 BPSK </w:t>
      </w:r>
    </w:p>
    <w:p w14:paraId="59EEB1B0" w14:textId="100843AB" w:rsidR="00DB531B" w:rsidRPr="00E93D8B" w:rsidRDefault="002306DF" w:rsidP="002306DF">
      <w:pPr>
        <w:jc w:val="both"/>
        <w:rPr>
          <w:b/>
          <w:lang w:val="en-GB" w:eastAsia="zh-CN"/>
        </w:rPr>
      </w:pPr>
      <w:r>
        <w:rPr>
          <w:lang w:val="en-GB" w:eastAsia="zh-CN"/>
        </w:rPr>
        <w:lastRenderedPageBreak/>
        <w:t xml:space="preserve">In case of the pseudo random pattern, the location of the DMRS symbol is randomly determined from the two subcarriers. However, it shall be noted that the averaging collision probability is still around 50% same as the alternating pattern. </w:t>
      </w:r>
      <w:r w:rsidR="00F74C5B">
        <w:rPr>
          <w:lang w:val="en-GB" w:eastAsia="zh-CN"/>
        </w:rPr>
        <w:t>It is expected that the DMRS sequence generation for the pseudo random pattern would be much more complex than the predefined alternating pattern. Therefore, the simple predefined alternating pattern is preferred.</w:t>
      </w:r>
    </w:p>
    <w:p w14:paraId="5D0B70A8" w14:textId="69BAF5B8" w:rsidR="00272BAF" w:rsidRDefault="00272BAF" w:rsidP="00272BAF">
      <w:pPr>
        <w:rPr>
          <w:b/>
          <w:lang w:val="en-GB"/>
        </w:rPr>
      </w:pPr>
      <w:r w:rsidRPr="005648A0">
        <w:rPr>
          <w:b/>
          <w:u w:val="single"/>
          <w:lang w:val="en-GB"/>
        </w:rPr>
        <w:t xml:space="preserve">Proposal </w:t>
      </w:r>
      <w:r>
        <w:rPr>
          <w:b/>
          <w:u w:val="single"/>
          <w:lang w:val="en-GB"/>
        </w:rPr>
        <w:t>1</w:t>
      </w:r>
      <w:r w:rsidRPr="005648A0">
        <w:rPr>
          <w:b/>
          <w:lang w:val="en-GB"/>
        </w:rPr>
        <w:t xml:space="preserve">: </w:t>
      </w:r>
      <w:r w:rsidR="002306DF">
        <w:rPr>
          <w:b/>
          <w:lang w:val="en-GB"/>
        </w:rPr>
        <w:t>The two alternating pattern</w:t>
      </w:r>
      <w:r w:rsidR="0049196E">
        <w:rPr>
          <w:b/>
          <w:lang w:val="en-GB"/>
        </w:rPr>
        <w:t>s</w:t>
      </w:r>
      <w:r w:rsidR="002306DF">
        <w:rPr>
          <w:b/>
          <w:lang w:val="en-GB"/>
        </w:rPr>
        <w:t xml:space="preserve"> </w:t>
      </w:r>
      <w:r w:rsidR="0049196E">
        <w:rPr>
          <w:b/>
          <w:lang w:val="en-GB"/>
        </w:rPr>
        <w:t>are</w:t>
      </w:r>
      <w:r w:rsidR="002306DF">
        <w:rPr>
          <w:b/>
          <w:lang w:val="en-GB"/>
        </w:rPr>
        <w:t xml:space="preserve"> used for the 2 of 3 subcarriers pi/2 BPSK, and the DMRS sequence</w:t>
      </w:r>
      <w:r w:rsidR="0049196E">
        <w:rPr>
          <w:b/>
          <w:lang w:val="en-GB"/>
        </w:rPr>
        <w:t xml:space="preserve"> is defined by </w:t>
      </w:r>
    </w:p>
    <w:p w14:paraId="6D33ACBD" w14:textId="77777777" w:rsidR="00605FCE" w:rsidRPr="000541E9" w:rsidRDefault="00500ADE" w:rsidP="00605FCE">
      <w:pPr>
        <w:jc w:val="both"/>
        <w:rPr>
          <w:lang w:val="en-GB" w:eastAsia="zh-CN"/>
        </w:rPr>
      </w:pPr>
      <m:oMathPara>
        <m:oMath>
          <m:sSub>
            <m:sSubPr>
              <m:ctrlPr>
                <w:rPr>
                  <w:rFonts w:ascii="Cambria Math" w:hAnsi="Cambria Math"/>
                  <w:lang w:val="en-GB" w:eastAsia="zh-CN"/>
                </w:rPr>
              </m:ctrlPr>
            </m:sSubPr>
            <m:e>
              <m:r>
                <m:rPr>
                  <m:sty m:val="p"/>
                </m:rPr>
                <w:rPr>
                  <w:rFonts w:ascii="Cambria Math" w:hAnsi="Cambria Math"/>
                  <w:lang w:val="en-GB" w:eastAsia="zh-CN"/>
                </w:rPr>
                <m:t>r</m:t>
              </m:r>
            </m:e>
            <m:sub>
              <m:r>
                <m:rPr>
                  <m:sty m:val="p"/>
                </m:rPr>
                <w:rPr>
                  <w:rFonts w:ascii="Cambria Math" w:hAnsi="Cambria Math"/>
                  <w:lang w:val="en-GB" w:eastAsia="zh-CN"/>
                </w:rPr>
                <m:t>u</m:t>
              </m:r>
            </m:sub>
          </m:sSub>
          <m:d>
            <m:dPr>
              <m:ctrlPr>
                <w:rPr>
                  <w:rFonts w:ascii="Cambria Math" w:hAnsi="Cambria Math"/>
                  <w:lang w:val="en-GB" w:eastAsia="zh-CN"/>
                </w:rPr>
              </m:ctrlPr>
            </m:dPr>
            <m:e>
              <m:r>
                <m:rPr>
                  <m:sty m:val="p"/>
                </m:rPr>
                <w:rPr>
                  <w:rFonts w:ascii="Cambria Math" w:hAnsi="Cambria Math"/>
                  <w:lang w:val="en-GB" w:eastAsia="zh-CN"/>
                </w:rPr>
                <m:t>n,m, s</m:t>
              </m:r>
            </m:e>
          </m:d>
          <m:r>
            <m:rPr>
              <m:sty m:val="p"/>
            </m:rPr>
            <w:rPr>
              <w:rFonts w:ascii="Cambria Math" w:hAnsi="Cambria Math"/>
              <w:lang w:val="en-GB" w:eastAsia="zh-CN"/>
            </w:rPr>
            <m:t>=</m:t>
          </m:r>
          <m:sSup>
            <m:sSupPr>
              <m:ctrlPr>
                <w:rPr>
                  <w:rFonts w:ascii="Cambria Math" w:hAnsi="Cambria Math"/>
                  <w:i/>
                  <w:lang w:val="en-GB" w:eastAsia="zh-CN"/>
                </w:rPr>
              </m:ctrlPr>
            </m:sSupPr>
            <m:e>
              <m:d>
                <m:dPr>
                  <m:ctrlPr>
                    <w:rPr>
                      <w:rFonts w:ascii="Cambria Math" w:hAnsi="Cambria Math"/>
                      <w:i/>
                      <w:lang w:val="en-GB" w:eastAsia="zh-CN"/>
                    </w:rPr>
                  </m:ctrlPr>
                </m:dPr>
                <m:e>
                  <m:r>
                    <w:rPr>
                      <w:rFonts w:ascii="Cambria Math" w:hAnsi="Cambria Math"/>
                      <w:lang w:val="en-GB" w:eastAsia="zh-CN"/>
                    </w:rPr>
                    <m:t>-1</m:t>
                  </m:r>
                </m:e>
              </m:d>
            </m:e>
            <m:sup>
              <m:r>
                <w:rPr>
                  <w:rFonts w:ascii="Cambria Math" w:hAnsi="Cambria Math"/>
                  <w:lang w:val="en-GB" w:eastAsia="zh-CN"/>
                </w:rPr>
                <m:t>(s+mod(Cell_ID,2))∙mod(m,2)</m:t>
              </m:r>
            </m:sup>
          </m:sSup>
          <m:r>
            <w:rPr>
              <w:rFonts w:ascii="Cambria Math" w:hAnsi="Cambria Math"/>
              <w:lang w:val="en-GB" w:eastAsia="zh-CN"/>
            </w:rPr>
            <m:t>∙</m:t>
          </m:r>
          <m:acc>
            <m:accPr>
              <m:chr m:val="̅"/>
              <m:ctrlPr>
                <w:rPr>
                  <w:rFonts w:ascii="Cambria Math" w:hAnsi="Cambria Math"/>
                  <w:i/>
                  <w:lang w:val="en-GB" w:eastAsia="zh-CN"/>
                </w:rPr>
              </m:ctrlPr>
            </m:accPr>
            <m:e>
              <m:sSub>
                <m:sSubPr>
                  <m:ctrlPr>
                    <w:rPr>
                      <w:rFonts w:ascii="Cambria Math" w:hAnsi="Cambria Math"/>
                      <w:i/>
                      <w:lang w:val="en-GB" w:eastAsia="zh-CN"/>
                    </w:rPr>
                  </m:ctrlPr>
                </m:sSubPr>
                <m:e>
                  <m:r>
                    <w:rPr>
                      <w:rFonts w:ascii="Cambria Math" w:hAnsi="Cambria Math"/>
                      <w:lang w:val="en-GB" w:eastAsia="zh-CN"/>
                    </w:rPr>
                    <m:t>r</m:t>
                  </m:r>
                </m:e>
                <m:sub>
                  <m:r>
                    <w:rPr>
                      <w:rFonts w:ascii="Cambria Math" w:hAnsi="Cambria Math"/>
                      <w:lang w:val="en-GB" w:eastAsia="zh-CN"/>
                    </w:rPr>
                    <m:t>u</m:t>
                  </m:r>
                </m:sub>
              </m:sSub>
            </m:e>
          </m:acc>
          <m:d>
            <m:dPr>
              <m:ctrlPr>
                <w:rPr>
                  <w:rFonts w:ascii="Cambria Math" w:hAnsi="Cambria Math"/>
                  <w:i/>
                  <w:lang w:val="en-GB" w:eastAsia="zh-CN"/>
                </w:rPr>
              </m:ctrlPr>
            </m:dPr>
            <m:e>
              <m:r>
                <w:rPr>
                  <w:rFonts w:ascii="Cambria Math" w:hAnsi="Cambria Math"/>
                  <w:lang w:val="en-GB" w:eastAsia="zh-CN"/>
                </w:rPr>
                <m:t>n</m:t>
              </m:r>
            </m:e>
          </m:d>
          <m:r>
            <w:rPr>
              <w:rFonts w:ascii="Cambria Math" w:hAnsi="Cambria Math"/>
              <w:lang w:val="en-GB" w:eastAsia="zh-CN"/>
            </w:rPr>
            <m:t xml:space="preserve">                 0≤m&lt;1,   0≤s&lt;1, 0≤n&lt;</m:t>
          </m:r>
          <m:sSubSup>
            <m:sSubSupPr>
              <m:ctrlPr>
                <w:rPr>
                  <w:rFonts w:ascii="Cambria Math" w:hAnsi="Cambria Math"/>
                  <w:i/>
                  <w:lang w:val="en-GB" w:eastAsia="zh-CN"/>
                </w:rPr>
              </m:ctrlPr>
            </m:sSubSupPr>
            <m:e>
              <m:r>
                <w:rPr>
                  <w:rFonts w:ascii="Cambria Math" w:hAnsi="Cambria Math"/>
                  <w:lang w:val="en-GB" w:eastAsia="zh-CN"/>
                </w:rPr>
                <m:t>M</m:t>
              </m:r>
            </m:e>
            <m:sub>
              <m:r>
                <w:rPr>
                  <w:rFonts w:ascii="Cambria Math" w:hAnsi="Cambria Math"/>
                  <w:lang w:val="en-GB" w:eastAsia="zh-CN"/>
                </w:rPr>
                <m:t>rep</m:t>
              </m:r>
            </m:sub>
            <m:sup>
              <m:r>
                <w:rPr>
                  <w:rFonts w:ascii="Cambria Math" w:hAnsi="Cambria Math"/>
                  <w:lang w:val="en-GB" w:eastAsia="zh-CN"/>
                </w:rPr>
                <m:t>NPUSCH</m:t>
              </m:r>
            </m:sup>
          </m:sSubSup>
          <m:sSub>
            <m:sSubPr>
              <m:ctrlPr>
                <w:rPr>
                  <w:rFonts w:ascii="Cambria Math" w:hAnsi="Cambria Math"/>
                  <w:lang w:val="en-GB" w:eastAsia="zh-CN"/>
                </w:rPr>
              </m:ctrlPr>
            </m:sSubPr>
            <m:e>
              <m:r>
                <w:rPr>
                  <w:rFonts w:ascii="Cambria Math" w:hAnsi="Cambria Math"/>
                  <w:lang w:val="en-GB" w:eastAsia="zh-CN"/>
                </w:rPr>
                <m:t>N</m:t>
              </m:r>
            </m:e>
            <m:sub>
              <m:r>
                <m:rPr>
                  <m:sty m:val="p"/>
                </m:rPr>
                <w:rPr>
                  <w:rFonts w:ascii="Cambria Math" w:hAnsi="Cambria Math"/>
                  <w:lang w:val="en-GB" w:eastAsia="zh-CN"/>
                </w:rPr>
                <m:t>RU</m:t>
              </m:r>
            </m:sub>
          </m:sSub>
        </m:oMath>
      </m:oMathPara>
    </w:p>
    <w:p w14:paraId="4FDC0D43" w14:textId="78A53E3A" w:rsidR="00E621CB" w:rsidRDefault="0049196E" w:rsidP="00E621CB">
      <w:pPr>
        <w:jc w:val="both"/>
        <w:rPr>
          <w:lang w:val="en-GB" w:eastAsia="zh-CN"/>
        </w:rPr>
      </w:pPr>
      <w:r w:rsidRPr="0049196E">
        <w:rPr>
          <w:rFonts w:hint="eastAsia"/>
          <w:lang w:val="en-GB" w:eastAsia="zh-CN"/>
        </w:rPr>
        <w:t xml:space="preserve">For the </w:t>
      </w:r>
      <w:r>
        <w:rPr>
          <w:lang w:val="en-GB" w:eastAsia="zh-CN"/>
        </w:rPr>
        <w:t>base sequence design, although it is possible to design a set of new sequences with good cross correlation property, the straightforward solution is to reuse the single tone DMRS sequence of NB-IoT</w:t>
      </w:r>
      <w:r w:rsidR="00F74C5B">
        <w:rPr>
          <w:lang w:val="en-GB" w:eastAsia="zh-CN"/>
        </w:rPr>
        <w:t xml:space="preserve"> to save the additional specification efforts</w:t>
      </w:r>
      <w:r>
        <w:rPr>
          <w:lang w:val="en-GB" w:eastAsia="zh-CN"/>
        </w:rPr>
        <w:t xml:space="preserve">. </w:t>
      </w:r>
    </w:p>
    <w:p w14:paraId="782794B3" w14:textId="46646856" w:rsidR="00E621CB" w:rsidRDefault="00E621CB" w:rsidP="00E621CB">
      <w:pPr>
        <w:rPr>
          <w:b/>
          <w:lang w:val="en-GB"/>
        </w:rPr>
      </w:pPr>
      <w:r w:rsidRPr="005648A0">
        <w:rPr>
          <w:b/>
          <w:u w:val="single"/>
          <w:lang w:val="en-GB"/>
        </w:rPr>
        <w:t xml:space="preserve">Proposal </w:t>
      </w:r>
      <w:r>
        <w:rPr>
          <w:b/>
          <w:u w:val="single"/>
          <w:lang w:val="en-GB"/>
        </w:rPr>
        <w:t>2</w:t>
      </w:r>
      <w:r w:rsidRPr="005648A0">
        <w:rPr>
          <w:b/>
          <w:lang w:val="en-GB"/>
        </w:rPr>
        <w:t xml:space="preserve">: </w:t>
      </w:r>
      <w:r>
        <w:rPr>
          <w:b/>
          <w:lang w:val="en-GB"/>
        </w:rPr>
        <w:t xml:space="preserve">The DMRS base sequence for the 2 of 3 subcarriers pi/2 BPSK is the same as the NB-IoT single tone DMRS sequence. </w:t>
      </w:r>
    </w:p>
    <w:p w14:paraId="550E3E92" w14:textId="77777777" w:rsidR="00E621CB" w:rsidRPr="00E621CB" w:rsidRDefault="00E621CB" w:rsidP="00E621CB">
      <w:pPr>
        <w:jc w:val="both"/>
        <w:rPr>
          <w:lang w:val="en-GB" w:eastAsia="zh-CN"/>
        </w:rPr>
      </w:pPr>
    </w:p>
    <w:p w14:paraId="3F862902" w14:textId="52874B8F" w:rsidR="00D33667" w:rsidRDefault="00D33667" w:rsidP="00D33667">
      <w:pPr>
        <w:pStyle w:val="Heading2"/>
      </w:pPr>
      <w:r>
        <w:t xml:space="preserve">RU </w:t>
      </w:r>
      <w:r w:rsidR="009317D6">
        <w:t>length</w:t>
      </w:r>
      <w:r w:rsidR="00083E61">
        <w:t xml:space="preserve"> for TDD</w:t>
      </w:r>
    </w:p>
    <w:p w14:paraId="23C6F15F" w14:textId="71A64083" w:rsidR="00AE7DC7" w:rsidRDefault="00AE7DC7" w:rsidP="00C471F2">
      <w:pPr>
        <w:jc w:val="both"/>
        <w:rPr>
          <w:lang w:val="en-GB" w:eastAsia="zh-CN"/>
        </w:rPr>
      </w:pPr>
      <w:r>
        <w:rPr>
          <w:rFonts w:hint="eastAsia"/>
          <w:lang w:val="en-GB" w:eastAsia="zh-CN"/>
        </w:rPr>
        <w:t xml:space="preserve">The RU </w:t>
      </w:r>
      <w:r w:rsidR="009317D6">
        <w:rPr>
          <w:lang w:val="en-GB" w:eastAsia="zh-CN"/>
        </w:rPr>
        <w:t>length</w:t>
      </w:r>
      <w:r>
        <w:rPr>
          <w:rFonts w:hint="eastAsia"/>
          <w:lang w:val="en-GB" w:eastAsia="zh-CN"/>
        </w:rPr>
        <w:t xml:space="preserve"> for 3 and 6 subcarriers </w:t>
      </w:r>
      <w:r w:rsidR="00B35773">
        <w:rPr>
          <w:lang w:val="en-GB" w:eastAsia="zh-CN"/>
        </w:rPr>
        <w:t xml:space="preserve">QPSK </w:t>
      </w:r>
      <w:r>
        <w:rPr>
          <w:rFonts w:hint="eastAsia"/>
          <w:lang w:val="en-GB" w:eastAsia="zh-CN"/>
        </w:rPr>
        <w:t>allocation was agreed</w:t>
      </w:r>
      <w:r>
        <w:rPr>
          <w:lang w:val="en-GB" w:eastAsia="zh-CN"/>
        </w:rPr>
        <w:t xml:space="preserve"> in RAN1#92</w:t>
      </w:r>
      <w:r>
        <w:rPr>
          <w:rFonts w:hint="eastAsia"/>
          <w:lang w:val="en-GB" w:eastAsia="zh-CN"/>
        </w:rPr>
        <w:t xml:space="preserve">. </w:t>
      </w:r>
    </w:p>
    <w:p w14:paraId="6A2592B5" w14:textId="77777777" w:rsidR="00AE7DC7" w:rsidRPr="009C7A9B" w:rsidRDefault="00AE7DC7" w:rsidP="00AE7DC7">
      <w:pPr>
        <w:rPr>
          <w:rFonts w:eastAsia="Yu Mincho"/>
          <w:lang w:eastAsia="ja-JP"/>
        </w:rPr>
      </w:pPr>
      <w:r w:rsidRPr="009C7A9B">
        <w:rPr>
          <w:rFonts w:eastAsia="Yu Mincho"/>
          <w:highlight w:val="green"/>
          <w:lang w:eastAsia="ja-JP"/>
        </w:rPr>
        <w:t>Agreement</w:t>
      </w:r>
    </w:p>
    <w:p w14:paraId="3E7A2B9B" w14:textId="77777777" w:rsidR="00AE7DC7" w:rsidRPr="00AE7DC7" w:rsidRDefault="00AE7DC7" w:rsidP="00AE7DC7">
      <w:pPr>
        <w:numPr>
          <w:ilvl w:val="0"/>
          <w:numId w:val="19"/>
        </w:numPr>
        <w:overflowPunct/>
        <w:autoSpaceDE/>
        <w:autoSpaceDN/>
        <w:adjustRightInd/>
        <w:spacing w:after="0"/>
        <w:textAlignment w:val="auto"/>
      </w:pPr>
      <w:r w:rsidRPr="009C7A9B">
        <w:t xml:space="preserve">RU Size of 6 sub-carriers QPSK option = 2 </w:t>
      </w:r>
      <w:proofErr w:type="spellStart"/>
      <w:r w:rsidRPr="009C7A9B">
        <w:t>ms</w:t>
      </w:r>
      <w:proofErr w:type="spellEnd"/>
    </w:p>
    <w:p w14:paraId="6FE7AAD4" w14:textId="77777777" w:rsidR="00AE7DC7" w:rsidRPr="00AE7DC7" w:rsidRDefault="00AE7DC7" w:rsidP="00AE7DC7">
      <w:pPr>
        <w:numPr>
          <w:ilvl w:val="0"/>
          <w:numId w:val="19"/>
        </w:numPr>
        <w:overflowPunct/>
        <w:autoSpaceDE/>
        <w:autoSpaceDN/>
        <w:adjustRightInd/>
        <w:spacing w:after="0"/>
        <w:textAlignment w:val="auto"/>
      </w:pPr>
      <w:r w:rsidRPr="009C7A9B">
        <w:t xml:space="preserve">RU Size of 3 sub-carriers QPSK option = 4 </w:t>
      </w:r>
      <w:proofErr w:type="spellStart"/>
      <w:r w:rsidRPr="009C7A9B">
        <w:t>ms</w:t>
      </w:r>
      <w:proofErr w:type="spellEnd"/>
    </w:p>
    <w:p w14:paraId="71B274B9" w14:textId="77777777" w:rsidR="00083E61" w:rsidRDefault="00083E61" w:rsidP="00C471F2">
      <w:pPr>
        <w:jc w:val="both"/>
        <w:rPr>
          <w:lang w:eastAsia="zh-CN"/>
        </w:rPr>
      </w:pPr>
    </w:p>
    <w:p w14:paraId="589194E4" w14:textId="1DFE6E21" w:rsidR="00083E61" w:rsidRDefault="00083E61" w:rsidP="00C471F2">
      <w:pPr>
        <w:jc w:val="both"/>
        <w:rPr>
          <w:lang w:eastAsia="zh-CN"/>
        </w:rPr>
      </w:pPr>
      <w:r>
        <w:rPr>
          <w:rFonts w:hint="eastAsia"/>
          <w:lang w:eastAsia="zh-CN"/>
        </w:rPr>
        <w:t xml:space="preserve">The RU </w:t>
      </w:r>
      <w:r w:rsidR="009317D6">
        <w:rPr>
          <w:lang w:eastAsia="zh-CN"/>
        </w:rPr>
        <w:t>length</w:t>
      </w:r>
      <w:r>
        <w:rPr>
          <w:rFonts w:hint="eastAsia"/>
          <w:lang w:eastAsia="zh-CN"/>
        </w:rPr>
        <w:t xml:space="preserve"> </w:t>
      </w:r>
      <w:r>
        <w:rPr>
          <w:lang w:eastAsia="zh-CN"/>
        </w:rPr>
        <w:t>for the 2 of 3 subcarriers pi/2 BPSK was agreed in RAN1#92bis.</w:t>
      </w:r>
    </w:p>
    <w:p w14:paraId="614AC11B" w14:textId="77777777" w:rsidR="00083E61" w:rsidRDefault="00083E61" w:rsidP="00083E61">
      <w:pPr>
        <w:rPr>
          <w:rFonts w:eastAsia="Yu Mincho"/>
          <w:lang w:val="sv-SE" w:eastAsia="ja-JP"/>
        </w:rPr>
      </w:pPr>
      <w:r>
        <w:rPr>
          <w:rFonts w:eastAsia="Yu Mincho"/>
          <w:highlight w:val="green"/>
          <w:lang w:val="sv-SE" w:eastAsia="ja-JP"/>
        </w:rPr>
        <w:t>Agreement</w:t>
      </w:r>
      <w:r>
        <w:rPr>
          <w:rFonts w:eastAsia="Yu Mincho"/>
          <w:lang w:val="sv-SE" w:eastAsia="ja-JP"/>
        </w:rPr>
        <w:t xml:space="preserve"> </w:t>
      </w:r>
    </w:p>
    <w:p w14:paraId="0BDF16BB" w14:textId="77777777" w:rsidR="00083E61" w:rsidRDefault="00083E61" w:rsidP="00083E61">
      <w:pPr>
        <w:numPr>
          <w:ilvl w:val="0"/>
          <w:numId w:val="24"/>
        </w:numPr>
        <w:overflowPunct/>
        <w:autoSpaceDE/>
        <w:autoSpaceDN/>
        <w:adjustRightInd/>
        <w:spacing w:after="0"/>
        <w:textAlignment w:val="auto"/>
        <w:rPr>
          <w:rFonts w:eastAsia="Batang"/>
          <w:lang w:val="en-GB"/>
        </w:rPr>
      </w:pPr>
      <w:r>
        <w:t xml:space="preserve">For FDD, RU Size of 2 of 3 sub-carriers pi/2 BPSK option = 8 </w:t>
      </w:r>
      <w:proofErr w:type="spellStart"/>
      <w:r>
        <w:t>ms</w:t>
      </w:r>
      <w:proofErr w:type="spellEnd"/>
      <w:r>
        <w:t xml:space="preserve"> for CE Mode A and CE Mode B</w:t>
      </w:r>
    </w:p>
    <w:p w14:paraId="749062A5" w14:textId="4F832CA2" w:rsidR="00083E61" w:rsidRDefault="00083E61" w:rsidP="00C471F2">
      <w:pPr>
        <w:jc w:val="both"/>
        <w:rPr>
          <w:lang w:val="en-GB" w:eastAsia="zh-CN"/>
        </w:rPr>
      </w:pPr>
    </w:p>
    <w:p w14:paraId="7654308B" w14:textId="54304DB3" w:rsidR="00083E61" w:rsidRPr="00083E61" w:rsidRDefault="00036938" w:rsidP="00C471F2">
      <w:pPr>
        <w:jc w:val="both"/>
        <w:rPr>
          <w:lang w:val="en-GB" w:eastAsia="zh-CN"/>
        </w:rPr>
      </w:pPr>
      <w:r>
        <w:rPr>
          <w:lang w:val="en-GB" w:eastAsia="zh-CN"/>
        </w:rPr>
        <w:t>The RU size of the 2 of 3 subcarriers for TDD was not agreed. T</w:t>
      </w:r>
      <w:r w:rsidR="00083E61">
        <w:rPr>
          <w:lang w:val="en-GB" w:eastAsia="zh-CN"/>
        </w:rPr>
        <w:t xml:space="preserve">he following </w:t>
      </w:r>
      <w:r>
        <w:rPr>
          <w:lang w:val="en-GB" w:eastAsia="zh-CN"/>
        </w:rPr>
        <w:t>two options were proposed.</w:t>
      </w:r>
    </w:p>
    <w:p w14:paraId="48E8F22A" w14:textId="77777777" w:rsidR="00036938" w:rsidRDefault="00036938" w:rsidP="00036938">
      <w:pPr>
        <w:numPr>
          <w:ilvl w:val="0"/>
          <w:numId w:val="25"/>
        </w:numPr>
        <w:overflowPunct/>
        <w:autoSpaceDE/>
        <w:autoSpaceDN/>
        <w:adjustRightInd/>
        <w:spacing w:after="0"/>
        <w:jc w:val="both"/>
        <w:textAlignment w:val="auto"/>
      </w:pPr>
      <w:r>
        <w:t>Alt. 1: In TDD, the RU length depends on TDD UL/DL configuration.</w:t>
      </w:r>
    </w:p>
    <w:p w14:paraId="2B9F231B" w14:textId="77777777" w:rsidR="00036938" w:rsidRDefault="00036938" w:rsidP="00036938">
      <w:pPr>
        <w:numPr>
          <w:ilvl w:val="0"/>
          <w:numId w:val="25"/>
        </w:numPr>
        <w:overflowPunct/>
        <w:autoSpaceDE/>
        <w:autoSpaceDN/>
        <w:adjustRightInd/>
        <w:spacing w:after="0"/>
        <w:jc w:val="both"/>
        <w:textAlignment w:val="auto"/>
      </w:pPr>
      <w:r>
        <w:t>Alt. 2: In TDD, the same RU lengths supported in FDD mode are re-used.</w:t>
      </w:r>
    </w:p>
    <w:p w14:paraId="3A30AE9F" w14:textId="1C2AF6C3" w:rsidR="00083E61" w:rsidRDefault="00083E61" w:rsidP="00243260">
      <w:pPr>
        <w:rPr>
          <w:rFonts w:eastAsia="Yu Mincho"/>
          <w:highlight w:val="green"/>
          <w:lang w:eastAsia="ja-JP"/>
        </w:rPr>
      </w:pPr>
    </w:p>
    <w:p w14:paraId="636B1BD4" w14:textId="1DA88C8A" w:rsidR="00036938" w:rsidRDefault="00D212A1" w:rsidP="00C471F2">
      <w:pPr>
        <w:jc w:val="both"/>
        <w:rPr>
          <w:lang w:val="en-GB" w:eastAsia="zh-CN"/>
        </w:rPr>
      </w:pPr>
      <w:r>
        <w:rPr>
          <w:lang w:val="en-GB" w:eastAsia="zh-CN"/>
        </w:rPr>
        <w:t xml:space="preserve">For </w:t>
      </w:r>
      <w:r w:rsidR="00036938">
        <w:rPr>
          <w:lang w:val="en-GB" w:eastAsia="zh-CN"/>
        </w:rPr>
        <w:t xml:space="preserve">Alt-1, the RU length is dependent on TDD UL/DL configurations. Therefore, there could be a number of RU length, such as 3ms, 2ms or 1ms. Although there could be some benefits for cross subframe channel estimation when the RU length fits in a half radio frame, it is noted that there are significant differences on the coding rate for different RU length. It may imply also a different TBS table used for TDD. Lots of specification work is required for TDD, and therefore it is preferable to </w:t>
      </w:r>
      <w:r w:rsidR="009317D6">
        <w:rPr>
          <w:lang w:val="en-GB" w:eastAsia="zh-CN"/>
        </w:rPr>
        <w:t>have</w:t>
      </w:r>
      <w:r w:rsidR="00036938">
        <w:rPr>
          <w:lang w:val="en-GB" w:eastAsia="zh-CN"/>
        </w:rPr>
        <w:t xml:space="preserve"> the same RU length as FDD.</w:t>
      </w:r>
    </w:p>
    <w:p w14:paraId="22099483" w14:textId="55D53438" w:rsidR="00C11E61" w:rsidRDefault="00C11E61" w:rsidP="00C11E61">
      <w:pPr>
        <w:rPr>
          <w:b/>
          <w:lang w:val="en-GB"/>
        </w:rPr>
      </w:pPr>
      <w:r w:rsidRPr="005648A0">
        <w:rPr>
          <w:b/>
          <w:u w:val="single"/>
          <w:lang w:val="en-GB"/>
        </w:rPr>
        <w:t xml:space="preserve">Proposal </w:t>
      </w:r>
      <w:r w:rsidR="009317D6">
        <w:rPr>
          <w:b/>
          <w:u w:val="single"/>
          <w:lang w:val="en-GB"/>
        </w:rPr>
        <w:t>3</w:t>
      </w:r>
      <w:r w:rsidRPr="005648A0">
        <w:rPr>
          <w:b/>
          <w:lang w:val="en-GB"/>
        </w:rPr>
        <w:t xml:space="preserve">: </w:t>
      </w:r>
      <w:r w:rsidR="00243260">
        <w:rPr>
          <w:b/>
          <w:lang w:val="en-GB"/>
        </w:rPr>
        <w:t xml:space="preserve">The </w:t>
      </w:r>
      <w:r>
        <w:rPr>
          <w:b/>
          <w:lang w:val="en-GB"/>
        </w:rPr>
        <w:t xml:space="preserve">RU length </w:t>
      </w:r>
      <w:r w:rsidR="00243260">
        <w:rPr>
          <w:b/>
          <w:lang w:val="en-GB"/>
        </w:rPr>
        <w:t>f</w:t>
      </w:r>
      <w:r w:rsidR="009317D6">
        <w:rPr>
          <w:b/>
          <w:lang w:val="en-GB"/>
        </w:rPr>
        <w:t>or</w:t>
      </w:r>
      <w:r w:rsidR="00243260">
        <w:rPr>
          <w:b/>
          <w:lang w:val="en-GB"/>
        </w:rPr>
        <w:t xml:space="preserve"> </w:t>
      </w:r>
      <w:r w:rsidR="009317D6">
        <w:rPr>
          <w:b/>
          <w:lang w:val="en-GB"/>
        </w:rPr>
        <w:t xml:space="preserve">the </w:t>
      </w:r>
      <w:r w:rsidR="00243260">
        <w:rPr>
          <w:b/>
          <w:lang w:val="en-GB"/>
        </w:rPr>
        <w:t xml:space="preserve">2 of </w:t>
      </w:r>
      <w:r>
        <w:rPr>
          <w:b/>
          <w:lang w:val="en-GB"/>
        </w:rPr>
        <w:t xml:space="preserve">the </w:t>
      </w:r>
      <w:r w:rsidR="00243260">
        <w:rPr>
          <w:b/>
          <w:lang w:val="en-GB"/>
        </w:rPr>
        <w:t>3</w:t>
      </w:r>
      <w:r>
        <w:rPr>
          <w:b/>
          <w:lang w:val="en-GB"/>
        </w:rPr>
        <w:t xml:space="preserve">-subcarrier pi/2 BPSK </w:t>
      </w:r>
      <w:r w:rsidR="009317D6">
        <w:rPr>
          <w:b/>
          <w:lang w:val="en-GB"/>
        </w:rPr>
        <w:t>for TDD is same as FDD</w:t>
      </w:r>
    </w:p>
    <w:p w14:paraId="36F93A39" w14:textId="527792BA" w:rsidR="00C11E61" w:rsidRDefault="00C11E61" w:rsidP="00C471F2">
      <w:pPr>
        <w:jc w:val="both"/>
        <w:rPr>
          <w:lang w:val="en-GB" w:eastAsia="zh-CN"/>
        </w:rPr>
      </w:pPr>
    </w:p>
    <w:p w14:paraId="50267275" w14:textId="5E305C5C" w:rsidR="009317D6" w:rsidRDefault="009317D6" w:rsidP="009317D6">
      <w:pPr>
        <w:pStyle w:val="Heading2"/>
      </w:pPr>
      <w:r>
        <w:t>Maximum number of repetitions</w:t>
      </w:r>
    </w:p>
    <w:p w14:paraId="2592E83B" w14:textId="15F54ABD" w:rsidR="00BF6837" w:rsidRDefault="00BF6837" w:rsidP="009317D6">
      <w:pPr>
        <w:jc w:val="both"/>
        <w:rPr>
          <w:lang w:val="en-GB" w:eastAsia="zh-CN"/>
        </w:rPr>
      </w:pPr>
      <w:r>
        <w:rPr>
          <w:lang w:val="en-GB" w:eastAsia="zh-CN"/>
        </w:rPr>
        <w:t xml:space="preserve">For normal PRB allocation, </w:t>
      </w:r>
      <w:r>
        <w:rPr>
          <w:rFonts w:hint="eastAsia"/>
          <w:lang w:val="en-GB" w:eastAsia="zh-CN"/>
        </w:rPr>
        <w:t xml:space="preserve">the maximum number of repetitions can be separately configured for CE </w:t>
      </w:r>
      <w:proofErr w:type="spellStart"/>
      <w:r>
        <w:rPr>
          <w:rFonts w:hint="eastAsia"/>
          <w:lang w:val="en-GB" w:eastAsia="zh-CN"/>
        </w:rPr>
        <w:t>ModeA</w:t>
      </w:r>
      <w:proofErr w:type="spellEnd"/>
      <w:r>
        <w:rPr>
          <w:rFonts w:hint="eastAsia"/>
          <w:lang w:val="en-GB" w:eastAsia="zh-CN"/>
        </w:rPr>
        <w:t xml:space="preserve"> and CE </w:t>
      </w:r>
      <w:proofErr w:type="spellStart"/>
      <w:r>
        <w:rPr>
          <w:rFonts w:hint="eastAsia"/>
          <w:lang w:val="en-GB" w:eastAsia="zh-CN"/>
        </w:rPr>
        <w:t>Mo</w:t>
      </w:r>
      <w:r>
        <w:rPr>
          <w:lang w:val="en-GB" w:eastAsia="zh-CN"/>
        </w:rPr>
        <w:t>deB</w:t>
      </w:r>
      <w:proofErr w:type="spellEnd"/>
      <w:r>
        <w:rPr>
          <w:lang w:val="en-GB" w:eastAsia="zh-CN"/>
        </w:rPr>
        <w:t xml:space="preserve">. For each configured value of the maximum number of repetitions, there are a different set of repetition levels which can be further selected by the DCI. For </w:t>
      </w:r>
      <w:proofErr w:type="spellStart"/>
      <w:r>
        <w:rPr>
          <w:lang w:val="en-GB" w:eastAsia="zh-CN"/>
        </w:rPr>
        <w:t>subPRB</w:t>
      </w:r>
      <w:proofErr w:type="spellEnd"/>
      <w:r>
        <w:rPr>
          <w:lang w:val="en-GB" w:eastAsia="zh-CN"/>
        </w:rPr>
        <w:t xml:space="preserve"> allocation, the open issue is whether to have a separate configuration of the maximum number of repetitions by higher layer </w:t>
      </w:r>
      <w:proofErr w:type="spellStart"/>
      <w:r>
        <w:rPr>
          <w:lang w:val="en-GB" w:eastAsia="zh-CN"/>
        </w:rPr>
        <w:t>layer</w:t>
      </w:r>
      <w:proofErr w:type="spellEnd"/>
      <w:r>
        <w:rPr>
          <w:lang w:val="en-GB" w:eastAsia="zh-CN"/>
        </w:rPr>
        <w:t>.</w:t>
      </w:r>
    </w:p>
    <w:p w14:paraId="09501951" w14:textId="7C8608CB" w:rsidR="00BF6837" w:rsidRDefault="00BF6837" w:rsidP="009317D6">
      <w:pPr>
        <w:jc w:val="both"/>
        <w:rPr>
          <w:lang w:val="en-GB" w:eastAsia="zh-CN"/>
        </w:rPr>
      </w:pPr>
      <w:r>
        <w:rPr>
          <w:rFonts w:hint="eastAsia"/>
          <w:lang w:val="en-GB" w:eastAsia="zh-CN"/>
        </w:rPr>
        <w:t xml:space="preserve">For CE </w:t>
      </w:r>
      <w:proofErr w:type="spellStart"/>
      <w:r>
        <w:rPr>
          <w:rFonts w:hint="eastAsia"/>
          <w:lang w:val="en-GB" w:eastAsia="zh-CN"/>
        </w:rPr>
        <w:t>ModeA</w:t>
      </w:r>
      <w:proofErr w:type="spellEnd"/>
      <w:r>
        <w:rPr>
          <w:rFonts w:hint="eastAsia"/>
          <w:lang w:val="en-GB" w:eastAsia="zh-CN"/>
        </w:rPr>
        <w:t xml:space="preserve">, </w:t>
      </w:r>
      <w:r>
        <w:rPr>
          <w:lang w:val="en-GB" w:eastAsia="zh-CN"/>
        </w:rPr>
        <w:t>the maximum number of transmission subframes is 32</w:t>
      </w:r>
      <w:r w:rsidR="006F04AA">
        <w:rPr>
          <w:lang w:val="en-GB" w:eastAsia="zh-CN"/>
        </w:rPr>
        <w:t xml:space="preserve">, and therefore the possible values for the number of repetitions is quite limited. Table 1 shows the number of repetitions for different </w:t>
      </w:r>
      <w:proofErr w:type="spellStart"/>
      <w:r w:rsidR="006F04AA">
        <w:rPr>
          <w:lang w:val="en-GB" w:eastAsia="zh-CN"/>
        </w:rPr>
        <w:t>subPRB</w:t>
      </w:r>
      <w:proofErr w:type="spellEnd"/>
      <w:r w:rsidR="006F04AA">
        <w:rPr>
          <w:lang w:val="en-GB" w:eastAsia="zh-CN"/>
        </w:rPr>
        <w:t xml:space="preserve"> allocations</w:t>
      </w:r>
      <w:r>
        <w:rPr>
          <w:lang w:val="en-GB" w:eastAsia="zh-CN"/>
        </w:rPr>
        <w:t xml:space="preserve">. </w:t>
      </w:r>
      <w:r w:rsidR="006F04AA">
        <w:rPr>
          <w:lang w:val="en-GB" w:eastAsia="zh-CN"/>
        </w:rPr>
        <w:t xml:space="preserve">It can be seen that the </w:t>
      </w:r>
      <w:r w:rsidR="006F04AA">
        <w:rPr>
          <w:lang w:val="en-GB" w:eastAsia="zh-CN"/>
        </w:rPr>
        <w:lastRenderedPageBreak/>
        <w:t xml:space="preserve">maximum size of the set is 5. It is possible to use the DCI to indicate the repetition level for </w:t>
      </w:r>
      <w:proofErr w:type="spellStart"/>
      <w:r w:rsidR="006F04AA">
        <w:rPr>
          <w:lang w:val="en-GB" w:eastAsia="zh-CN"/>
        </w:rPr>
        <w:t>subPRB</w:t>
      </w:r>
      <w:proofErr w:type="spellEnd"/>
      <w:r w:rsidR="006F04AA">
        <w:rPr>
          <w:lang w:val="en-GB" w:eastAsia="zh-CN"/>
        </w:rPr>
        <w:t xml:space="preserve"> allocation without a </w:t>
      </w:r>
      <w:r w:rsidR="0023053B">
        <w:rPr>
          <w:lang w:val="en-GB" w:eastAsia="zh-CN"/>
        </w:rPr>
        <w:t xml:space="preserve">high layer </w:t>
      </w:r>
      <w:r w:rsidR="006F04AA">
        <w:rPr>
          <w:lang w:val="en-GB" w:eastAsia="zh-CN"/>
        </w:rPr>
        <w:t xml:space="preserve">configuration of the maximum number of repetitions. </w:t>
      </w:r>
    </w:p>
    <w:p w14:paraId="4BCEAE69" w14:textId="42EB78F8" w:rsidR="006F04AA" w:rsidRPr="006F04AA" w:rsidRDefault="006F04AA" w:rsidP="006F04AA">
      <w:pPr>
        <w:jc w:val="center"/>
        <w:rPr>
          <w:b/>
          <w:lang w:val="en-GB" w:eastAsia="zh-CN"/>
        </w:rPr>
      </w:pPr>
      <w:r w:rsidRPr="006F04AA">
        <w:rPr>
          <w:b/>
          <w:lang w:val="en-GB" w:eastAsia="zh-CN"/>
        </w:rPr>
        <w:t xml:space="preserve">Table 1: Number of repetitions for </w:t>
      </w:r>
      <w:proofErr w:type="spellStart"/>
      <w:r w:rsidRPr="006F04AA">
        <w:rPr>
          <w:b/>
          <w:lang w:val="en-GB" w:eastAsia="zh-CN"/>
        </w:rPr>
        <w:t>subPRB</w:t>
      </w:r>
      <w:proofErr w:type="spellEnd"/>
      <w:r w:rsidRPr="006F04AA">
        <w:rPr>
          <w:b/>
          <w:lang w:val="en-GB" w:eastAsia="zh-CN"/>
        </w:rPr>
        <w:t xml:space="preserve"> allocation in CE </w:t>
      </w:r>
      <w:proofErr w:type="spellStart"/>
      <w:r w:rsidRPr="006F04AA">
        <w:rPr>
          <w:b/>
          <w:lang w:val="en-GB" w:eastAsia="zh-CN"/>
        </w:rPr>
        <w:t>ModeA</w:t>
      </w:r>
      <w:proofErr w:type="spellEnd"/>
    </w:p>
    <w:tbl>
      <w:tblPr>
        <w:tblStyle w:val="TableGrid"/>
        <w:tblW w:w="0" w:type="auto"/>
        <w:jc w:val="center"/>
        <w:tblLook w:val="04A0" w:firstRow="1" w:lastRow="0" w:firstColumn="1" w:lastColumn="0" w:noHBand="0" w:noVBand="1"/>
      </w:tblPr>
      <w:tblGrid>
        <w:gridCol w:w="2124"/>
        <w:gridCol w:w="2125"/>
        <w:gridCol w:w="2125"/>
        <w:gridCol w:w="2125"/>
      </w:tblGrid>
      <w:tr w:rsidR="00BF6837" w14:paraId="4A58CC2D" w14:textId="77777777" w:rsidTr="006F04AA">
        <w:trPr>
          <w:jc w:val="center"/>
        </w:trPr>
        <w:tc>
          <w:tcPr>
            <w:tcW w:w="2124" w:type="dxa"/>
          </w:tcPr>
          <w:p w14:paraId="54CA415C" w14:textId="77777777" w:rsidR="00BF6837" w:rsidRDefault="00BF6837" w:rsidP="00322132">
            <w:pPr>
              <w:spacing w:after="0" w:line="360" w:lineRule="auto"/>
              <w:rPr>
                <w:rFonts w:eastAsia="Times New Roman"/>
                <w:color w:val="000000" w:themeColor="text1"/>
                <w:szCs w:val="24"/>
              </w:rPr>
            </w:pPr>
          </w:p>
        </w:tc>
        <w:tc>
          <w:tcPr>
            <w:tcW w:w="6375" w:type="dxa"/>
            <w:gridSpan w:val="3"/>
          </w:tcPr>
          <w:p w14:paraId="6E3A36E4" w14:textId="5451BF57" w:rsidR="00BF6837" w:rsidRDefault="00BF6837" w:rsidP="00322132">
            <w:pPr>
              <w:spacing w:after="0" w:line="360" w:lineRule="auto"/>
              <w:rPr>
                <w:rFonts w:eastAsia="Times New Roman"/>
                <w:color w:val="000000" w:themeColor="text1"/>
                <w:szCs w:val="24"/>
              </w:rPr>
            </w:pPr>
            <w:r>
              <w:rPr>
                <w:rFonts w:eastAsia="Times New Roman" w:hint="eastAsia"/>
                <w:color w:val="000000" w:themeColor="text1"/>
                <w:szCs w:val="24"/>
              </w:rPr>
              <w:t xml:space="preserve">The </w:t>
            </w:r>
            <w:r w:rsidR="006F04AA">
              <w:rPr>
                <w:rFonts w:eastAsia="Times New Roman"/>
                <w:color w:val="000000" w:themeColor="text1"/>
                <w:szCs w:val="24"/>
              </w:rPr>
              <w:t xml:space="preserve">possible </w:t>
            </w:r>
            <w:r>
              <w:rPr>
                <w:rFonts w:eastAsia="Times New Roman" w:hint="eastAsia"/>
                <w:color w:val="000000" w:themeColor="text1"/>
                <w:szCs w:val="24"/>
              </w:rPr>
              <w:t>repetition</w:t>
            </w:r>
            <w:r w:rsidR="00F74C5B">
              <w:rPr>
                <w:rFonts w:eastAsia="Times New Roman"/>
                <w:color w:val="000000" w:themeColor="text1"/>
                <w:szCs w:val="24"/>
              </w:rPr>
              <w:t xml:space="preserve"> number</w:t>
            </w:r>
            <w:r>
              <w:rPr>
                <w:rFonts w:eastAsia="Times New Roman" w:hint="eastAsia"/>
                <w:color w:val="000000" w:themeColor="text1"/>
                <w:szCs w:val="24"/>
              </w:rPr>
              <w:t xml:space="preserve"> </w:t>
            </w:r>
            <w:r>
              <w:rPr>
                <w:rFonts w:eastAsia="Times New Roman"/>
                <w:color w:val="000000" w:themeColor="text1"/>
                <w:szCs w:val="24"/>
              </w:rPr>
              <w:t>for a given #RU and #subcarriers</w:t>
            </w:r>
          </w:p>
        </w:tc>
      </w:tr>
      <w:tr w:rsidR="00BF6837" w14:paraId="780AA2B8" w14:textId="77777777" w:rsidTr="006F04AA">
        <w:trPr>
          <w:jc w:val="center"/>
        </w:trPr>
        <w:tc>
          <w:tcPr>
            <w:tcW w:w="2124" w:type="dxa"/>
          </w:tcPr>
          <w:p w14:paraId="4B9DC439" w14:textId="77777777" w:rsidR="00BF6837" w:rsidRDefault="00BF6837" w:rsidP="00322132">
            <w:pPr>
              <w:spacing w:after="0" w:line="360" w:lineRule="auto"/>
              <w:rPr>
                <w:rFonts w:eastAsia="Times New Roman"/>
                <w:color w:val="000000" w:themeColor="text1"/>
                <w:szCs w:val="24"/>
              </w:rPr>
            </w:pPr>
            <w:r>
              <w:rPr>
                <w:rFonts w:eastAsia="Times New Roman" w:hint="eastAsia"/>
                <w:color w:val="000000" w:themeColor="text1"/>
                <w:szCs w:val="24"/>
              </w:rPr>
              <w:t>#R</w:t>
            </w:r>
            <w:r>
              <w:rPr>
                <w:rFonts w:eastAsia="Times New Roman"/>
                <w:color w:val="000000" w:themeColor="text1"/>
                <w:szCs w:val="24"/>
              </w:rPr>
              <w:t>U</w:t>
            </w:r>
            <w:r>
              <w:rPr>
                <w:rFonts w:eastAsia="Times New Roman" w:hint="eastAsia"/>
                <w:color w:val="000000" w:themeColor="text1"/>
                <w:szCs w:val="24"/>
              </w:rPr>
              <w:t>s</w:t>
            </w:r>
          </w:p>
        </w:tc>
        <w:tc>
          <w:tcPr>
            <w:tcW w:w="2125" w:type="dxa"/>
          </w:tcPr>
          <w:p w14:paraId="7E7D8B6E" w14:textId="39363CF9" w:rsidR="00BF6837" w:rsidRDefault="006F04AA" w:rsidP="00322132">
            <w:pPr>
              <w:spacing w:after="0" w:line="360" w:lineRule="auto"/>
              <w:rPr>
                <w:rFonts w:eastAsia="Times New Roman"/>
                <w:color w:val="000000" w:themeColor="text1"/>
                <w:szCs w:val="24"/>
              </w:rPr>
            </w:pPr>
            <w:r>
              <w:rPr>
                <w:rFonts w:eastAsia="Times New Roman" w:hint="eastAsia"/>
                <w:color w:val="000000" w:themeColor="text1"/>
                <w:szCs w:val="24"/>
              </w:rPr>
              <w:t>2</w:t>
            </w:r>
            <w:r>
              <w:rPr>
                <w:rFonts w:eastAsia="Times New Roman"/>
                <w:color w:val="000000" w:themeColor="text1"/>
                <w:szCs w:val="24"/>
              </w:rPr>
              <w:t xml:space="preserve"> of 3-</w:t>
            </w:r>
            <w:r w:rsidR="00BF6837">
              <w:rPr>
                <w:rFonts w:eastAsia="Times New Roman" w:hint="eastAsia"/>
                <w:color w:val="000000" w:themeColor="text1"/>
                <w:szCs w:val="24"/>
              </w:rPr>
              <w:t>subcarriers</w:t>
            </w:r>
          </w:p>
        </w:tc>
        <w:tc>
          <w:tcPr>
            <w:tcW w:w="2125" w:type="dxa"/>
          </w:tcPr>
          <w:p w14:paraId="315AFB2A" w14:textId="77777777" w:rsidR="00BF6837" w:rsidRDefault="00BF6837" w:rsidP="00322132">
            <w:pPr>
              <w:spacing w:after="0" w:line="360" w:lineRule="auto"/>
              <w:rPr>
                <w:rFonts w:eastAsia="Times New Roman"/>
                <w:color w:val="000000" w:themeColor="text1"/>
                <w:szCs w:val="24"/>
              </w:rPr>
            </w:pPr>
            <w:r>
              <w:rPr>
                <w:rFonts w:eastAsia="Times New Roman" w:hint="eastAsia"/>
                <w:color w:val="000000" w:themeColor="text1"/>
                <w:szCs w:val="24"/>
              </w:rPr>
              <w:t>3-subcarriers</w:t>
            </w:r>
          </w:p>
        </w:tc>
        <w:tc>
          <w:tcPr>
            <w:tcW w:w="2125" w:type="dxa"/>
          </w:tcPr>
          <w:p w14:paraId="0A624C02" w14:textId="77777777" w:rsidR="00BF6837" w:rsidRDefault="00BF6837" w:rsidP="00322132">
            <w:pPr>
              <w:spacing w:after="0" w:line="360" w:lineRule="auto"/>
              <w:rPr>
                <w:rFonts w:eastAsia="Times New Roman"/>
                <w:color w:val="000000" w:themeColor="text1"/>
                <w:szCs w:val="24"/>
              </w:rPr>
            </w:pPr>
            <w:r>
              <w:rPr>
                <w:rFonts w:eastAsia="Times New Roman" w:hint="eastAsia"/>
                <w:color w:val="000000" w:themeColor="text1"/>
                <w:szCs w:val="24"/>
              </w:rPr>
              <w:t>6-subcarriers</w:t>
            </w:r>
          </w:p>
        </w:tc>
      </w:tr>
      <w:tr w:rsidR="00BF6837" w14:paraId="4749CE35" w14:textId="77777777" w:rsidTr="006F04AA">
        <w:trPr>
          <w:jc w:val="center"/>
        </w:trPr>
        <w:tc>
          <w:tcPr>
            <w:tcW w:w="2124" w:type="dxa"/>
          </w:tcPr>
          <w:p w14:paraId="4B115D50" w14:textId="77777777" w:rsidR="00BF6837" w:rsidRDefault="00BF6837" w:rsidP="00322132">
            <w:pPr>
              <w:spacing w:after="0" w:line="360" w:lineRule="auto"/>
              <w:rPr>
                <w:rFonts w:eastAsia="Times New Roman"/>
                <w:color w:val="000000" w:themeColor="text1"/>
                <w:szCs w:val="24"/>
              </w:rPr>
            </w:pPr>
            <w:r>
              <w:rPr>
                <w:rFonts w:eastAsia="Times New Roman" w:hint="eastAsia"/>
                <w:color w:val="000000" w:themeColor="text1"/>
                <w:szCs w:val="24"/>
              </w:rPr>
              <w:t>1</w:t>
            </w:r>
          </w:p>
        </w:tc>
        <w:tc>
          <w:tcPr>
            <w:tcW w:w="2125" w:type="dxa"/>
          </w:tcPr>
          <w:p w14:paraId="74359243" w14:textId="77777777" w:rsidR="00BF6837" w:rsidRDefault="00BF6837" w:rsidP="00322132">
            <w:pPr>
              <w:spacing w:after="0" w:line="360" w:lineRule="auto"/>
              <w:rPr>
                <w:rFonts w:eastAsia="Times New Roman"/>
                <w:color w:val="000000" w:themeColor="text1"/>
                <w:szCs w:val="24"/>
              </w:rPr>
            </w:pPr>
            <w:r>
              <w:rPr>
                <w:rFonts w:eastAsia="Times New Roman" w:hint="eastAsia"/>
                <w:color w:val="000000" w:themeColor="text1"/>
                <w:szCs w:val="24"/>
              </w:rPr>
              <w:t>{1,2,4}</w:t>
            </w:r>
          </w:p>
        </w:tc>
        <w:tc>
          <w:tcPr>
            <w:tcW w:w="2125" w:type="dxa"/>
          </w:tcPr>
          <w:p w14:paraId="46390A21" w14:textId="77777777" w:rsidR="00BF6837" w:rsidRDefault="00BF6837" w:rsidP="00322132">
            <w:pPr>
              <w:spacing w:after="0" w:line="360" w:lineRule="auto"/>
              <w:rPr>
                <w:rFonts w:eastAsia="Times New Roman"/>
                <w:color w:val="000000" w:themeColor="text1"/>
                <w:szCs w:val="24"/>
              </w:rPr>
            </w:pPr>
            <w:r>
              <w:rPr>
                <w:rFonts w:eastAsia="Times New Roman" w:hint="eastAsia"/>
                <w:color w:val="000000" w:themeColor="text1"/>
                <w:szCs w:val="24"/>
              </w:rPr>
              <w:t>{1,2,4,8}</w:t>
            </w:r>
          </w:p>
        </w:tc>
        <w:tc>
          <w:tcPr>
            <w:tcW w:w="2125" w:type="dxa"/>
          </w:tcPr>
          <w:p w14:paraId="15465C26" w14:textId="77777777" w:rsidR="00BF6837" w:rsidRDefault="00BF6837" w:rsidP="00322132">
            <w:pPr>
              <w:spacing w:after="0" w:line="360" w:lineRule="auto"/>
              <w:rPr>
                <w:rFonts w:eastAsia="Times New Roman"/>
                <w:color w:val="000000" w:themeColor="text1"/>
                <w:szCs w:val="24"/>
              </w:rPr>
            </w:pPr>
            <w:r>
              <w:rPr>
                <w:rFonts w:eastAsia="Times New Roman" w:hint="eastAsia"/>
                <w:color w:val="000000" w:themeColor="text1"/>
                <w:szCs w:val="24"/>
              </w:rPr>
              <w:t>{1,2,4,8,16}</w:t>
            </w:r>
          </w:p>
        </w:tc>
      </w:tr>
      <w:tr w:rsidR="00BF6837" w14:paraId="00F2DD80" w14:textId="77777777" w:rsidTr="006F04AA">
        <w:trPr>
          <w:jc w:val="center"/>
        </w:trPr>
        <w:tc>
          <w:tcPr>
            <w:tcW w:w="2124" w:type="dxa"/>
          </w:tcPr>
          <w:p w14:paraId="7578AE21" w14:textId="77777777" w:rsidR="00BF6837" w:rsidRDefault="00BF6837" w:rsidP="00322132">
            <w:pPr>
              <w:spacing w:after="0" w:line="360" w:lineRule="auto"/>
              <w:rPr>
                <w:rFonts w:eastAsia="Times New Roman"/>
                <w:color w:val="000000" w:themeColor="text1"/>
                <w:szCs w:val="24"/>
              </w:rPr>
            </w:pPr>
            <w:r>
              <w:rPr>
                <w:rFonts w:eastAsia="Times New Roman" w:hint="eastAsia"/>
                <w:color w:val="000000" w:themeColor="text1"/>
                <w:szCs w:val="24"/>
              </w:rPr>
              <w:t>2</w:t>
            </w:r>
          </w:p>
        </w:tc>
        <w:tc>
          <w:tcPr>
            <w:tcW w:w="2125" w:type="dxa"/>
          </w:tcPr>
          <w:p w14:paraId="31BD10E4" w14:textId="77777777" w:rsidR="00BF6837" w:rsidRDefault="00BF6837" w:rsidP="00322132">
            <w:pPr>
              <w:spacing w:after="0" w:line="360" w:lineRule="auto"/>
              <w:rPr>
                <w:rFonts w:eastAsia="Times New Roman"/>
                <w:color w:val="000000" w:themeColor="text1"/>
                <w:szCs w:val="24"/>
              </w:rPr>
            </w:pPr>
            <w:r>
              <w:rPr>
                <w:rFonts w:eastAsia="Times New Roman" w:hint="eastAsia"/>
                <w:color w:val="000000" w:themeColor="text1"/>
                <w:szCs w:val="24"/>
              </w:rPr>
              <w:t>{1,2}</w:t>
            </w:r>
          </w:p>
        </w:tc>
        <w:tc>
          <w:tcPr>
            <w:tcW w:w="2125" w:type="dxa"/>
          </w:tcPr>
          <w:p w14:paraId="3D3DB9B2" w14:textId="77777777" w:rsidR="00BF6837" w:rsidRDefault="00BF6837" w:rsidP="00322132">
            <w:pPr>
              <w:spacing w:after="0" w:line="360" w:lineRule="auto"/>
              <w:rPr>
                <w:rFonts w:eastAsia="Times New Roman"/>
                <w:color w:val="000000" w:themeColor="text1"/>
                <w:szCs w:val="24"/>
              </w:rPr>
            </w:pPr>
            <w:r>
              <w:rPr>
                <w:rFonts w:eastAsia="Times New Roman" w:hint="eastAsia"/>
                <w:color w:val="000000" w:themeColor="text1"/>
                <w:szCs w:val="24"/>
              </w:rPr>
              <w:t>{1,2,4}</w:t>
            </w:r>
          </w:p>
        </w:tc>
        <w:tc>
          <w:tcPr>
            <w:tcW w:w="2125" w:type="dxa"/>
          </w:tcPr>
          <w:p w14:paraId="0409A45B" w14:textId="77777777" w:rsidR="00BF6837" w:rsidRDefault="00BF6837" w:rsidP="00322132">
            <w:pPr>
              <w:spacing w:after="0" w:line="360" w:lineRule="auto"/>
              <w:rPr>
                <w:rFonts w:eastAsia="Times New Roman"/>
                <w:color w:val="000000" w:themeColor="text1"/>
                <w:szCs w:val="24"/>
              </w:rPr>
            </w:pPr>
            <w:r>
              <w:rPr>
                <w:rFonts w:eastAsia="Times New Roman" w:hint="eastAsia"/>
                <w:color w:val="000000" w:themeColor="text1"/>
                <w:szCs w:val="24"/>
              </w:rPr>
              <w:t>{1,2,4,8}</w:t>
            </w:r>
          </w:p>
        </w:tc>
      </w:tr>
      <w:tr w:rsidR="00BF6837" w14:paraId="3B4CE90F" w14:textId="77777777" w:rsidTr="006F04AA">
        <w:trPr>
          <w:trHeight w:val="60"/>
          <w:jc w:val="center"/>
        </w:trPr>
        <w:tc>
          <w:tcPr>
            <w:tcW w:w="2124" w:type="dxa"/>
          </w:tcPr>
          <w:p w14:paraId="002831F3" w14:textId="77777777" w:rsidR="00BF6837" w:rsidRDefault="00BF6837" w:rsidP="00322132">
            <w:pPr>
              <w:spacing w:after="0" w:line="360" w:lineRule="auto"/>
              <w:rPr>
                <w:rFonts w:eastAsia="Times New Roman"/>
                <w:color w:val="000000" w:themeColor="text1"/>
                <w:szCs w:val="24"/>
              </w:rPr>
            </w:pPr>
            <w:r>
              <w:rPr>
                <w:rFonts w:eastAsia="Times New Roman" w:hint="eastAsia"/>
                <w:color w:val="000000" w:themeColor="text1"/>
                <w:szCs w:val="24"/>
              </w:rPr>
              <w:t>4</w:t>
            </w:r>
          </w:p>
        </w:tc>
        <w:tc>
          <w:tcPr>
            <w:tcW w:w="2125" w:type="dxa"/>
          </w:tcPr>
          <w:p w14:paraId="2110DE78" w14:textId="77777777" w:rsidR="00BF6837" w:rsidRDefault="00BF6837" w:rsidP="00322132">
            <w:pPr>
              <w:spacing w:after="0" w:line="360" w:lineRule="auto"/>
              <w:rPr>
                <w:rFonts w:eastAsia="Times New Roman"/>
                <w:color w:val="000000" w:themeColor="text1"/>
                <w:szCs w:val="24"/>
              </w:rPr>
            </w:pPr>
            <w:r>
              <w:rPr>
                <w:rFonts w:eastAsia="Times New Roman" w:hint="eastAsia"/>
                <w:color w:val="000000" w:themeColor="text1"/>
                <w:szCs w:val="24"/>
              </w:rPr>
              <w:t>{1}</w:t>
            </w:r>
          </w:p>
        </w:tc>
        <w:tc>
          <w:tcPr>
            <w:tcW w:w="2125" w:type="dxa"/>
          </w:tcPr>
          <w:p w14:paraId="1F33607F" w14:textId="77777777" w:rsidR="00BF6837" w:rsidRDefault="00BF6837" w:rsidP="00322132">
            <w:pPr>
              <w:spacing w:after="0" w:line="360" w:lineRule="auto"/>
              <w:rPr>
                <w:rFonts w:eastAsia="Times New Roman"/>
                <w:color w:val="000000" w:themeColor="text1"/>
                <w:szCs w:val="24"/>
              </w:rPr>
            </w:pPr>
            <w:r>
              <w:rPr>
                <w:rFonts w:eastAsia="Times New Roman" w:hint="eastAsia"/>
                <w:color w:val="000000" w:themeColor="text1"/>
                <w:szCs w:val="24"/>
              </w:rPr>
              <w:t>{1,2}</w:t>
            </w:r>
          </w:p>
        </w:tc>
        <w:tc>
          <w:tcPr>
            <w:tcW w:w="2125" w:type="dxa"/>
          </w:tcPr>
          <w:p w14:paraId="1109AD60" w14:textId="77777777" w:rsidR="00BF6837" w:rsidRDefault="00BF6837" w:rsidP="00322132">
            <w:pPr>
              <w:spacing w:after="0" w:line="360" w:lineRule="auto"/>
              <w:rPr>
                <w:rFonts w:eastAsia="Times New Roman"/>
                <w:color w:val="000000" w:themeColor="text1"/>
                <w:szCs w:val="24"/>
              </w:rPr>
            </w:pPr>
            <w:r>
              <w:rPr>
                <w:rFonts w:eastAsia="Times New Roman" w:hint="eastAsia"/>
                <w:color w:val="000000" w:themeColor="text1"/>
                <w:szCs w:val="24"/>
              </w:rPr>
              <w:t>{1,2,4}</w:t>
            </w:r>
          </w:p>
        </w:tc>
      </w:tr>
    </w:tbl>
    <w:p w14:paraId="522B2002" w14:textId="77777777" w:rsidR="00BF6837" w:rsidRDefault="00BF6837" w:rsidP="009317D6">
      <w:pPr>
        <w:jc w:val="both"/>
        <w:rPr>
          <w:lang w:val="en-GB" w:eastAsia="zh-CN"/>
        </w:rPr>
      </w:pPr>
    </w:p>
    <w:p w14:paraId="555F8545" w14:textId="0B87EF1C" w:rsidR="009317D6" w:rsidRDefault="009317D6" w:rsidP="009317D6">
      <w:pPr>
        <w:jc w:val="both"/>
        <w:rPr>
          <w:lang w:val="en-GB" w:eastAsia="zh-CN"/>
        </w:rPr>
      </w:pPr>
      <w:r>
        <w:rPr>
          <w:lang w:val="en-GB" w:eastAsia="zh-CN"/>
        </w:rPr>
        <w:t xml:space="preserve">For CE Mode B, it is not possible to DCI to configure all the possible number of repetitions for </w:t>
      </w:r>
      <w:proofErr w:type="spellStart"/>
      <w:r>
        <w:rPr>
          <w:lang w:val="en-GB" w:eastAsia="zh-CN"/>
        </w:rPr>
        <w:t>subPRB</w:t>
      </w:r>
      <w:proofErr w:type="spellEnd"/>
      <w:r>
        <w:rPr>
          <w:lang w:val="en-GB" w:eastAsia="zh-CN"/>
        </w:rPr>
        <w:t xml:space="preserve"> allocation. Therefore, a maximum number of repetitions for </w:t>
      </w:r>
      <w:proofErr w:type="spellStart"/>
      <w:r>
        <w:rPr>
          <w:lang w:val="en-GB" w:eastAsia="zh-CN"/>
        </w:rPr>
        <w:t>subPRB</w:t>
      </w:r>
      <w:proofErr w:type="spellEnd"/>
      <w:r>
        <w:rPr>
          <w:lang w:val="en-GB" w:eastAsia="zh-CN"/>
        </w:rPr>
        <w:t xml:space="preserve"> allocation can be configured separately by RRC. Based on this, DCI can further select one of the eight repetition levels </w:t>
      </w:r>
      <w:r w:rsidR="0023053B">
        <w:rPr>
          <w:lang w:val="en-GB" w:eastAsia="zh-CN"/>
        </w:rPr>
        <w:t>according to</w:t>
      </w:r>
      <w:r>
        <w:rPr>
          <w:lang w:val="en-GB" w:eastAsia="zh-CN"/>
        </w:rPr>
        <w:t xml:space="preserve"> the configured maximum number of repetitions.</w:t>
      </w:r>
    </w:p>
    <w:p w14:paraId="273401A7" w14:textId="4BCB08DF" w:rsidR="006F04AA" w:rsidRDefault="009317D6" w:rsidP="009317D6">
      <w:pPr>
        <w:rPr>
          <w:b/>
          <w:lang w:val="en-GB"/>
        </w:rPr>
      </w:pPr>
      <w:r w:rsidRPr="005648A0">
        <w:rPr>
          <w:b/>
          <w:u w:val="single"/>
          <w:lang w:val="en-GB"/>
        </w:rPr>
        <w:t xml:space="preserve">Proposal </w:t>
      </w:r>
      <w:r w:rsidR="006F04AA">
        <w:rPr>
          <w:b/>
          <w:u w:val="single"/>
          <w:lang w:val="en-GB"/>
        </w:rPr>
        <w:t>4</w:t>
      </w:r>
      <w:r w:rsidRPr="005648A0">
        <w:rPr>
          <w:b/>
          <w:lang w:val="en-GB"/>
        </w:rPr>
        <w:t xml:space="preserve">: </w:t>
      </w:r>
      <w:r w:rsidR="00F74C5B">
        <w:rPr>
          <w:b/>
          <w:lang w:val="en-GB"/>
        </w:rPr>
        <w:t>No RRC signalling for t</w:t>
      </w:r>
      <w:r w:rsidR="006F04AA">
        <w:rPr>
          <w:b/>
          <w:lang w:val="en-GB"/>
        </w:rPr>
        <w:t xml:space="preserve">he </w:t>
      </w:r>
      <w:r>
        <w:rPr>
          <w:b/>
          <w:lang w:val="en-GB"/>
        </w:rPr>
        <w:t xml:space="preserve">maximum number of repetitions for sub-PRB </w:t>
      </w:r>
      <w:r w:rsidR="006F04AA">
        <w:rPr>
          <w:b/>
          <w:lang w:val="en-GB"/>
        </w:rPr>
        <w:t xml:space="preserve">allocation in CE </w:t>
      </w:r>
      <w:proofErr w:type="spellStart"/>
      <w:r w:rsidR="006F04AA">
        <w:rPr>
          <w:b/>
          <w:lang w:val="en-GB"/>
        </w:rPr>
        <w:t>ModeA</w:t>
      </w:r>
      <w:proofErr w:type="spellEnd"/>
      <w:r w:rsidR="006F04AA">
        <w:rPr>
          <w:b/>
          <w:lang w:val="en-GB"/>
        </w:rPr>
        <w:t xml:space="preserve"> is </w:t>
      </w:r>
      <w:r w:rsidR="00F74C5B">
        <w:rPr>
          <w:b/>
          <w:lang w:val="en-GB"/>
        </w:rPr>
        <w:t>introduced</w:t>
      </w:r>
      <w:r w:rsidR="006F04AA">
        <w:rPr>
          <w:b/>
          <w:lang w:val="en-GB"/>
        </w:rPr>
        <w:t>.</w:t>
      </w:r>
    </w:p>
    <w:p w14:paraId="692DD810" w14:textId="2A38B134" w:rsidR="006F04AA" w:rsidRDefault="006F04AA" w:rsidP="006F04AA">
      <w:pPr>
        <w:rPr>
          <w:b/>
          <w:lang w:val="en-GB"/>
        </w:rPr>
      </w:pPr>
      <w:r w:rsidRPr="005648A0">
        <w:rPr>
          <w:b/>
          <w:u w:val="single"/>
          <w:lang w:val="en-GB"/>
        </w:rPr>
        <w:t xml:space="preserve">Proposal </w:t>
      </w:r>
      <w:r>
        <w:rPr>
          <w:b/>
          <w:u w:val="single"/>
          <w:lang w:val="en-GB"/>
        </w:rPr>
        <w:t>5</w:t>
      </w:r>
      <w:r w:rsidRPr="005648A0">
        <w:rPr>
          <w:b/>
          <w:lang w:val="en-GB"/>
        </w:rPr>
        <w:t xml:space="preserve">: </w:t>
      </w:r>
      <w:r>
        <w:rPr>
          <w:b/>
          <w:lang w:val="en-GB"/>
        </w:rPr>
        <w:t xml:space="preserve">The maximum number of repetitions for sub-PRB allocation in CE </w:t>
      </w:r>
      <w:proofErr w:type="spellStart"/>
      <w:r>
        <w:rPr>
          <w:b/>
          <w:lang w:val="en-GB"/>
        </w:rPr>
        <w:t>ModeB</w:t>
      </w:r>
      <w:proofErr w:type="spellEnd"/>
      <w:r>
        <w:rPr>
          <w:b/>
          <w:lang w:val="en-GB"/>
        </w:rPr>
        <w:t xml:space="preserve"> is </w:t>
      </w:r>
      <w:r w:rsidR="006852B8">
        <w:rPr>
          <w:b/>
          <w:lang w:val="en-GB"/>
        </w:rPr>
        <w:t xml:space="preserve">separately </w:t>
      </w:r>
      <w:r>
        <w:rPr>
          <w:b/>
          <w:lang w:val="en-GB"/>
        </w:rPr>
        <w:t>configured by RRC.</w:t>
      </w:r>
    </w:p>
    <w:p w14:paraId="1B32918E" w14:textId="77777777" w:rsidR="006F04AA" w:rsidRPr="006F04AA" w:rsidRDefault="006F04AA" w:rsidP="006F04AA">
      <w:pPr>
        <w:rPr>
          <w:b/>
          <w:lang w:val="en-GB"/>
        </w:rPr>
      </w:pPr>
    </w:p>
    <w:p w14:paraId="327A740E" w14:textId="18B75AF3" w:rsidR="00AA6E3C" w:rsidRDefault="00C11E61" w:rsidP="00AA6E3C">
      <w:pPr>
        <w:pStyle w:val="Heading2"/>
      </w:pPr>
      <w:r>
        <w:t>DCI design</w:t>
      </w:r>
    </w:p>
    <w:p w14:paraId="701E5999" w14:textId="77777777" w:rsidR="006F04AA" w:rsidRDefault="006F04AA" w:rsidP="004667D2">
      <w:pPr>
        <w:jc w:val="both"/>
      </w:pPr>
      <w:r>
        <w:t xml:space="preserve">In RAN1#92bis, the following agreement on DCI design for </w:t>
      </w:r>
      <w:proofErr w:type="spellStart"/>
      <w:r>
        <w:t>subPRB</w:t>
      </w:r>
      <w:proofErr w:type="spellEnd"/>
      <w:r>
        <w:t xml:space="preserve"> allocation were achieved. </w:t>
      </w:r>
    </w:p>
    <w:p w14:paraId="28F8ADFE" w14:textId="77777777" w:rsidR="006F04AA" w:rsidRDefault="006F04AA" w:rsidP="006F04AA">
      <w:pPr>
        <w:rPr>
          <w:rFonts w:eastAsia="Yu Mincho"/>
          <w:lang w:eastAsia="ja-JP"/>
        </w:rPr>
      </w:pPr>
      <w:r>
        <w:rPr>
          <w:rFonts w:eastAsia="Yu Mincho"/>
          <w:highlight w:val="green"/>
          <w:lang w:eastAsia="ja-JP"/>
        </w:rPr>
        <w:t>Agreement</w:t>
      </w:r>
    </w:p>
    <w:p w14:paraId="6737B03A" w14:textId="55A0A060" w:rsidR="006F04AA" w:rsidRPr="006F04AA" w:rsidRDefault="006F04AA" w:rsidP="00922BB5">
      <w:pPr>
        <w:pStyle w:val="BodyText"/>
        <w:numPr>
          <w:ilvl w:val="0"/>
          <w:numId w:val="19"/>
        </w:numPr>
        <w:overflowPunct/>
        <w:autoSpaceDE/>
        <w:autoSpaceDN/>
        <w:adjustRightInd/>
        <w:spacing w:after="0"/>
        <w:ind w:left="357" w:hanging="357"/>
        <w:textAlignment w:val="auto"/>
        <w:rPr>
          <w:szCs w:val="28"/>
        </w:rPr>
      </w:pPr>
      <w:r w:rsidRPr="006F04AA">
        <w:rPr>
          <w:szCs w:val="28"/>
        </w:rPr>
        <w:t>The Sub-PRB DCI design for Mode A and B should not increase the DCI size by more than 3 bits</w:t>
      </w:r>
    </w:p>
    <w:p w14:paraId="158973FE" w14:textId="644E1EDC" w:rsidR="006F04AA" w:rsidRDefault="006F04AA" w:rsidP="00922BB5">
      <w:pPr>
        <w:pStyle w:val="BodyText"/>
        <w:numPr>
          <w:ilvl w:val="0"/>
          <w:numId w:val="19"/>
        </w:numPr>
        <w:overflowPunct/>
        <w:autoSpaceDE/>
        <w:autoSpaceDN/>
        <w:adjustRightInd/>
        <w:spacing w:after="0"/>
        <w:ind w:left="357" w:hanging="357"/>
        <w:textAlignment w:val="auto"/>
        <w:rPr>
          <w:szCs w:val="28"/>
        </w:rPr>
      </w:pPr>
      <w:r>
        <w:rPr>
          <w:szCs w:val="28"/>
        </w:rPr>
        <w:t>The Sub-PRB DCI design will not limit scheduling options for Full-PRB legacy allocations for CE Mode A and B</w:t>
      </w:r>
    </w:p>
    <w:p w14:paraId="21C10DC7" w14:textId="7997D2D8" w:rsidR="00194F6F" w:rsidRDefault="00194F6F" w:rsidP="00194F6F">
      <w:pPr>
        <w:pStyle w:val="BodyText"/>
        <w:overflowPunct/>
        <w:autoSpaceDE/>
        <w:autoSpaceDN/>
        <w:adjustRightInd/>
        <w:textAlignment w:val="auto"/>
        <w:rPr>
          <w:szCs w:val="28"/>
        </w:rPr>
      </w:pPr>
    </w:p>
    <w:p w14:paraId="0B959940" w14:textId="3EAB49EA" w:rsidR="006F04AA" w:rsidRDefault="00194F6F" w:rsidP="00194F6F">
      <w:pPr>
        <w:jc w:val="both"/>
      </w:pPr>
      <w:r>
        <w:t xml:space="preserve">For CE </w:t>
      </w:r>
      <w:proofErr w:type="spellStart"/>
      <w:r>
        <w:t>ModeA</w:t>
      </w:r>
      <w:proofErr w:type="spellEnd"/>
      <w:r>
        <w:t xml:space="preserve">, it was further agreed that there is no RRC configuration to indicate the </w:t>
      </w:r>
      <w:r w:rsidR="006F04AA" w:rsidRPr="006F04AA">
        <w:t>PRB l</w:t>
      </w:r>
      <w:r>
        <w:t>ocation in the system bandwidth, s</w:t>
      </w:r>
      <w:r w:rsidR="006F04AA" w:rsidRPr="006F04AA">
        <w:t>ub-PRB location within PRB</w:t>
      </w:r>
      <w:r>
        <w:t xml:space="preserve">, </w:t>
      </w:r>
      <w:r w:rsidR="006F04AA" w:rsidRPr="006F04AA">
        <w:t># of sub-carriers</w:t>
      </w:r>
      <w:r>
        <w:t xml:space="preserve">, </w:t>
      </w:r>
      <w:r w:rsidR="006F04AA" w:rsidRPr="006F04AA">
        <w:t># of R</w:t>
      </w:r>
      <w:r>
        <w:t>U</w:t>
      </w:r>
      <w:r w:rsidR="006F04AA" w:rsidRPr="006F04AA">
        <w:t>s</w:t>
      </w:r>
      <w:r>
        <w:t xml:space="preserve"> and MCS index for </w:t>
      </w:r>
      <w:proofErr w:type="spellStart"/>
      <w:r>
        <w:t>subPRB</w:t>
      </w:r>
      <w:proofErr w:type="spellEnd"/>
      <w:r>
        <w:t xml:space="preserve"> allocation. This means that a full flexibility allocation is supported for </w:t>
      </w:r>
      <w:proofErr w:type="spellStart"/>
      <w:r>
        <w:t>subPRB</w:t>
      </w:r>
      <w:proofErr w:type="spellEnd"/>
      <w:r>
        <w:t xml:space="preserve"> allocation in CE </w:t>
      </w:r>
      <w:proofErr w:type="spellStart"/>
      <w:r>
        <w:t>ModeA</w:t>
      </w:r>
      <w:proofErr w:type="spellEnd"/>
      <w:r>
        <w:t xml:space="preserve">. </w:t>
      </w:r>
    </w:p>
    <w:p w14:paraId="4C3F68CE" w14:textId="3B9F23A1" w:rsidR="00194F6F" w:rsidRDefault="00922BB5" w:rsidP="00194F6F">
      <w:pPr>
        <w:jc w:val="both"/>
      </w:pPr>
      <w:r>
        <w:t xml:space="preserve">If we have separate field for </w:t>
      </w:r>
      <w:r w:rsidR="002502B3">
        <w:t xml:space="preserve">resource assignment of PRB assignment and #SC location within PRB and the number of RUs, then the DCI overhead will increase by 4 bits including one bit for the </w:t>
      </w:r>
      <w:proofErr w:type="spellStart"/>
      <w:r w:rsidR="002502B3">
        <w:t>subPRB</w:t>
      </w:r>
      <w:proofErr w:type="spellEnd"/>
      <w:r w:rsidR="002502B3">
        <w:t xml:space="preserve"> and normal PRB allocation differentiation. To save the DCI bits, one possibility is to reduce the MCS index bits from 4 bits to 3 bits thus a total 3 bits added to the DCI. However, this approach is not desirable since a different TBS table is used for the </w:t>
      </w:r>
      <w:proofErr w:type="spellStart"/>
      <w:r w:rsidR="002502B3">
        <w:t>subPRB</w:t>
      </w:r>
      <w:proofErr w:type="spellEnd"/>
      <w:r w:rsidR="002502B3">
        <w:t xml:space="preserve"> allocation.</w:t>
      </w:r>
    </w:p>
    <w:p w14:paraId="6326AF3A" w14:textId="104A4BDB" w:rsidR="004E7917" w:rsidRPr="004E7917" w:rsidRDefault="004E7917" w:rsidP="004E7917">
      <w:pPr>
        <w:jc w:val="center"/>
        <w:rPr>
          <w:b/>
          <w:lang w:val="en-GB" w:eastAsia="zh-CN"/>
        </w:rPr>
      </w:pPr>
      <w:r w:rsidRPr="006F04AA">
        <w:rPr>
          <w:b/>
          <w:lang w:val="en-GB" w:eastAsia="zh-CN"/>
        </w:rPr>
        <w:t xml:space="preserve">Table </w:t>
      </w:r>
      <w:r>
        <w:rPr>
          <w:b/>
          <w:lang w:val="en-GB" w:eastAsia="zh-CN"/>
        </w:rPr>
        <w:t>2</w:t>
      </w:r>
      <w:r w:rsidRPr="006F04AA">
        <w:rPr>
          <w:b/>
          <w:lang w:val="en-GB" w:eastAsia="zh-CN"/>
        </w:rPr>
        <w:t xml:space="preserve">: </w:t>
      </w:r>
      <w:r w:rsidR="0023053B">
        <w:rPr>
          <w:b/>
          <w:lang w:val="en-GB" w:eastAsia="zh-CN"/>
        </w:rPr>
        <w:t xml:space="preserve">An DCI design option for </w:t>
      </w:r>
      <w:proofErr w:type="spellStart"/>
      <w:r w:rsidRPr="006F04AA">
        <w:rPr>
          <w:b/>
          <w:lang w:val="en-GB" w:eastAsia="zh-CN"/>
        </w:rPr>
        <w:t>subPRB</w:t>
      </w:r>
      <w:proofErr w:type="spellEnd"/>
      <w:r w:rsidRPr="006F04AA">
        <w:rPr>
          <w:b/>
          <w:lang w:val="en-GB" w:eastAsia="zh-CN"/>
        </w:rPr>
        <w:t xml:space="preserve"> allocation in CE </w:t>
      </w:r>
      <w:proofErr w:type="spellStart"/>
      <w:r w:rsidRPr="006F04AA">
        <w:rPr>
          <w:b/>
          <w:lang w:val="en-GB" w:eastAsia="zh-CN"/>
        </w:rPr>
        <w:t>ModeA</w:t>
      </w:r>
      <w:proofErr w:type="spellEnd"/>
    </w:p>
    <w:tbl>
      <w:tblPr>
        <w:tblStyle w:val="TableGrid"/>
        <w:tblW w:w="0" w:type="auto"/>
        <w:jc w:val="center"/>
        <w:tblLayout w:type="fixed"/>
        <w:tblLook w:val="04A0" w:firstRow="1" w:lastRow="0" w:firstColumn="1" w:lastColumn="0" w:noHBand="0" w:noVBand="1"/>
      </w:tblPr>
      <w:tblGrid>
        <w:gridCol w:w="3037"/>
        <w:gridCol w:w="567"/>
        <w:gridCol w:w="4941"/>
      </w:tblGrid>
      <w:tr w:rsidR="00922BB5" w14:paraId="0E4A2799" w14:textId="77777777" w:rsidTr="002502B3">
        <w:trPr>
          <w:jc w:val="center"/>
        </w:trPr>
        <w:tc>
          <w:tcPr>
            <w:tcW w:w="3037" w:type="dxa"/>
            <w:shd w:val="clear" w:color="auto" w:fill="EDEDED" w:themeFill="accent3" w:themeFillTint="33"/>
          </w:tcPr>
          <w:p w14:paraId="434B5C45" w14:textId="77777777" w:rsidR="00922BB5" w:rsidRDefault="00922BB5" w:rsidP="00322132">
            <w:pPr>
              <w:pStyle w:val="ListBullet"/>
              <w:ind w:left="0" w:firstLine="0"/>
              <w:rPr>
                <w:b/>
              </w:rPr>
            </w:pPr>
            <w:r>
              <w:rPr>
                <w:b/>
              </w:rPr>
              <w:t>Field Name</w:t>
            </w:r>
          </w:p>
        </w:tc>
        <w:tc>
          <w:tcPr>
            <w:tcW w:w="567" w:type="dxa"/>
            <w:shd w:val="clear" w:color="auto" w:fill="EDEDED" w:themeFill="accent3" w:themeFillTint="33"/>
          </w:tcPr>
          <w:p w14:paraId="3D1FA200" w14:textId="77777777" w:rsidR="00922BB5" w:rsidRDefault="00922BB5" w:rsidP="00322132">
            <w:pPr>
              <w:pStyle w:val="ListBullet"/>
              <w:ind w:left="0" w:firstLine="0"/>
              <w:rPr>
                <w:b/>
              </w:rPr>
            </w:pPr>
            <w:r>
              <w:rPr>
                <w:b/>
              </w:rPr>
              <w:t>Bits</w:t>
            </w:r>
          </w:p>
        </w:tc>
        <w:tc>
          <w:tcPr>
            <w:tcW w:w="4941" w:type="dxa"/>
            <w:shd w:val="clear" w:color="auto" w:fill="EDEDED" w:themeFill="accent3" w:themeFillTint="33"/>
          </w:tcPr>
          <w:p w14:paraId="0196B92A" w14:textId="77777777" w:rsidR="00922BB5" w:rsidRDefault="00922BB5" w:rsidP="00322132">
            <w:pPr>
              <w:pStyle w:val="ListBullet"/>
              <w:ind w:left="0" w:firstLine="0"/>
              <w:rPr>
                <w:b/>
              </w:rPr>
            </w:pPr>
            <w:r>
              <w:rPr>
                <w:b/>
              </w:rPr>
              <w:t>Description</w:t>
            </w:r>
          </w:p>
        </w:tc>
      </w:tr>
      <w:tr w:rsidR="00922BB5" w14:paraId="70C0F3D0" w14:textId="77777777" w:rsidTr="002502B3">
        <w:trPr>
          <w:trHeight w:val="838"/>
          <w:jc w:val="center"/>
        </w:trPr>
        <w:tc>
          <w:tcPr>
            <w:tcW w:w="3037" w:type="dxa"/>
          </w:tcPr>
          <w:p w14:paraId="40F9F600" w14:textId="339AA6B1" w:rsidR="00922BB5" w:rsidRPr="00BA548A" w:rsidRDefault="00922BB5" w:rsidP="00922BB5">
            <w:pPr>
              <w:pStyle w:val="ListBullet"/>
              <w:spacing w:before="0" w:after="0"/>
              <w:ind w:left="0" w:firstLine="0"/>
            </w:pPr>
            <w:r>
              <w:rPr>
                <w:rFonts w:hint="eastAsia"/>
              </w:rPr>
              <w:t>PRB assignment</w:t>
            </w:r>
            <w:r>
              <w:t xml:space="preserve"> and </w:t>
            </w:r>
            <w:r w:rsidRPr="00BA548A">
              <w:t># of SC</w:t>
            </w:r>
            <w:r>
              <w:t xml:space="preserve"> Location within PRB</w:t>
            </w:r>
          </w:p>
        </w:tc>
        <w:tc>
          <w:tcPr>
            <w:tcW w:w="567" w:type="dxa"/>
          </w:tcPr>
          <w:p w14:paraId="505F2BC6" w14:textId="60924AA9" w:rsidR="00922BB5" w:rsidRPr="004D42D7" w:rsidRDefault="00922BB5" w:rsidP="00922BB5">
            <w:pPr>
              <w:pStyle w:val="ListBullet"/>
              <w:spacing w:before="0" w:after="0"/>
              <w:ind w:left="0" w:firstLine="0"/>
              <w:jc w:val="center"/>
            </w:pPr>
            <w:r>
              <w:rPr>
                <w:rFonts w:hint="eastAsia"/>
              </w:rPr>
              <w:t>6</w:t>
            </w:r>
          </w:p>
        </w:tc>
        <w:tc>
          <w:tcPr>
            <w:tcW w:w="4941" w:type="dxa"/>
          </w:tcPr>
          <w:p w14:paraId="396EE505" w14:textId="66CC9AA0" w:rsidR="00922BB5" w:rsidRDefault="00922BB5" w:rsidP="00922BB5">
            <w:pPr>
              <w:pStyle w:val="ListBullet"/>
              <w:spacing w:before="0" w:after="0"/>
              <w:ind w:left="0" w:firstLine="0"/>
            </w:pPr>
            <w:r>
              <w:rPr>
                <w:rFonts w:hint="eastAsia"/>
              </w:rPr>
              <w:t>6 PRB locations</w:t>
            </w:r>
          </w:p>
          <w:p w14:paraId="6E1F3999" w14:textId="68590056" w:rsidR="00922BB5" w:rsidRDefault="00922BB5" w:rsidP="00922BB5">
            <w:pPr>
              <w:pStyle w:val="ListBullet"/>
              <w:spacing w:before="0" w:after="0"/>
              <w:ind w:left="0" w:firstLine="0"/>
            </w:pPr>
            <w:r>
              <w:t>10 values for #of SC and location</w:t>
            </w:r>
          </w:p>
          <w:p w14:paraId="52DFDA27" w14:textId="485AB5CA" w:rsidR="00922BB5" w:rsidRPr="00BA548A" w:rsidRDefault="00922BB5" w:rsidP="00922BB5">
            <w:pPr>
              <w:pStyle w:val="ListBullet"/>
              <w:spacing w:before="0" w:after="0"/>
              <w:ind w:left="0" w:firstLine="0"/>
            </w:pPr>
            <w:r>
              <w:t>Joint coded = total 60 states, 4 spare states</w:t>
            </w:r>
          </w:p>
        </w:tc>
      </w:tr>
      <w:tr w:rsidR="00922BB5" w14:paraId="5FA32F14" w14:textId="77777777" w:rsidTr="002502B3">
        <w:trPr>
          <w:trHeight w:val="127"/>
          <w:jc w:val="center"/>
        </w:trPr>
        <w:tc>
          <w:tcPr>
            <w:tcW w:w="3037" w:type="dxa"/>
          </w:tcPr>
          <w:p w14:paraId="3556771D" w14:textId="0D71786B" w:rsidR="00922BB5" w:rsidRPr="00BA548A" w:rsidRDefault="00922BB5" w:rsidP="00922BB5">
            <w:pPr>
              <w:pStyle w:val="ListBullet"/>
              <w:spacing w:before="0" w:after="0"/>
              <w:ind w:left="0" w:firstLine="0"/>
            </w:pPr>
            <w:r>
              <w:t># of RUs</w:t>
            </w:r>
          </w:p>
        </w:tc>
        <w:tc>
          <w:tcPr>
            <w:tcW w:w="567" w:type="dxa"/>
          </w:tcPr>
          <w:p w14:paraId="51245373" w14:textId="7BA66FA9" w:rsidR="00922BB5" w:rsidRDefault="00922BB5" w:rsidP="00922BB5">
            <w:pPr>
              <w:pStyle w:val="ListBullet"/>
              <w:spacing w:before="0" w:after="0"/>
              <w:ind w:left="0" w:firstLine="0"/>
              <w:jc w:val="center"/>
            </w:pPr>
            <w:r>
              <w:rPr>
                <w:rFonts w:hint="eastAsia"/>
              </w:rPr>
              <w:t>2</w:t>
            </w:r>
          </w:p>
        </w:tc>
        <w:tc>
          <w:tcPr>
            <w:tcW w:w="4941" w:type="dxa"/>
          </w:tcPr>
          <w:p w14:paraId="79A23A4A" w14:textId="6A575A72" w:rsidR="00922BB5" w:rsidRDefault="00922BB5" w:rsidP="00922BB5">
            <w:pPr>
              <w:pStyle w:val="ListBullet"/>
              <w:spacing w:before="0" w:after="0"/>
              <w:ind w:left="0" w:firstLine="0"/>
            </w:pPr>
            <w:r>
              <w:t>3 values for # R</w:t>
            </w:r>
            <w:r w:rsidR="00535914">
              <w:t>U</w:t>
            </w:r>
            <w:r>
              <w:t>s (1, 2, 4)</w:t>
            </w:r>
          </w:p>
        </w:tc>
      </w:tr>
      <w:tr w:rsidR="00922BB5" w14:paraId="2D605175" w14:textId="77777777" w:rsidTr="002502B3">
        <w:trPr>
          <w:jc w:val="center"/>
        </w:trPr>
        <w:tc>
          <w:tcPr>
            <w:tcW w:w="3037" w:type="dxa"/>
          </w:tcPr>
          <w:p w14:paraId="1251F865" w14:textId="77777777" w:rsidR="00922BB5" w:rsidRPr="00922BB5" w:rsidRDefault="00922BB5" w:rsidP="00922BB5">
            <w:pPr>
              <w:pStyle w:val="ListBullet"/>
              <w:spacing w:before="0" w:after="0"/>
              <w:ind w:left="0" w:firstLine="0"/>
              <w:rPr>
                <w:b/>
              </w:rPr>
            </w:pPr>
            <w:r w:rsidRPr="00922BB5">
              <w:rPr>
                <w:b/>
              </w:rPr>
              <w:t>Total Bits</w:t>
            </w:r>
          </w:p>
        </w:tc>
        <w:tc>
          <w:tcPr>
            <w:tcW w:w="567" w:type="dxa"/>
          </w:tcPr>
          <w:p w14:paraId="6DB30445" w14:textId="7BCFE9A2" w:rsidR="00922BB5" w:rsidRPr="008F16CB" w:rsidRDefault="00922BB5" w:rsidP="00922BB5">
            <w:pPr>
              <w:pStyle w:val="ListBullet"/>
              <w:spacing w:before="0" w:after="0"/>
              <w:ind w:left="0" w:firstLine="0"/>
              <w:jc w:val="center"/>
            </w:pPr>
            <w:r>
              <w:t>8</w:t>
            </w:r>
          </w:p>
        </w:tc>
        <w:tc>
          <w:tcPr>
            <w:tcW w:w="4941" w:type="dxa"/>
          </w:tcPr>
          <w:p w14:paraId="07B7B325" w14:textId="44F406DC" w:rsidR="00922BB5" w:rsidRPr="008F16CB" w:rsidRDefault="002502B3" w:rsidP="00922BB5">
            <w:pPr>
              <w:pStyle w:val="ListBullet"/>
              <w:spacing w:before="0" w:after="0"/>
              <w:ind w:left="0" w:firstLine="0"/>
            </w:pPr>
            <w:r>
              <w:rPr>
                <w:rFonts w:hint="eastAsia"/>
              </w:rPr>
              <w:t xml:space="preserve">Note: </w:t>
            </w:r>
            <w:r w:rsidR="00535914">
              <w:t xml:space="preserve">The </w:t>
            </w:r>
            <w:r>
              <w:rPr>
                <w:rFonts w:hint="eastAsia"/>
              </w:rPr>
              <w:t>legacy uses only 5 bits for resource assignment</w:t>
            </w:r>
          </w:p>
        </w:tc>
      </w:tr>
    </w:tbl>
    <w:p w14:paraId="74B20306" w14:textId="1A7E7218" w:rsidR="00922BB5" w:rsidRDefault="00922BB5" w:rsidP="00194F6F">
      <w:pPr>
        <w:jc w:val="both"/>
      </w:pPr>
    </w:p>
    <w:p w14:paraId="7FEBB60B" w14:textId="2BE99645" w:rsidR="002502B3" w:rsidRDefault="002502B3" w:rsidP="00194F6F">
      <w:pPr>
        <w:jc w:val="both"/>
      </w:pPr>
      <w:r>
        <w:rPr>
          <w:rFonts w:hint="eastAsia"/>
        </w:rPr>
        <w:lastRenderedPageBreak/>
        <w:t xml:space="preserve">Alternatively, we could have joint coding of the resource </w:t>
      </w:r>
      <w:r>
        <w:t>assignment</w:t>
      </w:r>
      <w:r>
        <w:rPr>
          <w:rFonts w:hint="eastAsia"/>
        </w:rPr>
        <w:t>,</w:t>
      </w:r>
      <w:r>
        <w:t xml:space="preserve"> #RUs and #repetitions for the </w:t>
      </w:r>
      <w:proofErr w:type="spellStart"/>
      <w:r>
        <w:t>subPRB</w:t>
      </w:r>
      <w:proofErr w:type="spellEnd"/>
      <w:r>
        <w:t xml:space="preserve"> allocation. According to Table 1, the total states for the combination of (#RU, #repetition) for the 2 of 3 subcarriers pi/2 BPSK, 3-subcarriers and 6-subcarrier QPSK are 6, 9 and 12, respectively. </w:t>
      </w:r>
      <w:r w:rsidR="00535914">
        <w:t xml:space="preserve">If these are jointly coded with PRB assignment and #SC and location within PRB then total 9 bits are required. </w:t>
      </w:r>
      <w:r w:rsidR="000D2D12">
        <w:t xml:space="preserve">Compared to the normal PRB allocation, 3 more bits are added to the DCI including the one flag bit for differentiating the </w:t>
      </w:r>
      <w:proofErr w:type="spellStart"/>
      <w:r w:rsidR="000D2D12">
        <w:t>subPRB</w:t>
      </w:r>
      <w:proofErr w:type="spellEnd"/>
      <w:r w:rsidR="000D2D12">
        <w:t xml:space="preserve"> and normal PRB allocation. </w:t>
      </w:r>
    </w:p>
    <w:p w14:paraId="3B36A251" w14:textId="460B25A8" w:rsidR="00A0373A" w:rsidRPr="00A0373A" w:rsidRDefault="00A0373A" w:rsidP="00A0373A">
      <w:pPr>
        <w:jc w:val="center"/>
        <w:rPr>
          <w:b/>
          <w:lang w:val="en-GB" w:eastAsia="zh-CN"/>
        </w:rPr>
      </w:pPr>
      <w:r w:rsidRPr="006F04AA">
        <w:rPr>
          <w:b/>
          <w:lang w:val="en-GB" w:eastAsia="zh-CN"/>
        </w:rPr>
        <w:t xml:space="preserve">Table </w:t>
      </w:r>
      <w:r>
        <w:rPr>
          <w:b/>
          <w:lang w:val="en-GB" w:eastAsia="zh-CN"/>
        </w:rPr>
        <w:t>3</w:t>
      </w:r>
      <w:r w:rsidRPr="006F04AA">
        <w:rPr>
          <w:b/>
          <w:lang w:val="en-GB" w:eastAsia="zh-CN"/>
        </w:rPr>
        <w:t xml:space="preserve">: </w:t>
      </w:r>
      <w:r>
        <w:rPr>
          <w:b/>
          <w:lang w:val="en-GB" w:eastAsia="zh-CN"/>
        </w:rPr>
        <w:t xml:space="preserve">Proposed DCI design </w:t>
      </w:r>
      <w:r w:rsidRPr="006F04AA">
        <w:rPr>
          <w:b/>
          <w:lang w:val="en-GB" w:eastAsia="zh-CN"/>
        </w:rPr>
        <w:t xml:space="preserve">for </w:t>
      </w:r>
      <w:proofErr w:type="spellStart"/>
      <w:r w:rsidRPr="006F04AA">
        <w:rPr>
          <w:b/>
          <w:lang w:val="en-GB" w:eastAsia="zh-CN"/>
        </w:rPr>
        <w:t>subPRB</w:t>
      </w:r>
      <w:proofErr w:type="spellEnd"/>
      <w:r w:rsidRPr="006F04AA">
        <w:rPr>
          <w:b/>
          <w:lang w:val="en-GB" w:eastAsia="zh-CN"/>
        </w:rPr>
        <w:t xml:space="preserve"> allocation in CE </w:t>
      </w:r>
      <w:proofErr w:type="spellStart"/>
      <w:r w:rsidRPr="006F04AA">
        <w:rPr>
          <w:b/>
          <w:lang w:val="en-GB" w:eastAsia="zh-CN"/>
        </w:rPr>
        <w:t>ModeA</w:t>
      </w:r>
      <w:proofErr w:type="spellEnd"/>
    </w:p>
    <w:tbl>
      <w:tblPr>
        <w:tblStyle w:val="TableGrid"/>
        <w:tblW w:w="0" w:type="auto"/>
        <w:jc w:val="center"/>
        <w:tblLayout w:type="fixed"/>
        <w:tblLook w:val="04A0" w:firstRow="1" w:lastRow="0" w:firstColumn="1" w:lastColumn="0" w:noHBand="0" w:noVBand="1"/>
      </w:tblPr>
      <w:tblGrid>
        <w:gridCol w:w="3037"/>
        <w:gridCol w:w="567"/>
        <w:gridCol w:w="4941"/>
      </w:tblGrid>
      <w:tr w:rsidR="002502B3" w14:paraId="38084076" w14:textId="77777777" w:rsidTr="00322132">
        <w:trPr>
          <w:jc w:val="center"/>
        </w:trPr>
        <w:tc>
          <w:tcPr>
            <w:tcW w:w="3037" w:type="dxa"/>
            <w:shd w:val="clear" w:color="auto" w:fill="EDEDED" w:themeFill="accent3" w:themeFillTint="33"/>
          </w:tcPr>
          <w:p w14:paraId="12AD75DA" w14:textId="77777777" w:rsidR="002502B3" w:rsidRDefault="002502B3" w:rsidP="00322132">
            <w:pPr>
              <w:pStyle w:val="ListBullet"/>
              <w:ind w:left="0" w:firstLine="0"/>
              <w:rPr>
                <w:b/>
              </w:rPr>
            </w:pPr>
            <w:r>
              <w:rPr>
                <w:b/>
              </w:rPr>
              <w:t>Field Name</w:t>
            </w:r>
          </w:p>
        </w:tc>
        <w:tc>
          <w:tcPr>
            <w:tcW w:w="567" w:type="dxa"/>
            <w:shd w:val="clear" w:color="auto" w:fill="EDEDED" w:themeFill="accent3" w:themeFillTint="33"/>
          </w:tcPr>
          <w:p w14:paraId="238EF1CE" w14:textId="77777777" w:rsidR="002502B3" w:rsidRDefault="002502B3" w:rsidP="00322132">
            <w:pPr>
              <w:pStyle w:val="ListBullet"/>
              <w:ind w:left="0" w:firstLine="0"/>
              <w:rPr>
                <w:b/>
              </w:rPr>
            </w:pPr>
            <w:r>
              <w:rPr>
                <w:b/>
              </w:rPr>
              <w:t>Bits</w:t>
            </w:r>
          </w:p>
        </w:tc>
        <w:tc>
          <w:tcPr>
            <w:tcW w:w="4941" w:type="dxa"/>
            <w:shd w:val="clear" w:color="auto" w:fill="EDEDED" w:themeFill="accent3" w:themeFillTint="33"/>
          </w:tcPr>
          <w:p w14:paraId="3DDF3BDC" w14:textId="77777777" w:rsidR="002502B3" w:rsidRDefault="002502B3" w:rsidP="00322132">
            <w:pPr>
              <w:pStyle w:val="ListBullet"/>
              <w:ind w:left="0" w:firstLine="0"/>
              <w:rPr>
                <w:b/>
              </w:rPr>
            </w:pPr>
            <w:r>
              <w:rPr>
                <w:b/>
              </w:rPr>
              <w:t>Description</w:t>
            </w:r>
          </w:p>
        </w:tc>
      </w:tr>
      <w:tr w:rsidR="002502B3" w14:paraId="763BCAAB" w14:textId="77777777" w:rsidTr="00322132">
        <w:trPr>
          <w:trHeight w:val="838"/>
          <w:jc w:val="center"/>
        </w:trPr>
        <w:tc>
          <w:tcPr>
            <w:tcW w:w="3037" w:type="dxa"/>
          </w:tcPr>
          <w:p w14:paraId="2F9DCB08" w14:textId="05B9D010" w:rsidR="002502B3" w:rsidRPr="00BA548A" w:rsidRDefault="002502B3" w:rsidP="00322132">
            <w:pPr>
              <w:pStyle w:val="ListBullet"/>
              <w:spacing w:before="0" w:after="0"/>
              <w:ind w:left="0" w:firstLine="0"/>
            </w:pPr>
            <w:r>
              <w:rPr>
                <w:rFonts w:hint="eastAsia"/>
              </w:rPr>
              <w:t>PRB assignment</w:t>
            </w:r>
            <w:r>
              <w:t xml:space="preserve"> and </w:t>
            </w:r>
            <w:r w:rsidRPr="00BA548A">
              <w:t># of SC</w:t>
            </w:r>
            <w:r>
              <w:t xml:space="preserve"> Location within PRB, #RUs and # repetition level</w:t>
            </w:r>
          </w:p>
        </w:tc>
        <w:tc>
          <w:tcPr>
            <w:tcW w:w="567" w:type="dxa"/>
          </w:tcPr>
          <w:p w14:paraId="5382B56A" w14:textId="4DA9961E" w:rsidR="002502B3" w:rsidRPr="004D42D7" w:rsidRDefault="002502B3" w:rsidP="00322132">
            <w:pPr>
              <w:pStyle w:val="ListBullet"/>
              <w:spacing w:before="0" w:after="0"/>
              <w:ind w:left="0" w:firstLine="0"/>
              <w:jc w:val="center"/>
            </w:pPr>
            <w:r>
              <w:t>9</w:t>
            </w:r>
          </w:p>
        </w:tc>
        <w:tc>
          <w:tcPr>
            <w:tcW w:w="4941" w:type="dxa"/>
          </w:tcPr>
          <w:p w14:paraId="58769699" w14:textId="63AC9233" w:rsidR="002502B3" w:rsidRDefault="002502B3" w:rsidP="00322132">
            <w:pPr>
              <w:pStyle w:val="ListBullet"/>
              <w:spacing w:before="0" w:after="0"/>
              <w:ind w:left="0" w:firstLine="0"/>
            </w:pPr>
            <w:r>
              <w:rPr>
                <w:rFonts w:hint="eastAsia"/>
              </w:rPr>
              <w:t>6 PRB locations</w:t>
            </w:r>
          </w:p>
          <w:p w14:paraId="6E71AC68" w14:textId="59EBC333" w:rsidR="00535914" w:rsidRDefault="00535914" w:rsidP="00322132">
            <w:pPr>
              <w:pStyle w:val="ListBullet"/>
              <w:spacing w:before="0" w:after="0"/>
              <w:ind w:left="0" w:firstLine="0"/>
            </w:pPr>
            <w:r>
              <w:t>The #locations within PRB is (4, 4, 2) for the 2 of the 3 subcarriers pi/2 BPSK, 3-subcarrier and 6-subcarriers</w:t>
            </w:r>
          </w:p>
          <w:p w14:paraId="587C456B" w14:textId="04A94FCE" w:rsidR="002502B3" w:rsidRDefault="00535914" w:rsidP="00322132">
            <w:pPr>
              <w:pStyle w:val="ListBullet"/>
              <w:spacing w:before="0" w:after="0"/>
              <w:ind w:left="0" w:firstLine="0"/>
            </w:pPr>
            <w:r>
              <w:t>The (#RU, #repetition level) combination is (6, 9, 12) for the 2 of 3-subcarrers pi/2 BPSK, 3-subcarrier and 6-subcarriers</w:t>
            </w:r>
          </w:p>
          <w:p w14:paraId="328011E8" w14:textId="0026114F" w:rsidR="002502B3" w:rsidRPr="00BA548A" w:rsidRDefault="002502B3" w:rsidP="00322132">
            <w:pPr>
              <w:pStyle w:val="ListBullet"/>
              <w:spacing w:before="0" w:after="0"/>
              <w:ind w:left="0" w:firstLine="0"/>
            </w:pPr>
            <w:r>
              <w:t xml:space="preserve">Joint coded = </w:t>
            </w:r>
            <w:r w:rsidR="00535914">
              <w:t xml:space="preserve">(4 x 6 + 4 x 9 + 2 x 12) x 6 = </w:t>
            </w:r>
            <w:r>
              <w:t xml:space="preserve">total </w:t>
            </w:r>
            <w:r w:rsidR="00535914">
              <w:t>504</w:t>
            </w:r>
            <w:r>
              <w:t xml:space="preserve"> states, </w:t>
            </w:r>
            <w:r w:rsidR="00535914">
              <w:t>8</w:t>
            </w:r>
            <w:r>
              <w:t xml:space="preserve"> spare states</w:t>
            </w:r>
          </w:p>
        </w:tc>
      </w:tr>
      <w:tr w:rsidR="002502B3" w14:paraId="52078B0A" w14:textId="77777777" w:rsidTr="00322132">
        <w:trPr>
          <w:jc w:val="center"/>
        </w:trPr>
        <w:tc>
          <w:tcPr>
            <w:tcW w:w="3037" w:type="dxa"/>
          </w:tcPr>
          <w:p w14:paraId="65D49D27" w14:textId="77777777" w:rsidR="002502B3" w:rsidRPr="00922BB5" w:rsidRDefault="002502B3" w:rsidP="00322132">
            <w:pPr>
              <w:pStyle w:val="ListBullet"/>
              <w:spacing w:before="0" w:after="0"/>
              <w:ind w:left="0" w:firstLine="0"/>
              <w:rPr>
                <w:b/>
              </w:rPr>
            </w:pPr>
            <w:r w:rsidRPr="00922BB5">
              <w:rPr>
                <w:b/>
              </w:rPr>
              <w:t>Total Bits</w:t>
            </w:r>
          </w:p>
        </w:tc>
        <w:tc>
          <w:tcPr>
            <w:tcW w:w="567" w:type="dxa"/>
          </w:tcPr>
          <w:p w14:paraId="289DDD8D" w14:textId="3CCD5B2C" w:rsidR="002502B3" w:rsidRPr="008F16CB" w:rsidRDefault="002502B3" w:rsidP="00322132">
            <w:pPr>
              <w:pStyle w:val="ListBullet"/>
              <w:spacing w:before="0" w:after="0"/>
              <w:ind w:left="0" w:firstLine="0"/>
              <w:jc w:val="center"/>
            </w:pPr>
            <w:r>
              <w:t>9</w:t>
            </w:r>
          </w:p>
        </w:tc>
        <w:tc>
          <w:tcPr>
            <w:tcW w:w="4941" w:type="dxa"/>
          </w:tcPr>
          <w:p w14:paraId="4B4931C7" w14:textId="6C9D9A90" w:rsidR="002502B3" w:rsidRPr="008F16CB" w:rsidRDefault="002502B3" w:rsidP="00322132">
            <w:pPr>
              <w:pStyle w:val="ListBullet"/>
              <w:spacing w:before="0" w:after="0"/>
              <w:ind w:left="0" w:firstLine="0"/>
            </w:pPr>
            <w:r>
              <w:rPr>
                <w:rFonts w:hint="eastAsia"/>
              </w:rPr>
              <w:t xml:space="preserve">Note: </w:t>
            </w:r>
            <w:r w:rsidR="00535914">
              <w:t xml:space="preserve">The </w:t>
            </w:r>
            <w:r>
              <w:rPr>
                <w:rFonts w:hint="eastAsia"/>
              </w:rPr>
              <w:t>legacy uses only 5 bits for resource assignment</w:t>
            </w:r>
            <w:r>
              <w:t xml:space="preserve"> and 2 bits for indicating the repetition levels. </w:t>
            </w:r>
          </w:p>
        </w:tc>
      </w:tr>
    </w:tbl>
    <w:p w14:paraId="5D7BA268" w14:textId="3BAF8B48" w:rsidR="002502B3" w:rsidRDefault="002502B3" w:rsidP="00194F6F">
      <w:pPr>
        <w:jc w:val="both"/>
      </w:pPr>
    </w:p>
    <w:p w14:paraId="0CC30C11" w14:textId="5EBE3567" w:rsidR="000F57EC" w:rsidRDefault="000F57EC" w:rsidP="000F57EC">
      <w:pPr>
        <w:rPr>
          <w:b/>
          <w:lang w:val="en-GB"/>
        </w:rPr>
      </w:pPr>
      <w:r w:rsidRPr="005648A0">
        <w:rPr>
          <w:b/>
          <w:u w:val="single"/>
          <w:lang w:val="en-GB"/>
        </w:rPr>
        <w:t xml:space="preserve">Proposal </w:t>
      </w:r>
      <w:r>
        <w:rPr>
          <w:b/>
          <w:u w:val="single"/>
          <w:lang w:val="en-GB"/>
        </w:rPr>
        <w:t>6</w:t>
      </w:r>
      <w:r w:rsidRPr="005648A0">
        <w:rPr>
          <w:b/>
          <w:lang w:val="en-GB"/>
        </w:rPr>
        <w:t xml:space="preserve">: </w:t>
      </w:r>
      <w:r>
        <w:rPr>
          <w:b/>
          <w:lang w:val="en-GB"/>
        </w:rPr>
        <w:t xml:space="preserve">For </w:t>
      </w:r>
      <w:proofErr w:type="spellStart"/>
      <w:r>
        <w:rPr>
          <w:b/>
          <w:lang w:val="en-GB"/>
        </w:rPr>
        <w:t>subPRB</w:t>
      </w:r>
      <w:proofErr w:type="spellEnd"/>
      <w:r>
        <w:rPr>
          <w:b/>
          <w:lang w:val="en-GB"/>
        </w:rPr>
        <w:t xml:space="preserve"> allocation in CE </w:t>
      </w:r>
      <w:proofErr w:type="spellStart"/>
      <w:r>
        <w:rPr>
          <w:b/>
          <w:lang w:val="en-GB"/>
        </w:rPr>
        <w:t>Mode</w:t>
      </w:r>
      <w:r w:rsidR="00453755">
        <w:rPr>
          <w:b/>
          <w:lang w:val="en-GB"/>
        </w:rPr>
        <w:t>A</w:t>
      </w:r>
      <w:proofErr w:type="spellEnd"/>
      <w:r>
        <w:rPr>
          <w:b/>
          <w:lang w:val="en-GB"/>
        </w:rPr>
        <w:t>, the DCI format 6-0</w:t>
      </w:r>
      <w:r w:rsidR="00453755">
        <w:rPr>
          <w:b/>
          <w:lang w:val="en-GB"/>
        </w:rPr>
        <w:t>A</w:t>
      </w:r>
      <w:r>
        <w:rPr>
          <w:b/>
          <w:lang w:val="en-GB"/>
        </w:rPr>
        <w:t xml:space="preserve"> is modified according to the following</w:t>
      </w:r>
    </w:p>
    <w:p w14:paraId="1B4EE7C1" w14:textId="22958882" w:rsidR="00453755" w:rsidRDefault="00453755" w:rsidP="00453755">
      <w:pPr>
        <w:pStyle w:val="BodyText"/>
        <w:numPr>
          <w:ilvl w:val="0"/>
          <w:numId w:val="19"/>
        </w:numPr>
        <w:overflowPunct/>
        <w:autoSpaceDE/>
        <w:autoSpaceDN/>
        <w:adjustRightInd/>
        <w:spacing w:after="0"/>
        <w:ind w:left="357" w:hanging="357"/>
        <w:textAlignment w:val="auto"/>
        <w:rPr>
          <w:rFonts w:ascii="Times New Roman" w:hAnsi="Times New Roman"/>
          <w:b/>
          <w:szCs w:val="20"/>
          <w:lang w:val="en-GB"/>
        </w:rPr>
      </w:pPr>
      <w:r>
        <w:rPr>
          <w:rFonts w:ascii="Times New Roman" w:hAnsi="Times New Roman"/>
          <w:b/>
          <w:szCs w:val="20"/>
          <w:lang w:val="en-GB"/>
        </w:rPr>
        <w:t xml:space="preserve">One </w:t>
      </w:r>
      <w:r w:rsidRPr="000F57EC">
        <w:rPr>
          <w:rFonts w:ascii="Times New Roman" w:hAnsi="Times New Roman"/>
          <w:b/>
          <w:szCs w:val="20"/>
          <w:lang w:val="en-GB"/>
        </w:rPr>
        <w:t xml:space="preserve">bit added for the </w:t>
      </w:r>
      <w:proofErr w:type="spellStart"/>
      <w:r w:rsidRPr="000F57EC">
        <w:rPr>
          <w:rFonts w:ascii="Times New Roman" w:hAnsi="Times New Roman"/>
          <w:b/>
          <w:szCs w:val="20"/>
          <w:lang w:val="en-GB"/>
        </w:rPr>
        <w:t>subPRB</w:t>
      </w:r>
      <w:proofErr w:type="spellEnd"/>
      <w:r w:rsidRPr="000F57EC">
        <w:rPr>
          <w:rFonts w:ascii="Times New Roman" w:hAnsi="Times New Roman"/>
          <w:b/>
          <w:szCs w:val="20"/>
          <w:lang w:val="en-GB"/>
        </w:rPr>
        <w:t xml:space="preserve"> allocation differ enation</w:t>
      </w:r>
    </w:p>
    <w:p w14:paraId="5DA2A7A2" w14:textId="3EA9DDC4" w:rsidR="00453755" w:rsidRDefault="00453755" w:rsidP="00453755">
      <w:pPr>
        <w:pStyle w:val="BodyText"/>
        <w:numPr>
          <w:ilvl w:val="0"/>
          <w:numId w:val="19"/>
        </w:numPr>
        <w:overflowPunct/>
        <w:autoSpaceDE/>
        <w:autoSpaceDN/>
        <w:adjustRightInd/>
        <w:spacing w:after="0"/>
        <w:ind w:left="357" w:hanging="357"/>
        <w:textAlignment w:val="auto"/>
        <w:rPr>
          <w:rFonts w:ascii="Times New Roman" w:hAnsi="Times New Roman"/>
          <w:b/>
          <w:szCs w:val="20"/>
          <w:lang w:val="en-GB"/>
        </w:rPr>
      </w:pPr>
      <w:r>
        <w:rPr>
          <w:rFonts w:ascii="Times New Roman" w:hAnsi="Times New Roman"/>
          <w:b/>
          <w:szCs w:val="20"/>
          <w:lang w:val="en-GB"/>
        </w:rPr>
        <w:t xml:space="preserve">Two additional bits added </w:t>
      </w:r>
      <w:r w:rsidR="006852B8">
        <w:rPr>
          <w:rFonts w:ascii="Times New Roman" w:hAnsi="Times New Roman"/>
          <w:b/>
          <w:szCs w:val="20"/>
          <w:lang w:val="en-GB"/>
        </w:rPr>
        <w:t>to</w:t>
      </w:r>
      <w:r>
        <w:rPr>
          <w:rFonts w:ascii="Times New Roman" w:hAnsi="Times New Roman"/>
          <w:b/>
          <w:szCs w:val="20"/>
          <w:lang w:val="en-GB"/>
        </w:rPr>
        <w:t xml:space="preserve"> the resource assignment field</w:t>
      </w:r>
    </w:p>
    <w:p w14:paraId="63341AD2" w14:textId="0DEDC30E" w:rsidR="00453755" w:rsidRPr="000F57EC" w:rsidRDefault="00453755" w:rsidP="00453755">
      <w:pPr>
        <w:pStyle w:val="BodyText"/>
        <w:numPr>
          <w:ilvl w:val="0"/>
          <w:numId w:val="19"/>
        </w:numPr>
        <w:overflowPunct/>
        <w:autoSpaceDE/>
        <w:autoSpaceDN/>
        <w:adjustRightInd/>
        <w:spacing w:after="0"/>
        <w:ind w:left="357" w:hanging="357"/>
        <w:textAlignment w:val="auto"/>
        <w:rPr>
          <w:rFonts w:ascii="Times New Roman" w:hAnsi="Times New Roman"/>
          <w:b/>
          <w:szCs w:val="20"/>
          <w:lang w:val="en-GB"/>
        </w:rPr>
      </w:pPr>
      <w:r>
        <w:rPr>
          <w:b/>
          <w:lang w:val="en-GB"/>
        </w:rPr>
        <w:t xml:space="preserve">The </w:t>
      </w:r>
      <w:r w:rsidR="00336E30">
        <w:rPr>
          <w:b/>
          <w:lang w:val="en-GB"/>
        </w:rPr>
        <w:t>PRB assignment, the #SC and location within PRB, the number of RUs and the repetition number are joint coded with a total of 9 bits</w:t>
      </w:r>
    </w:p>
    <w:p w14:paraId="587F253E" w14:textId="77777777" w:rsidR="000F57EC" w:rsidRPr="00453755" w:rsidRDefault="000F57EC" w:rsidP="00194F6F">
      <w:pPr>
        <w:jc w:val="both"/>
        <w:rPr>
          <w:lang w:val="en-GB"/>
        </w:rPr>
      </w:pPr>
    </w:p>
    <w:p w14:paraId="34561FD5" w14:textId="77777777" w:rsidR="00845193" w:rsidRDefault="000D2D12" w:rsidP="00194F6F">
      <w:pPr>
        <w:jc w:val="both"/>
        <w:rPr>
          <w:lang w:val="en-GB"/>
        </w:rPr>
      </w:pPr>
      <w:r>
        <w:rPr>
          <w:rFonts w:hint="eastAsia"/>
          <w:lang w:val="en-GB"/>
        </w:rPr>
        <w:t xml:space="preserve">For CE </w:t>
      </w:r>
      <w:proofErr w:type="spellStart"/>
      <w:r>
        <w:rPr>
          <w:lang w:val="en-GB"/>
        </w:rPr>
        <w:t>ModeA</w:t>
      </w:r>
      <w:proofErr w:type="spellEnd"/>
      <w:r>
        <w:rPr>
          <w:lang w:val="en-GB"/>
        </w:rPr>
        <w:t xml:space="preserve">, the DCI also includes the 1-bit for SRS request. </w:t>
      </w:r>
      <w:r w:rsidR="00F74C5B">
        <w:rPr>
          <w:lang w:val="en-GB"/>
        </w:rPr>
        <w:t xml:space="preserve">It needs to be discussed whether this field is still applicable to the </w:t>
      </w:r>
      <w:proofErr w:type="spellStart"/>
      <w:r w:rsidR="00F74C5B">
        <w:rPr>
          <w:lang w:val="en-GB"/>
        </w:rPr>
        <w:t>subPRB</w:t>
      </w:r>
      <w:proofErr w:type="spellEnd"/>
      <w:r w:rsidR="00F74C5B">
        <w:rPr>
          <w:lang w:val="en-GB"/>
        </w:rPr>
        <w:t xml:space="preserve"> allocation. A concern is that the </w:t>
      </w:r>
      <w:proofErr w:type="spellStart"/>
      <w:r w:rsidR="00F74C5B">
        <w:rPr>
          <w:lang w:val="en-GB"/>
        </w:rPr>
        <w:t>subPRB</w:t>
      </w:r>
      <w:proofErr w:type="spellEnd"/>
      <w:r w:rsidR="00F74C5B">
        <w:rPr>
          <w:lang w:val="en-GB"/>
        </w:rPr>
        <w:t xml:space="preserve"> allocation is a narrowband technique while the minimum SRS bandwidth is 4 PRBs. When both the </w:t>
      </w:r>
      <w:proofErr w:type="spellStart"/>
      <w:r w:rsidR="00F74C5B">
        <w:rPr>
          <w:lang w:val="en-GB"/>
        </w:rPr>
        <w:t>subPRB</w:t>
      </w:r>
      <w:proofErr w:type="spellEnd"/>
      <w:r w:rsidR="00F74C5B">
        <w:rPr>
          <w:lang w:val="en-GB"/>
        </w:rPr>
        <w:t xml:space="preserve"> PUSCH and SRS are transmitted in the same subframe, the low PAPR benefit is reduced due to periodically switch between the narrowband and wideband. If the SRS request field is not supported for the </w:t>
      </w:r>
      <w:proofErr w:type="spellStart"/>
      <w:r w:rsidR="00F74C5B">
        <w:rPr>
          <w:lang w:val="en-GB"/>
        </w:rPr>
        <w:t>subPRB</w:t>
      </w:r>
      <w:proofErr w:type="spellEnd"/>
      <w:r w:rsidR="00F74C5B">
        <w:rPr>
          <w:lang w:val="en-GB"/>
        </w:rPr>
        <w:t xml:space="preserve"> allocation, then this bit can be reused for </w:t>
      </w:r>
      <w:r w:rsidR="00845193">
        <w:rPr>
          <w:lang w:val="en-GB"/>
        </w:rPr>
        <w:t xml:space="preserve">indicating the resource assignment. </w:t>
      </w:r>
    </w:p>
    <w:p w14:paraId="6F333072" w14:textId="079206F9" w:rsidR="00845193" w:rsidRDefault="00845193" w:rsidP="00845193">
      <w:pPr>
        <w:rPr>
          <w:b/>
          <w:lang w:val="en-GB"/>
        </w:rPr>
      </w:pPr>
      <w:r w:rsidRPr="005648A0">
        <w:rPr>
          <w:b/>
          <w:u w:val="single"/>
          <w:lang w:val="en-GB"/>
        </w:rPr>
        <w:t xml:space="preserve">Proposal </w:t>
      </w:r>
      <w:r>
        <w:rPr>
          <w:b/>
          <w:u w:val="single"/>
          <w:lang w:val="en-GB"/>
        </w:rPr>
        <w:t>7</w:t>
      </w:r>
      <w:r w:rsidRPr="005648A0">
        <w:rPr>
          <w:b/>
          <w:lang w:val="en-GB"/>
        </w:rPr>
        <w:t xml:space="preserve">: </w:t>
      </w:r>
      <w:r>
        <w:rPr>
          <w:b/>
          <w:lang w:val="en-GB"/>
        </w:rPr>
        <w:t xml:space="preserve">SRS request is not supported </w:t>
      </w:r>
      <w:r w:rsidR="00A532FB">
        <w:rPr>
          <w:b/>
          <w:lang w:val="en-GB"/>
        </w:rPr>
        <w:t xml:space="preserve">for the </w:t>
      </w:r>
      <w:proofErr w:type="spellStart"/>
      <w:r>
        <w:rPr>
          <w:b/>
          <w:lang w:val="en-GB"/>
        </w:rPr>
        <w:t>subPRB</w:t>
      </w:r>
      <w:proofErr w:type="spellEnd"/>
      <w:r>
        <w:rPr>
          <w:b/>
          <w:lang w:val="en-GB"/>
        </w:rPr>
        <w:t xml:space="preserve"> allocation in CE </w:t>
      </w:r>
      <w:proofErr w:type="spellStart"/>
      <w:r>
        <w:rPr>
          <w:b/>
          <w:lang w:val="en-GB"/>
        </w:rPr>
        <w:t>ModeA</w:t>
      </w:r>
      <w:proofErr w:type="spellEnd"/>
      <w:r>
        <w:rPr>
          <w:b/>
          <w:lang w:val="en-GB"/>
        </w:rPr>
        <w:t>.</w:t>
      </w:r>
    </w:p>
    <w:p w14:paraId="0AAF53F0" w14:textId="35819DC3" w:rsidR="00194F6F" w:rsidRDefault="00194F6F" w:rsidP="00194F6F">
      <w:pPr>
        <w:jc w:val="both"/>
      </w:pPr>
    </w:p>
    <w:p w14:paraId="0C86A711" w14:textId="0CB8AFF7" w:rsidR="006F04AA" w:rsidRPr="006F04AA" w:rsidRDefault="00845193" w:rsidP="00642058">
      <w:pPr>
        <w:jc w:val="both"/>
        <w:rPr>
          <w:szCs w:val="28"/>
        </w:rPr>
      </w:pPr>
      <w:r>
        <w:rPr>
          <w:rFonts w:hint="eastAsia"/>
        </w:rPr>
        <w:t>For CE</w:t>
      </w:r>
      <w:r>
        <w:t xml:space="preserve"> </w:t>
      </w:r>
      <w:proofErr w:type="spellStart"/>
      <w:r>
        <w:rPr>
          <w:rFonts w:hint="eastAsia"/>
        </w:rPr>
        <w:t>ModeB</w:t>
      </w:r>
      <w:proofErr w:type="spellEnd"/>
      <w:r>
        <w:rPr>
          <w:rFonts w:hint="eastAsia"/>
        </w:rPr>
        <w:t xml:space="preserve">, </w:t>
      </w:r>
      <w:r>
        <w:t xml:space="preserve">it was agreed the </w:t>
      </w:r>
      <w:proofErr w:type="spellStart"/>
      <w:r>
        <w:t>subPRB</w:t>
      </w:r>
      <w:proofErr w:type="spellEnd"/>
      <w:r>
        <w:t xml:space="preserve"> allocation is limited to a few PRB instead of the full PRBs within the narrowband. One open issue </w:t>
      </w:r>
      <w:r w:rsidR="00642058">
        <w:t xml:space="preserve">is whether the PRB location is configured for the system bandwidth or the narrowband. The configuration on the system bandwidth would require more bits, but the benefit to flexibly configure the PRB(s) location in different </w:t>
      </w:r>
      <w:proofErr w:type="spellStart"/>
      <w:r w:rsidR="00642058">
        <w:t>narrowbands</w:t>
      </w:r>
      <w:proofErr w:type="spellEnd"/>
      <w:r w:rsidR="00642058">
        <w:t>. However, the</w:t>
      </w:r>
      <w:r w:rsidR="003F6B0B">
        <w:t>re is a loss on the</w:t>
      </w:r>
      <w:r w:rsidR="00642058">
        <w:t xml:space="preserve"> scheduling flexibility </w:t>
      </w:r>
      <w:r w:rsidR="003F6B0B">
        <w:t xml:space="preserve">when frequency hopping is used for </w:t>
      </w:r>
      <w:proofErr w:type="spellStart"/>
      <w:r w:rsidR="003F6B0B">
        <w:t>subPRB</w:t>
      </w:r>
      <w:proofErr w:type="spellEnd"/>
      <w:r w:rsidR="003F6B0B">
        <w:t xml:space="preserve"> allocation. Since this requires the PRB location for </w:t>
      </w:r>
      <w:proofErr w:type="spellStart"/>
      <w:r w:rsidR="003F6B0B">
        <w:t>subPRB</w:t>
      </w:r>
      <w:proofErr w:type="spellEnd"/>
      <w:r w:rsidR="003F6B0B">
        <w:t xml:space="preserve"> transmission is same for two </w:t>
      </w:r>
      <w:proofErr w:type="spellStart"/>
      <w:r w:rsidR="003F6B0B">
        <w:t>narrowbands</w:t>
      </w:r>
      <w:proofErr w:type="spellEnd"/>
      <w:r w:rsidR="003F6B0B">
        <w:t xml:space="preserve"> otherwise there is </w:t>
      </w:r>
      <w:proofErr w:type="gramStart"/>
      <w:r w:rsidR="003F6B0B">
        <w:t>an</w:t>
      </w:r>
      <w:proofErr w:type="gramEnd"/>
      <w:r w:rsidR="003F6B0B">
        <w:t xml:space="preserve"> potential collision between the </w:t>
      </w:r>
      <w:proofErr w:type="spellStart"/>
      <w:r w:rsidR="003F6B0B">
        <w:t>subPRB</w:t>
      </w:r>
      <w:proofErr w:type="spellEnd"/>
      <w:r w:rsidR="003F6B0B">
        <w:t xml:space="preserve"> and normal PRB allocation. </w:t>
      </w:r>
    </w:p>
    <w:p w14:paraId="3E237628" w14:textId="3862775D" w:rsidR="003F6B0B" w:rsidRDefault="003F6B0B" w:rsidP="003F6B0B">
      <w:pPr>
        <w:rPr>
          <w:b/>
          <w:lang w:val="en-GB"/>
        </w:rPr>
      </w:pPr>
      <w:r w:rsidRPr="005648A0">
        <w:rPr>
          <w:b/>
          <w:u w:val="single"/>
          <w:lang w:val="en-GB"/>
        </w:rPr>
        <w:t xml:space="preserve">Proposal </w:t>
      </w:r>
      <w:r w:rsidR="00336E30">
        <w:rPr>
          <w:b/>
          <w:u w:val="single"/>
          <w:lang w:val="en-GB"/>
        </w:rPr>
        <w:t>8</w:t>
      </w:r>
      <w:r w:rsidRPr="005648A0">
        <w:rPr>
          <w:b/>
          <w:lang w:val="en-GB"/>
        </w:rPr>
        <w:t xml:space="preserve">: </w:t>
      </w:r>
      <w:r>
        <w:rPr>
          <w:b/>
          <w:lang w:val="en-GB"/>
        </w:rPr>
        <w:t xml:space="preserve">For </w:t>
      </w:r>
      <w:proofErr w:type="spellStart"/>
      <w:r>
        <w:rPr>
          <w:b/>
          <w:lang w:val="en-GB"/>
        </w:rPr>
        <w:t>subPRB</w:t>
      </w:r>
      <w:proofErr w:type="spellEnd"/>
      <w:r>
        <w:rPr>
          <w:b/>
          <w:lang w:val="en-GB"/>
        </w:rPr>
        <w:t xml:space="preserve"> allocation in CE </w:t>
      </w:r>
      <w:proofErr w:type="spellStart"/>
      <w:r>
        <w:rPr>
          <w:b/>
          <w:lang w:val="en-GB"/>
        </w:rPr>
        <w:t>Mode</w:t>
      </w:r>
      <w:r w:rsidR="00A532FB">
        <w:rPr>
          <w:b/>
          <w:lang w:val="en-GB"/>
        </w:rPr>
        <w:t>B</w:t>
      </w:r>
      <w:proofErr w:type="spellEnd"/>
      <w:r>
        <w:rPr>
          <w:b/>
          <w:lang w:val="en-GB"/>
        </w:rPr>
        <w:t>, the PRB location within the narrowband is configured by RRC.</w:t>
      </w:r>
    </w:p>
    <w:p w14:paraId="3A0B7E9B" w14:textId="15060CC1" w:rsidR="006F04AA" w:rsidRDefault="003F6B0B" w:rsidP="004667D2">
      <w:pPr>
        <w:jc w:val="both"/>
        <w:rPr>
          <w:lang w:val="en-GB"/>
        </w:rPr>
      </w:pPr>
      <w:r>
        <w:rPr>
          <w:rFonts w:hint="eastAsia"/>
          <w:lang w:val="en-GB"/>
        </w:rPr>
        <w:t xml:space="preserve">For DCI design, </w:t>
      </w:r>
      <w:r>
        <w:rPr>
          <w:lang w:val="en-GB"/>
        </w:rPr>
        <w:t xml:space="preserve">a new bit is added to indicate the </w:t>
      </w:r>
      <w:proofErr w:type="spellStart"/>
      <w:r>
        <w:rPr>
          <w:lang w:val="en-GB"/>
        </w:rPr>
        <w:t>subPRB</w:t>
      </w:r>
      <w:proofErr w:type="spellEnd"/>
      <w:r>
        <w:rPr>
          <w:lang w:val="en-GB"/>
        </w:rPr>
        <w:t xml:space="preserve"> allocation. When the </w:t>
      </w:r>
      <w:r w:rsidR="00A532FB">
        <w:rPr>
          <w:lang w:val="en-GB"/>
        </w:rPr>
        <w:t xml:space="preserve">value of the </w:t>
      </w:r>
      <w:r>
        <w:rPr>
          <w:lang w:val="en-GB"/>
        </w:rPr>
        <w:t xml:space="preserve">field is 1, it means the UL grant is for </w:t>
      </w:r>
      <w:proofErr w:type="spellStart"/>
      <w:r>
        <w:rPr>
          <w:lang w:val="en-GB"/>
        </w:rPr>
        <w:t>subPRB</w:t>
      </w:r>
      <w:proofErr w:type="spellEnd"/>
      <w:r>
        <w:rPr>
          <w:lang w:val="en-GB"/>
        </w:rPr>
        <w:t xml:space="preserve"> allocation. Then </w:t>
      </w:r>
      <w:r w:rsidR="00A532FB">
        <w:rPr>
          <w:lang w:val="en-GB"/>
        </w:rPr>
        <w:t xml:space="preserve">the resource assignment and </w:t>
      </w:r>
      <w:r>
        <w:rPr>
          <w:lang w:val="en-GB"/>
        </w:rPr>
        <w:t>MCS field would be interpreted by the following table</w:t>
      </w:r>
      <w:r w:rsidR="00C42840">
        <w:rPr>
          <w:lang w:val="en-GB"/>
        </w:rPr>
        <w:t xml:space="preserve">. </w:t>
      </w:r>
      <w:r w:rsidR="00A532FB">
        <w:rPr>
          <w:lang w:val="en-GB"/>
        </w:rPr>
        <w:t xml:space="preserve">One additional bit is added to the number of RUs for </w:t>
      </w:r>
      <w:proofErr w:type="spellStart"/>
      <w:r w:rsidR="00A532FB">
        <w:rPr>
          <w:lang w:val="en-GB"/>
        </w:rPr>
        <w:t>subPRB</w:t>
      </w:r>
      <w:proofErr w:type="spellEnd"/>
      <w:r w:rsidR="00A532FB">
        <w:rPr>
          <w:lang w:val="en-GB"/>
        </w:rPr>
        <w:t xml:space="preserve"> allocation for selecting from 2 and 4. Therefore, a total of 2 bits are added to DCI format 6-0B for supporting </w:t>
      </w:r>
      <w:proofErr w:type="spellStart"/>
      <w:r w:rsidR="00A532FB">
        <w:rPr>
          <w:lang w:val="en-GB"/>
        </w:rPr>
        <w:t>subPRB</w:t>
      </w:r>
      <w:proofErr w:type="spellEnd"/>
      <w:r w:rsidR="00A532FB">
        <w:rPr>
          <w:lang w:val="en-GB"/>
        </w:rPr>
        <w:t xml:space="preserve"> allocation in CE </w:t>
      </w:r>
      <w:proofErr w:type="spellStart"/>
      <w:r w:rsidR="00A532FB">
        <w:rPr>
          <w:lang w:val="en-GB"/>
        </w:rPr>
        <w:t>ModeB</w:t>
      </w:r>
      <w:proofErr w:type="spellEnd"/>
      <w:r w:rsidR="00A532FB">
        <w:rPr>
          <w:lang w:val="en-GB"/>
        </w:rPr>
        <w:t>.</w:t>
      </w:r>
    </w:p>
    <w:p w14:paraId="2423F453" w14:textId="5D905023" w:rsidR="0023053B" w:rsidRDefault="0023053B" w:rsidP="004667D2">
      <w:pPr>
        <w:jc w:val="both"/>
        <w:rPr>
          <w:lang w:val="en-GB"/>
        </w:rPr>
      </w:pPr>
    </w:p>
    <w:p w14:paraId="045F3C7D" w14:textId="77777777" w:rsidR="0023053B" w:rsidRDefault="0023053B" w:rsidP="004667D2">
      <w:pPr>
        <w:jc w:val="both"/>
        <w:rPr>
          <w:lang w:val="en-GB"/>
        </w:rPr>
      </w:pPr>
    </w:p>
    <w:p w14:paraId="42561FE9" w14:textId="2FFACDE6" w:rsidR="00A0373A" w:rsidRPr="00A0373A" w:rsidRDefault="00A0373A" w:rsidP="00A0373A">
      <w:pPr>
        <w:jc w:val="center"/>
        <w:rPr>
          <w:b/>
          <w:lang w:val="en-GB" w:eastAsia="zh-CN"/>
        </w:rPr>
      </w:pPr>
      <w:r w:rsidRPr="006F04AA">
        <w:rPr>
          <w:b/>
          <w:lang w:val="en-GB" w:eastAsia="zh-CN"/>
        </w:rPr>
        <w:lastRenderedPageBreak/>
        <w:t xml:space="preserve">Table </w:t>
      </w:r>
      <w:r>
        <w:rPr>
          <w:b/>
          <w:lang w:val="en-GB" w:eastAsia="zh-CN"/>
        </w:rPr>
        <w:t>4</w:t>
      </w:r>
      <w:r w:rsidRPr="006F04AA">
        <w:rPr>
          <w:b/>
          <w:lang w:val="en-GB" w:eastAsia="zh-CN"/>
        </w:rPr>
        <w:t xml:space="preserve">: </w:t>
      </w:r>
      <w:r>
        <w:rPr>
          <w:b/>
          <w:lang w:val="en-GB" w:eastAsia="zh-CN"/>
        </w:rPr>
        <w:t xml:space="preserve">Proposed DCI design </w:t>
      </w:r>
      <w:r w:rsidRPr="006F04AA">
        <w:rPr>
          <w:b/>
          <w:lang w:val="en-GB" w:eastAsia="zh-CN"/>
        </w:rPr>
        <w:t xml:space="preserve">for </w:t>
      </w:r>
      <w:proofErr w:type="spellStart"/>
      <w:r w:rsidRPr="006F04AA">
        <w:rPr>
          <w:b/>
          <w:lang w:val="en-GB" w:eastAsia="zh-CN"/>
        </w:rPr>
        <w:t>subPRB</w:t>
      </w:r>
      <w:proofErr w:type="spellEnd"/>
      <w:r w:rsidRPr="006F04AA">
        <w:rPr>
          <w:b/>
          <w:lang w:val="en-GB" w:eastAsia="zh-CN"/>
        </w:rPr>
        <w:t xml:space="preserve"> allocation in CE </w:t>
      </w:r>
      <w:proofErr w:type="spellStart"/>
      <w:r w:rsidRPr="006F04AA">
        <w:rPr>
          <w:b/>
          <w:lang w:val="en-GB" w:eastAsia="zh-CN"/>
        </w:rPr>
        <w:t>Mode</w:t>
      </w:r>
      <w:r>
        <w:rPr>
          <w:b/>
          <w:lang w:val="en-GB" w:eastAsia="zh-CN"/>
        </w:rPr>
        <w:t>B</w:t>
      </w:r>
      <w:proofErr w:type="spellEnd"/>
    </w:p>
    <w:tbl>
      <w:tblPr>
        <w:tblStyle w:val="TableGrid"/>
        <w:tblW w:w="0" w:type="auto"/>
        <w:jc w:val="center"/>
        <w:tblLayout w:type="fixed"/>
        <w:tblLook w:val="04A0" w:firstRow="1" w:lastRow="0" w:firstColumn="1" w:lastColumn="0" w:noHBand="0" w:noVBand="1"/>
      </w:tblPr>
      <w:tblGrid>
        <w:gridCol w:w="3037"/>
        <w:gridCol w:w="567"/>
        <w:gridCol w:w="4941"/>
      </w:tblGrid>
      <w:tr w:rsidR="003F6B0B" w14:paraId="1C2CB708" w14:textId="77777777" w:rsidTr="00C42840">
        <w:trPr>
          <w:jc w:val="center"/>
        </w:trPr>
        <w:tc>
          <w:tcPr>
            <w:tcW w:w="3037" w:type="dxa"/>
            <w:shd w:val="clear" w:color="auto" w:fill="EDEDED" w:themeFill="accent3" w:themeFillTint="33"/>
          </w:tcPr>
          <w:p w14:paraId="385CF0B1" w14:textId="77777777" w:rsidR="003F6B0B" w:rsidRDefault="003F6B0B" w:rsidP="00C42840">
            <w:pPr>
              <w:pStyle w:val="ListBullet"/>
              <w:ind w:left="0" w:firstLine="0"/>
              <w:rPr>
                <w:b/>
              </w:rPr>
            </w:pPr>
            <w:r>
              <w:rPr>
                <w:b/>
              </w:rPr>
              <w:t>Field Name</w:t>
            </w:r>
          </w:p>
        </w:tc>
        <w:tc>
          <w:tcPr>
            <w:tcW w:w="567" w:type="dxa"/>
            <w:shd w:val="clear" w:color="auto" w:fill="EDEDED" w:themeFill="accent3" w:themeFillTint="33"/>
          </w:tcPr>
          <w:p w14:paraId="608A9037" w14:textId="77777777" w:rsidR="003F6B0B" w:rsidRDefault="003F6B0B" w:rsidP="00C42840">
            <w:pPr>
              <w:pStyle w:val="ListBullet"/>
              <w:ind w:left="0" w:firstLine="0"/>
              <w:rPr>
                <w:b/>
              </w:rPr>
            </w:pPr>
            <w:r>
              <w:rPr>
                <w:b/>
              </w:rPr>
              <w:t>Bits</w:t>
            </w:r>
          </w:p>
        </w:tc>
        <w:tc>
          <w:tcPr>
            <w:tcW w:w="4941" w:type="dxa"/>
            <w:shd w:val="clear" w:color="auto" w:fill="EDEDED" w:themeFill="accent3" w:themeFillTint="33"/>
          </w:tcPr>
          <w:p w14:paraId="3ECB669F" w14:textId="77777777" w:rsidR="003F6B0B" w:rsidRDefault="003F6B0B" w:rsidP="00C42840">
            <w:pPr>
              <w:pStyle w:val="ListBullet"/>
              <w:ind w:left="0" w:firstLine="0"/>
              <w:rPr>
                <w:b/>
              </w:rPr>
            </w:pPr>
            <w:r>
              <w:rPr>
                <w:b/>
              </w:rPr>
              <w:t>Description</w:t>
            </w:r>
          </w:p>
        </w:tc>
      </w:tr>
      <w:tr w:rsidR="003F6B0B" w14:paraId="0BC3E2BC" w14:textId="77777777" w:rsidTr="00C42840">
        <w:trPr>
          <w:trHeight w:val="838"/>
          <w:jc w:val="center"/>
        </w:trPr>
        <w:tc>
          <w:tcPr>
            <w:tcW w:w="3037" w:type="dxa"/>
          </w:tcPr>
          <w:p w14:paraId="7A767C81" w14:textId="2C7AF2FD" w:rsidR="003F6B0B" w:rsidRPr="00BA548A" w:rsidRDefault="003F6B0B" w:rsidP="00C42840">
            <w:pPr>
              <w:pStyle w:val="ListBullet"/>
              <w:spacing w:before="0" w:after="0"/>
              <w:ind w:left="0" w:firstLine="0"/>
            </w:pPr>
            <w:r>
              <w:rPr>
                <w:rFonts w:hint="eastAsia"/>
              </w:rPr>
              <w:t>PRB assignment</w:t>
            </w:r>
            <w:r>
              <w:t xml:space="preserve"> and </w:t>
            </w:r>
            <w:r w:rsidRPr="00BA548A">
              <w:t># of SC</w:t>
            </w:r>
            <w:r>
              <w:t xml:space="preserve"> Location within PRB, and MCS</w:t>
            </w:r>
          </w:p>
        </w:tc>
        <w:tc>
          <w:tcPr>
            <w:tcW w:w="567" w:type="dxa"/>
          </w:tcPr>
          <w:p w14:paraId="2E934F75" w14:textId="2B9B4CEC" w:rsidR="003F6B0B" w:rsidRPr="004D42D7" w:rsidRDefault="00C42840" w:rsidP="00C42840">
            <w:pPr>
              <w:pStyle w:val="ListBullet"/>
              <w:spacing w:before="0" w:after="0"/>
              <w:ind w:left="0" w:firstLine="0"/>
              <w:jc w:val="center"/>
            </w:pPr>
            <w:r>
              <w:t>7</w:t>
            </w:r>
          </w:p>
        </w:tc>
        <w:tc>
          <w:tcPr>
            <w:tcW w:w="4941" w:type="dxa"/>
          </w:tcPr>
          <w:p w14:paraId="645C193D" w14:textId="5B6FEC4B" w:rsidR="003F6B0B" w:rsidRDefault="003F6B0B" w:rsidP="00C42840">
            <w:pPr>
              <w:pStyle w:val="ListBullet"/>
              <w:spacing w:before="0" w:after="0"/>
              <w:ind w:left="0" w:firstLine="0"/>
            </w:pPr>
            <w:r>
              <w:rPr>
                <w:rFonts w:hint="eastAsia"/>
              </w:rPr>
              <w:t>PRB location</w:t>
            </w:r>
            <w:r>
              <w:t xml:space="preserve"> configured by RRC</w:t>
            </w:r>
          </w:p>
          <w:p w14:paraId="6AB31DDA" w14:textId="3AEF46AC" w:rsidR="003F6B0B" w:rsidRDefault="003F6B0B" w:rsidP="00C42840">
            <w:pPr>
              <w:pStyle w:val="ListBullet"/>
              <w:spacing w:before="0" w:after="0"/>
              <w:ind w:left="0" w:firstLine="0"/>
            </w:pPr>
            <w:r>
              <w:rPr>
                <w:rFonts w:hint="eastAsia"/>
              </w:rPr>
              <w:t>10 values for the number of SC and location within PRB</w:t>
            </w:r>
          </w:p>
          <w:p w14:paraId="08770DBA" w14:textId="7BF45CBF" w:rsidR="003F6B0B" w:rsidRDefault="003F6B0B" w:rsidP="00C42840">
            <w:pPr>
              <w:pStyle w:val="ListBullet"/>
              <w:spacing w:before="0" w:after="0"/>
              <w:ind w:left="0" w:firstLine="0"/>
            </w:pPr>
            <w:r>
              <w:t>1</w:t>
            </w:r>
            <w:r w:rsidR="00C42840">
              <w:t>2</w:t>
            </w:r>
            <w:r>
              <w:t xml:space="preserve"> values for MCS same as legacy normal PRB allocation</w:t>
            </w:r>
          </w:p>
          <w:p w14:paraId="1FAEB0DD" w14:textId="3A6E3F6F" w:rsidR="003F6B0B" w:rsidRPr="00BA548A" w:rsidRDefault="003F6B0B" w:rsidP="00C42840">
            <w:pPr>
              <w:pStyle w:val="ListBullet"/>
              <w:spacing w:before="0" w:after="0"/>
              <w:ind w:left="0" w:firstLine="0"/>
            </w:pPr>
            <w:r>
              <w:t>Joint coded = 10 x 1</w:t>
            </w:r>
            <w:r w:rsidR="00C42840">
              <w:t>2</w:t>
            </w:r>
            <w:r>
              <w:t xml:space="preserve"> = total </w:t>
            </w:r>
            <w:r w:rsidR="00C42840">
              <w:t>120</w:t>
            </w:r>
            <w:r>
              <w:t xml:space="preserve"> states, 8 spare states</w:t>
            </w:r>
          </w:p>
        </w:tc>
      </w:tr>
      <w:tr w:rsidR="00C42840" w14:paraId="39789C5B" w14:textId="77777777" w:rsidTr="00C42840">
        <w:trPr>
          <w:trHeight w:val="395"/>
          <w:jc w:val="center"/>
        </w:trPr>
        <w:tc>
          <w:tcPr>
            <w:tcW w:w="3037" w:type="dxa"/>
          </w:tcPr>
          <w:p w14:paraId="4D70C494" w14:textId="2979BD61" w:rsidR="00C42840" w:rsidRDefault="00C42840" w:rsidP="00C42840">
            <w:pPr>
              <w:pStyle w:val="ListBullet"/>
              <w:spacing w:after="0"/>
              <w:ind w:left="0" w:firstLine="0"/>
            </w:pPr>
            <w:r>
              <w:rPr>
                <w:rFonts w:hint="eastAsia"/>
              </w:rPr>
              <w:t>#RU</w:t>
            </w:r>
          </w:p>
        </w:tc>
        <w:tc>
          <w:tcPr>
            <w:tcW w:w="567" w:type="dxa"/>
          </w:tcPr>
          <w:p w14:paraId="7A323BC0" w14:textId="6533D542" w:rsidR="00C42840" w:rsidRDefault="00C42840" w:rsidP="00C42840">
            <w:pPr>
              <w:pStyle w:val="ListBullet"/>
              <w:spacing w:after="0"/>
              <w:ind w:left="0" w:firstLine="0"/>
              <w:jc w:val="center"/>
            </w:pPr>
            <w:r>
              <w:rPr>
                <w:rFonts w:hint="eastAsia"/>
              </w:rPr>
              <w:t>1</w:t>
            </w:r>
          </w:p>
        </w:tc>
        <w:tc>
          <w:tcPr>
            <w:tcW w:w="4941" w:type="dxa"/>
          </w:tcPr>
          <w:p w14:paraId="742B3AB8" w14:textId="22CA8383" w:rsidR="00C42840" w:rsidRDefault="00C42840" w:rsidP="00C42840">
            <w:pPr>
              <w:pStyle w:val="ListBullet"/>
              <w:spacing w:after="0"/>
              <w:ind w:left="0" w:firstLine="0"/>
            </w:pPr>
            <w:r>
              <w:rPr>
                <w:rFonts w:hint="eastAsia"/>
              </w:rPr>
              <w:t>2 values for #R</w:t>
            </w:r>
            <w:r>
              <w:t>U</w:t>
            </w:r>
            <w:r>
              <w:rPr>
                <w:rFonts w:hint="eastAsia"/>
              </w:rPr>
              <w:t xml:space="preserve">s </w:t>
            </w:r>
            <w:r>
              <w:t>(2 or 4)</w:t>
            </w:r>
          </w:p>
        </w:tc>
      </w:tr>
      <w:tr w:rsidR="003F6B0B" w14:paraId="446FFE21" w14:textId="77777777" w:rsidTr="00C42840">
        <w:trPr>
          <w:jc w:val="center"/>
        </w:trPr>
        <w:tc>
          <w:tcPr>
            <w:tcW w:w="3037" w:type="dxa"/>
          </w:tcPr>
          <w:p w14:paraId="74DDEE9B" w14:textId="77777777" w:rsidR="003F6B0B" w:rsidRPr="00922BB5" w:rsidRDefault="003F6B0B" w:rsidP="00C42840">
            <w:pPr>
              <w:pStyle w:val="ListBullet"/>
              <w:spacing w:before="0" w:after="0"/>
              <w:ind w:left="0" w:firstLine="0"/>
              <w:rPr>
                <w:b/>
              </w:rPr>
            </w:pPr>
            <w:r w:rsidRPr="00922BB5">
              <w:rPr>
                <w:b/>
              </w:rPr>
              <w:t>Total Bits</w:t>
            </w:r>
          </w:p>
        </w:tc>
        <w:tc>
          <w:tcPr>
            <w:tcW w:w="567" w:type="dxa"/>
          </w:tcPr>
          <w:p w14:paraId="0117A5E0" w14:textId="031DEE1D" w:rsidR="003F6B0B" w:rsidRPr="008F16CB" w:rsidRDefault="00C42840" w:rsidP="00C42840">
            <w:pPr>
              <w:pStyle w:val="ListBullet"/>
              <w:spacing w:before="0" w:after="0"/>
              <w:ind w:left="0" w:firstLine="0"/>
              <w:jc w:val="center"/>
            </w:pPr>
            <w:r>
              <w:t>8</w:t>
            </w:r>
          </w:p>
        </w:tc>
        <w:tc>
          <w:tcPr>
            <w:tcW w:w="4941" w:type="dxa"/>
          </w:tcPr>
          <w:p w14:paraId="034335B4" w14:textId="27E70339" w:rsidR="003F6B0B" w:rsidRPr="008F16CB" w:rsidRDefault="003F6B0B" w:rsidP="00C42840">
            <w:pPr>
              <w:pStyle w:val="ListBullet"/>
              <w:spacing w:before="0" w:after="0"/>
              <w:ind w:left="0" w:firstLine="0"/>
            </w:pPr>
            <w:r>
              <w:rPr>
                <w:rFonts w:hint="eastAsia"/>
              </w:rPr>
              <w:t xml:space="preserve">Note: </w:t>
            </w:r>
            <w:r>
              <w:t xml:space="preserve">The </w:t>
            </w:r>
            <w:r>
              <w:rPr>
                <w:rFonts w:hint="eastAsia"/>
              </w:rPr>
              <w:t xml:space="preserve">legacy uses only </w:t>
            </w:r>
            <w:r w:rsidR="00C42840">
              <w:t>3</w:t>
            </w:r>
            <w:r>
              <w:rPr>
                <w:rFonts w:hint="eastAsia"/>
              </w:rPr>
              <w:t xml:space="preserve"> bits for resource assignment</w:t>
            </w:r>
            <w:r>
              <w:t xml:space="preserve"> and </w:t>
            </w:r>
            <w:r w:rsidR="00C42840">
              <w:t>4</w:t>
            </w:r>
            <w:r w:rsidR="00A532FB">
              <w:t xml:space="preserve"> bits for indicating MCS</w:t>
            </w:r>
            <w:r>
              <w:t xml:space="preserve">. </w:t>
            </w:r>
          </w:p>
        </w:tc>
      </w:tr>
    </w:tbl>
    <w:p w14:paraId="791ED36B" w14:textId="77777777" w:rsidR="003F6B0B" w:rsidRPr="003F6B0B" w:rsidRDefault="003F6B0B" w:rsidP="004667D2">
      <w:pPr>
        <w:jc w:val="both"/>
        <w:rPr>
          <w:lang w:val="en-GB"/>
        </w:rPr>
      </w:pPr>
    </w:p>
    <w:p w14:paraId="627C1089" w14:textId="3ECA15BB" w:rsidR="000F57EC" w:rsidRDefault="00A532FB" w:rsidP="00A532FB">
      <w:pPr>
        <w:rPr>
          <w:b/>
          <w:lang w:val="en-GB"/>
        </w:rPr>
      </w:pPr>
      <w:r w:rsidRPr="005648A0">
        <w:rPr>
          <w:b/>
          <w:u w:val="single"/>
          <w:lang w:val="en-GB"/>
        </w:rPr>
        <w:t xml:space="preserve">Proposal </w:t>
      </w:r>
      <w:r w:rsidR="00336E30">
        <w:rPr>
          <w:b/>
          <w:u w:val="single"/>
          <w:lang w:val="en-GB"/>
        </w:rPr>
        <w:t>9</w:t>
      </w:r>
      <w:r w:rsidRPr="005648A0">
        <w:rPr>
          <w:b/>
          <w:lang w:val="en-GB"/>
        </w:rPr>
        <w:t xml:space="preserve">: </w:t>
      </w:r>
      <w:r>
        <w:rPr>
          <w:b/>
          <w:lang w:val="en-GB"/>
        </w:rPr>
        <w:t xml:space="preserve">For </w:t>
      </w:r>
      <w:proofErr w:type="spellStart"/>
      <w:r>
        <w:rPr>
          <w:b/>
          <w:lang w:val="en-GB"/>
        </w:rPr>
        <w:t>subPRB</w:t>
      </w:r>
      <w:proofErr w:type="spellEnd"/>
      <w:r>
        <w:rPr>
          <w:b/>
          <w:lang w:val="en-GB"/>
        </w:rPr>
        <w:t xml:space="preserve"> allocation in CE </w:t>
      </w:r>
      <w:proofErr w:type="spellStart"/>
      <w:r>
        <w:rPr>
          <w:b/>
          <w:lang w:val="en-GB"/>
        </w:rPr>
        <w:t>ModeB</w:t>
      </w:r>
      <w:proofErr w:type="spellEnd"/>
      <w:r>
        <w:rPr>
          <w:b/>
          <w:lang w:val="en-GB"/>
        </w:rPr>
        <w:t xml:space="preserve">, the </w:t>
      </w:r>
      <w:r w:rsidR="000F57EC">
        <w:rPr>
          <w:b/>
          <w:lang w:val="en-GB"/>
        </w:rPr>
        <w:t>DCI format 6-0B is modified according to the following</w:t>
      </w:r>
    </w:p>
    <w:p w14:paraId="70AE25B8" w14:textId="2B80E189" w:rsidR="000F57EC" w:rsidRPr="000F57EC" w:rsidRDefault="000F57EC" w:rsidP="000F57EC">
      <w:pPr>
        <w:pStyle w:val="BodyText"/>
        <w:numPr>
          <w:ilvl w:val="0"/>
          <w:numId w:val="19"/>
        </w:numPr>
        <w:overflowPunct/>
        <w:autoSpaceDE/>
        <w:autoSpaceDN/>
        <w:adjustRightInd/>
        <w:spacing w:after="0"/>
        <w:ind w:left="357" w:hanging="357"/>
        <w:textAlignment w:val="auto"/>
        <w:rPr>
          <w:rFonts w:ascii="Times New Roman" w:hAnsi="Times New Roman"/>
          <w:b/>
          <w:szCs w:val="20"/>
          <w:lang w:val="en-GB"/>
        </w:rPr>
      </w:pPr>
      <w:r>
        <w:rPr>
          <w:rFonts w:ascii="Times New Roman" w:hAnsi="Times New Roman"/>
          <w:b/>
          <w:szCs w:val="20"/>
          <w:lang w:val="en-GB"/>
        </w:rPr>
        <w:t xml:space="preserve">One </w:t>
      </w:r>
      <w:r w:rsidRPr="000F57EC">
        <w:rPr>
          <w:rFonts w:ascii="Times New Roman" w:hAnsi="Times New Roman"/>
          <w:b/>
          <w:szCs w:val="20"/>
          <w:lang w:val="en-GB"/>
        </w:rPr>
        <w:t xml:space="preserve">bit added for the </w:t>
      </w:r>
      <w:proofErr w:type="spellStart"/>
      <w:r w:rsidRPr="000F57EC">
        <w:rPr>
          <w:rFonts w:ascii="Times New Roman" w:hAnsi="Times New Roman"/>
          <w:b/>
          <w:szCs w:val="20"/>
          <w:lang w:val="en-GB"/>
        </w:rPr>
        <w:t>subPRB</w:t>
      </w:r>
      <w:proofErr w:type="spellEnd"/>
      <w:r w:rsidRPr="000F57EC">
        <w:rPr>
          <w:rFonts w:ascii="Times New Roman" w:hAnsi="Times New Roman"/>
          <w:b/>
          <w:szCs w:val="20"/>
          <w:lang w:val="en-GB"/>
        </w:rPr>
        <w:t xml:space="preserve"> allocation differ enation</w:t>
      </w:r>
    </w:p>
    <w:p w14:paraId="12F993BC" w14:textId="1EC270AF" w:rsidR="000F57EC" w:rsidRPr="000F57EC" w:rsidRDefault="000F57EC" w:rsidP="000F57EC">
      <w:pPr>
        <w:pStyle w:val="BodyText"/>
        <w:numPr>
          <w:ilvl w:val="0"/>
          <w:numId w:val="19"/>
        </w:numPr>
        <w:overflowPunct/>
        <w:autoSpaceDE/>
        <w:autoSpaceDN/>
        <w:adjustRightInd/>
        <w:spacing w:after="0"/>
        <w:ind w:left="357" w:hanging="357"/>
        <w:textAlignment w:val="auto"/>
        <w:rPr>
          <w:rFonts w:ascii="Times New Roman" w:hAnsi="Times New Roman"/>
          <w:b/>
          <w:szCs w:val="20"/>
          <w:lang w:val="en-GB"/>
        </w:rPr>
      </w:pPr>
      <w:r>
        <w:rPr>
          <w:rFonts w:ascii="Times New Roman" w:hAnsi="Times New Roman"/>
          <w:b/>
          <w:szCs w:val="20"/>
          <w:lang w:val="en-GB"/>
        </w:rPr>
        <w:t xml:space="preserve">One additional </w:t>
      </w:r>
      <w:r w:rsidRPr="000F57EC">
        <w:rPr>
          <w:rFonts w:ascii="Times New Roman" w:hAnsi="Times New Roman"/>
          <w:b/>
          <w:szCs w:val="20"/>
          <w:lang w:val="en-GB"/>
        </w:rPr>
        <w:t xml:space="preserve">bit added for indicating the number of RUs for the </w:t>
      </w:r>
      <w:proofErr w:type="spellStart"/>
      <w:r w:rsidRPr="000F57EC">
        <w:rPr>
          <w:rFonts w:ascii="Times New Roman" w:hAnsi="Times New Roman"/>
          <w:b/>
          <w:szCs w:val="20"/>
          <w:lang w:val="en-GB"/>
        </w:rPr>
        <w:t>subPRB</w:t>
      </w:r>
      <w:proofErr w:type="spellEnd"/>
      <w:r w:rsidRPr="000F57EC">
        <w:rPr>
          <w:rFonts w:ascii="Times New Roman" w:hAnsi="Times New Roman"/>
          <w:b/>
          <w:szCs w:val="20"/>
          <w:lang w:val="en-GB"/>
        </w:rPr>
        <w:t xml:space="preserve"> allocation</w:t>
      </w:r>
    </w:p>
    <w:p w14:paraId="5B20F5DF" w14:textId="1FC3F9FF" w:rsidR="000F57EC" w:rsidRPr="000F57EC" w:rsidRDefault="000F57EC" w:rsidP="000F57EC">
      <w:pPr>
        <w:pStyle w:val="BodyText"/>
        <w:numPr>
          <w:ilvl w:val="0"/>
          <w:numId w:val="19"/>
        </w:numPr>
        <w:overflowPunct/>
        <w:autoSpaceDE/>
        <w:autoSpaceDN/>
        <w:adjustRightInd/>
        <w:spacing w:after="0"/>
        <w:ind w:left="357" w:hanging="357"/>
        <w:textAlignment w:val="auto"/>
        <w:rPr>
          <w:rFonts w:ascii="Times New Roman" w:hAnsi="Times New Roman"/>
          <w:b/>
          <w:szCs w:val="20"/>
          <w:lang w:val="en-GB"/>
        </w:rPr>
      </w:pPr>
      <w:r w:rsidRPr="000F57EC">
        <w:rPr>
          <w:rFonts w:ascii="Times New Roman" w:hAnsi="Times New Roman"/>
          <w:b/>
          <w:szCs w:val="20"/>
          <w:lang w:val="en-GB"/>
        </w:rPr>
        <w:t xml:space="preserve">The resource assignment and MCS </w:t>
      </w:r>
      <w:r>
        <w:rPr>
          <w:rFonts w:ascii="Times New Roman" w:hAnsi="Times New Roman"/>
          <w:b/>
          <w:szCs w:val="20"/>
          <w:lang w:val="en-GB"/>
        </w:rPr>
        <w:t xml:space="preserve">field </w:t>
      </w:r>
      <w:r w:rsidRPr="000F57EC">
        <w:rPr>
          <w:rFonts w:ascii="Times New Roman" w:hAnsi="Times New Roman"/>
          <w:b/>
          <w:szCs w:val="20"/>
          <w:lang w:val="en-GB"/>
        </w:rPr>
        <w:t>are joint coded with a total of 7 bits</w:t>
      </w:r>
      <w:r>
        <w:rPr>
          <w:rFonts w:ascii="Times New Roman" w:hAnsi="Times New Roman"/>
          <w:b/>
          <w:szCs w:val="20"/>
          <w:lang w:val="en-GB"/>
        </w:rPr>
        <w:t xml:space="preserve"> same as the legacy</w:t>
      </w:r>
    </w:p>
    <w:p w14:paraId="79D04578" w14:textId="6FB088C6" w:rsidR="00A532FB" w:rsidRDefault="00A532FB" w:rsidP="00A532FB">
      <w:pPr>
        <w:rPr>
          <w:b/>
          <w:lang w:val="en-GB"/>
        </w:rPr>
      </w:pPr>
    </w:p>
    <w:p w14:paraId="45F1DD86" w14:textId="7F82B0B6" w:rsidR="00336E30" w:rsidRDefault="00336E30" w:rsidP="00336E30">
      <w:pPr>
        <w:pStyle w:val="Heading2"/>
      </w:pPr>
      <w:r>
        <w:t>TBS design</w:t>
      </w:r>
    </w:p>
    <w:p w14:paraId="3955A603" w14:textId="77777777" w:rsidR="004E7917" w:rsidRDefault="00336E30" w:rsidP="00336E30">
      <w:pPr>
        <w:jc w:val="both"/>
      </w:pPr>
      <w:r>
        <w:t xml:space="preserve">For TBS design, it is preferable to use the same TBS table for all the subcarriers, i.e., 2, 3 and 6 subcarrier allocations. Secondly, the existing </w:t>
      </w:r>
      <w:proofErr w:type="spellStart"/>
      <w:r>
        <w:t>eMTC</w:t>
      </w:r>
      <w:proofErr w:type="spellEnd"/>
      <w:r>
        <w:t xml:space="preserve"> TBS table shall be reused as much as possible to </w:t>
      </w:r>
      <w:r w:rsidR="004E7917">
        <w:t xml:space="preserve">minimize the specification work and also not increase UE implementation effort. </w:t>
      </w:r>
    </w:p>
    <w:p w14:paraId="212C1F1A" w14:textId="195F7F2E" w:rsidR="004E7917" w:rsidRDefault="004E7917" w:rsidP="00336E30">
      <w:pPr>
        <w:jc w:val="both"/>
      </w:pPr>
      <w:r>
        <w:rPr>
          <w:rFonts w:hint="eastAsia"/>
        </w:rPr>
        <w:t xml:space="preserve">For CE </w:t>
      </w:r>
      <w:proofErr w:type="spellStart"/>
      <w:r>
        <w:rPr>
          <w:rFonts w:hint="eastAsia"/>
        </w:rPr>
        <w:t>ModeA</w:t>
      </w:r>
      <w:proofErr w:type="spellEnd"/>
      <w:r>
        <w:rPr>
          <w:rFonts w:hint="eastAsia"/>
        </w:rPr>
        <w:t xml:space="preserve">, if the existing TBS table is reused, one question is how to handle the MCS index </w:t>
      </w:r>
      <w:r>
        <w:t xml:space="preserve">11-14 which are associated with 16QAM. A simple way is to overwrite 16QAM with the modulation order associated with the </w:t>
      </w:r>
      <w:proofErr w:type="spellStart"/>
      <w:r>
        <w:t>subPRB</w:t>
      </w:r>
      <w:proofErr w:type="spellEnd"/>
      <w:r>
        <w:t xml:space="preserve"> allocation, such as QPSK or BPSK. The resulting coding rate</w:t>
      </w:r>
      <w:r w:rsidR="00A0373A">
        <w:t>s</w:t>
      </w:r>
      <w:r>
        <w:t xml:space="preserve"> </w:t>
      </w:r>
      <w:r w:rsidR="00A0373A">
        <w:t>for 1, 2 and 4 RUs are</w:t>
      </w:r>
      <w:r>
        <w:t xml:space="preserve"> shown in Table 2 below. Here we assume</w:t>
      </w:r>
      <w:r w:rsidR="00A0373A">
        <w:t xml:space="preserve"> </w:t>
      </w:r>
      <w:proofErr w:type="spellStart"/>
      <w:r w:rsidR="00A0373A">
        <w:t>subPRB</w:t>
      </w:r>
      <w:proofErr w:type="spellEnd"/>
      <w:r w:rsidR="00A0373A">
        <w:t xml:space="preserve"> allocation with </w:t>
      </w:r>
      <w:r>
        <w:t>6-subcarriers</w:t>
      </w:r>
      <w:r w:rsidR="00A0373A">
        <w:t xml:space="preserve"> and 4 RV cycling. In case of the 2 of 3-subcarriers pi/2 BPSK or 3-subcarriers QPSK, the coding rate may increase due to the usage of 1 or 2 RV cycling and a low modulation order. </w:t>
      </w:r>
    </w:p>
    <w:p w14:paraId="117C9152" w14:textId="32706EEA" w:rsidR="00A0373A" w:rsidRPr="00A0373A" w:rsidRDefault="00A0373A" w:rsidP="00A0373A">
      <w:pPr>
        <w:jc w:val="center"/>
        <w:rPr>
          <w:b/>
          <w:lang w:val="en-GB" w:eastAsia="zh-CN"/>
        </w:rPr>
      </w:pPr>
      <w:r w:rsidRPr="006F04AA">
        <w:rPr>
          <w:b/>
          <w:lang w:val="en-GB" w:eastAsia="zh-CN"/>
        </w:rPr>
        <w:t xml:space="preserve">Table </w:t>
      </w:r>
      <w:r>
        <w:rPr>
          <w:b/>
          <w:lang w:val="en-GB" w:eastAsia="zh-CN"/>
        </w:rPr>
        <w:t>5</w:t>
      </w:r>
      <w:r w:rsidRPr="006F04AA">
        <w:rPr>
          <w:b/>
          <w:lang w:val="en-GB" w:eastAsia="zh-CN"/>
        </w:rPr>
        <w:t xml:space="preserve">: </w:t>
      </w:r>
      <w:r w:rsidR="00F81488">
        <w:rPr>
          <w:b/>
          <w:lang w:val="en-GB" w:eastAsia="zh-CN"/>
        </w:rPr>
        <w:t xml:space="preserve">The coding rate of 1, 2 and 4 RUs for </w:t>
      </w:r>
      <w:proofErr w:type="spellStart"/>
      <w:r w:rsidR="00F81488">
        <w:rPr>
          <w:b/>
          <w:lang w:val="en-GB" w:eastAsia="zh-CN"/>
        </w:rPr>
        <w:t>subPRB</w:t>
      </w:r>
      <w:proofErr w:type="spellEnd"/>
      <w:r w:rsidR="00F81488">
        <w:rPr>
          <w:b/>
          <w:lang w:val="en-GB" w:eastAsia="zh-CN"/>
        </w:rPr>
        <w:t xml:space="preserve"> allocation </w:t>
      </w:r>
      <w:r w:rsidRPr="006F04AA">
        <w:rPr>
          <w:b/>
          <w:lang w:val="en-GB" w:eastAsia="zh-CN"/>
        </w:rPr>
        <w:t xml:space="preserve">in CE </w:t>
      </w:r>
      <w:proofErr w:type="spellStart"/>
      <w:r w:rsidRPr="006F04AA">
        <w:rPr>
          <w:b/>
          <w:lang w:val="en-GB" w:eastAsia="zh-CN"/>
        </w:rPr>
        <w:t>ModeA</w:t>
      </w:r>
      <w:proofErr w:type="spellEnd"/>
      <w:r w:rsidR="00F81488">
        <w:rPr>
          <w:b/>
          <w:lang w:val="en-GB" w:eastAsia="zh-CN"/>
        </w:rPr>
        <w:t xml:space="preserve"> (6-subcarriers and 4 RV cycling)</w:t>
      </w:r>
    </w:p>
    <w:p w14:paraId="6ACC496D" w14:textId="140478B9" w:rsidR="00336E30" w:rsidRDefault="004E7917" w:rsidP="004E7917">
      <w:pPr>
        <w:jc w:val="center"/>
      </w:pPr>
      <w:r>
        <w:object w:dxaOrig="7262" w:dyaOrig="4366" w14:anchorId="09B1DD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pt;height:218.25pt" o:ole="">
            <v:imagedata r:id="rId13" o:title=""/>
          </v:shape>
          <o:OLEObject Type="Embed" ProgID="Excel.Sheet.12" ShapeID="_x0000_i1025" DrawAspect="Content" ObjectID="_1587589357" r:id="rId14"/>
        </w:object>
      </w:r>
    </w:p>
    <w:p w14:paraId="523B1056" w14:textId="2EAB85BD" w:rsidR="00A0373A" w:rsidRDefault="00A0373A" w:rsidP="00A0373A">
      <w:pPr>
        <w:rPr>
          <w:b/>
          <w:lang w:val="en-GB"/>
        </w:rPr>
      </w:pPr>
      <w:r w:rsidRPr="005648A0">
        <w:rPr>
          <w:b/>
          <w:u w:val="single"/>
          <w:lang w:val="en-GB"/>
        </w:rPr>
        <w:t xml:space="preserve">Proposal </w:t>
      </w:r>
      <w:r>
        <w:rPr>
          <w:b/>
          <w:u w:val="single"/>
          <w:lang w:val="en-GB"/>
        </w:rPr>
        <w:t>10</w:t>
      </w:r>
      <w:r w:rsidRPr="005648A0">
        <w:rPr>
          <w:b/>
          <w:lang w:val="en-GB"/>
        </w:rPr>
        <w:t xml:space="preserve">: </w:t>
      </w:r>
      <w:r>
        <w:rPr>
          <w:b/>
          <w:lang w:val="en-GB"/>
        </w:rPr>
        <w:t xml:space="preserve">For CE </w:t>
      </w:r>
      <w:proofErr w:type="spellStart"/>
      <w:r>
        <w:rPr>
          <w:b/>
          <w:lang w:val="en-GB"/>
        </w:rPr>
        <w:t>ModeA</w:t>
      </w:r>
      <w:proofErr w:type="spellEnd"/>
      <w:r>
        <w:rPr>
          <w:b/>
          <w:lang w:val="en-GB"/>
        </w:rPr>
        <w:t xml:space="preserve">, the existing </w:t>
      </w:r>
      <w:r w:rsidR="00A7145B">
        <w:rPr>
          <w:b/>
          <w:lang w:val="en-GB"/>
        </w:rPr>
        <w:t>T</w:t>
      </w:r>
      <w:r>
        <w:rPr>
          <w:b/>
          <w:lang w:val="en-GB"/>
        </w:rPr>
        <w:t xml:space="preserve">BS table is reused for the </w:t>
      </w:r>
      <w:proofErr w:type="spellStart"/>
      <w:r>
        <w:rPr>
          <w:b/>
          <w:lang w:val="en-GB"/>
        </w:rPr>
        <w:t>subPRB</w:t>
      </w:r>
      <w:proofErr w:type="spellEnd"/>
      <w:r>
        <w:rPr>
          <w:b/>
          <w:lang w:val="en-GB"/>
        </w:rPr>
        <w:t xml:space="preserve"> allocation </w:t>
      </w:r>
      <w:r w:rsidR="0023053B">
        <w:rPr>
          <w:b/>
          <w:lang w:val="en-GB"/>
        </w:rPr>
        <w:t>and</w:t>
      </w:r>
      <w:r>
        <w:rPr>
          <w:b/>
          <w:lang w:val="en-GB"/>
        </w:rPr>
        <w:t xml:space="preserve"> the </w:t>
      </w:r>
      <w:r w:rsidRPr="00A0373A">
        <w:rPr>
          <w:b/>
          <w:lang w:val="en-GB"/>
        </w:rPr>
        <w:t>UE shall determine the TBS index</w:t>
      </w:r>
      <w:r>
        <w:rPr>
          <w:b/>
          <w:lang w:val="en-GB"/>
        </w:rPr>
        <w:t xml:space="preserve"> using I</w:t>
      </w:r>
      <w:r w:rsidRPr="00A0373A">
        <w:rPr>
          <w:b/>
          <w:vertAlign w:val="subscript"/>
          <w:lang w:val="en-GB"/>
        </w:rPr>
        <w:t>MCS</w:t>
      </w:r>
      <w:r>
        <w:rPr>
          <w:rFonts w:hint="eastAsia"/>
          <w:b/>
          <w:lang w:val="en-GB"/>
        </w:rPr>
        <w:t xml:space="preserve"> </w:t>
      </w:r>
      <w:r>
        <w:rPr>
          <w:b/>
          <w:lang w:val="en-GB"/>
        </w:rPr>
        <w:t xml:space="preserve">and </w:t>
      </w:r>
      <w:r w:rsidR="00A7145B">
        <w:rPr>
          <w:b/>
          <w:lang w:val="en-GB"/>
        </w:rPr>
        <w:t>the N</w:t>
      </w:r>
      <w:r w:rsidR="00A7145B" w:rsidRPr="00A7145B">
        <w:rPr>
          <w:b/>
          <w:vertAlign w:val="subscript"/>
          <w:lang w:val="en-GB"/>
        </w:rPr>
        <w:t>PRB</w:t>
      </w:r>
      <w:r w:rsidR="00A7145B">
        <w:rPr>
          <w:b/>
          <w:lang w:val="en-GB"/>
        </w:rPr>
        <w:t xml:space="preserve"> using the </w:t>
      </w:r>
      <w:r>
        <w:rPr>
          <w:b/>
          <w:lang w:val="en-GB"/>
        </w:rPr>
        <w:t xml:space="preserve">number </w:t>
      </w:r>
      <w:r w:rsidR="00A7145B">
        <w:rPr>
          <w:b/>
          <w:lang w:val="en-GB"/>
        </w:rPr>
        <w:t xml:space="preserve">of </w:t>
      </w:r>
      <w:r>
        <w:rPr>
          <w:b/>
          <w:lang w:val="en-GB"/>
        </w:rPr>
        <w:t>RUs</w:t>
      </w:r>
    </w:p>
    <w:p w14:paraId="79691D31" w14:textId="3C0EBAEC" w:rsidR="00A7145B" w:rsidRDefault="00A7145B" w:rsidP="00B46C03">
      <w:pPr>
        <w:jc w:val="both"/>
        <w:rPr>
          <w:lang w:val="en-GB"/>
        </w:rPr>
      </w:pPr>
      <w:r>
        <w:rPr>
          <w:rFonts w:hint="eastAsia"/>
          <w:lang w:val="en-GB"/>
        </w:rPr>
        <w:lastRenderedPageBreak/>
        <w:t xml:space="preserve">For CE </w:t>
      </w:r>
      <w:proofErr w:type="spellStart"/>
      <w:r>
        <w:rPr>
          <w:rFonts w:hint="eastAsia"/>
          <w:lang w:val="en-GB"/>
        </w:rPr>
        <w:t>ModeB</w:t>
      </w:r>
      <w:proofErr w:type="spellEnd"/>
      <w:r>
        <w:rPr>
          <w:rFonts w:hint="eastAsia"/>
          <w:lang w:val="en-GB"/>
        </w:rPr>
        <w:t xml:space="preserve">, the similar approach can be </w:t>
      </w:r>
      <w:r>
        <w:rPr>
          <w:lang w:val="en-GB"/>
        </w:rPr>
        <w:t xml:space="preserve">applied so that the existing CE </w:t>
      </w:r>
      <w:proofErr w:type="spellStart"/>
      <w:r>
        <w:rPr>
          <w:lang w:val="en-GB"/>
        </w:rPr>
        <w:t>ModeB</w:t>
      </w:r>
      <w:proofErr w:type="spellEnd"/>
      <w:r>
        <w:rPr>
          <w:lang w:val="en-GB"/>
        </w:rPr>
        <w:t xml:space="preserve"> TBS table for normal PRB allocation is reused for the </w:t>
      </w:r>
      <w:proofErr w:type="spellStart"/>
      <w:r>
        <w:rPr>
          <w:lang w:val="en-GB"/>
        </w:rPr>
        <w:t>subPRB</w:t>
      </w:r>
      <w:proofErr w:type="spellEnd"/>
      <w:r>
        <w:rPr>
          <w:lang w:val="en-GB"/>
        </w:rPr>
        <w:t xml:space="preserve"> allocation. The UE shall use N</w:t>
      </w:r>
      <w:r w:rsidRPr="00A7145B">
        <w:rPr>
          <w:vertAlign w:val="subscript"/>
          <w:lang w:val="en-GB"/>
        </w:rPr>
        <w:t>PRB</w:t>
      </w:r>
      <w:r>
        <w:rPr>
          <w:lang w:val="en-GB"/>
        </w:rPr>
        <w:t>=3 if the number of RUs is 2 otherwise N</w:t>
      </w:r>
      <w:r w:rsidRPr="00A7145B">
        <w:rPr>
          <w:vertAlign w:val="subscript"/>
          <w:lang w:val="en-GB"/>
        </w:rPr>
        <w:t>PRB</w:t>
      </w:r>
      <w:r>
        <w:rPr>
          <w:lang w:val="en-GB"/>
        </w:rPr>
        <w:t xml:space="preserve">=6 to determine the TBS. </w:t>
      </w:r>
      <w:r w:rsidR="00F81488">
        <w:rPr>
          <w:lang w:val="en-GB"/>
        </w:rPr>
        <w:t xml:space="preserve">From Table 6, it can be seen it provides a lower coding rate compared to that in CE </w:t>
      </w:r>
      <w:proofErr w:type="spellStart"/>
      <w:r w:rsidR="00F81488">
        <w:rPr>
          <w:lang w:val="en-GB"/>
        </w:rPr>
        <w:t>ModeA</w:t>
      </w:r>
      <w:proofErr w:type="spellEnd"/>
      <w:r w:rsidR="00F81488">
        <w:rPr>
          <w:lang w:val="en-GB"/>
        </w:rPr>
        <w:t xml:space="preserve">. </w:t>
      </w:r>
    </w:p>
    <w:p w14:paraId="51F55C06" w14:textId="761E8501" w:rsidR="00F81488" w:rsidRPr="0023053B" w:rsidRDefault="00F81488" w:rsidP="0023053B">
      <w:pPr>
        <w:jc w:val="center"/>
        <w:rPr>
          <w:rFonts w:hint="eastAsia"/>
          <w:b/>
          <w:lang w:val="en-GB" w:eastAsia="zh-CN"/>
        </w:rPr>
      </w:pPr>
      <w:r w:rsidRPr="006F04AA">
        <w:rPr>
          <w:b/>
          <w:lang w:val="en-GB" w:eastAsia="zh-CN"/>
        </w:rPr>
        <w:t xml:space="preserve">Table </w:t>
      </w:r>
      <w:r>
        <w:rPr>
          <w:b/>
          <w:lang w:val="en-GB" w:eastAsia="zh-CN"/>
        </w:rPr>
        <w:t>6</w:t>
      </w:r>
      <w:r w:rsidRPr="006F04AA">
        <w:rPr>
          <w:b/>
          <w:lang w:val="en-GB" w:eastAsia="zh-CN"/>
        </w:rPr>
        <w:t xml:space="preserve">: </w:t>
      </w:r>
      <w:r>
        <w:rPr>
          <w:b/>
          <w:lang w:val="en-GB" w:eastAsia="zh-CN"/>
        </w:rPr>
        <w:t xml:space="preserve">The coding rate of 2 and 4 RUs for </w:t>
      </w:r>
      <w:proofErr w:type="spellStart"/>
      <w:r>
        <w:rPr>
          <w:b/>
          <w:lang w:val="en-GB" w:eastAsia="zh-CN"/>
        </w:rPr>
        <w:t>subPRB</w:t>
      </w:r>
      <w:proofErr w:type="spellEnd"/>
      <w:r>
        <w:rPr>
          <w:b/>
          <w:lang w:val="en-GB" w:eastAsia="zh-CN"/>
        </w:rPr>
        <w:t xml:space="preserve"> allocation in in CE </w:t>
      </w:r>
      <w:proofErr w:type="spellStart"/>
      <w:r>
        <w:rPr>
          <w:b/>
          <w:lang w:val="en-GB" w:eastAsia="zh-CN"/>
        </w:rPr>
        <w:t>ModeB</w:t>
      </w:r>
      <w:proofErr w:type="spellEnd"/>
      <w:r>
        <w:rPr>
          <w:b/>
          <w:lang w:val="en-GB" w:eastAsia="zh-CN"/>
        </w:rPr>
        <w:t xml:space="preserve"> (4 RV cycling)</w:t>
      </w:r>
    </w:p>
    <w:p w14:paraId="3FDF0B29" w14:textId="22B24791" w:rsidR="00A7145B" w:rsidRDefault="00A7145B" w:rsidP="00A7145B">
      <w:pPr>
        <w:jc w:val="center"/>
        <w:rPr>
          <w:lang w:val="en-GB"/>
        </w:rPr>
      </w:pPr>
      <w:r>
        <w:rPr>
          <w:lang w:val="en-GB"/>
        </w:rPr>
        <w:object w:dxaOrig="5193" w:dyaOrig="3437" w14:anchorId="4CE687B7">
          <v:shape id="_x0000_i1026" type="#_x0000_t75" style="width:260.25pt;height:171.75pt" o:ole="">
            <v:imagedata r:id="rId15" o:title=""/>
          </v:shape>
          <o:OLEObject Type="Embed" ProgID="Excel.Sheet.12" ShapeID="_x0000_i1026" DrawAspect="Content" ObjectID="_1587589358" r:id="rId16"/>
        </w:object>
      </w:r>
    </w:p>
    <w:p w14:paraId="121888C0" w14:textId="5B99B1B3" w:rsidR="00F81488" w:rsidRDefault="00F81488" w:rsidP="00F81488">
      <w:pPr>
        <w:rPr>
          <w:b/>
          <w:lang w:val="en-GB"/>
        </w:rPr>
      </w:pPr>
      <w:r w:rsidRPr="005648A0">
        <w:rPr>
          <w:b/>
          <w:u w:val="single"/>
          <w:lang w:val="en-GB"/>
        </w:rPr>
        <w:t xml:space="preserve">Proposal </w:t>
      </w:r>
      <w:r>
        <w:rPr>
          <w:b/>
          <w:u w:val="single"/>
          <w:lang w:val="en-GB"/>
        </w:rPr>
        <w:t>11</w:t>
      </w:r>
      <w:r w:rsidRPr="005648A0">
        <w:rPr>
          <w:b/>
          <w:lang w:val="en-GB"/>
        </w:rPr>
        <w:t xml:space="preserve">: </w:t>
      </w:r>
      <w:r>
        <w:rPr>
          <w:b/>
          <w:lang w:val="en-GB"/>
        </w:rPr>
        <w:t xml:space="preserve">For CE </w:t>
      </w:r>
      <w:proofErr w:type="spellStart"/>
      <w:r>
        <w:rPr>
          <w:b/>
          <w:lang w:val="en-GB"/>
        </w:rPr>
        <w:t>ModeB</w:t>
      </w:r>
      <w:proofErr w:type="spellEnd"/>
      <w:r>
        <w:rPr>
          <w:b/>
          <w:lang w:val="en-GB"/>
        </w:rPr>
        <w:t xml:space="preserve">, the existing TBS table is reused for the </w:t>
      </w:r>
      <w:proofErr w:type="spellStart"/>
      <w:r>
        <w:rPr>
          <w:b/>
          <w:lang w:val="en-GB"/>
        </w:rPr>
        <w:t>subPRB</w:t>
      </w:r>
      <w:proofErr w:type="spellEnd"/>
      <w:r>
        <w:rPr>
          <w:b/>
          <w:lang w:val="en-GB"/>
        </w:rPr>
        <w:t xml:space="preserve"> allocation </w:t>
      </w:r>
      <w:r w:rsidR="0023053B">
        <w:rPr>
          <w:b/>
          <w:lang w:val="en-GB"/>
        </w:rPr>
        <w:t>and</w:t>
      </w:r>
      <w:r>
        <w:rPr>
          <w:b/>
          <w:lang w:val="en-GB"/>
        </w:rPr>
        <w:t xml:space="preserve"> the </w:t>
      </w:r>
      <w:r w:rsidRPr="00A0373A">
        <w:rPr>
          <w:b/>
          <w:lang w:val="en-GB"/>
        </w:rPr>
        <w:t xml:space="preserve">UE shall </w:t>
      </w:r>
      <w:r w:rsidRPr="00F81488">
        <w:rPr>
          <w:b/>
          <w:lang w:val="en-GB"/>
        </w:rPr>
        <w:t>use N</w:t>
      </w:r>
      <w:r w:rsidRPr="00F81488">
        <w:rPr>
          <w:b/>
          <w:vertAlign w:val="subscript"/>
          <w:lang w:val="en-GB"/>
        </w:rPr>
        <w:t>PRB</w:t>
      </w:r>
      <w:r w:rsidRPr="00F81488">
        <w:rPr>
          <w:b/>
          <w:lang w:val="en-GB"/>
        </w:rPr>
        <w:t>=3 if the number of RUs is 2 otherwise N</w:t>
      </w:r>
      <w:r w:rsidRPr="00F81488">
        <w:rPr>
          <w:b/>
          <w:vertAlign w:val="subscript"/>
          <w:lang w:val="en-GB"/>
        </w:rPr>
        <w:t>PRB</w:t>
      </w:r>
      <w:r w:rsidRPr="00F81488">
        <w:rPr>
          <w:b/>
          <w:lang w:val="en-GB"/>
        </w:rPr>
        <w:t>=6 to determine the TBS</w:t>
      </w:r>
    </w:p>
    <w:p w14:paraId="2C7053DD" w14:textId="77777777" w:rsidR="00F81488" w:rsidRPr="00F81488" w:rsidRDefault="00F81488" w:rsidP="00A7145B">
      <w:pPr>
        <w:jc w:val="center"/>
        <w:rPr>
          <w:lang w:val="en-GB"/>
        </w:rPr>
      </w:pPr>
    </w:p>
    <w:p w14:paraId="0A7D0435" w14:textId="49D86389" w:rsidR="006F04AA" w:rsidRDefault="006F04AA" w:rsidP="006F04AA">
      <w:pPr>
        <w:pStyle w:val="Heading2"/>
      </w:pPr>
      <w:r>
        <w:t xml:space="preserve">Cyclic Repetition </w:t>
      </w:r>
    </w:p>
    <w:p w14:paraId="79171774" w14:textId="1F1CA839" w:rsidR="006F04AA" w:rsidRDefault="006F04AA" w:rsidP="006F04AA">
      <w:pPr>
        <w:jc w:val="both"/>
        <w:rPr>
          <w:lang w:val="en-GB" w:eastAsia="zh-CN"/>
        </w:rPr>
      </w:pPr>
      <w:r>
        <w:rPr>
          <w:lang w:val="en-GB" w:eastAsia="zh-CN"/>
        </w:rPr>
        <w:t xml:space="preserve">The cyclic repetition is used in NB-IoT for enabling symbol-level I/Q combining. </w:t>
      </w:r>
      <w:r w:rsidRPr="00827667">
        <w:rPr>
          <w:lang w:val="en-GB" w:eastAsia="zh-CN"/>
        </w:rPr>
        <w:t>In each cycle</w:t>
      </w:r>
      <w:r>
        <w:rPr>
          <w:lang w:val="en-GB" w:eastAsia="zh-CN"/>
        </w:rPr>
        <w:t xml:space="preserve"> which is started from the first scheduling subframe</w:t>
      </w:r>
      <w:r w:rsidRPr="00827667">
        <w:rPr>
          <w:lang w:val="en-GB" w:eastAsia="zh-CN"/>
        </w:rPr>
        <w:t>, each subframe</w:t>
      </w:r>
      <w:r w:rsidRPr="00827667">
        <w:rPr>
          <w:rFonts w:hint="eastAsia"/>
          <w:lang w:val="en-GB" w:eastAsia="zh-CN"/>
        </w:rPr>
        <w:t>/NB-slot</w:t>
      </w:r>
      <w:r w:rsidRPr="00827667">
        <w:rPr>
          <w:lang w:val="en-GB" w:eastAsia="zh-CN"/>
        </w:rPr>
        <w:t xml:space="preserve"> in the </w:t>
      </w:r>
      <w:r w:rsidRPr="00827667">
        <w:rPr>
          <w:rFonts w:hint="eastAsia"/>
          <w:lang w:val="en-GB" w:eastAsia="zh-CN"/>
        </w:rPr>
        <w:t xml:space="preserve">allocated resources </w:t>
      </w:r>
      <w:r w:rsidRPr="00827667">
        <w:rPr>
          <w:lang w:val="en-GB" w:eastAsia="zh-CN"/>
        </w:rPr>
        <w:t>is repeated consecutively for Z</w:t>
      </w:r>
      <w:r>
        <w:rPr>
          <w:lang w:val="en-GB" w:eastAsia="zh-CN"/>
        </w:rPr>
        <w:t>&gt;1</w:t>
      </w:r>
      <w:r w:rsidRPr="00827667">
        <w:rPr>
          <w:lang w:val="en-GB" w:eastAsia="zh-CN"/>
        </w:rPr>
        <w:t xml:space="preserve"> times</w:t>
      </w:r>
      <w:r>
        <w:rPr>
          <w:lang w:val="en-GB" w:eastAsia="zh-CN"/>
        </w:rPr>
        <w:t xml:space="preserve"> before continuing the mapping. In </w:t>
      </w:r>
      <w:proofErr w:type="spellStart"/>
      <w:r>
        <w:rPr>
          <w:lang w:val="en-GB" w:eastAsia="zh-CN"/>
        </w:rPr>
        <w:t>eMTC</w:t>
      </w:r>
      <w:proofErr w:type="spellEnd"/>
      <w:r>
        <w:rPr>
          <w:lang w:val="en-GB" w:eastAsia="zh-CN"/>
        </w:rPr>
        <w:t xml:space="preserve">, cyclic repetition is supported only for CE </w:t>
      </w:r>
      <w:proofErr w:type="spellStart"/>
      <w:r>
        <w:rPr>
          <w:lang w:val="en-GB" w:eastAsia="zh-CN"/>
        </w:rPr>
        <w:t>ModeB</w:t>
      </w:r>
      <w:proofErr w:type="spellEnd"/>
      <w:r>
        <w:rPr>
          <w:lang w:val="en-GB" w:eastAsia="zh-CN"/>
        </w:rPr>
        <w:t xml:space="preserve"> but different from NB-IoT it is based on the </w:t>
      </w:r>
      <w:r w:rsidRPr="00827667">
        <w:rPr>
          <w:lang w:val="en-GB" w:eastAsia="zh-CN"/>
        </w:rPr>
        <w:t xml:space="preserve">predefined cell level boundaries of </w:t>
      </w:r>
      <w:r>
        <w:rPr>
          <w:lang w:val="en-GB" w:eastAsia="zh-CN"/>
        </w:rPr>
        <w:t xml:space="preserve">a block of </w:t>
      </w:r>
      <w:r w:rsidRPr="00827667">
        <w:rPr>
          <w:lang w:val="en-GB" w:eastAsia="zh-CN"/>
        </w:rPr>
        <w:t>sub-frames</w:t>
      </w:r>
      <w:r>
        <w:rPr>
          <w:lang w:val="en-GB" w:eastAsia="zh-CN"/>
        </w:rPr>
        <w:t xml:space="preserve">. </w:t>
      </w:r>
      <w:r>
        <w:rPr>
          <w:lang w:eastAsia="zh-CN"/>
        </w:rPr>
        <w:t>A</w:t>
      </w:r>
      <w:r w:rsidRPr="00465018">
        <w:rPr>
          <w:lang w:eastAsia="zh-CN"/>
        </w:rPr>
        <w:t>ll the transmissions that fall within a boundary would have same scrambling based on the lowest sub-frame index in that boundary</w:t>
      </w:r>
      <w:r>
        <w:rPr>
          <w:lang w:eastAsia="zh-CN"/>
        </w:rPr>
        <w:t xml:space="preserve">. </w:t>
      </w:r>
      <w:r>
        <w:rPr>
          <w:lang w:val="en-GB" w:eastAsia="zh-CN"/>
        </w:rPr>
        <w:t xml:space="preserve">Figure </w:t>
      </w:r>
      <w:r w:rsidR="00F81488">
        <w:rPr>
          <w:lang w:val="en-GB" w:eastAsia="zh-CN"/>
        </w:rPr>
        <w:t>2</w:t>
      </w:r>
      <w:r>
        <w:rPr>
          <w:lang w:val="en-GB" w:eastAsia="zh-CN"/>
        </w:rPr>
        <w:t xml:space="preserve"> compares the cyclic repetition design in </w:t>
      </w:r>
      <w:proofErr w:type="spellStart"/>
      <w:r>
        <w:rPr>
          <w:lang w:val="en-GB" w:eastAsia="zh-CN"/>
        </w:rPr>
        <w:t>eMTC</w:t>
      </w:r>
      <w:proofErr w:type="spellEnd"/>
      <w:r>
        <w:rPr>
          <w:lang w:val="en-GB" w:eastAsia="zh-CN"/>
        </w:rPr>
        <w:t xml:space="preserve"> and NB-IoT.</w:t>
      </w:r>
    </w:p>
    <w:p w14:paraId="05EBBD4F" w14:textId="77777777" w:rsidR="006F04AA" w:rsidRDefault="006F04AA" w:rsidP="006F04AA">
      <w:pPr>
        <w:jc w:val="center"/>
        <w:rPr>
          <w:lang w:val="en-GB" w:eastAsia="zh-CN"/>
        </w:rPr>
      </w:pPr>
      <w:r w:rsidRPr="000462D3">
        <w:rPr>
          <w:noProof/>
        </w:rPr>
        <w:drawing>
          <wp:inline distT="0" distB="0" distL="0" distR="0" wp14:anchorId="67350112" wp14:editId="77770A1E">
            <wp:extent cx="3917950" cy="111760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917950" cy="1117600"/>
                    </a:xfrm>
                    <a:prstGeom prst="rect">
                      <a:avLst/>
                    </a:prstGeom>
                    <a:noFill/>
                    <a:ln>
                      <a:noFill/>
                    </a:ln>
                  </pic:spPr>
                </pic:pic>
              </a:graphicData>
            </a:graphic>
          </wp:inline>
        </w:drawing>
      </w:r>
    </w:p>
    <w:p w14:paraId="3FCA3AD1" w14:textId="2D28F017" w:rsidR="006F04AA" w:rsidRPr="000462D3" w:rsidRDefault="006F04AA" w:rsidP="006F04AA">
      <w:pPr>
        <w:spacing w:after="240"/>
        <w:jc w:val="center"/>
        <w:rPr>
          <w:lang w:val="en-GB" w:eastAsia="zh-CN"/>
        </w:rPr>
      </w:pPr>
      <w:r w:rsidRPr="006959E0">
        <w:rPr>
          <w:rFonts w:hint="eastAsia"/>
          <w:b/>
          <w:lang w:val="en-GB" w:eastAsia="zh-CN"/>
        </w:rPr>
        <w:t xml:space="preserve">Figure </w:t>
      </w:r>
      <w:r w:rsidR="00F81488">
        <w:rPr>
          <w:b/>
          <w:lang w:val="en-GB" w:eastAsia="zh-CN"/>
        </w:rPr>
        <w:t>2</w:t>
      </w:r>
      <w:r w:rsidRPr="006959E0">
        <w:rPr>
          <w:rFonts w:hint="eastAsia"/>
          <w:b/>
          <w:lang w:val="en-GB" w:eastAsia="zh-CN"/>
        </w:rPr>
        <w:t xml:space="preserve">: </w:t>
      </w:r>
      <w:r>
        <w:rPr>
          <w:b/>
          <w:lang w:val="en-GB" w:eastAsia="zh-CN"/>
        </w:rPr>
        <w:t xml:space="preserve">Comparison of the cyclic repetition in </w:t>
      </w:r>
      <w:proofErr w:type="spellStart"/>
      <w:r>
        <w:rPr>
          <w:b/>
          <w:lang w:val="en-GB" w:eastAsia="zh-CN"/>
        </w:rPr>
        <w:t>eMTC</w:t>
      </w:r>
      <w:proofErr w:type="spellEnd"/>
      <w:r>
        <w:rPr>
          <w:b/>
          <w:lang w:val="en-GB" w:eastAsia="zh-CN"/>
        </w:rPr>
        <w:t xml:space="preserve"> and NB-IoT</w:t>
      </w:r>
    </w:p>
    <w:p w14:paraId="753CEC18" w14:textId="07FCC59F" w:rsidR="00F81488" w:rsidRPr="00F81488" w:rsidRDefault="00F81488" w:rsidP="00F81488">
      <w:pPr>
        <w:jc w:val="both"/>
        <w:rPr>
          <w:szCs w:val="28"/>
        </w:rPr>
      </w:pPr>
      <w:r>
        <w:rPr>
          <w:rFonts w:hint="eastAsia"/>
          <w:lang w:val="en-GB" w:eastAsia="zh-CN"/>
        </w:rPr>
        <w:t xml:space="preserve">In RAN1#92bis, </w:t>
      </w:r>
      <w:r>
        <w:rPr>
          <w:lang w:val="en-GB" w:eastAsia="zh-CN"/>
        </w:rPr>
        <w:t xml:space="preserve">it </w:t>
      </w:r>
      <w:r>
        <w:rPr>
          <w:rFonts w:hint="eastAsia"/>
          <w:lang w:val="en-GB" w:eastAsia="zh-CN"/>
        </w:rPr>
        <w:t xml:space="preserve">was agreed </w:t>
      </w:r>
      <w:r>
        <w:rPr>
          <w:lang w:val="en-GB" w:eastAsia="zh-CN"/>
        </w:rPr>
        <w:t xml:space="preserve">not to support cyclic repetition for </w:t>
      </w:r>
      <w:proofErr w:type="spellStart"/>
      <w:r>
        <w:rPr>
          <w:lang w:val="en-GB" w:eastAsia="zh-CN"/>
        </w:rPr>
        <w:t>subPRB</w:t>
      </w:r>
      <w:proofErr w:type="spellEnd"/>
      <w:r>
        <w:rPr>
          <w:lang w:val="en-GB" w:eastAsia="zh-CN"/>
        </w:rPr>
        <w:t xml:space="preserve"> allocation in CE </w:t>
      </w:r>
      <w:proofErr w:type="spellStart"/>
      <w:r>
        <w:rPr>
          <w:lang w:val="en-GB" w:eastAsia="zh-CN"/>
        </w:rPr>
        <w:t>ModeA</w:t>
      </w:r>
      <w:proofErr w:type="spellEnd"/>
      <w:r>
        <w:rPr>
          <w:lang w:val="en-GB" w:eastAsia="zh-CN"/>
        </w:rPr>
        <w:t xml:space="preserve">. It is still open whether to support cyclic repetition for </w:t>
      </w:r>
      <w:proofErr w:type="spellStart"/>
      <w:r>
        <w:rPr>
          <w:lang w:val="en-GB" w:eastAsia="zh-CN"/>
        </w:rPr>
        <w:t>subPRB</w:t>
      </w:r>
      <w:proofErr w:type="spellEnd"/>
      <w:r>
        <w:rPr>
          <w:lang w:val="en-GB" w:eastAsia="zh-CN"/>
        </w:rPr>
        <w:t xml:space="preserve"> allocation in CE </w:t>
      </w:r>
      <w:proofErr w:type="spellStart"/>
      <w:r>
        <w:rPr>
          <w:lang w:val="en-GB" w:eastAsia="zh-CN"/>
        </w:rPr>
        <w:t>ModeB</w:t>
      </w:r>
      <w:proofErr w:type="spellEnd"/>
      <w:r>
        <w:rPr>
          <w:lang w:val="en-GB" w:eastAsia="zh-CN"/>
        </w:rPr>
        <w:t>.</w:t>
      </w:r>
    </w:p>
    <w:p w14:paraId="4C3F49D4" w14:textId="2292A08B" w:rsidR="006F04AA" w:rsidRDefault="006F04AA" w:rsidP="006F04AA">
      <w:pPr>
        <w:jc w:val="both"/>
        <w:rPr>
          <w:lang w:val="en-GB" w:eastAsia="zh-CN"/>
        </w:rPr>
      </w:pPr>
      <w:r>
        <w:rPr>
          <w:lang w:val="en-GB" w:eastAsia="zh-CN"/>
        </w:rPr>
        <w:t xml:space="preserve">For </w:t>
      </w:r>
      <w:proofErr w:type="spellStart"/>
      <w:r>
        <w:rPr>
          <w:lang w:val="en-GB" w:eastAsia="zh-CN"/>
        </w:rPr>
        <w:t>subPRB</w:t>
      </w:r>
      <w:proofErr w:type="spellEnd"/>
      <w:r>
        <w:rPr>
          <w:lang w:val="en-GB" w:eastAsia="zh-CN"/>
        </w:rPr>
        <w:t xml:space="preserve"> allocation in CE Mode B, if the </w:t>
      </w:r>
      <w:proofErr w:type="spellStart"/>
      <w:r>
        <w:rPr>
          <w:lang w:val="en-GB" w:eastAsia="zh-CN"/>
        </w:rPr>
        <w:t>eMTC</w:t>
      </w:r>
      <w:proofErr w:type="spellEnd"/>
      <w:r>
        <w:rPr>
          <w:lang w:val="en-GB" w:eastAsia="zh-CN"/>
        </w:rPr>
        <w:t xml:space="preserve"> like cyclic repetition is supported then one RU that are mapped to two </w:t>
      </w:r>
      <w:proofErr w:type="gramStart"/>
      <w:r>
        <w:rPr>
          <w:lang w:val="en-GB" w:eastAsia="zh-CN"/>
        </w:rPr>
        <w:t>block</w:t>
      </w:r>
      <w:proofErr w:type="gramEnd"/>
      <w:r>
        <w:rPr>
          <w:lang w:val="en-GB" w:eastAsia="zh-CN"/>
        </w:rPr>
        <w:t xml:space="preserve"> of subframes will be assigned with different RVs. If NB-IoT like cyclic repetition is reused, it may conflict with frequency hopping (FH) since the FH in </w:t>
      </w:r>
      <w:proofErr w:type="spellStart"/>
      <w:r>
        <w:rPr>
          <w:lang w:val="en-GB" w:eastAsia="zh-CN"/>
        </w:rPr>
        <w:t>eMTC</w:t>
      </w:r>
      <w:proofErr w:type="spellEnd"/>
      <w:r>
        <w:rPr>
          <w:lang w:val="en-GB" w:eastAsia="zh-CN"/>
        </w:rPr>
        <w:t xml:space="preserve"> is based on the predefined boundaries of a block of subframes. As for the above example, when the FH is configured, the portion of the RU is transmitted on one narrowband and the other portion is on a different narrowband. The channel variation on the two narrowband may preclude symbol-level combining across the subframes in the same cycle. For TDD, the boundaries of a block of subframes is based on the absolute subframes, and for some TDD UL/DL configurations with only one UL subframe per 5ms periodicity, the subframes for cyclic repetition are not continuous and may be separated by 5ms or 10ms. In such case, there is no combining gain from cyclic repetition. </w:t>
      </w:r>
    </w:p>
    <w:p w14:paraId="3300250E" w14:textId="30E4FCD9" w:rsidR="006F04AA" w:rsidRDefault="006F04AA" w:rsidP="006F04AA">
      <w:pPr>
        <w:jc w:val="both"/>
        <w:rPr>
          <w:lang w:val="en-GB" w:eastAsia="zh-CN"/>
        </w:rPr>
      </w:pPr>
      <w:r>
        <w:rPr>
          <w:lang w:val="en-GB" w:eastAsia="zh-CN"/>
        </w:rPr>
        <w:lastRenderedPageBreak/>
        <w:t>A</w:t>
      </w:r>
      <w:r w:rsidR="00F81488">
        <w:rPr>
          <w:lang w:val="en-GB" w:eastAsia="zh-CN"/>
        </w:rPr>
        <w:t xml:space="preserve">nother issue is that </w:t>
      </w:r>
      <w:r>
        <w:rPr>
          <w:lang w:val="en-GB" w:eastAsia="zh-CN"/>
        </w:rPr>
        <w:t xml:space="preserve">the cyclic repetition may increase the coding rate for a small number of repetition like 2, 4 or 8 since 4 RV cycling is not supported. For example, for TBS=504 bits configured with 2 RUs and 4 repetitions the coding rate is about 0.88 since only one RV is used. Even the cycling repetition provides the combining gain, the optimal performance cannot be achieved due to high coding rate. Therefore, it is not advantageous to support cyclic repetition for sub-PRB allocation in CE Mode B. </w:t>
      </w:r>
    </w:p>
    <w:p w14:paraId="279A582A" w14:textId="7961BA30" w:rsidR="006F04AA" w:rsidRDefault="006F04AA" w:rsidP="006F04AA">
      <w:pPr>
        <w:rPr>
          <w:b/>
          <w:lang w:val="en-GB"/>
        </w:rPr>
      </w:pPr>
      <w:r w:rsidRPr="005648A0">
        <w:rPr>
          <w:b/>
          <w:u w:val="single"/>
          <w:lang w:val="en-GB"/>
        </w:rPr>
        <w:t xml:space="preserve">Proposal </w:t>
      </w:r>
      <w:r w:rsidR="009662CA">
        <w:rPr>
          <w:b/>
          <w:u w:val="single"/>
          <w:lang w:val="en-GB"/>
        </w:rPr>
        <w:t>12</w:t>
      </w:r>
      <w:r w:rsidRPr="005648A0">
        <w:rPr>
          <w:b/>
          <w:lang w:val="en-GB"/>
        </w:rPr>
        <w:t xml:space="preserve">: </w:t>
      </w:r>
      <w:r>
        <w:rPr>
          <w:b/>
          <w:lang w:val="en-GB"/>
        </w:rPr>
        <w:t xml:space="preserve">The cyclic repetition is not supported for </w:t>
      </w:r>
      <w:r w:rsidRPr="00773762">
        <w:rPr>
          <w:b/>
          <w:lang w:val="en-GB"/>
        </w:rPr>
        <w:t xml:space="preserve">sub-PRB allocation in </w:t>
      </w:r>
      <w:r>
        <w:rPr>
          <w:b/>
          <w:lang w:val="en-GB"/>
        </w:rPr>
        <w:t xml:space="preserve">CE Mode B. </w:t>
      </w:r>
    </w:p>
    <w:p w14:paraId="2AF402FA" w14:textId="77777777" w:rsidR="006F04AA" w:rsidRPr="006F04AA" w:rsidRDefault="006F04AA" w:rsidP="00B46C03">
      <w:pPr>
        <w:jc w:val="both"/>
        <w:rPr>
          <w:lang w:val="en-GB"/>
        </w:rPr>
      </w:pPr>
    </w:p>
    <w:p w14:paraId="6115B8A6" w14:textId="09FD9249" w:rsidR="00045DED" w:rsidRDefault="00747057" w:rsidP="00045DED">
      <w:pPr>
        <w:pStyle w:val="Heading2"/>
      </w:pPr>
      <w:r>
        <w:t>Msg3</w:t>
      </w:r>
    </w:p>
    <w:p w14:paraId="73611C7E" w14:textId="2955E62B" w:rsidR="004824F5" w:rsidRDefault="002F2FD3" w:rsidP="00045DED">
      <w:pPr>
        <w:jc w:val="both"/>
        <w:rPr>
          <w:lang w:val="en-GB" w:eastAsia="zh-CN"/>
        </w:rPr>
      </w:pPr>
      <w:r>
        <w:rPr>
          <w:lang w:val="en-GB" w:eastAsia="zh-CN"/>
        </w:rPr>
        <w:t xml:space="preserve">There were also discussions regarding the </w:t>
      </w:r>
      <w:r w:rsidR="00045DED">
        <w:rPr>
          <w:lang w:val="en-GB" w:eastAsia="zh-CN"/>
        </w:rPr>
        <w:t xml:space="preserve">support of sub-PRB </w:t>
      </w:r>
      <w:r>
        <w:rPr>
          <w:lang w:val="en-GB" w:eastAsia="zh-CN"/>
        </w:rPr>
        <w:t xml:space="preserve">allocation </w:t>
      </w:r>
      <w:r w:rsidR="002C196E">
        <w:rPr>
          <w:lang w:val="en-GB" w:eastAsia="zh-CN"/>
        </w:rPr>
        <w:t xml:space="preserve">for PUSCH carrying </w:t>
      </w:r>
      <w:r>
        <w:rPr>
          <w:lang w:val="en-GB" w:eastAsia="zh-CN"/>
        </w:rPr>
        <w:t xml:space="preserve">the </w:t>
      </w:r>
      <w:r w:rsidR="002C196E">
        <w:rPr>
          <w:lang w:val="en-GB" w:eastAsia="zh-CN"/>
        </w:rPr>
        <w:t>msg3. However, this</w:t>
      </w:r>
      <w:r w:rsidR="00045DED">
        <w:rPr>
          <w:lang w:val="en-GB" w:eastAsia="zh-CN"/>
        </w:rPr>
        <w:t xml:space="preserve"> requires UE to indicate </w:t>
      </w:r>
      <w:r>
        <w:rPr>
          <w:lang w:val="en-GB" w:eastAsia="zh-CN"/>
        </w:rPr>
        <w:t>its capability</w:t>
      </w:r>
      <w:r w:rsidR="00045DED">
        <w:rPr>
          <w:lang w:val="en-GB" w:eastAsia="zh-CN"/>
        </w:rPr>
        <w:t xml:space="preserve"> </w:t>
      </w:r>
      <w:r>
        <w:rPr>
          <w:lang w:val="en-GB" w:eastAsia="zh-CN"/>
        </w:rPr>
        <w:t xml:space="preserve">for </w:t>
      </w:r>
      <w:r w:rsidR="00045DED">
        <w:rPr>
          <w:lang w:val="en-GB" w:eastAsia="zh-CN"/>
        </w:rPr>
        <w:t>support</w:t>
      </w:r>
      <w:r>
        <w:rPr>
          <w:lang w:val="en-GB" w:eastAsia="zh-CN"/>
        </w:rPr>
        <w:t xml:space="preserve">ing </w:t>
      </w:r>
      <w:r w:rsidR="00045DED">
        <w:rPr>
          <w:lang w:val="en-GB" w:eastAsia="zh-CN"/>
        </w:rPr>
        <w:t>sub-PRB</w:t>
      </w:r>
      <w:r w:rsidR="00C80A94">
        <w:rPr>
          <w:lang w:val="en-GB" w:eastAsia="zh-CN"/>
        </w:rPr>
        <w:t xml:space="preserve">, such as using </w:t>
      </w:r>
      <w:r w:rsidR="00045DED">
        <w:rPr>
          <w:lang w:val="en-GB" w:eastAsia="zh-CN"/>
        </w:rPr>
        <w:t>NPRACH resource partitioning</w:t>
      </w:r>
      <w:r w:rsidR="00C80A94">
        <w:rPr>
          <w:lang w:val="en-GB" w:eastAsia="zh-CN"/>
        </w:rPr>
        <w:t>. T</w:t>
      </w:r>
      <w:r w:rsidR="004824F5">
        <w:rPr>
          <w:lang w:val="en-GB" w:eastAsia="zh-CN"/>
        </w:rPr>
        <w:t xml:space="preserve">he </w:t>
      </w:r>
      <w:proofErr w:type="spellStart"/>
      <w:r w:rsidR="004824F5">
        <w:rPr>
          <w:lang w:val="en-GB" w:eastAsia="zh-CN"/>
        </w:rPr>
        <w:t>eNB</w:t>
      </w:r>
      <w:proofErr w:type="spellEnd"/>
      <w:r w:rsidR="004824F5">
        <w:rPr>
          <w:lang w:val="en-GB" w:eastAsia="zh-CN"/>
        </w:rPr>
        <w:t xml:space="preserve"> </w:t>
      </w:r>
      <w:r w:rsidR="00C80A94">
        <w:rPr>
          <w:lang w:val="en-GB" w:eastAsia="zh-CN"/>
        </w:rPr>
        <w:t xml:space="preserve">will then </w:t>
      </w:r>
      <w:r>
        <w:rPr>
          <w:lang w:val="en-GB" w:eastAsia="zh-CN"/>
        </w:rPr>
        <w:t xml:space="preserve">schedule msg3 transmission using </w:t>
      </w:r>
      <w:proofErr w:type="spellStart"/>
      <w:r>
        <w:rPr>
          <w:lang w:val="en-GB" w:eastAsia="zh-CN"/>
        </w:rPr>
        <w:t>subPRB</w:t>
      </w:r>
      <w:proofErr w:type="spellEnd"/>
      <w:r>
        <w:rPr>
          <w:lang w:val="en-GB" w:eastAsia="zh-CN"/>
        </w:rPr>
        <w:t xml:space="preserve"> allocation</w:t>
      </w:r>
      <w:r w:rsidR="004824F5">
        <w:rPr>
          <w:lang w:val="en-GB" w:eastAsia="zh-CN"/>
        </w:rPr>
        <w:t xml:space="preserve">. The main disadvantage of this approach is </w:t>
      </w:r>
      <w:r w:rsidR="000C6215">
        <w:rPr>
          <w:lang w:val="en-GB" w:eastAsia="zh-CN"/>
        </w:rPr>
        <w:t xml:space="preserve">the </w:t>
      </w:r>
      <w:r w:rsidR="00C80A94">
        <w:rPr>
          <w:lang w:val="en-GB" w:eastAsia="zh-CN"/>
        </w:rPr>
        <w:t xml:space="preserve">required </w:t>
      </w:r>
      <w:r w:rsidR="000C6215">
        <w:rPr>
          <w:lang w:val="en-GB" w:eastAsia="zh-CN"/>
        </w:rPr>
        <w:t>large amount of N</w:t>
      </w:r>
      <w:r w:rsidR="004824F5">
        <w:rPr>
          <w:lang w:val="en-GB" w:eastAsia="zh-CN"/>
        </w:rPr>
        <w:t>PRACH partitions</w:t>
      </w:r>
      <w:r w:rsidR="000C6215">
        <w:rPr>
          <w:lang w:val="en-GB" w:eastAsia="zh-CN"/>
        </w:rPr>
        <w:t xml:space="preserve">. Since </w:t>
      </w:r>
      <w:r w:rsidR="004824F5">
        <w:rPr>
          <w:lang w:val="en-GB" w:eastAsia="zh-CN"/>
        </w:rPr>
        <w:t>NPRACH partitioning is also used for indicating the support of early data transmission</w:t>
      </w:r>
      <w:r w:rsidR="000C6215">
        <w:rPr>
          <w:lang w:val="en-GB" w:eastAsia="zh-CN"/>
        </w:rPr>
        <w:t xml:space="preserve"> (EDT), we may need NPRACH partitions for different combinations of EDT and sub-PRB. T</w:t>
      </w:r>
      <w:r w:rsidR="004824F5">
        <w:rPr>
          <w:lang w:val="en-GB" w:eastAsia="zh-CN"/>
        </w:rPr>
        <w:t xml:space="preserve">he amount of PRACH partition could be very high. For example, 4 for legacy eMTC, 4 for EDT w/o sub-PRB, 4 for EDT w/ sub-PRB, 4 for sub-PRB w/o EDT, and 1 for legacy LTE thus total 17. At least for </w:t>
      </w:r>
      <w:r w:rsidR="00C80A94">
        <w:rPr>
          <w:lang w:val="en-GB" w:eastAsia="zh-CN"/>
        </w:rPr>
        <w:t xml:space="preserve">the </w:t>
      </w:r>
      <w:r w:rsidR="004824F5">
        <w:rPr>
          <w:lang w:val="en-GB" w:eastAsia="zh-CN"/>
        </w:rPr>
        <w:t>msg3 w/o early data transmission, the advantage for using the sub-PRB is not clear.</w:t>
      </w:r>
    </w:p>
    <w:p w14:paraId="06BD6CD4" w14:textId="105CEBA5" w:rsidR="004824F5" w:rsidRDefault="004824F5" w:rsidP="004824F5">
      <w:pPr>
        <w:rPr>
          <w:b/>
          <w:lang w:val="en-GB"/>
        </w:rPr>
      </w:pPr>
      <w:r w:rsidRPr="005648A0">
        <w:rPr>
          <w:b/>
          <w:u w:val="single"/>
          <w:lang w:val="en-GB"/>
        </w:rPr>
        <w:t xml:space="preserve">Proposal </w:t>
      </w:r>
      <w:r w:rsidR="009662CA">
        <w:rPr>
          <w:b/>
          <w:u w:val="single"/>
          <w:lang w:val="en-GB"/>
        </w:rPr>
        <w:t>13</w:t>
      </w:r>
      <w:r w:rsidRPr="005648A0">
        <w:rPr>
          <w:b/>
          <w:lang w:val="en-GB"/>
        </w:rPr>
        <w:t xml:space="preserve">: </w:t>
      </w:r>
      <w:proofErr w:type="spellStart"/>
      <w:r w:rsidR="009662CA">
        <w:rPr>
          <w:b/>
          <w:lang w:val="en-GB"/>
        </w:rPr>
        <w:t>Sub</w:t>
      </w:r>
      <w:r>
        <w:rPr>
          <w:b/>
          <w:lang w:val="en-GB"/>
        </w:rPr>
        <w:t>PRB</w:t>
      </w:r>
      <w:proofErr w:type="spellEnd"/>
      <w:r>
        <w:rPr>
          <w:b/>
          <w:lang w:val="en-GB"/>
        </w:rPr>
        <w:t xml:space="preserve"> allocation is not supported for </w:t>
      </w:r>
      <w:r w:rsidR="001E1D1C">
        <w:rPr>
          <w:b/>
          <w:lang w:val="en-GB"/>
        </w:rPr>
        <w:t>msg3</w:t>
      </w:r>
    </w:p>
    <w:p w14:paraId="57C8D0D6" w14:textId="77777777" w:rsidR="001E1D1C" w:rsidRDefault="001E1D1C" w:rsidP="004824F5">
      <w:pPr>
        <w:rPr>
          <w:b/>
          <w:lang w:val="en-GB"/>
        </w:rPr>
      </w:pPr>
    </w:p>
    <w:p w14:paraId="130A289D" w14:textId="5776BE87" w:rsidR="00E168E5" w:rsidRDefault="006341FE" w:rsidP="00E168E5">
      <w:pPr>
        <w:pStyle w:val="Heading1"/>
      </w:pPr>
      <w:bookmarkStart w:id="3" w:name="_Ref378529477"/>
      <w:bookmarkStart w:id="4" w:name="_Toc424303267"/>
      <w:bookmarkStart w:id="5" w:name="_Toc425248865"/>
      <w:bookmarkStart w:id="6" w:name="_Toc425344835"/>
      <w:bookmarkStart w:id="7" w:name="_Toc425350726"/>
      <w:bookmarkStart w:id="8" w:name="_Toc425501584"/>
      <w:bookmarkStart w:id="9" w:name="_Toc425504168"/>
      <w:r>
        <w:t>Conclusions</w:t>
      </w:r>
    </w:p>
    <w:bookmarkEnd w:id="3"/>
    <w:bookmarkEnd w:id="4"/>
    <w:bookmarkEnd w:id="5"/>
    <w:bookmarkEnd w:id="6"/>
    <w:bookmarkEnd w:id="7"/>
    <w:bookmarkEnd w:id="8"/>
    <w:bookmarkEnd w:id="9"/>
    <w:p w14:paraId="72B95BD9" w14:textId="52D2A1A0" w:rsidR="00975ABF" w:rsidRDefault="00AC62D6" w:rsidP="00975ABF">
      <w:pPr>
        <w:rPr>
          <w:lang w:val="en-GB"/>
        </w:rPr>
      </w:pPr>
      <w:r>
        <w:rPr>
          <w:lang w:val="en-GB"/>
        </w:rPr>
        <w:t>T</w:t>
      </w:r>
      <w:r w:rsidR="00975ABF">
        <w:rPr>
          <w:lang w:val="en-GB"/>
        </w:rPr>
        <w:t xml:space="preserve">his </w:t>
      </w:r>
      <w:r>
        <w:rPr>
          <w:lang w:val="en-GB"/>
        </w:rPr>
        <w:t xml:space="preserve">contribution discussed the </w:t>
      </w:r>
      <w:r w:rsidR="00606FC4">
        <w:rPr>
          <w:lang w:val="en-GB"/>
        </w:rPr>
        <w:t xml:space="preserve">remaining </w:t>
      </w:r>
      <w:r w:rsidR="006852B8">
        <w:rPr>
          <w:lang w:val="en-GB"/>
        </w:rPr>
        <w:t xml:space="preserve">details </w:t>
      </w:r>
      <w:r>
        <w:rPr>
          <w:lang w:val="en-GB"/>
        </w:rPr>
        <w:t>f</w:t>
      </w:r>
      <w:r w:rsidR="006852B8">
        <w:rPr>
          <w:lang w:val="en-GB"/>
        </w:rPr>
        <w:t>or supporting</w:t>
      </w:r>
      <w:r>
        <w:rPr>
          <w:lang w:val="en-GB"/>
        </w:rPr>
        <w:t xml:space="preserve"> sub-PRB allocation for eMTC. </w:t>
      </w:r>
      <w:r w:rsidR="00077400">
        <w:rPr>
          <w:lang w:val="en-GB"/>
        </w:rPr>
        <w:t>We therefore ma</w:t>
      </w:r>
      <w:r>
        <w:rPr>
          <w:lang w:val="en-GB"/>
        </w:rPr>
        <w:t>d</w:t>
      </w:r>
      <w:r w:rsidR="00077400">
        <w:rPr>
          <w:lang w:val="en-GB"/>
        </w:rPr>
        <w:t>e the following proposal</w:t>
      </w:r>
      <w:r w:rsidR="003B10DA">
        <w:rPr>
          <w:lang w:val="en-GB"/>
        </w:rPr>
        <w:t>:</w:t>
      </w:r>
    </w:p>
    <w:p w14:paraId="6CACE6BC" w14:textId="77777777" w:rsidR="006852B8" w:rsidRDefault="006852B8" w:rsidP="006852B8">
      <w:pPr>
        <w:rPr>
          <w:b/>
          <w:lang w:val="en-GB"/>
        </w:rPr>
      </w:pPr>
      <w:r w:rsidRPr="005648A0">
        <w:rPr>
          <w:b/>
          <w:u w:val="single"/>
          <w:lang w:val="en-GB"/>
        </w:rPr>
        <w:t xml:space="preserve">Proposal </w:t>
      </w:r>
      <w:r>
        <w:rPr>
          <w:b/>
          <w:u w:val="single"/>
          <w:lang w:val="en-GB"/>
        </w:rPr>
        <w:t>1</w:t>
      </w:r>
      <w:r w:rsidRPr="005648A0">
        <w:rPr>
          <w:b/>
          <w:lang w:val="en-GB"/>
        </w:rPr>
        <w:t xml:space="preserve">: </w:t>
      </w:r>
      <w:r>
        <w:rPr>
          <w:b/>
          <w:lang w:val="en-GB"/>
        </w:rPr>
        <w:t xml:space="preserve">The two alternating patterns are used for the 2 of 3 subcarriers pi/2 BPSK, and the DMRS sequence is defined by </w:t>
      </w:r>
    </w:p>
    <w:p w14:paraId="401CB195" w14:textId="77777777" w:rsidR="006852B8" w:rsidRPr="000541E9" w:rsidRDefault="00500ADE" w:rsidP="006852B8">
      <w:pPr>
        <w:jc w:val="both"/>
        <w:rPr>
          <w:lang w:val="en-GB" w:eastAsia="zh-CN"/>
        </w:rPr>
      </w:pPr>
      <m:oMathPara>
        <m:oMath>
          <m:sSub>
            <m:sSubPr>
              <m:ctrlPr>
                <w:rPr>
                  <w:rFonts w:ascii="Cambria Math" w:hAnsi="Cambria Math"/>
                  <w:lang w:val="en-GB" w:eastAsia="zh-CN"/>
                </w:rPr>
              </m:ctrlPr>
            </m:sSubPr>
            <m:e>
              <m:r>
                <m:rPr>
                  <m:sty m:val="p"/>
                </m:rPr>
                <w:rPr>
                  <w:rFonts w:ascii="Cambria Math" w:hAnsi="Cambria Math"/>
                  <w:lang w:val="en-GB" w:eastAsia="zh-CN"/>
                </w:rPr>
                <m:t>r</m:t>
              </m:r>
            </m:e>
            <m:sub>
              <m:r>
                <m:rPr>
                  <m:sty m:val="p"/>
                </m:rPr>
                <w:rPr>
                  <w:rFonts w:ascii="Cambria Math" w:hAnsi="Cambria Math"/>
                  <w:lang w:val="en-GB" w:eastAsia="zh-CN"/>
                </w:rPr>
                <m:t>u</m:t>
              </m:r>
            </m:sub>
          </m:sSub>
          <m:d>
            <m:dPr>
              <m:ctrlPr>
                <w:rPr>
                  <w:rFonts w:ascii="Cambria Math" w:hAnsi="Cambria Math"/>
                  <w:lang w:val="en-GB" w:eastAsia="zh-CN"/>
                </w:rPr>
              </m:ctrlPr>
            </m:dPr>
            <m:e>
              <m:r>
                <m:rPr>
                  <m:sty m:val="p"/>
                </m:rPr>
                <w:rPr>
                  <w:rFonts w:ascii="Cambria Math" w:hAnsi="Cambria Math"/>
                  <w:lang w:val="en-GB" w:eastAsia="zh-CN"/>
                </w:rPr>
                <m:t>n,m, s</m:t>
              </m:r>
            </m:e>
          </m:d>
          <m:r>
            <m:rPr>
              <m:sty m:val="p"/>
            </m:rPr>
            <w:rPr>
              <w:rFonts w:ascii="Cambria Math" w:hAnsi="Cambria Math"/>
              <w:lang w:val="en-GB" w:eastAsia="zh-CN"/>
            </w:rPr>
            <m:t>=</m:t>
          </m:r>
          <m:sSup>
            <m:sSupPr>
              <m:ctrlPr>
                <w:rPr>
                  <w:rFonts w:ascii="Cambria Math" w:hAnsi="Cambria Math"/>
                  <w:i/>
                  <w:lang w:val="en-GB" w:eastAsia="zh-CN"/>
                </w:rPr>
              </m:ctrlPr>
            </m:sSupPr>
            <m:e>
              <m:d>
                <m:dPr>
                  <m:ctrlPr>
                    <w:rPr>
                      <w:rFonts w:ascii="Cambria Math" w:hAnsi="Cambria Math"/>
                      <w:i/>
                      <w:lang w:val="en-GB" w:eastAsia="zh-CN"/>
                    </w:rPr>
                  </m:ctrlPr>
                </m:dPr>
                <m:e>
                  <m:r>
                    <w:rPr>
                      <w:rFonts w:ascii="Cambria Math" w:hAnsi="Cambria Math"/>
                      <w:lang w:val="en-GB" w:eastAsia="zh-CN"/>
                    </w:rPr>
                    <m:t>-1</m:t>
                  </m:r>
                </m:e>
              </m:d>
            </m:e>
            <m:sup>
              <m:r>
                <w:rPr>
                  <w:rFonts w:ascii="Cambria Math" w:hAnsi="Cambria Math"/>
                  <w:lang w:val="en-GB" w:eastAsia="zh-CN"/>
                </w:rPr>
                <m:t>(s+mod(Cell_ID,2))∙mod(m,2)</m:t>
              </m:r>
            </m:sup>
          </m:sSup>
          <m:r>
            <w:rPr>
              <w:rFonts w:ascii="Cambria Math" w:hAnsi="Cambria Math"/>
              <w:lang w:val="en-GB" w:eastAsia="zh-CN"/>
            </w:rPr>
            <m:t>∙</m:t>
          </m:r>
          <m:acc>
            <m:accPr>
              <m:chr m:val="̅"/>
              <m:ctrlPr>
                <w:rPr>
                  <w:rFonts w:ascii="Cambria Math" w:hAnsi="Cambria Math"/>
                  <w:i/>
                  <w:lang w:val="en-GB" w:eastAsia="zh-CN"/>
                </w:rPr>
              </m:ctrlPr>
            </m:accPr>
            <m:e>
              <m:sSub>
                <m:sSubPr>
                  <m:ctrlPr>
                    <w:rPr>
                      <w:rFonts w:ascii="Cambria Math" w:hAnsi="Cambria Math"/>
                      <w:i/>
                      <w:lang w:val="en-GB" w:eastAsia="zh-CN"/>
                    </w:rPr>
                  </m:ctrlPr>
                </m:sSubPr>
                <m:e>
                  <m:r>
                    <w:rPr>
                      <w:rFonts w:ascii="Cambria Math" w:hAnsi="Cambria Math"/>
                      <w:lang w:val="en-GB" w:eastAsia="zh-CN"/>
                    </w:rPr>
                    <m:t>r</m:t>
                  </m:r>
                </m:e>
                <m:sub>
                  <m:r>
                    <w:rPr>
                      <w:rFonts w:ascii="Cambria Math" w:hAnsi="Cambria Math"/>
                      <w:lang w:val="en-GB" w:eastAsia="zh-CN"/>
                    </w:rPr>
                    <m:t>u</m:t>
                  </m:r>
                </m:sub>
              </m:sSub>
            </m:e>
          </m:acc>
          <m:d>
            <m:dPr>
              <m:ctrlPr>
                <w:rPr>
                  <w:rFonts w:ascii="Cambria Math" w:hAnsi="Cambria Math"/>
                  <w:i/>
                  <w:lang w:val="en-GB" w:eastAsia="zh-CN"/>
                </w:rPr>
              </m:ctrlPr>
            </m:dPr>
            <m:e>
              <m:r>
                <w:rPr>
                  <w:rFonts w:ascii="Cambria Math" w:hAnsi="Cambria Math"/>
                  <w:lang w:val="en-GB" w:eastAsia="zh-CN"/>
                </w:rPr>
                <m:t>n</m:t>
              </m:r>
            </m:e>
          </m:d>
          <m:r>
            <w:rPr>
              <w:rFonts w:ascii="Cambria Math" w:hAnsi="Cambria Math"/>
              <w:lang w:val="en-GB" w:eastAsia="zh-CN"/>
            </w:rPr>
            <m:t xml:space="preserve">                 0≤m&lt;1,   0≤s&lt;1, 0≤n&lt;</m:t>
          </m:r>
          <m:sSubSup>
            <m:sSubSupPr>
              <m:ctrlPr>
                <w:rPr>
                  <w:rFonts w:ascii="Cambria Math" w:hAnsi="Cambria Math"/>
                  <w:i/>
                  <w:lang w:val="en-GB" w:eastAsia="zh-CN"/>
                </w:rPr>
              </m:ctrlPr>
            </m:sSubSupPr>
            <m:e>
              <m:r>
                <w:rPr>
                  <w:rFonts w:ascii="Cambria Math" w:hAnsi="Cambria Math"/>
                  <w:lang w:val="en-GB" w:eastAsia="zh-CN"/>
                </w:rPr>
                <m:t>M</m:t>
              </m:r>
            </m:e>
            <m:sub>
              <m:r>
                <w:rPr>
                  <w:rFonts w:ascii="Cambria Math" w:hAnsi="Cambria Math"/>
                  <w:lang w:val="en-GB" w:eastAsia="zh-CN"/>
                </w:rPr>
                <m:t>rep</m:t>
              </m:r>
            </m:sub>
            <m:sup>
              <m:r>
                <w:rPr>
                  <w:rFonts w:ascii="Cambria Math" w:hAnsi="Cambria Math"/>
                  <w:lang w:val="en-GB" w:eastAsia="zh-CN"/>
                </w:rPr>
                <m:t>NPUSCH</m:t>
              </m:r>
            </m:sup>
          </m:sSubSup>
          <m:sSub>
            <m:sSubPr>
              <m:ctrlPr>
                <w:rPr>
                  <w:rFonts w:ascii="Cambria Math" w:hAnsi="Cambria Math"/>
                  <w:lang w:val="en-GB" w:eastAsia="zh-CN"/>
                </w:rPr>
              </m:ctrlPr>
            </m:sSubPr>
            <m:e>
              <m:r>
                <w:rPr>
                  <w:rFonts w:ascii="Cambria Math" w:hAnsi="Cambria Math"/>
                  <w:lang w:val="en-GB" w:eastAsia="zh-CN"/>
                </w:rPr>
                <m:t>N</m:t>
              </m:r>
            </m:e>
            <m:sub>
              <m:r>
                <m:rPr>
                  <m:sty m:val="p"/>
                </m:rPr>
                <w:rPr>
                  <w:rFonts w:ascii="Cambria Math" w:hAnsi="Cambria Math"/>
                  <w:lang w:val="en-GB" w:eastAsia="zh-CN"/>
                </w:rPr>
                <m:t>RU</m:t>
              </m:r>
            </m:sub>
          </m:sSub>
        </m:oMath>
      </m:oMathPara>
    </w:p>
    <w:p w14:paraId="44D84263" w14:textId="77777777" w:rsidR="006852B8" w:rsidRDefault="006852B8" w:rsidP="006852B8">
      <w:pPr>
        <w:rPr>
          <w:b/>
          <w:lang w:val="en-GB"/>
        </w:rPr>
      </w:pPr>
      <w:r w:rsidRPr="005648A0">
        <w:rPr>
          <w:b/>
          <w:u w:val="single"/>
          <w:lang w:val="en-GB"/>
        </w:rPr>
        <w:t xml:space="preserve">Proposal </w:t>
      </w:r>
      <w:r>
        <w:rPr>
          <w:b/>
          <w:u w:val="single"/>
          <w:lang w:val="en-GB"/>
        </w:rPr>
        <w:t>2</w:t>
      </w:r>
      <w:r w:rsidRPr="005648A0">
        <w:rPr>
          <w:b/>
          <w:lang w:val="en-GB"/>
        </w:rPr>
        <w:t xml:space="preserve">: </w:t>
      </w:r>
      <w:r>
        <w:rPr>
          <w:b/>
          <w:lang w:val="en-GB"/>
        </w:rPr>
        <w:t xml:space="preserve">The DMRS base sequence for the 2 of 3 subcarriers pi/2 BPSK is the same as the NB-IoT single tone DMRS sequence. </w:t>
      </w:r>
    </w:p>
    <w:p w14:paraId="3E2FD4EC" w14:textId="77777777" w:rsidR="006852B8" w:rsidRDefault="006852B8" w:rsidP="006852B8">
      <w:pPr>
        <w:rPr>
          <w:b/>
          <w:lang w:val="en-GB"/>
        </w:rPr>
      </w:pPr>
      <w:r w:rsidRPr="005648A0">
        <w:rPr>
          <w:b/>
          <w:u w:val="single"/>
          <w:lang w:val="en-GB"/>
        </w:rPr>
        <w:t xml:space="preserve">Proposal </w:t>
      </w:r>
      <w:r>
        <w:rPr>
          <w:b/>
          <w:u w:val="single"/>
          <w:lang w:val="en-GB"/>
        </w:rPr>
        <w:t>3</w:t>
      </w:r>
      <w:r w:rsidRPr="005648A0">
        <w:rPr>
          <w:b/>
          <w:lang w:val="en-GB"/>
        </w:rPr>
        <w:t xml:space="preserve">: </w:t>
      </w:r>
      <w:r>
        <w:rPr>
          <w:b/>
          <w:lang w:val="en-GB"/>
        </w:rPr>
        <w:t>The RU length for the 2 of the 3-subcarrier pi/2 BPSK for TDD is same as FDD</w:t>
      </w:r>
    </w:p>
    <w:p w14:paraId="6F6F5ABF" w14:textId="77777777" w:rsidR="006852B8" w:rsidRDefault="006852B8" w:rsidP="006852B8">
      <w:pPr>
        <w:rPr>
          <w:b/>
          <w:lang w:val="en-GB"/>
        </w:rPr>
      </w:pPr>
      <w:r w:rsidRPr="005648A0">
        <w:rPr>
          <w:b/>
          <w:u w:val="single"/>
          <w:lang w:val="en-GB"/>
        </w:rPr>
        <w:t xml:space="preserve">Proposal </w:t>
      </w:r>
      <w:r>
        <w:rPr>
          <w:b/>
          <w:u w:val="single"/>
          <w:lang w:val="en-GB"/>
        </w:rPr>
        <w:t>4</w:t>
      </w:r>
      <w:r w:rsidRPr="005648A0">
        <w:rPr>
          <w:b/>
          <w:lang w:val="en-GB"/>
        </w:rPr>
        <w:t xml:space="preserve">: </w:t>
      </w:r>
      <w:r>
        <w:rPr>
          <w:b/>
          <w:lang w:val="en-GB"/>
        </w:rPr>
        <w:t xml:space="preserve">No RRC signalling for the maximum number of repetitions for sub-PRB allocation in CE </w:t>
      </w:r>
      <w:proofErr w:type="spellStart"/>
      <w:r>
        <w:rPr>
          <w:b/>
          <w:lang w:val="en-GB"/>
        </w:rPr>
        <w:t>ModeA</w:t>
      </w:r>
      <w:proofErr w:type="spellEnd"/>
      <w:r>
        <w:rPr>
          <w:b/>
          <w:lang w:val="en-GB"/>
        </w:rPr>
        <w:t xml:space="preserve"> is introduced.</w:t>
      </w:r>
    </w:p>
    <w:p w14:paraId="1DF94D9F" w14:textId="53A39C11" w:rsidR="006852B8" w:rsidRDefault="006852B8" w:rsidP="006852B8">
      <w:pPr>
        <w:rPr>
          <w:b/>
          <w:lang w:val="en-GB"/>
        </w:rPr>
      </w:pPr>
      <w:r w:rsidRPr="005648A0">
        <w:rPr>
          <w:b/>
          <w:u w:val="single"/>
          <w:lang w:val="en-GB"/>
        </w:rPr>
        <w:t xml:space="preserve">Proposal </w:t>
      </w:r>
      <w:r>
        <w:rPr>
          <w:b/>
          <w:u w:val="single"/>
          <w:lang w:val="en-GB"/>
        </w:rPr>
        <w:t>5</w:t>
      </w:r>
      <w:r w:rsidRPr="005648A0">
        <w:rPr>
          <w:b/>
          <w:lang w:val="en-GB"/>
        </w:rPr>
        <w:t xml:space="preserve">: </w:t>
      </w:r>
      <w:r>
        <w:rPr>
          <w:b/>
          <w:lang w:val="en-GB"/>
        </w:rPr>
        <w:t xml:space="preserve">The maximum number of repetitions for sub-PRB allocation in CE </w:t>
      </w:r>
      <w:proofErr w:type="spellStart"/>
      <w:r>
        <w:rPr>
          <w:b/>
          <w:lang w:val="en-GB"/>
        </w:rPr>
        <w:t>ModeB</w:t>
      </w:r>
      <w:proofErr w:type="spellEnd"/>
      <w:r>
        <w:rPr>
          <w:b/>
          <w:lang w:val="en-GB"/>
        </w:rPr>
        <w:t xml:space="preserve"> is separately configured by RRC.</w:t>
      </w:r>
    </w:p>
    <w:p w14:paraId="77E79963" w14:textId="77777777" w:rsidR="006852B8" w:rsidRDefault="006852B8" w:rsidP="006852B8">
      <w:pPr>
        <w:rPr>
          <w:b/>
          <w:lang w:val="en-GB"/>
        </w:rPr>
      </w:pPr>
      <w:r w:rsidRPr="005648A0">
        <w:rPr>
          <w:b/>
          <w:u w:val="single"/>
          <w:lang w:val="en-GB"/>
        </w:rPr>
        <w:t xml:space="preserve">Proposal </w:t>
      </w:r>
      <w:r>
        <w:rPr>
          <w:b/>
          <w:u w:val="single"/>
          <w:lang w:val="en-GB"/>
        </w:rPr>
        <w:t>6</w:t>
      </w:r>
      <w:r w:rsidRPr="005648A0">
        <w:rPr>
          <w:b/>
          <w:lang w:val="en-GB"/>
        </w:rPr>
        <w:t xml:space="preserve">: </w:t>
      </w:r>
      <w:r>
        <w:rPr>
          <w:b/>
          <w:lang w:val="en-GB"/>
        </w:rPr>
        <w:t xml:space="preserve">For </w:t>
      </w:r>
      <w:proofErr w:type="spellStart"/>
      <w:r>
        <w:rPr>
          <w:b/>
          <w:lang w:val="en-GB"/>
        </w:rPr>
        <w:t>subPRB</w:t>
      </w:r>
      <w:proofErr w:type="spellEnd"/>
      <w:r>
        <w:rPr>
          <w:b/>
          <w:lang w:val="en-GB"/>
        </w:rPr>
        <w:t xml:space="preserve"> allocation in CE </w:t>
      </w:r>
      <w:proofErr w:type="spellStart"/>
      <w:r>
        <w:rPr>
          <w:b/>
          <w:lang w:val="en-GB"/>
        </w:rPr>
        <w:t>ModeA</w:t>
      </w:r>
      <w:proofErr w:type="spellEnd"/>
      <w:r>
        <w:rPr>
          <w:b/>
          <w:lang w:val="en-GB"/>
        </w:rPr>
        <w:t>, the DCI format 6-0A is modified according to the following</w:t>
      </w:r>
    </w:p>
    <w:p w14:paraId="0AF45B49" w14:textId="77777777" w:rsidR="006852B8" w:rsidRDefault="006852B8" w:rsidP="006852B8">
      <w:pPr>
        <w:pStyle w:val="BodyText"/>
        <w:numPr>
          <w:ilvl w:val="0"/>
          <w:numId w:val="19"/>
        </w:numPr>
        <w:overflowPunct/>
        <w:autoSpaceDE/>
        <w:autoSpaceDN/>
        <w:adjustRightInd/>
        <w:spacing w:after="0"/>
        <w:ind w:left="357" w:hanging="357"/>
        <w:textAlignment w:val="auto"/>
        <w:rPr>
          <w:rFonts w:ascii="Times New Roman" w:hAnsi="Times New Roman"/>
          <w:b/>
          <w:szCs w:val="20"/>
          <w:lang w:val="en-GB"/>
        </w:rPr>
      </w:pPr>
      <w:r>
        <w:rPr>
          <w:rFonts w:ascii="Times New Roman" w:hAnsi="Times New Roman"/>
          <w:b/>
          <w:szCs w:val="20"/>
          <w:lang w:val="en-GB"/>
        </w:rPr>
        <w:t xml:space="preserve">One </w:t>
      </w:r>
      <w:r w:rsidRPr="000F57EC">
        <w:rPr>
          <w:rFonts w:ascii="Times New Roman" w:hAnsi="Times New Roman"/>
          <w:b/>
          <w:szCs w:val="20"/>
          <w:lang w:val="en-GB"/>
        </w:rPr>
        <w:t xml:space="preserve">bit added for the </w:t>
      </w:r>
      <w:proofErr w:type="spellStart"/>
      <w:r w:rsidRPr="000F57EC">
        <w:rPr>
          <w:rFonts w:ascii="Times New Roman" w:hAnsi="Times New Roman"/>
          <w:b/>
          <w:szCs w:val="20"/>
          <w:lang w:val="en-GB"/>
        </w:rPr>
        <w:t>subPRB</w:t>
      </w:r>
      <w:proofErr w:type="spellEnd"/>
      <w:r w:rsidRPr="000F57EC">
        <w:rPr>
          <w:rFonts w:ascii="Times New Roman" w:hAnsi="Times New Roman"/>
          <w:b/>
          <w:szCs w:val="20"/>
          <w:lang w:val="en-GB"/>
        </w:rPr>
        <w:t xml:space="preserve"> allocation differ enation</w:t>
      </w:r>
    </w:p>
    <w:p w14:paraId="5B5EBDC9" w14:textId="37FE2828" w:rsidR="006852B8" w:rsidRDefault="006852B8" w:rsidP="006852B8">
      <w:pPr>
        <w:pStyle w:val="BodyText"/>
        <w:numPr>
          <w:ilvl w:val="0"/>
          <w:numId w:val="19"/>
        </w:numPr>
        <w:overflowPunct/>
        <w:autoSpaceDE/>
        <w:autoSpaceDN/>
        <w:adjustRightInd/>
        <w:spacing w:after="0"/>
        <w:ind w:left="357" w:hanging="357"/>
        <w:textAlignment w:val="auto"/>
        <w:rPr>
          <w:rFonts w:ascii="Times New Roman" w:hAnsi="Times New Roman"/>
          <w:b/>
          <w:szCs w:val="20"/>
          <w:lang w:val="en-GB"/>
        </w:rPr>
      </w:pPr>
      <w:r>
        <w:rPr>
          <w:rFonts w:ascii="Times New Roman" w:hAnsi="Times New Roman"/>
          <w:b/>
          <w:szCs w:val="20"/>
          <w:lang w:val="en-GB"/>
        </w:rPr>
        <w:t>Two additional bits added to the resource assignment field</w:t>
      </w:r>
    </w:p>
    <w:p w14:paraId="16BA0EE0" w14:textId="256563A6" w:rsidR="006852B8" w:rsidRPr="006852B8" w:rsidRDefault="006852B8" w:rsidP="00606FC4">
      <w:pPr>
        <w:pStyle w:val="BodyText"/>
        <w:numPr>
          <w:ilvl w:val="0"/>
          <w:numId w:val="19"/>
        </w:numPr>
        <w:overflowPunct/>
        <w:autoSpaceDE/>
        <w:autoSpaceDN/>
        <w:adjustRightInd/>
        <w:spacing w:after="0"/>
        <w:ind w:left="357" w:hanging="357"/>
        <w:textAlignment w:val="auto"/>
        <w:rPr>
          <w:rFonts w:ascii="Times New Roman" w:hAnsi="Times New Roman"/>
          <w:b/>
          <w:szCs w:val="20"/>
          <w:lang w:val="en-GB"/>
        </w:rPr>
      </w:pPr>
      <w:r>
        <w:rPr>
          <w:b/>
          <w:lang w:val="en-GB"/>
        </w:rPr>
        <w:t>The PRB assignment, the #SC and location within PRB, the number of RUs and the repetition number are joint coded with a total of 9 bits</w:t>
      </w:r>
    </w:p>
    <w:p w14:paraId="3DAC8BE8" w14:textId="77777777" w:rsidR="006852B8" w:rsidRPr="006852B8" w:rsidRDefault="006852B8" w:rsidP="006852B8">
      <w:pPr>
        <w:pStyle w:val="BodyText"/>
        <w:overflowPunct/>
        <w:autoSpaceDE/>
        <w:autoSpaceDN/>
        <w:adjustRightInd/>
        <w:spacing w:after="0"/>
        <w:ind w:left="357"/>
        <w:textAlignment w:val="auto"/>
        <w:rPr>
          <w:rFonts w:ascii="Times New Roman" w:hAnsi="Times New Roman"/>
          <w:b/>
          <w:szCs w:val="20"/>
          <w:lang w:val="en-GB"/>
        </w:rPr>
      </w:pPr>
    </w:p>
    <w:p w14:paraId="22D17191" w14:textId="2CC98629" w:rsidR="006852B8" w:rsidRPr="006852B8" w:rsidRDefault="006852B8" w:rsidP="00606FC4">
      <w:pPr>
        <w:rPr>
          <w:b/>
          <w:lang w:val="en-GB"/>
        </w:rPr>
      </w:pPr>
      <w:r w:rsidRPr="005648A0">
        <w:rPr>
          <w:b/>
          <w:u w:val="single"/>
          <w:lang w:val="en-GB"/>
        </w:rPr>
        <w:t xml:space="preserve">Proposal </w:t>
      </w:r>
      <w:r>
        <w:rPr>
          <w:b/>
          <w:u w:val="single"/>
          <w:lang w:val="en-GB"/>
        </w:rPr>
        <w:t>7</w:t>
      </w:r>
      <w:r w:rsidRPr="005648A0">
        <w:rPr>
          <w:b/>
          <w:lang w:val="en-GB"/>
        </w:rPr>
        <w:t xml:space="preserve">: </w:t>
      </w:r>
      <w:r>
        <w:rPr>
          <w:b/>
          <w:lang w:val="en-GB"/>
        </w:rPr>
        <w:t xml:space="preserve">SRS request is not supported for the </w:t>
      </w:r>
      <w:proofErr w:type="spellStart"/>
      <w:r>
        <w:rPr>
          <w:b/>
          <w:lang w:val="en-GB"/>
        </w:rPr>
        <w:t>subPRB</w:t>
      </w:r>
      <w:proofErr w:type="spellEnd"/>
      <w:r>
        <w:rPr>
          <w:b/>
          <w:lang w:val="en-GB"/>
        </w:rPr>
        <w:t xml:space="preserve"> allocation in CE </w:t>
      </w:r>
      <w:proofErr w:type="spellStart"/>
      <w:r>
        <w:rPr>
          <w:b/>
          <w:lang w:val="en-GB"/>
        </w:rPr>
        <w:t>ModeA</w:t>
      </w:r>
      <w:proofErr w:type="spellEnd"/>
      <w:r>
        <w:rPr>
          <w:b/>
          <w:lang w:val="en-GB"/>
        </w:rPr>
        <w:t>.</w:t>
      </w:r>
    </w:p>
    <w:p w14:paraId="3392D742" w14:textId="77777777" w:rsidR="006852B8" w:rsidRPr="006852B8" w:rsidRDefault="006852B8" w:rsidP="006852B8">
      <w:pPr>
        <w:rPr>
          <w:b/>
          <w:lang w:val="en-GB"/>
        </w:rPr>
      </w:pPr>
      <w:r w:rsidRPr="005648A0">
        <w:rPr>
          <w:b/>
          <w:u w:val="single"/>
          <w:lang w:val="en-GB"/>
        </w:rPr>
        <w:t xml:space="preserve">Proposal </w:t>
      </w:r>
      <w:r>
        <w:rPr>
          <w:b/>
          <w:u w:val="single"/>
          <w:lang w:val="en-GB"/>
        </w:rPr>
        <w:t>8</w:t>
      </w:r>
      <w:r w:rsidRPr="005648A0">
        <w:rPr>
          <w:b/>
          <w:lang w:val="en-GB"/>
        </w:rPr>
        <w:t xml:space="preserve">: </w:t>
      </w:r>
      <w:r>
        <w:rPr>
          <w:b/>
          <w:lang w:val="en-GB"/>
        </w:rPr>
        <w:t xml:space="preserve">For </w:t>
      </w:r>
      <w:proofErr w:type="spellStart"/>
      <w:r>
        <w:rPr>
          <w:b/>
          <w:lang w:val="en-GB"/>
        </w:rPr>
        <w:t>subPRB</w:t>
      </w:r>
      <w:proofErr w:type="spellEnd"/>
      <w:r>
        <w:rPr>
          <w:b/>
          <w:lang w:val="en-GB"/>
        </w:rPr>
        <w:t xml:space="preserve"> allocation in CE </w:t>
      </w:r>
      <w:proofErr w:type="spellStart"/>
      <w:r>
        <w:rPr>
          <w:b/>
          <w:lang w:val="en-GB"/>
        </w:rPr>
        <w:t>ModeB</w:t>
      </w:r>
      <w:proofErr w:type="spellEnd"/>
      <w:r>
        <w:rPr>
          <w:b/>
          <w:lang w:val="en-GB"/>
        </w:rPr>
        <w:t>, the PRB location within the narrowband is configured by RRC.</w:t>
      </w:r>
    </w:p>
    <w:p w14:paraId="2358D525" w14:textId="77777777" w:rsidR="006852B8" w:rsidRDefault="006852B8" w:rsidP="006852B8">
      <w:pPr>
        <w:rPr>
          <w:b/>
          <w:lang w:val="en-GB"/>
        </w:rPr>
      </w:pPr>
      <w:r w:rsidRPr="005648A0">
        <w:rPr>
          <w:b/>
          <w:u w:val="single"/>
          <w:lang w:val="en-GB"/>
        </w:rPr>
        <w:t xml:space="preserve">Proposal </w:t>
      </w:r>
      <w:r>
        <w:rPr>
          <w:b/>
          <w:u w:val="single"/>
          <w:lang w:val="en-GB"/>
        </w:rPr>
        <w:t>9</w:t>
      </w:r>
      <w:r w:rsidRPr="005648A0">
        <w:rPr>
          <w:b/>
          <w:lang w:val="en-GB"/>
        </w:rPr>
        <w:t xml:space="preserve">: </w:t>
      </w:r>
      <w:r>
        <w:rPr>
          <w:b/>
          <w:lang w:val="en-GB"/>
        </w:rPr>
        <w:t xml:space="preserve">For </w:t>
      </w:r>
      <w:proofErr w:type="spellStart"/>
      <w:r>
        <w:rPr>
          <w:b/>
          <w:lang w:val="en-GB"/>
        </w:rPr>
        <w:t>subPRB</w:t>
      </w:r>
      <w:proofErr w:type="spellEnd"/>
      <w:r>
        <w:rPr>
          <w:b/>
          <w:lang w:val="en-GB"/>
        </w:rPr>
        <w:t xml:space="preserve"> allocation in CE </w:t>
      </w:r>
      <w:proofErr w:type="spellStart"/>
      <w:r>
        <w:rPr>
          <w:b/>
          <w:lang w:val="en-GB"/>
        </w:rPr>
        <w:t>ModeB</w:t>
      </w:r>
      <w:proofErr w:type="spellEnd"/>
      <w:r>
        <w:rPr>
          <w:b/>
          <w:lang w:val="en-GB"/>
        </w:rPr>
        <w:t>, the DCI format 6-0B is modified according to the following</w:t>
      </w:r>
    </w:p>
    <w:p w14:paraId="21F5C1F0" w14:textId="77777777" w:rsidR="006852B8" w:rsidRPr="000F57EC" w:rsidRDefault="006852B8" w:rsidP="006852B8">
      <w:pPr>
        <w:pStyle w:val="BodyText"/>
        <w:numPr>
          <w:ilvl w:val="0"/>
          <w:numId w:val="19"/>
        </w:numPr>
        <w:overflowPunct/>
        <w:autoSpaceDE/>
        <w:autoSpaceDN/>
        <w:adjustRightInd/>
        <w:spacing w:after="0"/>
        <w:ind w:left="357" w:hanging="357"/>
        <w:textAlignment w:val="auto"/>
        <w:rPr>
          <w:rFonts w:ascii="Times New Roman" w:hAnsi="Times New Roman"/>
          <w:b/>
          <w:szCs w:val="20"/>
          <w:lang w:val="en-GB"/>
        </w:rPr>
      </w:pPr>
      <w:r>
        <w:rPr>
          <w:rFonts w:ascii="Times New Roman" w:hAnsi="Times New Roman"/>
          <w:b/>
          <w:szCs w:val="20"/>
          <w:lang w:val="en-GB"/>
        </w:rPr>
        <w:lastRenderedPageBreak/>
        <w:t xml:space="preserve">One </w:t>
      </w:r>
      <w:r w:rsidRPr="000F57EC">
        <w:rPr>
          <w:rFonts w:ascii="Times New Roman" w:hAnsi="Times New Roman"/>
          <w:b/>
          <w:szCs w:val="20"/>
          <w:lang w:val="en-GB"/>
        </w:rPr>
        <w:t xml:space="preserve">bit added for the </w:t>
      </w:r>
      <w:proofErr w:type="spellStart"/>
      <w:r w:rsidRPr="000F57EC">
        <w:rPr>
          <w:rFonts w:ascii="Times New Roman" w:hAnsi="Times New Roman"/>
          <w:b/>
          <w:szCs w:val="20"/>
          <w:lang w:val="en-GB"/>
        </w:rPr>
        <w:t>subPRB</w:t>
      </w:r>
      <w:proofErr w:type="spellEnd"/>
      <w:r w:rsidRPr="000F57EC">
        <w:rPr>
          <w:rFonts w:ascii="Times New Roman" w:hAnsi="Times New Roman"/>
          <w:b/>
          <w:szCs w:val="20"/>
          <w:lang w:val="en-GB"/>
        </w:rPr>
        <w:t xml:space="preserve"> allocation differ enation</w:t>
      </w:r>
    </w:p>
    <w:p w14:paraId="6C1DD154" w14:textId="77777777" w:rsidR="006852B8" w:rsidRPr="000F57EC" w:rsidRDefault="006852B8" w:rsidP="006852B8">
      <w:pPr>
        <w:pStyle w:val="BodyText"/>
        <w:numPr>
          <w:ilvl w:val="0"/>
          <w:numId w:val="19"/>
        </w:numPr>
        <w:overflowPunct/>
        <w:autoSpaceDE/>
        <w:autoSpaceDN/>
        <w:adjustRightInd/>
        <w:spacing w:after="0"/>
        <w:ind w:left="357" w:hanging="357"/>
        <w:textAlignment w:val="auto"/>
        <w:rPr>
          <w:rFonts w:ascii="Times New Roman" w:hAnsi="Times New Roman"/>
          <w:b/>
          <w:szCs w:val="20"/>
          <w:lang w:val="en-GB"/>
        </w:rPr>
      </w:pPr>
      <w:r>
        <w:rPr>
          <w:rFonts w:ascii="Times New Roman" w:hAnsi="Times New Roman"/>
          <w:b/>
          <w:szCs w:val="20"/>
          <w:lang w:val="en-GB"/>
        </w:rPr>
        <w:t xml:space="preserve">One additional </w:t>
      </w:r>
      <w:r w:rsidRPr="000F57EC">
        <w:rPr>
          <w:rFonts w:ascii="Times New Roman" w:hAnsi="Times New Roman"/>
          <w:b/>
          <w:szCs w:val="20"/>
          <w:lang w:val="en-GB"/>
        </w:rPr>
        <w:t xml:space="preserve">bit added for indicating the number of RUs for the </w:t>
      </w:r>
      <w:proofErr w:type="spellStart"/>
      <w:r w:rsidRPr="000F57EC">
        <w:rPr>
          <w:rFonts w:ascii="Times New Roman" w:hAnsi="Times New Roman"/>
          <w:b/>
          <w:szCs w:val="20"/>
          <w:lang w:val="en-GB"/>
        </w:rPr>
        <w:t>subPRB</w:t>
      </w:r>
      <w:proofErr w:type="spellEnd"/>
      <w:r w:rsidRPr="000F57EC">
        <w:rPr>
          <w:rFonts w:ascii="Times New Roman" w:hAnsi="Times New Roman"/>
          <w:b/>
          <w:szCs w:val="20"/>
          <w:lang w:val="en-GB"/>
        </w:rPr>
        <w:t xml:space="preserve"> allocation</w:t>
      </w:r>
    </w:p>
    <w:p w14:paraId="0D7BD23A" w14:textId="4EF465BF" w:rsidR="006852B8" w:rsidRDefault="006852B8" w:rsidP="006852B8">
      <w:pPr>
        <w:rPr>
          <w:b/>
          <w:lang w:val="en-GB"/>
        </w:rPr>
      </w:pPr>
      <w:r w:rsidRPr="000F57EC">
        <w:rPr>
          <w:b/>
          <w:lang w:val="en-GB"/>
        </w:rPr>
        <w:t xml:space="preserve">The resource assignment and MCS </w:t>
      </w:r>
      <w:r>
        <w:rPr>
          <w:b/>
          <w:lang w:val="en-GB"/>
        </w:rPr>
        <w:t xml:space="preserve">field </w:t>
      </w:r>
      <w:r w:rsidRPr="000F57EC">
        <w:rPr>
          <w:b/>
          <w:lang w:val="en-GB"/>
        </w:rPr>
        <w:t>are joint coded with a total of 7 bits</w:t>
      </w:r>
      <w:r>
        <w:rPr>
          <w:b/>
          <w:lang w:val="en-GB"/>
        </w:rPr>
        <w:t xml:space="preserve"> same as the legacy</w:t>
      </w:r>
    </w:p>
    <w:p w14:paraId="11C57C80" w14:textId="186D2B85" w:rsidR="006852B8" w:rsidRDefault="006852B8" w:rsidP="006852B8">
      <w:pPr>
        <w:rPr>
          <w:b/>
          <w:lang w:val="en-GB"/>
        </w:rPr>
      </w:pPr>
      <w:r w:rsidRPr="005648A0">
        <w:rPr>
          <w:b/>
          <w:u w:val="single"/>
          <w:lang w:val="en-GB"/>
        </w:rPr>
        <w:t xml:space="preserve">Proposal </w:t>
      </w:r>
      <w:r>
        <w:rPr>
          <w:b/>
          <w:u w:val="single"/>
          <w:lang w:val="en-GB"/>
        </w:rPr>
        <w:t>10</w:t>
      </w:r>
      <w:r w:rsidRPr="005648A0">
        <w:rPr>
          <w:b/>
          <w:lang w:val="en-GB"/>
        </w:rPr>
        <w:t xml:space="preserve">: </w:t>
      </w:r>
      <w:r>
        <w:rPr>
          <w:b/>
          <w:lang w:val="en-GB"/>
        </w:rPr>
        <w:t xml:space="preserve">For CE </w:t>
      </w:r>
      <w:proofErr w:type="spellStart"/>
      <w:r>
        <w:rPr>
          <w:b/>
          <w:lang w:val="en-GB"/>
        </w:rPr>
        <w:t>ModeA</w:t>
      </w:r>
      <w:proofErr w:type="spellEnd"/>
      <w:r>
        <w:rPr>
          <w:b/>
          <w:lang w:val="en-GB"/>
        </w:rPr>
        <w:t xml:space="preserve">, the existing TBS table is reused for the </w:t>
      </w:r>
      <w:proofErr w:type="spellStart"/>
      <w:r>
        <w:rPr>
          <w:b/>
          <w:lang w:val="en-GB"/>
        </w:rPr>
        <w:t>subPRB</w:t>
      </w:r>
      <w:proofErr w:type="spellEnd"/>
      <w:r>
        <w:rPr>
          <w:b/>
          <w:lang w:val="en-GB"/>
        </w:rPr>
        <w:t xml:space="preserve"> allocation </w:t>
      </w:r>
      <w:r w:rsidR="0023053B">
        <w:rPr>
          <w:b/>
          <w:lang w:val="en-GB"/>
        </w:rPr>
        <w:t>and</w:t>
      </w:r>
      <w:r>
        <w:rPr>
          <w:b/>
          <w:lang w:val="en-GB"/>
        </w:rPr>
        <w:t xml:space="preserve"> the </w:t>
      </w:r>
      <w:r w:rsidRPr="00A0373A">
        <w:rPr>
          <w:b/>
          <w:lang w:val="en-GB"/>
        </w:rPr>
        <w:t>UE shall determine the TBS index</w:t>
      </w:r>
      <w:r>
        <w:rPr>
          <w:b/>
          <w:lang w:val="en-GB"/>
        </w:rPr>
        <w:t xml:space="preserve"> using I</w:t>
      </w:r>
      <w:r w:rsidRPr="00A0373A">
        <w:rPr>
          <w:b/>
          <w:vertAlign w:val="subscript"/>
          <w:lang w:val="en-GB"/>
        </w:rPr>
        <w:t>MCS</w:t>
      </w:r>
      <w:r>
        <w:rPr>
          <w:rFonts w:hint="eastAsia"/>
          <w:b/>
          <w:lang w:val="en-GB"/>
        </w:rPr>
        <w:t xml:space="preserve"> </w:t>
      </w:r>
      <w:r>
        <w:rPr>
          <w:b/>
          <w:lang w:val="en-GB"/>
        </w:rPr>
        <w:t>and the N</w:t>
      </w:r>
      <w:r w:rsidRPr="00A7145B">
        <w:rPr>
          <w:b/>
          <w:vertAlign w:val="subscript"/>
          <w:lang w:val="en-GB"/>
        </w:rPr>
        <w:t>PRB</w:t>
      </w:r>
      <w:r>
        <w:rPr>
          <w:b/>
          <w:lang w:val="en-GB"/>
        </w:rPr>
        <w:t xml:space="preserve"> using the number of RUs</w:t>
      </w:r>
    </w:p>
    <w:p w14:paraId="7B4A6BCA" w14:textId="68D110F8" w:rsidR="006852B8" w:rsidRDefault="006852B8" w:rsidP="006852B8">
      <w:pPr>
        <w:rPr>
          <w:b/>
          <w:lang w:val="en-GB"/>
        </w:rPr>
      </w:pPr>
      <w:r w:rsidRPr="005648A0">
        <w:rPr>
          <w:b/>
          <w:u w:val="single"/>
          <w:lang w:val="en-GB"/>
        </w:rPr>
        <w:t xml:space="preserve">Proposal </w:t>
      </w:r>
      <w:r>
        <w:rPr>
          <w:b/>
          <w:u w:val="single"/>
          <w:lang w:val="en-GB"/>
        </w:rPr>
        <w:t>11</w:t>
      </w:r>
      <w:r w:rsidRPr="005648A0">
        <w:rPr>
          <w:b/>
          <w:lang w:val="en-GB"/>
        </w:rPr>
        <w:t xml:space="preserve">: </w:t>
      </w:r>
      <w:r>
        <w:rPr>
          <w:b/>
          <w:lang w:val="en-GB"/>
        </w:rPr>
        <w:t xml:space="preserve">For CE </w:t>
      </w:r>
      <w:proofErr w:type="spellStart"/>
      <w:r>
        <w:rPr>
          <w:b/>
          <w:lang w:val="en-GB"/>
        </w:rPr>
        <w:t>ModeB</w:t>
      </w:r>
      <w:proofErr w:type="spellEnd"/>
      <w:r>
        <w:rPr>
          <w:b/>
          <w:lang w:val="en-GB"/>
        </w:rPr>
        <w:t xml:space="preserve">, the existing TBS table is reused for the </w:t>
      </w:r>
      <w:proofErr w:type="spellStart"/>
      <w:r>
        <w:rPr>
          <w:b/>
          <w:lang w:val="en-GB"/>
        </w:rPr>
        <w:t>subPRB</w:t>
      </w:r>
      <w:proofErr w:type="spellEnd"/>
      <w:r>
        <w:rPr>
          <w:b/>
          <w:lang w:val="en-GB"/>
        </w:rPr>
        <w:t xml:space="preserve"> allocation </w:t>
      </w:r>
      <w:r w:rsidR="0023053B">
        <w:rPr>
          <w:b/>
          <w:lang w:val="en-GB"/>
        </w:rPr>
        <w:t>and</w:t>
      </w:r>
      <w:r>
        <w:rPr>
          <w:b/>
          <w:lang w:val="en-GB"/>
        </w:rPr>
        <w:t xml:space="preserve"> the </w:t>
      </w:r>
      <w:r w:rsidRPr="00A0373A">
        <w:rPr>
          <w:b/>
          <w:lang w:val="en-GB"/>
        </w:rPr>
        <w:t xml:space="preserve">UE shall </w:t>
      </w:r>
      <w:r w:rsidRPr="00F81488">
        <w:rPr>
          <w:b/>
          <w:lang w:val="en-GB"/>
        </w:rPr>
        <w:t>use N</w:t>
      </w:r>
      <w:r w:rsidRPr="00F81488">
        <w:rPr>
          <w:b/>
          <w:vertAlign w:val="subscript"/>
          <w:lang w:val="en-GB"/>
        </w:rPr>
        <w:t>PRB</w:t>
      </w:r>
      <w:r w:rsidRPr="00F81488">
        <w:rPr>
          <w:b/>
          <w:lang w:val="en-GB"/>
        </w:rPr>
        <w:t>=3 if the number of RUs is 2 otherwise N</w:t>
      </w:r>
      <w:r w:rsidRPr="00F81488">
        <w:rPr>
          <w:b/>
          <w:vertAlign w:val="subscript"/>
          <w:lang w:val="en-GB"/>
        </w:rPr>
        <w:t>PRB</w:t>
      </w:r>
      <w:r w:rsidRPr="00F81488">
        <w:rPr>
          <w:b/>
          <w:lang w:val="en-GB"/>
        </w:rPr>
        <w:t>=6 to determine the TBS</w:t>
      </w:r>
    </w:p>
    <w:p w14:paraId="7D83D479" w14:textId="77777777" w:rsidR="006852B8" w:rsidRDefault="006852B8" w:rsidP="006852B8">
      <w:pPr>
        <w:rPr>
          <w:b/>
          <w:lang w:val="en-GB"/>
        </w:rPr>
      </w:pPr>
      <w:r w:rsidRPr="005648A0">
        <w:rPr>
          <w:b/>
          <w:u w:val="single"/>
          <w:lang w:val="en-GB"/>
        </w:rPr>
        <w:t xml:space="preserve">Proposal </w:t>
      </w:r>
      <w:r>
        <w:rPr>
          <w:b/>
          <w:u w:val="single"/>
          <w:lang w:val="en-GB"/>
        </w:rPr>
        <w:t>12</w:t>
      </w:r>
      <w:r w:rsidRPr="005648A0">
        <w:rPr>
          <w:b/>
          <w:lang w:val="en-GB"/>
        </w:rPr>
        <w:t xml:space="preserve">: </w:t>
      </w:r>
      <w:r>
        <w:rPr>
          <w:b/>
          <w:lang w:val="en-GB"/>
        </w:rPr>
        <w:t xml:space="preserve">The cyclic repetition is not supported for </w:t>
      </w:r>
      <w:r w:rsidRPr="00773762">
        <w:rPr>
          <w:b/>
          <w:lang w:val="en-GB"/>
        </w:rPr>
        <w:t xml:space="preserve">sub-PRB allocation in </w:t>
      </w:r>
      <w:r>
        <w:rPr>
          <w:b/>
          <w:lang w:val="en-GB"/>
        </w:rPr>
        <w:t xml:space="preserve">CE Mode B. </w:t>
      </w:r>
    </w:p>
    <w:p w14:paraId="59A935C6" w14:textId="77777777" w:rsidR="006852B8" w:rsidRDefault="006852B8" w:rsidP="006852B8">
      <w:pPr>
        <w:rPr>
          <w:b/>
          <w:lang w:val="en-GB"/>
        </w:rPr>
      </w:pPr>
      <w:r w:rsidRPr="005648A0">
        <w:rPr>
          <w:b/>
          <w:u w:val="single"/>
          <w:lang w:val="en-GB"/>
        </w:rPr>
        <w:t xml:space="preserve">Proposal </w:t>
      </w:r>
      <w:r>
        <w:rPr>
          <w:b/>
          <w:u w:val="single"/>
          <w:lang w:val="en-GB"/>
        </w:rPr>
        <w:t>13</w:t>
      </w:r>
      <w:r w:rsidRPr="005648A0">
        <w:rPr>
          <w:b/>
          <w:lang w:val="en-GB"/>
        </w:rPr>
        <w:t xml:space="preserve">: </w:t>
      </w:r>
      <w:proofErr w:type="spellStart"/>
      <w:r>
        <w:rPr>
          <w:b/>
          <w:lang w:val="en-GB"/>
        </w:rPr>
        <w:t>SubPRB</w:t>
      </w:r>
      <w:proofErr w:type="spellEnd"/>
      <w:r>
        <w:rPr>
          <w:b/>
          <w:lang w:val="en-GB"/>
        </w:rPr>
        <w:t xml:space="preserve"> allocation is not supported for msg3.</w:t>
      </w:r>
    </w:p>
    <w:p w14:paraId="26881B4C" w14:textId="77777777" w:rsidR="00E523F3" w:rsidRDefault="00E523F3" w:rsidP="00E523F3">
      <w:pPr>
        <w:pStyle w:val="Heading1"/>
        <w:rPr>
          <w:lang w:val="en-US"/>
        </w:rPr>
      </w:pPr>
      <w:r w:rsidRPr="000A64D8">
        <w:rPr>
          <w:lang w:val="en-US"/>
        </w:rPr>
        <w:t>References</w:t>
      </w:r>
    </w:p>
    <w:p w14:paraId="08DFF2ED" w14:textId="736ACF0C" w:rsidR="00B823C6" w:rsidRDefault="00B823C6" w:rsidP="00B823C6">
      <w:r>
        <w:t>[1] 3GPP RAN1#</w:t>
      </w:r>
      <w:r w:rsidR="00243260">
        <w:t>92</w:t>
      </w:r>
      <w:r w:rsidR="006852B8">
        <w:t>bis</w:t>
      </w:r>
      <w:r>
        <w:t>, Chairman’s notes</w:t>
      </w:r>
    </w:p>
    <w:p w14:paraId="4DCC827E" w14:textId="5ED610BB" w:rsidR="00D305AA" w:rsidRPr="00EE1C09" w:rsidRDefault="00D305AA" w:rsidP="00D305AA"/>
    <w:sectPr w:rsidR="00D305AA" w:rsidRPr="00EE1C09" w:rsidSect="00671B4F">
      <w:headerReference w:type="even" r:id="rId18"/>
      <w:footerReference w:type="even" r:id="rId19"/>
      <w:footerReference w:type="default" r:id="rId2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EAE5CB" w14:textId="77777777" w:rsidR="00500ADE" w:rsidRDefault="00500ADE">
      <w:r>
        <w:separator/>
      </w:r>
    </w:p>
  </w:endnote>
  <w:endnote w:type="continuationSeparator" w:id="0">
    <w:p w14:paraId="69FA3CC9" w14:textId="77777777" w:rsidR="00500ADE" w:rsidRDefault="00500ADE">
      <w:r>
        <w:continuationSeparator/>
      </w:r>
    </w:p>
  </w:endnote>
  <w:endnote w:type="continuationNotice" w:id="1">
    <w:p w14:paraId="14FFAACC" w14:textId="77777777" w:rsidR="00500ADE" w:rsidRDefault="00500A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C42840" w:rsidRDefault="00C4284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C42840" w:rsidRDefault="00C4284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66F7C110" w:rsidR="00C42840" w:rsidRDefault="00C4284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3053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3053B">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736248" w14:textId="77777777" w:rsidR="00500ADE" w:rsidRDefault="00500ADE">
      <w:r>
        <w:separator/>
      </w:r>
    </w:p>
  </w:footnote>
  <w:footnote w:type="continuationSeparator" w:id="0">
    <w:p w14:paraId="6FD3D500" w14:textId="77777777" w:rsidR="00500ADE" w:rsidRDefault="00500ADE">
      <w:r>
        <w:continuationSeparator/>
      </w:r>
    </w:p>
  </w:footnote>
  <w:footnote w:type="continuationNotice" w:id="1">
    <w:p w14:paraId="774A31B0" w14:textId="77777777" w:rsidR="00500ADE" w:rsidRDefault="00500A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C42840" w:rsidRDefault="00C4284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1547D3"/>
    <w:multiLevelType w:val="hybridMultilevel"/>
    <w:tmpl w:val="4F0851CC"/>
    <w:lvl w:ilvl="0" w:tplc="041D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07A010C"/>
    <w:multiLevelType w:val="hybridMultilevel"/>
    <w:tmpl w:val="91FE4B38"/>
    <w:lvl w:ilvl="0" w:tplc="087CDE30">
      <w:start w:val="1"/>
      <w:numFmt w:val="bullet"/>
      <w:lvlText w:val="•"/>
      <w:lvlJc w:val="left"/>
      <w:pPr>
        <w:tabs>
          <w:tab w:val="num" w:pos="360"/>
        </w:tabs>
        <w:ind w:left="360" w:hanging="360"/>
      </w:pPr>
      <w:rPr>
        <w:rFonts w:ascii="Arial" w:hAnsi="Arial" w:cs="Times New Roman" w:hint="default"/>
      </w:rPr>
    </w:lvl>
    <w:lvl w:ilvl="1" w:tplc="71681AB6">
      <w:start w:val="1"/>
      <w:numFmt w:val="bullet"/>
      <w:lvlText w:val="•"/>
      <w:lvlJc w:val="left"/>
      <w:pPr>
        <w:tabs>
          <w:tab w:val="num" w:pos="1080"/>
        </w:tabs>
        <w:ind w:left="1080" w:hanging="360"/>
      </w:pPr>
      <w:rPr>
        <w:rFonts w:ascii="Arial" w:hAnsi="Arial" w:cs="Times New Roman" w:hint="default"/>
      </w:rPr>
    </w:lvl>
    <w:lvl w:ilvl="2" w:tplc="09CC20D8">
      <w:start w:val="1"/>
      <w:numFmt w:val="bullet"/>
      <w:lvlText w:val="•"/>
      <w:lvlJc w:val="left"/>
      <w:pPr>
        <w:tabs>
          <w:tab w:val="num" w:pos="1800"/>
        </w:tabs>
        <w:ind w:left="1800" w:hanging="360"/>
      </w:pPr>
      <w:rPr>
        <w:rFonts w:ascii="Arial" w:hAnsi="Arial" w:cs="Times New Roman" w:hint="default"/>
      </w:rPr>
    </w:lvl>
    <w:lvl w:ilvl="3" w:tplc="5D70EF76">
      <w:start w:val="1"/>
      <w:numFmt w:val="bullet"/>
      <w:lvlText w:val="•"/>
      <w:lvlJc w:val="left"/>
      <w:pPr>
        <w:tabs>
          <w:tab w:val="num" w:pos="2520"/>
        </w:tabs>
        <w:ind w:left="2520" w:hanging="360"/>
      </w:pPr>
      <w:rPr>
        <w:rFonts w:ascii="Arial" w:hAnsi="Arial" w:cs="Times New Roman" w:hint="default"/>
      </w:rPr>
    </w:lvl>
    <w:lvl w:ilvl="4" w:tplc="4ACA93A0">
      <w:start w:val="1"/>
      <w:numFmt w:val="bullet"/>
      <w:lvlText w:val="•"/>
      <w:lvlJc w:val="left"/>
      <w:pPr>
        <w:tabs>
          <w:tab w:val="num" w:pos="3240"/>
        </w:tabs>
        <w:ind w:left="3240" w:hanging="360"/>
      </w:pPr>
      <w:rPr>
        <w:rFonts w:ascii="Arial" w:hAnsi="Arial" w:cs="Times New Roman" w:hint="default"/>
      </w:rPr>
    </w:lvl>
    <w:lvl w:ilvl="5" w:tplc="01E6360C">
      <w:start w:val="1"/>
      <w:numFmt w:val="bullet"/>
      <w:lvlText w:val="•"/>
      <w:lvlJc w:val="left"/>
      <w:pPr>
        <w:tabs>
          <w:tab w:val="num" w:pos="3960"/>
        </w:tabs>
        <w:ind w:left="3960" w:hanging="360"/>
      </w:pPr>
      <w:rPr>
        <w:rFonts w:ascii="Arial" w:hAnsi="Arial" w:cs="Times New Roman" w:hint="default"/>
      </w:rPr>
    </w:lvl>
    <w:lvl w:ilvl="6" w:tplc="EED4048E">
      <w:start w:val="1"/>
      <w:numFmt w:val="bullet"/>
      <w:lvlText w:val="•"/>
      <w:lvlJc w:val="left"/>
      <w:pPr>
        <w:tabs>
          <w:tab w:val="num" w:pos="4680"/>
        </w:tabs>
        <w:ind w:left="4680" w:hanging="360"/>
      </w:pPr>
      <w:rPr>
        <w:rFonts w:ascii="Arial" w:hAnsi="Arial" w:cs="Times New Roman" w:hint="default"/>
      </w:rPr>
    </w:lvl>
    <w:lvl w:ilvl="7" w:tplc="2BC46512">
      <w:start w:val="1"/>
      <w:numFmt w:val="bullet"/>
      <w:lvlText w:val="•"/>
      <w:lvlJc w:val="left"/>
      <w:pPr>
        <w:tabs>
          <w:tab w:val="num" w:pos="5400"/>
        </w:tabs>
        <w:ind w:left="5400" w:hanging="360"/>
      </w:pPr>
      <w:rPr>
        <w:rFonts w:ascii="Arial" w:hAnsi="Arial" w:cs="Times New Roman" w:hint="default"/>
      </w:rPr>
    </w:lvl>
    <w:lvl w:ilvl="8" w:tplc="BD70E9BC">
      <w:start w:val="1"/>
      <w:numFmt w:val="bullet"/>
      <w:lvlText w:val="•"/>
      <w:lvlJc w:val="left"/>
      <w:pPr>
        <w:tabs>
          <w:tab w:val="num" w:pos="6120"/>
        </w:tabs>
        <w:ind w:left="6120" w:hanging="360"/>
      </w:pPr>
      <w:rPr>
        <w:rFonts w:ascii="Arial" w:hAnsi="Arial" w:cs="Times New Roman"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03C11B3"/>
    <w:multiLevelType w:val="hybridMultilevel"/>
    <w:tmpl w:val="2C5C54FA"/>
    <w:lvl w:ilvl="0" w:tplc="1FBCC2FA">
      <w:start w:val="1"/>
      <w:numFmt w:val="decimal"/>
      <w:lvlText w:val="[%1]"/>
      <w:lvlJc w:val="left"/>
      <w:pPr>
        <w:tabs>
          <w:tab w:val="num" w:pos="1140"/>
        </w:tabs>
        <w:ind w:left="1140" w:hanging="114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9BA2A5D"/>
    <w:multiLevelType w:val="hybridMultilevel"/>
    <w:tmpl w:val="39BC37AE"/>
    <w:lvl w:ilvl="0" w:tplc="F4062478">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6"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tentative="1">
      <w:start w:val="1"/>
      <w:numFmt w:val="bullet"/>
      <w:lvlText w:val=""/>
      <w:lvlJc w:val="left"/>
      <w:pPr>
        <w:tabs>
          <w:tab w:val="num" w:pos="2880"/>
        </w:tabs>
        <w:ind w:left="2880" w:hanging="360"/>
      </w:pPr>
      <w:rPr>
        <w:rFonts w:ascii="Wingdings" w:hAnsi="Wingdings" w:hint="default"/>
      </w:rPr>
    </w:lvl>
    <w:lvl w:ilvl="4" w:tplc="80244E08" w:tentative="1">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3450A59"/>
    <w:multiLevelType w:val="hybridMultilevel"/>
    <w:tmpl w:val="3CDE9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BB82F23"/>
    <w:multiLevelType w:val="hybridMultilevel"/>
    <w:tmpl w:val="34C0F5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D720FA2"/>
    <w:multiLevelType w:val="hybridMultilevel"/>
    <w:tmpl w:val="B022829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3" w15:restartNumberingAfterBreak="0">
    <w:nsid w:val="40B51F15"/>
    <w:multiLevelType w:val="hybridMultilevel"/>
    <w:tmpl w:val="892E3210"/>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4" w15:restartNumberingAfterBreak="0">
    <w:nsid w:val="450C3114"/>
    <w:multiLevelType w:val="multilevel"/>
    <w:tmpl w:val="231AE1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52850707"/>
    <w:multiLevelType w:val="hybridMultilevel"/>
    <w:tmpl w:val="ADB8E0B4"/>
    <w:lvl w:ilvl="0" w:tplc="F4062478">
      <w:start w:val="1"/>
      <w:numFmt w:val="bullet"/>
      <w:lvlText w:val="•"/>
      <w:lvlJc w:val="left"/>
      <w:pPr>
        <w:tabs>
          <w:tab w:val="num" w:pos="720"/>
        </w:tabs>
        <w:ind w:left="720" w:hanging="360"/>
      </w:pPr>
      <w:rPr>
        <w:rFonts w:ascii="Arial" w:hAnsi="Arial" w:hint="default"/>
      </w:rPr>
    </w:lvl>
    <w:lvl w:ilvl="1" w:tplc="5900B29A">
      <w:numFmt w:val="bullet"/>
      <w:lvlText w:val="•"/>
      <w:lvlJc w:val="left"/>
      <w:pPr>
        <w:tabs>
          <w:tab w:val="num" w:pos="1440"/>
        </w:tabs>
        <w:ind w:left="1440" w:hanging="360"/>
      </w:pPr>
      <w:rPr>
        <w:rFonts w:ascii="Arial" w:hAnsi="Arial" w:hint="default"/>
      </w:rPr>
    </w:lvl>
    <w:lvl w:ilvl="2" w:tplc="30A44C46">
      <w:start w:val="1"/>
      <w:numFmt w:val="bullet"/>
      <w:lvlText w:val="•"/>
      <w:lvlJc w:val="left"/>
      <w:pPr>
        <w:tabs>
          <w:tab w:val="num" w:pos="2160"/>
        </w:tabs>
        <w:ind w:left="2160" w:hanging="360"/>
      </w:pPr>
      <w:rPr>
        <w:rFonts w:ascii="Arial" w:hAnsi="Arial" w:hint="default"/>
      </w:rPr>
    </w:lvl>
    <w:lvl w:ilvl="3" w:tplc="A5D2F9BE" w:tentative="1">
      <w:start w:val="1"/>
      <w:numFmt w:val="bullet"/>
      <w:lvlText w:val="•"/>
      <w:lvlJc w:val="left"/>
      <w:pPr>
        <w:tabs>
          <w:tab w:val="num" w:pos="2880"/>
        </w:tabs>
        <w:ind w:left="2880" w:hanging="360"/>
      </w:pPr>
      <w:rPr>
        <w:rFonts w:ascii="Arial" w:hAnsi="Arial" w:hint="default"/>
      </w:rPr>
    </w:lvl>
    <w:lvl w:ilvl="4" w:tplc="94481708" w:tentative="1">
      <w:start w:val="1"/>
      <w:numFmt w:val="bullet"/>
      <w:lvlText w:val="•"/>
      <w:lvlJc w:val="left"/>
      <w:pPr>
        <w:tabs>
          <w:tab w:val="num" w:pos="3600"/>
        </w:tabs>
        <w:ind w:left="3600" w:hanging="360"/>
      </w:pPr>
      <w:rPr>
        <w:rFonts w:ascii="Arial" w:hAnsi="Arial" w:hint="default"/>
      </w:rPr>
    </w:lvl>
    <w:lvl w:ilvl="5" w:tplc="F2FA013C" w:tentative="1">
      <w:start w:val="1"/>
      <w:numFmt w:val="bullet"/>
      <w:lvlText w:val="•"/>
      <w:lvlJc w:val="left"/>
      <w:pPr>
        <w:tabs>
          <w:tab w:val="num" w:pos="4320"/>
        </w:tabs>
        <w:ind w:left="4320" w:hanging="360"/>
      </w:pPr>
      <w:rPr>
        <w:rFonts w:ascii="Arial" w:hAnsi="Arial" w:hint="default"/>
      </w:rPr>
    </w:lvl>
    <w:lvl w:ilvl="6" w:tplc="D6E47A8C" w:tentative="1">
      <w:start w:val="1"/>
      <w:numFmt w:val="bullet"/>
      <w:lvlText w:val="•"/>
      <w:lvlJc w:val="left"/>
      <w:pPr>
        <w:tabs>
          <w:tab w:val="num" w:pos="5040"/>
        </w:tabs>
        <w:ind w:left="5040" w:hanging="360"/>
      </w:pPr>
      <w:rPr>
        <w:rFonts w:ascii="Arial" w:hAnsi="Arial" w:hint="default"/>
      </w:rPr>
    </w:lvl>
    <w:lvl w:ilvl="7" w:tplc="EB466DC4" w:tentative="1">
      <w:start w:val="1"/>
      <w:numFmt w:val="bullet"/>
      <w:lvlText w:val="•"/>
      <w:lvlJc w:val="left"/>
      <w:pPr>
        <w:tabs>
          <w:tab w:val="num" w:pos="5760"/>
        </w:tabs>
        <w:ind w:left="5760" w:hanging="360"/>
      </w:pPr>
      <w:rPr>
        <w:rFonts w:ascii="Arial" w:hAnsi="Arial" w:hint="default"/>
      </w:rPr>
    </w:lvl>
    <w:lvl w:ilvl="8" w:tplc="5A1C46B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5F60ADB"/>
    <w:multiLevelType w:val="hybridMultilevel"/>
    <w:tmpl w:val="2FB6C610"/>
    <w:lvl w:ilvl="0" w:tplc="EF6A5296">
      <w:start w:val="1"/>
      <w:numFmt w:val="bullet"/>
      <w:lvlText w:val="•"/>
      <w:lvlJc w:val="left"/>
      <w:pPr>
        <w:tabs>
          <w:tab w:val="num" w:pos="360"/>
        </w:tabs>
        <w:ind w:left="360" w:hanging="360"/>
      </w:pPr>
      <w:rPr>
        <w:rFonts w:ascii="Arial" w:hAnsi="Arial" w:cs="Times New Roman" w:hint="default"/>
      </w:rPr>
    </w:lvl>
    <w:lvl w:ilvl="1" w:tplc="DD907690">
      <w:numFmt w:val="bullet"/>
      <w:lvlText w:val="•"/>
      <w:lvlJc w:val="left"/>
      <w:pPr>
        <w:tabs>
          <w:tab w:val="num" w:pos="1080"/>
        </w:tabs>
        <w:ind w:left="1080" w:hanging="360"/>
      </w:pPr>
      <w:rPr>
        <w:rFonts w:ascii="Arial" w:hAnsi="Arial" w:cs="Times New Roman" w:hint="default"/>
      </w:rPr>
    </w:lvl>
    <w:lvl w:ilvl="2" w:tplc="064CDC5E">
      <w:start w:val="1"/>
      <w:numFmt w:val="bullet"/>
      <w:lvlText w:val="•"/>
      <w:lvlJc w:val="left"/>
      <w:pPr>
        <w:tabs>
          <w:tab w:val="num" w:pos="1800"/>
        </w:tabs>
        <w:ind w:left="1800" w:hanging="360"/>
      </w:pPr>
      <w:rPr>
        <w:rFonts w:ascii="Arial" w:hAnsi="Arial" w:cs="Times New Roman" w:hint="default"/>
      </w:rPr>
    </w:lvl>
    <w:lvl w:ilvl="3" w:tplc="A0C4F6E6">
      <w:start w:val="1"/>
      <w:numFmt w:val="bullet"/>
      <w:lvlText w:val="•"/>
      <w:lvlJc w:val="left"/>
      <w:pPr>
        <w:tabs>
          <w:tab w:val="num" w:pos="2520"/>
        </w:tabs>
        <w:ind w:left="2520" w:hanging="360"/>
      </w:pPr>
      <w:rPr>
        <w:rFonts w:ascii="Arial" w:hAnsi="Arial" w:cs="Times New Roman" w:hint="default"/>
      </w:rPr>
    </w:lvl>
    <w:lvl w:ilvl="4" w:tplc="60F29298">
      <w:start w:val="1"/>
      <w:numFmt w:val="bullet"/>
      <w:lvlText w:val="•"/>
      <w:lvlJc w:val="left"/>
      <w:pPr>
        <w:tabs>
          <w:tab w:val="num" w:pos="3240"/>
        </w:tabs>
        <w:ind w:left="3240" w:hanging="360"/>
      </w:pPr>
      <w:rPr>
        <w:rFonts w:ascii="Arial" w:hAnsi="Arial" w:cs="Times New Roman" w:hint="default"/>
      </w:rPr>
    </w:lvl>
    <w:lvl w:ilvl="5" w:tplc="42C271F6">
      <w:start w:val="1"/>
      <w:numFmt w:val="bullet"/>
      <w:lvlText w:val="•"/>
      <w:lvlJc w:val="left"/>
      <w:pPr>
        <w:tabs>
          <w:tab w:val="num" w:pos="3960"/>
        </w:tabs>
        <w:ind w:left="3960" w:hanging="360"/>
      </w:pPr>
      <w:rPr>
        <w:rFonts w:ascii="Arial" w:hAnsi="Arial" w:cs="Times New Roman" w:hint="default"/>
      </w:rPr>
    </w:lvl>
    <w:lvl w:ilvl="6" w:tplc="5DCE1CF4">
      <w:start w:val="1"/>
      <w:numFmt w:val="bullet"/>
      <w:lvlText w:val="•"/>
      <w:lvlJc w:val="left"/>
      <w:pPr>
        <w:tabs>
          <w:tab w:val="num" w:pos="4680"/>
        </w:tabs>
        <w:ind w:left="4680" w:hanging="360"/>
      </w:pPr>
      <w:rPr>
        <w:rFonts w:ascii="Arial" w:hAnsi="Arial" w:cs="Times New Roman" w:hint="default"/>
      </w:rPr>
    </w:lvl>
    <w:lvl w:ilvl="7" w:tplc="2EA85D2A">
      <w:start w:val="1"/>
      <w:numFmt w:val="bullet"/>
      <w:lvlText w:val="•"/>
      <w:lvlJc w:val="left"/>
      <w:pPr>
        <w:tabs>
          <w:tab w:val="num" w:pos="5400"/>
        </w:tabs>
        <w:ind w:left="5400" w:hanging="360"/>
      </w:pPr>
      <w:rPr>
        <w:rFonts w:ascii="Arial" w:hAnsi="Arial" w:cs="Times New Roman" w:hint="default"/>
      </w:rPr>
    </w:lvl>
    <w:lvl w:ilvl="8" w:tplc="7480D14C">
      <w:start w:val="1"/>
      <w:numFmt w:val="bullet"/>
      <w:lvlText w:val="•"/>
      <w:lvlJc w:val="left"/>
      <w:pPr>
        <w:tabs>
          <w:tab w:val="num" w:pos="6120"/>
        </w:tabs>
        <w:ind w:left="6120" w:hanging="360"/>
      </w:pPr>
      <w:rPr>
        <w:rFonts w:ascii="Arial" w:hAnsi="Arial" w:cs="Times New Roman" w:hint="default"/>
      </w:rPr>
    </w:lvl>
  </w:abstractNum>
  <w:abstractNum w:abstractNumId="17" w15:restartNumberingAfterBreak="0">
    <w:nsid w:val="58627C00"/>
    <w:multiLevelType w:val="hybridMultilevel"/>
    <w:tmpl w:val="9D52DE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D110E4E"/>
    <w:multiLevelType w:val="hybridMultilevel"/>
    <w:tmpl w:val="D2303608"/>
    <w:lvl w:ilvl="0" w:tplc="087CDE30">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9" w15:restartNumberingAfterBreak="0">
    <w:nsid w:val="5FF50C33"/>
    <w:multiLevelType w:val="hybridMultilevel"/>
    <w:tmpl w:val="6EAC1B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50C490C"/>
    <w:multiLevelType w:val="hybridMultilevel"/>
    <w:tmpl w:val="17C2C66E"/>
    <w:lvl w:ilvl="0" w:tplc="E9BED3DE">
      <w:start w:val="1"/>
      <w:numFmt w:val="bullet"/>
      <w:lvlText w:val="•"/>
      <w:lvlJc w:val="left"/>
      <w:pPr>
        <w:tabs>
          <w:tab w:val="num" w:pos="360"/>
        </w:tabs>
        <w:ind w:left="360" w:hanging="360"/>
      </w:pPr>
      <w:rPr>
        <w:rFonts w:ascii="Arial" w:hAnsi="Arial" w:cs="Times New Roman" w:hint="default"/>
      </w:rPr>
    </w:lvl>
    <w:lvl w:ilvl="1" w:tplc="8B6AC68E">
      <w:numFmt w:val="bullet"/>
      <w:lvlText w:val="•"/>
      <w:lvlJc w:val="left"/>
      <w:pPr>
        <w:tabs>
          <w:tab w:val="num" w:pos="1080"/>
        </w:tabs>
        <w:ind w:left="1080" w:hanging="360"/>
      </w:pPr>
      <w:rPr>
        <w:rFonts w:ascii="Arial" w:hAnsi="Arial" w:cs="Times New Roman" w:hint="default"/>
      </w:rPr>
    </w:lvl>
    <w:lvl w:ilvl="2" w:tplc="DC762CA6">
      <w:numFmt w:val="bullet"/>
      <w:lvlText w:val="•"/>
      <w:lvlJc w:val="left"/>
      <w:pPr>
        <w:tabs>
          <w:tab w:val="num" w:pos="1800"/>
        </w:tabs>
        <w:ind w:left="1800" w:hanging="360"/>
      </w:pPr>
      <w:rPr>
        <w:rFonts w:ascii="Arial" w:hAnsi="Arial" w:cs="Times New Roman" w:hint="default"/>
      </w:rPr>
    </w:lvl>
    <w:lvl w:ilvl="3" w:tplc="3D38E778">
      <w:numFmt w:val="bullet"/>
      <w:lvlText w:val="•"/>
      <w:lvlJc w:val="left"/>
      <w:pPr>
        <w:tabs>
          <w:tab w:val="num" w:pos="2520"/>
        </w:tabs>
        <w:ind w:left="2520" w:hanging="360"/>
      </w:pPr>
      <w:rPr>
        <w:rFonts w:ascii="Arial" w:hAnsi="Arial" w:cs="Times New Roman" w:hint="default"/>
      </w:rPr>
    </w:lvl>
    <w:lvl w:ilvl="4" w:tplc="AA783F32">
      <w:start w:val="1"/>
      <w:numFmt w:val="bullet"/>
      <w:lvlText w:val="•"/>
      <w:lvlJc w:val="left"/>
      <w:pPr>
        <w:tabs>
          <w:tab w:val="num" w:pos="3240"/>
        </w:tabs>
        <w:ind w:left="3240" w:hanging="360"/>
      </w:pPr>
      <w:rPr>
        <w:rFonts w:ascii="Arial" w:hAnsi="Arial" w:cs="Times New Roman" w:hint="default"/>
      </w:rPr>
    </w:lvl>
    <w:lvl w:ilvl="5" w:tplc="BFBE8018">
      <w:start w:val="1"/>
      <w:numFmt w:val="bullet"/>
      <w:lvlText w:val="•"/>
      <w:lvlJc w:val="left"/>
      <w:pPr>
        <w:tabs>
          <w:tab w:val="num" w:pos="3960"/>
        </w:tabs>
        <w:ind w:left="3960" w:hanging="360"/>
      </w:pPr>
      <w:rPr>
        <w:rFonts w:ascii="Arial" w:hAnsi="Arial" w:cs="Times New Roman" w:hint="default"/>
      </w:rPr>
    </w:lvl>
    <w:lvl w:ilvl="6" w:tplc="A5AE8AC4">
      <w:start w:val="1"/>
      <w:numFmt w:val="bullet"/>
      <w:lvlText w:val="•"/>
      <w:lvlJc w:val="left"/>
      <w:pPr>
        <w:tabs>
          <w:tab w:val="num" w:pos="4680"/>
        </w:tabs>
        <w:ind w:left="4680" w:hanging="360"/>
      </w:pPr>
      <w:rPr>
        <w:rFonts w:ascii="Arial" w:hAnsi="Arial" w:cs="Times New Roman" w:hint="default"/>
      </w:rPr>
    </w:lvl>
    <w:lvl w:ilvl="7" w:tplc="1BF6F962">
      <w:start w:val="1"/>
      <w:numFmt w:val="bullet"/>
      <w:lvlText w:val="•"/>
      <w:lvlJc w:val="left"/>
      <w:pPr>
        <w:tabs>
          <w:tab w:val="num" w:pos="5400"/>
        </w:tabs>
        <w:ind w:left="5400" w:hanging="360"/>
      </w:pPr>
      <w:rPr>
        <w:rFonts w:ascii="Arial" w:hAnsi="Arial" w:cs="Times New Roman" w:hint="default"/>
      </w:rPr>
    </w:lvl>
    <w:lvl w:ilvl="8" w:tplc="BA7EFF4E">
      <w:start w:val="1"/>
      <w:numFmt w:val="bullet"/>
      <w:lvlText w:val="•"/>
      <w:lvlJc w:val="left"/>
      <w:pPr>
        <w:tabs>
          <w:tab w:val="num" w:pos="6120"/>
        </w:tabs>
        <w:ind w:left="6120" w:hanging="360"/>
      </w:pPr>
      <w:rPr>
        <w:rFonts w:ascii="Arial" w:hAnsi="Arial" w:cs="Times New Roman" w:hint="default"/>
      </w:rPr>
    </w:lvl>
  </w:abstractNum>
  <w:abstractNum w:abstractNumId="21" w15:restartNumberingAfterBreak="0">
    <w:nsid w:val="6A4F253D"/>
    <w:multiLevelType w:val="hybridMultilevel"/>
    <w:tmpl w:val="A128ECD8"/>
    <w:lvl w:ilvl="0" w:tplc="C822718E">
      <w:start w:val="1"/>
      <w:numFmt w:val="bullet"/>
      <w:lvlText w:val=""/>
      <w:lvlJc w:val="left"/>
      <w:pPr>
        <w:tabs>
          <w:tab w:val="num" w:pos="720"/>
        </w:tabs>
        <w:ind w:left="720" w:hanging="360"/>
      </w:pPr>
      <w:rPr>
        <w:rFonts w:ascii="Symbol" w:hAnsi="Symbol" w:hint="default"/>
      </w:rPr>
    </w:lvl>
    <w:lvl w:ilvl="1" w:tplc="CAE2CF3A" w:tentative="1">
      <w:start w:val="1"/>
      <w:numFmt w:val="bullet"/>
      <w:lvlText w:val=""/>
      <w:lvlJc w:val="left"/>
      <w:pPr>
        <w:tabs>
          <w:tab w:val="num" w:pos="1440"/>
        </w:tabs>
        <w:ind w:left="1440" w:hanging="360"/>
      </w:pPr>
      <w:rPr>
        <w:rFonts w:ascii="Symbol" w:hAnsi="Symbol" w:hint="default"/>
      </w:rPr>
    </w:lvl>
    <w:lvl w:ilvl="2" w:tplc="78A84970" w:tentative="1">
      <w:start w:val="1"/>
      <w:numFmt w:val="bullet"/>
      <w:lvlText w:val=""/>
      <w:lvlJc w:val="left"/>
      <w:pPr>
        <w:tabs>
          <w:tab w:val="num" w:pos="2160"/>
        </w:tabs>
        <w:ind w:left="2160" w:hanging="360"/>
      </w:pPr>
      <w:rPr>
        <w:rFonts w:ascii="Symbol" w:hAnsi="Symbol" w:hint="default"/>
      </w:rPr>
    </w:lvl>
    <w:lvl w:ilvl="3" w:tplc="AD22769A" w:tentative="1">
      <w:start w:val="1"/>
      <w:numFmt w:val="bullet"/>
      <w:lvlText w:val=""/>
      <w:lvlJc w:val="left"/>
      <w:pPr>
        <w:tabs>
          <w:tab w:val="num" w:pos="2880"/>
        </w:tabs>
        <w:ind w:left="2880" w:hanging="360"/>
      </w:pPr>
      <w:rPr>
        <w:rFonts w:ascii="Symbol" w:hAnsi="Symbol" w:hint="default"/>
      </w:rPr>
    </w:lvl>
    <w:lvl w:ilvl="4" w:tplc="4DA63292" w:tentative="1">
      <w:start w:val="1"/>
      <w:numFmt w:val="bullet"/>
      <w:lvlText w:val=""/>
      <w:lvlJc w:val="left"/>
      <w:pPr>
        <w:tabs>
          <w:tab w:val="num" w:pos="3600"/>
        </w:tabs>
        <w:ind w:left="3600" w:hanging="360"/>
      </w:pPr>
      <w:rPr>
        <w:rFonts w:ascii="Symbol" w:hAnsi="Symbol" w:hint="default"/>
      </w:rPr>
    </w:lvl>
    <w:lvl w:ilvl="5" w:tplc="8C6C7824" w:tentative="1">
      <w:start w:val="1"/>
      <w:numFmt w:val="bullet"/>
      <w:lvlText w:val=""/>
      <w:lvlJc w:val="left"/>
      <w:pPr>
        <w:tabs>
          <w:tab w:val="num" w:pos="4320"/>
        </w:tabs>
        <w:ind w:left="4320" w:hanging="360"/>
      </w:pPr>
      <w:rPr>
        <w:rFonts w:ascii="Symbol" w:hAnsi="Symbol" w:hint="default"/>
      </w:rPr>
    </w:lvl>
    <w:lvl w:ilvl="6" w:tplc="71A2B80A" w:tentative="1">
      <w:start w:val="1"/>
      <w:numFmt w:val="bullet"/>
      <w:lvlText w:val=""/>
      <w:lvlJc w:val="left"/>
      <w:pPr>
        <w:tabs>
          <w:tab w:val="num" w:pos="5040"/>
        </w:tabs>
        <w:ind w:left="5040" w:hanging="360"/>
      </w:pPr>
      <w:rPr>
        <w:rFonts w:ascii="Symbol" w:hAnsi="Symbol" w:hint="default"/>
      </w:rPr>
    </w:lvl>
    <w:lvl w:ilvl="7" w:tplc="CE8447D4" w:tentative="1">
      <w:start w:val="1"/>
      <w:numFmt w:val="bullet"/>
      <w:lvlText w:val=""/>
      <w:lvlJc w:val="left"/>
      <w:pPr>
        <w:tabs>
          <w:tab w:val="num" w:pos="5760"/>
        </w:tabs>
        <w:ind w:left="5760" w:hanging="360"/>
      </w:pPr>
      <w:rPr>
        <w:rFonts w:ascii="Symbol" w:hAnsi="Symbol" w:hint="default"/>
      </w:rPr>
    </w:lvl>
    <w:lvl w:ilvl="8" w:tplc="FA4CEB64"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6F2C387D"/>
    <w:multiLevelType w:val="hybridMultilevel"/>
    <w:tmpl w:val="AE160B16"/>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3" w15:restartNumberingAfterBreak="0">
    <w:nsid w:val="7A7F1D45"/>
    <w:multiLevelType w:val="hybridMultilevel"/>
    <w:tmpl w:val="2E00291E"/>
    <w:lvl w:ilvl="0" w:tplc="04090001">
      <w:start w:val="1"/>
      <w:numFmt w:val="bullet"/>
      <w:lvlText w:val=""/>
      <w:lvlJc w:val="left"/>
      <w:pPr>
        <w:ind w:left="1512" w:hanging="360"/>
      </w:pPr>
      <w:rPr>
        <w:rFonts w:ascii="Symbol" w:hAnsi="Symbol"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24"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7"/>
  </w:num>
  <w:num w:numId="2">
    <w:abstractNumId w:val="3"/>
  </w:num>
  <w:num w:numId="3">
    <w:abstractNumId w:val="10"/>
  </w:num>
  <w:num w:numId="4">
    <w:abstractNumId w:val="9"/>
  </w:num>
  <w:num w:numId="5">
    <w:abstractNumId w:val="22"/>
  </w:num>
  <w:num w:numId="6">
    <w:abstractNumId w:val="6"/>
  </w:num>
  <w:num w:numId="7">
    <w:abstractNumId w:val="14"/>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num>
  <w:num w:numId="11">
    <w:abstractNumId w:val="21"/>
  </w:num>
  <w:num w:numId="12">
    <w:abstractNumId w:val="3"/>
  </w:num>
  <w:num w:numId="13">
    <w:abstractNumId w:val="8"/>
  </w:num>
  <w:num w:numId="14">
    <w:abstractNumId w:val="23"/>
  </w:num>
  <w:num w:numId="15">
    <w:abstractNumId w:val="4"/>
  </w:num>
  <w:num w:numId="16">
    <w:abstractNumId w:val="11"/>
  </w:num>
  <w:num w:numId="17">
    <w:abstractNumId w:val="15"/>
  </w:num>
  <w:num w:numId="18">
    <w:abstractNumId w:val="17"/>
  </w:num>
  <w:num w:numId="19">
    <w:abstractNumId w:val="20"/>
  </w:num>
  <w:num w:numId="20">
    <w:abstractNumId w:val="16"/>
  </w:num>
  <w:num w:numId="21">
    <w:abstractNumId w:val="2"/>
  </w:num>
  <w:num w:numId="22">
    <w:abstractNumId w:val="24"/>
  </w:num>
  <w:num w:numId="23">
    <w:abstractNumId w:val="1"/>
  </w:num>
  <w:num w:numId="24">
    <w:abstractNumId w:val="5"/>
  </w:num>
  <w:num w:numId="25">
    <w:abstractNumId w:val="18"/>
  </w:num>
  <w:num w:numId="26">
    <w:abstractNumId w:val="13"/>
  </w:num>
  <w:num w:numId="27">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1FCA"/>
    <w:rsid w:val="00002375"/>
    <w:rsid w:val="0000270A"/>
    <w:rsid w:val="00002A8E"/>
    <w:rsid w:val="00003131"/>
    <w:rsid w:val="00003227"/>
    <w:rsid w:val="000037FB"/>
    <w:rsid w:val="00003A87"/>
    <w:rsid w:val="00003EF4"/>
    <w:rsid w:val="0000403F"/>
    <w:rsid w:val="00004885"/>
    <w:rsid w:val="00004D8C"/>
    <w:rsid w:val="00004DCB"/>
    <w:rsid w:val="000051F0"/>
    <w:rsid w:val="0000553B"/>
    <w:rsid w:val="000063BC"/>
    <w:rsid w:val="00006780"/>
    <w:rsid w:val="00006AEE"/>
    <w:rsid w:val="00006C7A"/>
    <w:rsid w:val="00007495"/>
    <w:rsid w:val="0000763D"/>
    <w:rsid w:val="0000792C"/>
    <w:rsid w:val="00007B4B"/>
    <w:rsid w:val="000101EF"/>
    <w:rsid w:val="00010E97"/>
    <w:rsid w:val="00010FD1"/>
    <w:rsid w:val="0001117C"/>
    <w:rsid w:val="00011CC1"/>
    <w:rsid w:val="000124D1"/>
    <w:rsid w:val="00012D57"/>
    <w:rsid w:val="0001321B"/>
    <w:rsid w:val="000137BA"/>
    <w:rsid w:val="00013B63"/>
    <w:rsid w:val="00013F2A"/>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908"/>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74"/>
    <w:rsid w:val="00030F85"/>
    <w:rsid w:val="000312B4"/>
    <w:rsid w:val="0003134F"/>
    <w:rsid w:val="000316D6"/>
    <w:rsid w:val="000317B2"/>
    <w:rsid w:val="00031EDD"/>
    <w:rsid w:val="000321DC"/>
    <w:rsid w:val="000325EF"/>
    <w:rsid w:val="00032A0C"/>
    <w:rsid w:val="00034882"/>
    <w:rsid w:val="000349B7"/>
    <w:rsid w:val="0003540B"/>
    <w:rsid w:val="00035574"/>
    <w:rsid w:val="00036199"/>
    <w:rsid w:val="000365A2"/>
    <w:rsid w:val="00036841"/>
    <w:rsid w:val="00036938"/>
    <w:rsid w:val="0003698E"/>
    <w:rsid w:val="00036C45"/>
    <w:rsid w:val="00036FA7"/>
    <w:rsid w:val="000370B4"/>
    <w:rsid w:val="0003723F"/>
    <w:rsid w:val="000377E3"/>
    <w:rsid w:val="00037A21"/>
    <w:rsid w:val="00037C2D"/>
    <w:rsid w:val="000402B6"/>
    <w:rsid w:val="000404F2"/>
    <w:rsid w:val="00040AAD"/>
    <w:rsid w:val="00040C15"/>
    <w:rsid w:val="00040CBE"/>
    <w:rsid w:val="00041335"/>
    <w:rsid w:val="000413B8"/>
    <w:rsid w:val="000416DE"/>
    <w:rsid w:val="0004182E"/>
    <w:rsid w:val="000418C8"/>
    <w:rsid w:val="0004198E"/>
    <w:rsid w:val="00041D52"/>
    <w:rsid w:val="00041EC3"/>
    <w:rsid w:val="00042BFC"/>
    <w:rsid w:val="000430CF"/>
    <w:rsid w:val="00043407"/>
    <w:rsid w:val="00043461"/>
    <w:rsid w:val="00043703"/>
    <w:rsid w:val="00044225"/>
    <w:rsid w:val="000444C1"/>
    <w:rsid w:val="00044576"/>
    <w:rsid w:val="00044872"/>
    <w:rsid w:val="00044F4F"/>
    <w:rsid w:val="00044F9B"/>
    <w:rsid w:val="00044FC4"/>
    <w:rsid w:val="000451E5"/>
    <w:rsid w:val="000453F6"/>
    <w:rsid w:val="00045A54"/>
    <w:rsid w:val="00045DED"/>
    <w:rsid w:val="000462D3"/>
    <w:rsid w:val="00046CD6"/>
    <w:rsid w:val="00046CE4"/>
    <w:rsid w:val="00046E6F"/>
    <w:rsid w:val="00046F9A"/>
    <w:rsid w:val="000472F3"/>
    <w:rsid w:val="000477BB"/>
    <w:rsid w:val="00047A82"/>
    <w:rsid w:val="00047B11"/>
    <w:rsid w:val="00050335"/>
    <w:rsid w:val="0005055B"/>
    <w:rsid w:val="000505E0"/>
    <w:rsid w:val="00050CEF"/>
    <w:rsid w:val="00051135"/>
    <w:rsid w:val="00051486"/>
    <w:rsid w:val="000515F7"/>
    <w:rsid w:val="0005201C"/>
    <w:rsid w:val="0005241E"/>
    <w:rsid w:val="0005291A"/>
    <w:rsid w:val="00052AE3"/>
    <w:rsid w:val="000531A8"/>
    <w:rsid w:val="000532C1"/>
    <w:rsid w:val="00053849"/>
    <w:rsid w:val="00053A47"/>
    <w:rsid w:val="00053D60"/>
    <w:rsid w:val="000541E9"/>
    <w:rsid w:val="0005456E"/>
    <w:rsid w:val="00054917"/>
    <w:rsid w:val="00054ACE"/>
    <w:rsid w:val="00054AE4"/>
    <w:rsid w:val="00054B6B"/>
    <w:rsid w:val="00054DAB"/>
    <w:rsid w:val="0005504C"/>
    <w:rsid w:val="00055873"/>
    <w:rsid w:val="00055B8E"/>
    <w:rsid w:val="0005602E"/>
    <w:rsid w:val="00056057"/>
    <w:rsid w:val="000572A7"/>
    <w:rsid w:val="00057388"/>
    <w:rsid w:val="0005755D"/>
    <w:rsid w:val="00057DF9"/>
    <w:rsid w:val="00057F68"/>
    <w:rsid w:val="00057F6C"/>
    <w:rsid w:val="00060586"/>
    <w:rsid w:val="0006090A"/>
    <w:rsid w:val="00060FDB"/>
    <w:rsid w:val="000612C5"/>
    <w:rsid w:val="000613C1"/>
    <w:rsid w:val="000616E1"/>
    <w:rsid w:val="00061ADA"/>
    <w:rsid w:val="00061BDC"/>
    <w:rsid w:val="00061D2A"/>
    <w:rsid w:val="000621A9"/>
    <w:rsid w:val="0006263A"/>
    <w:rsid w:val="00062D9A"/>
    <w:rsid w:val="000631CE"/>
    <w:rsid w:val="00063485"/>
    <w:rsid w:val="00063911"/>
    <w:rsid w:val="00063F57"/>
    <w:rsid w:val="0006480B"/>
    <w:rsid w:val="00064A2B"/>
    <w:rsid w:val="00064B46"/>
    <w:rsid w:val="00065016"/>
    <w:rsid w:val="00065031"/>
    <w:rsid w:val="00065439"/>
    <w:rsid w:val="0006549C"/>
    <w:rsid w:val="000659DD"/>
    <w:rsid w:val="00065D64"/>
    <w:rsid w:val="000667D1"/>
    <w:rsid w:val="00067087"/>
    <w:rsid w:val="0006739D"/>
    <w:rsid w:val="0006777C"/>
    <w:rsid w:val="00067FE2"/>
    <w:rsid w:val="00070192"/>
    <w:rsid w:val="00070371"/>
    <w:rsid w:val="0007118F"/>
    <w:rsid w:val="000715CE"/>
    <w:rsid w:val="0007162A"/>
    <w:rsid w:val="000716FB"/>
    <w:rsid w:val="00071740"/>
    <w:rsid w:val="00072E75"/>
    <w:rsid w:val="00072EFA"/>
    <w:rsid w:val="00072FF7"/>
    <w:rsid w:val="0007337F"/>
    <w:rsid w:val="0007353A"/>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77400"/>
    <w:rsid w:val="0008022A"/>
    <w:rsid w:val="00080418"/>
    <w:rsid w:val="000805B2"/>
    <w:rsid w:val="00080D74"/>
    <w:rsid w:val="00080D81"/>
    <w:rsid w:val="00081383"/>
    <w:rsid w:val="000826F4"/>
    <w:rsid w:val="000826FF"/>
    <w:rsid w:val="00082A49"/>
    <w:rsid w:val="00082C90"/>
    <w:rsid w:val="000832D0"/>
    <w:rsid w:val="00083322"/>
    <w:rsid w:val="0008399B"/>
    <w:rsid w:val="00083ABE"/>
    <w:rsid w:val="00083E61"/>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7B7"/>
    <w:rsid w:val="0009512D"/>
    <w:rsid w:val="000954C6"/>
    <w:rsid w:val="00095653"/>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BC"/>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2B72"/>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3AD"/>
    <w:rsid w:val="000C240A"/>
    <w:rsid w:val="000C2B21"/>
    <w:rsid w:val="000C2DE1"/>
    <w:rsid w:val="000C2E7E"/>
    <w:rsid w:val="000C393F"/>
    <w:rsid w:val="000C4065"/>
    <w:rsid w:val="000C4137"/>
    <w:rsid w:val="000C4538"/>
    <w:rsid w:val="000C4C76"/>
    <w:rsid w:val="000C5759"/>
    <w:rsid w:val="000C5E7D"/>
    <w:rsid w:val="000C6215"/>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4A8"/>
    <w:rsid w:val="000D2AE0"/>
    <w:rsid w:val="000D2CDA"/>
    <w:rsid w:val="000D2D12"/>
    <w:rsid w:val="000D362A"/>
    <w:rsid w:val="000D37FA"/>
    <w:rsid w:val="000D389E"/>
    <w:rsid w:val="000D3F8F"/>
    <w:rsid w:val="000D4324"/>
    <w:rsid w:val="000D46D6"/>
    <w:rsid w:val="000D46EE"/>
    <w:rsid w:val="000D4896"/>
    <w:rsid w:val="000D494F"/>
    <w:rsid w:val="000D4DE6"/>
    <w:rsid w:val="000D5158"/>
    <w:rsid w:val="000D55EA"/>
    <w:rsid w:val="000D5965"/>
    <w:rsid w:val="000D59D6"/>
    <w:rsid w:val="000D5AB0"/>
    <w:rsid w:val="000D5AD1"/>
    <w:rsid w:val="000D5E4D"/>
    <w:rsid w:val="000D6E27"/>
    <w:rsid w:val="000D6E96"/>
    <w:rsid w:val="000D7268"/>
    <w:rsid w:val="000D7587"/>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06D"/>
    <w:rsid w:val="000F42EA"/>
    <w:rsid w:val="000F4CAF"/>
    <w:rsid w:val="000F4D2F"/>
    <w:rsid w:val="000F4F44"/>
    <w:rsid w:val="000F53CB"/>
    <w:rsid w:val="000F57EC"/>
    <w:rsid w:val="000F64F5"/>
    <w:rsid w:val="000F6799"/>
    <w:rsid w:val="000F6881"/>
    <w:rsid w:val="000F6C32"/>
    <w:rsid w:val="000F6D86"/>
    <w:rsid w:val="000F73C7"/>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45F"/>
    <w:rsid w:val="00102A33"/>
    <w:rsid w:val="00102BA5"/>
    <w:rsid w:val="00102E56"/>
    <w:rsid w:val="00103658"/>
    <w:rsid w:val="0010366C"/>
    <w:rsid w:val="00104036"/>
    <w:rsid w:val="00104058"/>
    <w:rsid w:val="0010405D"/>
    <w:rsid w:val="00104228"/>
    <w:rsid w:val="00104979"/>
    <w:rsid w:val="00104A80"/>
    <w:rsid w:val="001050B7"/>
    <w:rsid w:val="001050F9"/>
    <w:rsid w:val="0010521E"/>
    <w:rsid w:val="0010568A"/>
    <w:rsid w:val="001056C5"/>
    <w:rsid w:val="00105820"/>
    <w:rsid w:val="00105CEE"/>
    <w:rsid w:val="00105DA1"/>
    <w:rsid w:val="00105E28"/>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8A4"/>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60D"/>
    <w:rsid w:val="0012079F"/>
    <w:rsid w:val="001207F3"/>
    <w:rsid w:val="00120C13"/>
    <w:rsid w:val="00121769"/>
    <w:rsid w:val="00121E1A"/>
    <w:rsid w:val="00122727"/>
    <w:rsid w:val="00122842"/>
    <w:rsid w:val="00122DE4"/>
    <w:rsid w:val="001232D2"/>
    <w:rsid w:val="001233D7"/>
    <w:rsid w:val="0012345C"/>
    <w:rsid w:val="00123975"/>
    <w:rsid w:val="00123DED"/>
    <w:rsid w:val="00124124"/>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5E16"/>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B24"/>
    <w:rsid w:val="00140E5E"/>
    <w:rsid w:val="001410AA"/>
    <w:rsid w:val="001410F1"/>
    <w:rsid w:val="001418FE"/>
    <w:rsid w:val="00141E46"/>
    <w:rsid w:val="00141E6B"/>
    <w:rsid w:val="00141ED1"/>
    <w:rsid w:val="00141F72"/>
    <w:rsid w:val="0014206B"/>
    <w:rsid w:val="00142093"/>
    <w:rsid w:val="00142E42"/>
    <w:rsid w:val="00143153"/>
    <w:rsid w:val="0014371C"/>
    <w:rsid w:val="00143EFE"/>
    <w:rsid w:val="00143FFE"/>
    <w:rsid w:val="0014471E"/>
    <w:rsid w:val="0014491B"/>
    <w:rsid w:val="0014499E"/>
    <w:rsid w:val="00144B3F"/>
    <w:rsid w:val="00144D67"/>
    <w:rsid w:val="00144E04"/>
    <w:rsid w:val="001454C4"/>
    <w:rsid w:val="001462D7"/>
    <w:rsid w:val="00146577"/>
    <w:rsid w:val="00146773"/>
    <w:rsid w:val="00146B4F"/>
    <w:rsid w:val="0014703E"/>
    <w:rsid w:val="00147D65"/>
    <w:rsid w:val="00147D91"/>
    <w:rsid w:val="00150677"/>
    <w:rsid w:val="001508E1"/>
    <w:rsid w:val="00150A99"/>
    <w:rsid w:val="001510ED"/>
    <w:rsid w:val="001517AB"/>
    <w:rsid w:val="00151805"/>
    <w:rsid w:val="00151897"/>
    <w:rsid w:val="00152066"/>
    <w:rsid w:val="00152559"/>
    <w:rsid w:val="00152A3B"/>
    <w:rsid w:val="0015347E"/>
    <w:rsid w:val="0015387C"/>
    <w:rsid w:val="00153A48"/>
    <w:rsid w:val="00153A6B"/>
    <w:rsid w:val="00153E69"/>
    <w:rsid w:val="00153EEF"/>
    <w:rsid w:val="00153F29"/>
    <w:rsid w:val="00153FC1"/>
    <w:rsid w:val="001540F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4ADD"/>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21"/>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87"/>
    <w:rsid w:val="00194955"/>
    <w:rsid w:val="00194F6F"/>
    <w:rsid w:val="001954AB"/>
    <w:rsid w:val="00195657"/>
    <w:rsid w:val="0019573B"/>
    <w:rsid w:val="0019592C"/>
    <w:rsid w:val="00196085"/>
    <w:rsid w:val="00196B90"/>
    <w:rsid w:val="00196DE8"/>
    <w:rsid w:val="00196FF4"/>
    <w:rsid w:val="0019734F"/>
    <w:rsid w:val="001A0303"/>
    <w:rsid w:val="001A0313"/>
    <w:rsid w:val="001A0676"/>
    <w:rsid w:val="001A067A"/>
    <w:rsid w:val="001A06C8"/>
    <w:rsid w:val="001A10A9"/>
    <w:rsid w:val="001A1337"/>
    <w:rsid w:val="001A2939"/>
    <w:rsid w:val="001A2FD5"/>
    <w:rsid w:val="001A2FFD"/>
    <w:rsid w:val="001A3037"/>
    <w:rsid w:val="001A30FB"/>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B00B2"/>
    <w:rsid w:val="001B0149"/>
    <w:rsid w:val="001B0251"/>
    <w:rsid w:val="001B1565"/>
    <w:rsid w:val="001B1CEB"/>
    <w:rsid w:val="001B1EC4"/>
    <w:rsid w:val="001B2993"/>
    <w:rsid w:val="001B2C18"/>
    <w:rsid w:val="001B35C1"/>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325"/>
    <w:rsid w:val="001C3434"/>
    <w:rsid w:val="001C3474"/>
    <w:rsid w:val="001C3DC6"/>
    <w:rsid w:val="001C3DCD"/>
    <w:rsid w:val="001C3E02"/>
    <w:rsid w:val="001C4573"/>
    <w:rsid w:val="001C4A39"/>
    <w:rsid w:val="001C4F5F"/>
    <w:rsid w:val="001C54B8"/>
    <w:rsid w:val="001C589B"/>
    <w:rsid w:val="001C58A6"/>
    <w:rsid w:val="001C5BC8"/>
    <w:rsid w:val="001C5DBB"/>
    <w:rsid w:val="001C5F88"/>
    <w:rsid w:val="001C6182"/>
    <w:rsid w:val="001C619C"/>
    <w:rsid w:val="001C66D2"/>
    <w:rsid w:val="001C6A65"/>
    <w:rsid w:val="001C7F47"/>
    <w:rsid w:val="001D006C"/>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FE2"/>
    <w:rsid w:val="001E0866"/>
    <w:rsid w:val="001E09F4"/>
    <w:rsid w:val="001E0A73"/>
    <w:rsid w:val="001E111F"/>
    <w:rsid w:val="001E1284"/>
    <w:rsid w:val="001E1524"/>
    <w:rsid w:val="001E16D8"/>
    <w:rsid w:val="001E1710"/>
    <w:rsid w:val="001E1D1C"/>
    <w:rsid w:val="001E1D3C"/>
    <w:rsid w:val="001E1DDA"/>
    <w:rsid w:val="001E220A"/>
    <w:rsid w:val="001E251E"/>
    <w:rsid w:val="001E266E"/>
    <w:rsid w:val="001E2EEF"/>
    <w:rsid w:val="001E3188"/>
    <w:rsid w:val="001E31D1"/>
    <w:rsid w:val="001E32BE"/>
    <w:rsid w:val="001E3A45"/>
    <w:rsid w:val="001E3F2D"/>
    <w:rsid w:val="001E420B"/>
    <w:rsid w:val="001E4704"/>
    <w:rsid w:val="001E4FFC"/>
    <w:rsid w:val="001E5BB2"/>
    <w:rsid w:val="001E5CD7"/>
    <w:rsid w:val="001E5D1F"/>
    <w:rsid w:val="001E6313"/>
    <w:rsid w:val="001E66F7"/>
    <w:rsid w:val="001E6BDA"/>
    <w:rsid w:val="001E6C1B"/>
    <w:rsid w:val="001E7173"/>
    <w:rsid w:val="001E719A"/>
    <w:rsid w:val="001E750C"/>
    <w:rsid w:val="001E7A8F"/>
    <w:rsid w:val="001E7D26"/>
    <w:rsid w:val="001F020C"/>
    <w:rsid w:val="001F0546"/>
    <w:rsid w:val="001F0DDF"/>
    <w:rsid w:val="001F11F0"/>
    <w:rsid w:val="001F14D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00D"/>
    <w:rsid w:val="002045B5"/>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7D1"/>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18B"/>
    <w:rsid w:val="002202EC"/>
    <w:rsid w:val="002204ED"/>
    <w:rsid w:val="002204F5"/>
    <w:rsid w:val="00220603"/>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53B"/>
    <w:rsid w:val="002306DF"/>
    <w:rsid w:val="00230AD3"/>
    <w:rsid w:val="00230BB1"/>
    <w:rsid w:val="0023124C"/>
    <w:rsid w:val="002314EE"/>
    <w:rsid w:val="00231740"/>
    <w:rsid w:val="00231B71"/>
    <w:rsid w:val="00231D67"/>
    <w:rsid w:val="00232149"/>
    <w:rsid w:val="00232191"/>
    <w:rsid w:val="0023287C"/>
    <w:rsid w:val="00232B31"/>
    <w:rsid w:val="00232E9D"/>
    <w:rsid w:val="0023324F"/>
    <w:rsid w:val="0023351A"/>
    <w:rsid w:val="00233CA4"/>
    <w:rsid w:val="0023406E"/>
    <w:rsid w:val="00234203"/>
    <w:rsid w:val="002344C8"/>
    <w:rsid w:val="002349C5"/>
    <w:rsid w:val="00234B73"/>
    <w:rsid w:val="00234FE9"/>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260"/>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2B3"/>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111"/>
    <w:rsid w:val="00266210"/>
    <w:rsid w:val="002664FA"/>
    <w:rsid w:val="00266867"/>
    <w:rsid w:val="00266A91"/>
    <w:rsid w:val="0026716C"/>
    <w:rsid w:val="002706CC"/>
    <w:rsid w:val="002708DA"/>
    <w:rsid w:val="00270C63"/>
    <w:rsid w:val="00270C98"/>
    <w:rsid w:val="00270CF1"/>
    <w:rsid w:val="00270E57"/>
    <w:rsid w:val="00270E80"/>
    <w:rsid w:val="002711C3"/>
    <w:rsid w:val="002713CE"/>
    <w:rsid w:val="0027193C"/>
    <w:rsid w:val="00271A55"/>
    <w:rsid w:val="00271EEF"/>
    <w:rsid w:val="0027242C"/>
    <w:rsid w:val="00272474"/>
    <w:rsid w:val="0027257A"/>
    <w:rsid w:val="00272736"/>
    <w:rsid w:val="00272BAF"/>
    <w:rsid w:val="00272D06"/>
    <w:rsid w:val="00272FEB"/>
    <w:rsid w:val="00273644"/>
    <w:rsid w:val="002738C9"/>
    <w:rsid w:val="00273AD1"/>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0B"/>
    <w:rsid w:val="00290254"/>
    <w:rsid w:val="00290C83"/>
    <w:rsid w:val="0029130D"/>
    <w:rsid w:val="0029142E"/>
    <w:rsid w:val="002915DA"/>
    <w:rsid w:val="0029178F"/>
    <w:rsid w:val="00291C45"/>
    <w:rsid w:val="00292540"/>
    <w:rsid w:val="0029279E"/>
    <w:rsid w:val="00292CCB"/>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671"/>
    <w:rsid w:val="002977A0"/>
    <w:rsid w:val="00297F46"/>
    <w:rsid w:val="002A025C"/>
    <w:rsid w:val="002A0581"/>
    <w:rsid w:val="002A05EF"/>
    <w:rsid w:val="002A0724"/>
    <w:rsid w:val="002A12C3"/>
    <w:rsid w:val="002A1A57"/>
    <w:rsid w:val="002A1DA1"/>
    <w:rsid w:val="002A205B"/>
    <w:rsid w:val="002A2FB8"/>
    <w:rsid w:val="002A31FF"/>
    <w:rsid w:val="002A3668"/>
    <w:rsid w:val="002A3771"/>
    <w:rsid w:val="002A37C5"/>
    <w:rsid w:val="002A3AC3"/>
    <w:rsid w:val="002A3AFD"/>
    <w:rsid w:val="002A3B12"/>
    <w:rsid w:val="002A4102"/>
    <w:rsid w:val="002A4918"/>
    <w:rsid w:val="002A4B7D"/>
    <w:rsid w:val="002A4E20"/>
    <w:rsid w:val="002A4E75"/>
    <w:rsid w:val="002A523D"/>
    <w:rsid w:val="002A530F"/>
    <w:rsid w:val="002A5FC1"/>
    <w:rsid w:val="002A6EF8"/>
    <w:rsid w:val="002A732C"/>
    <w:rsid w:val="002A7A6A"/>
    <w:rsid w:val="002A7AB4"/>
    <w:rsid w:val="002B016A"/>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601A"/>
    <w:rsid w:val="002B61F1"/>
    <w:rsid w:val="002B64FE"/>
    <w:rsid w:val="002B694E"/>
    <w:rsid w:val="002B6D31"/>
    <w:rsid w:val="002B6FED"/>
    <w:rsid w:val="002B70A2"/>
    <w:rsid w:val="002B7D56"/>
    <w:rsid w:val="002C04C2"/>
    <w:rsid w:val="002C0818"/>
    <w:rsid w:val="002C0D11"/>
    <w:rsid w:val="002C196E"/>
    <w:rsid w:val="002C1B17"/>
    <w:rsid w:val="002C1E49"/>
    <w:rsid w:val="002C203A"/>
    <w:rsid w:val="002C2095"/>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29F"/>
    <w:rsid w:val="002D3561"/>
    <w:rsid w:val="002D3968"/>
    <w:rsid w:val="002D3C67"/>
    <w:rsid w:val="002D425A"/>
    <w:rsid w:val="002D4314"/>
    <w:rsid w:val="002D4A54"/>
    <w:rsid w:val="002D4E37"/>
    <w:rsid w:val="002D4E9C"/>
    <w:rsid w:val="002D52E0"/>
    <w:rsid w:val="002D5DEA"/>
    <w:rsid w:val="002D6127"/>
    <w:rsid w:val="002D61BE"/>
    <w:rsid w:val="002D61F0"/>
    <w:rsid w:val="002D6B42"/>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29D"/>
    <w:rsid w:val="002E4301"/>
    <w:rsid w:val="002E57BC"/>
    <w:rsid w:val="002E58E1"/>
    <w:rsid w:val="002E5BDD"/>
    <w:rsid w:val="002E5C56"/>
    <w:rsid w:val="002E5D86"/>
    <w:rsid w:val="002E5DD7"/>
    <w:rsid w:val="002E6809"/>
    <w:rsid w:val="002E7D59"/>
    <w:rsid w:val="002F0045"/>
    <w:rsid w:val="002F00F0"/>
    <w:rsid w:val="002F025B"/>
    <w:rsid w:val="002F0684"/>
    <w:rsid w:val="002F09C0"/>
    <w:rsid w:val="002F0ADB"/>
    <w:rsid w:val="002F0E34"/>
    <w:rsid w:val="002F2AE0"/>
    <w:rsid w:val="002F2FD3"/>
    <w:rsid w:val="002F31C4"/>
    <w:rsid w:val="002F322F"/>
    <w:rsid w:val="002F3F16"/>
    <w:rsid w:val="002F413F"/>
    <w:rsid w:val="002F446A"/>
    <w:rsid w:val="002F44AD"/>
    <w:rsid w:val="002F45D3"/>
    <w:rsid w:val="002F4934"/>
    <w:rsid w:val="002F4998"/>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191"/>
    <w:rsid w:val="003024DE"/>
    <w:rsid w:val="00302701"/>
    <w:rsid w:val="00302739"/>
    <w:rsid w:val="00302B48"/>
    <w:rsid w:val="00302EDE"/>
    <w:rsid w:val="00302FEF"/>
    <w:rsid w:val="0030318E"/>
    <w:rsid w:val="00304556"/>
    <w:rsid w:val="00304AC5"/>
    <w:rsid w:val="00304C9E"/>
    <w:rsid w:val="003059CF"/>
    <w:rsid w:val="003065FB"/>
    <w:rsid w:val="00306ED2"/>
    <w:rsid w:val="00306F89"/>
    <w:rsid w:val="0030749E"/>
    <w:rsid w:val="00307B27"/>
    <w:rsid w:val="00307F28"/>
    <w:rsid w:val="003101DC"/>
    <w:rsid w:val="0031049F"/>
    <w:rsid w:val="0031050E"/>
    <w:rsid w:val="00310CC6"/>
    <w:rsid w:val="00310F3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D26"/>
    <w:rsid w:val="00320F1B"/>
    <w:rsid w:val="0032151E"/>
    <w:rsid w:val="0032172E"/>
    <w:rsid w:val="00321822"/>
    <w:rsid w:val="00321B02"/>
    <w:rsid w:val="00322132"/>
    <w:rsid w:val="00322B47"/>
    <w:rsid w:val="00322BC3"/>
    <w:rsid w:val="00322C2B"/>
    <w:rsid w:val="00322E3B"/>
    <w:rsid w:val="003232E3"/>
    <w:rsid w:val="00323FAD"/>
    <w:rsid w:val="00324089"/>
    <w:rsid w:val="00324701"/>
    <w:rsid w:val="0032489D"/>
    <w:rsid w:val="0032496A"/>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616"/>
    <w:rsid w:val="00332962"/>
    <w:rsid w:val="00334E18"/>
    <w:rsid w:val="00335250"/>
    <w:rsid w:val="00335670"/>
    <w:rsid w:val="0033572D"/>
    <w:rsid w:val="0033592C"/>
    <w:rsid w:val="00335E2A"/>
    <w:rsid w:val="00336780"/>
    <w:rsid w:val="003367C5"/>
    <w:rsid w:val="00336DAD"/>
    <w:rsid w:val="00336DB3"/>
    <w:rsid w:val="00336E30"/>
    <w:rsid w:val="00337065"/>
    <w:rsid w:val="00337136"/>
    <w:rsid w:val="00337B29"/>
    <w:rsid w:val="00337C71"/>
    <w:rsid w:val="00340CC6"/>
    <w:rsid w:val="00340E58"/>
    <w:rsid w:val="00341087"/>
    <w:rsid w:val="00341706"/>
    <w:rsid w:val="00341CFA"/>
    <w:rsid w:val="0034246D"/>
    <w:rsid w:val="0034305B"/>
    <w:rsid w:val="00343C24"/>
    <w:rsid w:val="00343FA6"/>
    <w:rsid w:val="003443CF"/>
    <w:rsid w:val="00344725"/>
    <w:rsid w:val="00344901"/>
    <w:rsid w:val="0034511B"/>
    <w:rsid w:val="00346220"/>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7C9"/>
    <w:rsid w:val="00356CEC"/>
    <w:rsid w:val="003570F9"/>
    <w:rsid w:val="003572DE"/>
    <w:rsid w:val="00357659"/>
    <w:rsid w:val="00357712"/>
    <w:rsid w:val="00357CAE"/>
    <w:rsid w:val="003604DB"/>
    <w:rsid w:val="003617B5"/>
    <w:rsid w:val="0036185C"/>
    <w:rsid w:val="00361B1A"/>
    <w:rsid w:val="00362223"/>
    <w:rsid w:val="0036227D"/>
    <w:rsid w:val="0036262C"/>
    <w:rsid w:val="003628EE"/>
    <w:rsid w:val="00362C5A"/>
    <w:rsid w:val="003635B6"/>
    <w:rsid w:val="00363BB4"/>
    <w:rsid w:val="00363FC9"/>
    <w:rsid w:val="00364935"/>
    <w:rsid w:val="00365023"/>
    <w:rsid w:val="00365644"/>
    <w:rsid w:val="0036590C"/>
    <w:rsid w:val="003665C5"/>
    <w:rsid w:val="00366B3A"/>
    <w:rsid w:val="00367102"/>
    <w:rsid w:val="00370285"/>
    <w:rsid w:val="003704EE"/>
    <w:rsid w:val="00370880"/>
    <w:rsid w:val="00370EFD"/>
    <w:rsid w:val="00371137"/>
    <w:rsid w:val="003711C5"/>
    <w:rsid w:val="003719F5"/>
    <w:rsid w:val="00372019"/>
    <w:rsid w:val="00372029"/>
    <w:rsid w:val="003724A1"/>
    <w:rsid w:val="003725A6"/>
    <w:rsid w:val="00372A6B"/>
    <w:rsid w:val="00372C12"/>
    <w:rsid w:val="00373B3C"/>
    <w:rsid w:val="00373D2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0C55"/>
    <w:rsid w:val="003821E7"/>
    <w:rsid w:val="00382903"/>
    <w:rsid w:val="00383D4B"/>
    <w:rsid w:val="00383DBC"/>
    <w:rsid w:val="00383DDB"/>
    <w:rsid w:val="003842A8"/>
    <w:rsid w:val="00384747"/>
    <w:rsid w:val="003848D9"/>
    <w:rsid w:val="00384BC0"/>
    <w:rsid w:val="00384F89"/>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3B5"/>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175"/>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10DA"/>
    <w:rsid w:val="003B248F"/>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FCB"/>
    <w:rsid w:val="003B7020"/>
    <w:rsid w:val="003B7294"/>
    <w:rsid w:val="003B76FE"/>
    <w:rsid w:val="003C0030"/>
    <w:rsid w:val="003C009A"/>
    <w:rsid w:val="003C07D7"/>
    <w:rsid w:val="003C0985"/>
    <w:rsid w:val="003C0D5D"/>
    <w:rsid w:val="003C10B8"/>
    <w:rsid w:val="003C131F"/>
    <w:rsid w:val="003C2C9D"/>
    <w:rsid w:val="003C3B73"/>
    <w:rsid w:val="003C3D6E"/>
    <w:rsid w:val="003C3F8B"/>
    <w:rsid w:val="003C4213"/>
    <w:rsid w:val="003C4250"/>
    <w:rsid w:val="003C44DB"/>
    <w:rsid w:val="003C4F25"/>
    <w:rsid w:val="003C5888"/>
    <w:rsid w:val="003C62BB"/>
    <w:rsid w:val="003C64CD"/>
    <w:rsid w:val="003C6580"/>
    <w:rsid w:val="003C6609"/>
    <w:rsid w:val="003C6CCB"/>
    <w:rsid w:val="003C6DA9"/>
    <w:rsid w:val="003C7855"/>
    <w:rsid w:val="003D0240"/>
    <w:rsid w:val="003D06A7"/>
    <w:rsid w:val="003D0868"/>
    <w:rsid w:val="003D09DA"/>
    <w:rsid w:val="003D0D75"/>
    <w:rsid w:val="003D0E7E"/>
    <w:rsid w:val="003D1634"/>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62D"/>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4E02"/>
    <w:rsid w:val="003E6289"/>
    <w:rsid w:val="003E6592"/>
    <w:rsid w:val="003E679D"/>
    <w:rsid w:val="003E6A3C"/>
    <w:rsid w:val="003E700A"/>
    <w:rsid w:val="003E7313"/>
    <w:rsid w:val="003E73BC"/>
    <w:rsid w:val="003E7490"/>
    <w:rsid w:val="003E76BB"/>
    <w:rsid w:val="003E7706"/>
    <w:rsid w:val="003E7C5E"/>
    <w:rsid w:val="003E7D50"/>
    <w:rsid w:val="003F0656"/>
    <w:rsid w:val="003F073C"/>
    <w:rsid w:val="003F0905"/>
    <w:rsid w:val="003F13D9"/>
    <w:rsid w:val="003F148D"/>
    <w:rsid w:val="003F1B6D"/>
    <w:rsid w:val="003F1C93"/>
    <w:rsid w:val="003F1E48"/>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E1C"/>
    <w:rsid w:val="003F536B"/>
    <w:rsid w:val="003F560A"/>
    <w:rsid w:val="003F586D"/>
    <w:rsid w:val="003F62B4"/>
    <w:rsid w:val="003F682D"/>
    <w:rsid w:val="003F6853"/>
    <w:rsid w:val="003F6930"/>
    <w:rsid w:val="003F697D"/>
    <w:rsid w:val="003F6A55"/>
    <w:rsid w:val="003F6B0B"/>
    <w:rsid w:val="003F73A0"/>
    <w:rsid w:val="003F75DD"/>
    <w:rsid w:val="003F7908"/>
    <w:rsid w:val="003F7A7C"/>
    <w:rsid w:val="003F7DFF"/>
    <w:rsid w:val="0040015E"/>
    <w:rsid w:val="00400427"/>
    <w:rsid w:val="00400615"/>
    <w:rsid w:val="00400D86"/>
    <w:rsid w:val="00400F31"/>
    <w:rsid w:val="004010EF"/>
    <w:rsid w:val="004017C6"/>
    <w:rsid w:val="004021B5"/>
    <w:rsid w:val="004024AB"/>
    <w:rsid w:val="00402DC4"/>
    <w:rsid w:val="00402F2C"/>
    <w:rsid w:val="0040303D"/>
    <w:rsid w:val="0040379F"/>
    <w:rsid w:val="00403805"/>
    <w:rsid w:val="00403F25"/>
    <w:rsid w:val="00404011"/>
    <w:rsid w:val="0040495B"/>
    <w:rsid w:val="00404D4D"/>
    <w:rsid w:val="004056E6"/>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77E"/>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A01"/>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4ADE"/>
    <w:rsid w:val="00424E58"/>
    <w:rsid w:val="004251F8"/>
    <w:rsid w:val="004253B1"/>
    <w:rsid w:val="00425C97"/>
    <w:rsid w:val="00425FFD"/>
    <w:rsid w:val="004262F8"/>
    <w:rsid w:val="00426442"/>
    <w:rsid w:val="0042654A"/>
    <w:rsid w:val="00426A93"/>
    <w:rsid w:val="00426DFA"/>
    <w:rsid w:val="004272ED"/>
    <w:rsid w:val="0042745C"/>
    <w:rsid w:val="0042754C"/>
    <w:rsid w:val="004276E3"/>
    <w:rsid w:val="00427B9D"/>
    <w:rsid w:val="00427BFB"/>
    <w:rsid w:val="00427E67"/>
    <w:rsid w:val="00430178"/>
    <w:rsid w:val="0043042C"/>
    <w:rsid w:val="00430495"/>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563"/>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05E"/>
    <w:rsid w:val="00445513"/>
    <w:rsid w:val="00445625"/>
    <w:rsid w:val="00445907"/>
    <w:rsid w:val="00445CFF"/>
    <w:rsid w:val="004462AF"/>
    <w:rsid w:val="00446424"/>
    <w:rsid w:val="0044662A"/>
    <w:rsid w:val="004478FA"/>
    <w:rsid w:val="00450778"/>
    <w:rsid w:val="00450D3B"/>
    <w:rsid w:val="0045169D"/>
    <w:rsid w:val="004518D5"/>
    <w:rsid w:val="00451A36"/>
    <w:rsid w:val="00451B06"/>
    <w:rsid w:val="00451BEB"/>
    <w:rsid w:val="004520FE"/>
    <w:rsid w:val="004527C0"/>
    <w:rsid w:val="0045311D"/>
    <w:rsid w:val="00453755"/>
    <w:rsid w:val="00453871"/>
    <w:rsid w:val="00453DEF"/>
    <w:rsid w:val="004540AC"/>
    <w:rsid w:val="004543E4"/>
    <w:rsid w:val="004548E5"/>
    <w:rsid w:val="00454ACD"/>
    <w:rsid w:val="00454F08"/>
    <w:rsid w:val="00454F85"/>
    <w:rsid w:val="00455105"/>
    <w:rsid w:val="00455B32"/>
    <w:rsid w:val="00455E20"/>
    <w:rsid w:val="00456114"/>
    <w:rsid w:val="0045623E"/>
    <w:rsid w:val="00456971"/>
    <w:rsid w:val="00456AC7"/>
    <w:rsid w:val="0045742D"/>
    <w:rsid w:val="00457C5E"/>
    <w:rsid w:val="00457F1F"/>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366"/>
    <w:rsid w:val="00464A82"/>
    <w:rsid w:val="00464EE0"/>
    <w:rsid w:val="00465018"/>
    <w:rsid w:val="00465180"/>
    <w:rsid w:val="00465235"/>
    <w:rsid w:val="00465467"/>
    <w:rsid w:val="00465573"/>
    <w:rsid w:val="00465EB3"/>
    <w:rsid w:val="004667D2"/>
    <w:rsid w:val="00466FCE"/>
    <w:rsid w:val="004670AB"/>
    <w:rsid w:val="00467A47"/>
    <w:rsid w:val="0047041E"/>
    <w:rsid w:val="00470628"/>
    <w:rsid w:val="00470750"/>
    <w:rsid w:val="00470893"/>
    <w:rsid w:val="0047166D"/>
    <w:rsid w:val="00471856"/>
    <w:rsid w:val="00471DB0"/>
    <w:rsid w:val="00471FAB"/>
    <w:rsid w:val="0047253B"/>
    <w:rsid w:val="00472ACB"/>
    <w:rsid w:val="00473205"/>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3CE"/>
    <w:rsid w:val="004824F5"/>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196E"/>
    <w:rsid w:val="004924E5"/>
    <w:rsid w:val="00492597"/>
    <w:rsid w:val="00492619"/>
    <w:rsid w:val="004927F3"/>
    <w:rsid w:val="0049349F"/>
    <w:rsid w:val="004935A4"/>
    <w:rsid w:val="004938AA"/>
    <w:rsid w:val="00493D08"/>
    <w:rsid w:val="004944EB"/>
    <w:rsid w:val="004949D8"/>
    <w:rsid w:val="00494E75"/>
    <w:rsid w:val="00495071"/>
    <w:rsid w:val="004961DB"/>
    <w:rsid w:val="0049653E"/>
    <w:rsid w:val="00496BEF"/>
    <w:rsid w:val="00496DC2"/>
    <w:rsid w:val="00496E38"/>
    <w:rsid w:val="0049713B"/>
    <w:rsid w:val="00497C03"/>
    <w:rsid w:val="004A01E1"/>
    <w:rsid w:val="004A0D01"/>
    <w:rsid w:val="004A0D1A"/>
    <w:rsid w:val="004A0E00"/>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3EBE"/>
    <w:rsid w:val="004A4625"/>
    <w:rsid w:val="004A4900"/>
    <w:rsid w:val="004A4D38"/>
    <w:rsid w:val="004A4D5C"/>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08A0"/>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208"/>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5FD0"/>
    <w:rsid w:val="004C63D6"/>
    <w:rsid w:val="004C660B"/>
    <w:rsid w:val="004C730E"/>
    <w:rsid w:val="004C7739"/>
    <w:rsid w:val="004C78B0"/>
    <w:rsid w:val="004C7AC8"/>
    <w:rsid w:val="004C7BDF"/>
    <w:rsid w:val="004C7FAD"/>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AF8"/>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917"/>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0ADE"/>
    <w:rsid w:val="0050132F"/>
    <w:rsid w:val="00501723"/>
    <w:rsid w:val="00501A8C"/>
    <w:rsid w:val="00501F0D"/>
    <w:rsid w:val="005023DC"/>
    <w:rsid w:val="00502857"/>
    <w:rsid w:val="005029A2"/>
    <w:rsid w:val="00502FCA"/>
    <w:rsid w:val="005033EE"/>
    <w:rsid w:val="0050377B"/>
    <w:rsid w:val="005038A7"/>
    <w:rsid w:val="0050398B"/>
    <w:rsid w:val="00503E6D"/>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03"/>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5B0"/>
    <w:rsid w:val="005179DC"/>
    <w:rsid w:val="0052001B"/>
    <w:rsid w:val="005201F2"/>
    <w:rsid w:val="00520AE3"/>
    <w:rsid w:val="00521294"/>
    <w:rsid w:val="00521D65"/>
    <w:rsid w:val="005221A4"/>
    <w:rsid w:val="00523366"/>
    <w:rsid w:val="0052372B"/>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BDF"/>
    <w:rsid w:val="00531EA2"/>
    <w:rsid w:val="00531F71"/>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CAE"/>
    <w:rsid w:val="00534EE4"/>
    <w:rsid w:val="00535914"/>
    <w:rsid w:val="00535A27"/>
    <w:rsid w:val="00535B60"/>
    <w:rsid w:val="00536814"/>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B6"/>
    <w:rsid w:val="005474C6"/>
    <w:rsid w:val="00547D9B"/>
    <w:rsid w:val="00547F14"/>
    <w:rsid w:val="0055088A"/>
    <w:rsid w:val="00550D6F"/>
    <w:rsid w:val="005511B1"/>
    <w:rsid w:val="00551248"/>
    <w:rsid w:val="00551593"/>
    <w:rsid w:val="00551E52"/>
    <w:rsid w:val="00552038"/>
    <w:rsid w:val="0055233E"/>
    <w:rsid w:val="00552569"/>
    <w:rsid w:val="00552761"/>
    <w:rsid w:val="005528E1"/>
    <w:rsid w:val="00552E20"/>
    <w:rsid w:val="00552FF4"/>
    <w:rsid w:val="005530EF"/>
    <w:rsid w:val="00553A48"/>
    <w:rsid w:val="00553ABB"/>
    <w:rsid w:val="0055410A"/>
    <w:rsid w:val="005546A4"/>
    <w:rsid w:val="005547CB"/>
    <w:rsid w:val="00554DF7"/>
    <w:rsid w:val="005552B9"/>
    <w:rsid w:val="00555520"/>
    <w:rsid w:val="00555713"/>
    <w:rsid w:val="00555772"/>
    <w:rsid w:val="00555884"/>
    <w:rsid w:val="00555D6F"/>
    <w:rsid w:val="00556680"/>
    <w:rsid w:val="00556691"/>
    <w:rsid w:val="005567BF"/>
    <w:rsid w:val="005569D2"/>
    <w:rsid w:val="00556F3D"/>
    <w:rsid w:val="005570E7"/>
    <w:rsid w:val="0055718D"/>
    <w:rsid w:val="00557464"/>
    <w:rsid w:val="005575DE"/>
    <w:rsid w:val="0055771C"/>
    <w:rsid w:val="00557A2C"/>
    <w:rsid w:val="00557CAB"/>
    <w:rsid w:val="00557D87"/>
    <w:rsid w:val="00560637"/>
    <w:rsid w:val="00560AC9"/>
    <w:rsid w:val="00561250"/>
    <w:rsid w:val="0056134D"/>
    <w:rsid w:val="00561A95"/>
    <w:rsid w:val="00561BF6"/>
    <w:rsid w:val="00562757"/>
    <w:rsid w:val="005627C0"/>
    <w:rsid w:val="00562CDC"/>
    <w:rsid w:val="00563FD2"/>
    <w:rsid w:val="0056434D"/>
    <w:rsid w:val="00564597"/>
    <w:rsid w:val="005648A0"/>
    <w:rsid w:val="00564EB9"/>
    <w:rsid w:val="00565DED"/>
    <w:rsid w:val="00567191"/>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5900"/>
    <w:rsid w:val="005760C5"/>
    <w:rsid w:val="005766EA"/>
    <w:rsid w:val="00576A37"/>
    <w:rsid w:val="00577368"/>
    <w:rsid w:val="005773FF"/>
    <w:rsid w:val="00577540"/>
    <w:rsid w:val="005777AC"/>
    <w:rsid w:val="00577EB4"/>
    <w:rsid w:val="005805D7"/>
    <w:rsid w:val="00580DF5"/>
    <w:rsid w:val="00581081"/>
    <w:rsid w:val="005810F4"/>
    <w:rsid w:val="005815D2"/>
    <w:rsid w:val="005818D4"/>
    <w:rsid w:val="005819D7"/>
    <w:rsid w:val="00581AB8"/>
    <w:rsid w:val="00581C6E"/>
    <w:rsid w:val="00581F40"/>
    <w:rsid w:val="005829CC"/>
    <w:rsid w:val="00582E3D"/>
    <w:rsid w:val="00583147"/>
    <w:rsid w:val="00583500"/>
    <w:rsid w:val="00583604"/>
    <w:rsid w:val="005836D0"/>
    <w:rsid w:val="00583DEF"/>
    <w:rsid w:val="00583E78"/>
    <w:rsid w:val="00584496"/>
    <w:rsid w:val="00584FAE"/>
    <w:rsid w:val="005852AA"/>
    <w:rsid w:val="00585867"/>
    <w:rsid w:val="00585C3A"/>
    <w:rsid w:val="00586013"/>
    <w:rsid w:val="0058628A"/>
    <w:rsid w:val="00586B34"/>
    <w:rsid w:val="00587117"/>
    <w:rsid w:val="0058759B"/>
    <w:rsid w:val="0058764D"/>
    <w:rsid w:val="005909AD"/>
    <w:rsid w:val="00590BF6"/>
    <w:rsid w:val="00591B9C"/>
    <w:rsid w:val="00592160"/>
    <w:rsid w:val="005923C9"/>
    <w:rsid w:val="0059276F"/>
    <w:rsid w:val="0059284F"/>
    <w:rsid w:val="00592E68"/>
    <w:rsid w:val="0059323A"/>
    <w:rsid w:val="00593447"/>
    <w:rsid w:val="005937D1"/>
    <w:rsid w:val="005938FF"/>
    <w:rsid w:val="00594131"/>
    <w:rsid w:val="005943C6"/>
    <w:rsid w:val="005946E2"/>
    <w:rsid w:val="0059486C"/>
    <w:rsid w:val="00594ED3"/>
    <w:rsid w:val="00595308"/>
    <w:rsid w:val="00595777"/>
    <w:rsid w:val="00595DA2"/>
    <w:rsid w:val="00595E51"/>
    <w:rsid w:val="00595E99"/>
    <w:rsid w:val="00596308"/>
    <w:rsid w:val="005968C4"/>
    <w:rsid w:val="0059715B"/>
    <w:rsid w:val="0059751D"/>
    <w:rsid w:val="00597605"/>
    <w:rsid w:val="005978AF"/>
    <w:rsid w:val="00597A36"/>
    <w:rsid w:val="00597BD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605"/>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2CC"/>
    <w:rsid w:val="005C376D"/>
    <w:rsid w:val="005C3BBA"/>
    <w:rsid w:val="005C4B4D"/>
    <w:rsid w:val="005C4DE3"/>
    <w:rsid w:val="005C5024"/>
    <w:rsid w:val="005C5372"/>
    <w:rsid w:val="005C5379"/>
    <w:rsid w:val="005C5425"/>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228"/>
    <w:rsid w:val="005D64A5"/>
    <w:rsid w:val="005D6929"/>
    <w:rsid w:val="005D6B30"/>
    <w:rsid w:val="005D6E1C"/>
    <w:rsid w:val="005D7458"/>
    <w:rsid w:val="005D7539"/>
    <w:rsid w:val="005D76F4"/>
    <w:rsid w:val="005D7E04"/>
    <w:rsid w:val="005E0082"/>
    <w:rsid w:val="005E06E1"/>
    <w:rsid w:val="005E0899"/>
    <w:rsid w:val="005E1393"/>
    <w:rsid w:val="005E1411"/>
    <w:rsid w:val="005E2FB0"/>
    <w:rsid w:val="005E3035"/>
    <w:rsid w:val="005E35FD"/>
    <w:rsid w:val="005E383F"/>
    <w:rsid w:val="005E3B77"/>
    <w:rsid w:val="005E460A"/>
    <w:rsid w:val="005E48F7"/>
    <w:rsid w:val="005E4CCB"/>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0E76"/>
    <w:rsid w:val="005F1730"/>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CC1"/>
    <w:rsid w:val="006004DE"/>
    <w:rsid w:val="00600AAB"/>
    <w:rsid w:val="00600B6C"/>
    <w:rsid w:val="00601072"/>
    <w:rsid w:val="00601097"/>
    <w:rsid w:val="0060144E"/>
    <w:rsid w:val="00601FCD"/>
    <w:rsid w:val="006022C8"/>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AA3"/>
    <w:rsid w:val="00605B5D"/>
    <w:rsid w:val="00605FCE"/>
    <w:rsid w:val="00606FC4"/>
    <w:rsid w:val="006074B1"/>
    <w:rsid w:val="00607ADE"/>
    <w:rsid w:val="00607E68"/>
    <w:rsid w:val="00610224"/>
    <w:rsid w:val="006102C6"/>
    <w:rsid w:val="006103F0"/>
    <w:rsid w:val="00610566"/>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A21"/>
    <w:rsid w:val="00625B24"/>
    <w:rsid w:val="0062657C"/>
    <w:rsid w:val="00626C25"/>
    <w:rsid w:val="00626E64"/>
    <w:rsid w:val="00626ECE"/>
    <w:rsid w:val="0062725A"/>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72D"/>
    <w:rsid w:val="00633951"/>
    <w:rsid w:val="00633965"/>
    <w:rsid w:val="00633A29"/>
    <w:rsid w:val="00633A3A"/>
    <w:rsid w:val="00633B5E"/>
    <w:rsid w:val="00633C0A"/>
    <w:rsid w:val="0063405E"/>
    <w:rsid w:val="006341AD"/>
    <w:rsid w:val="006341FE"/>
    <w:rsid w:val="006346F1"/>
    <w:rsid w:val="006347F5"/>
    <w:rsid w:val="0063505C"/>
    <w:rsid w:val="006353D0"/>
    <w:rsid w:val="00635EDC"/>
    <w:rsid w:val="00635F56"/>
    <w:rsid w:val="00636094"/>
    <w:rsid w:val="0063633A"/>
    <w:rsid w:val="0063650D"/>
    <w:rsid w:val="00636A76"/>
    <w:rsid w:val="00636FA2"/>
    <w:rsid w:val="0063720A"/>
    <w:rsid w:val="00637369"/>
    <w:rsid w:val="006373C7"/>
    <w:rsid w:val="006379CE"/>
    <w:rsid w:val="00637DDD"/>
    <w:rsid w:val="00637E00"/>
    <w:rsid w:val="006401C6"/>
    <w:rsid w:val="00640207"/>
    <w:rsid w:val="00640222"/>
    <w:rsid w:val="006409F3"/>
    <w:rsid w:val="00641061"/>
    <w:rsid w:val="006411DF"/>
    <w:rsid w:val="006419ED"/>
    <w:rsid w:val="00642058"/>
    <w:rsid w:val="006427DE"/>
    <w:rsid w:val="00642A16"/>
    <w:rsid w:val="00642C85"/>
    <w:rsid w:val="00642D10"/>
    <w:rsid w:val="00642E65"/>
    <w:rsid w:val="00643769"/>
    <w:rsid w:val="00643891"/>
    <w:rsid w:val="00643ABD"/>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213"/>
    <w:rsid w:val="00671B4F"/>
    <w:rsid w:val="00672550"/>
    <w:rsid w:val="006725CC"/>
    <w:rsid w:val="0067273D"/>
    <w:rsid w:val="00672966"/>
    <w:rsid w:val="0067331A"/>
    <w:rsid w:val="006735BC"/>
    <w:rsid w:val="00673BDE"/>
    <w:rsid w:val="00673EB7"/>
    <w:rsid w:val="00673FBF"/>
    <w:rsid w:val="006740F1"/>
    <w:rsid w:val="0067439E"/>
    <w:rsid w:val="006743D1"/>
    <w:rsid w:val="00674460"/>
    <w:rsid w:val="006754D4"/>
    <w:rsid w:val="00675652"/>
    <w:rsid w:val="006758E5"/>
    <w:rsid w:val="00675D28"/>
    <w:rsid w:val="00675ECB"/>
    <w:rsid w:val="0067649C"/>
    <w:rsid w:val="006767B8"/>
    <w:rsid w:val="00677725"/>
    <w:rsid w:val="00677F10"/>
    <w:rsid w:val="0068013A"/>
    <w:rsid w:val="00680A97"/>
    <w:rsid w:val="00680F30"/>
    <w:rsid w:val="00680F72"/>
    <w:rsid w:val="00680F81"/>
    <w:rsid w:val="0068102D"/>
    <w:rsid w:val="00681254"/>
    <w:rsid w:val="00681307"/>
    <w:rsid w:val="006820C0"/>
    <w:rsid w:val="0068226B"/>
    <w:rsid w:val="00682E47"/>
    <w:rsid w:val="00682EB5"/>
    <w:rsid w:val="00682ED3"/>
    <w:rsid w:val="00683D7F"/>
    <w:rsid w:val="00683E9E"/>
    <w:rsid w:val="00684258"/>
    <w:rsid w:val="006845C9"/>
    <w:rsid w:val="00684C41"/>
    <w:rsid w:val="006852B8"/>
    <w:rsid w:val="006853FF"/>
    <w:rsid w:val="00685725"/>
    <w:rsid w:val="00685834"/>
    <w:rsid w:val="00685D3B"/>
    <w:rsid w:val="00685DB7"/>
    <w:rsid w:val="0068623E"/>
    <w:rsid w:val="00686366"/>
    <w:rsid w:val="0068653A"/>
    <w:rsid w:val="00686A14"/>
    <w:rsid w:val="00686FAD"/>
    <w:rsid w:val="00687016"/>
    <w:rsid w:val="0068721F"/>
    <w:rsid w:val="006878B2"/>
    <w:rsid w:val="00687A10"/>
    <w:rsid w:val="00690D12"/>
    <w:rsid w:val="00690F0E"/>
    <w:rsid w:val="006919C5"/>
    <w:rsid w:val="00691F47"/>
    <w:rsid w:val="00692799"/>
    <w:rsid w:val="006927F0"/>
    <w:rsid w:val="00692A0D"/>
    <w:rsid w:val="00692BDC"/>
    <w:rsid w:val="00693077"/>
    <w:rsid w:val="00693295"/>
    <w:rsid w:val="00693529"/>
    <w:rsid w:val="006935E1"/>
    <w:rsid w:val="00693A5C"/>
    <w:rsid w:val="00693EBB"/>
    <w:rsid w:val="00693F0A"/>
    <w:rsid w:val="006940AE"/>
    <w:rsid w:val="0069447C"/>
    <w:rsid w:val="0069463D"/>
    <w:rsid w:val="006949AD"/>
    <w:rsid w:val="00694E1F"/>
    <w:rsid w:val="006959E0"/>
    <w:rsid w:val="00696244"/>
    <w:rsid w:val="006969D6"/>
    <w:rsid w:val="00696B6A"/>
    <w:rsid w:val="00696DD1"/>
    <w:rsid w:val="00697409"/>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DCD"/>
    <w:rsid w:val="006A5E26"/>
    <w:rsid w:val="006A6B3F"/>
    <w:rsid w:val="006A6B69"/>
    <w:rsid w:val="006A74C0"/>
    <w:rsid w:val="006A7574"/>
    <w:rsid w:val="006A78D9"/>
    <w:rsid w:val="006A7BDA"/>
    <w:rsid w:val="006B0489"/>
    <w:rsid w:val="006B05F5"/>
    <w:rsid w:val="006B0A30"/>
    <w:rsid w:val="006B11AA"/>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138"/>
    <w:rsid w:val="006B6346"/>
    <w:rsid w:val="006B68AC"/>
    <w:rsid w:val="006B6AD0"/>
    <w:rsid w:val="006B6B52"/>
    <w:rsid w:val="006B6BA3"/>
    <w:rsid w:val="006B6C83"/>
    <w:rsid w:val="006B6C95"/>
    <w:rsid w:val="006B725C"/>
    <w:rsid w:val="006B7864"/>
    <w:rsid w:val="006C00C3"/>
    <w:rsid w:val="006C03B2"/>
    <w:rsid w:val="006C04CC"/>
    <w:rsid w:val="006C09DD"/>
    <w:rsid w:val="006C0B08"/>
    <w:rsid w:val="006C1142"/>
    <w:rsid w:val="006C1A29"/>
    <w:rsid w:val="006C1B3F"/>
    <w:rsid w:val="006C1F77"/>
    <w:rsid w:val="006C22BD"/>
    <w:rsid w:val="006C2604"/>
    <w:rsid w:val="006C2E01"/>
    <w:rsid w:val="006C2E3D"/>
    <w:rsid w:val="006C3309"/>
    <w:rsid w:val="006C375B"/>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7F3"/>
    <w:rsid w:val="006D0846"/>
    <w:rsid w:val="006D0C09"/>
    <w:rsid w:val="006D1863"/>
    <w:rsid w:val="006D1A23"/>
    <w:rsid w:val="006D1B83"/>
    <w:rsid w:val="006D1DFA"/>
    <w:rsid w:val="006D1F1A"/>
    <w:rsid w:val="006D2039"/>
    <w:rsid w:val="006D21FF"/>
    <w:rsid w:val="006D23C8"/>
    <w:rsid w:val="006D31AF"/>
    <w:rsid w:val="006D31DD"/>
    <w:rsid w:val="006D35CD"/>
    <w:rsid w:val="006D3D01"/>
    <w:rsid w:val="006D3F33"/>
    <w:rsid w:val="006D4133"/>
    <w:rsid w:val="006D4373"/>
    <w:rsid w:val="006D492A"/>
    <w:rsid w:val="006D493C"/>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69"/>
    <w:rsid w:val="006E176F"/>
    <w:rsid w:val="006E1A68"/>
    <w:rsid w:val="006E1C34"/>
    <w:rsid w:val="006E1E45"/>
    <w:rsid w:val="006E22CC"/>
    <w:rsid w:val="006E3D3A"/>
    <w:rsid w:val="006E4646"/>
    <w:rsid w:val="006E512D"/>
    <w:rsid w:val="006E5477"/>
    <w:rsid w:val="006E554E"/>
    <w:rsid w:val="006E5AFE"/>
    <w:rsid w:val="006E5B1B"/>
    <w:rsid w:val="006E63A5"/>
    <w:rsid w:val="006E696A"/>
    <w:rsid w:val="006E6AD0"/>
    <w:rsid w:val="006E6C33"/>
    <w:rsid w:val="006E6F03"/>
    <w:rsid w:val="006E71A8"/>
    <w:rsid w:val="006E71B0"/>
    <w:rsid w:val="006E7496"/>
    <w:rsid w:val="006E7883"/>
    <w:rsid w:val="006E7969"/>
    <w:rsid w:val="006E7E49"/>
    <w:rsid w:val="006E7F71"/>
    <w:rsid w:val="006F0209"/>
    <w:rsid w:val="006F04AA"/>
    <w:rsid w:val="006F05C2"/>
    <w:rsid w:val="006F07F5"/>
    <w:rsid w:val="006F090B"/>
    <w:rsid w:val="006F0C12"/>
    <w:rsid w:val="006F0DB2"/>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29C4"/>
    <w:rsid w:val="007032E6"/>
    <w:rsid w:val="007036E5"/>
    <w:rsid w:val="00703D8A"/>
    <w:rsid w:val="00704123"/>
    <w:rsid w:val="00704641"/>
    <w:rsid w:val="007047A7"/>
    <w:rsid w:val="007050A6"/>
    <w:rsid w:val="007056ED"/>
    <w:rsid w:val="00705D28"/>
    <w:rsid w:val="00706858"/>
    <w:rsid w:val="00706AC2"/>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A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90B"/>
    <w:rsid w:val="00721B25"/>
    <w:rsid w:val="00721CB7"/>
    <w:rsid w:val="00721DB3"/>
    <w:rsid w:val="00721E1D"/>
    <w:rsid w:val="00722260"/>
    <w:rsid w:val="007227FD"/>
    <w:rsid w:val="007229BA"/>
    <w:rsid w:val="00722B61"/>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6E2A"/>
    <w:rsid w:val="007273EC"/>
    <w:rsid w:val="007273FE"/>
    <w:rsid w:val="007279F1"/>
    <w:rsid w:val="00727E9F"/>
    <w:rsid w:val="0073128B"/>
    <w:rsid w:val="0073150C"/>
    <w:rsid w:val="0073171A"/>
    <w:rsid w:val="007325D3"/>
    <w:rsid w:val="00732885"/>
    <w:rsid w:val="00733858"/>
    <w:rsid w:val="00733A80"/>
    <w:rsid w:val="0073487C"/>
    <w:rsid w:val="0073497A"/>
    <w:rsid w:val="007351F6"/>
    <w:rsid w:val="0073532A"/>
    <w:rsid w:val="00735CBD"/>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9E0"/>
    <w:rsid w:val="00741A56"/>
    <w:rsid w:val="007420C9"/>
    <w:rsid w:val="00742695"/>
    <w:rsid w:val="00742A51"/>
    <w:rsid w:val="00743468"/>
    <w:rsid w:val="007436B1"/>
    <w:rsid w:val="007436D5"/>
    <w:rsid w:val="00743867"/>
    <w:rsid w:val="00744055"/>
    <w:rsid w:val="0074443A"/>
    <w:rsid w:val="007445E5"/>
    <w:rsid w:val="0074475B"/>
    <w:rsid w:val="00744E4F"/>
    <w:rsid w:val="0074544C"/>
    <w:rsid w:val="0074576E"/>
    <w:rsid w:val="007458E7"/>
    <w:rsid w:val="00745EBB"/>
    <w:rsid w:val="00746167"/>
    <w:rsid w:val="00746199"/>
    <w:rsid w:val="00747057"/>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924"/>
    <w:rsid w:val="0076295C"/>
    <w:rsid w:val="00762A95"/>
    <w:rsid w:val="00762FA7"/>
    <w:rsid w:val="00763055"/>
    <w:rsid w:val="00763432"/>
    <w:rsid w:val="00763448"/>
    <w:rsid w:val="00763EB7"/>
    <w:rsid w:val="00764043"/>
    <w:rsid w:val="00764AC2"/>
    <w:rsid w:val="00764AEB"/>
    <w:rsid w:val="00764B51"/>
    <w:rsid w:val="00764EB8"/>
    <w:rsid w:val="00765098"/>
    <w:rsid w:val="007650A8"/>
    <w:rsid w:val="0076539C"/>
    <w:rsid w:val="00765832"/>
    <w:rsid w:val="00765FDC"/>
    <w:rsid w:val="007663A3"/>
    <w:rsid w:val="00766551"/>
    <w:rsid w:val="00766559"/>
    <w:rsid w:val="007669EF"/>
    <w:rsid w:val="00766B0E"/>
    <w:rsid w:val="00766BFB"/>
    <w:rsid w:val="00766ED2"/>
    <w:rsid w:val="0076731C"/>
    <w:rsid w:val="007673EE"/>
    <w:rsid w:val="0076747C"/>
    <w:rsid w:val="007674C6"/>
    <w:rsid w:val="00767703"/>
    <w:rsid w:val="007678B6"/>
    <w:rsid w:val="007700C8"/>
    <w:rsid w:val="00770CEE"/>
    <w:rsid w:val="00771CEB"/>
    <w:rsid w:val="00771E07"/>
    <w:rsid w:val="007721AD"/>
    <w:rsid w:val="00772232"/>
    <w:rsid w:val="007728F4"/>
    <w:rsid w:val="00772D15"/>
    <w:rsid w:val="00772DC3"/>
    <w:rsid w:val="007733C4"/>
    <w:rsid w:val="00773762"/>
    <w:rsid w:val="00773EC7"/>
    <w:rsid w:val="007743A1"/>
    <w:rsid w:val="007744EF"/>
    <w:rsid w:val="0077481F"/>
    <w:rsid w:val="00775BAA"/>
    <w:rsid w:val="00775EFD"/>
    <w:rsid w:val="00775F11"/>
    <w:rsid w:val="00776351"/>
    <w:rsid w:val="00776679"/>
    <w:rsid w:val="007768F2"/>
    <w:rsid w:val="00776C10"/>
    <w:rsid w:val="00776E9E"/>
    <w:rsid w:val="00776F98"/>
    <w:rsid w:val="00777053"/>
    <w:rsid w:val="007775DE"/>
    <w:rsid w:val="00777B46"/>
    <w:rsid w:val="00777CEC"/>
    <w:rsid w:val="00777EE9"/>
    <w:rsid w:val="00780980"/>
    <w:rsid w:val="007809E1"/>
    <w:rsid w:val="00780A03"/>
    <w:rsid w:val="00780AF4"/>
    <w:rsid w:val="00780F3D"/>
    <w:rsid w:val="007812A3"/>
    <w:rsid w:val="0078146E"/>
    <w:rsid w:val="0078165E"/>
    <w:rsid w:val="007816FD"/>
    <w:rsid w:val="00781B9A"/>
    <w:rsid w:val="00781BC7"/>
    <w:rsid w:val="00781DAD"/>
    <w:rsid w:val="0078243D"/>
    <w:rsid w:val="00782D8A"/>
    <w:rsid w:val="00782FBA"/>
    <w:rsid w:val="007833C3"/>
    <w:rsid w:val="007837BE"/>
    <w:rsid w:val="0078380D"/>
    <w:rsid w:val="00784112"/>
    <w:rsid w:val="007842FE"/>
    <w:rsid w:val="0078440C"/>
    <w:rsid w:val="00784702"/>
    <w:rsid w:val="00784C31"/>
    <w:rsid w:val="00784EA1"/>
    <w:rsid w:val="00784ECF"/>
    <w:rsid w:val="00784FC7"/>
    <w:rsid w:val="00785747"/>
    <w:rsid w:val="007859E1"/>
    <w:rsid w:val="007861D1"/>
    <w:rsid w:val="00786272"/>
    <w:rsid w:val="007864B2"/>
    <w:rsid w:val="00786620"/>
    <w:rsid w:val="0078681A"/>
    <w:rsid w:val="007868B7"/>
    <w:rsid w:val="00786BC0"/>
    <w:rsid w:val="007875E7"/>
    <w:rsid w:val="00787736"/>
    <w:rsid w:val="00787A55"/>
    <w:rsid w:val="00787FF1"/>
    <w:rsid w:val="00791190"/>
    <w:rsid w:val="00791214"/>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3C1"/>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2F93"/>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C15"/>
    <w:rsid w:val="007B7D58"/>
    <w:rsid w:val="007B7E59"/>
    <w:rsid w:val="007C0693"/>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38C"/>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334"/>
    <w:rsid w:val="007D149C"/>
    <w:rsid w:val="007D163B"/>
    <w:rsid w:val="007D1B7C"/>
    <w:rsid w:val="007D214A"/>
    <w:rsid w:val="007D2EE7"/>
    <w:rsid w:val="007D357E"/>
    <w:rsid w:val="007D3889"/>
    <w:rsid w:val="007D39D7"/>
    <w:rsid w:val="007D478D"/>
    <w:rsid w:val="007D4834"/>
    <w:rsid w:val="007D4838"/>
    <w:rsid w:val="007D4956"/>
    <w:rsid w:val="007D4FF2"/>
    <w:rsid w:val="007D5033"/>
    <w:rsid w:val="007D512C"/>
    <w:rsid w:val="007D526F"/>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0E5"/>
    <w:rsid w:val="007E0162"/>
    <w:rsid w:val="007E0234"/>
    <w:rsid w:val="007E05CC"/>
    <w:rsid w:val="007E08F5"/>
    <w:rsid w:val="007E0986"/>
    <w:rsid w:val="007E0C8C"/>
    <w:rsid w:val="007E11A0"/>
    <w:rsid w:val="007E1479"/>
    <w:rsid w:val="007E1A55"/>
    <w:rsid w:val="007E1CB1"/>
    <w:rsid w:val="007E1EBF"/>
    <w:rsid w:val="007E1FA7"/>
    <w:rsid w:val="007E201B"/>
    <w:rsid w:val="007E2146"/>
    <w:rsid w:val="007E2B64"/>
    <w:rsid w:val="007E2B9D"/>
    <w:rsid w:val="007E3182"/>
    <w:rsid w:val="007E3240"/>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05A"/>
    <w:rsid w:val="007F3960"/>
    <w:rsid w:val="007F3FB0"/>
    <w:rsid w:val="007F43A9"/>
    <w:rsid w:val="007F4A8A"/>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E1"/>
    <w:rsid w:val="00804867"/>
    <w:rsid w:val="00804B2F"/>
    <w:rsid w:val="00804C2A"/>
    <w:rsid w:val="00804D80"/>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C92"/>
    <w:rsid w:val="00816D94"/>
    <w:rsid w:val="00816D9C"/>
    <w:rsid w:val="00817151"/>
    <w:rsid w:val="0081787C"/>
    <w:rsid w:val="00817B8F"/>
    <w:rsid w:val="00817C96"/>
    <w:rsid w:val="00817CB0"/>
    <w:rsid w:val="00817D2A"/>
    <w:rsid w:val="00817F27"/>
    <w:rsid w:val="008208A5"/>
    <w:rsid w:val="00820A96"/>
    <w:rsid w:val="00820C15"/>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BE9"/>
    <w:rsid w:val="00826D90"/>
    <w:rsid w:val="00826E9A"/>
    <w:rsid w:val="00827015"/>
    <w:rsid w:val="00827109"/>
    <w:rsid w:val="008272E9"/>
    <w:rsid w:val="00827667"/>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06A"/>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3F6C"/>
    <w:rsid w:val="008444F8"/>
    <w:rsid w:val="008445D2"/>
    <w:rsid w:val="00844750"/>
    <w:rsid w:val="00844864"/>
    <w:rsid w:val="00845193"/>
    <w:rsid w:val="0084566B"/>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1B22"/>
    <w:rsid w:val="0085208C"/>
    <w:rsid w:val="00852338"/>
    <w:rsid w:val="008525FA"/>
    <w:rsid w:val="00852AA6"/>
    <w:rsid w:val="00853C45"/>
    <w:rsid w:val="00854090"/>
    <w:rsid w:val="008540C8"/>
    <w:rsid w:val="00854983"/>
    <w:rsid w:val="00854A91"/>
    <w:rsid w:val="00854E0E"/>
    <w:rsid w:val="00856281"/>
    <w:rsid w:val="00856301"/>
    <w:rsid w:val="008569DF"/>
    <w:rsid w:val="00856D2B"/>
    <w:rsid w:val="00856E4A"/>
    <w:rsid w:val="0085722A"/>
    <w:rsid w:val="00857686"/>
    <w:rsid w:val="0085772D"/>
    <w:rsid w:val="00857C34"/>
    <w:rsid w:val="008600FD"/>
    <w:rsid w:val="0086037F"/>
    <w:rsid w:val="008604E6"/>
    <w:rsid w:val="0086067F"/>
    <w:rsid w:val="00860840"/>
    <w:rsid w:val="00860925"/>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6FE"/>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5"/>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15D"/>
    <w:rsid w:val="00890450"/>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6ED"/>
    <w:rsid w:val="008A3898"/>
    <w:rsid w:val="008A3FC5"/>
    <w:rsid w:val="008A42D8"/>
    <w:rsid w:val="008A457F"/>
    <w:rsid w:val="008A4BF7"/>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D1B"/>
    <w:rsid w:val="008B2052"/>
    <w:rsid w:val="008B21F5"/>
    <w:rsid w:val="008B269F"/>
    <w:rsid w:val="008B2A2E"/>
    <w:rsid w:val="008B2AB2"/>
    <w:rsid w:val="008B2D1D"/>
    <w:rsid w:val="008B2DEB"/>
    <w:rsid w:val="008B3779"/>
    <w:rsid w:val="008B3E81"/>
    <w:rsid w:val="008B41EF"/>
    <w:rsid w:val="008B4230"/>
    <w:rsid w:val="008B447F"/>
    <w:rsid w:val="008B44A9"/>
    <w:rsid w:val="008B495E"/>
    <w:rsid w:val="008B4A4A"/>
    <w:rsid w:val="008B4B0D"/>
    <w:rsid w:val="008B4B33"/>
    <w:rsid w:val="008B5448"/>
    <w:rsid w:val="008B5577"/>
    <w:rsid w:val="008B60ED"/>
    <w:rsid w:val="008B66CB"/>
    <w:rsid w:val="008B6E5C"/>
    <w:rsid w:val="008B6EEA"/>
    <w:rsid w:val="008B7533"/>
    <w:rsid w:val="008C1161"/>
    <w:rsid w:val="008C2135"/>
    <w:rsid w:val="008C2236"/>
    <w:rsid w:val="008C2426"/>
    <w:rsid w:val="008C2453"/>
    <w:rsid w:val="008C26B4"/>
    <w:rsid w:val="008C276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133"/>
    <w:rsid w:val="008D13DC"/>
    <w:rsid w:val="008D149D"/>
    <w:rsid w:val="008D1E23"/>
    <w:rsid w:val="008D2209"/>
    <w:rsid w:val="008D2461"/>
    <w:rsid w:val="008D3208"/>
    <w:rsid w:val="008D399A"/>
    <w:rsid w:val="008D3D0D"/>
    <w:rsid w:val="008D3D12"/>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4AA"/>
    <w:rsid w:val="008E7684"/>
    <w:rsid w:val="008E768A"/>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A1A"/>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2B86"/>
    <w:rsid w:val="00903281"/>
    <w:rsid w:val="009036BA"/>
    <w:rsid w:val="00903F0F"/>
    <w:rsid w:val="00903F59"/>
    <w:rsid w:val="0090421A"/>
    <w:rsid w:val="009045C7"/>
    <w:rsid w:val="0090480E"/>
    <w:rsid w:val="00904A62"/>
    <w:rsid w:val="00904B6D"/>
    <w:rsid w:val="00904D35"/>
    <w:rsid w:val="00904D3D"/>
    <w:rsid w:val="00904E71"/>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50"/>
    <w:rsid w:val="0091610F"/>
    <w:rsid w:val="009161BA"/>
    <w:rsid w:val="009163D4"/>
    <w:rsid w:val="0092078E"/>
    <w:rsid w:val="00920848"/>
    <w:rsid w:val="009216BF"/>
    <w:rsid w:val="009218D2"/>
    <w:rsid w:val="00921A44"/>
    <w:rsid w:val="00921A74"/>
    <w:rsid w:val="00921C9F"/>
    <w:rsid w:val="00921ED5"/>
    <w:rsid w:val="00921FA1"/>
    <w:rsid w:val="009225B6"/>
    <w:rsid w:val="00922BB5"/>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7D6"/>
    <w:rsid w:val="00931DC4"/>
    <w:rsid w:val="00931DF8"/>
    <w:rsid w:val="00932109"/>
    <w:rsid w:val="009322AC"/>
    <w:rsid w:val="009324B1"/>
    <w:rsid w:val="009324DA"/>
    <w:rsid w:val="009326B1"/>
    <w:rsid w:val="009327B5"/>
    <w:rsid w:val="00932A20"/>
    <w:rsid w:val="00932FC8"/>
    <w:rsid w:val="009334F4"/>
    <w:rsid w:val="00933D61"/>
    <w:rsid w:val="00933DE4"/>
    <w:rsid w:val="00934044"/>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0FB"/>
    <w:rsid w:val="0094335F"/>
    <w:rsid w:val="0094376F"/>
    <w:rsid w:val="00944202"/>
    <w:rsid w:val="00944335"/>
    <w:rsid w:val="0094484A"/>
    <w:rsid w:val="00944AF4"/>
    <w:rsid w:val="00945E49"/>
    <w:rsid w:val="009462D8"/>
    <w:rsid w:val="00946388"/>
    <w:rsid w:val="0094663A"/>
    <w:rsid w:val="00946AA5"/>
    <w:rsid w:val="00946C4B"/>
    <w:rsid w:val="009478ED"/>
    <w:rsid w:val="00947992"/>
    <w:rsid w:val="009479E5"/>
    <w:rsid w:val="00950085"/>
    <w:rsid w:val="00950781"/>
    <w:rsid w:val="009509D7"/>
    <w:rsid w:val="00950B09"/>
    <w:rsid w:val="00950DD1"/>
    <w:rsid w:val="00950FFB"/>
    <w:rsid w:val="0095130F"/>
    <w:rsid w:val="00951417"/>
    <w:rsid w:val="0095154C"/>
    <w:rsid w:val="0095183E"/>
    <w:rsid w:val="00951995"/>
    <w:rsid w:val="00951C7E"/>
    <w:rsid w:val="00951CF6"/>
    <w:rsid w:val="0095261D"/>
    <w:rsid w:val="009526F1"/>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66D"/>
    <w:rsid w:val="00957B6B"/>
    <w:rsid w:val="00957D9C"/>
    <w:rsid w:val="00957E93"/>
    <w:rsid w:val="009603AB"/>
    <w:rsid w:val="00960475"/>
    <w:rsid w:val="00960479"/>
    <w:rsid w:val="009607AF"/>
    <w:rsid w:val="00960A88"/>
    <w:rsid w:val="00960C68"/>
    <w:rsid w:val="00960CB6"/>
    <w:rsid w:val="00960D27"/>
    <w:rsid w:val="00961023"/>
    <w:rsid w:val="009611DA"/>
    <w:rsid w:val="009612F1"/>
    <w:rsid w:val="009616FA"/>
    <w:rsid w:val="00961A61"/>
    <w:rsid w:val="00961E6D"/>
    <w:rsid w:val="00961F21"/>
    <w:rsid w:val="009621FF"/>
    <w:rsid w:val="0096392B"/>
    <w:rsid w:val="0096397B"/>
    <w:rsid w:val="00964E3C"/>
    <w:rsid w:val="00964E69"/>
    <w:rsid w:val="0096504D"/>
    <w:rsid w:val="009654F0"/>
    <w:rsid w:val="009659EA"/>
    <w:rsid w:val="009662CA"/>
    <w:rsid w:val="0096691D"/>
    <w:rsid w:val="00966C21"/>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1C0"/>
    <w:rsid w:val="0097539E"/>
    <w:rsid w:val="0097577E"/>
    <w:rsid w:val="00975ABF"/>
    <w:rsid w:val="009765CF"/>
    <w:rsid w:val="00976989"/>
    <w:rsid w:val="00976D1B"/>
    <w:rsid w:val="00976FFB"/>
    <w:rsid w:val="00977852"/>
    <w:rsid w:val="009778AB"/>
    <w:rsid w:val="0098036D"/>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053"/>
    <w:rsid w:val="009873AF"/>
    <w:rsid w:val="009875A6"/>
    <w:rsid w:val="009876A0"/>
    <w:rsid w:val="009879B5"/>
    <w:rsid w:val="009879F4"/>
    <w:rsid w:val="00987A56"/>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A69"/>
    <w:rsid w:val="00997CA3"/>
    <w:rsid w:val="009A0212"/>
    <w:rsid w:val="009A031F"/>
    <w:rsid w:val="009A0C1F"/>
    <w:rsid w:val="009A12A5"/>
    <w:rsid w:val="009A1DC8"/>
    <w:rsid w:val="009A1DFF"/>
    <w:rsid w:val="009A2144"/>
    <w:rsid w:val="009A246A"/>
    <w:rsid w:val="009A3183"/>
    <w:rsid w:val="009A32D7"/>
    <w:rsid w:val="009A3576"/>
    <w:rsid w:val="009A3A6D"/>
    <w:rsid w:val="009A3AB5"/>
    <w:rsid w:val="009A3BA5"/>
    <w:rsid w:val="009A4A28"/>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6F5"/>
    <w:rsid w:val="009B1823"/>
    <w:rsid w:val="009B2E47"/>
    <w:rsid w:val="009B30CC"/>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850"/>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AD8"/>
    <w:rsid w:val="009C5BF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B13"/>
    <w:rsid w:val="009F4F05"/>
    <w:rsid w:val="009F5534"/>
    <w:rsid w:val="009F5606"/>
    <w:rsid w:val="009F5CA4"/>
    <w:rsid w:val="009F6410"/>
    <w:rsid w:val="009F6457"/>
    <w:rsid w:val="009F7169"/>
    <w:rsid w:val="009F7883"/>
    <w:rsid w:val="009F79BE"/>
    <w:rsid w:val="009F7B16"/>
    <w:rsid w:val="009F7E80"/>
    <w:rsid w:val="00A0018E"/>
    <w:rsid w:val="00A0073B"/>
    <w:rsid w:val="00A00B60"/>
    <w:rsid w:val="00A01006"/>
    <w:rsid w:val="00A02B26"/>
    <w:rsid w:val="00A02BEC"/>
    <w:rsid w:val="00A02C96"/>
    <w:rsid w:val="00A02D52"/>
    <w:rsid w:val="00A02FBC"/>
    <w:rsid w:val="00A0373A"/>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92B"/>
    <w:rsid w:val="00A13B10"/>
    <w:rsid w:val="00A13CF1"/>
    <w:rsid w:val="00A1450E"/>
    <w:rsid w:val="00A145D0"/>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2FC"/>
    <w:rsid w:val="00A205BF"/>
    <w:rsid w:val="00A205D4"/>
    <w:rsid w:val="00A2104B"/>
    <w:rsid w:val="00A210E9"/>
    <w:rsid w:val="00A21869"/>
    <w:rsid w:val="00A218AE"/>
    <w:rsid w:val="00A21A9D"/>
    <w:rsid w:val="00A21AAA"/>
    <w:rsid w:val="00A21BF5"/>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B63"/>
    <w:rsid w:val="00A26D60"/>
    <w:rsid w:val="00A26EE0"/>
    <w:rsid w:val="00A2702B"/>
    <w:rsid w:val="00A279DC"/>
    <w:rsid w:val="00A27EDA"/>
    <w:rsid w:val="00A303B8"/>
    <w:rsid w:val="00A305FB"/>
    <w:rsid w:val="00A30703"/>
    <w:rsid w:val="00A30BAE"/>
    <w:rsid w:val="00A3135B"/>
    <w:rsid w:val="00A313D0"/>
    <w:rsid w:val="00A314A9"/>
    <w:rsid w:val="00A31591"/>
    <w:rsid w:val="00A31C49"/>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636"/>
    <w:rsid w:val="00A35A0B"/>
    <w:rsid w:val="00A35BD0"/>
    <w:rsid w:val="00A362CB"/>
    <w:rsid w:val="00A368E3"/>
    <w:rsid w:val="00A37413"/>
    <w:rsid w:val="00A3747D"/>
    <w:rsid w:val="00A37A59"/>
    <w:rsid w:val="00A37D17"/>
    <w:rsid w:val="00A37E05"/>
    <w:rsid w:val="00A40531"/>
    <w:rsid w:val="00A40660"/>
    <w:rsid w:val="00A40C1E"/>
    <w:rsid w:val="00A41821"/>
    <w:rsid w:val="00A41C5C"/>
    <w:rsid w:val="00A41EF0"/>
    <w:rsid w:val="00A422A2"/>
    <w:rsid w:val="00A42659"/>
    <w:rsid w:val="00A42B87"/>
    <w:rsid w:val="00A43014"/>
    <w:rsid w:val="00A4339C"/>
    <w:rsid w:val="00A4392A"/>
    <w:rsid w:val="00A4424E"/>
    <w:rsid w:val="00A442E8"/>
    <w:rsid w:val="00A44882"/>
    <w:rsid w:val="00A44920"/>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16ED"/>
    <w:rsid w:val="00A521E0"/>
    <w:rsid w:val="00A524C8"/>
    <w:rsid w:val="00A5291D"/>
    <w:rsid w:val="00A52EDB"/>
    <w:rsid w:val="00A52EED"/>
    <w:rsid w:val="00A532E0"/>
    <w:rsid w:val="00A532FB"/>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B"/>
    <w:rsid w:val="00A623EF"/>
    <w:rsid w:val="00A62454"/>
    <w:rsid w:val="00A627E0"/>
    <w:rsid w:val="00A62953"/>
    <w:rsid w:val="00A63244"/>
    <w:rsid w:val="00A6367F"/>
    <w:rsid w:val="00A63872"/>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45B"/>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A8"/>
    <w:rsid w:val="00A84EBF"/>
    <w:rsid w:val="00A85237"/>
    <w:rsid w:val="00A8523D"/>
    <w:rsid w:val="00A85661"/>
    <w:rsid w:val="00A85FFF"/>
    <w:rsid w:val="00A86742"/>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A81"/>
    <w:rsid w:val="00AA4C09"/>
    <w:rsid w:val="00AA4F41"/>
    <w:rsid w:val="00AA5584"/>
    <w:rsid w:val="00AA576F"/>
    <w:rsid w:val="00AA6026"/>
    <w:rsid w:val="00AA6206"/>
    <w:rsid w:val="00AA630A"/>
    <w:rsid w:val="00AA69EF"/>
    <w:rsid w:val="00AA6E3C"/>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9D5"/>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CC3"/>
    <w:rsid w:val="00AC125F"/>
    <w:rsid w:val="00AC1281"/>
    <w:rsid w:val="00AC2162"/>
    <w:rsid w:val="00AC21BA"/>
    <w:rsid w:val="00AC22C7"/>
    <w:rsid w:val="00AC26C7"/>
    <w:rsid w:val="00AC2D4E"/>
    <w:rsid w:val="00AC3084"/>
    <w:rsid w:val="00AC3431"/>
    <w:rsid w:val="00AC38E9"/>
    <w:rsid w:val="00AC3B62"/>
    <w:rsid w:val="00AC45D6"/>
    <w:rsid w:val="00AC4D1B"/>
    <w:rsid w:val="00AC4D53"/>
    <w:rsid w:val="00AC4D9E"/>
    <w:rsid w:val="00AC4E2E"/>
    <w:rsid w:val="00AC5978"/>
    <w:rsid w:val="00AC5C2A"/>
    <w:rsid w:val="00AC61B3"/>
    <w:rsid w:val="00AC62D6"/>
    <w:rsid w:val="00AC63F4"/>
    <w:rsid w:val="00AC6490"/>
    <w:rsid w:val="00AC6786"/>
    <w:rsid w:val="00AC7470"/>
    <w:rsid w:val="00AC759B"/>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57E1"/>
    <w:rsid w:val="00AD5F7C"/>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3B"/>
    <w:rsid w:val="00AE2968"/>
    <w:rsid w:val="00AE2E46"/>
    <w:rsid w:val="00AE3004"/>
    <w:rsid w:val="00AE34EC"/>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E7C98"/>
    <w:rsid w:val="00AE7DC7"/>
    <w:rsid w:val="00AF0311"/>
    <w:rsid w:val="00AF0FFE"/>
    <w:rsid w:val="00AF1414"/>
    <w:rsid w:val="00AF15C3"/>
    <w:rsid w:val="00AF19CD"/>
    <w:rsid w:val="00AF1CCF"/>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65C"/>
    <w:rsid w:val="00B01CC2"/>
    <w:rsid w:val="00B01F0D"/>
    <w:rsid w:val="00B02014"/>
    <w:rsid w:val="00B0226D"/>
    <w:rsid w:val="00B023FC"/>
    <w:rsid w:val="00B02A4C"/>
    <w:rsid w:val="00B02AD0"/>
    <w:rsid w:val="00B03101"/>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07DD7"/>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32CB"/>
    <w:rsid w:val="00B233A9"/>
    <w:rsid w:val="00B239CC"/>
    <w:rsid w:val="00B23C57"/>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452"/>
    <w:rsid w:val="00B338CE"/>
    <w:rsid w:val="00B3396B"/>
    <w:rsid w:val="00B33B6C"/>
    <w:rsid w:val="00B33F7C"/>
    <w:rsid w:val="00B34390"/>
    <w:rsid w:val="00B3442C"/>
    <w:rsid w:val="00B3539A"/>
    <w:rsid w:val="00B35773"/>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6C03"/>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3D9"/>
    <w:rsid w:val="00B60407"/>
    <w:rsid w:val="00B6059C"/>
    <w:rsid w:val="00B609F0"/>
    <w:rsid w:val="00B60E6E"/>
    <w:rsid w:val="00B6112D"/>
    <w:rsid w:val="00B6156C"/>
    <w:rsid w:val="00B6186E"/>
    <w:rsid w:val="00B619AF"/>
    <w:rsid w:val="00B61B85"/>
    <w:rsid w:val="00B61C9A"/>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D2F"/>
    <w:rsid w:val="00B664EC"/>
    <w:rsid w:val="00B66801"/>
    <w:rsid w:val="00B668B4"/>
    <w:rsid w:val="00B66FFC"/>
    <w:rsid w:val="00B6796C"/>
    <w:rsid w:val="00B67B2B"/>
    <w:rsid w:val="00B7017E"/>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73F"/>
    <w:rsid w:val="00B75A5C"/>
    <w:rsid w:val="00B7646F"/>
    <w:rsid w:val="00B77062"/>
    <w:rsid w:val="00B7709F"/>
    <w:rsid w:val="00B770A1"/>
    <w:rsid w:val="00B77104"/>
    <w:rsid w:val="00B774CC"/>
    <w:rsid w:val="00B77B57"/>
    <w:rsid w:val="00B77D8A"/>
    <w:rsid w:val="00B8053A"/>
    <w:rsid w:val="00B80795"/>
    <w:rsid w:val="00B80F5B"/>
    <w:rsid w:val="00B81578"/>
    <w:rsid w:val="00B8166A"/>
    <w:rsid w:val="00B81684"/>
    <w:rsid w:val="00B817F4"/>
    <w:rsid w:val="00B81F1C"/>
    <w:rsid w:val="00B820AE"/>
    <w:rsid w:val="00B821AB"/>
    <w:rsid w:val="00B823C6"/>
    <w:rsid w:val="00B82A8C"/>
    <w:rsid w:val="00B830F7"/>
    <w:rsid w:val="00B8321E"/>
    <w:rsid w:val="00B837F5"/>
    <w:rsid w:val="00B83AC3"/>
    <w:rsid w:val="00B83DAC"/>
    <w:rsid w:val="00B83DF6"/>
    <w:rsid w:val="00B84BE8"/>
    <w:rsid w:val="00B855A8"/>
    <w:rsid w:val="00B85837"/>
    <w:rsid w:val="00B85F67"/>
    <w:rsid w:val="00B86557"/>
    <w:rsid w:val="00B86D87"/>
    <w:rsid w:val="00B87324"/>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4BD0"/>
    <w:rsid w:val="00B950E8"/>
    <w:rsid w:val="00B95372"/>
    <w:rsid w:val="00B954FC"/>
    <w:rsid w:val="00B95A04"/>
    <w:rsid w:val="00B95C49"/>
    <w:rsid w:val="00B95EEF"/>
    <w:rsid w:val="00B95FD7"/>
    <w:rsid w:val="00B96051"/>
    <w:rsid w:val="00B96228"/>
    <w:rsid w:val="00B96313"/>
    <w:rsid w:val="00B96CF0"/>
    <w:rsid w:val="00B96DA2"/>
    <w:rsid w:val="00B97059"/>
    <w:rsid w:val="00B977E6"/>
    <w:rsid w:val="00B97E1B"/>
    <w:rsid w:val="00BA067F"/>
    <w:rsid w:val="00BA1106"/>
    <w:rsid w:val="00BA13E0"/>
    <w:rsid w:val="00BA1704"/>
    <w:rsid w:val="00BA17C4"/>
    <w:rsid w:val="00BA270E"/>
    <w:rsid w:val="00BA2729"/>
    <w:rsid w:val="00BA283C"/>
    <w:rsid w:val="00BA2AEB"/>
    <w:rsid w:val="00BA2B01"/>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41"/>
    <w:rsid w:val="00BB56F2"/>
    <w:rsid w:val="00BB57E0"/>
    <w:rsid w:val="00BB5846"/>
    <w:rsid w:val="00BB5865"/>
    <w:rsid w:val="00BB61DC"/>
    <w:rsid w:val="00BB6258"/>
    <w:rsid w:val="00BB6431"/>
    <w:rsid w:val="00BB645D"/>
    <w:rsid w:val="00BB6472"/>
    <w:rsid w:val="00BB71EC"/>
    <w:rsid w:val="00BB724B"/>
    <w:rsid w:val="00BB740F"/>
    <w:rsid w:val="00BB7DB1"/>
    <w:rsid w:val="00BC0AE6"/>
    <w:rsid w:val="00BC143C"/>
    <w:rsid w:val="00BC16BF"/>
    <w:rsid w:val="00BC1B4B"/>
    <w:rsid w:val="00BC201A"/>
    <w:rsid w:val="00BC2BC7"/>
    <w:rsid w:val="00BC2F45"/>
    <w:rsid w:val="00BC344E"/>
    <w:rsid w:val="00BC38B8"/>
    <w:rsid w:val="00BC3CF8"/>
    <w:rsid w:val="00BC4B9C"/>
    <w:rsid w:val="00BC4E47"/>
    <w:rsid w:val="00BC5181"/>
    <w:rsid w:val="00BC56C1"/>
    <w:rsid w:val="00BC5CE2"/>
    <w:rsid w:val="00BC642E"/>
    <w:rsid w:val="00BC6742"/>
    <w:rsid w:val="00BC71C5"/>
    <w:rsid w:val="00BC7659"/>
    <w:rsid w:val="00BC791C"/>
    <w:rsid w:val="00BC7A42"/>
    <w:rsid w:val="00BC7E6E"/>
    <w:rsid w:val="00BD013E"/>
    <w:rsid w:val="00BD0383"/>
    <w:rsid w:val="00BD0410"/>
    <w:rsid w:val="00BD071D"/>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857"/>
    <w:rsid w:val="00BE5C7E"/>
    <w:rsid w:val="00BE5CD9"/>
    <w:rsid w:val="00BE65B3"/>
    <w:rsid w:val="00BE68B9"/>
    <w:rsid w:val="00BE7265"/>
    <w:rsid w:val="00BE7B27"/>
    <w:rsid w:val="00BF02E6"/>
    <w:rsid w:val="00BF04A3"/>
    <w:rsid w:val="00BF0A66"/>
    <w:rsid w:val="00BF10D2"/>
    <w:rsid w:val="00BF10D6"/>
    <w:rsid w:val="00BF120B"/>
    <w:rsid w:val="00BF1309"/>
    <w:rsid w:val="00BF15E9"/>
    <w:rsid w:val="00BF18B9"/>
    <w:rsid w:val="00BF1B70"/>
    <w:rsid w:val="00BF220D"/>
    <w:rsid w:val="00BF2484"/>
    <w:rsid w:val="00BF2817"/>
    <w:rsid w:val="00BF29CE"/>
    <w:rsid w:val="00BF2C65"/>
    <w:rsid w:val="00BF31CB"/>
    <w:rsid w:val="00BF3AE6"/>
    <w:rsid w:val="00BF3B1E"/>
    <w:rsid w:val="00BF3C10"/>
    <w:rsid w:val="00BF46F1"/>
    <w:rsid w:val="00BF4923"/>
    <w:rsid w:val="00BF4B69"/>
    <w:rsid w:val="00BF4C99"/>
    <w:rsid w:val="00BF52E8"/>
    <w:rsid w:val="00BF5350"/>
    <w:rsid w:val="00BF55D0"/>
    <w:rsid w:val="00BF5623"/>
    <w:rsid w:val="00BF56A8"/>
    <w:rsid w:val="00BF60E3"/>
    <w:rsid w:val="00BF6597"/>
    <w:rsid w:val="00BF6837"/>
    <w:rsid w:val="00BF6FBF"/>
    <w:rsid w:val="00BF70A1"/>
    <w:rsid w:val="00BF70F8"/>
    <w:rsid w:val="00BF7CDD"/>
    <w:rsid w:val="00BF7D43"/>
    <w:rsid w:val="00C007CA"/>
    <w:rsid w:val="00C00F1A"/>
    <w:rsid w:val="00C010F5"/>
    <w:rsid w:val="00C01835"/>
    <w:rsid w:val="00C01AE4"/>
    <w:rsid w:val="00C01DFD"/>
    <w:rsid w:val="00C02177"/>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07E14"/>
    <w:rsid w:val="00C104CE"/>
    <w:rsid w:val="00C10599"/>
    <w:rsid w:val="00C10F46"/>
    <w:rsid w:val="00C1114F"/>
    <w:rsid w:val="00C11183"/>
    <w:rsid w:val="00C11197"/>
    <w:rsid w:val="00C1157C"/>
    <w:rsid w:val="00C11C33"/>
    <w:rsid w:val="00C11C73"/>
    <w:rsid w:val="00C11E61"/>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C3A"/>
    <w:rsid w:val="00C226CE"/>
    <w:rsid w:val="00C232DD"/>
    <w:rsid w:val="00C23452"/>
    <w:rsid w:val="00C238D9"/>
    <w:rsid w:val="00C2423A"/>
    <w:rsid w:val="00C244D8"/>
    <w:rsid w:val="00C24789"/>
    <w:rsid w:val="00C24EE5"/>
    <w:rsid w:val="00C250A4"/>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D3"/>
    <w:rsid w:val="00C411E2"/>
    <w:rsid w:val="00C41E8D"/>
    <w:rsid w:val="00C42130"/>
    <w:rsid w:val="00C422B4"/>
    <w:rsid w:val="00C42784"/>
    <w:rsid w:val="00C42840"/>
    <w:rsid w:val="00C429E1"/>
    <w:rsid w:val="00C439F0"/>
    <w:rsid w:val="00C43CE7"/>
    <w:rsid w:val="00C44189"/>
    <w:rsid w:val="00C447FB"/>
    <w:rsid w:val="00C44F96"/>
    <w:rsid w:val="00C44FF2"/>
    <w:rsid w:val="00C4587D"/>
    <w:rsid w:val="00C45C66"/>
    <w:rsid w:val="00C470AA"/>
    <w:rsid w:val="00C4717C"/>
    <w:rsid w:val="00C471F2"/>
    <w:rsid w:val="00C47AE8"/>
    <w:rsid w:val="00C47B93"/>
    <w:rsid w:val="00C47BDE"/>
    <w:rsid w:val="00C47EC4"/>
    <w:rsid w:val="00C50227"/>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0E9"/>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A94"/>
    <w:rsid w:val="00C80DB5"/>
    <w:rsid w:val="00C8198E"/>
    <w:rsid w:val="00C81B30"/>
    <w:rsid w:val="00C81B84"/>
    <w:rsid w:val="00C8220B"/>
    <w:rsid w:val="00C822C6"/>
    <w:rsid w:val="00C82387"/>
    <w:rsid w:val="00C823D0"/>
    <w:rsid w:val="00C83012"/>
    <w:rsid w:val="00C831FC"/>
    <w:rsid w:val="00C8395C"/>
    <w:rsid w:val="00C83D50"/>
    <w:rsid w:val="00C84231"/>
    <w:rsid w:val="00C847C8"/>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2FB"/>
    <w:rsid w:val="00C91CFB"/>
    <w:rsid w:val="00C91FAC"/>
    <w:rsid w:val="00C9220C"/>
    <w:rsid w:val="00C922C5"/>
    <w:rsid w:val="00C92352"/>
    <w:rsid w:val="00C923B7"/>
    <w:rsid w:val="00C927AB"/>
    <w:rsid w:val="00C92C2A"/>
    <w:rsid w:val="00C9318C"/>
    <w:rsid w:val="00C93297"/>
    <w:rsid w:val="00C9338C"/>
    <w:rsid w:val="00C93543"/>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49C0"/>
    <w:rsid w:val="00CA4A24"/>
    <w:rsid w:val="00CA4A3F"/>
    <w:rsid w:val="00CA4C14"/>
    <w:rsid w:val="00CA4F58"/>
    <w:rsid w:val="00CA51A0"/>
    <w:rsid w:val="00CA5DA3"/>
    <w:rsid w:val="00CA6156"/>
    <w:rsid w:val="00CA6164"/>
    <w:rsid w:val="00CA6BDF"/>
    <w:rsid w:val="00CA7239"/>
    <w:rsid w:val="00CA72E3"/>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FA5"/>
    <w:rsid w:val="00CB5008"/>
    <w:rsid w:val="00CB50DE"/>
    <w:rsid w:val="00CB586B"/>
    <w:rsid w:val="00CB58DD"/>
    <w:rsid w:val="00CB6343"/>
    <w:rsid w:val="00CB6517"/>
    <w:rsid w:val="00CB7648"/>
    <w:rsid w:val="00CB79A4"/>
    <w:rsid w:val="00CB7B6B"/>
    <w:rsid w:val="00CB7F5F"/>
    <w:rsid w:val="00CC00B7"/>
    <w:rsid w:val="00CC01FC"/>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C7E6E"/>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2D25"/>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A9"/>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78"/>
    <w:rsid w:val="00CF74F6"/>
    <w:rsid w:val="00CF76AE"/>
    <w:rsid w:val="00CF7CCF"/>
    <w:rsid w:val="00CF7D8D"/>
    <w:rsid w:val="00D0025B"/>
    <w:rsid w:val="00D0033A"/>
    <w:rsid w:val="00D00522"/>
    <w:rsid w:val="00D00B22"/>
    <w:rsid w:val="00D00FCA"/>
    <w:rsid w:val="00D01752"/>
    <w:rsid w:val="00D017EE"/>
    <w:rsid w:val="00D01BD2"/>
    <w:rsid w:val="00D01C73"/>
    <w:rsid w:val="00D02216"/>
    <w:rsid w:val="00D02369"/>
    <w:rsid w:val="00D02683"/>
    <w:rsid w:val="00D02AFC"/>
    <w:rsid w:val="00D02C36"/>
    <w:rsid w:val="00D02E17"/>
    <w:rsid w:val="00D02F2F"/>
    <w:rsid w:val="00D030CD"/>
    <w:rsid w:val="00D0321D"/>
    <w:rsid w:val="00D03F8C"/>
    <w:rsid w:val="00D04A63"/>
    <w:rsid w:val="00D04FC8"/>
    <w:rsid w:val="00D0505B"/>
    <w:rsid w:val="00D050BA"/>
    <w:rsid w:val="00D05A6C"/>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4509"/>
    <w:rsid w:val="00D1552A"/>
    <w:rsid w:val="00D15D9D"/>
    <w:rsid w:val="00D16192"/>
    <w:rsid w:val="00D1624D"/>
    <w:rsid w:val="00D17869"/>
    <w:rsid w:val="00D1792B"/>
    <w:rsid w:val="00D17F37"/>
    <w:rsid w:val="00D202D3"/>
    <w:rsid w:val="00D212A1"/>
    <w:rsid w:val="00D2135C"/>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090"/>
    <w:rsid w:val="00D261FB"/>
    <w:rsid w:val="00D26283"/>
    <w:rsid w:val="00D263B5"/>
    <w:rsid w:val="00D26586"/>
    <w:rsid w:val="00D2664C"/>
    <w:rsid w:val="00D2667F"/>
    <w:rsid w:val="00D2670D"/>
    <w:rsid w:val="00D26B2E"/>
    <w:rsid w:val="00D26DBE"/>
    <w:rsid w:val="00D27AAD"/>
    <w:rsid w:val="00D27F01"/>
    <w:rsid w:val="00D3013B"/>
    <w:rsid w:val="00D30373"/>
    <w:rsid w:val="00D305AA"/>
    <w:rsid w:val="00D309B2"/>
    <w:rsid w:val="00D309D3"/>
    <w:rsid w:val="00D30C46"/>
    <w:rsid w:val="00D30FC7"/>
    <w:rsid w:val="00D31B9F"/>
    <w:rsid w:val="00D31BEA"/>
    <w:rsid w:val="00D32088"/>
    <w:rsid w:val="00D33313"/>
    <w:rsid w:val="00D33379"/>
    <w:rsid w:val="00D333D7"/>
    <w:rsid w:val="00D33410"/>
    <w:rsid w:val="00D33418"/>
    <w:rsid w:val="00D33458"/>
    <w:rsid w:val="00D33667"/>
    <w:rsid w:val="00D33AFC"/>
    <w:rsid w:val="00D33C0E"/>
    <w:rsid w:val="00D3410B"/>
    <w:rsid w:val="00D344C9"/>
    <w:rsid w:val="00D34965"/>
    <w:rsid w:val="00D358B2"/>
    <w:rsid w:val="00D359BB"/>
    <w:rsid w:val="00D35B43"/>
    <w:rsid w:val="00D3609F"/>
    <w:rsid w:val="00D3610A"/>
    <w:rsid w:val="00D366C8"/>
    <w:rsid w:val="00D368C6"/>
    <w:rsid w:val="00D36C8E"/>
    <w:rsid w:val="00D36D5A"/>
    <w:rsid w:val="00D37A26"/>
    <w:rsid w:val="00D37C2D"/>
    <w:rsid w:val="00D40477"/>
    <w:rsid w:val="00D404CE"/>
    <w:rsid w:val="00D40D79"/>
    <w:rsid w:val="00D40E25"/>
    <w:rsid w:val="00D40E78"/>
    <w:rsid w:val="00D40F5C"/>
    <w:rsid w:val="00D41009"/>
    <w:rsid w:val="00D41901"/>
    <w:rsid w:val="00D41CD0"/>
    <w:rsid w:val="00D421D9"/>
    <w:rsid w:val="00D42223"/>
    <w:rsid w:val="00D422E4"/>
    <w:rsid w:val="00D424E7"/>
    <w:rsid w:val="00D42613"/>
    <w:rsid w:val="00D426FB"/>
    <w:rsid w:val="00D42B71"/>
    <w:rsid w:val="00D42D5D"/>
    <w:rsid w:val="00D43888"/>
    <w:rsid w:val="00D4429F"/>
    <w:rsid w:val="00D44A5C"/>
    <w:rsid w:val="00D45471"/>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1C"/>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949"/>
    <w:rsid w:val="00D629D3"/>
    <w:rsid w:val="00D62DEC"/>
    <w:rsid w:val="00D62E00"/>
    <w:rsid w:val="00D63BAD"/>
    <w:rsid w:val="00D6410E"/>
    <w:rsid w:val="00D6420A"/>
    <w:rsid w:val="00D6447E"/>
    <w:rsid w:val="00D645BF"/>
    <w:rsid w:val="00D647F9"/>
    <w:rsid w:val="00D6485C"/>
    <w:rsid w:val="00D64CB8"/>
    <w:rsid w:val="00D651D9"/>
    <w:rsid w:val="00D65404"/>
    <w:rsid w:val="00D6575A"/>
    <w:rsid w:val="00D65837"/>
    <w:rsid w:val="00D65DD6"/>
    <w:rsid w:val="00D66008"/>
    <w:rsid w:val="00D66022"/>
    <w:rsid w:val="00D66065"/>
    <w:rsid w:val="00D669EA"/>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77E16"/>
    <w:rsid w:val="00D800A1"/>
    <w:rsid w:val="00D8036A"/>
    <w:rsid w:val="00D80AB8"/>
    <w:rsid w:val="00D80C93"/>
    <w:rsid w:val="00D80CCB"/>
    <w:rsid w:val="00D81307"/>
    <w:rsid w:val="00D81465"/>
    <w:rsid w:val="00D817FD"/>
    <w:rsid w:val="00D81F6B"/>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0DCF"/>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ED6"/>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31B"/>
    <w:rsid w:val="00DB5799"/>
    <w:rsid w:val="00DB5953"/>
    <w:rsid w:val="00DB5A21"/>
    <w:rsid w:val="00DB5DEB"/>
    <w:rsid w:val="00DB5EE5"/>
    <w:rsid w:val="00DB6681"/>
    <w:rsid w:val="00DB6FDF"/>
    <w:rsid w:val="00DB70B3"/>
    <w:rsid w:val="00DB749A"/>
    <w:rsid w:val="00DB7E8C"/>
    <w:rsid w:val="00DC00F5"/>
    <w:rsid w:val="00DC0A73"/>
    <w:rsid w:val="00DC0F93"/>
    <w:rsid w:val="00DC1384"/>
    <w:rsid w:val="00DC1479"/>
    <w:rsid w:val="00DC1624"/>
    <w:rsid w:val="00DC1763"/>
    <w:rsid w:val="00DC1FCC"/>
    <w:rsid w:val="00DC22B7"/>
    <w:rsid w:val="00DC257F"/>
    <w:rsid w:val="00DC2898"/>
    <w:rsid w:val="00DC28A6"/>
    <w:rsid w:val="00DC28EC"/>
    <w:rsid w:val="00DC3417"/>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0CB8"/>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889"/>
    <w:rsid w:val="00DD59AB"/>
    <w:rsid w:val="00DD5E0E"/>
    <w:rsid w:val="00DD5FFE"/>
    <w:rsid w:val="00DD6396"/>
    <w:rsid w:val="00DD63CD"/>
    <w:rsid w:val="00DD6C70"/>
    <w:rsid w:val="00DD6DA2"/>
    <w:rsid w:val="00DD761C"/>
    <w:rsid w:val="00DE0171"/>
    <w:rsid w:val="00DE0333"/>
    <w:rsid w:val="00DE0558"/>
    <w:rsid w:val="00DE067E"/>
    <w:rsid w:val="00DE088E"/>
    <w:rsid w:val="00DE094E"/>
    <w:rsid w:val="00DE128B"/>
    <w:rsid w:val="00DE14DB"/>
    <w:rsid w:val="00DE1563"/>
    <w:rsid w:val="00DE1799"/>
    <w:rsid w:val="00DE21CF"/>
    <w:rsid w:val="00DE279F"/>
    <w:rsid w:val="00DE2D4B"/>
    <w:rsid w:val="00DE3E7C"/>
    <w:rsid w:val="00DE464E"/>
    <w:rsid w:val="00DE4664"/>
    <w:rsid w:val="00DE4811"/>
    <w:rsid w:val="00DE4B0C"/>
    <w:rsid w:val="00DE5BDC"/>
    <w:rsid w:val="00DE5FDA"/>
    <w:rsid w:val="00DE61AA"/>
    <w:rsid w:val="00DE752E"/>
    <w:rsid w:val="00DE7793"/>
    <w:rsid w:val="00DE7D03"/>
    <w:rsid w:val="00DE7F45"/>
    <w:rsid w:val="00DF02EC"/>
    <w:rsid w:val="00DF0820"/>
    <w:rsid w:val="00DF0D33"/>
    <w:rsid w:val="00DF0E63"/>
    <w:rsid w:val="00DF12DC"/>
    <w:rsid w:val="00DF1300"/>
    <w:rsid w:val="00DF1316"/>
    <w:rsid w:val="00DF1EB6"/>
    <w:rsid w:val="00DF1FD6"/>
    <w:rsid w:val="00DF2DDE"/>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5C1"/>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206"/>
    <w:rsid w:val="00E13612"/>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72D"/>
    <w:rsid w:val="00E229F7"/>
    <w:rsid w:val="00E22A10"/>
    <w:rsid w:val="00E22BF5"/>
    <w:rsid w:val="00E22E2F"/>
    <w:rsid w:val="00E22EE3"/>
    <w:rsid w:val="00E23224"/>
    <w:rsid w:val="00E23467"/>
    <w:rsid w:val="00E23572"/>
    <w:rsid w:val="00E23851"/>
    <w:rsid w:val="00E23ACC"/>
    <w:rsid w:val="00E23ADB"/>
    <w:rsid w:val="00E24553"/>
    <w:rsid w:val="00E248FC"/>
    <w:rsid w:val="00E249DC"/>
    <w:rsid w:val="00E24D56"/>
    <w:rsid w:val="00E24ECA"/>
    <w:rsid w:val="00E250DB"/>
    <w:rsid w:val="00E25328"/>
    <w:rsid w:val="00E25334"/>
    <w:rsid w:val="00E25F1D"/>
    <w:rsid w:val="00E25F49"/>
    <w:rsid w:val="00E2617B"/>
    <w:rsid w:val="00E26224"/>
    <w:rsid w:val="00E2690E"/>
    <w:rsid w:val="00E26FB0"/>
    <w:rsid w:val="00E272FE"/>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6F"/>
    <w:rsid w:val="00E34F08"/>
    <w:rsid w:val="00E35364"/>
    <w:rsid w:val="00E35698"/>
    <w:rsid w:val="00E35AC2"/>
    <w:rsid w:val="00E35EB9"/>
    <w:rsid w:val="00E35F47"/>
    <w:rsid w:val="00E3610B"/>
    <w:rsid w:val="00E363B9"/>
    <w:rsid w:val="00E36400"/>
    <w:rsid w:val="00E368A4"/>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3F2"/>
    <w:rsid w:val="00E508D6"/>
    <w:rsid w:val="00E515A3"/>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1CB"/>
    <w:rsid w:val="00E62AF2"/>
    <w:rsid w:val="00E62C6B"/>
    <w:rsid w:val="00E62DDA"/>
    <w:rsid w:val="00E630F7"/>
    <w:rsid w:val="00E63A8C"/>
    <w:rsid w:val="00E63E5E"/>
    <w:rsid w:val="00E643D0"/>
    <w:rsid w:val="00E64763"/>
    <w:rsid w:val="00E647DC"/>
    <w:rsid w:val="00E6484F"/>
    <w:rsid w:val="00E64B4F"/>
    <w:rsid w:val="00E64C3B"/>
    <w:rsid w:val="00E65A35"/>
    <w:rsid w:val="00E65E6B"/>
    <w:rsid w:val="00E6640D"/>
    <w:rsid w:val="00E666A1"/>
    <w:rsid w:val="00E6682F"/>
    <w:rsid w:val="00E67631"/>
    <w:rsid w:val="00E7041A"/>
    <w:rsid w:val="00E705E5"/>
    <w:rsid w:val="00E70B0C"/>
    <w:rsid w:val="00E71952"/>
    <w:rsid w:val="00E71DF1"/>
    <w:rsid w:val="00E71EDB"/>
    <w:rsid w:val="00E723D3"/>
    <w:rsid w:val="00E723FD"/>
    <w:rsid w:val="00E7242A"/>
    <w:rsid w:val="00E72737"/>
    <w:rsid w:val="00E72ABE"/>
    <w:rsid w:val="00E72B07"/>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77C48"/>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3D8B"/>
    <w:rsid w:val="00E94307"/>
    <w:rsid w:val="00E94762"/>
    <w:rsid w:val="00E94956"/>
    <w:rsid w:val="00E95754"/>
    <w:rsid w:val="00E959A9"/>
    <w:rsid w:val="00E95A9A"/>
    <w:rsid w:val="00E9627E"/>
    <w:rsid w:val="00E96770"/>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15F"/>
    <w:rsid w:val="00EA2271"/>
    <w:rsid w:val="00EA2585"/>
    <w:rsid w:val="00EA2730"/>
    <w:rsid w:val="00EA3641"/>
    <w:rsid w:val="00EA3D67"/>
    <w:rsid w:val="00EA3DB9"/>
    <w:rsid w:val="00EA3EAA"/>
    <w:rsid w:val="00EA441D"/>
    <w:rsid w:val="00EA449A"/>
    <w:rsid w:val="00EA475F"/>
    <w:rsid w:val="00EA4A36"/>
    <w:rsid w:val="00EA5029"/>
    <w:rsid w:val="00EA5335"/>
    <w:rsid w:val="00EA630B"/>
    <w:rsid w:val="00EA6350"/>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0B9"/>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3AC"/>
    <w:rsid w:val="00EC6D68"/>
    <w:rsid w:val="00EC6D82"/>
    <w:rsid w:val="00EC7183"/>
    <w:rsid w:val="00EC71AB"/>
    <w:rsid w:val="00EC7EE8"/>
    <w:rsid w:val="00ED08FD"/>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5E9A"/>
    <w:rsid w:val="00ED5F40"/>
    <w:rsid w:val="00ED6100"/>
    <w:rsid w:val="00ED6567"/>
    <w:rsid w:val="00ED6768"/>
    <w:rsid w:val="00ED6E4E"/>
    <w:rsid w:val="00ED7BAF"/>
    <w:rsid w:val="00EE0318"/>
    <w:rsid w:val="00EE08BC"/>
    <w:rsid w:val="00EE0935"/>
    <w:rsid w:val="00EE09EA"/>
    <w:rsid w:val="00EE0A49"/>
    <w:rsid w:val="00EE15CA"/>
    <w:rsid w:val="00EE18BB"/>
    <w:rsid w:val="00EE1938"/>
    <w:rsid w:val="00EE1C09"/>
    <w:rsid w:val="00EE1CDA"/>
    <w:rsid w:val="00EE24B7"/>
    <w:rsid w:val="00EE286B"/>
    <w:rsid w:val="00EE2AAB"/>
    <w:rsid w:val="00EE3196"/>
    <w:rsid w:val="00EE3203"/>
    <w:rsid w:val="00EE3318"/>
    <w:rsid w:val="00EE33A6"/>
    <w:rsid w:val="00EE3DCB"/>
    <w:rsid w:val="00EE4825"/>
    <w:rsid w:val="00EE5112"/>
    <w:rsid w:val="00EE62B4"/>
    <w:rsid w:val="00EE636D"/>
    <w:rsid w:val="00EE66B1"/>
    <w:rsid w:val="00EE7495"/>
    <w:rsid w:val="00EE752C"/>
    <w:rsid w:val="00EE79A3"/>
    <w:rsid w:val="00EE7D91"/>
    <w:rsid w:val="00EE7ECE"/>
    <w:rsid w:val="00EE7F2E"/>
    <w:rsid w:val="00EE7FAF"/>
    <w:rsid w:val="00EF0393"/>
    <w:rsid w:val="00EF082A"/>
    <w:rsid w:val="00EF0E50"/>
    <w:rsid w:val="00EF16D6"/>
    <w:rsid w:val="00EF17D0"/>
    <w:rsid w:val="00EF209D"/>
    <w:rsid w:val="00EF20FD"/>
    <w:rsid w:val="00EF2457"/>
    <w:rsid w:val="00EF2786"/>
    <w:rsid w:val="00EF28E6"/>
    <w:rsid w:val="00EF3284"/>
    <w:rsid w:val="00EF3A28"/>
    <w:rsid w:val="00EF3A3D"/>
    <w:rsid w:val="00EF3A4A"/>
    <w:rsid w:val="00EF3AFE"/>
    <w:rsid w:val="00EF3D41"/>
    <w:rsid w:val="00EF3D43"/>
    <w:rsid w:val="00EF3EE0"/>
    <w:rsid w:val="00EF493B"/>
    <w:rsid w:val="00EF495A"/>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10437"/>
    <w:rsid w:val="00F10465"/>
    <w:rsid w:val="00F10864"/>
    <w:rsid w:val="00F10E93"/>
    <w:rsid w:val="00F1165E"/>
    <w:rsid w:val="00F11CF5"/>
    <w:rsid w:val="00F12B3D"/>
    <w:rsid w:val="00F131B6"/>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083"/>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016"/>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0776"/>
    <w:rsid w:val="00F41AFE"/>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B3"/>
    <w:rsid w:val="00F513BA"/>
    <w:rsid w:val="00F51447"/>
    <w:rsid w:val="00F514EF"/>
    <w:rsid w:val="00F516F4"/>
    <w:rsid w:val="00F517FC"/>
    <w:rsid w:val="00F52177"/>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F93"/>
    <w:rsid w:val="00F564B4"/>
    <w:rsid w:val="00F5681F"/>
    <w:rsid w:val="00F56D31"/>
    <w:rsid w:val="00F57183"/>
    <w:rsid w:val="00F5765A"/>
    <w:rsid w:val="00F57C72"/>
    <w:rsid w:val="00F57E51"/>
    <w:rsid w:val="00F60056"/>
    <w:rsid w:val="00F6021A"/>
    <w:rsid w:val="00F6021F"/>
    <w:rsid w:val="00F60845"/>
    <w:rsid w:val="00F60B57"/>
    <w:rsid w:val="00F61158"/>
    <w:rsid w:val="00F614D1"/>
    <w:rsid w:val="00F614DB"/>
    <w:rsid w:val="00F61564"/>
    <w:rsid w:val="00F61A22"/>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4C5B"/>
    <w:rsid w:val="00F75C0B"/>
    <w:rsid w:val="00F761FB"/>
    <w:rsid w:val="00F763DF"/>
    <w:rsid w:val="00F77028"/>
    <w:rsid w:val="00F7792A"/>
    <w:rsid w:val="00F77C47"/>
    <w:rsid w:val="00F77CFA"/>
    <w:rsid w:val="00F802D3"/>
    <w:rsid w:val="00F80A32"/>
    <w:rsid w:val="00F80D8F"/>
    <w:rsid w:val="00F8116A"/>
    <w:rsid w:val="00F81311"/>
    <w:rsid w:val="00F81488"/>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4EE1"/>
    <w:rsid w:val="00F850C3"/>
    <w:rsid w:val="00F850EB"/>
    <w:rsid w:val="00F855CB"/>
    <w:rsid w:val="00F85744"/>
    <w:rsid w:val="00F86165"/>
    <w:rsid w:val="00F862CA"/>
    <w:rsid w:val="00F863EB"/>
    <w:rsid w:val="00F86464"/>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876"/>
    <w:rsid w:val="00F92908"/>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026"/>
    <w:rsid w:val="00FB0124"/>
    <w:rsid w:val="00FB0443"/>
    <w:rsid w:val="00FB0540"/>
    <w:rsid w:val="00FB1309"/>
    <w:rsid w:val="00FB15D5"/>
    <w:rsid w:val="00FB16C9"/>
    <w:rsid w:val="00FB18E8"/>
    <w:rsid w:val="00FB19D8"/>
    <w:rsid w:val="00FB1DCE"/>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9B"/>
    <w:rsid w:val="00FC20A0"/>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C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A3D"/>
    <w:rsid w:val="00FD6D13"/>
    <w:rsid w:val="00FD6D90"/>
    <w:rsid w:val="00FD6F9D"/>
    <w:rsid w:val="00FD70EB"/>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50A"/>
    <w:rsid w:val="00FF1716"/>
    <w:rsid w:val="00FF1920"/>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71"/>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B2617994-3E26-4FAE-BCDE-40364A35D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648A0"/>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styleId="PlainText">
    <w:name w:val="Plain Text"/>
    <w:basedOn w:val="Normal"/>
    <w:link w:val="PlainTextChar"/>
    <w:uiPriority w:val="99"/>
    <w:unhideWhenUsed/>
    <w:rsid w:val="00536814"/>
    <w:pPr>
      <w:overflowPunct/>
      <w:autoSpaceDE/>
      <w:autoSpaceDN/>
      <w:adjustRightInd/>
      <w:spacing w:after="0"/>
      <w:textAlignment w:val="auto"/>
    </w:pPr>
    <w:rPr>
      <w:rFonts w:ascii="Arial" w:eastAsia="MS Gothic" w:hAnsi="Arial"/>
      <w:color w:val="000000"/>
      <w:lang w:val="x-none"/>
    </w:rPr>
  </w:style>
  <w:style w:type="character" w:customStyle="1" w:styleId="PlainTextChar">
    <w:name w:val="Plain Text Char"/>
    <w:basedOn w:val="DefaultParagraphFont"/>
    <w:link w:val="PlainText"/>
    <w:uiPriority w:val="99"/>
    <w:rsid w:val="00536814"/>
    <w:rPr>
      <w:rFonts w:ascii="Arial" w:eastAsia="MS Gothic" w:hAnsi="Arial"/>
      <w:color w:val="000000"/>
      <w:lang w:val="x-none" w:eastAsia="en-US"/>
    </w:rPr>
  </w:style>
  <w:style w:type="character" w:customStyle="1" w:styleId="TAHCar">
    <w:name w:val="TAH Car"/>
    <w:link w:val="TAH"/>
    <w:locked/>
    <w:rsid w:val="003059CF"/>
    <w:rPr>
      <w:rFonts w:ascii="Arial" w:hAnsi="Arial"/>
      <w:b/>
      <w:sz w:val="18"/>
      <w:lang w:eastAsia="en-US"/>
    </w:rPr>
  </w:style>
  <w:style w:type="character" w:customStyle="1" w:styleId="TAHChar">
    <w:name w:val="TAH Char"/>
    <w:locked/>
    <w:rsid w:val="005810F4"/>
    <w:rPr>
      <w:rFonts w:ascii="Arial" w:hAnsi="Arial"/>
      <w:b/>
      <w:sz w:val="18"/>
      <w:lang w:val="en-GB" w:eastAsia="en-US"/>
    </w:rPr>
  </w:style>
  <w:style w:type="character" w:styleId="SubtleReference">
    <w:name w:val="Subtle Reference"/>
    <w:uiPriority w:val="31"/>
    <w:qFormat/>
    <w:rsid w:val="00E503F2"/>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0906426">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8733070">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0594809">
      <w:bodyDiv w:val="1"/>
      <w:marLeft w:val="0"/>
      <w:marRight w:val="0"/>
      <w:marTop w:val="0"/>
      <w:marBottom w:val="0"/>
      <w:divBdr>
        <w:top w:val="none" w:sz="0" w:space="0" w:color="auto"/>
        <w:left w:val="none" w:sz="0" w:space="0" w:color="auto"/>
        <w:bottom w:val="none" w:sz="0" w:space="0" w:color="auto"/>
        <w:right w:val="none" w:sz="0" w:space="0" w:color="auto"/>
      </w:divBdr>
      <w:divsChild>
        <w:div w:id="318920043">
          <w:marLeft w:val="1210"/>
          <w:marRight w:val="0"/>
          <w:marTop w:val="86"/>
          <w:marBottom w:val="0"/>
          <w:divBdr>
            <w:top w:val="none" w:sz="0" w:space="0" w:color="auto"/>
            <w:left w:val="none" w:sz="0" w:space="0" w:color="auto"/>
            <w:bottom w:val="none" w:sz="0" w:space="0" w:color="auto"/>
            <w:right w:val="none" w:sz="0" w:space="0" w:color="auto"/>
          </w:divBdr>
        </w:div>
        <w:div w:id="592322870">
          <w:marLeft w:val="878"/>
          <w:marRight w:val="0"/>
          <w:marTop w:val="96"/>
          <w:marBottom w:val="0"/>
          <w:divBdr>
            <w:top w:val="none" w:sz="0" w:space="0" w:color="auto"/>
            <w:left w:val="none" w:sz="0" w:space="0" w:color="auto"/>
            <w:bottom w:val="none" w:sz="0" w:space="0" w:color="auto"/>
            <w:right w:val="none" w:sz="0" w:space="0" w:color="auto"/>
          </w:divBdr>
        </w:div>
        <w:div w:id="646666465">
          <w:marLeft w:val="1210"/>
          <w:marRight w:val="0"/>
          <w:marTop w:val="86"/>
          <w:marBottom w:val="0"/>
          <w:divBdr>
            <w:top w:val="none" w:sz="0" w:space="0" w:color="auto"/>
            <w:left w:val="none" w:sz="0" w:space="0" w:color="auto"/>
            <w:bottom w:val="none" w:sz="0" w:space="0" w:color="auto"/>
            <w:right w:val="none" w:sz="0" w:space="0" w:color="auto"/>
          </w:divBdr>
        </w:div>
        <w:div w:id="1592278381">
          <w:marLeft w:val="878"/>
          <w:marRight w:val="0"/>
          <w:marTop w:val="96"/>
          <w:marBottom w:val="0"/>
          <w:divBdr>
            <w:top w:val="none" w:sz="0" w:space="0" w:color="auto"/>
            <w:left w:val="none" w:sz="0" w:space="0" w:color="auto"/>
            <w:bottom w:val="none" w:sz="0" w:space="0" w:color="auto"/>
            <w:right w:val="none" w:sz="0" w:space="0" w:color="auto"/>
          </w:divBdr>
        </w:div>
        <w:div w:id="1765420741">
          <w:marLeft w:val="1210"/>
          <w:marRight w:val="0"/>
          <w:marTop w:val="86"/>
          <w:marBottom w:val="0"/>
          <w:divBdr>
            <w:top w:val="none" w:sz="0" w:space="0" w:color="auto"/>
            <w:left w:val="none" w:sz="0" w:space="0" w:color="auto"/>
            <w:bottom w:val="none" w:sz="0" w:space="0" w:color="auto"/>
            <w:right w:val="none" w:sz="0" w:space="0" w:color="auto"/>
          </w:divBdr>
        </w:div>
        <w:div w:id="1911382818">
          <w:marLeft w:val="1210"/>
          <w:marRight w:val="0"/>
          <w:marTop w:val="86"/>
          <w:marBottom w:val="0"/>
          <w:divBdr>
            <w:top w:val="none" w:sz="0" w:space="0" w:color="auto"/>
            <w:left w:val="none" w:sz="0" w:space="0" w:color="auto"/>
            <w:bottom w:val="none" w:sz="0" w:space="0" w:color="auto"/>
            <w:right w:val="none" w:sz="0" w:space="0" w:color="auto"/>
          </w:divBdr>
        </w:div>
        <w:div w:id="1938904439">
          <w:marLeft w:val="878"/>
          <w:marRight w:val="0"/>
          <w:marTop w:val="96"/>
          <w:marBottom w:val="0"/>
          <w:divBdr>
            <w:top w:val="none" w:sz="0" w:space="0" w:color="auto"/>
            <w:left w:val="none" w:sz="0" w:space="0" w:color="auto"/>
            <w:bottom w:val="none" w:sz="0" w:space="0" w:color="auto"/>
            <w:right w:val="none" w:sz="0" w:space="0" w:color="auto"/>
          </w:divBdr>
        </w:div>
        <w:div w:id="2119060658">
          <w:marLeft w:val="878"/>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283488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557810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0893030">
      <w:bodyDiv w:val="1"/>
      <w:marLeft w:val="0"/>
      <w:marRight w:val="0"/>
      <w:marTop w:val="0"/>
      <w:marBottom w:val="0"/>
      <w:divBdr>
        <w:top w:val="none" w:sz="0" w:space="0" w:color="auto"/>
        <w:left w:val="none" w:sz="0" w:space="0" w:color="auto"/>
        <w:bottom w:val="none" w:sz="0" w:space="0" w:color="auto"/>
        <w:right w:val="none" w:sz="0" w:space="0" w:color="auto"/>
      </w:divBdr>
      <w:divsChild>
        <w:div w:id="36128618">
          <w:marLeft w:val="878"/>
          <w:marRight w:val="0"/>
          <w:marTop w:val="96"/>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1981532">
      <w:bodyDiv w:val="1"/>
      <w:marLeft w:val="0"/>
      <w:marRight w:val="0"/>
      <w:marTop w:val="0"/>
      <w:marBottom w:val="0"/>
      <w:divBdr>
        <w:top w:val="none" w:sz="0" w:space="0" w:color="auto"/>
        <w:left w:val="none" w:sz="0" w:space="0" w:color="auto"/>
        <w:bottom w:val="none" w:sz="0" w:space="0" w:color="auto"/>
        <w:right w:val="none" w:sz="0" w:space="0" w:color="auto"/>
      </w:divBdr>
      <w:divsChild>
        <w:div w:id="166945965">
          <w:marLeft w:val="878"/>
          <w:marRight w:val="0"/>
          <w:marTop w:val="96"/>
          <w:marBottom w:val="0"/>
          <w:divBdr>
            <w:top w:val="none" w:sz="0" w:space="0" w:color="auto"/>
            <w:left w:val="none" w:sz="0" w:space="0" w:color="auto"/>
            <w:bottom w:val="none" w:sz="0" w:space="0" w:color="auto"/>
            <w:right w:val="none" w:sz="0" w:space="0" w:color="auto"/>
          </w:divBdr>
        </w:div>
        <w:div w:id="356809839">
          <w:marLeft w:val="1555"/>
          <w:marRight w:val="0"/>
          <w:marTop w:val="77"/>
          <w:marBottom w:val="0"/>
          <w:divBdr>
            <w:top w:val="none" w:sz="0" w:space="0" w:color="auto"/>
            <w:left w:val="none" w:sz="0" w:space="0" w:color="auto"/>
            <w:bottom w:val="none" w:sz="0" w:space="0" w:color="auto"/>
            <w:right w:val="none" w:sz="0" w:space="0" w:color="auto"/>
          </w:divBdr>
        </w:div>
        <w:div w:id="401804675">
          <w:marLeft w:val="878"/>
          <w:marRight w:val="0"/>
          <w:marTop w:val="96"/>
          <w:marBottom w:val="0"/>
          <w:divBdr>
            <w:top w:val="none" w:sz="0" w:space="0" w:color="auto"/>
            <w:left w:val="none" w:sz="0" w:space="0" w:color="auto"/>
            <w:bottom w:val="none" w:sz="0" w:space="0" w:color="auto"/>
            <w:right w:val="none" w:sz="0" w:space="0" w:color="auto"/>
          </w:divBdr>
        </w:div>
        <w:div w:id="405995785">
          <w:marLeft w:val="1210"/>
          <w:marRight w:val="0"/>
          <w:marTop w:val="86"/>
          <w:marBottom w:val="0"/>
          <w:divBdr>
            <w:top w:val="none" w:sz="0" w:space="0" w:color="auto"/>
            <w:left w:val="none" w:sz="0" w:space="0" w:color="auto"/>
            <w:bottom w:val="none" w:sz="0" w:space="0" w:color="auto"/>
            <w:right w:val="none" w:sz="0" w:space="0" w:color="auto"/>
          </w:divBdr>
        </w:div>
        <w:div w:id="655109399">
          <w:marLeft w:val="403"/>
          <w:marRight w:val="0"/>
          <w:marTop w:val="115"/>
          <w:marBottom w:val="0"/>
          <w:divBdr>
            <w:top w:val="none" w:sz="0" w:space="0" w:color="auto"/>
            <w:left w:val="none" w:sz="0" w:space="0" w:color="auto"/>
            <w:bottom w:val="none" w:sz="0" w:space="0" w:color="auto"/>
            <w:right w:val="none" w:sz="0" w:space="0" w:color="auto"/>
          </w:divBdr>
        </w:div>
        <w:div w:id="1011223721">
          <w:marLeft w:val="403"/>
          <w:marRight w:val="0"/>
          <w:marTop w:val="115"/>
          <w:marBottom w:val="0"/>
          <w:divBdr>
            <w:top w:val="none" w:sz="0" w:space="0" w:color="auto"/>
            <w:left w:val="none" w:sz="0" w:space="0" w:color="auto"/>
            <w:bottom w:val="none" w:sz="0" w:space="0" w:color="auto"/>
            <w:right w:val="none" w:sz="0" w:space="0" w:color="auto"/>
          </w:divBdr>
        </w:div>
        <w:div w:id="1149131264">
          <w:marLeft w:val="403"/>
          <w:marRight w:val="0"/>
          <w:marTop w:val="115"/>
          <w:marBottom w:val="0"/>
          <w:divBdr>
            <w:top w:val="none" w:sz="0" w:space="0" w:color="auto"/>
            <w:left w:val="none" w:sz="0" w:space="0" w:color="auto"/>
            <w:bottom w:val="none" w:sz="0" w:space="0" w:color="auto"/>
            <w:right w:val="none" w:sz="0" w:space="0" w:color="auto"/>
          </w:divBdr>
        </w:div>
        <w:div w:id="1488980139">
          <w:marLeft w:val="1210"/>
          <w:marRight w:val="0"/>
          <w:marTop w:val="86"/>
          <w:marBottom w:val="0"/>
          <w:divBdr>
            <w:top w:val="none" w:sz="0" w:space="0" w:color="auto"/>
            <w:left w:val="none" w:sz="0" w:space="0" w:color="auto"/>
            <w:bottom w:val="none" w:sz="0" w:space="0" w:color="auto"/>
            <w:right w:val="none" w:sz="0" w:space="0" w:color="auto"/>
          </w:divBdr>
        </w:div>
        <w:div w:id="1500660656">
          <w:marLeft w:val="878"/>
          <w:marRight w:val="0"/>
          <w:marTop w:val="96"/>
          <w:marBottom w:val="0"/>
          <w:divBdr>
            <w:top w:val="none" w:sz="0" w:space="0" w:color="auto"/>
            <w:left w:val="none" w:sz="0" w:space="0" w:color="auto"/>
            <w:bottom w:val="none" w:sz="0" w:space="0" w:color="auto"/>
            <w:right w:val="none" w:sz="0" w:space="0" w:color="auto"/>
          </w:divBdr>
        </w:div>
        <w:div w:id="1685014313">
          <w:marLeft w:val="1210"/>
          <w:marRight w:val="0"/>
          <w:marTop w:val="86"/>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4206691">
      <w:bodyDiv w:val="1"/>
      <w:marLeft w:val="0"/>
      <w:marRight w:val="0"/>
      <w:marTop w:val="0"/>
      <w:marBottom w:val="0"/>
      <w:divBdr>
        <w:top w:val="none" w:sz="0" w:space="0" w:color="auto"/>
        <w:left w:val="none" w:sz="0" w:space="0" w:color="auto"/>
        <w:bottom w:val="none" w:sz="0" w:space="0" w:color="auto"/>
        <w:right w:val="none" w:sz="0" w:space="0" w:color="auto"/>
      </w:divBdr>
    </w:div>
    <w:div w:id="108095097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899229">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5037935">
      <w:bodyDiv w:val="1"/>
      <w:marLeft w:val="0"/>
      <w:marRight w:val="0"/>
      <w:marTop w:val="0"/>
      <w:marBottom w:val="0"/>
      <w:divBdr>
        <w:top w:val="none" w:sz="0" w:space="0" w:color="auto"/>
        <w:left w:val="none" w:sz="0" w:space="0" w:color="auto"/>
        <w:bottom w:val="none" w:sz="0" w:space="0" w:color="auto"/>
        <w:right w:val="none" w:sz="0" w:space="0" w:color="auto"/>
      </w:divBdr>
      <w:divsChild>
        <w:div w:id="1315838079">
          <w:marLeft w:val="403"/>
          <w:marRight w:val="0"/>
          <w:marTop w:val="115"/>
          <w:marBottom w:val="0"/>
          <w:divBdr>
            <w:top w:val="none" w:sz="0" w:space="0" w:color="auto"/>
            <w:left w:val="none" w:sz="0" w:space="0" w:color="auto"/>
            <w:bottom w:val="none" w:sz="0" w:space="0" w:color="auto"/>
            <w:right w:val="none" w:sz="0" w:space="0" w:color="auto"/>
          </w:divBdr>
        </w:div>
      </w:divsChild>
    </w:div>
    <w:div w:id="1293561525">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451140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88281060">
      <w:bodyDiv w:val="1"/>
      <w:marLeft w:val="0"/>
      <w:marRight w:val="0"/>
      <w:marTop w:val="0"/>
      <w:marBottom w:val="0"/>
      <w:divBdr>
        <w:top w:val="none" w:sz="0" w:space="0" w:color="auto"/>
        <w:left w:val="none" w:sz="0" w:space="0" w:color="auto"/>
        <w:bottom w:val="none" w:sz="0" w:space="0" w:color="auto"/>
        <w:right w:val="none" w:sz="0" w:space="0" w:color="auto"/>
      </w:divBdr>
      <w:divsChild>
        <w:div w:id="146092472">
          <w:marLeft w:val="878"/>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162412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0899633">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36416624">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Excel_Worksheet1.xlsx"/><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Excel_Worksheet.xls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HR33RHYHUWRF-4-1746</_dlc_DocId>
    <_dlc_DocIdUrl xmlns="c06861ca-3f08-4d07-bff7-bb15bac121f4">
      <Url>https://projects.qualcomm.com/sites/pentari/_layouts/15/DocIdRedir.aspx?ID=HR33RHYHUWRF-4-1746</Url>
      <Description>HR33RHYHUWRF-4-1746</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3.xml><?xml version="1.0" encoding="utf-8"?>
<ds:datastoreItem xmlns:ds="http://schemas.openxmlformats.org/officeDocument/2006/customXml" ds:itemID="{116A3DDA-9732-4B93-9B30-9DD3B31DC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5.xml><?xml version="1.0" encoding="utf-8"?>
<ds:datastoreItem xmlns:ds="http://schemas.openxmlformats.org/officeDocument/2006/customXml" ds:itemID="{03B8C9FD-0801-47A5-9BCD-F118E4653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4100</TotalTime>
  <Pages>8</Pages>
  <Words>2878</Words>
  <Characters>16407</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19247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Chao Wei</cp:lastModifiedBy>
  <cp:revision>9</cp:revision>
  <cp:lastPrinted>2014-11-07T05:38:00Z</cp:lastPrinted>
  <dcterms:created xsi:type="dcterms:W3CDTF">2017-11-17T15:25:00Z</dcterms:created>
  <dcterms:modified xsi:type="dcterms:W3CDTF">2018-05-11T16:16:00Z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bb0765d1-8617-4252-bc4a-8adc09dc404f</vt:lpwstr>
  </property>
</Properties>
</file>