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E5337" w:rsidRPr="006E5337" w:rsidRDefault="006E5337" w:rsidP="00CC44DD">
      <w:pPr>
        <w:widowControl/>
        <w:tabs>
          <w:tab w:val="center" w:pos="4536"/>
          <w:tab w:val="right" w:pos="9072"/>
        </w:tabs>
        <w:snapToGrid w:val="0"/>
        <w:jc w:val="left"/>
        <w:rPr>
          <w:rFonts w:ascii="Arial" w:eastAsia="宋体" w:hAnsi="Arial" w:cs="Arial"/>
          <w:b/>
          <w:bCs/>
          <w:kern w:val="0"/>
          <w:sz w:val="22"/>
          <w:lang w:val="en-GB"/>
        </w:rPr>
      </w:pPr>
      <w:r w:rsidRPr="006E5337">
        <w:rPr>
          <w:rFonts w:ascii="Arial" w:eastAsia="宋体" w:hAnsi="Arial" w:cs="Arial"/>
          <w:b/>
          <w:bCs/>
          <w:kern w:val="0"/>
          <w:sz w:val="22"/>
          <w:lang w:val="en-GB"/>
        </w:rPr>
        <w:t>3GPP TSG RAN WG1 Meeting #9</w:t>
      </w:r>
      <w:r w:rsidR="00241E40">
        <w:rPr>
          <w:rFonts w:ascii="Arial" w:eastAsia="宋体" w:hAnsi="Arial" w:cs="Arial" w:hint="eastAsia"/>
          <w:b/>
          <w:bCs/>
          <w:kern w:val="0"/>
          <w:sz w:val="22"/>
          <w:lang w:val="en-GB"/>
        </w:rPr>
        <w:t>3</w:t>
      </w:r>
      <w:r w:rsidRPr="006E5337">
        <w:rPr>
          <w:rFonts w:ascii="Arial" w:eastAsia="宋体" w:hAnsi="Arial" w:cs="Arial"/>
          <w:b/>
          <w:bCs/>
          <w:kern w:val="0"/>
          <w:sz w:val="22"/>
          <w:lang w:val="en-GB"/>
        </w:rPr>
        <w:tab/>
      </w:r>
      <w:r w:rsidR="00A06C7E">
        <w:rPr>
          <w:rFonts w:ascii="Arial" w:eastAsia="宋体" w:hAnsi="Arial" w:cs="Arial" w:hint="eastAsia"/>
          <w:b/>
          <w:bCs/>
          <w:kern w:val="0"/>
          <w:sz w:val="22"/>
          <w:lang w:val="en-GB"/>
        </w:rPr>
        <w:t xml:space="preserve">                             </w:t>
      </w:r>
      <w:r w:rsidRPr="006E5337">
        <w:rPr>
          <w:rFonts w:ascii="Arial" w:eastAsia="宋体" w:hAnsi="Arial" w:cs="Arial"/>
          <w:b/>
          <w:bCs/>
          <w:kern w:val="0"/>
          <w:sz w:val="22"/>
          <w:lang w:val="en-GB"/>
        </w:rPr>
        <w:t>R1-18</w:t>
      </w:r>
      <w:r w:rsidR="005D3B68">
        <w:rPr>
          <w:rFonts w:ascii="Arial" w:eastAsia="宋体" w:hAnsi="Arial" w:cs="Arial" w:hint="eastAsia"/>
          <w:b/>
          <w:bCs/>
          <w:kern w:val="0"/>
          <w:sz w:val="22"/>
          <w:lang w:val="en-GB"/>
        </w:rPr>
        <w:t>0</w:t>
      </w:r>
      <w:r w:rsidR="00393723">
        <w:rPr>
          <w:rFonts w:ascii="Arial" w:eastAsia="宋体" w:hAnsi="Arial" w:cs="Arial" w:hint="eastAsia"/>
          <w:b/>
          <w:bCs/>
          <w:kern w:val="0"/>
          <w:sz w:val="22"/>
          <w:lang w:val="en-GB"/>
        </w:rPr>
        <w:t>6322</w:t>
      </w:r>
    </w:p>
    <w:p w:rsidR="006E5337" w:rsidRPr="006E5337" w:rsidRDefault="00241E40" w:rsidP="00C50AC5">
      <w:pPr>
        <w:widowControl/>
        <w:tabs>
          <w:tab w:val="center" w:pos="4536"/>
          <w:tab w:val="right" w:pos="9072"/>
        </w:tabs>
        <w:snapToGrid w:val="0"/>
        <w:jc w:val="left"/>
        <w:rPr>
          <w:rFonts w:ascii="Arial" w:eastAsia="宋体" w:hAnsi="Arial" w:cs="Arial"/>
          <w:b/>
          <w:bCs/>
          <w:kern w:val="0"/>
          <w:sz w:val="22"/>
          <w:lang w:val="en-GB"/>
        </w:rPr>
      </w:pPr>
      <w:r w:rsidRPr="00241E40">
        <w:rPr>
          <w:rFonts w:ascii="Arial" w:eastAsia="宋体" w:hAnsi="Arial" w:cs="Arial"/>
          <w:b/>
          <w:bCs/>
          <w:kern w:val="0"/>
          <w:sz w:val="22"/>
          <w:lang w:val="en-GB"/>
        </w:rPr>
        <w:t>Busan, Korea, May 21</w:t>
      </w:r>
      <w:r w:rsidRPr="00393723">
        <w:rPr>
          <w:rFonts w:ascii="Arial" w:eastAsia="宋体" w:hAnsi="Arial" w:cs="Arial"/>
          <w:b/>
          <w:bCs/>
          <w:kern w:val="0"/>
          <w:sz w:val="22"/>
          <w:vertAlign w:val="superscript"/>
          <w:lang w:val="en-GB"/>
        </w:rPr>
        <w:t>st</w:t>
      </w:r>
      <w:r w:rsidRPr="00241E40">
        <w:rPr>
          <w:rFonts w:ascii="Arial" w:eastAsia="宋体" w:hAnsi="Arial" w:cs="Arial"/>
          <w:b/>
          <w:bCs/>
          <w:kern w:val="0"/>
          <w:sz w:val="22"/>
          <w:lang w:val="en-GB"/>
        </w:rPr>
        <w:t xml:space="preserve"> – 25</w:t>
      </w:r>
      <w:r w:rsidRPr="00393723">
        <w:rPr>
          <w:rFonts w:ascii="Arial" w:eastAsia="宋体" w:hAnsi="Arial" w:cs="Arial"/>
          <w:b/>
          <w:bCs/>
          <w:kern w:val="0"/>
          <w:sz w:val="22"/>
          <w:vertAlign w:val="superscript"/>
          <w:lang w:val="en-GB"/>
        </w:rPr>
        <w:t>th</w:t>
      </w:r>
      <w:r w:rsidRPr="00241E40">
        <w:rPr>
          <w:rFonts w:ascii="Arial" w:eastAsia="宋体" w:hAnsi="Arial" w:cs="Arial"/>
          <w:b/>
          <w:bCs/>
          <w:kern w:val="0"/>
          <w:sz w:val="22"/>
          <w:lang w:val="en-GB"/>
        </w:rPr>
        <w:t>, 2018</w:t>
      </w:r>
      <w:r w:rsidR="006E5337" w:rsidRPr="006E5337">
        <w:rPr>
          <w:rFonts w:ascii="Arial" w:eastAsia="宋体" w:hAnsi="Arial" w:cs="Arial"/>
          <w:b/>
          <w:bCs/>
          <w:kern w:val="0"/>
          <w:sz w:val="22"/>
          <w:lang w:val="en-GB"/>
        </w:rPr>
        <w:t xml:space="preserve"> </w:t>
      </w:r>
    </w:p>
    <w:p w:rsidR="002946B7" w:rsidRDefault="002946B7" w:rsidP="00BD6C2D">
      <w:pPr>
        <w:widowControl/>
        <w:tabs>
          <w:tab w:val="center" w:pos="4536"/>
          <w:tab w:val="right" w:pos="9072"/>
        </w:tabs>
        <w:snapToGrid w:val="0"/>
        <w:jc w:val="left"/>
        <w:rPr>
          <w:rFonts w:ascii="Times New Roman" w:eastAsia="宋体" w:hAnsi="Times New Roman" w:cs="Times New Roman"/>
          <w:b/>
          <w:kern w:val="0"/>
          <w:sz w:val="22"/>
        </w:rPr>
      </w:pPr>
    </w:p>
    <w:p w:rsidR="002946B7" w:rsidRDefault="00C268D1" w:rsidP="00BD6C2D">
      <w:pPr>
        <w:widowControl/>
        <w:tabs>
          <w:tab w:val="left" w:pos="1800"/>
          <w:tab w:val="center" w:pos="4536"/>
          <w:tab w:val="right" w:pos="9072"/>
        </w:tabs>
        <w:snapToGrid w:val="0"/>
        <w:ind w:left="1798" w:hanging="1800"/>
        <w:jc w:val="left"/>
        <w:rPr>
          <w:rFonts w:ascii="Arial" w:eastAsia="MS Mincho" w:hAnsi="Arial" w:cs="Times New Roman"/>
          <w:b/>
          <w:kern w:val="0"/>
          <w:sz w:val="22"/>
          <w:lang w:eastAsia="en-US"/>
        </w:rPr>
      </w:pPr>
      <w:r w:rsidRPr="00C268D1">
        <w:rPr>
          <w:rFonts w:ascii="Arial" w:eastAsia="MS Mincho" w:hAnsi="Arial" w:cs="Times New Roman"/>
          <w:b/>
          <w:kern w:val="0"/>
          <w:sz w:val="22"/>
          <w:lang w:eastAsia="en-US"/>
        </w:rPr>
        <w:t>Source:</w:t>
      </w:r>
      <w:r w:rsidRPr="00C268D1">
        <w:rPr>
          <w:rFonts w:ascii="Arial" w:eastAsia="MS Mincho" w:hAnsi="Arial" w:cs="Times New Roman"/>
          <w:b/>
          <w:kern w:val="0"/>
          <w:sz w:val="22"/>
          <w:lang w:eastAsia="en-US"/>
        </w:rPr>
        <w:tab/>
        <w:t>CATT</w:t>
      </w:r>
    </w:p>
    <w:p w:rsidR="002946B7" w:rsidRDefault="00C268D1" w:rsidP="00BD6C2D">
      <w:pPr>
        <w:widowControl/>
        <w:tabs>
          <w:tab w:val="left" w:pos="1798"/>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Title:</w:t>
      </w:r>
      <w:r w:rsidRPr="00C268D1">
        <w:rPr>
          <w:rFonts w:ascii="Arial" w:eastAsia="MS Mincho" w:hAnsi="Arial" w:cs="Times New Roman"/>
          <w:b/>
          <w:kern w:val="0"/>
          <w:sz w:val="22"/>
          <w:lang w:eastAsia="en-US"/>
        </w:rPr>
        <w:tab/>
      </w:r>
      <w:r w:rsidR="00241E40" w:rsidRPr="00241E40">
        <w:rPr>
          <w:rFonts w:ascii="Arial" w:eastAsia="MS Mincho" w:hAnsi="Arial" w:cs="Times New Roman"/>
          <w:b/>
          <w:kern w:val="0"/>
          <w:sz w:val="22"/>
          <w:lang w:eastAsia="en-US"/>
        </w:rPr>
        <w:t>Discussions on evaluation methodology for self-evaluation</w:t>
      </w:r>
    </w:p>
    <w:p w:rsidR="002946B7" w:rsidRPr="00BD6C2D" w:rsidRDefault="002946B7"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BD6C2D">
        <w:rPr>
          <w:rFonts w:ascii="Arial" w:eastAsia="MS Mincho" w:hAnsi="Arial" w:cs="Times New Roman"/>
          <w:b/>
          <w:kern w:val="0"/>
          <w:sz w:val="22"/>
          <w:lang w:eastAsia="en-US"/>
        </w:rPr>
        <w:t>Agenda Item</w:t>
      </w:r>
      <w:r w:rsidR="00C268D1" w:rsidRPr="00C268D1">
        <w:rPr>
          <w:rFonts w:ascii="Arial" w:eastAsia="MS Mincho" w:hAnsi="Arial" w:cs="Times New Roman"/>
          <w:b/>
          <w:kern w:val="0"/>
          <w:sz w:val="22"/>
          <w:lang w:eastAsia="en-US"/>
        </w:rPr>
        <w:t>:</w:t>
      </w:r>
      <w:r w:rsidR="00C268D1" w:rsidRPr="00C268D1">
        <w:rPr>
          <w:rFonts w:ascii="Arial" w:eastAsia="MS Mincho" w:hAnsi="Arial" w:cs="Times New Roman"/>
          <w:b/>
          <w:kern w:val="0"/>
          <w:sz w:val="22"/>
          <w:lang w:eastAsia="en-US"/>
        </w:rPr>
        <w:tab/>
      </w:r>
      <w:r w:rsidR="006E5337">
        <w:rPr>
          <w:rFonts w:ascii="Arial" w:hAnsi="Arial" w:cs="Times New Roman" w:hint="eastAsia"/>
          <w:b/>
          <w:kern w:val="0"/>
          <w:sz w:val="22"/>
        </w:rPr>
        <w:t>7.8.1</w:t>
      </w:r>
    </w:p>
    <w:p w:rsidR="002946B7" w:rsidRDefault="00C268D1" w:rsidP="00BD6C2D">
      <w:pPr>
        <w:widowControl/>
        <w:tabs>
          <w:tab w:val="left" w:pos="1800"/>
          <w:tab w:val="center" w:pos="4536"/>
          <w:tab w:val="right" w:pos="9072"/>
        </w:tabs>
        <w:snapToGrid w:val="0"/>
        <w:ind w:left="1798" w:hanging="1800"/>
        <w:jc w:val="left"/>
        <w:rPr>
          <w:rFonts w:ascii="Arial" w:hAnsi="Arial" w:cs="Times New Roman"/>
          <w:b/>
          <w:kern w:val="0"/>
          <w:sz w:val="22"/>
        </w:rPr>
      </w:pPr>
      <w:r w:rsidRPr="00C268D1">
        <w:rPr>
          <w:rFonts w:ascii="Arial" w:eastAsia="MS Mincho" w:hAnsi="Arial" w:cs="Times New Roman"/>
          <w:b/>
          <w:kern w:val="0"/>
          <w:sz w:val="22"/>
          <w:lang w:eastAsia="en-US"/>
        </w:rPr>
        <w:t>Document for:</w:t>
      </w:r>
      <w:r w:rsidRPr="00C268D1">
        <w:rPr>
          <w:rFonts w:ascii="Arial" w:eastAsia="MS Mincho" w:hAnsi="Arial" w:cs="Times New Roman"/>
          <w:b/>
          <w:kern w:val="0"/>
          <w:sz w:val="22"/>
          <w:lang w:eastAsia="en-US"/>
        </w:rPr>
        <w:tab/>
        <w:t>Discussion and Decision</w:t>
      </w:r>
    </w:p>
    <w:p w:rsidR="002946B7" w:rsidRDefault="002946B7" w:rsidP="00BD6C2D">
      <w:pPr>
        <w:widowControl/>
        <w:pBdr>
          <w:bottom w:val="single" w:sz="4" w:space="1" w:color="auto"/>
        </w:pBdr>
        <w:tabs>
          <w:tab w:val="left" w:pos="2552"/>
        </w:tabs>
        <w:snapToGrid w:val="0"/>
        <w:jc w:val="left"/>
        <w:rPr>
          <w:rFonts w:ascii="Times New Roman" w:eastAsia="Times New Roman" w:hAnsi="Times New Roman" w:cs="Times New Roman"/>
          <w:kern w:val="0"/>
          <w:sz w:val="20"/>
          <w:szCs w:val="20"/>
          <w:lang w:eastAsia="en-US"/>
        </w:rPr>
      </w:pPr>
    </w:p>
    <w:p w:rsidR="002946B7" w:rsidRPr="00BD6C2D" w:rsidRDefault="002946B7" w:rsidP="00BD6C2D">
      <w:pPr>
        <w:pStyle w:val="1"/>
        <w:numPr>
          <w:ilvl w:val="0"/>
          <w:numId w:val="1"/>
        </w:numPr>
        <w:tabs>
          <w:tab w:val="num" w:pos="567"/>
        </w:tabs>
        <w:snapToGrid w:val="0"/>
        <w:jc w:val="both"/>
        <w:rPr>
          <w:rFonts w:ascii="Times New Roman" w:hAnsi="Times New Roman"/>
          <w:b w:val="0"/>
        </w:rPr>
      </w:pPr>
      <w:bookmarkStart w:id="0" w:name="OLE_LINK156"/>
      <w:bookmarkStart w:id="1" w:name="OLE_LINK157"/>
      <w:r w:rsidRPr="00BD6C2D">
        <w:rPr>
          <w:rFonts w:ascii="Times New Roman" w:hAnsi="Times New Roman"/>
        </w:rPr>
        <w:t>Introduction</w:t>
      </w:r>
    </w:p>
    <w:p w:rsidR="002946B7" w:rsidRDefault="003F3DD6" w:rsidP="00E4353B">
      <w:pPr>
        <w:widowControl/>
        <w:snapToGrid w:val="0"/>
        <w:spacing w:after="120"/>
        <w:rPr>
          <w:rFonts w:ascii="Times New Roman" w:hAnsi="Times New Roman" w:cs="Times New Roman"/>
          <w:sz w:val="20"/>
          <w:szCs w:val="20"/>
        </w:rPr>
      </w:pPr>
      <w:r w:rsidRPr="003F3DD6">
        <w:rPr>
          <w:rFonts w:ascii="Times New Roman" w:hAnsi="Times New Roman" w:cs="Times New Roman"/>
          <w:sz w:val="20"/>
          <w:szCs w:val="20"/>
        </w:rPr>
        <w:t>At RAN#75 meeting, new Study Item on Self Evaluation towards IMT-2020 submission was approved [1]</w:t>
      </w:r>
      <w:r w:rsidR="003E6E5A">
        <w:rPr>
          <w:rFonts w:ascii="Times New Roman" w:hAnsi="Times New Roman" w:cs="Times New Roman" w:hint="eastAsia"/>
          <w:sz w:val="20"/>
          <w:szCs w:val="20"/>
        </w:rPr>
        <w:t>.</w:t>
      </w:r>
      <w:r w:rsidRPr="003F3DD6">
        <w:rPr>
          <w:rFonts w:ascii="Times New Roman" w:hAnsi="Times New Roman" w:cs="Times New Roman"/>
          <w:sz w:val="20"/>
          <w:szCs w:val="20"/>
        </w:rPr>
        <w:t xml:space="preserve"> Self-Evaluation will provide the performance towards all the ITU-R IMT-2020 requirements as defined in Report ITU-R M.2410 [2]. </w:t>
      </w:r>
      <w:r w:rsidR="002A3EE0" w:rsidRPr="000078A6">
        <w:rPr>
          <w:rFonts w:ascii="Times New Roman" w:hAnsi="Times New Roman" w:cs="Times New Roman" w:hint="eastAsia"/>
          <w:sz w:val="20"/>
          <w:szCs w:val="20"/>
        </w:rPr>
        <w:t xml:space="preserve">High-level assessment methods for these evaluation characteristics </w:t>
      </w:r>
      <w:r w:rsidR="00391925">
        <w:rPr>
          <w:rFonts w:ascii="Times New Roman" w:hAnsi="Times New Roman" w:cs="Times New Roman" w:hint="eastAsia"/>
          <w:sz w:val="20"/>
          <w:szCs w:val="20"/>
        </w:rPr>
        <w:t xml:space="preserve">are </w:t>
      </w:r>
      <w:r w:rsidR="00852BFE" w:rsidRPr="000078A6">
        <w:rPr>
          <w:rFonts w:ascii="Times New Roman" w:hAnsi="Times New Roman" w:cs="Times New Roman" w:hint="eastAsia"/>
          <w:sz w:val="20"/>
          <w:szCs w:val="20"/>
        </w:rPr>
        <w:t>given</w:t>
      </w:r>
      <w:r w:rsidR="002A3EE0" w:rsidRPr="000078A6">
        <w:rPr>
          <w:rFonts w:ascii="Times New Roman" w:hAnsi="Times New Roman" w:cs="Times New Roman" w:hint="eastAsia"/>
          <w:sz w:val="20"/>
          <w:szCs w:val="20"/>
        </w:rPr>
        <w:t xml:space="preserve"> in </w:t>
      </w:r>
      <w:r w:rsidR="002A3EE0" w:rsidRPr="000078A6">
        <w:rPr>
          <w:rFonts w:ascii="Times New Roman" w:hAnsi="Times New Roman" w:cs="Times New Roman"/>
          <w:sz w:val="20"/>
          <w:szCs w:val="20"/>
        </w:rPr>
        <w:t>§</w:t>
      </w:r>
      <w:r w:rsidR="002A3EE0" w:rsidRPr="000078A6">
        <w:rPr>
          <w:rFonts w:ascii="Times New Roman" w:hAnsi="Times New Roman" w:cs="Times New Roman" w:hint="eastAsia"/>
          <w:sz w:val="20"/>
          <w:szCs w:val="20"/>
        </w:rPr>
        <w:t xml:space="preserve"> 6 </w:t>
      </w:r>
      <w:r w:rsidR="00852BFE" w:rsidRPr="000078A6">
        <w:rPr>
          <w:rFonts w:ascii="Times New Roman" w:hAnsi="Times New Roman" w:cs="Times New Roman" w:hint="eastAsia"/>
          <w:sz w:val="20"/>
          <w:szCs w:val="20"/>
        </w:rPr>
        <w:t xml:space="preserve">of </w:t>
      </w:r>
      <w:r w:rsidRPr="000078A6">
        <w:rPr>
          <w:rFonts w:ascii="Times New Roman" w:hAnsi="Times New Roman" w:cs="Times New Roman"/>
          <w:sz w:val="20"/>
          <w:szCs w:val="20"/>
        </w:rPr>
        <w:t>Report ITU-R M.2412</w:t>
      </w:r>
      <w:r w:rsidRPr="000078A6">
        <w:rPr>
          <w:rFonts w:ascii="Times New Roman" w:hAnsi="Times New Roman" w:cs="Times New Roman" w:hint="eastAsia"/>
          <w:sz w:val="20"/>
          <w:szCs w:val="20"/>
        </w:rPr>
        <w:t xml:space="preserve"> [3]</w:t>
      </w:r>
      <w:r w:rsidR="00852BFE" w:rsidRPr="000078A6">
        <w:rPr>
          <w:rFonts w:ascii="Times New Roman" w:hAnsi="Times New Roman" w:cs="Times New Roman" w:hint="eastAsia"/>
          <w:sz w:val="20"/>
          <w:szCs w:val="20"/>
        </w:rPr>
        <w:t>.</w:t>
      </w:r>
      <w:r w:rsidR="00D43952">
        <w:rPr>
          <w:rFonts w:ascii="Times New Roman" w:hAnsi="Times New Roman" w:cs="Times New Roman" w:hint="eastAsia"/>
          <w:sz w:val="20"/>
          <w:szCs w:val="20"/>
        </w:rPr>
        <w:t xml:space="preserve"> In this contribution</w:t>
      </w:r>
      <w:r w:rsidR="00FA7F8C">
        <w:rPr>
          <w:rFonts w:ascii="Times New Roman" w:hAnsi="Times New Roman" w:cs="Times New Roman" w:hint="eastAsia"/>
          <w:sz w:val="20"/>
          <w:szCs w:val="20"/>
        </w:rPr>
        <w:t>, evaluation methodologies for self evaluation</w:t>
      </w:r>
      <w:r w:rsidR="00D43952">
        <w:rPr>
          <w:rFonts w:ascii="Times New Roman" w:hAnsi="Times New Roman" w:cs="Times New Roman" w:hint="eastAsia"/>
          <w:sz w:val="20"/>
          <w:szCs w:val="20"/>
        </w:rPr>
        <w:t xml:space="preserve"> are</w:t>
      </w:r>
      <w:r w:rsidR="00FA7F8C">
        <w:rPr>
          <w:rFonts w:ascii="Times New Roman" w:hAnsi="Times New Roman" w:cs="Times New Roman" w:hint="eastAsia"/>
          <w:sz w:val="20"/>
          <w:szCs w:val="20"/>
        </w:rPr>
        <w:t xml:space="preserve"> further</w:t>
      </w:r>
      <w:r w:rsidR="00D43952">
        <w:rPr>
          <w:rFonts w:ascii="Times New Roman" w:hAnsi="Times New Roman" w:cs="Times New Roman" w:hint="eastAsia"/>
          <w:sz w:val="20"/>
          <w:szCs w:val="20"/>
        </w:rPr>
        <w:t xml:space="preserve"> discussed</w:t>
      </w:r>
      <w:r w:rsidR="00FA7F8C">
        <w:rPr>
          <w:rFonts w:ascii="Times New Roman" w:hAnsi="Times New Roman" w:cs="Times New Roman" w:hint="eastAsia"/>
          <w:sz w:val="20"/>
          <w:szCs w:val="20"/>
        </w:rPr>
        <w:t>, including feature updates and proposed evaluation methodology on evaluation of spectrum efficiency, reliability, peak data rate, CP/UP latency</w:t>
      </w:r>
      <w:r w:rsidR="00FE20E9">
        <w:rPr>
          <w:rFonts w:ascii="Times New Roman" w:hAnsi="Times New Roman" w:cs="Times New Roman" w:hint="eastAsia"/>
          <w:sz w:val="20"/>
          <w:szCs w:val="20"/>
        </w:rPr>
        <w:t>, energy efficiency</w:t>
      </w:r>
      <w:r w:rsidR="00FA7F8C">
        <w:rPr>
          <w:rFonts w:ascii="Times New Roman" w:hAnsi="Times New Roman" w:cs="Times New Roman" w:hint="eastAsia"/>
          <w:sz w:val="20"/>
          <w:szCs w:val="20"/>
        </w:rPr>
        <w:t xml:space="preserve"> and link budget</w:t>
      </w:r>
      <w:r w:rsidR="00D43952">
        <w:rPr>
          <w:rFonts w:ascii="Times New Roman" w:hAnsi="Times New Roman" w:cs="Times New Roman" w:hint="eastAsia"/>
          <w:sz w:val="20"/>
          <w:szCs w:val="20"/>
        </w:rPr>
        <w:t>.</w:t>
      </w:r>
    </w:p>
    <w:p w:rsidR="002946B7" w:rsidRPr="00BD6C2D" w:rsidRDefault="00FA7F8C" w:rsidP="00BD6C2D">
      <w:pPr>
        <w:pStyle w:val="1"/>
        <w:numPr>
          <w:ilvl w:val="0"/>
          <w:numId w:val="1"/>
        </w:numPr>
        <w:tabs>
          <w:tab w:val="num" w:pos="567"/>
        </w:tabs>
        <w:snapToGrid w:val="0"/>
        <w:jc w:val="both"/>
        <w:rPr>
          <w:rFonts w:ascii="Times New Roman" w:hAnsi="Times New Roman"/>
        </w:rPr>
      </w:pPr>
      <w:r>
        <w:rPr>
          <w:rFonts w:ascii="Times New Roman" w:hAnsi="Times New Roman" w:hint="eastAsia"/>
        </w:rPr>
        <w:t>Evaluation on spectrum efficiency</w:t>
      </w:r>
    </w:p>
    <w:p w:rsidR="00FA7F8C" w:rsidRDefault="00FA7F8C" w:rsidP="00BD6C2D">
      <w:pPr>
        <w:pStyle w:val="2"/>
        <w:keepLines w:val="0"/>
        <w:widowControl/>
        <w:numPr>
          <w:ilvl w:val="1"/>
          <w:numId w:val="13"/>
        </w:numPr>
        <w:tabs>
          <w:tab w:val="left" w:pos="-806"/>
        </w:tabs>
        <w:snapToGrid w:val="0"/>
        <w:spacing w:before="240" w:after="60" w:line="240" w:lineRule="auto"/>
        <w:rPr>
          <w:rFonts w:ascii="Times New Roman" w:hAnsi="Times New Roman" w:cs="Times New Roman"/>
          <w:kern w:val="0"/>
          <w:sz w:val="24"/>
          <w:szCs w:val="24"/>
        </w:rPr>
      </w:pPr>
      <w:r>
        <w:rPr>
          <w:rFonts w:ascii="Times New Roman" w:hAnsi="Times New Roman" w:cs="Times New Roman" w:hint="eastAsia"/>
          <w:kern w:val="0"/>
          <w:sz w:val="24"/>
          <w:szCs w:val="24"/>
        </w:rPr>
        <w:t xml:space="preserve">PRB bundling for FR2 </w:t>
      </w:r>
    </w:p>
    <w:p w:rsidR="005E0E3F" w:rsidRPr="00393723" w:rsidRDefault="00804EC3" w:rsidP="00393723">
      <w:pPr>
        <w:widowControl/>
        <w:snapToGrid w:val="0"/>
        <w:spacing w:after="120"/>
        <w:rPr>
          <w:rFonts w:ascii="Times New Roman" w:hAnsi="Times New Roman" w:cs="Times New Roman"/>
          <w:sz w:val="20"/>
          <w:szCs w:val="20"/>
        </w:rPr>
      </w:pPr>
      <w:r w:rsidRPr="00393723">
        <w:rPr>
          <w:rFonts w:ascii="Times New Roman" w:hAnsi="Times New Roman" w:cs="Times New Roman"/>
          <w:sz w:val="20"/>
          <w:szCs w:val="20"/>
        </w:rPr>
        <w:t>I</w:t>
      </w:r>
      <w:r w:rsidRPr="00393723">
        <w:rPr>
          <w:rFonts w:ascii="Times New Roman" w:hAnsi="Times New Roman" w:cs="Times New Roman" w:hint="eastAsia"/>
          <w:sz w:val="20"/>
          <w:szCs w:val="20"/>
        </w:rPr>
        <w:t xml:space="preserve">n </w:t>
      </w:r>
      <w:r w:rsidR="00531882" w:rsidRPr="00393723">
        <w:rPr>
          <w:rFonts w:ascii="Times New Roman" w:hAnsi="Times New Roman" w:cs="Times New Roman" w:hint="eastAsia"/>
          <w:sz w:val="20"/>
          <w:szCs w:val="20"/>
        </w:rPr>
        <w:t xml:space="preserve">TS38.214, PRB bundling </w:t>
      </w:r>
      <w:r w:rsidR="00A10CB4" w:rsidRPr="00393723">
        <w:rPr>
          <w:rFonts w:ascii="Times New Roman" w:hAnsi="Times New Roman" w:cs="Times New Roman" w:hint="eastAsia"/>
          <w:sz w:val="20"/>
          <w:szCs w:val="20"/>
        </w:rPr>
        <w:t>is</w:t>
      </w:r>
      <w:r w:rsidR="00531882" w:rsidRPr="00393723">
        <w:rPr>
          <w:rFonts w:ascii="Times New Roman" w:hAnsi="Times New Roman" w:cs="Times New Roman" w:hint="eastAsia"/>
          <w:sz w:val="20"/>
          <w:szCs w:val="20"/>
        </w:rPr>
        <w:t xml:space="preserve"> defined and </w:t>
      </w:r>
      <w:bookmarkStart w:id="2" w:name="OLE_LINK192"/>
      <w:r w:rsidR="005863C2" w:rsidRPr="00393723">
        <w:rPr>
          <w:rFonts w:ascii="Times New Roman" w:hAnsi="Times New Roman" w:cs="Times New Roman"/>
          <w:sz w:val="20"/>
          <w:szCs w:val="20"/>
        </w:rPr>
        <w:t>the UE assume</w:t>
      </w:r>
      <w:r w:rsidR="005E5493" w:rsidRPr="00393723">
        <w:rPr>
          <w:rFonts w:ascii="Times New Roman" w:hAnsi="Times New Roman" w:cs="Times New Roman" w:hint="eastAsia"/>
          <w:sz w:val="20"/>
          <w:szCs w:val="20"/>
        </w:rPr>
        <w:t>s</w:t>
      </w:r>
      <w:r w:rsidR="005863C2" w:rsidRPr="00393723">
        <w:rPr>
          <w:rFonts w:ascii="Times New Roman" w:hAnsi="Times New Roman" w:cs="Times New Roman"/>
          <w:sz w:val="20"/>
          <w:szCs w:val="20"/>
        </w:rPr>
        <w:t xml:space="preserve"> the same </w:t>
      </w:r>
      <w:bookmarkStart w:id="3" w:name="OLE_LINK199"/>
      <w:bookmarkStart w:id="4" w:name="OLE_LINK200"/>
      <w:r w:rsidR="005863C2" w:rsidRPr="00393723">
        <w:rPr>
          <w:rFonts w:ascii="Times New Roman" w:hAnsi="Times New Roman" w:cs="Times New Roman"/>
          <w:sz w:val="20"/>
          <w:szCs w:val="20"/>
        </w:rPr>
        <w:t xml:space="preserve">precoding </w:t>
      </w:r>
      <w:bookmarkEnd w:id="3"/>
      <w:bookmarkEnd w:id="4"/>
      <w:r w:rsidR="005863C2" w:rsidRPr="00393723">
        <w:rPr>
          <w:rFonts w:ascii="Times New Roman" w:hAnsi="Times New Roman" w:cs="Times New Roman"/>
          <w:sz w:val="20"/>
          <w:szCs w:val="20"/>
        </w:rPr>
        <w:t>is applied</w:t>
      </w:r>
      <w:bookmarkEnd w:id="2"/>
      <w:r w:rsidR="00531882" w:rsidRPr="00393723">
        <w:rPr>
          <w:rFonts w:ascii="Times New Roman" w:hAnsi="Times New Roman" w:cs="Times New Roman" w:hint="eastAsia"/>
          <w:sz w:val="20"/>
          <w:szCs w:val="20"/>
        </w:rPr>
        <w:t xml:space="preserve"> </w:t>
      </w:r>
      <w:r w:rsidR="00531882" w:rsidRPr="00393723">
        <w:rPr>
          <w:rFonts w:ascii="Times New Roman" w:hAnsi="Times New Roman" w:cs="Times New Roman"/>
          <w:sz w:val="20"/>
          <w:szCs w:val="20"/>
        </w:rPr>
        <w:t xml:space="preserve">for </w:t>
      </w:r>
      <w:r w:rsidR="00DE6A7C" w:rsidRPr="00393723">
        <w:rPr>
          <w:rFonts w:ascii="Times New Roman" w:hAnsi="Times New Roman" w:cs="Times New Roman" w:hint="eastAsia"/>
          <w:sz w:val="20"/>
          <w:szCs w:val="20"/>
        </w:rPr>
        <w:t>the</w:t>
      </w:r>
      <w:r w:rsidR="00531882" w:rsidRPr="00393723">
        <w:rPr>
          <w:rFonts w:ascii="Times New Roman" w:hAnsi="Times New Roman" w:cs="Times New Roman"/>
          <w:sz w:val="20"/>
          <w:szCs w:val="20"/>
        </w:rPr>
        <w:t xml:space="preserve"> downlink contiguous </w:t>
      </w:r>
      <w:r w:rsidR="005E5493" w:rsidRPr="00393723">
        <w:rPr>
          <w:rFonts w:ascii="Times New Roman" w:hAnsi="Times New Roman" w:cs="Times New Roman"/>
          <w:sz w:val="20"/>
          <w:szCs w:val="20"/>
        </w:rPr>
        <w:t>allocat</w:t>
      </w:r>
      <w:r w:rsidR="005E5493" w:rsidRPr="00393723">
        <w:rPr>
          <w:rFonts w:ascii="Times New Roman" w:hAnsi="Times New Roman" w:cs="Times New Roman" w:hint="eastAsia"/>
          <w:sz w:val="20"/>
          <w:szCs w:val="20"/>
        </w:rPr>
        <w:t>ed</w:t>
      </w:r>
      <w:r w:rsidR="005E5493" w:rsidRPr="00393723">
        <w:rPr>
          <w:rFonts w:ascii="Times New Roman" w:hAnsi="Times New Roman" w:cs="Times New Roman"/>
          <w:sz w:val="20"/>
          <w:szCs w:val="20"/>
        </w:rPr>
        <w:t xml:space="preserve"> </w:t>
      </w:r>
      <w:r w:rsidR="00531882" w:rsidRPr="00393723">
        <w:rPr>
          <w:rFonts w:ascii="Times New Roman" w:hAnsi="Times New Roman" w:cs="Times New Roman"/>
          <w:sz w:val="20"/>
          <w:szCs w:val="20"/>
        </w:rPr>
        <w:t>of PRBs</w:t>
      </w:r>
      <w:r w:rsidR="00531882" w:rsidRPr="00393723">
        <w:rPr>
          <w:rFonts w:ascii="Times New Roman" w:hAnsi="Times New Roman" w:cs="Times New Roman" w:hint="eastAsia"/>
          <w:sz w:val="20"/>
          <w:szCs w:val="20"/>
        </w:rPr>
        <w:t xml:space="preserve"> </w:t>
      </w:r>
      <w:r w:rsidR="00792EB5" w:rsidRPr="00393723">
        <w:rPr>
          <w:rFonts w:ascii="Times New Roman" w:hAnsi="Times New Roman" w:cs="Times New Roman" w:hint="eastAsia"/>
          <w:sz w:val="20"/>
          <w:szCs w:val="20"/>
        </w:rPr>
        <w:t xml:space="preserve">in the </w:t>
      </w:r>
      <w:r w:rsidR="00B91B29" w:rsidRPr="00393723">
        <w:rPr>
          <w:rFonts w:ascii="Times New Roman" w:hAnsi="Times New Roman" w:cs="Times New Roman"/>
          <w:sz w:val="20"/>
          <w:szCs w:val="20"/>
        </w:rPr>
        <w:t>PRB bundling</w:t>
      </w:r>
      <w:r w:rsidR="00512217" w:rsidRPr="00393723">
        <w:rPr>
          <w:rFonts w:ascii="Times New Roman" w:hAnsi="Times New Roman" w:cs="Times New Roman" w:hint="eastAsia"/>
          <w:sz w:val="20"/>
          <w:szCs w:val="20"/>
        </w:rPr>
        <w:t xml:space="preserve">. </w:t>
      </w:r>
      <w:r w:rsidR="00A10CB4" w:rsidRPr="00393723">
        <w:rPr>
          <w:rFonts w:ascii="Times New Roman" w:hAnsi="Times New Roman" w:cs="Times New Roman"/>
          <w:sz w:val="20"/>
          <w:szCs w:val="20"/>
        </w:rPr>
        <w:t>D</w:t>
      </w:r>
      <w:r w:rsidR="00A10CB4" w:rsidRPr="00393723">
        <w:rPr>
          <w:rFonts w:ascii="Times New Roman" w:hAnsi="Times New Roman" w:cs="Times New Roman" w:hint="eastAsia"/>
          <w:sz w:val="20"/>
          <w:szCs w:val="20"/>
        </w:rPr>
        <w:t xml:space="preserve">ue to the </w:t>
      </w:r>
      <w:r w:rsidR="00A10CB4" w:rsidRPr="00393723">
        <w:rPr>
          <w:rFonts w:ascii="Times New Roman" w:hAnsi="Times New Roman" w:cs="Times New Roman"/>
          <w:sz w:val="20"/>
          <w:szCs w:val="20"/>
        </w:rPr>
        <w:t>assumption</w:t>
      </w:r>
      <w:r w:rsidR="00A10CB4" w:rsidRPr="00393723">
        <w:rPr>
          <w:rFonts w:ascii="Times New Roman" w:hAnsi="Times New Roman" w:cs="Times New Roman" w:hint="eastAsia"/>
          <w:sz w:val="20"/>
          <w:szCs w:val="20"/>
        </w:rPr>
        <w:t xml:space="preserve"> that same precoding is used in the PRB bundler, the bandwidth of the PRB bundler should be not la</w:t>
      </w:r>
      <w:r w:rsidR="005E5493" w:rsidRPr="00393723">
        <w:rPr>
          <w:rFonts w:ascii="Times New Roman" w:hAnsi="Times New Roman" w:cs="Times New Roman" w:hint="eastAsia"/>
          <w:sz w:val="20"/>
          <w:szCs w:val="20"/>
        </w:rPr>
        <w:t>r</w:t>
      </w:r>
      <w:r w:rsidR="00A10CB4" w:rsidRPr="00393723">
        <w:rPr>
          <w:rFonts w:ascii="Times New Roman" w:hAnsi="Times New Roman" w:cs="Times New Roman" w:hint="eastAsia"/>
          <w:sz w:val="20"/>
          <w:szCs w:val="20"/>
        </w:rPr>
        <w:t>ger than the c</w:t>
      </w:r>
      <w:r w:rsidR="00A10CB4" w:rsidRPr="00393723">
        <w:rPr>
          <w:rFonts w:ascii="Times New Roman" w:hAnsi="Times New Roman" w:cs="Times New Roman"/>
          <w:sz w:val="20"/>
          <w:szCs w:val="20"/>
        </w:rPr>
        <w:t>orrelation bandwidth</w:t>
      </w:r>
      <w:r w:rsidR="00A10CB4" w:rsidRPr="00393723">
        <w:rPr>
          <w:rFonts w:ascii="Times New Roman" w:hAnsi="Times New Roman" w:cs="Times New Roman" w:hint="eastAsia"/>
          <w:sz w:val="20"/>
          <w:szCs w:val="20"/>
        </w:rPr>
        <w:t>.</w:t>
      </w:r>
      <w:r w:rsidR="00242C71" w:rsidRPr="00393723">
        <w:rPr>
          <w:rFonts w:ascii="Times New Roman" w:hAnsi="Times New Roman" w:cs="Times New Roman" w:hint="eastAsia"/>
          <w:sz w:val="20"/>
          <w:szCs w:val="20"/>
        </w:rPr>
        <w:t xml:space="preserve"> </w:t>
      </w:r>
      <w:r w:rsidR="00512217" w:rsidRPr="00393723">
        <w:rPr>
          <w:rFonts w:ascii="Times New Roman" w:hAnsi="Times New Roman" w:cs="Times New Roman"/>
          <w:sz w:val="20"/>
          <w:szCs w:val="20"/>
        </w:rPr>
        <w:t>I</w:t>
      </w:r>
      <w:r w:rsidR="00512217" w:rsidRPr="00393723">
        <w:rPr>
          <w:rFonts w:ascii="Times New Roman" w:hAnsi="Times New Roman" w:cs="Times New Roman" w:hint="eastAsia"/>
          <w:sz w:val="20"/>
          <w:szCs w:val="20"/>
        </w:rPr>
        <w:t xml:space="preserve">n [6], </w:t>
      </w:r>
      <w:r w:rsidR="00250F12" w:rsidRPr="00393723">
        <w:rPr>
          <w:rFonts w:ascii="Times New Roman" w:hAnsi="Times New Roman" w:cs="Times New Roman" w:hint="eastAsia"/>
          <w:sz w:val="20"/>
          <w:szCs w:val="20"/>
        </w:rPr>
        <w:t>the assumption parameter of PRB bundling size</w:t>
      </w:r>
      <w:r w:rsidR="00911D56" w:rsidRPr="00393723">
        <w:rPr>
          <w:rFonts w:ascii="Times New Roman" w:hAnsi="Times New Roman" w:cs="Times New Roman" w:hint="eastAsia"/>
          <w:sz w:val="20"/>
          <w:szCs w:val="20"/>
        </w:rPr>
        <w:t xml:space="preserve"> for FR2</w:t>
      </w:r>
      <w:r w:rsidR="00250F12" w:rsidRPr="00393723">
        <w:rPr>
          <w:rFonts w:ascii="Times New Roman" w:hAnsi="Times New Roman" w:cs="Times New Roman" w:hint="eastAsia"/>
          <w:sz w:val="20"/>
          <w:szCs w:val="20"/>
        </w:rPr>
        <w:t xml:space="preserve"> is provided, which is </w:t>
      </w:r>
      <w:r w:rsidR="00250F12" w:rsidRPr="00393723">
        <w:rPr>
          <w:rFonts w:ascii="Times New Roman" w:hAnsi="Times New Roman" w:cs="Times New Roman"/>
          <w:sz w:val="20"/>
          <w:szCs w:val="20"/>
        </w:rPr>
        <w:t>“</w:t>
      </w:r>
      <w:r w:rsidR="005863C2" w:rsidRPr="00393723">
        <w:rPr>
          <w:rFonts w:ascii="Times New Roman" w:hAnsi="Times New Roman" w:cs="Times New Roman"/>
          <w:sz w:val="20"/>
          <w:szCs w:val="20"/>
        </w:rPr>
        <w:t>4PRB, or allocated PRB</w:t>
      </w:r>
      <w:r w:rsidR="00250F12" w:rsidRPr="00393723">
        <w:rPr>
          <w:rFonts w:ascii="Times New Roman" w:hAnsi="Times New Roman" w:cs="Times New Roman"/>
          <w:sz w:val="20"/>
          <w:szCs w:val="20"/>
        </w:rPr>
        <w:t>”</w:t>
      </w:r>
      <w:r w:rsidR="00250F12" w:rsidRPr="00393723">
        <w:rPr>
          <w:rFonts w:ascii="Times New Roman" w:hAnsi="Times New Roman" w:cs="Times New Roman" w:hint="eastAsia"/>
          <w:sz w:val="20"/>
          <w:szCs w:val="20"/>
        </w:rPr>
        <w:t>.</w:t>
      </w:r>
      <w:r w:rsidR="00543FB5" w:rsidRPr="00393723">
        <w:rPr>
          <w:rFonts w:ascii="Times New Roman" w:hAnsi="Times New Roman" w:cs="Times New Roman" w:hint="eastAsia"/>
          <w:sz w:val="20"/>
          <w:szCs w:val="20"/>
        </w:rPr>
        <w:t xml:space="preserve"> </w:t>
      </w:r>
      <w:r w:rsidR="00911D56" w:rsidRPr="00393723">
        <w:rPr>
          <w:rFonts w:ascii="Times New Roman" w:hAnsi="Times New Roman" w:cs="Times New Roman"/>
          <w:sz w:val="20"/>
          <w:szCs w:val="20"/>
        </w:rPr>
        <w:t>T</w:t>
      </w:r>
      <w:r w:rsidR="00911D56" w:rsidRPr="00393723">
        <w:rPr>
          <w:rFonts w:ascii="Times New Roman" w:hAnsi="Times New Roman" w:cs="Times New Roman" w:hint="eastAsia"/>
          <w:sz w:val="20"/>
          <w:szCs w:val="20"/>
        </w:rPr>
        <w:t xml:space="preserve">he SCS for FR2 evaluation are also provided in [6], which are </w:t>
      </w:r>
      <w:r w:rsidR="005863C2" w:rsidRPr="00393723">
        <w:rPr>
          <w:rFonts w:ascii="Times New Roman" w:hAnsi="Times New Roman" w:cs="Times New Roman"/>
          <w:sz w:val="20"/>
          <w:szCs w:val="20"/>
        </w:rPr>
        <w:t>60KHz and 120KHz</w:t>
      </w:r>
      <w:r w:rsidR="00911D56" w:rsidRPr="00393723">
        <w:rPr>
          <w:rFonts w:ascii="Times New Roman" w:hAnsi="Times New Roman" w:cs="Times New Roman" w:hint="eastAsia"/>
          <w:sz w:val="20"/>
          <w:szCs w:val="20"/>
        </w:rPr>
        <w:t>.</w:t>
      </w:r>
      <w:r w:rsidR="0044630F" w:rsidRPr="00393723">
        <w:rPr>
          <w:rFonts w:ascii="Times New Roman" w:hAnsi="Times New Roman" w:cs="Times New Roman" w:hint="eastAsia"/>
          <w:sz w:val="20"/>
          <w:szCs w:val="20"/>
        </w:rPr>
        <w:t xml:space="preserve"> </w:t>
      </w:r>
      <w:r w:rsidR="0044630F" w:rsidRPr="00393723">
        <w:rPr>
          <w:rFonts w:ascii="Times New Roman" w:hAnsi="Times New Roman" w:cs="Times New Roman"/>
          <w:sz w:val="20"/>
          <w:szCs w:val="20"/>
        </w:rPr>
        <w:t>A</w:t>
      </w:r>
      <w:r w:rsidR="0044630F" w:rsidRPr="00393723">
        <w:rPr>
          <w:rFonts w:ascii="Times New Roman" w:hAnsi="Times New Roman" w:cs="Times New Roman" w:hint="eastAsia"/>
          <w:sz w:val="20"/>
          <w:szCs w:val="20"/>
        </w:rPr>
        <w:t xml:space="preserve">ccording to these </w:t>
      </w:r>
      <w:r w:rsidR="0044630F" w:rsidRPr="00393723">
        <w:rPr>
          <w:rFonts w:ascii="Times New Roman" w:hAnsi="Times New Roman" w:cs="Times New Roman"/>
          <w:sz w:val="20"/>
          <w:szCs w:val="20"/>
        </w:rPr>
        <w:t>parameters</w:t>
      </w:r>
      <w:r w:rsidR="0044630F" w:rsidRPr="00393723">
        <w:rPr>
          <w:rFonts w:ascii="Times New Roman" w:hAnsi="Times New Roman" w:cs="Times New Roman" w:hint="eastAsia"/>
          <w:sz w:val="20"/>
          <w:szCs w:val="20"/>
        </w:rPr>
        <w:t xml:space="preserve">, the bandwidths of the PRB bundler are </w:t>
      </w:r>
      <w:r w:rsidR="0044630F" w:rsidRPr="00393723">
        <w:rPr>
          <w:rFonts w:ascii="Times New Roman" w:hAnsi="Times New Roman" w:cs="Times New Roman"/>
          <w:sz w:val="20"/>
          <w:szCs w:val="20"/>
        </w:rPr>
        <w:t>2.8MHz</w:t>
      </w:r>
      <w:r w:rsidR="0044630F" w:rsidRPr="00393723">
        <w:rPr>
          <w:rFonts w:ascii="Times New Roman" w:hAnsi="Times New Roman" w:cs="Times New Roman" w:hint="eastAsia"/>
          <w:sz w:val="20"/>
          <w:szCs w:val="20"/>
        </w:rPr>
        <w:t xml:space="preserve"> with 60KHz SCS and </w:t>
      </w:r>
      <w:r w:rsidR="0044630F" w:rsidRPr="00393723">
        <w:rPr>
          <w:rFonts w:ascii="Times New Roman" w:hAnsi="Times New Roman" w:cs="Times New Roman"/>
          <w:sz w:val="20"/>
          <w:szCs w:val="20"/>
        </w:rPr>
        <w:t>5.6M</w:t>
      </w:r>
      <w:r w:rsidR="0044630F" w:rsidRPr="00393723">
        <w:rPr>
          <w:rFonts w:ascii="Times New Roman" w:hAnsi="Times New Roman" w:cs="Times New Roman" w:hint="eastAsia"/>
          <w:sz w:val="20"/>
          <w:szCs w:val="20"/>
        </w:rPr>
        <w:t xml:space="preserve">Hz with 120KHz SCS. </w:t>
      </w:r>
      <w:r w:rsidR="00DE6A7C" w:rsidRPr="00393723">
        <w:rPr>
          <w:rFonts w:ascii="Times New Roman" w:hAnsi="Times New Roman" w:cs="Times New Roman"/>
          <w:sz w:val="20"/>
          <w:szCs w:val="20"/>
        </w:rPr>
        <w:t>On the other hand</w:t>
      </w:r>
      <w:r w:rsidR="00DE6A7C" w:rsidRPr="00393723">
        <w:rPr>
          <w:rFonts w:ascii="Times New Roman" w:hAnsi="Times New Roman" w:cs="Times New Roman" w:hint="eastAsia"/>
          <w:sz w:val="20"/>
          <w:szCs w:val="20"/>
        </w:rPr>
        <w:t xml:space="preserve">, </w:t>
      </w:r>
      <w:r w:rsidR="006F4817" w:rsidRPr="00393723">
        <w:rPr>
          <w:rFonts w:ascii="Times New Roman" w:hAnsi="Times New Roman" w:cs="Times New Roman" w:hint="eastAsia"/>
          <w:sz w:val="20"/>
          <w:szCs w:val="20"/>
        </w:rPr>
        <w:t>according to the channel model</w:t>
      </w:r>
      <w:r w:rsidR="006C1CAA" w:rsidRPr="00393723">
        <w:rPr>
          <w:rFonts w:ascii="Times New Roman" w:hAnsi="Times New Roman" w:cs="Times New Roman" w:hint="eastAsia"/>
          <w:sz w:val="20"/>
          <w:szCs w:val="20"/>
        </w:rPr>
        <w:t xml:space="preserve"> </w:t>
      </w:r>
      <w:r w:rsidR="006F4817" w:rsidRPr="00393723">
        <w:rPr>
          <w:rFonts w:ascii="Times New Roman" w:hAnsi="Times New Roman" w:cs="Times New Roman"/>
          <w:sz w:val="20"/>
          <w:szCs w:val="20"/>
        </w:rPr>
        <w:t>parameters</w:t>
      </w:r>
      <w:r w:rsidR="006F4817" w:rsidRPr="00393723">
        <w:rPr>
          <w:rFonts w:ascii="Times New Roman" w:hAnsi="Times New Roman" w:cs="Times New Roman" w:hint="eastAsia"/>
          <w:sz w:val="20"/>
          <w:szCs w:val="20"/>
        </w:rPr>
        <w:t xml:space="preserve"> of InH</w:t>
      </w:r>
      <w:r w:rsidR="008269E1" w:rsidRPr="00393723">
        <w:rPr>
          <w:rFonts w:ascii="Times New Roman" w:hAnsi="Times New Roman" w:cs="Times New Roman" w:hint="eastAsia"/>
          <w:sz w:val="20"/>
          <w:szCs w:val="20"/>
        </w:rPr>
        <w:t xml:space="preserve"> and UMa</w:t>
      </w:r>
      <w:r w:rsidR="00716D39" w:rsidRPr="00393723">
        <w:rPr>
          <w:rFonts w:ascii="Times New Roman" w:hAnsi="Times New Roman" w:cs="Times New Roman" w:hint="eastAsia"/>
          <w:sz w:val="20"/>
          <w:szCs w:val="20"/>
        </w:rPr>
        <w:t xml:space="preserve"> in [</w:t>
      </w:r>
      <w:r w:rsidR="00766EA1" w:rsidRPr="00393723">
        <w:rPr>
          <w:rFonts w:ascii="Times New Roman" w:hAnsi="Times New Roman" w:cs="Times New Roman" w:hint="eastAsia"/>
          <w:sz w:val="20"/>
          <w:szCs w:val="20"/>
        </w:rPr>
        <w:t>3</w:t>
      </w:r>
      <w:r w:rsidR="00716D39" w:rsidRPr="00393723">
        <w:rPr>
          <w:rFonts w:ascii="Times New Roman" w:hAnsi="Times New Roman" w:cs="Times New Roman" w:hint="eastAsia"/>
          <w:sz w:val="20"/>
          <w:szCs w:val="20"/>
        </w:rPr>
        <w:t>]</w:t>
      </w:r>
      <w:r w:rsidR="008269E1" w:rsidRPr="00393723">
        <w:rPr>
          <w:rFonts w:ascii="Times New Roman" w:hAnsi="Times New Roman" w:cs="Times New Roman" w:hint="eastAsia"/>
          <w:sz w:val="20"/>
          <w:szCs w:val="20"/>
        </w:rPr>
        <w:t xml:space="preserve">, the </w:t>
      </w:r>
      <w:r w:rsidR="00E55184" w:rsidRPr="00393723">
        <w:rPr>
          <w:rFonts w:ascii="Times New Roman" w:hAnsi="Times New Roman" w:cs="Times New Roman" w:hint="eastAsia"/>
          <w:sz w:val="20"/>
          <w:szCs w:val="20"/>
        </w:rPr>
        <w:t>c</w:t>
      </w:r>
      <w:r w:rsidR="00E55184" w:rsidRPr="00393723">
        <w:rPr>
          <w:rFonts w:ascii="Times New Roman" w:hAnsi="Times New Roman" w:cs="Times New Roman"/>
          <w:sz w:val="20"/>
          <w:szCs w:val="20"/>
        </w:rPr>
        <w:t>orrelation bandwidth</w:t>
      </w:r>
      <w:r w:rsidR="00E55184" w:rsidRPr="00393723">
        <w:rPr>
          <w:rFonts w:ascii="Times New Roman" w:hAnsi="Times New Roman" w:cs="Times New Roman" w:hint="eastAsia"/>
          <w:sz w:val="20"/>
          <w:szCs w:val="20"/>
        </w:rPr>
        <w:t>s are a</w:t>
      </w:r>
      <w:r w:rsidR="00E55184" w:rsidRPr="00393723">
        <w:rPr>
          <w:rFonts w:ascii="Times New Roman" w:hAnsi="Times New Roman" w:cs="Times New Roman"/>
          <w:sz w:val="20"/>
          <w:szCs w:val="20"/>
        </w:rPr>
        <w:t>pproximate</w:t>
      </w:r>
      <w:r w:rsidR="00E55184" w:rsidRPr="00393723">
        <w:rPr>
          <w:rFonts w:ascii="Times New Roman" w:hAnsi="Times New Roman" w:cs="Times New Roman" w:hint="eastAsia"/>
          <w:sz w:val="20"/>
          <w:szCs w:val="20"/>
        </w:rPr>
        <w:t xml:space="preserve"> 7.8MHz</w:t>
      </w:r>
      <w:r w:rsidR="00812D70" w:rsidRPr="00393723">
        <w:rPr>
          <w:rFonts w:ascii="Times New Roman" w:hAnsi="Times New Roman" w:cs="Times New Roman" w:hint="eastAsia"/>
          <w:sz w:val="20"/>
          <w:szCs w:val="20"/>
        </w:rPr>
        <w:t xml:space="preserve"> and 0.7MHz</w:t>
      </w:r>
      <w:r w:rsidR="00E55184" w:rsidRPr="00393723">
        <w:rPr>
          <w:rFonts w:ascii="Times New Roman" w:hAnsi="Times New Roman" w:cs="Times New Roman" w:hint="eastAsia"/>
          <w:sz w:val="20"/>
          <w:szCs w:val="20"/>
        </w:rPr>
        <w:t>, r</w:t>
      </w:r>
      <w:r w:rsidR="00E55184" w:rsidRPr="00393723">
        <w:rPr>
          <w:rFonts w:ascii="Times New Roman" w:hAnsi="Times New Roman" w:cs="Times New Roman"/>
          <w:sz w:val="20"/>
          <w:szCs w:val="20"/>
        </w:rPr>
        <w:t>espective</w:t>
      </w:r>
      <w:r w:rsidR="00E55184" w:rsidRPr="00393723">
        <w:rPr>
          <w:rFonts w:ascii="Times New Roman" w:hAnsi="Times New Roman" w:cs="Times New Roman" w:hint="eastAsia"/>
          <w:sz w:val="20"/>
          <w:szCs w:val="20"/>
        </w:rPr>
        <w:t>ly.</w:t>
      </w:r>
      <w:r w:rsidR="00135128" w:rsidRPr="00393723">
        <w:rPr>
          <w:rFonts w:ascii="Times New Roman" w:hAnsi="Times New Roman" w:cs="Times New Roman" w:hint="eastAsia"/>
          <w:sz w:val="20"/>
          <w:szCs w:val="20"/>
        </w:rPr>
        <w:t xml:space="preserve"> </w:t>
      </w:r>
      <w:r w:rsidR="00135128" w:rsidRPr="00393723">
        <w:rPr>
          <w:rFonts w:ascii="Times New Roman" w:hAnsi="Times New Roman" w:cs="Times New Roman"/>
          <w:sz w:val="20"/>
          <w:szCs w:val="20"/>
        </w:rPr>
        <w:t>Obvious</w:t>
      </w:r>
      <w:r w:rsidR="00135128" w:rsidRPr="00393723">
        <w:rPr>
          <w:rFonts w:ascii="Times New Roman" w:hAnsi="Times New Roman" w:cs="Times New Roman" w:hint="eastAsia"/>
          <w:sz w:val="20"/>
          <w:szCs w:val="20"/>
        </w:rPr>
        <w:t>ly, the 4 PRB bundling is too la</w:t>
      </w:r>
      <w:r w:rsidR="005E5493" w:rsidRPr="00393723">
        <w:rPr>
          <w:rFonts w:ascii="Times New Roman" w:hAnsi="Times New Roman" w:cs="Times New Roman" w:hint="eastAsia"/>
          <w:sz w:val="20"/>
          <w:szCs w:val="20"/>
        </w:rPr>
        <w:t>r</w:t>
      </w:r>
      <w:r w:rsidR="00135128" w:rsidRPr="00393723">
        <w:rPr>
          <w:rFonts w:ascii="Times New Roman" w:hAnsi="Times New Roman" w:cs="Times New Roman" w:hint="eastAsia"/>
          <w:sz w:val="20"/>
          <w:szCs w:val="20"/>
        </w:rPr>
        <w:t xml:space="preserve">ge for UMa to use the same </w:t>
      </w:r>
      <w:r w:rsidR="00135128" w:rsidRPr="00393723">
        <w:rPr>
          <w:rFonts w:ascii="Times New Roman" w:hAnsi="Times New Roman" w:cs="Times New Roman"/>
          <w:sz w:val="20"/>
          <w:szCs w:val="20"/>
        </w:rPr>
        <w:t>precoding</w:t>
      </w:r>
      <w:r w:rsidR="00135128" w:rsidRPr="00393723">
        <w:rPr>
          <w:rFonts w:ascii="Times New Roman" w:hAnsi="Times New Roman" w:cs="Times New Roman" w:hint="eastAsia"/>
          <w:sz w:val="20"/>
          <w:szCs w:val="20"/>
        </w:rPr>
        <w:t xml:space="preserve">. </w:t>
      </w:r>
      <w:r w:rsidR="00135128" w:rsidRPr="00393723">
        <w:rPr>
          <w:rFonts w:ascii="Times New Roman" w:hAnsi="Times New Roman" w:cs="Times New Roman"/>
          <w:sz w:val="20"/>
          <w:szCs w:val="20"/>
        </w:rPr>
        <w:t>S</w:t>
      </w:r>
      <w:r w:rsidR="00135128" w:rsidRPr="00393723">
        <w:rPr>
          <w:rFonts w:ascii="Times New Roman" w:hAnsi="Times New Roman" w:cs="Times New Roman" w:hint="eastAsia"/>
          <w:sz w:val="20"/>
          <w:szCs w:val="20"/>
        </w:rPr>
        <w:t>o we propose the PRB bundling size is up to 4 for FR2,</w:t>
      </w:r>
      <w:r w:rsidR="005E5493" w:rsidRPr="00393723">
        <w:rPr>
          <w:rFonts w:ascii="Times New Roman" w:hAnsi="Times New Roman" w:cs="Times New Roman" w:hint="eastAsia"/>
          <w:sz w:val="20"/>
          <w:szCs w:val="20"/>
        </w:rPr>
        <w:t xml:space="preserve"> i.e. when bundled PRB is larger than coherent </w:t>
      </w:r>
      <w:r w:rsidR="005E5493" w:rsidRPr="00393723">
        <w:rPr>
          <w:rFonts w:ascii="Times New Roman" w:hAnsi="Times New Roman" w:cs="Times New Roman"/>
          <w:sz w:val="20"/>
          <w:szCs w:val="20"/>
        </w:rPr>
        <w:t>bandwidth</w:t>
      </w:r>
      <w:r w:rsidR="005E5493" w:rsidRPr="00393723">
        <w:rPr>
          <w:rFonts w:ascii="Times New Roman" w:hAnsi="Times New Roman" w:cs="Times New Roman" w:hint="eastAsia"/>
          <w:sz w:val="20"/>
          <w:szCs w:val="20"/>
        </w:rPr>
        <w:t>, companies can select fewer PRB for bundling or no bundling. T</w:t>
      </w:r>
      <w:r w:rsidR="00135128" w:rsidRPr="00393723">
        <w:rPr>
          <w:rFonts w:ascii="Times New Roman" w:hAnsi="Times New Roman" w:cs="Times New Roman" w:hint="eastAsia"/>
          <w:sz w:val="20"/>
          <w:szCs w:val="20"/>
        </w:rPr>
        <w:t xml:space="preserve">he </w:t>
      </w:r>
      <w:bookmarkStart w:id="5" w:name="OLE_LINK207"/>
      <w:bookmarkStart w:id="6" w:name="OLE_LINK208"/>
      <w:bookmarkStart w:id="7" w:name="OLE_LINK209"/>
      <w:r w:rsidR="00135128" w:rsidRPr="00393723">
        <w:rPr>
          <w:rFonts w:ascii="Times New Roman" w:hAnsi="Times New Roman" w:cs="Times New Roman" w:hint="eastAsia"/>
          <w:sz w:val="20"/>
          <w:szCs w:val="20"/>
        </w:rPr>
        <w:t>c</w:t>
      </w:r>
      <w:r w:rsidR="00135128" w:rsidRPr="00393723">
        <w:rPr>
          <w:rFonts w:ascii="Times New Roman" w:hAnsi="Times New Roman" w:cs="Times New Roman"/>
          <w:sz w:val="20"/>
          <w:szCs w:val="20"/>
        </w:rPr>
        <w:t>orresponding</w:t>
      </w:r>
      <w:r w:rsidR="00135128" w:rsidRPr="00393723">
        <w:rPr>
          <w:rFonts w:ascii="Times New Roman" w:hAnsi="Times New Roman" w:cs="Times New Roman" w:hint="eastAsia"/>
          <w:sz w:val="20"/>
          <w:szCs w:val="20"/>
        </w:rPr>
        <w:t xml:space="preserve"> </w:t>
      </w:r>
      <w:r w:rsidR="00135128" w:rsidRPr="00393723">
        <w:rPr>
          <w:rFonts w:ascii="Times New Roman" w:hAnsi="Times New Roman" w:cs="Times New Roman"/>
          <w:sz w:val="20"/>
          <w:szCs w:val="20"/>
        </w:rPr>
        <w:t>descri</w:t>
      </w:r>
      <w:r w:rsidR="00135128" w:rsidRPr="00393723">
        <w:rPr>
          <w:rFonts w:ascii="Times New Roman" w:hAnsi="Times New Roman" w:cs="Times New Roman" w:hint="eastAsia"/>
          <w:sz w:val="20"/>
          <w:szCs w:val="20"/>
        </w:rPr>
        <w:t xml:space="preserve">ption </w:t>
      </w:r>
      <w:bookmarkEnd w:id="5"/>
      <w:bookmarkEnd w:id="6"/>
      <w:bookmarkEnd w:id="7"/>
      <w:r w:rsidR="005E5493" w:rsidRPr="00393723">
        <w:rPr>
          <w:rFonts w:ascii="Times New Roman" w:hAnsi="Times New Roman" w:cs="Times New Roman" w:hint="eastAsia"/>
          <w:sz w:val="20"/>
          <w:szCs w:val="20"/>
        </w:rPr>
        <w:t>in the corresponding TR</w:t>
      </w:r>
      <w:r w:rsidR="000E0163" w:rsidRPr="00393723">
        <w:rPr>
          <w:rFonts w:ascii="Times New Roman" w:hAnsi="Times New Roman" w:cs="Times New Roman" w:hint="eastAsia"/>
          <w:sz w:val="20"/>
          <w:szCs w:val="20"/>
        </w:rPr>
        <w:t xml:space="preserve"> should be modified as the following Table 1.</w:t>
      </w:r>
    </w:p>
    <w:p w:rsidR="00957090" w:rsidRPr="005E5493" w:rsidRDefault="00F97B00">
      <w:pPr>
        <w:pStyle w:val="af0"/>
        <w:keepNext/>
        <w:jc w:val="center"/>
        <w:rPr>
          <w:rFonts w:ascii="Times New Roman" w:hAnsi="Times New Roman" w:cs="Times New Roman"/>
        </w:rPr>
      </w:pPr>
      <w:r w:rsidRPr="005E5493">
        <w:rPr>
          <w:rFonts w:ascii="Times New Roman" w:hAnsi="Times New Roman" w:cs="Times New Roman"/>
        </w:rPr>
        <w:t xml:space="preserve">Table </w:t>
      </w:r>
      <w:r w:rsidR="00AF2B20" w:rsidRPr="005E5493">
        <w:rPr>
          <w:rFonts w:ascii="Times New Roman" w:hAnsi="Times New Roman" w:cs="Times New Roman"/>
        </w:rPr>
        <w:fldChar w:fldCharType="begin"/>
      </w:r>
      <w:r w:rsidRPr="005E5493">
        <w:rPr>
          <w:rFonts w:ascii="Times New Roman" w:hAnsi="Times New Roman" w:cs="Times New Roman"/>
        </w:rPr>
        <w:instrText xml:space="preserve"> SEQ Table \* ARABIC </w:instrText>
      </w:r>
      <w:r w:rsidR="00AF2B20" w:rsidRPr="005E5493">
        <w:rPr>
          <w:rFonts w:ascii="Times New Roman" w:hAnsi="Times New Roman" w:cs="Times New Roman"/>
        </w:rPr>
        <w:fldChar w:fldCharType="separate"/>
      </w:r>
      <w:r w:rsidR="00CB1F49">
        <w:rPr>
          <w:rFonts w:ascii="Times New Roman" w:hAnsi="Times New Roman" w:cs="Times New Roman"/>
          <w:noProof/>
        </w:rPr>
        <w:t>1</w:t>
      </w:r>
      <w:r w:rsidR="00AF2B20" w:rsidRPr="005E5493">
        <w:rPr>
          <w:rFonts w:ascii="Times New Roman" w:hAnsi="Times New Roman" w:cs="Times New Roman"/>
        </w:rPr>
        <w:fldChar w:fldCharType="end"/>
      </w:r>
      <w:r w:rsidRPr="005E5493">
        <w:rPr>
          <w:rFonts w:ascii="Times New Roman" w:hAnsi="Times New Roman" w:cs="Times New Roman"/>
        </w:rPr>
        <w:t xml:space="preserve"> NR parameters for DL TDD evaluation (FR2)</w:t>
      </w:r>
    </w:p>
    <w:tbl>
      <w:tblPr>
        <w:tblW w:w="8080" w:type="dxa"/>
        <w:tblInd w:w="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224"/>
        <w:gridCol w:w="1611"/>
        <w:gridCol w:w="5245"/>
      </w:tblGrid>
      <w:tr w:rsidR="005E0E3F" w:rsidRPr="00393723" w:rsidTr="00F97B00">
        <w:tc>
          <w:tcPr>
            <w:tcW w:w="2835" w:type="dxa"/>
            <w:gridSpan w:val="2"/>
            <w:shd w:val="clear" w:color="auto" w:fill="D9D9D9" w:themeFill="background1" w:themeFillShade="D9"/>
            <w:tcMar>
              <w:top w:w="72" w:type="dxa"/>
              <w:left w:w="144" w:type="dxa"/>
              <w:bottom w:w="72" w:type="dxa"/>
              <w:right w:w="144" w:type="dxa"/>
            </w:tcMar>
            <w:hideMark/>
          </w:tcPr>
          <w:p w:rsidR="005E0E3F" w:rsidRPr="00393723" w:rsidRDefault="005E0E3F" w:rsidP="00BE6564">
            <w:pPr>
              <w:rPr>
                <w:rFonts w:ascii="Times New Roman" w:hAnsi="Times New Roman" w:cs="Times New Roman"/>
                <w:sz w:val="20"/>
                <w:szCs w:val="20"/>
              </w:rPr>
            </w:pPr>
            <w:r w:rsidRPr="00393723">
              <w:rPr>
                <w:rFonts w:ascii="Times New Roman" w:hAnsi="Times New Roman" w:cs="Times New Roman"/>
                <w:b/>
                <w:bCs/>
                <w:sz w:val="20"/>
                <w:szCs w:val="20"/>
              </w:rPr>
              <w:t xml:space="preserve">DL TDD – FR2 </w:t>
            </w:r>
          </w:p>
        </w:tc>
        <w:tc>
          <w:tcPr>
            <w:tcW w:w="5245" w:type="dxa"/>
            <w:shd w:val="clear" w:color="auto" w:fill="D9D9D9" w:themeFill="background1" w:themeFillShade="D9"/>
            <w:tcMar>
              <w:top w:w="72" w:type="dxa"/>
              <w:left w:w="144" w:type="dxa"/>
              <w:bottom w:w="72" w:type="dxa"/>
              <w:right w:w="144" w:type="dxa"/>
            </w:tcMar>
            <w:hideMark/>
          </w:tcPr>
          <w:p w:rsidR="005E0E3F" w:rsidRPr="00393723" w:rsidRDefault="005E0E3F" w:rsidP="00BE6564">
            <w:pPr>
              <w:rPr>
                <w:rFonts w:ascii="Times New Roman" w:hAnsi="Times New Roman" w:cs="Times New Roman"/>
                <w:sz w:val="20"/>
                <w:szCs w:val="20"/>
              </w:rPr>
            </w:pPr>
            <w:r w:rsidRPr="00393723">
              <w:rPr>
                <w:rFonts w:ascii="Times New Roman" w:hAnsi="Times New Roman" w:cs="Times New Roman"/>
                <w:b/>
                <w:bCs/>
                <w:sz w:val="20"/>
                <w:szCs w:val="20"/>
              </w:rPr>
              <w:t xml:space="preserve">NR </w:t>
            </w:r>
          </w:p>
        </w:tc>
      </w:tr>
      <w:tr w:rsidR="005E0E3F" w:rsidRPr="00684DDC" w:rsidTr="005E5493">
        <w:tc>
          <w:tcPr>
            <w:tcW w:w="1224" w:type="dxa"/>
            <w:shd w:val="clear" w:color="auto" w:fill="auto"/>
          </w:tcPr>
          <w:p w:rsidR="005E0E3F" w:rsidRPr="00393723" w:rsidRDefault="005E0E3F" w:rsidP="005E5493">
            <w:pPr>
              <w:rPr>
                <w:rFonts w:ascii="Times New Roman" w:hAnsi="Times New Roman" w:cs="Times New Roman"/>
                <w:sz w:val="20"/>
                <w:szCs w:val="20"/>
              </w:rPr>
            </w:pPr>
            <w:r w:rsidRPr="00393723">
              <w:rPr>
                <w:rFonts w:ascii="Times New Roman" w:hAnsi="Times New Roman" w:cs="Times New Roman"/>
                <w:sz w:val="20"/>
                <w:szCs w:val="20"/>
              </w:rPr>
              <w:t>MIMO</w:t>
            </w:r>
          </w:p>
        </w:tc>
        <w:tc>
          <w:tcPr>
            <w:tcW w:w="1611" w:type="dxa"/>
            <w:shd w:val="clear" w:color="auto" w:fill="auto"/>
            <w:tcMar>
              <w:top w:w="72" w:type="dxa"/>
              <w:left w:w="144" w:type="dxa"/>
              <w:bottom w:w="72" w:type="dxa"/>
              <w:right w:w="144" w:type="dxa"/>
            </w:tcMar>
          </w:tcPr>
          <w:p w:rsidR="005E0E3F" w:rsidRPr="00393723" w:rsidRDefault="005863C2" w:rsidP="005E5493">
            <w:pPr>
              <w:rPr>
                <w:rFonts w:ascii="Times New Roman" w:hAnsi="Times New Roman" w:cs="Times New Roman"/>
                <w:sz w:val="20"/>
                <w:szCs w:val="20"/>
              </w:rPr>
            </w:pPr>
            <w:r w:rsidRPr="00393723">
              <w:rPr>
                <w:rFonts w:ascii="Times New Roman" w:hAnsi="Times New Roman" w:cs="Times New Roman"/>
                <w:sz w:val="20"/>
                <w:szCs w:val="20"/>
              </w:rPr>
              <w:t>PRB bundling</w:t>
            </w:r>
          </w:p>
        </w:tc>
        <w:tc>
          <w:tcPr>
            <w:tcW w:w="5245" w:type="dxa"/>
            <w:shd w:val="clear" w:color="auto" w:fill="auto"/>
            <w:tcMar>
              <w:top w:w="72" w:type="dxa"/>
              <w:left w:w="144" w:type="dxa"/>
              <w:bottom w:w="72" w:type="dxa"/>
              <w:right w:w="144" w:type="dxa"/>
            </w:tcMar>
          </w:tcPr>
          <w:p w:rsidR="005E0E3F" w:rsidRPr="00393723" w:rsidRDefault="005863C2" w:rsidP="00BE6564">
            <w:pPr>
              <w:rPr>
                <w:rFonts w:ascii="Times New Roman" w:hAnsi="Times New Roman" w:cs="Times New Roman"/>
                <w:sz w:val="20"/>
                <w:szCs w:val="20"/>
              </w:rPr>
            </w:pPr>
            <w:r w:rsidRPr="00393723">
              <w:rPr>
                <w:rFonts w:ascii="Times New Roman" w:hAnsi="Times New Roman" w:cs="Times New Roman"/>
                <w:color w:val="FF0000"/>
                <w:sz w:val="20"/>
                <w:szCs w:val="20"/>
              </w:rPr>
              <w:t xml:space="preserve">Up to </w:t>
            </w:r>
            <w:r w:rsidRPr="00393723">
              <w:rPr>
                <w:rFonts w:ascii="Times New Roman" w:hAnsi="Times New Roman" w:cs="Times New Roman"/>
                <w:sz w:val="20"/>
                <w:szCs w:val="20"/>
              </w:rPr>
              <w:t xml:space="preserve">4PRB, or allocated PRB; </w:t>
            </w:r>
          </w:p>
          <w:p w:rsidR="005E0E3F" w:rsidRPr="00393723" w:rsidRDefault="005863C2" w:rsidP="00BE6564">
            <w:pPr>
              <w:jc w:val="left"/>
              <w:rPr>
                <w:rFonts w:ascii="Times New Roman" w:hAnsi="Times New Roman" w:cs="Times New Roman"/>
                <w:sz w:val="20"/>
                <w:szCs w:val="20"/>
              </w:rPr>
            </w:pPr>
            <w:r w:rsidRPr="00393723">
              <w:rPr>
                <w:rFonts w:ascii="Times New Roman" w:hAnsi="Times New Roman" w:cs="Times New Roman"/>
                <w:sz w:val="20"/>
                <w:szCs w:val="20"/>
              </w:rPr>
              <w:t xml:space="preserve">(It impacts DMRS channel estimation, but does not limit the scheduling unit.) </w:t>
            </w:r>
          </w:p>
        </w:tc>
      </w:tr>
    </w:tbl>
    <w:p w:rsidR="00393723" w:rsidRDefault="00393723">
      <w:pPr>
        <w:snapToGrid w:val="0"/>
        <w:spacing w:after="120"/>
        <w:rPr>
          <w:rFonts w:ascii="Times New Roman" w:hAnsi="Times New Roman" w:cs="Times New Roman"/>
          <w:b/>
          <w:i/>
          <w:sz w:val="20"/>
          <w:szCs w:val="20"/>
        </w:rPr>
      </w:pPr>
      <w:bookmarkStart w:id="8" w:name="OLE_LINK210"/>
      <w:bookmarkStart w:id="9" w:name="OLE_LINK211"/>
      <w:bookmarkStart w:id="10" w:name="OLE_LINK212"/>
    </w:p>
    <w:p w:rsidR="00957090" w:rsidRDefault="005863C2">
      <w:pPr>
        <w:snapToGrid w:val="0"/>
        <w:spacing w:after="120"/>
        <w:rPr>
          <w:rFonts w:ascii="Times New Roman" w:hAnsi="Times New Roman" w:cs="Times New Roman"/>
          <w:b/>
          <w:i/>
          <w:sz w:val="20"/>
          <w:szCs w:val="20"/>
        </w:rPr>
      </w:pPr>
      <w:r w:rsidRPr="005863C2">
        <w:rPr>
          <w:rFonts w:ascii="Times New Roman" w:hAnsi="Times New Roman" w:cs="Times New Roman"/>
          <w:b/>
          <w:i/>
          <w:sz w:val="20"/>
          <w:szCs w:val="20"/>
        </w:rPr>
        <w:t xml:space="preserve">Proposal 1: The PRB bundling size is up to 4 for FR2, </w:t>
      </w:r>
      <w:r w:rsidR="005E5493">
        <w:rPr>
          <w:rFonts w:ascii="Times New Roman" w:hAnsi="Times New Roman" w:cs="Times New Roman" w:hint="eastAsia"/>
          <w:b/>
          <w:i/>
          <w:sz w:val="20"/>
          <w:szCs w:val="20"/>
        </w:rPr>
        <w:t xml:space="preserve">and </w:t>
      </w:r>
      <w:r w:rsidRPr="005863C2">
        <w:rPr>
          <w:rFonts w:ascii="Times New Roman" w:hAnsi="Times New Roman" w:cs="Times New Roman"/>
          <w:b/>
          <w:i/>
          <w:sz w:val="20"/>
          <w:szCs w:val="20"/>
        </w:rPr>
        <w:t xml:space="preserve">the corresponding </w:t>
      </w:r>
      <w:bookmarkStart w:id="11" w:name="OLE_LINK219"/>
      <w:bookmarkStart w:id="12" w:name="OLE_LINK220"/>
      <w:r w:rsidRPr="005863C2">
        <w:rPr>
          <w:rFonts w:ascii="Times New Roman" w:hAnsi="Times New Roman" w:cs="Times New Roman"/>
          <w:b/>
          <w:i/>
          <w:sz w:val="20"/>
          <w:szCs w:val="20"/>
        </w:rPr>
        <w:t xml:space="preserve">description </w:t>
      </w:r>
      <w:bookmarkEnd w:id="11"/>
      <w:bookmarkEnd w:id="12"/>
      <w:r w:rsidRPr="005863C2">
        <w:rPr>
          <w:rFonts w:ascii="Times New Roman" w:hAnsi="Times New Roman" w:cs="Times New Roman"/>
          <w:b/>
          <w:i/>
          <w:sz w:val="20"/>
          <w:szCs w:val="20"/>
        </w:rPr>
        <w:t>can refer to the description in Table 1.</w:t>
      </w:r>
    </w:p>
    <w:bookmarkEnd w:id="8"/>
    <w:bookmarkEnd w:id="9"/>
    <w:bookmarkEnd w:id="10"/>
    <w:p w:rsidR="00FA7F8C" w:rsidRDefault="00FE20E9" w:rsidP="00BD6C2D">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Pr>
          <w:rFonts w:ascii="Times New Roman" w:eastAsiaTheme="minorEastAsia" w:hAnsi="Times New Roman" w:cs="Times New Roman" w:hint="eastAsia"/>
          <w:bCs w:val="0"/>
          <w:kern w:val="0"/>
          <w:sz w:val="24"/>
          <w:szCs w:val="24"/>
        </w:rPr>
        <w:t>Scaling factor for larger BW</w:t>
      </w:r>
    </w:p>
    <w:p w:rsidR="00234097" w:rsidRDefault="00234097" w:rsidP="00393723">
      <w:pPr>
        <w:widowControl/>
        <w:snapToGrid w:val="0"/>
        <w:spacing w:after="120"/>
        <w:rPr>
          <w:rFonts w:ascii="Times New Roman" w:hAnsi="Times New Roman" w:cs="Times New Roman"/>
          <w:sz w:val="20"/>
          <w:szCs w:val="20"/>
        </w:rPr>
      </w:pPr>
      <w:bookmarkStart w:id="13" w:name="OLE_LINK33"/>
      <w:bookmarkStart w:id="14" w:name="OLE_LINK34"/>
      <w:r>
        <w:rPr>
          <w:rFonts w:ascii="Times New Roman" w:hAnsi="Times New Roman" w:cs="Times New Roman" w:hint="eastAsia"/>
          <w:sz w:val="20"/>
          <w:szCs w:val="20"/>
        </w:rPr>
        <w:t xml:space="preserve">At RAN1#92 and RAN1#92bis meeting, detailed </w:t>
      </w:r>
      <w:r>
        <w:rPr>
          <w:rFonts w:ascii="Times New Roman" w:hAnsi="Times New Roman" w:cs="Times New Roman"/>
          <w:sz w:val="20"/>
          <w:szCs w:val="20"/>
        </w:rPr>
        <w:t>technical</w:t>
      </w:r>
      <w:r>
        <w:rPr>
          <w:rFonts w:ascii="Times New Roman" w:hAnsi="Times New Roman" w:cs="Times New Roman" w:hint="eastAsia"/>
          <w:sz w:val="20"/>
          <w:szCs w:val="20"/>
        </w:rPr>
        <w:t xml:space="preserve"> parameters for system level </w:t>
      </w:r>
      <w:r>
        <w:rPr>
          <w:rFonts w:ascii="Times New Roman" w:hAnsi="Times New Roman" w:cs="Times New Roman"/>
          <w:sz w:val="20"/>
          <w:szCs w:val="20"/>
        </w:rPr>
        <w:t>simulation</w:t>
      </w:r>
      <w:r>
        <w:rPr>
          <w:rFonts w:ascii="Times New Roman" w:hAnsi="Times New Roman" w:cs="Times New Roman" w:hint="eastAsia"/>
          <w:sz w:val="20"/>
          <w:szCs w:val="20"/>
        </w:rPr>
        <w:t xml:space="preserve"> for both FR1 and FR2, TDD and FDD, UL and DL</w:t>
      </w:r>
      <w:r w:rsidR="00957090">
        <w:rPr>
          <w:rFonts w:ascii="Times New Roman" w:hAnsi="Times New Roman" w:cs="Times New Roman" w:hint="eastAsia"/>
          <w:sz w:val="20"/>
          <w:szCs w:val="20"/>
        </w:rPr>
        <w:t xml:space="preserve"> were discussed and agreed</w:t>
      </w:r>
      <w:r>
        <w:rPr>
          <w:rFonts w:ascii="Times New Roman" w:hAnsi="Times New Roman" w:cs="Times New Roman" w:hint="eastAsia"/>
          <w:sz w:val="20"/>
          <w:szCs w:val="20"/>
        </w:rPr>
        <w:t xml:space="preserve">. </w:t>
      </w:r>
      <w:r>
        <w:rPr>
          <w:rFonts w:ascii="Times New Roman" w:hAnsi="Times New Roman" w:cs="Times New Roman"/>
          <w:sz w:val="20"/>
          <w:szCs w:val="20"/>
        </w:rPr>
        <w:t>W</w:t>
      </w:r>
      <w:r>
        <w:rPr>
          <w:rFonts w:ascii="Times New Roman" w:hAnsi="Times New Roman" w:cs="Times New Roman" w:hint="eastAsia"/>
          <w:sz w:val="20"/>
          <w:szCs w:val="20"/>
        </w:rPr>
        <w:t>herein, considering number of RBs, if larger number of RBs can be considered to reflect the benefit of reduced guard band ratio for larger BW, a scalar can be applied to spectral efficiency results,</w:t>
      </w:r>
      <w:r w:rsidRPr="00B141E7">
        <w:rPr>
          <w:rFonts w:ascii="Times New Roman" w:hAnsi="Times New Roman" w:cs="Times New Roman" w:hint="eastAsia"/>
          <w:sz w:val="20"/>
          <w:szCs w:val="20"/>
        </w:rPr>
        <w:t xml:space="preserve"> </w:t>
      </w:r>
      <w:r w:rsidRPr="00393723">
        <w:rPr>
          <w:rFonts w:ascii="Times New Roman" w:hAnsi="Times New Roman" w:cs="Times New Roman" w:hint="eastAsia"/>
          <w:sz w:val="20"/>
          <w:szCs w:val="20"/>
        </w:rPr>
        <w:t>SE</w:t>
      </w:r>
      <w:r w:rsidRPr="00393723">
        <w:rPr>
          <w:rFonts w:ascii="Times New Roman" w:hAnsi="Times New Roman" w:cs="Times New Roman"/>
          <w:sz w:val="20"/>
          <w:szCs w:val="20"/>
        </w:rPr>
        <w:t>’</w:t>
      </w:r>
      <w:r w:rsidRPr="00393723">
        <w:rPr>
          <w:rFonts w:ascii="Times New Roman" w:hAnsi="Times New Roman" w:cs="Times New Roman" w:hint="eastAsia"/>
          <w:sz w:val="20"/>
          <w:szCs w:val="20"/>
        </w:rPr>
        <w:t>=SE</w:t>
      </w:r>
      <w:r w:rsidRPr="00393723">
        <w:rPr>
          <w:rFonts w:ascii="Times New Roman" w:hAnsi="Times New Roman" w:cs="Times New Roman"/>
          <w:sz w:val="20"/>
          <w:szCs w:val="20"/>
        </w:rPr>
        <w:t>×</w:t>
      </w:r>
      <w:r w:rsidRPr="00393723">
        <w:rPr>
          <w:rFonts w:ascii="Times New Roman" w:hAnsi="Times New Roman" w:cs="Times New Roman" w:hint="eastAsia"/>
          <w:sz w:val="20"/>
          <w:szCs w:val="20"/>
        </w:rPr>
        <w:t>(1-gb(NRB))/(1-gb(NRB0))</w:t>
      </w:r>
      <w:r w:rsidRPr="00B141E7">
        <w:rPr>
          <w:rFonts w:ascii="Times New Roman" w:hAnsi="Times New Roman" w:cs="Times New Roman" w:hint="eastAsia"/>
          <w:sz w:val="20"/>
          <w:szCs w:val="20"/>
        </w:rPr>
        <w:t>; where</w:t>
      </w:r>
      <w:r w:rsidRPr="00393723">
        <w:rPr>
          <w:rFonts w:ascii="Times New Roman" w:hAnsi="Times New Roman" w:cs="Times New Roman" w:hint="eastAsia"/>
          <w:sz w:val="20"/>
          <w:szCs w:val="20"/>
        </w:rPr>
        <w:t xml:space="preserve"> gb(N)</w:t>
      </w:r>
      <w:r w:rsidRPr="00B141E7">
        <w:rPr>
          <w:rFonts w:ascii="Times New Roman" w:hAnsi="Times New Roman" w:cs="Times New Roman" w:hint="eastAsia"/>
          <w:sz w:val="20"/>
          <w:szCs w:val="20"/>
        </w:rPr>
        <w:t xml:space="preserve"> is the guard band ratio at given number of RB, </w:t>
      </w:r>
      <w:r w:rsidRPr="00393723">
        <w:rPr>
          <w:rFonts w:ascii="Times New Roman" w:hAnsi="Times New Roman" w:cs="Times New Roman" w:hint="eastAsia"/>
          <w:sz w:val="20"/>
          <w:szCs w:val="20"/>
        </w:rPr>
        <w:t>N</w:t>
      </w:r>
      <w:r w:rsidRPr="00B141E7">
        <w:rPr>
          <w:rFonts w:ascii="Times New Roman" w:hAnsi="Times New Roman" w:cs="Times New Roman" w:hint="eastAsia"/>
          <w:sz w:val="20"/>
          <w:szCs w:val="20"/>
        </w:rPr>
        <w:t>.</w:t>
      </w:r>
      <w:r>
        <w:rPr>
          <w:rFonts w:ascii="Times New Roman" w:hAnsi="Times New Roman" w:cs="Times New Roman" w:hint="eastAsia"/>
          <w:sz w:val="20"/>
          <w:szCs w:val="20"/>
        </w:rPr>
        <w:t xml:space="preserve"> The scalar is applied for all eMBB scenarios and both DL and UL in FR1. </w:t>
      </w:r>
      <w:r w:rsidR="00957090">
        <w:rPr>
          <w:rFonts w:ascii="Times New Roman" w:hAnsi="Times New Roman" w:cs="Times New Roman" w:hint="eastAsia"/>
          <w:sz w:val="20"/>
          <w:szCs w:val="20"/>
        </w:rPr>
        <w:t>However</w:t>
      </w:r>
      <w:r>
        <w:rPr>
          <w:rFonts w:ascii="Times New Roman" w:hAnsi="Times New Roman" w:cs="Times New Roman" w:hint="eastAsia"/>
          <w:sz w:val="20"/>
          <w:szCs w:val="20"/>
        </w:rPr>
        <w:t xml:space="preserve"> there is an issue when scaling factor is applied to UL cell edge users which are coverage-limit</w:t>
      </w:r>
      <w:r w:rsidR="00D97CF9">
        <w:rPr>
          <w:rFonts w:ascii="Times New Roman" w:hAnsi="Times New Roman" w:cs="Times New Roman" w:hint="eastAsia"/>
          <w:sz w:val="20"/>
          <w:szCs w:val="20"/>
        </w:rPr>
        <w:t>ed</w:t>
      </w:r>
      <w:r>
        <w:rPr>
          <w:rFonts w:ascii="Times New Roman" w:hAnsi="Times New Roman" w:cs="Times New Roman" w:hint="eastAsia"/>
          <w:sz w:val="20"/>
          <w:szCs w:val="20"/>
        </w:rPr>
        <w:t xml:space="preserve">, i.e., UE using the maximum transmit power. </w:t>
      </w:r>
    </w:p>
    <w:p w:rsidR="00234097" w:rsidRDefault="00234097" w:rsidP="00393723">
      <w:pPr>
        <w:widowControl/>
        <w:snapToGrid w:val="0"/>
        <w:spacing w:after="120"/>
        <w:rPr>
          <w:rFonts w:ascii="Times New Roman" w:hAnsi="Times New Roman" w:cs="Times New Roman"/>
          <w:sz w:val="20"/>
          <w:szCs w:val="20"/>
        </w:rPr>
      </w:pPr>
      <w:r>
        <w:rPr>
          <w:rFonts w:ascii="Times New Roman" w:hAnsi="Times New Roman" w:cs="Times New Roman"/>
          <w:sz w:val="20"/>
          <w:szCs w:val="20"/>
        </w:rPr>
        <w:lastRenderedPageBreak/>
        <w:t>I</w:t>
      </w:r>
      <w:r>
        <w:rPr>
          <w:rFonts w:ascii="Times New Roman" w:hAnsi="Times New Roman" w:cs="Times New Roman" w:hint="eastAsia"/>
          <w:sz w:val="20"/>
          <w:szCs w:val="20"/>
        </w:rPr>
        <w:t xml:space="preserve">f available RBs are increasing by reduced guard band ratio for larger BW, cell edge UE using the maximum transmission power </w:t>
      </w:r>
      <w:r>
        <w:rPr>
          <w:rFonts w:ascii="Times New Roman" w:hAnsi="Times New Roman" w:cs="Times New Roman"/>
          <w:sz w:val="20"/>
          <w:szCs w:val="20"/>
        </w:rPr>
        <w:t>can’t</w:t>
      </w:r>
      <w:r>
        <w:rPr>
          <w:rFonts w:ascii="Times New Roman" w:hAnsi="Times New Roman" w:cs="Times New Roman" w:hint="eastAsia"/>
          <w:sz w:val="20"/>
          <w:szCs w:val="20"/>
        </w:rPr>
        <w:t xml:space="preserve"> be allocated </w:t>
      </w:r>
      <w:r w:rsidR="00D97CF9">
        <w:rPr>
          <w:rFonts w:ascii="Times New Roman" w:hAnsi="Times New Roman" w:cs="Times New Roman" w:hint="eastAsia"/>
          <w:sz w:val="20"/>
          <w:szCs w:val="20"/>
        </w:rPr>
        <w:t xml:space="preserve">to </w:t>
      </w:r>
      <w:r>
        <w:rPr>
          <w:rFonts w:ascii="Times New Roman" w:hAnsi="Times New Roman" w:cs="Times New Roman" w:hint="eastAsia"/>
          <w:sz w:val="20"/>
          <w:szCs w:val="20"/>
        </w:rPr>
        <w:t xml:space="preserve">more RBs or more scheduled </w:t>
      </w:r>
      <w:r>
        <w:rPr>
          <w:rFonts w:ascii="Times New Roman" w:hAnsi="Times New Roman" w:cs="Times New Roman"/>
          <w:sz w:val="20"/>
          <w:szCs w:val="20"/>
        </w:rPr>
        <w:t>opportunities</w:t>
      </w:r>
      <w:r>
        <w:rPr>
          <w:rFonts w:ascii="Times New Roman" w:hAnsi="Times New Roman" w:cs="Times New Roman" w:hint="eastAsia"/>
          <w:sz w:val="20"/>
          <w:szCs w:val="20"/>
        </w:rPr>
        <w:t xml:space="preserve"> </w:t>
      </w:r>
      <w:r w:rsidR="00D97CF9">
        <w:rPr>
          <w:rFonts w:ascii="Times New Roman" w:hAnsi="Times New Roman" w:cs="Times New Roman" w:hint="eastAsia"/>
          <w:sz w:val="20"/>
          <w:szCs w:val="20"/>
        </w:rPr>
        <w:t xml:space="preserve">which are </w:t>
      </w:r>
      <w:r>
        <w:rPr>
          <w:rFonts w:ascii="Times New Roman" w:hAnsi="Times New Roman" w:cs="Times New Roman"/>
          <w:sz w:val="20"/>
          <w:szCs w:val="20"/>
        </w:rPr>
        <w:t>limited</w:t>
      </w:r>
      <w:r>
        <w:rPr>
          <w:rFonts w:ascii="Times New Roman" w:hAnsi="Times New Roman" w:cs="Times New Roman" w:hint="eastAsia"/>
          <w:sz w:val="20"/>
          <w:szCs w:val="20"/>
        </w:rPr>
        <w:t xml:space="preserve"> by transmission power. </w:t>
      </w:r>
      <w:r>
        <w:rPr>
          <w:rFonts w:ascii="Times New Roman" w:hAnsi="Times New Roman" w:cs="Times New Roman"/>
          <w:sz w:val="20"/>
          <w:szCs w:val="20"/>
        </w:rPr>
        <w:t>I</w:t>
      </w:r>
      <w:r>
        <w:rPr>
          <w:rFonts w:ascii="Times New Roman" w:hAnsi="Times New Roman" w:cs="Times New Roman" w:hint="eastAsia"/>
          <w:sz w:val="20"/>
          <w:szCs w:val="20"/>
        </w:rPr>
        <w:t>t means that cell edge UE using the maximum transmission power can</w:t>
      </w:r>
      <w:r>
        <w:rPr>
          <w:rFonts w:ascii="Times New Roman" w:hAnsi="Times New Roman" w:cs="Times New Roman"/>
          <w:sz w:val="20"/>
          <w:szCs w:val="20"/>
        </w:rPr>
        <w:t>’</w:t>
      </w:r>
      <w:r>
        <w:rPr>
          <w:rFonts w:ascii="Times New Roman" w:hAnsi="Times New Roman" w:cs="Times New Roman" w:hint="eastAsia"/>
          <w:sz w:val="20"/>
          <w:szCs w:val="20"/>
        </w:rPr>
        <w:t xml:space="preserve">t use scaling factor to scale spectral </w:t>
      </w:r>
      <w:r>
        <w:rPr>
          <w:rFonts w:ascii="Times New Roman" w:hAnsi="Times New Roman" w:cs="Times New Roman"/>
          <w:sz w:val="20"/>
          <w:szCs w:val="20"/>
        </w:rPr>
        <w:t>efficiency</w:t>
      </w:r>
      <w:r w:rsidR="00D97CF9">
        <w:rPr>
          <w:rFonts w:ascii="Times New Roman" w:hAnsi="Times New Roman" w:cs="Times New Roman" w:hint="eastAsia"/>
          <w:sz w:val="20"/>
          <w:szCs w:val="20"/>
        </w:rPr>
        <w:t xml:space="preserve"> (SE)</w:t>
      </w:r>
      <w:r>
        <w:rPr>
          <w:rFonts w:ascii="Times New Roman" w:hAnsi="Times New Roman" w:cs="Times New Roman" w:hint="eastAsia"/>
          <w:sz w:val="20"/>
          <w:szCs w:val="20"/>
        </w:rPr>
        <w:t xml:space="preserve">. </w:t>
      </w:r>
    </w:p>
    <w:p w:rsidR="00234097" w:rsidRDefault="00234097" w:rsidP="00393723">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As an example, </w:t>
      </w:r>
      <w:r w:rsidR="00D97CF9">
        <w:rPr>
          <w:rFonts w:ascii="Times New Roman" w:hAnsi="Times New Roman" w:cs="Times New Roman" w:hint="eastAsia"/>
          <w:sz w:val="20"/>
          <w:szCs w:val="20"/>
        </w:rPr>
        <w:t xml:space="preserve">configurations with </w:t>
      </w:r>
      <w:r>
        <w:rPr>
          <w:rFonts w:ascii="Times New Roman" w:hAnsi="Times New Roman" w:cs="Times New Roman"/>
          <w:sz w:val="20"/>
          <w:szCs w:val="20"/>
        </w:rPr>
        <w:t>typical</w:t>
      </w:r>
      <w:r>
        <w:rPr>
          <w:rFonts w:ascii="Times New Roman" w:hAnsi="Times New Roman" w:cs="Times New Roman" w:hint="eastAsia"/>
          <w:sz w:val="20"/>
          <w:szCs w:val="20"/>
        </w:rPr>
        <w:t xml:space="preserve"> available RBs </w:t>
      </w:r>
      <w:r w:rsidR="00D97CF9">
        <w:rPr>
          <w:rFonts w:ascii="Times New Roman" w:hAnsi="Times New Roman" w:cs="Times New Roman" w:hint="eastAsia"/>
          <w:sz w:val="20"/>
          <w:szCs w:val="20"/>
        </w:rPr>
        <w:t>are</w:t>
      </w:r>
      <w:r>
        <w:rPr>
          <w:rFonts w:ascii="Times New Roman" w:hAnsi="Times New Roman" w:cs="Times New Roman" w:hint="eastAsia"/>
          <w:sz w:val="20"/>
          <w:szCs w:val="20"/>
        </w:rPr>
        <w:t xml:space="preserve"> simulated to test SE </w:t>
      </w:r>
      <w:r>
        <w:rPr>
          <w:rFonts w:ascii="Times New Roman" w:hAnsi="Times New Roman" w:cs="Times New Roman"/>
          <w:sz w:val="20"/>
          <w:szCs w:val="20"/>
        </w:rPr>
        <w:t>performance. T</w:t>
      </w:r>
      <w:r>
        <w:rPr>
          <w:rFonts w:ascii="Times New Roman" w:hAnsi="Times New Roman" w:cs="Times New Roman" w:hint="eastAsia"/>
          <w:sz w:val="20"/>
          <w:szCs w:val="20"/>
        </w:rPr>
        <w:t>he assumption</w:t>
      </w:r>
      <w:r w:rsidR="00D97CF9">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00D97CF9">
        <w:rPr>
          <w:rFonts w:ascii="Times New Roman" w:hAnsi="Times New Roman" w:cs="Times New Roman" w:hint="eastAsia"/>
          <w:sz w:val="20"/>
          <w:szCs w:val="20"/>
        </w:rPr>
        <w:t>include</w:t>
      </w:r>
      <w:r>
        <w:rPr>
          <w:rFonts w:ascii="Times New Roman" w:hAnsi="Times New Roman" w:cs="Times New Roman" w:hint="eastAsia"/>
          <w:sz w:val="20"/>
          <w:szCs w:val="20"/>
        </w:rPr>
        <w:t xml:space="preserve"> FDD for RMA UL, BS element with </w:t>
      </w:r>
      <w:r w:rsidRPr="00CF1295">
        <w:rPr>
          <w:rFonts w:ascii="Times New Roman" w:hAnsi="Times New Roman" w:cs="Times New Roman"/>
          <w:sz w:val="20"/>
          <w:szCs w:val="20"/>
        </w:rPr>
        <w:t>(8,4,2,1,1)</w:t>
      </w:r>
      <w:r>
        <w:rPr>
          <w:rFonts w:ascii="Times New Roman" w:hAnsi="Times New Roman" w:cs="Times New Roman" w:hint="eastAsia"/>
          <w:sz w:val="20"/>
          <w:szCs w:val="20"/>
        </w:rPr>
        <w:t xml:space="preserve">, and BS TxRu with </w:t>
      </w:r>
      <w:r>
        <w:rPr>
          <w:rFonts w:ascii="Times New Roman" w:hAnsi="Times New Roman" w:cs="Times New Roman"/>
          <w:sz w:val="20"/>
          <w:szCs w:val="20"/>
        </w:rPr>
        <w:t>(</w:t>
      </w:r>
      <w:r>
        <w:rPr>
          <w:rFonts w:ascii="Times New Roman" w:hAnsi="Times New Roman" w:cs="Times New Roman" w:hint="eastAsia"/>
          <w:sz w:val="20"/>
          <w:szCs w:val="20"/>
        </w:rPr>
        <w:t>1</w:t>
      </w:r>
      <w:r w:rsidRPr="00CF1295">
        <w:rPr>
          <w:rFonts w:ascii="Times New Roman" w:hAnsi="Times New Roman" w:cs="Times New Roman"/>
          <w:sz w:val="20"/>
          <w:szCs w:val="20"/>
        </w:rPr>
        <w:t>,4,2,1,1)</w:t>
      </w:r>
      <w:r>
        <w:rPr>
          <w:rFonts w:ascii="Times New Roman" w:hAnsi="Times New Roman" w:cs="Times New Roman" w:hint="eastAsia"/>
          <w:sz w:val="20"/>
          <w:szCs w:val="20"/>
        </w:rPr>
        <w:t xml:space="preserve">, UE element and TxRu with </w:t>
      </w:r>
      <w:r>
        <w:rPr>
          <w:rFonts w:ascii="Times New Roman" w:hAnsi="Times New Roman" w:cs="Times New Roman"/>
          <w:sz w:val="20"/>
          <w:szCs w:val="20"/>
        </w:rPr>
        <w:t>(</w:t>
      </w:r>
      <w:r>
        <w:rPr>
          <w:rFonts w:ascii="Times New Roman" w:hAnsi="Times New Roman" w:cs="Times New Roman" w:hint="eastAsia"/>
          <w:sz w:val="20"/>
          <w:szCs w:val="20"/>
        </w:rPr>
        <w:t>1</w:t>
      </w:r>
      <w:r>
        <w:rPr>
          <w:rFonts w:ascii="Times New Roman" w:hAnsi="Times New Roman" w:cs="Times New Roman"/>
          <w:sz w:val="20"/>
          <w:szCs w:val="20"/>
        </w:rPr>
        <w:t>,</w:t>
      </w:r>
      <w:r>
        <w:rPr>
          <w:rFonts w:ascii="Times New Roman" w:hAnsi="Times New Roman" w:cs="Times New Roman" w:hint="eastAsia"/>
          <w:sz w:val="20"/>
          <w:szCs w:val="20"/>
        </w:rPr>
        <w:t>1</w:t>
      </w:r>
      <w:r>
        <w:rPr>
          <w:rFonts w:ascii="Times New Roman" w:hAnsi="Times New Roman" w:cs="Times New Roman"/>
          <w:sz w:val="20"/>
          <w:szCs w:val="20"/>
        </w:rPr>
        <w:t>,</w:t>
      </w:r>
      <w:r>
        <w:rPr>
          <w:rFonts w:ascii="Times New Roman" w:hAnsi="Times New Roman" w:cs="Times New Roman" w:hint="eastAsia"/>
          <w:sz w:val="20"/>
          <w:szCs w:val="20"/>
        </w:rPr>
        <w:t>1</w:t>
      </w:r>
      <w:r w:rsidRPr="00CF1295">
        <w:rPr>
          <w:rFonts w:ascii="Times New Roman" w:hAnsi="Times New Roman" w:cs="Times New Roman"/>
          <w:sz w:val="20"/>
          <w:szCs w:val="20"/>
        </w:rPr>
        <w:t>,1,1)</w:t>
      </w:r>
      <w:r>
        <w:rPr>
          <w:rFonts w:ascii="Times New Roman" w:hAnsi="Times New Roman" w:cs="Times New Roman" w:hint="eastAsia"/>
          <w:sz w:val="20"/>
          <w:szCs w:val="20"/>
        </w:rPr>
        <w:t>, other simulation assumption</w:t>
      </w:r>
      <w:r w:rsidR="00D97CF9">
        <w:rPr>
          <w:rFonts w:ascii="Times New Roman" w:hAnsi="Times New Roman" w:cs="Times New Roman" w:hint="eastAsia"/>
          <w:sz w:val="20"/>
          <w:szCs w:val="20"/>
        </w:rPr>
        <w:t>s</w:t>
      </w:r>
      <w:r>
        <w:rPr>
          <w:rFonts w:ascii="Times New Roman" w:hAnsi="Times New Roman" w:cs="Times New Roman" w:hint="eastAsia"/>
          <w:sz w:val="20"/>
          <w:szCs w:val="20"/>
        </w:rPr>
        <w:t xml:space="preserve"> </w:t>
      </w:r>
      <w:r w:rsidR="00D97CF9">
        <w:rPr>
          <w:rFonts w:ascii="Times New Roman" w:hAnsi="Times New Roman" w:cs="Times New Roman" w:hint="eastAsia"/>
          <w:sz w:val="20"/>
          <w:szCs w:val="20"/>
        </w:rPr>
        <w:t xml:space="preserve">are </w:t>
      </w:r>
      <w:r>
        <w:rPr>
          <w:rFonts w:ascii="Times New Roman" w:hAnsi="Times New Roman" w:cs="Times New Roman" w:hint="eastAsia"/>
          <w:sz w:val="20"/>
          <w:szCs w:val="20"/>
        </w:rPr>
        <w:t xml:space="preserve">aligned with </w:t>
      </w:r>
      <w:r>
        <w:rPr>
          <w:rFonts w:ascii="Times New Roman" w:hAnsi="Times New Roman" w:cs="Times New Roman"/>
          <w:sz w:val="20"/>
          <w:szCs w:val="20"/>
        </w:rPr>
        <w:t>companion</w:t>
      </w:r>
      <w:r>
        <w:rPr>
          <w:rFonts w:ascii="Times New Roman" w:hAnsi="Times New Roman" w:cs="Times New Roman" w:hint="eastAsia"/>
          <w:sz w:val="20"/>
          <w:szCs w:val="20"/>
        </w:rPr>
        <w:t xml:space="preserve"> contribution</w:t>
      </w:r>
      <w:r w:rsidR="00393723">
        <w:rPr>
          <w:rFonts w:ascii="Times New Roman" w:hAnsi="Times New Roman" w:cs="Times New Roman" w:hint="eastAsia"/>
          <w:sz w:val="20"/>
          <w:szCs w:val="20"/>
        </w:rPr>
        <w:t xml:space="preserve">s </w:t>
      </w:r>
      <w:r w:rsidRPr="00393723">
        <w:rPr>
          <w:rFonts w:ascii="Times New Roman" w:hAnsi="Times New Roman" w:cs="Times New Roman"/>
          <w:sz w:val="20"/>
          <w:szCs w:val="20"/>
        </w:rPr>
        <w:t>[</w:t>
      </w:r>
      <w:r w:rsidR="008060BB">
        <w:rPr>
          <w:rFonts w:ascii="Times New Roman" w:hAnsi="Times New Roman" w:cs="Times New Roman" w:hint="eastAsia"/>
          <w:sz w:val="20"/>
          <w:szCs w:val="20"/>
        </w:rPr>
        <w:t>21</w:t>
      </w:r>
      <w:r w:rsidRPr="00393723">
        <w:rPr>
          <w:rFonts w:ascii="Times New Roman" w:hAnsi="Times New Roman" w:cs="Times New Roman"/>
          <w:sz w:val="20"/>
          <w:szCs w:val="20"/>
        </w:rPr>
        <w:t>].</w:t>
      </w:r>
      <w:r w:rsidRPr="00CF1295">
        <w:rPr>
          <w:rFonts w:ascii="Times New Roman" w:hAnsi="Times New Roman" w:cs="Times New Roman"/>
          <w:sz w:val="20"/>
          <w:szCs w:val="20"/>
        </w:rPr>
        <w:t xml:space="preserve"> </w:t>
      </w:r>
      <w:r w:rsidR="00D97CF9">
        <w:rPr>
          <w:rFonts w:ascii="Times New Roman" w:hAnsi="Times New Roman" w:cs="Times New Roman" w:hint="eastAsia"/>
          <w:sz w:val="20"/>
          <w:szCs w:val="20"/>
        </w:rPr>
        <w:t>Meanwhile, d</w:t>
      </w:r>
      <w:r>
        <w:rPr>
          <w:rFonts w:ascii="Times New Roman" w:hAnsi="Times New Roman" w:cs="Times New Roman" w:hint="eastAsia"/>
          <w:sz w:val="20"/>
          <w:szCs w:val="20"/>
        </w:rPr>
        <w:t xml:space="preserve">ifferent power </w:t>
      </w:r>
      <w:r>
        <w:rPr>
          <w:rFonts w:ascii="Times New Roman" w:hAnsi="Times New Roman" w:cs="Times New Roman"/>
          <w:sz w:val="20"/>
          <w:szCs w:val="20"/>
        </w:rPr>
        <w:t>control</w:t>
      </w:r>
      <w:r>
        <w:rPr>
          <w:rFonts w:ascii="Times New Roman" w:hAnsi="Times New Roman" w:cs="Times New Roman" w:hint="eastAsia"/>
          <w:sz w:val="20"/>
          <w:szCs w:val="20"/>
        </w:rPr>
        <w:t xml:space="preserve"> </w:t>
      </w:r>
      <w:r>
        <w:rPr>
          <w:rFonts w:ascii="Times New Roman" w:hAnsi="Times New Roman" w:cs="Times New Roman"/>
          <w:sz w:val="20"/>
          <w:szCs w:val="20"/>
        </w:rPr>
        <w:t>parameters are</w:t>
      </w:r>
      <w:r>
        <w:rPr>
          <w:rFonts w:ascii="Times New Roman" w:hAnsi="Times New Roman" w:cs="Times New Roman" w:hint="eastAsia"/>
          <w:sz w:val="20"/>
          <w:szCs w:val="20"/>
        </w:rPr>
        <w:t xml:space="preserve"> simulated respectively. (0.7,-71) means that power control </w:t>
      </w:r>
      <w:r>
        <w:rPr>
          <w:rFonts w:ascii="Times New Roman" w:hAnsi="Times New Roman" w:cs="Times New Roman"/>
          <w:sz w:val="20"/>
          <w:szCs w:val="20"/>
        </w:rPr>
        <w:t>factor</w:t>
      </w:r>
      <w:r>
        <w:rPr>
          <w:rFonts w:ascii="Times New Roman" w:hAnsi="Times New Roman" w:cs="Times New Roman" w:hint="eastAsia"/>
          <w:sz w:val="20"/>
          <w:szCs w:val="20"/>
        </w:rPr>
        <w:t xml:space="preserve"> alpha =0.8. -71 is path loss in dB. </w:t>
      </w:r>
      <w:r>
        <w:rPr>
          <w:rFonts w:ascii="Times New Roman" w:hAnsi="Times New Roman" w:cs="Times New Roman"/>
          <w:sz w:val="20"/>
          <w:szCs w:val="20"/>
        </w:rPr>
        <w:t>The</w:t>
      </w:r>
      <w:r>
        <w:rPr>
          <w:rFonts w:ascii="Times New Roman" w:hAnsi="Times New Roman" w:cs="Times New Roman" w:hint="eastAsia"/>
          <w:sz w:val="20"/>
          <w:szCs w:val="20"/>
        </w:rPr>
        <w:t xml:space="preserve"> </w:t>
      </w:r>
      <w:r>
        <w:rPr>
          <w:rFonts w:ascii="Times New Roman" w:hAnsi="Times New Roman" w:cs="Times New Roman"/>
          <w:sz w:val="20"/>
          <w:szCs w:val="20"/>
        </w:rPr>
        <w:t>simulation</w:t>
      </w:r>
      <w:r>
        <w:rPr>
          <w:rFonts w:ascii="Times New Roman" w:hAnsi="Times New Roman" w:cs="Times New Roman" w:hint="eastAsia"/>
          <w:sz w:val="20"/>
          <w:szCs w:val="20"/>
        </w:rPr>
        <w:t xml:space="preserve"> resul</w:t>
      </w:r>
      <w:r w:rsidR="00947296">
        <w:rPr>
          <w:rFonts w:ascii="Times New Roman" w:hAnsi="Times New Roman" w:cs="Times New Roman" w:hint="eastAsia"/>
          <w:sz w:val="20"/>
          <w:szCs w:val="20"/>
        </w:rPr>
        <w:t>ts are shown as following table</w:t>
      </w:r>
      <w:r>
        <w:rPr>
          <w:rFonts w:ascii="Times New Roman" w:hAnsi="Times New Roman" w:cs="Times New Roman" w:hint="eastAsia"/>
          <w:sz w:val="20"/>
          <w:szCs w:val="20"/>
        </w:rPr>
        <w:t>.</w:t>
      </w:r>
    </w:p>
    <w:p w:rsidR="00234097" w:rsidRPr="00F65BF5" w:rsidRDefault="00234097" w:rsidP="00234097">
      <w:pPr>
        <w:pStyle w:val="af0"/>
        <w:jc w:val="center"/>
        <w:rPr>
          <w:rFonts w:ascii="Times New Roman" w:hAnsi="Times New Roman" w:cs="Times New Roman"/>
        </w:rPr>
      </w:pPr>
      <w:r w:rsidRPr="00F65BF5">
        <w:rPr>
          <w:rFonts w:ascii="Times New Roman" w:hAnsi="Times New Roman" w:cs="Times New Roman"/>
        </w:rPr>
        <w:t xml:space="preserve">Table </w:t>
      </w:r>
      <w:r w:rsidR="008060BB">
        <w:rPr>
          <w:rFonts w:ascii="Times New Roman" w:hAnsi="Times New Roman" w:cs="Times New Roman" w:hint="eastAsia"/>
        </w:rPr>
        <w:t>2</w:t>
      </w:r>
      <w:r w:rsidRPr="00F65BF5">
        <w:rPr>
          <w:rFonts w:ascii="Times New Roman" w:hAnsi="Times New Roman" w:cs="Times New Roman"/>
        </w:rPr>
        <w:t xml:space="preserve"> Gain of 100RBs over 50RBs for </w:t>
      </w:r>
      <w:r>
        <w:rPr>
          <w:rFonts w:ascii="Times New Roman" w:hAnsi="Times New Roman" w:cs="Times New Roman"/>
        </w:rPr>
        <w:t>coverage</w:t>
      </w:r>
      <w:r>
        <w:rPr>
          <w:rFonts w:ascii="Times New Roman" w:hAnsi="Times New Roman" w:cs="Times New Roman" w:hint="eastAsia"/>
        </w:rPr>
        <w:t>-limit</w:t>
      </w:r>
      <w:r w:rsidR="00D97CF9">
        <w:rPr>
          <w:rFonts w:ascii="Times New Roman" w:hAnsi="Times New Roman" w:cs="Times New Roman" w:hint="eastAsia"/>
        </w:rPr>
        <w:t>ed</w:t>
      </w:r>
      <w:r>
        <w:rPr>
          <w:rFonts w:ascii="Times New Roman" w:hAnsi="Times New Roman" w:cs="Times New Roman" w:hint="eastAsia"/>
        </w:rPr>
        <w:t xml:space="preserve"> case</w:t>
      </w:r>
      <w:r w:rsidR="00D97CF9">
        <w:rPr>
          <w:rFonts w:ascii="Times New Roman" w:hAnsi="Times New Roman" w:cs="Times New Roman" w:hint="eastAsia"/>
        </w:rPr>
        <w:t xml:space="preserve"> (uplink)</w:t>
      </w:r>
    </w:p>
    <w:tbl>
      <w:tblPr>
        <w:tblW w:w="7467" w:type="dxa"/>
        <w:jc w:val="center"/>
        <w:tblInd w:w="103" w:type="dxa"/>
        <w:tblLook w:val="04A0"/>
      </w:tblPr>
      <w:tblGrid>
        <w:gridCol w:w="861"/>
        <w:gridCol w:w="1368"/>
        <w:gridCol w:w="1331"/>
        <w:gridCol w:w="1275"/>
        <w:gridCol w:w="1276"/>
        <w:gridCol w:w="1356"/>
      </w:tblGrid>
      <w:tr w:rsidR="00234097" w:rsidRPr="00193AC8" w:rsidTr="00BE6564">
        <w:trPr>
          <w:trHeight w:val="502"/>
          <w:jc w:val="center"/>
        </w:trPr>
        <w:tc>
          <w:tcPr>
            <w:tcW w:w="861"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BW</w:t>
            </w:r>
          </w:p>
        </w:tc>
        <w:tc>
          <w:tcPr>
            <w:tcW w:w="1368" w:type="dxa"/>
            <w:tcBorders>
              <w:top w:val="single" w:sz="4" w:space="0" w:color="auto"/>
              <w:left w:val="nil"/>
              <w:bottom w:val="single" w:sz="4" w:space="0" w:color="auto"/>
              <w:right w:val="single" w:sz="4" w:space="0" w:color="auto"/>
            </w:tcBorders>
            <w:shd w:val="clear" w:color="auto" w:fill="auto"/>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Power control</w:t>
            </w:r>
          </w:p>
        </w:tc>
        <w:tc>
          <w:tcPr>
            <w:tcW w:w="1331" w:type="dxa"/>
            <w:tcBorders>
              <w:top w:val="single" w:sz="4" w:space="0" w:color="auto"/>
              <w:left w:val="nil"/>
              <w:bottom w:val="single" w:sz="4" w:space="0" w:color="auto"/>
              <w:right w:val="single" w:sz="4" w:space="0" w:color="auto"/>
            </w:tcBorders>
            <w:shd w:val="clear" w:color="auto" w:fill="auto"/>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 xml:space="preserve">Cell </w:t>
            </w:r>
            <w:r>
              <w:rPr>
                <w:rFonts w:ascii="Times New Roman" w:eastAsia="宋体" w:hAnsi="Times New Roman" w:cs="Times New Roman" w:hint="eastAsia"/>
                <w:kern w:val="0"/>
                <w:sz w:val="20"/>
                <w:szCs w:val="20"/>
              </w:rPr>
              <w:t>avg.</w:t>
            </w:r>
            <w:r w:rsidRPr="00193AC8">
              <w:rPr>
                <w:rFonts w:ascii="Times New Roman" w:eastAsia="宋体" w:hAnsi="Times New Roman" w:cs="Times New Roman"/>
                <w:kern w:val="0"/>
                <w:sz w:val="20"/>
                <w:szCs w:val="20"/>
              </w:rPr>
              <w:t xml:space="preserve"> SE</w:t>
            </w:r>
          </w:p>
        </w:tc>
        <w:tc>
          <w:tcPr>
            <w:tcW w:w="1275" w:type="dxa"/>
            <w:tcBorders>
              <w:top w:val="single" w:sz="4" w:space="0" w:color="auto"/>
              <w:left w:val="nil"/>
              <w:bottom w:val="single" w:sz="4" w:space="0" w:color="auto"/>
              <w:right w:val="single" w:sz="4" w:space="0" w:color="auto"/>
            </w:tcBorders>
            <w:shd w:val="clear" w:color="auto" w:fill="auto"/>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Cell</w:t>
            </w:r>
            <w:r>
              <w:rPr>
                <w:rFonts w:ascii="Times New Roman" w:eastAsia="宋体" w:hAnsi="Times New Roman" w:cs="Times New Roman" w:hint="eastAsia"/>
                <w:kern w:val="0"/>
                <w:sz w:val="20"/>
                <w:szCs w:val="20"/>
              </w:rPr>
              <w:t xml:space="preserve"> </w:t>
            </w:r>
            <w:r w:rsidRPr="00193AC8">
              <w:rPr>
                <w:rFonts w:ascii="Times New Roman" w:eastAsia="宋体" w:hAnsi="Times New Roman" w:cs="Times New Roman"/>
                <w:kern w:val="0"/>
                <w:sz w:val="20"/>
                <w:szCs w:val="20"/>
              </w:rPr>
              <w:t>edge SE</w:t>
            </w:r>
          </w:p>
        </w:tc>
        <w:tc>
          <w:tcPr>
            <w:tcW w:w="1276" w:type="dxa"/>
            <w:tcBorders>
              <w:top w:val="single" w:sz="4" w:space="0" w:color="auto"/>
              <w:left w:val="nil"/>
              <w:bottom w:val="single" w:sz="4" w:space="0" w:color="auto"/>
              <w:right w:val="single" w:sz="4" w:space="0" w:color="auto"/>
            </w:tcBorders>
            <w:shd w:val="clear" w:color="auto" w:fill="auto"/>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Cell av</w:t>
            </w:r>
            <w:r>
              <w:rPr>
                <w:rFonts w:ascii="Times New Roman" w:eastAsia="宋体" w:hAnsi="Times New Roman" w:cs="Times New Roman" w:hint="eastAsia"/>
                <w:kern w:val="0"/>
                <w:sz w:val="20"/>
                <w:szCs w:val="20"/>
              </w:rPr>
              <w:t>g.</w:t>
            </w:r>
            <w:r w:rsidRPr="00193AC8">
              <w:rPr>
                <w:rFonts w:ascii="Times New Roman" w:eastAsia="宋体" w:hAnsi="Times New Roman" w:cs="Times New Roman"/>
                <w:kern w:val="0"/>
                <w:sz w:val="20"/>
                <w:szCs w:val="20"/>
              </w:rPr>
              <w:t xml:space="preserve"> SE</w:t>
            </w:r>
          </w:p>
        </w:tc>
        <w:tc>
          <w:tcPr>
            <w:tcW w:w="1356" w:type="dxa"/>
            <w:tcBorders>
              <w:top w:val="single" w:sz="4" w:space="0" w:color="auto"/>
              <w:left w:val="nil"/>
              <w:bottom w:val="single" w:sz="4" w:space="0" w:color="auto"/>
              <w:right w:val="single" w:sz="4" w:space="0" w:color="auto"/>
            </w:tcBorders>
            <w:shd w:val="clear" w:color="auto" w:fill="auto"/>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Cell edge SE</w:t>
            </w:r>
          </w:p>
        </w:tc>
      </w:tr>
      <w:tr w:rsidR="00234097" w:rsidRPr="00193AC8" w:rsidTr="00BE6564">
        <w:trPr>
          <w:trHeight w:val="315"/>
          <w:jc w:val="center"/>
        </w:trPr>
        <w:tc>
          <w:tcPr>
            <w:tcW w:w="8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34097" w:rsidRPr="00193AC8" w:rsidRDefault="00234097" w:rsidP="00BE6564">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100RBs</w:t>
            </w:r>
          </w:p>
        </w:tc>
        <w:tc>
          <w:tcPr>
            <w:tcW w:w="1368"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宋体" w:eastAsia="宋体" w:hAnsi="宋体" w:cs="Times New Roman" w:hint="eastAsia"/>
                <w:kern w:val="0"/>
                <w:sz w:val="20"/>
                <w:szCs w:val="20"/>
              </w:rPr>
              <w:t>（</w:t>
            </w:r>
            <w:r w:rsidRPr="00193AC8">
              <w:rPr>
                <w:rFonts w:ascii="Times New Roman" w:eastAsia="宋体" w:hAnsi="Times New Roman" w:cs="Times New Roman"/>
                <w:kern w:val="0"/>
                <w:sz w:val="20"/>
                <w:szCs w:val="20"/>
              </w:rPr>
              <w:t>0.8,-71</w:t>
            </w:r>
            <w:r w:rsidRPr="00193AC8">
              <w:rPr>
                <w:rFonts w:ascii="宋体" w:eastAsia="宋体" w:hAnsi="宋体" w:cs="Times New Roman" w:hint="eastAsia"/>
                <w:kern w:val="0"/>
                <w:sz w:val="20"/>
                <w:szCs w:val="20"/>
              </w:rPr>
              <w:t>）</w:t>
            </w:r>
          </w:p>
        </w:tc>
        <w:tc>
          <w:tcPr>
            <w:tcW w:w="1331"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 xml:space="preserve">4.20 </w:t>
            </w:r>
          </w:p>
        </w:tc>
        <w:tc>
          <w:tcPr>
            <w:tcW w:w="1275"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 xml:space="preserve">0.068 </w:t>
            </w:r>
          </w:p>
        </w:tc>
        <w:tc>
          <w:tcPr>
            <w:tcW w:w="127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color w:val="000000"/>
                <w:kern w:val="0"/>
                <w:sz w:val="20"/>
                <w:szCs w:val="20"/>
              </w:rPr>
            </w:pPr>
            <w:r w:rsidRPr="00193AC8">
              <w:rPr>
                <w:rFonts w:ascii="Times New Roman" w:eastAsia="宋体" w:hAnsi="Times New Roman" w:cs="Times New Roman"/>
                <w:color w:val="000000"/>
                <w:kern w:val="0"/>
                <w:sz w:val="20"/>
                <w:szCs w:val="20"/>
              </w:rPr>
              <w:t>3%</w:t>
            </w:r>
          </w:p>
        </w:tc>
        <w:tc>
          <w:tcPr>
            <w:tcW w:w="135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color w:val="000000"/>
                <w:kern w:val="0"/>
                <w:sz w:val="20"/>
                <w:szCs w:val="20"/>
              </w:rPr>
            </w:pPr>
            <w:r w:rsidRPr="00193AC8">
              <w:rPr>
                <w:rFonts w:ascii="Times New Roman" w:eastAsia="宋体" w:hAnsi="Times New Roman" w:cs="Times New Roman"/>
                <w:color w:val="000000"/>
                <w:kern w:val="0"/>
                <w:sz w:val="20"/>
                <w:szCs w:val="20"/>
              </w:rPr>
              <w:t>-48%</w:t>
            </w:r>
          </w:p>
        </w:tc>
      </w:tr>
      <w:tr w:rsidR="00234097" w:rsidRPr="00193AC8" w:rsidTr="00BE6564">
        <w:trPr>
          <w:trHeight w:val="315"/>
          <w:jc w:val="center"/>
        </w:trPr>
        <w:tc>
          <w:tcPr>
            <w:tcW w:w="861" w:type="dxa"/>
            <w:vMerge/>
            <w:tcBorders>
              <w:top w:val="single" w:sz="4" w:space="0" w:color="auto"/>
              <w:left w:val="single" w:sz="4" w:space="0" w:color="auto"/>
              <w:bottom w:val="single" w:sz="4" w:space="0" w:color="000000"/>
              <w:right w:val="single" w:sz="4" w:space="0" w:color="auto"/>
            </w:tcBorders>
            <w:vAlign w:val="center"/>
            <w:hideMark/>
          </w:tcPr>
          <w:p w:rsidR="00234097" w:rsidRPr="00193AC8" w:rsidRDefault="00234097" w:rsidP="00BE6564">
            <w:pPr>
              <w:widowControl/>
              <w:jc w:val="left"/>
              <w:rPr>
                <w:rFonts w:ascii="Times New Roman" w:eastAsia="宋体" w:hAnsi="Times New Roman" w:cs="Times New Roman"/>
                <w:color w:val="000000"/>
                <w:kern w:val="0"/>
                <w:sz w:val="20"/>
                <w:szCs w:val="20"/>
              </w:rPr>
            </w:pPr>
          </w:p>
        </w:tc>
        <w:tc>
          <w:tcPr>
            <w:tcW w:w="1368"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0A12D0">
              <w:rPr>
                <w:rFonts w:ascii="宋体" w:eastAsia="宋体" w:hAnsi="宋体" w:cs="Times New Roman" w:hint="eastAsia"/>
                <w:kern w:val="0"/>
                <w:sz w:val="20"/>
                <w:szCs w:val="20"/>
              </w:rPr>
              <w:t>（</w:t>
            </w:r>
            <w:r w:rsidRPr="000A12D0">
              <w:rPr>
                <w:rFonts w:ascii="Times New Roman" w:eastAsia="宋体" w:hAnsi="Times New Roman" w:cs="Times New Roman"/>
                <w:kern w:val="0"/>
                <w:sz w:val="20"/>
                <w:szCs w:val="20"/>
              </w:rPr>
              <w:t>0.8,-76</w:t>
            </w:r>
            <w:r w:rsidRPr="000A12D0">
              <w:rPr>
                <w:rFonts w:ascii="宋体" w:eastAsia="宋体" w:hAnsi="宋体" w:cs="Times New Roman" w:hint="eastAsia"/>
                <w:kern w:val="0"/>
                <w:sz w:val="20"/>
                <w:szCs w:val="20"/>
              </w:rPr>
              <w:t>）</w:t>
            </w:r>
          </w:p>
        </w:tc>
        <w:tc>
          <w:tcPr>
            <w:tcW w:w="1331"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4.17 </w:t>
            </w:r>
          </w:p>
        </w:tc>
        <w:tc>
          <w:tcPr>
            <w:tcW w:w="1275"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0.0867 </w:t>
            </w:r>
          </w:p>
        </w:tc>
        <w:tc>
          <w:tcPr>
            <w:tcW w:w="127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color w:val="000000"/>
                <w:kern w:val="0"/>
                <w:sz w:val="20"/>
                <w:szCs w:val="20"/>
              </w:rPr>
            </w:pPr>
            <w:r w:rsidRPr="000A12D0">
              <w:rPr>
                <w:rFonts w:ascii="Times New Roman" w:eastAsia="宋体" w:hAnsi="Times New Roman" w:cs="Times New Roman"/>
                <w:color w:val="000000"/>
                <w:kern w:val="0"/>
                <w:sz w:val="20"/>
                <w:szCs w:val="20"/>
              </w:rPr>
              <w:t>2%</w:t>
            </w:r>
          </w:p>
        </w:tc>
        <w:tc>
          <w:tcPr>
            <w:tcW w:w="135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color w:val="000000"/>
                <w:kern w:val="0"/>
                <w:sz w:val="20"/>
                <w:szCs w:val="20"/>
              </w:rPr>
            </w:pPr>
            <w:r w:rsidRPr="000A12D0">
              <w:rPr>
                <w:rFonts w:ascii="Times New Roman" w:eastAsia="宋体" w:hAnsi="Times New Roman" w:cs="Times New Roman"/>
                <w:color w:val="000000"/>
                <w:kern w:val="0"/>
                <w:sz w:val="20"/>
                <w:szCs w:val="20"/>
              </w:rPr>
              <w:t>-44%</w:t>
            </w:r>
          </w:p>
        </w:tc>
      </w:tr>
      <w:tr w:rsidR="00234097" w:rsidRPr="00193AC8" w:rsidTr="00BE6564">
        <w:trPr>
          <w:trHeight w:val="315"/>
          <w:jc w:val="center"/>
        </w:trPr>
        <w:tc>
          <w:tcPr>
            <w:tcW w:w="861" w:type="dxa"/>
            <w:vMerge/>
            <w:tcBorders>
              <w:top w:val="single" w:sz="4" w:space="0" w:color="auto"/>
              <w:left w:val="single" w:sz="4" w:space="0" w:color="auto"/>
              <w:bottom w:val="single" w:sz="4" w:space="0" w:color="000000"/>
              <w:right w:val="single" w:sz="4" w:space="0" w:color="auto"/>
            </w:tcBorders>
            <w:vAlign w:val="center"/>
            <w:hideMark/>
          </w:tcPr>
          <w:p w:rsidR="00234097" w:rsidRPr="00193AC8" w:rsidRDefault="00234097" w:rsidP="00BE6564">
            <w:pPr>
              <w:widowControl/>
              <w:jc w:val="left"/>
              <w:rPr>
                <w:rFonts w:ascii="Times New Roman" w:eastAsia="宋体" w:hAnsi="Times New Roman" w:cs="Times New Roman"/>
                <w:color w:val="000000"/>
                <w:kern w:val="0"/>
                <w:sz w:val="20"/>
                <w:szCs w:val="20"/>
              </w:rPr>
            </w:pPr>
          </w:p>
        </w:tc>
        <w:tc>
          <w:tcPr>
            <w:tcW w:w="1368"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0A12D0">
              <w:rPr>
                <w:rFonts w:ascii="宋体" w:eastAsia="宋体" w:hAnsi="宋体" w:cs="Times New Roman" w:hint="eastAsia"/>
                <w:kern w:val="0"/>
                <w:sz w:val="20"/>
                <w:szCs w:val="20"/>
              </w:rPr>
              <w:t>（</w:t>
            </w:r>
            <w:r w:rsidRPr="000A12D0">
              <w:rPr>
                <w:rFonts w:ascii="Times New Roman" w:eastAsia="宋体" w:hAnsi="Times New Roman" w:cs="Times New Roman"/>
                <w:kern w:val="0"/>
                <w:sz w:val="20"/>
                <w:szCs w:val="20"/>
              </w:rPr>
              <w:t>0.8,-80</w:t>
            </w:r>
            <w:r w:rsidRPr="000A12D0">
              <w:rPr>
                <w:rFonts w:ascii="宋体" w:eastAsia="宋体" w:hAnsi="宋体" w:cs="Times New Roman" w:hint="eastAsia"/>
                <w:kern w:val="0"/>
                <w:sz w:val="20"/>
                <w:szCs w:val="20"/>
              </w:rPr>
              <w:t>）</w:t>
            </w:r>
          </w:p>
        </w:tc>
        <w:tc>
          <w:tcPr>
            <w:tcW w:w="1331"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4.10 </w:t>
            </w:r>
          </w:p>
        </w:tc>
        <w:tc>
          <w:tcPr>
            <w:tcW w:w="1275"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0.101 </w:t>
            </w:r>
          </w:p>
        </w:tc>
        <w:tc>
          <w:tcPr>
            <w:tcW w:w="127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color w:val="000000"/>
                <w:kern w:val="0"/>
                <w:sz w:val="20"/>
                <w:szCs w:val="20"/>
              </w:rPr>
            </w:pPr>
            <w:r w:rsidRPr="000A12D0">
              <w:rPr>
                <w:rFonts w:ascii="Times New Roman" w:eastAsia="宋体" w:hAnsi="Times New Roman" w:cs="Times New Roman"/>
                <w:color w:val="000000"/>
                <w:kern w:val="0"/>
                <w:sz w:val="20"/>
                <w:szCs w:val="20"/>
              </w:rPr>
              <w:t>3%</w:t>
            </w:r>
          </w:p>
        </w:tc>
        <w:tc>
          <w:tcPr>
            <w:tcW w:w="135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color w:val="000000"/>
                <w:kern w:val="0"/>
                <w:sz w:val="20"/>
                <w:szCs w:val="20"/>
              </w:rPr>
            </w:pPr>
            <w:r w:rsidRPr="000A12D0">
              <w:rPr>
                <w:rFonts w:ascii="Times New Roman" w:eastAsia="宋体" w:hAnsi="Times New Roman" w:cs="Times New Roman"/>
                <w:color w:val="000000"/>
                <w:kern w:val="0"/>
                <w:sz w:val="20"/>
                <w:szCs w:val="20"/>
              </w:rPr>
              <w:t>-46%</w:t>
            </w:r>
          </w:p>
        </w:tc>
      </w:tr>
      <w:tr w:rsidR="00234097" w:rsidRPr="00193AC8" w:rsidTr="00BE6564">
        <w:trPr>
          <w:trHeight w:val="315"/>
          <w:jc w:val="center"/>
        </w:trPr>
        <w:tc>
          <w:tcPr>
            <w:tcW w:w="861" w:type="dxa"/>
            <w:vMerge w:val="restart"/>
            <w:tcBorders>
              <w:top w:val="single" w:sz="4" w:space="0" w:color="auto"/>
              <w:left w:val="single" w:sz="4" w:space="0" w:color="auto"/>
              <w:bottom w:val="single" w:sz="4" w:space="0" w:color="000000"/>
              <w:right w:val="single" w:sz="4" w:space="0" w:color="auto"/>
            </w:tcBorders>
            <w:shd w:val="clear" w:color="auto" w:fill="auto"/>
            <w:vAlign w:val="center"/>
            <w:hideMark/>
          </w:tcPr>
          <w:p w:rsidR="00234097" w:rsidRPr="00193AC8" w:rsidRDefault="00234097" w:rsidP="00BE6564">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50RBs</w:t>
            </w:r>
          </w:p>
        </w:tc>
        <w:tc>
          <w:tcPr>
            <w:tcW w:w="1368"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宋体" w:eastAsia="宋体" w:hAnsi="宋体" w:cs="Times New Roman" w:hint="eastAsia"/>
                <w:kern w:val="0"/>
                <w:sz w:val="20"/>
                <w:szCs w:val="20"/>
              </w:rPr>
              <w:t>（</w:t>
            </w:r>
            <w:r w:rsidRPr="00193AC8">
              <w:rPr>
                <w:rFonts w:ascii="Times New Roman" w:eastAsia="宋体" w:hAnsi="Times New Roman" w:cs="Times New Roman"/>
                <w:kern w:val="0"/>
                <w:sz w:val="20"/>
                <w:szCs w:val="20"/>
              </w:rPr>
              <w:t>0.8,-71</w:t>
            </w:r>
            <w:r w:rsidRPr="00193AC8">
              <w:rPr>
                <w:rFonts w:ascii="宋体" w:eastAsia="宋体" w:hAnsi="宋体" w:cs="Times New Roman" w:hint="eastAsia"/>
                <w:kern w:val="0"/>
                <w:sz w:val="20"/>
                <w:szCs w:val="20"/>
              </w:rPr>
              <w:t>）</w:t>
            </w:r>
          </w:p>
        </w:tc>
        <w:tc>
          <w:tcPr>
            <w:tcW w:w="1331"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 xml:space="preserve">4.07 </w:t>
            </w:r>
          </w:p>
        </w:tc>
        <w:tc>
          <w:tcPr>
            <w:tcW w:w="1275"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 xml:space="preserve">0.131 </w:t>
            </w:r>
          </w:p>
        </w:tc>
        <w:tc>
          <w:tcPr>
            <w:tcW w:w="127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 xml:space="preserve"> --</w:t>
            </w:r>
          </w:p>
        </w:tc>
        <w:tc>
          <w:tcPr>
            <w:tcW w:w="135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193AC8">
              <w:rPr>
                <w:rFonts w:ascii="Times New Roman" w:eastAsia="宋体" w:hAnsi="Times New Roman" w:cs="Times New Roman"/>
                <w:kern w:val="0"/>
                <w:sz w:val="20"/>
                <w:szCs w:val="20"/>
              </w:rPr>
              <w:t xml:space="preserve"> --</w:t>
            </w:r>
          </w:p>
        </w:tc>
      </w:tr>
      <w:tr w:rsidR="00234097" w:rsidRPr="00193AC8" w:rsidTr="00BE6564">
        <w:trPr>
          <w:trHeight w:val="315"/>
          <w:jc w:val="center"/>
        </w:trPr>
        <w:tc>
          <w:tcPr>
            <w:tcW w:w="861" w:type="dxa"/>
            <w:vMerge/>
            <w:tcBorders>
              <w:top w:val="single" w:sz="4" w:space="0" w:color="auto"/>
              <w:left w:val="single" w:sz="4" w:space="0" w:color="auto"/>
              <w:bottom w:val="single" w:sz="4" w:space="0" w:color="000000"/>
              <w:right w:val="single" w:sz="4" w:space="0" w:color="auto"/>
            </w:tcBorders>
            <w:vAlign w:val="center"/>
            <w:hideMark/>
          </w:tcPr>
          <w:p w:rsidR="00234097" w:rsidRPr="00193AC8" w:rsidRDefault="00234097" w:rsidP="00BE6564">
            <w:pPr>
              <w:widowControl/>
              <w:jc w:val="left"/>
              <w:rPr>
                <w:rFonts w:ascii="Times New Roman" w:eastAsia="宋体" w:hAnsi="Times New Roman" w:cs="Times New Roman"/>
                <w:color w:val="000000"/>
                <w:kern w:val="0"/>
                <w:sz w:val="20"/>
                <w:szCs w:val="20"/>
              </w:rPr>
            </w:pPr>
          </w:p>
        </w:tc>
        <w:tc>
          <w:tcPr>
            <w:tcW w:w="1368"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0A12D0">
              <w:rPr>
                <w:rFonts w:ascii="宋体" w:eastAsia="宋体" w:hAnsi="宋体" w:cs="Times New Roman" w:hint="eastAsia"/>
                <w:kern w:val="0"/>
                <w:sz w:val="20"/>
                <w:szCs w:val="20"/>
              </w:rPr>
              <w:t>（</w:t>
            </w:r>
            <w:r w:rsidRPr="000A12D0">
              <w:rPr>
                <w:rFonts w:ascii="Times New Roman" w:eastAsia="宋体" w:hAnsi="Times New Roman" w:cs="Times New Roman"/>
                <w:kern w:val="0"/>
                <w:sz w:val="20"/>
                <w:szCs w:val="20"/>
              </w:rPr>
              <w:t>0.8,-76</w:t>
            </w:r>
            <w:r w:rsidRPr="000A12D0">
              <w:rPr>
                <w:rFonts w:ascii="宋体" w:eastAsia="宋体" w:hAnsi="宋体" w:cs="Times New Roman" w:hint="eastAsia"/>
                <w:kern w:val="0"/>
                <w:sz w:val="20"/>
                <w:szCs w:val="20"/>
              </w:rPr>
              <w:t>）</w:t>
            </w:r>
          </w:p>
        </w:tc>
        <w:tc>
          <w:tcPr>
            <w:tcW w:w="1331"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4.07 </w:t>
            </w:r>
          </w:p>
        </w:tc>
        <w:tc>
          <w:tcPr>
            <w:tcW w:w="1275"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0.155 </w:t>
            </w:r>
          </w:p>
        </w:tc>
        <w:tc>
          <w:tcPr>
            <w:tcW w:w="127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 --</w:t>
            </w:r>
          </w:p>
        </w:tc>
        <w:tc>
          <w:tcPr>
            <w:tcW w:w="135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 --</w:t>
            </w:r>
          </w:p>
        </w:tc>
      </w:tr>
      <w:tr w:rsidR="00234097" w:rsidRPr="00193AC8" w:rsidTr="00BE6564">
        <w:trPr>
          <w:trHeight w:val="315"/>
          <w:jc w:val="center"/>
        </w:trPr>
        <w:tc>
          <w:tcPr>
            <w:tcW w:w="861" w:type="dxa"/>
            <w:vMerge/>
            <w:tcBorders>
              <w:top w:val="single" w:sz="4" w:space="0" w:color="auto"/>
              <w:left w:val="single" w:sz="4" w:space="0" w:color="auto"/>
              <w:bottom w:val="single" w:sz="4" w:space="0" w:color="000000"/>
              <w:right w:val="single" w:sz="4" w:space="0" w:color="auto"/>
            </w:tcBorders>
            <w:vAlign w:val="center"/>
            <w:hideMark/>
          </w:tcPr>
          <w:p w:rsidR="00234097" w:rsidRPr="00193AC8" w:rsidRDefault="00234097" w:rsidP="00BE6564">
            <w:pPr>
              <w:widowControl/>
              <w:jc w:val="left"/>
              <w:rPr>
                <w:rFonts w:ascii="Times New Roman" w:eastAsia="宋体" w:hAnsi="Times New Roman" w:cs="Times New Roman"/>
                <w:color w:val="000000"/>
                <w:kern w:val="0"/>
                <w:sz w:val="20"/>
                <w:szCs w:val="20"/>
              </w:rPr>
            </w:pPr>
          </w:p>
        </w:tc>
        <w:tc>
          <w:tcPr>
            <w:tcW w:w="1368"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0A12D0">
              <w:rPr>
                <w:rFonts w:ascii="宋体" w:eastAsia="宋体" w:hAnsi="宋体" w:cs="Times New Roman" w:hint="eastAsia"/>
                <w:kern w:val="0"/>
                <w:sz w:val="20"/>
                <w:szCs w:val="20"/>
              </w:rPr>
              <w:t>（</w:t>
            </w:r>
            <w:r w:rsidRPr="000A12D0">
              <w:rPr>
                <w:rFonts w:ascii="Times New Roman" w:eastAsia="宋体" w:hAnsi="Times New Roman" w:cs="Times New Roman"/>
                <w:kern w:val="0"/>
                <w:sz w:val="20"/>
                <w:szCs w:val="20"/>
              </w:rPr>
              <w:t>0.8,-80</w:t>
            </w:r>
            <w:r w:rsidRPr="000A12D0">
              <w:rPr>
                <w:rFonts w:ascii="宋体" w:eastAsia="宋体" w:hAnsi="宋体" w:cs="Times New Roman" w:hint="eastAsia"/>
                <w:kern w:val="0"/>
                <w:sz w:val="20"/>
                <w:szCs w:val="20"/>
              </w:rPr>
              <w:t>）</w:t>
            </w:r>
          </w:p>
        </w:tc>
        <w:tc>
          <w:tcPr>
            <w:tcW w:w="1331"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3.99 </w:t>
            </w:r>
          </w:p>
        </w:tc>
        <w:tc>
          <w:tcPr>
            <w:tcW w:w="1275"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righ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0.187 </w:t>
            </w:r>
          </w:p>
        </w:tc>
        <w:tc>
          <w:tcPr>
            <w:tcW w:w="127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 --</w:t>
            </w:r>
          </w:p>
        </w:tc>
        <w:tc>
          <w:tcPr>
            <w:tcW w:w="1356" w:type="dxa"/>
            <w:tcBorders>
              <w:top w:val="nil"/>
              <w:left w:val="nil"/>
              <w:bottom w:val="single" w:sz="4" w:space="0" w:color="auto"/>
              <w:right w:val="single" w:sz="4" w:space="0" w:color="auto"/>
            </w:tcBorders>
            <w:shd w:val="clear" w:color="auto" w:fill="auto"/>
            <w:noWrap/>
            <w:vAlign w:val="center"/>
            <w:hideMark/>
          </w:tcPr>
          <w:p w:rsidR="00234097" w:rsidRPr="00193AC8" w:rsidRDefault="00234097" w:rsidP="00BE6564">
            <w:pPr>
              <w:widowControl/>
              <w:jc w:val="left"/>
              <w:rPr>
                <w:rFonts w:ascii="Times New Roman" w:eastAsia="宋体" w:hAnsi="Times New Roman" w:cs="Times New Roman"/>
                <w:kern w:val="0"/>
                <w:sz w:val="20"/>
                <w:szCs w:val="20"/>
              </w:rPr>
            </w:pPr>
            <w:r w:rsidRPr="000A12D0">
              <w:rPr>
                <w:rFonts w:ascii="Times New Roman" w:eastAsia="宋体" w:hAnsi="Times New Roman" w:cs="Times New Roman"/>
                <w:kern w:val="0"/>
                <w:sz w:val="20"/>
                <w:szCs w:val="20"/>
              </w:rPr>
              <w:t xml:space="preserve"> --</w:t>
            </w:r>
          </w:p>
        </w:tc>
      </w:tr>
    </w:tbl>
    <w:p w:rsidR="00234097" w:rsidRDefault="00234097" w:rsidP="00234097">
      <w:pPr>
        <w:ind w:firstLine="420"/>
        <w:rPr>
          <w:rFonts w:ascii="Times New Roman" w:hAnsi="Times New Roman" w:cs="Times New Roman"/>
          <w:sz w:val="20"/>
          <w:szCs w:val="20"/>
        </w:rPr>
      </w:pPr>
    </w:p>
    <w:p w:rsidR="00234097" w:rsidRDefault="00234097" w:rsidP="008060BB">
      <w:pPr>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t is observed from results, </w:t>
      </w:r>
    </w:p>
    <w:p w:rsidR="00234097" w:rsidRDefault="00234097" w:rsidP="00234097">
      <w:pPr>
        <w:pStyle w:val="ae"/>
        <w:numPr>
          <w:ilvl w:val="0"/>
          <w:numId w:val="25"/>
        </w:numPr>
        <w:ind w:firstLineChars="0"/>
        <w:rPr>
          <w:rFonts w:ascii="Times New Roman" w:hAnsi="Times New Roman" w:cs="Times New Roman"/>
          <w:sz w:val="20"/>
          <w:szCs w:val="20"/>
        </w:rPr>
      </w:pPr>
      <w:r>
        <w:rPr>
          <w:rFonts w:ascii="Times New Roman" w:hAnsi="Times New Roman" w:cs="Times New Roman" w:hint="eastAsia"/>
          <w:sz w:val="20"/>
          <w:szCs w:val="20"/>
        </w:rPr>
        <w:t xml:space="preserve">For UE without the maximum transmission power, e.g., cell </w:t>
      </w:r>
      <w:r>
        <w:rPr>
          <w:rFonts w:ascii="Times New Roman" w:hAnsi="Times New Roman" w:cs="Times New Roman"/>
          <w:sz w:val="20"/>
          <w:szCs w:val="20"/>
        </w:rPr>
        <w:t>average</w:t>
      </w:r>
      <w:r>
        <w:rPr>
          <w:rFonts w:ascii="Times New Roman" w:hAnsi="Times New Roman" w:cs="Times New Roman" w:hint="eastAsia"/>
          <w:sz w:val="20"/>
          <w:szCs w:val="20"/>
        </w:rPr>
        <w:t xml:space="preserve"> UEs, more RBs can be </w:t>
      </w:r>
      <w:r>
        <w:rPr>
          <w:rFonts w:ascii="Times New Roman" w:hAnsi="Times New Roman" w:cs="Times New Roman"/>
          <w:sz w:val="20"/>
          <w:szCs w:val="20"/>
        </w:rPr>
        <w:t>allocated</w:t>
      </w:r>
      <w:r>
        <w:rPr>
          <w:rFonts w:ascii="Times New Roman" w:hAnsi="Times New Roman" w:cs="Times New Roman" w:hint="eastAsia"/>
          <w:sz w:val="20"/>
          <w:szCs w:val="20"/>
        </w:rPr>
        <w:t xml:space="preserve"> to these UEs and improve user throughput. SE has a little improvement due to frequency diversity with more bandwidth.</w:t>
      </w:r>
    </w:p>
    <w:p w:rsidR="00234097" w:rsidRPr="008927E4" w:rsidRDefault="00234097" w:rsidP="00234097">
      <w:pPr>
        <w:pStyle w:val="ae"/>
        <w:numPr>
          <w:ilvl w:val="0"/>
          <w:numId w:val="25"/>
        </w:numPr>
        <w:ind w:firstLineChars="0"/>
        <w:rPr>
          <w:rFonts w:ascii="Times New Roman" w:hAnsi="Times New Roman" w:cs="Times New Roman"/>
          <w:sz w:val="20"/>
          <w:szCs w:val="20"/>
        </w:rPr>
      </w:pPr>
      <w:r>
        <w:rPr>
          <w:rFonts w:ascii="Times New Roman" w:hAnsi="Times New Roman" w:cs="Times New Roman"/>
          <w:sz w:val="20"/>
          <w:szCs w:val="20"/>
        </w:rPr>
        <w:t>F</w:t>
      </w:r>
      <w:r>
        <w:rPr>
          <w:rFonts w:ascii="Times New Roman" w:hAnsi="Times New Roman" w:cs="Times New Roman" w:hint="eastAsia"/>
          <w:sz w:val="20"/>
          <w:szCs w:val="20"/>
        </w:rPr>
        <w:t xml:space="preserve">or UE with the </w:t>
      </w:r>
      <w:r>
        <w:rPr>
          <w:rFonts w:ascii="Times New Roman" w:hAnsi="Times New Roman" w:cs="Times New Roman"/>
          <w:sz w:val="20"/>
          <w:szCs w:val="20"/>
        </w:rPr>
        <w:t>maximum</w:t>
      </w:r>
      <w:r>
        <w:rPr>
          <w:rFonts w:ascii="Times New Roman" w:hAnsi="Times New Roman" w:cs="Times New Roman" w:hint="eastAsia"/>
          <w:sz w:val="20"/>
          <w:szCs w:val="20"/>
        </w:rPr>
        <w:t xml:space="preserve"> </w:t>
      </w:r>
      <w:r>
        <w:rPr>
          <w:rFonts w:ascii="Times New Roman" w:hAnsi="Times New Roman" w:cs="Times New Roman"/>
          <w:sz w:val="20"/>
          <w:szCs w:val="20"/>
        </w:rPr>
        <w:t>transmission</w:t>
      </w:r>
      <w:r>
        <w:rPr>
          <w:rFonts w:ascii="Times New Roman" w:hAnsi="Times New Roman" w:cs="Times New Roman" w:hint="eastAsia"/>
          <w:sz w:val="20"/>
          <w:szCs w:val="20"/>
        </w:rPr>
        <w:t xml:space="preserve"> power, e.g., cell edge UEs, </w:t>
      </w:r>
      <w:r w:rsidR="00D97CF9">
        <w:rPr>
          <w:rFonts w:ascii="Times New Roman" w:hAnsi="Times New Roman" w:cs="Times New Roman" w:hint="eastAsia"/>
          <w:sz w:val="20"/>
          <w:szCs w:val="20"/>
        </w:rPr>
        <w:t>there are not more RBs to</w:t>
      </w:r>
      <w:r>
        <w:rPr>
          <w:rFonts w:ascii="Times New Roman" w:hAnsi="Times New Roman" w:cs="Times New Roman" w:hint="eastAsia"/>
          <w:sz w:val="20"/>
          <w:szCs w:val="20"/>
        </w:rPr>
        <w:t xml:space="preserve"> be used so </w:t>
      </w:r>
      <w:r w:rsidR="00D97CF9">
        <w:rPr>
          <w:rFonts w:ascii="Times New Roman" w:hAnsi="Times New Roman" w:cs="Times New Roman" w:hint="eastAsia"/>
          <w:sz w:val="20"/>
          <w:szCs w:val="20"/>
        </w:rPr>
        <w:t xml:space="preserve">that </w:t>
      </w:r>
      <w:r>
        <w:rPr>
          <w:rFonts w:ascii="Times New Roman" w:hAnsi="Times New Roman" w:cs="Times New Roman" w:hint="eastAsia"/>
          <w:sz w:val="20"/>
          <w:szCs w:val="20"/>
        </w:rPr>
        <w:t>cell edge SE with 100RBs is reduced almost half than</w:t>
      </w:r>
      <w:r w:rsidR="00D97CF9">
        <w:rPr>
          <w:rFonts w:ascii="Times New Roman" w:hAnsi="Times New Roman" w:cs="Times New Roman" w:hint="eastAsia"/>
          <w:sz w:val="20"/>
          <w:szCs w:val="20"/>
        </w:rPr>
        <w:t xml:space="preserve"> that of</w:t>
      </w:r>
      <w:r>
        <w:rPr>
          <w:rFonts w:ascii="Times New Roman" w:hAnsi="Times New Roman" w:cs="Times New Roman" w:hint="eastAsia"/>
          <w:sz w:val="20"/>
          <w:szCs w:val="20"/>
        </w:rPr>
        <w:t xml:space="preserve"> cell edge UE with 50RBs.</w:t>
      </w:r>
    </w:p>
    <w:p w:rsidR="00234097" w:rsidRDefault="00234097" w:rsidP="008060BB">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For other cases, e.g., indoor hotspot, dense urban, small ISD is assumed and coverage is not a problem so as that </w:t>
      </w:r>
      <w:r>
        <w:rPr>
          <w:rFonts w:ascii="Times New Roman" w:hAnsi="Times New Roman" w:cs="Times New Roman"/>
          <w:sz w:val="20"/>
          <w:szCs w:val="20"/>
        </w:rPr>
        <w:t>opportunity</w:t>
      </w:r>
      <w:r>
        <w:rPr>
          <w:rFonts w:ascii="Times New Roman" w:hAnsi="Times New Roman" w:cs="Times New Roman" w:hint="eastAsia"/>
          <w:sz w:val="20"/>
          <w:szCs w:val="20"/>
        </w:rPr>
        <w:t xml:space="preserve"> of UE using the maximum power is </w:t>
      </w:r>
      <w:r>
        <w:rPr>
          <w:rFonts w:ascii="Times New Roman" w:hAnsi="Times New Roman" w:cs="Times New Roman"/>
          <w:sz w:val="20"/>
          <w:szCs w:val="20"/>
        </w:rPr>
        <w:t>obviously</w:t>
      </w:r>
      <w:r>
        <w:rPr>
          <w:rFonts w:ascii="Times New Roman" w:hAnsi="Times New Roman" w:cs="Times New Roman" w:hint="eastAsia"/>
          <w:sz w:val="20"/>
          <w:szCs w:val="20"/>
        </w:rPr>
        <w:t xml:space="preserve"> lower than coverage-limit case in cell edge.</w:t>
      </w:r>
      <w:r w:rsidR="00D97CF9">
        <w:rPr>
          <w:rFonts w:ascii="Times New Roman" w:hAnsi="Times New Roman" w:cs="Times New Roman" w:hint="eastAsia"/>
          <w:sz w:val="20"/>
          <w:szCs w:val="20"/>
        </w:rPr>
        <w:t xml:space="preserve"> Even though, it does not mean scaling factor can reflect the performance accurately.</w:t>
      </w:r>
    </w:p>
    <w:p w:rsidR="00234097" w:rsidRPr="008060BB" w:rsidRDefault="00234097" w:rsidP="008060BB">
      <w:pPr>
        <w:widowControl/>
        <w:snapToGrid w:val="0"/>
        <w:spacing w:after="120"/>
        <w:rPr>
          <w:rFonts w:ascii="Times New Roman" w:hAnsi="Times New Roman" w:cs="Times New Roman"/>
          <w:b/>
          <w:i/>
          <w:sz w:val="20"/>
          <w:szCs w:val="20"/>
        </w:rPr>
      </w:pPr>
      <w:r w:rsidRPr="008060BB">
        <w:rPr>
          <w:rFonts w:ascii="Times New Roman" w:hAnsi="Times New Roman" w:cs="Times New Roman"/>
          <w:b/>
          <w:i/>
          <w:sz w:val="20"/>
          <w:szCs w:val="20"/>
        </w:rPr>
        <w:t>Proposal</w:t>
      </w:r>
      <w:r w:rsidR="008060BB">
        <w:rPr>
          <w:rFonts w:ascii="Times New Roman" w:hAnsi="Times New Roman" w:cs="Times New Roman" w:hint="eastAsia"/>
          <w:b/>
          <w:i/>
          <w:sz w:val="20"/>
          <w:szCs w:val="20"/>
        </w:rPr>
        <w:t xml:space="preserve"> 2</w:t>
      </w:r>
      <w:r w:rsidRPr="008060BB">
        <w:rPr>
          <w:rFonts w:ascii="Times New Roman" w:hAnsi="Times New Roman" w:cs="Times New Roman" w:hint="eastAsia"/>
          <w:b/>
          <w:i/>
          <w:sz w:val="20"/>
          <w:szCs w:val="20"/>
        </w:rPr>
        <w:t xml:space="preserve">: Scaling factor for larger </w:t>
      </w:r>
      <w:r w:rsidRPr="008060BB">
        <w:rPr>
          <w:rFonts w:ascii="Times New Roman" w:hAnsi="Times New Roman" w:cs="Times New Roman"/>
          <w:b/>
          <w:i/>
          <w:sz w:val="20"/>
          <w:szCs w:val="20"/>
        </w:rPr>
        <w:t>number</w:t>
      </w:r>
      <w:r w:rsidRPr="008060BB">
        <w:rPr>
          <w:rFonts w:ascii="Times New Roman" w:hAnsi="Times New Roman" w:cs="Times New Roman" w:hint="eastAsia"/>
          <w:b/>
          <w:i/>
          <w:sz w:val="20"/>
          <w:szCs w:val="20"/>
        </w:rPr>
        <w:t xml:space="preserve"> of </w:t>
      </w:r>
      <w:r w:rsidRPr="008060BB">
        <w:rPr>
          <w:rFonts w:ascii="Times New Roman" w:hAnsi="Times New Roman" w:cs="Times New Roman"/>
          <w:b/>
          <w:i/>
          <w:sz w:val="20"/>
          <w:szCs w:val="20"/>
        </w:rPr>
        <w:t>available</w:t>
      </w:r>
      <w:r w:rsidRPr="008060BB">
        <w:rPr>
          <w:rFonts w:ascii="Times New Roman" w:hAnsi="Times New Roman" w:cs="Times New Roman" w:hint="eastAsia"/>
          <w:b/>
          <w:i/>
          <w:sz w:val="20"/>
          <w:szCs w:val="20"/>
        </w:rPr>
        <w:t xml:space="preserve"> RBs can</w:t>
      </w:r>
      <w:r w:rsidR="00D97CF9" w:rsidRPr="008060BB">
        <w:rPr>
          <w:rFonts w:ascii="Times New Roman" w:hAnsi="Times New Roman" w:cs="Times New Roman" w:hint="eastAsia"/>
          <w:b/>
          <w:i/>
          <w:sz w:val="20"/>
          <w:szCs w:val="20"/>
        </w:rPr>
        <w:t>not</w:t>
      </w:r>
      <w:r w:rsidRPr="008060BB">
        <w:rPr>
          <w:rFonts w:ascii="Times New Roman" w:hAnsi="Times New Roman" w:cs="Times New Roman" w:hint="eastAsia"/>
          <w:b/>
          <w:i/>
          <w:sz w:val="20"/>
          <w:szCs w:val="20"/>
        </w:rPr>
        <w:t xml:space="preserve"> be applied to UL cell edge spectral </w:t>
      </w:r>
      <w:r w:rsidRPr="008060BB">
        <w:rPr>
          <w:rFonts w:ascii="Times New Roman" w:hAnsi="Times New Roman" w:cs="Times New Roman"/>
          <w:b/>
          <w:i/>
          <w:sz w:val="20"/>
          <w:szCs w:val="20"/>
        </w:rPr>
        <w:t>efficiency</w:t>
      </w:r>
      <w:r w:rsidRPr="008060BB">
        <w:rPr>
          <w:rFonts w:ascii="Times New Roman" w:hAnsi="Times New Roman" w:cs="Times New Roman" w:hint="eastAsia"/>
          <w:b/>
          <w:i/>
          <w:sz w:val="20"/>
          <w:szCs w:val="20"/>
        </w:rPr>
        <w:t xml:space="preserve"> to reflect the benefit of reduced guard band ratio for larger BW for </w:t>
      </w:r>
      <w:r w:rsidR="00D97CF9" w:rsidRPr="008060BB">
        <w:rPr>
          <w:rFonts w:ascii="Times New Roman" w:hAnsi="Times New Roman" w:cs="Times New Roman" w:hint="eastAsia"/>
          <w:b/>
          <w:i/>
          <w:sz w:val="20"/>
          <w:szCs w:val="20"/>
        </w:rPr>
        <w:t xml:space="preserve">at least </w:t>
      </w:r>
      <w:r w:rsidRPr="008060BB">
        <w:rPr>
          <w:rFonts w:ascii="Times New Roman" w:hAnsi="Times New Roman" w:cs="Times New Roman"/>
          <w:b/>
          <w:i/>
          <w:sz w:val="20"/>
          <w:szCs w:val="20"/>
        </w:rPr>
        <w:t>coverage</w:t>
      </w:r>
      <w:r w:rsidRPr="008060BB">
        <w:rPr>
          <w:rFonts w:ascii="Times New Roman" w:hAnsi="Times New Roman" w:cs="Times New Roman" w:hint="eastAsia"/>
          <w:b/>
          <w:i/>
          <w:sz w:val="20"/>
          <w:szCs w:val="20"/>
        </w:rPr>
        <w:t>-limit case</w:t>
      </w:r>
      <w:r w:rsidRPr="008060BB">
        <w:rPr>
          <w:rFonts w:ascii="Times New Roman" w:hAnsi="Times New Roman" w:cs="Times New Roman"/>
          <w:b/>
          <w:i/>
          <w:sz w:val="20"/>
          <w:szCs w:val="20"/>
        </w:rPr>
        <w:t>, e.g</w:t>
      </w:r>
      <w:r w:rsidRPr="008060BB">
        <w:rPr>
          <w:rFonts w:ascii="Times New Roman" w:hAnsi="Times New Roman" w:cs="Times New Roman" w:hint="eastAsia"/>
          <w:b/>
          <w:i/>
          <w:sz w:val="20"/>
          <w:szCs w:val="20"/>
        </w:rPr>
        <w:t>., RMA.</w:t>
      </w:r>
    </w:p>
    <w:bookmarkEnd w:id="13"/>
    <w:bookmarkEnd w:id="14"/>
    <w:p w:rsidR="00150D37" w:rsidRDefault="00150D37" w:rsidP="00BD6C2D">
      <w:pPr>
        <w:pStyle w:val="2"/>
        <w:keepLines w:val="0"/>
        <w:widowControl/>
        <w:numPr>
          <w:ilvl w:val="1"/>
          <w:numId w:val="13"/>
        </w:numPr>
        <w:tabs>
          <w:tab w:val="left" w:pos="-806"/>
        </w:tabs>
        <w:snapToGrid w:val="0"/>
        <w:spacing w:before="240" w:after="60" w:line="240" w:lineRule="auto"/>
        <w:rPr>
          <w:rFonts w:ascii="Times New Roman" w:eastAsiaTheme="minorEastAsia" w:hAnsi="Times New Roman" w:cs="Times New Roman"/>
          <w:bCs w:val="0"/>
          <w:kern w:val="0"/>
          <w:sz w:val="24"/>
          <w:szCs w:val="24"/>
        </w:rPr>
      </w:pPr>
      <w:r w:rsidRPr="00BD6C2D">
        <w:rPr>
          <w:rFonts w:ascii="Times New Roman" w:eastAsiaTheme="minorEastAsia" w:hAnsi="Times New Roman" w:cs="Times New Roman"/>
          <w:bCs w:val="0"/>
          <w:kern w:val="0"/>
          <w:sz w:val="24"/>
          <w:szCs w:val="24"/>
        </w:rPr>
        <w:t>Modeling for UL power back-off</w:t>
      </w:r>
      <w:r w:rsidR="00FA7F8C">
        <w:rPr>
          <w:rFonts w:ascii="Times New Roman" w:eastAsiaTheme="minorEastAsia" w:hAnsi="Times New Roman" w:cs="Times New Roman" w:hint="eastAsia"/>
          <w:bCs w:val="0"/>
          <w:kern w:val="0"/>
          <w:sz w:val="24"/>
          <w:szCs w:val="24"/>
        </w:rPr>
        <w:t xml:space="preserve"> </w:t>
      </w:r>
    </w:p>
    <w:p w:rsidR="002B63C5" w:rsidRDefault="002B63C5" w:rsidP="008060BB">
      <w:pPr>
        <w:widowControl/>
        <w:snapToGrid w:val="0"/>
        <w:spacing w:after="120"/>
        <w:rPr>
          <w:rFonts w:ascii="Times New Roman" w:hAnsi="Times New Roman" w:cs="Times New Roman"/>
          <w:sz w:val="20"/>
          <w:szCs w:val="20"/>
        </w:rPr>
      </w:pPr>
      <w:bookmarkStart w:id="15" w:name="OLE_LINK75"/>
      <w:bookmarkStart w:id="16" w:name="OLE_LINK76"/>
      <w:r>
        <w:rPr>
          <w:rFonts w:ascii="Times New Roman" w:hAnsi="Times New Roman" w:cs="Times New Roman" w:hint="eastAsia"/>
          <w:sz w:val="20"/>
          <w:szCs w:val="20"/>
        </w:rPr>
        <w:t xml:space="preserve">In RAN#92bis meeting, it discussed PAPR backoff module for UL OFDM based waveform. </w:t>
      </w:r>
      <w:r w:rsidR="00CD280B">
        <w:rPr>
          <w:rFonts w:ascii="Times New Roman" w:hAnsi="Times New Roman" w:cs="Times New Roman" w:hint="eastAsia"/>
          <w:sz w:val="20"/>
          <w:szCs w:val="20"/>
        </w:rPr>
        <w:t>There</w:t>
      </w:r>
      <w:r>
        <w:rPr>
          <w:rFonts w:ascii="Times New Roman" w:hAnsi="Times New Roman" w:cs="Times New Roman" w:hint="eastAsia"/>
          <w:sz w:val="20"/>
          <w:szCs w:val="20"/>
        </w:rPr>
        <w:t xml:space="preserve"> are two primary issues on MPR model which are FR2 MPR value and non-</w:t>
      </w:r>
      <w:r>
        <w:rPr>
          <w:rFonts w:ascii="Times New Roman" w:hAnsi="Times New Roman" w:cs="Times New Roman"/>
          <w:sz w:val="20"/>
          <w:szCs w:val="20"/>
        </w:rPr>
        <w:t>continuous</w:t>
      </w:r>
      <w:r>
        <w:rPr>
          <w:rFonts w:ascii="Times New Roman" w:hAnsi="Times New Roman" w:cs="Times New Roman" w:hint="eastAsia"/>
          <w:sz w:val="20"/>
          <w:szCs w:val="20"/>
        </w:rPr>
        <w:t xml:space="preserve"> RB allocation.</w:t>
      </w:r>
      <w:r>
        <w:rPr>
          <w:rFonts w:ascii="Times New Roman" w:hAnsi="Times New Roman" w:cs="Times New Roman"/>
          <w:sz w:val="20"/>
          <w:szCs w:val="20"/>
        </w:rPr>
        <w:t xml:space="preserve"> </w:t>
      </w:r>
      <w:r w:rsidR="00CD280B">
        <w:rPr>
          <w:rFonts w:ascii="Times New Roman" w:hAnsi="Times New Roman" w:cs="Times New Roman" w:hint="eastAsia"/>
          <w:sz w:val="20"/>
          <w:szCs w:val="20"/>
        </w:rPr>
        <w:t>A reference is provided by</w:t>
      </w:r>
      <w:r>
        <w:rPr>
          <w:rFonts w:ascii="Times New Roman" w:hAnsi="Times New Roman" w:cs="Times New Roman" w:hint="eastAsia"/>
          <w:sz w:val="20"/>
          <w:szCs w:val="20"/>
        </w:rPr>
        <w:t xml:space="preserve"> </w:t>
      </w:r>
      <w:r w:rsidR="004F46EF">
        <w:rPr>
          <w:rFonts w:ascii="Times New Roman" w:hAnsi="Times New Roman" w:cs="Times New Roman" w:hint="eastAsia"/>
          <w:sz w:val="20"/>
          <w:szCs w:val="20"/>
        </w:rPr>
        <w:t>[10]</w:t>
      </w:r>
      <w:r w:rsidR="008060BB">
        <w:rPr>
          <w:rFonts w:ascii="Times New Roman" w:hAnsi="Times New Roman" w:cs="Times New Roman" w:hint="eastAsia"/>
          <w:sz w:val="20"/>
          <w:szCs w:val="20"/>
        </w:rPr>
        <w:t xml:space="preserve"> </w:t>
      </w:r>
      <w:r w:rsidR="004F46EF">
        <w:rPr>
          <w:rFonts w:ascii="Times New Roman" w:hAnsi="Times New Roman" w:cs="Times New Roman" w:hint="eastAsia"/>
          <w:sz w:val="20"/>
          <w:szCs w:val="20"/>
        </w:rPr>
        <w:t>regarding to preliminary</w:t>
      </w:r>
      <w:r>
        <w:rPr>
          <w:rFonts w:ascii="Times New Roman" w:hAnsi="Times New Roman" w:cs="Times New Roman" w:hint="eastAsia"/>
          <w:sz w:val="20"/>
          <w:szCs w:val="20"/>
        </w:rPr>
        <w:t xml:space="preserve"> PAPR model for non-</w:t>
      </w:r>
      <w:r>
        <w:rPr>
          <w:rFonts w:ascii="Times New Roman" w:hAnsi="Times New Roman" w:cs="Times New Roman"/>
          <w:sz w:val="20"/>
          <w:szCs w:val="20"/>
        </w:rPr>
        <w:t>continuous</w:t>
      </w:r>
      <w:r>
        <w:rPr>
          <w:rFonts w:ascii="Times New Roman" w:hAnsi="Times New Roman" w:cs="Times New Roman" w:hint="eastAsia"/>
          <w:sz w:val="20"/>
          <w:szCs w:val="20"/>
        </w:rPr>
        <w:t xml:space="preserve"> RBs allocation. </w:t>
      </w:r>
    </w:p>
    <w:p w:rsidR="002B63C5" w:rsidRDefault="002B63C5" w:rsidP="008060BB">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MPR model and value </w:t>
      </w:r>
      <w:r w:rsidR="004F46EF">
        <w:rPr>
          <w:rFonts w:ascii="Times New Roman" w:hAnsi="Times New Roman" w:cs="Times New Roman" w:hint="eastAsia"/>
          <w:sz w:val="20"/>
          <w:szCs w:val="20"/>
        </w:rPr>
        <w:t xml:space="preserve">will be </w:t>
      </w:r>
      <w:r>
        <w:rPr>
          <w:rFonts w:ascii="Times New Roman" w:hAnsi="Times New Roman" w:cs="Times New Roman" w:hint="eastAsia"/>
          <w:sz w:val="20"/>
          <w:szCs w:val="20"/>
        </w:rPr>
        <w:t xml:space="preserve">decided by RAN4. </w:t>
      </w:r>
      <w:r w:rsidRPr="0088172E">
        <w:rPr>
          <w:rFonts w:ascii="Times New Roman" w:hAnsi="Times New Roman" w:cs="Times New Roman"/>
          <w:sz w:val="20"/>
          <w:szCs w:val="20"/>
        </w:rPr>
        <w:t>I</w:t>
      </w:r>
      <w:r w:rsidRPr="0088172E">
        <w:rPr>
          <w:rFonts w:ascii="Times New Roman" w:hAnsi="Times New Roman" w:cs="Times New Roman" w:hint="eastAsia"/>
          <w:sz w:val="20"/>
          <w:szCs w:val="20"/>
        </w:rPr>
        <w:t xml:space="preserve">n last RAN4#86bis </w:t>
      </w:r>
      <w:r w:rsidRPr="0088172E">
        <w:rPr>
          <w:rFonts w:ascii="Times New Roman" w:hAnsi="Times New Roman" w:cs="Times New Roman"/>
          <w:sz w:val="20"/>
          <w:szCs w:val="20"/>
        </w:rPr>
        <w:t>meeting,</w:t>
      </w:r>
      <w:r>
        <w:rPr>
          <w:rFonts w:ascii="Times New Roman" w:hAnsi="Times New Roman" w:cs="Times New Roman" w:hint="eastAsia"/>
          <w:sz w:val="20"/>
          <w:szCs w:val="20"/>
        </w:rPr>
        <w:t xml:space="preserve"> only A-MPR model is </w:t>
      </w:r>
      <w:r>
        <w:rPr>
          <w:rFonts w:ascii="Times New Roman" w:hAnsi="Times New Roman" w:cs="Times New Roman"/>
          <w:sz w:val="20"/>
          <w:szCs w:val="20"/>
        </w:rPr>
        <w:t>discussed</w:t>
      </w:r>
      <w:r>
        <w:rPr>
          <w:rFonts w:ascii="Times New Roman" w:hAnsi="Times New Roman" w:cs="Times New Roman" w:hint="eastAsia"/>
          <w:sz w:val="20"/>
          <w:szCs w:val="20"/>
        </w:rPr>
        <w:t xml:space="preserve"> </w:t>
      </w:r>
      <w:r>
        <w:rPr>
          <w:rFonts w:ascii="Times New Roman" w:hAnsi="Times New Roman" w:cs="Times New Roman"/>
          <w:sz w:val="20"/>
          <w:szCs w:val="20"/>
        </w:rPr>
        <w:t>during</w:t>
      </w:r>
      <w:r>
        <w:rPr>
          <w:rFonts w:ascii="Times New Roman" w:hAnsi="Times New Roman" w:cs="Times New Roman" w:hint="eastAsia"/>
          <w:sz w:val="20"/>
          <w:szCs w:val="20"/>
        </w:rPr>
        <w:t xml:space="preserve"> meeting and no conclusion is achieved. </w:t>
      </w:r>
      <w:r>
        <w:rPr>
          <w:rFonts w:ascii="Times New Roman" w:hAnsi="Times New Roman" w:cs="Times New Roman"/>
          <w:sz w:val="20"/>
          <w:szCs w:val="20"/>
        </w:rPr>
        <w:t>C</w:t>
      </w:r>
      <w:r>
        <w:rPr>
          <w:rFonts w:ascii="Times New Roman" w:hAnsi="Times New Roman" w:cs="Times New Roman" w:hint="eastAsia"/>
          <w:sz w:val="20"/>
          <w:szCs w:val="20"/>
        </w:rPr>
        <w:t>onsidering R15 timeline, it is difficult to finish non-</w:t>
      </w:r>
      <w:r>
        <w:rPr>
          <w:rFonts w:ascii="Times New Roman" w:hAnsi="Times New Roman" w:cs="Times New Roman"/>
          <w:sz w:val="20"/>
          <w:szCs w:val="20"/>
        </w:rPr>
        <w:t>continuous</w:t>
      </w:r>
      <w:r>
        <w:rPr>
          <w:rFonts w:ascii="Times New Roman" w:hAnsi="Times New Roman" w:cs="Times New Roman" w:hint="eastAsia"/>
          <w:sz w:val="20"/>
          <w:szCs w:val="20"/>
        </w:rPr>
        <w:t xml:space="preserve"> MPR model and value </w:t>
      </w:r>
      <w:r>
        <w:rPr>
          <w:rFonts w:ascii="Times New Roman" w:hAnsi="Times New Roman" w:cs="Times New Roman"/>
          <w:sz w:val="20"/>
          <w:szCs w:val="20"/>
        </w:rPr>
        <w:t>definition</w:t>
      </w:r>
      <w:r>
        <w:rPr>
          <w:rFonts w:ascii="Times New Roman" w:hAnsi="Times New Roman" w:cs="Times New Roman" w:hint="eastAsia"/>
          <w:sz w:val="20"/>
          <w:szCs w:val="20"/>
        </w:rPr>
        <w:t xml:space="preserve">. So we further studied </w:t>
      </w:r>
      <w:r>
        <w:rPr>
          <w:rFonts w:ascii="Times New Roman" w:hAnsi="Times New Roman" w:cs="Times New Roman"/>
          <w:sz w:val="20"/>
          <w:szCs w:val="20"/>
        </w:rPr>
        <w:t>simpl</w:t>
      </w:r>
      <w:r>
        <w:rPr>
          <w:rFonts w:ascii="Times New Roman" w:hAnsi="Times New Roman" w:cs="Times New Roman" w:hint="eastAsia"/>
          <w:sz w:val="20"/>
          <w:szCs w:val="20"/>
        </w:rPr>
        <w:t>ied PAPR model and MPR value for non-</w:t>
      </w:r>
      <w:r>
        <w:rPr>
          <w:rFonts w:ascii="Times New Roman" w:hAnsi="Times New Roman" w:cs="Times New Roman"/>
          <w:sz w:val="20"/>
          <w:szCs w:val="20"/>
        </w:rPr>
        <w:t>continuous</w:t>
      </w:r>
      <w:r>
        <w:rPr>
          <w:rFonts w:ascii="Times New Roman" w:hAnsi="Times New Roman" w:cs="Times New Roman" w:hint="eastAsia"/>
          <w:sz w:val="20"/>
          <w:szCs w:val="20"/>
        </w:rPr>
        <w:t xml:space="preserve"> RB allocation </w:t>
      </w:r>
      <w:r w:rsidR="004F46EF">
        <w:rPr>
          <w:rFonts w:ascii="Times New Roman" w:hAnsi="Times New Roman" w:cs="Times New Roman" w:hint="eastAsia"/>
          <w:sz w:val="20"/>
          <w:szCs w:val="20"/>
        </w:rPr>
        <w:t>for</w:t>
      </w:r>
      <w:r>
        <w:rPr>
          <w:rFonts w:ascii="Times New Roman" w:hAnsi="Times New Roman" w:cs="Times New Roman" w:hint="eastAsia"/>
          <w:sz w:val="20"/>
          <w:szCs w:val="20"/>
        </w:rPr>
        <w:t xml:space="preserve"> ITU self-evaluation. </w:t>
      </w:r>
    </w:p>
    <w:p w:rsidR="002B63C5" w:rsidRDefault="002B63C5" w:rsidP="008060BB">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Based on model </w:t>
      </w:r>
      <w:r>
        <w:rPr>
          <w:rFonts w:ascii="Times New Roman" w:hAnsi="Times New Roman" w:cs="Times New Roman"/>
          <w:sz w:val="20"/>
          <w:szCs w:val="20"/>
        </w:rPr>
        <w:t>in</w:t>
      </w:r>
      <w:r w:rsidR="00C3428C">
        <w:rPr>
          <w:rFonts w:ascii="Times New Roman" w:hAnsi="Times New Roman" w:cs="Times New Roman" w:hint="eastAsia"/>
          <w:sz w:val="20"/>
          <w:szCs w:val="20"/>
        </w:rPr>
        <w:t xml:space="preserve"> </w:t>
      </w:r>
      <w:r w:rsidR="00AF2B20">
        <w:rPr>
          <w:rFonts w:ascii="Times New Roman" w:hAnsi="Times New Roman" w:cs="Times New Roman"/>
          <w:sz w:val="20"/>
          <w:szCs w:val="20"/>
        </w:rPr>
        <w:fldChar w:fldCharType="begin"/>
      </w:r>
      <w:r w:rsidR="00C3428C">
        <w:rPr>
          <w:rFonts w:ascii="Times New Roman" w:hAnsi="Times New Roman" w:cs="Times New Roman"/>
          <w:sz w:val="20"/>
          <w:szCs w:val="20"/>
        </w:rPr>
        <w:instrText xml:space="preserve"> REF _Ref513822786 \r \h </w:instrText>
      </w:r>
      <w:r w:rsidR="00AF2B20">
        <w:rPr>
          <w:rFonts w:ascii="Times New Roman" w:hAnsi="Times New Roman" w:cs="Times New Roman"/>
          <w:sz w:val="20"/>
          <w:szCs w:val="20"/>
        </w:rPr>
      </w:r>
      <w:r w:rsidR="00AF2B20">
        <w:rPr>
          <w:rFonts w:ascii="Times New Roman" w:hAnsi="Times New Roman" w:cs="Times New Roman"/>
          <w:sz w:val="20"/>
          <w:szCs w:val="20"/>
        </w:rPr>
        <w:fldChar w:fldCharType="separate"/>
      </w:r>
      <w:r w:rsidR="00C3428C">
        <w:rPr>
          <w:rFonts w:ascii="Times New Roman" w:hAnsi="Times New Roman" w:cs="Times New Roman"/>
          <w:sz w:val="20"/>
          <w:szCs w:val="20"/>
        </w:rPr>
        <w:t>[19]</w:t>
      </w:r>
      <w:r w:rsidR="00AF2B20">
        <w:rPr>
          <w:rFonts w:ascii="Times New Roman" w:hAnsi="Times New Roman" w:cs="Times New Roman"/>
          <w:sz w:val="20"/>
          <w:szCs w:val="20"/>
        </w:rPr>
        <w:fldChar w:fldCharType="end"/>
      </w:r>
      <w:r>
        <w:rPr>
          <w:rFonts w:ascii="Times New Roman" w:hAnsi="Times New Roman" w:cs="Times New Roman" w:hint="eastAsia"/>
          <w:sz w:val="20"/>
          <w:szCs w:val="20"/>
        </w:rPr>
        <w:t xml:space="preserve">, we further studied MPR model and value using simplied method with different </w:t>
      </w:r>
      <w:r>
        <w:rPr>
          <w:rFonts w:ascii="Times New Roman" w:hAnsi="Times New Roman" w:cs="Times New Roman"/>
          <w:sz w:val="20"/>
          <w:szCs w:val="20"/>
        </w:rPr>
        <w:t>complexity</w:t>
      </w:r>
      <w:r>
        <w:rPr>
          <w:rFonts w:ascii="Times New Roman" w:hAnsi="Times New Roman" w:cs="Times New Roman" w:hint="eastAsia"/>
          <w:sz w:val="20"/>
          <w:szCs w:val="20"/>
        </w:rPr>
        <w:t xml:space="preserve"> for non-continuous RB allocation:</w:t>
      </w:r>
    </w:p>
    <w:p w:rsidR="002B63C5" w:rsidRDefault="00917A8A" w:rsidP="002B63C5">
      <w:pPr>
        <w:pStyle w:val="ae"/>
        <w:numPr>
          <w:ilvl w:val="0"/>
          <w:numId w:val="26"/>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B</w:t>
      </w:r>
      <w:r w:rsidR="002B63C5" w:rsidRPr="00E51CEF">
        <w:rPr>
          <w:rFonts w:ascii="Times New Roman" w:hAnsi="Times New Roman" w:cs="Times New Roman" w:hint="eastAsia"/>
          <w:sz w:val="20"/>
          <w:szCs w:val="20"/>
        </w:rPr>
        <w:t xml:space="preserve">ased on </w:t>
      </w:r>
      <w:r w:rsidR="002B63C5" w:rsidRPr="00E51CEF">
        <w:rPr>
          <w:rFonts w:ascii="Times New Roman" w:hAnsi="Times New Roman" w:cs="Times New Roman"/>
          <w:sz w:val="20"/>
          <w:szCs w:val="20"/>
        </w:rPr>
        <w:t>outer</w:t>
      </w:r>
      <w:r w:rsidR="002B63C5" w:rsidRPr="00E51CEF">
        <w:rPr>
          <w:rFonts w:ascii="Times New Roman" w:hAnsi="Times New Roman" w:cs="Times New Roman" w:hint="eastAsia"/>
          <w:sz w:val="20"/>
          <w:szCs w:val="20"/>
        </w:rPr>
        <w:t xml:space="preserve"> MPR ratio </w:t>
      </w:r>
      <w:r w:rsidR="002B63C5" w:rsidRPr="00E51CEF">
        <w:rPr>
          <w:rFonts w:ascii="Times New Roman" w:hAnsi="Times New Roman" w:cs="Times New Roman"/>
          <w:sz w:val="20"/>
          <w:szCs w:val="20"/>
        </w:rPr>
        <w:t>refer</w:t>
      </w:r>
      <w:r w:rsidR="002B63C5" w:rsidRPr="00E51CEF">
        <w:rPr>
          <w:rFonts w:ascii="Times New Roman" w:hAnsi="Times New Roman" w:cs="Times New Roman" w:hint="eastAsia"/>
          <w:sz w:val="20"/>
          <w:szCs w:val="20"/>
        </w:rPr>
        <w:t>red to</w:t>
      </w:r>
      <w:r w:rsidR="00C3428C">
        <w:rPr>
          <w:rFonts w:ascii="Times New Roman" w:hAnsi="Times New Roman" w:cs="Times New Roman" w:hint="eastAsia"/>
          <w:sz w:val="20"/>
          <w:szCs w:val="20"/>
        </w:rPr>
        <w:t xml:space="preserve"> </w:t>
      </w:r>
      <w:r w:rsidR="00AF2B20">
        <w:rPr>
          <w:rFonts w:ascii="Times New Roman" w:hAnsi="Times New Roman" w:cs="Times New Roman"/>
          <w:sz w:val="20"/>
          <w:szCs w:val="20"/>
        </w:rPr>
        <w:fldChar w:fldCharType="begin"/>
      </w:r>
      <w:r w:rsidR="00C3428C">
        <w:rPr>
          <w:rFonts w:ascii="Times New Roman" w:hAnsi="Times New Roman" w:cs="Times New Roman"/>
          <w:sz w:val="20"/>
          <w:szCs w:val="20"/>
        </w:rPr>
        <w:instrText xml:space="preserve"> </w:instrText>
      </w:r>
      <w:r w:rsidR="00C3428C">
        <w:rPr>
          <w:rFonts w:ascii="Times New Roman" w:hAnsi="Times New Roman" w:cs="Times New Roman" w:hint="eastAsia"/>
          <w:sz w:val="20"/>
          <w:szCs w:val="20"/>
        </w:rPr>
        <w:instrText>REF _Ref513822786 \r \h</w:instrText>
      </w:r>
      <w:r w:rsidR="00C3428C">
        <w:rPr>
          <w:rFonts w:ascii="Times New Roman" w:hAnsi="Times New Roman" w:cs="Times New Roman"/>
          <w:sz w:val="20"/>
          <w:szCs w:val="20"/>
        </w:rPr>
        <w:instrText xml:space="preserve"> </w:instrText>
      </w:r>
      <w:r w:rsidR="00AF2B20">
        <w:rPr>
          <w:rFonts w:ascii="Times New Roman" w:hAnsi="Times New Roman" w:cs="Times New Roman"/>
          <w:sz w:val="20"/>
          <w:szCs w:val="20"/>
        </w:rPr>
      </w:r>
      <w:r w:rsidR="00AF2B20">
        <w:rPr>
          <w:rFonts w:ascii="Times New Roman" w:hAnsi="Times New Roman" w:cs="Times New Roman"/>
          <w:sz w:val="20"/>
          <w:szCs w:val="20"/>
        </w:rPr>
        <w:fldChar w:fldCharType="separate"/>
      </w:r>
      <w:r w:rsidR="00C3428C">
        <w:rPr>
          <w:rFonts w:ascii="Times New Roman" w:hAnsi="Times New Roman" w:cs="Times New Roman"/>
          <w:sz w:val="20"/>
          <w:szCs w:val="20"/>
        </w:rPr>
        <w:t>[19]</w:t>
      </w:r>
      <w:r w:rsidR="00AF2B20">
        <w:rPr>
          <w:rFonts w:ascii="Times New Roman" w:hAnsi="Times New Roman" w:cs="Times New Roman"/>
          <w:sz w:val="20"/>
          <w:szCs w:val="20"/>
        </w:rPr>
        <w:fldChar w:fldCharType="end"/>
      </w:r>
      <w:r w:rsidR="002B63C5" w:rsidRPr="00E51CEF">
        <w:rPr>
          <w:rFonts w:ascii="Times New Roman" w:hAnsi="Times New Roman" w:cs="Times New Roman" w:hint="eastAsia"/>
          <w:sz w:val="20"/>
          <w:szCs w:val="20"/>
        </w:rPr>
        <w:t>.</w:t>
      </w:r>
    </w:p>
    <w:p w:rsidR="002B63C5" w:rsidRDefault="002B63C5" w:rsidP="002B63C5">
      <w:pPr>
        <w:pStyle w:val="ae"/>
        <w:numPr>
          <w:ilvl w:val="1"/>
          <w:numId w:val="26"/>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I</w:t>
      </w:r>
      <w:r w:rsidRPr="00F724FA">
        <w:rPr>
          <w:rFonts w:ascii="Times New Roman" w:hAnsi="Times New Roman" w:cs="Times New Roman"/>
          <w:sz w:val="20"/>
          <w:szCs w:val="20"/>
        </w:rPr>
        <w:t xml:space="preserve">t could be observed the ratio of RB location away from each edge to total allocated RB. </w:t>
      </w:r>
    </w:p>
    <w:p w:rsidR="002B63C5" w:rsidRDefault="002B63C5" w:rsidP="002B63C5">
      <w:pPr>
        <w:pStyle w:val="ae"/>
        <w:numPr>
          <w:ilvl w:val="2"/>
          <w:numId w:val="26"/>
        </w:numPr>
        <w:snapToGrid w:val="0"/>
        <w:spacing w:after="120"/>
        <w:ind w:firstLineChars="0"/>
        <w:rPr>
          <w:rFonts w:ascii="Times New Roman" w:hAnsi="Times New Roman" w:cs="Times New Roman"/>
          <w:sz w:val="20"/>
          <w:szCs w:val="20"/>
        </w:rPr>
      </w:pPr>
      <w:r w:rsidRPr="00A94FAE">
        <w:rPr>
          <w:rFonts w:ascii="Times New Roman" w:hAnsi="Times New Roman" w:cs="Times New Roman"/>
          <w:sz w:val="20"/>
          <w:szCs w:val="20"/>
        </w:rPr>
        <w:t xml:space="preserve">If </w:t>
      </w:r>
      <w:r>
        <w:rPr>
          <w:rFonts w:ascii="Times New Roman" w:hAnsi="Times New Roman" w:cs="Times New Roman"/>
          <w:sz w:val="20"/>
          <w:szCs w:val="20"/>
        </w:rPr>
        <w:t>allocated</w:t>
      </w:r>
      <w:r>
        <w:rPr>
          <w:rFonts w:ascii="Times New Roman" w:hAnsi="Times New Roman" w:cs="Times New Roman" w:hint="eastAsia"/>
          <w:sz w:val="20"/>
          <w:szCs w:val="20"/>
        </w:rPr>
        <w:t xml:space="preserve"> RB is on </w:t>
      </w:r>
      <w:r>
        <w:rPr>
          <w:rFonts w:ascii="Times New Roman" w:hAnsi="Times New Roman" w:cs="Times New Roman"/>
          <w:sz w:val="20"/>
          <w:szCs w:val="20"/>
        </w:rPr>
        <w:t>outer</w:t>
      </w:r>
      <w:r>
        <w:rPr>
          <w:rFonts w:ascii="Times New Roman" w:hAnsi="Times New Roman" w:cs="Times New Roman" w:hint="eastAsia"/>
          <w:sz w:val="20"/>
          <w:szCs w:val="20"/>
        </w:rPr>
        <w:t xml:space="preserve"> area</w:t>
      </w:r>
    </w:p>
    <w:p w:rsidR="002B63C5" w:rsidRDefault="002B63C5" w:rsidP="002B63C5">
      <w:pPr>
        <w:pStyle w:val="ae"/>
        <w:numPr>
          <w:ilvl w:val="3"/>
          <w:numId w:val="26"/>
        </w:numPr>
        <w:snapToGrid w:val="0"/>
        <w:spacing w:after="120"/>
        <w:ind w:firstLineChars="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f </w:t>
      </w:r>
      <w:r w:rsidRPr="00A94FAE">
        <w:rPr>
          <w:rFonts w:ascii="Times New Roman" w:hAnsi="Times New Roman" w:cs="Times New Roman"/>
          <w:sz w:val="20"/>
          <w:szCs w:val="20"/>
        </w:rPr>
        <w:t xml:space="preserve">ratio is </w:t>
      </w:r>
      <w:r>
        <w:rPr>
          <w:rFonts w:ascii="Times New Roman" w:hAnsi="Times New Roman" w:cs="Times New Roman" w:hint="eastAsia"/>
          <w:sz w:val="20"/>
          <w:szCs w:val="20"/>
        </w:rPr>
        <w:t>smaller</w:t>
      </w:r>
      <w:r w:rsidRPr="00A94FAE">
        <w:rPr>
          <w:rFonts w:ascii="Times New Roman" w:hAnsi="Times New Roman" w:cs="Times New Roman"/>
          <w:sz w:val="20"/>
          <w:szCs w:val="20"/>
        </w:rPr>
        <w:t xml:space="preserve"> than X%, MPR of outer RB allocation could be used. </w:t>
      </w:r>
      <w:r w:rsidRPr="00A94FAE">
        <w:rPr>
          <w:rFonts w:ascii="Times New Roman" w:hAnsi="Times New Roman" w:cs="Times New Roman" w:hint="eastAsia"/>
          <w:sz w:val="20"/>
          <w:szCs w:val="20"/>
        </w:rPr>
        <w:t xml:space="preserve"> </w:t>
      </w:r>
    </w:p>
    <w:p w:rsidR="002B63C5" w:rsidRDefault="002B63C5" w:rsidP="002B63C5">
      <w:pPr>
        <w:pStyle w:val="ae"/>
        <w:numPr>
          <w:ilvl w:val="3"/>
          <w:numId w:val="26"/>
        </w:numPr>
        <w:snapToGrid w:val="0"/>
        <w:spacing w:after="120"/>
        <w:ind w:firstLineChars="0"/>
        <w:rPr>
          <w:rFonts w:ascii="Times New Roman" w:hAnsi="Times New Roman" w:cs="Times New Roman"/>
          <w:sz w:val="20"/>
          <w:szCs w:val="20"/>
        </w:rPr>
      </w:pPr>
      <w:r>
        <w:rPr>
          <w:rFonts w:ascii="Times New Roman" w:hAnsi="Times New Roman" w:cs="Times New Roman"/>
          <w:sz w:val="20"/>
          <w:szCs w:val="20"/>
        </w:rPr>
        <w:lastRenderedPageBreak/>
        <w:t>E</w:t>
      </w:r>
      <w:r>
        <w:rPr>
          <w:rFonts w:ascii="Times New Roman" w:hAnsi="Times New Roman" w:cs="Times New Roman" w:hint="eastAsia"/>
          <w:sz w:val="20"/>
          <w:szCs w:val="20"/>
        </w:rPr>
        <w:t xml:space="preserve">lse, MPR+ </w:t>
      </w:r>
      <w:r>
        <w:rPr>
          <w:rFonts w:ascii="Times New Roman" w:hAnsi="Times New Roman" w:cs="Times New Roman"/>
          <w:sz w:val="20"/>
          <w:szCs w:val="20"/>
        </w:rPr>
        <w:t>α</w:t>
      </w:r>
      <w:r>
        <w:rPr>
          <w:rFonts w:ascii="Times New Roman" w:hAnsi="Times New Roman" w:cs="Times New Roman" w:hint="eastAsia"/>
          <w:sz w:val="20"/>
          <w:szCs w:val="20"/>
        </w:rPr>
        <w:t xml:space="preserve"> could be used.</w:t>
      </w:r>
    </w:p>
    <w:p w:rsidR="002B63C5" w:rsidRDefault="002B63C5" w:rsidP="002B63C5">
      <w:pPr>
        <w:pStyle w:val="ae"/>
        <w:numPr>
          <w:ilvl w:val="4"/>
          <w:numId w:val="26"/>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X=80%,</w:t>
      </w:r>
      <w:r>
        <w:rPr>
          <w:rFonts w:ascii="Times New Roman" w:hAnsi="Times New Roman" w:cs="Times New Roman"/>
          <w:kern w:val="0"/>
          <w:sz w:val="20"/>
          <w:szCs w:val="20"/>
        </w:rPr>
        <w:t>α</w:t>
      </w:r>
      <w:r>
        <w:rPr>
          <w:rFonts w:ascii="Times New Roman" w:hAnsi="Times New Roman" w:cs="Times New Roman" w:hint="eastAsia"/>
          <w:sz w:val="20"/>
          <w:szCs w:val="20"/>
        </w:rPr>
        <w:t>=1;</w:t>
      </w:r>
    </w:p>
    <w:p w:rsidR="002B63C5" w:rsidRDefault="002B63C5" w:rsidP="002B63C5">
      <w:pPr>
        <w:pStyle w:val="ae"/>
        <w:numPr>
          <w:ilvl w:val="2"/>
          <w:numId w:val="26"/>
        </w:numPr>
        <w:snapToGrid w:val="0"/>
        <w:spacing w:after="120"/>
        <w:ind w:firstLineChars="0"/>
        <w:rPr>
          <w:rFonts w:ascii="Times New Roman" w:hAnsi="Times New Roman" w:cs="Times New Roman"/>
          <w:sz w:val="20"/>
          <w:szCs w:val="20"/>
        </w:rPr>
      </w:pPr>
      <w:r>
        <w:rPr>
          <w:rFonts w:ascii="Times New Roman" w:hAnsi="Times New Roman" w:cs="Times New Roman" w:hint="eastAsia"/>
          <w:sz w:val="20"/>
          <w:szCs w:val="20"/>
        </w:rPr>
        <w:t>If allocated RB is on inner area</w:t>
      </w:r>
    </w:p>
    <w:p w:rsidR="002B63C5" w:rsidRPr="0056280C" w:rsidRDefault="002B63C5" w:rsidP="002B63C5">
      <w:pPr>
        <w:pStyle w:val="ae"/>
        <w:numPr>
          <w:ilvl w:val="3"/>
          <w:numId w:val="26"/>
        </w:numPr>
        <w:snapToGrid w:val="0"/>
        <w:spacing w:after="120"/>
        <w:ind w:firstLineChars="0"/>
        <w:rPr>
          <w:rFonts w:ascii="Times New Roman" w:hAnsi="Times New Roman" w:cs="Times New Roman"/>
          <w:sz w:val="20"/>
          <w:szCs w:val="20"/>
        </w:rPr>
      </w:pPr>
      <w:r w:rsidRPr="0056280C">
        <w:rPr>
          <w:rFonts w:ascii="Times New Roman" w:hAnsi="Times New Roman" w:cs="Times New Roman"/>
          <w:sz w:val="20"/>
          <w:szCs w:val="20"/>
        </w:rPr>
        <w:t>I</w:t>
      </w:r>
      <w:r w:rsidRPr="0056280C">
        <w:rPr>
          <w:rFonts w:ascii="Times New Roman" w:hAnsi="Times New Roman" w:cs="Times New Roman" w:hint="eastAsia"/>
          <w:sz w:val="20"/>
          <w:szCs w:val="20"/>
        </w:rPr>
        <w:t>nner MPR value could be used to non-</w:t>
      </w:r>
      <w:r w:rsidRPr="0056280C">
        <w:rPr>
          <w:rFonts w:ascii="Times New Roman" w:hAnsi="Times New Roman" w:cs="Times New Roman"/>
          <w:sz w:val="20"/>
          <w:szCs w:val="20"/>
        </w:rPr>
        <w:t>continuous</w:t>
      </w:r>
      <w:r w:rsidRPr="0056280C">
        <w:rPr>
          <w:rFonts w:ascii="Times New Roman" w:hAnsi="Times New Roman" w:cs="Times New Roman" w:hint="eastAsia"/>
          <w:sz w:val="20"/>
          <w:szCs w:val="20"/>
        </w:rPr>
        <w:t xml:space="preserve"> RB allocation.</w:t>
      </w:r>
    </w:p>
    <w:p w:rsidR="002B63C5" w:rsidRDefault="002B63C5" w:rsidP="008060BB">
      <w:pPr>
        <w:widowControl/>
        <w:snapToGrid w:val="0"/>
        <w:spacing w:after="120"/>
        <w:rPr>
          <w:rFonts w:ascii="Times New Roman" w:hAnsi="Times New Roman" w:cs="Times New Roman"/>
          <w:sz w:val="20"/>
          <w:szCs w:val="20"/>
        </w:rPr>
      </w:pPr>
      <w:r>
        <w:rPr>
          <w:rFonts w:ascii="Times New Roman" w:hAnsi="Times New Roman" w:cs="Times New Roman"/>
          <w:sz w:val="20"/>
          <w:szCs w:val="20"/>
        </w:rPr>
        <w:t>I</w:t>
      </w:r>
      <w:r>
        <w:rPr>
          <w:rFonts w:ascii="Times New Roman" w:hAnsi="Times New Roman" w:cs="Times New Roman" w:hint="eastAsia"/>
          <w:sz w:val="20"/>
          <w:szCs w:val="20"/>
        </w:rPr>
        <w:t xml:space="preserve">t is </w:t>
      </w:r>
      <w:r w:rsidR="00917A8A">
        <w:rPr>
          <w:rFonts w:ascii="Times New Roman" w:hAnsi="Times New Roman" w:cs="Times New Roman" w:hint="eastAsia"/>
          <w:sz w:val="20"/>
          <w:szCs w:val="20"/>
        </w:rPr>
        <w:t xml:space="preserve">noted that this is </w:t>
      </w:r>
      <w:r>
        <w:rPr>
          <w:rFonts w:ascii="Times New Roman" w:hAnsi="Times New Roman" w:cs="Times New Roman" w:hint="eastAsia"/>
          <w:sz w:val="20"/>
          <w:szCs w:val="20"/>
        </w:rPr>
        <w:t xml:space="preserve">a </w:t>
      </w:r>
      <w:r>
        <w:rPr>
          <w:rFonts w:ascii="Times New Roman" w:hAnsi="Times New Roman" w:cs="Times New Roman"/>
          <w:sz w:val="20"/>
          <w:szCs w:val="20"/>
        </w:rPr>
        <w:t>reference</w:t>
      </w:r>
      <w:r>
        <w:rPr>
          <w:rFonts w:ascii="Times New Roman" w:hAnsi="Times New Roman" w:cs="Times New Roman" w:hint="eastAsia"/>
          <w:sz w:val="20"/>
          <w:szCs w:val="20"/>
        </w:rPr>
        <w:t xml:space="preserve"> </w:t>
      </w:r>
      <w:r w:rsidR="00917A8A">
        <w:rPr>
          <w:rFonts w:ascii="Times New Roman" w:hAnsi="Times New Roman" w:cs="Times New Roman" w:hint="eastAsia"/>
          <w:sz w:val="20"/>
          <w:szCs w:val="20"/>
        </w:rPr>
        <w:t>for</w:t>
      </w:r>
      <w:r>
        <w:rPr>
          <w:rFonts w:ascii="Times New Roman" w:hAnsi="Times New Roman" w:cs="Times New Roman" w:hint="eastAsia"/>
          <w:sz w:val="20"/>
          <w:szCs w:val="20"/>
        </w:rPr>
        <w:t xml:space="preserve"> ITU self-evaluation</w:t>
      </w:r>
      <w:r w:rsidR="00917A8A">
        <w:rPr>
          <w:rFonts w:ascii="Times New Roman" w:hAnsi="Times New Roman" w:cs="Times New Roman" w:hint="eastAsia"/>
          <w:sz w:val="20"/>
          <w:szCs w:val="20"/>
        </w:rPr>
        <w:t xml:space="preserve"> only</w:t>
      </w:r>
      <w:r>
        <w:rPr>
          <w:rFonts w:ascii="Times New Roman" w:hAnsi="Times New Roman" w:cs="Times New Roman" w:hint="eastAsia"/>
          <w:sz w:val="20"/>
          <w:szCs w:val="20"/>
        </w:rPr>
        <w:t xml:space="preserve"> before RAN4 agreement </w:t>
      </w:r>
      <w:r w:rsidR="00917A8A">
        <w:rPr>
          <w:rFonts w:ascii="Times New Roman" w:hAnsi="Times New Roman" w:cs="Times New Roman" w:hint="eastAsia"/>
          <w:sz w:val="20"/>
          <w:szCs w:val="20"/>
        </w:rPr>
        <w:t xml:space="preserve">is </w:t>
      </w:r>
      <w:r>
        <w:rPr>
          <w:rFonts w:ascii="Times New Roman" w:hAnsi="Times New Roman" w:cs="Times New Roman"/>
          <w:sz w:val="20"/>
          <w:szCs w:val="20"/>
        </w:rPr>
        <w:t>achieved</w:t>
      </w:r>
      <w:r>
        <w:rPr>
          <w:rFonts w:ascii="Times New Roman" w:hAnsi="Times New Roman" w:cs="Times New Roman" w:hint="eastAsia"/>
          <w:sz w:val="20"/>
          <w:szCs w:val="20"/>
        </w:rPr>
        <w:t xml:space="preserve">. </w:t>
      </w:r>
      <w:r w:rsidR="00917A8A">
        <w:rPr>
          <w:rFonts w:ascii="Times New Roman" w:hAnsi="Times New Roman" w:cs="Times New Roman" w:hint="eastAsia"/>
          <w:sz w:val="20"/>
          <w:szCs w:val="20"/>
        </w:rPr>
        <w:t>The</w:t>
      </w:r>
      <w:r>
        <w:rPr>
          <w:rFonts w:ascii="Times New Roman" w:hAnsi="Times New Roman" w:cs="Times New Roman" w:hint="eastAsia"/>
          <w:sz w:val="20"/>
          <w:szCs w:val="20"/>
        </w:rPr>
        <w:t xml:space="preserve"> MPR value</w:t>
      </w:r>
      <w:r w:rsidR="00917A8A">
        <w:rPr>
          <w:rFonts w:ascii="Times New Roman" w:hAnsi="Times New Roman" w:cs="Times New Roman" w:hint="eastAsia"/>
          <w:sz w:val="20"/>
          <w:szCs w:val="20"/>
        </w:rPr>
        <w:t>s</w:t>
      </w:r>
      <w:r>
        <w:rPr>
          <w:rFonts w:ascii="Times New Roman" w:hAnsi="Times New Roman" w:cs="Times New Roman" w:hint="eastAsia"/>
          <w:sz w:val="20"/>
          <w:szCs w:val="20"/>
        </w:rPr>
        <w:t xml:space="preserve"> for </w:t>
      </w:r>
      <w:r>
        <w:rPr>
          <w:rFonts w:ascii="Times New Roman" w:hAnsi="Times New Roman" w:cs="Times New Roman"/>
          <w:sz w:val="20"/>
          <w:szCs w:val="20"/>
        </w:rPr>
        <w:t>continuous</w:t>
      </w:r>
      <w:r>
        <w:rPr>
          <w:rFonts w:ascii="Times New Roman" w:hAnsi="Times New Roman" w:cs="Times New Roman" w:hint="eastAsia"/>
          <w:sz w:val="20"/>
          <w:szCs w:val="20"/>
        </w:rPr>
        <w:t xml:space="preserve"> RB </w:t>
      </w:r>
      <w:r>
        <w:rPr>
          <w:rFonts w:ascii="Times New Roman" w:hAnsi="Times New Roman" w:cs="Times New Roman"/>
          <w:sz w:val="20"/>
          <w:szCs w:val="20"/>
        </w:rPr>
        <w:t>allocation</w:t>
      </w:r>
      <w:r>
        <w:rPr>
          <w:rFonts w:ascii="Times New Roman" w:hAnsi="Times New Roman" w:cs="Times New Roman" w:hint="eastAsia"/>
          <w:sz w:val="20"/>
          <w:szCs w:val="20"/>
        </w:rPr>
        <w:t xml:space="preserve"> and non-</w:t>
      </w:r>
      <w:r>
        <w:rPr>
          <w:rFonts w:ascii="Times New Roman" w:hAnsi="Times New Roman" w:cs="Times New Roman"/>
          <w:sz w:val="20"/>
          <w:szCs w:val="20"/>
        </w:rPr>
        <w:t>continuous</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RB allocation </w:t>
      </w:r>
      <w:r w:rsidR="00917A8A">
        <w:rPr>
          <w:rFonts w:ascii="Times New Roman" w:hAnsi="Times New Roman" w:cs="Times New Roman" w:hint="eastAsia"/>
          <w:sz w:val="20"/>
          <w:szCs w:val="20"/>
        </w:rPr>
        <w:t>for self evaluation are summarized as below</w:t>
      </w:r>
      <w:r>
        <w:rPr>
          <w:rFonts w:ascii="Times New Roman" w:hAnsi="Times New Roman" w:cs="Times New Roman" w:hint="eastAsia"/>
          <w:sz w:val="20"/>
          <w:szCs w:val="20"/>
        </w:rPr>
        <w:t xml:space="preserve">. </w:t>
      </w:r>
    </w:p>
    <w:p w:rsidR="002B63C5" w:rsidRPr="00F65BF5" w:rsidRDefault="002B63C5" w:rsidP="002B63C5">
      <w:pPr>
        <w:pStyle w:val="af0"/>
        <w:jc w:val="center"/>
        <w:rPr>
          <w:rFonts w:ascii="Times New Roman" w:hAnsi="Times New Roman" w:cs="Times New Roman"/>
        </w:rPr>
      </w:pPr>
      <w:bookmarkStart w:id="17" w:name="OLE_LINK15"/>
      <w:r w:rsidRPr="00F65BF5">
        <w:rPr>
          <w:rFonts w:ascii="Times New Roman" w:hAnsi="Times New Roman" w:cs="Times New Roman"/>
        </w:rPr>
        <w:t xml:space="preserve">Table </w:t>
      </w:r>
      <w:r w:rsidR="008060BB">
        <w:rPr>
          <w:rFonts w:ascii="Times New Roman" w:hAnsi="Times New Roman" w:cs="Times New Roman" w:hint="eastAsia"/>
        </w:rPr>
        <w:t>3</w:t>
      </w:r>
      <w:r w:rsidRPr="00F65BF5">
        <w:rPr>
          <w:rFonts w:ascii="Times New Roman" w:hAnsi="Times New Roman" w:cs="Times New Roman"/>
        </w:rPr>
        <w:t xml:space="preserve"> </w:t>
      </w:r>
      <w:r>
        <w:rPr>
          <w:rFonts w:ascii="Times New Roman" w:hAnsi="Times New Roman" w:cs="Times New Roman" w:hint="eastAsia"/>
        </w:rPr>
        <w:t xml:space="preserve">CP-OFDM MPR value using </w:t>
      </w:r>
      <w:r>
        <w:rPr>
          <w:rFonts w:ascii="Times New Roman" w:hAnsi="Times New Roman" w:cs="Times New Roman"/>
        </w:rPr>
        <w:t>continuous</w:t>
      </w:r>
      <w:r>
        <w:rPr>
          <w:rFonts w:ascii="Times New Roman" w:hAnsi="Times New Roman" w:cs="Times New Roman" w:hint="eastAsia"/>
        </w:rPr>
        <w:t xml:space="preserve"> RB </w:t>
      </w:r>
      <w:r w:rsidR="00DB00B6">
        <w:rPr>
          <w:rFonts w:ascii="Times New Roman" w:hAnsi="Times New Roman" w:cs="Times New Roman"/>
        </w:rPr>
        <w:t xml:space="preserve">allocation </w:t>
      </w:r>
      <w:r w:rsidR="00AF2B20">
        <w:rPr>
          <w:rFonts w:ascii="Times New Roman" w:hAnsi="Times New Roman" w:cs="Times New Roman"/>
        </w:rPr>
        <w:fldChar w:fldCharType="begin"/>
      </w:r>
      <w:r w:rsidR="00CB1F49">
        <w:rPr>
          <w:rFonts w:ascii="Times New Roman" w:hAnsi="Times New Roman" w:cs="Times New Roman"/>
        </w:rPr>
        <w:instrText xml:space="preserve"> REF _Ref513822718 \r \h </w:instrText>
      </w:r>
      <w:r w:rsidR="00AF2B20">
        <w:rPr>
          <w:rFonts w:ascii="Times New Roman" w:hAnsi="Times New Roman" w:cs="Times New Roman"/>
        </w:rPr>
      </w:r>
      <w:r w:rsidR="00AF2B20">
        <w:rPr>
          <w:rFonts w:ascii="Times New Roman" w:hAnsi="Times New Roman" w:cs="Times New Roman"/>
        </w:rPr>
        <w:fldChar w:fldCharType="separate"/>
      </w:r>
      <w:r w:rsidR="00CB1F49">
        <w:rPr>
          <w:rFonts w:ascii="Times New Roman" w:hAnsi="Times New Roman" w:cs="Times New Roman"/>
        </w:rPr>
        <w:t>[20]</w:t>
      </w:r>
      <w:r w:rsidR="00AF2B20">
        <w:rPr>
          <w:rFonts w:ascii="Times New Roman" w:hAnsi="Times New Roman" w:cs="Times New Roman"/>
        </w:rPr>
        <w:fldChar w:fldCharType="end"/>
      </w:r>
      <w:r w:rsidR="00CB1F49" w:rsidRPr="00F65BF5">
        <w:rPr>
          <w:rFonts w:ascii="Times New Roman" w:hAnsi="Times New Roman" w:cs="Times New Roman"/>
        </w:rPr>
        <w:t xml:space="preserve"> </w:t>
      </w:r>
    </w:p>
    <w:tbl>
      <w:tblPr>
        <w:tblW w:w="5000" w:type="pct"/>
        <w:jc w:val="center"/>
        <w:tblLook w:val="04A0"/>
      </w:tblPr>
      <w:tblGrid>
        <w:gridCol w:w="843"/>
        <w:gridCol w:w="1081"/>
        <w:gridCol w:w="1196"/>
        <w:gridCol w:w="1198"/>
        <w:gridCol w:w="844"/>
        <w:gridCol w:w="1081"/>
        <w:gridCol w:w="1081"/>
        <w:gridCol w:w="1198"/>
      </w:tblGrid>
      <w:tr w:rsidR="002B63C5" w:rsidRPr="00B640BA" w:rsidTr="00BB0AE9">
        <w:trPr>
          <w:trHeight w:val="330"/>
          <w:jc w:val="center"/>
        </w:trPr>
        <w:tc>
          <w:tcPr>
            <w:tcW w:w="2534" w:type="pct"/>
            <w:gridSpan w:val="4"/>
            <w:tcBorders>
              <w:top w:val="single" w:sz="4" w:space="0" w:color="auto"/>
              <w:left w:val="single" w:sz="4" w:space="0" w:color="auto"/>
              <w:bottom w:val="single" w:sz="4" w:space="0" w:color="auto"/>
              <w:right w:val="single" w:sz="4" w:space="0" w:color="auto"/>
            </w:tcBorders>
            <w:shd w:val="clear" w:color="000000" w:fill="auto"/>
            <w:hideMark/>
          </w:tcPr>
          <w:bookmarkEnd w:id="17"/>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rPr>
              <w:t>Continuous RB allocation, outer, MPR</w:t>
            </w:r>
          </w:p>
        </w:tc>
        <w:tc>
          <w:tcPr>
            <w:tcW w:w="2466" w:type="pct"/>
            <w:gridSpan w:val="4"/>
            <w:tcBorders>
              <w:top w:val="single" w:sz="4" w:space="0" w:color="auto"/>
              <w:left w:val="nil"/>
              <w:bottom w:val="single" w:sz="4" w:space="0" w:color="auto"/>
              <w:right w:val="single" w:sz="4" w:space="0" w:color="auto"/>
            </w:tcBorders>
            <w:shd w:val="clear" w:color="000000"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rPr>
              <w:t>Continuous RB allocation, inner, MPR</w:t>
            </w:r>
          </w:p>
        </w:tc>
      </w:tr>
      <w:tr w:rsidR="002B63C5" w:rsidRPr="00B640BA" w:rsidTr="00BB0AE9">
        <w:trPr>
          <w:trHeight w:val="270"/>
          <w:jc w:val="center"/>
        </w:trPr>
        <w:tc>
          <w:tcPr>
            <w:tcW w:w="495" w:type="pct"/>
            <w:tcBorders>
              <w:top w:val="nil"/>
              <w:left w:val="single" w:sz="4" w:space="0" w:color="auto"/>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QPSK</w:t>
            </w:r>
          </w:p>
        </w:tc>
        <w:tc>
          <w:tcPr>
            <w:tcW w:w="634" w:type="pct"/>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16 QAM</w:t>
            </w:r>
          </w:p>
        </w:tc>
        <w:tc>
          <w:tcPr>
            <w:tcW w:w="702" w:type="pct"/>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 xml:space="preserve"> 64 QAM</w:t>
            </w:r>
          </w:p>
        </w:tc>
        <w:tc>
          <w:tcPr>
            <w:tcW w:w="702" w:type="pct"/>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256 QAM</w:t>
            </w:r>
          </w:p>
        </w:tc>
        <w:tc>
          <w:tcPr>
            <w:tcW w:w="495" w:type="pct"/>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QPSK</w:t>
            </w:r>
          </w:p>
        </w:tc>
        <w:tc>
          <w:tcPr>
            <w:tcW w:w="634" w:type="pct"/>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16 QAM</w:t>
            </w:r>
          </w:p>
        </w:tc>
        <w:tc>
          <w:tcPr>
            <w:tcW w:w="634" w:type="pct"/>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64 QAM</w:t>
            </w:r>
          </w:p>
        </w:tc>
        <w:tc>
          <w:tcPr>
            <w:tcW w:w="702" w:type="pct"/>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256 QAM</w:t>
            </w:r>
          </w:p>
        </w:tc>
      </w:tr>
      <w:tr w:rsidR="002B63C5" w:rsidRPr="00B640BA" w:rsidTr="00BB0AE9">
        <w:trPr>
          <w:trHeight w:val="312"/>
          <w:jc w:val="center"/>
        </w:trPr>
        <w:tc>
          <w:tcPr>
            <w:tcW w:w="495" w:type="pct"/>
            <w:vMerge w:val="restart"/>
            <w:tcBorders>
              <w:top w:val="nil"/>
              <w:left w:val="single" w:sz="4" w:space="0" w:color="auto"/>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3</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3</w:t>
            </w:r>
          </w:p>
        </w:tc>
        <w:tc>
          <w:tcPr>
            <w:tcW w:w="702" w:type="pct"/>
            <w:vMerge w:val="restart"/>
            <w:tcBorders>
              <w:top w:val="nil"/>
              <w:left w:val="single" w:sz="4" w:space="0" w:color="auto"/>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3.5</w:t>
            </w:r>
          </w:p>
        </w:tc>
        <w:tc>
          <w:tcPr>
            <w:tcW w:w="702" w:type="pct"/>
            <w:vMerge w:val="restart"/>
            <w:tcBorders>
              <w:top w:val="nil"/>
              <w:left w:val="single" w:sz="4" w:space="0" w:color="auto"/>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6.5</w:t>
            </w:r>
          </w:p>
        </w:tc>
        <w:tc>
          <w:tcPr>
            <w:tcW w:w="495" w:type="pct"/>
            <w:vMerge w:val="restart"/>
            <w:tcBorders>
              <w:top w:val="nil"/>
              <w:left w:val="single" w:sz="4" w:space="0" w:color="auto"/>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1.5</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2</w:t>
            </w:r>
          </w:p>
        </w:tc>
        <w:tc>
          <w:tcPr>
            <w:tcW w:w="634" w:type="pct"/>
            <w:vMerge w:val="restart"/>
            <w:tcBorders>
              <w:top w:val="nil"/>
              <w:left w:val="single" w:sz="4" w:space="0" w:color="auto"/>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3.5</w:t>
            </w:r>
          </w:p>
        </w:tc>
        <w:tc>
          <w:tcPr>
            <w:tcW w:w="702" w:type="pct"/>
            <w:vMerge w:val="restart"/>
            <w:tcBorders>
              <w:top w:val="nil"/>
              <w:left w:val="single" w:sz="4" w:space="0" w:color="auto"/>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6.5</w:t>
            </w:r>
          </w:p>
        </w:tc>
      </w:tr>
      <w:tr w:rsidR="002B63C5" w:rsidRPr="00B640BA" w:rsidTr="00BB0AE9">
        <w:trPr>
          <w:trHeight w:val="312"/>
          <w:jc w:val="center"/>
        </w:trPr>
        <w:tc>
          <w:tcPr>
            <w:tcW w:w="495"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634"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702"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702"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495"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634"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634"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702"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r>
      <w:tr w:rsidR="002B63C5" w:rsidRPr="00B640BA" w:rsidTr="00BB0AE9">
        <w:trPr>
          <w:trHeight w:val="270"/>
          <w:jc w:val="center"/>
        </w:trPr>
        <w:tc>
          <w:tcPr>
            <w:tcW w:w="495" w:type="pct"/>
            <w:tcBorders>
              <w:top w:val="nil"/>
              <w:left w:val="single" w:sz="4" w:space="0" w:color="auto"/>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1.5</w:t>
            </w:r>
          </w:p>
        </w:tc>
        <w:tc>
          <w:tcPr>
            <w:tcW w:w="634" w:type="pct"/>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2</w:t>
            </w:r>
          </w:p>
        </w:tc>
        <w:tc>
          <w:tcPr>
            <w:tcW w:w="702"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702"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495"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634"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634"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702" w:type="pct"/>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r>
    </w:tbl>
    <w:p w:rsidR="002B63C5" w:rsidRPr="00B640BA" w:rsidRDefault="002B63C5" w:rsidP="002B63C5">
      <w:pPr>
        <w:pStyle w:val="af0"/>
        <w:jc w:val="center"/>
        <w:rPr>
          <w:rFonts w:ascii="Times New Roman" w:hAnsi="Times New Roman" w:cs="Times New Roman"/>
        </w:rPr>
      </w:pPr>
      <w:bookmarkStart w:id="18" w:name="OLE_LINK16"/>
      <w:bookmarkStart w:id="19" w:name="OLE_LINK17"/>
      <w:bookmarkStart w:id="20" w:name="OLE_LINK18"/>
      <w:r w:rsidRPr="00B640BA">
        <w:rPr>
          <w:rFonts w:ascii="Times New Roman" w:hAnsi="Times New Roman" w:cs="Times New Roman"/>
        </w:rPr>
        <w:t xml:space="preserve">Table </w:t>
      </w:r>
      <w:r w:rsidR="008060BB">
        <w:rPr>
          <w:rFonts w:ascii="Times New Roman" w:hAnsi="Times New Roman" w:cs="Times New Roman" w:hint="eastAsia"/>
        </w:rPr>
        <w:t>4</w:t>
      </w:r>
      <w:r w:rsidRPr="00B640BA">
        <w:rPr>
          <w:rFonts w:ascii="Times New Roman" w:hAnsi="Times New Roman" w:cs="Times New Roman"/>
        </w:rPr>
        <w:t xml:space="preserve"> CP-OFDM MPR value using non-continuous RB allocation </w:t>
      </w:r>
    </w:p>
    <w:tbl>
      <w:tblPr>
        <w:tblW w:w="0" w:type="auto"/>
        <w:tblLook w:val="04A0"/>
      </w:tblPr>
      <w:tblGrid>
        <w:gridCol w:w="1125"/>
        <w:gridCol w:w="579"/>
        <w:gridCol w:w="728"/>
        <w:gridCol w:w="852"/>
        <w:gridCol w:w="920"/>
        <w:gridCol w:w="920"/>
        <w:gridCol w:w="737"/>
        <w:gridCol w:w="864"/>
        <w:gridCol w:w="864"/>
        <w:gridCol w:w="933"/>
      </w:tblGrid>
      <w:tr w:rsidR="002B63C5" w:rsidRPr="00B640BA" w:rsidTr="00BB0AE9">
        <w:trPr>
          <w:trHeight w:val="330"/>
        </w:trPr>
        <w:tc>
          <w:tcPr>
            <w:tcW w:w="0" w:type="auto"/>
            <w:gridSpan w:val="2"/>
            <w:tcBorders>
              <w:top w:val="single" w:sz="4" w:space="0" w:color="auto"/>
              <w:left w:val="single" w:sz="4" w:space="0" w:color="auto"/>
              <w:bottom w:val="single" w:sz="4" w:space="0" w:color="auto"/>
              <w:right w:val="single" w:sz="4" w:space="0" w:color="000000"/>
            </w:tcBorders>
            <w:shd w:val="clear" w:color="auto" w:fill="auto"/>
            <w:hideMark/>
          </w:tcPr>
          <w:bookmarkEnd w:id="18"/>
          <w:bookmarkEnd w:id="19"/>
          <w:bookmarkEnd w:id="20"/>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Arial" w:cs="Times New Roman"/>
                <w:color w:val="000000"/>
                <w:kern w:val="0"/>
                <w:sz w:val="20"/>
                <w:szCs w:val="20"/>
              </w:rPr>
              <w:t xml:space="preserve">　</w:t>
            </w:r>
          </w:p>
        </w:tc>
        <w:tc>
          <w:tcPr>
            <w:tcW w:w="0" w:type="auto"/>
            <w:gridSpan w:val="4"/>
            <w:tcBorders>
              <w:top w:val="single" w:sz="4" w:space="0" w:color="auto"/>
              <w:left w:val="nil"/>
              <w:bottom w:val="single" w:sz="4" w:space="0" w:color="auto"/>
              <w:right w:val="single" w:sz="4" w:space="0" w:color="auto"/>
            </w:tcBorders>
            <w:shd w:val="clear" w:color="000000"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rPr>
              <w:t>Non-continuous RB allocation, outer, MPR</w:t>
            </w:r>
          </w:p>
        </w:tc>
        <w:tc>
          <w:tcPr>
            <w:tcW w:w="0" w:type="auto"/>
            <w:gridSpan w:val="4"/>
            <w:tcBorders>
              <w:top w:val="single" w:sz="4" w:space="0" w:color="auto"/>
              <w:left w:val="nil"/>
              <w:bottom w:val="single" w:sz="4" w:space="0" w:color="auto"/>
              <w:right w:val="single" w:sz="4" w:space="0" w:color="auto"/>
            </w:tcBorders>
            <w:shd w:val="clear" w:color="000000"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rPr>
              <w:t>Non-continuous RB allocation, inner, MPR</w:t>
            </w:r>
          </w:p>
        </w:tc>
      </w:tr>
      <w:tr w:rsidR="004F05AC" w:rsidRPr="00B640BA" w:rsidTr="00BB0AE9">
        <w:trPr>
          <w:trHeight w:val="270"/>
        </w:trPr>
        <w:tc>
          <w:tcPr>
            <w:tcW w:w="0" w:type="auto"/>
            <w:gridSpan w:val="2"/>
            <w:tcBorders>
              <w:top w:val="nil"/>
              <w:left w:val="single" w:sz="4" w:space="0" w:color="auto"/>
              <w:bottom w:val="single" w:sz="4" w:space="0" w:color="auto"/>
              <w:right w:val="single" w:sz="4" w:space="0" w:color="auto"/>
            </w:tcBorders>
            <w:shd w:val="clear" w:color="auto" w:fill="auto"/>
            <w:hideMark/>
          </w:tcPr>
          <w:p w:rsidR="004F05AC" w:rsidRPr="00B640BA" w:rsidRDefault="004F05AC" w:rsidP="00BE6564">
            <w:pPr>
              <w:widowControl/>
              <w:jc w:val="center"/>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Modulation</w:t>
            </w:r>
          </w:p>
        </w:tc>
        <w:tc>
          <w:tcPr>
            <w:tcW w:w="0" w:type="auto"/>
            <w:tcBorders>
              <w:top w:val="nil"/>
              <w:left w:val="nil"/>
              <w:bottom w:val="single" w:sz="4" w:space="0" w:color="auto"/>
              <w:right w:val="single" w:sz="4" w:space="0" w:color="auto"/>
            </w:tcBorders>
            <w:shd w:val="clear" w:color="auto" w:fill="auto"/>
            <w:hideMark/>
          </w:tcPr>
          <w:p w:rsidR="004F05AC" w:rsidRPr="00B640BA" w:rsidRDefault="004F05AC"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QPSK</w:t>
            </w:r>
          </w:p>
        </w:tc>
        <w:tc>
          <w:tcPr>
            <w:tcW w:w="0" w:type="auto"/>
            <w:tcBorders>
              <w:top w:val="nil"/>
              <w:left w:val="nil"/>
              <w:bottom w:val="single" w:sz="4" w:space="0" w:color="auto"/>
              <w:right w:val="single" w:sz="4" w:space="0" w:color="auto"/>
            </w:tcBorders>
            <w:shd w:val="clear" w:color="auto" w:fill="auto"/>
            <w:hideMark/>
          </w:tcPr>
          <w:p w:rsidR="004F05AC" w:rsidRPr="00B640BA" w:rsidRDefault="004F05AC"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16 QAM</w:t>
            </w:r>
          </w:p>
        </w:tc>
        <w:tc>
          <w:tcPr>
            <w:tcW w:w="0" w:type="auto"/>
            <w:tcBorders>
              <w:top w:val="nil"/>
              <w:left w:val="nil"/>
              <w:bottom w:val="single" w:sz="4" w:space="0" w:color="auto"/>
              <w:right w:val="single" w:sz="4" w:space="0" w:color="auto"/>
            </w:tcBorders>
            <w:shd w:val="clear" w:color="auto" w:fill="auto"/>
            <w:hideMark/>
          </w:tcPr>
          <w:p w:rsidR="004F05AC" w:rsidRPr="00B640BA" w:rsidRDefault="004F05AC"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 xml:space="preserve"> 64 QAM</w:t>
            </w:r>
          </w:p>
        </w:tc>
        <w:tc>
          <w:tcPr>
            <w:tcW w:w="0" w:type="auto"/>
            <w:tcBorders>
              <w:top w:val="nil"/>
              <w:left w:val="nil"/>
              <w:bottom w:val="single" w:sz="4" w:space="0" w:color="auto"/>
              <w:right w:val="single" w:sz="4" w:space="0" w:color="auto"/>
            </w:tcBorders>
            <w:shd w:val="clear" w:color="auto" w:fill="auto"/>
            <w:hideMark/>
          </w:tcPr>
          <w:p w:rsidR="004F05AC" w:rsidRPr="00B640BA" w:rsidRDefault="004F05AC"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256 QAM</w:t>
            </w:r>
          </w:p>
        </w:tc>
        <w:tc>
          <w:tcPr>
            <w:tcW w:w="0" w:type="auto"/>
            <w:tcBorders>
              <w:top w:val="nil"/>
              <w:left w:val="nil"/>
              <w:bottom w:val="single" w:sz="4" w:space="0" w:color="auto"/>
              <w:right w:val="single" w:sz="4" w:space="0" w:color="auto"/>
            </w:tcBorders>
            <w:shd w:val="clear" w:color="auto" w:fill="auto"/>
            <w:hideMark/>
          </w:tcPr>
          <w:p w:rsidR="004F05AC" w:rsidRPr="00B640BA" w:rsidRDefault="004F05AC"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QPSK</w:t>
            </w:r>
          </w:p>
        </w:tc>
        <w:tc>
          <w:tcPr>
            <w:tcW w:w="0" w:type="auto"/>
            <w:tcBorders>
              <w:top w:val="nil"/>
              <w:left w:val="nil"/>
              <w:bottom w:val="single" w:sz="4" w:space="0" w:color="auto"/>
              <w:right w:val="single" w:sz="4" w:space="0" w:color="auto"/>
            </w:tcBorders>
            <w:shd w:val="clear" w:color="auto" w:fill="auto"/>
            <w:hideMark/>
          </w:tcPr>
          <w:p w:rsidR="004F05AC" w:rsidRPr="00B640BA" w:rsidRDefault="004F05AC"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16 QAM</w:t>
            </w:r>
          </w:p>
        </w:tc>
        <w:tc>
          <w:tcPr>
            <w:tcW w:w="0" w:type="auto"/>
            <w:tcBorders>
              <w:top w:val="nil"/>
              <w:left w:val="nil"/>
              <w:bottom w:val="single" w:sz="4" w:space="0" w:color="auto"/>
              <w:right w:val="single" w:sz="4" w:space="0" w:color="auto"/>
            </w:tcBorders>
            <w:shd w:val="clear" w:color="auto" w:fill="auto"/>
            <w:hideMark/>
          </w:tcPr>
          <w:p w:rsidR="004F05AC" w:rsidRPr="00B640BA" w:rsidRDefault="004F05AC"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64 QAM</w:t>
            </w:r>
          </w:p>
        </w:tc>
        <w:tc>
          <w:tcPr>
            <w:tcW w:w="0" w:type="auto"/>
            <w:tcBorders>
              <w:top w:val="nil"/>
              <w:left w:val="nil"/>
              <w:bottom w:val="single" w:sz="4" w:space="0" w:color="auto"/>
              <w:right w:val="single" w:sz="4" w:space="0" w:color="auto"/>
            </w:tcBorders>
            <w:shd w:val="clear" w:color="auto" w:fill="auto"/>
            <w:hideMark/>
          </w:tcPr>
          <w:p w:rsidR="004F05AC" w:rsidRPr="00B640BA" w:rsidRDefault="004F05AC"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lang w:val="en-GB"/>
              </w:rPr>
              <w:t>256 QAM</w:t>
            </w:r>
          </w:p>
        </w:tc>
      </w:tr>
      <w:tr w:rsidR="002B63C5" w:rsidRPr="00B640BA" w:rsidTr="00BB0AE9">
        <w:trPr>
          <w:trHeight w:val="270"/>
        </w:trPr>
        <w:tc>
          <w:tcPr>
            <w:tcW w:w="0" w:type="auto"/>
            <w:vMerge w:val="restart"/>
            <w:tcBorders>
              <w:top w:val="nil"/>
              <w:left w:val="single" w:sz="4" w:space="0" w:color="auto"/>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rPr>
              <w:t>outer RB ratio</w:t>
            </w:r>
          </w:p>
        </w:tc>
        <w:tc>
          <w:tcPr>
            <w:tcW w:w="0" w:type="auto"/>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eastAsia="宋体" w:hAnsi="Times New Roman" w:cs="Times New Roman"/>
                <w:color w:val="000000"/>
                <w:kern w:val="0"/>
                <w:sz w:val="20"/>
                <w:szCs w:val="20"/>
              </w:rPr>
              <w:t>&lt;0.8</w:t>
            </w:r>
          </w:p>
        </w:tc>
        <w:tc>
          <w:tcPr>
            <w:tcW w:w="0" w:type="auto"/>
            <w:tcBorders>
              <w:top w:val="nil"/>
              <w:left w:val="nil"/>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3</w:t>
            </w:r>
          </w:p>
        </w:tc>
        <w:tc>
          <w:tcPr>
            <w:tcW w:w="0" w:type="auto"/>
            <w:tcBorders>
              <w:top w:val="nil"/>
              <w:left w:val="nil"/>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3.5</w:t>
            </w:r>
          </w:p>
        </w:tc>
        <w:tc>
          <w:tcPr>
            <w:tcW w:w="0" w:type="auto"/>
            <w:tcBorders>
              <w:top w:val="nil"/>
              <w:left w:val="nil"/>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6.5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1.5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2</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3.5</w:t>
            </w:r>
          </w:p>
        </w:tc>
        <w:tc>
          <w:tcPr>
            <w:tcW w:w="0" w:type="auto"/>
            <w:vMerge w:val="restart"/>
            <w:tcBorders>
              <w:top w:val="nil"/>
              <w:left w:val="single" w:sz="4" w:space="0" w:color="auto"/>
              <w:bottom w:val="single" w:sz="4" w:space="0" w:color="000000"/>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color w:val="000000"/>
                <w:kern w:val="0"/>
                <w:sz w:val="20"/>
                <w:szCs w:val="20"/>
              </w:rPr>
              <w:t>6.5</w:t>
            </w:r>
          </w:p>
        </w:tc>
      </w:tr>
      <w:tr w:rsidR="002B63C5" w:rsidRPr="00B640BA" w:rsidTr="00BB0AE9">
        <w:trPr>
          <w:trHeight w:val="270"/>
        </w:trPr>
        <w:tc>
          <w:tcPr>
            <w:tcW w:w="0" w:type="auto"/>
            <w:vMerge/>
            <w:tcBorders>
              <w:top w:val="nil"/>
              <w:left w:val="single" w:sz="4" w:space="0" w:color="auto"/>
              <w:bottom w:val="single" w:sz="4" w:space="0" w:color="auto"/>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0" w:type="auto"/>
            <w:tcBorders>
              <w:top w:val="nil"/>
              <w:left w:val="nil"/>
              <w:bottom w:val="single" w:sz="4" w:space="0" w:color="auto"/>
              <w:right w:val="single" w:sz="4" w:space="0" w:color="auto"/>
            </w:tcBorders>
            <w:shd w:val="clear" w:color="auto" w:fill="auto"/>
            <w:hideMark/>
          </w:tcPr>
          <w:p w:rsidR="002B63C5" w:rsidRPr="00B640BA" w:rsidRDefault="002B63C5" w:rsidP="00BE6564">
            <w:pPr>
              <w:widowControl/>
              <w:jc w:val="center"/>
              <w:rPr>
                <w:rFonts w:ascii="Times New Roman" w:eastAsia="宋体" w:hAnsi="Times New Roman" w:cs="Times New Roman"/>
                <w:color w:val="000000"/>
                <w:kern w:val="0"/>
                <w:sz w:val="20"/>
                <w:szCs w:val="20"/>
              </w:rPr>
            </w:pPr>
            <w:bookmarkStart w:id="21" w:name="OLE_LINK19"/>
            <w:bookmarkStart w:id="22" w:name="OLE_LINK20"/>
            <w:r w:rsidRPr="00B640BA">
              <w:rPr>
                <w:rFonts w:ascii="Times New Roman" w:eastAsia="宋体" w:hAnsi="Times New Roman" w:cs="Times New Roman"/>
                <w:color w:val="000000"/>
                <w:kern w:val="0"/>
                <w:sz w:val="20"/>
                <w:szCs w:val="20"/>
              </w:rPr>
              <w:t>≥</w:t>
            </w:r>
            <w:bookmarkEnd w:id="21"/>
            <w:bookmarkEnd w:id="22"/>
            <w:r w:rsidRPr="00B640BA">
              <w:rPr>
                <w:rFonts w:ascii="Times New Roman" w:eastAsia="宋体" w:hAnsi="Times New Roman" w:cs="Times New Roman"/>
                <w:color w:val="000000"/>
                <w:kern w:val="0"/>
                <w:sz w:val="20"/>
                <w:szCs w:val="20"/>
              </w:rPr>
              <w:t>0.8</w:t>
            </w:r>
          </w:p>
        </w:tc>
        <w:tc>
          <w:tcPr>
            <w:tcW w:w="0" w:type="auto"/>
            <w:tcBorders>
              <w:top w:val="nil"/>
              <w:left w:val="nil"/>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kern w:val="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kern w:val="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kern w:val="0"/>
                <w:sz w:val="20"/>
                <w:szCs w:val="20"/>
              </w:rPr>
              <w:t>4.5</w:t>
            </w:r>
          </w:p>
        </w:tc>
        <w:tc>
          <w:tcPr>
            <w:tcW w:w="0" w:type="auto"/>
            <w:tcBorders>
              <w:top w:val="nil"/>
              <w:left w:val="nil"/>
              <w:bottom w:val="single" w:sz="4" w:space="0" w:color="auto"/>
              <w:right w:val="single" w:sz="4" w:space="0" w:color="auto"/>
            </w:tcBorders>
            <w:shd w:val="clear" w:color="auto" w:fill="auto"/>
            <w:vAlign w:val="center"/>
            <w:hideMark/>
          </w:tcPr>
          <w:p w:rsidR="002B63C5" w:rsidRPr="00B640BA" w:rsidRDefault="002B63C5" w:rsidP="00BE6564">
            <w:pPr>
              <w:widowControl/>
              <w:jc w:val="center"/>
              <w:rPr>
                <w:rFonts w:ascii="Times New Roman" w:eastAsia="宋体" w:hAnsi="Times New Roman" w:cs="Times New Roman"/>
                <w:kern w:val="0"/>
                <w:sz w:val="20"/>
                <w:szCs w:val="20"/>
              </w:rPr>
            </w:pPr>
            <w:r w:rsidRPr="00B640BA">
              <w:rPr>
                <w:rFonts w:ascii="Times New Roman" w:hAnsi="Times New Roman" w:cs="Times New Roman"/>
                <w:sz w:val="20"/>
                <w:szCs w:val="20"/>
              </w:rPr>
              <w:t>≤</w:t>
            </w:r>
            <w:r w:rsidRPr="00B640BA">
              <w:rPr>
                <w:rFonts w:ascii="Times New Roman" w:eastAsia="宋体" w:hAnsi="Times New Roman" w:cs="Times New Roman"/>
                <w:kern w:val="0"/>
                <w:sz w:val="20"/>
                <w:szCs w:val="20"/>
              </w:rPr>
              <w:t>7.5</w:t>
            </w:r>
          </w:p>
        </w:tc>
        <w:tc>
          <w:tcPr>
            <w:tcW w:w="0" w:type="auto"/>
            <w:vMerge/>
            <w:tcBorders>
              <w:top w:val="nil"/>
              <w:left w:val="single" w:sz="4" w:space="0" w:color="auto"/>
              <w:bottom w:val="single" w:sz="4" w:space="0" w:color="000000"/>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c>
          <w:tcPr>
            <w:tcW w:w="0" w:type="auto"/>
            <w:vMerge/>
            <w:tcBorders>
              <w:top w:val="nil"/>
              <w:left w:val="single" w:sz="4" w:space="0" w:color="auto"/>
              <w:bottom w:val="single" w:sz="4" w:space="0" w:color="000000"/>
              <w:right w:val="single" w:sz="4" w:space="0" w:color="auto"/>
            </w:tcBorders>
            <w:vAlign w:val="center"/>
            <w:hideMark/>
          </w:tcPr>
          <w:p w:rsidR="002B63C5" w:rsidRPr="00B640BA" w:rsidRDefault="002B63C5" w:rsidP="00BE6564">
            <w:pPr>
              <w:widowControl/>
              <w:jc w:val="left"/>
              <w:rPr>
                <w:rFonts w:ascii="Times New Roman" w:eastAsia="宋体" w:hAnsi="Times New Roman" w:cs="Times New Roman"/>
                <w:color w:val="000000"/>
                <w:kern w:val="0"/>
                <w:sz w:val="20"/>
                <w:szCs w:val="20"/>
              </w:rPr>
            </w:pPr>
          </w:p>
        </w:tc>
      </w:tr>
    </w:tbl>
    <w:p w:rsidR="002B63C5" w:rsidRPr="00280971" w:rsidRDefault="002B63C5" w:rsidP="008060BB">
      <w:pPr>
        <w:widowControl/>
        <w:snapToGrid w:val="0"/>
        <w:spacing w:after="120"/>
        <w:rPr>
          <w:rFonts w:ascii="Times New Roman" w:hAnsi="Times New Roman" w:cs="Times New Roman"/>
          <w:sz w:val="20"/>
          <w:szCs w:val="20"/>
        </w:rPr>
      </w:pPr>
      <w:r w:rsidRPr="00280971">
        <w:rPr>
          <w:rFonts w:ascii="Times New Roman" w:hAnsi="Times New Roman" w:cs="Times New Roman"/>
          <w:sz w:val="20"/>
          <w:szCs w:val="20"/>
        </w:rPr>
        <w:t>Further</w:t>
      </w:r>
      <w:r w:rsidRPr="00280971">
        <w:rPr>
          <w:rFonts w:ascii="Times New Roman" w:hAnsi="Times New Roman" w:cs="Times New Roman" w:hint="eastAsia"/>
          <w:sz w:val="20"/>
          <w:szCs w:val="20"/>
        </w:rPr>
        <w:t xml:space="preserve">more, preliminary simulation results are </w:t>
      </w:r>
      <w:r w:rsidR="004F05AC">
        <w:rPr>
          <w:rFonts w:ascii="Times New Roman" w:hAnsi="Times New Roman" w:cs="Times New Roman" w:hint="eastAsia"/>
          <w:sz w:val="20"/>
          <w:szCs w:val="20"/>
        </w:rPr>
        <w:t>also provided in the following table</w:t>
      </w:r>
      <w:r w:rsidRPr="00280971">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I</w:t>
      </w:r>
      <w:r>
        <w:rPr>
          <w:rFonts w:ascii="Times New Roman" w:hAnsi="Times New Roman" w:cs="Times New Roman" w:hint="eastAsia"/>
          <w:sz w:val="20"/>
          <w:szCs w:val="20"/>
        </w:rPr>
        <w:t xml:space="preserve">t is assumed </w:t>
      </w:r>
      <w:r w:rsidR="004F05AC">
        <w:rPr>
          <w:rFonts w:ascii="Times New Roman" w:hAnsi="Times New Roman" w:cs="Times New Roman" w:hint="eastAsia"/>
          <w:sz w:val="20"/>
          <w:szCs w:val="20"/>
        </w:rPr>
        <w:t xml:space="preserve">that under </w:t>
      </w:r>
      <w:r>
        <w:rPr>
          <w:rFonts w:ascii="Times New Roman" w:hAnsi="Times New Roman" w:cs="Times New Roman" w:hint="eastAsia"/>
          <w:sz w:val="20"/>
          <w:szCs w:val="20"/>
        </w:rPr>
        <w:t xml:space="preserve">RMA , </w:t>
      </w:r>
      <w:bookmarkStart w:id="23" w:name="OLE_LINK23"/>
      <w:bookmarkStart w:id="24" w:name="OLE_LINK24"/>
      <w:bookmarkStart w:id="25" w:name="OLE_LINK25"/>
      <w:r>
        <w:rPr>
          <w:rFonts w:ascii="Times New Roman" w:hAnsi="Times New Roman" w:cs="Times New Roman" w:hint="eastAsia"/>
          <w:sz w:val="20"/>
          <w:szCs w:val="20"/>
        </w:rPr>
        <w:t xml:space="preserve">Bs </w:t>
      </w:r>
      <w:r>
        <w:rPr>
          <w:rFonts w:ascii="Times New Roman" w:hAnsi="Times New Roman" w:cs="Times New Roman"/>
          <w:sz w:val="20"/>
          <w:szCs w:val="20"/>
        </w:rPr>
        <w:t>antenna</w:t>
      </w:r>
      <w:r>
        <w:rPr>
          <w:rFonts w:ascii="Times New Roman" w:hAnsi="Times New Roman" w:cs="Times New Roman" w:hint="eastAsia"/>
          <w:sz w:val="20"/>
          <w:szCs w:val="20"/>
        </w:rPr>
        <w:t xml:space="preserve"> element  </w:t>
      </w:r>
      <w:r w:rsidRPr="009519B6">
        <w:rPr>
          <w:rFonts w:ascii="Times New Roman" w:hAnsi="Times New Roman" w:cs="Times New Roman"/>
          <w:sz w:val="20"/>
          <w:szCs w:val="20"/>
        </w:rPr>
        <w:t>(8,4,2,1,1)</w:t>
      </w:r>
      <w:r>
        <w:rPr>
          <w:rFonts w:ascii="Times New Roman" w:hAnsi="Times New Roman" w:cs="Times New Roman" w:hint="eastAsia"/>
          <w:sz w:val="20"/>
          <w:szCs w:val="20"/>
        </w:rPr>
        <w:t xml:space="preserve">, </w:t>
      </w:r>
      <w:r w:rsidR="004F05AC">
        <w:rPr>
          <w:rFonts w:ascii="Times New Roman" w:hAnsi="Times New Roman" w:cs="Times New Roman" w:hint="eastAsia"/>
          <w:sz w:val="20"/>
          <w:szCs w:val="20"/>
        </w:rPr>
        <w:t xml:space="preserve">and </w:t>
      </w:r>
      <w:r>
        <w:rPr>
          <w:rFonts w:ascii="Times New Roman" w:hAnsi="Times New Roman" w:cs="Times New Roman" w:hint="eastAsia"/>
          <w:sz w:val="20"/>
          <w:szCs w:val="20"/>
        </w:rPr>
        <w:t xml:space="preserve">Bs TxRu is </w:t>
      </w:r>
      <w:r w:rsidRPr="009519B6">
        <w:rPr>
          <w:rFonts w:ascii="Times New Roman" w:hAnsi="Times New Roman" w:cs="Times New Roman"/>
          <w:sz w:val="20"/>
          <w:szCs w:val="20"/>
        </w:rPr>
        <w:t>(</w:t>
      </w:r>
      <w:r>
        <w:rPr>
          <w:rFonts w:ascii="Times New Roman" w:hAnsi="Times New Roman" w:cs="Times New Roman" w:hint="eastAsia"/>
          <w:sz w:val="20"/>
          <w:szCs w:val="20"/>
        </w:rPr>
        <w:t>1</w:t>
      </w:r>
      <w:r w:rsidRPr="009519B6">
        <w:rPr>
          <w:rFonts w:ascii="Times New Roman" w:hAnsi="Times New Roman" w:cs="Times New Roman"/>
          <w:sz w:val="20"/>
          <w:szCs w:val="20"/>
        </w:rPr>
        <w:t>,4,2,1,1)</w:t>
      </w:r>
      <w:r>
        <w:rPr>
          <w:rFonts w:ascii="Times New Roman" w:hAnsi="Times New Roman" w:cs="Times New Roman" w:hint="eastAsia"/>
          <w:sz w:val="20"/>
          <w:szCs w:val="20"/>
        </w:rPr>
        <w:t>;</w:t>
      </w:r>
      <w:bookmarkEnd w:id="23"/>
      <w:bookmarkEnd w:id="24"/>
      <w:bookmarkEnd w:id="25"/>
      <w:r>
        <w:rPr>
          <w:rFonts w:ascii="Times New Roman" w:hAnsi="Times New Roman" w:cs="Times New Roman" w:hint="eastAsia"/>
          <w:sz w:val="20"/>
          <w:szCs w:val="20"/>
        </w:rPr>
        <w:t xml:space="preserve"> UE </w:t>
      </w:r>
      <w:r>
        <w:rPr>
          <w:rFonts w:ascii="Times New Roman" w:hAnsi="Times New Roman" w:cs="Times New Roman"/>
          <w:sz w:val="20"/>
          <w:szCs w:val="20"/>
        </w:rPr>
        <w:t>antenna</w:t>
      </w:r>
      <w:r>
        <w:rPr>
          <w:rFonts w:ascii="Times New Roman" w:hAnsi="Times New Roman" w:cs="Times New Roman" w:hint="eastAsia"/>
          <w:sz w:val="20"/>
          <w:szCs w:val="20"/>
        </w:rPr>
        <w:t xml:space="preserve"> element and TxRu is </w:t>
      </w:r>
      <w:r w:rsidRPr="009519B6">
        <w:rPr>
          <w:rFonts w:ascii="Times New Roman" w:hAnsi="Times New Roman" w:cs="Times New Roman"/>
          <w:sz w:val="20"/>
          <w:szCs w:val="20"/>
        </w:rPr>
        <w:t>(1,1,2,1,1)</w:t>
      </w:r>
      <w:r>
        <w:rPr>
          <w:rFonts w:ascii="Times New Roman" w:hAnsi="Times New Roman" w:cs="Times New Roman" w:hint="eastAsia"/>
          <w:sz w:val="20"/>
          <w:szCs w:val="20"/>
        </w:rPr>
        <w:t xml:space="preserve">; other </w:t>
      </w:r>
      <w:r>
        <w:rPr>
          <w:rFonts w:ascii="Times New Roman" w:hAnsi="Times New Roman" w:cs="Times New Roman"/>
          <w:sz w:val="20"/>
          <w:szCs w:val="20"/>
        </w:rPr>
        <w:t>simulation</w:t>
      </w:r>
      <w:r>
        <w:rPr>
          <w:rFonts w:ascii="Times New Roman" w:hAnsi="Times New Roman" w:cs="Times New Roman" w:hint="eastAsia"/>
          <w:sz w:val="20"/>
          <w:szCs w:val="20"/>
        </w:rPr>
        <w:t xml:space="preserve"> assumption</w:t>
      </w:r>
      <w:r w:rsidR="00993379">
        <w:rPr>
          <w:rFonts w:ascii="Times New Roman" w:hAnsi="Times New Roman" w:cs="Times New Roman" w:hint="eastAsia"/>
          <w:sz w:val="20"/>
          <w:szCs w:val="20"/>
        </w:rPr>
        <w:t>s</w:t>
      </w:r>
      <w:r>
        <w:rPr>
          <w:rFonts w:ascii="Times New Roman" w:hAnsi="Times New Roman" w:cs="Times New Roman" w:hint="eastAsia"/>
          <w:sz w:val="20"/>
          <w:szCs w:val="20"/>
        </w:rPr>
        <w:t xml:space="preserve"> are </w:t>
      </w:r>
      <w:r w:rsidR="00993379">
        <w:rPr>
          <w:rFonts w:ascii="Times New Roman" w:hAnsi="Times New Roman" w:cs="Times New Roman" w:hint="eastAsia"/>
          <w:sz w:val="20"/>
          <w:szCs w:val="20"/>
        </w:rPr>
        <w:t>aligned with those in</w:t>
      </w:r>
      <w:r>
        <w:rPr>
          <w:rFonts w:ascii="Times New Roman" w:hAnsi="Times New Roman" w:cs="Times New Roman" w:hint="eastAsia"/>
          <w:sz w:val="20"/>
          <w:szCs w:val="20"/>
        </w:rPr>
        <w:t xml:space="preserve"> </w:t>
      </w:r>
      <w:r>
        <w:rPr>
          <w:rFonts w:ascii="Times New Roman" w:hAnsi="Times New Roman" w:cs="Times New Roman"/>
          <w:sz w:val="20"/>
          <w:szCs w:val="20"/>
        </w:rPr>
        <w:t>companion</w:t>
      </w:r>
      <w:r>
        <w:rPr>
          <w:rFonts w:ascii="Times New Roman" w:hAnsi="Times New Roman" w:cs="Times New Roman" w:hint="eastAsia"/>
          <w:sz w:val="20"/>
          <w:szCs w:val="20"/>
        </w:rPr>
        <w:t xml:space="preserve"> contribution</w:t>
      </w:r>
      <w:r w:rsidRPr="008060BB">
        <w:rPr>
          <w:rFonts w:ascii="Times New Roman" w:hAnsi="Times New Roman" w:cs="Times New Roman" w:hint="eastAsia"/>
          <w:sz w:val="20"/>
          <w:szCs w:val="20"/>
        </w:rPr>
        <w:t>[x]</w:t>
      </w:r>
      <w:r>
        <w:rPr>
          <w:rFonts w:ascii="Times New Roman" w:hAnsi="Times New Roman" w:cs="Times New Roman" w:hint="eastAsia"/>
          <w:sz w:val="20"/>
          <w:szCs w:val="20"/>
        </w:rPr>
        <w:t>.</w:t>
      </w:r>
    </w:p>
    <w:p w:rsidR="002B63C5" w:rsidRPr="008060BB" w:rsidRDefault="002B63C5" w:rsidP="002B63C5">
      <w:pPr>
        <w:jc w:val="center"/>
        <w:rPr>
          <w:sz w:val="20"/>
          <w:szCs w:val="20"/>
        </w:rPr>
      </w:pPr>
      <w:r w:rsidRPr="008060BB">
        <w:rPr>
          <w:rFonts w:ascii="Times New Roman" w:hAnsi="Times New Roman" w:cs="Times New Roman"/>
          <w:sz w:val="20"/>
          <w:szCs w:val="20"/>
        </w:rPr>
        <w:t>Table</w:t>
      </w:r>
      <w:r w:rsidR="008060BB">
        <w:rPr>
          <w:rFonts w:ascii="Times New Roman" w:hAnsi="Times New Roman" w:cs="Times New Roman" w:hint="eastAsia"/>
          <w:sz w:val="20"/>
          <w:szCs w:val="20"/>
        </w:rPr>
        <w:t xml:space="preserve"> 5</w:t>
      </w:r>
      <w:r w:rsidRPr="008060BB">
        <w:rPr>
          <w:rFonts w:ascii="Times New Roman" w:hAnsi="Times New Roman" w:cs="Times New Roman"/>
          <w:sz w:val="20"/>
          <w:szCs w:val="20"/>
        </w:rPr>
        <w:t xml:space="preserve"> </w:t>
      </w:r>
      <w:r w:rsidR="00993379" w:rsidRPr="008060BB">
        <w:rPr>
          <w:rFonts w:ascii="Times New Roman" w:hAnsi="Times New Roman" w:cs="Times New Roman" w:hint="eastAsia"/>
          <w:sz w:val="20"/>
          <w:szCs w:val="20"/>
        </w:rPr>
        <w:t xml:space="preserve">Preliminary </w:t>
      </w:r>
      <w:r w:rsidRPr="008060BB">
        <w:rPr>
          <w:rFonts w:ascii="Times New Roman" w:hAnsi="Times New Roman" w:cs="Times New Roman" w:hint="eastAsia"/>
          <w:sz w:val="20"/>
          <w:szCs w:val="20"/>
        </w:rPr>
        <w:t xml:space="preserve">SE performance </w:t>
      </w:r>
      <w:r w:rsidR="00993379" w:rsidRPr="008060BB">
        <w:rPr>
          <w:rFonts w:ascii="Times New Roman" w:hAnsi="Times New Roman" w:cs="Times New Roman" w:hint="eastAsia"/>
          <w:sz w:val="20"/>
          <w:szCs w:val="20"/>
        </w:rPr>
        <w:t>considering the proposed MPR model</w:t>
      </w:r>
      <w:r w:rsidRPr="008060BB">
        <w:rPr>
          <w:rFonts w:ascii="Times New Roman" w:hAnsi="Times New Roman" w:cs="Times New Roman" w:hint="eastAsia"/>
          <w:sz w:val="20"/>
          <w:szCs w:val="20"/>
        </w:rPr>
        <w:t xml:space="preserve"> </w:t>
      </w:r>
    </w:p>
    <w:tbl>
      <w:tblPr>
        <w:tblW w:w="0" w:type="auto"/>
        <w:tblLook w:val="04A0"/>
      </w:tblPr>
      <w:tblGrid>
        <w:gridCol w:w="2089"/>
        <w:gridCol w:w="1848"/>
        <w:gridCol w:w="1686"/>
        <w:gridCol w:w="1562"/>
        <w:gridCol w:w="1337"/>
      </w:tblGrid>
      <w:tr w:rsidR="002B63C5" w:rsidRPr="00F83792" w:rsidTr="009D7E17">
        <w:trPr>
          <w:trHeight w:val="945"/>
        </w:trPr>
        <w:tc>
          <w:tcPr>
            <w:tcW w:w="0" w:type="auto"/>
            <w:tcBorders>
              <w:top w:val="single" w:sz="4" w:space="0" w:color="auto"/>
              <w:left w:val="single" w:sz="4" w:space="0" w:color="auto"/>
              <w:bottom w:val="single" w:sz="4" w:space="0" w:color="auto"/>
              <w:right w:val="single" w:sz="4" w:space="0" w:color="auto"/>
            </w:tcBorders>
            <w:shd w:val="clear" w:color="auto" w:fill="auto"/>
            <w:vAlign w:val="center"/>
            <w:hideMark/>
          </w:tcPr>
          <w:p w:rsidR="002B63C5" w:rsidRPr="00F83792" w:rsidRDefault="002B63C5" w:rsidP="00BE6564">
            <w:pPr>
              <w:widowControl/>
              <w:jc w:val="left"/>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 xml:space="preserve">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B63C5" w:rsidRPr="00F83792" w:rsidRDefault="002B63C5" w:rsidP="00BE6564">
            <w:pPr>
              <w:widowControl/>
              <w:jc w:val="left"/>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Cell average SE</w:t>
            </w:r>
            <w:r w:rsidR="00360EFE">
              <w:rPr>
                <w:rFonts w:ascii="Times New Roman" w:eastAsia="宋体" w:hAnsi="Times New Roman" w:cs="Times New Roman" w:hint="eastAsia"/>
                <w:color w:val="000000"/>
                <w:kern w:val="0"/>
                <w:sz w:val="20"/>
                <w:szCs w:val="20"/>
              </w:rPr>
              <w:t>(bps/Hz)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B63C5" w:rsidRPr="00F83792" w:rsidRDefault="002B63C5" w:rsidP="00BE6564">
            <w:pPr>
              <w:widowControl/>
              <w:jc w:val="left"/>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Cell edge SE</w:t>
            </w:r>
            <w:r w:rsidR="00360EFE">
              <w:rPr>
                <w:rFonts w:ascii="Times New Roman" w:eastAsia="宋体" w:hAnsi="Times New Roman" w:cs="Times New Roman" w:hint="eastAsia"/>
                <w:color w:val="000000"/>
                <w:kern w:val="0"/>
                <w:sz w:val="20"/>
                <w:szCs w:val="20"/>
              </w:rPr>
              <w:t>(bps/Hz)</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B63C5" w:rsidRPr="00F83792" w:rsidRDefault="002B63C5" w:rsidP="00993379">
            <w:pPr>
              <w:widowControl/>
              <w:jc w:val="left"/>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 xml:space="preserve">Cell average SE Loss </w:t>
            </w:r>
          </w:p>
        </w:tc>
        <w:tc>
          <w:tcPr>
            <w:tcW w:w="0" w:type="auto"/>
            <w:tcBorders>
              <w:top w:val="single" w:sz="4" w:space="0" w:color="auto"/>
              <w:left w:val="nil"/>
              <w:bottom w:val="single" w:sz="4" w:space="0" w:color="auto"/>
              <w:right w:val="single" w:sz="4" w:space="0" w:color="auto"/>
            </w:tcBorders>
            <w:shd w:val="clear" w:color="auto" w:fill="auto"/>
            <w:vAlign w:val="center"/>
            <w:hideMark/>
          </w:tcPr>
          <w:p w:rsidR="002B63C5" w:rsidRPr="00F83792" w:rsidRDefault="002B63C5" w:rsidP="00993379">
            <w:pPr>
              <w:widowControl/>
              <w:jc w:val="left"/>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 xml:space="preserve">Cell edge SE Loss </w:t>
            </w:r>
          </w:p>
        </w:tc>
      </w:tr>
      <w:tr w:rsidR="002B63C5" w:rsidRPr="00F83792" w:rsidTr="009D7E17">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B63C5" w:rsidRPr="00F83792" w:rsidRDefault="002B63C5" w:rsidP="00BE6564">
            <w:pPr>
              <w:widowControl/>
              <w:jc w:val="left"/>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wo.PAPR backoff</w:t>
            </w:r>
            <w:r w:rsidR="00993379">
              <w:rPr>
                <w:rFonts w:ascii="Times New Roman" w:eastAsia="宋体" w:hAnsi="Times New Roman" w:cs="Times New Roman" w:hint="eastAsia"/>
                <w:color w:val="000000"/>
                <w:kern w:val="0"/>
                <w:sz w:val="20"/>
                <w:szCs w:val="20"/>
              </w:rPr>
              <w:t xml:space="preserve"> (reference)</w:t>
            </w:r>
          </w:p>
        </w:tc>
        <w:tc>
          <w:tcPr>
            <w:tcW w:w="0" w:type="auto"/>
            <w:tcBorders>
              <w:top w:val="nil"/>
              <w:left w:val="nil"/>
              <w:bottom w:val="single" w:sz="4" w:space="0" w:color="auto"/>
              <w:right w:val="single" w:sz="4" w:space="0" w:color="auto"/>
            </w:tcBorders>
            <w:shd w:val="clear" w:color="auto" w:fill="auto"/>
            <w:vAlign w:val="center"/>
            <w:hideMark/>
          </w:tcPr>
          <w:p w:rsidR="002B63C5" w:rsidRPr="00F83792" w:rsidRDefault="002B63C5" w:rsidP="008060BB">
            <w:pPr>
              <w:widowControl/>
              <w:jc w:val="center"/>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7.10</w:t>
            </w:r>
          </w:p>
        </w:tc>
        <w:tc>
          <w:tcPr>
            <w:tcW w:w="0" w:type="auto"/>
            <w:tcBorders>
              <w:top w:val="nil"/>
              <w:left w:val="nil"/>
              <w:bottom w:val="single" w:sz="4" w:space="0" w:color="auto"/>
              <w:right w:val="single" w:sz="4" w:space="0" w:color="auto"/>
            </w:tcBorders>
            <w:shd w:val="clear" w:color="auto" w:fill="auto"/>
            <w:vAlign w:val="center"/>
            <w:hideMark/>
          </w:tcPr>
          <w:p w:rsidR="002B63C5" w:rsidRPr="00F83792" w:rsidRDefault="002B63C5" w:rsidP="008060BB">
            <w:pPr>
              <w:widowControl/>
              <w:jc w:val="center"/>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0.247</w:t>
            </w:r>
          </w:p>
        </w:tc>
        <w:tc>
          <w:tcPr>
            <w:tcW w:w="0" w:type="auto"/>
            <w:tcBorders>
              <w:top w:val="nil"/>
              <w:left w:val="nil"/>
              <w:bottom w:val="single" w:sz="4" w:space="0" w:color="auto"/>
              <w:right w:val="single" w:sz="4" w:space="0" w:color="auto"/>
            </w:tcBorders>
            <w:shd w:val="clear" w:color="auto" w:fill="auto"/>
            <w:vAlign w:val="center"/>
            <w:hideMark/>
          </w:tcPr>
          <w:p w:rsidR="002B63C5" w:rsidRPr="00F83792" w:rsidRDefault="002B63C5" w:rsidP="008060BB">
            <w:pPr>
              <w:widowControl/>
              <w:jc w:val="center"/>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0%</w:t>
            </w:r>
          </w:p>
        </w:tc>
        <w:tc>
          <w:tcPr>
            <w:tcW w:w="0" w:type="auto"/>
            <w:tcBorders>
              <w:top w:val="nil"/>
              <w:left w:val="nil"/>
              <w:bottom w:val="single" w:sz="4" w:space="0" w:color="auto"/>
              <w:right w:val="single" w:sz="4" w:space="0" w:color="auto"/>
            </w:tcBorders>
            <w:shd w:val="clear" w:color="auto" w:fill="auto"/>
            <w:vAlign w:val="center"/>
            <w:hideMark/>
          </w:tcPr>
          <w:p w:rsidR="002B63C5" w:rsidRPr="00F83792" w:rsidRDefault="002B63C5" w:rsidP="008060BB">
            <w:pPr>
              <w:widowControl/>
              <w:jc w:val="center"/>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0%</w:t>
            </w:r>
          </w:p>
        </w:tc>
      </w:tr>
      <w:tr w:rsidR="002B63C5" w:rsidRPr="00F83792" w:rsidTr="009D7E17">
        <w:trPr>
          <w:trHeight w:val="315"/>
        </w:trPr>
        <w:tc>
          <w:tcPr>
            <w:tcW w:w="0" w:type="auto"/>
            <w:tcBorders>
              <w:top w:val="nil"/>
              <w:left w:val="single" w:sz="4" w:space="0" w:color="auto"/>
              <w:bottom w:val="single" w:sz="4" w:space="0" w:color="auto"/>
              <w:right w:val="single" w:sz="4" w:space="0" w:color="auto"/>
            </w:tcBorders>
            <w:shd w:val="clear" w:color="auto" w:fill="auto"/>
            <w:vAlign w:val="center"/>
            <w:hideMark/>
          </w:tcPr>
          <w:p w:rsidR="002B63C5" w:rsidRPr="00F83792" w:rsidRDefault="005E7020" w:rsidP="005E7020">
            <w:pPr>
              <w:widowControl/>
              <w:jc w:val="left"/>
              <w:rPr>
                <w:rFonts w:ascii="Times New Roman" w:eastAsia="宋体" w:hAnsi="Times New Roman" w:cs="Times New Roman"/>
                <w:color w:val="000000"/>
                <w:kern w:val="0"/>
                <w:sz w:val="20"/>
                <w:szCs w:val="20"/>
              </w:rPr>
            </w:pPr>
            <w:r>
              <w:rPr>
                <w:rFonts w:ascii="Times New Roman" w:eastAsia="宋体" w:hAnsi="Times New Roman" w:cs="Times New Roman" w:hint="eastAsia"/>
                <w:color w:val="000000"/>
                <w:kern w:val="0"/>
                <w:sz w:val="20"/>
                <w:szCs w:val="20"/>
              </w:rPr>
              <w:t>w.</w:t>
            </w:r>
            <w:r w:rsidR="002B63C5" w:rsidRPr="00F83792">
              <w:rPr>
                <w:rFonts w:ascii="Times New Roman" w:eastAsia="宋体" w:hAnsi="Times New Roman" w:cs="Times New Roman"/>
                <w:color w:val="000000"/>
                <w:kern w:val="0"/>
                <w:sz w:val="20"/>
                <w:szCs w:val="20"/>
              </w:rPr>
              <w:t xml:space="preserve">PAPR backoff </w:t>
            </w:r>
          </w:p>
        </w:tc>
        <w:tc>
          <w:tcPr>
            <w:tcW w:w="0" w:type="auto"/>
            <w:tcBorders>
              <w:top w:val="nil"/>
              <w:left w:val="nil"/>
              <w:bottom w:val="single" w:sz="4" w:space="0" w:color="auto"/>
              <w:right w:val="single" w:sz="4" w:space="0" w:color="auto"/>
            </w:tcBorders>
            <w:shd w:val="clear" w:color="auto" w:fill="auto"/>
            <w:vAlign w:val="center"/>
            <w:hideMark/>
          </w:tcPr>
          <w:p w:rsidR="002B63C5" w:rsidRPr="00F83792" w:rsidRDefault="002B63C5" w:rsidP="008060BB">
            <w:pPr>
              <w:widowControl/>
              <w:jc w:val="center"/>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6.82</w:t>
            </w:r>
          </w:p>
        </w:tc>
        <w:tc>
          <w:tcPr>
            <w:tcW w:w="0" w:type="auto"/>
            <w:tcBorders>
              <w:top w:val="nil"/>
              <w:left w:val="nil"/>
              <w:bottom w:val="single" w:sz="4" w:space="0" w:color="auto"/>
              <w:right w:val="single" w:sz="4" w:space="0" w:color="auto"/>
            </w:tcBorders>
            <w:shd w:val="clear" w:color="auto" w:fill="auto"/>
            <w:vAlign w:val="center"/>
            <w:hideMark/>
          </w:tcPr>
          <w:p w:rsidR="002B63C5" w:rsidRPr="00F83792" w:rsidRDefault="002B63C5" w:rsidP="008060BB">
            <w:pPr>
              <w:widowControl/>
              <w:jc w:val="center"/>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0.204</w:t>
            </w:r>
          </w:p>
        </w:tc>
        <w:tc>
          <w:tcPr>
            <w:tcW w:w="0" w:type="auto"/>
            <w:tcBorders>
              <w:top w:val="nil"/>
              <w:left w:val="nil"/>
              <w:bottom w:val="single" w:sz="4" w:space="0" w:color="auto"/>
              <w:right w:val="single" w:sz="4" w:space="0" w:color="auto"/>
            </w:tcBorders>
            <w:shd w:val="clear" w:color="auto" w:fill="auto"/>
            <w:vAlign w:val="center"/>
            <w:hideMark/>
          </w:tcPr>
          <w:p w:rsidR="002B63C5" w:rsidRPr="00F83792" w:rsidRDefault="002B63C5" w:rsidP="008060BB">
            <w:pPr>
              <w:widowControl/>
              <w:jc w:val="center"/>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-4%</w:t>
            </w:r>
          </w:p>
        </w:tc>
        <w:tc>
          <w:tcPr>
            <w:tcW w:w="0" w:type="auto"/>
            <w:tcBorders>
              <w:top w:val="nil"/>
              <w:left w:val="nil"/>
              <w:bottom w:val="single" w:sz="4" w:space="0" w:color="auto"/>
              <w:right w:val="single" w:sz="4" w:space="0" w:color="auto"/>
            </w:tcBorders>
            <w:shd w:val="clear" w:color="auto" w:fill="auto"/>
            <w:vAlign w:val="center"/>
            <w:hideMark/>
          </w:tcPr>
          <w:p w:rsidR="002B63C5" w:rsidRPr="00F83792" w:rsidRDefault="002B63C5" w:rsidP="008060BB">
            <w:pPr>
              <w:widowControl/>
              <w:jc w:val="center"/>
              <w:rPr>
                <w:rFonts w:ascii="Times New Roman" w:eastAsia="宋体" w:hAnsi="Times New Roman" w:cs="Times New Roman"/>
                <w:color w:val="000000"/>
                <w:kern w:val="0"/>
                <w:sz w:val="20"/>
                <w:szCs w:val="20"/>
              </w:rPr>
            </w:pPr>
            <w:r w:rsidRPr="00F83792">
              <w:rPr>
                <w:rFonts w:ascii="Times New Roman" w:eastAsia="宋体" w:hAnsi="Times New Roman" w:cs="Times New Roman"/>
                <w:color w:val="000000"/>
                <w:kern w:val="0"/>
                <w:sz w:val="20"/>
                <w:szCs w:val="20"/>
              </w:rPr>
              <w:t>-17%</w:t>
            </w:r>
          </w:p>
        </w:tc>
      </w:tr>
    </w:tbl>
    <w:p w:rsidR="002B63C5" w:rsidRDefault="002B63C5" w:rsidP="002B63C5"/>
    <w:p w:rsidR="00993379" w:rsidRDefault="00993379" w:rsidP="008060BB">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1: with PAPR backoff, UL with OFDM </w:t>
      </w:r>
      <w:r w:rsidR="005E7020">
        <w:rPr>
          <w:rFonts w:ascii="Times New Roman" w:hAnsi="Times New Roman" w:cs="Times New Roman" w:hint="eastAsia"/>
          <w:b/>
          <w:i/>
          <w:sz w:val="20"/>
          <w:szCs w:val="20"/>
        </w:rPr>
        <w:t xml:space="preserve">waveform </w:t>
      </w:r>
      <w:r>
        <w:rPr>
          <w:rFonts w:ascii="Times New Roman" w:hAnsi="Times New Roman" w:cs="Times New Roman" w:hint="eastAsia"/>
          <w:b/>
          <w:i/>
          <w:sz w:val="20"/>
          <w:szCs w:val="20"/>
        </w:rPr>
        <w:t xml:space="preserve">can fulfill the ITU </w:t>
      </w:r>
      <w:r>
        <w:rPr>
          <w:rFonts w:ascii="Times New Roman" w:hAnsi="Times New Roman" w:cs="Times New Roman"/>
          <w:b/>
          <w:i/>
          <w:sz w:val="20"/>
          <w:szCs w:val="20"/>
        </w:rPr>
        <w:t>requirement</w:t>
      </w:r>
    </w:p>
    <w:p w:rsidR="002B63C5" w:rsidRPr="008060BB" w:rsidRDefault="002B63C5" w:rsidP="008060BB">
      <w:pPr>
        <w:widowControl/>
        <w:snapToGrid w:val="0"/>
        <w:spacing w:after="120"/>
        <w:rPr>
          <w:rFonts w:ascii="Times New Roman" w:hAnsi="Times New Roman" w:cs="Times New Roman"/>
          <w:b/>
          <w:i/>
          <w:sz w:val="20"/>
          <w:szCs w:val="20"/>
        </w:rPr>
      </w:pPr>
      <w:r w:rsidRPr="009027E9">
        <w:rPr>
          <w:rFonts w:ascii="Times New Roman" w:hAnsi="Times New Roman" w:cs="Times New Roman" w:hint="eastAsia"/>
          <w:b/>
          <w:i/>
          <w:sz w:val="20"/>
          <w:szCs w:val="20"/>
        </w:rPr>
        <w:t>Proposal</w:t>
      </w:r>
      <w:r w:rsidR="008060BB">
        <w:rPr>
          <w:rFonts w:ascii="Times New Roman" w:hAnsi="Times New Roman" w:cs="Times New Roman" w:hint="eastAsia"/>
          <w:b/>
          <w:i/>
          <w:sz w:val="20"/>
          <w:szCs w:val="20"/>
        </w:rPr>
        <w:t xml:space="preserve"> </w:t>
      </w:r>
      <w:r w:rsidRPr="009027E9">
        <w:rPr>
          <w:rFonts w:ascii="Times New Roman" w:hAnsi="Times New Roman" w:cs="Times New Roman" w:hint="eastAsia"/>
          <w:b/>
          <w:i/>
          <w:sz w:val="20"/>
          <w:szCs w:val="20"/>
        </w:rPr>
        <w:t>3:</w:t>
      </w:r>
      <w:r w:rsidRPr="009027E9">
        <w:rPr>
          <w:rFonts w:ascii="Times New Roman" w:hAnsi="Times New Roman" w:cs="Times New Roman"/>
          <w:b/>
          <w:i/>
          <w:sz w:val="20"/>
          <w:szCs w:val="20"/>
        </w:rPr>
        <w:t xml:space="preserve"> </w:t>
      </w:r>
      <w:bookmarkStart w:id="26" w:name="OLE_LINK30"/>
      <w:bookmarkStart w:id="27" w:name="OLE_LINK31"/>
      <w:bookmarkStart w:id="28" w:name="OLE_LINK32"/>
      <w:r w:rsidRPr="00FA7F8C">
        <w:rPr>
          <w:rFonts w:ascii="Times New Roman" w:hAnsi="Times New Roman" w:cs="Times New Roman"/>
          <w:b/>
          <w:i/>
          <w:sz w:val="20"/>
          <w:szCs w:val="20"/>
        </w:rPr>
        <w:t>simplified model</w:t>
      </w:r>
      <w:bookmarkEnd w:id="26"/>
      <w:bookmarkEnd w:id="27"/>
      <w:bookmarkEnd w:id="28"/>
      <w:r w:rsidR="008060BB">
        <w:rPr>
          <w:rFonts w:ascii="Times New Roman" w:hAnsi="Times New Roman" w:cs="Times New Roman" w:hint="eastAsia"/>
          <w:b/>
          <w:i/>
          <w:sz w:val="20"/>
          <w:szCs w:val="20"/>
        </w:rPr>
        <w:t xml:space="preserve"> (Table 4</w:t>
      </w:r>
      <w:r w:rsidR="005E7020">
        <w:rPr>
          <w:rFonts w:ascii="Times New Roman" w:hAnsi="Times New Roman" w:cs="Times New Roman" w:hint="eastAsia"/>
          <w:b/>
          <w:i/>
          <w:sz w:val="20"/>
          <w:szCs w:val="20"/>
        </w:rPr>
        <w:t>)</w:t>
      </w:r>
      <w:r w:rsidRPr="00FA7F8C">
        <w:rPr>
          <w:rFonts w:ascii="Times New Roman" w:hAnsi="Times New Roman" w:cs="Times New Roman"/>
          <w:b/>
          <w:i/>
          <w:sz w:val="20"/>
          <w:szCs w:val="20"/>
        </w:rPr>
        <w:t xml:space="preserve"> as above could be used for ITU self-evaluation purpose before RAN4 detailed agreements are achieved.</w:t>
      </w:r>
    </w:p>
    <w:p w:rsidR="002946B7" w:rsidRDefault="00FE20E9" w:rsidP="00BD6C2D">
      <w:pPr>
        <w:pStyle w:val="1"/>
        <w:numPr>
          <w:ilvl w:val="0"/>
          <w:numId w:val="1"/>
        </w:numPr>
        <w:tabs>
          <w:tab w:val="num" w:pos="567"/>
        </w:tabs>
        <w:snapToGrid w:val="0"/>
        <w:ind w:left="567" w:hanging="567"/>
        <w:jc w:val="both"/>
        <w:rPr>
          <w:rFonts w:ascii="Times New Roman" w:hAnsi="Times New Roman"/>
        </w:rPr>
      </w:pPr>
      <w:bookmarkStart w:id="29" w:name="OLE_LINK37"/>
      <w:bookmarkStart w:id="30" w:name="OLE_LINK38"/>
      <w:bookmarkEnd w:id="0"/>
      <w:bookmarkEnd w:id="1"/>
      <w:bookmarkEnd w:id="15"/>
      <w:bookmarkEnd w:id="16"/>
      <w:r>
        <w:rPr>
          <w:rFonts w:ascii="Times New Roman" w:hAnsi="Times New Roman" w:hint="eastAsia"/>
        </w:rPr>
        <w:t>Evaluation on reliability</w:t>
      </w:r>
      <w:r w:rsidR="00E0179B">
        <w:rPr>
          <w:rFonts w:ascii="Times New Roman" w:hAnsi="Times New Roman" w:hint="eastAsia"/>
        </w:rPr>
        <w:t xml:space="preserve"> in URLLC</w:t>
      </w:r>
    </w:p>
    <w:p w:rsidR="00655B32" w:rsidRPr="00BD6C2D" w:rsidRDefault="00655B32" w:rsidP="00655B32">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Pre-processing SINR</w:t>
      </w:r>
    </w:p>
    <w:p w:rsidR="002946B7" w:rsidRDefault="002946B7" w:rsidP="00BD6C2D">
      <w:pPr>
        <w:pStyle w:val="a0"/>
        <w:snapToGrid w:val="0"/>
        <w:rPr>
          <w:rFonts w:ascii="Times New Roman" w:eastAsiaTheme="minorEastAsia" w:hAnsi="Times New Roman" w:cs="Times New Roman"/>
          <w:sz w:val="20"/>
          <w:szCs w:val="20"/>
          <w:lang w:eastAsia="zh-CN"/>
        </w:rPr>
      </w:pPr>
      <w:r w:rsidRPr="00BD6C2D">
        <w:rPr>
          <w:rFonts w:ascii="Times New Roman" w:eastAsiaTheme="minorEastAsia" w:hAnsi="Times New Roman" w:cs="Times New Roman"/>
          <w:sz w:val="20"/>
          <w:szCs w:val="20"/>
          <w:lang w:eastAsia="zh-CN"/>
        </w:rPr>
        <w:t>For mobility and reliability evaluations, both system level simulation and link level simulation are needed. A pre-processing SINR is obtained according to system level simulation and it will be used in link level simulation to achieve final evaluation results [3].</w:t>
      </w:r>
      <w:r w:rsidR="00FE20E9">
        <w:rPr>
          <w:rFonts w:ascii="Times New Roman" w:eastAsiaTheme="minorEastAsia" w:hAnsi="Times New Roman" w:cs="Times New Roman" w:hint="eastAsia"/>
          <w:sz w:val="20"/>
          <w:szCs w:val="20"/>
          <w:lang w:eastAsia="zh-CN"/>
        </w:rPr>
        <w:t xml:space="preserve"> </w:t>
      </w:r>
      <w:r w:rsidR="00FE20E9">
        <w:rPr>
          <w:rFonts w:ascii="Times New Roman" w:eastAsiaTheme="minorEastAsia" w:hAnsi="Times New Roman" w:cs="Times New Roman"/>
          <w:sz w:val="20"/>
          <w:szCs w:val="20"/>
          <w:lang w:eastAsia="zh-CN"/>
        </w:rPr>
        <w:t>I</w:t>
      </w:r>
      <w:r w:rsidR="00FE20E9">
        <w:rPr>
          <w:rFonts w:ascii="Times New Roman" w:eastAsiaTheme="minorEastAsia" w:hAnsi="Times New Roman" w:cs="Times New Roman" w:hint="eastAsia"/>
          <w:sz w:val="20"/>
          <w:szCs w:val="20"/>
          <w:lang w:eastAsia="zh-CN"/>
        </w:rPr>
        <w:t xml:space="preserve">n the last meeting, it is agreed for </w:t>
      </w:r>
      <w:r w:rsidR="00FE20E9" w:rsidRPr="00FE20E9">
        <w:rPr>
          <w:rFonts w:ascii="Times New Roman" w:eastAsiaTheme="minorEastAsia" w:hAnsi="Times New Roman" w:cs="Times New Roman" w:hint="eastAsia"/>
          <w:i/>
          <w:sz w:val="20"/>
          <w:szCs w:val="20"/>
          <w:lang w:eastAsia="zh-CN"/>
        </w:rPr>
        <w:t>Evaluation on Mobility</w:t>
      </w:r>
      <w:r w:rsidR="00FE20E9">
        <w:rPr>
          <w:rFonts w:ascii="Times New Roman" w:eastAsiaTheme="minorEastAsia" w:hAnsi="Times New Roman" w:cs="Times New Roman" w:hint="eastAsia"/>
          <w:sz w:val="20"/>
          <w:szCs w:val="20"/>
          <w:lang w:eastAsia="zh-CN"/>
        </w:rPr>
        <w:t xml:space="preserve"> that:</w:t>
      </w:r>
    </w:p>
    <w:p w:rsidR="00FE20E9" w:rsidRDefault="00FE20E9" w:rsidP="00BD6C2D">
      <w:pPr>
        <w:pStyle w:val="a0"/>
        <w:snapToGrid w:val="0"/>
        <w:rPr>
          <w:rFonts w:ascii="Times New Roman" w:eastAsiaTheme="minorEastAsia" w:hAnsi="Times New Roman" w:cs="Times New Roman"/>
          <w:i/>
          <w:sz w:val="20"/>
          <w:szCs w:val="20"/>
          <w:lang w:eastAsia="zh-CN"/>
        </w:rPr>
      </w:pPr>
      <w:r w:rsidRPr="00FE20E9">
        <w:rPr>
          <w:rFonts w:ascii="Times New Roman" w:hAnsi="Times New Roman" w:cs="Times New Roman"/>
          <w:i/>
          <w:sz w:val="20"/>
          <w:szCs w:val="20"/>
        </w:rPr>
        <w:t>For SU-MIMO, pre-pr</w:t>
      </w:r>
      <w:r w:rsidR="00451C61">
        <w:rPr>
          <w:rFonts w:ascii="Times New Roman" w:hAnsi="Times New Roman" w:cs="Times New Roman"/>
          <w:i/>
          <w:sz w:val="20"/>
          <w:szCs w:val="20"/>
        </w:rPr>
        <w:t xml:space="preserve">ocessing SINR is used (Section </w:t>
      </w:r>
      <w:r w:rsidRPr="00FE20E9">
        <w:rPr>
          <w:rFonts w:ascii="Times New Roman" w:hAnsi="Times New Roman" w:cs="Times New Roman"/>
          <w:i/>
          <w:sz w:val="20"/>
          <w:szCs w:val="20"/>
        </w:rPr>
        <w:t>2.1.1</w:t>
      </w:r>
      <w:r w:rsidR="00E0179B">
        <w:rPr>
          <w:rFonts w:ascii="Times New Roman" w:eastAsiaTheme="minorEastAsia" w:hAnsi="Times New Roman" w:cs="Times New Roman" w:hint="eastAsia"/>
          <w:i/>
          <w:sz w:val="20"/>
          <w:szCs w:val="20"/>
          <w:lang w:eastAsia="zh-CN"/>
        </w:rPr>
        <w:t xml:space="preserve"> in [</w:t>
      </w:r>
      <w:r w:rsidR="00732A1B">
        <w:rPr>
          <w:rFonts w:ascii="Times New Roman" w:eastAsiaTheme="minorEastAsia" w:hAnsi="Times New Roman" w:cs="Times New Roman" w:hint="eastAsia"/>
          <w:i/>
          <w:sz w:val="20"/>
          <w:szCs w:val="20"/>
          <w:lang w:eastAsia="zh-CN"/>
        </w:rPr>
        <w:t>5</w:t>
      </w:r>
      <w:r w:rsidR="00E0179B">
        <w:rPr>
          <w:rFonts w:ascii="Times New Roman" w:eastAsiaTheme="minorEastAsia" w:hAnsi="Times New Roman" w:cs="Times New Roman" w:hint="eastAsia"/>
          <w:i/>
          <w:sz w:val="20"/>
          <w:szCs w:val="20"/>
          <w:lang w:eastAsia="zh-CN"/>
        </w:rPr>
        <w:t>]</w:t>
      </w:r>
      <w:r w:rsidRPr="00FE20E9">
        <w:rPr>
          <w:rFonts w:ascii="Times New Roman" w:hAnsi="Times New Roman" w:cs="Times New Roman"/>
          <w:i/>
          <w:sz w:val="20"/>
          <w:szCs w:val="20"/>
        </w:rPr>
        <w:t xml:space="preserve"> can be used for reference). For MU-MIMO, further study whether pre/post-processing SINR can be used. The channel estimation impact in the case of post-processing SINR needs to be developed in system-level.</w:t>
      </w:r>
    </w:p>
    <w:p w:rsidR="00FE20E9" w:rsidRDefault="00FE20E9" w:rsidP="00BD6C2D">
      <w:pPr>
        <w:pStyle w:val="a0"/>
        <w:snapToGrid w:val="0"/>
        <w:rPr>
          <w:rFonts w:ascii="Times New Roman" w:eastAsiaTheme="minorEastAsia" w:hAnsi="Times New Roman" w:cs="Times New Roman"/>
          <w:sz w:val="20"/>
          <w:szCs w:val="20"/>
          <w:lang w:eastAsia="zh-CN"/>
        </w:rPr>
      </w:pPr>
      <w:r>
        <w:rPr>
          <w:rFonts w:ascii="Times New Roman" w:eastAsiaTheme="minorEastAsia" w:hAnsi="Times New Roman" w:cs="Times New Roman" w:hint="eastAsia"/>
          <w:sz w:val="20"/>
          <w:szCs w:val="20"/>
          <w:lang w:eastAsia="zh-CN"/>
        </w:rPr>
        <w:lastRenderedPageBreak/>
        <w:t xml:space="preserve">Considering similarity between evaluations on mobility and reliability, and </w:t>
      </w:r>
      <w:r>
        <w:rPr>
          <w:rFonts w:ascii="Times New Roman" w:eastAsiaTheme="minorEastAsia" w:hAnsi="Times New Roman" w:cs="Times New Roman"/>
          <w:sz w:val="20"/>
          <w:szCs w:val="20"/>
          <w:lang w:eastAsia="zh-CN"/>
        </w:rPr>
        <w:t>properties</w:t>
      </w:r>
      <w:r>
        <w:rPr>
          <w:rFonts w:ascii="Times New Roman" w:eastAsiaTheme="minorEastAsia" w:hAnsi="Times New Roman" w:cs="Times New Roman" w:hint="eastAsia"/>
          <w:sz w:val="20"/>
          <w:szCs w:val="20"/>
          <w:lang w:eastAsia="zh-CN"/>
        </w:rPr>
        <w:t xml:space="preserve"> of channel fast fading will be reflected in link level simulation for transmission signal, pre-processing SINR can also be applied to reliability, at least for the case of SU-MIMO.</w:t>
      </w:r>
    </w:p>
    <w:p w:rsidR="00FE20E9" w:rsidRPr="008060BB" w:rsidRDefault="00FE20E9" w:rsidP="00BD6C2D">
      <w:pPr>
        <w:pStyle w:val="a0"/>
        <w:snapToGrid w:val="0"/>
        <w:rPr>
          <w:rFonts w:ascii="Times New Roman" w:eastAsiaTheme="minorEastAsia" w:hAnsi="Times New Roman" w:cs="Times New Roman"/>
          <w:b/>
          <w:i/>
          <w:sz w:val="20"/>
          <w:szCs w:val="20"/>
          <w:lang w:eastAsia="zh-CN"/>
        </w:rPr>
      </w:pPr>
      <w:bookmarkStart w:id="31" w:name="OLE_LINK206"/>
      <w:r w:rsidRPr="008060BB">
        <w:rPr>
          <w:rFonts w:ascii="Times New Roman" w:eastAsiaTheme="minorEastAsia" w:hAnsi="Times New Roman" w:cs="Times New Roman" w:hint="eastAsia"/>
          <w:b/>
          <w:i/>
          <w:sz w:val="20"/>
          <w:szCs w:val="20"/>
          <w:lang w:eastAsia="zh-CN"/>
        </w:rPr>
        <w:t xml:space="preserve">Proposal </w:t>
      </w:r>
      <w:r w:rsidR="008060BB" w:rsidRPr="008060BB">
        <w:rPr>
          <w:rFonts w:ascii="Times New Roman" w:eastAsiaTheme="minorEastAsia" w:hAnsi="Times New Roman" w:cs="Times New Roman" w:hint="eastAsia"/>
          <w:b/>
          <w:i/>
          <w:sz w:val="20"/>
          <w:szCs w:val="20"/>
          <w:lang w:eastAsia="zh-CN"/>
        </w:rPr>
        <w:t>4</w:t>
      </w:r>
      <w:r w:rsidRPr="008060BB">
        <w:rPr>
          <w:rFonts w:ascii="Times New Roman" w:eastAsiaTheme="minorEastAsia" w:hAnsi="Times New Roman" w:cs="Times New Roman" w:hint="eastAsia"/>
          <w:b/>
          <w:i/>
          <w:sz w:val="20"/>
          <w:szCs w:val="20"/>
          <w:lang w:eastAsia="zh-CN"/>
        </w:rPr>
        <w:t xml:space="preserve">: </w:t>
      </w:r>
      <w:r w:rsidR="00E0179B" w:rsidRPr="008060BB">
        <w:rPr>
          <w:rFonts w:ascii="Times New Roman" w:eastAsiaTheme="minorEastAsia" w:hAnsi="Times New Roman" w:cs="Times New Roman" w:hint="eastAsia"/>
          <w:b/>
          <w:i/>
          <w:sz w:val="20"/>
          <w:szCs w:val="20"/>
          <w:lang w:eastAsia="zh-CN"/>
        </w:rPr>
        <w:t>T</w:t>
      </w:r>
      <w:r w:rsidR="00E0179B" w:rsidRPr="008060BB">
        <w:rPr>
          <w:rFonts w:ascii="Times New Roman" w:eastAsiaTheme="minorEastAsia" w:hAnsi="Times New Roman" w:cs="Times New Roman"/>
          <w:b/>
          <w:i/>
          <w:sz w:val="20"/>
          <w:szCs w:val="20"/>
          <w:lang w:eastAsia="zh-CN"/>
        </w:rPr>
        <w:t>h</w:t>
      </w:r>
      <w:r w:rsidR="00E0179B" w:rsidRPr="008060BB">
        <w:rPr>
          <w:rFonts w:ascii="Times New Roman" w:eastAsiaTheme="minorEastAsia" w:hAnsi="Times New Roman" w:cs="Times New Roman" w:hint="eastAsia"/>
          <w:b/>
          <w:i/>
          <w:sz w:val="20"/>
          <w:szCs w:val="20"/>
          <w:lang w:eastAsia="zh-CN"/>
        </w:rPr>
        <w:t>e same pre-processing SINR method is applied to evaluation on reliability.</w:t>
      </w:r>
      <w:bookmarkEnd w:id="31"/>
    </w:p>
    <w:p w:rsidR="002946B7" w:rsidRPr="00BD6C2D" w:rsidRDefault="00E0179B" w:rsidP="00BD6C2D">
      <w:pPr>
        <w:pStyle w:val="2"/>
        <w:keepLines w:val="0"/>
        <w:widowControl/>
        <w:numPr>
          <w:ilvl w:val="1"/>
          <w:numId w:val="2"/>
        </w:numPr>
        <w:tabs>
          <w:tab w:val="left" w:pos="-806"/>
          <w:tab w:val="num" w:pos="0"/>
        </w:tabs>
        <w:snapToGrid w:val="0"/>
        <w:spacing w:before="240" w:after="60" w:line="240" w:lineRule="auto"/>
        <w:ind w:left="0" w:firstLine="0"/>
        <w:rPr>
          <w:rFonts w:ascii="Times New Roman" w:hAnsi="Times New Roman" w:cs="Times New Roman"/>
          <w:kern w:val="0"/>
          <w:sz w:val="24"/>
          <w:szCs w:val="24"/>
        </w:rPr>
      </w:pPr>
      <w:r>
        <w:rPr>
          <w:rFonts w:ascii="Times New Roman" w:eastAsiaTheme="minorEastAsia" w:hAnsi="Times New Roman" w:cs="Times New Roman" w:hint="eastAsia"/>
          <w:bCs w:val="0"/>
          <w:kern w:val="0"/>
          <w:sz w:val="24"/>
          <w:szCs w:val="24"/>
        </w:rPr>
        <w:t>Technique features for evaluation of reliability</w:t>
      </w:r>
    </w:p>
    <w:bookmarkEnd w:id="29"/>
    <w:bookmarkEnd w:id="30"/>
    <w:p w:rsidR="002946B7" w:rsidRDefault="00946F29" w:rsidP="00BD6C2D">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According to [2], t</w:t>
      </w:r>
      <w:r w:rsidRPr="00946F29">
        <w:rPr>
          <w:rFonts w:ascii="Times New Roman" w:hAnsi="Times New Roman" w:cs="Times New Roman"/>
          <w:sz w:val="20"/>
          <w:szCs w:val="20"/>
        </w:rPr>
        <w:t>he minimum requirement for the reliability is 1-10</w:t>
      </w:r>
      <w:r w:rsidR="002946B7" w:rsidRPr="00BD6C2D">
        <w:rPr>
          <w:rFonts w:ascii="Times New Roman" w:hAnsi="Times New Roman" w:cs="Times New Roman"/>
          <w:sz w:val="20"/>
          <w:szCs w:val="20"/>
          <w:vertAlign w:val="superscript"/>
        </w:rPr>
        <w:t xml:space="preserve">−5 </w:t>
      </w:r>
      <w:r w:rsidRPr="00946F29">
        <w:rPr>
          <w:rFonts w:ascii="Times New Roman" w:hAnsi="Times New Roman" w:cs="Times New Roman"/>
          <w:sz w:val="20"/>
          <w:szCs w:val="20"/>
        </w:rPr>
        <w:t>success probability of transmitting a layer 2 PDU (protocol data unit) of 32 bytes within 1 ms in channel quality of coverage edge for the Urban Macro-URLLC test environment.</w:t>
      </w:r>
      <w:r>
        <w:rPr>
          <w:rFonts w:ascii="Times New Roman" w:hAnsi="Times New Roman" w:cs="Times New Roman" w:hint="eastAsia"/>
          <w:sz w:val="20"/>
          <w:szCs w:val="20"/>
        </w:rPr>
        <w:t xml:space="preserve"> </w:t>
      </w:r>
      <w:r w:rsidR="00C74A0B">
        <w:rPr>
          <w:rFonts w:ascii="Times New Roman" w:hAnsi="Times New Roman" w:cs="Times New Roman" w:hint="eastAsia"/>
          <w:sz w:val="20"/>
          <w:szCs w:val="20"/>
        </w:rPr>
        <w:t>Considering that the final success probability is strongly related to slot/</w:t>
      </w:r>
      <w:r w:rsidR="00E0179B">
        <w:rPr>
          <w:rFonts w:ascii="Times New Roman" w:hAnsi="Times New Roman" w:cs="Times New Roman" w:hint="eastAsia"/>
          <w:sz w:val="20"/>
          <w:szCs w:val="20"/>
        </w:rPr>
        <w:t>non</w:t>
      </w:r>
      <w:r w:rsidR="00C74A0B">
        <w:rPr>
          <w:rFonts w:ascii="Times New Roman" w:hAnsi="Times New Roman" w:cs="Times New Roman" w:hint="eastAsia"/>
          <w:sz w:val="20"/>
          <w:szCs w:val="20"/>
        </w:rPr>
        <w:t>-slot structure and transmission schemes (</w:t>
      </w:r>
      <w:r w:rsidR="001C0AAF">
        <w:rPr>
          <w:rFonts w:ascii="Times New Roman" w:hAnsi="Times New Roman" w:cs="Times New Roman" w:hint="eastAsia"/>
          <w:sz w:val="20"/>
          <w:szCs w:val="20"/>
        </w:rPr>
        <w:t xml:space="preserve">e.g. </w:t>
      </w:r>
      <w:r w:rsidR="00C74A0B">
        <w:rPr>
          <w:rFonts w:ascii="Times New Roman" w:hAnsi="Times New Roman" w:cs="Times New Roman" w:hint="eastAsia"/>
          <w:sz w:val="20"/>
          <w:szCs w:val="20"/>
        </w:rPr>
        <w:t>with or without retransmission, maximum retransmission times allowed) used in LLS, to define a set of feasible slot/</w:t>
      </w:r>
      <w:r w:rsidR="00E0179B">
        <w:rPr>
          <w:rFonts w:ascii="Times New Roman" w:hAnsi="Times New Roman" w:cs="Times New Roman" w:hint="eastAsia"/>
          <w:sz w:val="20"/>
          <w:szCs w:val="20"/>
        </w:rPr>
        <w:t>non</w:t>
      </w:r>
      <w:r w:rsidR="00C74A0B">
        <w:rPr>
          <w:rFonts w:ascii="Times New Roman" w:hAnsi="Times New Roman" w:cs="Times New Roman" w:hint="eastAsia"/>
          <w:sz w:val="20"/>
          <w:szCs w:val="20"/>
        </w:rPr>
        <w:t xml:space="preserve">-slot structure and transmission schemes satisfying the 1 ms latency limitation shall be the </w:t>
      </w:r>
      <w:r w:rsidR="00C74A0B">
        <w:rPr>
          <w:rFonts w:ascii="Times New Roman" w:hAnsi="Times New Roman" w:cs="Times New Roman"/>
          <w:sz w:val="20"/>
          <w:szCs w:val="20"/>
        </w:rPr>
        <w:t>preliminary</w:t>
      </w:r>
      <w:r w:rsidR="00C74A0B">
        <w:rPr>
          <w:rFonts w:ascii="Times New Roman" w:hAnsi="Times New Roman" w:cs="Times New Roman" w:hint="eastAsia"/>
          <w:sz w:val="20"/>
          <w:szCs w:val="20"/>
        </w:rPr>
        <w:t xml:space="preserve"> step to conduct further LLS simulation and final reliability determination. </w:t>
      </w:r>
    </w:p>
    <w:p w:rsidR="00732A1B" w:rsidRDefault="00732A1B" w:rsidP="00BD6C2D">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According to </w:t>
      </w:r>
      <w:r w:rsidR="0059313B">
        <w:rPr>
          <w:rFonts w:ascii="Times New Roman" w:hAnsi="Times New Roman" w:cs="Times New Roman" w:hint="eastAsia"/>
          <w:sz w:val="20"/>
          <w:szCs w:val="20"/>
        </w:rPr>
        <w:t>[7][8] and meeting discussions, it is supported that there is slot-based repetition for PDSCH/PUSCH while new CQI table will have entries corresponding to BLER target 10</w:t>
      </w:r>
      <w:r w:rsidR="0059313B">
        <w:rPr>
          <w:rFonts w:ascii="Times New Roman" w:hAnsi="Times New Roman" w:cs="Times New Roman" w:hint="eastAsia"/>
          <w:sz w:val="20"/>
          <w:szCs w:val="20"/>
          <w:vertAlign w:val="superscript"/>
        </w:rPr>
        <w:t>-5</w:t>
      </w:r>
      <w:r w:rsidR="0059313B">
        <w:rPr>
          <w:rFonts w:ascii="Times New Roman" w:hAnsi="Times New Roman" w:cs="Times New Roman" w:hint="eastAsia"/>
          <w:sz w:val="20"/>
          <w:szCs w:val="20"/>
        </w:rPr>
        <w:t>, i.e. introduction of the lowest spectrum efficiency entry, to reach high reliability. From latency perspective, non-slot transmission for all relative physical channels including PDCCH, PDSCH, PUCCH, PUSCH</w:t>
      </w:r>
      <w:r w:rsidR="004334D6">
        <w:rPr>
          <w:rFonts w:ascii="Times New Roman" w:hAnsi="Times New Roman" w:cs="Times New Roman" w:hint="eastAsia"/>
          <w:sz w:val="20"/>
          <w:szCs w:val="20"/>
        </w:rPr>
        <w:t xml:space="preserve">, grant free and </w:t>
      </w:r>
      <w:r w:rsidR="00714BD5">
        <w:rPr>
          <w:rFonts w:ascii="Times New Roman" w:hAnsi="Times New Roman" w:cs="Times New Roman" w:hint="eastAsia"/>
          <w:sz w:val="20"/>
          <w:szCs w:val="20"/>
        </w:rPr>
        <w:t>UL/DL configuration</w:t>
      </w:r>
      <w:r w:rsidR="004334D6">
        <w:rPr>
          <w:rFonts w:ascii="Times New Roman" w:hAnsi="Times New Roman" w:cs="Times New Roman" w:hint="eastAsia"/>
          <w:sz w:val="20"/>
          <w:szCs w:val="20"/>
        </w:rPr>
        <w:t xml:space="preserve"> (</w:t>
      </w:r>
      <w:r w:rsidR="00714BD5">
        <w:rPr>
          <w:rFonts w:ascii="Times New Roman" w:hAnsi="Times New Roman" w:cs="Times New Roman" w:hint="eastAsia"/>
          <w:sz w:val="20"/>
          <w:szCs w:val="20"/>
        </w:rPr>
        <w:t>including</w:t>
      </w:r>
      <w:r w:rsidR="00261125">
        <w:rPr>
          <w:rFonts w:ascii="Times New Roman" w:hAnsi="Times New Roman" w:cs="Times New Roman" w:hint="eastAsia"/>
          <w:sz w:val="20"/>
          <w:szCs w:val="20"/>
        </w:rPr>
        <w:t xml:space="preserve"> </w:t>
      </w:r>
      <w:r w:rsidR="004334D6">
        <w:rPr>
          <w:rFonts w:ascii="Times New Roman" w:hAnsi="Times New Roman" w:cs="Times New Roman" w:hint="eastAsia"/>
          <w:sz w:val="20"/>
          <w:szCs w:val="20"/>
        </w:rPr>
        <w:t xml:space="preserve">self-contain for fast HARQ) are supported to reduce UP latency. It is </w:t>
      </w:r>
      <w:r w:rsidR="004334D6">
        <w:rPr>
          <w:rFonts w:ascii="Times New Roman" w:hAnsi="Times New Roman" w:cs="Times New Roman"/>
          <w:sz w:val="20"/>
          <w:szCs w:val="20"/>
        </w:rPr>
        <w:t>reasonable</w:t>
      </w:r>
      <w:r w:rsidR="004334D6">
        <w:rPr>
          <w:rFonts w:ascii="Times New Roman" w:hAnsi="Times New Roman" w:cs="Times New Roman" w:hint="eastAsia"/>
          <w:sz w:val="20"/>
          <w:szCs w:val="20"/>
        </w:rPr>
        <w:t xml:space="preserve"> to evaluate the following:</w:t>
      </w:r>
    </w:p>
    <w:p w:rsidR="004334D6" w:rsidRPr="008060BB" w:rsidRDefault="004334D6" w:rsidP="00BD6C2D">
      <w:pPr>
        <w:widowControl/>
        <w:snapToGrid w:val="0"/>
        <w:spacing w:after="120"/>
        <w:rPr>
          <w:rFonts w:ascii="Times New Roman" w:hAnsi="Times New Roman" w:cs="Times New Roman"/>
          <w:b/>
          <w:i/>
          <w:sz w:val="20"/>
          <w:szCs w:val="20"/>
        </w:rPr>
      </w:pPr>
      <w:r w:rsidRPr="008060BB">
        <w:rPr>
          <w:rFonts w:ascii="Times New Roman" w:hAnsi="Times New Roman" w:cs="Times New Roman" w:hint="eastAsia"/>
          <w:b/>
          <w:i/>
          <w:sz w:val="20"/>
          <w:szCs w:val="20"/>
        </w:rPr>
        <w:t xml:space="preserve">Proposal </w:t>
      </w:r>
      <w:r w:rsidR="008060BB" w:rsidRPr="008060BB">
        <w:rPr>
          <w:rFonts w:ascii="Times New Roman" w:hAnsi="Times New Roman" w:cs="Times New Roman" w:hint="eastAsia"/>
          <w:b/>
          <w:i/>
          <w:sz w:val="20"/>
          <w:szCs w:val="20"/>
        </w:rPr>
        <w:t>5</w:t>
      </w:r>
      <w:r w:rsidRPr="008060BB">
        <w:rPr>
          <w:rFonts w:ascii="Times New Roman" w:hAnsi="Times New Roman" w:cs="Times New Roman" w:hint="eastAsia"/>
          <w:b/>
          <w:i/>
          <w:sz w:val="20"/>
          <w:szCs w:val="20"/>
        </w:rPr>
        <w:t>: Evaluation of reliability include</w:t>
      </w:r>
      <w:r w:rsidR="00B17AFB" w:rsidRPr="008060BB">
        <w:rPr>
          <w:rFonts w:ascii="Times New Roman" w:hAnsi="Times New Roman" w:cs="Times New Roman" w:hint="eastAsia"/>
          <w:b/>
          <w:i/>
          <w:sz w:val="20"/>
          <w:szCs w:val="20"/>
        </w:rPr>
        <w:t xml:space="preserve"> the following features</w:t>
      </w:r>
    </w:p>
    <w:p w:rsidR="004334D6" w:rsidRPr="008060BB" w:rsidRDefault="004334D6" w:rsidP="004334D6">
      <w:pPr>
        <w:widowControl/>
        <w:snapToGrid w:val="0"/>
        <w:spacing w:after="120"/>
        <w:ind w:leftChars="400" w:left="840"/>
        <w:rPr>
          <w:rFonts w:ascii="Times New Roman" w:hAnsi="Times New Roman" w:cs="Times New Roman"/>
          <w:b/>
          <w:i/>
          <w:sz w:val="20"/>
          <w:szCs w:val="20"/>
        </w:rPr>
      </w:pPr>
      <w:r w:rsidRPr="008060BB">
        <w:rPr>
          <w:rFonts w:ascii="Times New Roman" w:hAnsi="Times New Roman" w:cs="Times New Roman" w:hint="eastAsia"/>
          <w:b/>
          <w:i/>
          <w:sz w:val="20"/>
          <w:szCs w:val="20"/>
        </w:rPr>
        <w:t>Slot based (combination by one or more):</w:t>
      </w:r>
    </w:p>
    <w:p w:rsidR="004334D6" w:rsidRPr="008060BB" w:rsidRDefault="004334D6" w:rsidP="004334D6">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Slot-based transmission with PDSCH/PUSCH repetition</w:t>
      </w:r>
    </w:p>
    <w:p w:rsidR="004334D6" w:rsidRPr="008060BB" w:rsidRDefault="00714BD5" w:rsidP="004334D6">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UL/DL configuration (to be reported by companies)</w:t>
      </w:r>
    </w:p>
    <w:p w:rsidR="004334D6" w:rsidRPr="008060BB" w:rsidRDefault="004334D6" w:rsidP="004334D6">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b/>
          <w:i/>
          <w:kern w:val="0"/>
          <w:szCs w:val="21"/>
        </w:rPr>
        <w:t>S</w:t>
      </w:r>
      <w:r w:rsidRPr="008060BB">
        <w:rPr>
          <w:rFonts w:ascii="Times New Roman" w:hAnsi="Times New Roman" w:cs="Times New Roman" w:hint="eastAsia"/>
          <w:b/>
          <w:i/>
          <w:kern w:val="0"/>
          <w:szCs w:val="21"/>
        </w:rPr>
        <w:t>lot aggregation</w:t>
      </w:r>
    </w:p>
    <w:p w:rsidR="004334D6" w:rsidRPr="008060BB" w:rsidRDefault="004334D6" w:rsidP="004334D6">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Uplink grant free</w:t>
      </w:r>
    </w:p>
    <w:p w:rsidR="00B17AFB" w:rsidRPr="008060BB" w:rsidRDefault="00B17AFB" w:rsidP="004334D6">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PUCCH repetition</w:t>
      </w:r>
    </w:p>
    <w:p w:rsidR="00655B32" w:rsidRPr="008060BB" w:rsidRDefault="00655B32" w:rsidP="004334D6">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b/>
          <w:i/>
          <w:kern w:val="0"/>
          <w:szCs w:val="21"/>
        </w:rPr>
        <w:t>L</w:t>
      </w:r>
      <w:r w:rsidRPr="008060BB">
        <w:rPr>
          <w:rFonts w:ascii="Times New Roman" w:hAnsi="Times New Roman" w:cs="Times New Roman" w:hint="eastAsia"/>
          <w:b/>
          <w:i/>
          <w:kern w:val="0"/>
          <w:szCs w:val="21"/>
        </w:rPr>
        <w:t>ink adaptation</w:t>
      </w:r>
    </w:p>
    <w:p w:rsidR="004334D6" w:rsidRPr="008060BB" w:rsidRDefault="004334D6" w:rsidP="004334D6">
      <w:pPr>
        <w:widowControl/>
        <w:snapToGrid w:val="0"/>
        <w:spacing w:after="120"/>
        <w:ind w:leftChars="418" w:left="878"/>
        <w:rPr>
          <w:rFonts w:ascii="Times New Roman" w:hAnsi="Times New Roman" w:cs="Times New Roman"/>
          <w:b/>
          <w:i/>
          <w:kern w:val="0"/>
          <w:szCs w:val="21"/>
        </w:rPr>
      </w:pPr>
      <w:r w:rsidRPr="008060BB">
        <w:rPr>
          <w:rFonts w:ascii="Times New Roman" w:hAnsi="Times New Roman" w:cs="Times New Roman" w:hint="eastAsia"/>
          <w:b/>
          <w:i/>
          <w:kern w:val="0"/>
          <w:szCs w:val="21"/>
        </w:rPr>
        <w:t>Non-slot based (combination by one or more):</w:t>
      </w:r>
    </w:p>
    <w:p w:rsidR="004334D6" w:rsidRPr="008060BB" w:rsidRDefault="004334D6" w:rsidP="004334D6">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b/>
          <w:i/>
          <w:kern w:val="0"/>
          <w:szCs w:val="21"/>
        </w:rPr>
        <w:t>N</w:t>
      </w:r>
      <w:r w:rsidRPr="008060BB">
        <w:rPr>
          <w:rFonts w:ascii="Times New Roman" w:hAnsi="Times New Roman" w:cs="Times New Roman" w:hint="eastAsia"/>
          <w:b/>
          <w:i/>
          <w:kern w:val="0"/>
          <w:szCs w:val="21"/>
        </w:rPr>
        <w:t>on-slot based transmission with one PDSCH/PUSCH transmission</w:t>
      </w:r>
    </w:p>
    <w:p w:rsidR="00B17AFB" w:rsidRPr="008060BB" w:rsidRDefault="00714BD5" w:rsidP="00B17AFB">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UL/DL configuration (to be reported by companies)</w:t>
      </w:r>
    </w:p>
    <w:p w:rsidR="004334D6" w:rsidRPr="008060BB" w:rsidRDefault="004334D6" w:rsidP="004334D6">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Uplink grant free</w:t>
      </w:r>
    </w:p>
    <w:p w:rsidR="00655B32" w:rsidRPr="008060BB" w:rsidRDefault="00655B32" w:rsidP="00655B32">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b/>
          <w:i/>
          <w:kern w:val="0"/>
          <w:szCs w:val="21"/>
        </w:rPr>
        <w:t>L</w:t>
      </w:r>
      <w:r w:rsidRPr="008060BB">
        <w:rPr>
          <w:rFonts w:ascii="Times New Roman" w:hAnsi="Times New Roman" w:cs="Times New Roman" w:hint="eastAsia"/>
          <w:b/>
          <w:i/>
          <w:kern w:val="0"/>
          <w:szCs w:val="21"/>
        </w:rPr>
        <w:t>ink adaptation</w:t>
      </w:r>
    </w:p>
    <w:p w:rsidR="00261125" w:rsidRDefault="00655B32" w:rsidP="00261125">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S</w:t>
      </w:r>
      <w:r w:rsidR="00261125">
        <w:rPr>
          <w:rFonts w:ascii="Times New Roman" w:hAnsi="Times New Roman" w:cs="Times New Roman" w:hint="eastAsia"/>
          <w:sz w:val="20"/>
          <w:szCs w:val="20"/>
        </w:rPr>
        <w:t xml:space="preserve">ome </w:t>
      </w:r>
      <w:r>
        <w:rPr>
          <w:rFonts w:ascii="Times New Roman" w:hAnsi="Times New Roman" w:cs="Times New Roman" w:hint="eastAsia"/>
          <w:sz w:val="20"/>
          <w:szCs w:val="20"/>
        </w:rPr>
        <w:t xml:space="preserve">detailed </w:t>
      </w:r>
      <w:r w:rsidR="00261125">
        <w:rPr>
          <w:rFonts w:ascii="Times New Roman" w:hAnsi="Times New Roman" w:cs="Times New Roman" w:hint="eastAsia"/>
          <w:sz w:val="20"/>
          <w:szCs w:val="20"/>
        </w:rPr>
        <w:t xml:space="preserve">parameters </w:t>
      </w:r>
      <w:r>
        <w:rPr>
          <w:rFonts w:ascii="Times New Roman" w:hAnsi="Times New Roman" w:cs="Times New Roman" w:hint="eastAsia"/>
          <w:sz w:val="20"/>
          <w:szCs w:val="20"/>
        </w:rPr>
        <w:t xml:space="preserve">which are not yet included in M.2412 [3] can be further defined. It will be good to keep aligned with the parameters defined under FR1 for system level simulation, e.g. 15KHz, 30KHz as SCS and keep flexibility to report some parameters as in system level simulation </w:t>
      </w:r>
      <w:r>
        <w:rPr>
          <w:rFonts w:ascii="Times New Roman" w:hAnsi="Times New Roman" w:cs="Times New Roman"/>
          <w:sz w:val="20"/>
          <w:szCs w:val="20"/>
        </w:rPr>
        <w:t>agreement</w:t>
      </w:r>
      <w:r>
        <w:rPr>
          <w:rFonts w:ascii="Times New Roman" w:hAnsi="Times New Roman" w:cs="Times New Roman" w:hint="eastAsia"/>
          <w:sz w:val="20"/>
          <w:szCs w:val="20"/>
        </w:rPr>
        <w:t>, e.g. the number of antenna, DL/UL configuration</w:t>
      </w:r>
      <w:r w:rsidR="0095160B">
        <w:rPr>
          <w:rFonts w:ascii="Times New Roman" w:hAnsi="Times New Roman" w:cs="Times New Roman" w:hint="eastAsia"/>
          <w:sz w:val="20"/>
          <w:szCs w:val="20"/>
        </w:rPr>
        <w:t>.</w:t>
      </w:r>
    </w:p>
    <w:p w:rsidR="00CB0C43" w:rsidRDefault="00CB0C43" w:rsidP="00CB0C43">
      <w:pPr>
        <w:widowControl/>
        <w:snapToGrid w:val="0"/>
        <w:spacing w:after="120"/>
        <w:rPr>
          <w:rFonts w:ascii="Times New Roman" w:hAnsi="Times New Roman" w:cs="Times New Roman"/>
          <w:sz w:val="20"/>
          <w:szCs w:val="20"/>
        </w:rPr>
      </w:pPr>
      <w:r>
        <w:rPr>
          <w:rFonts w:ascii="Times New Roman" w:hAnsi="Times New Roman" w:cs="Times New Roman"/>
          <w:sz w:val="20"/>
          <w:szCs w:val="20"/>
        </w:rPr>
        <w:t>C</w:t>
      </w:r>
      <w:r>
        <w:rPr>
          <w:rFonts w:ascii="Times New Roman" w:hAnsi="Times New Roman" w:cs="Times New Roman" w:hint="eastAsia"/>
          <w:sz w:val="20"/>
          <w:szCs w:val="20"/>
        </w:rPr>
        <w:t xml:space="preserve">orresponding to the features supported by company to evaluate reliability, the successful probability and UP latency will be calculated based on </w:t>
      </w:r>
      <w:r>
        <w:rPr>
          <w:rFonts w:ascii="Times New Roman" w:hAnsi="Times New Roman" w:cs="Times New Roman"/>
          <w:sz w:val="20"/>
          <w:szCs w:val="20"/>
        </w:rPr>
        <w:t>all</w:t>
      </w:r>
      <w:r>
        <w:rPr>
          <w:rFonts w:ascii="Times New Roman" w:hAnsi="Times New Roman" w:cs="Times New Roman" w:hint="eastAsia"/>
          <w:sz w:val="20"/>
          <w:szCs w:val="20"/>
        </w:rPr>
        <w:t xml:space="preserve"> </w:t>
      </w:r>
      <w:r>
        <w:rPr>
          <w:rFonts w:ascii="Times New Roman" w:hAnsi="Times New Roman" w:cs="Times New Roman"/>
          <w:sz w:val="20"/>
          <w:szCs w:val="20"/>
        </w:rPr>
        <w:t>participated</w:t>
      </w:r>
      <w:r>
        <w:rPr>
          <w:rFonts w:ascii="Times New Roman" w:hAnsi="Times New Roman" w:cs="Times New Roman" w:hint="eastAsia"/>
          <w:sz w:val="20"/>
          <w:szCs w:val="20"/>
        </w:rPr>
        <w:t xml:space="preserve"> DL physical channels by each channel </w:t>
      </w:r>
      <w:r>
        <w:rPr>
          <w:rFonts w:ascii="Times New Roman" w:hAnsi="Times New Roman" w:cs="Times New Roman"/>
          <w:sz w:val="20"/>
          <w:szCs w:val="20"/>
        </w:rPr>
        <w:t>link level simulation,</w:t>
      </w:r>
      <w:r>
        <w:rPr>
          <w:rFonts w:ascii="Times New Roman" w:hAnsi="Times New Roman" w:cs="Times New Roman" w:hint="eastAsia"/>
          <w:sz w:val="20"/>
          <w:szCs w:val="20"/>
        </w:rPr>
        <w:t xml:space="preserve"> including:</w:t>
      </w:r>
    </w:p>
    <w:p w:rsidR="00CB0C43" w:rsidRPr="008060BB" w:rsidRDefault="00CB0C43" w:rsidP="00CB0C43">
      <w:pPr>
        <w:widowControl/>
        <w:snapToGrid w:val="0"/>
        <w:spacing w:after="120"/>
        <w:rPr>
          <w:rFonts w:ascii="Times New Roman" w:hAnsi="Times New Roman" w:cs="Times New Roman"/>
          <w:b/>
          <w:i/>
          <w:sz w:val="20"/>
          <w:szCs w:val="20"/>
        </w:rPr>
      </w:pPr>
      <w:r w:rsidRPr="008060BB">
        <w:rPr>
          <w:rFonts w:ascii="Times New Roman" w:hAnsi="Times New Roman" w:cs="Times New Roman" w:hint="eastAsia"/>
          <w:b/>
          <w:i/>
          <w:sz w:val="20"/>
          <w:szCs w:val="20"/>
        </w:rPr>
        <w:t xml:space="preserve">Proposal </w:t>
      </w:r>
      <w:r w:rsidR="008060BB" w:rsidRPr="008060BB">
        <w:rPr>
          <w:rFonts w:ascii="Times New Roman" w:hAnsi="Times New Roman" w:cs="Times New Roman" w:hint="eastAsia"/>
          <w:b/>
          <w:i/>
          <w:sz w:val="20"/>
          <w:szCs w:val="20"/>
        </w:rPr>
        <w:t>6</w:t>
      </w:r>
      <w:r w:rsidRPr="008060BB">
        <w:rPr>
          <w:rFonts w:ascii="Times New Roman" w:hAnsi="Times New Roman" w:cs="Times New Roman" w:hint="eastAsia"/>
          <w:b/>
          <w:i/>
          <w:sz w:val="20"/>
          <w:szCs w:val="20"/>
        </w:rPr>
        <w:t>: link level simulations include the following physical channels:</w:t>
      </w:r>
    </w:p>
    <w:p w:rsidR="00CB0C43" w:rsidRPr="008060BB" w:rsidRDefault="00CB0C43" w:rsidP="00CB0C43">
      <w:pPr>
        <w:widowControl/>
        <w:snapToGrid w:val="0"/>
        <w:spacing w:after="120"/>
        <w:ind w:leftChars="500" w:left="1050"/>
        <w:rPr>
          <w:rFonts w:ascii="Times New Roman" w:hAnsi="Times New Roman" w:cs="Times New Roman"/>
          <w:b/>
          <w:i/>
          <w:sz w:val="20"/>
          <w:szCs w:val="20"/>
        </w:rPr>
      </w:pPr>
      <w:r w:rsidRPr="008060BB">
        <w:rPr>
          <w:rFonts w:ascii="Times New Roman" w:hAnsi="Times New Roman" w:cs="Times New Roman" w:hint="eastAsia"/>
          <w:b/>
          <w:i/>
          <w:sz w:val="20"/>
          <w:szCs w:val="20"/>
        </w:rPr>
        <w:t xml:space="preserve">DL </w:t>
      </w:r>
      <w:r w:rsidRPr="008060BB">
        <w:rPr>
          <w:rFonts w:ascii="Times New Roman" w:hAnsi="Times New Roman" w:cs="Times New Roman"/>
          <w:b/>
          <w:i/>
          <w:sz w:val="20"/>
          <w:szCs w:val="20"/>
        </w:rPr>
        <w:t>–</w:t>
      </w:r>
      <w:r w:rsidRPr="008060BB">
        <w:rPr>
          <w:rFonts w:ascii="Times New Roman" w:hAnsi="Times New Roman" w:cs="Times New Roman" w:hint="eastAsia"/>
          <w:b/>
          <w:i/>
          <w:sz w:val="20"/>
          <w:szCs w:val="20"/>
        </w:rPr>
        <w:t xml:space="preserve"> PDCCH, PDSCH, PUCCH ( when there is link adaptation - HARQ)</w:t>
      </w:r>
    </w:p>
    <w:p w:rsidR="00CB0C43" w:rsidRPr="008060BB" w:rsidRDefault="00CB0C43" w:rsidP="00CB0C43">
      <w:pPr>
        <w:widowControl/>
        <w:snapToGrid w:val="0"/>
        <w:spacing w:after="120"/>
        <w:ind w:leftChars="500" w:left="1050"/>
        <w:rPr>
          <w:rFonts w:ascii="Times New Roman" w:hAnsi="Times New Roman" w:cs="Times New Roman"/>
          <w:b/>
          <w:i/>
          <w:sz w:val="20"/>
          <w:szCs w:val="20"/>
        </w:rPr>
      </w:pPr>
      <w:r w:rsidRPr="008060BB">
        <w:rPr>
          <w:rFonts w:ascii="Times New Roman" w:hAnsi="Times New Roman" w:cs="Times New Roman" w:hint="eastAsia"/>
          <w:b/>
          <w:i/>
          <w:sz w:val="20"/>
          <w:szCs w:val="20"/>
        </w:rPr>
        <w:t xml:space="preserve">UL </w:t>
      </w:r>
      <w:r w:rsidRPr="008060BB">
        <w:rPr>
          <w:rFonts w:ascii="Times New Roman" w:hAnsi="Times New Roman" w:cs="Times New Roman"/>
          <w:b/>
          <w:i/>
          <w:sz w:val="20"/>
          <w:szCs w:val="20"/>
        </w:rPr>
        <w:t>–</w:t>
      </w:r>
      <w:r w:rsidRPr="008060BB">
        <w:rPr>
          <w:rFonts w:ascii="Times New Roman" w:hAnsi="Times New Roman" w:cs="Times New Roman" w:hint="eastAsia"/>
          <w:b/>
          <w:i/>
          <w:sz w:val="20"/>
          <w:szCs w:val="20"/>
        </w:rPr>
        <w:t xml:space="preserve"> SR (when there is not grant free), PDCCH(when there is not grant free or when there is link adaptation - HARQ), PUSCH</w:t>
      </w:r>
    </w:p>
    <w:p w:rsidR="00CB0C43" w:rsidRDefault="00CB0C43" w:rsidP="00CB0C43">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It will take the number of transmission of the above channels into account for </w:t>
      </w:r>
      <w:r>
        <w:rPr>
          <w:rFonts w:ascii="Times New Roman" w:hAnsi="Times New Roman" w:cs="Times New Roman"/>
          <w:sz w:val="20"/>
          <w:szCs w:val="20"/>
        </w:rPr>
        <w:t>successful</w:t>
      </w:r>
      <w:r>
        <w:rPr>
          <w:rFonts w:ascii="Times New Roman" w:hAnsi="Times New Roman" w:cs="Times New Roman" w:hint="eastAsia"/>
          <w:sz w:val="20"/>
          <w:szCs w:val="20"/>
        </w:rPr>
        <w:t xml:space="preserve"> probability and latency calculation.</w:t>
      </w:r>
    </w:p>
    <w:p w:rsidR="008C78B5" w:rsidRDefault="008C78B5" w:rsidP="008C78B5">
      <w:pPr>
        <w:pStyle w:val="1"/>
        <w:numPr>
          <w:ilvl w:val="0"/>
          <w:numId w:val="1"/>
        </w:numPr>
        <w:tabs>
          <w:tab w:val="num" w:pos="567"/>
        </w:tabs>
        <w:snapToGrid w:val="0"/>
        <w:ind w:left="567" w:hanging="567"/>
        <w:jc w:val="both"/>
        <w:rPr>
          <w:rFonts w:ascii="Times New Roman" w:hAnsi="Times New Roman"/>
        </w:rPr>
      </w:pPr>
      <w:r w:rsidRPr="008C78B5">
        <w:rPr>
          <w:rFonts w:ascii="Times New Roman" w:hAnsi="Times New Roman" w:hint="eastAsia"/>
        </w:rPr>
        <w:lastRenderedPageBreak/>
        <w:t xml:space="preserve">KPI by Analytical </w:t>
      </w:r>
      <w:r w:rsidRPr="008C78B5">
        <w:rPr>
          <w:rFonts w:ascii="Times New Roman" w:hAnsi="Times New Roman"/>
        </w:rPr>
        <w:t>evaluation</w:t>
      </w:r>
      <w:r w:rsidRPr="008C78B5">
        <w:rPr>
          <w:rFonts w:ascii="Times New Roman" w:hAnsi="Times New Roman" w:hint="eastAsia"/>
        </w:rPr>
        <w:t xml:space="preserve"> methodologies </w:t>
      </w:r>
    </w:p>
    <w:p w:rsidR="00F756E4" w:rsidRPr="00F756E4" w:rsidRDefault="00F756E4" w:rsidP="00F756E4">
      <w:pPr>
        <w:pStyle w:val="ae"/>
        <w:keepNext/>
        <w:widowControl/>
        <w:numPr>
          <w:ilvl w:val="0"/>
          <w:numId w:val="2"/>
        </w:numPr>
        <w:tabs>
          <w:tab w:val="left" w:pos="-806"/>
        </w:tabs>
        <w:snapToGrid w:val="0"/>
        <w:spacing w:before="240" w:after="60"/>
        <w:ind w:firstLineChars="0"/>
        <w:outlineLvl w:val="1"/>
        <w:rPr>
          <w:rFonts w:ascii="Times New Roman" w:hAnsi="Times New Roman" w:cs="Times New Roman"/>
          <w:b/>
          <w:vanish/>
          <w:kern w:val="0"/>
          <w:sz w:val="24"/>
          <w:szCs w:val="24"/>
        </w:rPr>
      </w:pPr>
    </w:p>
    <w:p w:rsidR="00F756E4" w:rsidRPr="00F756E4" w:rsidRDefault="00F756E4" w:rsidP="00F756E4">
      <w:pPr>
        <w:pStyle w:val="ae"/>
        <w:keepNext/>
        <w:widowControl/>
        <w:numPr>
          <w:ilvl w:val="0"/>
          <w:numId w:val="2"/>
        </w:numPr>
        <w:tabs>
          <w:tab w:val="left" w:pos="-806"/>
        </w:tabs>
        <w:snapToGrid w:val="0"/>
        <w:spacing w:before="240" w:after="60"/>
        <w:ind w:firstLineChars="0"/>
        <w:outlineLvl w:val="1"/>
        <w:rPr>
          <w:rFonts w:ascii="Times New Roman" w:hAnsi="Times New Roman" w:cs="Times New Roman"/>
          <w:b/>
          <w:vanish/>
          <w:kern w:val="0"/>
          <w:sz w:val="24"/>
          <w:szCs w:val="24"/>
        </w:rPr>
      </w:pPr>
    </w:p>
    <w:p w:rsidR="00F756E4" w:rsidRPr="00F756E4" w:rsidRDefault="00F756E4" w:rsidP="00F756E4">
      <w:pPr>
        <w:pStyle w:val="ae"/>
        <w:keepNext/>
        <w:widowControl/>
        <w:numPr>
          <w:ilvl w:val="0"/>
          <w:numId w:val="2"/>
        </w:numPr>
        <w:tabs>
          <w:tab w:val="left" w:pos="-806"/>
        </w:tabs>
        <w:snapToGrid w:val="0"/>
        <w:spacing w:before="240" w:after="60"/>
        <w:ind w:firstLineChars="0"/>
        <w:outlineLvl w:val="1"/>
        <w:rPr>
          <w:rFonts w:ascii="Times New Roman" w:hAnsi="Times New Roman" w:cs="Times New Roman"/>
          <w:b/>
          <w:vanish/>
          <w:kern w:val="0"/>
          <w:sz w:val="24"/>
          <w:szCs w:val="24"/>
        </w:rPr>
      </w:pPr>
    </w:p>
    <w:p w:rsidR="00D008BC" w:rsidRPr="00726421" w:rsidRDefault="008060BB" w:rsidP="00726421">
      <w:pPr>
        <w:pStyle w:val="1"/>
        <w:numPr>
          <w:ilvl w:val="1"/>
          <w:numId w:val="1"/>
        </w:numPr>
        <w:snapToGrid w:val="0"/>
        <w:jc w:val="both"/>
        <w:rPr>
          <w:rFonts w:ascii="Times New Roman" w:hAnsi="Times New Roman"/>
        </w:rPr>
      </w:pPr>
      <w:r>
        <w:rPr>
          <w:rFonts w:ascii="Times New Roman" w:hAnsi="Times New Roman" w:hint="eastAsia"/>
        </w:rPr>
        <w:t>Peak data rate</w:t>
      </w:r>
    </w:p>
    <w:p w:rsidR="00BC7716" w:rsidRDefault="00726421">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 xml:space="preserve">In </w:t>
      </w:r>
      <w:r w:rsidR="005863C2" w:rsidRPr="005863C2">
        <w:rPr>
          <w:rFonts w:ascii="Times New Roman" w:hAnsi="Times New Roman" w:cs="Times New Roman"/>
          <w:sz w:val="20"/>
          <w:szCs w:val="20"/>
        </w:rPr>
        <w:t xml:space="preserve">Report ITU-R M.2410 [2], the peak data rate and peak spectral efficiency </w:t>
      </w:r>
      <w:r>
        <w:rPr>
          <w:rFonts w:ascii="Times New Roman" w:hAnsi="Times New Roman" w:cs="Times New Roman" w:hint="eastAsia"/>
          <w:sz w:val="20"/>
          <w:szCs w:val="20"/>
        </w:rPr>
        <w:t>are</w:t>
      </w:r>
      <w:r w:rsidRPr="005863C2">
        <w:rPr>
          <w:rFonts w:ascii="Times New Roman" w:hAnsi="Times New Roman" w:cs="Times New Roman"/>
          <w:sz w:val="20"/>
          <w:szCs w:val="20"/>
        </w:rPr>
        <w:t xml:space="preserve"> </w:t>
      </w:r>
      <w:r w:rsidR="005863C2" w:rsidRPr="005863C2">
        <w:rPr>
          <w:rFonts w:ascii="Times New Roman" w:hAnsi="Times New Roman" w:cs="Times New Roman"/>
          <w:sz w:val="20"/>
          <w:szCs w:val="20"/>
        </w:rPr>
        <w:t>defined</w:t>
      </w:r>
      <w:r w:rsidR="00C8102D">
        <w:rPr>
          <w:rFonts w:ascii="Times New Roman" w:hAnsi="Times New Roman" w:cs="Times New Roman" w:hint="eastAsia"/>
          <w:sz w:val="20"/>
          <w:szCs w:val="20"/>
        </w:rPr>
        <w:t>.</w:t>
      </w:r>
      <w:r w:rsidR="005863C2" w:rsidRPr="005863C2">
        <w:rPr>
          <w:rFonts w:ascii="Times New Roman" w:hAnsi="Times New Roman" w:cs="Times New Roman"/>
          <w:sz w:val="20"/>
          <w:szCs w:val="20"/>
        </w:rPr>
        <w:t xml:space="preserve"> </w:t>
      </w:r>
      <w:r w:rsidR="00C8102D" w:rsidRPr="00C8102D">
        <w:rPr>
          <w:rFonts w:ascii="Times New Roman" w:hAnsi="Times New Roman" w:cs="Times New Roman" w:hint="eastAsia"/>
          <w:sz w:val="20"/>
          <w:szCs w:val="20"/>
        </w:rPr>
        <w:t xml:space="preserve">Also in </w:t>
      </w:r>
      <w:r w:rsidR="005863C2" w:rsidRPr="005863C2">
        <w:rPr>
          <w:rFonts w:ascii="Times New Roman" w:hAnsi="Times New Roman" w:cs="Times New Roman"/>
          <w:sz w:val="20"/>
          <w:szCs w:val="20"/>
        </w:rPr>
        <w:t xml:space="preserve">Report ITU-R M.2412[3], more detailed evaluation methodologies are defined. </w:t>
      </w:r>
      <w:r w:rsidR="00695B8F">
        <w:rPr>
          <w:rFonts w:ascii="Times New Roman" w:hAnsi="Times New Roman" w:cs="Times New Roman" w:hint="eastAsia"/>
          <w:sz w:val="20"/>
          <w:szCs w:val="20"/>
        </w:rPr>
        <w:t xml:space="preserve">In the companion contribution [17], evaluation details and preliminary results are provided. </w:t>
      </w:r>
    </w:p>
    <w:p w:rsidR="00A15F4F" w:rsidRPr="00A15F4F" w:rsidRDefault="00A15F4F" w:rsidP="00A15F4F">
      <w:pPr>
        <w:widowControl/>
        <w:snapToGrid w:val="0"/>
        <w:spacing w:after="120"/>
        <w:rPr>
          <w:rFonts w:ascii="Times New Roman" w:hAnsi="Times New Roman" w:cs="Times New Roman"/>
          <w:sz w:val="20"/>
          <w:szCs w:val="20"/>
        </w:rPr>
      </w:pPr>
      <w:r w:rsidRPr="00A15F4F">
        <w:rPr>
          <w:rFonts w:ascii="Times New Roman" w:hAnsi="Times New Roman" w:cs="Times New Roman"/>
          <w:sz w:val="20"/>
          <w:szCs w:val="20"/>
        </w:rPr>
        <w:t>C</w:t>
      </w:r>
      <w:r w:rsidRPr="00A15F4F">
        <w:rPr>
          <w:rFonts w:ascii="Times New Roman" w:hAnsi="Times New Roman" w:cs="Times New Roman" w:hint="eastAsia"/>
          <w:sz w:val="20"/>
          <w:szCs w:val="20"/>
        </w:rPr>
        <w:t>onsidering feature</w:t>
      </w:r>
      <w:r w:rsidR="00695B8F">
        <w:rPr>
          <w:rFonts w:ascii="Times New Roman" w:hAnsi="Times New Roman" w:cs="Times New Roman" w:hint="eastAsia"/>
          <w:sz w:val="20"/>
          <w:szCs w:val="20"/>
        </w:rPr>
        <w:t>s and supported performance</w:t>
      </w:r>
      <w:r w:rsidRPr="00A15F4F">
        <w:rPr>
          <w:rFonts w:ascii="Times New Roman" w:hAnsi="Times New Roman" w:cs="Times New Roman" w:hint="eastAsia"/>
          <w:sz w:val="20"/>
          <w:szCs w:val="20"/>
        </w:rPr>
        <w:t xml:space="preserve"> of the FR1 and FR2 </w:t>
      </w:r>
      <w:r w:rsidR="00695B8F">
        <w:rPr>
          <w:rFonts w:ascii="Times New Roman" w:hAnsi="Times New Roman" w:cs="Times New Roman" w:hint="eastAsia"/>
          <w:sz w:val="20"/>
          <w:szCs w:val="20"/>
        </w:rPr>
        <w:t>are</w:t>
      </w:r>
      <w:r w:rsidRPr="00A15F4F">
        <w:rPr>
          <w:rFonts w:ascii="Times New Roman" w:hAnsi="Times New Roman" w:cs="Times New Roman" w:hint="eastAsia"/>
          <w:sz w:val="20"/>
          <w:szCs w:val="20"/>
        </w:rPr>
        <w:t xml:space="preserve"> </w:t>
      </w:r>
      <w:r w:rsidRPr="00A15F4F">
        <w:rPr>
          <w:rFonts w:ascii="Times New Roman" w:hAnsi="Times New Roman" w:cs="Times New Roman"/>
          <w:sz w:val="20"/>
          <w:szCs w:val="20"/>
        </w:rPr>
        <w:t>different</w:t>
      </w:r>
      <w:r w:rsidRPr="00A15F4F">
        <w:rPr>
          <w:rFonts w:ascii="Times New Roman" w:hAnsi="Times New Roman" w:cs="Times New Roman" w:hint="eastAsia"/>
          <w:sz w:val="20"/>
          <w:szCs w:val="20"/>
        </w:rPr>
        <w:t xml:space="preserve">, the overhead </w:t>
      </w:r>
      <w:r w:rsidR="00695B8F">
        <w:rPr>
          <w:rFonts w:ascii="Times New Roman" w:hAnsi="Times New Roman" w:cs="Times New Roman" w:hint="eastAsia"/>
          <w:sz w:val="20"/>
          <w:szCs w:val="20"/>
        </w:rPr>
        <w:t>from</w:t>
      </w:r>
      <w:r w:rsidRPr="00A15F4F">
        <w:rPr>
          <w:rFonts w:ascii="Times New Roman" w:hAnsi="Times New Roman" w:cs="Times New Roman" w:hint="eastAsia"/>
          <w:sz w:val="20"/>
          <w:szCs w:val="20"/>
        </w:rPr>
        <w:t xml:space="preserve"> </w:t>
      </w:r>
      <w:r w:rsidRPr="00A15F4F">
        <w:rPr>
          <w:rFonts w:ascii="Times New Roman" w:hAnsi="Times New Roman" w:cs="Times New Roman"/>
          <w:sz w:val="20"/>
          <w:szCs w:val="20"/>
        </w:rPr>
        <w:t>physical</w:t>
      </w:r>
      <w:r w:rsidRPr="00A15F4F">
        <w:rPr>
          <w:rFonts w:ascii="Times New Roman" w:hAnsi="Times New Roman" w:cs="Times New Roman" w:hint="eastAsia"/>
          <w:sz w:val="20"/>
          <w:szCs w:val="20"/>
        </w:rPr>
        <w:t xml:space="preserve"> channel and physical ref</w:t>
      </w:r>
      <w:r w:rsidR="00695B8F">
        <w:rPr>
          <w:rFonts w:ascii="Times New Roman" w:hAnsi="Times New Roman" w:cs="Times New Roman" w:hint="eastAsia"/>
          <w:sz w:val="20"/>
          <w:szCs w:val="20"/>
        </w:rPr>
        <w:t>e</w:t>
      </w:r>
      <w:r w:rsidRPr="00A15F4F">
        <w:rPr>
          <w:rFonts w:ascii="Times New Roman" w:hAnsi="Times New Roman" w:cs="Times New Roman" w:hint="eastAsia"/>
          <w:sz w:val="20"/>
          <w:szCs w:val="20"/>
        </w:rPr>
        <w:t>rence signal should be considered sep</w:t>
      </w:r>
      <w:r w:rsidR="00695B8F">
        <w:rPr>
          <w:rFonts w:ascii="Times New Roman" w:hAnsi="Times New Roman" w:cs="Times New Roman" w:hint="eastAsia"/>
          <w:sz w:val="20"/>
          <w:szCs w:val="20"/>
        </w:rPr>
        <w:t>e</w:t>
      </w:r>
      <w:r w:rsidRPr="00A15F4F">
        <w:rPr>
          <w:rFonts w:ascii="Times New Roman" w:hAnsi="Times New Roman" w:cs="Times New Roman" w:hint="eastAsia"/>
          <w:sz w:val="20"/>
          <w:szCs w:val="20"/>
        </w:rPr>
        <w:t xml:space="preserve">rately. </w:t>
      </w:r>
      <w:r w:rsidR="00695B8F">
        <w:rPr>
          <w:rFonts w:ascii="Times New Roman" w:hAnsi="Times New Roman" w:cs="Times New Roman" w:hint="eastAsia"/>
          <w:sz w:val="20"/>
          <w:szCs w:val="20"/>
        </w:rPr>
        <w:t xml:space="preserve">Meanwhile, there is one UE which is expected to experience good channel </w:t>
      </w:r>
      <w:r w:rsidR="00695B8F">
        <w:rPr>
          <w:rFonts w:ascii="Times New Roman" w:hAnsi="Times New Roman" w:cs="Times New Roman"/>
          <w:sz w:val="20"/>
          <w:szCs w:val="20"/>
        </w:rPr>
        <w:t>environment</w:t>
      </w:r>
      <w:r w:rsidR="00695B8F">
        <w:rPr>
          <w:rFonts w:ascii="Times New Roman" w:hAnsi="Times New Roman" w:cs="Times New Roman" w:hint="eastAsia"/>
          <w:sz w:val="20"/>
          <w:szCs w:val="20"/>
        </w:rPr>
        <w:t xml:space="preserve"> in peak spectrum/peak data rate </w:t>
      </w:r>
      <w:r w:rsidR="00CB747B">
        <w:rPr>
          <w:rFonts w:ascii="Times New Roman" w:hAnsi="Times New Roman" w:cs="Times New Roman" w:hint="eastAsia"/>
          <w:sz w:val="20"/>
          <w:szCs w:val="20"/>
        </w:rPr>
        <w:t xml:space="preserve">evaluation so that the overhead will be different from that to spectrum efficiency </w:t>
      </w:r>
      <w:r w:rsidR="00CB747B">
        <w:rPr>
          <w:rFonts w:ascii="Times New Roman" w:hAnsi="Times New Roman" w:cs="Times New Roman"/>
          <w:sz w:val="20"/>
          <w:szCs w:val="20"/>
        </w:rPr>
        <w:t>evaluation</w:t>
      </w:r>
      <w:r w:rsidR="00CB747B">
        <w:rPr>
          <w:rFonts w:ascii="Times New Roman" w:hAnsi="Times New Roman" w:cs="Times New Roman" w:hint="eastAsia"/>
          <w:sz w:val="20"/>
          <w:szCs w:val="20"/>
        </w:rPr>
        <w:t>. Overhead calculation can be referred to [17] which includes SSB, TRS, PDCCH, DMRS, CSI-RS, CSI-IM and PTRS for DL and SRS, PUCCH, DMRS and PTRS for UL.</w:t>
      </w:r>
      <w:r w:rsidR="0085289F">
        <w:rPr>
          <w:rFonts w:ascii="Times New Roman" w:hAnsi="Times New Roman" w:cs="Times New Roman" w:hint="eastAsia"/>
          <w:sz w:val="20"/>
          <w:szCs w:val="20"/>
        </w:rPr>
        <w:t xml:space="preserve"> </w:t>
      </w:r>
      <w:r w:rsidR="0085289F">
        <w:rPr>
          <w:rFonts w:ascii="Times New Roman" w:hAnsi="Times New Roman" w:cs="Times New Roman"/>
          <w:sz w:val="20"/>
          <w:szCs w:val="20"/>
        </w:rPr>
        <w:t>A</w:t>
      </w:r>
      <w:r w:rsidR="0085289F">
        <w:rPr>
          <w:rFonts w:ascii="Times New Roman" w:hAnsi="Times New Roman" w:cs="Times New Roman" w:hint="eastAsia"/>
          <w:sz w:val="20"/>
          <w:szCs w:val="20"/>
        </w:rPr>
        <w:t>lso ratio of overhead depends on bandwidth of a component carrier, which needs to be considered.</w:t>
      </w:r>
    </w:p>
    <w:p w:rsidR="00B16CF1" w:rsidRDefault="00A15F4F" w:rsidP="00A15F4F">
      <w:pPr>
        <w:widowControl/>
        <w:snapToGrid w:val="0"/>
        <w:spacing w:after="120"/>
        <w:rPr>
          <w:rFonts w:ascii="Times New Roman" w:hAnsi="Times New Roman" w:cs="Times New Roman"/>
          <w:b/>
          <w:i/>
          <w:sz w:val="20"/>
          <w:szCs w:val="20"/>
        </w:rPr>
      </w:pPr>
      <w:r w:rsidRPr="00A15F4F">
        <w:rPr>
          <w:rFonts w:ascii="Times New Roman" w:hAnsi="Times New Roman" w:cs="Times New Roman"/>
          <w:b/>
          <w:i/>
          <w:sz w:val="20"/>
          <w:szCs w:val="20"/>
        </w:rPr>
        <w:t>Proposal</w:t>
      </w:r>
      <w:r w:rsidRPr="00A15F4F">
        <w:rPr>
          <w:rFonts w:ascii="Times New Roman" w:hAnsi="Times New Roman" w:cs="Times New Roman" w:hint="eastAsia"/>
          <w:b/>
          <w:i/>
          <w:sz w:val="20"/>
          <w:szCs w:val="20"/>
        </w:rPr>
        <w:t xml:space="preserve"> </w:t>
      </w:r>
      <w:r w:rsidR="008060BB">
        <w:rPr>
          <w:rFonts w:ascii="Times New Roman" w:hAnsi="Times New Roman" w:cs="Times New Roman" w:hint="eastAsia"/>
          <w:b/>
          <w:i/>
          <w:sz w:val="20"/>
          <w:szCs w:val="20"/>
        </w:rPr>
        <w:t>7</w:t>
      </w:r>
      <w:r w:rsidRPr="00A15F4F">
        <w:rPr>
          <w:rFonts w:ascii="Times New Roman" w:hAnsi="Times New Roman" w:cs="Times New Roman"/>
          <w:b/>
          <w:i/>
          <w:sz w:val="20"/>
          <w:szCs w:val="20"/>
        </w:rPr>
        <w:t xml:space="preserve">: </w:t>
      </w:r>
      <w:r w:rsidR="00B16CF1">
        <w:rPr>
          <w:rFonts w:ascii="Times New Roman" w:hAnsi="Times New Roman" w:cs="Times New Roman" w:hint="eastAsia"/>
          <w:b/>
          <w:i/>
          <w:sz w:val="20"/>
          <w:szCs w:val="20"/>
        </w:rPr>
        <w:t>Overhead</w:t>
      </w:r>
      <w:r w:rsidR="0085289F">
        <w:rPr>
          <w:rFonts w:ascii="Times New Roman" w:hAnsi="Times New Roman" w:cs="Times New Roman" w:hint="eastAsia"/>
          <w:b/>
          <w:i/>
          <w:sz w:val="20"/>
          <w:szCs w:val="20"/>
        </w:rPr>
        <w:t xml:space="preserve"> for peak data rate/spectrum efficiency</w:t>
      </w:r>
    </w:p>
    <w:p w:rsidR="00A15F4F" w:rsidRDefault="00A15F4F" w:rsidP="00B16CF1">
      <w:pPr>
        <w:pStyle w:val="ae"/>
        <w:widowControl/>
        <w:numPr>
          <w:ilvl w:val="0"/>
          <w:numId w:val="8"/>
        </w:numPr>
        <w:snapToGrid w:val="0"/>
        <w:spacing w:after="120"/>
        <w:ind w:firstLineChars="0"/>
        <w:rPr>
          <w:rFonts w:ascii="Times New Roman" w:hAnsi="Times New Roman" w:cs="Times New Roman"/>
          <w:b/>
          <w:i/>
          <w:sz w:val="20"/>
          <w:szCs w:val="20"/>
        </w:rPr>
      </w:pPr>
      <w:r w:rsidRPr="00B16CF1">
        <w:rPr>
          <w:rFonts w:ascii="Times New Roman" w:hAnsi="Times New Roman" w:cs="Times New Roman" w:hint="eastAsia"/>
          <w:b/>
          <w:i/>
          <w:sz w:val="20"/>
          <w:szCs w:val="20"/>
        </w:rPr>
        <w:t>T</w:t>
      </w:r>
      <w:r w:rsidRPr="00B16CF1">
        <w:rPr>
          <w:rFonts w:ascii="Times New Roman" w:hAnsi="Times New Roman" w:cs="Times New Roman"/>
          <w:b/>
          <w:i/>
          <w:sz w:val="20"/>
          <w:szCs w:val="20"/>
        </w:rPr>
        <w:t>he overhead of FR1 and FR2 should be considered separately.</w:t>
      </w:r>
    </w:p>
    <w:p w:rsidR="00B16CF1" w:rsidRDefault="00B16CF1" w:rsidP="00B16CF1">
      <w:pPr>
        <w:pStyle w:val="ae"/>
        <w:widowControl/>
        <w:numPr>
          <w:ilvl w:val="0"/>
          <w:numId w:val="8"/>
        </w:numPr>
        <w:snapToGrid w:val="0"/>
        <w:spacing w:after="120"/>
        <w:ind w:firstLineChars="0"/>
        <w:rPr>
          <w:rFonts w:ascii="Times New Roman" w:hAnsi="Times New Roman" w:cs="Times New Roman"/>
          <w:b/>
          <w:i/>
          <w:sz w:val="20"/>
          <w:szCs w:val="20"/>
        </w:rPr>
      </w:pPr>
      <w:r>
        <w:rPr>
          <w:rFonts w:ascii="Times New Roman" w:hAnsi="Times New Roman" w:cs="Times New Roman" w:hint="eastAsia"/>
          <w:b/>
          <w:i/>
          <w:sz w:val="20"/>
          <w:szCs w:val="20"/>
        </w:rPr>
        <w:t>The overhead for peak data rate/peak spectrum efficiency should be different from those used for spectrum efficiency</w:t>
      </w:r>
    </w:p>
    <w:p w:rsidR="00B16CF1" w:rsidRDefault="00B16CF1" w:rsidP="00B16CF1">
      <w:pPr>
        <w:pStyle w:val="ae"/>
        <w:widowControl/>
        <w:numPr>
          <w:ilvl w:val="0"/>
          <w:numId w:val="8"/>
        </w:numPr>
        <w:snapToGrid w:val="0"/>
        <w:spacing w:after="120"/>
        <w:ind w:firstLineChars="0"/>
        <w:rPr>
          <w:rFonts w:ascii="Times New Roman" w:hAnsi="Times New Roman" w:cs="Times New Roman"/>
          <w:b/>
          <w:i/>
          <w:sz w:val="20"/>
          <w:szCs w:val="20"/>
        </w:rPr>
      </w:pPr>
      <w:r>
        <w:rPr>
          <w:rFonts w:ascii="Times New Roman" w:hAnsi="Times New Roman" w:cs="Times New Roman"/>
          <w:b/>
          <w:i/>
          <w:sz w:val="20"/>
          <w:szCs w:val="20"/>
        </w:rPr>
        <w:t>I</w:t>
      </w:r>
      <w:r>
        <w:rPr>
          <w:rFonts w:ascii="Times New Roman" w:hAnsi="Times New Roman" w:cs="Times New Roman" w:hint="eastAsia"/>
          <w:b/>
          <w:i/>
          <w:sz w:val="20"/>
          <w:szCs w:val="20"/>
        </w:rPr>
        <w:t>ncluding</w:t>
      </w:r>
      <w:r w:rsidRPr="00B16CF1">
        <w:rPr>
          <w:rFonts w:ascii="Times New Roman" w:hAnsi="Times New Roman" w:cs="Times New Roman" w:hint="eastAsia"/>
          <w:sz w:val="20"/>
          <w:szCs w:val="20"/>
        </w:rPr>
        <w:t xml:space="preserve"> </w:t>
      </w:r>
      <w:r w:rsidRPr="00B16CF1">
        <w:rPr>
          <w:rFonts w:ascii="Times New Roman" w:hAnsi="Times New Roman" w:cs="Times New Roman" w:hint="eastAsia"/>
          <w:b/>
          <w:i/>
          <w:sz w:val="20"/>
          <w:szCs w:val="20"/>
        </w:rPr>
        <w:t>SSB, TRS, PDCCH, DMRS, CSI-RS, CSI-IM and PTRS for DL</w:t>
      </w:r>
      <w:r>
        <w:rPr>
          <w:rFonts w:ascii="Times New Roman" w:hAnsi="Times New Roman" w:cs="Times New Roman" w:hint="eastAsia"/>
          <w:b/>
          <w:i/>
          <w:sz w:val="20"/>
          <w:szCs w:val="20"/>
        </w:rPr>
        <w:t xml:space="preserve"> and</w:t>
      </w:r>
      <w:r w:rsidRPr="00B16CF1">
        <w:rPr>
          <w:rFonts w:ascii="Times New Roman" w:hAnsi="Times New Roman" w:cs="Times New Roman" w:hint="eastAsia"/>
          <w:sz w:val="20"/>
          <w:szCs w:val="20"/>
        </w:rPr>
        <w:t xml:space="preserve"> </w:t>
      </w:r>
      <w:r w:rsidRPr="00B16CF1">
        <w:rPr>
          <w:rFonts w:ascii="Times New Roman" w:hAnsi="Times New Roman" w:cs="Times New Roman" w:hint="eastAsia"/>
          <w:b/>
          <w:i/>
          <w:sz w:val="20"/>
          <w:szCs w:val="20"/>
        </w:rPr>
        <w:t>SRS, PUCCH, DMRS and PTRS for UL</w:t>
      </w:r>
    </w:p>
    <w:p w:rsidR="00B16CF1" w:rsidRDefault="00B16CF1" w:rsidP="00B16CF1">
      <w:pPr>
        <w:pStyle w:val="ae"/>
        <w:widowControl/>
        <w:numPr>
          <w:ilvl w:val="0"/>
          <w:numId w:val="8"/>
        </w:numPr>
        <w:snapToGrid w:val="0"/>
        <w:spacing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Considering differences using </w:t>
      </w:r>
      <w:r>
        <w:rPr>
          <w:rFonts w:ascii="Times New Roman" w:hAnsi="Times New Roman" w:cs="Times New Roman"/>
          <w:b/>
          <w:i/>
          <w:sz w:val="20"/>
          <w:szCs w:val="20"/>
        </w:rPr>
        <w:t>different</w:t>
      </w:r>
      <w:r>
        <w:rPr>
          <w:rFonts w:ascii="Times New Roman" w:hAnsi="Times New Roman" w:cs="Times New Roman" w:hint="eastAsia"/>
          <w:b/>
          <w:i/>
          <w:sz w:val="20"/>
          <w:szCs w:val="20"/>
        </w:rPr>
        <w:t xml:space="preserve"> </w:t>
      </w:r>
      <w:r>
        <w:rPr>
          <w:rFonts w:ascii="Times New Roman" w:hAnsi="Times New Roman" w:cs="Times New Roman"/>
          <w:b/>
          <w:i/>
          <w:sz w:val="20"/>
          <w:szCs w:val="20"/>
        </w:rPr>
        <w:t>component</w:t>
      </w:r>
      <w:r>
        <w:rPr>
          <w:rFonts w:ascii="Times New Roman" w:hAnsi="Times New Roman" w:cs="Times New Roman" w:hint="eastAsia"/>
          <w:b/>
          <w:i/>
          <w:sz w:val="20"/>
          <w:szCs w:val="20"/>
        </w:rPr>
        <w:t xml:space="preserve"> carrier(bandwidth)</w:t>
      </w:r>
      <w:r w:rsidR="0085289F">
        <w:rPr>
          <w:rFonts w:ascii="Times New Roman" w:hAnsi="Times New Roman" w:cs="Times New Roman" w:hint="eastAsia"/>
          <w:b/>
          <w:i/>
          <w:sz w:val="20"/>
          <w:szCs w:val="20"/>
        </w:rPr>
        <w:t>; for FR1, 2</w:t>
      </w:r>
      <w:r w:rsidR="0085289F" w:rsidRPr="00A15F4F">
        <w:rPr>
          <w:rFonts w:ascii="Times New Roman" w:hAnsi="Times New Roman" w:cs="Times New Roman"/>
          <w:b/>
          <w:i/>
          <w:sz w:val="20"/>
          <w:szCs w:val="20"/>
        </w:rPr>
        <w:t xml:space="preserve">0M/50M/100M need to be evaluated, </w:t>
      </w:r>
      <w:r w:rsidR="0085289F">
        <w:rPr>
          <w:rFonts w:ascii="Times New Roman" w:hAnsi="Times New Roman" w:cs="Times New Roman" w:hint="eastAsia"/>
          <w:b/>
          <w:i/>
          <w:sz w:val="20"/>
          <w:szCs w:val="20"/>
        </w:rPr>
        <w:t xml:space="preserve">and </w:t>
      </w:r>
      <w:r w:rsidR="0085289F" w:rsidRPr="00A15F4F">
        <w:rPr>
          <w:rFonts w:ascii="Times New Roman" w:hAnsi="Times New Roman" w:cs="Times New Roman" w:hint="eastAsia"/>
          <w:b/>
          <w:i/>
          <w:sz w:val="20"/>
          <w:szCs w:val="20"/>
        </w:rPr>
        <w:t xml:space="preserve">for FR2, all supported bandwidth should </w:t>
      </w:r>
      <w:r w:rsidR="0085289F" w:rsidRPr="00A15F4F">
        <w:rPr>
          <w:rFonts w:ascii="Times New Roman" w:hAnsi="Times New Roman" w:cs="Times New Roman"/>
          <w:b/>
          <w:i/>
          <w:sz w:val="20"/>
          <w:szCs w:val="20"/>
        </w:rPr>
        <w:t>be evaluated</w:t>
      </w:r>
    </w:p>
    <w:p w:rsidR="00B16CF1" w:rsidRDefault="00B16CF1" w:rsidP="00B16CF1">
      <w:pPr>
        <w:pStyle w:val="ae"/>
        <w:widowControl/>
        <w:numPr>
          <w:ilvl w:val="0"/>
          <w:numId w:val="8"/>
        </w:numPr>
        <w:snapToGrid w:val="0"/>
        <w:spacing w:after="120"/>
        <w:ind w:firstLineChars="0"/>
        <w:rPr>
          <w:rFonts w:ascii="Times New Roman" w:hAnsi="Times New Roman" w:cs="Times New Roman"/>
          <w:b/>
          <w:i/>
          <w:sz w:val="20"/>
          <w:szCs w:val="20"/>
        </w:rPr>
      </w:pPr>
      <w:r>
        <w:rPr>
          <w:rFonts w:ascii="Times New Roman" w:hAnsi="Times New Roman" w:cs="Times New Roman" w:hint="eastAsia"/>
          <w:b/>
          <w:i/>
          <w:sz w:val="20"/>
          <w:szCs w:val="20"/>
        </w:rPr>
        <w:t>[17] as a reference</w:t>
      </w:r>
    </w:p>
    <w:p w:rsidR="0085289F" w:rsidRDefault="0085289F" w:rsidP="0085289F">
      <w:pPr>
        <w:widowControl/>
        <w:snapToGrid w:val="0"/>
        <w:spacing w:after="120"/>
        <w:ind w:left="37"/>
        <w:rPr>
          <w:rFonts w:ascii="Times New Roman" w:hAnsi="Times New Roman" w:cs="Times New Roman"/>
          <w:b/>
          <w:i/>
          <w:sz w:val="20"/>
          <w:szCs w:val="20"/>
        </w:rPr>
      </w:pPr>
      <w:r>
        <w:rPr>
          <w:rFonts w:ascii="Times New Roman" w:hAnsi="Times New Roman" w:cs="Times New Roman" w:hint="eastAsia"/>
          <w:b/>
          <w:i/>
          <w:sz w:val="20"/>
          <w:szCs w:val="20"/>
        </w:rPr>
        <w:t xml:space="preserve">Proposal </w:t>
      </w:r>
      <w:r w:rsidR="008060BB">
        <w:rPr>
          <w:rFonts w:ascii="Times New Roman" w:hAnsi="Times New Roman" w:cs="Times New Roman" w:hint="eastAsia"/>
          <w:b/>
          <w:i/>
          <w:sz w:val="20"/>
          <w:szCs w:val="20"/>
        </w:rPr>
        <w:t>8</w:t>
      </w:r>
      <w:r>
        <w:rPr>
          <w:rFonts w:ascii="Times New Roman" w:hAnsi="Times New Roman" w:cs="Times New Roman" w:hint="eastAsia"/>
          <w:b/>
          <w:i/>
          <w:sz w:val="20"/>
          <w:szCs w:val="20"/>
        </w:rPr>
        <w:t xml:space="preserve">: </w:t>
      </w:r>
      <w:r w:rsidR="00A158EC">
        <w:rPr>
          <w:rFonts w:ascii="Times New Roman" w:hAnsi="Times New Roman" w:cs="Times New Roman" w:hint="eastAsia"/>
          <w:b/>
          <w:i/>
          <w:sz w:val="20"/>
          <w:szCs w:val="20"/>
        </w:rPr>
        <w:t>Key parameters needed for peak data rate/peak spectrum efficiency</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7"/>
        <w:gridCol w:w="1715"/>
        <w:gridCol w:w="5332"/>
      </w:tblGrid>
      <w:tr w:rsidR="00A158EC" w:rsidRPr="008060BB" w:rsidTr="003C0722">
        <w:tc>
          <w:tcPr>
            <w:tcW w:w="767" w:type="pct"/>
            <w:shd w:val="clear" w:color="auto" w:fill="BFBFBF"/>
            <w:vAlign w:val="center"/>
          </w:tcPr>
          <w:p w:rsidR="00A158EC" w:rsidRPr="008060BB" w:rsidRDefault="00A158EC" w:rsidP="003C0722">
            <w:pPr>
              <w:pStyle w:val="a0"/>
              <w:spacing w:after="0"/>
              <w:jc w:val="left"/>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Parameters</w:t>
            </w:r>
          </w:p>
        </w:tc>
        <w:tc>
          <w:tcPr>
            <w:tcW w:w="1030" w:type="pct"/>
            <w:shd w:val="clear" w:color="auto" w:fill="BFBFBF"/>
            <w:vAlign w:val="center"/>
          </w:tcPr>
          <w:p w:rsidR="00A158EC" w:rsidRPr="008060BB" w:rsidRDefault="00A158EC" w:rsidP="003C0722">
            <w:pPr>
              <w:pStyle w:val="a0"/>
              <w:spacing w:after="0"/>
              <w:jc w:val="left"/>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Values</w:t>
            </w:r>
          </w:p>
        </w:tc>
        <w:tc>
          <w:tcPr>
            <w:tcW w:w="3203" w:type="pct"/>
            <w:shd w:val="clear" w:color="auto" w:fill="BFBFBF"/>
            <w:vAlign w:val="center"/>
          </w:tcPr>
          <w:p w:rsidR="00A158EC" w:rsidRPr="008060BB" w:rsidRDefault="00A158EC" w:rsidP="003C0722">
            <w:pPr>
              <w:pStyle w:val="a0"/>
              <w:spacing w:after="0"/>
              <w:jc w:val="left"/>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Remarks</w:t>
            </w:r>
          </w:p>
        </w:tc>
      </w:tr>
      <w:tr w:rsidR="00A158EC" w:rsidRPr="008060BB" w:rsidTr="003C0722">
        <w:trPr>
          <w:trHeight w:val="397"/>
        </w:trPr>
        <w:tc>
          <w:tcPr>
            <w:tcW w:w="767" w:type="pct"/>
            <w:shd w:val="clear" w:color="auto" w:fill="auto"/>
            <w:vAlign w:val="center"/>
          </w:tcPr>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hAnsi="Times New Roman" w:cs="Times New Roman"/>
                <w:position w:val="-18"/>
                <w:sz w:val="20"/>
                <w:szCs w:val="20"/>
              </w:rPr>
              <w:object w:dxaOrig="480" w:dyaOrig="4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pt;height:21pt" o:ole="">
                  <v:imagedata r:id="rId8" o:title=""/>
                </v:shape>
                <o:OLEObject Type="Embed" ProgID="Equation.3" ShapeID="_x0000_i1025" DrawAspect="Content" ObjectID="_1587567864" r:id="rId9"/>
              </w:object>
            </w:r>
          </w:p>
        </w:tc>
        <w:tc>
          <w:tcPr>
            <w:tcW w:w="1030" w:type="pct"/>
            <w:shd w:val="clear" w:color="auto" w:fill="auto"/>
            <w:vAlign w:val="center"/>
          </w:tcPr>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DL</w:t>
            </w:r>
          </w:p>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FR1</w:t>
            </w:r>
            <w:r w:rsidRPr="008060BB">
              <w:rPr>
                <w:rFonts w:ascii="Times New Roman" w:eastAsiaTheme="minorEastAsia" w:hAnsi="Times New Roman" w:cs="Times New Roman"/>
                <w:sz w:val="20"/>
                <w:szCs w:val="20"/>
                <w:lang w:eastAsia="zh-CN"/>
              </w:rPr>
              <w:t>：</w:t>
            </w:r>
            <w:r w:rsidRPr="008060BB">
              <w:rPr>
                <w:rFonts w:ascii="Times New Roman" w:eastAsiaTheme="minorEastAsia" w:hAnsi="Times New Roman" w:cs="Times New Roman"/>
                <w:sz w:val="20"/>
                <w:szCs w:val="20"/>
                <w:lang w:eastAsia="zh-CN"/>
              </w:rPr>
              <w:t>8</w:t>
            </w:r>
          </w:p>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FR2</w:t>
            </w:r>
            <w:r w:rsidRPr="008060BB">
              <w:rPr>
                <w:rFonts w:ascii="Times New Roman" w:eastAsiaTheme="minorEastAsia" w:hAnsi="Times New Roman" w:cs="Times New Roman"/>
                <w:sz w:val="20"/>
                <w:szCs w:val="20"/>
                <w:lang w:eastAsia="zh-CN"/>
              </w:rPr>
              <w:t>：</w:t>
            </w:r>
            <w:r w:rsidRPr="008060BB">
              <w:rPr>
                <w:rFonts w:ascii="Times New Roman" w:eastAsiaTheme="minorEastAsia" w:hAnsi="Times New Roman" w:cs="Times New Roman"/>
                <w:sz w:val="20"/>
                <w:szCs w:val="20"/>
                <w:lang w:eastAsia="zh-CN"/>
              </w:rPr>
              <w:t>6</w:t>
            </w:r>
          </w:p>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UL</w:t>
            </w:r>
            <w:r w:rsidR="00925F14" w:rsidRPr="008060BB">
              <w:rPr>
                <w:rFonts w:ascii="Times New Roman" w:eastAsiaTheme="minorEastAsia" w:hAnsi="Times New Roman" w:cs="Times New Roman"/>
                <w:sz w:val="20"/>
                <w:szCs w:val="20"/>
                <w:lang w:eastAsia="zh-CN"/>
              </w:rPr>
              <w:t xml:space="preserve">:  </w:t>
            </w:r>
            <w:r w:rsidRPr="008060BB">
              <w:rPr>
                <w:rFonts w:ascii="Times New Roman" w:eastAsiaTheme="minorEastAsia" w:hAnsi="Times New Roman" w:cs="Times New Roman"/>
                <w:sz w:val="20"/>
                <w:szCs w:val="20"/>
                <w:lang w:eastAsia="zh-CN"/>
              </w:rPr>
              <w:t>4</w:t>
            </w:r>
          </w:p>
        </w:tc>
        <w:tc>
          <w:tcPr>
            <w:tcW w:w="3203" w:type="pct"/>
            <w:shd w:val="clear" w:color="auto" w:fill="auto"/>
            <w:vAlign w:val="center"/>
          </w:tcPr>
          <w:p w:rsidR="00E111B2" w:rsidRPr="008060BB" w:rsidRDefault="00E111B2"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DL:</w:t>
            </w:r>
          </w:p>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NR supports up to 8 layers for a single user for DL</w:t>
            </w:r>
          </w:p>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FR2: when PTRS is transmitted, DMRS only supports up to 6.</w:t>
            </w:r>
          </w:p>
          <w:p w:rsidR="00E111B2" w:rsidRPr="008060BB" w:rsidRDefault="00E111B2"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UL:</w:t>
            </w:r>
          </w:p>
          <w:p w:rsidR="00E111B2" w:rsidRPr="008060BB" w:rsidRDefault="00E111B2"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NR supports up to 4 layers for a single user for DL</w:t>
            </w:r>
          </w:p>
        </w:tc>
      </w:tr>
      <w:tr w:rsidR="00A158EC" w:rsidRPr="008060BB" w:rsidTr="003C0722">
        <w:trPr>
          <w:trHeight w:val="397"/>
        </w:trPr>
        <w:tc>
          <w:tcPr>
            <w:tcW w:w="767" w:type="pct"/>
            <w:shd w:val="clear" w:color="auto" w:fill="auto"/>
            <w:vAlign w:val="center"/>
          </w:tcPr>
          <w:p w:rsidR="00A158EC" w:rsidRPr="008060BB" w:rsidRDefault="00A158EC" w:rsidP="003C0722">
            <w:pPr>
              <w:pStyle w:val="a0"/>
              <w:spacing w:after="0"/>
              <w:rPr>
                <w:rFonts w:ascii="Times New Roman" w:eastAsiaTheme="minorEastAsia" w:hAnsi="Times New Roman" w:cs="Times New Roman"/>
                <w:i/>
                <w:sz w:val="20"/>
                <w:szCs w:val="20"/>
                <w:lang w:eastAsia="zh-CN"/>
              </w:rPr>
            </w:pPr>
            <w:r w:rsidRPr="008060BB">
              <w:rPr>
                <w:rFonts w:ascii="Times New Roman" w:hAnsi="Times New Roman" w:cs="Times New Roman"/>
                <w:position w:val="-10"/>
                <w:sz w:val="20"/>
                <w:szCs w:val="20"/>
              </w:rPr>
              <w:object w:dxaOrig="420" w:dyaOrig="340">
                <v:shape id="_x0000_i1026" type="#_x0000_t75" style="width:21pt;height:16.5pt" o:ole="">
                  <v:imagedata r:id="rId10" o:title=""/>
                </v:shape>
                <o:OLEObject Type="Embed" ProgID="Equation.3" ShapeID="_x0000_i1026" DrawAspect="Content" ObjectID="_1587567865" r:id="rId11"/>
              </w:object>
            </w:r>
          </w:p>
        </w:tc>
        <w:tc>
          <w:tcPr>
            <w:tcW w:w="1030" w:type="pct"/>
            <w:shd w:val="clear" w:color="auto" w:fill="auto"/>
            <w:vAlign w:val="center"/>
          </w:tcPr>
          <w:p w:rsidR="00E72A93" w:rsidRPr="008060BB" w:rsidRDefault="00A158EC" w:rsidP="00A158EC">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8</w:t>
            </w:r>
          </w:p>
        </w:tc>
        <w:tc>
          <w:tcPr>
            <w:tcW w:w="3203" w:type="pct"/>
            <w:shd w:val="clear" w:color="auto" w:fill="auto"/>
            <w:vAlign w:val="center"/>
          </w:tcPr>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NR supports up to 256QAM for DL</w:t>
            </w:r>
            <w:r w:rsidR="00DD2037" w:rsidRPr="008060BB">
              <w:rPr>
                <w:rFonts w:ascii="Times New Roman" w:eastAsiaTheme="minorEastAsia" w:hAnsi="Times New Roman" w:cs="Times New Roman"/>
                <w:sz w:val="20"/>
                <w:szCs w:val="20"/>
                <w:lang w:eastAsia="zh-CN"/>
              </w:rPr>
              <w:t xml:space="preserve"> and UL</w:t>
            </w:r>
          </w:p>
        </w:tc>
      </w:tr>
      <w:tr w:rsidR="00A158EC" w:rsidRPr="008060BB" w:rsidTr="003C0722">
        <w:trPr>
          <w:trHeight w:val="397"/>
        </w:trPr>
        <w:tc>
          <w:tcPr>
            <w:tcW w:w="767" w:type="pct"/>
            <w:shd w:val="clear" w:color="auto" w:fill="auto"/>
            <w:vAlign w:val="center"/>
          </w:tcPr>
          <w:p w:rsidR="00A158EC" w:rsidRPr="008060BB" w:rsidRDefault="00A158EC" w:rsidP="003C0722">
            <w:pPr>
              <w:pStyle w:val="a0"/>
              <w:spacing w:after="0"/>
              <w:rPr>
                <w:rFonts w:ascii="Times New Roman" w:eastAsiaTheme="minorEastAsia" w:hAnsi="Times New Roman" w:cs="Times New Roman"/>
                <w:i/>
                <w:sz w:val="20"/>
                <w:szCs w:val="20"/>
                <w:lang w:eastAsia="zh-CN"/>
              </w:rPr>
            </w:pPr>
            <w:r w:rsidRPr="008060BB">
              <w:rPr>
                <w:rFonts w:ascii="Times New Roman" w:eastAsiaTheme="minorEastAsia" w:hAnsi="Times New Roman" w:cs="Times New Roman"/>
                <w:i/>
                <w:sz w:val="20"/>
                <w:szCs w:val="20"/>
                <w:lang w:eastAsia="zh-CN"/>
              </w:rPr>
              <w:t>f</w:t>
            </w:r>
          </w:p>
        </w:tc>
        <w:tc>
          <w:tcPr>
            <w:tcW w:w="1030" w:type="pct"/>
            <w:shd w:val="clear" w:color="auto" w:fill="auto"/>
            <w:vAlign w:val="center"/>
          </w:tcPr>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1</w:t>
            </w:r>
            <w:r w:rsidR="00ED7843" w:rsidRPr="008060BB">
              <w:rPr>
                <w:rFonts w:ascii="Times New Roman" w:eastAsiaTheme="minorEastAsia" w:hAnsi="Times New Roman" w:cs="Times New Roman"/>
                <w:sz w:val="20"/>
                <w:szCs w:val="20"/>
                <w:lang w:eastAsia="zh-CN"/>
              </w:rPr>
              <w:t xml:space="preserve"> </w:t>
            </w:r>
          </w:p>
        </w:tc>
        <w:tc>
          <w:tcPr>
            <w:tcW w:w="3203" w:type="pct"/>
            <w:shd w:val="clear" w:color="auto" w:fill="auto"/>
            <w:vAlign w:val="center"/>
          </w:tcPr>
          <w:p w:rsidR="00A158EC" w:rsidRPr="008060BB" w:rsidRDefault="00A158EC" w:rsidP="00A158EC">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Scaling factor</w:t>
            </w:r>
          </w:p>
        </w:tc>
      </w:tr>
      <w:tr w:rsidR="00A158EC" w:rsidRPr="008060BB" w:rsidTr="003C0722">
        <w:trPr>
          <w:trHeight w:val="397"/>
        </w:trPr>
        <w:tc>
          <w:tcPr>
            <w:tcW w:w="767" w:type="pct"/>
            <w:shd w:val="clear" w:color="auto" w:fill="auto"/>
            <w:vAlign w:val="center"/>
          </w:tcPr>
          <w:p w:rsidR="00A158EC"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hAnsi="Times New Roman" w:cs="Times New Roman"/>
                <w:position w:val="-10"/>
                <w:sz w:val="20"/>
                <w:szCs w:val="20"/>
              </w:rPr>
              <w:object w:dxaOrig="460" w:dyaOrig="300">
                <v:shape id="_x0000_i1027" type="#_x0000_t75" style="width:23pt;height:15pt" o:ole="">
                  <v:imagedata r:id="rId12" o:title=""/>
                </v:shape>
                <o:OLEObject Type="Embed" ProgID="Equation.3" ShapeID="_x0000_i1027" DrawAspect="Content" ObjectID="_1587567866" r:id="rId13"/>
              </w:object>
            </w:r>
          </w:p>
        </w:tc>
        <w:tc>
          <w:tcPr>
            <w:tcW w:w="1030" w:type="pct"/>
            <w:shd w:val="clear" w:color="auto" w:fill="auto"/>
            <w:vAlign w:val="center"/>
          </w:tcPr>
          <w:p w:rsidR="00E72A93" w:rsidRPr="008060BB" w:rsidRDefault="00A158EC" w:rsidP="003C0722">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0.9258</w:t>
            </w:r>
          </w:p>
        </w:tc>
        <w:tc>
          <w:tcPr>
            <w:tcW w:w="3203" w:type="pct"/>
            <w:shd w:val="clear" w:color="auto" w:fill="auto"/>
            <w:vAlign w:val="center"/>
          </w:tcPr>
          <w:p w:rsidR="00A158EC" w:rsidRPr="008060BB" w:rsidRDefault="00A158EC" w:rsidP="008060BB">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NR supports highest coding rate as</w:t>
            </w:r>
            <w:r w:rsidRPr="008060BB">
              <w:rPr>
                <w:rFonts w:ascii="Times New Roman" w:hAnsi="Times New Roman" w:cs="Times New Roman"/>
                <w:position w:val="-10"/>
                <w:sz w:val="20"/>
                <w:szCs w:val="20"/>
              </w:rPr>
              <w:object w:dxaOrig="460" w:dyaOrig="300">
                <v:shape id="_x0000_i1028" type="#_x0000_t75" style="width:23pt;height:15pt" o:ole="">
                  <v:imagedata r:id="rId12" o:title=""/>
                </v:shape>
                <o:OLEObject Type="Embed" ProgID="Equation.3" ShapeID="_x0000_i1028" DrawAspect="Content" ObjectID="_1587567867" r:id="rId14"/>
              </w:object>
            </w:r>
            <w:r w:rsidRPr="008060BB">
              <w:rPr>
                <w:rFonts w:ascii="Times New Roman" w:eastAsiaTheme="minorEastAsia" w:hAnsi="Times New Roman" w:cs="Times New Roman"/>
                <w:sz w:val="20"/>
                <w:szCs w:val="20"/>
                <w:lang w:eastAsia="zh-CN"/>
              </w:rPr>
              <w:t>=948/1024.</w:t>
            </w:r>
          </w:p>
        </w:tc>
      </w:tr>
    </w:tbl>
    <w:p w:rsidR="00957090" w:rsidRDefault="005863C2" w:rsidP="00A74E3A">
      <w:pPr>
        <w:widowControl/>
        <w:snapToGrid w:val="0"/>
        <w:spacing w:after="120"/>
        <w:rPr>
          <w:rFonts w:ascii="Times New Roman" w:hAnsi="Times New Roman" w:cs="Times New Roman"/>
          <w:bCs/>
          <w:sz w:val="20"/>
          <w:szCs w:val="20"/>
        </w:rPr>
      </w:pPr>
      <w:r w:rsidRPr="005863C2">
        <w:t xml:space="preserve">                                </w:t>
      </w:r>
    </w:p>
    <w:p w:rsidR="006C7C33" w:rsidRPr="00CD2C58" w:rsidRDefault="005863C2" w:rsidP="00726421">
      <w:pPr>
        <w:pStyle w:val="1"/>
        <w:numPr>
          <w:ilvl w:val="1"/>
          <w:numId w:val="1"/>
        </w:numPr>
        <w:snapToGrid w:val="0"/>
        <w:jc w:val="both"/>
        <w:rPr>
          <w:rFonts w:ascii="Times New Roman" w:eastAsiaTheme="majorEastAsia" w:hAnsi="Times New Roman"/>
          <w:bCs/>
          <w:kern w:val="2"/>
          <w:sz w:val="24"/>
          <w:szCs w:val="24"/>
        </w:rPr>
      </w:pPr>
      <w:r w:rsidRPr="00726421">
        <w:rPr>
          <w:rFonts w:ascii="Times New Roman" w:hAnsi="Times New Roman"/>
        </w:rPr>
        <w:t xml:space="preserve">Control Plane latency </w:t>
      </w:r>
    </w:p>
    <w:p w:rsidR="00695B8F" w:rsidRDefault="00A74E3A">
      <w:pPr>
        <w:widowControl/>
        <w:snapToGrid w:val="0"/>
        <w:spacing w:after="120"/>
        <w:rPr>
          <w:rFonts w:ascii="Times New Roman" w:hAnsi="Times New Roman" w:cs="Times New Roman"/>
          <w:sz w:val="20"/>
          <w:szCs w:val="20"/>
        </w:rPr>
      </w:pPr>
      <w:bookmarkStart w:id="32" w:name="_GoBack"/>
      <w:bookmarkEnd w:id="32"/>
      <w:r w:rsidRPr="00A74E3A">
        <w:rPr>
          <w:rFonts w:ascii="Times New Roman" w:hAnsi="Times New Roman" w:cs="Times New Roman" w:hint="eastAsia"/>
          <w:sz w:val="20"/>
          <w:szCs w:val="20"/>
        </w:rPr>
        <w:t xml:space="preserve">According to [2], </w:t>
      </w:r>
      <w:r w:rsidRPr="00A74E3A">
        <w:rPr>
          <w:rFonts w:ascii="Times New Roman" w:hAnsi="Times New Roman" w:cs="Times New Roman"/>
          <w:sz w:val="20"/>
          <w:szCs w:val="20"/>
        </w:rPr>
        <w:t xml:space="preserve">Control </w:t>
      </w:r>
      <w:r w:rsidR="005802A5">
        <w:rPr>
          <w:rFonts w:ascii="Times New Roman" w:hAnsi="Times New Roman" w:cs="Times New Roman" w:hint="eastAsia"/>
          <w:sz w:val="20"/>
          <w:szCs w:val="20"/>
        </w:rPr>
        <w:t>P</w:t>
      </w:r>
      <w:r w:rsidRPr="00A74E3A">
        <w:rPr>
          <w:rFonts w:ascii="Times New Roman" w:hAnsi="Times New Roman" w:cs="Times New Roman"/>
          <w:sz w:val="20"/>
          <w:szCs w:val="20"/>
        </w:rPr>
        <w:t>lane latency refers to the transition time from a most “battery efficient” state (e.g. Idle state) to the start of continuous data transfer (e.g. Active state). The ITU</w:t>
      </w:r>
      <w:r w:rsidRPr="00A74E3A">
        <w:rPr>
          <w:rFonts w:ascii="Times New Roman" w:hAnsi="Times New Roman" w:cs="Times New Roman" w:hint="eastAsia"/>
          <w:sz w:val="20"/>
          <w:szCs w:val="20"/>
        </w:rPr>
        <w:t>-R</w:t>
      </w:r>
      <w:r w:rsidRPr="00A74E3A">
        <w:rPr>
          <w:rFonts w:ascii="Times New Roman" w:hAnsi="Times New Roman" w:cs="Times New Roman"/>
          <w:sz w:val="20"/>
          <w:szCs w:val="20"/>
        </w:rPr>
        <w:t xml:space="preserve"> target for control plane (CP) latency in IMT2020 </w:t>
      </w:r>
      <w:r w:rsidRPr="00A74E3A">
        <w:rPr>
          <w:rFonts w:ascii="Times New Roman" w:hAnsi="Times New Roman" w:cs="Times New Roman" w:hint="eastAsia"/>
          <w:sz w:val="20"/>
          <w:szCs w:val="20"/>
        </w:rPr>
        <w:t xml:space="preserve">for NR </w:t>
      </w:r>
      <w:r w:rsidRPr="00A74E3A">
        <w:rPr>
          <w:rFonts w:ascii="Times New Roman" w:hAnsi="Times New Roman" w:cs="Times New Roman"/>
          <w:sz w:val="20"/>
          <w:szCs w:val="20"/>
        </w:rPr>
        <w:t>has been set to 20ms</w:t>
      </w:r>
      <w:r w:rsidRPr="00A74E3A">
        <w:rPr>
          <w:rFonts w:ascii="Times New Roman" w:hAnsi="Times New Roman" w:cs="Times New Roman" w:hint="eastAsia"/>
          <w:sz w:val="20"/>
          <w:szCs w:val="20"/>
        </w:rPr>
        <w:t>.</w:t>
      </w:r>
      <w:r w:rsidR="005802A5" w:rsidRPr="005802A5">
        <w:rPr>
          <w:rFonts w:ascii="Times New Roman" w:hAnsi="Times New Roman" w:cs="Times New Roman" w:hint="eastAsia"/>
          <w:sz w:val="20"/>
          <w:szCs w:val="20"/>
        </w:rPr>
        <w:t xml:space="preserve"> </w:t>
      </w:r>
      <w:r w:rsidR="005802A5">
        <w:rPr>
          <w:rFonts w:ascii="Times New Roman" w:hAnsi="Times New Roman" w:cs="Times New Roman" w:hint="eastAsia"/>
          <w:sz w:val="20"/>
          <w:szCs w:val="20"/>
        </w:rPr>
        <w:t>S</w:t>
      </w:r>
      <w:r w:rsidR="005802A5" w:rsidRPr="00A74E3A">
        <w:rPr>
          <w:rFonts w:ascii="Times New Roman" w:hAnsi="Times New Roman" w:cs="Times New Roman" w:hint="eastAsia"/>
          <w:sz w:val="20"/>
          <w:szCs w:val="20"/>
        </w:rPr>
        <w:t>ince the UE in inactive mode, the UE and the gNB keeps the context of the CN, so less latency is needed to transits to connected mode compared with from idle mode to connected mode as the signaling with CN is reduced</w:t>
      </w:r>
      <w:r w:rsidR="005802A5">
        <w:rPr>
          <w:rFonts w:ascii="Times New Roman" w:hAnsi="Times New Roman" w:cs="Times New Roman" w:hint="eastAsia"/>
          <w:sz w:val="20"/>
          <w:szCs w:val="20"/>
        </w:rPr>
        <w:t xml:space="preserve">, that is what we mainly consider in </w:t>
      </w:r>
      <w:r w:rsidR="00C0701E">
        <w:rPr>
          <w:rFonts w:ascii="Times New Roman" w:hAnsi="Times New Roman" w:cs="Times New Roman" w:hint="eastAsia"/>
          <w:sz w:val="20"/>
          <w:szCs w:val="20"/>
        </w:rPr>
        <w:t xml:space="preserve">the </w:t>
      </w:r>
      <w:r w:rsidR="005802A5">
        <w:rPr>
          <w:rFonts w:ascii="Times New Roman" w:hAnsi="Times New Roman" w:cs="Times New Roman" w:hint="eastAsia"/>
          <w:sz w:val="20"/>
          <w:szCs w:val="20"/>
        </w:rPr>
        <w:t>companion contribution [18]</w:t>
      </w:r>
      <w:r w:rsidR="00C0701E">
        <w:rPr>
          <w:rFonts w:ascii="Times New Roman" w:hAnsi="Times New Roman" w:cs="Times New Roman" w:hint="eastAsia"/>
          <w:sz w:val="20"/>
          <w:szCs w:val="20"/>
        </w:rPr>
        <w:t xml:space="preserve">. In [18], detailed evaluation methodology and preliminary evaluation results are provided. </w:t>
      </w:r>
      <w:r w:rsidR="00C0701E">
        <w:rPr>
          <w:rFonts w:ascii="Times New Roman" w:hAnsi="Times New Roman" w:cs="Times New Roman"/>
          <w:sz w:val="20"/>
          <w:szCs w:val="20"/>
        </w:rPr>
        <w:t>P</w:t>
      </w:r>
      <w:r w:rsidR="00C0701E">
        <w:rPr>
          <w:rFonts w:ascii="Times New Roman" w:hAnsi="Times New Roman" w:cs="Times New Roman" w:hint="eastAsia"/>
          <w:sz w:val="20"/>
          <w:szCs w:val="20"/>
        </w:rPr>
        <w:t>roposals for evaluation methodology are summarized as below:</w:t>
      </w:r>
    </w:p>
    <w:p w:rsidR="00695B8F" w:rsidRDefault="00A74E3A">
      <w:pPr>
        <w:widowControl/>
        <w:snapToGrid w:val="0"/>
        <w:spacing w:after="120"/>
        <w:rPr>
          <w:rFonts w:ascii="Times New Roman" w:hAnsi="Times New Roman" w:cs="Times New Roman"/>
          <w:b/>
          <w:i/>
          <w:sz w:val="20"/>
          <w:szCs w:val="20"/>
        </w:rPr>
      </w:pPr>
      <w:r w:rsidRPr="00A74E3A">
        <w:rPr>
          <w:rFonts w:ascii="Times New Roman" w:hAnsi="Times New Roman" w:cs="Times New Roman"/>
          <w:b/>
          <w:i/>
          <w:sz w:val="20"/>
          <w:szCs w:val="20"/>
        </w:rPr>
        <w:t xml:space="preserve">Proposal </w:t>
      </w:r>
      <w:r w:rsidR="008060BB">
        <w:rPr>
          <w:rFonts w:ascii="Times New Roman" w:hAnsi="Times New Roman" w:cs="Times New Roman" w:hint="eastAsia"/>
          <w:b/>
          <w:i/>
          <w:sz w:val="20"/>
          <w:szCs w:val="20"/>
        </w:rPr>
        <w:t>8:</w:t>
      </w:r>
      <w:r w:rsidRPr="00A74E3A">
        <w:rPr>
          <w:rFonts w:ascii="Times New Roman" w:hAnsi="Times New Roman" w:cs="Times New Roman"/>
          <w:b/>
          <w:i/>
          <w:sz w:val="20"/>
          <w:szCs w:val="20"/>
        </w:rPr>
        <w:t xml:space="preserve"> One of evaluated preamble format is Format B</w:t>
      </w:r>
      <w:r w:rsidRPr="00A74E3A">
        <w:rPr>
          <w:rFonts w:ascii="Times New Roman" w:hAnsi="Times New Roman" w:cs="Times New Roman" w:hint="eastAsia"/>
          <w:b/>
          <w:i/>
          <w:sz w:val="20"/>
          <w:szCs w:val="20"/>
        </w:rPr>
        <w:t>1</w:t>
      </w:r>
      <w:r w:rsidRPr="00A74E3A">
        <w:rPr>
          <w:rFonts w:ascii="Times New Roman" w:hAnsi="Times New Roman" w:cs="Times New Roman"/>
          <w:b/>
          <w:i/>
          <w:sz w:val="20"/>
          <w:szCs w:val="20"/>
        </w:rPr>
        <w:t xml:space="preserve"> and UL/DL configuration should be reported by companies</w:t>
      </w:r>
    </w:p>
    <w:p w:rsidR="00695B8F" w:rsidRDefault="00A74E3A">
      <w:pPr>
        <w:widowControl/>
        <w:snapToGrid w:val="0"/>
        <w:spacing w:after="120"/>
        <w:rPr>
          <w:rFonts w:ascii="Times New Roman" w:hAnsi="Times New Roman" w:cs="Times New Roman"/>
          <w:b/>
          <w:i/>
          <w:sz w:val="20"/>
          <w:szCs w:val="20"/>
        </w:rPr>
      </w:pPr>
      <w:r w:rsidRPr="00A74E3A">
        <w:rPr>
          <w:rFonts w:ascii="Times New Roman" w:hAnsi="Times New Roman" w:cs="Times New Roman" w:hint="eastAsia"/>
          <w:b/>
          <w:i/>
          <w:sz w:val="20"/>
          <w:szCs w:val="20"/>
        </w:rPr>
        <w:lastRenderedPageBreak/>
        <w:t xml:space="preserve">Proposal </w:t>
      </w:r>
      <w:r w:rsidR="008060BB">
        <w:rPr>
          <w:rFonts w:ascii="Times New Roman" w:hAnsi="Times New Roman" w:cs="Times New Roman" w:hint="eastAsia"/>
          <w:b/>
          <w:i/>
          <w:sz w:val="20"/>
          <w:szCs w:val="20"/>
        </w:rPr>
        <w:t>9:</w:t>
      </w:r>
      <w:r w:rsidRPr="00A74E3A">
        <w:rPr>
          <w:rFonts w:ascii="Times New Roman" w:hAnsi="Times New Roman" w:cs="Times New Roman" w:hint="eastAsia"/>
          <w:b/>
          <w:i/>
          <w:sz w:val="20"/>
          <w:szCs w:val="20"/>
        </w:rPr>
        <w:t xml:space="preserve"> </w:t>
      </w:r>
      <w:r w:rsidRPr="00A74E3A">
        <w:rPr>
          <w:rFonts w:ascii="Times New Roman" w:hAnsi="Times New Roman" w:cs="Times New Roman"/>
          <w:b/>
          <w:i/>
          <w:sz w:val="20"/>
          <w:szCs w:val="20"/>
        </w:rPr>
        <w:t>Processing</w:t>
      </w:r>
      <w:r w:rsidRPr="00A74E3A">
        <w:rPr>
          <w:rFonts w:ascii="Times New Roman" w:hAnsi="Times New Roman" w:cs="Times New Roman" w:hint="eastAsia"/>
          <w:b/>
          <w:i/>
          <w:sz w:val="20"/>
          <w:szCs w:val="20"/>
        </w:rPr>
        <w:t xml:space="preserve"> delay in step 5 should follow the agreed delay time in RAN1; Processing delay in step 3 should follow the agreed delay time in RAN4 while </w:t>
      </w:r>
      <w:r w:rsidRPr="00A74E3A">
        <w:rPr>
          <w:rFonts w:ascii="Times New Roman" w:hAnsi="Times New Roman" w:cs="Times New Roman"/>
          <w:b/>
          <w:i/>
          <w:sz w:val="20"/>
          <w:szCs w:val="20"/>
        </w:rPr>
        <w:t>before</w:t>
      </w:r>
      <w:r w:rsidRPr="00A74E3A">
        <w:rPr>
          <w:rFonts w:ascii="Times New Roman" w:hAnsi="Times New Roman" w:cs="Times New Roman" w:hint="eastAsia"/>
          <w:b/>
          <w:i/>
          <w:sz w:val="20"/>
          <w:szCs w:val="20"/>
        </w:rPr>
        <w:t xml:space="preserve"> </w:t>
      </w:r>
      <w:r w:rsidRPr="00A74E3A">
        <w:rPr>
          <w:rFonts w:ascii="Times New Roman" w:hAnsi="Times New Roman" w:cs="Times New Roman"/>
          <w:b/>
          <w:i/>
          <w:sz w:val="20"/>
          <w:szCs w:val="20"/>
        </w:rPr>
        <w:t>Δ</w:t>
      </w:r>
      <w:r w:rsidRPr="00A74E3A">
        <w:rPr>
          <w:rFonts w:ascii="Times New Roman" w:hAnsi="Times New Roman" w:cs="Times New Roman" w:hint="eastAsia"/>
          <w:b/>
          <w:i/>
          <w:sz w:val="20"/>
          <w:szCs w:val="20"/>
        </w:rPr>
        <w:t xml:space="preserve"> in 38.133 is agreed, PUSCH preparation time can be assumed for simplicity</w:t>
      </w:r>
    </w:p>
    <w:p w:rsidR="00695B8F" w:rsidRDefault="00A74E3A">
      <w:pPr>
        <w:widowControl/>
        <w:snapToGrid w:val="0"/>
        <w:spacing w:after="120"/>
        <w:rPr>
          <w:rFonts w:ascii="Times New Roman" w:hAnsi="Times New Roman" w:cs="Times New Roman"/>
          <w:b/>
          <w:i/>
          <w:sz w:val="20"/>
          <w:szCs w:val="20"/>
        </w:rPr>
      </w:pPr>
      <w:r w:rsidRPr="00A74E3A">
        <w:rPr>
          <w:rFonts w:ascii="Times New Roman" w:hAnsi="Times New Roman" w:cs="Times New Roman" w:hint="eastAsia"/>
          <w:b/>
          <w:i/>
          <w:sz w:val="20"/>
          <w:szCs w:val="20"/>
        </w:rPr>
        <w:t xml:space="preserve">Proposal </w:t>
      </w:r>
      <w:r w:rsidR="008060BB">
        <w:rPr>
          <w:rFonts w:ascii="Times New Roman" w:hAnsi="Times New Roman" w:cs="Times New Roman" w:hint="eastAsia"/>
          <w:b/>
          <w:i/>
          <w:sz w:val="20"/>
          <w:szCs w:val="20"/>
        </w:rPr>
        <w:t>10:</w:t>
      </w:r>
      <w:r w:rsidRPr="00A74E3A">
        <w:rPr>
          <w:rFonts w:ascii="Times New Roman" w:hAnsi="Times New Roman" w:cs="Times New Roman"/>
          <w:b/>
          <w:i/>
          <w:sz w:val="20"/>
          <w:szCs w:val="20"/>
        </w:rPr>
        <w:t xml:space="preserve"> L2 and RRC in step 7 and 9 processing delay follows RAN2’s decision, which should be lower than those for LTE</w:t>
      </w:r>
    </w:p>
    <w:p w:rsidR="00695B8F" w:rsidRDefault="008060BB">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Proposal 11:</w:t>
      </w:r>
      <w:r w:rsidR="00A74E3A" w:rsidRPr="00A74E3A">
        <w:rPr>
          <w:rFonts w:ascii="Times New Roman" w:hAnsi="Times New Roman" w:cs="Times New Roman"/>
          <w:b/>
          <w:i/>
          <w:sz w:val="20"/>
          <w:szCs w:val="20"/>
        </w:rPr>
        <w:t xml:space="preserve"> There should be the same principle to average waiting time for transmission slot alignment as that in UP latency calculation</w:t>
      </w:r>
    </w:p>
    <w:p w:rsidR="00F756E4" w:rsidRDefault="00F756E4" w:rsidP="00B16A88">
      <w:pPr>
        <w:pStyle w:val="1"/>
        <w:numPr>
          <w:ilvl w:val="1"/>
          <w:numId w:val="1"/>
        </w:numPr>
        <w:snapToGrid w:val="0"/>
        <w:jc w:val="both"/>
        <w:rPr>
          <w:rFonts w:ascii="Times New Roman" w:eastAsiaTheme="minorEastAsia" w:hAnsi="Times New Roman"/>
          <w:bCs/>
          <w:kern w:val="0"/>
          <w:sz w:val="24"/>
          <w:szCs w:val="24"/>
        </w:rPr>
      </w:pPr>
      <w:r w:rsidRPr="00B16A88">
        <w:rPr>
          <w:rFonts w:ascii="Times New Roman" w:hAnsi="Times New Roman" w:hint="eastAsia"/>
        </w:rPr>
        <w:t xml:space="preserve">User Plane latency </w:t>
      </w:r>
    </w:p>
    <w:p w:rsidR="00B16A88" w:rsidRDefault="00B16A88" w:rsidP="00B16A88">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According to [2],</w:t>
      </w:r>
      <w:r w:rsidR="00737C12">
        <w:rPr>
          <w:rFonts w:ascii="Times New Roman" w:hAnsi="Times New Roman" w:cs="Times New Roman" w:hint="eastAsia"/>
          <w:sz w:val="20"/>
          <w:szCs w:val="20"/>
        </w:rPr>
        <w:t xml:space="preserve"> requirement of</w:t>
      </w:r>
      <w:r>
        <w:rPr>
          <w:rFonts w:ascii="Times New Roman" w:hAnsi="Times New Roman" w:cs="Times New Roman" w:hint="eastAsia"/>
          <w:sz w:val="20"/>
          <w:szCs w:val="20"/>
        </w:rPr>
        <w:t xml:space="preserve"> </w:t>
      </w:r>
      <w:r w:rsidRPr="00342C0C">
        <w:rPr>
          <w:rFonts w:ascii="Times New Roman" w:hAnsi="Times New Roman" w:cs="Times New Roman" w:hint="eastAsia"/>
          <w:sz w:val="20"/>
          <w:szCs w:val="20"/>
        </w:rPr>
        <w:t xml:space="preserve">user plane latency </w:t>
      </w:r>
      <w:r w:rsidR="00737C12">
        <w:rPr>
          <w:rFonts w:ascii="Times New Roman" w:hAnsi="Times New Roman" w:cs="Times New Roman" w:hint="eastAsia"/>
          <w:sz w:val="20"/>
          <w:szCs w:val="20"/>
        </w:rPr>
        <w:t>has been defined</w:t>
      </w:r>
      <w:r w:rsidRPr="00342C0C">
        <w:rPr>
          <w:rFonts w:ascii="Times New Roman" w:hAnsi="Times New Roman" w:cs="Times New Roman"/>
          <w:sz w:val="20"/>
          <w:szCs w:val="20"/>
        </w:rPr>
        <w:t>. Th</w:t>
      </w:r>
      <w:r>
        <w:rPr>
          <w:rFonts w:ascii="Times New Roman" w:hAnsi="Times New Roman" w:cs="Times New Roman" w:hint="eastAsia"/>
          <w:sz w:val="20"/>
          <w:szCs w:val="20"/>
        </w:rPr>
        <w:t xml:space="preserve">e </w:t>
      </w:r>
      <w:r w:rsidRPr="00946F29">
        <w:rPr>
          <w:rFonts w:ascii="Times New Roman" w:hAnsi="Times New Roman" w:cs="Times New Roman"/>
          <w:sz w:val="20"/>
          <w:szCs w:val="20"/>
        </w:rPr>
        <w:t>minimum requirement for</w:t>
      </w:r>
      <w:r>
        <w:rPr>
          <w:rFonts w:ascii="Times New Roman" w:hAnsi="Times New Roman" w:cs="Times New Roman" w:hint="eastAsia"/>
          <w:sz w:val="20"/>
          <w:szCs w:val="20"/>
        </w:rPr>
        <w:t xml:space="preserve"> </w:t>
      </w:r>
      <w:r>
        <w:rPr>
          <w:rFonts w:ascii="Times New Roman" w:hAnsi="Times New Roman" w:cs="Times New Roman"/>
          <w:sz w:val="20"/>
          <w:szCs w:val="20"/>
        </w:rPr>
        <w:t xml:space="preserve">user plane latency </w:t>
      </w:r>
      <w:r>
        <w:rPr>
          <w:rFonts w:ascii="Times New Roman" w:hAnsi="Times New Roman" w:cs="Times New Roman" w:hint="eastAsia"/>
          <w:sz w:val="20"/>
          <w:szCs w:val="20"/>
        </w:rPr>
        <w:t>is</w:t>
      </w:r>
      <w:r w:rsidRPr="00342C0C">
        <w:rPr>
          <w:rFonts w:ascii="Times New Roman" w:hAnsi="Times New Roman" w:cs="Times New Roman"/>
          <w:sz w:val="20"/>
          <w:szCs w:val="20"/>
        </w:rPr>
        <w:t xml:space="preserve"> 4ms for eMBB and 1ms for URLLC</w:t>
      </w:r>
      <w:r>
        <w:rPr>
          <w:rFonts w:ascii="Times New Roman" w:hAnsi="Times New Roman" w:cs="Times New Roman" w:hint="eastAsia"/>
          <w:sz w:val="20"/>
          <w:szCs w:val="20"/>
        </w:rPr>
        <w:t>.</w:t>
      </w:r>
      <w:r w:rsidRPr="00342C0C">
        <w:rPr>
          <w:rFonts w:ascii="Times New Roman" w:hAnsi="Times New Roman" w:cs="Times New Roman" w:hint="eastAsia"/>
          <w:sz w:val="20"/>
          <w:szCs w:val="20"/>
        </w:rPr>
        <w:t xml:space="preserve"> </w:t>
      </w:r>
    </w:p>
    <w:p w:rsidR="00B16A88" w:rsidRDefault="00B16A88" w:rsidP="0074006C">
      <w:pPr>
        <w:widowControl/>
        <w:snapToGrid w:val="0"/>
        <w:spacing w:after="120"/>
        <w:rPr>
          <w:rFonts w:ascii="Times New Roman" w:hAnsi="Times New Roman" w:cs="Times New Roman"/>
          <w:sz w:val="20"/>
          <w:szCs w:val="20"/>
        </w:rPr>
      </w:pPr>
      <w:r>
        <w:rPr>
          <w:rFonts w:ascii="Times New Roman" w:hAnsi="Times New Roman" w:cs="Times New Roman" w:hint="eastAsia"/>
          <w:sz w:val="20"/>
          <w:szCs w:val="20"/>
        </w:rPr>
        <w:t>E</w:t>
      </w:r>
      <w:r w:rsidRPr="00342C0C">
        <w:rPr>
          <w:rFonts w:ascii="Times New Roman" w:hAnsi="Times New Roman" w:cs="Times New Roman" w:hint="eastAsia"/>
          <w:sz w:val="20"/>
          <w:szCs w:val="20"/>
        </w:rPr>
        <w:t xml:space="preserve">valuation procedure and </w:t>
      </w:r>
      <w:r w:rsidRPr="00342C0C">
        <w:rPr>
          <w:rFonts w:ascii="Times New Roman" w:hAnsi="Times New Roman" w:cs="Times New Roman"/>
          <w:sz w:val="20"/>
          <w:szCs w:val="20"/>
        </w:rPr>
        <w:t xml:space="preserve">preliminary evaluation results </w:t>
      </w:r>
      <w:r>
        <w:rPr>
          <w:rFonts w:ascii="Times New Roman" w:hAnsi="Times New Roman" w:cs="Times New Roman" w:hint="eastAsia"/>
          <w:sz w:val="20"/>
          <w:szCs w:val="20"/>
        </w:rPr>
        <w:t xml:space="preserve">of NR user plane latency </w:t>
      </w:r>
      <w:r w:rsidRPr="00342C0C">
        <w:rPr>
          <w:rFonts w:ascii="Times New Roman" w:hAnsi="Times New Roman" w:cs="Times New Roman"/>
          <w:sz w:val="20"/>
          <w:szCs w:val="20"/>
        </w:rPr>
        <w:t>are provided</w:t>
      </w:r>
      <w:r>
        <w:rPr>
          <w:rFonts w:ascii="Times New Roman" w:hAnsi="Times New Roman" w:cs="Times New Roman" w:hint="eastAsia"/>
          <w:sz w:val="20"/>
          <w:szCs w:val="20"/>
        </w:rPr>
        <w:t xml:space="preserve"> in </w:t>
      </w:r>
      <w:r w:rsidRPr="008060BB">
        <w:rPr>
          <w:rFonts w:ascii="Times New Roman" w:hAnsi="Times New Roman" w:cs="Times New Roman"/>
          <w:sz w:val="20"/>
          <w:szCs w:val="20"/>
        </w:rPr>
        <w:t>[9].</w:t>
      </w:r>
      <w:r w:rsidR="0074006C" w:rsidRPr="008060BB">
        <w:rPr>
          <w:rFonts w:ascii="Times New Roman" w:hAnsi="Times New Roman" w:cs="Times New Roman" w:hint="eastAsia"/>
          <w:sz w:val="20"/>
          <w:szCs w:val="20"/>
        </w:rPr>
        <w:t>T</w:t>
      </w:r>
      <w:r w:rsidR="0074006C">
        <w:rPr>
          <w:rFonts w:ascii="Times New Roman" w:hAnsi="Times New Roman" w:cs="Times New Roman" w:hint="eastAsia"/>
          <w:sz w:val="20"/>
          <w:szCs w:val="20"/>
        </w:rPr>
        <w:t>he proposals for detailed evaluation methodologies on User Plane latency are summarized as below:</w:t>
      </w:r>
    </w:p>
    <w:p w:rsidR="00B16A88" w:rsidRDefault="00B16A88" w:rsidP="00B16A88">
      <w:pPr>
        <w:snapToGrid w:val="0"/>
        <w:spacing w:after="120"/>
        <w:rPr>
          <w:rFonts w:ascii="Times New Roman" w:hAnsi="Times New Roman" w:cs="Times New Roman"/>
          <w:b/>
          <w:i/>
          <w:sz w:val="20"/>
          <w:szCs w:val="20"/>
        </w:rPr>
      </w:pPr>
      <w:r w:rsidRPr="006A6D13">
        <w:rPr>
          <w:rFonts w:ascii="Times New Roman" w:hAnsi="Times New Roman" w:cs="Times New Roman"/>
          <w:b/>
          <w:i/>
          <w:sz w:val="20"/>
          <w:szCs w:val="20"/>
        </w:rPr>
        <w:t>Propo</w:t>
      </w:r>
      <w:r w:rsidRPr="008060BB">
        <w:rPr>
          <w:rFonts w:ascii="Times New Roman" w:hAnsi="Times New Roman" w:cs="Times New Roman"/>
          <w:b/>
          <w:i/>
          <w:sz w:val="20"/>
          <w:szCs w:val="20"/>
        </w:rPr>
        <w:t>sal</w:t>
      </w:r>
      <w:r w:rsidRPr="008060BB">
        <w:rPr>
          <w:rFonts w:ascii="Times New Roman" w:hAnsi="Times New Roman" w:cs="Times New Roman" w:hint="eastAsia"/>
          <w:b/>
          <w:i/>
          <w:sz w:val="20"/>
          <w:szCs w:val="20"/>
        </w:rPr>
        <w:t xml:space="preserve"> </w:t>
      </w:r>
      <w:r w:rsidR="008060BB" w:rsidRPr="008060BB">
        <w:rPr>
          <w:rFonts w:ascii="Times New Roman" w:hAnsi="Times New Roman" w:cs="Times New Roman" w:hint="eastAsia"/>
          <w:b/>
          <w:i/>
          <w:sz w:val="20"/>
          <w:szCs w:val="20"/>
        </w:rPr>
        <w:t>12</w:t>
      </w:r>
      <w:r w:rsidRPr="008060BB">
        <w:rPr>
          <w:rFonts w:ascii="Times New Roman" w:hAnsi="Times New Roman" w:cs="Times New Roman"/>
          <w:b/>
          <w:i/>
          <w:sz w:val="20"/>
          <w:szCs w:val="20"/>
        </w:rPr>
        <w:t>:</w:t>
      </w:r>
      <w:r w:rsidRPr="006A6D13">
        <w:rPr>
          <w:rFonts w:ascii="Times New Roman" w:hAnsi="Times New Roman" w:cs="Times New Roman"/>
          <w:b/>
          <w:i/>
          <w:sz w:val="20"/>
          <w:szCs w:val="20"/>
        </w:rPr>
        <w:t xml:space="preserve"> </w:t>
      </w:r>
      <w:r w:rsidRPr="005209AE">
        <w:rPr>
          <w:rFonts w:ascii="Times New Roman" w:hAnsi="Times New Roman" w:cs="Times New Roman" w:hint="eastAsia"/>
          <w:b/>
          <w:i/>
          <w:sz w:val="20"/>
          <w:szCs w:val="20"/>
        </w:rPr>
        <w:t xml:space="preserve">For DL user plane latency evaluation, 2/4/7-os mini-slot for PDSCH mapping type B and 3/4/7/14-os mini-slot/slot for type A can be </w:t>
      </w:r>
      <w:r w:rsidRPr="005209AE">
        <w:rPr>
          <w:rFonts w:ascii="Times New Roman" w:hAnsi="Times New Roman" w:cs="Times New Roman"/>
          <w:b/>
          <w:i/>
          <w:sz w:val="20"/>
          <w:szCs w:val="20"/>
        </w:rPr>
        <w:t>evaluated</w:t>
      </w:r>
      <w:r w:rsidRPr="005209AE">
        <w:rPr>
          <w:rFonts w:ascii="Times New Roman" w:hAnsi="Times New Roman" w:cs="Times New Roman" w:hint="eastAsia"/>
          <w:b/>
          <w:i/>
          <w:sz w:val="20"/>
          <w:szCs w:val="20"/>
        </w:rPr>
        <w:t xml:space="preserve">. For UL user plane latency evaluation, 2/4/7/14-os mini-slot/slot for PUSCH mapping type B and 4/7/14-os mini-slot/slot for type A can be </w:t>
      </w:r>
      <w:r w:rsidRPr="005209AE">
        <w:rPr>
          <w:rFonts w:ascii="Times New Roman" w:hAnsi="Times New Roman" w:cs="Times New Roman"/>
          <w:b/>
          <w:i/>
          <w:sz w:val="20"/>
          <w:szCs w:val="20"/>
        </w:rPr>
        <w:t>evaluated</w:t>
      </w:r>
      <w:r w:rsidRPr="005209AE">
        <w:rPr>
          <w:rFonts w:ascii="Times New Roman" w:hAnsi="Times New Roman" w:cs="Times New Roman" w:hint="eastAsia"/>
          <w:b/>
          <w:i/>
          <w:sz w:val="20"/>
          <w:szCs w:val="20"/>
        </w:rPr>
        <w:t>.</w:t>
      </w:r>
    </w:p>
    <w:p w:rsidR="00B16A88" w:rsidRDefault="00B16A88" w:rsidP="00B16A88">
      <w:pPr>
        <w:widowControl/>
        <w:snapToGrid w:val="0"/>
        <w:spacing w:after="120"/>
        <w:rPr>
          <w:rFonts w:ascii="Times New Roman" w:hAnsi="Times New Roman" w:cs="Times New Roman"/>
          <w:b/>
          <w:i/>
          <w:sz w:val="20"/>
          <w:szCs w:val="20"/>
        </w:rPr>
      </w:pPr>
      <w:r w:rsidRPr="00114FB4">
        <w:rPr>
          <w:rFonts w:ascii="Times New Roman" w:hAnsi="Times New Roman" w:cs="Times New Roman" w:hint="eastAsia"/>
          <w:b/>
          <w:i/>
          <w:sz w:val="20"/>
          <w:szCs w:val="20"/>
        </w:rPr>
        <w:t xml:space="preserve">Proposal </w:t>
      </w:r>
      <w:r w:rsidR="008060BB">
        <w:rPr>
          <w:rFonts w:ascii="Times New Roman" w:hAnsi="Times New Roman" w:cs="Times New Roman" w:hint="eastAsia"/>
          <w:b/>
          <w:i/>
          <w:sz w:val="20"/>
          <w:szCs w:val="20"/>
        </w:rPr>
        <w:t>13</w:t>
      </w:r>
      <w:r w:rsidRPr="00114FB4">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Assuming gNB processing delay for NACK reception and DL data (re)transmission preparation is equal to/less than UE PUSCH preparation time[3], and gNB processing delay for PUSCH data reception and preparation for re-transmission schedule is equal to/less than UE PDSCH </w:t>
      </w:r>
      <w:r>
        <w:rPr>
          <w:rFonts w:ascii="Times New Roman" w:hAnsi="Times New Roman" w:cs="Times New Roman"/>
          <w:b/>
          <w:i/>
          <w:sz w:val="20"/>
          <w:szCs w:val="20"/>
        </w:rPr>
        <w:t>procedure</w:t>
      </w:r>
      <w:r>
        <w:rPr>
          <w:rFonts w:ascii="Times New Roman" w:hAnsi="Times New Roman" w:cs="Times New Roman" w:hint="eastAsia"/>
          <w:b/>
          <w:i/>
          <w:sz w:val="20"/>
          <w:szCs w:val="20"/>
        </w:rPr>
        <w:t xml:space="preserve"> time[3] in self evaluation. </w:t>
      </w:r>
    </w:p>
    <w:p w:rsidR="00B16A88" w:rsidRDefault="00B16A88" w:rsidP="00B16A88">
      <w:pPr>
        <w:widowControl/>
        <w:snapToGrid w:val="0"/>
        <w:spacing w:after="120"/>
        <w:rPr>
          <w:rFonts w:ascii="Times New Roman" w:hAnsi="Times New Roman" w:cs="Times New Roman"/>
          <w:b/>
          <w:i/>
          <w:sz w:val="20"/>
          <w:szCs w:val="20"/>
        </w:rPr>
      </w:pPr>
      <w:r w:rsidRPr="00F11214">
        <w:rPr>
          <w:rFonts w:ascii="Times New Roman" w:hAnsi="Times New Roman" w:cs="Times New Roman" w:hint="eastAsia"/>
          <w:b/>
          <w:i/>
          <w:sz w:val="20"/>
          <w:szCs w:val="20"/>
        </w:rPr>
        <w:t xml:space="preserve">Proposal </w:t>
      </w:r>
      <w:r w:rsidR="008060BB">
        <w:rPr>
          <w:rFonts w:ascii="Times New Roman" w:hAnsi="Times New Roman" w:cs="Times New Roman" w:hint="eastAsia"/>
          <w:b/>
          <w:i/>
          <w:sz w:val="20"/>
          <w:szCs w:val="20"/>
        </w:rPr>
        <w:t>14</w:t>
      </w:r>
      <w:r w:rsidRPr="00F11214">
        <w:rPr>
          <w:rFonts w:ascii="Times New Roman" w:hAnsi="Times New Roman" w:cs="Times New Roman" w:hint="eastAsia"/>
          <w:b/>
          <w:i/>
          <w:sz w:val="20"/>
          <w:szCs w:val="20"/>
        </w:rPr>
        <w:t>:</w:t>
      </w:r>
      <w:r w:rsidRPr="002D6E25">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W</w:t>
      </w:r>
      <w:r w:rsidRPr="002D6E25">
        <w:rPr>
          <w:rFonts w:ascii="Times New Roman" w:hAnsi="Times New Roman" w:cs="Times New Roman"/>
          <w:b/>
          <w:i/>
          <w:sz w:val="20"/>
          <w:szCs w:val="20"/>
        </w:rPr>
        <w:t>aiting time for timing alignment delay is to average all arrival cases (also considering starting time) with the number of symbols to align Tx/Rx timing.</w:t>
      </w:r>
    </w:p>
    <w:p w:rsidR="00D351DD" w:rsidRDefault="00D351DD" w:rsidP="00B16A88">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Proposal </w:t>
      </w:r>
      <w:r w:rsidR="008060BB">
        <w:rPr>
          <w:rFonts w:ascii="Times New Roman" w:hAnsi="Times New Roman" w:cs="Times New Roman" w:hint="eastAsia"/>
          <w:b/>
          <w:i/>
          <w:sz w:val="20"/>
          <w:szCs w:val="20"/>
        </w:rPr>
        <w:t>15</w:t>
      </w:r>
      <w:r>
        <w:rPr>
          <w:rFonts w:ascii="Times New Roman" w:hAnsi="Times New Roman" w:cs="Times New Roman" w:hint="eastAsia"/>
          <w:b/>
          <w:i/>
          <w:sz w:val="20"/>
          <w:szCs w:val="20"/>
        </w:rPr>
        <w:t>: The supported SCS can be evaluated and reported by companies.</w:t>
      </w:r>
    </w:p>
    <w:p w:rsidR="00B16A88" w:rsidRDefault="00B16A88" w:rsidP="00B16A88">
      <w:pPr>
        <w:widowControl/>
        <w:snapToGrid w:val="0"/>
        <w:spacing w:after="120"/>
        <w:rPr>
          <w:rFonts w:ascii="Times New Roman" w:hAnsi="Times New Roman" w:cs="Times New Roman"/>
          <w:b/>
          <w:i/>
          <w:sz w:val="20"/>
          <w:szCs w:val="20"/>
        </w:rPr>
      </w:pPr>
      <w:r>
        <w:rPr>
          <w:rFonts w:ascii="Times New Roman" w:hAnsi="Times New Roman" w:cs="Times New Roman" w:hint="eastAsia"/>
          <w:sz w:val="20"/>
          <w:szCs w:val="20"/>
        </w:rPr>
        <w:t xml:space="preserve">It is observed that PDSCH/PUSCH mapping type B can help reduce user plane latency </w:t>
      </w:r>
      <w:r w:rsidR="00D351DD">
        <w:rPr>
          <w:rFonts w:ascii="Times New Roman" w:hAnsi="Times New Roman" w:cs="Times New Roman" w:hint="eastAsia"/>
          <w:sz w:val="20"/>
          <w:szCs w:val="20"/>
        </w:rPr>
        <w:t xml:space="preserve">more </w:t>
      </w:r>
      <w:r>
        <w:rPr>
          <w:rFonts w:ascii="Times New Roman" w:hAnsi="Times New Roman" w:cs="Times New Roman" w:hint="eastAsia"/>
          <w:sz w:val="20"/>
          <w:szCs w:val="20"/>
        </w:rPr>
        <w:t xml:space="preserve">than type A for non-slot transmission case. </w:t>
      </w:r>
    </w:p>
    <w:p w:rsidR="00F756E4" w:rsidRDefault="00F756E4" w:rsidP="002C03A7">
      <w:pPr>
        <w:pStyle w:val="1"/>
        <w:numPr>
          <w:ilvl w:val="1"/>
          <w:numId w:val="1"/>
        </w:numPr>
        <w:snapToGrid w:val="0"/>
        <w:jc w:val="both"/>
        <w:rPr>
          <w:rFonts w:ascii="Times New Roman" w:hAnsi="Times New Roman" w:hint="eastAsia"/>
        </w:rPr>
      </w:pPr>
      <w:r w:rsidRPr="002C03A7">
        <w:rPr>
          <w:rFonts w:ascii="Times New Roman" w:hAnsi="Times New Roman" w:hint="eastAsia"/>
        </w:rPr>
        <w:t xml:space="preserve">Energy Efficiency </w:t>
      </w:r>
    </w:p>
    <w:p w:rsidR="00FE7CC1" w:rsidRPr="00FE7CC1" w:rsidRDefault="00FE7CC1" w:rsidP="00FE7CC1">
      <w:pPr>
        <w:widowControl/>
        <w:snapToGrid w:val="0"/>
        <w:spacing w:after="120"/>
        <w:rPr>
          <w:rFonts w:ascii="Times New Roman" w:hAnsi="Times New Roman" w:cs="Times New Roman" w:hint="eastAsia"/>
          <w:sz w:val="20"/>
          <w:szCs w:val="20"/>
        </w:rPr>
      </w:pPr>
      <w:r w:rsidRPr="00FE7CC1">
        <w:rPr>
          <w:rFonts w:ascii="Times New Roman" w:hAnsi="Times New Roman" w:cs="Times New Roman"/>
          <w:sz w:val="20"/>
          <w:szCs w:val="20"/>
        </w:rPr>
        <w:t>E</w:t>
      </w:r>
      <w:r w:rsidRPr="00FE7CC1">
        <w:rPr>
          <w:rFonts w:ascii="Times New Roman" w:hAnsi="Times New Roman" w:cs="Times New Roman" w:hint="eastAsia"/>
          <w:sz w:val="20"/>
          <w:szCs w:val="20"/>
        </w:rPr>
        <w:t>nergy efficiency is discussed and initially evaluation</w:t>
      </w:r>
      <w:r>
        <w:rPr>
          <w:rFonts w:ascii="Times New Roman" w:hAnsi="Times New Roman" w:cs="Times New Roman" w:hint="eastAsia"/>
          <w:sz w:val="20"/>
          <w:szCs w:val="20"/>
        </w:rPr>
        <w:t xml:space="preserve"> considerations</w:t>
      </w:r>
      <w:r w:rsidRPr="00FE7CC1">
        <w:rPr>
          <w:rFonts w:ascii="Times New Roman" w:hAnsi="Times New Roman" w:cs="Times New Roman" w:hint="eastAsia"/>
          <w:sz w:val="20"/>
          <w:szCs w:val="20"/>
        </w:rPr>
        <w:t xml:space="preserve"> in the companion contribution [</w:t>
      </w:r>
      <w:r>
        <w:rPr>
          <w:rFonts w:ascii="Times New Roman" w:hAnsi="Times New Roman" w:cs="Times New Roman" w:hint="eastAsia"/>
          <w:sz w:val="20"/>
          <w:szCs w:val="20"/>
        </w:rPr>
        <w:t>23</w:t>
      </w:r>
      <w:r w:rsidRPr="00FE7CC1">
        <w:rPr>
          <w:rFonts w:ascii="Times New Roman" w:hAnsi="Times New Roman" w:cs="Times New Roman" w:hint="eastAsia"/>
          <w:sz w:val="20"/>
          <w:szCs w:val="20"/>
        </w:rPr>
        <w:t>]</w:t>
      </w:r>
      <w:r>
        <w:rPr>
          <w:rFonts w:ascii="Times New Roman" w:hAnsi="Times New Roman" w:cs="Times New Roman" w:hint="eastAsia"/>
          <w:sz w:val="20"/>
          <w:szCs w:val="20"/>
        </w:rPr>
        <w:t xml:space="preserve">. </w:t>
      </w:r>
      <w:r>
        <w:rPr>
          <w:rFonts w:ascii="Times New Roman" w:hAnsi="Times New Roman" w:cs="Times New Roman"/>
          <w:sz w:val="20"/>
          <w:szCs w:val="20"/>
        </w:rPr>
        <w:t>T</w:t>
      </w:r>
      <w:r>
        <w:rPr>
          <w:rFonts w:ascii="Times New Roman" w:hAnsi="Times New Roman" w:cs="Times New Roman" w:hint="eastAsia"/>
          <w:sz w:val="20"/>
          <w:szCs w:val="20"/>
        </w:rPr>
        <w:t>he detailed evaluation methodologies needs to discuss further to reflect the current features supported in 3GPP.</w:t>
      </w:r>
    </w:p>
    <w:p w:rsidR="00F756E4" w:rsidRDefault="00F756E4" w:rsidP="00F756E4">
      <w:pPr>
        <w:pStyle w:val="1"/>
        <w:numPr>
          <w:ilvl w:val="0"/>
          <w:numId w:val="1"/>
        </w:numPr>
        <w:tabs>
          <w:tab w:val="num" w:pos="567"/>
        </w:tabs>
        <w:snapToGrid w:val="0"/>
        <w:ind w:left="567" w:hanging="567"/>
        <w:jc w:val="both"/>
        <w:rPr>
          <w:rFonts w:ascii="Times New Roman" w:hAnsi="Times New Roman"/>
        </w:rPr>
      </w:pPr>
      <w:r w:rsidRPr="00F756E4">
        <w:rPr>
          <w:rFonts w:ascii="Times New Roman" w:hAnsi="Times New Roman"/>
        </w:rPr>
        <w:t>L</w:t>
      </w:r>
      <w:r w:rsidRPr="00F756E4">
        <w:rPr>
          <w:rFonts w:ascii="Times New Roman" w:hAnsi="Times New Roman" w:hint="eastAsia"/>
        </w:rPr>
        <w:t>ink budget</w:t>
      </w:r>
      <w:r>
        <w:rPr>
          <w:rFonts w:ascii="Times New Roman" w:hAnsi="Times New Roman" w:hint="eastAsia"/>
        </w:rPr>
        <w:t xml:space="preserve"> </w:t>
      </w:r>
    </w:p>
    <w:p w:rsidR="00957090" w:rsidRPr="002C03A7" w:rsidRDefault="003C396E">
      <w:pPr>
        <w:widowControl/>
        <w:snapToGrid w:val="0"/>
        <w:spacing w:after="120"/>
        <w:rPr>
          <w:rFonts w:ascii="Times New Roman" w:hAnsi="Times New Roman" w:cs="Times New Roman"/>
          <w:sz w:val="20"/>
          <w:szCs w:val="20"/>
        </w:rPr>
      </w:pPr>
      <w:r w:rsidRPr="0010752C">
        <w:rPr>
          <w:rFonts w:ascii="Times New Roman" w:hAnsi="Times New Roman" w:cs="Times New Roman"/>
          <w:sz w:val="20"/>
          <w:szCs w:val="20"/>
        </w:rPr>
        <w:t>Accor</w:t>
      </w:r>
      <w:r w:rsidRPr="002C03A7">
        <w:rPr>
          <w:rFonts w:ascii="Times New Roman" w:hAnsi="Times New Roman" w:cs="Times New Roman"/>
          <w:sz w:val="20"/>
          <w:szCs w:val="20"/>
        </w:rPr>
        <w:t xml:space="preserve">ding to the requirement of submission from proponents of IMT-2020 RI/SRIT, information on the link budget should be provided according to templates </w:t>
      </w:r>
      <w:r w:rsidR="005863C2" w:rsidRPr="002C03A7">
        <w:rPr>
          <w:rFonts w:ascii="Times New Roman" w:hAnsi="Times New Roman" w:cs="Times New Roman"/>
          <w:sz w:val="20"/>
          <w:szCs w:val="20"/>
        </w:rPr>
        <w:t>[</w:t>
      </w:r>
      <w:r w:rsidRPr="002C03A7">
        <w:rPr>
          <w:rFonts w:ascii="Times New Roman" w:hAnsi="Times New Roman" w:cs="Times New Roman"/>
          <w:sz w:val="20"/>
          <w:szCs w:val="20"/>
        </w:rPr>
        <w:t>1</w:t>
      </w:r>
      <w:r w:rsidR="005863C2" w:rsidRPr="002C03A7">
        <w:rPr>
          <w:rFonts w:ascii="Times New Roman" w:hAnsi="Times New Roman" w:cs="Times New Roman"/>
          <w:sz w:val="20"/>
          <w:szCs w:val="20"/>
        </w:rPr>
        <w:t>1]</w:t>
      </w:r>
      <w:r w:rsidRPr="002C03A7">
        <w:rPr>
          <w:rFonts w:ascii="Times New Roman" w:hAnsi="Times New Roman" w:cs="Times New Roman"/>
          <w:sz w:val="20"/>
          <w:szCs w:val="20"/>
        </w:rPr>
        <w:t xml:space="preserve"> for each test environment in the target set of test environments defined in [3]. Detailed evaluation methodology and parameter entry discussions</w:t>
      </w:r>
      <w:r w:rsidR="00837781" w:rsidRPr="002C03A7">
        <w:rPr>
          <w:rFonts w:ascii="Times New Roman" w:hAnsi="Times New Roman" w:cs="Times New Roman"/>
          <w:sz w:val="20"/>
          <w:szCs w:val="20"/>
        </w:rPr>
        <w:t xml:space="preserve"> and proposals</w:t>
      </w:r>
      <w:r w:rsidRPr="002C03A7">
        <w:rPr>
          <w:rFonts w:ascii="Times New Roman" w:hAnsi="Times New Roman" w:cs="Times New Roman"/>
          <w:sz w:val="20"/>
          <w:szCs w:val="20"/>
        </w:rPr>
        <w:t xml:space="preserve"> for link budget are provided in [</w:t>
      </w:r>
      <w:r w:rsidR="005863C2" w:rsidRPr="002C03A7">
        <w:rPr>
          <w:rFonts w:ascii="Times New Roman" w:hAnsi="Times New Roman" w:cs="Times New Roman"/>
          <w:sz w:val="20"/>
          <w:szCs w:val="20"/>
        </w:rPr>
        <w:t>12</w:t>
      </w:r>
      <w:r w:rsidRPr="002C03A7">
        <w:rPr>
          <w:rFonts w:ascii="Times New Roman" w:hAnsi="Times New Roman" w:cs="Times New Roman"/>
          <w:sz w:val="20"/>
          <w:szCs w:val="20"/>
        </w:rPr>
        <w:t>].</w:t>
      </w:r>
      <w:r w:rsidR="00837781" w:rsidRPr="002C03A7">
        <w:rPr>
          <w:rFonts w:ascii="Times New Roman" w:hAnsi="Times New Roman" w:cs="Times New Roman"/>
          <w:sz w:val="20"/>
          <w:szCs w:val="20"/>
        </w:rPr>
        <w:t xml:space="preserve"> </w:t>
      </w:r>
    </w:p>
    <w:p w:rsidR="00957090" w:rsidRPr="002C03A7" w:rsidRDefault="00837781">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Considering more complex channel models are introduced for IMT-2020 evaluation than for IMT-advanced, some important issues need to be </w:t>
      </w:r>
      <w:r w:rsidR="002822A2" w:rsidRPr="002C03A7">
        <w:rPr>
          <w:rFonts w:ascii="Times New Roman" w:hAnsi="Times New Roman" w:cs="Times New Roman"/>
          <w:sz w:val="20"/>
          <w:szCs w:val="20"/>
        </w:rPr>
        <w:t>deal</w:t>
      </w:r>
      <w:r w:rsidR="002822A2" w:rsidRPr="002C03A7">
        <w:rPr>
          <w:rFonts w:ascii="Times New Roman" w:hAnsi="Times New Roman" w:cs="Times New Roman" w:hint="eastAsia"/>
          <w:sz w:val="20"/>
          <w:szCs w:val="20"/>
        </w:rPr>
        <w:t>t</w:t>
      </w:r>
      <w:r w:rsidR="002822A2" w:rsidRPr="002C03A7">
        <w:rPr>
          <w:rFonts w:ascii="Times New Roman" w:hAnsi="Times New Roman" w:cs="Times New Roman"/>
          <w:sz w:val="20"/>
          <w:szCs w:val="20"/>
        </w:rPr>
        <w:t xml:space="preserve"> </w:t>
      </w:r>
      <w:r w:rsidRPr="002C03A7">
        <w:rPr>
          <w:rFonts w:ascii="Times New Roman" w:hAnsi="Times New Roman" w:cs="Times New Roman"/>
          <w:sz w:val="20"/>
          <w:szCs w:val="20"/>
        </w:rPr>
        <w:t>with for shadow fading margin and penetration margin.</w:t>
      </w:r>
      <w:r w:rsidR="002D53A7" w:rsidRPr="002C03A7">
        <w:rPr>
          <w:rFonts w:ascii="Times New Roman" w:hAnsi="Times New Roman" w:cs="Times New Roman"/>
          <w:sz w:val="20"/>
          <w:szCs w:val="20"/>
        </w:rPr>
        <w:t>Shadow fading margin can be calculated by path loss model slope, shadow fading standard deviation (SD), and target area coverage reliability (ACR). However, referring to channel models defined in [3] for different test scenarios, the following issues need to be considered when applying path loss model slope:</w:t>
      </w:r>
    </w:p>
    <w:p w:rsidR="00957090" w:rsidRPr="002C03A7" w:rsidRDefault="002D53A7">
      <w:pPr>
        <w:widowControl/>
        <w:snapToGrid w:val="0"/>
        <w:spacing w:after="120"/>
        <w:rPr>
          <w:rFonts w:ascii="Times New Roman" w:hAnsi="Times New Roman" w:cs="Times New Roman"/>
          <w:sz w:val="20"/>
          <w:szCs w:val="20"/>
          <w:lang w:val="en-GB"/>
        </w:rPr>
      </w:pPr>
      <w:r w:rsidRPr="002C03A7">
        <w:rPr>
          <w:rFonts w:ascii="Times New Roman" w:hAnsi="Times New Roman" w:cs="Times New Roman"/>
          <w:sz w:val="20"/>
          <w:szCs w:val="20"/>
        </w:rPr>
        <w:t xml:space="preserve">Issue </w:t>
      </w:r>
      <w:r w:rsidR="005863C2" w:rsidRPr="002C03A7">
        <w:rPr>
          <w:rFonts w:ascii="Times New Roman" w:hAnsi="Times New Roman" w:cs="Times New Roman"/>
          <w:sz w:val="20"/>
          <w:szCs w:val="20"/>
        </w:rPr>
        <w:t>1</w:t>
      </w:r>
      <w:r w:rsidRPr="002C03A7">
        <w:rPr>
          <w:rFonts w:ascii="Times New Roman" w:hAnsi="Times New Roman" w:cs="Times New Roman"/>
          <w:sz w:val="20"/>
          <w:szCs w:val="20"/>
        </w:rPr>
        <w:t xml:space="preserve">: </w:t>
      </w:r>
      <w:r w:rsidRPr="002C03A7">
        <w:rPr>
          <w:rFonts w:ascii="Times New Roman" w:hAnsi="Times New Roman" w:cs="Times New Roman"/>
          <w:sz w:val="20"/>
          <w:szCs w:val="20"/>
          <w:lang w:val="en-GB"/>
        </w:rPr>
        <w:t>In the case of LOS, for Uma_A, Uma_B, Rma_A, Rma_B, path loss is selected from PL</w:t>
      </w:r>
      <w:r w:rsidRPr="002C03A7">
        <w:rPr>
          <w:rFonts w:ascii="Times New Roman" w:hAnsi="Times New Roman" w:cs="Times New Roman"/>
          <w:sz w:val="20"/>
          <w:szCs w:val="20"/>
          <w:vertAlign w:val="subscript"/>
          <w:lang w:val="en-GB"/>
        </w:rPr>
        <w:t>1</w:t>
      </w:r>
      <w:r w:rsidRPr="002C03A7">
        <w:rPr>
          <w:rFonts w:ascii="Times New Roman" w:hAnsi="Times New Roman" w:cs="Times New Roman"/>
          <w:sz w:val="20"/>
          <w:szCs w:val="20"/>
          <w:lang w:val="en-GB"/>
        </w:rPr>
        <w:t xml:space="preserve"> and PL</w:t>
      </w:r>
      <w:r w:rsidRPr="002C03A7">
        <w:rPr>
          <w:rFonts w:ascii="Times New Roman" w:hAnsi="Times New Roman" w:cs="Times New Roman"/>
          <w:sz w:val="20"/>
          <w:szCs w:val="20"/>
          <w:vertAlign w:val="subscript"/>
          <w:lang w:val="en-GB"/>
        </w:rPr>
        <w:t xml:space="preserve">2 </w:t>
      </w:r>
      <w:r w:rsidRPr="002C03A7">
        <w:rPr>
          <w:rFonts w:ascii="Times New Roman" w:hAnsi="Times New Roman" w:cs="Times New Roman"/>
          <w:sz w:val="20"/>
          <w:szCs w:val="20"/>
          <w:lang w:val="en-GB"/>
        </w:rPr>
        <w:t>according to the relationship of d</w:t>
      </w:r>
      <w:r w:rsidRPr="002C03A7">
        <w:rPr>
          <w:rFonts w:ascii="Times New Roman" w:hAnsi="Times New Roman" w:cs="Times New Roman"/>
          <w:sz w:val="20"/>
          <w:szCs w:val="20"/>
          <w:vertAlign w:val="subscript"/>
          <w:lang w:val="en-GB"/>
        </w:rPr>
        <w:t>2D</w:t>
      </w:r>
      <w:r w:rsidRPr="002C03A7">
        <w:rPr>
          <w:rFonts w:ascii="Times New Roman" w:hAnsi="Times New Roman" w:cs="Times New Roman"/>
          <w:sz w:val="20"/>
          <w:szCs w:val="20"/>
          <w:lang w:val="en-GB"/>
        </w:rPr>
        <w:t xml:space="preserve"> and d</w:t>
      </w:r>
      <w:r w:rsidRPr="002C03A7">
        <w:rPr>
          <w:rFonts w:ascii="Times New Roman" w:hAnsi="Times New Roman" w:cs="Times New Roman"/>
          <w:sz w:val="20"/>
          <w:szCs w:val="20"/>
          <w:vertAlign w:val="subscript"/>
          <w:lang w:val="en-GB"/>
        </w:rPr>
        <w:t xml:space="preserve">Breakpoint </w:t>
      </w:r>
      <w:r w:rsidRPr="002C03A7">
        <w:rPr>
          <w:rFonts w:ascii="Times New Roman" w:hAnsi="Times New Roman" w:cs="Times New Roman"/>
          <w:sz w:val="20"/>
          <w:szCs w:val="20"/>
          <w:lang w:val="en-GB"/>
        </w:rPr>
        <w:t>respectively according to its path loss model. If d</w:t>
      </w:r>
      <w:r w:rsidRPr="002C03A7">
        <w:rPr>
          <w:rFonts w:ascii="Times New Roman" w:hAnsi="Times New Roman" w:cs="Times New Roman"/>
          <w:sz w:val="20"/>
          <w:szCs w:val="20"/>
          <w:vertAlign w:val="subscript"/>
          <w:lang w:val="en-GB"/>
        </w:rPr>
        <w:t>2D</w:t>
      </w:r>
      <w:r w:rsidRPr="002C03A7">
        <w:rPr>
          <w:rFonts w:ascii="Times New Roman" w:hAnsi="Times New Roman" w:cs="Times New Roman" w:hint="eastAsia"/>
          <w:sz w:val="20"/>
          <w:szCs w:val="20"/>
        </w:rPr>
        <w:t>≤</w:t>
      </w:r>
      <w:r w:rsidRPr="002C03A7">
        <w:rPr>
          <w:rFonts w:ascii="Times New Roman" w:hAnsi="Times New Roman" w:cs="Times New Roman"/>
          <w:sz w:val="20"/>
          <w:szCs w:val="20"/>
          <w:lang w:val="en-GB"/>
        </w:rPr>
        <w:t>d</w:t>
      </w:r>
      <w:r w:rsidRPr="002C03A7">
        <w:rPr>
          <w:rFonts w:ascii="Times New Roman" w:hAnsi="Times New Roman" w:cs="Times New Roman"/>
          <w:sz w:val="20"/>
          <w:szCs w:val="20"/>
          <w:vertAlign w:val="subscript"/>
          <w:lang w:val="en-GB"/>
        </w:rPr>
        <w:t>Breakpoint</w:t>
      </w:r>
      <w:r w:rsidRPr="002C03A7">
        <w:rPr>
          <w:rFonts w:ascii="Times New Roman" w:hAnsi="Times New Roman" w:cs="Times New Roman"/>
          <w:sz w:val="20"/>
          <w:szCs w:val="20"/>
          <w:lang w:val="en-GB"/>
        </w:rPr>
        <w:t>, PL</w:t>
      </w:r>
      <w:r w:rsidRPr="002C03A7">
        <w:rPr>
          <w:rFonts w:ascii="Times New Roman" w:hAnsi="Times New Roman" w:cs="Times New Roman"/>
          <w:sz w:val="20"/>
          <w:szCs w:val="20"/>
          <w:vertAlign w:val="subscript"/>
          <w:lang w:val="en-GB"/>
        </w:rPr>
        <w:t>1</w:t>
      </w:r>
      <w:r w:rsidRPr="002C03A7">
        <w:rPr>
          <w:rFonts w:ascii="Times New Roman" w:hAnsi="Times New Roman" w:cs="Times New Roman"/>
          <w:sz w:val="20"/>
          <w:szCs w:val="20"/>
          <w:lang w:val="en-GB"/>
        </w:rPr>
        <w:t xml:space="preserve"> is used and otherwise PL</w:t>
      </w:r>
      <w:r w:rsidRPr="002C03A7">
        <w:rPr>
          <w:rFonts w:ascii="Times New Roman" w:hAnsi="Times New Roman" w:cs="Times New Roman"/>
          <w:sz w:val="20"/>
          <w:szCs w:val="20"/>
          <w:vertAlign w:val="subscript"/>
          <w:lang w:val="en-GB"/>
        </w:rPr>
        <w:t>2</w:t>
      </w:r>
      <w:r w:rsidR="007F0E20" w:rsidRPr="002C03A7">
        <w:rPr>
          <w:rFonts w:ascii="Times New Roman" w:hAnsi="Times New Roman" w:cs="Times New Roman"/>
          <w:sz w:val="20"/>
          <w:szCs w:val="20"/>
          <w:lang w:val="en-GB"/>
        </w:rPr>
        <w:t xml:space="preserve"> is selected.</w:t>
      </w:r>
      <w:r w:rsidRPr="002C03A7">
        <w:rPr>
          <w:rFonts w:ascii="Times New Roman" w:hAnsi="Times New Roman" w:cs="Times New Roman"/>
          <w:sz w:val="20"/>
          <w:szCs w:val="20"/>
          <w:lang w:val="en-GB"/>
        </w:rPr>
        <w:t xml:space="preserve"> Hence, two path loss slopes are possible no matter which channel model is applied. </w:t>
      </w:r>
    </w:p>
    <w:p w:rsidR="00957090" w:rsidRPr="002C03A7" w:rsidRDefault="002D53A7">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lang w:val="en-GB"/>
        </w:rPr>
        <w:lastRenderedPageBreak/>
        <w:t xml:space="preserve">Issue </w:t>
      </w:r>
      <w:r w:rsidR="005863C2" w:rsidRPr="002C03A7">
        <w:rPr>
          <w:rFonts w:ascii="Times New Roman" w:hAnsi="Times New Roman" w:cs="Times New Roman"/>
          <w:sz w:val="20"/>
          <w:szCs w:val="20"/>
          <w:lang w:val="en-GB"/>
        </w:rPr>
        <w:t>2</w:t>
      </w:r>
      <w:r w:rsidRPr="002C03A7">
        <w:rPr>
          <w:rFonts w:ascii="Times New Roman" w:hAnsi="Times New Roman" w:cs="Times New Roman"/>
          <w:sz w:val="20"/>
          <w:szCs w:val="20"/>
          <w:lang w:val="en-GB"/>
        </w:rPr>
        <w:t>: In the case of LOS O2I, for Dense Urban-eMBB, the breakpoint distance d</w:t>
      </w:r>
      <w:r w:rsidRPr="002C03A7">
        <w:rPr>
          <w:rFonts w:ascii="Times New Roman" w:hAnsi="Times New Roman" w:cs="Times New Roman"/>
          <w:sz w:val="20"/>
          <w:szCs w:val="20"/>
          <w:vertAlign w:val="subscript"/>
          <w:lang w:val="en-GB"/>
        </w:rPr>
        <w:t>Breakpoint</w:t>
      </w:r>
      <w:r w:rsidRPr="002C03A7">
        <w:rPr>
          <w:rFonts w:ascii="Times New Roman" w:hAnsi="Times New Roman" w:cs="Times New Roman"/>
          <w:sz w:val="20"/>
          <w:szCs w:val="20"/>
          <w:lang w:val="en-GB"/>
        </w:rPr>
        <w:t xml:space="preserve"> is uncertain and its value depends UE height and efficient environment height, denoted as h</w:t>
      </w:r>
      <w:r w:rsidRPr="002C03A7">
        <w:rPr>
          <w:rFonts w:ascii="Times New Roman" w:hAnsi="Times New Roman" w:cs="Times New Roman"/>
          <w:sz w:val="20"/>
          <w:szCs w:val="20"/>
          <w:vertAlign w:val="subscript"/>
          <w:lang w:val="en-GB"/>
        </w:rPr>
        <w:t>UT</w:t>
      </w:r>
      <w:r w:rsidRPr="002C03A7">
        <w:rPr>
          <w:rFonts w:ascii="Times New Roman" w:hAnsi="Times New Roman" w:cs="Times New Roman"/>
          <w:sz w:val="20"/>
          <w:szCs w:val="20"/>
          <w:lang w:val="en-GB"/>
        </w:rPr>
        <w:t xml:space="preserve"> and h</w:t>
      </w:r>
      <w:r w:rsidRPr="002C03A7">
        <w:rPr>
          <w:rFonts w:ascii="Times New Roman" w:hAnsi="Times New Roman" w:cs="Times New Roman"/>
          <w:sz w:val="20"/>
          <w:szCs w:val="20"/>
          <w:vertAlign w:val="subscript"/>
          <w:lang w:val="en-GB"/>
        </w:rPr>
        <w:t>E</w:t>
      </w:r>
      <w:r w:rsidRPr="002C03A7">
        <w:rPr>
          <w:rFonts w:ascii="Times New Roman" w:hAnsi="Times New Roman" w:cs="Times New Roman"/>
          <w:sz w:val="20"/>
          <w:szCs w:val="20"/>
          <w:lang w:val="en-GB"/>
        </w:rPr>
        <w:t xml:space="preserve"> respectively, where h</w:t>
      </w:r>
      <w:r w:rsidRPr="002C03A7">
        <w:rPr>
          <w:rFonts w:ascii="Times New Roman" w:hAnsi="Times New Roman" w:cs="Times New Roman"/>
          <w:sz w:val="20"/>
          <w:szCs w:val="20"/>
          <w:vertAlign w:val="subscript"/>
          <w:lang w:val="en-GB"/>
        </w:rPr>
        <w:t>UT</w:t>
      </w:r>
      <w:r w:rsidRPr="002C03A7">
        <w:rPr>
          <w:rFonts w:ascii="Times New Roman" w:hAnsi="Times New Roman" w:cs="Times New Roman"/>
          <w:sz w:val="20"/>
          <w:szCs w:val="20"/>
          <w:lang w:val="en-GB"/>
        </w:rPr>
        <w:t xml:space="preserve"> and h</w:t>
      </w:r>
      <w:r w:rsidRPr="002C03A7">
        <w:rPr>
          <w:rFonts w:ascii="Times New Roman" w:hAnsi="Times New Roman" w:cs="Times New Roman"/>
          <w:sz w:val="20"/>
          <w:szCs w:val="20"/>
          <w:vertAlign w:val="subscript"/>
          <w:lang w:val="en-GB"/>
        </w:rPr>
        <w:t>E</w:t>
      </w:r>
      <w:r w:rsidRPr="002C03A7">
        <w:rPr>
          <w:rFonts w:ascii="Times New Roman" w:hAnsi="Times New Roman" w:cs="Times New Roman"/>
          <w:sz w:val="20"/>
          <w:szCs w:val="20"/>
          <w:lang w:val="en-GB"/>
        </w:rPr>
        <w:t xml:space="preserve"> are random distributed due to UE vertical distribution. </w:t>
      </w:r>
    </w:p>
    <w:p w:rsidR="00957090" w:rsidRPr="002C03A7" w:rsidRDefault="002D53A7">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lang w:val="en-GB"/>
        </w:rPr>
        <w:t xml:space="preserve">Issue </w:t>
      </w:r>
      <w:r w:rsidR="005863C2" w:rsidRPr="002C03A7">
        <w:rPr>
          <w:rFonts w:ascii="Times New Roman" w:hAnsi="Times New Roman" w:cs="Times New Roman"/>
          <w:sz w:val="20"/>
          <w:szCs w:val="20"/>
          <w:lang w:val="en-GB"/>
        </w:rPr>
        <w:t>3</w:t>
      </w:r>
      <w:r w:rsidRPr="002C03A7">
        <w:rPr>
          <w:rFonts w:ascii="Times New Roman" w:hAnsi="Times New Roman" w:cs="Times New Roman"/>
          <w:sz w:val="20"/>
          <w:szCs w:val="20"/>
          <w:lang w:val="en-GB"/>
        </w:rPr>
        <w:t>: In the case of LOS, for Rma_A and Rma_B, the path loss model PL</w:t>
      </w:r>
      <w:r w:rsidRPr="002C03A7">
        <w:rPr>
          <w:rFonts w:ascii="Times New Roman" w:hAnsi="Times New Roman" w:cs="Times New Roman"/>
          <w:sz w:val="20"/>
          <w:szCs w:val="20"/>
          <w:vertAlign w:val="subscript"/>
          <w:lang w:val="en-GB"/>
        </w:rPr>
        <w:t>1</w:t>
      </w:r>
      <w:r w:rsidRPr="002C03A7">
        <w:rPr>
          <w:rFonts w:ascii="Times New Roman" w:hAnsi="Times New Roman" w:cs="Times New Roman"/>
          <w:sz w:val="20"/>
          <w:szCs w:val="20"/>
          <w:lang w:val="en-GB"/>
        </w:rPr>
        <w:t xml:space="preserve"> for d</w:t>
      </w:r>
      <w:r w:rsidRPr="002C03A7">
        <w:rPr>
          <w:rFonts w:ascii="Times New Roman" w:hAnsi="Times New Roman" w:cs="Times New Roman"/>
          <w:sz w:val="20"/>
          <w:szCs w:val="20"/>
          <w:vertAlign w:val="subscript"/>
          <w:lang w:val="en-GB"/>
        </w:rPr>
        <w:t>2D</w:t>
      </w:r>
      <w:r w:rsidRPr="002C03A7">
        <w:rPr>
          <w:rFonts w:ascii="Times New Roman" w:hAnsi="Times New Roman" w:cs="Times New Roman"/>
          <w:sz w:val="20"/>
          <w:szCs w:val="20"/>
        </w:rPr>
        <w:t>≤</w:t>
      </w:r>
      <w:r w:rsidRPr="002C03A7">
        <w:rPr>
          <w:rFonts w:ascii="Times New Roman" w:hAnsi="Times New Roman" w:cs="Times New Roman"/>
          <w:sz w:val="20"/>
          <w:szCs w:val="20"/>
          <w:lang w:val="en-GB"/>
        </w:rPr>
        <w:t>d</w:t>
      </w:r>
      <w:r w:rsidRPr="002C03A7">
        <w:rPr>
          <w:rFonts w:ascii="Times New Roman" w:hAnsi="Times New Roman" w:cs="Times New Roman"/>
          <w:sz w:val="20"/>
          <w:szCs w:val="20"/>
          <w:vertAlign w:val="subscript"/>
          <w:lang w:val="en-GB"/>
        </w:rPr>
        <w:t>Breakpoint</w:t>
      </w:r>
      <w:r w:rsidRPr="002C03A7">
        <w:rPr>
          <w:rFonts w:ascii="Times New Roman" w:hAnsi="Times New Roman" w:cs="Times New Roman"/>
          <w:sz w:val="20"/>
          <w:szCs w:val="20"/>
          <w:lang w:val="en-GB"/>
        </w:rPr>
        <w:t xml:space="preserve">  cannot simply be expressed as “a*log(d)+b” due to the existence of linear component d</w:t>
      </w:r>
    </w:p>
    <w:p w:rsidR="00957090" w:rsidRPr="002C03A7" w:rsidRDefault="002D53A7">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Issue </w:t>
      </w:r>
      <w:r w:rsidR="005863C2" w:rsidRPr="002C03A7">
        <w:rPr>
          <w:rFonts w:ascii="Times New Roman" w:hAnsi="Times New Roman" w:cs="Times New Roman"/>
          <w:sz w:val="20"/>
          <w:szCs w:val="20"/>
        </w:rPr>
        <w:t>4</w:t>
      </w:r>
      <w:r w:rsidRPr="002C03A7">
        <w:rPr>
          <w:rFonts w:ascii="Times New Roman" w:hAnsi="Times New Roman" w:cs="Times New Roman"/>
          <w:sz w:val="20"/>
          <w:szCs w:val="20"/>
        </w:rPr>
        <w:t xml:space="preserve">: </w:t>
      </w:r>
      <w:r w:rsidRPr="002C03A7">
        <w:rPr>
          <w:rFonts w:ascii="Times New Roman" w:hAnsi="Times New Roman" w:cs="Times New Roman"/>
          <w:sz w:val="20"/>
          <w:szCs w:val="20"/>
          <w:lang w:val="en-GB"/>
        </w:rPr>
        <w:t>In the case of NLOS, for InH_B, InH_A when&gt;6GHz, Uma_A, Uma_B and Rma_B, the path loss is expressed as the maximum of two path loss values: PL</w:t>
      </w:r>
      <w:r w:rsidRPr="002C03A7">
        <w:rPr>
          <w:rFonts w:ascii="Times New Roman" w:hAnsi="Times New Roman" w:cs="Times New Roman"/>
          <w:sz w:val="20"/>
          <w:szCs w:val="20"/>
          <w:vertAlign w:val="subscript"/>
          <w:lang w:val="en-GB"/>
        </w:rPr>
        <w:t>NLOS</w:t>
      </w:r>
      <w:r w:rsidRPr="002C03A7">
        <w:rPr>
          <w:rFonts w:ascii="Times New Roman" w:hAnsi="Times New Roman" w:cs="Times New Roman"/>
          <w:sz w:val="20"/>
          <w:szCs w:val="20"/>
          <w:lang w:val="en-GB"/>
        </w:rPr>
        <w:t xml:space="preserve"> = max(PL</w:t>
      </w:r>
      <w:r w:rsidRPr="002C03A7">
        <w:rPr>
          <w:rFonts w:ascii="Times New Roman" w:hAnsi="Times New Roman" w:cs="Times New Roman"/>
          <w:sz w:val="20"/>
          <w:szCs w:val="20"/>
          <w:vertAlign w:val="subscript"/>
          <w:lang w:val="en-GB"/>
        </w:rPr>
        <w:t>LOS</w:t>
      </w:r>
      <w:r w:rsidRPr="002C03A7">
        <w:rPr>
          <w:rFonts w:ascii="Times New Roman" w:hAnsi="Times New Roman" w:cs="Times New Roman"/>
          <w:sz w:val="20"/>
          <w:szCs w:val="20"/>
          <w:lang w:val="en-GB"/>
        </w:rPr>
        <w:t>, PL</w:t>
      </w:r>
      <w:r w:rsidRPr="002C03A7">
        <w:rPr>
          <w:rFonts w:ascii="Times New Roman" w:hAnsi="Times New Roman" w:cs="Times New Roman"/>
          <w:sz w:val="20"/>
          <w:szCs w:val="20"/>
          <w:vertAlign w:val="superscript"/>
          <w:lang w:val="en-GB"/>
        </w:rPr>
        <w:t>’</w:t>
      </w:r>
      <w:r w:rsidRPr="002C03A7">
        <w:rPr>
          <w:rFonts w:ascii="Times New Roman" w:hAnsi="Times New Roman" w:cs="Times New Roman"/>
          <w:sz w:val="20"/>
          <w:szCs w:val="20"/>
          <w:vertAlign w:val="subscript"/>
          <w:lang w:val="en-GB"/>
        </w:rPr>
        <w:t>NLOS</w:t>
      </w:r>
      <w:r w:rsidRPr="002C03A7">
        <w:rPr>
          <w:rFonts w:ascii="Times New Roman" w:hAnsi="Times New Roman" w:cs="Times New Roman"/>
          <w:sz w:val="20"/>
          <w:szCs w:val="20"/>
          <w:lang w:val="en-GB"/>
        </w:rPr>
        <w:t>). Thus, it is not sure the final path loss slope is the slope of PL</w:t>
      </w:r>
      <w:r w:rsidRPr="002C03A7">
        <w:rPr>
          <w:rFonts w:ascii="Times New Roman" w:hAnsi="Times New Roman" w:cs="Times New Roman"/>
          <w:sz w:val="20"/>
          <w:szCs w:val="20"/>
          <w:vertAlign w:val="subscript"/>
          <w:lang w:val="en-GB"/>
        </w:rPr>
        <w:t>LOS</w:t>
      </w:r>
      <w:r w:rsidRPr="002C03A7">
        <w:rPr>
          <w:rFonts w:ascii="Times New Roman" w:hAnsi="Times New Roman" w:cs="Times New Roman"/>
          <w:sz w:val="20"/>
          <w:szCs w:val="20"/>
          <w:lang w:val="en-GB"/>
        </w:rPr>
        <w:t xml:space="preserve"> or PL</w:t>
      </w:r>
      <w:r w:rsidRPr="002C03A7">
        <w:rPr>
          <w:rFonts w:ascii="Times New Roman" w:hAnsi="Times New Roman" w:cs="Times New Roman"/>
          <w:sz w:val="20"/>
          <w:szCs w:val="20"/>
          <w:vertAlign w:val="superscript"/>
          <w:lang w:val="en-GB"/>
        </w:rPr>
        <w:t>’</w:t>
      </w:r>
      <w:r w:rsidRPr="002C03A7">
        <w:rPr>
          <w:rFonts w:ascii="Times New Roman" w:hAnsi="Times New Roman" w:cs="Times New Roman"/>
          <w:sz w:val="20"/>
          <w:szCs w:val="20"/>
          <w:vertAlign w:val="subscript"/>
          <w:lang w:val="en-GB"/>
        </w:rPr>
        <w:t>NLOS</w:t>
      </w:r>
      <w:r w:rsidRPr="002C03A7">
        <w:rPr>
          <w:rFonts w:ascii="Times New Roman" w:hAnsi="Times New Roman" w:cs="Times New Roman"/>
          <w:sz w:val="20"/>
          <w:szCs w:val="20"/>
          <w:lang w:val="en-GB"/>
        </w:rPr>
        <w:t>.</w:t>
      </w:r>
    </w:p>
    <w:p w:rsidR="00957090" w:rsidRPr="002C03A7" w:rsidRDefault="002D53A7">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Detailed discussions for Issue </w:t>
      </w:r>
      <w:r w:rsidR="005863C2" w:rsidRPr="002C03A7">
        <w:rPr>
          <w:rFonts w:ascii="Times New Roman" w:hAnsi="Times New Roman" w:cs="Times New Roman"/>
          <w:sz w:val="20"/>
          <w:szCs w:val="20"/>
        </w:rPr>
        <w:t>1</w:t>
      </w:r>
      <w:r w:rsidRPr="002C03A7">
        <w:rPr>
          <w:rFonts w:ascii="Times New Roman" w:hAnsi="Times New Roman" w:cs="Times New Roman"/>
          <w:sz w:val="20"/>
          <w:szCs w:val="20"/>
        </w:rPr>
        <w:t xml:space="preserve"> to Issue </w:t>
      </w:r>
      <w:r w:rsidR="005863C2" w:rsidRPr="002C03A7">
        <w:rPr>
          <w:rFonts w:ascii="Times New Roman" w:hAnsi="Times New Roman" w:cs="Times New Roman"/>
          <w:sz w:val="20"/>
          <w:szCs w:val="20"/>
        </w:rPr>
        <w:t>4</w:t>
      </w:r>
      <w:r w:rsidRPr="002C03A7">
        <w:rPr>
          <w:rFonts w:ascii="Times New Roman" w:hAnsi="Times New Roman" w:cs="Times New Roman"/>
          <w:sz w:val="20"/>
          <w:szCs w:val="20"/>
        </w:rPr>
        <w:t xml:space="preserve"> and options to deal with these issues are provided in </w:t>
      </w:r>
      <w:r w:rsidR="005863C2" w:rsidRPr="002C03A7">
        <w:rPr>
          <w:rFonts w:ascii="Times New Roman" w:hAnsi="Times New Roman" w:cs="Times New Roman"/>
          <w:sz w:val="20"/>
          <w:szCs w:val="20"/>
        </w:rPr>
        <w:t>[13].</w:t>
      </w:r>
    </w:p>
    <w:p w:rsidR="002D53A7" w:rsidRPr="002C03A7" w:rsidRDefault="002D53A7" w:rsidP="0010752C">
      <w:pPr>
        <w:snapToGrid w:val="0"/>
        <w:spacing w:after="120"/>
        <w:rPr>
          <w:rFonts w:ascii="Times New Roman" w:hAnsi="Times New Roman" w:cs="Times New Roman"/>
          <w:sz w:val="20"/>
          <w:szCs w:val="20"/>
        </w:rPr>
      </w:pPr>
      <w:r w:rsidRPr="002C03A7">
        <w:rPr>
          <w:rFonts w:ascii="Times New Roman" w:hAnsi="Times New Roman" w:cs="Times New Roman"/>
          <w:sz w:val="20"/>
          <w:szCs w:val="20"/>
        </w:rPr>
        <w:t>As f</w:t>
      </w:r>
      <w:r w:rsidR="00837781" w:rsidRPr="002C03A7">
        <w:rPr>
          <w:rFonts w:ascii="Times New Roman" w:hAnsi="Times New Roman" w:cs="Times New Roman"/>
          <w:sz w:val="20"/>
          <w:szCs w:val="20"/>
        </w:rPr>
        <w:t xml:space="preserve">or </w:t>
      </w:r>
      <w:r w:rsidRPr="002C03A7">
        <w:rPr>
          <w:rFonts w:ascii="Times New Roman" w:hAnsi="Times New Roman" w:cs="Times New Roman"/>
          <w:sz w:val="20"/>
          <w:szCs w:val="20"/>
        </w:rPr>
        <w:t xml:space="preserve">penetration </w:t>
      </w:r>
      <w:r w:rsidR="00837781" w:rsidRPr="002C03A7">
        <w:rPr>
          <w:rFonts w:ascii="Times New Roman" w:hAnsi="Times New Roman" w:cs="Times New Roman"/>
          <w:sz w:val="20"/>
          <w:szCs w:val="20"/>
        </w:rPr>
        <w:t xml:space="preserve">margin calculation, </w:t>
      </w:r>
      <w:r w:rsidRPr="002C03A7">
        <w:rPr>
          <w:rFonts w:ascii="Times New Roman" w:hAnsi="Times New Roman" w:cs="Times New Roman"/>
          <w:sz w:val="20"/>
          <w:szCs w:val="20"/>
        </w:rPr>
        <w:t>the margin of car penetration is obvious. However, for building penetration loss model</w:t>
      </w:r>
      <w:r w:rsidR="007F0E20" w:rsidRPr="002C03A7">
        <w:rPr>
          <w:rFonts w:ascii="Times New Roman" w:hAnsi="Times New Roman" w:cs="Times New Roman"/>
          <w:sz w:val="20"/>
          <w:szCs w:val="20"/>
        </w:rPr>
        <w:t>ed</w:t>
      </w:r>
      <w:r w:rsidRPr="002C03A7">
        <w:rPr>
          <w:rFonts w:ascii="Times New Roman" w:hAnsi="Times New Roman" w:cs="Times New Roman"/>
          <w:sz w:val="20"/>
          <w:szCs w:val="20"/>
        </w:rPr>
        <w:t xml:space="preserve"> as “</w:t>
      </w:r>
      <w:r w:rsidR="005863C2" w:rsidRPr="002C03A7">
        <w:rPr>
          <w:rFonts w:ascii="Times New Roman" w:hAnsi="Times New Roman" w:cs="Times New Roman"/>
          <w:sz w:val="20"/>
          <w:szCs w:val="20"/>
        </w:rPr>
        <w:t>PL</w:t>
      </w:r>
      <w:r w:rsidR="005863C2" w:rsidRPr="002C03A7">
        <w:rPr>
          <w:rFonts w:ascii="Times New Roman" w:hAnsi="Times New Roman" w:cs="Times New Roman"/>
          <w:sz w:val="20"/>
          <w:szCs w:val="20"/>
          <w:vertAlign w:val="subscript"/>
        </w:rPr>
        <w:t>tw</w:t>
      </w:r>
      <w:r w:rsidR="005863C2" w:rsidRPr="002C03A7">
        <w:rPr>
          <w:rFonts w:ascii="Times New Roman" w:hAnsi="Times New Roman" w:cs="Times New Roman"/>
          <w:sz w:val="20"/>
          <w:szCs w:val="20"/>
        </w:rPr>
        <w:t xml:space="preserve"> + PL</w:t>
      </w:r>
      <w:r w:rsidR="005863C2" w:rsidRPr="002C03A7">
        <w:rPr>
          <w:rFonts w:ascii="Times New Roman" w:hAnsi="Times New Roman" w:cs="Times New Roman"/>
          <w:sz w:val="20"/>
          <w:szCs w:val="20"/>
          <w:vertAlign w:val="subscript"/>
        </w:rPr>
        <w:t>in</w:t>
      </w:r>
      <w:r w:rsidR="005863C2" w:rsidRPr="002C03A7">
        <w:rPr>
          <w:rFonts w:ascii="Times New Roman" w:hAnsi="Times New Roman" w:cs="Times New Roman"/>
          <w:sz w:val="20"/>
          <w:szCs w:val="20"/>
        </w:rPr>
        <w:t xml:space="preserve"> + N(0, σ</w:t>
      </w:r>
      <w:r w:rsidR="005863C2" w:rsidRPr="002C03A7">
        <w:rPr>
          <w:rFonts w:ascii="Times New Roman" w:hAnsi="Times New Roman" w:cs="Times New Roman"/>
          <w:sz w:val="20"/>
          <w:szCs w:val="20"/>
          <w:vertAlign w:val="subscript"/>
        </w:rPr>
        <w:t>P</w:t>
      </w:r>
      <w:r w:rsidR="005863C2" w:rsidRPr="002C03A7">
        <w:rPr>
          <w:rFonts w:ascii="Times New Roman" w:hAnsi="Times New Roman" w:cs="Times New Roman"/>
          <w:sz w:val="20"/>
          <w:szCs w:val="20"/>
          <w:vertAlign w:val="superscript"/>
        </w:rPr>
        <w:t>2</w:t>
      </w:r>
      <w:r w:rsidR="005863C2" w:rsidRPr="002C03A7">
        <w:rPr>
          <w:rFonts w:ascii="Times New Roman" w:hAnsi="Times New Roman" w:cs="Times New Roman"/>
          <w:sz w:val="20"/>
          <w:szCs w:val="20"/>
        </w:rPr>
        <w:t xml:space="preserve">)”, </w:t>
      </w:r>
      <w:r w:rsidR="007F0E20" w:rsidRPr="002C03A7">
        <w:rPr>
          <w:rFonts w:ascii="Times New Roman" w:hAnsi="Times New Roman" w:cs="Times New Roman"/>
          <w:sz w:val="20"/>
          <w:szCs w:val="20"/>
        </w:rPr>
        <w:t>the following issues are to be considered.</w:t>
      </w:r>
    </w:p>
    <w:p w:rsidR="00957090" w:rsidRPr="002C03A7" w:rsidRDefault="007F0E20">
      <w:pPr>
        <w:snapToGrid w:val="0"/>
        <w:spacing w:after="120"/>
        <w:rPr>
          <w:rFonts w:ascii="Times New Roman" w:hAnsi="Times New Roman" w:cs="Times New Roman"/>
          <w:sz w:val="20"/>
          <w:szCs w:val="20"/>
          <w:lang w:val="en-GB"/>
        </w:rPr>
      </w:pPr>
      <w:r w:rsidRPr="002C03A7">
        <w:rPr>
          <w:rFonts w:ascii="Times New Roman" w:hAnsi="Times New Roman" w:cs="Times New Roman"/>
          <w:sz w:val="20"/>
          <w:szCs w:val="20"/>
        </w:rPr>
        <w:t xml:space="preserve">Issue </w:t>
      </w:r>
      <w:r w:rsidR="005863C2" w:rsidRPr="002C03A7">
        <w:rPr>
          <w:rFonts w:ascii="Times New Roman" w:hAnsi="Times New Roman" w:cs="Times New Roman"/>
          <w:sz w:val="20"/>
          <w:szCs w:val="20"/>
        </w:rPr>
        <w:t>5</w:t>
      </w:r>
      <w:r w:rsidRPr="002C03A7">
        <w:rPr>
          <w:rFonts w:ascii="Times New Roman" w:hAnsi="Times New Roman" w:cs="Times New Roman"/>
          <w:sz w:val="20"/>
          <w:szCs w:val="20"/>
        </w:rPr>
        <w:t>: PL</w:t>
      </w:r>
      <w:r w:rsidRPr="002C03A7">
        <w:rPr>
          <w:rFonts w:ascii="Times New Roman" w:hAnsi="Times New Roman" w:cs="Times New Roman"/>
          <w:sz w:val="20"/>
          <w:szCs w:val="20"/>
          <w:vertAlign w:val="subscript"/>
        </w:rPr>
        <w:t>in</w:t>
      </w:r>
      <w:r w:rsidRPr="002C03A7">
        <w:rPr>
          <w:rFonts w:ascii="Times New Roman" w:hAnsi="Times New Roman" w:cs="Times New Roman"/>
          <w:sz w:val="20"/>
          <w:szCs w:val="20"/>
          <w:lang w:val="en-GB"/>
        </w:rPr>
        <w:t xml:space="preserve"> is related with UE indoor 2D distance (denoted as d</w:t>
      </w:r>
      <w:r w:rsidRPr="002C03A7">
        <w:rPr>
          <w:rFonts w:ascii="Times New Roman" w:hAnsi="Times New Roman" w:cs="Times New Roman"/>
          <w:sz w:val="20"/>
          <w:szCs w:val="20"/>
          <w:vertAlign w:val="subscript"/>
          <w:lang w:val="en-GB"/>
        </w:rPr>
        <w:t>2D-in</w:t>
      </w:r>
      <w:r w:rsidRPr="002C03A7">
        <w:rPr>
          <w:rFonts w:ascii="Times New Roman" w:hAnsi="Times New Roman" w:cs="Times New Roman"/>
          <w:sz w:val="20"/>
          <w:szCs w:val="20"/>
          <w:lang w:val="en-GB"/>
        </w:rPr>
        <w:t>), while d</w:t>
      </w:r>
      <w:r w:rsidRPr="002C03A7">
        <w:rPr>
          <w:rFonts w:ascii="Times New Roman" w:hAnsi="Times New Roman" w:cs="Times New Roman"/>
          <w:sz w:val="20"/>
          <w:szCs w:val="20"/>
          <w:vertAlign w:val="subscript"/>
          <w:lang w:val="en-GB"/>
        </w:rPr>
        <w:t>2D-in</w:t>
      </w:r>
      <w:r w:rsidRPr="002C03A7">
        <w:rPr>
          <w:rFonts w:ascii="Times New Roman" w:hAnsi="Times New Roman" w:cs="Times New Roman"/>
          <w:sz w:val="20"/>
          <w:szCs w:val="20"/>
          <w:lang w:val="en-GB"/>
        </w:rPr>
        <w:t xml:space="preserve"> is a random variable.</w:t>
      </w:r>
    </w:p>
    <w:p w:rsidR="00957090" w:rsidRPr="002C03A7" w:rsidRDefault="007F0E20">
      <w:pPr>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Issue </w:t>
      </w:r>
      <w:r w:rsidR="005863C2" w:rsidRPr="002C03A7">
        <w:rPr>
          <w:rFonts w:ascii="Times New Roman" w:hAnsi="Times New Roman" w:cs="Times New Roman"/>
          <w:sz w:val="20"/>
          <w:szCs w:val="20"/>
        </w:rPr>
        <w:t>6</w:t>
      </w:r>
      <w:r w:rsidRPr="002C03A7">
        <w:rPr>
          <w:rFonts w:ascii="Times New Roman" w:hAnsi="Times New Roman" w:cs="Times New Roman"/>
          <w:sz w:val="20"/>
          <w:szCs w:val="20"/>
        </w:rPr>
        <w:t>: For channel model B provided in [3], 80% low loss and 20% high loss UEs are considered for Dense Urban-eMBB and Urban Macro-mMTC scenarios. Then the PL</w:t>
      </w:r>
      <w:r w:rsidRPr="002C03A7">
        <w:rPr>
          <w:rFonts w:ascii="Times New Roman" w:hAnsi="Times New Roman" w:cs="Times New Roman"/>
          <w:sz w:val="20"/>
          <w:szCs w:val="20"/>
          <w:vertAlign w:val="subscript"/>
        </w:rPr>
        <w:t>tw</w:t>
      </w:r>
      <w:r w:rsidRPr="002C03A7">
        <w:rPr>
          <w:rFonts w:ascii="Times New Roman" w:hAnsi="Times New Roman" w:cs="Times New Roman"/>
          <w:sz w:val="20"/>
          <w:szCs w:val="20"/>
        </w:rPr>
        <w:t xml:space="preserve"> is uncertain for this case.</w:t>
      </w:r>
    </w:p>
    <w:p w:rsidR="00957090" w:rsidRPr="002C03A7" w:rsidRDefault="007F0E20">
      <w:pPr>
        <w:widowControl/>
        <w:snapToGrid w:val="0"/>
        <w:spacing w:after="120"/>
        <w:rPr>
          <w:rFonts w:ascii="Times New Roman" w:hAnsi="Times New Roman" w:cs="Times New Roman"/>
          <w:sz w:val="20"/>
          <w:szCs w:val="20"/>
        </w:rPr>
      </w:pPr>
      <w:r w:rsidRPr="002C03A7">
        <w:rPr>
          <w:rFonts w:ascii="Times New Roman" w:hAnsi="Times New Roman" w:cs="Times New Roman"/>
          <w:sz w:val="20"/>
          <w:szCs w:val="20"/>
        </w:rPr>
        <w:t xml:space="preserve">Detailed discussions for Issue </w:t>
      </w:r>
      <w:r w:rsidR="005863C2" w:rsidRPr="002C03A7">
        <w:rPr>
          <w:rFonts w:ascii="Times New Roman" w:hAnsi="Times New Roman" w:cs="Times New Roman"/>
          <w:sz w:val="20"/>
          <w:szCs w:val="20"/>
        </w:rPr>
        <w:t>5</w:t>
      </w:r>
      <w:r w:rsidRPr="002C03A7">
        <w:rPr>
          <w:rFonts w:ascii="Times New Roman" w:hAnsi="Times New Roman" w:cs="Times New Roman"/>
          <w:sz w:val="20"/>
          <w:szCs w:val="20"/>
        </w:rPr>
        <w:t xml:space="preserve"> and Issue </w:t>
      </w:r>
      <w:r w:rsidR="005863C2" w:rsidRPr="002C03A7">
        <w:rPr>
          <w:rFonts w:ascii="Times New Roman" w:hAnsi="Times New Roman" w:cs="Times New Roman"/>
          <w:sz w:val="20"/>
          <w:szCs w:val="20"/>
        </w:rPr>
        <w:t>6</w:t>
      </w:r>
      <w:r w:rsidRPr="002C03A7">
        <w:rPr>
          <w:rFonts w:ascii="Times New Roman" w:hAnsi="Times New Roman" w:cs="Times New Roman"/>
          <w:sz w:val="20"/>
          <w:szCs w:val="20"/>
        </w:rPr>
        <w:t xml:space="preserve"> and options to deal with these issues are provided in [14].</w:t>
      </w:r>
    </w:p>
    <w:p w:rsidR="00957090" w:rsidRDefault="005863C2">
      <w:pPr>
        <w:snapToGrid w:val="0"/>
        <w:spacing w:after="120"/>
        <w:rPr>
          <w:rFonts w:ascii="Times New Roman" w:hAnsi="Times New Roman" w:cs="Times New Roman"/>
          <w:b/>
          <w:i/>
          <w:sz w:val="20"/>
          <w:szCs w:val="20"/>
        </w:rPr>
      </w:pPr>
      <w:r w:rsidRPr="002C03A7">
        <w:rPr>
          <w:rFonts w:ascii="Times New Roman" w:hAnsi="Times New Roman" w:cs="Times New Roman"/>
          <w:b/>
          <w:i/>
          <w:sz w:val="20"/>
          <w:szCs w:val="20"/>
        </w:rPr>
        <w:t xml:space="preserve">Proposal </w:t>
      </w:r>
      <w:r w:rsidR="002C03A7" w:rsidRPr="002C03A7">
        <w:rPr>
          <w:rFonts w:ascii="Times New Roman" w:hAnsi="Times New Roman" w:cs="Times New Roman" w:hint="eastAsia"/>
          <w:b/>
          <w:i/>
          <w:sz w:val="20"/>
          <w:szCs w:val="20"/>
        </w:rPr>
        <w:t>16</w:t>
      </w:r>
      <w:r w:rsidRPr="002C03A7">
        <w:rPr>
          <w:rFonts w:ascii="Times New Roman" w:hAnsi="Times New Roman" w:cs="Times New Roman"/>
          <w:b/>
          <w:i/>
          <w:sz w:val="20"/>
          <w:szCs w:val="20"/>
        </w:rPr>
        <w:t xml:space="preserve">: </w:t>
      </w:r>
      <w:r w:rsidR="0010752C" w:rsidRPr="002C03A7">
        <w:rPr>
          <w:rFonts w:ascii="Times New Roman" w:hAnsi="Times New Roman" w:cs="Times New Roman"/>
          <w:b/>
          <w:i/>
          <w:sz w:val="20"/>
          <w:szCs w:val="20"/>
        </w:rPr>
        <w:t>For</w:t>
      </w:r>
      <w:r w:rsidR="0010752C" w:rsidRPr="002C03A7">
        <w:rPr>
          <w:rFonts w:ascii="Times New Roman" w:hAnsi="Times New Roman" w:cs="Times New Roman" w:hint="eastAsia"/>
          <w:b/>
          <w:i/>
          <w:sz w:val="20"/>
          <w:szCs w:val="20"/>
        </w:rPr>
        <w:t xml:space="preserve"> link budget evalution, </w:t>
      </w:r>
      <w:r w:rsidRPr="002C03A7">
        <w:rPr>
          <w:rFonts w:ascii="Times New Roman" w:hAnsi="Times New Roman" w:cs="Times New Roman"/>
          <w:b/>
          <w:i/>
          <w:sz w:val="20"/>
          <w:szCs w:val="20"/>
        </w:rPr>
        <w:t xml:space="preserve">Issue 1-4 and Issue 5-6 need to be </w:t>
      </w:r>
      <w:r w:rsidR="002822A2" w:rsidRPr="002C03A7">
        <w:rPr>
          <w:rFonts w:ascii="Times New Roman" w:hAnsi="Times New Roman" w:cs="Times New Roman"/>
          <w:b/>
          <w:i/>
          <w:sz w:val="20"/>
          <w:szCs w:val="20"/>
        </w:rPr>
        <w:t>deal</w:t>
      </w:r>
      <w:r w:rsidR="002822A2" w:rsidRPr="002C03A7">
        <w:rPr>
          <w:rFonts w:ascii="Times New Roman" w:hAnsi="Times New Roman" w:cs="Times New Roman" w:hint="eastAsia"/>
          <w:b/>
          <w:i/>
          <w:sz w:val="20"/>
          <w:szCs w:val="20"/>
        </w:rPr>
        <w:t>t</w:t>
      </w:r>
      <w:r w:rsidR="002822A2" w:rsidRPr="002C03A7">
        <w:rPr>
          <w:rFonts w:ascii="Times New Roman" w:hAnsi="Times New Roman" w:cs="Times New Roman"/>
          <w:b/>
          <w:i/>
          <w:sz w:val="20"/>
          <w:szCs w:val="20"/>
        </w:rPr>
        <w:t xml:space="preserve"> </w:t>
      </w:r>
      <w:r w:rsidRPr="002C03A7">
        <w:rPr>
          <w:rFonts w:ascii="Times New Roman" w:hAnsi="Times New Roman" w:cs="Times New Roman"/>
          <w:b/>
          <w:i/>
          <w:sz w:val="20"/>
          <w:szCs w:val="20"/>
        </w:rPr>
        <w:t>with for shadow fading margin and penetration margin respectively</w:t>
      </w:r>
      <w:r w:rsidR="002822A2" w:rsidRPr="002C03A7">
        <w:rPr>
          <w:rFonts w:ascii="Times New Roman" w:hAnsi="Times New Roman" w:cs="Times New Roman" w:hint="eastAsia"/>
          <w:b/>
          <w:i/>
          <w:sz w:val="20"/>
          <w:szCs w:val="20"/>
        </w:rPr>
        <w:t xml:space="preserve"> and solution can be referred to the proposals in </w:t>
      </w:r>
      <w:r w:rsidR="000F3303" w:rsidRPr="002C03A7">
        <w:rPr>
          <w:rFonts w:ascii="Times New Roman" w:hAnsi="Times New Roman" w:cs="Times New Roman" w:hint="eastAsia"/>
          <w:b/>
          <w:i/>
          <w:sz w:val="20"/>
          <w:szCs w:val="20"/>
        </w:rPr>
        <w:t>[12]</w:t>
      </w:r>
      <w:r w:rsidR="002822A2" w:rsidRPr="002C03A7">
        <w:rPr>
          <w:rFonts w:ascii="Times New Roman" w:hAnsi="Times New Roman" w:cs="Times New Roman" w:hint="eastAsia"/>
          <w:b/>
          <w:i/>
          <w:sz w:val="20"/>
          <w:szCs w:val="20"/>
        </w:rPr>
        <w:t>[13][14]</w:t>
      </w:r>
    </w:p>
    <w:p w:rsidR="002946B7" w:rsidRPr="00BD6C2D" w:rsidRDefault="002946B7" w:rsidP="00BD6C2D">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Conclusion</w:t>
      </w:r>
    </w:p>
    <w:p w:rsidR="002946B7" w:rsidRDefault="00EC1B8A" w:rsidP="00181B79">
      <w:pPr>
        <w:widowControl/>
        <w:snapToGrid w:val="0"/>
        <w:spacing w:after="120"/>
        <w:rPr>
          <w:rFonts w:ascii="Times New Roman" w:hAnsi="Times New Roman" w:cs="Times New Roman"/>
          <w:sz w:val="20"/>
          <w:szCs w:val="20"/>
        </w:rPr>
      </w:pPr>
      <w:r w:rsidRPr="000078A6">
        <w:rPr>
          <w:rFonts w:ascii="Times New Roman" w:hAnsi="Times New Roman" w:cs="Times New Roman" w:hint="eastAsia"/>
          <w:sz w:val="20"/>
          <w:szCs w:val="20"/>
        </w:rPr>
        <w:t xml:space="preserve">In this contribution, </w:t>
      </w:r>
      <w:r w:rsidR="00CC44DD">
        <w:rPr>
          <w:rFonts w:ascii="Times New Roman" w:hAnsi="Times New Roman" w:cs="Times New Roman" w:hint="eastAsia"/>
          <w:sz w:val="20"/>
          <w:szCs w:val="20"/>
        </w:rPr>
        <w:t xml:space="preserve">evaluation methodologies for </w:t>
      </w:r>
      <w:r w:rsidR="008C78B5">
        <w:rPr>
          <w:rFonts w:ascii="Times New Roman" w:hAnsi="Times New Roman" w:cs="Times New Roman" w:hint="eastAsia"/>
          <w:sz w:val="20"/>
          <w:szCs w:val="20"/>
        </w:rPr>
        <w:t xml:space="preserve">self </w:t>
      </w:r>
      <w:r w:rsidR="008C78B5">
        <w:rPr>
          <w:rFonts w:ascii="Times New Roman" w:hAnsi="Times New Roman" w:cs="Times New Roman"/>
          <w:sz w:val="20"/>
          <w:szCs w:val="20"/>
        </w:rPr>
        <w:t>evaluation</w:t>
      </w:r>
      <w:r w:rsidR="00CC44DD">
        <w:rPr>
          <w:rFonts w:ascii="Times New Roman" w:hAnsi="Times New Roman" w:cs="Times New Roman" w:hint="eastAsia"/>
          <w:sz w:val="20"/>
          <w:szCs w:val="20"/>
        </w:rPr>
        <w:t xml:space="preserve"> are</w:t>
      </w:r>
      <w:r w:rsidR="008C78B5">
        <w:rPr>
          <w:rFonts w:ascii="Times New Roman" w:hAnsi="Times New Roman" w:cs="Times New Roman" w:hint="eastAsia"/>
          <w:sz w:val="20"/>
          <w:szCs w:val="20"/>
        </w:rPr>
        <w:t xml:space="preserve"> further</w:t>
      </w:r>
      <w:r w:rsidR="00CC44DD">
        <w:rPr>
          <w:rFonts w:ascii="Times New Roman" w:hAnsi="Times New Roman" w:cs="Times New Roman" w:hint="eastAsia"/>
          <w:sz w:val="20"/>
          <w:szCs w:val="20"/>
        </w:rPr>
        <w:t xml:space="preserve"> discussed.</w:t>
      </w:r>
      <w:r w:rsidR="002C03A7">
        <w:rPr>
          <w:rFonts w:ascii="Times New Roman" w:hAnsi="Times New Roman" w:cs="Times New Roman" w:hint="eastAsia"/>
          <w:sz w:val="20"/>
          <w:szCs w:val="20"/>
        </w:rPr>
        <w:t xml:space="preserve"> </w:t>
      </w:r>
      <w:r w:rsidR="002C03A7">
        <w:rPr>
          <w:rFonts w:ascii="Times New Roman" w:hAnsi="Times New Roman" w:cs="Times New Roman"/>
          <w:sz w:val="20"/>
          <w:szCs w:val="20"/>
        </w:rPr>
        <w:t>P</w:t>
      </w:r>
      <w:r w:rsidR="002C03A7">
        <w:rPr>
          <w:rFonts w:ascii="Times New Roman" w:hAnsi="Times New Roman" w:cs="Times New Roman" w:hint="eastAsia"/>
          <w:sz w:val="20"/>
          <w:szCs w:val="20"/>
        </w:rPr>
        <w:t>roposals are provided as following:</w:t>
      </w:r>
    </w:p>
    <w:p w:rsidR="0070085D" w:rsidRPr="00482C6B" w:rsidRDefault="002C03A7" w:rsidP="00482C6B">
      <w:pPr>
        <w:pStyle w:val="ae"/>
        <w:numPr>
          <w:ilvl w:val="0"/>
          <w:numId w:val="8"/>
        </w:numPr>
        <w:ind w:firstLineChars="0"/>
        <w:rPr>
          <w:rFonts w:ascii="Times New Roman" w:hAnsi="Times New Roman" w:cs="Times New Roman"/>
          <w:sz w:val="20"/>
          <w:szCs w:val="20"/>
        </w:rPr>
      </w:pPr>
      <w:r w:rsidRPr="00482C6B">
        <w:rPr>
          <w:rFonts w:ascii="Times New Roman" w:hAnsi="Times New Roman" w:cs="Times New Roman" w:hint="eastAsia"/>
          <w:sz w:val="20"/>
          <w:szCs w:val="20"/>
        </w:rPr>
        <w:t>Evaluation on spectrum efficiency</w:t>
      </w:r>
    </w:p>
    <w:p w:rsidR="002C03A7" w:rsidRDefault="002C03A7" w:rsidP="002C03A7">
      <w:pPr>
        <w:snapToGrid w:val="0"/>
        <w:spacing w:after="120"/>
        <w:rPr>
          <w:rFonts w:ascii="Times New Roman" w:hAnsi="Times New Roman" w:cs="Times New Roman"/>
          <w:b/>
          <w:i/>
          <w:sz w:val="20"/>
          <w:szCs w:val="20"/>
        </w:rPr>
      </w:pPr>
      <w:r w:rsidRPr="005863C2">
        <w:rPr>
          <w:rFonts w:ascii="Times New Roman" w:hAnsi="Times New Roman" w:cs="Times New Roman"/>
          <w:b/>
          <w:i/>
          <w:sz w:val="20"/>
          <w:szCs w:val="20"/>
        </w:rPr>
        <w:t xml:space="preserve">Proposal 1: The PRB bundling size is up to 4 for FR2, </w:t>
      </w:r>
      <w:r>
        <w:rPr>
          <w:rFonts w:ascii="Times New Roman" w:hAnsi="Times New Roman" w:cs="Times New Roman" w:hint="eastAsia"/>
          <w:b/>
          <w:i/>
          <w:sz w:val="20"/>
          <w:szCs w:val="20"/>
        </w:rPr>
        <w:t xml:space="preserve">and </w:t>
      </w:r>
      <w:r w:rsidRPr="005863C2">
        <w:rPr>
          <w:rFonts w:ascii="Times New Roman" w:hAnsi="Times New Roman" w:cs="Times New Roman"/>
          <w:b/>
          <w:i/>
          <w:sz w:val="20"/>
          <w:szCs w:val="20"/>
        </w:rPr>
        <w:t>the corresponding description can refer to the description in Table 1.</w:t>
      </w:r>
    </w:p>
    <w:p w:rsidR="002C03A7" w:rsidRPr="008060BB" w:rsidRDefault="002C03A7" w:rsidP="002C03A7">
      <w:pPr>
        <w:widowControl/>
        <w:snapToGrid w:val="0"/>
        <w:spacing w:after="120"/>
        <w:rPr>
          <w:rFonts w:ascii="Times New Roman" w:hAnsi="Times New Roman" w:cs="Times New Roman"/>
          <w:b/>
          <w:i/>
          <w:sz w:val="20"/>
          <w:szCs w:val="20"/>
        </w:rPr>
      </w:pPr>
      <w:r w:rsidRPr="008060BB">
        <w:rPr>
          <w:rFonts w:ascii="Times New Roman" w:hAnsi="Times New Roman" w:cs="Times New Roman"/>
          <w:b/>
          <w:i/>
          <w:sz w:val="20"/>
          <w:szCs w:val="20"/>
        </w:rPr>
        <w:t>Proposal</w:t>
      </w:r>
      <w:r>
        <w:rPr>
          <w:rFonts w:ascii="Times New Roman" w:hAnsi="Times New Roman" w:cs="Times New Roman" w:hint="eastAsia"/>
          <w:b/>
          <w:i/>
          <w:sz w:val="20"/>
          <w:szCs w:val="20"/>
        </w:rPr>
        <w:t xml:space="preserve"> 2</w:t>
      </w:r>
      <w:r w:rsidRPr="008060BB">
        <w:rPr>
          <w:rFonts w:ascii="Times New Roman" w:hAnsi="Times New Roman" w:cs="Times New Roman" w:hint="eastAsia"/>
          <w:b/>
          <w:i/>
          <w:sz w:val="20"/>
          <w:szCs w:val="20"/>
        </w:rPr>
        <w:t xml:space="preserve">: Scaling factor for larger </w:t>
      </w:r>
      <w:r w:rsidRPr="008060BB">
        <w:rPr>
          <w:rFonts w:ascii="Times New Roman" w:hAnsi="Times New Roman" w:cs="Times New Roman"/>
          <w:b/>
          <w:i/>
          <w:sz w:val="20"/>
          <w:szCs w:val="20"/>
        </w:rPr>
        <w:t>number</w:t>
      </w:r>
      <w:r w:rsidRPr="008060BB">
        <w:rPr>
          <w:rFonts w:ascii="Times New Roman" w:hAnsi="Times New Roman" w:cs="Times New Roman" w:hint="eastAsia"/>
          <w:b/>
          <w:i/>
          <w:sz w:val="20"/>
          <w:szCs w:val="20"/>
        </w:rPr>
        <w:t xml:space="preserve"> of </w:t>
      </w:r>
      <w:r w:rsidRPr="008060BB">
        <w:rPr>
          <w:rFonts w:ascii="Times New Roman" w:hAnsi="Times New Roman" w:cs="Times New Roman"/>
          <w:b/>
          <w:i/>
          <w:sz w:val="20"/>
          <w:szCs w:val="20"/>
        </w:rPr>
        <w:t>available</w:t>
      </w:r>
      <w:r w:rsidRPr="008060BB">
        <w:rPr>
          <w:rFonts w:ascii="Times New Roman" w:hAnsi="Times New Roman" w:cs="Times New Roman" w:hint="eastAsia"/>
          <w:b/>
          <w:i/>
          <w:sz w:val="20"/>
          <w:szCs w:val="20"/>
        </w:rPr>
        <w:t xml:space="preserve"> RBs cannot be applied to UL cell edge spectral </w:t>
      </w:r>
      <w:r w:rsidRPr="008060BB">
        <w:rPr>
          <w:rFonts w:ascii="Times New Roman" w:hAnsi="Times New Roman" w:cs="Times New Roman"/>
          <w:b/>
          <w:i/>
          <w:sz w:val="20"/>
          <w:szCs w:val="20"/>
        </w:rPr>
        <w:t>efficiency</w:t>
      </w:r>
      <w:r w:rsidRPr="008060BB">
        <w:rPr>
          <w:rFonts w:ascii="Times New Roman" w:hAnsi="Times New Roman" w:cs="Times New Roman" w:hint="eastAsia"/>
          <w:b/>
          <w:i/>
          <w:sz w:val="20"/>
          <w:szCs w:val="20"/>
        </w:rPr>
        <w:t xml:space="preserve"> to reflect the benefit of reduced guard band ratio for larger BW for at least </w:t>
      </w:r>
      <w:r w:rsidRPr="008060BB">
        <w:rPr>
          <w:rFonts w:ascii="Times New Roman" w:hAnsi="Times New Roman" w:cs="Times New Roman"/>
          <w:b/>
          <w:i/>
          <w:sz w:val="20"/>
          <w:szCs w:val="20"/>
        </w:rPr>
        <w:t>coverage</w:t>
      </w:r>
      <w:r w:rsidRPr="008060BB">
        <w:rPr>
          <w:rFonts w:ascii="Times New Roman" w:hAnsi="Times New Roman" w:cs="Times New Roman" w:hint="eastAsia"/>
          <w:b/>
          <w:i/>
          <w:sz w:val="20"/>
          <w:szCs w:val="20"/>
        </w:rPr>
        <w:t>-limit case</w:t>
      </w:r>
      <w:r w:rsidRPr="008060BB">
        <w:rPr>
          <w:rFonts w:ascii="Times New Roman" w:hAnsi="Times New Roman" w:cs="Times New Roman"/>
          <w:b/>
          <w:i/>
          <w:sz w:val="20"/>
          <w:szCs w:val="20"/>
        </w:rPr>
        <w:t>, e.g</w:t>
      </w:r>
      <w:r w:rsidRPr="008060BB">
        <w:rPr>
          <w:rFonts w:ascii="Times New Roman" w:hAnsi="Times New Roman" w:cs="Times New Roman" w:hint="eastAsia"/>
          <w:b/>
          <w:i/>
          <w:sz w:val="20"/>
          <w:szCs w:val="20"/>
        </w:rPr>
        <w:t>., RMA.</w:t>
      </w:r>
    </w:p>
    <w:p w:rsidR="002C03A7" w:rsidRDefault="002C03A7" w:rsidP="002C03A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 xml:space="preserve">Observation 1: with PAPR backoff, UL with OFDM waveform can fulfill the ITU </w:t>
      </w:r>
      <w:r>
        <w:rPr>
          <w:rFonts w:ascii="Times New Roman" w:hAnsi="Times New Roman" w:cs="Times New Roman"/>
          <w:b/>
          <w:i/>
          <w:sz w:val="20"/>
          <w:szCs w:val="20"/>
        </w:rPr>
        <w:t>requirement</w:t>
      </w:r>
    </w:p>
    <w:p w:rsidR="002C03A7" w:rsidRPr="002C03A7" w:rsidRDefault="002C03A7" w:rsidP="002C03A7">
      <w:pPr>
        <w:widowControl/>
        <w:snapToGrid w:val="0"/>
        <w:spacing w:after="120"/>
        <w:rPr>
          <w:rFonts w:ascii="Times New Roman" w:hAnsi="Times New Roman" w:cs="Times New Roman"/>
          <w:b/>
          <w:i/>
          <w:sz w:val="20"/>
          <w:szCs w:val="20"/>
        </w:rPr>
      </w:pPr>
      <w:r w:rsidRPr="009027E9">
        <w:rPr>
          <w:rFonts w:ascii="Times New Roman" w:hAnsi="Times New Roman" w:cs="Times New Roman" w:hint="eastAsia"/>
          <w:b/>
          <w:i/>
          <w:sz w:val="20"/>
          <w:szCs w:val="20"/>
        </w:rPr>
        <w:t>Proposal</w:t>
      </w:r>
      <w:r>
        <w:rPr>
          <w:rFonts w:ascii="Times New Roman" w:hAnsi="Times New Roman" w:cs="Times New Roman" w:hint="eastAsia"/>
          <w:b/>
          <w:i/>
          <w:sz w:val="20"/>
          <w:szCs w:val="20"/>
        </w:rPr>
        <w:t xml:space="preserve"> </w:t>
      </w:r>
      <w:r w:rsidRPr="009027E9">
        <w:rPr>
          <w:rFonts w:ascii="Times New Roman" w:hAnsi="Times New Roman" w:cs="Times New Roman" w:hint="eastAsia"/>
          <w:b/>
          <w:i/>
          <w:sz w:val="20"/>
          <w:szCs w:val="20"/>
        </w:rPr>
        <w:t>3:</w:t>
      </w:r>
      <w:r w:rsidRPr="009027E9">
        <w:rPr>
          <w:rFonts w:ascii="Times New Roman" w:hAnsi="Times New Roman" w:cs="Times New Roman"/>
          <w:b/>
          <w:i/>
          <w:sz w:val="20"/>
          <w:szCs w:val="20"/>
        </w:rPr>
        <w:t xml:space="preserve"> </w:t>
      </w:r>
      <w:r w:rsidRPr="00FA7F8C">
        <w:rPr>
          <w:rFonts w:ascii="Times New Roman" w:hAnsi="Times New Roman" w:cs="Times New Roman"/>
          <w:b/>
          <w:i/>
          <w:sz w:val="20"/>
          <w:szCs w:val="20"/>
        </w:rPr>
        <w:t>simplified model</w:t>
      </w:r>
      <w:r>
        <w:rPr>
          <w:rFonts w:ascii="Times New Roman" w:hAnsi="Times New Roman" w:cs="Times New Roman" w:hint="eastAsia"/>
          <w:b/>
          <w:i/>
          <w:sz w:val="20"/>
          <w:szCs w:val="20"/>
        </w:rPr>
        <w:t xml:space="preserve"> (Table 4)</w:t>
      </w:r>
      <w:r w:rsidRPr="00FA7F8C">
        <w:rPr>
          <w:rFonts w:ascii="Times New Roman" w:hAnsi="Times New Roman" w:cs="Times New Roman"/>
          <w:b/>
          <w:i/>
          <w:sz w:val="20"/>
          <w:szCs w:val="20"/>
        </w:rPr>
        <w:t xml:space="preserve"> as above could be used for ITU self-evaluation purpose before RAN4 detailed agreements are achieved.</w:t>
      </w:r>
    </w:p>
    <w:p w:rsidR="002C03A7" w:rsidRPr="00482C6B" w:rsidRDefault="002C03A7" w:rsidP="00482C6B">
      <w:pPr>
        <w:pStyle w:val="ae"/>
        <w:numPr>
          <w:ilvl w:val="0"/>
          <w:numId w:val="8"/>
        </w:numPr>
        <w:ind w:firstLineChars="0"/>
        <w:rPr>
          <w:rFonts w:ascii="Times New Roman" w:hAnsi="Times New Roman" w:cs="Times New Roman"/>
          <w:sz w:val="20"/>
          <w:szCs w:val="20"/>
        </w:rPr>
      </w:pPr>
      <w:r w:rsidRPr="00482C6B">
        <w:rPr>
          <w:rFonts w:ascii="Times New Roman" w:hAnsi="Times New Roman" w:cs="Times New Roman" w:hint="eastAsia"/>
          <w:sz w:val="20"/>
          <w:szCs w:val="20"/>
        </w:rPr>
        <w:t>Evaluation on reliability in URLLC</w:t>
      </w:r>
    </w:p>
    <w:p w:rsidR="002C03A7" w:rsidRPr="008060BB" w:rsidRDefault="002C03A7" w:rsidP="002C03A7">
      <w:pPr>
        <w:pStyle w:val="a0"/>
        <w:snapToGrid w:val="0"/>
        <w:rPr>
          <w:rFonts w:ascii="Times New Roman" w:eastAsiaTheme="minorEastAsia" w:hAnsi="Times New Roman" w:cs="Times New Roman"/>
          <w:b/>
          <w:i/>
          <w:sz w:val="20"/>
          <w:szCs w:val="20"/>
          <w:lang w:eastAsia="zh-CN"/>
        </w:rPr>
      </w:pPr>
      <w:r w:rsidRPr="008060BB">
        <w:rPr>
          <w:rFonts w:ascii="Times New Roman" w:eastAsiaTheme="minorEastAsia" w:hAnsi="Times New Roman" w:cs="Times New Roman" w:hint="eastAsia"/>
          <w:b/>
          <w:i/>
          <w:sz w:val="20"/>
          <w:szCs w:val="20"/>
          <w:lang w:eastAsia="zh-CN"/>
        </w:rPr>
        <w:t>Proposal 4: T</w:t>
      </w:r>
      <w:r w:rsidRPr="008060BB">
        <w:rPr>
          <w:rFonts w:ascii="Times New Roman" w:eastAsiaTheme="minorEastAsia" w:hAnsi="Times New Roman" w:cs="Times New Roman"/>
          <w:b/>
          <w:i/>
          <w:sz w:val="20"/>
          <w:szCs w:val="20"/>
          <w:lang w:eastAsia="zh-CN"/>
        </w:rPr>
        <w:t>h</w:t>
      </w:r>
      <w:r w:rsidRPr="008060BB">
        <w:rPr>
          <w:rFonts w:ascii="Times New Roman" w:eastAsiaTheme="minorEastAsia" w:hAnsi="Times New Roman" w:cs="Times New Roman" w:hint="eastAsia"/>
          <w:b/>
          <w:i/>
          <w:sz w:val="20"/>
          <w:szCs w:val="20"/>
          <w:lang w:eastAsia="zh-CN"/>
        </w:rPr>
        <w:t>e same pre-processing SINR method is applied to evaluation on reliability.</w:t>
      </w:r>
    </w:p>
    <w:p w:rsidR="002C03A7" w:rsidRPr="008060BB" w:rsidRDefault="002C03A7" w:rsidP="002C03A7">
      <w:pPr>
        <w:widowControl/>
        <w:snapToGrid w:val="0"/>
        <w:spacing w:after="120"/>
        <w:rPr>
          <w:rFonts w:ascii="Times New Roman" w:hAnsi="Times New Roman" w:cs="Times New Roman"/>
          <w:b/>
          <w:i/>
          <w:sz w:val="20"/>
          <w:szCs w:val="20"/>
        </w:rPr>
      </w:pPr>
      <w:r w:rsidRPr="008060BB">
        <w:rPr>
          <w:rFonts w:ascii="Times New Roman" w:hAnsi="Times New Roman" w:cs="Times New Roman" w:hint="eastAsia"/>
          <w:b/>
          <w:i/>
          <w:sz w:val="20"/>
          <w:szCs w:val="20"/>
        </w:rPr>
        <w:t>Proposal 5: Evaluation of reliability include the following features</w:t>
      </w:r>
    </w:p>
    <w:p w:rsidR="002C03A7" w:rsidRPr="008060BB" w:rsidRDefault="002C03A7" w:rsidP="002C03A7">
      <w:pPr>
        <w:widowControl/>
        <w:snapToGrid w:val="0"/>
        <w:spacing w:after="120"/>
        <w:ind w:leftChars="400" w:left="840"/>
        <w:rPr>
          <w:rFonts w:ascii="Times New Roman" w:hAnsi="Times New Roman" w:cs="Times New Roman"/>
          <w:b/>
          <w:i/>
          <w:sz w:val="20"/>
          <w:szCs w:val="20"/>
        </w:rPr>
      </w:pPr>
      <w:r w:rsidRPr="008060BB">
        <w:rPr>
          <w:rFonts w:ascii="Times New Roman" w:hAnsi="Times New Roman" w:cs="Times New Roman" w:hint="eastAsia"/>
          <w:b/>
          <w:i/>
          <w:sz w:val="20"/>
          <w:szCs w:val="20"/>
        </w:rPr>
        <w:t>Slot based (combination by one or more):</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Slot-based transmission with PDSCH/PUSCH repetition</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UL/DL configuration (to be reported by companies)</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b/>
          <w:i/>
          <w:kern w:val="0"/>
          <w:szCs w:val="21"/>
        </w:rPr>
        <w:t>S</w:t>
      </w:r>
      <w:r w:rsidRPr="008060BB">
        <w:rPr>
          <w:rFonts w:ascii="Times New Roman" w:hAnsi="Times New Roman" w:cs="Times New Roman" w:hint="eastAsia"/>
          <w:b/>
          <w:i/>
          <w:kern w:val="0"/>
          <w:szCs w:val="21"/>
        </w:rPr>
        <w:t>lot aggregation</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Uplink grant free</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PUCCH repetition</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b/>
          <w:i/>
          <w:kern w:val="0"/>
          <w:szCs w:val="21"/>
        </w:rPr>
        <w:t>L</w:t>
      </w:r>
      <w:r w:rsidRPr="008060BB">
        <w:rPr>
          <w:rFonts w:ascii="Times New Roman" w:hAnsi="Times New Roman" w:cs="Times New Roman" w:hint="eastAsia"/>
          <w:b/>
          <w:i/>
          <w:kern w:val="0"/>
          <w:szCs w:val="21"/>
        </w:rPr>
        <w:t>ink adaptation</w:t>
      </w:r>
    </w:p>
    <w:p w:rsidR="002C03A7" w:rsidRPr="008060BB" w:rsidRDefault="002C03A7" w:rsidP="002C03A7">
      <w:pPr>
        <w:widowControl/>
        <w:snapToGrid w:val="0"/>
        <w:spacing w:after="120"/>
        <w:ind w:leftChars="418" w:left="878"/>
        <w:rPr>
          <w:rFonts w:ascii="Times New Roman" w:hAnsi="Times New Roman" w:cs="Times New Roman"/>
          <w:b/>
          <w:i/>
          <w:kern w:val="0"/>
          <w:szCs w:val="21"/>
        </w:rPr>
      </w:pPr>
      <w:r w:rsidRPr="008060BB">
        <w:rPr>
          <w:rFonts w:ascii="Times New Roman" w:hAnsi="Times New Roman" w:cs="Times New Roman" w:hint="eastAsia"/>
          <w:b/>
          <w:i/>
          <w:kern w:val="0"/>
          <w:szCs w:val="21"/>
        </w:rPr>
        <w:t>Non-slot based (combination by one or more):</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b/>
          <w:i/>
          <w:kern w:val="0"/>
          <w:szCs w:val="21"/>
        </w:rPr>
        <w:t>N</w:t>
      </w:r>
      <w:r w:rsidRPr="008060BB">
        <w:rPr>
          <w:rFonts w:ascii="Times New Roman" w:hAnsi="Times New Roman" w:cs="Times New Roman" w:hint="eastAsia"/>
          <w:b/>
          <w:i/>
          <w:kern w:val="0"/>
          <w:szCs w:val="21"/>
        </w:rPr>
        <w:t>on-slot based transmission with one PDSCH/PUSCH transmission</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t>UL/DL configuration (to be reported by companies)</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hint="eastAsia"/>
          <w:b/>
          <w:i/>
          <w:kern w:val="0"/>
          <w:szCs w:val="21"/>
        </w:rPr>
        <w:lastRenderedPageBreak/>
        <w:t>Uplink grant free</w:t>
      </w:r>
    </w:p>
    <w:p w:rsidR="002C03A7" w:rsidRPr="008060BB"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8060BB">
        <w:rPr>
          <w:rFonts w:ascii="Times New Roman" w:hAnsi="Times New Roman" w:cs="Times New Roman"/>
          <w:b/>
          <w:i/>
          <w:kern w:val="0"/>
          <w:szCs w:val="21"/>
        </w:rPr>
        <w:t>L</w:t>
      </w:r>
      <w:r w:rsidRPr="008060BB">
        <w:rPr>
          <w:rFonts w:ascii="Times New Roman" w:hAnsi="Times New Roman" w:cs="Times New Roman" w:hint="eastAsia"/>
          <w:b/>
          <w:i/>
          <w:kern w:val="0"/>
          <w:szCs w:val="21"/>
        </w:rPr>
        <w:t>ink adaptation</w:t>
      </w:r>
    </w:p>
    <w:p w:rsidR="002C03A7" w:rsidRPr="002C03A7" w:rsidRDefault="002C03A7" w:rsidP="002C03A7">
      <w:pPr>
        <w:widowControl/>
        <w:snapToGrid w:val="0"/>
        <w:spacing w:after="120"/>
        <w:rPr>
          <w:rFonts w:ascii="Times New Roman" w:hAnsi="Times New Roman" w:cs="Times New Roman"/>
          <w:b/>
          <w:i/>
          <w:sz w:val="20"/>
          <w:szCs w:val="20"/>
        </w:rPr>
      </w:pPr>
      <w:r w:rsidRPr="002C03A7">
        <w:rPr>
          <w:rFonts w:ascii="Times New Roman" w:hAnsi="Times New Roman" w:cs="Times New Roman" w:hint="eastAsia"/>
          <w:b/>
          <w:i/>
          <w:sz w:val="20"/>
          <w:szCs w:val="20"/>
        </w:rPr>
        <w:t>Proposal 6: link level simulations include the following physical channels:</w:t>
      </w:r>
    </w:p>
    <w:p w:rsidR="002C03A7" w:rsidRPr="002C03A7"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2C03A7">
        <w:rPr>
          <w:rFonts w:ascii="Times New Roman" w:hAnsi="Times New Roman" w:cs="Times New Roman" w:hint="eastAsia"/>
          <w:b/>
          <w:i/>
          <w:kern w:val="0"/>
          <w:szCs w:val="21"/>
        </w:rPr>
        <w:t xml:space="preserve">DL </w:t>
      </w:r>
      <w:r w:rsidRPr="002C03A7">
        <w:rPr>
          <w:rFonts w:ascii="Times New Roman" w:hAnsi="Times New Roman" w:cs="Times New Roman"/>
          <w:b/>
          <w:i/>
          <w:kern w:val="0"/>
          <w:szCs w:val="21"/>
        </w:rPr>
        <w:t>–</w:t>
      </w:r>
      <w:r w:rsidRPr="002C03A7">
        <w:rPr>
          <w:rFonts w:ascii="Times New Roman" w:hAnsi="Times New Roman" w:cs="Times New Roman" w:hint="eastAsia"/>
          <w:b/>
          <w:i/>
          <w:kern w:val="0"/>
          <w:szCs w:val="21"/>
        </w:rPr>
        <w:t xml:space="preserve"> PDCCH, PDSCH, PUCCH ( when there is link adaptation - HARQ)</w:t>
      </w:r>
    </w:p>
    <w:p w:rsidR="002C03A7" w:rsidRPr="002C03A7" w:rsidRDefault="002C03A7" w:rsidP="002C03A7">
      <w:pPr>
        <w:pStyle w:val="ae"/>
        <w:widowControl/>
        <w:numPr>
          <w:ilvl w:val="0"/>
          <w:numId w:val="8"/>
        </w:numPr>
        <w:snapToGrid w:val="0"/>
        <w:spacing w:after="120"/>
        <w:ind w:leftChars="418" w:left="1298" w:firstLineChars="0"/>
        <w:rPr>
          <w:rFonts w:ascii="Times New Roman" w:hAnsi="Times New Roman" w:cs="Times New Roman"/>
          <w:b/>
          <w:i/>
          <w:kern w:val="0"/>
          <w:szCs w:val="21"/>
        </w:rPr>
      </w:pPr>
      <w:r w:rsidRPr="002C03A7">
        <w:rPr>
          <w:rFonts w:ascii="Times New Roman" w:hAnsi="Times New Roman" w:cs="Times New Roman" w:hint="eastAsia"/>
          <w:b/>
          <w:i/>
          <w:kern w:val="0"/>
          <w:szCs w:val="21"/>
        </w:rPr>
        <w:t xml:space="preserve">UL </w:t>
      </w:r>
      <w:r w:rsidRPr="002C03A7">
        <w:rPr>
          <w:rFonts w:ascii="Times New Roman" w:hAnsi="Times New Roman" w:cs="Times New Roman"/>
          <w:b/>
          <w:i/>
          <w:kern w:val="0"/>
          <w:szCs w:val="21"/>
        </w:rPr>
        <w:t>–</w:t>
      </w:r>
      <w:r w:rsidRPr="002C03A7">
        <w:rPr>
          <w:rFonts w:ascii="Times New Roman" w:hAnsi="Times New Roman" w:cs="Times New Roman" w:hint="eastAsia"/>
          <w:b/>
          <w:i/>
          <w:kern w:val="0"/>
          <w:szCs w:val="21"/>
        </w:rPr>
        <w:t xml:space="preserve"> SR (when there is not grant free), PDCCH(when there is not grant free or when there is link adaptation - HARQ), PUSCH</w:t>
      </w:r>
    </w:p>
    <w:p w:rsidR="002C03A7" w:rsidRPr="00482C6B" w:rsidRDefault="002C03A7" w:rsidP="00482C6B">
      <w:pPr>
        <w:pStyle w:val="ae"/>
        <w:numPr>
          <w:ilvl w:val="0"/>
          <w:numId w:val="8"/>
        </w:numPr>
        <w:ind w:firstLineChars="0"/>
        <w:rPr>
          <w:rFonts w:ascii="Times New Roman" w:hAnsi="Times New Roman" w:cs="Times New Roman"/>
          <w:sz w:val="20"/>
          <w:szCs w:val="20"/>
        </w:rPr>
      </w:pPr>
      <w:r w:rsidRPr="00482C6B">
        <w:rPr>
          <w:rFonts w:ascii="Times New Roman" w:hAnsi="Times New Roman" w:cs="Times New Roman" w:hint="eastAsia"/>
          <w:sz w:val="20"/>
          <w:szCs w:val="20"/>
        </w:rPr>
        <w:t xml:space="preserve">KPI by analytical </w:t>
      </w:r>
      <w:r w:rsidRPr="00482C6B">
        <w:rPr>
          <w:rFonts w:ascii="Times New Roman" w:hAnsi="Times New Roman" w:cs="Times New Roman"/>
          <w:sz w:val="20"/>
          <w:szCs w:val="20"/>
        </w:rPr>
        <w:t>evaluation</w:t>
      </w:r>
      <w:r w:rsidRPr="00482C6B">
        <w:rPr>
          <w:rFonts w:ascii="Times New Roman" w:hAnsi="Times New Roman" w:cs="Times New Roman" w:hint="eastAsia"/>
          <w:sz w:val="20"/>
          <w:szCs w:val="20"/>
        </w:rPr>
        <w:t xml:space="preserve"> methodologies</w:t>
      </w:r>
    </w:p>
    <w:p w:rsidR="002C03A7" w:rsidRDefault="002C03A7" w:rsidP="002C03A7">
      <w:pPr>
        <w:widowControl/>
        <w:snapToGrid w:val="0"/>
        <w:spacing w:after="120"/>
        <w:rPr>
          <w:rFonts w:ascii="Times New Roman" w:hAnsi="Times New Roman" w:cs="Times New Roman"/>
          <w:b/>
          <w:i/>
          <w:sz w:val="20"/>
          <w:szCs w:val="20"/>
        </w:rPr>
      </w:pPr>
      <w:r w:rsidRPr="00A15F4F">
        <w:rPr>
          <w:rFonts w:ascii="Times New Roman" w:hAnsi="Times New Roman" w:cs="Times New Roman"/>
          <w:b/>
          <w:i/>
          <w:sz w:val="20"/>
          <w:szCs w:val="20"/>
        </w:rPr>
        <w:t>Proposal</w:t>
      </w:r>
      <w:r w:rsidRPr="00A15F4F">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7</w:t>
      </w:r>
      <w:r w:rsidRPr="00A15F4F">
        <w:rPr>
          <w:rFonts w:ascii="Times New Roman" w:hAnsi="Times New Roman" w:cs="Times New Roman"/>
          <w:b/>
          <w:i/>
          <w:sz w:val="20"/>
          <w:szCs w:val="20"/>
        </w:rPr>
        <w:t xml:space="preserve">: </w:t>
      </w:r>
      <w:r>
        <w:rPr>
          <w:rFonts w:ascii="Times New Roman" w:hAnsi="Times New Roman" w:cs="Times New Roman" w:hint="eastAsia"/>
          <w:b/>
          <w:i/>
          <w:sz w:val="20"/>
          <w:szCs w:val="20"/>
        </w:rPr>
        <w:t>Overhead for peak data rate/spectrum efficiency</w:t>
      </w:r>
    </w:p>
    <w:p w:rsidR="002C03A7" w:rsidRDefault="002C03A7" w:rsidP="002C03A7">
      <w:pPr>
        <w:pStyle w:val="ae"/>
        <w:widowControl/>
        <w:numPr>
          <w:ilvl w:val="0"/>
          <w:numId w:val="8"/>
        </w:numPr>
        <w:snapToGrid w:val="0"/>
        <w:spacing w:after="120"/>
        <w:ind w:firstLineChars="0"/>
        <w:rPr>
          <w:rFonts w:ascii="Times New Roman" w:hAnsi="Times New Roman" w:cs="Times New Roman"/>
          <w:b/>
          <w:i/>
          <w:sz w:val="20"/>
          <w:szCs w:val="20"/>
        </w:rPr>
      </w:pPr>
      <w:r w:rsidRPr="00B16CF1">
        <w:rPr>
          <w:rFonts w:ascii="Times New Roman" w:hAnsi="Times New Roman" w:cs="Times New Roman" w:hint="eastAsia"/>
          <w:b/>
          <w:i/>
          <w:sz w:val="20"/>
          <w:szCs w:val="20"/>
        </w:rPr>
        <w:t>T</w:t>
      </w:r>
      <w:r w:rsidRPr="00B16CF1">
        <w:rPr>
          <w:rFonts w:ascii="Times New Roman" w:hAnsi="Times New Roman" w:cs="Times New Roman"/>
          <w:b/>
          <w:i/>
          <w:sz w:val="20"/>
          <w:szCs w:val="20"/>
        </w:rPr>
        <w:t>he overhead of FR1 and FR2 should be considered separately.</w:t>
      </w:r>
    </w:p>
    <w:p w:rsidR="002C03A7" w:rsidRDefault="002C03A7" w:rsidP="002C03A7">
      <w:pPr>
        <w:pStyle w:val="ae"/>
        <w:widowControl/>
        <w:numPr>
          <w:ilvl w:val="0"/>
          <w:numId w:val="8"/>
        </w:numPr>
        <w:snapToGrid w:val="0"/>
        <w:spacing w:after="120"/>
        <w:ind w:firstLineChars="0"/>
        <w:rPr>
          <w:rFonts w:ascii="Times New Roman" w:hAnsi="Times New Roman" w:cs="Times New Roman"/>
          <w:b/>
          <w:i/>
          <w:sz w:val="20"/>
          <w:szCs w:val="20"/>
        </w:rPr>
      </w:pPr>
      <w:r>
        <w:rPr>
          <w:rFonts w:ascii="Times New Roman" w:hAnsi="Times New Roman" w:cs="Times New Roman" w:hint="eastAsia"/>
          <w:b/>
          <w:i/>
          <w:sz w:val="20"/>
          <w:szCs w:val="20"/>
        </w:rPr>
        <w:t>The overhead for peak data rate/peak spectrum efficiency should be different from those used for spectrum efficiency</w:t>
      </w:r>
    </w:p>
    <w:p w:rsidR="002C03A7" w:rsidRDefault="002C03A7" w:rsidP="002C03A7">
      <w:pPr>
        <w:pStyle w:val="ae"/>
        <w:widowControl/>
        <w:numPr>
          <w:ilvl w:val="0"/>
          <w:numId w:val="8"/>
        </w:numPr>
        <w:snapToGrid w:val="0"/>
        <w:spacing w:after="120"/>
        <w:ind w:firstLineChars="0"/>
        <w:rPr>
          <w:rFonts w:ascii="Times New Roman" w:hAnsi="Times New Roman" w:cs="Times New Roman"/>
          <w:b/>
          <w:i/>
          <w:sz w:val="20"/>
          <w:szCs w:val="20"/>
        </w:rPr>
      </w:pPr>
      <w:r>
        <w:rPr>
          <w:rFonts w:ascii="Times New Roman" w:hAnsi="Times New Roman" w:cs="Times New Roman"/>
          <w:b/>
          <w:i/>
          <w:sz w:val="20"/>
          <w:szCs w:val="20"/>
        </w:rPr>
        <w:t>I</w:t>
      </w:r>
      <w:r>
        <w:rPr>
          <w:rFonts w:ascii="Times New Roman" w:hAnsi="Times New Roman" w:cs="Times New Roman" w:hint="eastAsia"/>
          <w:b/>
          <w:i/>
          <w:sz w:val="20"/>
          <w:szCs w:val="20"/>
        </w:rPr>
        <w:t>ncluding</w:t>
      </w:r>
      <w:r w:rsidRPr="00B16CF1">
        <w:rPr>
          <w:rFonts w:ascii="Times New Roman" w:hAnsi="Times New Roman" w:cs="Times New Roman" w:hint="eastAsia"/>
          <w:sz w:val="20"/>
          <w:szCs w:val="20"/>
        </w:rPr>
        <w:t xml:space="preserve"> </w:t>
      </w:r>
      <w:r w:rsidRPr="00B16CF1">
        <w:rPr>
          <w:rFonts w:ascii="Times New Roman" w:hAnsi="Times New Roman" w:cs="Times New Roman" w:hint="eastAsia"/>
          <w:b/>
          <w:i/>
          <w:sz w:val="20"/>
          <w:szCs w:val="20"/>
        </w:rPr>
        <w:t>SSB, TRS, PDCCH, DMRS, CSI-RS, CSI-IM and PTRS for DL</w:t>
      </w:r>
      <w:r>
        <w:rPr>
          <w:rFonts w:ascii="Times New Roman" w:hAnsi="Times New Roman" w:cs="Times New Roman" w:hint="eastAsia"/>
          <w:b/>
          <w:i/>
          <w:sz w:val="20"/>
          <w:szCs w:val="20"/>
        </w:rPr>
        <w:t xml:space="preserve"> and</w:t>
      </w:r>
      <w:r w:rsidRPr="00B16CF1">
        <w:rPr>
          <w:rFonts w:ascii="Times New Roman" w:hAnsi="Times New Roman" w:cs="Times New Roman" w:hint="eastAsia"/>
          <w:sz w:val="20"/>
          <w:szCs w:val="20"/>
        </w:rPr>
        <w:t xml:space="preserve"> </w:t>
      </w:r>
      <w:r w:rsidRPr="00B16CF1">
        <w:rPr>
          <w:rFonts w:ascii="Times New Roman" w:hAnsi="Times New Roman" w:cs="Times New Roman" w:hint="eastAsia"/>
          <w:b/>
          <w:i/>
          <w:sz w:val="20"/>
          <w:szCs w:val="20"/>
        </w:rPr>
        <w:t>SRS, PUCCH, DMRS and PTRS for UL</w:t>
      </w:r>
    </w:p>
    <w:p w:rsidR="002C03A7" w:rsidRDefault="002C03A7" w:rsidP="002C03A7">
      <w:pPr>
        <w:pStyle w:val="ae"/>
        <w:widowControl/>
        <w:numPr>
          <w:ilvl w:val="0"/>
          <w:numId w:val="8"/>
        </w:numPr>
        <w:snapToGrid w:val="0"/>
        <w:spacing w:after="120"/>
        <w:ind w:firstLineChars="0"/>
        <w:rPr>
          <w:rFonts w:ascii="Times New Roman" w:hAnsi="Times New Roman" w:cs="Times New Roman"/>
          <w:b/>
          <w:i/>
          <w:sz w:val="20"/>
          <w:szCs w:val="20"/>
        </w:rPr>
      </w:pPr>
      <w:r>
        <w:rPr>
          <w:rFonts w:ascii="Times New Roman" w:hAnsi="Times New Roman" w:cs="Times New Roman" w:hint="eastAsia"/>
          <w:b/>
          <w:i/>
          <w:sz w:val="20"/>
          <w:szCs w:val="20"/>
        </w:rPr>
        <w:t xml:space="preserve">Considering differences using </w:t>
      </w:r>
      <w:r>
        <w:rPr>
          <w:rFonts w:ascii="Times New Roman" w:hAnsi="Times New Roman" w:cs="Times New Roman"/>
          <w:b/>
          <w:i/>
          <w:sz w:val="20"/>
          <w:szCs w:val="20"/>
        </w:rPr>
        <w:t>different</w:t>
      </w:r>
      <w:r>
        <w:rPr>
          <w:rFonts w:ascii="Times New Roman" w:hAnsi="Times New Roman" w:cs="Times New Roman" w:hint="eastAsia"/>
          <w:b/>
          <w:i/>
          <w:sz w:val="20"/>
          <w:szCs w:val="20"/>
        </w:rPr>
        <w:t xml:space="preserve"> </w:t>
      </w:r>
      <w:r>
        <w:rPr>
          <w:rFonts w:ascii="Times New Roman" w:hAnsi="Times New Roman" w:cs="Times New Roman"/>
          <w:b/>
          <w:i/>
          <w:sz w:val="20"/>
          <w:szCs w:val="20"/>
        </w:rPr>
        <w:t>component</w:t>
      </w:r>
      <w:r>
        <w:rPr>
          <w:rFonts w:ascii="Times New Roman" w:hAnsi="Times New Roman" w:cs="Times New Roman" w:hint="eastAsia"/>
          <w:b/>
          <w:i/>
          <w:sz w:val="20"/>
          <w:szCs w:val="20"/>
        </w:rPr>
        <w:t xml:space="preserve"> carrier(bandwidth); for FR1, 2</w:t>
      </w:r>
      <w:r w:rsidRPr="00A15F4F">
        <w:rPr>
          <w:rFonts w:ascii="Times New Roman" w:hAnsi="Times New Roman" w:cs="Times New Roman"/>
          <w:b/>
          <w:i/>
          <w:sz w:val="20"/>
          <w:szCs w:val="20"/>
        </w:rPr>
        <w:t xml:space="preserve">0M/50M/100M need to be evaluated, </w:t>
      </w:r>
      <w:r>
        <w:rPr>
          <w:rFonts w:ascii="Times New Roman" w:hAnsi="Times New Roman" w:cs="Times New Roman" w:hint="eastAsia"/>
          <w:b/>
          <w:i/>
          <w:sz w:val="20"/>
          <w:szCs w:val="20"/>
        </w:rPr>
        <w:t xml:space="preserve">and </w:t>
      </w:r>
      <w:r w:rsidRPr="00A15F4F">
        <w:rPr>
          <w:rFonts w:ascii="Times New Roman" w:hAnsi="Times New Roman" w:cs="Times New Roman" w:hint="eastAsia"/>
          <w:b/>
          <w:i/>
          <w:sz w:val="20"/>
          <w:szCs w:val="20"/>
        </w:rPr>
        <w:t xml:space="preserve">for FR2, all supported bandwidth should </w:t>
      </w:r>
      <w:r w:rsidRPr="00A15F4F">
        <w:rPr>
          <w:rFonts w:ascii="Times New Roman" w:hAnsi="Times New Roman" w:cs="Times New Roman"/>
          <w:b/>
          <w:i/>
          <w:sz w:val="20"/>
          <w:szCs w:val="20"/>
        </w:rPr>
        <w:t>be evaluated</w:t>
      </w:r>
    </w:p>
    <w:p w:rsidR="002C03A7" w:rsidRDefault="002C03A7" w:rsidP="002C03A7">
      <w:pPr>
        <w:pStyle w:val="ae"/>
        <w:widowControl/>
        <w:numPr>
          <w:ilvl w:val="0"/>
          <w:numId w:val="8"/>
        </w:numPr>
        <w:snapToGrid w:val="0"/>
        <w:spacing w:after="120"/>
        <w:ind w:firstLineChars="0"/>
        <w:rPr>
          <w:rFonts w:ascii="Times New Roman" w:hAnsi="Times New Roman" w:cs="Times New Roman"/>
          <w:b/>
          <w:i/>
          <w:sz w:val="20"/>
          <w:szCs w:val="20"/>
        </w:rPr>
      </w:pPr>
      <w:r>
        <w:rPr>
          <w:rFonts w:ascii="Times New Roman" w:hAnsi="Times New Roman" w:cs="Times New Roman" w:hint="eastAsia"/>
          <w:b/>
          <w:i/>
          <w:sz w:val="20"/>
          <w:szCs w:val="20"/>
        </w:rPr>
        <w:t>[17] as a reference</w:t>
      </w:r>
    </w:p>
    <w:p w:rsidR="002C03A7" w:rsidRDefault="002C03A7" w:rsidP="002C03A7">
      <w:pPr>
        <w:widowControl/>
        <w:snapToGrid w:val="0"/>
        <w:spacing w:after="120"/>
        <w:ind w:left="37"/>
        <w:rPr>
          <w:rFonts w:ascii="Times New Roman" w:hAnsi="Times New Roman" w:cs="Times New Roman"/>
          <w:b/>
          <w:i/>
          <w:sz w:val="20"/>
          <w:szCs w:val="20"/>
        </w:rPr>
      </w:pPr>
      <w:r>
        <w:rPr>
          <w:rFonts w:ascii="Times New Roman" w:hAnsi="Times New Roman" w:cs="Times New Roman" w:hint="eastAsia"/>
          <w:b/>
          <w:i/>
          <w:sz w:val="20"/>
          <w:szCs w:val="20"/>
        </w:rPr>
        <w:t>Proposal 8: Key parameters needed for peak data rate/peak spectrum efficiency</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277"/>
        <w:gridCol w:w="1715"/>
        <w:gridCol w:w="5332"/>
      </w:tblGrid>
      <w:tr w:rsidR="002C03A7" w:rsidRPr="008060BB" w:rsidTr="00AC35E4">
        <w:tc>
          <w:tcPr>
            <w:tcW w:w="767" w:type="pct"/>
            <w:shd w:val="clear" w:color="auto" w:fill="BFBFBF"/>
            <w:vAlign w:val="center"/>
          </w:tcPr>
          <w:p w:rsidR="002C03A7" w:rsidRPr="008060BB" w:rsidRDefault="002C03A7" w:rsidP="00AC35E4">
            <w:pPr>
              <w:pStyle w:val="a0"/>
              <w:spacing w:after="0"/>
              <w:jc w:val="left"/>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Parameters</w:t>
            </w:r>
          </w:p>
        </w:tc>
        <w:tc>
          <w:tcPr>
            <w:tcW w:w="1030" w:type="pct"/>
            <w:shd w:val="clear" w:color="auto" w:fill="BFBFBF"/>
            <w:vAlign w:val="center"/>
          </w:tcPr>
          <w:p w:rsidR="002C03A7" w:rsidRPr="008060BB" w:rsidRDefault="002C03A7" w:rsidP="00AC35E4">
            <w:pPr>
              <w:pStyle w:val="a0"/>
              <w:spacing w:after="0"/>
              <w:jc w:val="left"/>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Values</w:t>
            </w:r>
          </w:p>
        </w:tc>
        <w:tc>
          <w:tcPr>
            <w:tcW w:w="3203" w:type="pct"/>
            <w:shd w:val="clear" w:color="auto" w:fill="BFBFBF"/>
            <w:vAlign w:val="center"/>
          </w:tcPr>
          <w:p w:rsidR="002C03A7" w:rsidRPr="008060BB" w:rsidRDefault="002C03A7" w:rsidP="00AC35E4">
            <w:pPr>
              <w:pStyle w:val="a0"/>
              <w:spacing w:after="0"/>
              <w:jc w:val="left"/>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Remarks</w:t>
            </w:r>
          </w:p>
        </w:tc>
      </w:tr>
      <w:tr w:rsidR="002C03A7" w:rsidRPr="008060BB" w:rsidTr="00AC35E4">
        <w:trPr>
          <w:trHeight w:val="397"/>
        </w:trPr>
        <w:tc>
          <w:tcPr>
            <w:tcW w:w="767"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hAnsi="Times New Roman" w:cs="Times New Roman"/>
                <w:position w:val="-18"/>
                <w:sz w:val="20"/>
                <w:szCs w:val="20"/>
              </w:rPr>
              <w:object w:dxaOrig="480" w:dyaOrig="420">
                <v:shape id="_x0000_i1029" type="#_x0000_t75" style="width:24pt;height:21pt" o:ole="">
                  <v:imagedata r:id="rId8" o:title=""/>
                </v:shape>
                <o:OLEObject Type="Embed" ProgID="Equation.3" ShapeID="_x0000_i1029" DrawAspect="Content" ObjectID="_1587567868" r:id="rId15"/>
              </w:object>
            </w:r>
          </w:p>
        </w:tc>
        <w:tc>
          <w:tcPr>
            <w:tcW w:w="1030"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DL</w:t>
            </w:r>
          </w:p>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FR1</w:t>
            </w:r>
            <w:r w:rsidRPr="008060BB">
              <w:rPr>
                <w:rFonts w:ascii="Times New Roman" w:eastAsiaTheme="minorEastAsia" w:hAnsi="Times New Roman" w:cs="Times New Roman"/>
                <w:sz w:val="20"/>
                <w:szCs w:val="20"/>
                <w:lang w:eastAsia="zh-CN"/>
              </w:rPr>
              <w:t>：</w:t>
            </w:r>
            <w:r w:rsidRPr="008060BB">
              <w:rPr>
                <w:rFonts w:ascii="Times New Roman" w:eastAsiaTheme="minorEastAsia" w:hAnsi="Times New Roman" w:cs="Times New Roman"/>
                <w:sz w:val="20"/>
                <w:szCs w:val="20"/>
                <w:lang w:eastAsia="zh-CN"/>
              </w:rPr>
              <w:t>8</w:t>
            </w:r>
          </w:p>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FR2</w:t>
            </w:r>
            <w:r w:rsidRPr="008060BB">
              <w:rPr>
                <w:rFonts w:ascii="Times New Roman" w:eastAsiaTheme="minorEastAsia" w:hAnsi="Times New Roman" w:cs="Times New Roman"/>
                <w:sz w:val="20"/>
                <w:szCs w:val="20"/>
                <w:lang w:eastAsia="zh-CN"/>
              </w:rPr>
              <w:t>：</w:t>
            </w:r>
            <w:r w:rsidRPr="008060BB">
              <w:rPr>
                <w:rFonts w:ascii="Times New Roman" w:eastAsiaTheme="minorEastAsia" w:hAnsi="Times New Roman" w:cs="Times New Roman"/>
                <w:sz w:val="20"/>
                <w:szCs w:val="20"/>
                <w:lang w:eastAsia="zh-CN"/>
              </w:rPr>
              <w:t>6</w:t>
            </w:r>
          </w:p>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UL:  4</w:t>
            </w:r>
          </w:p>
        </w:tc>
        <w:tc>
          <w:tcPr>
            <w:tcW w:w="3203"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DL:</w:t>
            </w:r>
          </w:p>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NR supports up to 8 layers for a single user for DL</w:t>
            </w:r>
          </w:p>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FR2: when PTRS is transmitted, DMRS only supports up to 6.</w:t>
            </w:r>
          </w:p>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UL:</w:t>
            </w:r>
          </w:p>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NR supports up to 4 layers for a single user for DL</w:t>
            </w:r>
          </w:p>
        </w:tc>
      </w:tr>
      <w:tr w:rsidR="002C03A7" w:rsidRPr="008060BB" w:rsidTr="00AC35E4">
        <w:trPr>
          <w:trHeight w:val="397"/>
        </w:trPr>
        <w:tc>
          <w:tcPr>
            <w:tcW w:w="767"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i/>
                <w:sz w:val="20"/>
                <w:szCs w:val="20"/>
                <w:lang w:eastAsia="zh-CN"/>
              </w:rPr>
            </w:pPr>
            <w:r w:rsidRPr="008060BB">
              <w:rPr>
                <w:rFonts w:ascii="Times New Roman" w:hAnsi="Times New Roman" w:cs="Times New Roman"/>
                <w:position w:val="-10"/>
                <w:sz w:val="20"/>
                <w:szCs w:val="20"/>
              </w:rPr>
              <w:object w:dxaOrig="420" w:dyaOrig="340">
                <v:shape id="_x0000_i1030" type="#_x0000_t75" style="width:21pt;height:16.5pt" o:ole="">
                  <v:imagedata r:id="rId10" o:title=""/>
                </v:shape>
                <o:OLEObject Type="Embed" ProgID="Equation.3" ShapeID="_x0000_i1030" DrawAspect="Content" ObjectID="_1587567869" r:id="rId16"/>
              </w:object>
            </w:r>
          </w:p>
        </w:tc>
        <w:tc>
          <w:tcPr>
            <w:tcW w:w="1030"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8</w:t>
            </w:r>
          </w:p>
        </w:tc>
        <w:tc>
          <w:tcPr>
            <w:tcW w:w="3203"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NR supports up to 256QAM for DL and UL</w:t>
            </w:r>
          </w:p>
        </w:tc>
      </w:tr>
      <w:tr w:rsidR="002C03A7" w:rsidRPr="008060BB" w:rsidTr="00AC35E4">
        <w:trPr>
          <w:trHeight w:val="397"/>
        </w:trPr>
        <w:tc>
          <w:tcPr>
            <w:tcW w:w="767"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i/>
                <w:sz w:val="20"/>
                <w:szCs w:val="20"/>
                <w:lang w:eastAsia="zh-CN"/>
              </w:rPr>
            </w:pPr>
            <w:r w:rsidRPr="008060BB">
              <w:rPr>
                <w:rFonts w:ascii="Times New Roman" w:eastAsiaTheme="minorEastAsia" w:hAnsi="Times New Roman" w:cs="Times New Roman"/>
                <w:i/>
                <w:sz w:val="20"/>
                <w:szCs w:val="20"/>
                <w:lang w:eastAsia="zh-CN"/>
              </w:rPr>
              <w:t>f</w:t>
            </w:r>
          </w:p>
        </w:tc>
        <w:tc>
          <w:tcPr>
            <w:tcW w:w="1030"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 xml:space="preserve">1 </w:t>
            </w:r>
          </w:p>
        </w:tc>
        <w:tc>
          <w:tcPr>
            <w:tcW w:w="3203"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Scaling factor</w:t>
            </w:r>
          </w:p>
        </w:tc>
      </w:tr>
      <w:tr w:rsidR="002C03A7" w:rsidRPr="008060BB" w:rsidTr="00AC35E4">
        <w:trPr>
          <w:trHeight w:val="397"/>
        </w:trPr>
        <w:tc>
          <w:tcPr>
            <w:tcW w:w="767"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hAnsi="Times New Roman" w:cs="Times New Roman"/>
                <w:position w:val="-10"/>
                <w:sz w:val="20"/>
                <w:szCs w:val="20"/>
              </w:rPr>
              <w:object w:dxaOrig="460" w:dyaOrig="300">
                <v:shape id="_x0000_i1031" type="#_x0000_t75" style="width:23pt;height:15pt" o:ole="">
                  <v:imagedata r:id="rId12" o:title=""/>
                </v:shape>
                <o:OLEObject Type="Embed" ProgID="Equation.3" ShapeID="_x0000_i1031" DrawAspect="Content" ObjectID="_1587567870" r:id="rId17"/>
              </w:object>
            </w:r>
          </w:p>
        </w:tc>
        <w:tc>
          <w:tcPr>
            <w:tcW w:w="1030"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0.9258</w:t>
            </w:r>
          </w:p>
        </w:tc>
        <w:tc>
          <w:tcPr>
            <w:tcW w:w="3203" w:type="pct"/>
            <w:shd w:val="clear" w:color="auto" w:fill="auto"/>
            <w:vAlign w:val="center"/>
          </w:tcPr>
          <w:p w:rsidR="002C03A7" w:rsidRPr="008060BB" w:rsidRDefault="002C03A7" w:rsidP="00AC35E4">
            <w:pPr>
              <w:pStyle w:val="a0"/>
              <w:spacing w:after="0"/>
              <w:rPr>
                <w:rFonts w:ascii="Times New Roman" w:eastAsiaTheme="minorEastAsia" w:hAnsi="Times New Roman" w:cs="Times New Roman"/>
                <w:sz w:val="20"/>
                <w:szCs w:val="20"/>
                <w:lang w:eastAsia="zh-CN"/>
              </w:rPr>
            </w:pPr>
            <w:r w:rsidRPr="008060BB">
              <w:rPr>
                <w:rFonts w:ascii="Times New Roman" w:eastAsiaTheme="minorEastAsia" w:hAnsi="Times New Roman" w:cs="Times New Roman"/>
                <w:sz w:val="20"/>
                <w:szCs w:val="20"/>
                <w:lang w:eastAsia="zh-CN"/>
              </w:rPr>
              <w:t>NR supports highest coding rate as</w:t>
            </w:r>
            <w:r w:rsidRPr="008060BB">
              <w:rPr>
                <w:rFonts w:ascii="Times New Roman" w:hAnsi="Times New Roman" w:cs="Times New Roman"/>
                <w:position w:val="-10"/>
                <w:sz w:val="20"/>
                <w:szCs w:val="20"/>
              </w:rPr>
              <w:object w:dxaOrig="460" w:dyaOrig="300">
                <v:shape id="_x0000_i1032" type="#_x0000_t75" style="width:23pt;height:15pt" o:ole="">
                  <v:imagedata r:id="rId12" o:title=""/>
                </v:shape>
                <o:OLEObject Type="Embed" ProgID="Equation.3" ShapeID="_x0000_i1032" DrawAspect="Content" ObjectID="_1587567871" r:id="rId18"/>
              </w:object>
            </w:r>
            <w:r w:rsidRPr="008060BB">
              <w:rPr>
                <w:rFonts w:ascii="Times New Roman" w:eastAsiaTheme="minorEastAsia" w:hAnsi="Times New Roman" w:cs="Times New Roman"/>
                <w:sz w:val="20"/>
                <w:szCs w:val="20"/>
                <w:lang w:eastAsia="zh-CN"/>
              </w:rPr>
              <w:t>=948/1024.</w:t>
            </w:r>
          </w:p>
        </w:tc>
      </w:tr>
    </w:tbl>
    <w:p w:rsidR="002C03A7" w:rsidRDefault="002C03A7" w:rsidP="002C03A7">
      <w:pPr>
        <w:widowControl/>
        <w:snapToGrid w:val="0"/>
        <w:spacing w:after="120"/>
        <w:rPr>
          <w:rFonts w:ascii="Times New Roman" w:hAnsi="Times New Roman" w:cs="Times New Roman"/>
          <w:bCs/>
          <w:sz w:val="20"/>
          <w:szCs w:val="20"/>
        </w:rPr>
      </w:pPr>
      <w:r w:rsidRPr="005863C2">
        <w:t xml:space="preserve">                                </w:t>
      </w:r>
    </w:p>
    <w:p w:rsidR="002C03A7" w:rsidRDefault="002C03A7" w:rsidP="002C03A7">
      <w:pPr>
        <w:widowControl/>
        <w:snapToGrid w:val="0"/>
        <w:spacing w:after="120"/>
        <w:rPr>
          <w:rFonts w:ascii="Times New Roman" w:hAnsi="Times New Roman" w:cs="Times New Roman"/>
          <w:b/>
          <w:i/>
          <w:sz w:val="20"/>
          <w:szCs w:val="20"/>
        </w:rPr>
      </w:pPr>
      <w:r w:rsidRPr="00A74E3A">
        <w:rPr>
          <w:rFonts w:ascii="Times New Roman" w:hAnsi="Times New Roman" w:cs="Times New Roman"/>
          <w:b/>
          <w:i/>
          <w:sz w:val="20"/>
          <w:szCs w:val="20"/>
        </w:rPr>
        <w:t xml:space="preserve">Proposal </w:t>
      </w:r>
      <w:r>
        <w:rPr>
          <w:rFonts w:ascii="Times New Roman" w:hAnsi="Times New Roman" w:cs="Times New Roman" w:hint="eastAsia"/>
          <w:b/>
          <w:i/>
          <w:sz w:val="20"/>
          <w:szCs w:val="20"/>
        </w:rPr>
        <w:t>8:</w:t>
      </w:r>
      <w:r w:rsidRPr="00A74E3A">
        <w:rPr>
          <w:rFonts w:ascii="Times New Roman" w:hAnsi="Times New Roman" w:cs="Times New Roman"/>
          <w:b/>
          <w:i/>
          <w:sz w:val="20"/>
          <w:szCs w:val="20"/>
        </w:rPr>
        <w:t xml:space="preserve"> One of evaluated preamble format is Format B</w:t>
      </w:r>
      <w:r w:rsidRPr="00A74E3A">
        <w:rPr>
          <w:rFonts w:ascii="Times New Roman" w:hAnsi="Times New Roman" w:cs="Times New Roman" w:hint="eastAsia"/>
          <w:b/>
          <w:i/>
          <w:sz w:val="20"/>
          <w:szCs w:val="20"/>
        </w:rPr>
        <w:t>1</w:t>
      </w:r>
      <w:r w:rsidRPr="00A74E3A">
        <w:rPr>
          <w:rFonts w:ascii="Times New Roman" w:hAnsi="Times New Roman" w:cs="Times New Roman"/>
          <w:b/>
          <w:i/>
          <w:sz w:val="20"/>
          <w:szCs w:val="20"/>
        </w:rPr>
        <w:t xml:space="preserve"> and UL/DL configuration should be reported by companies</w:t>
      </w:r>
    </w:p>
    <w:p w:rsidR="002C03A7" w:rsidRDefault="002C03A7" w:rsidP="002C03A7">
      <w:pPr>
        <w:widowControl/>
        <w:snapToGrid w:val="0"/>
        <w:spacing w:after="120"/>
        <w:rPr>
          <w:rFonts w:ascii="Times New Roman" w:hAnsi="Times New Roman" w:cs="Times New Roman"/>
          <w:b/>
          <w:i/>
          <w:sz w:val="20"/>
          <w:szCs w:val="20"/>
        </w:rPr>
      </w:pPr>
      <w:r w:rsidRPr="00A74E3A">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9:</w:t>
      </w:r>
      <w:r w:rsidRPr="00A74E3A">
        <w:rPr>
          <w:rFonts w:ascii="Times New Roman" w:hAnsi="Times New Roman" w:cs="Times New Roman" w:hint="eastAsia"/>
          <w:b/>
          <w:i/>
          <w:sz w:val="20"/>
          <w:szCs w:val="20"/>
        </w:rPr>
        <w:t xml:space="preserve"> </w:t>
      </w:r>
      <w:r w:rsidRPr="00A74E3A">
        <w:rPr>
          <w:rFonts w:ascii="Times New Roman" w:hAnsi="Times New Roman" w:cs="Times New Roman"/>
          <w:b/>
          <w:i/>
          <w:sz w:val="20"/>
          <w:szCs w:val="20"/>
        </w:rPr>
        <w:t>Processing</w:t>
      </w:r>
      <w:r w:rsidRPr="00A74E3A">
        <w:rPr>
          <w:rFonts w:ascii="Times New Roman" w:hAnsi="Times New Roman" w:cs="Times New Roman" w:hint="eastAsia"/>
          <w:b/>
          <w:i/>
          <w:sz w:val="20"/>
          <w:szCs w:val="20"/>
        </w:rPr>
        <w:t xml:space="preserve"> delay in step 5 should follow the agreed delay time in RAN1; Processing delay in step 3 should follow the agreed delay time in RAN4 while </w:t>
      </w:r>
      <w:r w:rsidRPr="00A74E3A">
        <w:rPr>
          <w:rFonts w:ascii="Times New Roman" w:hAnsi="Times New Roman" w:cs="Times New Roman"/>
          <w:b/>
          <w:i/>
          <w:sz w:val="20"/>
          <w:szCs w:val="20"/>
        </w:rPr>
        <w:t>before</w:t>
      </w:r>
      <w:r w:rsidRPr="00A74E3A">
        <w:rPr>
          <w:rFonts w:ascii="Times New Roman" w:hAnsi="Times New Roman" w:cs="Times New Roman" w:hint="eastAsia"/>
          <w:b/>
          <w:i/>
          <w:sz w:val="20"/>
          <w:szCs w:val="20"/>
        </w:rPr>
        <w:t xml:space="preserve"> </w:t>
      </w:r>
      <w:r w:rsidRPr="00A74E3A">
        <w:rPr>
          <w:rFonts w:ascii="Times New Roman" w:hAnsi="Times New Roman" w:cs="Times New Roman"/>
          <w:b/>
          <w:i/>
          <w:sz w:val="20"/>
          <w:szCs w:val="20"/>
        </w:rPr>
        <w:t>Δ</w:t>
      </w:r>
      <w:r w:rsidRPr="00A74E3A">
        <w:rPr>
          <w:rFonts w:ascii="Times New Roman" w:hAnsi="Times New Roman" w:cs="Times New Roman" w:hint="eastAsia"/>
          <w:b/>
          <w:i/>
          <w:sz w:val="20"/>
          <w:szCs w:val="20"/>
        </w:rPr>
        <w:t xml:space="preserve"> in 38.133 is agreed, PUSCH preparation time can be assumed for simplicity</w:t>
      </w:r>
    </w:p>
    <w:p w:rsidR="002C03A7" w:rsidRDefault="002C03A7" w:rsidP="002C03A7">
      <w:pPr>
        <w:widowControl/>
        <w:snapToGrid w:val="0"/>
        <w:spacing w:after="120"/>
        <w:rPr>
          <w:rFonts w:ascii="Times New Roman" w:hAnsi="Times New Roman" w:cs="Times New Roman"/>
          <w:b/>
          <w:i/>
          <w:sz w:val="20"/>
          <w:szCs w:val="20"/>
        </w:rPr>
      </w:pPr>
      <w:r w:rsidRPr="00A74E3A">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10:</w:t>
      </w:r>
      <w:r w:rsidRPr="00A74E3A">
        <w:rPr>
          <w:rFonts w:ascii="Times New Roman" w:hAnsi="Times New Roman" w:cs="Times New Roman"/>
          <w:b/>
          <w:i/>
          <w:sz w:val="20"/>
          <w:szCs w:val="20"/>
        </w:rPr>
        <w:t xml:space="preserve"> L2 and RRC in step 7 and 9 processing delay follows RAN2’s decision, which should be lower than those for LTE</w:t>
      </w:r>
    </w:p>
    <w:p w:rsidR="002C03A7" w:rsidRDefault="002C03A7" w:rsidP="002C03A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Proposal 11:</w:t>
      </w:r>
      <w:r w:rsidRPr="00A74E3A">
        <w:rPr>
          <w:rFonts w:ascii="Times New Roman" w:hAnsi="Times New Roman" w:cs="Times New Roman"/>
          <w:b/>
          <w:i/>
          <w:sz w:val="20"/>
          <w:szCs w:val="20"/>
        </w:rPr>
        <w:t xml:space="preserve"> There should be the same principle to average waiting time for transmission slot alignment as that in UP latency calculation</w:t>
      </w:r>
    </w:p>
    <w:p w:rsidR="002C03A7" w:rsidRDefault="002C03A7" w:rsidP="002C03A7">
      <w:pPr>
        <w:snapToGrid w:val="0"/>
        <w:spacing w:after="120"/>
        <w:rPr>
          <w:rFonts w:ascii="Times New Roman" w:hAnsi="Times New Roman" w:cs="Times New Roman"/>
          <w:b/>
          <w:i/>
          <w:sz w:val="20"/>
          <w:szCs w:val="20"/>
        </w:rPr>
      </w:pPr>
      <w:r w:rsidRPr="006A6D13">
        <w:rPr>
          <w:rFonts w:ascii="Times New Roman" w:hAnsi="Times New Roman" w:cs="Times New Roman"/>
          <w:b/>
          <w:i/>
          <w:sz w:val="20"/>
          <w:szCs w:val="20"/>
        </w:rPr>
        <w:t>Propo</w:t>
      </w:r>
      <w:r w:rsidRPr="008060BB">
        <w:rPr>
          <w:rFonts w:ascii="Times New Roman" w:hAnsi="Times New Roman" w:cs="Times New Roman"/>
          <w:b/>
          <w:i/>
          <w:sz w:val="20"/>
          <w:szCs w:val="20"/>
        </w:rPr>
        <w:t>sal</w:t>
      </w:r>
      <w:r w:rsidRPr="008060BB">
        <w:rPr>
          <w:rFonts w:ascii="Times New Roman" w:hAnsi="Times New Roman" w:cs="Times New Roman" w:hint="eastAsia"/>
          <w:b/>
          <w:i/>
          <w:sz w:val="20"/>
          <w:szCs w:val="20"/>
        </w:rPr>
        <w:t xml:space="preserve"> 12</w:t>
      </w:r>
      <w:r w:rsidRPr="008060BB">
        <w:rPr>
          <w:rFonts w:ascii="Times New Roman" w:hAnsi="Times New Roman" w:cs="Times New Roman"/>
          <w:b/>
          <w:i/>
          <w:sz w:val="20"/>
          <w:szCs w:val="20"/>
        </w:rPr>
        <w:t>:</w:t>
      </w:r>
      <w:r w:rsidRPr="006A6D13">
        <w:rPr>
          <w:rFonts w:ascii="Times New Roman" w:hAnsi="Times New Roman" w:cs="Times New Roman"/>
          <w:b/>
          <w:i/>
          <w:sz w:val="20"/>
          <w:szCs w:val="20"/>
        </w:rPr>
        <w:t xml:space="preserve"> </w:t>
      </w:r>
      <w:r w:rsidRPr="005209AE">
        <w:rPr>
          <w:rFonts w:ascii="Times New Roman" w:hAnsi="Times New Roman" w:cs="Times New Roman" w:hint="eastAsia"/>
          <w:b/>
          <w:i/>
          <w:sz w:val="20"/>
          <w:szCs w:val="20"/>
        </w:rPr>
        <w:t xml:space="preserve">For DL user plane latency evaluation, 2/4/7-os mini-slot for PDSCH mapping type B and 3/4/7/14-os mini-slot/slot for type A can be </w:t>
      </w:r>
      <w:r w:rsidRPr="005209AE">
        <w:rPr>
          <w:rFonts w:ascii="Times New Roman" w:hAnsi="Times New Roman" w:cs="Times New Roman"/>
          <w:b/>
          <w:i/>
          <w:sz w:val="20"/>
          <w:szCs w:val="20"/>
        </w:rPr>
        <w:t>evaluated</w:t>
      </w:r>
      <w:r w:rsidRPr="005209AE">
        <w:rPr>
          <w:rFonts w:ascii="Times New Roman" w:hAnsi="Times New Roman" w:cs="Times New Roman" w:hint="eastAsia"/>
          <w:b/>
          <w:i/>
          <w:sz w:val="20"/>
          <w:szCs w:val="20"/>
        </w:rPr>
        <w:t xml:space="preserve">. For UL user plane latency evaluation, 2/4/7/14-os mini-slot/slot for PUSCH mapping type B and 4/7/14-os mini-slot/slot for type A can be </w:t>
      </w:r>
      <w:r w:rsidRPr="005209AE">
        <w:rPr>
          <w:rFonts w:ascii="Times New Roman" w:hAnsi="Times New Roman" w:cs="Times New Roman"/>
          <w:b/>
          <w:i/>
          <w:sz w:val="20"/>
          <w:szCs w:val="20"/>
        </w:rPr>
        <w:t>evaluated</w:t>
      </w:r>
      <w:r w:rsidRPr="005209AE">
        <w:rPr>
          <w:rFonts w:ascii="Times New Roman" w:hAnsi="Times New Roman" w:cs="Times New Roman" w:hint="eastAsia"/>
          <w:b/>
          <w:i/>
          <w:sz w:val="20"/>
          <w:szCs w:val="20"/>
        </w:rPr>
        <w:t>.</w:t>
      </w:r>
    </w:p>
    <w:p w:rsidR="002C03A7" w:rsidRDefault="002C03A7" w:rsidP="002C03A7">
      <w:pPr>
        <w:widowControl/>
        <w:snapToGrid w:val="0"/>
        <w:spacing w:after="120"/>
        <w:rPr>
          <w:rFonts w:ascii="Times New Roman" w:hAnsi="Times New Roman" w:cs="Times New Roman"/>
          <w:b/>
          <w:i/>
          <w:sz w:val="20"/>
          <w:szCs w:val="20"/>
        </w:rPr>
      </w:pPr>
      <w:r w:rsidRPr="00114FB4">
        <w:rPr>
          <w:rFonts w:ascii="Times New Roman" w:hAnsi="Times New Roman" w:cs="Times New Roman" w:hint="eastAsia"/>
          <w:b/>
          <w:i/>
          <w:sz w:val="20"/>
          <w:szCs w:val="20"/>
        </w:rPr>
        <w:t xml:space="preserve">Proposal </w:t>
      </w:r>
      <w:r>
        <w:rPr>
          <w:rFonts w:ascii="Times New Roman" w:hAnsi="Times New Roman" w:cs="Times New Roman" w:hint="eastAsia"/>
          <w:b/>
          <w:i/>
          <w:sz w:val="20"/>
          <w:szCs w:val="20"/>
        </w:rPr>
        <w:t>13</w:t>
      </w:r>
      <w:r w:rsidRPr="00114FB4">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 xml:space="preserve">Assuming gNB processing delay for NACK reception and DL data (re)transmission preparation is equal to/less than UE PUSCH preparation time[3], and gNB processing delay for PUSCH data reception and preparation for re-transmission schedule is equal to/less than UE PDSCH </w:t>
      </w:r>
      <w:r>
        <w:rPr>
          <w:rFonts w:ascii="Times New Roman" w:hAnsi="Times New Roman" w:cs="Times New Roman"/>
          <w:b/>
          <w:i/>
          <w:sz w:val="20"/>
          <w:szCs w:val="20"/>
        </w:rPr>
        <w:t>procedure</w:t>
      </w:r>
      <w:r>
        <w:rPr>
          <w:rFonts w:ascii="Times New Roman" w:hAnsi="Times New Roman" w:cs="Times New Roman" w:hint="eastAsia"/>
          <w:b/>
          <w:i/>
          <w:sz w:val="20"/>
          <w:szCs w:val="20"/>
        </w:rPr>
        <w:t xml:space="preserve"> time[3] in self evaluation. </w:t>
      </w:r>
    </w:p>
    <w:p w:rsidR="002C03A7" w:rsidRDefault="002C03A7" w:rsidP="002C03A7">
      <w:pPr>
        <w:widowControl/>
        <w:snapToGrid w:val="0"/>
        <w:spacing w:after="120"/>
        <w:rPr>
          <w:rFonts w:ascii="Times New Roman" w:hAnsi="Times New Roman" w:cs="Times New Roman"/>
          <w:b/>
          <w:i/>
          <w:sz w:val="20"/>
          <w:szCs w:val="20"/>
        </w:rPr>
      </w:pPr>
      <w:r w:rsidRPr="00F11214">
        <w:rPr>
          <w:rFonts w:ascii="Times New Roman" w:hAnsi="Times New Roman" w:cs="Times New Roman" w:hint="eastAsia"/>
          <w:b/>
          <w:i/>
          <w:sz w:val="20"/>
          <w:szCs w:val="20"/>
        </w:rPr>
        <w:lastRenderedPageBreak/>
        <w:t xml:space="preserve">Proposal </w:t>
      </w:r>
      <w:r>
        <w:rPr>
          <w:rFonts w:ascii="Times New Roman" w:hAnsi="Times New Roman" w:cs="Times New Roman" w:hint="eastAsia"/>
          <w:b/>
          <w:i/>
          <w:sz w:val="20"/>
          <w:szCs w:val="20"/>
        </w:rPr>
        <w:t>14</w:t>
      </w:r>
      <w:r w:rsidRPr="00F11214">
        <w:rPr>
          <w:rFonts w:ascii="Times New Roman" w:hAnsi="Times New Roman" w:cs="Times New Roman" w:hint="eastAsia"/>
          <w:b/>
          <w:i/>
          <w:sz w:val="20"/>
          <w:szCs w:val="20"/>
        </w:rPr>
        <w:t>:</w:t>
      </w:r>
      <w:r w:rsidRPr="002D6E25">
        <w:rPr>
          <w:rFonts w:ascii="Times New Roman" w:hAnsi="Times New Roman" w:cs="Times New Roman" w:hint="eastAsia"/>
          <w:b/>
          <w:i/>
          <w:sz w:val="20"/>
          <w:szCs w:val="20"/>
        </w:rPr>
        <w:t xml:space="preserve"> </w:t>
      </w:r>
      <w:r>
        <w:rPr>
          <w:rFonts w:ascii="Times New Roman" w:hAnsi="Times New Roman" w:cs="Times New Roman" w:hint="eastAsia"/>
          <w:b/>
          <w:i/>
          <w:sz w:val="20"/>
          <w:szCs w:val="20"/>
        </w:rPr>
        <w:t>W</w:t>
      </w:r>
      <w:r w:rsidRPr="002D6E25">
        <w:rPr>
          <w:rFonts w:ascii="Times New Roman" w:hAnsi="Times New Roman" w:cs="Times New Roman"/>
          <w:b/>
          <w:i/>
          <w:sz w:val="20"/>
          <w:szCs w:val="20"/>
        </w:rPr>
        <w:t>aiting time for timing alignment delay is to average all arrival cases (also considering starting time) with the number of symbols to align Tx/Rx timing.</w:t>
      </w:r>
    </w:p>
    <w:p w:rsidR="002C03A7" w:rsidRDefault="002C03A7" w:rsidP="002C03A7">
      <w:pPr>
        <w:widowControl/>
        <w:snapToGrid w:val="0"/>
        <w:spacing w:after="120"/>
        <w:rPr>
          <w:rFonts w:ascii="Times New Roman" w:hAnsi="Times New Roman" w:cs="Times New Roman"/>
          <w:b/>
          <w:i/>
          <w:sz w:val="20"/>
          <w:szCs w:val="20"/>
        </w:rPr>
      </w:pPr>
      <w:r>
        <w:rPr>
          <w:rFonts w:ascii="Times New Roman" w:hAnsi="Times New Roman" w:cs="Times New Roman" w:hint="eastAsia"/>
          <w:b/>
          <w:i/>
          <w:sz w:val="20"/>
          <w:szCs w:val="20"/>
        </w:rPr>
        <w:t>Proposal 15: The supported SCS can be evaluated and reported by companies.</w:t>
      </w:r>
    </w:p>
    <w:p w:rsidR="002C03A7" w:rsidRPr="00482C6B" w:rsidRDefault="002C03A7" w:rsidP="00482C6B">
      <w:pPr>
        <w:pStyle w:val="ae"/>
        <w:numPr>
          <w:ilvl w:val="0"/>
          <w:numId w:val="8"/>
        </w:numPr>
        <w:ind w:firstLineChars="0"/>
        <w:rPr>
          <w:rFonts w:ascii="Times New Roman" w:hAnsi="Times New Roman" w:cs="Times New Roman"/>
          <w:sz w:val="20"/>
          <w:szCs w:val="20"/>
        </w:rPr>
      </w:pPr>
      <w:r w:rsidRPr="00482C6B">
        <w:rPr>
          <w:rFonts w:ascii="Times New Roman" w:hAnsi="Times New Roman" w:cs="Times New Roman" w:hint="eastAsia"/>
          <w:sz w:val="20"/>
          <w:szCs w:val="20"/>
        </w:rPr>
        <w:t>Link budget</w:t>
      </w:r>
    </w:p>
    <w:p w:rsidR="00482C6B" w:rsidRDefault="00482C6B" w:rsidP="00482C6B">
      <w:pPr>
        <w:snapToGrid w:val="0"/>
        <w:spacing w:after="120"/>
        <w:rPr>
          <w:rFonts w:ascii="Times New Roman" w:hAnsi="Times New Roman" w:cs="Times New Roman"/>
          <w:b/>
          <w:i/>
          <w:sz w:val="20"/>
          <w:szCs w:val="20"/>
        </w:rPr>
      </w:pPr>
      <w:r w:rsidRPr="002C03A7">
        <w:rPr>
          <w:rFonts w:ascii="Times New Roman" w:hAnsi="Times New Roman" w:cs="Times New Roman"/>
          <w:b/>
          <w:i/>
          <w:sz w:val="20"/>
          <w:szCs w:val="20"/>
        </w:rPr>
        <w:t xml:space="preserve">Proposal </w:t>
      </w:r>
      <w:r w:rsidRPr="002C03A7">
        <w:rPr>
          <w:rFonts w:ascii="Times New Roman" w:hAnsi="Times New Roman" w:cs="Times New Roman" w:hint="eastAsia"/>
          <w:b/>
          <w:i/>
          <w:sz w:val="20"/>
          <w:szCs w:val="20"/>
        </w:rPr>
        <w:t>16</w:t>
      </w:r>
      <w:r w:rsidRPr="002C03A7">
        <w:rPr>
          <w:rFonts w:ascii="Times New Roman" w:hAnsi="Times New Roman" w:cs="Times New Roman"/>
          <w:b/>
          <w:i/>
          <w:sz w:val="20"/>
          <w:szCs w:val="20"/>
        </w:rPr>
        <w:t>: For</w:t>
      </w:r>
      <w:r w:rsidRPr="002C03A7">
        <w:rPr>
          <w:rFonts w:ascii="Times New Roman" w:hAnsi="Times New Roman" w:cs="Times New Roman" w:hint="eastAsia"/>
          <w:b/>
          <w:i/>
          <w:sz w:val="20"/>
          <w:szCs w:val="20"/>
        </w:rPr>
        <w:t xml:space="preserve"> link budget evalution, </w:t>
      </w:r>
      <w:r w:rsidRPr="002C03A7">
        <w:rPr>
          <w:rFonts w:ascii="Times New Roman" w:hAnsi="Times New Roman" w:cs="Times New Roman"/>
          <w:b/>
          <w:i/>
          <w:sz w:val="20"/>
          <w:szCs w:val="20"/>
        </w:rPr>
        <w:t>Issue 1-4 and Issue 5-6 need to be deal</w:t>
      </w:r>
      <w:r w:rsidRPr="002C03A7">
        <w:rPr>
          <w:rFonts w:ascii="Times New Roman" w:hAnsi="Times New Roman" w:cs="Times New Roman" w:hint="eastAsia"/>
          <w:b/>
          <w:i/>
          <w:sz w:val="20"/>
          <w:szCs w:val="20"/>
        </w:rPr>
        <w:t>t</w:t>
      </w:r>
      <w:r w:rsidRPr="002C03A7">
        <w:rPr>
          <w:rFonts w:ascii="Times New Roman" w:hAnsi="Times New Roman" w:cs="Times New Roman"/>
          <w:b/>
          <w:i/>
          <w:sz w:val="20"/>
          <w:szCs w:val="20"/>
        </w:rPr>
        <w:t xml:space="preserve"> with for shadow fading margin and penetration margin respectively</w:t>
      </w:r>
      <w:r w:rsidRPr="002C03A7">
        <w:rPr>
          <w:rFonts w:ascii="Times New Roman" w:hAnsi="Times New Roman" w:cs="Times New Roman" w:hint="eastAsia"/>
          <w:b/>
          <w:i/>
          <w:sz w:val="20"/>
          <w:szCs w:val="20"/>
        </w:rPr>
        <w:t xml:space="preserve"> and solution can be referred to the proposals in [12][13][14]</w:t>
      </w:r>
    </w:p>
    <w:p w:rsidR="002946B7" w:rsidRPr="00BD6C2D" w:rsidRDefault="002946B7" w:rsidP="00BD6C2D">
      <w:pPr>
        <w:pStyle w:val="1"/>
        <w:numPr>
          <w:ilvl w:val="0"/>
          <w:numId w:val="1"/>
        </w:numPr>
        <w:tabs>
          <w:tab w:val="num" w:pos="567"/>
        </w:tabs>
        <w:snapToGrid w:val="0"/>
        <w:ind w:left="567" w:hanging="567"/>
        <w:jc w:val="both"/>
        <w:rPr>
          <w:rFonts w:ascii="Times New Roman" w:hAnsi="Times New Roman"/>
          <w:b w:val="0"/>
        </w:rPr>
      </w:pPr>
      <w:r w:rsidRPr="00BD6C2D">
        <w:rPr>
          <w:rFonts w:ascii="Times New Roman" w:hAnsi="Times New Roman"/>
        </w:rPr>
        <w:t>Reference</w:t>
      </w:r>
    </w:p>
    <w:p w:rsidR="002946B7" w:rsidRDefault="00791A76" w:rsidP="00BD6C2D">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RP-170832, “New Study Item on Self Evaluation towards IMT-2020 submission”, Huawei, Ericsson.</w:t>
      </w:r>
    </w:p>
    <w:p w:rsidR="002946B7" w:rsidRPr="00BD6C2D" w:rsidRDefault="00791A76" w:rsidP="00BD6C2D">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M.2410, “Minimum requirements related to technical performance for IMT-2020 radio interface(s)”, Nov. 2017.</w:t>
      </w:r>
    </w:p>
    <w:p w:rsidR="00E47683" w:rsidRPr="00E47683" w:rsidRDefault="00E47683" w:rsidP="00BD6C2D">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91A76">
        <w:rPr>
          <w:rFonts w:ascii="Times New Roman" w:hAnsi="Times New Roman" w:cs="Times New Roman"/>
          <w:kern w:val="0"/>
          <w:sz w:val="20"/>
          <w:szCs w:val="20"/>
          <w:lang w:eastAsia="zh-CN"/>
        </w:rPr>
        <w:t>Report ITU-R M.2412, “Guidelines for evaluation of radio interface technologies for IMT-2020”, Nov. 2017.</w:t>
      </w:r>
    </w:p>
    <w:p w:rsidR="003D0033" w:rsidRPr="00EB4E05" w:rsidRDefault="003D0033" w:rsidP="003D0033">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EB4E05">
        <w:rPr>
          <w:rFonts w:ascii="Times New Roman" w:hAnsi="Times New Roman" w:cs="Times New Roman"/>
          <w:kern w:val="0"/>
          <w:sz w:val="20"/>
          <w:szCs w:val="20"/>
          <w:lang w:eastAsia="zh-CN"/>
        </w:rPr>
        <w:t xml:space="preserve">R4-1803364, </w:t>
      </w:r>
      <w:r w:rsidR="00482C6B">
        <w:rPr>
          <w:rFonts w:ascii="Times New Roman" w:eastAsiaTheme="minorEastAsia" w:hAnsi="Times New Roman" w:cs="Times New Roman"/>
          <w:kern w:val="0"/>
          <w:sz w:val="20"/>
          <w:szCs w:val="20"/>
          <w:lang w:eastAsia="zh-CN"/>
        </w:rPr>
        <w:t>“</w:t>
      </w:r>
      <w:r w:rsidRPr="00EB4E05">
        <w:rPr>
          <w:rFonts w:ascii="Times New Roman" w:hAnsi="Times New Roman" w:cs="Times New Roman"/>
          <w:kern w:val="0"/>
          <w:sz w:val="20"/>
          <w:szCs w:val="20"/>
          <w:lang w:eastAsia="zh-CN"/>
        </w:rPr>
        <w:t>CR to introduce MPR for PC2 and PC3 and A-MPR for UTRA protection</w:t>
      </w:r>
      <w:r w:rsidR="00482C6B">
        <w:rPr>
          <w:rFonts w:ascii="Times New Roman" w:eastAsiaTheme="minorEastAsia" w:hAnsi="Times New Roman" w:cs="Times New Roman"/>
          <w:kern w:val="0"/>
          <w:sz w:val="20"/>
          <w:szCs w:val="20"/>
          <w:lang w:eastAsia="zh-CN"/>
        </w:rPr>
        <w:t>”</w:t>
      </w:r>
      <w:r w:rsidRPr="00EB4E05">
        <w:rPr>
          <w:rFonts w:ascii="Times New Roman" w:hAnsi="Times New Roman" w:cs="Times New Roman"/>
          <w:kern w:val="0"/>
          <w:sz w:val="20"/>
          <w:szCs w:val="20"/>
          <w:lang w:eastAsia="zh-CN"/>
        </w:rPr>
        <w:t>, Nokia</w:t>
      </w:r>
      <w:r w:rsidRPr="00EB4E05">
        <w:rPr>
          <w:rFonts w:ascii="Times New Roman" w:hAnsi="Times New Roman" w:cs="Times New Roman" w:hint="eastAsia"/>
          <w:kern w:val="0"/>
          <w:sz w:val="20"/>
          <w:szCs w:val="20"/>
          <w:lang w:eastAsia="zh-CN"/>
        </w:rPr>
        <w:t>.</w:t>
      </w:r>
    </w:p>
    <w:p w:rsidR="00E0179B" w:rsidRPr="00E0179B" w:rsidRDefault="00E0179B" w:rsidP="00EB4E05">
      <w:pPr>
        <w:pStyle w:val="a0"/>
        <w:numPr>
          <w:ilvl w:val="0"/>
          <w:numId w:val="4"/>
        </w:numPr>
        <w:tabs>
          <w:tab w:val="left" w:pos="0"/>
          <w:tab w:val="left" w:pos="540"/>
        </w:tabs>
        <w:snapToGrid w:val="0"/>
        <w:rPr>
          <w:rFonts w:ascii="Times New Roman" w:hAnsi="Times New Roman" w:cs="Times New Roman"/>
          <w:kern w:val="0"/>
          <w:sz w:val="20"/>
          <w:szCs w:val="20"/>
          <w:lang w:eastAsia="zh-CN"/>
        </w:rPr>
      </w:pPr>
      <w:bookmarkStart w:id="33" w:name="_Ref509993084"/>
      <w:r>
        <w:rPr>
          <w:rFonts w:ascii="Times New Roman" w:eastAsiaTheme="minorEastAsia" w:hAnsi="Times New Roman" w:cs="Times New Roman" w:hint="eastAsia"/>
          <w:kern w:val="0"/>
          <w:sz w:val="20"/>
          <w:szCs w:val="20"/>
          <w:lang w:eastAsia="zh-CN"/>
        </w:rPr>
        <w:t xml:space="preserve">R1-1805643, </w:t>
      </w:r>
      <w:r>
        <w:rPr>
          <w:rFonts w:ascii="Times New Roman" w:eastAsiaTheme="minorEastAsia" w:hAnsi="Times New Roman" w:cs="Times New Roman"/>
          <w:kern w:val="0"/>
          <w:sz w:val="20"/>
          <w:szCs w:val="20"/>
          <w:lang w:eastAsia="zh-CN"/>
        </w:rPr>
        <w:t>“</w:t>
      </w:r>
      <w:r>
        <w:rPr>
          <w:rFonts w:ascii="Times New Roman" w:eastAsiaTheme="minorEastAsia" w:hAnsi="Times New Roman" w:cs="Times New Roman" w:hint="eastAsia"/>
          <w:kern w:val="0"/>
          <w:sz w:val="20"/>
          <w:szCs w:val="20"/>
          <w:lang w:eastAsia="zh-CN"/>
        </w:rPr>
        <w:t xml:space="preserve">Sumary of discussion on </w:t>
      </w:r>
      <w:r w:rsidRPr="00E0179B">
        <w:rPr>
          <w:rFonts w:ascii="Times New Roman" w:eastAsiaTheme="minorEastAsia" w:hAnsi="Times New Roman" w:cs="Times New Roman"/>
          <w:kern w:val="0"/>
          <w:sz w:val="20"/>
          <w:szCs w:val="20"/>
          <w:lang w:eastAsia="zh-CN"/>
        </w:rPr>
        <w:t>mobility evaluation method and parameters</w:t>
      </w:r>
      <w:r>
        <w:rPr>
          <w:rFonts w:ascii="Times New Roman" w:eastAsiaTheme="minorEastAsia" w:hAnsi="Times New Roman" w:cs="Times New Roman"/>
          <w:kern w:val="0"/>
          <w:sz w:val="20"/>
          <w:szCs w:val="20"/>
          <w:lang w:eastAsia="zh-CN"/>
        </w:rPr>
        <w:t>”</w:t>
      </w:r>
      <w:r>
        <w:rPr>
          <w:rFonts w:ascii="Times New Roman" w:eastAsiaTheme="minorEastAsia" w:hAnsi="Times New Roman" w:cs="Times New Roman" w:hint="eastAsia"/>
          <w:kern w:val="0"/>
          <w:sz w:val="20"/>
          <w:szCs w:val="20"/>
          <w:lang w:eastAsia="zh-CN"/>
        </w:rPr>
        <w:t>, Huawei</w:t>
      </w:r>
    </w:p>
    <w:p w:rsidR="00E0179B" w:rsidRPr="00732A1B" w:rsidRDefault="00E0179B" w:rsidP="00EB4E05">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E0179B">
        <w:rPr>
          <w:rFonts w:ascii="Times New Roman" w:hAnsi="Times New Roman" w:cs="Times New Roman"/>
          <w:kern w:val="0"/>
          <w:sz w:val="20"/>
          <w:szCs w:val="20"/>
          <w:lang w:eastAsia="zh-CN"/>
        </w:rPr>
        <w:t>R1-1805644</w:t>
      </w:r>
      <w:r>
        <w:rPr>
          <w:rFonts w:ascii="Times New Roman" w:eastAsiaTheme="minorEastAsia" w:hAnsi="Times New Roman" w:cs="Times New Roman" w:hint="eastAsia"/>
          <w:kern w:val="0"/>
          <w:sz w:val="20"/>
          <w:szCs w:val="20"/>
          <w:lang w:eastAsia="zh-CN"/>
        </w:rPr>
        <w:t xml:space="preserve">, </w:t>
      </w:r>
      <w:r>
        <w:rPr>
          <w:rFonts w:ascii="Times New Roman" w:eastAsiaTheme="minorEastAsia" w:hAnsi="Times New Roman" w:cs="Times New Roman"/>
          <w:kern w:val="0"/>
          <w:sz w:val="20"/>
          <w:szCs w:val="20"/>
          <w:lang w:eastAsia="zh-CN"/>
        </w:rPr>
        <w:t>“</w:t>
      </w:r>
      <w:r w:rsidR="00732A1B" w:rsidRPr="00732A1B">
        <w:rPr>
          <w:rFonts w:ascii="Times New Roman" w:eastAsiaTheme="minorEastAsia" w:hAnsi="Times New Roman" w:cs="Times New Roman"/>
          <w:kern w:val="0"/>
          <w:sz w:val="20"/>
          <w:szCs w:val="20"/>
          <w:lang w:eastAsia="zh-CN"/>
        </w:rPr>
        <w:t>Summary of discussion on eMBB evaluation method and parameters for FR2</w:t>
      </w:r>
      <w:r>
        <w:rPr>
          <w:rFonts w:ascii="Times New Roman" w:eastAsiaTheme="minorEastAsia" w:hAnsi="Times New Roman" w:cs="Times New Roman"/>
          <w:kern w:val="0"/>
          <w:sz w:val="20"/>
          <w:szCs w:val="20"/>
          <w:lang w:eastAsia="zh-CN"/>
        </w:rPr>
        <w:t>”</w:t>
      </w:r>
      <w:r w:rsidR="00732A1B">
        <w:rPr>
          <w:rFonts w:ascii="Times New Roman" w:eastAsiaTheme="minorEastAsia" w:hAnsi="Times New Roman" w:cs="Times New Roman" w:hint="eastAsia"/>
          <w:kern w:val="0"/>
          <w:sz w:val="20"/>
          <w:szCs w:val="20"/>
          <w:lang w:eastAsia="zh-CN"/>
        </w:rPr>
        <w:t>, Huawei</w:t>
      </w:r>
    </w:p>
    <w:p w:rsidR="00732A1B" w:rsidRPr="00732A1B" w:rsidRDefault="00732A1B" w:rsidP="00EB4E05">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R1-1805796</w:t>
      </w:r>
      <w:r w:rsidR="00482C6B">
        <w:rPr>
          <w:rFonts w:ascii="Times New Roman" w:eastAsiaTheme="minorEastAsia" w:hAnsi="Times New Roman" w:cs="Times New Roman" w:hint="eastAsia"/>
          <w:kern w:val="0"/>
          <w:sz w:val="20"/>
          <w:szCs w:val="20"/>
          <w:lang w:eastAsia="zh-CN"/>
        </w:rPr>
        <w:t>,</w:t>
      </w:r>
      <w:r w:rsidR="00482C6B">
        <w:rPr>
          <w:rFonts w:ascii="Times New Roman" w:eastAsiaTheme="minorEastAsia" w:hAnsi="Times New Roman" w:cs="Times New Roman"/>
          <w:kern w:val="0"/>
          <w:sz w:val="20"/>
          <w:szCs w:val="20"/>
          <w:lang w:eastAsia="zh-CN"/>
        </w:rPr>
        <w:t>”</w:t>
      </w:r>
      <w:r w:rsidRPr="00732A1B">
        <w:rPr>
          <w:rFonts w:ascii="Times New Roman" w:eastAsiaTheme="minorEastAsia" w:hAnsi="Times New Roman" w:cs="Times New Roman"/>
          <w:kern w:val="0"/>
          <w:sz w:val="20"/>
          <w:szCs w:val="20"/>
          <w:lang w:eastAsia="zh-CN"/>
        </w:rPr>
        <w:t>CR to 38.214 capturing the RAN1#92bis meeting agreements</w:t>
      </w:r>
      <w:r w:rsidR="00482C6B">
        <w:rPr>
          <w:rFonts w:ascii="Times New Roman" w:eastAsiaTheme="minorEastAsia" w:hAnsi="Times New Roman" w:cs="Times New Roman"/>
          <w:kern w:val="0"/>
          <w:sz w:val="20"/>
          <w:szCs w:val="20"/>
          <w:lang w:eastAsia="zh-CN"/>
        </w:rPr>
        <w:t>”</w:t>
      </w:r>
      <w:r>
        <w:rPr>
          <w:rFonts w:ascii="Times New Roman" w:eastAsiaTheme="minorEastAsia" w:hAnsi="Times New Roman" w:cs="Times New Roman" w:hint="eastAsia"/>
          <w:kern w:val="0"/>
          <w:sz w:val="20"/>
          <w:szCs w:val="20"/>
          <w:lang w:eastAsia="zh-CN"/>
        </w:rPr>
        <w:t>，</w:t>
      </w:r>
      <w:r>
        <w:rPr>
          <w:rFonts w:ascii="Times New Roman" w:eastAsiaTheme="minorEastAsia" w:hAnsi="Times New Roman" w:cs="Times New Roman" w:hint="eastAsia"/>
          <w:kern w:val="0"/>
          <w:sz w:val="20"/>
          <w:szCs w:val="20"/>
          <w:lang w:eastAsia="zh-CN"/>
        </w:rPr>
        <w:t>Nokia</w:t>
      </w:r>
    </w:p>
    <w:p w:rsidR="00732A1B" w:rsidRPr="00B175BD" w:rsidRDefault="00482C6B" w:rsidP="00EB4E05">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 xml:space="preserve">R1-1805776, </w:t>
      </w:r>
      <w:r>
        <w:rPr>
          <w:rFonts w:ascii="Times New Roman" w:eastAsiaTheme="minorEastAsia" w:hAnsi="Times New Roman" w:cs="Times New Roman"/>
          <w:kern w:val="0"/>
          <w:sz w:val="20"/>
          <w:szCs w:val="20"/>
          <w:lang w:eastAsia="zh-CN"/>
        </w:rPr>
        <w:t>“</w:t>
      </w:r>
      <w:r w:rsidR="00732A1B" w:rsidRPr="00732A1B">
        <w:rPr>
          <w:rFonts w:ascii="Times New Roman" w:eastAsiaTheme="minorEastAsia" w:hAnsi="Times New Roman" w:cs="Times New Roman"/>
          <w:kern w:val="0"/>
          <w:sz w:val="20"/>
          <w:szCs w:val="20"/>
          <w:lang w:eastAsia="zh-CN"/>
        </w:rPr>
        <w:t>CR to 38.21</w:t>
      </w:r>
      <w:r w:rsidR="00732A1B">
        <w:rPr>
          <w:rFonts w:ascii="Times New Roman" w:eastAsiaTheme="minorEastAsia" w:hAnsi="Times New Roman" w:cs="Times New Roman" w:hint="eastAsia"/>
          <w:kern w:val="0"/>
          <w:sz w:val="20"/>
          <w:szCs w:val="20"/>
          <w:lang w:eastAsia="zh-CN"/>
        </w:rPr>
        <w:t>3</w:t>
      </w:r>
      <w:r w:rsidR="00732A1B" w:rsidRPr="00732A1B">
        <w:rPr>
          <w:rFonts w:ascii="Times New Roman" w:eastAsiaTheme="minorEastAsia" w:hAnsi="Times New Roman" w:cs="Times New Roman"/>
          <w:kern w:val="0"/>
          <w:sz w:val="20"/>
          <w:szCs w:val="20"/>
          <w:lang w:eastAsia="zh-CN"/>
        </w:rPr>
        <w:t xml:space="preserve"> capturing the RAN1#92bis meeting agreements</w:t>
      </w:r>
      <w:r>
        <w:rPr>
          <w:rFonts w:ascii="Times New Roman" w:eastAsiaTheme="minorEastAsia" w:hAnsi="Times New Roman" w:cs="Times New Roman"/>
          <w:kern w:val="0"/>
          <w:sz w:val="20"/>
          <w:szCs w:val="20"/>
          <w:lang w:eastAsia="zh-CN"/>
        </w:rPr>
        <w:t>”</w:t>
      </w:r>
      <w:r w:rsidR="00732A1B">
        <w:rPr>
          <w:rFonts w:ascii="Times New Roman" w:eastAsiaTheme="minorEastAsia" w:hAnsi="Times New Roman" w:cs="Times New Roman" w:hint="eastAsia"/>
          <w:kern w:val="0"/>
          <w:sz w:val="20"/>
          <w:szCs w:val="20"/>
          <w:lang w:eastAsia="zh-CN"/>
        </w:rPr>
        <w:t>, Samsung</w:t>
      </w:r>
    </w:p>
    <w:p w:rsidR="00B175BD" w:rsidRPr="00482C6B" w:rsidRDefault="00B175BD" w:rsidP="00EB4E05">
      <w:pPr>
        <w:pStyle w:val="a0"/>
        <w:numPr>
          <w:ilvl w:val="0"/>
          <w:numId w:val="4"/>
        </w:numPr>
        <w:tabs>
          <w:tab w:val="left" w:pos="0"/>
          <w:tab w:val="left" w:pos="540"/>
        </w:tabs>
        <w:snapToGrid w:val="0"/>
        <w:rPr>
          <w:rFonts w:ascii="Times New Roman" w:eastAsiaTheme="minorEastAsia"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R1-18</w:t>
      </w:r>
      <w:r w:rsidR="00482C6B">
        <w:rPr>
          <w:rFonts w:ascii="Times New Roman" w:eastAsiaTheme="minorEastAsia" w:hAnsi="Times New Roman" w:cs="Times New Roman" w:hint="eastAsia"/>
          <w:kern w:val="0"/>
          <w:sz w:val="20"/>
          <w:szCs w:val="20"/>
          <w:lang w:eastAsia="zh-CN"/>
        </w:rPr>
        <w:t>06332</w:t>
      </w:r>
      <w:r>
        <w:rPr>
          <w:rFonts w:ascii="Times New Roman" w:eastAsiaTheme="minorEastAsia" w:hAnsi="Times New Roman" w:cs="Times New Roman" w:hint="eastAsia"/>
          <w:kern w:val="0"/>
          <w:sz w:val="20"/>
          <w:szCs w:val="20"/>
          <w:lang w:eastAsia="zh-CN"/>
        </w:rPr>
        <w:t xml:space="preserve">, </w:t>
      </w:r>
      <w:r>
        <w:rPr>
          <w:rFonts w:ascii="Times New Roman" w:eastAsiaTheme="minorEastAsia" w:hAnsi="Times New Roman" w:cs="Times New Roman"/>
          <w:kern w:val="0"/>
          <w:sz w:val="20"/>
          <w:szCs w:val="20"/>
          <w:lang w:eastAsia="zh-CN"/>
        </w:rPr>
        <w:t>“</w:t>
      </w:r>
      <w:r w:rsidRPr="00482C6B">
        <w:rPr>
          <w:rFonts w:ascii="Times New Roman" w:eastAsiaTheme="minorEastAsia" w:hAnsi="Times New Roman" w:cs="Times New Roman"/>
          <w:kern w:val="0"/>
          <w:sz w:val="20"/>
          <w:szCs w:val="20"/>
          <w:lang w:eastAsia="zh-CN"/>
        </w:rPr>
        <w:t xml:space="preserve">Initial self evaluation on </w:t>
      </w:r>
      <w:r w:rsidR="00482C6B" w:rsidRPr="00482C6B">
        <w:rPr>
          <w:rFonts w:ascii="Times New Roman" w:eastAsiaTheme="minorEastAsia" w:hAnsi="Times New Roman" w:cs="Times New Roman" w:hint="eastAsia"/>
          <w:kern w:val="0"/>
          <w:sz w:val="20"/>
          <w:szCs w:val="20"/>
          <w:lang w:eastAsia="zh-CN"/>
        </w:rPr>
        <w:t>user plane</w:t>
      </w:r>
      <w:r w:rsidRPr="00482C6B">
        <w:rPr>
          <w:rFonts w:ascii="Times New Roman" w:eastAsiaTheme="minorEastAsia" w:hAnsi="Times New Roman" w:cs="Times New Roman"/>
          <w:kern w:val="0"/>
          <w:sz w:val="20"/>
          <w:szCs w:val="20"/>
          <w:lang w:eastAsia="zh-CN"/>
        </w:rPr>
        <w:t xml:space="preserve"> latency”</w:t>
      </w:r>
      <w:r w:rsidRPr="00482C6B">
        <w:rPr>
          <w:rFonts w:ascii="Times New Roman" w:eastAsiaTheme="minorEastAsia" w:hAnsi="Times New Roman" w:cs="Times New Roman" w:hint="eastAsia"/>
          <w:kern w:val="0"/>
          <w:sz w:val="20"/>
          <w:szCs w:val="20"/>
          <w:lang w:eastAsia="zh-CN"/>
        </w:rPr>
        <w:t>, CATT</w:t>
      </w:r>
    </w:p>
    <w:p w:rsidR="00EB2A14" w:rsidRPr="001B37C7" w:rsidRDefault="00EB2A14" w:rsidP="00EB2A14">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R1-1805777</w:t>
      </w:r>
      <w:r w:rsidRPr="00791A76">
        <w:rPr>
          <w:rFonts w:ascii="Times New Roman" w:hAnsi="Times New Roman" w:cs="Times New Roman"/>
          <w:kern w:val="0"/>
          <w:sz w:val="20"/>
          <w:szCs w:val="20"/>
          <w:lang w:eastAsia="zh-CN"/>
        </w:rPr>
        <w:t>, “</w:t>
      </w:r>
      <w:r w:rsidRPr="001B37C7">
        <w:rPr>
          <w:rFonts w:ascii="Times New Roman" w:hAnsi="Times New Roman" w:cs="Times New Roman"/>
          <w:kern w:val="0"/>
          <w:sz w:val="20"/>
          <w:szCs w:val="20"/>
          <w:lang w:eastAsia="zh-CN"/>
        </w:rPr>
        <w:t>draft</w:t>
      </w:r>
      <w:r>
        <w:rPr>
          <w:rFonts w:ascii="Times New Roman" w:eastAsiaTheme="minorEastAsia" w:hAnsi="Times New Roman" w:cs="Times New Roman" w:hint="eastAsia"/>
          <w:kern w:val="0"/>
          <w:sz w:val="20"/>
          <w:szCs w:val="20"/>
          <w:lang w:eastAsia="zh-CN"/>
        </w:rPr>
        <w:t xml:space="preserve"> </w:t>
      </w:r>
      <w:r w:rsidRPr="001B37C7">
        <w:rPr>
          <w:rFonts w:ascii="Times New Roman" w:hAnsi="Times New Roman" w:cs="Times New Roman"/>
          <w:kern w:val="0"/>
          <w:sz w:val="20"/>
          <w:szCs w:val="20"/>
          <w:lang w:eastAsia="zh-CN"/>
        </w:rPr>
        <w:t>CR to 38.214 capturing the RAN1#92bis meeting agreements</w:t>
      </w:r>
      <w:r w:rsidRPr="00791A76">
        <w:rPr>
          <w:rFonts w:ascii="Times New Roman" w:hAnsi="Times New Roman" w:cs="Times New Roman"/>
          <w:kern w:val="0"/>
          <w:sz w:val="20"/>
          <w:szCs w:val="20"/>
          <w:lang w:eastAsia="zh-CN"/>
        </w:rPr>
        <w:t xml:space="preserve">”, </w:t>
      </w:r>
      <w:r>
        <w:rPr>
          <w:rFonts w:ascii="Times New Roman" w:eastAsiaTheme="minorEastAsia" w:hAnsi="Times New Roman" w:cs="Times New Roman" w:hint="eastAsia"/>
          <w:kern w:val="0"/>
          <w:sz w:val="20"/>
          <w:szCs w:val="20"/>
          <w:lang w:eastAsia="zh-CN"/>
        </w:rPr>
        <w:t>April</w:t>
      </w:r>
      <w:r w:rsidRPr="00791A76">
        <w:rPr>
          <w:rFonts w:ascii="Times New Roman" w:hAnsi="Times New Roman" w:cs="Times New Roman"/>
          <w:kern w:val="0"/>
          <w:sz w:val="20"/>
          <w:szCs w:val="20"/>
          <w:lang w:eastAsia="zh-CN"/>
        </w:rPr>
        <w:t>. 201</w:t>
      </w:r>
      <w:r>
        <w:rPr>
          <w:rFonts w:ascii="Times New Roman" w:eastAsiaTheme="minorEastAsia" w:hAnsi="Times New Roman" w:cs="Times New Roman" w:hint="eastAsia"/>
          <w:kern w:val="0"/>
          <w:sz w:val="20"/>
          <w:szCs w:val="20"/>
          <w:lang w:eastAsia="zh-CN"/>
        </w:rPr>
        <w:t>8</w:t>
      </w:r>
      <w:r w:rsidRPr="00791A76">
        <w:rPr>
          <w:rFonts w:ascii="Times New Roman" w:hAnsi="Times New Roman" w:cs="Times New Roman"/>
          <w:kern w:val="0"/>
          <w:sz w:val="20"/>
          <w:szCs w:val="20"/>
          <w:lang w:eastAsia="zh-CN"/>
        </w:rPr>
        <w:t>.</w:t>
      </w:r>
    </w:p>
    <w:p w:rsidR="003C396E" w:rsidRPr="007F0E20" w:rsidRDefault="003C396E" w:rsidP="003C396E">
      <w:pPr>
        <w:pStyle w:val="ae"/>
        <w:numPr>
          <w:ilvl w:val="0"/>
          <w:numId w:val="4"/>
        </w:numPr>
        <w:ind w:firstLineChars="0"/>
        <w:rPr>
          <w:rFonts w:ascii="Times New Roman" w:eastAsia="MS Mincho" w:hAnsi="Times New Roman" w:cs="Times New Roman"/>
          <w:kern w:val="0"/>
          <w:sz w:val="20"/>
          <w:szCs w:val="20"/>
        </w:rPr>
      </w:pPr>
      <w:r w:rsidRPr="003C396E">
        <w:rPr>
          <w:rFonts w:ascii="Times New Roman" w:eastAsia="MS Mincho" w:hAnsi="Times New Roman" w:cs="Times New Roman"/>
          <w:kern w:val="0"/>
          <w:sz w:val="20"/>
          <w:szCs w:val="20"/>
        </w:rPr>
        <w:t>Report ITU-R M.[IMT-2020.SUBMISSION], “Requirements, evaluation criteria and submission templates for the development of IMT-2020” , Nov. 201.</w:t>
      </w:r>
    </w:p>
    <w:p w:rsidR="007F0E20" w:rsidRPr="003C396E" w:rsidRDefault="007F0E20" w:rsidP="003C396E">
      <w:pPr>
        <w:pStyle w:val="ae"/>
        <w:numPr>
          <w:ilvl w:val="0"/>
          <w:numId w:val="4"/>
        </w:numPr>
        <w:ind w:firstLineChars="0"/>
        <w:rPr>
          <w:rFonts w:ascii="Times New Roman" w:eastAsia="MS Mincho" w:hAnsi="Times New Roman" w:cs="Times New Roman"/>
          <w:kern w:val="0"/>
          <w:sz w:val="20"/>
          <w:szCs w:val="20"/>
        </w:rPr>
      </w:pPr>
      <w:r>
        <w:rPr>
          <w:rFonts w:ascii="Times New Roman" w:hAnsi="Times New Roman" w:cs="Times New Roman" w:hint="eastAsia"/>
          <w:kern w:val="0"/>
          <w:sz w:val="20"/>
          <w:szCs w:val="20"/>
        </w:rPr>
        <w:t>R1-18</w:t>
      </w:r>
      <w:r w:rsidR="00482C6B">
        <w:rPr>
          <w:rFonts w:ascii="Times New Roman" w:hAnsi="Times New Roman" w:cs="Times New Roman" w:hint="eastAsia"/>
          <w:kern w:val="0"/>
          <w:sz w:val="20"/>
          <w:szCs w:val="20"/>
        </w:rPr>
        <w:t>06323</w:t>
      </w:r>
      <w:r>
        <w:rPr>
          <w:rFonts w:ascii="Times New Roman" w:hAnsi="Times New Roman" w:cs="Times New Roman" w:hint="eastAsia"/>
          <w:kern w:val="0"/>
          <w:sz w:val="20"/>
          <w:szCs w:val="20"/>
        </w:rPr>
        <w:t xml:space="preserve">, </w:t>
      </w:r>
      <w:r>
        <w:rPr>
          <w:rFonts w:ascii="Times New Roman" w:hAnsi="Times New Roman" w:cs="Times New Roman"/>
          <w:kern w:val="0"/>
          <w:sz w:val="20"/>
          <w:szCs w:val="20"/>
        </w:rPr>
        <w:t>“</w:t>
      </w:r>
      <w:r w:rsidRPr="007F0E20">
        <w:rPr>
          <w:rFonts w:ascii="Times New Roman" w:eastAsia="MS Mincho" w:hAnsi="Times New Roman" w:cs="Times New Roman"/>
          <w:kern w:val="0"/>
          <w:sz w:val="20"/>
          <w:szCs w:val="20"/>
        </w:rPr>
        <w:t>Discussions on detailed link budget evaluation methodology</w:t>
      </w:r>
      <w:r>
        <w:rPr>
          <w:rFonts w:ascii="Times New Roman" w:hAnsi="Times New Roman" w:cs="Times New Roman"/>
          <w:kern w:val="0"/>
          <w:sz w:val="20"/>
          <w:szCs w:val="20"/>
        </w:rPr>
        <w:t>”</w:t>
      </w:r>
      <w:r>
        <w:rPr>
          <w:rFonts w:ascii="Times New Roman" w:hAnsi="Times New Roman" w:cs="Times New Roman" w:hint="eastAsia"/>
          <w:kern w:val="0"/>
          <w:sz w:val="20"/>
          <w:szCs w:val="20"/>
        </w:rPr>
        <w:t>, CATT</w:t>
      </w:r>
    </w:p>
    <w:p w:rsidR="007F0E20" w:rsidRPr="007F0E20" w:rsidRDefault="007F0E20" w:rsidP="007F0E2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hAnsi="Times New Roman" w:cs="Times New Roman"/>
          <w:kern w:val="0"/>
          <w:sz w:val="20"/>
          <w:szCs w:val="20"/>
          <w:lang w:eastAsia="zh-CN"/>
        </w:rPr>
        <w:t>R1-18</w:t>
      </w:r>
      <w:r w:rsidR="00482C6B">
        <w:rPr>
          <w:rFonts w:ascii="Times New Roman" w:eastAsiaTheme="minorEastAsia" w:hAnsi="Times New Roman" w:cs="Times New Roman" w:hint="eastAsia"/>
          <w:kern w:val="0"/>
          <w:sz w:val="20"/>
          <w:szCs w:val="20"/>
          <w:lang w:eastAsia="zh-CN"/>
        </w:rPr>
        <w:t>06324</w:t>
      </w:r>
      <w:r w:rsidRPr="007F0E20">
        <w:rPr>
          <w:rFonts w:ascii="Times New Roman" w:hAnsi="Times New Roman" w:cs="Times New Roman"/>
          <w:kern w:val="0"/>
          <w:sz w:val="20"/>
          <w:szCs w:val="20"/>
          <w:lang w:eastAsia="zh-CN"/>
        </w:rPr>
        <w:t>, “Discussions on penetration margin and SD for link budget”, CATT</w:t>
      </w:r>
    </w:p>
    <w:p w:rsidR="007F0E20" w:rsidRPr="007F0E20" w:rsidRDefault="007F0E20" w:rsidP="007F0E20">
      <w:pPr>
        <w:pStyle w:val="a0"/>
        <w:numPr>
          <w:ilvl w:val="0"/>
          <w:numId w:val="4"/>
        </w:numPr>
        <w:tabs>
          <w:tab w:val="left" w:pos="0"/>
          <w:tab w:val="left" w:pos="540"/>
        </w:tabs>
        <w:snapToGrid w:val="0"/>
        <w:rPr>
          <w:rFonts w:ascii="Times New Roman" w:hAnsi="Times New Roman" w:cs="Times New Roman"/>
          <w:kern w:val="0"/>
          <w:sz w:val="20"/>
          <w:szCs w:val="20"/>
          <w:lang w:eastAsia="zh-CN"/>
        </w:rPr>
      </w:pPr>
      <w:r w:rsidRPr="007F0E20">
        <w:rPr>
          <w:rFonts w:ascii="Times New Roman" w:hAnsi="Times New Roman" w:cs="Times New Roman"/>
          <w:kern w:val="0"/>
          <w:sz w:val="20"/>
          <w:szCs w:val="20"/>
          <w:lang w:eastAsia="zh-CN"/>
        </w:rPr>
        <w:t>R1-18</w:t>
      </w:r>
      <w:r w:rsidR="00482C6B">
        <w:rPr>
          <w:rFonts w:ascii="Times New Roman" w:eastAsiaTheme="minorEastAsia" w:hAnsi="Times New Roman" w:cs="Times New Roman" w:hint="eastAsia"/>
          <w:kern w:val="0"/>
          <w:sz w:val="20"/>
          <w:szCs w:val="20"/>
          <w:lang w:eastAsia="zh-CN"/>
        </w:rPr>
        <w:t>06325</w:t>
      </w:r>
      <w:r w:rsidRPr="007F0E20">
        <w:rPr>
          <w:rFonts w:ascii="Times New Roman" w:hAnsi="Times New Roman" w:cs="Times New Roman"/>
          <w:kern w:val="0"/>
          <w:sz w:val="20"/>
          <w:szCs w:val="20"/>
          <w:lang w:eastAsia="zh-CN"/>
        </w:rPr>
        <w:t>, “Discussions on calculation of shadow fading margin for link budget”, CATT</w:t>
      </w:r>
    </w:p>
    <w:p w:rsidR="005705D7" w:rsidRPr="007C460A" w:rsidRDefault="005705D7" w:rsidP="005705D7">
      <w:pPr>
        <w:pStyle w:val="ae"/>
        <w:numPr>
          <w:ilvl w:val="0"/>
          <w:numId w:val="4"/>
        </w:numPr>
        <w:ind w:firstLineChars="0"/>
        <w:rPr>
          <w:rFonts w:ascii="Times New Roman" w:eastAsia="MS Mincho" w:hAnsi="Times New Roman" w:cs="Times New Roman"/>
          <w:kern w:val="0"/>
          <w:sz w:val="20"/>
          <w:szCs w:val="20"/>
        </w:rPr>
      </w:pPr>
      <w:r w:rsidRPr="005705D7">
        <w:rPr>
          <w:rFonts w:ascii="Times New Roman" w:eastAsia="MS Mincho" w:hAnsi="Times New Roman" w:cs="Times New Roman"/>
          <w:kern w:val="0"/>
          <w:sz w:val="20"/>
          <w:szCs w:val="20"/>
        </w:rPr>
        <w:t>RP-180524, “Summary of calibration results for IMT-2020 self evaluation”, Huawei</w:t>
      </w:r>
    </w:p>
    <w:p w:rsidR="00957090" w:rsidRDefault="005863C2">
      <w:pPr>
        <w:pStyle w:val="a0"/>
        <w:numPr>
          <w:ilvl w:val="0"/>
          <w:numId w:val="4"/>
        </w:numPr>
        <w:tabs>
          <w:tab w:val="left" w:pos="0"/>
          <w:tab w:val="left" w:pos="540"/>
        </w:tabs>
        <w:snapToGrid w:val="0"/>
        <w:rPr>
          <w:rFonts w:ascii="Times New Roman" w:eastAsiaTheme="minorEastAsia" w:hAnsi="Times New Roman" w:cs="Times New Roman"/>
          <w:kern w:val="0"/>
          <w:sz w:val="20"/>
          <w:szCs w:val="20"/>
        </w:rPr>
      </w:pPr>
      <w:r w:rsidRPr="005863C2">
        <w:rPr>
          <w:rFonts w:ascii="Times New Roman" w:eastAsiaTheme="minorEastAsia" w:hAnsi="Times New Roman" w:cs="Times New Roman"/>
          <w:kern w:val="0"/>
          <w:sz w:val="20"/>
          <w:szCs w:val="20"/>
          <w:lang w:eastAsia="zh-CN"/>
        </w:rPr>
        <w:t>RP-172172, “Reply to LS on NR UE Category”, Ericsson,</w:t>
      </w:r>
      <w:r w:rsidR="00482C6B">
        <w:rPr>
          <w:rFonts w:ascii="Times New Roman" w:eastAsiaTheme="minorEastAsia" w:hAnsi="Times New Roman" w:cs="Times New Roman" w:hint="eastAsia"/>
          <w:kern w:val="0"/>
          <w:sz w:val="20"/>
          <w:szCs w:val="20"/>
          <w:lang w:eastAsia="zh-CN"/>
        </w:rPr>
        <w:t xml:space="preserve"> </w:t>
      </w:r>
      <w:r w:rsidRPr="005863C2">
        <w:rPr>
          <w:rFonts w:ascii="Times New Roman" w:eastAsiaTheme="minorEastAsia" w:hAnsi="Times New Roman" w:cs="Times New Roman"/>
          <w:kern w:val="0"/>
          <w:sz w:val="20"/>
          <w:szCs w:val="20"/>
          <w:lang w:eastAsia="zh-CN"/>
        </w:rPr>
        <w:t>Intel</w:t>
      </w:r>
    </w:p>
    <w:p w:rsidR="0098418A" w:rsidRPr="00181631" w:rsidRDefault="00181631" w:rsidP="00EB4E05">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R1-1806327</w:t>
      </w:r>
      <w:r w:rsidR="00D87E58">
        <w:rPr>
          <w:rFonts w:ascii="Times New Roman" w:eastAsiaTheme="minorEastAsia" w:hAnsi="Times New Roman" w:cs="Times New Roman" w:hint="eastAsia"/>
          <w:kern w:val="0"/>
          <w:sz w:val="20"/>
          <w:szCs w:val="20"/>
          <w:lang w:eastAsia="zh-CN"/>
        </w:rPr>
        <w:t>,</w:t>
      </w:r>
      <w:r w:rsidR="00D87E58" w:rsidRPr="00D87E58">
        <w:rPr>
          <w:rFonts w:ascii="Times New Roman" w:hAnsi="Times New Roman" w:cs="Times New Roman"/>
          <w:kern w:val="0"/>
          <w:sz w:val="20"/>
          <w:szCs w:val="20"/>
        </w:rPr>
        <w:t xml:space="preserve"> </w:t>
      </w:r>
      <w:r w:rsidR="00D87E58">
        <w:rPr>
          <w:rFonts w:ascii="Times New Roman" w:hAnsi="Times New Roman" w:cs="Times New Roman"/>
          <w:kern w:val="0"/>
          <w:sz w:val="20"/>
          <w:szCs w:val="20"/>
        </w:rPr>
        <w:t>“</w:t>
      </w:r>
      <w:r w:rsidR="00D87E58" w:rsidRPr="00D87E58">
        <w:rPr>
          <w:rFonts w:ascii="Times New Roman" w:hAnsi="Times New Roman" w:cs="Times New Roman"/>
          <w:kern w:val="0"/>
          <w:sz w:val="20"/>
          <w:szCs w:val="20"/>
        </w:rPr>
        <w:t>I</w:t>
      </w:r>
      <w:r w:rsidR="00D87E58" w:rsidRPr="00D87E58">
        <w:rPr>
          <w:rFonts w:ascii="Times New Roman" w:hAnsi="Times New Roman" w:cs="Times New Roman"/>
          <w:kern w:val="0"/>
          <w:sz w:val="20"/>
          <w:szCs w:val="20"/>
          <w:lang w:eastAsia="zh-CN"/>
        </w:rPr>
        <w:t>nitial self evaluation on peak data rate and peak spectrum efficiency</w:t>
      </w:r>
      <w:r w:rsidR="00D87E58">
        <w:rPr>
          <w:rFonts w:ascii="Times New Roman" w:hAnsi="Times New Roman" w:cs="Times New Roman"/>
          <w:kern w:val="0"/>
          <w:sz w:val="20"/>
          <w:szCs w:val="20"/>
        </w:rPr>
        <w:t>”</w:t>
      </w:r>
      <w:r w:rsidR="00D87E58">
        <w:rPr>
          <w:rFonts w:ascii="Times New Roman" w:hAnsi="Times New Roman" w:cs="Times New Roman" w:hint="eastAsia"/>
          <w:kern w:val="0"/>
          <w:sz w:val="20"/>
          <w:szCs w:val="20"/>
        </w:rPr>
        <w:t>, CATT</w:t>
      </w:r>
    </w:p>
    <w:p w:rsidR="00181631" w:rsidRPr="00181631" w:rsidRDefault="004C3B56" w:rsidP="00181631">
      <w:pPr>
        <w:pStyle w:val="a0"/>
        <w:numPr>
          <w:ilvl w:val="0"/>
          <w:numId w:val="4"/>
        </w:numPr>
        <w:tabs>
          <w:tab w:val="left" w:pos="0"/>
          <w:tab w:val="left" w:pos="540"/>
        </w:tabs>
        <w:snapToGrid w:val="0"/>
        <w:rPr>
          <w:rFonts w:ascii="Times New Roman"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R1-1806331</w:t>
      </w:r>
      <w:r w:rsidR="00181631">
        <w:rPr>
          <w:rFonts w:ascii="Times New Roman" w:eastAsiaTheme="minorEastAsia" w:hAnsi="Times New Roman" w:cs="Times New Roman" w:hint="eastAsia"/>
          <w:kern w:val="0"/>
          <w:sz w:val="20"/>
          <w:szCs w:val="20"/>
          <w:lang w:eastAsia="zh-CN"/>
        </w:rPr>
        <w:t>,</w:t>
      </w:r>
      <w:r w:rsidR="00181631" w:rsidRPr="00D87E58">
        <w:rPr>
          <w:rFonts w:ascii="Times New Roman" w:hAnsi="Times New Roman" w:cs="Times New Roman"/>
          <w:kern w:val="0"/>
          <w:sz w:val="20"/>
          <w:szCs w:val="20"/>
        </w:rPr>
        <w:t xml:space="preserve"> </w:t>
      </w:r>
      <w:r w:rsidR="00181631">
        <w:rPr>
          <w:rFonts w:ascii="Times New Roman" w:hAnsi="Times New Roman" w:cs="Times New Roman"/>
          <w:kern w:val="0"/>
          <w:sz w:val="20"/>
          <w:szCs w:val="20"/>
        </w:rPr>
        <w:t>“</w:t>
      </w:r>
      <w:r w:rsidR="00181631" w:rsidRPr="00D87E58">
        <w:rPr>
          <w:rFonts w:ascii="Times New Roman" w:hAnsi="Times New Roman" w:cs="Times New Roman"/>
          <w:kern w:val="0"/>
          <w:sz w:val="20"/>
          <w:szCs w:val="20"/>
        </w:rPr>
        <w:t>I</w:t>
      </w:r>
      <w:r w:rsidR="00181631" w:rsidRPr="00D87E58">
        <w:rPr>
          <w:rFonts w:ascii="Times New Roman" w:hAnsi="Times New Roman" w:cs="Times New Roman"/>
          <w:kern w:val="0"/>
          <w:sz w:val="20"/>
          <w:szCs w:val="20"/>
          <w:lang w:eastAsia="zh-CN"/>
        </w:rPr>
        <w:t>nitia</w:t>
      </w:r>
      <w:r w:rsidR="00181631">
        <w:rPr>
          <w:rFonts w:ascii="Times New Roman" w:hAnsi="Times New Roman" w:cs="Times New Roman"/>
          <w:kern w:val="0"/>
          <w:sz w:val="20"/>
          <w:szCs w:val="20"/>
          <w:lang w:eastAsia="zh-CN"/>
        </w:rPr>
        <w:t xml:space="preserve">l self evaluation on </w:t>
      </w:r>
      <w:r w:rsidR="00181631">
        <w:rPr>
          <w:rFonts w:ascii="Times New Roman" w:eastAsiaTheme="minorEastAsia" w:hAnsi="Times New Roman" w:cs="Times New Roman" w:hint="eastAsia"/>
          <w:kern w:val="0"/>
          <w:sz w:val="20"/>
          <w:szCs w:val="20"/>
          <w:lang w:eastAsia="zh-CN"/>
        </w:rPr>
        <w:t>control plane lantency</w:t>
      </w:r>
      <w:r w:rsidR="00181631">
        <w:rPr>
          <w:rFonts w:ascii="Times New Roman" w:hAnsi="Times New Roman" w:cs="Times New Roman"/>
          <w:kern w:val="0"/>
          <w:sz w:val="20"/>
          <w:szCs w:val="20"/>
        </w:rPr>
        <w:t>”</w:t>
      </w:r>
      <w:r w:rsidR="00181631">
        <w:rPr>
          <w:rFonts w:ascii="Times New Roman" w:hAnsi="Times New Roman" w:cs="Times New Roman" w:hint="eastAsia"/>
          <w:kern w:val="0"/>
          <w:sz w:val="20"/>
          <w:szCs w:val="20"/>
        </w:rPr>
        <w:t>, CATT</w:t>
      </w:r>
    </w:p>
    <w:p w:rsidR="0070085D" w:rsidRPr="00161095" w:rsidRDefault="0070085D" w:rsidP="00482C6B">
      <w:pPr>
        <w:pStyle w:val="a0"/>
        <w:numPr>
          <w:ilvl w:val="0"/>
          <w:numId w:val="4"/>
        </w:numPr>
        <w:tabs>
          <w:tab w:val="left" w:pos="0"/>
          <w:tab w:val="left" w:pos="540"/>
        </w:tabs>
        <w:snapToGrid w:val="0"/>
        <w:spacing w:before="156" w:after="156"/>
        <w:rPr>
          <w:rFonts w:ascii="Times New Roman" w:hAnsi="Times New Roman" w:cs="Times New Roman"/>
          <w:kern w:val="0"/>
          <w:sz w:val="20"/>
          <w:szCs w:val="20"/>
        </w:rPr>
      </w:pPr>
      <w:bookmarkStart w:id="34" w:name="_Ref513822786"/>
      <w:r w:rsidRPr="0070085D">
        <w:rPr>
          <w:rFonts w:ascii="Times New Roman" w:eastAsiaTheme="minorEastAsia" w:hAnsi="Times New Roman" w:cs="Times New Roman"/>
          <w:kern w:val="0"/>
          <w:sz w:val="20"/>
          <w:szCs w:val="20"/>
          <w:lang w:eastAsia="zh-CN"/>
        </w:rPr>
        <w:t>R1-</w:t>
      </w:r>
      <w:r w:rsidR="00482C6B">
        <w:rPr>
          <w:rFonts w:ascii="Times New Roman" w:eastAsiaTheme="minorEastAsia" w:hAnsi="Times New Roman" w:cs="Times New Roman"/>
          <w:kern w:val="0"/>
          <w:sz w:val="20"/>
          <w:szCs w:val="20"/>
          <w:lang w:eastAsia="zh-CN"/>
        </w:rPr>
        <w:t>1803781,</w:t>
      </w:r>
      <w:r w:rsidRPr="0070085D">
        <w:rPr>
          <w:rFonts w:ascii="Times New Roman" w:eastAsiaTheme="minorEastAsia" w:hAnsi="Times New Roman" w:cs="Times New Roman"/>
          <w:kern w:val="0"/>
          <w:sz w:val="20"/>
          <w:szCs w:val="20"/>
          <w:lang w:eastAsia="zh-CN"/>
        </w:rPr>
        <w:t>“Discussion on evaluation methodologies for link-level and system-level simulations”, CATT, 3GPP TSG RAN WG1#92bis, April 2018.</w:t>
      </w:r>
      <w:bookmarkEnd w:id="34"/>
    </w:p>
    <w:p w:rsidR="00161095" w:rsidRPr="00CC7ABB" w:rsidRDefault="00CC7ABB" w:rsidP="00482C6B">
      <w:pPr>
        <w:pStyle w:val="a0"/>
        <w:numPr>
          <w:ilvl w:val="0"/>
          <w:numId w:val="4"/>
        </w:numPr>
        <w:tabs>
          <w:tab w:val="left" w:pos="0"/>
          <w:tab w:val="left" w:pos="540"/>
        </w:tabs>
        <w:snapToGrid w:val="0"/>
        <w:spacing w:before="156" w:after="156"/>
        <w:rPr>
          <w:rFonts w:ascii="Times New Roman" w:eastAsiaTheme="minorEastAsia" w:hAnsi="Times New Roman" w:cs="Times New Roman"/>
          <w:kern w:val="0"/>
          <w:sz w:val="20"/>
          <w:szCs w:val="20"/>
          <w:lang w:eastAsia="zh-CN"/>
        </w:rPr>
      </w:pPr>
      <w:bookmarkStart w:id="35" w:name="_Ref513822718"/>
      <w:r>
        <w:rPr>
          <w:rFonts w:ascii="Times New Roman" w:eastAsiaTheme="minorEastAsia" w:hAnsi="Times New Roman" w:cs="Times New Roman" w:hint="eastAsia"/>
          <w:kern w:val="0"/>
          <w:sz w:val="20"/>
          <w:szCs w:val="20"/>
          <w:lang w:eastAsia="zh-CN"/>
        </w:rPr>
        <w:t xml:space="preserve">TS </w:t>
      </w:r>
      <w:r w:rsidR="00161095">
        <w:rPr>
          <w:rFonts w:ascii="Times New Roman" w:eastAsiaTheme="minorEastAsia" w:hAnsi="Times New Roman" w:cs="Times New Roman" w:hint="eastAsia"/>
          <w:kern w:val="0"/>
          <w:sz w:val="20"/>
          <w:szCs w:val="20"/>
          <w:lang w:eastAsia="zh-CN"/>
        </w:rPr>
        <w:t>38.101</w:t>
      </w:r>
      <w:r>
        <w:rPr>
          <w:rFonts w:ascii="Times New Roman" w:eastAsiaTheme="minorEastAsia" w:hAnsi="Times New Roman" w:cs="Times New Roman" w:hint="eastAsia"/>
          <w:kern w:val="0"/>
          <w:sz w:val="20"/>
          <w:szCs w:val="20"/>
          <w:lang w:eastAsia="zh-CN"/>
        </w:rPr>
        <w:t>-1</w:t>
      </w:r>
      <w:r w:rsidR="00161095">
        <w:rPr>
          <w:rFonts w:ascii="Times New Roman" w:eastAsiaTheme="minorEastAsia" w:hAnsi="Times New Roman" w:cs="Times New Roman" w:hint="eastAsia"/>
          <w:kern w:val="0"/>
          <w:sz w:val="20"/>
          <w:szCs w:val="20"/>
          <w:lang w:eastAsia="zh-CN"/>
        </w:rPr>
        <w:t>,</w:t>
      </w:r>
      <w:r w:rsidRPr="00CC7ABB">
        <w:rPr>
          <w:rFonts w:ascii="Times New Roman" w:eastAsiaTheme="minorEastAsia" w:hAnsi="Times New Roman" w:cs="Times New Roman"/>
          <w:kern w:val="0"/>
          <w:sz w:val="20"/>
          <w:szCs w:val="20"/>
          <w:lang w:eastAsia="zh-CN"/>
        </w:rPr>
        <w:t xml:space="preserve"> V15.1.0</w:t>
      </w:r>
      <w:r w:rsidRPr="00CC7ABB">
        <w:rPr>
          <w:rFonts w:ascii="Times New Roman" w:eastAsiaTheme="minorEastAsia" w:hAnsi="Times New Roman" w:cs="Times New Roman" w:hint="eastAsia"/>
          <w:kern w:val="0"/>
          <w:sz w:val="20"/>
          <w:szCs w:val="20"/>
          <w:lang w:eastAsia="zh-CN"/>
        </w:rPr>
        <w:t xml:space="preserve">, </w:t>
      </w:r>
      <w:bookmarkStart w:id="36" w:name="OLE_LINK10"/>
      <w:r w:rsidR="00185E2A">
        <w:rPr>
          <w:rFonts w:ascii="Times New Roman" w:eastAsiaTheme="minorEastAsia" w:hAnsi="Times New Roman" w:cs="Times New Roman"/>
          <w:kern w:val="0"/>
          <w:sz w:val="20"/>
          <w:szCs w:val="20"/>
          <w:lang w:eastAsia="zh-CN"/>
        </w:rPr>
        <w:t>“</w:t>
      </w:r>
      <w:r w:rsidRPr="00CC7ABB">
        <w:rPr>
          <w:rFonts w:ascii="Times New Roman" w:eastAsiaTheme="minorEastAsia" w:hAnsi="Times New Roman" w:cs="Times New Roman"/>
          <w:kern w:val="0"/>
          <w:sz w:val="20"/>
          <w:szCs w:val="20"/>
          <w:lang w:eastAsia="zh-CN"/>
        </w:rPr>
        <w:t>User Equipment (UE) radio transmission and reception</w:t>
      </w:r>
      <w:bookmarkEnd w:id="36"/>
      <w:r w:rsidR="00185E2A">
        <w:rPr>
          <w:rFonts w:ascii="Times New Roman" w:eastAsiaTheme="minorEastAsia" w:hAnsi="Times New Roman" w:cs="Times New Roman" w:hint="eastAsia"/>
          <w:kern w:val="0"/>
          <w:sz w:val="20"/>
          <w:szCs w:val="20"/>
          <w:lang w:eastAsia="zh-CN"/>
        </w:rPr>
        <w:t>, Part1:Range 1 Standalone(Release 15)</w:t>
      </w:r>
      <w:r w:rsidR="00185E2A">
        <w:rPr>
          <w:rFonts w:ascii="Times New Roman" w:eastAsiaTheme="minorEastAsia" w:hAnsi="Times New Roman" w:cs="Times New Roman"/>
          <w:kern w:val="0"/>
          <w:sz w:val="20"/>
          <w:szCs w:val="20"/>
          <w:lang w:eastAsia="zh-CN"/>
        </w:rPr>
        <w:t>”</w:t>
      </w:r>
      <w:r w:rsidR="00A1158D">
        <w:rPr>
          <w:rFonts w:ascii="Times New Roman" w:eastAsiaTheme="minorEastAsia" w:hAnsi="Times New Roman" w:cs="Times New Roman" w:hint="eastAsia"/>
          <w:kern w:val="0"/>
          <w:sz w:val="20"/>
          <w:szCs w:val="20"/>
          <w:lang w:eastAsia="zh-CN"/>
        </w:rPr>
        <w:t>,</w:t>
      </w:r>
      <w:r w:rsidR="009D19DE">
        <w:rPr>
          <w:rFonts w:ascii="Times New Roman" w:eastAsiaTheme="minorEastAsia" w:hAnsi="Times New Roman" w:cs="Times New Roman" w:hint="eastAsia"/>
          <w:kern w:val="0"/>
          <w:sz w:val="20"/>
          <w:szCs w:val="20"/>
          <w:lang w:eastAsia="zh-CN"/>
        </w:rPr>
        <w:t xml:space="preserve"> 2018-03</w:t>
      </w:r>
      <w:r w:rsidR="00F145EA">
        <w:rPr>
          <w:rFonts w:ascii="Times New Roman" w:eastAsiaTheme="minorEastAsia" w:hAnsi="Times New Roman" w:cs="Times New Roman" w:hint="eastAsia"/>
          <w:kern w:val="0"/>
          <w:sz w:val="20"/>
          <w:szCs w:val="20"/>
          <w:lang w:eastAsia="zh-CN"/>
        </w:rPr>
        <w:t>.</w:t>
      </w:r>
      <w:bookmarkEnd w:id="35"/>
    </w:p>
    <w:p w:rsidR="004D427D" w:rsidRDefault="004D427D" w:rsidP="004D427D">
      <w:pPr>
        <w:pStyle w:val="a0"/>
        <w:numPr>
          <w:ilvl w:val="0"/>
          <w:numId w:val="4"/>
        </w:numPr>
        <w:tabs>
          <w:tab w:val="left" w:pos="0"/>
          <w:tab w:val="left" w:pos="540"/>
        </w:tabs>
        <w:snapToGrid w:val="0"/>
        <w:rPr>
          <w:rFonts w:ascii="Times New Roman" w:eastAsiaTheme="minorEastAsia" w:hAnsi="Times New Roman" w:cs="Times New Roman"/>
          <w:kern w:val="0"/>
          <w:sz w:val="20"/>
          <w:szCs w:val="20"/>
          <w:lang w:eastAsia="zh-CN"/>
        </w:rPr>
      </w:pPr>
      <w:r w:rsidRPr="00E63623">
        <w:rPr>
          <w:rFonts w:ascii="Times New Roman" w:eastAsiaTheme="minorEastAsia" w:hAnsi="Times New Roman" w:cs="Times New Roman"/>
          <w:kern w:val="0"/>
          <w:sz w:val="20"/>
          <w:szCs w:val="20"/>
          <w:lang w:eastAsia="zh-CN"/>
        </w:rPr>
        <w:t>TS38.104 V15.0.0.0, “Base Station (BS) radio transmission and reception”,Dec,2017</w:t>
      </w:r>
    </w:p>
    <w:p w:rsidR="004D427D" w:rsidRDefault="00393723" w:rsidP="00482C6B">
      <w:pPr>
        <w:pStyle w:val="a0"/>
        <w:numPr>
          <w:ilvl w:val="0"/>
          <w:numId w:val="4"/>
        </w:numPr>
        <w:tabs>
          <w:tab w:val="left" w:pos="0"/>
          <w:tab w:val="left" w:pos="540"/>
        </w:tabs>
        <w:snapToGrid w:val="0"/>
        <w:rPr>
          <w:rFonts w:ascii="Times New Roman" w:eastAsiaTheme="minorEastAsia" w:hAnsi="Times New Roman" w:cs="Times New Roman" w:hint="eastAsia"/>
          <w:kern w:val="0"/>
          <w:sz w:val="20"/>
          <w:szCs w:val="20"/>
          <w:lang w:eastAsia="zh-CN"/>
        </w:rPr>
      </w:pPr>
      <w:r w:rsidRPr="00482C6B">
        <w:rPr>
          <w:rFonts w:ascii="Times New Roman" w:eastAsiaTheme="minorEastAsia" w:hAnsi="Times New Roman" w:cs="Times New Roman" w:hint="eastAsia"/>
          <w:kern w:val="0"/>
          <w:sz w:val="20"/>
          <w:szCs w:val="20"/>
          <w:lang w:eastAsia="zh-CN"/>
        </w:rPr>
        <w:t xml:space="preserve">R1-1806330, </w:t>
      </w:r>
      <w:r w:rsidRPr="00482C6B">
        <w:rPr>
          <w:rFonts w:ascii="Times New Roman" w:eastAsiaTheme="minorEastAsia" w:hAnsi="Times New Roman" w:cs="Times New Roman"/>
          <w:kern w:val="0"/>
          <w:sz w:val="20"/>
          <w:szCs w:val="20"/>
          <w:lang w:eastAsia="zh-CN"/>
        </w:rPr>
        <w:t>“</w:t>
      </w:r>
      <w:r w:rsidRPr="00482C6B">
        <w:rPr>
          <w:rFonts w:ascii="Times New Roman" w:eastAsiaTheme="minorEastAsia" w:hAnsi="Times New Roman" w:cs="Times New Roman" w:hint="eastAsia"/>
          <w:kern w:val="0"/>
          <w:sz w:val="20"/>
          <w:szCs w:val="20"/>
          <w:lang w:eastAsia="zh-CN"/>
        </w:rPr>
        <w:t>Initial self evaluation for Rural-</w:t>
      </w:r>
      <w:proofErr w:type="spellStart"/>
      <w:r w:rsidRPr="00482C6B">
        <w:rPr>
          <w:rFonts w:ascii="Times New Roman" w:eastAsiaTheme="minorEastAsia" w:hAnsi="Times New Roman" w:cs="Times New Roman" w:hint="eastAsia"/>
          <w:kern w:val="0"/>
          <w:sz w:val="20"/>
          <w:szCs w:val="20"/>
          <w:lang w:eastAsia="zh-CN"/>
        </w:rPr>
        <w:t>eMBB</w:t>
      </w:r>
      <w:proofErr w:type="spellEnd"/>
      <w:r w:rsidRPr="00482C6B">
        <w:rPr>
          <w:rFonts w:ascii="Times New Roman" w:eastAsiaTheme="minorEastAsia" w:hAnsi="Times New Roman" w:cs="Times New Roman"/>
          <w:kern w:val="0"/>
          <w:sz w:val="20"/>
          <w:szCs w:val="20"/>
          <w:lang w:eastAsia="zh-CN"/>
        </w:rPr>
        <w:t>”</w:t>
      </w:r>
      <w:r w:rsidRPr="00482C6B">
        <w:rPr>
          <w:rFonts w:ascii="Times New Roman" w:eastAsiaTheme="minorEastAsia" w:hAnsi="Times New Roman" w:cs="Times New Roman" w:hint="eastAsia"/>
          <w:kern w:val="0"/>
          <w:sz w:val="20"/>
          <w:szCs w:val="20"/>
          <w:lang w:eastAsia="zh-CN"/>
        </w:rPr>
        <w:t>, CATT</w:t>
      </w:r>
      <w:bookmarkEnd w:id="33"/>
    </w:p>
    <w:p w:rsidR="00FE7CC1" w:rsidRPr="00482C6B" w:rsidRDefault="00FE7CC1" w:rsidP="00482C6B">
      <w:pPr>
        <w:pStyle w:val="a0"/>
        <w:numPr>
          <w:ilvl w:val="0"/>
          <w:numId w:val="4"/>
        </w:numPr>
        <w:tabs>
          <w:tab w:val="left" w:pos="0"/>
          <w:tab w:val="left" w:pos="540"/>
        </w:tabs>
        <w:snapToGrid w:val="0"/>
        <w:rPr>
          <w:rFonts w:ascii="Times New Roman" w:eastAsiaTheme="minorEastAsia" w:hAnsi="Times New Roman" w:cs="Times New Roman"/>
          <w:kern w:val="0"/>
          <w:sz w:val="20"/>
          <w:szCs w:val="20"/>
          <w:lang w:eastAsia="zh-CN"/>
        </w:rPr>
      </w:pPr>
      <w:r>
        <w:rPr>
          <w:rFonts w:ascii="Times New Roman" w:eastAsiaTheme="minorEastAsia" w:hAnsi="Times New Roman" w:cs="Times New Roman" w:hint="eastAsia"/>
          <w:kern w:val="0"/>
          <w:sz w:val="20"/>
          <w:szCs w:val="20"/>
          <w:lang w:eastAsia="zh-CN"/>
        </w:rPr>
        <w:t xml:space="preserve">R1-1806333, </w:t>
      </w:r>
      <w:r>
        <w:rPr>
          <w:rFonts w:ascii="Times New Roman" w:eastAsiaTheme="minorEastAsia" w:hAnsi="Times New Roman" w:cs="Times New Roman"/>
          <w:kern w:val="0"/>
          <w:sz w:val="20"/>
          <w:szCs w:val="20"/>
          <w:lang w:eastAsia="zh-CN"/>
        </w:rPr>
        <w:t>“</w:t>
      </w:r>
      <w:r w:rsidRPr="00FE7CC1">
        <w:rPr>
          <w:rFonts w:ascii="Times New Roman" w:eastAsiaTheme="minorEastAsia" w:hAnsi="Times New Roman" w:cs="Times New Roman"/>
          <w:kern w:val="0"/>
          <w:sz w:val="20"/>
          <w:szCs w:val="20"/>
          <w:lang w:eastAsia="zh-CN"/>
        </w:rPr>
        <w:t>Discussions and initial self evaluation on energy efficiency</w:t>
      </w:r>
      <w:r>
        <w:rPr>
          <w:rFonts w:ascii="Times New Roman" w:eastAsiaTheme="minorEastAsia" w:hAnsi="Times New Roman" w:cs="Times New Roman"/>
          <w:kern w:val="0"/>
          <w:sz w:val="20"/>
          <w:szCs w:val="20"/>
          <w:lang w:eastAsia="zh-CN"/>
        </w:rPr>
        <w:t>”</w:t>
      </w:r>
      <w:r>
        <w:rPr>
          <w:rFonts w:ascii="Times New Roman" w:eastAsiaTheme="minorEastAsia" w:hAnsi="Times New Roman" w:cs="Times New Roman" w:hint="eastAsia"/>
          <w:kern w:val="0"/>
          <w:sz w:val="20"/>
          <w:szCs w:val="20"/>
          <w:lang w:eastAsia="zh-CN"/>
        </w:rPr>
        <w:t>, CATT</w:t>
      </w:r>
    </w:p>
    <w:sectPr w:rsidR="00FE7CC1" w:rsidRPr="00482C6B" w:rsidSect="00284A46">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E3DE6" w:rsidRDefault="009E3DE6" w:rsidP="00C268D1">
      <w:r>
        <w:separator/>
      </w:r>
    </w:p>
  </w:endnote>
  <w:endnote w:type="continuationSeparator" w:id="0">
    <w:p w:rsidR="009E3DE6" w:rsidRDefault="009E3DE6" w:rsidP="00C268D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Times New Roman Bold">
    <w:altName w:val="Times New Roman"/>
    <w:panose1 w:val="02020803070505020304"/>
    <w:charset w:val="00"/>
    <w:family w:val="roman"/>
    <w:notTrueType/>
    <w:pitch w:val="variable"/>
    <w:sig w:usb0="00000003" w:usb1="00000000" w:usb2="00000000" w:usb3="00000000" w:csb0="00000001" w:csb1="00000000"/>
  </w:font>
  <w:font w:name="黑体">
    <w:altName w:val="SimHei"/>
    <w:panose1 w:val="02010609060101010101"/>
    <w:charset w:val="86"/>
    <w:family w:val="modern"/>
    <w:pitch w:val="fixed"/>
    <w:sig w:usb0="800002BF" w:usb1="38CF7CFA" w:usb2="00000016" w:usb3="00000000" w:csb0="00040001"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E3DE6" w:rsidRDefault="009E3DE6" w:rsidP="00C268D1">
      <w:r>
        <w:separator/>
      </w:r>
    </w:p>
  </w:footnote>
  <w:footnote w:type="continuationSeparator" w:id="0">
    <w:p w:rsidR="009E3DE6" w:rsidRDefault="009E3DE6" w:rsidP="00C268D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4"/>
    <w:multiLevelType w:val="multilevel"/>
    <w:tmpl w:val="88709312"/>
    <w:lvl w:ilvl="0">
      <w:start w:val="1"/>
      <w:numFmt w:val="bullet"/>
      <w:lvlText w:val=""/>
      <w:lvlJc w:val="left"/>
      <w:pPr>
        <w:tabs>
          <w:tab w:val="num" w:pos="765"/>
        </w:tabs>
        <w:ind w:left="765" w:hanging="360"/>
      </w:pPr>
      <w:rPr>
        <w:rFonts w:ascii="Symbol" w:hAnsi="Symbol" w:hint="default"/>
      </w:rPr>
    </w:lvl>
    <w:lvl w:ilvl="1">
      <w:start w:val="1"/>
      <w:numFmt w:val="decimal"/>
      <w:lvlText w:val="[%2]."/>
      <w:lvlJc w:val="left"/>
      <w:pPr>
        <w:tabs>
          <w:tab w:val="num" w:pos="1545"/>
        </w:tabs>
        <w:ind w:left="1545" w:hanging="420"/>
      </w:pPr>
      <w:rPr>
        <w:rFonts w:hint="eastAsia"/>
        <w:sz w:val="20"/>
        <w:szCs w:val="20"/>
      </w:rPr>
    </w:lvl>
    <w:lvl w:ilvl="2">
      <w:start w:val="1"/>
      <w:numFmt w:val="bullet"/>
      <w:lvlText w:val=""/>
      <w:lvlJc w:val="left"/>
      <w:pPr>
        <w:tabs>
          <w:tab w:val="num" w:pos="2205"/>
        </w:tabs>
        <w:ind w:left="2205" w:hanging="360"/>
      </w:pPr>
      <w:rPr>
        <w:rFonts w:ascii="Wingdings" w:hAnsi="Wingdings" w:hint="default"/>
      </w:rPr>
    </w:lvl>
    <w:lvl w:ilvl="3">
      <w:start w:val="1"/>
      <w:numFmt w:val="bullet"/>
      <w:lvlText w:val=""/>
      <w:lvlJc w:val="left"/>
      <w:pPr>
        <w:tabs>
          <w:tab w:val="num" w:pos="2925"/>
        </w:tabs>
        <w:ind w:left="2925" w:hanging="360"/>
      </w:pPr>
      <w:rPr>
        <w:rFonts w:ascii="Symbol" w:hAnsi="Symbol" w:hint="default"/>
      </w:rPr>
    </w:lvl>
    <w:lvl w:ilvl="4">
      <w:start w:val="1"/>
      <w:numFmt w:val="bullet"/>
      <w:lvlText w:val="o"/>
      <w:lvlJc w:val="left"/>
      <w:pPr>
        <w:tabs>
          <w:tab w:val="num" w:pos="3645"/>
        </w:tabs>
        <w:ind w:left="3645" w:hanging="360"/>
      </w:pPr>
      <w:rPr>
        <w:rFonts w:ascii="Courier New" w:hAnsi="Courier New" w:hint="default"/>
      </w:rPr>
    </w:lvl>
    <w:lvl w:ilvl="5">
      <w:start w:val="1"/>
      <w:numFmt w:val="bullet"/>
      <w:lvlText w:val=""/>
      <w:lvlJc w:val="left"/>
      <w:pPr>
        <w:tabs>
          <w:tab w:val="num" w:pos="4365"/>
        </w:tabs>
        <w:ind w:left="4365" w:hanging="360"/>
      </w:pPr>
      <w:rPr>
        <w:rFonts w:ascii="Wingdings" w:hAnsi="Wingdings" w:hint="default"/>
      </w:rPr>
    </w:lvl>
    <w:lvl w:ilvl="6">
      <w:start w:val="1"/>
      <w:numFmt w:val="bullet"/>
      <w:lvlText w:val=""/>
      <w:lvlJc w:val="left"/>
      <w:pPr>
        <w:tabs>
          <w:tab w:val="num" w:pos="5085"/>
        </w:tabs>
        <w:ind w:left="5085" w:hanging="360"/>
      </w:pPr>
      <w:rPr>
        <w:rFonts w:ascii="Symbol" w:hAnsi="Symbol" w:hint="default"/>
      </w:rPr>
    </w:lvl>
    <w:lvl w:ilvl="7">
      <w:start w:val="1"/>
      <w:numFmt w:val="bullet"/>
      <w:lvlText w:val="o"/>
      <w:lvlJc w:val="left"/>
      <w:pPr>
        <w:tabs>
          <w:tab w:val="num" w:pos="5805"/>
        </w:tabs>
        <w:ind w:left="5805" w:hanging="360"/>
      </w:pPr>
      <w:rPr>
        <w:rFonts w:ascii="Courier New" w:hAnsi="Courier New" w:hint="default"/>
      </w:rPr>
    </w:lvl>
    <w:lvl w:ilvl="8">
      <w:start w:val="1"/>
      <w:numFmt w:val="bullet"/>
      <w:lvlText w:val=""/>
      <w:lvlJc w:val="left"/>
      <w:pPr>
        <w:tabs>
          <w:tab w:val="num" w:pos="6525"/>
        </w:tabs>
        <w:ind w:left="6525" w:hanging="360"/>
      </w:pPr>
      <w:rPr>
        <w:rFonts w:ascii="Wingdings" w:hAnsi="Wingdings" w:hint="default"/>
      </w:rPr>
    </w:lvl>
  </w:abstractNum>
  <w:abstractNum w:abstractNumId="1">
    <w:nsid w:val="01704838"/>
    <w:multiLevelType w:val="hybridMultilevel"/>
    <w:tmpl w:val="B882DC12"/>
    <w:lvl w:ilvl="0" w:tplc="17F8FB00">
      <w:start w:val="1"/>
      <w:numFmt w:val="bullet"/>
      <w:lvlText w:val=""/>
      <w:lvlJc w:val="left"/>
      <w:pPr>
        <w:tabs>
          <w:tab w:val="num" w:pos="720"/>
        </w:tabs>
        <w:ind w:left="720" w:hanging="360"/>
      </w:pPr>
      <w:rPr>
        <w:rFonts w:ascii="Wingdings" w:hAnsi="Wingdings" w:hint="default"/>
      </w:rPr>
    </w:lvl>
    <w:lvl w:ilvl="1" w:tplc="F8C2DA5A" w:tentative="1">
      <w:start w:val="1"/>
      <w:numFmt w:val="bullet"/>
      <w:lvlText w:val=""/>
      <w:lvlJc w:val="left"/>
      <w:pPr>
        <w:tabs>
          <w:tab w:val="num" w:pos="1440"/>
        </w:tabs>
        <w:ind w:left="1440" w:hanging="360"/>
      </w:pPr>
      <w:rPr>
        <w:rFonts w:ascii="Wingdings" w:hAnsi="Wingdings" w:hint="default"/>
      </w:rPr>
    </w:lvl>
    <w:lvl w:ilvl="2" w:tplc="66369DEA" w:tentative="1">
      <w:start w:val="1"/>
      <w:numFmt w:val="bullet"/>
      <w:lvlText w:val=""/>
      <w:lvlJc w:val="left"/>
      <w:pPr>
        <w:tabs>
          <w:tab w:val="num" w:pos="2160"/>
        </w:tabs>
        <w:ind w:left="2160" w:hanging="360"/>
      </w:pPr>
      <w:rPr>
        <w:rFonts w:ascii="Wingdings" w:hAnsi="Wingdings" w:hint="default"/>
      </w:rPr>
    </w:lvl>
    <w:lvl w:ilvl="3" w:tplc="8A8814D2" w:tentative="1">
      <w:start w:val="1"/>
      <w:numFmt w:val="bullet"/>
      <w:lvlText w:val=""/>
      <w:lvlJc w:val="left"/>
      <w:pPr>
        <w:tabs>
          <w:tab w:val="num" w:pos="2880"/>
        </w:tabs>
        <w:ind w:left="2880" w:hanging="360"/>
      </w:pPr>
      <w:rPr>
        <w:rFonts w:ascii="Wingdings" w:hAnsi="Wingdings" w:hint="default"/>
      </w:rPr>
    </w:lvl>
    <w:lvl w:ilvl="4" w:tplc="14346522" w:tentative="1">
      <w:start w:val="1"/>
      <w:numFmt w:val="bullet"/>
      <w:lvlText w:val=""/>
      <w:lvlJc w:val="left"/>
      <w:pPr>
        <w:tabs>
          <w:tab w:val="num" w:pos="3600"/>
        </w:tabs>
        <w:ind w:left="3600" w:hanging="360"/>
      </w:pPr>
      <w:rPr>
        <w:rFonts w:ascii="Wingdings" w:hAnsi="Wingdings" w:hint="default"/>
      </w:rPr>
    </w:lvl>
    <w:lvl w:ilvl="5" w:tplc="1EAE758E" w:tentative="1">
      <w:start w:val="1"/>
      <w:numFmt w:val="bullet"/>
      <w:lvlText w:val=""/>
      <w:lvlJc w:val="left"/>
      <w:pPr>
        <w:tabs>
          <w:tab w:val="num" w:pos="4320"/>
        </w:tabs>
        <w:ind w:left="4320" w:hanging="360"/>
      </w:pPr>
      <w:rPr>
        <w:rFonts w:ascii="Wingdings" w:hAnsi="Wingdings" w:hint="default"/>
      </w:rPr>
    </w:lvl>
    <w:lvl w:ilvl="6" w:tplc="2D0ED9BA" w:tentative="1">
      <w:start w:val="1"/>
      <w:numFmt w:val="bullet"/>
      <w:lvlText w:val=""/>
      <w:lvlJc w:val="left"/>
      <w:pPr>
        <w:tabs>
          <w:tab w:val="num" w:pos="5040"/>
        </w:tabs>
        <w:ind w:left="5040" w:hanging="360"/>
      </w:pPr>
      <w:rPr>
        <w:rFonts w:ascii="Wingdings" w:hAnsi="Wingdings" w:hint="default"/>
      </w:rPr>
    </w:lvl>
    <w:lvl w:ilvl="7" w:tplc="77EADA44" w:tentative="1">
      <w:start w:val="1"/>
      <w:numFmt w:val="bullet"/>
      <w:lvlText w:val=""/>
      <w:lvlJc w:val="left"/>
      <w:pPr>
        <w:tabs>
          <w:tab w:val="num" w:pos="5760"/>
        </w:tabs>
        <w:ind w:left="5760" w:hanging="360"/>
      </w:pPr>
      <w:rPr>
        <w:rFonts w:ascii="Wingdings" w:hAnsi="Wingdings" w:hint="default"/>
      </w:rPr>
    </w:lvl>
    <w:lvl w:ilvl="8" w:tplc="F79239B2" w:tentative="1">
      <w:start w:val="1"/>
      <w:numFmt w:val="bullet"/>
      <w:lvlText w:val=""/>
      <w:lvlJc w:val="left"/>
      <w:pPr>
        <w:tabs>
          <w:tab w:val="num" w:pos="6480"/>
        </w:tabs>
        <w:ind w:left="6480" w:hanging="360"/>
      </w:pPr>
      <w:rPr>
        <w:rFonts w:ascii="Wingdings" w:hAnsi="Wingdings" w:hint="default"/>
      </w:rPr>
    </w:lvl>
  </w:abstractNum>
  <w:abstractNum w:abstractNumId="2">
    <w:nsid w:val="02FE08F8"/>
    <w:multiLevelType w:val="hybridMultilevel"/>
    <w:tmpl w:val="6596A72A"/>
    <w:lvl w:ilvl="0" w:tplc="73482858">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nsid w:val="042F2887"/>
    <w:multiLevelType w:val="hybridMultilevel"/>
    <w:tmpl w:val="BE2E885A"/>
    <w:lvl w:ilvl="0" w:tplc="73482858">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06E11E32"/>
    <w:multiLevelType w:val="multilevel"/>
    <w:tmpl w:val="0409001F"/>
    <w:lvl w:ilvl="0">
      <w:start w:val="1"/>
      <w:numFmt w:val="decimal"/>
      <w:lvlText w:val="%1."/>
      <w:lvlJc w:val="left"/>
      <w:pPr>
        <w:ind w:left="425" w:hanging="425"/>
      </w:pPr>
      <w:rPr>
        <w:rFonts w:hint="eastAsia"/>
      </w:r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5">
    <w:nsid w:val="079C27BB"/>
    <w:multiLevelType w:val="hybridMultilevel"/>
    <w:tmpl w:val="BD085E3C"/>
    <w:lvl w:ilvl="0" w:tplc="9572D4FE">
      <w:start w:val="1"/>
      <w:numFmt w:val="bullet"/>
      <w:lvlText w:val=""/>
      <w:lvlJc w:val="left"/>
      <w:pPr>
        <w:tabs>
          <w:tab w:val="num" w:pos="720"/>
        </w:tabs>
        <w:ind w:left="720" w:hanging="360"/>
      </w:pPr>
      <w:rPr>
        <w:rFonts w:ascii="Wingdings" w:hAnsi="Wingdings" w:hint="default"/>
      </w:rPr>
    </w:lvl>
    <w:lvl w:ilvl="1" w:tplc="BB9E554C" w:tentative="1">
      <w:start w:val="1"/>
      <w:numFmt w:val="bullet"/>
      <w:lvlText w:val=""/>
      <w:lvlJc w:val="left"/>
      <w:pPr>
        <w:tabs>
          <w:tab w:val="num" w:pos="1440"/>
        </w:tabs>
        <w:ind w:left="1440" w:hanging="360"/>
      </w:pPr>
      <w:rPr>
        <w:rFonts w:ascii="Wingdings" w:hAnsi="Wingdings" w:hint="default"/>
      </w:rPr>
    </w:lvl>
    <w:lvl w:ilvl="2" w:tplc="BD52A59C" w:tentative="1">
      <w:start w:val="1"/>
      <w:numFmt w:val="bullet"/>
      <w:lvlText w:val=""/>
      <w:lvlJc w:val="left"/>
      <w:pPr>
        <w:tabs>
          <w:tab w:val="num" w:pos="2160"/>
        </w:tabs>
        <w:ind w:left="2160" w:hanging="360"/>
      </w:pPr>
      <w:rPr>
        <w:rFonts w:ascii="Wingdings" w:hAnsi="Wingdings" w:hint="default"/>
      </w:rPr>
    </w:lvl>
    <w:lvl w:ilvl="3" w:tplc="E572F698" w:tentative="1">
      <w:start w:val="1"/>
      <w:numFmt w:val="bullet"/>
      <w:lvlText w:val=""/>
      <w:lvlJc w:val="left"/>
      <w:pPr>
        <w:tabs>
          <w:tab w:val="num" w:pos="2880"/>
        </w:tabs>
        <w:ind w:left="2880" w:hanging="360"/>
      </w:pPr>
      <w:rPr>
        <w:rFonts w:ascii="Wingdings" w:hAnsi="Wingdings" w:hint="default"/>
      </w:rPr>
    </w:lvl>
    <w:lvl w:ilvl="4" w:tplc="B60EAA16" w:tentative="1">
      <w:start w:val="1"/>
      <w:numFmt w:val="bullet"/>
      <w:lvlText w:val=""/>
      <w:lvlJc w:val="left"/>
      <w:pPr>
        <w:tabs>
          <w:tab w:val="num" w:pos="3600"/>
        </w:tabs>
        <w:ind w:left="3600" w:hanging="360"/>
      </w:pPr>
      <w:rPr>
        <w:rFonts w:ascii="Wingdings" w:hAnsi="Wingdings" w:hint="default"/>
      </w:rPr>
    </w:lvl>
    <w:lvl w:ilvl="5" w:tplc="A68E3FDC" w:tentative="1">
      <w:start w:val="1"/>
      <w:numFmt w:val="bullet"/>
      <w:lvlText w:val=""/>
      <w:lvlJc w:val="left"/>
      <w:pPr>
        <w:tabs>
          <w:tab w:val="num" w:pos="4320"/>
        </w:tabs>
        <w:ind w:left="4320" w:hanging="360"/>
      </w:pPr>
      <w:rPr>
        <w:rFonts w:ascii="Wingdings" w:hAnsi="Wingdings" w:hint="default"/>
      </w:rPr>
    </w:lvl>
    <w:lvl w:ilvl="6" w:tplc="69AA26D4" w:tentative="1">
      <w:start w:val="1"/>
      <w:numFmt w:val="bullet"/>
      <w:lvlText w:val=""/>
      <w:lvlJc w:val="left"/>
      <w:pPr>
        <w:tabs>
          <w:tab w:val="num" w:pos="5040"/>
        </w:tabs>
        <w:ind w:left="5040" w:hanging="360"/>
      </w:pPr>
      <w:rPr>
        <w:rFonts w:ascii="Wingdings" w:hAnsi="Wingdings" w:hint="default"/>
      </w:rPr>
    </w:lvl>
    <w:lvl w:ilvl="7" w:tplc="DC5EC154" w:tentative="1">
      <w:start w:val="1"/>
      <w:numFmt w:val="bullet"/>
      <w:lvlText w:val=""/>
      <w:lvlJc w:val="left"/>
      <w:pPr>
        <w:tabs>
          <w:tab w:val="num" w:pos="5760"/>
        </w:tabs>
        <w:ind w:left="5760" w:hanging="360"/>
      </w:pPr>
      <w:rPr>
        <w:rFonts w:ascii="Wingdings" w:hAnsi="Wingdings" w:hint="default"/>
      </w:rPr>
    </w:lvl>
    <w:lvl w:ilvl="8" w:tplc="3A4CF738" w:tentative="1">
      <w:start w:val="1"/>
      <w:numFmt w:val="bullet"/>
      <w:lvlText w:val=""/>
      <w:lvlJc w:val="left"/>
      <w:pPr>
        <w:tabs>
          <w:tab w:val="num" w:pos="6480"/>
        </w:tabs>
        <w:ind w:left="6480" w:hanging="360"/>
      </w:pPr>
      <w:rPr>
        <w:rFonts w:ascii="Wingdings" w:hAnsi="Wingdings" w:hint="default"/>
      </w:rPr>
    </w:lvl>
  </w:abstractNum>
  <w:abstractNum w:abstractNumId="6">
    <w:nsid w:val="093E30CA"/>
    <w:multiLevelType w:val="multilevel"/>
    <w:tmpl w:val="08447D1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09430620"/>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8">
    <w:nsid w:val="1AFD029F"/>
    <w:multiLevelType w:val="hybridMultilevel"/>
    <w:tmpl w:val="6E52D750"/>
    <w:lvl w:ilvl="0" w:tplc="F6DE3358">
      <w:numFmt w:val="bullet"/>
      <w:lvlText w:val="-"/>
      <w:lvlJc w:val="left"/>
      <w:pPr>
        <w:ind w:left="457" w:hanging="420"/>
      </w:pPr>
      <w:rPr>
        <w:rFonts w:ascii="Times New Roman" w:eastAsia="MS Mincho" w:hAnsi="Times New Roman" w:cs="Times New Roman" w:hint="default"/>
      </w:rPr>
    </w:lvl>
    <w:lvl w:ilvl="1" w:tplc="964A2B50">
      <w:start w:val="1"/>
      <w:numFmt w:val="bullet"/>
      <w:lvlText w:val="•"/>
      <w:lvlJc w:val="left"/>
      <w:pPr>
        <w:ind w:left="877" w:hanging="420"/>
      </w:pPr>
      <w:rPr>
        <w:rFonts w:ascii="Arial" w:hAnsi="Arial" w:hint="default"/>
      </w:rPr>
    </w:lvl>
    <w:lvl w:ilvl="2" w:tplc="04090005" w:tentative="1">
      <w:start w:val="1"/>
      <w:numFmt w:val="bullet"/>
      <w:lvlText w:val=""/>
      <w:lvlJc w:val="left"/>
      <w:pPr>
        <w:ind w:left="1297" w:hanging="420"/>
      </w:pPr>
      <w:rPr>
        <w:rFonts w:ascii="Wingdings" w:hAnsi="Wingdings" w:hint="default"/>
      </w:rPr>
    </w:lvl>
    <w:lvl w:ilvl="3" w:tplc="04090001" w:tentative="1">
      <w:start w:val="1"/>
      <w:numFmt w:val="bullet"/>
      <w:lvlText w:val=""/>
      <w:lvlJc w:val="left"/>
      <w:pPr>
        <w:ind w:left="1717" w:hanging="420"/>
      </w:pPr>
      <w:rPr>
        <w:rFonts w:ascii="Wingdings" w:hAnsi="Wingdings" w:hint="default"/>
      </w:rPr>
    </w:lvl>
    <w:lvl w:ilvl="4" w:tplc="04090003" w:tentative="1">
      <w:start w:val="1"/>
      <w:numFmt w:val="bullet"/>
      <w:lvlText w:val=""/>
      <w:lvlJc w:val="left"/>
      <w:pPr>
        <w:ind w:left="2137" w:hanging="420"/>
      </w:pPr>
      <w:rPr>
        <w:rFonts w:ascii="Wingdings" w:hAnsi="Wingdings" w:hint="default"/>
      </w:rPr>
    </w:lvl>
    <w:lvl w:ilvl="5" w:tplc="04090005" w:tentative="1">
      <w:start w:val="1"/>
      <w:numFmt w:val="bullet"/>
      <w:lvlText w:val=""/>
      <w:lvlJc w:val="left"/>
      <w:pPr>
        <w:ind w:left="2557" w:hanging="420"/>
      </w:pPr>
      <w:rPr>
        <w:rFonts w:ascii="Wingdings" w:hAnsi="Wingdings" w:hint="default"/>
      </w:rPr>
    </w:lvl>
    <w:lvl w:ilvl="6" w:tplc="04090001" w:tentative="1">
      <w:start w:val="1"/>
      <w:numFmt w:val="bullet"/>
      <w:lvlText w:val=""/>
      <w:lvlJc w:val="left"/>
      <w:pPr>
        <w:ind w:left="2977" w:hanging="420"/>
      </w:pPr>
      <w:rPr>
        <w:rFonts w:ascii="Wingdings" w:hAnsi="Wingdings" w:hint="default"/>
      </w:rPr>
    </w:lvl>
    <w:lvl w:ilvl="7" w:tplc="04090003" w:tentative="1">
      <w:start w:val="1"/>
      <w:numFmt w:val="bullet"/>
      <w:lvlText w:val=""/>
      <w:lvlJc w:val="left"/>
      <w:pPr>
        <w:ind w:left="3397" w:hanging="420"/>
      </w:pPr>
      <w:rPr>
        <w:rFonts w:ascii="Wingdings" w:hAnsi="Wingdings" w:hint="default"/>
      </w:rPr>
    </w:lvl>
    <w:lvl w:ilvl="8" w:tplc="04090005" w:tentative="1">
      <w:start w:val="1"/>
      <w:numFmt w:val="bullet"/>
      <w:lvlText w:val=""/>
      <w:lvlJc w:val="left"/>
      <w:pPr>
        <w:ind w:left="3817" w:hanging="420"/>
      </w:pPr>
      <w:rPr>
        <w:rFonts w:ascii="Wingdings" w:hAnsi="Wingdings" w:hint="default"/>
      </w:rPr>
    </w:lvl>
  </w:abstractNum>
  <w:abstractNum w:abstractNumId="9">
    <w:nsid w:val="219465F0"/>
    <w:multiLevelType w:val="hybridMultilevel"/>
    <w:tmpl w:val="A5FE91F0"/>
    <w:lvl w:ilvl="0" w:tplc="112C0FCC">
      <w:start w:val="1"/>
      <w:numFmt w:val="bullet"/>
      <w:lvlText w:val="-"/>
      <w:lvlJc w:val="left"/>
      <w:pPr>
        <w:ind w:left="840" w:hanging="420"/>
      </w:pPr>
      <w:rPr>
        <w:rFonts w:ascii="Arial Unicode MS" w:eastAsia="Arial Unicode MS" w:hAnsi="Arial Unicode MS"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0">
    <w:nsid w:val="2A5C3908"/>
    <w:multiLevelType w:val="multilevel"/>
    <w:tmpl w:val="2818AE48"/>
    <w:lvl w:ilvl="0">
      <w:start w:val="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780" w:hanging="108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990" w:hanging="144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5200" w:hanging="1800"/>
      </w:pPr>
      <w:rPr>
        <w:rFonts w:hint="default"/>
      </w:rPr>
    </w:lvl>
  </w:abstractNum>
  <w:abstractNum w:abstractNumId="11">
    <w:nsid w:val="2A7C1843"/>
    <w:multiLevelType w:val="hybridMultilevel"/>
    <w:tmpl w:val="E1C49652"/>
    <w:lvl w:ilvl="0" w:tplc="2D28D362">
      <w:start w:val="1"/>
      <w:numFmt w:val="bullet"/>
      <w:lvlText w:val=""/>
      <w:lvlJc w:val="left"/>
      <w:pPr>
        <w:tabs>
          <w:tab w:val="num" w:pos="720"/>
        </w:tabs>
        <w:ind w:left="720" w:hanging="360"/>
      </w:pPr>
      <w:rPr>
        <w:rFonts w:ascii="Wingdings" w:hAnsi="Wingdings" w:hint="default"/>
      </w:rPr>
    </w:lvl>
    <w:lvl w:ilvl="1" w:tplc="14A68042" w:tentative="1">
      <w:start w:val="1"/>
      <w:numFmt w:val="bullet"/>
      <w:lvlText w:val=""/>
      <w:lvlJc w:val="left"/>
      <w:pPr>
        <w:tabs>
          <w:tab w:val="num" w:pos="1440"/>
        </w:tabs>
        <w:ind w:left="1440" w:hanging="360"/>
      </w:pPr>
      <w:rPr>
        <w:rFonts w:ascii="Wingdings" w:hAnsi="Wingdings" w:hint="default"/>
      </w:rPr>
    </w:lvl>
    <w:lvl w:ilvl="2" w:tplc="0A9A3978" w:tentative="1">
      <w:start w:val="1"/>
      <w:numFmt w:val="bullet"/>
      <w:lvlText w:val=""/>
      <w:lvlJc w:val="left"/>
      <w:pPr>
        <w:tabs>
          <w:tab w:val="num" w:pos="2160"/>
        </w:tabs>
        <w:ind w:left="2160" w:hanging="360"/>
      </w:pPr>
      <w:rPr>
        <w:rFonts w:ascii="Wingdings" w:hAnsi="Wingdings" w:hint="default"/>
      </w:rPr>
    </w:lvl>
    <w:lvl w:ilvl="3" w:tplc="28B881F6" w:tentative="1">
      <w:start w:val="1"/>
      <w:numFmt w:val="bullet"/>
      <w:lvlText w:val=""/>
      <w:lvlJc w:val="left"/>
      <w:pPr>
        <w:tabs>
          <w:tab w:val="num" w:pos="2880"/>
        </w:tabs>
        <w:ind w:left="2880" w:hanging="360"/>
      </w:pPr>
      <w:rPr>
        <w:rFonts w:ascii="Wingdings" w:hAnsi="Wingdings" w:hint="default"/>
      </w:rPr>
    </w:lvl>
    <w:lvl w:ilvl="4" w:tplc="59DA9414" w:tentative="1">
      <w:start w:val="1"/>
      <w:numFmt w:val="bullet"/>
      <w:lvlText w:val=""/>
      <w:lvlJc w:val="left"/>
      <w:pPr>
        <w:tabs>
          <w:tab w:val="num" w:pos="3600"/>
        </w:tabs>
        <w:ind w:left="3600" w:hanging="360"/>
      </w:pPr>
      <w:rPr>
        <w:rFonts w:ascii="Wingdings" w:hAnsi="Wingdings" w:hint="default"/>
      </w:rPr>
    </w:lvl>
    <w:lvl w:ilvl="5" w:tplc="70747ECC" w:tentative="1">
      <w:start w:val="1"/>
      <w:numFmt w:val="bullet"/>
      <w:lvlText w:val=""/>
      <w:lvlJc w:val="left"/>
      <w:pPr>
        <w:tabs>
          <w:tab w:val="num" w:pos="4320"/>
        </w:tabs>
        <w:ind w:left="4320" w:hanging="360"/>
      </w:pPr>
      <w:rPr>
        <w:rFonts w:ascii="Wingdings" w:hAnsi="Wingdings" w:hint="default"/>
      </w:rPr>
    </w:lvl>
    <w:lvl w:ilvl="6" w:tplc="CABC1132" w:tentative="1">
      <w:start w:val="1"/>
      <w:numFmt w:val="bullet"/>
      <w:lvlText w:val=""/>
      <w:lvlJc w:val="left"/>
      <w:pPr>
        <w:tabs>
          <w:tab w:val="num" w:pos="5040"/>
        </w:tabs>
        <w:ind w:left="5040" w:hanging="360"/>
      </w:pPr>
      <w:rPr>
        <w:rFonts w:ascii="Wingdings" w:hAnsi="Wingdings" w:hint="default"/>
      </w:rPr>
    </w:lvl>
    <w:lvl w:ilvl="7" w:tplc="E8E644D6" w:tentative="1">
      <w:start w:val="1"/>
      <w:numFmt w:val="bullet"/>
      <w:lvlText w:val=""/>
      <w:lvlJc w:val="left"/>
      <w:pPr>
        <w:tabs>
          <w:tab w:val="num" w:pos="5760"/>
        </w:tabs>
        <w:ind w:left="5760" w:hanging="360"/>
      </w:pPr>
      <w:rPr>
        <w:rFonts w:ascii="Wingdings" w:hAnsi="Wingdings" w:hint="default"/>
      </w:rPr>
    </w:lvl>
    <w:lvl w:ilvl="8" w:tplc="3800E802" w:tentative="1">
      <w:start w:val="1"/>
      <w:numFmt w:val="bullet"/>
      <w:lvlText w:val=""/>
      <w:lvlJc w:val="left"/>
      <w:pPr>
        <w:tabs>
          <w:tab w:val="num" w:pos="6480"/>
        </w:tabs>
        <w:ind w:left="6480" w:hanging="360"/>
      </w:pPr>
      <w:rPr>
        <w:rFonts w:ascii="Wingdings" w:hAnsi="Wingdings" w:hint="default"/>
      </w:rPr>
    </w:lvl>
  </w:abstractNum>
  <w:abstractNum w:abstractNumId="12">
    <w:nsid w:val="2AF71205"/>
    <w:multiLevelType w:val="hybridMultilevel"/>
    <w:tmpl w:val="C36E0572"/>
    <w:lvl w:ilvl="0" w:tplc="DEBC8B9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D9D1316"/>
    <w:multiLevelType w:val="hybridMultilevel"/>
    <w:tmpl w:val="E4CCE600"/>
    <w:lvl w:ilvl="0" w:tplc="2330541C">
      <w:start w:val="1"/>
      <w:numFmt w:val="bullet"/>
      <w:lvlText w:val=""/>
      <w:lvlJc w:val="left"/>
      <w:pPr>
        <w:tabs>
          <w:tab w:val="num" w:pos="720"/>
        </w:tabs>
        <w:ind w:left="720" w:hanging="360"/>
      </w:pPr>
      <w:rPr>
        <w:rFonts w:ascii="Wingdings" w:hAnsi="Wingdings" w:hint="default"/>
      </w:rPr>
    </w:lvl>
    <w:lvl w:ilvl="1" w:tplc="3E48C8DA" w:tentative="1">
      <w:start w:val="1"/>
      <w:numFmt w:val="bullet"/>
      <w:lvlText w:val=""/>
      <w:lvlJc w:val="left"/>
      <w:pPr>
        <w:tabs>
          <w:tab w:val="num" w:pos="1440"/>
        </w:tabs>
        <w:ind w:left="1440" w:hanging="360"/>
      </w:pPr>
      <w:rPr>
        <w:rFonts w:ascii="Wingdings" w:hAnsi="Wingdings" w:hint="default"/>
      </w:rPr>
    </w:lvl>
    <w:lvl w:ilvl="2" w:tplc="E6A6FAFE" w:tentative="1">
      <w:start w:val="1"/>
      <w:numFmt w:val="bullet"/>
      <w:lvlText w:val=""/>
      <w:lvlJc w:val="left"/>
      <w:pPr>
        <w:tabs>
          <w:tab w:val="num" w:pos="2160"/>
        </w:tabs>
        <w:ind w:left="2160" w:hanging="360"/>
      </w:pPr>
      <w:rPr>
        <w:rFonts w:ascii="Wingdings" w:hAnsi="Wingdings" w:hint="default"/>
      </w:rPr>
    </w:lvl>
    <w:lvl w:ilvl="3" w:tplc="81A049C8" w:tentative="1">
      <w:start w:val="1"/>
      <w:numFmt w:val="bullet"/>
      <w:lvlText w:val=""/>
      <w:lvlJc w:val="left"/>
      <w:pPr>
        <w:tabs>
          <w:tab w:val="num" w:pos="2880"/>
        </w:tabs>
        <w:ind w:left="2880" w:hanging="360"/>
      </w:pPr>
      <w:rPr>
        <w:rFonts w:ascii="Wingdings" w:hAnsi="Wingdings" w:hint="default"/>
      </w:rPr>
    </w:lvl>
    <w:lvl w:ilvl="4" w:tplc="F82EB028" w:tentative="1">
      <w:start w:val="1"/>
      <w:numFmt w:val="bullet"/>
      <w:lvlText w:val=""/>
      <w:lvlJc w:val="left"/>
      <w:pPr>
        <w:tabs>
          <w:tab w:val="num" w:pos="3600"/>
        </w:tabs>
        <w:ind w:left="3600" w:hanging="360"/>
      </w:pPr>
      <w:rPr>
        <w:rFonts w:ascii="Wingdings" w:hAnsi="Wingdings" w:hint="default"/>
      </w:rPr>
    </w:lvl>
    <w:lvl w:ilvl="5" w:tplc="69C4EF2A" w:tentative="1">
      <w:start w:val="1"/>
      <w:numFmt w:val="bullet"/>
      <w:lvlText w:val=""/>
      <w:lvlJc w:val="left"/>
      <w:pPr>
        <w:tabs>
          <w:tab w:val="num" w:pos="4320"/>
        </w:tabs>
        <w:ind w:left="4320" w:hanging="360"/>
      </w:pPr>
      <w:rPr>
        <w:rFonts w:ascii="Wingdings" w:hAnsi="Wingdings" w:hint="default"/>
      </w:rPr>
    </w:lvl>
    <w:lvl w:ilvl="6" w:tplc="A8100562" w:tentative="1">
      <w:start w:val="1"/>
      <w:numFmt w:val="bullet"/>
      <w:lvlText w:val=""/>
      <w:lvlJc w:val="left"/>
      <w:pPr>
        <w:tabs>
          <w:tab w:val="num" w:pos="5040"/>
        </w:tabs>
        <w:ind w:left="5040" w:hanging="360"/>
      </w:pPr>
      <w:rPr>
        <w:rFonts w:ascii="Wingdings" w:hAnsi="Wingdings" w:hint="default"/>
      </w:rPr>
    </w:lvl>
    <w:lvl w:ilvl="7" w:tplc="F86ABFD6" w:tentative="1">
      <w:start w:val="1"/>
      <w:numFmt w:val="bullet"/>
      <w:lvlText w:val=""/>
      <w:lvlJc w:val="left"/>
      <w:pPr>
        <w:tabs>
          <w:tab w:val="num" w:pos="5760"/>
        </w:tabs>
        <w:ind w:left="5760" w:hanging="360"/>
      </w:pPr>
      <w:rPr>
        <w:rFonts w:ascii="Wingdings" w:hAnsi="Wingdings" w:hint="default"/>
      </w:rPr>
    </w:lvl>
    <w:lvl w:ilvl="8" w:tplc="F15CFB50" w:tentative="1">
      <w:start w:val="1"/>
      <w:numFmt w:val="bullet"/>
      <w:lvlText w:val=""/>
      <w:lvlJc w:val="left"/>
      <w:pPr>
        <w:tabs>
          <w:tab w:val="num" w:pos="6480"/>
        </w:tabs>
        <w:ind w:left="6480" w:hanging="360"/>
      </w:pPr>
      <w:rPr>
        <w:rFonts w:ascii="Wingdings" w:hAnsi="Wingdings" w:hint="default"/>
      </w:rPr>
    </w:lvl>
  </w:abstractNum>
  <w:abstractNum w:abstractNumId="14">
    <w:nsid w:val="2EA82AEB"/>
    <w:multiLevelType w:val="hybridMultilevel"/>
    <w:tmpl w:val="00E6EC54"/>
    <w:lvl w:ilvl="0" w:tplc="73482858">
      <w:start w:val="1"/>
      <w:numFmt w:val="bullet"/>
      <w:lvlText w:val="−"/>
      <w:lvlJc w:val="left"/>
      <w:pPr>
        <w:ind w:left="420" w:hanging="420"/>
      </w:pPr>
      <w:rPr>
        <w:rFonts w:ascii="Calibri" w:hAnsi="Calibri" w:hint="default"/>
      </w:rPr>
    </w:lvl>
    <w:lvl w:ilvl="1" w:tplc="11B6E542">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35A82202"/>
    <w:multiLevelType w:val="hybridMultilevel"/>
    <w:tmpl w:val="BBA40750"/>
    <w:lvl w:ilvl="0" w:tplc="F2C2977C">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398C79A5"/>
    <w:multiLevelType w:val="hybridMultilevel"/>
    <w:tmpl w:val="E0D29A80"/>
    <w:lvl w:ilvl="0" w:tplc="8A289FC4">
      <w:start w:val="1"/>
      <w:numFmt w:val="bullet"/>
      <w:lvlText w:val=""/>
      <w:lvlJc w:val="left"/>
      <w:pPr>
        <w:tabs>
          <w:tab w:val="num" w:pos="720"/>
        </w:tabs>
        <w:ind w:left="720" w:hanging="360"/>
      </w:pPr>
      <w:rPr>
        <w:rFonts w:ascii="Wingdings" w:hAnsi="Wingdings" w:hint="default"/>
      </w:rPr>
    </w:lvl>
    <w:lvl w:ilvl="1" w:tplc="AE92AD6C" w:tentative="1">
      <w:start w:val="1"/>
      <w:numFmt w:val="bullet"/>
      <w:lvlText w:val=""/>
      <w:lvlJc w:val="left"/>
      <w:pPr>
        <w:tabs>
          <w:tab w:val="num" w:pos="1440"/>
        </w:tabs>
        <w:ind w:left="1440" w:hanging="360"/>
      </w:pPr>
      <w:rPr>
        <w:rFonts w:ascii="Wingdings" w:hAnsi="Wingdings" w:hint="default"/>
      </w:rPr>
    </w:lvl>
    <w:lvl w:ilvl="2" w:tplc="7862A544" w:tentative="1">
      <w:start w:val="1"/>
      <w:numFmt w:val="bullet"/>
      <w:lvlText w:val=""/>
      <w:lvlJc w:val="left"/>
      <w:pPr>
        <w:tabs>
          <w:tab w:val="num" w:pos="2160"/>
        </w:tabs>
        <w:ind w:left="2160" w:hanging="360"/>
      </w:pPr>
      <w:rPr>
        <w:rFonts w:ascii="Wingdings" w:hAnsi="Wingdings" w:hint="default"/>
      </w:rPr>
    </w:lvl>
    <w:lvl w:ilvl="3" w:tplc="AA786202" w:tentative="1">
      <w:start w:val="1"/>
      <w:numFmt w:val="bullet"/>
      <w:lvlText w:val=""/>
      <w:lvlJc w:val="left"/>
      <w:pPr>
        <w:tabs>
          <w:tab w:val="num" w:pos="2880"/>
        </w:tabs>
        <w:ind w:left="2880" w:hanging="360"/>
      </w:pPr>
      <w:rPr>
        <w:rFonts w:ascii="Wingdings" w:hAnsi="Wingdings" w:hint="default"/>
      </w:rPr>
    </w:lvl>
    <w:lvl w:ilvl="4" w:tplc="4CC44C94" w:tentative="1">
      <w:start w:val="1"/>
      <w:numFmt w:val="bullet"/>
      <w:lvlText w:val=""/>
      <w:lvlJc w:val="left"/>
      <w:pPr>
        <w:tabs>
          <w:tab w:val="num" w:pos="3600"/>
        </w:tabs>
        <w:ind w:left="3600" w:hanging="360"/>
      </w:pPr>
      <w:rPr>
        <w:rFonts w:ascii="Wingdings" w:hAnsi="Wingdings" w:hint="default"/>
      </w:rPr>
    </w:lvl>
    <w:lvl w:ilvl="5" w:tplc="62FCBE7C" w:tentative="1">
      <w:start w:val="1"/>
      <w:numFmt w:val="bullet"/>
      <w:lvlText w:val=""/>
      <w:lvlJc w:val="left"/>
      <w:pPr>
        <w:tabs>
          <w:tab w:val="num" w:pos="4320"/>
        </w:tabs>
        <w:ind w:left="4320" w:hanging="360"/>
      </w:pPr>
      <w:rPr>
        <w:rFonts w:ascii="Wingdings" w:hAnsi="Wingdings" w:hint="default"/>
      </w:rPr>
    </w:lvl>
    <w:lvl w:ilvl="6" w:tplc="534E2E3E" w:tentative="1">
      <w:start w:val="1"/>
      <w:numFmt w:val="bullet"/>
      <w:lvlText w:val=""/>
      <w:lvlJc w:val="left"/>
      <w:pPr>
        <w:tabs>
          <w:tab w:val="num" w:pos="5040"/>
        </w:tabs>
        <w:ind w:left="5040" w:hanging="360"/>
      </w:pPr>
      <w:rPr>
        <w:rFonts w:ascii="Wingdings" w:hAnsi="Wingdings" w:hint="default"/>
      </w:rPr>
    </w:lvl>
    <w:lvl w:ilvl="7" w:tplc="4D180382" w:tentative="1">
      <w:start w:val="1"/>
      <w:numFmt w:val="bullet"/>
      <w:lvlText w:val=""/>
      <w:lvlJc w:val="left"/>
      <w:pPr>
        <w:tabs>
          <w:tab w:val="num" w:pos="5760"/>
        </w:tabs>
        <w:ind w:left="5760" w:hanging="360"/>
      </w:pPr>
      <w:rPr>
        <w:rFonts w:ascii="Wingdings" w:hAnsi="Wingdings" w:hint="default"/>
      </w:rPr>
    </w:lvl>
    <w:lvl w:ilvl="8" w:tplc="F318A93A" w:tentative="1">
      <w:start w:val="1"/>
      <w:numFmt w:val="bullet"/>
      <w:lvlText w:val=""/>
      <w:lvlJc w:val="left"/>
      <w:pPr>
        <w:tabs>
          <w:tab w:val="num" w:pos="6480"/>
        </w:tabs>
        <w:ind w:left="6480" w:hanging="360"/>
      </w:pPr>
      <w:rPr>
        <w:rFonts w:ascii="Wingdings" w:hAnsi="Wingdings" w:hint="default"/>
      </w:rPr>
    </w:lvl>
  </w:abstractNum>
  <w:abstractNum w:abstractNumId="17">
    <w:nsid w:val="3D4E1B53"/>
    <w:multiLevelType w:val="multilevel"/>
    <w:tmpl w:val="AF46C698"/>
    <w:lvl w:ilvl="0">
      <w:start w:val="1"/>
      <w:numFmt w:val="decimal"/>
      <w:lvlText w:val="%1"/>
      <w:lvlJc w:val="left"/>
      <w:pPr>
        <w:ind w:left="425" w:hanging="425"/>
      </w:pPr>
      <w:rPr>
        <w:rFonts w:hint="eastAsia"/>
      </w:rPr>
    </w:lvl>
    <w:lvl w:ilvl="1">
      <w:start w:val="1"/>
      <w:numFmt w:val="decimal"/>
      <w:lvlText w:val="3.%2"/>
      <w:lvlJc w:val="left"/>
      <w:pPr>
        <w:ind w:left="992" w:hanging="567"/>
      </w:pPr>
      <w:rPr>
        <w:rFonts w:hint="eastAsia"/>
      </w:rPr>
    </w:lvl>
    <w:lvl w:ilvl="2">
      <w:start w:val="1"/>
      <w:numFmt w:val="decimal"/>
      <w:lvlText w:val="%1.%2.%3"/>
      <w:lvlJc w:val="left"/>
      <w:pPr>
        <w:ind w:left="1418" w:hanging="567"/>
      </w:pPr>
      <w:rPr>
        <w:rFonts w:hint="eastAsia"/>
      </w:rPr>
    </w:lvl>
    <w:lvl w:ilvl="3">
      <w:start w:val="1"/>
      <w:numFmt w:val="decimal"/>
      <w:lvlText w:val="%1.%2.%3.%4"/>
      <w:lvlJc w:val="left"/>
      <w:pPr>
        <w:ind w:left="1984" w:hanging="708"/>
      </w:pPr>
      <w:rPr>
        <w:rFonts w:hint="eastAsia"/>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8">
    <w:nsid w:val="45E82683"/>
    <w:multiLevelType w:val="hybridMultilevel"/>
    <w:tmpl w:val="2326E270"/>
    <w:lvl w:ilvl="0" w:tplc="A2204A84">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4A806250"/>
    <w:multiLevelType w:val="hybridMultilevel"/>
    <w:tmpl w:val="5B540ABA"/>
    <w:lvl w:ilvl="0" w:tplc="01F20454">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nsid w:val="5BEB1002"/>
    <w:multiLevelType w:val="hybridMultilevel"/>
    <w:tmpl w:val="98266174"/>
    <w:lvl w:ilvl="0" w:tplc="670CBC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nsid w:val="7B221322"/>
    <w:multiLevelType w:val="hybridMultilevel"/>
    <w:tmpl w:val="8336389C"/>
    <w:lvl w:ilvl="0" w:tplc="964A2B50">
      <w:start w:val="1"/>
      <w:numFmt w:val="bullet"/>
      <w:lvlText w:val="•"/>
      <w:lvlJc w:val="left"/>
      <w:pPr>
        <w:ind w:left="420" w:hanging="420"/>
      </w:pPr>
      <w:rPr>
        <w:rFonts w:ascii="Arial" w:hAnsi="Arial" w:hint="default"/>
      </w:rPr>
    </w:lvl>
    <w:lvl w:ilvl="1" w:tplc="964A2B50">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7B414EC2"/>
    <w:multiLevelType w:val="hybridMultilevel"/>
    <w:tmpl w:val="7A685E62"/>
    <w:lvl w:ilvl="0" w:tplc="04090009">
      <w:start w:val="1"/>
      <w:numFmt w:val="bullet"/>
      <w:lvlText w:val=""/>
      <w:lvlJc w:val="left"/>
      <w:pPr>
        <w:tabs>
          <w:tab w:val="num" w:pos="1050"/>
        </w:tabs>
        <w:ind w:left="1050" w:hanging="360"/>
      </w:pPr>
      <w:rPr>
        <w:rFonts w:ascii="Wingdings" w:hAnsi="Wingdings" w:hint="default"/>
      </w:rPr>
    </w:lvl>
    <w:lvl w:ilvl="1" w:tplc="6F1C1DEC">
      <w:start w:val="2796"/>
      <w:numFmt w:val="bullet"/>
      <w:lvlText w:val="‐"/>
      <w:lvlJc w:val="left"/>
      <w:pPr>
        <w:tabs>
          <w:tab w:val="num" w:pos="1770"/>
        </w:tabs>
        <w:ind w:left="1770" w:hanging="360"/>
      </w:pPr>
      <w:rPr>
        <w:rFonts w:ascii="宋体" w:hAnsi="宋体" w:hint="default"/>
      </w:rPr>
    </w:lvl>
    <w:lvl w:ilvl="2" w:tplc="4176A9F0" w:tentative="1">
      <w:start w:val="1"/>
      <w:numFmt w:val="bullet"/>
      <w:lvlText w:val="•"/>
      <w:lvlJc w:val="left"/>
      <w:pPr>
        <w:tabs>
          <w:tab w:val="num" w:pos="2490"/>
        </w:tabs>
        <w:ind w:left="2490" w:hanging="360"/>
      </w:pPr>
      <w:rPr>
        <w:rFonts w:ascii="Arial" w:hAnsi="Arial" w:hint="default"/>
      </w:rPr>
    </w:lvl>
    <w:lvl w:ilvl="3" w:tplc="F1FE6496" w:tentative="1">
      <w:start w:val="1"/>
      <w:numFmt w:val="bullet"/>
      <w:lvlText w:val="•"/>
      <w:lvlJc w:val="left"/>
      <w:pPr>
        <w:tabs>
          <w:tab w:val="num" w:pos="3210"/>
        </w:tabs>
        <w:ind w:left="3210" w:hanging="360"/>
      </w:pPr>
      <w:rPr>
        <w:rFonts w:ascii="Arial" w:hAnsi="Arial" w:hint="default"/>
      </w:rPr>
    </w:lvl>
    <w:lvl w:ilvl="4" w:tplc="36BC3C9E" w:tentative="1">
      <w:start w:val="1"/>
      <w:numFmt w:val="bullet"/>
      <w:lvlText w:val="•"/>
      <w:lvlJc w:val="left"/>
      <w:pPr>
        <w:tabs>
          <w:tab w:val="num" w:pos="3930"/>
        </w:tabs>
        <w:ind w:left="3930" w:hanging="360"/>
      </w:pPr>
      <w:rPr>
        <w:rFonts w:ascii="Arial" w:hAnsi="Arial" w:hint="default"/>
      </w:rPr>
    </w:lvl>
    <w:lvl w:ilvl="5" w:tplc="C810A0FE" w:tentative="1">
      <w:start w:val="1"/>
      <w:numFmt w:val="bullet"/>
      <w:lvlText w:val="•"/>
      <w:lvlJc w:val="left"/>
      <w:pPr>
        <w:tabs>
          <w:tab w:val="num" w:pos="4650"/>
        </w:tabs>
        <w:ind w:left="4650" w:hanging="360"/>
      </w:pPr>
      <w:rPr>
        <w:rFonts w:ascii="Arial" w:hAnsi="Arial" w:hint="default"/>
      </w:rPr>
    </w:lvl>
    <w:lvl w:ilvl="6" w:tplc="C57A4FE2" w:tentative="1">
      <w:start w:val="1"/>
      <w:numFmt w:val="bullet"/>
      <w:lvlText w:val="•"/>
      <w:lvlJc w:val="left"/>
      <w:pPr>
        <w:tabs>
          <w:tab w:val="num" w:pos="5370"/>
        </w:tabs>
        <w:ind w:left="5370" w:hanging="360"/>
      </w:pPr>
      <w:rPr>
        <w:rFonts w:ascii="Arial" w:hAnsi="Arial" w:hint="default"/>
      </w:rPr>
    </w:lvl>
    <w:lvl w:ilvl="7" w:tplc="F6E656A6" w:tentative="1">
      <w:start w:val="1"/>
      <w:numFmt w:val="bullet"/>
      <w:lvlText w:val="•"/>
      <w:lvlJc w:val="left"/>
      <w:pPr>
        <w:tabs>
          <w:tab w:val="num" w:pos="6090"/>
        </w:tabs>
        <w:ind w:left="6090" w:hanging="360"/>
      </w:pPr>
      <w:rPr>
        <w:rFonts w:ascii="Arial" w:hAnsi="Arial" w:hint="default"/>
      </w:rPr>
    </w:lvl>
    <w:lvl w:ilvl="8" w:tplc="78CCC704" w:tentative="1">
      <w:start w:val="1"/>
      <w:numFmt w:val="bullet"/>
      <w:lvlText w:val="•"/>
      <w:lvlJc w:val="left"/>
      <w:pPr>
        <w:tabs>
          <w:tab w:val="num" w:pos="6810"/>
        </w:tabs>
        <w:ind w:left="6810" w:hanging="360"/>
      </w:pPr>
      <w:rPr>
        <w:rFonts w:ascii="Arial" w:hAnsi="Arial" w:hint="default"/>
      </w:rPr>
    </w:lvl>
  </w:abstractNum>
  <w:num w:numId="1">
    <w:abstractNumId w:val="4"/>
  </w:num>
  <w:num w:numId="2">
    <w:abstractNumId w:val="17"/>
  </w:num>
  <w:num w:numId="3">
    <w:abstractNumId w:val="0"/>
  </w:num>
  <w:num w:numId="4">
    <w:abstractNumId w:val="15"/>
  </w:num>
  <w:num w:numId="5">
    <w:abstractNumId w:val="17"/>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6">
    <w:abstractNumId w:val="17"/>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2.%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7">
    <w:abstractNumId w:val="17"/>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2.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8">
    <w:abstractNumId w:val="8"/>
  </w:num>
  <w:num w:numId="9">
    <w:abstractNumId w:val="18"/>
  </w:num>
  <w:num w:numId="10">
    <w:abstractNumId w:val="21"/>
  </w:num>
  <w:num w:numId="11">
    <w:abstractNumId w:val="17"/>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2">
    <w:abstractNumId w:val="17"/>
    <w:lvlOverride w:ilvl="0">
      <w:lvl w:ilvl="0">
        <w:start w:val="1"/>
        <w:numFmt w:val="decimal"/>
        <w:lvlText w:val="%1"/>
        <w:lvlJc w:val="left"/>
        <w:pPr>
          <w:ind w:left="425" w:hanging="425"/>
        </w:pPr>
        <w:rPr>
          <w:rFonts w:hint="eastAsia"/>
        </w:rPr>
      </w:lvl>
    </w:lvlOverride>
    <w:lvlOverride w:ilvl="1">
      <w:lvl w:ilvl="1">
        <w:start w:val="1"/>
        <w:numFmt w:val="decimal"/>
        <w:lvlText w:val="2.%2"/>
        <w:lvlJc w:val="left"/>
        <w:pPr>
          <w:ind w:left="992" w:hanging="567"/>
        </w:pPr>
        <w:rPr>
          <w:rFonts w:hint="eastAsia"/>
        </w:rPr>
      </w:lvl>
    </w:lvlOverride>
    <w:lvlOverride w:ilvl="2">
      <w:lvl w:ilvl="2">
        <w:start w:val="1"/>
        <w:numFmt w:val="decimal"/>
        <w:lvlText w:val="3.1.%3"/>
        <w:lvlJc w:val="left"/>
        <w:pPr>
          <w:ind w:left="1418" w:hanging="567"/>
        </w:pPr>
        <w:rPr>
          <w:rFonts w:hint="eastAsia"/>
        </w:rPr>
      </w:lvl>
    </w:lvlOverride>
    <w:lvlOverride w:ilvl="3">
      <w:lvl w:ilvl="3">
        <w:start w:val="1"/>
        <w:numFmt w:val="decimal"/>
        <w:lvlText w:val="%1.%2.%3.%4"/>
        <w:lvlJc w:val="left"/>
        <w:pPr>
          <w:ind w:left="1984" w:hanging="708"/>
        </w:pPr>
        <w:rPr>
          <w:rFonts w:hint="eastAsia"/>
        </w:rPr>
      </w:lvl>
    </w:lvlOverride>
    <w:lvlOverride w:ilvl="4">
      <w:lvl w:ilvl="4">
        <w:start w:val="1"/>
        <w:numFmt w:val="decimal"/>
        <w:lvlText w:val="%1.%2.%3.%4.%5"/>
        <w:lvlJc w:val="left"/>
        <w:pPr>
          <w:ind w:left="2551" w:hanging="850"/>
        </w:pPr>
        <w:rPr>
          <w:rFonts w:hint="eastAsia"/>
        </w:rPr>
      </w:lvl>
    </w:lvlOverride>
    <w:lvlOverride w:ilvl="5">
      <w:lvl w:ilvl="5">
        <w:start w:val="1"/>
        <w:numFmt w:val="decimal"/>
        <w:lvlText w:val="%1.%2.%3.%4.%5.%6"/>
        <w:lvlJc w:val="left"/>
        <w:pPr>
          <w:ind w:left="3260" w:hanging="1134"/>
        </w:pPr>
        <w:rPr>
          <w:rFonts w:hint="eastAsia"/>
        </w:rPr>
      </w:lvl>
    </w:lvlOverride>
    <w:lvlOverride w:ilvl="6">
      <w:lvl w:ilvl="6">
        <w:start w:val="1"/>
        <w:numFmt w:val="decimal"/>
        <w:lvlText w:val="%1.%2.%3.%4.%5.%6.%7"/>
        <w:lvlJc w:val="left"/>
        <w:pPr>
          <w:ind w:left="3827" w:hanging="1276"/>
        </w:pPr>
        <w:rPr>
          <w:rFonts w:hint="eastAsia"/>
        </w:rPr>
      </w:lvl>
    </w:lvlOverride>
    <w:lvlOverride w:ilvl="7">
      <w:lvl w:ilvl="7">
        <w:start w:val="1"/>
        <w:numFmt w:val="decimal"/>
        <w:lvlText w:val="%1.%2.%3.%4.%5.%6.%7.%8"/>
        <w:lvlJc w:val="left"/>
        <w:pPr>
          <w:ind w:left="4394" w:hanging="1418"/>
        </w:pPr>
        <w:rPr>
          <w:rFonts w:hint="eastAsia"/>
        </w:rPr>
      </w:lvl>
    </w:lvlOverride>
    <w:lvlOverride w:ilvl="8">
      <w:lvl w:ilvl="8">
        <w:start w:val="1"/>
        <w:numFmt w:val="decimal"/>
        <w:lvlText w:val="%1.%2.%3.%4.%5.%6.%7.%8.%9"/>
        <w:lvlJc w:val="left"/>
        <w:pPr>
          <w:ind w:left="5102" w:hanging="1700"/>
        </w:pPr>
        <w:rPr>
          <w:rFonts w:hint="eastAsia"/>
        </w:rPr>
      </w:lvl>
    </w:lvlOverride>
  </w:num>
  <w:num w:numId="13">
    <w:abstractNumId w:val="6"/>
  </w:num>
  <w:num w:numId="14">
    <w:abstractNumId w:val="7"/>
  </w:num>
  <w:num w:numId="15">
    <w:abstractNumId w:val="10"/>
  </w:num>
  <w:num w:numId="16">
    <w:abstractNumId w:val="20"/>
  </w:num>
  <w:num w:numId="17">
    <w:abstractNumId w:val="22"/>
  </w:num>
  <w:num w:numId="18">
    <w:abstractNumId w:val="9"/>
  </w:num>
  <w:num w:numId="19">
    <w:abstractNumId w:val="1"/>
  </w:num>
  <w:num w:numId="20">
    <w:abstractNumId w:val="16"/>
  </w:num>
  <w:num w:numId="21">
    <w:abstractNumId w:val="11"/>
  </w:num>
  <w:num w:numId="22">
    <w:abstractNumId w:val="5"/>
  </w:num>
  <w:num w:numId="23">
    <w:abstractNumId w:val="13"/>
  </w:num>
  <w:num w:numId="24">
    <w:abstractNumId w:val="19"/>
  </w:num>
  <w:num w:numId="25">
    <w:abstractNumId w:val="2"/>
  </w:num>
  <w:num w:numId="26">
    <w:abstractNumId w:val="14"/>
  </w:num>
  <w:num w:numId="27">
    <w:abstractNumId w:val="3"/>
  </w:num>
  <w:num w:numId="28">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9698"/>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97702B"/>
    <w:rsid w:val="00002580"/>
    <w:rsid w:val="00003BA6"/>
    <w:rsid w:val="000078A6"/>
    <w:rsid w:val="00011521"/>
    <w:rsid w:val="000148FA"/>
    <w:rsid w:val="00014A43"/>
    <w:rsid w:val="00017BCD"/>
    <w:rsid w:val="0002338B"/>
    <w:rsid w:val="00036AD0"/>
    <w:rsid w:val="0003789B"/>
    <w:rsid w:val="000403A1"/>
    <w:rsid w:val="00063C89"/>
    <w:rsid w:val="000650CF"/>
    <w:rsid w:val="000674DA"/>
    <w:rsid w:val="00072792"/>
    <w:rsid w:val="0009572B"/>
    <w:rsid w:val="0009705A"/>
    <w:rsid w:val="000A0E67"/>
    <w:rsid w:val="000A385D"/>
    <w:rsid w:val="000B25AF"/>
    <w:rsid w:val="000B26E8"/>
    <w:rsid w:val="000C2DF6"/>
    <w:rsid w:val="000D0CB3"/>
    <w:rsid w:val="000D6183"/>
    <w:rsid w:val="000D7D68"/>
    <w:rsid w:val="000E0163"/>
    <w:rsid w:val="000F18F6"/>
    <w:rsid w:val="000F2F19"/>
    <w:rsid w:val="000F3303"/>
    <w:rsid w:val="000F718D"/>
    <w:rsid w:val="0010752C"/>
    <w:rsid w:val="001118AC"/>
    <w:rsid w:val="00114323"/>
    <w:rsid w:val="00135128"/>
    <w:rsid w:val="00140A91"/>
    <w:rsid w:val="00146A23"/>
    <w:rsid w:val="00146DEE"/>
    <w:rsid w:val="00150D37"/>
    <w:rsid w:val="001516E4"/>
    <w:rsid w:val="001536F7"/>
    <w:rsid w:val="00161095"/>
    <w:rsid w:val="00165EAF"/>
    <w:rsid w:val="0016688C"/>
    <w:rsid w:val="001769AE"/>
    <w:rsid w:val="00181631"/>
    <w:rsid w:val="00181B79"/>
    <w:rsid w:val="0018321A"/>
    <w:rsid w:val="00185E2A"/>
    <w:rsid w:val="00185F82"/>
    <w:rsid w:val="00190EFF"/>
    <w:rsid w:val="0019207F"/>
    <w:rsid w:val="001B12CB"/>
    <w:rsid w:val="001B280E"/>
    <w:rsid w:val="001B43F0"/>
    <w:rsid w:val="001C0AAF"/>
    <w:rsid w:val="001E0899"/>
    <w:rsid w:val="001E46ED"/>
    <w:rsid w:val="001E666D"/>
    <w:rsid w:val="002035A1"/>
    <w:rsid w:val="0021467E"/>
    <w:rsid w:val="00214EA3"/>
    <w:rsid w:val="002272C3"/>
    <w:rsid w:val="00233618"/>
    <w:rsid w:val="00234097"/>
    <w:rsid w:val="00241E40"/>
    <w:rsid w:val="00242C71"/>
    <w:rsid w:val="00245820"/>
    <w:rsid w:val="00246895"/>
    <w:rsid w:val="00250F12"/>
    <w:rsid w:val="002539B7"/>
    <w:rsid w:val="0025699D"/>
    <w:rsid w:val="00261125"/>
    <w:rsid w:val="002822A2"/>
    <w:rsid w:val="00284A46"/>
    <w:rsid w:val="00285562"/>
    <w:rsid w:val="002876B8"/>
    <w:rsid w:val="002930E5"/>
    <w:rsid w:val="002946B7"/>
    <w:rsid w:val="002A0B7B"/>
    <w:rsid w:val="002A3EE0"/>
    <w:rsid w:val="002B4915"/>
    <w:rsid w:val="002B63C5"/>
    <w:rsid w:val="002B6729"/>
    <w:rsid w:val="002B6F60"/>
    <w:rsid w:val="002C03A7"/>
    <w:rsid w:val="002C0595"/>
    <w:rsid w:val="002C7BEC"/>
    <w:rsid w:val="002D53A7"/>
    <w:rsid w:val="002E68FA"/>
    <w:rsid w:val="002F1872"/>
    <w:rsid w:val="00302AC9"/>
    <w:rsid w:val="00323F1F"/>
    <w:rsid w:val="00324936"/>
    <w:rsid w:val="003330C9"/>
    <w:rsid w:val="00333993"/>
    <w:rsid w:val="00342C0C"/>
    <w:rsid w:val="00343BC0"/>
    <w:rsid w:val="00345F88"/>
    <w:rsid w:val="003518EB"/>
    <w:rsid w:val="00354302"/>
    <w:rsid w:val="00360EFE"/>
    <w:rsid w:val="00367E1F"/>
    <w:rsid w:val="003739FD"/>
    <w:rsid w:val="0038595C"/>
    <w:rsid w:val="00390AB5"/>
    <w:rsid w:val="00391925"/>
    <w:rsid w:val="00393723"/>
    <w:rsid w:val="003A2A27"/>
    <w:rsid w:val="003A63D4"/>
    <w:rsid w:val="003B29F4"/>
    <w:rsid w:val="003B3FC2"/>
    <w:rsid w:val="003C396E"/>
    <w:rsid w:val="003C52D2"/>
    <w:rsid w:val="003D0033"/>
    <w:rsid w:val="003D7514"/>
    <w:rsid w:val="003E07C3"/>
    <w:rsid w:val="003E29A5"/>
    <w:rsid w:val="003E6E5A"/>
    <w:rsid w:val="003F3DD6"/>
    <w:rsid w:val="004009C6"/>
    <w:rsid w:val="00401867"/>
    <w:rsid w:val="00403E7E"/>
    <w:rsid w:val="00410695"/>
    <w:rsid w:val="004255E1"/>
    <w:rsid w:val="00431FC9"/>
    <w:rsid w:val="004334D6"/>
    <w:rsid w:val="004342DF"/>
    <w:rsid w:val="00436C8E"/>
    <w:rsid w:val="0044538F"/>
    <w:rsid w:val="0044630F"/>
    <w:rsid w:val="00451C61"/>
    <w:rsid w:val="0045286C"/>
    <w:rsid w:val="00462DF9"/>
    <w:rsid w:val="0046307D"/>
    <w:rsid w:val="00463EFF"/>
    <w:rsid w:val="004828D0"/>
    <w:rsid w:val="00482C6B"/>
    <w:rsid w:val="00487F21"/>
    <w:rsid w:val="004A6ED6"/>
    <w:rsid w:val="004C3B56"/>
    <w:rsid w:val="004C3BE2"/>
    <w:rsid w:val="004D427D"/>
    <w:rsid w:val="004D46C9"/>
    <w:rsid w:val="004E122A"/>
    <w:rsid w:val="004E3762"/>
    <w:rsid w:val="004F05AC"/>
    <w:rsid w:val="004F07DF"/>
    <w:rsid w:val="004F46EF"/>
    <w:rsid w:val="004F72AE"/>
    <w:rsid w:val="00503201"/>
    <w:rsid w:val="00504B12"/>
    <w:rsid w:val="0050526E"/>
    <w:rsid w:val="00507E2B"/>
    <w:rsid w:val="00512217"/>
    <w:rsid w:val="00513B96"/>
    <w:rsid w:val="005209AE"/>
    <w:rsid w:val="00531882"/>
    <w:rsid w:val="00533EDE"/>
    <w:rsid w:val="00536101"/>
    <w:rsid w:val="00543FB5"/>
    <w:rsid w:val="005501AC"/>
    <w:rsid w:val="005511E3"/>
    <w:rsid w:val="005705D7"/>
    <w:rsid w:val="00574893"/>
    <w:rsid w:val="005802A5"/>
    <w:rsid w:val="00580B81"/>
    <w:rsid w:val="00585059"/>
    <w:rsid w:val="005863C2"/>
    <w:rsid w:val="0059313B"/>
    <w:rsid w:val="00593EC7"/>
    <w:rsid w:val="00594554"/>
    <w:rsid w:val="00596FC0"/>
    <w:rsid w:val="005A38D0"/>
    <w:rsid w:val="005B0D9C"/>
    <w:rsid w:val="005B76E9"/>
    <w:rsid w:val="005D3B68"/>
    <w:rsid w:val="005E0E3F"/>
    <w:rsid w:val="005E5493"/>
    <w:rsid w:val="005E7020"/>
    <w:rsid w:val="00616C94"/>
    <w:rsid w:val="00625CB6"/>
    <w:rsid w:val="006264E8"/>
    <w:rsid w:val="00626C1C"/>
    <w:rsid w:val="00627CC5"/>
    <w:rsid w:val="00627DB2"/>
    <w:rsid w:val="00642BB0"/>
    <w:rsid w:val="006537B4"/>
    <w:rsid w:val="00655B32"/>
    <w:rsid w:val="00656F9A"/>
    <w:rsid w:val="006728B0"/>
    <w:rsid w:val="00677C04"/>
    <w:rsid w:val="006802DA"/>
    <w:rsid w:val="00682BF6"/>
    <w:rsid w:val="006955EC"/>
    <w:rsid w:val="00695B8F"/>
    <w:rsid w:val="006B496C"/>
    <w:rsid w:val="006B587D"/>
    <w:rsid w:val="006B6003"/>
    <w:rsid w:val="006C18D8"/>
    <w:rsid w:val="006C1CAA"/>
    <w:rsid w:val="006C7C33"/>
    <w:rsid w:val="006E5337"/>
    <w:rsid w:val="006F10BC"/>
    <w:rsid w:val="006F4753"/>
    <w:rsid w:val="006F4817"/>
    <w:rsid w:val="006F5E2C"/>
    <w:rsid w:val="0070085D"/>
    <w:rsid w:val="0071224F"/>
    <w:rsid w:val="00713312"/>
    <w:rsid w:val="00714BD5"/>
    <w:rsid w:val="00716D39"/>
    <w:rsid w:val="00726421"/>
    <w:rsid w:val="00732A1B"/>
    <w:rsid w:val="00735549"/>
    <w:rsid w:val="00737C12"/>
    <w:rsid w:val="0074006C"/>
    <w:rsid w:val="007452E5"/>
    <w:rsid w:val="00752FED"/>
    <w:rsid w:val="00763C97"/>
    <w:rsid w:val="00765E5F"/>
    <w:rsid w:val="00766EA1"/>
    <w:rsid w:val="00770CAD"/>
    <w:rsid w:val="00773CE1"/>
    <w:rsid w:val="00775859"/>
    <w:rsid w:val="00783DDA"/>
    <w:rsid w:val="00787B69"/>
    <w:rsid w:val="0079076D"/>
    <w:rsid w:val="00790CF9"/>
    <w:rsid w:val="00791A76"/>
    <w:rsid w:val="007921A2"/>
    <w:rsid w:val="00792EB5"/>
    <w:rsid w:val="007A2CB5"/>
    <w:rsid w:val="007A583B"/>
    <w:rsid w:val="007B0F01"/>
    <w:rsid w:val="007B10BA"/>
    <w:rsid w:val="007B2DC9"/>
    <w:rsid w:val="007C460A"/>
    <w:rsid w:val="007E39A0"/>
    <w:rsid w:val="007F0E20"/>
    <w:rsid w:val="007F0F8F"/>
    <w:rsid w:val="00804EC3"/>
    <w:rsid w:val="008060BB"/>
    <w:rsid w:val="00812D70"/>
    <w:rsid w:val="0081511B"/>
    <w:rsid w:val="00820028"/>
    <w:rsid w:val="00821DC9"/>
    <w:rsid w:val="008269E1"/>
    <w:rsid w:val="00834802"/>
    <w:rsid w:val="00836AEC"/>
    <w:rsid w:val="00837781"/>
    <w:rsid w:val="00837C20"/>
    <w:rsid w:val="0084379A"/>
    <w:rsid w:val="0084547B"/>
    <w:rsid w:val="008463A5"/>
    <w:rsid w:val="0084660D"/>
    <w:rsid w:val="0085289F"/>
    <w:rsid w:val="00852BFE"/>
    <w:rsid w:val="00866ECA"/>
    <w:rsid w:val="00872BC3"/>
    <w:rsid w:val="008945C1"/>
    <w:rsid w:val="00896B34"/>
    <w:rsid w:val="008B3AB4"/>
    <w:rsid w:val="008B4BA7"/>
    <w:rsid w:val="008C192D"/>
    <w:rsid w:val="008C5116"/>
    <w:rsid w:val="008C78B5"/>
    <w:rsid w:val="008F1474"/>
    <w:rsid w:val="009005B5"/>
    <w:rsid w:val="0090381B"/>
    <w:rsid w:val="009059C7"/>
    <w:rsid w:val="00911D56"/>
    <w:rsid w:val="00915E02"/>
    <w:rsid w:val="00917A8A"/>
    <w:rsid w:val="00925F14"/>
    <w:rsid w:val="00931BB4"/>
    <w:rsid w:val="00934731"/>
    <w:rsid w:val="00934992"/>
    <w:rsid w:val="00944CF2"/>
    <w:rsid w:val="00946F29"/>
    <w:rsid w:val="00947296"/>
    <w:rsid w:val="009515DB"/>
    <w:rsid w:val="0095160B"/>
    <w:rsid w:val="009552BD"/>
    <w:rsid w:val="00957090"/>
    <w:rsid w:val="00961B92"/>
    <w:rsid w:val="00965E33"/>
    <w:rsid w:val="00973B54"/>
    <w:rsid w:val="0097702B"/>
    <w:rsid w:val="0098299A"/>
    <w:rsid w:val="0098418A"/>
    <w:rsid w:val="00993379"/>
    <w:rsid w:val="00995AC3"/>
    <w:rsid w:val="009D058E"/>
    <w:rsid w:val="009D19DE"/>
    <w:rsid w:val="009D7E17"/>
    <w:rsid w:val="009E3DE6"/>
    <w:rsid w:val="009F24F7"/>
    <w:rsid w:val="00A0075B"/>
    <w:rsid w:val="00A06C7E"/>
    <w:rsid w:val="00A073AD"/>
    <w:rsid w:val="00A10CB4"/>
    <w:rsid w:val="00A1158D"/>
    <w:rsid w:val="00A158EC"/>
    <w:rsid w:val="00A15F4F"/>
    <w:rsid w:val="00A17AF8"/>
    <w:rsid w:val="00A20F65"/>
    <w:rsid w:val="00A21D02"/>
    <w:rsid w:val="00A2209A"/>
    <w:rsid w:val="00A363EF"/>
    <w:rsid w:val="00A477EF"/>
    <w:rsid w:val="00A56711"/>
    <w:rsid w:val="00A7071D"/>
    <w:rsid w:val="00A7073F"/>
    <w:rsid w:val="00A74E3A"/>
    <w:rsid w:val="00A76FEE"/>
    <w:rsid w:val="00A772BF"/>
    <w:rsid w:val="00A814CA"/>
    <w:rsid w:val="00A875E3"/>
    <w:rsid w:val="00A94F98"/>
    <w:rsid w:val="00A97B17"/>
    <w:rsid w:val="00AA0C53"/>
    <w:rsid w:val="00AB2F36"/>
    <w:rsid w:val="00AB629F"/>
    <w:rsid w:val="00AC1694"/>
    <w:rsid w:val="00AD0574"/>
    <w:rsid w:val="00AD0B47"/>
    <w:rsid w:val="00AD4840"/>
    <w:rsid w:val="00AF2B20"/>
    <w:rsid w:val="00AF593A"/>
    <w:rsid w:val="00B03A66"/>
    <w:rsid w:val="00B055F6"/>
    <w:rsid w:val="00B1418D"/>
    <w:rsid w:val="00B16A88"/>
    <w:rsid w:val="00B16CF1"/>
    <w:rsid w:val="00B175BD"/>
    <w:rsid w:val="00B17AFB"/>
    <w:rsid w:val="00B262EC"/>
    <w:rsid w:val="00B375B4"/>
    <w:rsid w:val="00B44DDF"/>
    <w:rsid w:val="00B45309"/>
    <w:rsid w:val="00B5424C"/>
    <w:rsid w:val="00B677D9"/>
    <w:rsid w:val="00B72780"/>
    <w:rsid w:val="00B8097C"/>
    <w:rsid w:val="00B8673B"/>
    <w:rsid w:val="00B91B29"/>
    <w:rsid w:val="00B93D42"/>
    <w:rsid w:val="00BA25C5"/>
    <w:rsid w:val="00BA501B"/>
    <w:rsid w:val="00BA6FE4"/>
    <w:rsid w:val="00BA7265"/>
    <w:rsid w:val="00BB0AE9"/>
    <w:rsid w:val="00BC0D93"/>
    <w:rsid w:val="00BC2E50"/>
    <w:rsid w:val="00BC4CE5"/>
    <w:rsid w:val="00BC7716"/>
    <w:rsid w:val="00BD3BBC"/>
    <w:rsid w:val="00BD6C2D"/>
    <w:rsid w:val="00BE0160"/>
    <w:rsid w:val="00BE4ED0"/>
    <w:rsid w:val="00BE6564"/>
    <w:rsid w:val="00BF1CFA"/>
    <w:rsid w:val="00C00BCD"/>
    <w:rsid w:val="00C0701E"/>
    <w:rsid w:val="00C1080D"/>
    <w:rsid w:val="00C109C9"/>
    <w:rsid w:val="00C21476"/>
    <w:rsid w:val="00C268D1"/>
    <w:rsid w:val="00C277CF"/>
    <w:rsid w:val="00C30029"/>
    <w:rsid w:val="00C32239"/>
    <w:rsid w:val="00C3428C"/>
    <w:rsid w:val="00C401D5"/>
    <w:rsid w:val="00C503DC"/>
    <w:rsid w:val="00C50AC5"/>
    <w:rsid w:val="00C5241A"/>
    <w:rsid w:val="00C74A0B"/>
    <w:rsid w:val="00C753CB"/>
    <w:rsid w:val="00C77247"/>
    <w:rsid w:val="00C77BB4"/>
    <w:rsid w:val="00C8102D"/>
    <w:rsid w:val="00C904BF"/>
    <w:rsid w:val="00C911D4"/>
    <w:rsid w:val="00C94AF1"/>
    <w:rsid w:val="00C96B3B"/>
    <w:rsid w:val="00CA524B"/>
    <w:rsid w:val="00CB0C43"/>
    <w:rsid w:val="00CB1F49"/>
    <w:rsid w:val="00CB504D"/>
    <w:rsid w:val="00CB747B"/>
    <w:rsid w:val="00CC29B2"/>
    <w:rsid w:val="00CC39D1"/>
    <w:rsid w:val="00CC44DD"/>
    <w:rsid w:val="00CC7327"/>
    <w:rsid w:val="00CC7ABB"/>
    <w:rsid w:val="00CD280B"/>
    <w:rsid w:val="00CD2C58"/>
    <w:rsid w:val="00CD4D42"/>
    <w:rsid w:val="00CD763F"/>
    <w:rsid w:val="00CF5947"/>
    <w:rsid w:val="00CF652A"/>
    <w:rsid w:val="00D0036F"/>
    <w:rsid w:val="00D008BC"/>
    <w:rsid w:val="00D00E09"/>
    <w:rsid w:val="00D0110A"/>
    <w:rsid w:val="00D01232"/>
    <w:rsid w:val="00D0158F"/>
    <w:rsid w:val="00D22F0B"/>
    <w:rsid w:val="00D23040"/>
    <w:rsid w:val="00D24BF3"/>
    <w:rsid w:val="00D335CA"/>
    <w:rsid w:val="00D351DD"/>
    <w:rsid w:val="00D43952"/>
    <w:rsid w:val="00D458A2"/>
    <w:rsid w:val="00D4779D"/>
    <w:rsid w:val="00D725DF"/>
    <w:rsid w:val="00D73723"/>
    <w:rsid w:val="00D7733E"/>
    <w:rsid w:val="00D80881"/>
    <w:rsid w:val="00D83BBF"/>
    <w:rsid w:val="00D85038"/>
    <w:rsid w:val="00D87E58"/>
    <w:rsid w:val="00D925A8"/>
    <w:rsid w:val="00D97CF9"/>
    <w:rsid w:val="00DA6F4E"/>
    <w:rsid w:val="00DB00B6"/>
    <w:rsid w:val="00DB109F"/>
    <w:rsid w:val="00DB1419"/>
    <w:rsid w:val="00DC4BEF"/>
    <w:rsid w:val="00DD0D5F"/>
    <w:rsid w:val="00DD2037"/>
    <w:rsid w:val="00DD320E"/>
    <w:rsid w:val="00DD4BB3"/>
    <w:rsid w:val="00DE11DE"/>
    <w:rsid w:val="00DE1FFF"/>
    <w:rsid w:val="00DE35B8"/>
    <w:rsid w:val="00DE6A7C"/>
    <w:rsid w:val="00DE7E6D"/>
    <w:rsid w:val="00DF3A5E"/>
    <w:rsid w:val="00DF3D22"/>
    <w:rsid w:val="00E0179B"/>
    <w:rsid w:val="00E05F29"/>
    <w:rsid w:val="00E111B2"/>
    <w:rsid w:val="00E15A79"/>
    <w:rsid w:val="00E174F6"/>
    <w:rsid w:val="00E200B8"/>
    <w:rsid w:val="00E30B17"/>
    <w:rsid w:val="00E32394"/>
    <w:rsid w:val="00E35A8C"/>
    <w:rsid w:val="00E37602"/>
    <w:rsid w:val="00E37887"/>
    <w:rsid w:val="00E4353B"/>
    <w:rsid w:val="00E43708"/>
    <w:rsid w:val="00E47683"/>
    <w:rsid w:val="00E54441"/>
    <w:rsid w:val="00E55184"/>
    <w:rsid w:val="00E72A93"/>
    <w:rsid w:val="00E860B0"/>
    <w:rsid w:val="00E94184"/>
    <w:rsid w:val="00EA022A"/>
    <w:rsid w:val="00EB2A14"/>
    <w:rsid w:val="00EB4E05"/>
    <w:rsid w:val="00EC1B8A"/>
    <w:rsid w:val="00ED7843"/>
    <w:rsid w:val="00EE0A9A"/>
    <w:rsid w:val="00F005D2"/>
    <w:rsid w:val="00F07BEB"/>
    <w:rsid w:val="00F11BC6"/>
    <w:rsid w:val="00F145EA"/>
    <w:rsid w:val="00F21ADE"/>
    <w:rsid w:val="00F32BB5"/>
    <w:rsid w:val="00F41ADE"/>
    <w:rsid w:val="00F448F2"/>
    <w:rsid w:val="00F531FE"/>
    <w:rsid w:val="00F60FA5"/>
    <w:rsid w:val="00F625A9"/>
    <w:rsid w:val="00F67DB3"/>
    <w:rsid w:val="00F72EBF"/>
    <w:rsid w:val="00F756E4"/>
    <w:rsid w:val="00F80B53"/>
    <w:rsid w:val="00F83DD6"/>
    <w:rsid w:val="00F97445"/>
    <w:rsid w:val="00F97B00"/>
    <w:rsid w:val="00FA7F8C"/>
    <w:rsid w:val="00FB497F"/>
    <w:rsid w:val="00FC3D50"/>
    <w:rsid w:val="00FC4038"/>
    <w:rsid w:val="00FE20E9"/>
    <w:rsid w:val="00FE7CC1"/>
    <w:rsid w:val="00FF139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96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677D9"/>
    <w:pPr>
      <w:widowControl w:val="0"/>
      <w:jc w:val="both"/>
    </w:pPr>
  </w:style>
  <w:style w:type="paragraph" w:styleId="1">
    <w:name w:val="heading 1"/>
    <w:aliases w:val="H1,h1,app heading 1,l1,Memo Heading 1,h11,h12,h13,h14,h15,h16,Heading 1_a,heading 1,h17,h111,h121,h131,h141,h151,h161,h18,h112,h122,h132,h142,h152,h162,h19,h113,h123,h133,h143,h153,h163,NMP Heading 1,제목 1(no line)"/>
    <w:basedOn w:val="a"/>
    <w:next w:val="a0"/>
    <w:link w:val="1Char"/>
    <w:qFormat/>
    <w:rsid w:val="003A2A27"/>
    <w:pPr>
      <w:keepNext/>
      <w:widowControl/>
      <w:spacing w:before="360" w:after="120"/>
      <w:jc w:val="left"/>
      <w:outlineLvl w:val="0"/>
    </w:pPr>
    <w:rPr>
      <w:rFonts w:ascii="Arial" w:eastAsia="宋体" w:hAnsi="Arial" w:cs="Times New Roman"/>
      <w:b/>
      <w:kern w:val="32"/>
      <w:sz w:val="28"/>
      <w:szCs w:val="20"/>
    </w:rPr>
  </w:style>
  <w:style w:type="paragraph" w:styleId="2">
    <w:name w:val="heading 2"/>
    <w:aliases w:val="DO NOT USE_h2,h2,h21,H2,Head2A,2,UNDERRUBRIK 1-2,Heading 2 Char,H2 Char,h2 Char,Header 2,Header2,22,heading2,2nd level,H21,H22,H23,H24,H25,R2,E2,†berschrift 2,õberschrift 2"/>
    <w:basedOn w:val="a"/>
    <w:next w:val="a"/>
    <w:link w:val="2Char"/>
    <w:unhideWhenUsed/>
    <w:qFormat/>
    <w:rsid w:val="008B4BA7"/>
    <w:pPr>
      <w:keepNext/>
      <w:keepLines/>
      <w:spacing w:before="260" w:after="260" w:line="416" w:lineRule="auto"/>
      <w:outlineLvl w:val="1"/>
    </w:pPr>
    <w:rPr>
      <w:rFonts w:asciiTheme="majorHAnsi" w:eastAsiaTheme="majorEastAsia" w:hAnsiTheme="majorHAnsi" w:cstheme="majorBidi"/>
      <w:b/>
      <w:bCs/>
      <w:sz w:val="32"/>
      <w:szCs w:val="32"/>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Char1"/>
    <w:unhideWhenUsed/>
    <w:qFormat/>
    <w:rsid w:val="002272C3"/>
    <w:pPr>
      <w:keepNext/>
      <w:keepLines/>
      <w:spacing w:before="260" w:after="260" w:line="416" w:lineRule="auto"/>
      <w:outlineLvl w:val="2"/>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header"/>
    <w:basedOn w:val="a"/>
    <w:link w:val="Char"/>
    <w:uiPriority w:val="99"/>
    <w:unhideWhenUsed/>
    <w:rsid w:val="00C268D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1"/>
    <w:link w:val="a4"/>
    <w:uiPriority w:val="99"/>
    <w:rsid w:val="00C268D1"/>
    <w:rPr>
      <w:sz w:val="18"/>
      <w:szCs w:val="18"/>
    </w:rPr>
  </w:style>
  <w:style w:type="paragraph" w:styleId="a5">
    <w:name w:val="footer"/>
    <w:basedOn w:val="a"/>
    <w:link w:val="Char0"/>
    <w:uiPriority w:val="99"/>
    <w:unhideWhenUsed/>
    <w:rsid w:val="00C268D1"/>
    <w:pPr>
      <w:tabs>
        <w:tab w:val="center" w:pos="4153"/>
        <w:tab w:val="right" w:pos="8306"/>
      </w:tabs>
      <w:snapToGrid w:val="0"/>
      <w:jc w:val="left"/>
    </w:pPr>
    <w:rPr>
      <w:sz w:val="18"/>
      <w:szCs w:val="18"/>
    </w:rPr>
  </w:style>
  <w:style w:type="character" w:customStyle="1" w:styleId="Char0">
    <w:name w:val="页脚 Char"/>
    <w:basedOn w:val="a1"/>
    <w:link w:val="a5"/>
    <w:uiPriority w:val="99"/>
    <w:rsid w:val="00C268D1"/>
    <w:rPr>
      <w:sz w:val="18"/>
      <w:szCs w:val="18"/>
    </w:rPr>
  </w:style>
  <w:style w:type="table" w:styleId="a6">
    <w:name w:val="Table Grid"/>
    <w:basedOn w:val="a2"/>
    <w:uiPriority w:val="59"/>
    <w:rsid w:val="00852BF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2Char">
    <w:name w:val="标题 2 Char"/>
    <w:aliases w:val="DO NOT USE_h2 Char,h2 Char1,h21 Char,H2 Char1,Head2A Char,2 Char,UNDERRUBRIK 1-2 Char,Heading 2 Char Char,H2 Char Char,h2 Char Char,Header 2 Char,Header2 Char,22 Char,heading2 Char,2nd level Char,H21 Char,H22 Char,H23 Char,H24 Char,H25 Char"/>
    <w:basedOn w:val="a1"/>
    <w:link w:val="2"/>
    <w:rsid w:val="008B4BA7"/>
    <w:rPr>
      <w:rFonts w:asciiTheme="majorHAnsi" w:eastAsiaTheme="majorEastAsia" w:hAnsiTheme="majorHAnsi" w:cstheme="majorBidi"/>
      <w:b/>
      <w:bCs/>
      <w:sz w:val="32"/>
      <w:szCs w:val="32"/>
    </w:rPr>
  </w:style>
  <w:style w:type="character" w:styleId="a7">
    <w:name w:val="Placeholder Text"/>
    <w:basedOn w:val="a1"/>
    <w:uiPriority w:val="99"/>
    <w:semiHidden/>
    <w:rsid w:val="000F718D"/>
    <w:rPr>
      <w:color w:val="808080"/>
    </w:rPr>
  </w:style>
  <w:style w:type="paragraph" w:styleId="a8">
    <w:name w:val="Balloon Text"/>
    <w:basedOn w:val="a"/>
    <w:link w:val="Char1"/>
    <w:uiPriority w:val="99"/>
    <w:semiHidden/>
    <w:unhideWhenUsed/>
    <w:rsid w:val="000F718D"/>
    <w:rPr>
      <w:sz w:val="18"/>
      <w:szCs w:val="18"/>
    </w:rPr>
  </w:style>
  <w:style w:type="character" w:customStyle="1" w:styleId="Char1">
    <w:name w:val="批注框文本 Char"/>
    <w:basedOn w:val="a1"/>
    <w:link w:val="a8"/>
    <w:uiPriority w:val="99"/>
    <w:semiHidden/>
    <w:rsid w:val="000F718D"/>
    <w:rPr>
      <w:sz w:val="18"/>
      <w:szCs w:val="18"/>
    </w:rPr>
  </w:style>
  <w:style w:type="character" w:customStyle="1" w:styleId="Char2">
    <w:name w:val="正文文本 Char"/>
    <w:aliases w:val="bt Char,Corps de texte Car Char,Corps de texte Car1 Car Char,Corps de texte Car Car Car Char,Corps de texte Car1 Car Car Car Char,Corps de texte Car Car Car Car Car Char,Corps de texte Car1 Car Car Car Car Car Char,bt Car Char"/>
    <w:basedOn w:val="a1"/>
    <w:link w:val="a0"/>
    <w:rsid w:val="003F3DD6"/>
    <w:rPr>
      <w:rFonts w:eastAsia="MS Mincho"/>
      <w:lang w:eastAsia="en-US"/>
    </w:rPr>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2"/>
    <w:rsid w:val="003F3DD6"/>
    <w:pPr>
      <w:widowControl/>
      <w:spacing w:after="120"/>
    </w:pPr>
    <w:rPr>
      <w:rFonts w:eastAsia="MS Mincho"/>
      <w:lang w:eastAsia="en-US"/>
    </w:rPr>
  </w:style>
  <w:style w:type="character" w:customStyle="1" w:styleId="Char10">
    <w:name w:val="正文文本 Char1"/>
    <w:basedOn w:val="a1"/>
    <w:uiPriority w:val="99"/>
    <w:semiHidden/>
    <w:rsid w:val="003F3DD6"/>
  </w:style>
  <w:style w:type="character" w:styleId="a9">
    <w:name w:val="annotation reference"/>
    <w:basedOn w:val="a1"/>
    <w:unhideWhenUsed/>
    <w:rsid w:val="003E6E5A"/>
    <w:rPr>
      <w:sz w:val="21"/>
      <w:szCs w:val="21"/>
    </w:rPr>
  </w:style>
  <w:style w:type="paragraph" w:styleId="aa">
    <w:name w:val="annotation text"/>
    <w:basedOn w:val="a"/>
    <w:link w:val="Char3"/>
    <w:unhideWhenUsed/>
    <w:rsid w:val="003E6E5A"/>
    <w:pPr>
      <w:jc w:val="left"/>
    </w:pPr>
  </w:style>
  <w:style w:type="character" w:customStyle="1" w:styleId="Char3">
    <w:name w:val="批注文字 Char"/>
    <w:basedOn w:val="a1"/>
    <w:link w:val="aa"/>
    <w:uiPriority w:val="99"/>
    <w:semiHidden/>
    <w:rsid w:val="003E6E5A"/>
  </w:style>
  <w:style w:type="paragraph" w:styleId="ab">
    <w:name w:val="annotation subject"/>
    <w:basedOn w:val="aa"/>
    <w:next w:val="aa"/>
    <w:link w:val="Char4"/>
    <w:uiPriority w:val="99"/>
    <w:semiHidden/>
    <w:unhideWhenUsed/>
    <w:rsid w:val="003E6E5A"/>
    <w:rPr>
      <w:b/>
      <w:bCs/>
    </w:rPr>
  </w:style>
  <w:style w:type="character" w:customStyle="1" w:styleId="Char4">
    <w:name w:val="批注主题 Char"/>
    <w:basedOn w:val="Char3"/>
    <w:link w:val="ab"/>
    <w:uiPriority w:val="99"/>
    <w:semiHidden/>
    <w:rsid w:val="003E6E5A"/>
    <w:rPr>
      <w:b/>
      <w:bCs/>
    </w:rPr>
  </w:style>
  <w:style w:type="paragraph" w:styleId="ac">
    <w:name w:val="Revision"/>
    <w:hidden/>
    <w:uiPriority w:val="99"/>
    <w:semiHidden/>
    <w:rsid w:val="00E30B17"/>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1"/>
    <w:link w:val="1"/>
    <w:rsid w:val="003A2A27"/>
    <w:rPr>
      <w:rFonts w:ascii="Arial" w:eastAsia="宋体" w:hAnsi="Arial" w:cs="Times New Roman"/>
      <w:b/>
      <w:kern w:val="32"/>
      <w:sz w:val="28"/>
      <w:szCs w:val="20"/>
    </w:rPr>
  </w:style>
  <w:style w:type="character" w:customStyle="1" w:styleId="3Char">
    <w:name w:val="标题 3 Char"/>
    <w:basedOn w:val="a1"/>
    <w:rsid w:val="00002580"/>
    <w:rPr>
      <w:rFonts w:ascii="Times New Roman" w:eastAsia="MS Mincho" w:hAnsi="Times New Roman" w:cs="Times New Roman"/>
      <w:b/>
      <w:kern w:val="0"/>
      <w:szCs w:val="21"/>
      <w:lang w:eastAsia="en-US"/>
    </w:rPr>
  </w:style>
  <w:style w:type="character" w:customStyle="1" w:styleId="3Char1">
    <w:name w:val="标题 3 Char1"/>
    <w:aliases w:val="Underrubrik2 Char,H3 Char,no break Char,Memo Heading 3 Char,h3 Char,hello Char,Titre 3 Car Char,no break Car Char,H3 Car Char,Underrubrik2 Car Char,h3 Car Char,Memo Heading 3 Car Char,hello Car Char,Heading 3 Char Car Char,H3 Char Car Char"/>
    <w:basedOn w:val="a1"/>
    <w:link w:val="3"/>
    <w:rsid w:val="002272C3"/>
    <w:rPr>
      <w:b/>
      <w:bCs/>
      <w:sz w:val="32"/>
      <w:szCs w:val="32"/>
    </w:rPr>
  </w:style>
  <w:style w:type="paragraph" w:customStyle="1" w:styleId="TAL">
    <w:name w:val="TAL"/>
    <w:basedOn w:val="a"/>
    <w:link w:val="TALChar"/>
    <w:rsid w:val="00DF3D22"/>
    <w:pPr>
      <w:keepNext/>
      <w:keepLines/>
      <w:widowControl/>
      <w:jc w:val="left"/>
    </w:pPr>
    <w:rPr>
      <w:rFonts w:ascii="Arial" w:eastAsia="Times New Roman" w:hAnsi="Arial" w:cs="Times New Roman"/>
      <w:kern w:val="0"/>
      <w:sz w:val="18"/>
      <w:szCs w:val="20"/>
      <w:lang w:val="en-GB" w:eastAsia="en-US"/>
    </w:rPr>
  </w:style>
  <w:style w:type="character" w:customStyle="1" w:styleId="TALChar">
    <w:name w:val="TAL Char"/>
    <w:link w:val="TAL"/>
    <w:rsid w:val="00DF3D22"/>
    <w:rPr>
      <w:rFonts w:ascii="Arial" w:eastAsia="Times New Roman" w:hAnsi="Arial" w:cs="Times New Roman"/>
      <w:kern w:val="0"/>
      <w:sz w:val="18"/>
      <w:szCs w:val="20"/>
      <w:lang w:val="en-GB" w:eastAsia="en-US"/>
    </w:rPr>
  </w:style>
  <w:style w:type="paragraph" w:customStyle="1" w:styleId="Tablehead">
    <w:name w:val="Table_head"/>
    <w:basedOn w:val="a"/>
    <w:link w:val="TableheadChar"/>
    <w:qFormat/>
    <w:rsid w:val="00DF3D22"/>
    <w:pPr>
      <w:keepNext/>
      <w:widowControl/>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cs="Times New Roman Bold"/>
      <w:b/>
      <w:kern w:val="0"/>
      <w:sz w:val="20"/>
      <w:szCs w:val="20"/>
      <w:lang w:val="en-GB" w:eastAsia="en-US"/>
    </w:rPr>
  </w:style>
  <w:style w:type="character" w:customStyle="1" w:styleId="TableheadChar">
    <w:name w:val="Table_head Char"/>
    <w:basedOn w:val="a1"/>
    <w:link w:val="Tablehead"/>
    <w:locked/>
    <w:rsid w:val="00DF3D22"/>
    <w:rPr>
      <w:rFonts w:ascii="Times New Roman Bold" w:hAnsi="Times New Roman Bold" w:cs="Times New Roman Bold"/>
      <w:b/>
      <w:kern w:val="0"/>
      <w:sz w:val="20"/>
      <w:szCs w:val="20"/>
      <w:lang w:val="en-GB" w:eastAsia="en-US"/>
    </w:rPr>
  </w:style>
  <w:style w:type="paragraph" w:styleId="ad">
    <w:name w:val="Normal (Web)"/>
    <w:basedOn w:val="a"/>
    <w:uiPriority w:val="99"/>
    <w:unhideWhenUsed/>
    <w:rsid w:val="00DF3D22"/>
    <w:pPr>
      <w:widowControl/>
      <w:spacing w:before="100" w:beforeAutospacing="1" w:after="100" w:afterAutospacing="1"/>
      <w:jc w:val="left"/>
    </w:pPr>
    <w:rPr>
      <w:rFonts w:ascii="Times New Roman" w:hAnsi="Times New Roman" w:cs="Times New Roman"/>
      <w:kern w:val="0"/>
      <w:sz w:val="24"/>
      <w:szCs w:val="24"/>
    </w:rPr>
  </w:style>
  <w:style w:type="paragraph" w:styleId="ae">
    <w:name w:val="List Paragraph"/>
    <w:basedOn w:val="a"/>
    <w:link w:val="Char5"/>
    <w:uiPriority w:val="34"/>
    <w:qFormat/>
    <w:rsid w:val="00D43952"/>
    <w:pPr>
      <w:ind w:firstLineChars="200" w:firstLine="420"/>
    </w:pPr>
  </w:style>
  <w:style w:type="paragraph" w:styleId="af">
    <w:name w:val="Document Map"/>
    <w:basedOn w:val="a"/>
    <w:link w:val="Char6"/>
    <w:uiPriority w:val="99"/>
    <w:semiHidden/>
    <w:unhideWhenUsed/>
    <w:rsid w:val="00790CF9"/>
    <w:rPr>
      <w:rFonts w:ascii="宋体" w:eastAsia="宋体"/>
      <w:sz w:val="18"/>
      <w:szCs w:val="18"/>
    </w:rPr>
  </w:style>
  <w:style w:type="character" w:customStyle="1" w:styleId="Char6">
    <w:name w:val="文档结构图 Char"/>
    <w:basedOn w:val="a1"/>
    <w:link w:val="af"/>
    <w:uiPriority w:val="99"/>
    <w:semiHidden/>
    <w:rsid w:val="00790CF9"/>
    <w:rPr>
      <w:rFonts w:ascii="宋体" w:eastAsia="宋体"/>
      <w:sz w:val="18"/>
      <w:szCs w:val="18"/>
    </w:rPr>
  </w:style>
  <w:style w:type="character" w:customStyle="1" w:styleId="Char5">
    <w:name w:val="列出段落 Char"/>
    <w:basedOn w:val="a1"/>
    <w:link w:val="ae"/>
    <w:uiPriority w:val="34"/>
    <w:qFormat/>
    <w:locked/>
    <w:rsid w:val="004D46C9"/>
  </w:style>
  <w:style w:type="paragraph" w:styleId="af0">
    <w:name w:val="caption"/>
    <w:basedOn w:val="a"/>
    <w:next w:val="a"/>
    <w:uiPriority w:val="35"/>
    <w:unhideWhenUsed/>
    <w:qFormat/>
    <w:rsid w:val="00F97B00"/>
    <w:rPr>
      <w:rFonts w:asciiTheme="majorHAnsi" w:eastAsia="黑体" w:hAnsiTheme="majorHAnsi" w:cstheme="majorBidi"/>
      <w:sz w:val="20"/>
      <w:szCs w:val="20"/>
    </w:rPr>
  </w:style>
  <w:style w:type="paragraph" w:customStyle="1" w:styleId="ZT">
    <w:name w:val="ZT"/>
    <w:rsid w:val="00185E2A"/>
    <w:pPr>
      <w:framePr w:wrap="notBeside" w:hAnchor="margin" w:yAlign="center"/>
      <w:widowControl w:val="0"/>
      <w:spacing w:line="240" w:lineRule="atLeast"/>
      <w:jc w:val="right"/>
    </w:pPr>
    <w:rPr>
      <w:rFonts w:ascii="Arial" w:eastAsia="宋体" w:hAnsi="Arial" w:cs="Times New Roman"/>
      <w:b/>
      <w:kern w:val="0"/>
      <w:sz w:val="34"/>
      <w:szCs w:val="20"/>
      <w:lang w:val="en-GB" w:eastAsia="en-US"/>
    </w:rPr>
  </w:style>
  <w:style w:type="character" w:customStyle="1" w:styleId="ZGSM">
    <w:name w:val="ZGSM"/>
    <w:rsid w:val="00185E2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r="http://schemas.openxmlformats.org/officeDocument/2006/relationships" xmlns:w="http://schemas.openxmlformats.org/wordprocessingml/2006/main">
  <w:divs>
    <w:div w:id="27923649">
      <w:bodyDiv w:val="1"/>
      <w:marLeft w:val="0"/>
      <w:marRight w:val="0"/>
      <w:marTop w:val="0"/>
      <w:marBottom w:val="0"/>
      <w:divBdr>
        <w:top w:val="none" w:sz="0" w:space="0" w:color="auto"/>
        <w:left w:val="none" w:sz="0" w:space="0" w:color="auto"/>
        <w:bottom w:val="none" w:sz="0" w:space="0" w:color="auto"/>
        <w:right w:val="none" w:sz="0" w:space="0" w:color="auto"/>
      </w:divBdr>
    </w:div>
    <w:div w:id="245067803">
      <w:bodyDiv w:val="1"/>
      <w:marLeft w:val="0"/>
      <w:marRight w:val="0"/>
      <w:marTop w:val="0"/>
      <w:marBottom w:val="0"/>
      <w:divBdr>
        <w:top w:val="none" w:sz="0" w:space="0" w:color="auto"/>
        <w:left w:val="none" w:sz="0" w:space="0" w:color="auto"/>
        <w:bottom w:val="none" w:sz="0" w:space="0" w:color="auto"/>
        <w:right w:val="none" w:sz="0" w:space="0" w:color="auto"/>
      </w:divBdr>
      <w:divsChild>
        <w:div w:id="218637755">
          <w:marLeft w:val="547"/>
          <w:marRight w:val="0"/>
          <w:marTop w:val="96"/>
          <w:marBottom w:val="0"/>
          <w:divBdr>
            <w:top w:val="none" w:sz="0" w:space="0" w:color="auto"/>
            <w:left w:val="none" w:sz="0" w:space="0" w:color="auto"/>
            <w:bottom w:val="none" w:sz="0" w:space="0" w:color="auto"/>
            <w:right w:val="none" w:sz="0" w:space="0" w:color="auto"/>
          </w:divBdr>
        </w:div>
      </w:divsChild>
    </w:div>
    <w:div w:id="447313911">
      <w:bodyDiv w:val="1"/>
      <w:marLeft w:val="0"/>
      <w:marRight w:val="0"/>
      <w:marTop w:val="0"/>
      <w:marBottom w:val="0"/>
      <w:divBdr>
        <w:top w:val="none" w:sz="0" w:space="0" w:color="auto"/>
        <w:left w:val="none" w:sz="0" w:space="0" w:color="auto"/>
        <w:bottom w:val="none" w:sz="0" w:space="0" w:color="auto"/>
        <w:right w:val="none" w:sz="0" w:space="0" w:color="auto"/>
      </w:divBdr>
    </w:div>
    <w:div w:id="762651667">
      <w:bodyDiv w:val="1"/>
      <w:marLeft w:val="0"/>
      <w:marRight w:val="0"/>
      <w:marTop w:val="0"/>
      <w:marBottom w:val="0"/>
      <w:divBdr>
        <w:top w:val="none" w:sz="0" w:space="0" w:color="auto"/>
        <w:left w:val="none" w:sz="0" w:space="0" w:color="auto"/>
        <w:bottom w:val="none" w:sz="0" w:space="0" w:color="auto"/>
        <w:right w:val="none" w:sz="0" w:space="0" w:color="auto"/>
      </w:divBdr>
      <w:divsChild>
        <w:div w:id="1891456351">
          <w:marLeft w:val="547"/>
          <w:marRight w:val="0"/>
          <w:marTop w:val="96"/>
          <w:marBottom w:val="0"/>
          <w:divBdr>
            <w:top w:val="none" w:sz="0" w:space="0" w:color="auto"/>
            <w:left w:val="none" w:sz="0" w:space="0" w:color="auto"/>
            <w:bottom w:val="none" w:sz="0" w:space="0" w:color="auto"/>
            <w:right w:val="none" w:sz="0" w:space="0" w:color="auto"/>
          </w:divBdr>
        </w:div>
      </w:divsChild>
    </w:div>
    <w:div w:id="899629547">
      <w:bodyDiv w:val="1"/>
      <w:marLeft w:val="0"/>
      <w:marRight w:val="0"/>
      <w:marTop w:val="0"/>
      <w:marBottom w:val="0"/>
      <w:divBdr>
        <w:top w:val="none" w:sz="0" w:space="0" w:color="auto"/>
        <w:left w:val="none" w:sz="0" w:space="0" w:color="auto"/>
        <w:bottom w:val="none" w:sz="0" w:space="0" w:color="auto"/>
        <w:right w:val="none" w:sz="0" w:space="0" w:color="auto"/>
      </w:divBdr>
      <w:divsChild>
        <w:div w:id="1093015091">
          <w:marLeft w:val="547"/>
          <w:marRight w:val="0"/>
          <w:marTop w:val="96"/>
          <w:marBottom w:val="0"/>
          <w:divBdr>
            <w:top w:val="none" w:sz="0" w:space="0" w:color="auto"/>
            <w:left w:val="none" w:sz="0" w:space="0" w:color="auto"/>
            <w:bottom w:val="none" w:sz="0" w:space="0" w:color="auto"/>
            <w:right w:val="none" w:sz="0" w:space="0" w:color="auto"/>
          </w:divBdr>
        </w:div>
      </w:divsChild>
    </w:div>
    <w:div w:id="1130708841">
      <w:bodyDiv w:val="1"/>
      <w:marLeft w:val="0"/>
      <w:marRight w:val="0"/>
      <w:marTop w:val="0"/>
      <w:marBottom w:val="0"/>
      <w:divBdr>
        <w:top w:val="none" w:sz="0" w:space="0" w:color="auto"/>
        <w:left w:val="none" w:sz="0" w:space="0" w:color="auto"/>
        <w:bottom w:val="none" w:sz="0" w:space="0" w:color="auto"/>
        <w:right w:val="none" w:sz="0" w:space="0" w:color="auto"/>
      </w:divBdr>
      <w:divsChild>
        <w:div w:id="874927799">
          <w:marLeft w:val="547"/>
          <w:marRight w:val="0"/>
          <w:marTop w:val="96"/>
          <w:marBottom w:val="0"/>
          <w:divBdr>
            <w:top w:val="none" w:sz="0" w:space="0" w:color="auto"/>
            <w:left w:val="none" w:sz="0" w:space="0" w:color="auto"/>
            <w:bottom w:val="none" w:sz="0" w:space="0" w:color="auto"/>
            <w:right w:val="none" w:sz="0" w:space="0" w:color="auto"/>
          </w:divBdr>
        </w:div>
      </w:divsChild>
    </w:div>
    <w:div w:id="1228611745">
      <w:bodyDiv w:val="1"/>
      <w:marLeft w:val="0"/>
      <w:marRight w:val="0"/>
      <w:marTop w:val="0"/>
      <w:marBottom w:val="0"/>
      <w:divBdr>
        <w:top w:val="none" w:sz="0" w:space="0" w:color="auto"/>
        <w:left w:val="none" w:sz="0" w:space="0" w:color="auto"/>
        <w:bottom w:val="none" w:sz="0" w:space="0" w:color="auto"/>
        <w:right w:val="none" w:sz="0" w:space="0" w:color="auto"/>
      </w:divBdr>
      <w:divsChild>
        <w:div w:id="708182528">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8.bin"/><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7.bin"/><Relationship Id="rId2" Type="http://schemas.openxmlformats.org/officeDocument/2006/relationships/numbering" Target="numbering.xml"/><Relationship Id="rId16" Type="http://schemas.openxmlformats.org/officeDocument/2006/relationships/oleObject" Target="embeddings/oleObject6.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5.bin"/><Relationship Id="rId10" Type="http://schemas.openxmlformats.org/officeDocument/2006/relationships/image" Target="media/image2.w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oleObject" Target="embeddings/oleObject4.bin"/><Relationship Id="rId22" Type="http://schemas.microsoft.com/office/2007/relationships/stylesWithEffects" Target="stylesWithEffect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GostTitle.XSL" StyleName="GOST - Title Sort"/>
</file>

<file path=customXml/itemProps1.xml><?xml version="1.0" encoding="utf-8"?>
<ds:datastoreItem xmlns:ds="http://schemas.openxmlformats.org/officeDocument/2006/customXml" ds:itemID="{30B78BFB-BC5E-4A71-BA00-732DACF6F3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9</Pages>
  <Words>3917</Words>
  <Characters>22327</Characters>
  <Application>Microsoft Office Word</Application>
  <DocSecurity>0</DocSecurity>
  <Lines>186</Lines>
  <Paragraphs>52</Paragraphs>
  <ScaleCrop>false</ScaleCrop>
  <Company>catt</Company>
  <LinksUpToDate>false</LinksUpToDate>
  <CharactersWithSpaces>26192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piqiping</dc:creator>
  <cp:lastModifiedBy>Ying Peng</cp:lastModifiedBy>
  <cp:revision>2</cp:revision>
  <dcterms:created xsi:type="dcterms:W3CDTF">2018-05-11T10:13:00Z</dcterms:created>
  <dcterms:modified xsi:type="dcterms:W3CDTF">2018-05-11T10:13:00Z</dcterms:modified>
</cp:coreProperties>
</file>