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39A3" w:rsidRPr="00A639A3" w:rsidRDefault="00A639A3" w:rsidP="00A639A3">
      <w:pPr>
        <w:tabs>
          <w:tab w:val="right" w:pos="9216"/>
        </w:tabs>
        <w:spacing w:after="0"/>
        <w:rPr>
          <w:rFonts w:ascii="Arial" w:hAnsi="Arial" w:cs="Arial"/>
          <w:b/>
          <w:bCs/>
          <w:noProof/>
          <w:kern w:val="2"/>
          <w:lang w:eastAsia="zh-CN"/>
        </w:rPr>
      </w:pPr>
      <w:r w:rsidRPr="00A639A3">
        <w:rPr>
          <w:rFonts w:ascii="Arial" w:hAnsi="Arial" w:cs="Arial"/>
          <w:b/>
          <w:bCs/>
          <w:noProof/>
          <w:kern w:val="2"/>
          <w:lang w:eastAsia="zh-CN"/>
        </w:rPr>
        <w:t>3GPP TSG RAN WG1 Meeting #93</w:t>
      </w:r>
      <w:r w:rsidRPr="00A639A3">
        <w:rPr>
          <w:rFonts w:ascii="Arial" w:hAnsi="Arial" w:cs="Arial"/>
          <w:b/>
          <w:bCs/>
          <w:noProof/>
          <w:kern w:val="2"/>
          <w:lang w:eastAsia="zh-CN"/>
        </w:rPr>
        <w:tab/>
        <w:t xml:space="preserve">R1- </w:t>
      </w:r>
      <w:r w:rsidRPr="00A639A3">
        <w:rPr>
          <w:rFonts w:ascii="Arial" w:hAnsi="Arial" w:cs="Arial" w:hint="eastAsia"/>
          <w:b/>
          <w:bCs/>
          <w:noProof/>
          <w:kern w:val="2"/>
          <w:lang w:eastAsia="zh-CN"/>
        </w:rPr>
        <w:t>18</w:t>
      </w:r>
      <w:r w:rsidR="00F246F8">
        <w:rPr>
          <w:rFonts w:ascii="Arial" w:hAnsi="Arial" w:cs="Arial"/>
          <w:b/>
          <w:bCs/>
          <w:noProof/>
          <w:kern w:val="2"/>
          <w:lang w:eastAsia="zh-CN"/>
        </w:rPr>
        <w:t>06314</w:t>
      </w:r>
    </w:p>
    <w:p w:rsidR="00A639A3" w:rsidRPr="00A639A3" w:rsidRDefault="006C3ABF" w:rsidP="00A639A3">
      <w:pPr>
        <w:tabs>
          <w:tab w:val="right" w:pos="9216"/>
        </w:tabs>
        <w:spacing w:after="0"/>
        <w:rPr>
          <w:rFonts w:ascii="Arial" w:hAnsi="Arial" w:cs="Arial"/>
          <w:b/>
          <w:bCs/>
          <w:noProof/>
          <w:kern w:val="2"/>
          <w:lang w:eastAsia="zh-CN"/>
        </w:rPr>
      </w:pPr>
      <w:r>
        <w:rPr>
          <w:rFonts w:ascii="Arial" w:hAnsi="Arial" w:cs="Arial"/>
          <w:b/>
          <w:bCs/>
          <w:noProof/>
          <w:kern w:val="2"/>
          <w:lang w:eastAsia="zh-CN"/>
        </w:rPr>
        <w:t xml:space="preserve">Busan, </w:t>
      </w:r>
      <w:r w:rsidR="00A639A3" w:rsidRPr="00A639A3">
        <w:rPr>
          <w:rFonts w:ascii="Arial" w:hAnsi="Arial" w:cs="Arial"/>
          <w:b/>
          <w:bCs/>
          <w:noProof/>
          <w:kern w:val="2"/>
          <w:lang w:eastAsia="zh-CN"/>
        </w:rPr>
        <w:t>Korea, 21</w:t>
      </w:r>
      <w:r w:rsidR="00A639A3" w:rsidRPr="00A639A3">
        <w:rPr>
          <w:rFonts w:ascii="Arial" w:hAnsi="Arial" w:cs="Arial"/>
          <w:b/>
          <w:bCs/>
          <w:noProof/>
          <w:kern w:val="2"/>
          <w:vertAlign w:val="superscript"/>
          <w:lang w:eastAsia="zh-CN"/>
        </w:rPr>
        <w:t>st</w:t>
      </w:r>
      <w:r w:rsidR="00A639A3" w:rsidRPr="00A639A3">
        <w:rPr>
          <w:rFonts w:ascii="Arial" w:hAnsi="Arial" w:cs="Arial"/>
          <w:b/>
          <w:bCs/>
          <w:noProof/>
          <w:kern w:val="2"/>
          <w:lang w:eastAsia="zh-CN"/>
        </w:rPr>
        <w:t xml:space="preserve">  – 25</w:t>
      </w:r>
      <w:r w:rsidR="00A639A3" w:rsidRPr="00A639A3">
        <w:rPr>
          <w:rFonts w:ascii="Arial" w:hAnsi="Arial" w:cs="Arial"/>
          <w:b/>
          <w:bCs/>
          <w:noProof/>
          <w:kern w:val="2"/>
          <w:vertAlign w:val="superscript"/>
          <w:lang w:eastAsia="zh-CN"/>
        </w:rPr>
        <w:t>th</w:t>
      </w:r>
      <w:r w:rsidR="00A639A3" w:rsidRPr="00A639A3">
        <w:rPr>
          <w:rFonts w:ascii="Arial" w:hAnsi="Arial" w:cs="Arial"/>
          <w:b/>
          <w:bCs/>
          <w:noProof/>
          <w:kern w:val="2"/>
          <w:lang w:eastAsia="zh-CN"/>
        </w:rPr>
        <w:t xml:space="preserve"> May 2018</w:t>
      </w:r>
    </w:p>
    <w:p w:rsidR="00A639A3" w:rsidRPr="00A639A3" w:rsidRDefault="00A639A3" w:rsidP="00A639A3">
      <w:pPr>
        <w:tabs>
          <w:tab w:val="right" w:pos="9216"/>
        </w:tabs>
        <w:spacing w:after="0"/>
        <w:rPr>
          <w:rFonts w:ascii="Arial" w:hAnsi="Arial" w:cs="Arial"/>
          <w:b/>
          <w:bCs/>
          <w:noProof/>
          <w:kern w:val="2"/>
          <w:lang w:eastAsia="zh-CN"/>
        </w:rPr>
      </w:pPr>
    </w:p>
    <w:p w:rsidR="00664F76" w:rsidRPr="00A21610" w:rsidRDefault="00664F76" w:rsidP="00A32ACD">
      <w:pPr>
        <w:tabs>
          <w:tab w:val="right" w:pos="9216"/>
        </w:tabs>
        <w:spacing w:after="0"/>
        <w:rPr>
          <w:rFonts w:ascii="Arial" w:hAnsi="Arial" w:cs="Arial"/>
          <w:b/>
          <w:noProof/>
          <w:kern w:val="2"/>
          <w:lang w:eastAsia="zh-CN"/>
        </w:rPr>
      </w:pPr>
    </w:p>
    <w:p w:rsidR="00664F76" w:rsidRPr="00664F76" w:rsidRDefault="00664F76" w:rsidP="00664F76">
      <w:pPr>
        <w:pStyle w:val="ae"/>
        <w:spacing w:before="240" w:line="276" w:lineRule="auto"/>
        <w:outlineLvl w:val="0"/>
        <w:rPr>
          <w:rFonts w:ascii="Arial" w:hAnsi="Arial" w:cs="Arial"/>
          <w:b/>
          <w:sz w:val="24"/>
          <w:szCs w:val="24"/>
        </w:rPr>
      </w:pPr>
      <w:r w:rsidRPr="00664F76">
        <w:rPr>
          <w:rFonts w:ascii="Arial" w:hAnsi="Arial" w:cs="Arial"/>
          <w:b/>
          <w:sz w:val="24"/>
          <w:szCs w:val="24"/>
        </w:rPr>
        <w:t>Source:              CATT</w:t>
      </w:r>
    </w:p>
    <w:p w:rsidR="00664F76" w:rsidRPr="00664F76" w:rsidRDefault="00664F76" w:rsidP="00664F76">
      <w:pPr>
        <w:pStyle w:val="ae"/>
        <w:spacing w:line="276" w:lineRule="auto"/>
        <w:rPr>
          <w:rFonts w:ascii="Arial" w:hAnsi="Arial" w:cs="Arial"/>
          <w:b/>
          <w:sz w:val="24"/>
          <w:szCs w:val="24"/>
        </w:rPr>
      </w:pPr>
      <w:r w:rsidRPr="00664F76">
        <w:rPr>
          <w:rFonts w:ascii="Arial" w:hAnsi="Arial" w:cs="Arial"/>
          <w:b/>
          <w:sz w:val="24"/>
          <w:szCs w:val="24"/>
        </w:rPr>
        <w:t xml:space="preserve">Title:                  </w:t>
      </w:r>
      <w:r w:rsidR="002E14FF">
        <w:rPr>
          <w:rFonts w:ascii="Arial" w:hAnsi="Arial" w:cs="Arial"/>
          <w:b/>
          <w:sz w:val="24"/>
          <w:szCs w:val="24"/>
        </w:rPr>
        <w:t>Frame Structure for NR Unlicen</w:t>
      </w:r>
      <w:r w:rsidR="002E14FF" w:rsidRPr="002E14FF">
        <w:rPr>
          <w:rFonts w:ascii="Arial" w:hAnsi="Arial" w:cs="Arial"/>
          <w:b/>
          <w:sz w:val="24"/>
          <w:szCs w:val="24"/>
        </w:rPr>
        <w:t>sed Operations</w:t>
      </w:r>
    </w:p>
    <w:p w:rsidR="00664F76" w:rsidRPr="00664F76" w:rsidRDefault="00664F76" w:rsidP="00664F76">
      <w:pPr>
        <w:pStyle w:val="ae"/>
        <w:spacing w:line="276" w:lineRule="auto"/>
        <w:rPr>
          <w:rFonts w:ascii="Arial" w:hAnsi="Arial" w:cs="Arial"/>
          <w:b/>
          <w:sz w:val="24"/>
          <w:szCs w:val="24"/>
        </w:rPr>
      </w:pPr>
      <w:r w:rsidRPr="00664F76">
        <w:rPr>
          <w:rFonts w:ascii="Arial" w:hAnsi="Arial" w:cs="Arial"/>
          <w:b/>
          <w:sz w:val="24"/>
          <w:szCs w:val="24"/>
        </w:rPr>
        <w:t>Agenda Item:</w:t>
      </w:r>
      <w:bookmarkStart w:id="0" w:name="Source"/>
      <w:bookmarkEnd w:id="0"/>
      <w:r w:rsidRPr="00664F76">
        <w:rPr>
          <w:rFonts w:ascii="Arial" w:hAnsi="Arial" w:cs="Arial"/>
          <w:b/>
          <w:sz w:val="24"/>
          <w:szCs w:val="24"/>
        </w:rPr>
        <w:t xml:space="preserve">     </w:t>
      </w:r>
      <w:r w:rsidR="00E24366">
        <w:rPr>
          <w:rFonts w:ascii="Arial" w:hAnsi="Arial" w:cs="Arial"/>
          <w:b/>
          <w:sz w:val="24"/>
          <w:szCs w:val="24"/>
        </w:rPr>
        <w:t>7.</w:t>
      </w:r>
      <w:r w:rsidRPr="00664F76">
        <w:rPr>
          <w:rFonts w:ascii="Arial" w:hAnsi="Arial" w:cs="Arial"/>
          <w:b/>
          <w:sz w:val="24"/>
          <w:szCs w:val="24"/>
        </w:rPr>
        <w:t>6</w:t>
      </w:r>
      <w:r w:rsidR="002E14FF">
        <w:rPr>
          <w:rFonts w:ascii="Arial" w:hAnsi="Arial" w:cs="Arial"/>
          <w:b/>
          <w:sz w:val="24"/>
          <w:szCs w:val="24"/>
        </w:rPr>
        <w:t>.2</w:t>
      </w:r>
    </w:p>
    <w:p w:rsidR="00664F76" w:rsidRPr="00664F76" w:rsidRDefault="00664F76" w:rsidP="00664F76">
      <w:pPr>
        <w:pStyle w:val="ae"/>
        <w:spacing w:line="276" w:lineRule="auto"/>
        <w:rPr>
          <w:rFonts w:ascii="Arial" w:hAnsi="Arial" w:cs="Arial"/>
          <w:b/>
          <w:sz w:val="24"/>
          <w:szCs w:val="24"/>
        </w:rPr>
      </w:pPr>
      <w:r w:rsidRPr="00664F76">
        <w:rPr>
          <w:rFonts w:ascii="Arial" w:hAnsi="Arial" w:cs="Arial"/>
          <w:b/>
          <w:sz w:val="24"/>
          <w:szCs w:val="24"/>
        </w:rPr>
        <w:t>Document for:</w:t>
      </w:r>
      <w:bookmarkStart w:id="1" w:name="DocumentFor"/>
      <w:bookmarkEnd w:id="1"/>
      <w:r w:rsidRPr="00664F76">
        <w:rPr>
          <w:rFonts w:ascii="Arial" w:hAnsi="Arial" w:cs="Arial"/>
          <w:b/>
          <w:sz w:val="24"/>
          <w:szCs w:val="24"/>
        </w:rPr>
        <w:t xml:space="preserve">   Discussion and Decision</w:t>
      </w:r>
    </w:p>
    <w:p w:rsidR="00664F76" w:rsidRPr="00664F76" w:rsidRDefault="00664F76" w:rsidP="00A32ACD">
      <w:pPr>
        <w:tabs>
          <w:tab w:val="right" w:pos="9216"/>
        </w:tabs>
        <w:spacing w:after="0"/>
        <w:rPr>
          <w:rFonts w:ascii="Arial" w:hAnsi="Arial" w:cs="Arial"/>
          <w:b/>
          <w:noProof/>
          <w:kern w:val="2"/>
          <w:sz w:val="24"/>
          <w:szCs w:val="24"/>
          <w:lang w:eastAsia="zh-CN"/>
        </w:rPr>
      </w:pPr>
    </w:p>
    <w:p w:rsidR="00AA10A1" w:rsidRPr="00A66DA6" w:rsidRDefault="00AA10A1" w:rsidP="00AA10A1">
      <w:pPr>
        <w:pBdr>
          <w:bottom w:val="single" w:sz="4" w:space="1" w:color="auto"/>
        </w:pBdr>
        <w:spacing w:after="0"/>
        <w:jc w:val="left"/>
        <w:rPr>
          <w:b/>
          <w:bCs/>
          <w:sz w:val="16"/>
          <w:szCs w:val="16"/>
        </w:rPr>
      </w:pPr>
    </w:p>
    <w:p w:rsidR="00AA10A1" w:rsidRPr="00A66DA6" w:rsidRDefault="00AA10A1" w:rsidP="00AA10A1">
      <w:pPr>
        <w:pStyle w:val="1"/>
        <w:keepNext/>
        <w:widowControl/>
        <w:tabs>
          <w:tab w:val="clear" w:pos="432"/>
        </w:tabs>
        <w:snapToGrid w:val="0"/>
        <w:spacing w:before="120"/>
      </w:pPr>
      <w:bookmarkStart w:id="2" w:name="_Ref124589705"/>
      <w:bookmarkStart w:id="3" w:name="_Ref129681862"/>
      <w:r w:rsidRPr="00A66DA6">
        <w:t>Introduction</w:t>
      </w:r>
      <w:bookmarkEnd w:id="2"/>
      <w:bookmarkEnd w:id="3"/>
    </w:p>
    <w:p w:rsidR="002E14FF" w:rsidRDefault="002E14FF" w:rsidP="00EF0CBC">
      <w:pPr>
        <w:rPr>
          <w:sz w:val="20"/>
          <w:szCs w:val="20"/>
          <w:lang w:eastAsia="zh-CN"/>
        </w:rPr>
      </w:pPr>
      <w:r>
        <w:rPr>
          <w:sz w:val="20"/>
          <w:szCs w:val="20"/>
          <w:lang w:eastAsia="zh-CN"/>
        </w:rPr>
        <w:t>In RAN1#92</w:t>
      </w:r>
      <w:r w:rsidR="00A639A3">
        <w:rPr>
          <w:sz w:val="20"/>
          <w:szCs w:val="20"/>
          <w:lang w:eastAsia="zh-CN"/>
        </w:rPr>
        <w:t>bis</w:t>
      </w:r>
      <w:r>
        <w:rPr>
          <w:sz w:val="20"/>
          <w:szCs w:val="20"/>
          <w:lang w:eastAsia="zh-CN"/>
        </w:rPr>
        <w:t>, the</w:t>
      </w:r>
      <w:r w:rsidR="00A639A3">
        <w:rPr>
          <w:sz w:val="20"/>
          <w:szCs w:val="20"/>
          <w:lang w:eastAsia="zh-CN"/>
        </w:rPr>
        <w:t xml:space="preserve"> frame structure </w:t>
      </w:r>
      <w:r w:rsidR="00097D7B">
        <w:rPr>
          <w:sz w:val="20"/>
          <w:szCs w:val="20"/>
          <w:lang w:eastAsia="zh-CN"/>
        </w:rPr>
        <w:t>of NR access in unlicensed spectrum</w:t>
      </w:r>
      <w:r>
        <w:rPr>
          <w:sz w:val="20"/>
          <w:szCs w:val="20"/>
          <w:lang w:eastAsia="zh-CN"/>
        </w:rPr>
        <w:t xml:space="preserve"> were discussed with the following agreements,</w:t>
      </w:r>
    </w:p>
    <w:p w:rsidR="00A639A3" w:rsidRPr="00A639A3" w:rsidRDefault="00A639A3" w:rsidP="00A639A3">
      <w:pPr>
        <w:rPr>
          <w:sz w:val="20"/>
          <w:szCs w:val="20"/>
        </w:rPr>
      </w:pPr>
      <w:r w:rsidRPr="00A639A3">
        <w:rPr>
          <w:sz w:val="20"/>
          <w:szCs w:val="20"/>
          <w:highlight w:val="green"/>
        </w:rPr>
        <w:t>Agreement:</w:t>
      </w:r>
    </w:p>
    <w:p w:rsidR="00A639A3" w:rsidRPr="00A639A3" w:rsidRDefault="00A639A3" w:rsidP="00A639A3">
      <w:pPr>
        <w:numPr>
          <w:ilvl w:val="0"/>
          <w:numId w:val="37"/>
        </w:numPr>
        <w:autoSpaceDE/>
        <w:autoSpaceDN/>
        <w:adjustRightInd/>
        <w:spacing w:after="0"/>
        <w:rPr>
          <w:sz w:val="20"/>
          <w:szCs w:val="20"/>
          <w:lang w:val="en-US"/>
        </w:rPr>
      </w:pPr>
      <w:r w:rsidRPr="00A639A3">
        <w:rPr>
          <w:sz w:val="20"/>
          <w:szCs w:val="20"/>
          <w:lang w:val="en-US"/>
        </w:rPr>
        <w:t xml:space="preserve">NR-U supports both Type-A and Type-B mapping already supported in NR </w:t>
      </w:r>
    </w:p>
    <w:p w:rsidR="00A639A3" w:rsidRPr="00A639A3" w:rsidRDefault="00A639A3" w:rsidP="00A639A3">
      <w:pPr>
        <w:numPr>
          <w:ilvl w:val="1"/>
          <w:numId w:val="38"/>
        </w:numPr>
        <w:autoSpaceDE/>
        <w:autoSpaceDN/>
        <w:adjustRightInd/>
        <w:spacing w:after="0"/>
        <w:rPr>
          <w:sz w:val="20"/>
          <w:szCs w:val="20"/>
          <w:lang w:val="en-US"/>
        </w:rPr>
      </w:pPr>
      <w:r w:rsidRPr="00A639A3">
        <w:rPr>
          <w:sz w:val="20"/>
          <w:szCs w:val="20"/>
          <w:lang w:val="en-US"/>
        </w:rPr>
        <w:t>Additional starting positions and durations are not precluded</w:t>
      </w:r>
    </w:p>
    <w:p w:rsidR="00A639A3" w:rsidRPr="00A639A3" w:rsidRDefault="00A639A3" w:rsidP="00A639A3">
      <w:pPr>
        <w:numPr>
          <w:ilvl w:val="0"/>
          <w:numId w:val="38"/>
        </w:numPr>
        <w:autoSpaceDE/>
        <w:autoSpaceDN/>
        <w:adjustRightInd/>
        <w:spacing w:after="0"/>
        <w:rPr>
          <w:sz w:val="20"/>
          <w:szCs w:val="20"/>
          <w:lang w:val="en-US"/>
        </w:rPr>
      </w:pPr>
      <w:r w:rsidRPr="00A639A3">
        <w:rPr>
          <w:sz w:val="20"/>
          <w:szCs w:val="20"/>
          <w:lang w:val="en-US"/>
        </w:rPr>
        <w:t>For sub-7 GHz, NR-U study the SCSs, 15/30/60KHz</w:t>
      </w:r>
    </w:p>
    <w:p w:rsidR="00A639A3" w:rsidRPr="00A639A3" w:rsidRDefault="00A639A3" w:rsidP="00A639A3">
      <w:pPr>
        <w:numPr>
          <w:ilvl w:val="1"/>
          <w:numId w:val="38"/>
        </w:numPr>
        <w:autoSpaceDE/>
        <w:autoSpaceDN/>
        <w:adjustRightInd/>
        <w:spacing w:after="0"/>
        <w:rPr>
          <w:sz w:val="20"/>
          <w:szCs w:val="20"/>
          <w:lang w:val="en-US"/>
        </w:rPr>
      </w:pPr>
      <w:r w:rsidRPr="00A639A3">
        <w:rPr>
          <w:sz w:val="20"/>
          <w:szCs w:val="20"/>
          <w:lang w:val="en-US"/>
        </w:rPr>
        <w:t>Study performance difference between different SCS</w:t>
      </w:r>
    </w:p>
    <w:p w:rsidR="00A639A3" w:rsidRPr="00A639A3" w:rsidRDefault="00A639A3" w:rsidP="00A639A3">
      <w:pPr>
        <w:numPr>
          <w:ilvl w:val="1"/>
          <w:numId w:val="38"/>
        </w:numPr>
        <w:autoSpaceDE/>
        <w:autoSpaceDN/>
        <w:adjustRightInd/>
        <w:spacing w:after="0"/>
        <w:rPr>
          <w:sz w:val="20"/>
          <w:szCs w:val="20"/>
          <w:lang w:val="en-US"/>
        </w:rPr>
      </w:pPr>
      <w:r w:rsidRPr="00A639A3">
        <w:rPr>
          <w:sz w:val="20"/>
          <w:szCs w:val="20"/>
          <w:lang w:val="en-US"/>
        </w:rPr>
        <w:t>Study if changes to UL design are needed to meet the PSD and OCB requirements</w:t>
      </w:r>
    </w:p>
    <w:p w:rsidR="00A639A3" w:rsidRPr="00A639A3" w:rsidRDefault="00A639A3" w:rsidP="00A639A3">
      <w:pPr>
        <w:numPr>
          <w:ilvl w:val="1"/>
          <w:numId w:val="38"/>
        </w:numPr>
        <w:autoSpaceDE/>
        <w:autoSpaceDN/>
        <w:adjustRightInd/>
        <w:spacing w:after="0"/>
        <w:rPr>
          <w:sz w:val="20"/>
          <w:szCs w:val="20"/>
          <w:lang w:val="en-US"/>
        </w:rPr>
      </w:pPr>
      <w:r w:rsidRPr="00A639A3">
        <w:rPr>
          <w:sz w:val="20"/>
          <w:szCs w:val="20"/>
          <w:lang w:val="en-US"/>
        </w:rPr>
        <w:t xml:space="preserve">Study if an SS block design/RMSI/OSI with 60KHz SCS is needed </w:t>
      </w:r>
    </w:p>
    <w:p w:rsidR="00A639A3" w:rsidRPr="00A639A3" w:rsidRDefault="00A639A3" w:rsidP="00A639A3">
      <w:pPr>
        <w:numPr>
          <w:ilvl w:val="1"/>
          <w:numId w:val="38"/>
        </w:numPr>
        <w:autoSpaceDE/>
        <w:autoSpaceDN/>
        <w:adjustRightInd/>
        <w:spacing w:after="0"/>
        <w:rPr>
          <w:sz w:val="20"/>
          <w:szCs w:val="20"/>
          <w:lang w:val="en-US"/>
        </w:rPr>
      </w:pPr>
      <w:r w:rsidRPr="00A639A3">
        <w:rPr>
          <w:sz w:val="20"/>
          <w:szCs w:val="20"/>
          <w:lang w:val="en-US"/>
        </w:rPr>
        <w:t xml:space="preserve">Impact on MIB and SIB1 content </w:t>
      </w:r>
    </w:p>
    <w:p w:rsidR="00A639A3" w:rsidRPr="00A639A3" w:rsidRDefault="00A639A3" w:rsidP="00A639A3">
      <w:pPr>
        <w:numPr>
          <w:ilvl w:val="1"/>
          <w:numId w:val="38"/>
        </w:numPr>
        <w:autoSpaceDE/>
        <w:autoSpaceDN/>
        <w:adjustRightInd/>
        <w:spacing w:after="0"/>
        <w:rPr>
          <w:sz w:val="20"/>
          <w:szCs w:val="20"/>
          <w:lang w:val="en-US"/>
        </w:rPr>
      </w:pPr>
      <w:r w:rsidRPr="00A639A3">
        <w:rPr>
          <w:sz w:val="20"/>
          <w:szCs w:val="20"/>
          <w:lang w:val="en-US"/>
        </w:rPr>
        <w:t>Need for use of ECP for 60KHz</w:t>
      </w:r>
    </w:p>
    <w:p w:rsidR="00A639A3" w:rsidRPr="00A639A3" w:rsidRDefault="00A639A3" w:rsidP="00A639A3">
      <w:pPr>
        <w:numPr>
          <w:ilvl w:val="1"/>
          <w:numId w:val="38"/>
        </w:numPr>
        <w:autoSpaceDE/>
        <w:autoSpaceDN/>
        <w:adjustRightInd/>
        <w:spacing w:after="0"/>
        <w:rPr>
          <w:sz w:val="20"/>
          <w:szCs w:val="20"/>
          <w:lang w:val="en-US"/>
        </w:rPr>
      </w:pPr>
      <w:r w:rsidRPr="00A639A3">
        <w:rPr>
          <w:sz w:val="20"/>
          <w:szCs w:val="20"/>
          <w:lang w:val="en-US"/>
        </w:rPr>
        <w:t>RACH design with 60KHz SCS in addition to options currently part of NR</w:t>
      </w:r>
    </w:p>
    <w:p w:rsidR="00A639A3" w:rsidRPr="00A639A3" w:rsidRDefault="00A639A3" w:rsidP="00A639A3">
      <w:pPr>
        <w:numPr>
          <w:ilvl w:val="1"/>
          <w:numId w:val="38"/>
        </w:numPr>
        <w:autoSpaceDE/>
        <w:autoSpaceDN/>
        <w:adjustRightInd/>
        <w:spacing w:after="0"/>
        <w:rPr>
          <w:sz w:val="20"/>
          <w:szCs w:val="20"/>
          <w:lang w:val="en-US"/>
        </w:rPr>
      </w:pPr>
      <w:r w:rsidRPr="00A639A3">
        <w:rPr>
          <w:sz w:val="20"/>
          <w:szCs w:val="20"/>
          <w:lang w:val="en-US"/>
        </w:rPr>
        <w:t xml:space="preserve">Other considerations are not precluded. </w:t>
      </w:r>
    </w:p>
    <w:p w:rsidR="00A639A3" w:rsidRPr="00A639A3" w:rsidRDefault="00A639A3" w:rsidP="00A639A3">
      <w:pPr>
        <w:numPr>
          <w:ilvl w:val="1"/>
          <w:numId w:val="38"/>
        </w:numPr>
        <w:autoSpaceDE/>
        <w:autoSpaceDN/>
        <w:adjustRightInd/>
        <w:spacing w:after="0"/>
        <w:rPr>
          <w:sz w:val="20"/>
          <w:szCs w:val="20"/>
          <w:lang w:val="en-US"/>
        </w:rPr>
      </w:pPr>
      <w:r w:rsidRPr="00A639A3">
        <w:rPr>
          <w:sz w:val="20"/>
          <w:szCs w:val="20"/>
          <w:lang w:val="en-US"/>
        </w:rPr>
        <w:t>Impact on support of different BWs with different SCS</w:t>
      </w:r>
    </w:p>
    <w:p w:rsidR="00A639A3" w:rsidRPr="00A639A3" w:rsidRDefault="00A639A3" w:rsidP="00A639A3">
      <w:pPr>
        <w:numPr>
          <w:ilvl w:val="0"/>
          <w:numId w:val="38"/>
        </w:numPr>
        <w:autoSpaceDE/>
        <w:autoSpaceDN/>
        <w:adjustRightInd/>
        <w:spacing w:after="0"/>
        <w:rPr>
          <w:sz w:val="20"/>
          <w:szCs w:val="20"/>
          <w:lang w:val="en-US"/>
        </w:rPr>
      </w:pPr>
      <w:r w:rsidRPr="00A639A3">
        <w:rPr>
          <w:sz w:val="20"/>
          <w:szCs w:val="20"/>
          <w:lang w:val="en-US"/>
        </w:rPr>
        <w:t xml:space="preserve">Study supporting more than one switching points within a </w:t>
      </w:r>
      <w:proofErr w:type="spellStart"/>
      <w:r w:rsidRPr="00A639A3">
        <w:rPr>
          <w:sz w:val="20"/>
          <w:szCs w:val="20"/>
          <w:lang w:val="en-US"/>
        </w:rPr>
        <w:t>TxOP</w:t>
      </w:r>
      <w:proofErr w:type="spellEnd"/>
    </w:p>
    <w:p w:rsidR="00A639A3" w:rsidRPr="00A639A3" w:rsidRDefault="00A639A3" w:rsidP="00A639A3">
      <w:pPr>
        <w:numPr>
          <w:ilvl w:val="1"/>
          <w:numId w:val="38"/>
        </w:numPr>
        <w:autoSpaceDE/>
        <w:autoSpaceDN/>
        <w:adjustRightInd/>
        <w:spacing w:after="0"/>
        <w:rPr>
          <w:sz w:val="20"/>
          <w:szCs w:val="20"/>
          <w:lang w:val="en-US"/>
        </w:rPr>
      </w:pPr>
      <w:r w:rsidRPr="00A639A3">
        <w:rPr>
          <w:sz w:val="20"/>
          <w:szCs w:val="20"/>
          <w:lang w:val="en-US"/>
        </w:rPr>
        <w:t xml:space="preserve">FFS the LBT requirement for each DL/UL data/control burst in the </w:t>
      </w:r>
      <w:proofErr w:type="spellStart"/>
      <w:r w:rsidRPr="00A639A3">
        <w:rPr>
          <w:sz w:val="20"/>
          <w:szCs w:val="20"/>
          <w:lang w:val="en-US"/>
        </w:rPr>
        <w:t>TxOP</w:t>
      </w:r>
      <w:proofErr w:type="spellEnd"/>
    </w:p>
    <w:p w:rsidR="00A639A3" w:rsidRDefault="00A639A3" w:rsidP="002E14FF">
      <w:pPr>
        <w:rPr>
          <w:sz w:val="20"/>
          <w:szCs w:val="20"/>
          <w:highlight w:val="green"/>
        </w:rPr>
      </w:pPr>
    </w:p>
    <w:p w:rsidR="00F07588" w:rsidRPr="00264CBD" w:rsidRDefault="00EF0CBC" w:rsidP="00EF0CBC">
      <w:pPr>
        <w:rPr>
          <w:sz w:val="20"/>
          <w:szCs w:val="20"/>
          <w:lang w:eastAsia="zh-CN"/>
        </w:rPr>
      </w:pPr>
      <w:r w:rsidRPr="00264CBD">
        <w:rPr>
          <w:sz w:val="20"/>
          <w:szCs w:val="20"/>
          <w:lang w:eastAsia="zh-CN"/>
        </w:rPr>
        <w:t>In this contribution, we mai</w:t>
      </w:r>
      <w:r w:rsidR="00C903AC" w:rsidRPr="00264CBD">
        <w:rPr>
          <w:sz w:val="20"/>
          <w:szCs w:val="20"/>
          <w:lang w:eastAsia="zh-CN"/>
        </w:rPr>
        <w:t xml:space="preserve">nly </w:t>
      </w:r>
      <w:r w:rsidR="002E14FF">
        <w:rPr>
          <w:sz w:val="20"/>
          <w:szCs w:val="20"/>
          <w:lang w:eastAsia="zh-CN"/>
        </w:rPr>
        <w:t xml:space="preserve">discuss the frame structure </w:t>
      </w:r>
      <w:proofErr w:type="gramStart"/>
      <w:r w:rsidR="002E14FF">
        <w:rPr>
          <w:sz w:val="20"/>
          <w:szCs w:val="20"/>
          <w:lang w:eastAsia="zh-CN"/>
        </w:rPr>
        <w:t xml:space="preserve">of </w:t>
      </w:r>
      <w:r w:rsidR="00C903AC" w:rsidRPr="00264CBD">
        <w:rPr>
          <w:sz w:val="20"/>
          <w:szCs w:val="20"/>
          <w:lang w:eastAsia="zh-CN"/>
        </w:rPr>
        <w:t xml:space="preserve"> </w:t>
      </w:r>
      <w:r w:rsidR="002E14FF">
        <w:rPr>
          <w:sz w:val="20"/>
          <w:szCs w:val="20"/>
          <w:lang w:eastAsia="zh-CN"/>
        </w:rPr>
        <w:t>NR</w:t>
      </w:r>
      <w:proofErr w:type="gramEnd"/>
      <w:r w:rsidR="002E14FF">
        <w:rPr>
          <w:sz w:val="20"/>
          <w:szCs w:val="20"/>
          <w:lang w:eastAsia="zh-CN"/>
        </w:rPr>
        <w:t xml:space="preserve"> system</w:t>
      </w:r>
      <w:r w:rsidRPr="00264CBD">
        <w:rPr>
          <w:sz w:val="20"/>
          <w:szCs w:val="20"/>
          <w:lang w:eastAsia="zh-CN"/>
        </w:rPr>
        <w:t xml:space="preserve"> </w:t>
      </w:r>
      <w:r w:rsidR="00C903AC" w:rsidRPr="00264CBD">
        <w:rPr>
          <w:sz w:val="20"/>
          <w:szCs w:val="20"/>
          <w:lang w:eastAsia="zh-CN"/>
        </w:rPr>
        <w:t>operation i</w:t>
      </w:r>
      <w:r w:rsidR="0008473C" w:rsidRPr="00264CBD">
        <w:rPr>
          <w:sz w:val="20"/>
          <w:szCs w:val="20"/>
          <w:lang w:eastAsia="zh-CN"/>
        </w:rPr>
        <w:t xml:space="preserve">n </w:t>
      </w:r>
      <w:r w:rsidRPr="00264CBD">
        <w:rPr>
          <w:sz w:val="20"/>
          <w:szCs w:val="20"/>
          <w:lang w:eastAsia="zh-CN"/>
        </w:rPr>
        <w:t xml:space="preserve">unlicensed </w:t>
      </w:r>
      <w:r w:rsidR="0008473C" w:rsidRPr="00264CBD">
        <w:rPr>
          <w:sz w:val="20"/>
          <w:szCs w:val="20"/>
          <w:lang w:eastAsia="zh-CN"/>
        </w:rPr>
        <w:t>bands</w:t>
      </w:r>
      <w:r w:rsidRPr="00264CBD">
        <w:rPr>
          <w:sz w:val="20"/>
          <w:szCs w:val="20"/>
          <w:lang w:eastAsia="zh-CN"/>
        </w:rPr>
        <w:t>.</w:t>
      </w:r>
      <w:r w:rsidR="00C903AC" w:rsidRPr="00264CBD">
        <w:rPr>
          <w:sz w:val="20"/>
          <w:szCs w:val="20"/>
          <w:lang w:eastAsia="zh-CN"/>
        </w:rPr>
        <w:t xml:space="preserve"> </w:t>
      </w:r>
    </w:p>
    <w:p w:rsidR="00553843" w:rsidRPr="00A66DA6" w:rsidRDefault="002E14FF" w:rsidP="00F724E1">
      <w:pPr>
        <w:pStyle w:val="1"/>
        <w:keepNext/>
        <w:widowControl/>
        <w:tabs>
          <w:tab w:val="clear" w:pos="432"/>
        </w:tabs>
        <w:snapToGrid w:val="0"/>
        <w:spacing w:before="120"/>
        <w:rPr>
          <w:lang w:eastAsia="zh-CN"/>
        </w:rPr>
      </w:pPr>
      <w:r>
        <w:rPr>
          <w:lang w:eastAsia="zh-CN"/>
        </w:rPr>
        <w:t xml:space="preserve">Frame Structure </w:t>
      </w:r>
      <w:r w:rsidR="00C903AC">
        <w:rPr>
          <w:lang w:eastAsia="zh-CN"/>
        </w:rPr>
        <w:t>Asp</w:t>
      </w:r>
      <w:r>
        <w:rPr>
          <w:lang w:eastAsia="zh-CN"/>
        </w:rPr>
        <w:t xml:space="preserve">ects of NR System Operation </w:t>
      </w:r>
      <w:r w:rsidR="00C903AC">
        <w:rPr>
          <w:lang w:eastAsia="zh-CN"/>
        </w:rPr>
        <w:t>in Unlicensed Spectrum</w:t>
      </w:r>
    </w:p>
    <w:p w:rsidR="007439FD" w:rsidRDefault="007439FD" w:rsidP="00E24B64">
      <w:pPr>
        <w:rPr>
          <w:kern w:val="2"/>
          <w:lang w:eastAsia="zh-CN"/>
        </w:rPr>
      </w:pPr>
    </w:p>
    <w:p w:rsidR="00524E6D" w:rsidRDefault="00097D7B" w:rsidP="00E24B64">
      <w:pPr>
        <w:rPr>
          <w:kern w:val="2"/>
          <w:sz w:val="20"/>
          <w:szCs w:val="20"/>
          <w:lang w:eastAsia="zh-CN"/>
        </w:rPr>
      </w:pPr>
      <w:r>
        <w:rPr>
          <w:kern w:val="2"/>
          <w:sz w:val="20"/>
          <w:szCs w:val="20"/>
          <w:lang w:eastAsia="zh-CN"/>
        </w:rPr>
        <w:t xml:space="preserve">NR </w:t>
      </w:r>
      <w:r w:rsidR="00700720">
        <w:rPr>
          <w:kern w:val="2"/>
          <w:sz w:val="20"/>
          <w:szCs w:val="20"/>
          <w:lang w:eastAsia="zh-CN"/>
        </w:rPr>
        <w:t>system is designed wi</w:t>
      </w:r>
      <w:r w:rsidR="00675E05">
        <w:rPr>
          <w:kern w:val="2"/>
          <w:sz w:val="20"/>
          <w:szCs w:val="20"/>
          <w:lang w:eastAsia="zh-CN"/>
        </w:rPr>
        <w:t>th flexible frame structure and the</w:t>
      </w:r>
      <w:r w:rsidR="00700720">
        <w:rPr>
          <w:kern w:val="2"/>
          <w:sz w:val="20"/>
          <w:szCs w:val="20"/>
          <w:lang w:eastAsia="zh-CN"/>
        </w:rPr>
        <w:t xml:space="preserve"> consideration of operation in unlicensed s</w:t>
      </w:r>
      <w:r w:rsidR="00032E81">
        <w:rPr>
          <w:kern w:val="2"/>
          <w:sz w:val="20"/>
          <w:szCs w:val="20"/>
          <w:lang w:eastAsia="zh-CN"/>
        </w:rPr>
        <w:t>pectrum in the beginning.   NR frame structure includes the slot and mini-slot structures, different numerology of subc</w:t>
      </w:r>
      <w:r w:rsidR="00E56E82">
        <w:rPr>
          <w:kern w:val="2"/>
          <w:sz w:val="20"/>
          <w:szCs w:val="20"/>
          <w:lang w:eastAsia="zh-CN"/>
        </w:rPr>
        <w:t>arrier spacing with power 2,</w:t>
      </w:r>
      <w:r w:rsidR="00032E81">
        <w:rPr>
          <w:kern w:val="2"/>
          <w:sz w:val="20"/>
          <w:szCs w:val="20"/>
          <w:lang w:eastAsia="zh-CN"/>
        </w:rPr>
        <w:t xml:space="preserve"> </w:t>
      </w:r>
      <w:r w:rsidR="00357149">
        <w:rPr>
          <w:kern w:val="2"/>
          <w:sz w:val="20"/>
          <w:szCs w:val="20"/>
          <w:lang w:eastAsia="zh-CN"/>
        </w:rPr>
        <w:t>flexible starting time of PDSCH/PUSCH transmission in mini-slot with 1 symbol granularity,</w:t>
      </w:r>
      <w:r w:rsidR="00524E6D">
        <w:rPr>
          <w:kern w:val="2"/>
          <w:sz w:val="20"/>
          <w:szCs w:val="20"/>
          <w:lang w:eastAsia="zh-CN"/>
        </w:rPr>
        <w:t xml:space="preserve"> support of slot aggregation, </w:t>
      </w:r>
      <w:r w:rsidR="00D41F45">
        <w:rPr>
          <w:kern w:val="2"/>
          <w:sz w:val="20"/>
          <w:szCs w:val="20"/>
          <w:lang w:eastAsia="zh-CN"/>
        </w:rPr>
        <w:t>flexible HARQ timing,</w:t>
      </w:r>
      <w:r w:rsidR="00524E6D">
        <w:rPr>
          <w:kern w:val="2"/>
          <w:sz w:val="20"/>
          <w:szCs w:val="20"/>
          <w:lang w:eastAsia="zh-CN"/>
        </w:rPr>
        <w:t xml:space="preserve"> </w:t>
      </w:r>
      <w:r w:rsidR="00032E81">
        <w:rPr>
          <w:kern w:val="2"/>
          <w:sz w:val="20"/>
          <w:szCs w:val="20"/>
          <w:lang w:eastAsia="zh-CN"/>
        </w:rPr>
        <w:t>dynamic DL/UL configuration within a slot</w:t>
      </w:r>
      <w:r w:rsidR="00E56E82">
        <w:rPr>
          <w:kern w:val="2"/>
          <w:sz w:val="20"/>
          <w:szCs w:val="20"/>
          <w:lang w:eastAsia="zh-CN"/>
        </w:rPr>
        <w:t xml:space="preserve"> and dynamic bandwidth adaptation through BWP configuration</w:t>
      </w:r>
      <w:r w:rsidR="00E15342">
        <w:rPr>
          <w:kern w:val="2"/>
          <w:sz w:val="20"/>
          <w:szCs w:val="20"/>
          <w:lang w:eastAsia="zh-CN"/>
        </w:rPr>
        <w:t xml:space="preserve"> and support of beamforming in the frame structure design</w:t>
      </w:r>
      <w:r w:rsidR="00032E81">
        <w:rPr>
          <w:kern w:val="2"/>
          <w:sz w:val="20"/>
          <w:szCs w:val="20"/>
          <w:lang w:eastAsia="zh-CN"/>
        </w:rPr>
        <w:t xml:space="preserve">.    </w:t>
      </w:r>
    </w:p>
    <w:p w:rsidR="00DB17FD" w:rsidRDefault="00DB17FD" w:rsidP="00E24B64">
      <w:pPr>
        <w:rPr>
          <w:kern w:val="2"/>
          <w:sz w:val="20"/>
          <w:szCs w:val="20"/>
          <w:lang w:eastAsia="zh-CN"/>
        </w:rPr>
      </w:pPr>
    </w:p>
    <w:p w:rsidR="0014736D" w:rsidRDefault="00524E6D" w:rsidP="00E24B64">
      <w:pPr>
        <w:rPr>
          <w:kern w:val="2"/>
          <w:sz w:val="20"/>
          <w:szCs w:val="20"/>
          <w:lang w:eastAsia="zh-CN"/>
        </w:rPr>
      </w:pPr>
      <w:r>
        <w:rPr>
          <w:kern w:val="2"/>
          <w:sz w:val="20"/>
          <w:szCs w:val="20"/>
          <w:lang w:eastAsia="zh-CN"/>
        </w:rPr>
        <w:t xml:space="preserve">The slot is the basic unit of NR frame structure with 14 symbols in length.  Similar to LTE, each radio frame contains 10 subframes in NR.   </w:t>
      </w:r>
      <w:r w:rsidR="00D41F45">
        <w:rPr>
          <w:kern w:val="2"/>
          <w:sz w:val="20"/>
          <w:szCs w:val="20"/>
          <w:lang w:eastAsia="zh-CN"/>
        </w:rPr>
        <w:t>Each subframe</w:t>
      </w:r>
      <w:r>
        <w:rPr>
          <w:kern w:val="2"/>
          <w:sz w:val="20"/>
          <w:szCs w:val="20"/>
          <w:lang w:eastAsia="zh-CN"/>
        </w:rPr>
        <w:t xml:space="preserve"> contains 2</w:t>
      </w:r>
      <w:r>
        <w:rPr>
          <w:kern w:val="2"/>
          <w:sz w:val="20"/>
          <w:szCs w:val="20"/>
          <w:vertAlign w:val="superscript"/>
          <w:lang w:eastAsia="zh-CN"/>
        </w:rPr>
        <w:t>µ</w:t>
      </w:r>
      <w:r>
        <w:rPr>
          <w:kern w:val="2"/>
          <w:sz w:val="20"/>
          <w:szCs w:val="20"/>
          <w:lang w:eastAsia="zh-CN"/>
        </w:rPr>
        <w:t xml:space="preserve"> number of slots with µ defined at Table 4.3.2-1 of </w:t>
      </w:r>
      <w:r w:rsidR="00DC40D0">
        <w:rPr>
          <w:kern w:val="2"/>
          <w:sz w:val="20"/>
          <w:szCs w:val="20"/>
          <w:lang w:eastAsia="zh-CN"/>
        </w:rPr>
        <w:fldChar w:fldCharType="begin"/>
      </w:r>
      <w:r w:rsidR="00D41F45">
        <w:rPr>
          <w:kern w:val="2"/>
          <w:sz w:val="20"/>
          <w:szCs w:val="20"/>
          <w:lang w:eastAsia="zh-CN"/>
        </w:rPr>
        <w:instrText xml:space="preserve"> REF _Ref510516362 \r \h </w:instrText>
      </w:r>
      <w:r w:rsidR="00DC40D0">
        <w:rPr>
          <w:kern w:val="2"/>
          <w:sz w:val="20"/>
          <w:szCs w:val="20"/>
          <w:lang w:eastAsia="zh-CN"/>
        </w:rPr>
      </w:r>
      <w:r w:rsidR="00DC40D0">
        <w:rPr>
          <w:kern w:val="2"/>
          <w:sz w:val="20"/>
          <w:szCs w:val="20"/>
          <w:lang w:eastAsia="zh-CN"/>
        </w:rPr>
        <w:fldChar w:fldCharType="separate"/>
      </w:r>
      <w:r w:rsidR="00D41F45">
        <w:rPr>
          <w:kern w:val="2"/>
          <w:sz w:val="20"/>
          <w:szCs w:val="20"/>
          <w:lang w:eastAsia="zh-CN"/>
        </w:rPr>
        <w:t>[2]</w:t>
      </w:r>
      <w:r w:rsidR="00DC40D0">
        <w:rPr>
          <w:kern w:val="2"/>
          <w:sz w:val="20"/>
          <w:szCs w:val="20"/>
          <w:lang w:eastAsia="zh-CN"/>
        </w:rPr>
        <w:fldChar w:fldCharType="end"/>
      </w:r>
      <w:r w:rsidR="00D41F45">
        <w:rPr>
          <w:kern w:val="2"/>
          <w:sz w:val="20"/>
          <w:szCs w:val="20"/>
          <w:lang w:eastAsia="zh-CN"/>
        </w:rPr>
        <w:t xml:space="preserve"> for different numerologies.   </w:t>
      </w:r>
      <w:r w:rsidR="0014736D">
        <w:rPr>
          <w:kern w:val="2"/>
          <w:sz w:val="20"/>
          <w:szCs w:val="20"/>
          <w:lang w:eastAsia="zh-CN"/>
        </w:rPr>
        <w:t xml:space="preserve">Each SCS would support the range of operating BW in PRBs defined in </w:t>
      </w:r>
      <w:r w:rsidR="00DC40D0">
        <w:rPr>
          <w:kern w:val="2"/>
          <w:sz w:val="20"/>
          <w:szCs w:val="20"/>
          <w:lang w:eastAsia="zh-CN"/>
        </w:rPr>
        <w:fldChar w:fldCharType="begin"/>
      </w:r>
      <w:r w:rsidR="0014736D">
        <w:rPr>
          <w:kern w:val="2"/>
          <w:sz w:val="20"/>
          <w:szCs w:val="20"/>
          <w:lang w:eastAsia="zh-CN"/>
        </w:rPr>
        <w:instrText xml:space="preserve"> REF _Ref513676210 \r \h </w:instrText>
      </w:r>
      <w:r w:rsidR="00DC40D0">
        <w:rPr>
          <w:kern w:val="2"/>
          <w:sz w:val="20"/>
          <w:szCs w:val="20"/>
          <w:lang w:eastAsia="zh-CN"/>
        </w:rPr>
      </w:r>
      <w:r w:rsidR="00DC40D0">
        <w:rPr>
          <w:kern w:val="2"/>
          <w:sz w:val="20"/>
          <w:szCs w:val="20"/>
          <w:lang w:eastAsia="zh-CN"/>
        </w:rPr>
        <w:fldChar w:fldCharType="separate"/>
      </w:r>
      <w:r w:rsidR="0014736D">
        <w:rPr>
          <w:kern w:val="2"/>
          <w:sz w:val="20"/>
          <w:szCs w:val="20"/>
          <w:lang w:eastAsia="zh-CN"/>
        </w:rPr>
        <w:t>[3]</w:t>
      </w:r>
      <w:r w:rsidR="00DC40D0">
        <w:rPr>
          <w:kern w:val="2"/>
          <w:sz w:val="20"/>
          <w:szCs w:val="20"/>
          <w:lang w:eastAsia="zh-CN"/>
        </w:rPr>
        <w:fldChar w:fldCharType="end"/>
      </w:r>
      <w:r w:rsidR="0014736D">
        <w:rPr>
          <w:kern w:val="2"/>
          <w:sz w:val="20"/>
          <w:szCs w:val="20"/>
          <w:lang w:eastAsia="zh-CN"/>
        </w:rPr>
        <w:t xml:space="preserve">. </w:t>
      </w:r>
    </w:p>
    <w:p w:rsidR="0014736D" w:rsidRDefault="0014736D" w:rsidP="00E24B64">
      <w:pPr>
        <w:rPr>
          <w:kern w:val="2"/>
          <w:sz w:val="20"/>
          <w:szCs w:val="20"/>
          <w:lang w:eastAsia="zh-CN"/>
        </w:rPr>
      </w:pP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tblPr>
      <w:tblGrid>
        <w:gridCol w:w="602"/>
        <w:gridCol w:w="807"/>
        <w:gridCol w:w="811"/>
        <w:gridCol w:w="812"/>
        <w:gridCol w:w="805"/>
        <w:gridCol w:w="805"/>
        <w:gridCol w:w="805"/>
        <w:gridCol w:w="805"/>
        <w:gridCol w:w="812"/>
        <w:gridCol w:w="805"/>
        <w:gridCol w:w="805"/>
        <w:gridCol w:w="805"/>
      </w:tblGrid>
      <w:tr w:rsidR="0014736D" w:rsidRPr="0042332B" w:rsidTr="00131B73">
        <w:tc>
          <w:tcPr>
            <w:tcW w:w="289" w:type="pct"/>
            <w:vMerge w:val="restart"/>
            <w:shd w:val="clear" w:color="auto" w:fill="auto"/>
            <w:tcMar>
              <w:top w:w="15" w:type="dxa"/>
              <w:left w:w="81" w:type="dxa"/>
              <w:bottom w:w="0" w:type="dxa"/>
              <w:right w:w="81" w:type="dxa"/>
            </w:tcMar>
            <w:vAlign w:val="center"/>
            <w:hideMark/>
          </w:tcPr>
          <w:p w:rsidR="0014736D" w:rsidRPr="0042332B" w:rsidRDefault="0014736D" w:rsidP="00131B73">
            <w:pPr>
              <w:pStyle w:val="TAH"/>
              <w:rPr>
                <w:lang w:eastAsia="en-US"/>
              </w:rPr>
            </w:pPr>
            <w:r w:rsidRPr="0042332B">
              <w:rPr>
                <w:lang w:eastAsia="en-US"/>
              </w:rPr>
              <w:t>SCS (kHz)</w:t>
            </w:r>
          </w:p>
        </w:tc>
        <w:tc>
          <w:tcPr>
            <w:tcW w:w="429" w:type="pct"/>
            <w:shd w:val="clear" w:color="auto" w:fill="auto"/>
            <w:tcMar>
              <w:top w:w="15" w:type="dxa"/>
              <w:left w:w="81" w:type="dxa"/>
              <w:bottom w:w="0" w:type="dxa"/>
              <w:right w:w="81" w:type="dxa"/>
            </w:tcMar>
            <w:vAlign w:val="center"/>
            <w:hideMark/>
          </w:tcPr>
          <w:p w:rsidR="0014736D" w:rsidRPr="0042332B" w:rsidRDefault="0014736D" w:rsidP="00131B73">
            <w:pPr>
              <w:pStyle w:val="TAH"/>
              <w:rPr>
                <w:lang w:eastAsia="en-US"/>
              </w:rPr>
            </w:pPr>
            <w:r w:rsidRPr="0042332B">
              <w:rPr>
                <w:lang w:eastAsia="en-US"/>
              </w:rPr>
              <w:t>5MHz</w:t>
            </w:r>
          </w:p>
        </w:tc>
        <w:tc>
          <w:tcPr>
            <w:tcW w:w="431" w:type="pct"/>
            <w:shd w:val="clear" w:color="auto" w:fill="auto"/>
            <w:tcMar>
              <w:top w:w="15" w:type="dxa"/>
              <w:left w:w="81" w:type="dxa"/>
              <w:bottom w:w="0" w:type="dxa"/>
              <w:right w:w="81" w:type="dxa"/>
            </w:tcMar>
            <w:vAlign w:val="center"/>
            <w:hideMark/>
          </w:tcPr>
          <w:p w:rsidR="0014736D" w:rsidRPr="0042332B" w:rsidRDefault="0014736D" w:rsidP="00131B73">
            <w:pPr>
              <w:pStyle w:val="TAH"/>
              <w:rPr>
                <w:lang w:eastAsia="en-US"/>
              </w:rPr>
            </w:pPr>
            <w:r w:rsidRPr="0042332B">
              <w:rPr>
                <w:lang w:eastAsia="en-US"/>
              </w:rPr>
              <w:t>10MHz</w:t>
            </w:r>
          </w:p>
        </w:tc>
        <w:tc>
          <w:tcPr>
            <w:tcW w:w="431" w:type="pct"/>
            <w:shd w:val="clear" w:color="auto" w:fill="auto"/>
            <w:tcMar>
              <w:top w:w="15" w:type="dxa"/>
              <w:left w:w="81" w:type="dxa"/>
              <w:bottom w:w="0" w:type="dxa"/>
              <w:right w:w="81" w:type="dxa"/>
            </w:tcMar>
            <w:vAlign w:val="center"/>
            <w:hideMark/>
          </w:tcPr>
          <w:p w:rsidR="0014736D" w:rsidRPr="0042332B" w:rsidRDefault="0014736D" w:rsidP="00131B73">
            <w:pPr>
              <w:pStyle w:val="TAH"/>
              <w:rPr>
                <w:lang w:eastAsia="en-US"/>
              </w:rPr>
            </w:pPr>
            <w:r w:rsidRPr="0042332B">
              <w:rPr>
                <w:lang w:eastAsia="en-US"/>
              </w:rPr>
              <w:t>15MHz</w:t>
            </w:r>
          </w:p>
        </w:tc>
        <w:tc>
          <w:tcPr>
            <w:tcW w:w="427" w:type="pct"/>
            <w:shd w:val="clear" w:color="auto" w:fill="auto"/>
            <w:tcMar>
              <w:top w:w="15" w:type="dxa"/>
              <w:left w:w="81" w:type="dxa"/>
              <w:bottom w:w="0" w:type="dxa"/>
              <w:right w:w="81" w:type="dxa"/>
            </w:tcMar>
            <w:vAlign w:val="center"/>
            <w:hideMark/>
          </w:tcPr>
          <w:p w:rsidR="0014736D" w:rsidRPr="0042332B" w:rsidRDefault="0014736D" w:rsidP="00131B73">
            <w:pPr>
              <w:pStyle w:val="TAH"/>
              <w:rPr>
                <w:lang w:eastAsia="en-US"/>
              </w:rPr>
            </w:pPr>
            <w:r w:rsidRPr="0042332B">
              <w:rPr>
                <w:lang w:eastAsia="en-US"/>
              </w:rPr>
              <w:t>20 MHz</w:t>
            </w:r>
          </w:p>
        </w:tc>
        <w:tc>
          <w:tcPr>
            <w:tcW w:w="427" w:type="pct"/>
            <w:shd w:val="clear" w:color="auto" w:fill="auto"/>
            <w:tcMar>
              <w:top w:w="15" w:type="dxa"/>
              <w:left w:w="81" w:type="dxa"/>
              <w:bottom w:w="0" w:type="dxa"/>
              <w:right w:w="81" w:type="dxa"/>
            </w:tcMar>
            <w:vAlign w:val="center"/>
            <w:hideMark/>
          </w:tcPr>
          <w:p w:rsidR="0014736D" w:rsidRPr="0042332B" w:rsidRDefault="0014736D" w:rsidP="00131B73">
            <w:pPr>
              <w:pStyle w:val="TAH"/>
              <w:rPr>
                <w:lang w:eastAsia="en-US"/>
              </w:rPr>
            </w:pPr>
            <w:r w:rsidRPr="0042332B">
              <w:rPr>
                <w:lang w:eastAsia="en-US"/>
              </w:rPr>
              <w:t>25 MHz</w:t>
            </w:r>
          </w:p>
        </w:tc>
        <w:tc>
          <w:tcPr>
            <w:tcW w:w="427" w:type="pct"/>
            <w:vAlign w:val="center"/>
          </w:tcPr>
          <w:p w:rsidR="0014736D" w:rsidRPr="0042332B" w:rsidRDefault="0014736D" w:rsidP="00131B73">
            <w:pPr>
              <w:pStyle w:val="TAH"/>
              <w:rPr>
                <w:lang w:eastAsia="en-US"/>
              </w:rPr>
            </w:pPr>
            <w:r w:rsidRPr="0042332B">
              <w:rPr>
                <w:lang w:eastAsia="en-US"/>
              </w:rPr>
              <w:t>30 MHz</w:t>
            </w:r>
          </w:p>
        </w:tc>
        <w:tc>
          <w:tcPr>
            <w:tcW w:w="427" w:type="pct"/>
            <w:shd w:val="clear" w:color="auto" w:fill="auto"/>
            <w:tcMar>
              <w:top w:w="15" w:type="dxa"/>
              <w:left w:w="81" w:type="dxa"/>
              <w:bottom w:w="0" w:type="dxa"/>
              <w:right w:w="81" w:type="dxa"/>
            </w:tcMar>
            <w:vAlign w:val="center"/>
            <w:hideMark/>
          </w:tcPr>
          <w:p w:rsidR="0014736D" w:rsidRPr="0042332B" w:rsidRDefault="0014736D" w:rsidP="00131B73">
            <w:pPr>
              <w:pStyle w:val="TAH"/>
              <w:rPr>
                <w:lang w:eastAsia="en-US"/>
              </w:rPr>
            </w:pPr>
            <w:r w:rsidRPr="0042332B">
              <w:rPr>
                <w:lang w:eastAsia="en-US"/>
              </w:rPr>
              <w:t>40 MHz</w:t>
            </w:r>
          </w:p>
        </w:tc>
        <w:tc>
          <w:tcPr>
            <w:tcW w:w="431" w:type="pct"/>
            <w:shd w:val="clear" w:color="auto" w:fill="auto"/>
            <w:tcMar>
              <w:top w:w="15" w:type="dxa"/>
              <w:left w:w="81" w:type="dxa"/>
              <w:bottom w:w="0" w:type="dxa"/>
              <w:right w:w="81" w:type="dxa"/>
            </w:tcMar>
            <w:vAlign w:val="center"/>
            <w:hideMark/>
          </w:tcPr>
          <w:p w:rsidR="0014736D" w:rsidRPr="0042332B" w:rsidRDefault="0014736D" w:rsidP="00131B73">
            <w:pPr>
              <w:pStyle w:val="TAH"/>
              <w:rPr>
                <w:lang w:eastAsia="en-US"/>
              </w:rPr>
            </w:pPr>
            <w:r w:rsidRPr="0042332B">
              <w:rPr>
                <w:lang w:eastAsia="en-US"/>
              </w:rPr>
              <w:t>50MHz</w:t>
            </w:r>
          </w:p>
        </w:tc>
        <w:tc>
          <w:tcPr>
            <w:tcW w:w="427" w:type="pct"/>
            <w:shd w:val="clear" w:color="auto" w:fill="auto"/>
            <w:tcMar>
              <w:top w:w="15" w:type="dxa"/>
              <w:left w:w="81" w:type="dxa"/>
              <w:bottom w:w="0" w:type="dxa"/>
              <w:right w:w="81" w:type="dxa"/>
            </w:tcMar>
            <w:vAlign w:val="center"/>
            <w:hideMark/>
          </w:tcPr>
          <w:p w:rsidR="0014736D" w:rsidRPr="0042332B" w:rsidRDefault="0014736D" w:rsidP="00131B73">
            <w:pPr>
              <w:pStyle w:val="TAH"/>
              <w:rPr>
                <w:lang w:eastAsia="en-US"/>
              </w:rPr>
            </w:pPr>
            <w:r w:rsidRPr="0042332B">
              <w:rPr>
                <w:lang w:eastAsia="en-US"/>
              </w:rPr>
              <w:t>60 MHz</w:t>
            </w:r>
          </w:p>
        </w:tc>
        <w:tc>
          <w:tcPr>
            <w:tcW w:w="427" w:type="pct"/>
            <w:shd w:val="clear" w:color="auto" w:fill="auto"/>
            <w:tcMar>
              <w:top w:w="15" w:type="dxa"/>
              <w:left w:w="81" w:type="dxa"/>
              <w:bottom w:w="0" w:type="dxa"/>
              <w:right w:w="81" w:type="dxa"/>
            </w:tcMar>
            <w:vAlign w:val="center"/>
            <w:hideMark/>
          </w:tcPr>
          <w:p w:rsidR="0014736D" w:rsidRPr="0042332B" w:rsidRDefault="0014736D" w:rsidP="00131B73">
            <w:pPr>
              <w:pStyle w:val="TAH"/>
              <w:rPr>
                <w:lang w:eastAsia="en-US"/>
              </w:rPr>
            </w:pPr>
            <w:r w:rsidRPr="0042332B">
              <w:rPr>
                <w:lang w:eastAsia="en-US"/>
              </w:rPr>
              <w:t>80 MHz</w:t>
            </w:r>
          </w:p>
        </w:tc>
        <w:tc>
          <w:tcPr>
            <w:tcW w:w="427" w:type="pct"/>
            <w:shd w:val="clear" w:color="auto" w:fill="auto"/>
            <w:tcMar>
              <w:top w:w="15" w:type="dxa"/>
              <w:left w:w="81" w:type="dxa"/>
              <w:bottom w:w="0" w:type="dxa"/>
              <w:right w:w="81" w:type="dxa"/>
            </w:tcMar>
            <w:vAlign w:val="center"/>
            <w:hideMark/>
          </w:tcPr>
          <w:p w:rsidR="0014736D" w:rsidRPr="0042332B" w:rsidRDefault="0014736D" w:rsidP="00131B73">
            <w:pPr>
              <w:pStyle w:val="TAH"/>
              <w:rPr>
                <w:lang w:eastAsia="en-US"/>
              </w:rPr>
            </w:pPr>
            <w:r w:rsidRPr="0042332B">
              <w:rPr>
                <w:lang w:eastAsia="en-US"/>
              </w:rPr>
              <w:t>100 MHz</w:t>
            </w:r>
          </w:p>
        </w:tc>
      </w:tr>
      <w:tr w:rsidR="0014736D" w:rsidRPr="0042332B" w:rsidTr="00131B73">
        <w:tc>
          <w:tcPr>
            <w:tcW w:w="289" w:type="pct"/>
            <w:vMerge/>
            <w:vAlign w:val="center"/>
            <w:hideMark/>
          </w:tcPr>
          <w:p w:rsidR="0014736D" w:rsidRPr="0042332B" w:rsidRDefault="0014736D" w:rsidP="00131B73">
            <w:pPr>
              <w:pStyle w:val="TAH"/>
              <w:rPr>
                <w:lang w:eastAsia="en-US"/>
              </w:rPr>
            </w:pPr>
          </w:p>
        </w:tc>
        <w:tc>
          <w:tcPr>
            <w:tcW w:w="429" w:type="pct"/>
            <w:shd w:val="clear" w:color="auto" w:fill="auto"/>
            <w:tcMar>
              <w:top w:w="15" w:type="dxa"/>
              <w:left w:w="81" w:type="dxa"/>
              <w:bottom w:w="0" w:type="dxa"/>
              <w:right w:w="81" w:type="dxa"/>
            </w:tcMar>
            <w:vAlign w:val="center"/>
            <w:hideMark/>
          </w:tcPr>
          <w:p w:rsidR="0014736D" w:rsidRPr="0042332B" w:rsidRDefault="0014736D" w:rsidP="00131B73">
            <w:pPr>
              <w:pStyle w:val="TAH"/>
              <w:rPr>
                <w:lang w:eastAsia="en-US"/>
              </w:rPr>
            </w:pPr>
            <w:r w:rsidRPr="0042332B">
              <w:rPr>
                <w:lang w:eastAsia="en-US"/>
              </w:rPr>
              <w:t>N</w:t>
            </w:r>
            <w:r w:rsidRPr="0042332B">
              <w:rPr>
                <w:vertAlign w:val="subscript"/>
                <w:lang w:eastAsia="en-US"/>
              </w:rPr>
              <w:t>RB</w:t>
            </w:r>
          </w:p>
        </w:tc>
        <w:tc>
          <w:tcPr>
            <w:tcW w:w="431" w:type="pct"/>
            <w:shd w:val="clear" w:color="auto" w:fill="auto"/>
            <w:tcMar>
              <w:top w:w="15" w:type="dxa"/>
              <w:left w:w="81" w:type="dxa"/>
              <w:bottom w:w="0" w:type="dxa"/>
              <w:right w:w="81" w:type="dxa"/>
            </w:tcMar>
            <w:vAlign w:val="center"/>
            <w:hideMark/>
          </w:tcPr>
          <w:p w:rsidR="0014736D" w:rsidRPr="0042332B" w:rsidRDefault="0014736D" w:rsidP="00131B73">
            <w:pPr>
              <w:pStyle w:val="TAH"/>
              <w:rPr>
                <w:lang w:eastAsia="en-US"/>
              </w:rPr>
            </w:pPr>
            <w:r w:rsidRPr="0042332B">
              <w:rPr>
                <w:lang w:eastAsia="en-US"/>
              </w:rPr>
              <w:t>N</w:t>
            </w:r>
            <w:r w:rsidRPr="0042332B">
              <w:rPr>
                <w:vertAlign w:val="subscript"/>
                <w:lang w:eastAsia="en-US"/>
              </w:rPr>
              <w:t>RB</w:t>
            </w:r>
          </w:p>
        </w:tc>
        <w:tc>
          <w:tcPr>
            <w:tcW w:w="431" w:type="pct"/>
            <w:shd w:val="clear" w:color="auto" w:fill="auto"/>
            <w:tcMar>
              <w:top w:w="15" w:type="dxa"/>
              <w:left w:w="81" w:type="dxa"/>
              <w:bottom w:w="0" w:type="dxa"/>
              <w:right w:w="81" w:type="dxa"/>
            </w:tcMar>
            <w:vAlign w:val="center"/>
            <w:hideMark/>
          </w:tcPr>
          <w:p w:rsidR="0014736D" w:rsidRPr="0042332B" w:rsidRDefault="0014736D" w:rsidP="00131B73">
            <w:pPr>
              <w:pStyle w:val="TAH"/>
              <w:rPr>
                <w:lang w:eastAsia="en-US"/>
              </w:rPr>
            </w:pPr>
            <w:r w:rsidRPr="0042332B">
              <w:rPr>
                <w:lang w:eastAsia="en-US"/>
              </w:rPr>
              <w:t>N</w:t>
            </w:r>
            <w:r w:rsidRPr="0042332B">
              <w:rPr>
                <w:vertAlign w:val="subscript"/>
                <w:lang w:eastAsia="en-US"/>
              </w:rPr>
              <w:t>RB</w:t>
            </w:r>
          </w:p>
        </w:tc>
        <w:tc>
          <w:tcPr>
            <w:tcW w:w="427" w:type="pct"/>
            <w:shd w:val="clear" w:color="auto" w:fill="auto"/>
            <w:tcMar>
              <w:top w:w="15" w:type="dxa"/>
              <w:left w:w="81" w:type="dxa"/>
              <w:bottom w:w="0" w:type="dxa"/>
              <w:right w:w="81" w:type="dxa"/>
            </w:tcMar>
            <w:vAlign w:val="center"/>
            <w:hideMark/>
          </w:tcPr>
          <w:p w:rsidR="0014736D" w:rsidRPr="0042332B" w:rsidRDefault="0014736D" w:rsidP="00131B73">
            <w:pPr>
              <w:pStyle w:val="TAH"/>
              <w:rPr>
                <w:lang w:eastAsia="en-US"/>
              </w:rPr>
            </w:pPr>
            <w:r w:rsidRPr="0042332B">
              <w:rPr>
                <w:lang w:eastAsia="en-US"/>
              </w:rPr>
              <w:t>N</w:t>
            </w:r>
            <w:r w:rsidRPr="0042332B">
              <w:rPr>
                <w:vertAlign w:val="subscript"/>
                <w:lang w:eastAsia="en-US"/>
              </w:rPr>
              <w:t>RB</w:t>
            </w:r>
          </w:p>
        </w:tc>
        <w:tc>
          <w:tcPr>
            <w:tcW w:w="427" w:type="pct"/>
            <w:shd w:val="clear" w:color="auto" w:fill="auto"/>
            <w:tcMar>
              <w:top w:w="15" w:type="dxa"/>
              <w:left w:w="81" w:type="dxa"/>
              <w:bottom w:w="0" w:type="dxa"/>
              <w:right w:w="81" w:type="dxa"/>
            </w:tcMar>
            <w:vAlign w:val="center"/>
            <w:hideMark/>
          </w:tcPr>
          <w:p w:rsidR="0014736D" w:rsidRPr="0042332B" w:rsidRDefault="0014736D" w:rsidP="00131B73">
            <w:pPr>
              <w:pStyle w:val="TAH"/>
              <w:rPr>
                <w:lang w:eastAsia="en-US"/>
              </w:rPr>
            </w:pPr>
            <w:r w:rsidRPr="0042332B">
              <w:rPr>
                <w:lang w:eastAsia="en-US"/>
              </w:rPr>
              <w:t>N</w:t>
            </w:r>
            <w:r w:rsidRPr="0042332B">
              <w:rPr>
                <w:vertAlign w:val="subscript"/>
                <w:lang w:eastAsia="en-US"/>
              </w:rPr>
              <w:t>RB</w:t>
            </w:r>
          </w:p>
        </w:tc>
        <w:tc>
          <w:tcPr>
            <w:tcW w:w="427" w:type="pct"/>
            <w:vAlign w:val="center"/>
          </w:tcPr>
          <w:p w:rsidR="0014736D" w:rsidRPr="0042332B" w:rsidRDefault="0014736D" w:rsidP="00131B73">
            <w:pPr>
              <w:pStyle w:val="TAH"/>
              <w:rPr>
                <w:lang w:eastAsia="en-US"/>
              </w:rPr>
            </w:pPr>
            <w:r w:rsidRPr="0042332B">
              <w:rPr>
                <w:lang w:eastAsia="en-US"/>
              </w:rPr>
              <w:t>N</w:t>
            </w:r>
            <w:r w:rsidRPr="0042332B">
              <w:rPr>
                <w:vertAlign w:val="subscript"/>
                <w:lang w:eastAsia="en-US"/>
              </w:rPr>
              <w:t>RB</w:t>
            </w:r>
          </w:p>
        </w:tc>
        <w:tc>
          <w:tcPr>
            <w:tcW w:w="427" w:type="pct"/>
            <w:shd w:val="clear" w:color="auto" w:fill="auto"/>
            <w:tcMar>
              <w:top w:w="15" w:type="dxa"/>
              <w:left w:w="81" w:type="dxa"/>
              <w:bottom w:w="0" w:type="dxa"/>
              <w:right w:w="81" w:type="dxa"/>
            </w:tcMar>
            <w:vAlign w:val="center"/>
            <w:hideMark/>
          </w:tcPr>
          <w:p w:rsidR="0014736D" w:rsidRPr="0042332B" w:rsidRDefault="0014736D" w:rsidP="00131B73">
            <w:pPr>
              <w:pStyle w:val="TAH"/>
              <w:rPr>
                <w:lang w:eastAsia="en-US"/>
              </w:rPr>
            </w:pPr>
            <w:r w:rsidRPr="0042332B">
              <w:rPr>
                <w:lang w:eastAsia="en-US"/>
              </w:rPr>
              <w:t>N</w:t>
            </w:r>
            <w:r w:rsidRPr="0042332B">
              <w:rPr>
                <w:vertAlign w:val="subscript"/>
                <w:lang w:eastAsia="en-US"/>
              </w:rPr>
              <w:t>RB</w:t>
            </w:r>
          </w:p>
        </w:tc>
        <w:tc>
          <w:tcPr>
            <w:tcW w:w="431" w:type="pct"/>
            <w:shd w:val="clear" w:color="auto" w:fill="auto"/>
            <w:tcMar>
              <w:top w:w="15" w:type="dxa"/>
              <w:left w:w="81" w:type="dxa"/>
              <w:bottom w:w="0" w:type="dxa"/>
              <w:right w:w="81" w:type="dxa"/>
            </w:tcMar>
            <w:vAlign w:val="center"/>
            <w:hideMark/>
          </w:tcPr>
          <w:p w:rsidR="0014736D" w:rsidRPr="0042332B" w:rsidRDefault="0014736D" w:rsidP="00131B73">
            <w:pPr>
              <w:pStyle w:val="TAH"/>
              <w:rPr>
                <w:lang w:eastAsia="en-US"/>
              </w:rPr>
            </w:pPr>
            <w:r w:rsidRPr="0042332B">
              <w:rPr>
                <w:lang w:eastAsia="en-US"/>
              </w:rPr>
              <w:t>N</w:t>
            </w:r>
            <w:r w:rsidRPr="0042332B">
              <w:rPr>
                <w:vertAlign w:val="subscript"/>
                <w:lang w:eastAsia="en-US"/>
              </w:rPr>
              <w:t>RB</w:t>
            </w:r>
          </w:p>
        </w:tc>
        <w:tc>
          <w:tcPr>
            <w:tcW w:w="427" w:type="pct"/>
            <w:shd w:val="clear" w:color="auto" w:fill="auto"/>
            <w:tcMar>
              <w:top w:w="15" w:type="dxa"/>
              <w:left w:w="81" w:type="dxa"/>
              <w:bottom w:w="0" w:type="dxa"/>
              <w:right w:w="81" w:type="dxa"/>
            </w:tcMar>
            <w:vAlign w:val="center"/>
            <w:hideMark/>
          </w:tcPr>
          <w:p w:rsidR="0014736D" w:rsidRPr="0042332B" w:rsidRDefault="0014736D" w:rsidP="00131B73">
            <w:pPr>
              <w:pStyle w:val="TAH"/>
              <w:rPr>
                <w:lang w:eastAsia="en-US"/>
              </w:rPr>
            </w:pPr>
            <w:r w:rsidRPr="0042332B">
              <w:rPr>
                <w:lang w:eastAsia="en-US"/>
              </w:rPr>
              <w:t>N</w:t>
            </w:r>
            <w:r w:rsidRPr="0042332B">
              <w:rPr>
                <w:vertAlign w:val="subscript"/>
                <w:lang w:eastAsia="en-US"/>
              </w:rPr>
              <w:t>RB</w:t>
            </w:r>
          </w:p>
        </w:tc>
        <w:tc>
          <w:tcPr>
            <w:tcW w:w="427" w:type="pct"/>
            <w:shd w:val="clear" w:color="auto" w:fill="auto"/>
            <w:tcMar>
              <w:top w:w="15" w:type="dxa"/>
              <w:left w:w="81" w:type="dxa"/>
              <w:bottom w:w="0" w:type="dxa"/>
              <w:right w:w="81" w:type="dxa"/>
            </w:tcMar>
            <w:vAlign w:val="center"/>
            <w:hideMark/>
          </w:tcPr>
          <w:p w:rsidR="0014736D" w:rsidRPr="0042332B" w:rsidRDefault="0014736D" w:rsidP="00131B73">
            <w:pPr>
              <w:pStyle w:val="TAH"/>
              <w:rPr>
                <w:lang w:eastAsia="en-US"/>
              </w:rPr>
            </w:pPr>
            <w:r w:rsidRPr="0042332B">
              <w:rPr>
                <w:lang w:eastAsia="en-US"/>
              </w:rPr>
              <w:t>N</w:t>
            </w:r>
            <w:r w:rsidRPr="0042332B">
              <w:rPr>
                <w:vertAlign w:val="subscript"/>
                <w:lang w:eastAsia="en-US"/>
              </w:rPr>
              <w:t>RB</w:t>
            </w:r>
          </w:p>
        </w:tc>
        <w:tc>
          <w:tcPr>
            <w:tcW w:w="427" w:type="pct"/>
            <w:shd w:val="clear" w:color="auto" w:fill="auto"/>
            <w:tcMar>
              <w:top w:w="15" w:type="dxa"/>
              <w:left w:w="81" w:type="dxa"/>
              <w:bottom w:w="0" w:type="dxa"/>
              <w:right w:w="81" w:type="dxa"/>
            </w:tcMar>
            <w:vAlign w:val="center"/>
            <w:hideMark/>
          </w:tcPr>
          <w:p w:rsidR="0014736D" w:rsidRPr="0042332B" w:rsidRDefault="0014736D" w:rsidP="00131B73">
            <w:pPr>
              <w:pStyle w:val="TAH"/>
              <w:rPr>
                <w:lang w:eastAsia="en-US"/>
              </w:rPr>
            </w:pPr>
            <w:r w:rsidRPr="0042332B">
              <w:rPr>
                <w:lang w:eastAsia="en-US"/>
              </w:rPr>
              <w:t>N</w:t>
            </w:r>
            <w:r w:rsidRPr="0042332B">
              <w:rPr>
                <w:vertAlign w:val="subscript"/>
                <w:lang w:eastAsia="en-US"/>
              </w:rPr>
              <w:t>RB</w:t>
            </w:r>
          </w:p>
        </w:tc>
      </w:tr>
      <w:tr w:rsidR="0014736D" w:rsidRPr="0042332B" w:rsidTr="00131B73">
        <w:tc>
          <w:tcPr>
            <w:tcW w:w="289" w:type="pct"/>
            <w:shd w:val="clear" w:color="auto" w:fill="auto"/>
            <w:tcMar>
              <w:top w:w="15" w:type="dxa"/>
              <w:left w:w="81" w:type="dxa"/>
              <w:bottom w:w="0" w:type="dxa"/>
              <w:right w:w="81" w:type="dxa"/>
            </w:tcMar>
            <w:vAlign w:val="center"/>
            <w:hideMark/>
          </w:tcPr>
          <w:p w:rsidR="0014736D" w:rsidRPr="0042332B" w:rsidRDefault="0014736D" w:rsidP="00131B73">
            <w:pPr>
              <w:pStyle w:val="TAC"/>
              <w:rPr>
                <w:lang w:eastAsia="en-US"/>
              </w:rPr>
            </w:pPr>
            <w:r w:rsidRPr="0042332B">
              <w:rPr>
                <w:lang w:eastAsia="en-US"/>
              </w:rPr>
              <w:t>15</w:t>
            </w:r>
          </w:p>
        </w:tc>
        <w:tc>
          <w:tcPr>
            <w:tcW w:w="429" w:type="pct"/>
            <w:shd w:val="clear" w:color="auto" w:fill="auto"/>
            <w:tcMar>
              <w:top w:w="15" w:type="dxa"/>
              <w:left w:w="81" w:type="dxa"/>
              <w:bottom w:w="0" w:type="dxa"/>
              <w:right w:w="81" w:type="dxa"/>
            </w:tcMar>
            <w:vAlign w:val="center"/>
            <w:hideMark/>
          </w:tcPr>
          <w:p w:rsidR="0014736D" w:rsidRPr="0042332B" w:rsidRDefault="0014736D" w:rsidP="00131B73">
            <w:pPr>
              <w:pStyle w:val="TAC"/>
              <w:rPr>
                <w:lang w:eastAsia="en-US"/>
              </w:rPr>
            </w:pPr>
            <w:r w:rsidRPr="0042332B">
              <w:rPr>
                <w:lang w:eastAsia="en-US"/>
              </w:rPr>
              <w:t>25</w:t>
            </w:r>
          </w:p>
        </w:tc>
        <w:tc>
          <w:tcPr>
            <w:tcW w:w="431" w:type="pct"/>
            <w:shd w:val="clear" w:color="auto" w:fill="auto"/>
            <w:tcMar>
              <w:top w:w="15" w:type="dxa"/>
              <w:left w:w="81" w:type="dxa"/>
              <w:bottom w:w="0" w:type="dxa"/>
              <w:right w:w="81" w:type="dxa"/>
            </w:tcMar>
            <w:vAlign w:val="center"/>
            <w:hideMark/>
          </w:tcPr>
          <w:p w:rsidR="0014736D" w:rsidRPr="0042332B" w:rsidRDefault="0014736D" w:rsidP="00131B73">
            <w:pPr>
              <w:pStyle w:val="TAC"/>
              <w:rPr>
                <w:lang w:eastAsia="en-US"/>
              </w:rPr>
            </w:pPr>
            <w:r w:rsidRPr="0042332B">
              <w:rPr>
                <w:lang w:eastAsia="en-US"/>
              </w:rPr>
              <w:t>52</w:t>
            </w:r>
          </w:p>
        </w:tc>
        <w:tc>
          <w:tcPr>
            <w:tcW w:w="431" w:type="pct"/>
            <w:shd w:val="clear" w:color="auto" w:fill="auto"/>
            <w:tcMar>
              <w:top w:w="15" w:type="dxa"/>
              <w:left w:w="81" w:type="dxa"/>
              <w:bottom w:w="0" w:type="dxa"/>
              <w:right w:w="81" w:type="dxa"/>
            </w:tcMar>
            <w:vAlign w:val="center"/>
            <w:hideMark/>
          </w:tcPr>
          <w:p w:rsidR="0014736D" w:rsidRPr="0042332B" w:rsidRDefault="0014736D" w:rsidP="00131B73">
            <w:pPr>
              <w:pStyle w:val="TAC"/>
              <w:rPr>
                <w:lang w:eastAsia="en-US"/>
              </w:rPr>
            </w:pPr>
            <w:r w:rsidRPr="0042332B">
              <w:rPr>
                <w:lang w:eastAsia="en-US"/>
              </w:rPr>
              <w:t>79</w:t>
            </w:r>
          </w:p>
        </w:tc>
        <w:tc>
          <w:tcPr>
            <w:tcW w:w="427" w:type="pct"/>
            <w:shd w:val="clear" w:color="auto" w:fill="auto"/>
            <w:tcMar>
              <w:top w:w="15" w:type="dxa"/>
              <w:left w:w="81" w:type="dxa"/>
              <w:bottom w:w="0" w:type="dxa"/>
              <w:right w:w="81" w:type="dxa"/>
            </w:tcMar>
            <w:vAlign w:val="center"/>
            <w:hideMark/>
          </w:tcPr>
          <w:p w:rsidR="0014736D" w:rsidRPr="0042332B" w:rsidRDefault="0014736D" w:rsidP="00131B73">
            <w:pPr>
              <w:pStyle w:val="TAC"/>
              <w:rPr>
                <w:lang w:eastAsia="en-US"/>
              </w:rPr>
            </w:pPr>
            <w:r w:rsidRPr="0042332B">
              <w:rPr>
                <w:lang w:eastAsia="en-US"/>
              </w:rPr>
              <w:t>106</w:t>
            </w:r>
          </w:p>
        </w:tc>
        <w:tc>
          <w:tcPr>
            <w:tcW w:w="427" w:type="pct"/>
            <w:shd w:val="clear" w:color="auto" w:fill="auto"/>
            <w:tcMar>
              <w:top w:w="15" w:type="dxa"/>
              <w:left w:w="81" w:type="dxa"/>
              <w:bottom w:w="0" w:type="dxa"/>
              <w:right w:w="81" w:type="dxa"/>
            </w:tcMar>
            <w:vAlign w:val="center"/>
            <w:hideMark/>
          </w:tcPr>
          <w:p w:rsidR="0014736D" w:rsidRPr="0042332B" w:rsidRDefault="0014736D" w:rsidP="00131B73">
            <w:pPr>
              <w:pStyle w:val="TAC"/>
              <w:rPr>
                <w:lang w:eastAsia="en-US"/>
              </w:rPr>
            </w:pPr>
            <w:r w:rsidRPr="0042332B">
              <w:rPr>
                <w:lang w:eastAsia="en-US"/>
              </w:rPr>
              <w:t>133</w:t>
            </w:r>
          </w:p>
        </w:tc>
        <w:tc>
          <w:tcPr>
            <w:tcW w:w="427" w:type="pct"/>
            <w:vAlign w:val="center"/>
          </w:tcPr>
          <w:p w:rsidR="0014736D" w:rsidRPr="0042332B" w:rsidRDefault="0014736D" w:rsidP="00131B73">
            <w:pPr>
              <w:pStyle w:val="TAC"/>
              <w:rPr>
                <w:lang w:eastAsia="en-US"/>
              </w:rPr>
            </w:pPr>
            <w:r w:rsidRPr="0042332B">
              <w:rPr>
                <w:lang w:eastAsia="en-US"/>
              </w:rPr>
              <w:t>[160]</w:t>
            </w:r>
          </w:p>
        </w:tc>
        <w:tc>
          <w:tcPr>
            <w:tcW w:w="427" w:type="pct"/>
            <w:shd w:val="clear" w:color="auto" w:fill="auto"/>
            <w:tcMar>
              <w:top w:w="15" w:type="dxa"/>
              <w:left w:w="81" w:type="dxa"/>
              <w:bottom w:w="0" w:type="dxa"/>
              <w:right w:w="81" w:type="dxa"/>
            </w:tcMar>
            <w:vAlign w:val="center"/>
            <w:hideMark/>
          </w:tcPr>
          <w:p w:rsidR="0014736D" w:rsidRPr="0042332B" w:rsidRDefault="0014736D" w:rsidP="00131B73">
            <w:pPr>
              <w:pStyle w:val="TAC"/>
              <w:rPr>
                <w:lang w:eastAsia="en-US"/>
              </w:rPr>
            </w:pPr>
            <w:r w:rsidRPr="0042332B">
              <w:rPr>
                <w:lang w:eastAsia="en-US"/>
              </w:rPr>
              <w:t>216</w:t>
            </w:r>
          </w:p>
        </w:tc>
        <w:tc>
          <w:tcPr>
            <w:tcW w:w="431" w:type="pct"/>
            <w:shd w:val="clear" w:color="auto" w:fill="auto"/>
            <w:tcMar>
              <w:top w:w="15" w:type="dxa"/>
              <w:left w:w="81" w:type="dxa"/>
              <w:bottom w:w="0" w:type="dxa"/>
              <w:right w:w="81" w:type="dxa"/>
            </w:tcMar>
            <w:vAlign w:val="center"/>
            <w:hideMark/>
          </w:tcPr>
          <w:p w:rsidR="0014736D" w:rsidRPr="0042332B" w:rsidRDefault="0014736D" w:rsidP="00131B73">
            <w:pPr>
              <w:pStyle w:val="TAC"/>
              <w:rPr>
                <w:lang w:eastAsia="en-US"/>
              </w:rPr>
            </w:pPr>
            <w:r w:rsidRPr="0042332B">
              <w:rPr>
                <w:lang w:eastAsia="en-US"/>
              </w:rPr>
              <w:t>270</w:t>
            </w:r>
          </w:p>
        </w:tc>
        <w:tc>
          <w:tcPr>
            <w:tcW w:w="427" w:type="pct"/>
            <w:shd w:val="clear" w:color="auto" w:fill="auto"/>
            <w:tcMar>
              <w:top w:w="15" w:type="dxa"/>
              <w:left w:w="81" w:type="dxa"/>
              <w:bottom w:w="0" w:type="dxa"/>
              <w:right w:w="81" w:type="dxa"/>
            </w:tcMar>
            <w:vAlign w:val="center"/>
            <w:hideMark/>
          </w:tcPr>
          <w:p w:rsidR="0014736D" w:rsidRPr="0042332B" w:rsidRDefault="0014736D" w:rsidP="00131B73">
            <w:pPr>
              <w:pStyle w:val="TAC"/>
              <w:rPr>
                <w:lang w:eastAsia="en-US"/>
              </w:rPr>
            </w:pPr>
            <w:r w:rsidRPr="0042332B">
              <w:rPr>
                <w:lang w:eastAsia="en-US"/>
              </w:rPr>
              <w:t>N/A</w:t>
            </w:r>
          </w:p>
        </w:tc>
        <w:tc>
          <w:tcPr>
            <w:tcW w:w="427" w:type="pct"/>
            <w:shd w:val="clear" w:color="auto" w:fill="auto"/>
            <w:tcMar>
              <w:top w:w="15" w:type="dxa"/>
              <w:left w:w="81" w:type="dxa"/>
              <w:bottom w:w="0" w:type="dxa"/>
              <w:right w:w="81" w:type="dxa"/>
            </w:tcMar>
            <w:vAlign w:val="center"/>
            <w:hideMark/>
          </w:tcPr>
          <w:p w:rsidR="0014736D" w:rsidRPr="0042332B" w:rsidRDefault="0014736D" w:rsidP="00131B73">
            <w:pPr>
              <w:pStyle w:val="TAC"/>
              <w:rPr>
                <w:lang w:eastAsia="en-US"/>
              </w:rPr>
            </w:pPr>
            <w:r w:rsidRPr="0042332B">
              <w:rPr>
                <w:lang w:eastAsia="en-US"/>
              </w:rPr>
              <w:t>N/A</w:t>
            </w:r>
          </w:p>
        </w:tc>
        <w:tc>
          <w:tcPr>
            <w:tcW w:w="427" w:type="pct"/>
            <w:shd w:val="clear" w:color="auto" w:fill="auto"/>
            <w:tcMar>
              <w:top w:w="15" w:type="dxa"/>
              <w:left w:w="81" w:type="dxa"/>
              <w:bottom w:w="0" w:type="dxa"/>
              <w:right w:w="81" w:type="dxa"/>
            </w:tcMar>
            <w:vAlign w:val="center"/>
            <w:hideMark/>
          </w:tcPr>
          <w:p w:rsidR="0014736D" w:rsidRPr="0042332B" w:rsidRDefault="0014736D" w:rsidP="00131B73">
            <w:pPr>
              <w:pStyle w:val="TAC"/>
              <w:rPr>
                <w:lang w:eastAsia="en-US"/>
              </w:rPr>
            </w:pPr>
            <w:r w:rsidRPr="0042332B">
              <w:rPr>
                <w:lang w:eastAsia="en-US"/>
              </w:rPr>
              <w:t>N/A</w:t>
            </w:r>
          </w:p>
        </w:tc>
      </w:tr>
      <w:tr w:rsidR="0014736D" w:rsidRPr="0042332B" w:rsidTr="00131B73">
        <w:tc>
          <w:tcPr>
            <w:tcW w:w="289" w:type="pct"/>
            <w:shd w:val="clear" w:color="auto" w:fill="auto"/>
            <w:tcMar>
              <w:top w:w="15" w:type="dxa"/>
              <w:left w:w="81" w:type="dxa"/>
              <w:bottom w:w="0" w:type="dxa"/>
              <w:right w:w="81" w:type="dxa"/>
            </w:tcMar>
            <w:vAlign w:val="center"/>
            <w:hideMark/>
          </w:tcPr>
          <w:p w:rsidR="0014736D" w:rsidRPr="0042332B" w:rsidRDefault="0014736D" w:rsidP="00131B73">
            <w:pPr>
              <w:pStyle w:val="TAC"/>
              <w:rPr>
                <w:lang w:eastAsia="en-US"/>
              </w:rPr>
            </w:pPr>
            <w:r w:rsidRPr="0042332B">
              <w:rPr>
                <w:lang w:eastAsia="en-US"/>
              </w:rPr>
              <w:t>30</w:t>
            </w:r>
          </w:p>
        </w:tc>
        <w:tc>
          <w:tcPr>
            <w:tcW w:w="429" w:type="pct"/>
            <w:shd w:val="clear" w:color="auto" w:fill="auto"/>
            <w:tcMar>
              <w:top w:w="15" w:type="dxa"/>
              <w:left w:w="81" w:type="dxa"/>
              <w:bottom w:w="0" w:type="dxa"/>
              <w:right w:w="81" w:type="dxa"/>
            </w:tcMar>
            <w:vAlign w:val="center"/>
            <w:hideMark/>
          </w:tcPr>
          <w:p w:rsidR="0014736D" w:rsidRPr="0042332B" w:rsidRDefault="0014736D" w:rsidP="00131B73">
            <w:pPr>
              <w:pStyle w:val="TAC"/>
              <w:rPr>
                <w:lang w:eastAsia="en-US"/>
              </w:rPr>
            </w:pPr>
            <w:r w:rsidRPr="0042332B">
              <w:rPr>
                <w:lang w:eastAsia="en-US"/>
              </w:rPr>
              <w:t>11</w:t>
            </w:r>
          </w:p>
        </w:tc>
        <w:tc>
          <w:tcPr>
            <w:tcW w:w="431" w:type="pct"/>
            <w:shd w:val="clear" w:color="auto" w:fill="auto"/>
            <w:tcMar>
              <w:top w:w="15" w:type="dxa"/>
              <w:left w:w="81" w:type="dxa"/>
              <w:bottom w:w="0" w:type="dxa"/>
              <w:right w:w="81" w:type="dxa"/>
            </w:tcMar>
            <w:vAlign w:val="center"/>
            <w:hideMark/>
          </w:tcPr>
          <w:p w:rsidR="0014736D" w:rsidRPr="0042332B" w:rsidRDefault="0014736D" w:rsidP="00131B73">
            <w:pPr>
              <w:pStyle w:val="TAC"/>
              <w:rPr>
                <w:lang w:eastAsia="en-US"/>
              </w:rPr>
            </w:pPr>
            <w:r w:rsidRPr="0042332B">
              <w:rPr>
                <w:lang w:eastAsia="en-US"/>
              </w:rPr>
              <w:t>24</w:t>
            </w:r>
          </w:p>
        </w:tc>
        <w:tc>
          <w:tcPr>
            <w:tcW w:w="431" w:type="pct"/>
            <w:shd w:val="clear" w:color="auto" w:fill="auto"/>
            <w:tcMar>
              <w:top w:w="15" w:type="dxa"/>
              <w:left w:w="81" w:type="dxa"/>
              <w:bottom w:w="0" w:type="dxa"/>
              <w:right w:w="81" w:type="dxa"/>
            </w:tcMar>
            <w:vAlign w:val="center"/>
            <w:hideMark/>
          </w:tcPr>
          <w:p w:rsidR="0014736D" w:rsidRPr="0042332B" w:rsidRDefault="0014736D" w:rsidP="00131B73">
            <w:pPr>
              <w:pStyle w:val="TAC"/>
              <w:rPr>
                <w:lang w:eastAsia="en-US"/>
              </w:rPr>
            </w:pPr>
            <w:r w:rsidRPr="0042332B">
              <w:rPr>
                <w:lang w:eastAsia="en-US"/>
              </w:rPr>
              <w:t>38</w:t>
            </w:r>
          </w:p>
        </w:tc>
        <w:tc>
          <w:tcPr>
            <w:tcW w:w="427" w:type="pct"/>
            <w:shd w:val="clear" w:color="auto" w:fill="auto"/>
            <w:tcMar>
              <w:top w:w="15" w:type="dxa"/>
              <w:left w:w="81" w:type="dxa"/>
              <w:bottom w:w="0" w:type="dxa"/>
              <w:right w:w="81" w:type="dxa"/>
            </w:tcMar>
            <w:vAlign w:val="center"/>
            <w:hideMark/>
          </w:tcPr>
          <w:p w:rsidR="0014736D" w:rsidRPr="0042332B" w:rsidRDefault="0014736D" w:rsidP="00131B73">
            <w:pPr>
              <w:pStyle w:val="TAC"/>
              <w:rPr>
                <w:lang w:eastAsia="en-US"/>
              </w:rPr>
            </w:pPr>
            <w:r w:rsidRPr="0042332B">
              <w:rPr>
                <w:lang w:eastAsia="en-US"/>
              </w:rPr>
              <w:t>51</w:t>
            </w:r>
          </w:p>
        </w:tc>
        <w:tc>
          <w:tcPr>
            <w:tcW w:w="427" w:type="pct"/>
            <w:shd w:val="clear" w:color="auto" w:fill="auto"/>
            <w:tcMar>
              <w:top w:w="15" w:type="dxa"/>
              <w:left w:w="81" w:type="dxa"/>
              <w:bottom w:w="0" w:type="dxa"/>
              <w:right w:w="81" w:type="dxa"/>
            </w:tcMar>
            <w:vAlign w:val="center"/>
            <w:hideMark/>
          </w:tcPr>
          <w:p w:rsidR="0014736D" w:rsidRPr="0042332B" w:rsidRDefault="0014736D" w:rsidP="00131B73">
            <w:pPr>
              <w:pStyle w:val="TAC"/>
              <w:rPr>
                <w:lang w:eastAsia="en-US"/>
              </w:rPr>
            </w:pPr>
            <w:r w:rsidRPr="0042332B">
              <w:rPr>
                <w:lang w:eastAsia="en-US"/>
              </w:rPr>
              <w:t>65</w:t>
            </w:r>
          </w:p>
        </w:tc>
        <w:tc>
          <w:tcPr>
            <w:tcW w:w="427" w:type="pct"/>
            <w:vAlign w:val="center"/>
          </w:tcPr>
          <w:p w:rsidR="0014736D" w:rsidRPr="0042332B" w:rsidRDefault="0014736D" w:rsidP="00131B73">
            <w:pPr>
              <w:pStyle w:val="TAC"/>
              <w:rPr>
                <w:lang w:eastAsia="en-US"/>
              </w:rPr>
            </w:pPr>
            <w:r w:rsidRPr="0042332B">
              <w:rPr>
                <w:lang w:eastAsia="en-US"/>
              </w:rPr>
              <w:t>[78]</w:t>
            </w:r>
          </w:p>
        </w:tc>
        <w:tc>
          <w:tcPr>
            <w:tcW w:w="427" w:type="pct"/>
            <w:shd w:val="clear" w:color="auto" w:fill="auto"/>
            <w:tcMar>
              <w:top w:w="15" w:type="dxa"/>
              <w:left w:w="81" w:type="dxa"/>
              <w:bottom w:w="0" w:type="dxa"/>
              <w:right w:w="81" w:type="dxa"/>
            </w:tcMar>
            <w:vAlign w:val="center"/>
            <w:hideMark/>
          </w:tcPr>
          <w:p w:rsidR="0014736D" w:rsidRPr="0042332B" w:rsidRDefault="0014736D" w:rsidP="00131B73">
            <w:pPr>
              <w:pStyle w:val="TAC"/>
              <w:rPr>
                <w:lang w:eastAsia="en-US"/>
              </w:rPr>
            </w:pPr>
            <w:r w:rsidRPr="0042332B">
              <w:rPr>
                <w:lang w:eastAsia="en-US"/>
              </w:rPr>
              <w:t>106</w:t>
            </w:r>
          </w:p>
        </w:tc>
        <w:tc>
          <w:tcPr>
            <w:tcW w:w="431" w:type="pct"/>
            <w:shd w:val="clear" w:color="auto" w:fill="auto"/>
            <w:tcMar>
              <w:top w:w="15" w:type="dxa"/>
              <w:left w:w="81" w:type="dxa"/>
              <w:bottom w:w="0" w:type="dxa"/>
              <w:right w:w="81" w:type="dxa"/>
            </w:tcMar>
            <w:vAlign w:val="center"/>
            <w:hideMark/>
          </w:tcPr>
          <w:p w:rsidR="0014736D" w:rsidRPr="0042332B" w:rsidRDefault="0014736D" w:rsidP="00131B73">
            <w:pPr>
              <w:pStyle w:val="TAC"/>
              <w:rPr>
                <w:lang w:eastAsia="en-US"/>
              </w:rPr>
            </w:pPr>
            <w:r w:rsidRPr="0042332B">
              <w:rPr>
                <w:lang w:eastAsia="en-US"/>
              </w:rPr>
              <w:t>133</w:t>
            </w:r>
          </w:p>
        </w:tc>
        <w:tc>
          <w:tcPr>
            <w:tcW w:w="427" w:type="pct"/>
            <w:shd w:val="clear" w:color="auto" w:fill="auto"/>
            <w:tcMar>
              <w:top w:w="15" w:type="dxa"/>
              <w:left w:w="81" w:type="dxa"/>
              <w:bottom w:w="0" w:type="dxa"/>
              <w:right w:w="81" w:type="dxa"/>
            </w:tcMar>
            <w:vAlign w:val="center"/>
            <w:hideMark/>
          </w:tcPr>
          <w:p w:rsidR="0014736D" w:rsidRPr="0042332B" w:rsidRDefault="0014736D" w:rsidP="00131B73">
            <w:pPr>
              <w:pStyle w:val="TAC"/>
              <w:rPr>
                <w:lang w:eastAsia="en-US"/>
              </w:rPr>
            </w:pPr>
            <w:r w:rsidRPr="0042332B">
              <w:rPr>
                <w:lang w:eastAsia="en-US"/>
              </w:rPr>
              <w:t>162</w:t>
            </w:r>
          </w:p>
        </w:tc>
        <w:tc>
          <w:tcPr>
            <w:tcW w:w="427" w:type="pct"/>
            <w:shd w:val="clear" w:color="auto" w:fill="auto"/>
            <w:tcMar>
              <w:top w:w="15" w:type="dxa"/>
              <w:left w:w="81" w:type="dxa"/>
              <w:bottom w:w="0" w:type="dxa"/>
              <w:right w:w="81" w:type="dxa"/>
            </w:tcMar>
            <w:vAlign w:val="center"/>
            <w:hideMark/>
          </w:tcPr>
          <w:p w:rsidR="0014736D" w:rsidRPr="0042332B" w:rsidRDefault="0014736D" w:rsidP="00131B73">
            <w:pPr>
              <w:pStyle w:val="TAC"/>
              <w:rPr>
                <w:lang w:eastAsia="en-US"/>
              </w:rPr>
            </w:pPr>
            <w:r w:rsidRPr="0042332B">
              <w:rPr>
                <w:lang w:eastAsia="en-US"/>
              </w:rPr>
              <w:t>217</w:t>
            </w:r>
          </w:p>
        </w:tc>
        <w:tc>
          <w:tcPr>
            <w:tcW w:w="427" w:type="pct"/>
            <w:shd w:val="clear" w:color="auto" w:fill="auto"/>
            <w:tcMar>
              <w:top w:w="15" w:type="dxa"/>
              <w:left w:w="81" w:type="dxa"/>
              <w:bottom w:w="0" w:type="dxa"/>
              <w:right w:w="81" w:type="dxa"/>
            </w:tcMar>
            <w:vAlign w:val="center"/>
            <w:hideMark/>
          </w:tcPr>
          <w:p w:rsidR="0014736D" w:rsidRPr="0042332B" w:rsidRDefault="0014736D" w:rsidP="00131B73">
            <w:pPr>
              <w:pStyle w:val="TAC"/>
              <w:rPr>
                <w:lang w:eastAsia="en-US"/>
              </w:rPr>
            </w:pPr>
            <w:r w:rsidRPr="0042332B">
              <w:rPr>
                <w:lang w:eastAsia="en-US"/>
              </w:rPr>
              <w:t>273</w:t>
            </w:r>
          </w:p>
        </w:tc>
      </w:tr>
      <w:tr w:rsidR="0014736D" w:rsidRPr="0042332B" w:rsidTr="00131B73">
        <w:tc>
          <w:tcPr>
            <w:tcW w:w="289" w:type="pct"/>
            <w:shd w:val="clear" w:color="auto" w:fill="auto"/>
            <w:tcMar>
              <w:top w:w="15" w:type="dxa"/>
              <w:left w:w="81" w:type="dxa"/>
              <w:bottom w:w="0" w:type="dxa"/>
              <w:right w:w="81" w:type="dxa"/>
            </w:tcMar>
            <w:vAlign w:val="center"/>
            <w:hideMark/>
          </w:tcPr>
          <w:p w:rsidR="0014736D" w:rsidRPr="0042332B" w:rsidRDefault="0014736D" w:rsidP="00131B73">
            <w:pPr>
              <w:pStyle w:val="TAC"/>
              <w:rPr>
                <w:lang w:eastAsia="en-US"/>
              </w:rPr>
            </w:pPr>
            <w:r w:rsidRPr="0042332B">
              <w:rPr>
                <w:lang w:eastAsia="en-US"/>
              </w:rPr>
              <w:t>60</w:t>
            </w:r>
          </w:p>
        </w:tc>
        <w:tc>
          <w:tcPr>
            <w:tcW w:w="429" w:type="pct"/>
            <w:shd w:val="clear" w:color="auto" w:fill="auto"/>
            <w:tcMar>
              <w:top w:w="15" w:type="dxa"/>
              <w:left w:w="81" w:type="dxa"/>
              <w:bottom w:w="0" w:type="dxa"/>
              <w:right w:w="81" w:type="dxa"/>
            </w:tcMar>
            <w:vAlign w:val="center"/>
            <w:hideMark/>
          </w:tcPr>
          <w:p w:rsidR="0014736D" w:rsidRPr="0042332B" w:rsidRDefault="0014736D" w:rsidP="00131B73">
            <w:pPr>
              <w:pStyle w:val="TAC"/>
              <w:rPr>
                <w:lang w:eastAsia="en-US"/>
              </w:rPr>
            </w:pPr>
            <w:r w:rsidRPr="0042332B">
              <w:rPr>
                <w:lang w:eastAsia="en-US"/>
              </w:rPr>
              <w:t>N/A</w:t>
            </w:r>
          </w:p>
        </w:tc>
        <w:tc>
          <w:tcPr>
            <w:tcW w:w="431" w:type="pct"/>
            <w:shd w:val="clear" w:color="auto" w:fill="auto"/>
            <w:tcMar>
              <w:top w:w="15" w:type="dxa"/>
              <w:left w:w="81" w:type="dxa"/>
              <w:bottom w:w="0" w:type="dxa"/>
              <w:right w:w="81" w:type="dxa"/>
            </w:tcMar>
            <w:vAlign w:val="center"/>
            <w:hideMark/>
          </w:tcPr>
          <w:p w:rsidR="0014736D" w:rsidRPr="0042332B" w:rsidRDefault="0014736D" w:rsidP="00131B73">
            <w:pPr>
              <w:pStyle w:val="TAC"/>
              <w:rPr>
                <w:lang w:eastAsia="en-US"/>
              </w:rPr>
            </w:pPr>
            <w:r w:rsidRPr="0042332B">
              <w:rPr>
                <w:lang w:eastAsia="en-US"/>
              </w:rPr>
              <w:t>11</w:t>
            </w:r>
          </w:p>
        </w:tc>
        <w:tc>
          <w:tcPr>
            <w:tcW w:w="431" w:type="pct"/>
            <w:shd w:val="clear" w:color="auto" w:fill="auto"/>
            <w:tcMar>
              <w:top w:w="15" w:type="dxa"/>
              <w:left w:w="81" w:type="dxa"/>
              <w:bottom w:w="0" w:type="dxa"/>
              <w:right w:w="81" w:type="dxa"/>
            </w:tcMar>
            <w:vAlign w:val="center"/>
            <w:hideMark/>
          </w:tcPr>
          <w:p w:rsidR="0014736D" w:rsidRPr="0042332B" w:rsidRDefault="0014736D" w:rsidP="00131B73">
            <w:pPr>
              <w:pStyle w:val="TAC"/>
              <w:rPr>
                <w:lang w:eastAsia="en-US"/>
              </w:rPr>
            </w:pPr>
            <w:r w:rsidRPr="0042332B">
              <w:rPr>
                <w:lang w:eastAsia="en-US"/>
              </w:rPr>
              <w:t>18</w:t>
            </w:r>
          </w:p>
        </w:tc>
        <w:tc>
          <w:tcPr>
            <w:tcW w:w="427" w:type="pct"/>
            <w:shd w:val="clear" w:color="auto" w:fill="auto"/>
            <w:tcMar>
              <w:top w:w="15" w:type="dxa"/>
              <w:left w:w="81" w:type="dxa"/>
              <w:bottom w:w="0" w:type="dxa"/>
              <w:right w:w="81" w:type="dxa"/>
            </w:tcMar>
            <w:vAlign w:val="center"/>
            <w:hideMark/>
          </w:tcPr>
          <w:p w:rsidR="0014736D" w:rsidRPr="0042332B" w:rsidRDefault="0014736D" w:rsidP="00131B73">
            <w:pPr>
              <w:pStyle w:val="TAC"/>
              <w:rPr>
                <w:lang w:eastAsia="en-US"/>
              </w:rPr>
            </w:pPr>
            <w:r w:rsidRPr="0042332B">
              <w:rPr>
                <w:lang w:eastAsia="en-US"/>
              </w:rPr>
              <w:t>24</w:t>
            </w:r>
          </w:p>
        </w:tc>
        <w:tc>
          <w:tcPr>
            <w:tcW w:w="427" w:type="pct"/>
            <w:shd w:val="clear" w:color="auto" w:fill="auto"/>
            <w:tcMar>
              <w:top w:w="15" w:type="dxa"/>
              <w:left w:w="81" w:type="dxa"/>
              <w:bottom w:w="0" w:type="dxa"/>
              <w:right w:w="81" w:type="dxa"/>
            </w:tcMar>
            <w:vAlign w:val="center"/>
            <w:hideMark/>
          </w:tcPr>
          <w:p w:rsidR="0014736D" w:rsidRPr="0042332B" w:rsidRDefault="0014736D" w:rsidP="00131B73">
            <w:pPr>
              <w:pStyle w:val="TAC"/>
              <w:rPr>
                <w:lang w:eastAsia="en-US"/>
              </w:rPr>
            </w:pPr>
            <w:r w:rsidRPr="0042332B">
              <w:rPr>
                <w:lang w:eastAsia="en-US"/>
              </w:rPr>
              <w:t>31</w:t>
            </w:r>
          </w:p>
        </w:tc>
        <w:tc>
          <w:tcPr>
            <w:tcW w:w="427" w:type="pct"/>
            <w:vAlign w:val="center"/>
          </w:tcPr>
          <w:p w:rsidR="0014736D" w:rsidRPr="0042332B" w:rsidRDefault="0014736D" w:rsidP="00131B73">
            <w:pPr>
              <w:pStyle w:val="TAC"/>
              <w:rPr>
                <w:lang w:eastAsia="en-US"/>
              </w:rPr>
            </w:pPr>
            <w:r w:rsidRPr="0042332B">
              <w:rPr>
                <w:lang w:eastAsia="en-US"/>
              </w:rPr>
              <w:t>[38]</w:t>
            </w:r>
          </w:p>
        </w:tc>
        <w:tc>
          <w:tcPr>
            <w:tcW w:w="427" w:type="pct"/>
            <w:shd w:val="clear" w:color="auto" w:fill="auto"/>
            <w:tcMar>
              <w:top w:w="15" w:type="dxa"/>
              <w:left w:w="81" w:type="dxa"/>
              <w:bottom w:w="0" w:type="dxa"/>
              <w:right w:w="81" w:type="dxa"/>
            </w:tcMar>
            <w:vAlign w:val="center"/>
            <w:hideMark/>
          </w:tcPr>
          <w:p w:rsidR="0014736D" w:rsidRPr="0042332B" w:rsidRDefault="0014736D" w:rsidP="00131B73">
            <w:pPr>
              <w:pStyle w:val="TAC"/>
              <w:rPr>
                <w:lang w:eastAsia="en-US"/>
              </w:rPr>
            </w:pPr>
            <w:r w:rsidRPr="0042332B">
              <w:rPr>
                <w:lang w:eastAsia="en-US"/>
              </w:rPr>
              <w:t>51</w:t>
            </w:r>
          </w:p>
        </w:tc>
        <w:tc>
          <w:tcPr>
            <w:tcW w:w="431" w:type="pct"/>
            <w:shd w:val="clear" w:color="auto" w:fill="auto"/>
            <w:tcMar>
              <w:top w:w="15" w:type="dxa"/>
              <w:left w:w="81" w:type="dxa"/>
              <w:bottom w:w="0" w:type="dxa"/>
              <w:right w:w="81" w:type="dxa"/>
            </w:tcMar>
            <w:vAlign w:val="center"/>
            <w:hideMark/>
          </w:tcPr>
          <w:p w:rsidR="0014736D" w:rsidRPr="0042332B" w:rsidRDefault="0014736D" w:rsidP="00131B73">
            <w:pPr>
              <w:pStyle w:val="TAC"/>
              <w:rPr>
                <w:lang w:eastAsia="en-US"/>
              </w:rPr>
            </w:pPr>
            <w:r w:rsidRPr="0042332B">
              <w:rPr>
                <w:lang w:eastAsia="en-US"/>
              </w:rPr>
              <w:t>65</w:t>
            </w:r>
          </w:p>
        </w:tc>
        <w:tc>
          <w:tcPr>
            <w:tcW w:w="427" w:type="pct"/>
            <w:shd w:val="clear" w:color="auto" w:fill="auto"/>
            <w:tcMar>
              <w:top w:w="15" w:type="dxa"/>
              <w:left w:w="81" w:type="dxa"/>
              <w:bottom w:w="0" w:type="dxa"/>
              <w:right w:w="81" w:type="dxa"/>
            </w:tcMar>
            <w:vAlign w:val="center"/>
            <w:hideMark/>
          </w:tcPr>
          <w:p w:rsidR="0014736D" w:rsidRPr="0042332B" w:rsidRDefault="0014736D" w:rsidP="00131B73">
            <w:pPr>
              <w:pStyle w:val="TAC"/>
              <w:rPr>
                <w:lang w:eastAsia="en-US"/>
              </w:rPr>
            </w:pPr>
            <w:r w:rsidRPr="0042332B">
              <w:rPr>
                <w:lang w:eastAsia="en-US"/>
              </w:rPr>
              <w:t>79</w:t>
            </w:r>
          </w:p>
        </w:tc>
        <w:tc>
          <w:tcPr>
            <w:tcW w:w="427" w:type="pct"/>
            <w:shd w:val="clear" w:color="auto" w:fill="auto"/>
            <w:tcMar>
              <w:top w:w="15" w:type="dxa"/>
              <w:left w:w="81" w:type="dxa"/>
              <w:bottom w:w="0" w:type="dxa"/>
              <w:right w:w="81" w:type="dxa"/>
            </w:tcMar>
            <w:vAlign w:val="center"/>
            <w:hideMark/>
          </w:tcPr>
          <w:p w:rsidR="0014736D" w:rsidRPr="0042332B" w:rsidRDefault="0014736D" w:rsidP="00131B73">
            <w:pPr>
              <w:pStyle w:val="TAC"/>
              <w:rPr>
                <w:lang w:eastAsia="en-US"/>
              </w:rPr>
            </w:pPr>
            <w:r w:rsidRPr="0042332B">
              <w:rPr>
                <w:lang w:eastAsia="en-US"/>
              </w:rPr>
              <w:t>107</w:t>
            </w:r>
          </w:p>
        </w:tc>
        <w:tc>
          <w:tcPr>
            <w:tcW w:w="427" w:type="pct"/>
            <w:shd w:val="clear" w:color="auto" w:fill="auto"/>
            <w:tcMar>
              <w:top w:w="15" w:type="dxa"/>
              <w:left w:w="81" w:type="dxa"/>
              <w:bottom w:w="0" w:type="dxa"/>
              <w:right w:w="81" w:type="dxa"/>
            </w:tcMar>
            <w:vAlign w:val="center"/>
            <w:hideMark/>
          </w:tcPr>
          <w:p w:rsidR="0014736D" w:rsidRPr="0042332B" w:rsidRDefault="0014736D" w:rsidP="00131B73">
            <w:pPr>
              <w:pStyle w:val="TAC"/>
              <w:rPr>
                <w:lang w:eastAsia="en-US"/>
              </w:rPr>
            </w:pPr>
            <w:r w:rsidRPr="0042332B">
              <w:rPr>
                <w:lang w:eastAsia="en-US"/>
              </w:rPr>
              <w:t>135</w:t>
            </w:r>
          </w:p>
        </w:tc>
      </w:tr>
    </w:tbl>
    <w:p w:rsidR="0014736D" w:rsidRDefault="0014736D" w:rsidP="00E24B64">
      <w:pPr>
        <w:rPr>
          <w:kern w:val="2"/>
          <w:sz w:val="20"/>
          <w:szCs w:val="20"/>
          <w:lang w:eastAsia="zh-CN"/>
        </w:rPr>
      </w:pPr>
    </w:p>
    <w:p w:rsidR="0014736D" w:rsidRDefault="0014736D" w:rsidP="00E24B64">
      <w:pPr>
        <w:rPr>
          <w:kern w:val="2"/>
          <w:sz w:val="20"/>
          <w:szCs w:val="20"/>
          <w:lang w:eastAsia="zh-CN"/>
        </w:rPr>
      </w:pPr>
    </w:p>
    <w:p w:rsidR="0014736D" w:rsidRDefault="00F57E0F" w:rsidP="00E24B64">
      <w:pPr>
        <w:rPr>
          <w:kern w:val="2"/>
          <w:sz w:val="20"/>
          <w:szCs w:val="20"/>
          <w:lang w:eastAsia="zh-CN"/>
        </w:rPr>
      </w:pPr>
      <w:r>
        <w:rPr>
          <w:kern w:val="2"/>
          <w:sz w:val="20"/>
          <w:szCs w:val="20"/>
          <w:lang w:eastAsia="zh-CN"/>
        </w:rPr>
        <w:t xml:space="preserve">Different numerologies could also be configured for different type of service with different </w:t>
      </w:r>
      <w:proofErr w:type="spellStart"/>
      <w:r>
        <w:rPr>
          <w:kern w:val="2"/>
          <w:sz w:val="20"/>
          <w:szCs w:val="20"/>
          <w:lang w:eastAsia="zh-CN"/>
        </w:rPr>
        <w:t>QoS</w:t>
      </w:r>
      <w:proofErr w:type="spellEnd"/>
      <w:r>
        <w:rPr>
          <w:kern w:val="2"/>
          <w:sz w:val="20"/>
          <w:szCs w:val="20"/>
          <w:lang w:eastAsia="zh-CN"/>
        </w:rPr>
        <w:t xml:space="preserve"> requirements, such as latency requirements, for the access in the unlicensed spectrum.  </w:t>
      </w:r>
      <w:r w:rsidR="0014736D">
        <w:rPr>
          <w:kern w:val="2"/>
          <w:sz w:val="20"/>
          <w:szCs w:val="20"/>
          <w:lang w:eastAsia="zh-CN"/>
        </w:rPr>
        <w:t xml:space="preserve"> It was agreed in RAN1#92bis to study SCS 15/30/60 kHz.   For large SCS, the symbol duration is shorter.  The gran</w:t>
      </w:r>
      <w:r w:rsidR="00073114">
        <w:rPr>
          <w:kern w:val="2"/>
          <w:sz w:val="20"/>
          <w:szCs w:val="20"/>
          <w:lang w:eastAsia="zh-CN"/>
        </w:rPr>
        <w:t xml:space="preserve">ularity in time and the length of a slot would be relatively smaller for large SCS to have small delay in the access of unlicensed spectrum.  </w:t>
      </w:r>
      <w:r w:rsidR="0014736D">
        <w:rPr>
          <w:kern w:val="2"/>
          <w:sz w:val="20"/>
          <w:szCs w:val="20"/>
          <w:lang w:eastAsia="zh-CN"/>
        </w:rPr>
        <w:t xml:space="preserve"> </w:t>
      </w:r>
    </w:p>
    <w:p w:rsidR="00F57E0F" w:rsidRDefault="00073114" w:rsidP="00E24B64">
      <w:pPr>
        <w:rPr>
          <w:kern w:val="2"/>
          <w:sz w:val="20"/>
          <w:szCs w:val="20"/>
          <w:lang w:eastAsia="zh-CN"/>
        </w:rPr>
      </w:pPr>
      <w:r>
        <w:rPr>
          <w:kern w:val="2"/>
          <w:sz w:val="20"/>
          <w:szCs w:val="20"/>
          <w:lang w:eastAsia="zh-CN"/>
        </w:rPr>
        <w:t>It was agreed in RAN1#92bis that both</w:t>
      </w:r>
      <w:r w:rsidRPr="00073114">
        <w:rPr>
          <w:sz w:val="20"/>
          <w:szCs w:val="20"/>
          <w:lang w:val="en-US"/>
        </w:rPr>
        <w:t xml:space="preserve"> </w:t>
      </w:r>
      <w:r w:rsidRPr="00A639A3">
        <w:rPr>
          <w:sz w:val="20"/>
          <w:szCs w:val="20"/>
          <w:lang w:val="en-US"/>
        </w:rPr>
        <w:t>Type-A and Type-B mapping</w:t>
      </w:r>
      <w:r>
        <w:rPr>
          <w:sz w:val="20"/>
          <w:szCs w:val="20"/>
          <w:lang w:val="en-US"/>
        </w:rPr>
        <w:t xml:space="preserve"> with consideration of additional starting position.  </w:t>
      </w:r>
      <w:r>
        <w:rPr>
          <w:kern w:val="2"/>
          <w:sz w:val="20"/>
          <w:szCs w:val="20"/>
          <w:lang w:eastAsia="zh-CN"/>
        </w:rPr>
        <w:t xml:space="preserve"> </w:t>
      </w:r>
      <w:r w:rsidR="00D41F45">
        <w:rPr>
          <w:kern w:val="2"/>
          <w:sz w:val="20"/>
          <w:szCs w:val="20"/>
          <w:lang w:eastAsia="zh-CN"/>
        </w:rPr>
        <w:t xml:space="preserve">The slot boundary starts at </w:t>
      </w:r>
      <w:r w:rsidR="00524E6D">
        <w:rPr>
          <w:kern w:val="2"/>
          <w:sz w:val="20"/>
          <w:szCs w:val="20"/>
          <w:lang w:eastAsia="zh-CN"/>
        </w:rPr>
        <w:t>the radio frame boundary.  The length of mini-slot varies from 1 to 14 symbols.</w:t>
      </w:r>
      <w:r w:rsidR="00D41F45">
        <w:rPr>
          <w:kern w:val="2"/>
          <w:sz w:val="20"/>
          <w:szCs w:val="20"/>
          <w:lang w:eastAsia="zh-CN"/>
        </w:rPr>
        <w:t xml:space="preserve">    </w:t>
      </w:r>
      <w:r w:rsidR="00032E81">
        <w:rPr>
          <w:kern w:val="2"/>
          <w:sz w:val="20"/>
          <w:szCs w:val="20"/>
          <w:lang w:eastAsia="zh-CN"/>
        </w:rPr>
        <w:t>The flexibility</w:t>
      </w:r>
      <w:r w:rsidR="00357149">
        <w:rPr>
          <w:kern w:val="2"/>
          <w:sz w:val="20"/>
          <w:szCs w:val="20"/>
          <w:lang w:eastAsia="zh-CN"/>
        </w:rPr>
        <w:t xml:space="preserve"> starting time of PDSCH/PUSCH transmission in mini-slot with </w:t>
      </w:r>
      <w:r w:rsidR="00E56E82">
        <w:rPr>
          <w:kern w:val="2"/>
          <w:sz w:val="20"/>
          <w:szCs w:val="20"/>
          <w:lang w:eastAsia="zh-CN"/>
        </w:rPr>
        <w:t xml:space="preserve">1 symbol </w:t>
      </w:r>
      <w:r w:rsidR="00357149">
        <w:rPr>
          <w:kern w:val="2"/>
          <w:sz w:val="20"/>
          <w:szCs w:val="20"/>
          <w:lang w:eastAsia="zh-CN"/>
        </w:rPr>
        <w:t xml:space="preserve">granularity </w:t>
      </w:r>
      <w:r w:rsidR="00E56E82">
        <w:rPr>
          <w:kern w:val="2"/>
          <w:sz w:val="20"/>
          <w:szCs w:val="20"/>
          <w:lang w:eastAsia="zh-CN"/>
        </w:rPr>
        <w:t>enable</w:t>
      </w:r>
      <w:r w:rsidR="00357149">
        <w:rPr>
          <w:kern w:val="2"/>
          <w:sz w:val="20"/>
          <w:szCs w:val="20"/>
          <w:lang w:eastAsia="zh-CN"/>
        </w:rPr>
        <w:t>s</w:t>
      </w:r>
      <w:r w:rsidR="00E56E82">
        <w:rPr>
          <w:kern w:val="2"/>
          <w:sz w:val="20"/>
          <w:szCs w:val="20"/>
          <w:lang w:eastAsia="zh-CN"/>
        </w:rPr>
        <w:t xml:space="preserve"> </w:t>
      </w:r>
      <w:r w:rsidR="00357149">
        <w:rPr>
          <w:kern w:val="2"/>
          <w:sz w:val="20"/>
          <w:szCs w:val="20"/>
          <w:lang w:eastAsia="zh-CN"/>
        </w:rPr>
        <w:t xml:space="preserve">the immediate NR DL/UL access in unlicensed spectrum when the channel is sensed to be clear.   </w:t>
      </w:r>
      <w:r w:rsidR="00D41F45">
        <w:rPr>
          <w:kern w:val="2"/>
          <w:sz w:val="20"/>
          <w:szCs w:val="20"/>
          <w:lang w:eastAsia="zh-CN"/>
        </w:rPr>
        <w:t xml:space="preserve"> The support of slot aggregation would extend the NR transmission </w:t>
      </w:r>
      <w:r w:rsidR="00F57E0F">
        <w:rPr>
          <w:kern w:val="2"/>
          <w:sz w:val="20"/>
          <w:szCs w:val="20"/>
          <w:lang w:eastAsia="zh-CN"/>
        </w:rPr>
        <w:t xml:space="preserve">interval up </w:t>
      </w:r>
      <w:r w:rsidR="00D41F45">
        <w:rPr>
          <w:kern w:val="2"/>
          <w:sz w:val="20"/>
          <w:szCs w:val="20"/>
          <w:lang w:eastAsia="zh-CN"/>
        </w:rPr>
        <w:t>to the allowed maximum c</w:t>
      </w:r>
      <w:r w:rsidR="00F57E0F">
        <w:rPr>
          <w:kern w:val="2"/>
          <w:sz w:val="20"/>
          <w:szCs w:val="20"/>
          <w:lang w:eastAsia="zh-CN"/>
        </w:rPr>
        <w:t xml:space="preserve">hannel occupancy time (MCOT).   This would improve the efficiency of NR access in unlicensed spectrum.  </w:t>
      </w:r>
      <w:r w:rsidR="00DB17FD">
        <w:rPr>
          <w:kern w:val="2"/>
          <w:sz w:val="20"/>
          <w:szCs w:val="20"/>
          <w:lang w:eastAsia="zh-CN"/>
        </w:rPr>
        <w:t xml:space="preserve"> In Rel-15, only 2-symbol, 4-symbol, and 7-symbol mini-slots are supported.   In order to have efficient operation in unlicensed spectrum, the flexible mini-slot structure from 1-14 symbols with starting time granularity of 1 symbol should be supported in Rel-16.   </w:t>
      </w:r>
    </w:p>
    <w:p w:rsidR="00F57E0F" w:rsidRDefault="00F57E0F" w:rsidP="00E24B64">
      <w:pPr>
        <w:rPr>
          <w:kern w:val="2"/>
          <w:sz w:val="20"/>
          <w:szCs w:val="20"/>
          <w:lang w:eastAsia="zh-CN"/>
        </w:rPr>
      </w:pPr>
    </w:p>
    <w:p w:rsidR="00DB17FD" w:rsidRDefault="00DB17FD" w:rsidP="00E24B64">
      <w:pPr>
        <w:rPr>
          <w:b/>
          <w:kern w:val="2"/>
          <w:sz w:val="20"/>
          <w:szCs w:val="20"/>
          <w:lang w:eastAsia="zh-CN"/>
        </w:rPr>
      </w:pPr>
      <w:r>
        <w:rPr>
          <w:b/>
          <w:kern w:val="2"/>
          <w:sz w:val="20"/>
          <w:szCs w:val="20"/>
          <w:lang w:eastAsia="zh-CN"/>
        </w:rPr>
        <w:t xml:space="preserve">Proposal 1: Mini-slot structure should be used as the starting point for the NR frame structure operation in the unlicensed band.  </w:t>
      </w:r>
    </w:p>
    <w:p w:rsidR="00DB17FD" w:rsidRPr="00DB17FD" w:rsidRDefault="00DB17FD" w:rsidP="00E24B64">
      <w:pPr>
        <w:rPr>
          <w:b/>
          <w:kern w:val="2"/>
          <w:sz w:val="20"/>
          <w:szCs w:val="20"/>
          <w:lang w:eastAsia="zh-CN"/>
        </w:rPr>
      </w:pPr>
      <w:r>
        <w:rPr>
          <w:b/>
          <w:kern w:val="2"/>
          <w:sz w:val="20"/>
          <w:szCs w:val="20"/>
          <w:lang w:eastAsia="zh-CN"/>
        </w:rPr>
        <w:t>Proposal 2: T</w:t>
      </w:r>
      <w:r w:rsidRPr="00DB17FD">
        <w:rPr>
          <w:b/>
          <w:kern w:val="2"/>
          <w:sz w:val="20"/>
          <w:szCs w:val="20"/>
          <w:lang w:eastAsia="zh-CN"/>
        </w:rPr>
        <w:t>he flexible mini-slot structure from 1-14 symbols with starting time granularity of 1 symbol</w:t>
      </w:r>
      <w:r>
        <w:rPr>
          <w:b/>
          <w:kern w:val="2"/>
          <w:sz w:val="20"/>
          <w:szCs w:val="20"/>
          <w:lang w:eastAsia="zh-CN"/>
        </w:rPr>
        <w:t xml:space="preserve"> should be supported</w:t>
      </w:r>
      <w:r w:rsidR="00123A6A">
        <w:rPr>
          <w:b/>
          <w:kern w:val="2"/>
          <w:sz w:val="20"/>
          <w:szCs w:val="20"/>
          <w:lang w:eastAsia="zh-CN"/>
        </w:rPr>
        <w:t xml:space="preserve"> in Rel-16 </w:t>
      </w:r>
      <w:r>
        <w:rPr>
          <w:b/>
          <w:kern w:val="2"/>
          <w:sz w:val="20"/>
          <w:szCs w:val="20"/>
          <w:lang w:eastAsia="zh-CN"/>
        </w:rPr>
        <w:t>for efficient operation in unlicensed spectrum.</w:t>
      </w:r>
    </w:p>
    <w:p w:rsidR="00DB17FD" w:rsidRPr="00DB17FD" w:rsidRDefault="00DB17FD" w:rsidP="00E24B64">
      <w:pPr>
        <w:rPr>
          <w:b/>
          <w:kern w:val="2"/>
          <w:sz w:val="20"/>
          <w:szCs w:val="20"/>
          <w:lang w:eastAsia="zh-CN"/>
        </w:rPr>
      </w:pPr>
    </w:p>
    <w:p w:rsidR="00C86F9D" w:rsidRDefault="00357149" w:rsidP="00F57E0F">
      <w:pPr>
        <w:rPr>
          <w:kern w:val="2"/>
          <w:sz w:val="20"/>
          <w:szCs w:val="20"/>
          <w:lang w:eastAsia="zh-CN"/>
        </w:rPr>
      </w:pPr>
      <w:r>
        <w:rPr>
          <w:kern w:val="2"/>
          <w:sz w:val="20"/>
          <w:szCs w:val="20"/>
          <w:lang w:eastAsia="zh-CN"/>
        </w:rPr>
        <w:t>The dynamic DL/UL configuration allows dynamic selection of gNB DL transmission or UE UL access</w:t>
      </w:r>
      <w:r w:rsidR="00DB17FD">
        <w:rPr>
          <w:kern w:val="2"/>
          <w:sz w:val="20"/>
          <w:szCs w:val="20"/>
          <w:lang w:eastAsia="zh-CN"/>
        </w:rPr>
        <w:t xml:space="preserve"> in u</w:t>
      </w:r>
      <w:r>
        <w:rPr>
          <w:kern w:val="2"/>
          <w:sz w:val="20"/>
          <w:szCs w:val="20"/>
          <w:lang w:eastAsia="zh-CN"/>
        </w:rPr>
        <w:t>nlicensed spectrum based on DL/UL traffic arrival</w:t>
      </w:r>
      <w:r w:rsidR="00DB17FD">
        <w:rPr>
          <w:kern w:val="2"/>
          <w:sz w:val="20"/>
          <w:szCs w:val="20"/>
          <w:lang w:eastAsia="zh-CN"/>
        </w:rPr>
        <w:t xml:space="preserve"> when the channel is sensed to be clear</w:t>
      </w:r>
      <w:r w:rsidR="00C86F9D">
        <w:rPr>
          <w:kern w:val="2"/>
          <w:sz w:val="20"/>
          <w:szCs w:val="20"/>
          <w:lang w:eastAsia="zh-CN"/>
        </w:rPr>
        <w:t xml:space="preserve">.   The dynamic DL/UL configuration is explicitly indicated by the SFI in the group common PDCCH.   </w:t>
      </w:r>
      <w:r w:rsidR="00123A6A">
        <w:rPr>
          <w:kern w:val="2"/>
          <w:sz w:val="20"/>
          <w:szCs w:val="20"/>
          <w:lang w:eastAsia="zh-CN"/>
        </w:rPr>
        <w:t xml:space="preserve">The DL/UL configuration could also be indicated implicitly through the DL assignment or UL grant.  UE does not need to know the resource unlicensed spectrum would be used for the DL or UL in advance.   UE would assume </w:t>
      </w:r>
      <w:r w:rsidR="00675E05">
        <w:rPr>
          <w:kern w:val="2"/>
          <w:sz w:val="20"/>
          <w:szCs w:val="20"/>
          <w:lang w:eastAsia="zh-CN"/>
        </w:rPr>
        <w:t xml:space="preserve">that </w:t>
      </w:r>
      <w:r w:rsidR="00123A6A">
        <w:rPr>
          <w:kern w:val="2"/>
          <w:sz w:val="20"/>
          <w:szCs w:val="20"/>
          <w:lang w:eastAsia="zh-CN"/>
        </w:rPr>
        <w:t>the resource is used for DL or UL transmission based on the reception of DL assignment or UL gran</w:t>
      </w:r>
      <w:r w:rsidR="00DC5C76">
        <w:rPr>
          <w:kern w:val="2"/>
          <w:sz w:val="20"/>
          <w:szCs w:val="20"/>
          <w:lang w:eastAsia="zh-CN"/>
        </w:rPr>
        <w:t xml:space="preserve">t.    UE would receive DL PDSCH transmission right after the reception of DL assignment.   </w:t>
      </w:r>
      <w:r w:rsidR="00143258">
        <w:rPr>
          <w:kern w:val="2"/>
          <w:sz w:val="20"/>
          <w:szCs w:val="20"/>
          <w:lang w:eastAsia="zh-CN"/>
        </w:rPr>
        <w:t>For U</w:t>
      </w:r>
      <w:r w:rsidR="00C46835">
        <w:rPr>
          <w:kern w:val="2"/>
          <w:sz w:val="20"/>
          <w:szCs w:val="20"/>
          <w:lang w:eastAsia="zh-CN"/>
        </w:rPr>
        <w:t>L transmission, the UE will transmit PUSCH at the scheduled time after receiving the UL grant.  UE might not be able to start PUSCH transmission at the scheduled transmission in unlicensed spectrum.   Thus, implicit DL/UL configuration through DL/UL resource allocation needs to be further studied for the NR access in unlicensed spectrum.</w:t>
      </w:r>
    </w:p>
    <w:p w:rsidR="00143258" w:rsidRPr="00C46835" w:rsidRDefault="00C46835" w:rsidP="00F57E0F">
      <w:pPr>
        <w:rPr>
          <w:b/>
          <w:kern w:val="2"/>
          <w:sz w:val="20"/>
          <w:szCs w:val="20"/>
          <w:lang w:eastAsia="zh-CN"/>
        </w:rPr>
      </w:pPr>
      <w:r>
        <w:rPr>
          <w:b/>
          <w:kern w:val="2"/>
          <w:sz w:val="20"/>
          <w:szCs w:val="20"/>
          <w:lang w:eastAsia="zh-CN"/>
        </w:rPr>
        <w:t>Proposal 3: I</w:t>
      </w:r>
      <w:r w:rsidRPr="00C46835">
        <w:rPr>
          <w:b/>
          <w:kern w:val="2"/>
          <w:sz w:val="20"/>
          <w:szCs w:val="20"/>
          <w:lang w:eastAsia="zh-CN"/>
        </w:rPr>
        <w:t>mplicit DL/UL configuration through DL/UL resource allocation needs to be further studied for the NR access in unlicensed spectrum.</w:t>
      </w:r>
    </w:p>
    <w:p w:rsidR="00143258" w:rsidRDefault="00143258" w:rsidP="00F57E0F">
      <w:pPr>
        <w:rPr>
          <w:kern w:val="2"/>
          <w:sz w:val="20"/>
          <w:szCs w:val="20"/>
          <w:lang w:eastAsia="zh-CN"/>
        </w:rPr>
      </w:pPr>
    </w:p>
    <w:p w:rsidR="00097D7B" w:rsidRDefault="00097D7B" w:rsidP="00477B1C">
      <w:pPr>
        <w:pStyle w:val="2"/>
        <w:numPr>
          <w:ilvl w:val="0"/>
          <w:numId w:val="0"/>
        </w:numPr>
        <w:rPr>
          <w:lang w:eastAsia="zh-CN"/>
        </w:rPr>
      </w:pPr>
    </w:p>
    <w:p w:rsidR="00AA10A1" w:rsidRPr="00A66DA6" w:rsidRDefault="00AA10A1" w:rsidP="00AA10A1">
      <w:pPr>
        <w:pStyle w:val="1"/>
        <w:keepNext/>
        <w:widowControl/>
        <w:tabs>
          <w:tab w:val="clear" w:pos="432"/>
        </w:tabs>
        <w:snapToGrid w:val="0"/>
        <w:spacing w:before="120"/>
        <w:rPr>
          <w:lang w:eastAsia="zh-CN"/>
        </w:rPr>
      </w:pPr>
      <w:bookmarkStart w:id="4" w:name="_Ref124589665"/>
      <w:bookmarkStart w:id="5" w:name="_Ref71620620"/>
      <w:bookmarkStart w:id="6" w:name="_Ref124671424"/>
      <w:r w:rsidRPr="00A66DA6">
        <w:rPr>
          <w:rFonts w:hint="eastAsia"/>
          <w:lang w:eastAsia="zh-CN"/>
        </w:rPr>
        <w:t>Conclusion</w:t>
      </w:r>
    </w:p>
    <w:p w:rsidR="00A130BA" w:rsidRDefault="007614AF" w:rsidP="004D28BA">
      <w:pPr>
        <w:rPr>
          <w:sz w:val="20"/>
          <w:szCs w:val="20"/>
          <w:lang w:eastAsia="zh-CN"/>
        </w:rPr>
      </w:pPr>
      <w:r w:rsidRPr="00264CBD">
        <w:rPr>
          <w:sz w:val="20"/>
          <w:szCs w:val="20"/>
        </w:rPr>
        <w:t>In this contribu</w:t>
      </w:r>
      <w:r w:rsidR="00477B1C">
        <w:rPr>
          <w:sz w:val="20"/>
          <w:szCs w:val="20"/>
        </w:rPr>
        <w:t xml:space="preserve">tion, we discussed the frame structure aspects </w:t>
      </w:r>
      <w:r w:rsidR="002C3E81">
        <w:rPr>
          <w:sz w:val="20"/>
          <w:szCs w:val="20"/>
        </w:rPr>
        <w:t>of NR</w:t>
      </w:r>
      <w:r w:rsidR="002C3E81">
        <w:rPr>
          <w:sz w:val="20"/>
          <w:szCs w:val="20"/>
          <w:lang w:eastAsia="zh-CN"/>
        </w:rPr>
        <w:t xml:space="preserve">-based </w:t>
      </w:r>
      <w:r w:rsidRPr="00264CBD">
        <w:rPr>
          <w:sz w:val="20"/>
          <w:szCs w:val="20"/>
          <w:lang w:eastAsia="zh-CN"/>
        </w:rPr>
        <w:t>standalone operation</w:t>
      </w:r>
      <w:r w:rsidR="002C3E81">
        <w:rPr>
          <w:sz w:val="20"/>
          <w:szCs w:val="20"/>
          <w:lang w:eastAsia="zh-CN"/>
        </w:rPr>
        <w:t xml:space="preserve"> in</w:t>
      </w:r>
      <w:r w:rsidR="0027321C" w:rsidRPr="00264CBD">
        <w:rPr>
          <w:sz w:val="20"/>
          <w:szCs w:val="20"/>
          <w:lang w:eastAsia="zh-CN"/>
        </w:rPr>
        <w:t xml:space="preserve"> unlicensed bands</w:t>
      </w:r>
      <w:r w:rsidR="002C3E81">
        <w:rPr>
          <w:sz w:val="20"/>
          <w:szCs w:val="20"/>
          <w:lang w:eastAsia="zh-CN"/>
        </w:rPr>
        <w:t xml:space="preserve">.  </w:t>
      </w:r>
      <w:r w:rsidR="00477B1C">
        <w:rPr>
          <w:sz w:val="20"/>
          <w:szCs w:val="20"/>
          <w:lang w:eastAsia="zh-CN"/>
        </w:rPr>
        <w:t xml:space="preserve">We have the following proposals, </w:t>
      </w:r>
      <w:r w:rsidR="002C3E81">
        <w:rPr>
          <w:sz w:val="20"/>
          <w:szCs w:val="20"/>
          <w:lang w:eastAsia="zh-CN"/>
        </w:rPr>
        <w:t xml:space="preserve">   </w:t>
      </w:r>
    </w:p>
    <w:p w:rsidR="00477B1C" w:rsidRPr="00477B1C" w:rsidRDefault="00477B1C" w:rsidP="00477B1C">
      <w:pPr>
        <w:numPr>
          <w:ilvl w:val="0"/>
          <w:numId w:val="36"/>
        </w:numPr>
        <w:rPr>
          <w:kern w:val="2"/>
          <w:sz w:val="20"/>
          <w:szCs w:val="20"/>
          <w:lang w:eastAsia="zh-CN"/>
        </w:rPr>
      </w:pPr>
      <w:r w:rsidRPr="00477B1C">
        <w:rPr>
          <w:kern w:val="2"/>
          <w:sz w:val="20"/>
          <w:szCs w:val="20"/>
          <w:lang w:eastAsia="zh-CN"/>
        </w:rPr>
        <w:t xml:space="preserve">Proposal 1: Mini-slot structure should be used as the starting point for the NR frame structure operation in the unlicensed band.  </w:t>
      </w:r>
    </w:p>
    <w:p w:rsidR="00477B1C" w:rsidRPr="00477B1C" w:rsidRDefault="00477B1C" w:rsidP="00477B1C">
      <w:pPr>
        <w:numPr>
          <w:ilvl w:val="0"/>
          <w:numId w:val="36"/>
        </w:numPr>
        <w:rPr>
          <w:kern w:val="2"/>
          <w:sz w:val="20"/>
          <w:szCs w:val="20"/>
          <w:lang w:eastAsia="zh-CN"/>
        </w:rPr>
      </w:pPr>
      <w:r w:rsidRPr="00477B1C">
        <w:rPr>
          <w:kern w:val="2"/>
          <w:sz w:val="20"/>
          <w:szCs w:val="20"/>
          <w:lang w:eastAsia="zh-CN"/>
        </w:rPr>
        <w:t>Proposal 2: The flexible mini-slot structure from 1-14 symbols with starting time granularity of 1 symbol should be supported in Rel-16 for efficient operation in unlicensed spectrum.</w:t>
      </w:r>
    </w:p>
    <w:p w:rsidR="00477B1C" w:rsidRPr="00AB7812" w:rsidRDefault="00477B1C" w:rsidP="00477B1C">
      <w:pPr>
        <w:numPr>
          <w:ilvl w:val="0"/>
          <w:numId w:val="36"/>
        </w:numPr>
        <w:rPr>
          <w:kern w:val="2"/>
          <w:sz w:val="20"/>
          <w:szCs w:val="20"/>
          <w:lang w:eastAsia="zh-CN"/>
        </w:rPr>
      </w:pPr>
      <w:r w:rsidRPr="00477B1C">
        <w:rPr>
          <w:kern w:val="2"/>
          <w:sz w:val="20"/>
          <w:szCs w:val="20"/>
          <w:lang w:eastAsia="zh-CN"/>
        </w:rPr>
        <w:t>Proposal 3: Implicit DL/UL configuration through DL/UL resource allocation needs to be further studied for the NR access in unlicensed spectrum.</w:t>
      </w:r>
    </w:p>
    <w:p w:rsidR="00AA10A1" w:rsidRPr="00A66DA6" w:rsidRDefault="00AA10A1" w:rsidP="00AA10A1">
      <w:pPr>
        <w:pStyle w:val="1"/>
        <w:numPr>
          <w:ilvl w:val="0"/>
          <w:numId w:val="0"/>
        </w:numPr>
        <w:spacing w:before="240"/>
        <w:rPr>
          <w:color w:val="000000"/>
          <w:lang w:eastAsia="zh-CN"/>
        </w:rPr>
      </w:pPr>
      <w:r w:rsidRPr="00A66DA6">
        <w:rPr>
          <w:color w:val="000000"/>
        </w:rPr>
        <w:t>References</w:t>
      </w:r>
    </w:p>
    <w:p w:rsidR="007614AF" w:rsidRPr="00A639A3" w:rsidRDefault="007614AF" w:rsidP="007614AF">
      <w:pPr>
        <w:pStyle w:val="References"/>
        <w:snapToGrid w:val="0"/>
        <w:spacing w:after="60"/>
        <w:rPr>
          <w:sz w:val="20"/>
          <w:szCs w:val="20"/>
        </w:rPr>
      </w:pPr>
      <w:bookmarkStart w:id="7" w:name="_Ref506237529"/>
      <w:bookmarkEnd w:id="4"/>
      <w:bookmarkEnd w:id="5"/>
      <w:bookmarkEnd w:id="6"/>
      <w:r w:rsidRPr="00A639A3">
        <w:rPr>
          <w:sz w:val="20"/>
          <w:szCs w:val="20"/>
          <w:lang w:eastAsia="zh-CN"/>
        </w:rPr>
        <w:t>RP-170828</w:t>
      </w:r>
      <w:r w:rsidRPr="00A639A3">
        <w:rPr>
          <w:rFonts w:hint="eastAsia"/>
          <w:sz w:val="20"/>
          <w:szCs w:val="20"/>
          <w:lang w:eastAsia="zh-CN"/>
        </w:rPr>
        <w:t xml:space="preserve">, </w:t>
      </w:r>
      <w:r w:rsidRPr="00A639A3">
        <w:rPr>
          <w:sz w:val="20"/>
          <w:szCs w:val="20"/>
          <w:lang w:eastAsia="zh-CN"/>
        </w:rPr>
        <w:t>“New SID on NR-based Access to Unlicensed Spectrum”, Dubrovnik, Croatia, March 6 - 9, 2017.</w:t>
      </w:r>
      <w:bookmarkEnd w:id="7"/>
    </w:p>
    <w:p w:rsidR="00524E6D" w:rsidRDefault="0014736D" w:rsidP="0064163B">
      <w:pPr>
        <w:pStyle w:val="References"/>
        <w:rPr>
          <w:sz w:val="20"/>
          <w:szCs w:val="20"/>
        </w:rPr>
      </w:pPr>
      <w:bookmarkStart w:id="8" w:name="_Ref510516362"/>
      <w:r>
        <w:rPr>
          <w:sz w:val="20"/>
          <w:szCs w:val="20"/>
        </w:rPr>
        <w:t>TS38.211v15.1</w:t>
      </w:r>
      <w:r w:rsidR="00524E6D" w:rsidRPr="00A639A3">
        <w:rPr>
          <w:sz w:val="20"/>
          <w:szCs w:val="20"/>
        </w:rPr>
        <w:t>.0, “Physical Channels and Modulation”</w:t>
      </w:r>
      <w:bookmarkEnd w:id="8"/>
    </w:p>
    <w:p w:rsidR="0014736D" w:rsidRPr="0014736D" w:rsidRDefault="0014736D" w:rsidP="0014736D">
      <w:pPr>
        <w:pStyle w:val="References"/>
        <w:rPr>
          <w:sz w:val="20"/>
          <w:szCs w:val="20"/>
        </w:rPr>
      </w:pPr>
      <w:bookmarkStart w:id="9" w:name="_Ref513676210"/>
      <w:r w:rsidRPr="0014736D">
        <w:rPr>
          <w:sz w:val="20"/>
          <w:szCs w:val="20"/>
        </w:rPr>
        <w:t>TS38.101v15.1.0, “User Equipment (UE) radio transmission and reception;</w:t>
      </w:r>
      <w:r>
        <w:rPr>
          <w:sz w:val="20"/>
          <w:szCs w:val="20"/>
        </w:rPr>
        <w:t xml:space="preserve"> </w:t>
      </w:r>
      <w:r w:rsidRPr="0014736D">
        <w:rPr>
          <w:sz w:val="20"/>
          <w:szCs w:val="20"/>
        </w:rPr>
        <w:t>Part 1: Range 1 Standalone</w:t>
      </w:r>
      <w:r>
        <w:rPr>
          <w:sz w:val="20"/>
          <w:szCs w:val="20"/>
        </w:rPr>
        <w:t>”.</w:t>
      </w:r>
      <w:bookmarkEnd w:id="9"/>
      <w:r>
        <w:rPr>
          <w:sz w:val="20"/>
          <w:szCs w:val="20"/>
        </w:rPr>
        <w:t xml:space="preserve"> </w:t>
      </w:r>
    </w:p>
    <w:p w:rsidR="00A639A3" w:rsidRPr="00A639A3" w:rsidRDefault="00A639A3" w:rsidP="00A639A3">
      <w:pPr>
        <w:pStyle w:val="References"/>
        <w:rPr>
          <w:sz w:val="20"/>
          <w:szCs w:val="20"/>
        </w:rPr>
      </w:pPr>
      <w:r w:rsidRPr="00A639A3">
        <w:rPr>
          <w:kern w:val="2"/>
          <w:sz w:val="20"/>
          <w:szCs w:val="20"/>
        </w:rPr>
        <w:t>R1-1803678</w:t>
      </w:r>
      <w:r>
        <w:rPr>
          <w:sz w:val="20"/>
          <w:szCs w:val="20"/>
        </w:rPr>
        <w:t>, “</w:t>
      </w:r>
      <w:r w:rsidRPr="00A639A3">
        <w:rPr>
          <w:sz w:val="20"/>
          <w:szCs w:val="20"/>
        </w:rPr>
        <w:t>NR frame structure and scheduling on unlicensed bands</w:t>
      </w:r>
      <w:r>
        <w:rPr>
          <w:sz w:val="20"/>
          <w:szCs w:val="20"/>
        </w:rPr>
        <w:t xml:space="preserve">”, </w:t>
      </w:r>
      <w:r w:rsidRPr="00A639A3">
        <w:rPr>
          <w:sz w:val="20"/>
          <w:szCs w:val="20"/>
        </w:rPr>
        <w:t>Huawei, HiSilicon</w:t>
      </w:r>
    </w:p>
    <w:p w:rsidR="00A639A3" w:rsidRPr="00A639A3" w:rsidRDefault="00A639A3" w:rsidP="00A639A3">
      <w:pPr>
        <w:pStyle w:val="References"/>
        <w:rPr>
          <w:sz w:val="20"/>
          <w:szCs w:val="20"/>
        </w:rPr>
      </w:pPr>
      <w:r w:rsidRPr="00A639A3">
        <w:rPr>
          <w:kern w:val="2"/>
          <w:sz w:val="20"/>
          <w:szCs w:val="20"/>
        </w:rPr>
        <w:t>R1-1803778</w:t>
      </w:r>
      <w:r>
        <w:rPr>
          <w:sz w:val="20"/>
          <w:szCs w:val="20"/>
        </w:rPr>
        <w:t>, “</w:t>
      </w:r>
      <w:r w:rsidRPr="00A639A3">
        <w:rPr>
          <w:sz w:val="20"/>
          <w:szCs w:val="20"/>
        </w:rPr>
        <w:t>F</w:t>
      </w:r>
      <w:r>
        <w:rPr>
          <w:sz w:val="20"/>
          <w:szCs w:val="20"/>
        </w:rPr>
        <w:t>rame Structure for NR Unlicen</w:t>
      </w:r>
      <w:r w:rsidRPr="00A639A3">
        <w:rPr>
          <w:sz w:val="20"/>
          <w:szCs w:val="20"/>
        </w:rPr>
        <w:t>sed Operations</w:t>
      </w:r>
      <w:r>
        <w:rPr>
          <w:sz w:val="20"/>
          <w:szCs w:val="20"/>
        </w:rPr>
        <w:t xml:space="preserve">”, </w:t>
      </w:r>
      <w:r w:rsidRPr="00A639A3">
        <w:rPr>
          <w:sz w:val="20"/>
          <w:szCs w:val="20"/>
        </w:rPr>
        <w:tab/>
        <w:t>CATT</w:t>
      </w:r>
    </w:p>
    <w:p w:rsidR="00A639A3" w:rsidRPr="00A639A3" w:rsidRDefault="00A639A3" w:rsidP="00A639A3">
      <w:pPr>
        <w:pStyle w:val="References"/>
        <w:rPr>
          <w:sz w:val="20"/>
          <w:szCs w:val="20"/>
        </w:rPr>
      </w:pPr>
      <w:r w:rsidRPr="00A639A3">
        <w:rPr>
          <w:kern w:val="2"/>
          <w:sz w:val="20"/>
          <w:szCs w:val="20"/>
        </w:rPr>
        <w:lastRenderedPageBreak/>
        <w:t>R1-1803855</w:t>
      </w:r>
      <w:r>
        <w:rPr>
          <w:sz w:val="20"/>
          <w:szCs w:val="20"/>
        </w:rPr>
        <w:t>, “</w:t>
      </w:r>
      <w:r w:rsidRPr="00A639A3">
        <w:rPr>
          <w:sz w:val="20"/>
          <w:szCs w:val="20"/>
        </w:rPr>
        <w:t>Frame structure for NR-U operation</w:t>
      </w:r>
      <w:r w:rsidRPr="00A639A3">
        <w:rPr>
          <w:sz w:val="20"/>
          <w:szCs w:val="20"/>
        </w:rPr>
        <w:tab/>
        <w:t>vivo</w:t>
      </w:r>
    </w:p>
    <w:p w:rsidR="00A639A3" w:rsidRPr="00A639A3" w:rsidRDefault="00A639A3" w:rsidP="00A639A3">
      <w:pPr>
        <w:pStyle w:val="References"/>
        <w:rPr>
          <w:sz w:val="20"/>
          <w:szCs w:val="20"/>
        </w:rPr>
      </w:pPr>
      <w:r w:rsidRPr="00A639A3">
        <w:rPr>
          <w:kern w:val="2"/>
          <w:sz w:val="20"/>
          <w:szCs w:val="20"/>
        </w:rPr>
        <w:t>R1-1803947</w:t>
      </w:r>
      <w:r>
        <w:rPr>
          <w:sz w:val="20"/>
          <w:szCs w:val="20"/>
        </w:rPr>
        <w:t>, “</w:t>
      </w:r>
      <w:r w:rsidRPr="00A639A3">
        <w:rPr>
          <w:sz w:val="20"/>
          <w:szCs w:val="20"/>
        </w:rPr>
        <w:t>Flexible starting transmission point for NR-U</w:t>
      </w:r>
      <w:r>
        <w:rPr>
          <w:sz w:val="20"/>
          <w:szCs w:val="20"/>
        </w:rPr>
        <w:t xml:space="preserve">”, </w:t>
      </w:r>
      <w:r w:rsidRPr="00A639A3">
        <w:rPr>
          <w:sz w:val="20"/>
          <w:szCs w:val="20"/>
        </w:rPr>
        <w:t>Fujitsu</w:t>
      </w:r>
    </w:p>
    <w:p w:rsidR="00A639A3" w:rsidRPr="00A639A3" w:rsidRDefault="00A639A3" w:rsidP="00A639A3">
      <w:pPr>
        <w:pStyle w:val="References"/>
        <w:rPr>
          <w:sz w:val="20"/>
          <w:szCs w:val="20"/>
        </w:rPr>
      </w:pPr>
      <w:r w:rsidRPr="00A639A3">
        <w:rPr>
          <w:kern w:val="2"/>
          <w:sz w:val="20"/>
          <w:szCs w:val="20"/>
        </w:rPr>
        <w:t>R1-1803949</w:t>
      </w:r>
      <w:r>
        <w:rPr>
          <w:kern w:val="2"/>
          <w:sz w:val="20"/>
          <w:szCs w:val="20"/>
        </w:rPr>
        <w:t>, “</w:t>
      </w:r>
      <w:r w:rsidRPr="00A639A3">
        <w:rPr>
          <w:sz w:val="20"/>
          <w:szCs w:val="20"/>
        </w:rPr>
        <w:t>Discussion on frame structure and scheduling for NR-U</w:t>
      </w:r>
      <w:r>
        <w:rPr>
          <w:sz w:val="20"/>
          <w:szCs w:val="20"/>
        </w:rPr>
        <w:t xml:space="preserve">”, </w:t>
      </w:r>
      <w:r w:rsidRPr="00A639A3">
        <w:rPr>
          <w:sz w:val="20"/>
          <w:szCs w:val="20"/>
        </w:rPr>
        <w:t xml:space="preserve">ZTE, </w:t>
      </w:r>
      <w:proofErr w:type="spellStart"/>
      <w:r w:rsidRPr="00A639A3">
        <w:rPr>
          <w:sz w:val="20"/>
          <w:szCs w:val="20"/>
        </w:rPr>
        <w:t>Sanechips</w:t>
      </w:r>
      <w:proofErr w:type="spellEnd"/>
    </w:p>
    <w:p w:rsidR="00A639A3" w:rsidRPr="00A639A3" w:rsidRDefault="00A639A3" w:rsidP="00A639A3">
      <w:pPr>
        <w:pStyle w:val="References"/>
        <w:rPr>
          <w:sz w:val="20"/>
          <w:szCs w:val="20"/>
        </w:rPr>
      </w:pPr>
      <w:r w:rsidRPr="00A639A3">
        <w:rPr>
          <w:kern w:val="2"/>
          <w:sz w:val="20"/>
          <w:szCs w:val="20"/>
        </w:rPr>
        <w:t>R1-1803973</w:t>
      </w:r>
      <w:r>
        <w:rPr>
          <w:kern w:val="2"/>
          <w:sz w:val="20"/>
          <w:szCs w:val="20"/>
        </w:rPr>
        <w:t>, “</w:t>
      </w:r>
      <w:r w:rsidRPr="00A639A3">
        <w:rPr>
          <w:sz w:val="20"/>
          <w:szCs w:val="20"/>
        </w:rPr>
        <w:t>Frame structure for NR-U</w:t>
      </w:r>
      <w:r>
        <w:rPr>
          <w:sz w:val="20"/>
          <w:szCs w:val="20"/>
        </w:rPr>
        <w:t xml:space="preserve">”, </w:t>
      </w:r>
      <w:r w:rsidRPr="00A639A3">
        <w:rPr>
          <w:sz w:val="20"/>
          <w:szCs w:val="20"/>
        </w:rPr>
        <w:t>OPPO</w:t>
      </w:r>
    </w:p>
    <w:p w:rsidR="00A639A3" w:rsidRPr="00A639A3" w:rsidRDefault="00A639A3" w:rsidP="00A639A3">
      <w:pPr>
        <w:pStyle w:val="References"/>
        <w:rPr>
          <w:sz w:val="20"/>
          <w:szCs w:val="20"/>
        </w:rPr>
      </w:pPr>
      <w:r w:rsidRPr="00A639A3">
        <w:rPr>
          <w:kern w:val="2"/>
          <w:sz w:val="20"/>
          <w:szCs w:val="20"/>
        </w:rPr>
        <w:t>R1-1804063</w:t>
      </w:r>
      <w:r>
        <w:rPr>
          <w:sz w:val="20"/>
          <w:szCs w:val="20"/>
        </w:rPr>
        <w:t>, “</w:t>
      </w:r>
      <w:r w:rsidRPr="00A639A3">
        <w:rPr>
          <w:sz w:val="20"/>
          <w:szCs w:val="20"/>
        </w:rPr>
        <w:t>On frame structure design for NR-U operation</w:t>
      </w:r>
      <w:r>
        <w:rPr>
          <w:sz w:val="20"/>
          <w:szCs w:val="20"/>
        </w:rPr>
        <w:t xml:space="preserve">”, </w:t>
      </w:r>
      <w:r w:rsidRPr="00A639A3">
        <w:rPr>
          <w:sz w:val="20"/>
          <w:szCs w:val="20"/>
        </w:rPr>
        <w:t>MediaTek Inc.</w:t>
      </w:r>
    </w:p>
    <w:p w:rsidR="00A639A3" w:rsidRPr="00A639A3" w:rsidRDefault="00A639A3" w:rsidP="00A639A3">
      <w:pPr>
        <w:pStyle w:val="References"/>
        <w:rPr>
          <w:sz w:val="20"/>
          <w:szCs w:val="20"/>
        </w:rPr>
      </w:pPr>
      <w:r w:rsidRPr="00A639A3">
        <w:rPr>
          <w:kern w:val="2"/>
          <w:sz w:val="20"/>
          <w:szCs w:val="20"/>
        </w:rPr>
        <w:t>R1-1804275</w:t>
      </w:r>
      <w:r>
        <w:rPr>
          <w:sz w:val="20"/>
          <w:szCs w:val="20"/>
        </w:rPr>
        <w:t>, “</w:t>
      </w:r>
      <w:r w:rsidRPr="00A639A3">
        <w:rPr>
          <w:sz w:val="20"/>
          <w:szCs w:val="20"/>
        </w:rPr>
        <w:t>Frame structure for NR-U operation</w:t>
      </w:r>
      <w:r>
        <w:rPr>
          <w:sz w:val="20"/>
          <w:szCs w:val="20"/>
        </w:rPr>
        <w:t xml:space="preserve">”, </w:t>
      </w:r>
      <w:r w:rsidRPr="00A639A3">
        <w:rPr>
          <w:sz w:val="20"/>
          <w:szCs w:val="20"/>
        </w:rPr>
        <w:t>Nokia, Nokia Shanghai Bell</w:t>
      </w:r>
    </w:p>
    <w:p w:rsidR="00A639A3" w:rsidRPr="00A639A3" w:rsidRDefault="00A639A3" w:rsidP="00A639A3">
      <w:pPr>
        <w:pStyle w:val="References"/>
        <w:rPr>
          <w:sz w:val="20"/>
          <w:szCs w:val="20"/>
        </w:rPr>
      </w:pPr>
      <w:r w:rsidRPr="00A639A3">
        <w:rPr>
          <w:kern w:val="2"/>
          <w:sz w:val="20"/>
          <w:szCs w:val="20"/>
        </w:rPr>
        <w:t>R1-1804403</w:t>
      </w:r>
      <w:r>
        <w:rPr>
          <w:sz w:val="20"/>
          <w:szCs w:val="20"/>
        </w:rPr>
        <w:t>, “</w:t>
      </w:r>
      <w:r w:rsidRPr="00A639A3">
        <w:rPr>
          <w:sz w:val="20"/>
          <w:szCs w:val="20"/>
        </w:rPr>
        <w:t>Frame structure for NR-U</w:t>
      </w:r>
      <w:r>
        <w:rPr>
          <w:sz w:val="20"/>
          <w:szCs w:val="20"/>
        </w:rPr>
        <w:t xml:space="preserve">”, </w:t>
      </w:r>
      <w:r w:rsidRPr="00A639A3">
        <w:rPr>
          <w:sz w:val="20"/>
          <w:szCs w:val="20"/>
        </w:rPr>
        <w:tab/>
        <w:t>Samsung</w:t>
      </w:r>
    </w:p>
    <w:p w:rsidR="00A639A3" w:rsidRPr="00A639A3" w:rsidRDefault="00A639A3" w:rsidP="00A639A3">
      <w:pPr>
        <w:pStyle w:val="References"/>
        <w:rPr>
          <w:sz w:val="20"/>
          <w:szCs w:val="20"/>
        </w:rPr>
      </w:pPr>
      <w:r w:rsidRPr="00A639A3">
        <w:rPr>
          <w:kern w:val="2"/>
          <w:sz w:val="20"/>
          <w:szCs w:val="20"/>
        </w:rPr>
        <w:t>R1-1804580</w:t>
      </w:r>
      <w:r>
        <w:rPr>
          <w:kern w:val="2"/>
          <w:sz w:val="20"/>
          <w:szCs w:val="20"/>
        </w:rPr>
        <w:t>, “</w:t>
      </w:r>
      <w:r w:rsidRPr="00A639A3">
        <w:rPr>
          <w:sz w:val="20"/>
          <w:szCs w:val="20"/>
        </w:rPr>
        <w:t>Frame structure for NR unlicensed operation</w:t>
      </w:r>
      <w:r>
        <w:rPr>
          <w:sz w:val="20"/>
          <w:szCs w:val="20"/>
        </w:rPr>
        <w:t xml:space="preserve">”, </w:t>
      </w:r>
      <w:r w:rsidRPr="00A639A3">
        <w:rPr>
          <w:sz w:val="20"/>
          <w:szCs w:val="20"/>
        </w:rPr>
        <w:t>LG Electronics</w:t>
      </w:r>
    </w:p>
    <w:p w:rsidR="00A639A3" w:rsidRPr="00A639A3" w:rsidRDefault="00A639A3" w:rsidP="00A639A3">
      <w:pPr>
        <w:pStyle w:val="References"/>
        <w:rPr>
          <w:sz w:val="20"/>
          <w:szCs w:val="20"/>
        </w:rPr>
      </w:pPr>
      <w:r w:rsidRPr="00A639A3">
        <w:rPr>
          <w:kern w:val="2"/>
          <w:sz w:val="20"/>
          <w:szCs w:val="20"/>
        </w:rPr>
        <w:t>R1-1804592</w:t>
      </w:r>
      <w:r>
        <w:rPr>
          <w:sz w:val="20"/>
          <w:szCs w:val="20"/>
        </w:rPr>
        <w:t>, “</w:t>
      </w:r>
      <w:r w:rsidRPr="00A639A3">
        <w:rPr>
          <w:sz w:val="20"/>
          <w:szCs w:val="20"/>
        </w:rPr>
        <w:t>Frame structure and numerology for NR-U</w:t>
      </w:r>
      <w:r>
        <w:rPr>
          <w:sz w:val="20"/>
          <w:szCs w:val="20"/>
        </w:rPr>
        <w:t xml:space="preserve">”, </w:t>
      </w:r>
      <w:r w:rsidRPr="00A639A3">
        <w:rPr>
          <w:sz w:val="20"/>
          <w:szCs w:val="20"/>
        </w:rPr>
        <w:t>ITL</w:t>
      </w:r>
    </w:p>
    <w:p w:rsidR="00A639A3" w:rsidRPr="00A639A3" w:rsidRDefault="00A639A3" w:rsidP="00A639A3">
      <w:pPr>
        <w:pStyle w:val="References"/>
        <w:rPr>
          <w:sz w:val="20"/>
          <w:szCs w:val="20"/>
        </w:rPr>
      </w:pPr>
      <w:r w:rsidRPr="00A639A3">
        <w:rPr>
          <w:kern w:val="2"/>
          <w:sz w:val="20"/>
          <w:szCs w:val="20"/>
        </w:rPr>
        <w:t>R1-1804598</w:t>
      </w:r>
      <w:r>
        <w:rPr>
          <w:sz w:val="20"/>
          <w:szCs w:val="20"/>
        </w:rPr>
        <w:t>, “</w:t>
      </w:r>
      <w:r w:rsidRPr="00A639A3">
        <w:rPr>
          <w:sz w:val="20"/>
          <w:szCs w:val="20"/>
        </w:rPr>
        <w:t>Considerations on frame structure for NR unlicensed operations</w:t>
      </w:r>
      <w:r>
        <w:rPr>
          <w:sz w:val="20"/>
          <w:szCs w:val="20"/>
        </w:rPr>
        <w:t xml:space="preserve">”, </w:t>
      </w:r>
      <w:r w:rsidRPr="00A639A3">
        <w:rPr>
          <w:sz w:val="20"/>
          <w:szCs w:val="20"/>
        </w:rPr>
        <w:t>Sony</w:t>
      </w:r>
    </w:p>
    <w:p w:rsidR="00A639A3" w:rsidRPr="00A639A3" w:rsidRDefault="00A639A3" w:rsidP="00A639A3">
      <w:pPr>
        <w:pStyle w:val="References"/>
        <w:rPr>
          <w:sz w:val="20"/>
          <w:szCs w:val="20"/>
        </w:rPr>
      </w:pPr>
      <w:r w:rsidRPr="00A639A3">
        <w:rPr>
          <w:kern w:val="2"/>
          <w:sz w:val="20"/>
          <w:szCs w:val="20"/>
        </w:rPr>
        <w:t>R1-1804750</w:t>
      </w:r>
      <w:r>
        <w:rPr>
          <w:sz w:val="20"/>
          <w:szCs w:val="20"/>
        </w:rPr>
        <w:t>, “</w:t>
      </w:r>
      <w:r w:rsidRPr="00A639A3">
        <w:rPr>
          <w:sz w:val="20"/>
          <w:szCs w:val="20"/>
        </w:rPr>
        <w:t>On the flexibility of NR to operate in unlicensed spectrum</w:t>
      </w:r>
      <w:r>
        <w:rPr>
          <w:sz w:val="20"/>
          <w:szCs w:val="20"/>
        </w:rPr>
        <w:t xml:space="preserve">”, </w:t>
      </w:r>
      <w:r w:rsidRPr="00A639A3">
        <w:rPr>
          <w:sz w:val="20"/>
          <w:szCs w:val="20"/>
        </w:rPr>
        <w:tab/>
        <w:t>Intel Corporation</w:t>
      </w:r>
    </w:p>
    <w:p w:rsidR="00A639A3" w:rsidRPr="00A639A3" w:rsidRDefault="00A639A3" w:rsidP="00A639A3">
      <w:pPr>
        <w:pStyle w:val="References"/>
        <w:rPr>
          <w:sz w:val="20"/>
          <w:szCs w:val="20"/>
        </w:rPr>
      </w:pPr>
      <w:r w:rsidRPr="00A639A3">
        <w:rPr>
          <w:kern w:val="2"/>
          <w:sz w:val="20"/>
          <w:szCs w:val="20"/>
        </w:rPr>
        <w:t>R1-1804829</w:t>
      </w:r>
      <w:r>
        <w:rPr>
          <w:sz w:val="20"/>
          <w:szCs w:val="20"/>
        </w:rPr>
        <w:t>, “</w:t>
      </w:r>
      <w:r w:rsidRPr="00A639A3">
        <w:rPr>
          <w:sz w:val="20"/>
          <w:szCs w:val="20"/>
        </w:rPr>
        <w:t>Frame structure for NR-U operation</w:t>
      </w:r>
      <w:r>
        <w:rPr>
          <w:sz w:val="20"/>
          <w:szCs w:val="20"/>
        </w:rPr>
        <w:t xml:space="preserve">”, </w:t>
      </w:r>
      <w:r w:rsidRPr="00A639A3">
        <w:rPr>
          <w:sz w:val="20"/>
          <w:szCs w:val="20"/>
        </w:rPr>
        <w:t>Qualcomm Incorporated</w:t>
      </w:r>
    </w:p>
    <w:p w:rsidR="00A639A3" w:rsidRPr="00A639A3" w:rsidRDefault="00A639A3" w:rsidP="00A639A3">
      <w:pPr>
        <w:pStyle w:val="References"/>
        <w:rPr>
          <w:sz w:val="20"/>
          <w:szCs w:val="20"/>
        </w:rPr>
      </w:pPr>
      <w:r w:rsidRPr="00A639A3">
        <w:rPr>
          <w:kern w:val="2"/>
          <w:sz w:val="20"/>
          <w:szCs w:val="20"/>
        </w:rPr>
        <w:t>R1-1804868</w:t>
      </w:r>
      <w:r>
        <w:rPr>
          <w:sz w:val="20"/>
          <w:szCs w:val="20"/>
        </w:rPr>
        <w:t>, “</w:t>
      </w:r>
      <w:r w:rsidRPr="00A639A3">
        <w:rPr>
          <w:sz w:val="20"/>
          <w:szCs w:val="20"/>
        </w:rPr>
        <w:t>On Frame Structure for NR-U Operation</w:t>
      </w:r>
      <w:r>
        <w:rPr>
          <w:sz w:val="20"/>
          <w:szCs w:val="20"/>
        </w:rPr>
        <w:t xml:space="preserve">”, </w:t>
      </w:r>
      <w:r w:rsidRPr="00A639A3">
        <w:rPr>
          <w:sz w:val="20"/>
          <w:szCs w:val="20"/>
        </w:rPr>
        <w:tab/>
      </w:r>
      <w:proofErr w:type="spellStart"/>
      <w:r w:rsidRPr="00A639A3">
        <w:rPr>
          <w:sz w:val="20"/>
          <w:szCs w:val="20"/>
        </w:rPr>
        <w:t>InterDigital</w:t>
      </w:r>
      <w:proofErr w:type="spellEnd"/>
      <w:r w:rsidRPr="00A639A3">
        <w:rPr>
          <w:sz w:val="20"/>
          <w:szCs w:val="20"/>
        </w:rPr>
        <w:t>, Inc.</w:t>
      </w:r>
    </w:p>
    <w:p w:rsidR="00A639A3" w:rsidRPr="00A639A3" w:rsidRDefault="00A639A3" w:rsidP="00A639A3">
      <w:pPr>
        <w:pStyle w:val="References"/>
        <w:rPr>
          <w:sz w:val="20"/>
          <w:szCs w:val="20"/>
        </w:rPr>
      </w:pPr>
      <w:r w:rsidRPr="00A639A3">
        <w:rPr>
          <w:kern w:val="2"/>
          <w:sz w:val="20"/>
          <w:szCs w:val="20"/>
        </w:rPr>
        <w:t>R1-1805009</w:t>
      </w:r>
      <w:r>
        <w:rPr>
          <w:sz w:val="20"/>
          <w:szCs w:val="20"/>
        </w:rPr>
        <w:t>, “</w:t>
      </w:r>
      <w:r w:rsidRPr="00A639A3">
        <w:rPr>
          <w:sz w:val="20"/>
          <w:szCs w:val="20"/>
        </w:rPr>
        <w:t>On Frame Structure for NR in Unlicensed Spectrum</w:t>
      </w:r>
      <w:r>
        <w:rPr>
          <w:sz w:val="20"/>
          <w:szCs w:val="20"/>
        </w:rPr>
        <w:t xml:space="preserve">”, </w:t>
      </w:r>
      <w:r w:rsidRPr="00A639A3">
        <w:rPr>
          <w:sz w:val="20"/>
          <w:szCs w:val="20"/>
        </w:rPr>
        <w:t>Ericsson</w:t>
      </w:r>
    </w:p>
    <w:p w:rsidR="00A639A3" w:rsidRPr="00A639A3" w:rsidRDefault="00A639A3" w:rsidP="00A639A3">
      <w:pPr>
        <w:pStyle w:val="References"/>
        <w:rPr>
          <w:sz w:val="20"/>
          <w:szCs w:val="20"/>
        </w:rPr>
      </w:pPr>
      <w:r w:rsidRPr="00A639A3">
        <w:rPr>
          <w:kern w:val="2"/>
          <w:sz w:val="20"/>
          <w:szCs w:val="20"/>
        </w:rPr>
        <w:t>R1-1805253</w:t>
      </w:r>
      <w:r>
        <w:rPr>
          <w:kern w:val="2"/>
          <w:sz w:val="20"/>
          <w:szCs w:val="20"/>
        </w:rPr>
        <w:t>, “</w:t>
      </w:r>
      <w:r w:rsidRPr="00A639A3">
        <w:rPr>
          <w:sz w:val="20"/>
          <w:szCs w:val="20"/>
        </w:rPr>
        <w:t>Frame structure design in NR-U</w:t>
      </w:r>
      <w:r>
        <w:rPr>
          <w:sz w:val="20"/>
          <w:szCs w:val="20"/>
        </w:rPr>
        <w:t xml:space="preserve">”, </w:t>
      </w:r>
      <w:r w:rsidRPr="00A639A3">
        <w:rPr>
          <w:sz w:val="20"/>
          <w:szCs w:val="20"/>
        </w:rPr>
        <w:t>CATR</w:t>
      </w:r>
    </w:p>
    <w:p w:rsidR="0064163B" w:rsidRPr="00A639A3" w:rsidRDefault="0064163B" w:rsidP="00A21610">
      <w:pPr>
        <w:pStyle w:val="References"/>
        <w:numPr>
          <w:ilvl w:val="0"/>
          <w:numId w:val="0"/>
        </w:numPr>
        <w:snapToGrid w:val="0"/>
        <w:spacing w:after="60"/>
        <w:ind w:left="360"/>
        <w:rPr>
          <w:sz w:val="20"/>
          <w:szCs w:val="20"/>
        </w:rPr>
      </w:pPr>
    </w:p>
    <w:p w:rsidR="000308D1" w:rsidRPr="00A66DA6" w:rsidRDefault="007614AF" w:rsidP="00664F76">
      <w:pPr>
        <w:pStyle w:val="References"/>
        <w:numPr>
          <w:ilvl w:val="0"/>
          <w:numId w:val="0"/>
        </w:numPr>
        <w:snapToGrid w:val="0"/>
        <w:spacing w:after="60"/>
        <w:ind w:left="360"/>
        <w:rPr>
          <w:sz w:val="20"/>
          <w:szCs w:val="22"/>
          <w:lang w:eastAsia="zh-CN"/>
        </w:rPr>
      </w:pPr>
      <w:r w:rsidRPr="00A66DA6">
        <w:rPr>
          <w:sz w:val="20"/>
          <w:szCs w:val="22"/>
          <w:lang w:eastAsia="zh-CN"/>
        </w:rPr>
        <w:t>.</w:t>
      </w:r>
    </w:p>
    <w:sectPr w:rsidR="000308D1" w:rsidRPr="00A66DA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3501" w:rsidRDefault="00C83501">
      <w:r>
        <w:separator/>
      </w:r>
    </w:p>
  </w:endnote>
  <w:endnote w:type="continuationSeparator" w:id="0">
    <w:p w:rsidR="00C83501" w:rsidRDefault="00C8350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3501" w:rsidRDefault="00C83501">
      <w:r>
        <w:separator/>
      </w:r>
    </w:p>
  </w:footnote>
  <w:footnote w:type="continuationSeparator" w:id="0">
    <w:p w:rsidR="00C83501" w:rsidRDefault="00C835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E0094"/>
    <w:multiLevelType w:val="hybridMultilevel"/>
    <w:tmpl w:val="34D428B4"/>
    <w:lvl w:ilvl="0" w:tplc="720CB8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7B162C"/>
    <w:multiLevelType w:val="hybridMultilevel"/>
    <w:tmpl w:val="AF8E7376"/>
    <w:lvl w:ilvl="0" w:tplc="38A685A0">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947DD6"/>
    <w:multiLevelType w:val="hybridMultilevel"/>
    <w:tmpl w:val="BCB61ED8"/>
    <w:lvl w:ilvl="0" w:tplc="720CB8D2">
      <w:start w:val="1"/>
      <w:numFmt w:val="bullet"/>
      <w:lvlText w:val="•"/>
      <w:lvlJc w:val="left"/>
      <w:pPr>
        <w:ind w:left="420" w:hanging="420"/>
      </w:pPr>
      <w:rPr>
        <w:rFonts w:ascii="Arial" w:hAnsi="Arial" w:hint="default"/>
      </w:rPr>
    </w:lvl>
    <w:lvl w:ilvl="1" w:tplc="C2FCEFB0">
      <w:numFmt w:val="bullet"/>
      <w:lvlText w:val="-"/>
      <w:lvlJc w:val="left"/>
      <w:pPr>
        <w:ind w:left="840" w:hanging="420"/>
      </w:pPr>
      <w:rPr>
        <w:rFonts w:ascii="Times New Roman" w:eastAsia="MS Mincho" w:hAnsi="Times New Roman" w:cs="Times New Roman"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1A4612"/>
    <w:multiLevelType w:val="hybridMultilevel"/>
    <w:tmpl w:val="C7A0D60E"/>
    <w:lvl w:ilvl="0" w:tplc="04090001">
      <w:start w:val="1"/>
      <w:numFmt w:val="bullet"/>
      <w:lvlText w:val=""/>
      <w:lvlJc w:val="left"/>
      <w:pPr>
        <w:ind w:left="758" w:hanging="360"/>
      </w:pPr>
      <w:rPr>
        <w:rFonts w:ascii="Symbol" w:hAnsi="Symbol"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5">
    <w:nsid w:val="17F011BF"/>
    <w:multiLevelType w:val="hybridMultilevel"/>
    <w:tmpl w:val="DBF4B8CE"/>
    <w:lvl w:ilvl="0" w:tplc="5210935A">
      <w:start w:val="1"/>
      <w:numFmt w:val="bullet"/>
      <w:lvlText w:val=""/>
      <w:lvlJc w:val="left"/>
      <w:pPr>
        <w:tabs>
          <w:tab w:val="num" w:pos="720"/>
        </w:tabs>
        <w:ind w:left="720" w:hanging="360"/>
      </w:pPr>
      <w:rPr>
        <w:rFonts w:ascii="Wingdings" w:hAnsi="Wingdings" w:hint="default"/>
      </w:rPr>
    </w:lvl>
    <w:lvl w:ilvl="1" w:tplc="7E167596">
      <w:start w:val="1"/>
      <w:numFmt w:val="bullet"/>
      <w:lvlText w:val=""/>
      <w:lvlJc w:val="left"/>
      <w:pPr>
        <w:tabs>
          <w:tab w:val="num" w:pos="1440"/>
        </w:tabs>
        <w:ind w:left="1440" w:hanging="360"/>
      </w:pPr>
      <w:rPr>
        <w:rFonts w:ascii="Wingdings" w:hAnsi="Wingdings" w:hint="default"/>
      </w:rPr>
    </w:lvl>
    <w:lvl w:ilvl="2" w:tplc="6A2CAF8A" w:tentative="1">
      <w:start w:val="1"/>
      <w:numFmt w:val="bullet"/>
      <w:lvlText w:val=""/>
      <w:lvlJc w:val="left"/>
      <w:pPr>
        <w:tabs>
          <w:tab w:val="num" w:pos="2160"/>
        </w:tabs>
        <w:ind w:left="2160" w:hanging="360"/>
      </w:pPr>
      <w:rPr>
        <w:rFonts w:ascii="Wingdings" w:hAnsi="Wingdings" w:hint="default"/>
      </w:rPr>
    </w:lvl>
    <w:lvl w:ilvl="3" w:tplc="DB8887FE" w:tentative="1">
      <w:start w:val="1"/>
      <w:numFmt w:val="bullet"/>
      <w:lvlText w:val=""/>
      <w:lvlJc w:val="left"/>
      <w:pPr>
        <w:tabs>
          <w:tab w:val="num" w:pos="2880"/>
        </w:tabs>
        <w:ind w:left="2880" w:hanging="360"/>
      </w:pPr>
      <w:rPr>
        <w:rFonts w:ascii="Wingdings" w:hAnsi="Wingdings" w:hint="default"/>
      </w:rPr>
    </w:lvl>
    <w:lvl w:ilvl="4" w:tplc="B852B422" w:tentative="1">
      <w:start w:val="1"/>
      <w:numFmt w:val="bullet"/>
      <w:lvlText w:val=""/>
      <w:lvlJc w:val="left"/>
      <w:pPr>
        <w:tabs>
          <w:tab w:val="num" w:pos="3600"/>
        </w:tabs>
        <w:ind w:left="3600" w:hanging="360"/>
      </w:pPr>
      <w:rPr>
        <w:rFonts w:ascii="Wingdings" w:hAnsi="Wingdings" w:hint="default"/>
      </w:rPr>
    </w:lvl>
    <w:lvl w:ilvl="5" w:tplc="06A66C12" w:tentative="1">
      <w:start w:val="1"/>
      <w:numFmt w:val="bullet"/>
      <w:lvlText w:val=""/>
      <w:lvlJc w:val="left"/>
      <w:pPr>
        <w:tabs>
          <w:tab w:val="num" w:pos="4320"/>
        </w:tabs>
        <w:ind w:left="4320" w:hanging="360"/>
      </w:pPr>
      <w:rPr>
        <w:rFonts w:ascii="Wingdings" w:hAnsi="Wingdings" w:hint="default"/>
      </w:rPr>
    </w:lvl>
    <w:lvl w:ilvl="6" w:tplc="9180444A" w:tentative="1">
      <w:start w:val="1"/>
      <w:numFmt w:val="bullet"/>
      <w:lvlText w:val=""/>
      <w:lvlJc w:val="left"/>
      <w:pPr>
        <w:tabs>
          <w:tab w:val="num" w:pos="5040"/>
        </w:tabs>
        <w:ind w:left="5040" w:hanging="360"/>
      </w:pPr>
      <w:rPr>
        <w:rFonts w:ascii="Wingdings" w:hAnsi="Wingdings" w:hint="default"/>
      </w:rPr>
    </w:lvl>
    <w:lvl w:ilvl="7" w:tplc="510CD380" w:tentative="1">
      <w:start w:val="1"/>
      <w:numFmt w:val="bullet"/>
      <w:lvlText w:val=""/>
      <w:lvlJc w:val="left"/>
      <w:pPr>
        <w:tabs>
          <w:tab w:val="num" w:pos="5760"/>
        </w:tabs>
        <w:ind w:left="5760" w:hanging="360"/>
      </w:pPr>
      <w:rPr>
        <w:rFonts w:ascii="Wingdings" w:hAnsi="Wingdings" w:hint="default"/>
      </w:rPr>
    </w:lvl>
    <w:lvl w:ilvl="8" w:tplc="90E29D52" w:tentative="1">
      <w:start w:val="1"/>
      <w:numFmt w:val="bullet"/>
      <w:lvlText w:val=""/>
      <w:lvlJc w:val="left"/>
      <w:pPr>
        <w:tabs>
          <w:tab w:val="num" w:pos="6480"/>
        </w:tabs>
        <w:ind w:left="6480" w:hanging="360"/>
      </w:pPr>
      <w:rPr>
        <w:rFonts w:ascii="Wingdings" w:hAnsi="Wingdings" w:hint="default"/>
      </w:rPr>
    </w:lvl>
  </w:abstractNum>
  <w:abstractNum w:abstractNumId="6">
    <w:nsid w:val="19655C17"/>
    <w:multiLevelType w:val="hybridMultilevel"/>
    <w:tmpl w:val="52A280EC"/>
    <w:lvl w:ilvl="0" w:tplc="3A764F80">
      <w:start w:val="1"/>
      <w:numFmt w:val="bullet"/>
      <w:lvlText w:val="•"/>
      <w:lvlJc w:val="left"/>
      <w:pPr>
        <w:ind w:left="420" w:hanging="420"/>
      </w:pPr>
      <w:rPr>
        <w:rFonts w:ascii="Arial" w:hAnsi="Arial" w:hint="default"/>
      </w:rPr>
    </w:lvl>
    <w:lvl w:ilvl="1" w:tplc="AD9225FE">
      <w:start w:val="5"/>
      <w:numFmt w:val="bullet"/>
      <w:lvlText w:val="-"/>
      <w:lvlJc w:val="left"/>
      <w:pPr>
        <w:ind w:left="840" w:hanging="420"/>
      </w:pPr>
      <w:rPr>
        <w:rFonts w:ascii="Times New Roman" w:eastAsia="MS Gothic" w:hAnsi="Times New Roman" w:cs="Times New Roman" w:hint="default"/>
      </w:rPr>
    </w:lvl>
    <w:lvl w:ilvl="2" w:tplc="7BDAD83E">
      <w:start w:val="7"/>
      <w:numFmt w:val="bullet"/>
      <w:lvlText w:val="・"/>
      <w:lvlJc w:val="left"/>
      <w:pPr>
        <w:ind w:left="1260" w:hanging="420"/>
      </w:pPr>
      <w:rPr>
        <w:rFonts w:ascii="MS Mincho" w:eastAsia="MS Mincho" w:hAnsi="MS Mincho" w:cs="Arial"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A648CA"/>
    <w:multiLevelType w:val="hybridMultilevel"/>
    <w:tmpl w:val="7166D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852694"/>
    <w:multiLevelType w:val="hybridMultilevel"/>
    <w:tmpl w:val="7228EE3C"/>
    <w:lvl w:ilvl="0" w:tplc="3A764F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5D6CD0"/>
    <w:multiLevelType w:val="hybridMultilevel"/>
    <w:tmpl w:val="E50A4D9E"/>
    <w:lvl w:ilvl="0" w:tplc="04090001">
      <w:start w:val="1"/>
      <w:numFmt w:val="bullet"/>
      <w:lvlText w:val=""/>
      <w:lvlJc w:val="left"/>
      <w:pPr>
        <w:tabs>
          <w:tab w:val="num" w:pos="720"/>
        </w:tabs>
        <w:ind w:left="720" w:hanging="360"/>
      </w:pPr>
      <w:rPr>
        <w:rFonts w:ascii="Symbol" w:hAnsi="Symbol" w:hint="default"/>
      </w:rPr>
    </w:lvl>
    <w:lvl w:ilvl="1" w:tplc="CA887AF6">
      <w:numFmt w:val="bullet"/>
      <w:lvlText w:val="-"/>
      <w:lvlJc w:val="left"/>
      <w:pPr>
        <w:tabs>
          <w:tab w:val="num" w:pos="1440"/>
        </w:tabs>
        <w:ind w:left="1440" w:hanging="360"/>
      </w:pPr>
      <w:rPr>
        <w:rFonts w:ascii="Times" w:eastAsia="Batang" w:hAnsi="Times"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096"/>
        </w:tabs>
        <w:ind w:left="309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6">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7">
    <w:nsid w:val="4AF60278"/>
    <w:multiLevelType w:val="hybridMultilevel"/>
    <w:tmpl w:val="EE7EF7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A20FEC"/>
    <w:multiLevelType w:val="hybridMultilevel"/>
    <w:tmpl w:val="F9FE14E0"/>
    <w:lvl w:ilvl="0" w:tplc="27684BDC">
      <w:start w:val="1"/>
      <w:numFmt w:val="bullet"/>
      <w:lvlText w:val=""/>
      <w:lvlJc w:val="left"/>
      <w:pPr>
        <w:tabs>
          <w:tab w:val="num" w:pos="720"/>
        </w:tabs>
        <w:ind w:left="720" w:hanging="360"/>
      </w:pPr>
      <w:rPr>
        <w:rFonts w:ascii="Wingdings" w:hAnsi="Wingdings" w:hint="default"/>
      </w:rPr>
    </w:lvl>
    <w:lvl w:ilvl="1" w:tplc="CE4A8E48" w:tentative="1">
      <w:start w:val="1"/>
      <w:numFmt w:val="bullet"/>
      <w:lvlText w:val=""/>
      <w:lvlJc w:val="left"/>
      <w:pPr>
        <w:tabs>
          <w:tab w:val="num" w:pos="1440"/>
        </w:tabs>
        <w:ind w:left="1440" w:hanging="360"/>
      </w:pPr>
      <w:rPr>
        <w:rFonts w:ascii="Wingdings" w:hAnsi="Wingdings" w:hint="default"/>
      </w:rPr>
    </w:lvl>
    <w:lvl w:ilvl="2" w:tplc="FA8C95A4">
      <w:start w:val="1"/>
      <w:numFmt w:val="bullet"/>
      <w:lvlText w:val=""/>
      <w:lvlJc w:val="left"/>
      <w:pPr>
        <w:tabs>
          <w:tab w:val="num" w:pos="2160"/>
        </w:tabs>
        <w:ind w:left="2160" w:hanging="360"/>
      </w:pPr>
      <w:rPr>
        <w:rFonts w:ascii="Wingdings" w:hAnsi="Wingdings" w:hint="default"/>
      </w:rPr>
    </w:lvl>
    <w:lvl w:ilvl="3" w:tplc="479A685C" w:tentative="1">
      <w:start w:val="1"/>
      <w:numFmt w:val="bullet"/>
      <w:lvlText w:val=""/>
      <w:lvlJc w:val="left"/>
      <w:pPr>
        <w:tabs>
          <w:tab w:val="num" w:pos="2880"/>
        </w:tabs>
        <w:ind w:left="2880" w:hanging="360"/>
      </w:pPr>
      <w:rPr>
        <w:rFonts w:ascii="Wingdings" w:hAnsi="Wingdings" w:hint="default"/>
      </w:rPr>
    </w:lvl>
    <w:lvl w:ilvl="4" w:tplc="0116265A" w:tentative="1">
      <w:start w:val="1"/>
      <w:numFmt w:val="bullet"/>
      <w:lvlText w:val=""/>
      <w:lvlJc w:val="left"/>
      <w:pPr>
        <w:tabs>
          <w:tab w:val="num" w:pos="3600"/>
        </w:tabs>
        <w:ind w:left="3600" w:hanging="360"/>
      </w:pPr>
      <w:rPr>
        <w:rFonts w:ascii="Wingdings" w:hAnsi="Wingdings" w:hint="default"/>
      </w:rPr>
    </w:lvl>
    <w:lvl w:ilvl="5" w:tplc="B0D8D93C" w:tentative="1">
      <w:start w:val="1"/>
      <w:numFmt w:val="bullet"/>
      <w:lvlText w:val=""/>
      <w:lvlJc w:val="left"/>
      <w:pPr>
        <w:tabs>
          <w:tab w:val="num" w:pos="4320"/>
        </w:tabs>
        <w:ind w:left="4320" w:hanging="360"/>
      </w:pPr>
      <w:rPr>
        <w:rFonts w:ascii="Wingdings" w:hAnsi="Wingdings" w:hint="default"/>
      </w:rPr>
    </w:lvl>
    <w:lvl w:ilvl="6" w:tplc="72EA01F8" w:tentative="1">
      <w:start w:val="1"/>
      <w:numFmt w:val="bullet"/>
      <w:lvlText w:val=""/>
      <w:lvlJc w:val="left"/>
      <w:pPr>
        <w:tabs>
          <w:tab w:val="num" w:pos="5040"/>
        </w:tabs>
        <w:ind w:left="5040" w:hanging="360"/>
      </w:pPr>
      <w:rPr>
        <w:rFonts w:ascii="Wingdings" w:hAnsi="Wingdings" w:hint="default"/>
      </w:rPr>
    </w:lvl>
    <w:lvl w:ilvl="7" w:tplc="0330CA3C" w:tentative="1">
      <w:start w:val="1"/>
      <w:numFmt w:val="bullet"/>
      <w:lvlText w:val=""/>
      <w:lvlJc w:val="left"/>
      <w:pPr>
        <w:tabs>
          <w:tab w:val="num" w:pos="5760"/>
        </w:tabs>
        <w:ind w:left="5760" w:hanging="360"/>
      </w:pPr>
      <w:rPr>
        <w:rFonts w:ascii="Wingdings" w:hAnsi="Wingdings" w:hint="default"/>
      </w:rPr>
    </w:lvl>
    <w:lvl w:ilvl="8" w:tplc="FCEA6688" w:tentative="1">
      <w:start w:val="1"/>
      <w:numFmt w:val="bullet"/>
      <w:lvlText w:val=""/>
      <w:lvlJc w:val="left"/>
      <w:pPr>
        <w:tabs>
          <w:tab w:val="num" w:pos="6480"/>
        </w:tabs>
        <w:ind w:left="6480" w:hanging="360"/>
      </w:pPr>
      <w:rPr>
        <w:rFonts w:ascii="Wingdings" w:hAnsi="Wingdings" w:hint="default"/>
      </w:rPr>
    </w:lvl>
  </w:abstractNum>
  <w:abstractNum w:abstractNumId="2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2">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1"/>
  </w:num>
  <w:num w:numId="4">
    <w:abstractNumId w:val="23"/>
  </w:num>
  <w:num w:numId="5">
    <w:abstractNumId w:val="0"/>
  </w:num>
  <w:num w:numId="6">
    <w:abstractNumId w:val="19"/>
  </w:num>
  <w:num w:numId="7">
    <w:abstractNumId w:val="12"/>
  </w:num>
  <w:num w:numId="8">
    <w:abstractNumId w:val="12"/>
  </w:num>
  <w:num w:numId="9">
    <w:abstractNumId w:val="12"/>
  </w:num>
  <w:num w:numId="10">
    <w:abstractNumId w:val="12"/>
  </w:num>
  <w:num w:numId="11">
    <w:abstractNumId w:val="2"/>
  </w:num>
  <w:num w:numId="12">
    <w:abstractNumId w:val="12"/>
  </w:num>
  <w:num w:numId="13">
    <w:abstractNumId w:val="9"/>
  </w:num>
  <w:num w:numId="14">
    <w:abstractNumId w:val="12"/>
  </w:num>
  <w:num w:numId="15">
    <w:abstractNumId w:val="5"/>
  </w:num>
  <w:num w:numId="16">
    <w:abstractNumId w:val="12"/>
  </w:num>
  <w:num w:numId="17">
    <w:abstractNumId w:val="6"/>
  </w:num>
  <w:num w:numId="18">
    <w:abstractNumId w:val="22"/>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3"/>
  </w:num>
  <w:num w:numId="27">
    <w:abstractNumId w:val="17"/>
  </w:num>
  <w:num w:numId="28">
    <w:abstractNumId w:val="1"/>
  </w:num>
  <w:num w:numId="29">
    <w:abstractNumId w:val="10"/>
  </w:num>
  <w:num w:numId="30">
    <w:abstractNumId w:val="18"/>
  </w:num>
  <w:num w:numId="31">
    <w:abstractNumId w:val="4"/>
  </w:num>
  <w:num w:numId="32">
    <w:abstractNumId w:val="15"/>
  </w:num>
  <w:num w:numId="33">
    <w:abstractNumId w:val="24"/>
  </w:num>
  <w:num w:numId="34">
    <w:abstractNumId w:val="20"/>
  </w:num>
  <w:num w:numId="35">
    <w:abstractNumId w:val="7"/>
  </w:num>
  <w:num w:numId="36">
    <w:abstractNumId w:val="8"/>
  </w:num>
  <w:num w:numId="37">
    <w:abstractNumId w:val="3"/>
  </w:num>
  <w:num w:numId="38">
    <w:abstractNumId w:val="16"/>
  </w:num>
  <w:num w:numId="39">
    <w:abstractNumId w:val="2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5362"/>
  </w:hdrShapeDefaults>
  <w:footnotePr>
    <w:footnote w:id="-1"/>
    <w:footnote w:id="0"/>
  </w:footnotePr>
  <w:endnotePr>
    <w:endnote w:id="-1"/>
    <w:endnote w:id="0"/>
  </w:endnotePr>
  <w:compat>
    <w:useFELayout/>
  </w:compat>
  <w:rsids>
    <w:rsidRoot w:val="00CF5263"/>
    <w:rsid w:val="00000095"/>
    <w:rsid w:val="00000D04"/>
    <w:rsid w:val="00000DB2"/>
    <w:rsid w:val="000016DA"/>
    <w:rsid w:val="00002605"/>
    <w:rsid w:val="00002893"/>
    <w:rsid w:val="000033A3"/>
    <w:rsid w:val="00003605"/>
    <w:rsid w:val="00003C56"/>
    <w:rsid w:val="00003EC2"/>
    <w:rsid w:val="000040A9"/>
    <w:rsid w:val="0000458E"/>
    <w:rsid w:val="00004E70"/>
    <w:rsid w:val="000072B6"/>
    <w:rsid w:val="00007813"/>
    <w:rsid w:val="00010472"/>
    <w:rsid w:val="000109E6"/>
    <w:rsid w:val="00011F67"/>
    <w:rsid w:val="00012862"/>
    <w:rsid w:val="000128E6"/>
    <w:rsid w:val="000131C1"/>
    <w:rsid w:val="00015EFB"/>
    <w:rsid w:val="000162B7"/>
    <w:rsid w:val="000165E2"/>
    <w:rsid w:val="00016FFF"/>
    <w:rsid w:val="000172BE"/>
    <w:rsid w:val="00017D8A"/>
    <w:rsid w:val="00023127"/>
    <w:rsid w:val="00023388"/>
    <w:rsid w:val="00023425"/>
    <w:rsid w:val="000241BE"/>
    <w:rsid w:val="000242F2"/>
    <w:rsid w:val="00026C09"/>
    <w:rsid w:val="00026D4B"/>
    <w:rsid w:val="000275C6"/>
    <w:rsid w:val="00027AD6"/>
    <w:rsid w:val="0003024C"/>
    <w:rsid w:val="000308D1"/>
    <w:rsid w:val="00031ADB"/>
    <w:rsid w:val="00032056"/>
    <w:rsid w:val="000328CA"/>
    <w:rsid w:val="00032E40"/>
    <w:rsid w:val="00032E81"/>
    <w:rsid w:val="00033675"/>
    <w:rsid w:val="0003376B"/>
    <w:rsid w:val="00034676"/>
    <w:rsid w:val="000346E6"/>
    <w:rsid w:val="00034F38"/>
    <w:rsid w:val="00034FCB"/>
    <w:rsid w:val="000352B3"/>
    <w:rsid w:val="000365DC"/>
    <w:rsid w:val="0004023E"/>
    <w:rsid w:val="0004024B"/>
    <w:rsid w:val="00041C57"/>
    <w:rsid w:val="000434B7"/>
    <w:rsid w:val="000435E4"/>
    <w:rsid w:val="000448E9"/>
    <w:rsid w:val="00046796"/>
    <w:rsid w:val="000467FD"/>
    <w:rsid w:val="00046AAF"/>
    <w:rsid w:val="00047225"/>
    <w:rsid w:val="00047E60"/>
    <w:rsid w:val="00050615"/>
    <w:rsid w:val="00051448"/>
    <w:rsid w:val="00052AD2"/>
    <w:rsid w:val="000530DF"/>
    <w:rsid w:val="000539B3"/>
    <w:rsid w:val="00053C50"/>
    <w:rsid w:val="00054A31"/>
    <w:rsid w:val="00054E0C"/>
    <w:rsid w:val="00055068"/>
    <w:rsid w:val="0005541D"/>
    <w:rsid w:val="000565C8"/>
    <w:rsid w:val="00056A34"/>
    <w:rsid w:val="00056A36"/>
    <w:rsid w:val="00057DC8"/>
    <w:rsid w:val="00057F7B"/>
    <w:rsid w:val="000612E1"/>
    <w:rsid w:val="000614FE"/>
    <w:rsid w:val="00061CA1"/>
    <w:rsid w:val="00062F3D"/>
    <w:rsid w:val="00065D38"/>
    <w:rsid w:val="0006685A"/>
    <w:rsid w:val="00067DD1"/>
    <w:rsid w:val="00070447"/>
    <w:rsid w:val="000706E7"/>
    <w:rsid w:val="00070E22"/>
    <w:rsid w:val="00070EF8"/>
    <w:rsid w:val="00071192"/>
    <w:rsid w:val="000713A7"/>
    <w:rsid w:val="000728D8"/>
    <w:rsid w:val="00072A80"/>
    <w:rsid w:val="00072DB5"/>
    <w:rsid w:val="00073114"/>
    <w:rsid w:val="000731A0"/>
    <w:rsid w:val="000736C1"/>
    <w:rsid w:val="00073797"/>
    <w:rsid w:val="00073DEC"/>
    <w:rsid w:val="000745AA"/>
    <w:rsid w:val="00074E86"/>
    <w:rsid w:val="00076097"/>
    <w:rsid w:val="00076541"/>
    <w:rsid w:val="000768DE"/>
    <w:rsid w:val="000772F4"/>
    <w:rsid w:val="000776EB"/>
    <w:rsid w:val="000823B0"/>
    <w:rsid w:val="0008279D"/>
    <w:rsid w:val="0008335B"/>
    <w:rsid w:val="00083379"/>
    <w:rsid w:val="00083587"/>
    <w:rsid w:val="00083838"/>
    <w:rsid w:val="00083B6A"/>
    <w:rsid w:val="0008473C"/>
    <w:rsid w:val="0008510A"/>
    <w:rsid w:val="00085E04"/>
    <w:rsid w:val="00086800"/>
    <w:rsid w:val="00087913"/>
    <w:rsid w:val="000879DD"/>
    <w:rsid w:val="000902DC"/>
    <w:rsid w:val="00090F83"/>
    <w:rsid w:val="000911AE"/>
    <w:rsid w:val="00093697"/>
    <w:rsid w:val="00093D42"/>
    <w:rsid w:val="00094765"/>
    <w:rsid w:val="00094A16"/>
    <w:rsid w:val="00094DE6"/>
    <w:rsid w:val="00096356"/>
    <w:rsid w:val="00097C99"/>
    <w:rsid w:val="00097D7B"/>
    <w:rsid w:val="000A0F14"/>
    <w:rsid w:val="000A1441"/>
    <w:rsid w:val="000A1A06"/>
    <w:rsid w:val="000A1B60"/>
    <w:rsid w:val="000A1CCE"/>
    <w:rsid w:val="000A21B4"/>
    <w:rsid w:val="000A2CC7"/>
    <w:rsid w:val="000A2ED6"/>
    <w:rsid w:val="000A30D4"/>
    <w:rsid w:val="000A4205"/>
    <w:rsid w:val="000A4A19"/>
    <w:rsid w:val="000A4A5A"/>
    <w:rsid w:val="000A50A2"/>
    <w:rsid w:val="000A6351"/>
    <w:rsid w:val="000A63D6"/>
    <w:rsid w:val="000A7800"/>
    <w:rsid w:val="000A7B38"/>
    <w:rsid w:val="000B0343"/>
    <w:rsid w:val="000B2985"/>
    <w:rsid w:val="000B2AFF"/>
    <w:rsid w:val="000B2C88"/>
    <w:rsid w:val="000B3342"/>
    <w:rsid w:val="000B3A25"/>
    <w:rsid w:val="000B46A7"/>
    <w:rsid w:val="000B51FA"/>
    <w:rsid w:val="000B535F"/>
    <w:rsid w:val="000B5905"/>
    <w:rsid w:val="000B5975"/>
    <w:rsid w:val="000B6E2C"/>
    <w:rsid w:val="000B76C5"/>
    <w:rsid w:val="000B7A10"/>
    <w:rsid w:val="000C0884"/>
    <w:rsid w:val="000C115D"/>
    <w:rsid w:val="000C1535"/>
    <w:rsid w:val="000C219A"/>
    <w:rsid w:val="000C252B"/>
    <w:rsid w:val="000C28BA"/>
    <w:rsid w:val="000C2FBD"/>
    <w:rsid w:val="000C3B0C"/>
    <w:rsid w:val="000C422D"/>
    <w:rsid w:val="000C5F91"/>
    <w:rsid w:val="000C6025"/>
    <w:rsid w:val="000D0565"/>
    <w:rsid w:val="000D0E4E"/>
    <w:rsid w:val="000D113C"/>
    <w:rsid w:val="000D12D1"/>
    <w:rsid w:val="000D159A"/>
    <w:rsid w:val="000D22CC"/>
    <w:rsid w:val="000D36AE"/>
    <w:rsid w:val="000D38A1"/>
    <w:rsid w:val="000D4C35"/>
    <w:rsid w:val="000D4C4E"/>
    <w:rsid w:val="000D4F2F"/>
    <w:rsid w:val="000D5077"/>
    <w:rsid w:val="000D5362"/>
    <w:rsid w:val="000D57F8"/>
    <w:rsid w:val="000D5851"/>
    <w:rsid w:val="000D5C60"/>
    <w:rsid w:val="000D71E2"/>
    <w:rsid w:val="000D73A5"/>
    <w:rsid w:val="000E07D6"/>
    <w:rsid w:val="000E1380"/>
    <w:rsid w:val="000E1386"/>
    <w:rsid w:val="000E18DF"/>
    <w:rsid w:val="000E4293"/>
    <w:rsid w:val="000E44A4"/>
    <w:rsid w:val="000E59A0"/>
    <w:rsid w:val="000E7A7F"/>
    <w:rsid w:val="000E7A84"/>
    <w:rsid w:val="000F04B4"/>
    <w:rsid w:val="000F0897"/>
    <w:rsid w:val="000F15BC"/>
    <w:rsid w:val="000F180A"/>
    <w:rsid w:val="000F1C92"/>
    <w:rsid w:val="000F2B67"/>
    <w:rsid w:val="000F2EEE"/>
    <w:rsid w:val="000F3697"/>
    <w:rsid w:val="000F3A8D"/>
    <w:rsid w:val="000F606E"/>
    <w:rsid w:val="000F737B"/>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1A06"/>
    <w:rsid w:val="001129B5"/>
    <w:rsid w:val="001141E3"/>
    <w:rsid w:val="001144DF"/>
    <w:rsid w:val="0011557B"/>
    <w:rsid w:val="00117C85"/>
    <w:rsid w:val="00120B13"/>
    <w:rsid w:val="0012386B"/>
    <w:rsid w:val="00123A6A"/>
    <w:rsid w:val="00124D84"/>
    <w:rsid w:val="001250DD"/>
    <w:rsid w:val="00125733"/>
    <w:rsid w:val="001263AA"/>
    <w:rsid w:val="00130779"/>
    <w:rsid w:val="001307A1"/>
    <w:rsid w:val="00130C7A"/>
    <w:rsid w:val="00130C87"/>
    <w:rsid w:val="0013120A"/>
    <w:rsid w:val="00131ADC"/>
    <w:rsid w:val="001321D3"/>
    <w:rsid w:val="00133599"/>
    <w:rsid w:val="00133BF7"/>
    <w:rsid w:val="00134B88"/>
    <w:rsid w:val="00136A23"/>
    <w:rsid w:val="00136B99"/>
    <w:rsid w:val="0014063E"/>
    <w:rsid w:val="0014087D"/>
    <w:rsid w:val="00140F74"/>
    <w:rsid w:val="00141191"/>
    <w:rsid w:val="0014159C"/>
    <w:rsid w:val="00142665"/>
    <w:rsid w:val="001431B2"/>
    <w:rsid w:val="00143258"/>
    <w:rsid w:val="0014384A"/>
    <w:rsid w:val="0014450F"/>
    <w:rsid w:val="00144D8F"/>
    <w:rsid w:val="00145C74"/>
    <w:rsid w:val="00145E67"/>
    <w:rsid w:val="001462E9"/>
    <w:rsid w:val="00146E32"/>
    <w:rsid w:val="0014736D"/>
    <w:rsid w:val="00151619"/>
    <w:rsid w:val="0015231B"/>
    <w:rsid w:val="00152835"/>
    <w:rsid w:val="001559FA"/>
    <w:rsid w:val="00156374"/>
    <w:rsid w:val="001577D8"/>
    <w:rsid w:val="00157FC3"/>
    <w:rsid w:val="00160739"/>
    <w:rsid w:val="00161BFD"/>
    <w:rsid w:val="0016271E"/>
    <w:rsid w:val="00162D7A"/>
    <w:rsid w:val="00164CC7"/>
    <w:rsid w:val="00164DAB"/>
    <w:rsid w:val="00165BBB"/>
    <w:rsid w:val="0016613F"/>
    <w:rsid w:val="00166215"/>
    <w:rsid w:val="00166591"/>
    <w:rsid w:val="0016750D"/>
    <w:rsid w:val="00167984"/>
    <w:rsid w:val="00171143"/>
    <w:rsid w:val="001726DA"/>
    <w:rsid w:val="00172864"/>
    <w:rsid w:val="00172B82"/>
    <w:rsid w:val="00172EFA"/>
    <w:rsid w:val="00173608"/>
    <w:rsid w:val="001745EC"/>
    <w:rsid w:val="001747B7"/>
    <w:rsid w:val="00175C30"/>
    <w:rsid w:val="0017609A"/>
    <w:rsid w:val="0017642E"/>
    <w:rsid w:val="00177069"/>
    <w:rsid w:val="00177D9D"/>
    <w:rsid w:val="00177FC1"/>
    <w:rsid w:val="001803E1"/>
    <w:rsid w:val="001815A2"/>
    <w:rsid w:val="00181FC1"/>
    <w:rsid w:val="00183034"/>
    <w:rsid w:val="001830F7"/>
    <w:rsid w:val="001836F6"/>
    <w:rsid w:val="00183EE6"/>
    <w:rsid w:val="0018542C"/>
    <w:rsid w:val="0018588A"/>
    <w:rsid w:val="00185BAF"/>
    <w:rsid w:val="00186399"/>
    <w:rsid w:val="00187252"/>
    <w:rsid w:val="001908F9"/>
    <w:rsid w:val="00191C91"/>
    <w:rsid w:val="00192135"/>
    <w:rsid w:val="00192DD9"/>
    <w:rsid w:val="00194339"/>
    <w:rsid w:val="00194848"/>
    <w:rsid w:val="001958EA"/>
    <w:rsid w:val="00195E0E"/>
    <w:rsid w:val="00197575"/>
    <w:rsid w:val="001A180D"/>
    <w:rsid w:val="001A1BAC"/>
    <w:rsid w:val="001A23CE"/>
    <w:rsid w:val="001A2C89"/>
    <w:rsid w:val="001A673E"/>
    <w:rsid w:val="001A6DFF"/>
    <w:rsid w:val="001A7763"/>
    <w:rsid w:val="001B052C"/>
    <w:rsid w:val="001B0CCD"/>
    <w:rsid w:val="001B20BE"/>
    <w:rsid w:val="001B283E"/>
    <w:rsid w:val="001B3803"/>
    <w:rsid w:val="001B3964"/>
    <w:rsid w:val="001B4452"/>
    <w:rsid w:val="001B466C"/>
    <w:rsid w:val="001B4F34"/>
    <w:rsid w:val="001B52EC"/>
    <w:rsid w:val="001B554A"/>
    <w:rsid w:val="001B5D88"/>
    <w:rsid w:val="001B6564"/>
    <w:rsid w:val="001B691A"/>
    <w:rsid w:val="001C02D8"/>
    <w:rsid w:val="001C04E3"/>
    <w:rsid w:val="001C2378"/>
    <w:rsid w:val="001C3EE9"/>
    <w:rsid w:val="001C3FA4"/>
    <w:rsid w:val="001C40F9"/>
    <w:rsid w:val="001C458B"/>
    <w:rsid w:val="001C553B"/>
    <w:rsid w:val="001C5B68"/>
    <w:rsid w:val="001C5D4F"/>
    <w:rsid w:val="001C64C0"/>
    <w:rsid w:val="001C69DA"/>
    <w:rsid w:val="001C6F06"/>
    <w:rsid w:val="001D1072"/>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5D3A"/>
    <w:rsid w:val="001E60C7"/>
    <w:rsid w:val="001E7504"/>
    <w:rsid w:val="001E76DF"/>
    <w:rsid w:val="001F1308"/>
    <w:rsid w:val="001F1525"/>
    <w:rsid w:val="001F18EF"/>
    <w:rsid w:val="001F1E87"/>
    <w:rsid w:val="001F1EB6"/>
    <w:rsid w:val="001F2E23"/>
    <w:rsid w:val="001F341F"/>
    <w:rsid w:val="001F3911"/>
    <w:rsid w:val="001F3DA4"/>
    <w:rsid w:val="001F3F1A"/>
    <w:rsid w:val="001F4CBD"/>
    <w:rsid w:val="001F4FF1"/>
    <w:rsid w:val="001F5545"/>
    <w:rsid w:val="001F5777"/>
    <w:rsid w:val="001F5937"/>
    <w:rsid w:val="001F59E3"/>
    <w:rsid w:val="001F59ED"/>
    <w:rsid w:val="001F7121"/>
    <w:rsid w:val="001F7554"/>
    <w:rsid w:val="001F7760"/>
    <w:rsid w:val="00200D2C"/>
    <w:rsid w:val="002019D8"/>
    <w:rsid w:val="002019E9"/>
    <w:rsid w:val="00201EC7"/>
    <w:rsid w:val="0020349A"/>
    <w:rsid w:val="002034B4"/>
    <w:rsid w:val="00204032"/>
    <w:rsid w:val="00204BAD"/>
    <w:rsid w:val="00204D60"/>
    <w:rsid w:val="00205627"/>
    <w:rsid w:val="002056D0"/>
    <w:rsid w:val="00205FDB"/>
    <w:rsid w:val="002062A1"/>
    <w:rsid w:val="00210860"/>
    <w:rsid w:val="00210B6A"/>
    <w:rsid w:val="00210F98"/>
    <w:rsid w:val="00212CB6"/>
    <w:rsid w:val="00212D45"/>
    <w:rsid w:val="00212E37"/>
    <w:rsid w:val="002140FF"/>
    <w:rsid w:val="0021495D"/>
    <w:rsid w:val="00215677"/>
    <w:rsid w:val="00215B52"/>
    <w:rsid w:val="002171DB"/>
    <w:rsid w:val="00220894"/>
    <w:rsid w:val="002215FC"/>
    <w:rsid w:val="00224952"/>
    <w:rsid w:val="00224DD2"/>
    <w:rsid w:val="0022537F"/>
    <w:rsid w:val="00225A6A"/>
    <w:rsid w:val="00225AC7"/>
    <w:rsid w:val="00225ACC"/>
    <w:rsid w:val="00226F74"/>
    <w:rsid w:val="00231C25"/>
    <w:rsid w:val="00231C6F"/>
    <w:rsid w:val="00232671"/>
    <w:rsid w:val="00232A90"/>
    <w:rsid w:val="00234151"/>
    <w:rsid w:val="00234F8C"/>
    <w:rsid w:val="00235542"/>
    <w:rsid w:val="00236986"/>
    <w:rsid w:val="002369B0"/>
    <w:rsid w:val="00236AD8"/>
    <w:rsid w:val="002401F5"/>
    <w:rsid w:val="00240E54"/>
    <w:rsid w:val="0024177E"/>
    <w:rsid w:val="0024476E"/>
    <w:rsid w:val="002451C5"/>
    <w:rsid w:val="00245F1F"/>
    <w:rsid w:val="0024663B"/>
    <w:rsid w:val="00247103"/>
    <w:rsid w:val="00247864"/>
    <w:rsid w:val="00250067"/>
    <w:rsid w:val="00250875"/>
    <w:rsid w:val="0025110E"/>
    <w:rsid w:val="002516DE"/>
    <w:rsid w:val="00251F81"/>
    <w:rsid w:val="00252759"/>
    <w:rsid w:val="00252BE0"/>
    <w:rsid w:val="00253588"/>
    <w:rsid w:val="002546F4"/>
    <w:rsid w:val="00254A9B"/>
    <w:rsid w:val="002551D0"/>
    <w:rsid w:val="00255374"/>
    <w:rsid w:val="00256A7E"/>
    <w:rsid w:val="00257BF4"/>
    <w:rsid w:val="00260003"/>
    <w:rsid w:val="0026004F"/>
    <w:rsid w:val="0026035D"/>
    <w:rsid w:val="002606D6"/>
    <w:rsid w:val="00261C98"/>
    <w:rsid w:val="0026248E"/>
    <w:rsid w:val="00262914"/>
    <w:rsid w:val="002630BE"/>
    <w:rsid w:val="0026357C"/>
    <w:rsid w:val="002647BF"/>
    <w:rsid w:val="002647D5"/>
    <w:rsid w:val="00264CBD"/>
    <w:rsid w:val="00265032"/>
    <w:rsid w:val="002651FB"/>
    <w:rsid w:val="0026538C"/>
    <w:rsid w:val="00265781"/>
    <w:rsid w:val="00266B13"/>
    <w:rsid w:val="00270728"/>
    <w:rsid w:val="00270D42"/>
    <w:rsid w:val="0027195D"/>
    <w:rsid w:val="00272B03"/>
    <w:rsid w:val="0027321C"/>
    <w:rsid w:val="002733E2"/>
    <w:rsid w:val="00273BAB"/>
    <w:rsid w:val="002750B1"/>
    <w:rsid w:val="00276A35"/>
    <w:rsid w:val="00277835"/>
    <w:rsid w:val="00277F60"/>
    <w:rsid w:val="00280AB1"/>
    <w:rsid w:val="002845CD"/>
    <w:rsid w:val="002849C6"/>
    <w:rsid w:val="00284BAE"/>
    <w:rsid w:val="00284E32"/>
    <w:rsid w:val="002859AF"/>
    <w:rsid w:val="00286AE7"/>
    <w:rsid w:val="00287243"/>
    <w:rsid w:val="00290647"/>
    <w:rsid w:val="00291385"/>
    <w:rsid w:val="00291422"/>
    <w:rsid w:val="0029237F"/>
    <w:rsid w:val="00292715"/>
    <w:rsid w:val="00292CAE"/>
    <w:rsid w:val="00293E57"/>
    <w:rsid w:val="002947D1"/>
    <w:rsid w:val="002948DF"/>
    <w:rsid w:val="00294D90"/>
    <w:rsid w:val="0029519A"/>
    <w:rsid w:val="00296A3B"/>
    <w:rsid w:val="00297EDA"/>
    <w:rsid w:val="002A0B1C"/>
    <w:rsid w:val="002A0DA5"/>
    <w:rsid w:val="002A192C"/>
    <w:rsid w:val="002A1E92"/>
    <w:rsid w:val="002A204D"/>
    <w:rsid w:val="002A2616"/>
    <w:rsid w:val="002A26E1"/>
    <w:rsid w:val="002A30F7"/>
    <w:rsid w:val="002A368A"/>
    <w:rsid w:val="002A4065"/>
    <w:rsid w:val="002A59F0"/>
    <w:rsid w:val="002A6432"/>
    <w:rsid w:val="002A6A62"/>
    <w:rsid w:val="002A6F25"/>
    <w:rsid w:val="002A6FD3"/>
    <w:rsid w:val="002B0A7D"/>
    <w:rsid w:val="002B1A69"/>
    <w:rsid w:val="002B2723"/>
    <w:rsid w:val="002B303A"/>
    <w:rsid w:val="002B538E"/>
    <w:rsid w:val="002B5A3A"/>
    <w:rsid w:val="002B5DCA"/>
    <w:rsid w:val="002B6BDC"/>
    <w:rsid w:val="002B75B0"/>
    <w:rsid w:val="002B7EAF"/>
    <w:rsid w:val="002C04F2"/>
    <w:rsid w:val="002C099C"/>
    <w:rsid w:val="002C0B74"/>
    <w:rsid w:val="002C0C8B"/>
    <w:rsid w:val="002C0CBB"/>
    <w:rsid w:val="002C1201"/>
    <w:rsid w:val="002C1460"/>
    <w:rsid w:val="002C20F2"/>
    <w:rsid w:val="002C21D2"/>
    <w:rsid w:val="002C27FA"/>
    <w:rsid w:val="002C38B2"/>
    <w:rsid w:val="002C3E81"/>
    <w:rsid w:val="002C3F9C"/>
    <w:rsid w:val="002C44FF"/>
    <w:rsid w:val="002C5AFA"/>
    <w:rsid w:val="002D0439"/>
    <w:rsid w:val="002D11B7"/>
    <w:rsid w:val="002D1A62"/>
    <w:rsid w:val="002D27E1"/>
    <w:rsid w:val="002D3BBC"/>
    <w:rsid w:val="002D438A"/>
    <w:rsid w:val="002D5738"/>
    <w:rsid w:val="002D5E53"/>
    <w:rsid w:val="002D69CE"/>
    <w:rsid w:val="002D6B41"/>
    <w:rsid w:val="002E0319"/>
    <w:rsid w:val="002E0A9D"/>
    <w:rsid w:val="002E14FF"/>
    <w:rsid w:val="002E179B"/>
    <w:rsid w:val="002E1C9E"/>
    <w:rsid w:val="002E200E"/>
    <w:rsid w:val="002E257B"/>
    <w:rsid w:val="002E3C65"/>
    <w:rsid w:val="002E3F5B"/>
    <w:rsid w:val="002E4362"/>
    <w:rsid w:val="002E63D9"/>
    <w:rsid w:val="002E640E"/>
    <w:rsid w:val="002E7289"/>
    <w:rsid w:val="002F0C28"/>
    <w:rsid w:val="002F3CDE"/>
    <w:rsid w:val="002F5DD6"/>
    <w:rsid w:val="002F5FEA"/>
    <w:rsid w:val="002F63E7"/>
    <w:rsid w:val="002F7BE3"/>
    <w:rsid w:val="002F7E6A"/>
    <w:rsid w:val="00300165"/>
    <w:rsid w:val="003010CF"/>
    <w:rsid w:val="00303440"/>
    <w:rsid w:val="00304411"/>
    <w:rsid w:val="00304D9B"/>
    <w:rsid w:val="003052C3"/>
    <w:rsid w:val="00305FF9"/>
    <w:rsid w:val="00306E6B"/>
    <w:rsid w:val="003100C8"/>
    <w:rsid w:val="00311161"/>
    <w:rsid w:val="00312400"/>
    <w:rsid w:val="00312739"/>
    <w:rsid w:val="00312889"/>
    <w:rsid w:val="00312D10"/>
    <w:rsid w:val="00313D43"/>
    <w:rsid w:val="00315DEB"/>
    <w:rsid w:val="003176E3"/>
    <w:rsid w:val="003178DA"/>
    <w:rsid w:val="00317DB8"/>
    <w:rsid w:val="00320618"/>
    <w:rsid w:val="0032100B"/>
    <w:rsid w:val="003218BF"/>
    <w:rsid w:val="00321BD7"/>
    <w:rsid w:val="00321F8D"/>
    <w:rsid w:val="0032260F"/>
    <w:rsid w:val="003228DA"/>
    <w:rsid w:val="00323D6B"/>
    <w:rsid w:val="00326957"/>
    <w:rsid w:val="00326AE2"/>
    <w:rsid w:val="003316CA"/>
    <w:rsid w:val="0033171D"/>
    <w:rsid w:val="00331FC3"/>
    <w:rsid w:val="0033310E"/>
    <w:rsid w:val="003336B3"/>
    <w:rsid w:val="003342FD"/>
    <w:rsid w:val="00335B75"/>
    <w:rsid w:val="00335D8C"/>
    <w:rsid w:val="00336072"/>
    <w:rsid w:val="003363A1"/>
    <w:rsid w:val="0034226D"/>
    <w:rsid w:val="00342972"/>
    <w:rsid w:val="00342FDD"/>
    <w:rsid w:val="00342FE7"/>
    <w:rsid w:val="003441DF"/>
    <w:rsid w:val="0034429B"/>
    <w:rsid w:val="00344866"/>
    <w:rsid w:val="0034638C"/>
    <w:rsid w:val="0034697B"/>
    <w:rsid w:val="00346F7F"/>
    <w:rsid w:val="00350108"/>
    <w:rsid w:val="0035029E"/>
    <w:rsid w:val="00350762"/>
    <w:rsid w:val="003507C4"/>
    <w:rsid w:val="003519A1"/>
    <w:rsid w:val="00352480"/>
    <w:rsid w:val="00352773"/>
    <w:rsid w:val="003530D2"/>
    <w:rsid w:val="0035331A"/>
    <w:rsid w:val="003534E1"/>
    <w:rsid w:val="003548D8"/>
    <w:rsid w:val="003554CA"/>
    <w:rsid w:val="00357149"/>
    <w:rsid w:val="00360232"/>
    <w:rsid w:val="003602E0"/>
    <w:rsid w:val="00360D01"/>
    <w:rsid w:val="00362569"/>
    <w:rsid w:val="003626B2"/>
    <w:rsid w:val="00363322"/>
    <w:rsid w:val="003636CD"/>
    <w:rsid w:val="0036487C"/>
    <w:rsid w:val="00364AF6"/>
    <w:rsid w:val="00365411"/>
    <w:rsid w:val="00365FA2"/>
    <w:rsid w:val="00366A66"/>
    <w:rsid w:val="00366C69"/>
    <w:rsid w:val="00367441"/>
    <w:rsid w:val="00367B1D"/>
    <w:rsid w:val="00370E4F"/>
    <w:rsid w:val="00371215"/>
    <w:rsid w:val="00372F0D"/>
    <w:rsid w:val="00374059"/>
    <w:rsid w:val="00374909"/>
    <w:rsid w:val="003752D2"/>
    <w:rsid w:val="0037535B"/>
    <w:rsid w:val="0037552D"/>
    <w:rsid w:val="003755B7"/>
    <w:rsid w:val="003756DB"/>
    <w:rsid w:val="00376E47"/>
    <w:rsid w:val="003770BB"/>
    <w:rsid w:val="003770DB"/>
    <w:rsid w:val="0037771A"/>
    <w:rsid w:val="003802DC"/>
    <w:rsid w:val="00380E4E"/>
    <w:rsid w:val="00380FBF"/>
    <w:rsid w:val="00382A43"/>
    <w:rsid w:val="00382D60"/>
    <w:rsid w:val="00382F29"/>
    <w:rsid w:val="0038394C"/>
    <w:rsid w:val="00383C8D"/>
    <w:rsid w:val="003852FB"/>
    <w:rsid w:val="00385429"/>
    <w:rsid w:val="00385B05"/>
    <w:rsid w:val="00386382"/>
    <w:rsid w:val="0038658E"/>
    <w:rsid w:val="003865EF"/>
    <w:rsid w:val="00386BA9"/>
    <w:rsid w:val="00387C14"/>
    <w:rsid w:val="00390017"/>
    <w:rsid w:val="003901A3"/>
    <w:rsid w:val="00390513"/>
    <w:rsid w:val="0039072F"/>
    <w:rsid w:val="00391067"/>
    <w:rsid w:val="0039147E"/>
    <w:rsid w:val="003940CE"/>
    <w:rsid w:val="00397C1D"/>
    <w:rsid w:val="003A180F"/>
    <w:rsid w:val="003A18DD"/>
    <w:rsid w:val="003A1A65"/>
    <w:rsid w:val="003A20C8"/>
    <w:rsid w:val="003A2C29"/>
    <w:rsid w:val="003A2EC3"/>
    <w:rsid w:val="003A36F2"/>
    <w:rsid w:val="003A3D39"/>
    <w:rsid w:val="003A3EC7"/>
    <w:rsid w:val="003A40B4"/>
    <w:rsid w:val="003A6C24"/>
    <w:rsid w:val="003A7834"/>
    <w:rsid w:val="003B0B5B"/>
    <w:rsid w:val="003B0E79"/>
    <w:rsid w:val="003B1147"/>
    <w:rsid w:val="003B287A"/>
    <w:rsid w:val="003B3575"/>
    <w:rsid w:val="003B50BC"/>
    <w:rsid w:val="003B5D97"/>
    <w:rsid w:val="003B63A4"/>
    <w:rsid w:val="003B68FE"/>
    <w:rsid w:val="003B6D7D"/>
    <w:rsid w:val="003B7D7E"/>
    <w:rsid w:val="003C0F19"/>
    <w:rsid w:val="003C1012"/>
    <w:rsid w:val="003C11C9"/>
    <w:rsid w:val="003C1229"/>
    <w:rsid w:val="003C1FD4"/>
    <w:rsid w:val="003C213D"/>
    <w:rsid w:val="003C25AD"/>
    <w:rsid w:val="003C2789"/>
    <w:rsid w:val="003C2D21"/>
    <w:rsid w:val="003C4999"/>
    <w:rsid w:val="003C5B4B"/>
    <w:rsid w:val="003C5E6B"/>
    <w:rsid w:val="003C7AD7"/>
    <w:rsid w:val="003D0FC3"/>
    <w:rsid w:val="003D2C1D"/>
    <w:rsid w:val="003D2C34"/>
    <w:rsid w:val="003D3DDD"/>
    <w:rsid w:val="003D4AE2"/>
    <w:rsid w:val="003D4E9C"/>
    <w:rsid w:val="003D54DE"/>
    <w:rsid w:val="003D5CBF"/>
    <w:rsid w:val="003D66D2"/>
    <w:rsid w:val="003E07AE"/>
    <w:rsid w:val="003E14FC"/>
    <w:rsid w:val="003E23CC"/>
    <w:rsid w:val="003E2976"/>
    <w:rsid w:val="003E2A23"/>
    <w:rsid w:val="003E2E25"/>
    <w:rsid w:val="003E4858"/>
    <w:rsid w:val="003E5575"/>
    <w:rsid w:val="003E6316"/>
    <w:rsid w:val="003E6884"/>
    <w:rsid w:val="003E6AC5"/>
    <w:rsid w:val="003E7265"/>
    <w:rsid w:val="003F0096"/>
    <w:rsid w:val="003F0850"/>
    <w:rsid w:val="003F0D12"/>
    <w:rsid w:val="003F12F1"/>
    <w:rsid w:val="003F160C"/>
    <w:rsid w:val="003F3035"/>
    <w:rsid w:val="003F324F"/>
    <w:rsid w:val="003F33BC"/>
    <w:rsid w:val="003F3D4E"/>
    <w:rsid w:val="003F477E"/>
    <w:rsid w:val="003F60F7"/>
    <w:rsid w:val="003F6CD2"/>
    <w:rsid w:val="003F788D"/>
    <w:rsid w:val="00400223"/>
    <w:rsid w:val="0040126E"/>
    <w:rsid w:val="00401E27"/>
    <w:rsid w:val="004020D4"/>
    <w:rsid w:val="004021B6"/>
    <w:rsid w:val="004027CA"/>
    <w:rsid w:val="004047C4"/>
    <w:rsid w:val="0040570B"/>
    <w:rsid w:val="00405EDB"/>
    <w:rsid w:val="00405FB1"/>
    <w:rsid w:val="00406460"/>
    <w:rsid w:val="00406C46"/>
    <w:rsid w:val="00410F73"/>
    <w:rsid w:val="00412461"/>
    <w:rsid w:val="00412546"/>
    <w:rsid w:val="00413053"/>
    <w:rsid w:val="004130C0"/>
    <w:rsid w:val="0041319C"/>
    <w:rsid w:val="004137B6"/>
    <w:rsid w:val="00413A54"/>
    <w:rsid w:val="00413B4D"/>
    <w:rsid w:val="00413C10"/>
    <w:rsid w:val="00413CD9"/>
    <w:rsid w:val="00413F9A"/>
    <w:rsid w:val="00414089"/>
    <w:rsid w:val="004140CA"/>
    <w:rsid w:val="00414C65"/>
    <w:rsid w:val="00415D76"/>
    <w:rsid w:val="00416665"/>
    <w:rsid w:val="00416826"/>
    <w:rsid w:val="00416A67"/>
    <w:rsid w:val="00416ACB"/>
    <w:rsid w:val="00421015"/>
    <w:rsid w:val="00421AE1"/>
    <w:rsid w:val="00421DCF"/>
    <w:rsid w:val="00422341"/>
    <w:rsid w:val="00423641"/>
    <w:rsid w:val="004246DB"/>
    <w:rsid w:val="00426266"/>
    <w:rsid w:val="00426DD9"/>
    <w:rsid w:val="00430A2D"/>
    <w:rsid w:val="00430FEF"/>
    <w:rsid w:val="00431505"/>
    <w:rsid w:val="00431AF0"/>
    <w:rsid w:val="0043213A"/>
    <w:rsid w:val="00432B36"/>
    <w:rsid w:val="004330F4"/>
    <w:rsid w:val="00433590"/>
    <w:rsid w:val="0043393D"/>
    <w:rsid w:val="004344C7"/>
    <w:rsid w:val="00434B87"/>
    <w:rsid w:val="00434DFD"/>
    <w:rsid w:val="00435274"/>
    <w:rsid w:val="004352AD"/>
    <w:rsid w:val="0043545D"/>
    <w:rsid w:val="00435FE2"/>
    <w:rsid w:val="00436E2F"/>
    <w:rsid w:val="00436EAB"/>
    <w:rsid w:val="004371B1"/>
    <w:rsid w:val="004407EA"/>
    <w:rsid w:val="0044277B"/>
    <w:rsid w:val="004461D9"/>
    <w:rsid w:val="00446AC6"/>
    <w:rsid w:val="00446E07"/>
    <w:rsid w:val="00447525"/>
    <w:rsid w:val="0044759B"/>
    <w:rsid w:val="00447F54"/>
    <w:rsid w:val="00450B7E"/>
    <w:rsid w:val="0045136B"/>
    <w:rsid w:val="00451C7E"/>
    <w:rsid w:val="00452692"/>
    <w:rsid w:val="00453BB6"/>
    <w:rsid w:val="00453CAA"/>
    <w:rsid w:val="00454842"/>
    <w:rsid w:val="00455113"/>
    <w:rsid w:val="00456421"/>
    <w:rsid w:val="00456DAB"/>
    <w:rsid w:val="00460B80"/>
    <w:rsid w:val="00460CC3"/>
    <w:rsid w:val="00460E86"/>
    <w:rsid w:val="00461B8F"/>
    <w:rsid w:val="00461D98"/>
    <w:rsid w:val="004646B4"/>
    <w:rsid w:val="004647F1"/>
    <w:rsid w:val="00464A88"/>
    <w:rsid w:val="004651A0"/>
    <w:rsid w:val="00466532"/>
    <w:rsid w:val="00466AE5"/>
    <w:rsid w:val="00466C0A"/>
    <w:rsid w:val="00467488"/>
    <w:rsid w:val="00470315"/>
    <w:rsid w:val="0047083E"/>
    <w:rsid w:val="00470EB5"/>
    <w:rsid w:val="0047286B"/>
    <w:rsid w:val="00472E27"/>
    <w:rsid w:val="00474220"/>
    <w:rsid w:val="00474304"/>
    <w:rsid w:val="0047501A"/>
    <w:rsid w:val="004752D3"/>
    <w:rsid w:val="004754E1"/>
    <w:rsid w:val="00475CE0"/>
    <w:rsid w:val="00476393"/>
    <w:rsid w:val="00476827"/>
    <w:rsid w:val="00476BD4"/>
    <w:rsid w:val="00477B1C"/>
    <w:rsid w:val="00477C35"/>
    <w:rsid w:val="00480988"/>
    <w:rsid w:val="00480E05"/>
    <w:rsid w:val="00481940"/>
    <w:rsid w:val="00482BBE"/>
    <w:rsid w:val="00483A12"/>
    <w:rsid w:val="00484A77"/>
    <w:rsid w:val="0048540F"/>
    <w:rsid w:val="00485970"/>
    <w:rsid w:val="00485C0D"/>
    <w:rsid w:val="00486575"/>
    <w:rsid w:val="004866D0"/>
    <w:rsid w:val="0048723D"/>
    <w:rsid w:val="0049111E"/>
    <w:rsid w:val="00492CCE"/>
    <w:rsid w:val="00493289"/>
    <w:rsid w:val="00494242"/>
    <w:rsid w:val="00494CDB"/>
    <w:rsid w:val="00494E2F"/>
    <w:rsid w:val="00494E8E"/>
    <w:rsid w:val="004955BC"/>
    <w:rsid w:val="00495D63"/>
    <w:rsid w:val="0049648F"/>
    <w:rsid w:val="00496606"/>
    <w:rsid w:val="00496F05"/>
    <w:rsid w:val="00497370"/>
    <w:rsid w:val="004A05B3"/>
    <w:rsid w:val="004A0F39"/>
    <w:rsid w:val="004A18F2"/>
    <w:rsid w:val="004A251F"/>
    <w:rsid w:val="004A3BF1"/>
    <w:rsid w:val="004A3E42"/>
    <w:rsid w:val="004A4606"/>
    <w:rsid w:val="004A4715"/>
    <w:rsid w:val="004A5046"/>
    <w:rsid w:val="004A565E"/>
    <w:rsid w:val="004A59F7"/>
    <w:rsid w:val="004A5BC0"/>
    <w:rsid w:val="004A5DF3"/>
    <w:rsid w:val="004A6134"/>
    <w:rsid w:val="004A7092"/>
    <w:rsid w:val="004B1D22"/>
    <w:rsid w:val="004B1D6D"/>
    <w:rsid w:val="004B49E6"/>
    <w:rsid w:val="004B4D69"/>
    <w:rsid w:val="004B6AD4"/>
    <w:rsid w:val="004B7BE9"/>
    <w:rsid w:val="004B7DFF"/>
    <w:rsid w:val="004C0160"/>
    <w:rsid w:val="004C01A8"/>
    <w:rsid w:val="004C0E09"/>
    <w:rsid w:val="004C1840"/>
    <w:rsid w:val="004C24C9"/>
    <w:rsid w:val="004C31B6"/>
    <w:rsid w:val="004C4764"/>
    <w:rsid w:val="004C5204"/>
    <w:rsid w:val="004C5319"/>
    <w:rsid w:val="004C621F"/>
    <w:rsid w:val="004C7948"/>
    <w:rsid w:val="004C7BB8"/>
    <w:rsid w:val="004C7C60"/>
    <w:rsid w:val="004D0BD1"/>
    <w:rsid w:val="004D0DFE"/>
    <w:rsid w:val="004D1D91"/>
    <w:rsid w:val="004D22C3"/>
    <w:rsid w:val="004D28BA"/>
    <w:rsid w:val="004D30E0"/>
    <w:rsid w:val="004D41B1"/>
    <w:rsid w:val="004D4E5D"/>
    <w:rsid w:val="004D6F4D"/>
    <w:rsid w:val="004D6F95"/>
    <w:rsid w:val="004D72FE"/>
    <w:rsid w:val="004D7E91"/>
    <w:rsid w:val="004E003A"/>
    <w:rsid w:val="004E0768"/>
    <w:rsid w:val="004E1A31"/>
    <w:rsid w:val="004E2244"/>
    <w:rsid w:val="004E2DE0"/>
    <w:rsid w:val="004E38FC"/>
    <w:rsid w:val="004E4060"/>
    <w:rsid w:val="004E409A"/>
    <w:rsid w:val="004E5E27"/>
    <w:rsid w:val="004F0FB9"/>
    <w:rsid w:val="004F2F7E"/>
    <w:rsid w:val="004F32B5"/>
    <w:rsid w:val="004F407E"/>
    <w:rsid w:val="004F5479"/>
    <w:rsid w:val="004F6E5F"/>
    <w:rsid w:val="004F7528"/>
    <w:rsid w:val="004F7BCA"/>
    <w:rsid w:val="004F7D89"/>
    <w:rsid w:val="00500088"/>
    <w:rsid w:val="00500929"/>
    <w:rsid w:val="00501981"/>
    <w:rsid w:val="00501A85"/>
    <w:rsid w:val="00501BB3"/>
    <w:rsid w:val="005021DD"/>
    <w:rsid w:val="005026CA"/>
    <w:rsid w:val="00502B72"/>
    <w:rsid w:val="00504BC1"/>
    <w:rsid w:val="00505134"/>
    <w:rsid w:val="00505C04"/>
    <w:rsid w:val="00511F15"/>
    <w:rsid w:val="00512374"/>
    <w:rsid w:val="0051318C"/>
    <w:rsid w:val="005137A4"/>
    <w:rsid w:val="005142CD"/>
    <w:rsid w:val="005143C9"/>
    <w:rsid w:val="005157A9"/>
    <w:rsid w:val="00515B6C"/>
    <w:rsid w:val="00516CED"/>
    <w:rsid w:val="005173A7"/>
    <w:rsid w:val="005177E1"/>
    <w:rsid w:val="00520C0A"/>
    <w:rsid w:val="005218B6"/>
    <w:rsid w:val="00522589"/>
    <w:rsid w:val="00523FF7"/>
    <w:rsid w:val="00524545"/>
    <w:rsid w:val="00524E6D"/>
    <w:rsid w:val="00525034"/>
    <w:rsid w:val="0052545E"/>
    <w:rsid w:val="005255BF"/>
    <w:rsid w:val="005257DE"/>
    <w:rsid w:val="00527200"/>
    <w:rsid w:val="0052746E"/>
    <w:rsid w:val="00530157"/>
    <w:rsid w:val="00530906"/>
    <w:rsid w:val="00531EBE"/>
    <w:rsid w:val="00532F8B"/>
    <w:rsid w:val="00533737"/>
    <w:rsid w:val="00535B79"/>
    <w:rsid w:val="00535D7C"/>
    <w:rsid w:val="00536579"/>
    <w:rsid w:val="00536C1E"/>
    <w:rsid w:val="00542040"/>
    <w:rsid w:val="0054343A"/>
    <w:rsid w:val="00543974"/>
    <w:rsid w:val="00543EBF"/>
    <w:rsid w:val="00544ABA"/>
    <w:rsid w:val="0054593A"/>
    <w:rsid w:val="005467FB"/>
    <w:rsid w:val="00546AE9"/>
    <w:rsid w:val="00546D31"/>
    <w:rsid w:val="00547989"/>
    <w:rsid w:val="00551320"/>
    <w:rsid w:val="005518A4"/>
    <w:rsid w:val="00552768"/>
    <w:rsid w:val="00552935"/>
    <w:rsid w:val="00553127"/>
    <w:rsid w:val="005537D5"/>
    <w:rsid w:val="00553843"/>
    <w:rsid w:val="00554BE7"/>
    <w:rsid w:val="00554F2F"/>
    <w:rsid w:val="00556A63"/>
    <w:rsid w:val="00556D68"/>
    <w:rsid w:val="00557173"/>
    <w:rsid w:val="005576A1"/>
    <w:rsid w:val="00557A64"/>
    <w:rsid w:val="005605C0"/>
    <w:rsid w:val="00560707"/>
    <w:rsid w:val="00560D23"/>
    <w:rsid w:val="005615D8"/>
    <w:rsid w:val="00561983"/>
    <w:rsid w:val="005621C5"/>
    <w:rsid w:val="005626D6"/>
    <w:rsid w:val="005638D4"/>
    <w:rsid w:val="005656ED"/>
    <w:rsid w:val="00566544"/>
    <w:rsid w:val="00566608"/>
    <w:rsid w:val="00566C83"/>
    <w:rsid w:val="005700FE"/>
    <w:rsid w:val="005708E7"/>
    <w:rsid w:val="00570E24"/>
    <w:rsid w:val="00572760"/>
    <w:rsid w:val="005743DE"/>
    <w:rsid w:val="00574F3F"/>
    <w:rsid w:val="0057562C"/>
    <w:rsid w:val="005757E0"/>
    <w:rsid w:val="005759F6"/>
    <w:rsid w:val="00575E3E"/>
    <w:rsid w:val="00575FAE"/>
    <w:rsid w:val="005765F5"/>
    <w:rsid w:val="00576D6C"/>
    <w:rsid w:val="00577360"/>
    <w:rsid w:val="00577A2E"/>
    <w:rsid w:val="00580A1D"/>
    <w:rsid w:val="00580E48"/>
    <w:rsid w:val="00580F0A"/>
    <w:rsid w:val="00581246"/>
    <w:rsid w:val="0058274E"/>
    <w:rsid w:val="00582C3A"/>
    <w:rsid w:val="00582E1A"/>
    <w:rsid w:val="00583147"/>
    <w:rsid w:val="005836EE"/>
    <w:rsid w:val="005843A9"/>
    <w:rsid w:val="00584416"/>
    <w:rsid w:val="00584AB3"/>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38F"/>
    <w:rsid w:val="00595583"/>
    <w:rsid w:val="00595887"/>
    <w:rsid w:val="005961F7"/>
    <w:rsid w:val="00596B9C"/>
    <w:rsid w:val="00597F45"/>
    <w:rsid w:val="005A054D"/>
    <w:rsid w:val="005A0A46"/>
    <w:rsid w:val="005A10B9"/>
    <w:rsid w:val="005A11EA"/>
    <w:rsid w:val="005A269F"/>
    <w:rsid w:val="005A2EE6"/>
    <w:rsid w:val="005A305E"/>
    <w:rsid w:val="005A30BB"/>
    <w:rsid w:val="005A312B"/>
    <w:rsid w:val="005A3887"/>
    <w:rsid w:val="005A6E38"/>
    <w:rsid w:val="005A7218"/>
    <w:rsid w:val="005A7496"/>
    <w:rsid w:val="005B0542"/>
    <w:rsid w:val="005B0DBD"/>
    <w:rsid w:val="005B2225"/>
    <w:rsid w:val="005B2799"/>
    <w:rsid w:val="005B2B77"/>
    <w:rsid w:val="005B3C94"/>
    <w:rsid w:val="005B3D4A"/>
    <w:rsid w:val="005B4D87"/>
    <w:rsid w:val="005B7699"/>
    <w:rsid w:val="005B7DD1"/>
    <w:rsid w:val="005C00A0"/>
    <w:rsid w:val="005C28FA"/>
    <w:rsid w:val="005C40F4"/>
    <w:rsid w:val="005C43BE"/>
    <w:rsid w:val="005C44F3"/>
    <w:rsid w:val="005C588A"/>
    <w:rsid w:val="005C712D"/>
    <w:rsid w:val="005C7C75"/>
    <w:rsid w:val="005D0E4F"/>
    <w:rsid w:val="005D0E5A"/>
    <w:rsid w:val="005D1047"/>
    <w:rsid w:val="005D1E32"/>
    <w:rsid w:val="005D206B"/>
    <w:rsid w:val="005D22B7"/>
    <w:rsid w:val="005D2B2F"/>
    <w:rsid w:val="005D2BDE"/>
    <w:rsid w:val="005D3D76"/>
    <w:rsid w:val="005D4578"/>
    <w:rsid w:val="005D4EFA"/>
    <w:rsid w:val="005D55BA"/>
    <w:rsid w:val="005D5829"/>
    <w:rsid w:val="005D5ADB"/>
    <w:rsid w:val="005D648A"/>
    <w:rsid w:val="005D7E0D"/>
    <w:rsid w:val="005E234A"/>
    <w:rsid w:val="005E2E3B"/>
    <w:rsid w:val="005E35CC"/>
    <w:rsid w:val="005E371E"/>
    <w:rsid w:val="005E41AD"/>
    <w:rsid w:val="005E53F9"/>
    <w:rsid w:val="005E7622"/>
    <w:rsid w:val="005E775D"/>
    <w:rsid w:val="005F072E"/>
    <w:rsid w:val="005F0A43"/>
    <w:rsid w:val="005F27BF"/>
    <w:rsid w:val="005F4171"/>
    <w:rsid w:val="005F46D6"/>
    <w:rsid w:val="005F48E8"/>
    <w:rsid w:val="005F4DD6"/>
    <w:rsid w:val="005F5009"/>
    <w:rsid w:val="005F50D8"/>
    <w:rsid w:val="005F53A1"/>
    <w:rsid w:val="005F6B77"/>
    <w:rsid w:val="005F7487"/>
    <w:rsid w:val="006002C7"/>
    <w:rsid w:val="00600F95"/>
    <w:rsid w:val="00601129"/>
    <w:rsid w:val="00601839"/>
    <w:rsid w:val="00602759"/>
    <w:rsid w:val="0060277A"/>
    <w:rsid w:val="0060285E"/>
    <w:rsid w:val="00602B7C"/>
    <w:rsid w:val="00603312"/>
    <w:rsid w:val="00604963"/>
    <w:rsid w:val="00604C24"/>
    <w:rsid w:val="00604DC7"/>
    <w:rsid w:val="00604E47"/>
    <w:rsid w:val="00605363"/>
    <w:rsid w:val="00605441"/>
    <w:rsid w:val="00606925"/>
    <w:rsid w:val="00606970"/>
    <w:rsid w:val="00606A20"/>
    <w:rsid w:val="006072C6"/>
    <w:rsid w:val="00607A2E"/>
    <w:rsid w:val="00611823"/>
    <w:rsid w:val="006124E3"/>
    <w:rsid w:val="006130F7"/>
    <w:rsid w:val="006132DE"/>
    <w:rsid w:val="00613978"/>
    <w:rsid w:val="00613AF8"/>
    <w:rsid w:val="00613D8E"/>
    <w:rsid w:val="006140B0"/>
    <w:rsid w:val="006142E0"/>
    <w:rsid w:val="00614B70"/>
    <w:rsid w:val="00615836"/>
    <w:rsid w:val="00616112"/>
    <w:rsid w:val="006205CA"/>
    <w:rsid w:val="00621F53"/>
    <w:rsid w:val="00622E2A"/>
    <w:rsid w:val="00623089"/>
    <w:rsid w:val="0062308E"/>
    <w:rsid w:val="006234C4"/>
    <w:rsid w:val="006244C9"/>
    <w:rsid w:val="006245F6"/>
    <w:rsid w:val="0062475D"/>
    <w:rsid w:val="0062495F"/>
    <w:rsid w:val="0062660B"/>
    <w:rsid w:val="00626AD1"/>
    <w:rsid w:val="00626C4C"/>
    <w:rsid w:val="006304BC"/>
    <w:rsid w:val="00630924"/>
    <w:rsid w:val="00630DCE"/>
    <w:rsid w:val="0063120A"/>
    <w:rsid w:val="0063150B"/>
    <w:rsid w:val="00631585"/>
    <w:rsid w:val="00631CB4"/>
    <w:rsid w:val="0063264B"/>
    <w:rsid w:val="00632D0F"/>
    <w:rsid w:val="00634113"/>
    <w:rsid w:val="00634ACF"/>
    <w:rsid w:val="00635035"/>
    <w:rsid w:val="0063580D"/>
    <w:rsid w:val="006359B8"/>
    <w:rsid w:val="00635CAE"/>
    <w:rsid w:val="006369FE"/>
    <w:rsid w:val="00637225"/>
    <w:rsid w:val="00637240"/>
    <w:rsid w:val="0064163B"/>
    <w:rsid w:val="00642DF3"/>
    <w:rsid w:val="00643660"/>
    <w:rsid w:val="00644FD9"/>
    <w:rsid w:val="006475EC"/>
    <w:rsid w:val="00650139"/>
    <w:rsid w:val="00650998"/>
    <w:rsid w:val="00651FDC"/>
    <w:rsid w:val="00652756"/>
    <w:rsid w:val="00652AD8"/>
    <w:rsid w:val="00652B79"/>
    <w:rsid w:val="006533C3"/>
    <w:rsid w:val="00654068"/>
    <w:rsid w:val="00654B38"/>
    <w:rsid w:val="00654B83"/>
    <w:rsid w:val="00655061"/>
    <w:rsid w:val="0065510C"/>
    <w:rsid w:val="006557B3"/>
    <w:rsid w:val="00655B63"/>
    <w:rsid w:val="00657056"/>
    <w:rsid w:val="006571F6"/>
    <w:rsid w:val="006618CC"/>
    <w:rsid w:val="00662111"/>
    <w:rsid w:val="00662118"/>
    <w:rsid w:val="006638AD"/>
    <w:rsid w:val="00664F76"/>
    <w:rsid w:val="0066732C"/>
    <w:rsid w:val="006679F5"/>
    <w:rsid w:val="00667B77"/>
    <w:rsid w:val="006716DA"/>
    <w:rsid w:val="00671B00"/>
    <w:rsid w:val="006728ED"/>
    <w:rsid w:val="00672B21"/>
    <w:rsid w:val="006732B1"/>
    <w:rsid w:val="0067446F"/>
    <w:rsid w:val="006746A4"/>
    <w:rsid w:val="00675558"/>
    <w:rsid w:val="00675611"/>
    <w:rsid w:val="00675A60"/>
    <w:rsid w:val="00675E05"/>
    <w:rsid w:val="0067697E"/>
    <w:rsid w:val="00677443"/>
    <w:rsid w:val="0067769A"/>
    <w:rsid w:val="006806A3"/>
    <w:rsid w:val="006806A6"/>
    <w:rsid w:val="00681211"/>
    <w:rsid w:val="00681B36"/>
    <w:rsid w:val="00682E14"/>
    <w:rsid w:val="0068436C"/>
    <w:rsid w:val="0068545E"/>
    <w:rsid w:val="00685605"/>
    <w:rsid w:val="00685F3C"/>
    <w:rsid w:val="00685FD4"/>
    <w:rsid w:val="00686612"/>
    <w:rsid w:val="0068661E"/>
    <w:rsid w:val="006868A4"/>
    <w:rsid w:val="006876CF"/>
    <w:rsid w:val="006907B0"/>
    <w:rsid w:val="00690A49"/>
    <w:rsid w:val="00690BB6"/>
    <w:rsid w:val="00691B30"/>
    <w:rsid w:val="00692B2C"/>
    <w:rsid w:val="00693E1F"/>
    <w:rsid w:val="00693ECB"/>
    <w:rsid w:val="006941CD"/>
    <w:rsid w:val="00694797"/>
    <w:rsid w:val="0069586E"/>
    <w:rsid w:val="00695887"/>
    <w:rsid w:val="00696F62"/>
    <w:rsid w:val="00697733"/>
    <w:rsid w:val="006A2474"/>
    <w:rsid w:val="006A254E"/>
    <w:rsid w:val="006A2C30"/>
    <w:rsid w:val="006A301C"/>
    <w:rsid w:val="006A3E2B"/>
    <w:rsid w:val="006A6E17"/>
    <w:rsid w:val="006A7DB5"/>
    <w:rsid w:val="006B08E5"/>
    <w:rsid w:val="006B120D"/>
    <w:rsid w:val="006B17E7"/>
    <w:rsid w:val="006B19E8"/>
    <w:rsid w:val="006B1A8A"/>
    <w:rsid w:val="006B1FD5"/>
    <w:rsid w:val="006B555A"/>
    <w:rsid w:val="006B600A"/>
    <w:rsid w:val="006B6635"/>
    <w:rsid w:val="006B6F0E"/>
    <w:rsid w:val="006B7D22"/>
    <w:rsid w:val="006B7D2C"/>
    <w:rsid w:val="006B7E91"/>
    <w:rsid w:val="006C06D6"/>
    <w:rsid w:val="006C1019"/>
    <w:rsid w:val="006C2BB5"/>
    <w:rsid w:val="006C2BC5"/>
    <w:rsid w:val="006C2BEE"/>
    <w:rsid w:val="006C3ABF"/>
    <w:rsid w:val="006C3AD8"/>
    <w:rsid w:val="006C4516"/>
    <w:rsid w:val="006C455E"/>
    <w:rsid w:val="006C5958"/>
    <w:rsid w:val="006C5B4F"/>
    <w:rsid w:val="006C643C"/>
    <w:rsid w:val="006C6E3A"/>
    <w:rsid w:val="006C6FD7"/>
    <w:rsid w:val="006C7758"/>
    <w:rsid w:val="006D00DB"/>
    <w:rsid w:val="006D0361"/>
    <w:rsid w:val="006D16B0"/>
    <w:rsid w:val="006D2182"/>
    <w:rsid w:val="006D2444"/>
    <w:rsid w:val="006D254B"/>
    <w:rsid w:val="006D289B"/>
    <w:rsid w:val="006D2E7C"/>
    <w:rsid w:val="006D3BE1"/>
    <w:rsid w:val="006D48FC"/>
    <w:rsid w:val="006D5382"/>
    <w:rsid w:val="006D62BC"/>
    <w:rsid w:val="006D6450"/>
    <w:rsid w:val="006D6939"/>
    <w:rsid w:val="006D7EB0"/>
    <w:rsid w:val="006E0138"/>
    <w:rsid w:val="006E0BB0"/>
    <w:rsid w:val="006E12C3"/>
    <w:rsid w:val="006E16BE"/>
    <w:rsid w:val="006E2529"/>
    <w:rsid w:val="006E2D36"/>
    <w:rsid w:val="006E45F3"/>
    <w:rsid w:val="006E4A2F"/>
    <w:rsid w:val="006E4ED4"/>
    <w:rsid w:val="006E5E19"/>
    <w:rsid w:val="006E61C3"/>
    <w:rsid w:val="006E799D"/>
    <w:rsid w:val="006E7FC8"/>
    <w:rsid w:val="006F0593"/>
    <w:rsid w:val="006F1064"/>
    <w:rsid w:val="006F1EB7"/>
    <w:rsid w:val="006F39D1"/>
    <w:rsid w:val="006F52E5"/>
    <w:rsid w:val="006F6066"/>
    <w:rsid w:val="006F6376"/>
    <w:rsid w:val="006F63F4"/>
    <w:rsid w:val="006F6850"/>
    <w:rsid w:val="006F6EE1"/>
    <w:rsid w:val="006F707E"/>
    <w:rsid w:val="007001DC"/>
    <w:rsid w:val="00700720"/>
    <w:rsid w:val="007025CB"/>
    <w:rsid w:val="007034AA"/>
    <w:rsid w:val="00703C9D"/>
    <w:rsid w:val="0070490C"/>
    <w:rsid w:val="00705C38"/>
    <w:rsid w:val="00706465"/>
    <w:rsid w:val="0070695A"/>
    <w:rsid w:val="0070782D"/>
    <w:rsid w:val="00710491"/>
    <w:rsid w:val="007109C2"/>
    <w:rsid w:val="00711340"/>
    <w:rsid w:val="00711BAE"/>
    <w:rsid w:val="00712199"/>
    <w:rsid w:val="00712C42"/>
    <w:rsid w:val="00713DE4"/>
    <w:rsid w:val="00714C47"/>
    <w:rsid w:val="00714FDE"/>
    <w:rsid w:val="00716462"/>
    <w:rsid w:val="00720D53"/>
    <w:rsid w:val="00721084"/>
    <w:rsid w:val="00721262"/>
    <w:rsid w:val="00721D9B"/>
    <w:rsid w:val="00722121"/>
    <w:rsid w:val="007224B9"/>
    <w:rsid w:val="00722F94"/>
    <w:rsid w:val="00723AA7"/>
    <w:rsid w:val="0072432E"/>
    <w:rsid w:val="00724B9C"/>
    <w:rsid w:val="00726036"/>
    <w:rsid w:val="00726279"/>
    <w:rsid w:val="00726A9B"/>
    <w:rsid w:val="00727530"/>
    <w:rsid w:val="007275D3"/>
    <w:rsid w:val="00731E7C"/>
    <w:rsid w:val="007329EF"/>
    <w:rsid w:val="0073327A"/>
    <w:rsid w:val="00734EBE"/>
    <w:rsid w:val="00736DD8"/>
    <w:rsid w:val="007375C4"/>
    <w:rsid w:val="0074076A"/>
    <w:rsid w:val="00740DC5"/>
    <w:rsid w:val="0074157B"/>
    <w:rsid w:val="00741AF4"/>
    <w:rsid w:val="00741DCC"/>
    <w:rsid w:val="0074203A"/>
    <w:rsid w:val="007427B5"/>
    <w:rsid w:val="007427F0"/>
    <w:rsid w:val="00742865"/>
    <w:rsid w:val="0074296C"/>
    <w:rsid w:val="00742C83"/>
    <w:rsid w:val="0074360F"/>
    <w:rsid w:val="007439FD"/>
    <w:rsid w:val="00744A64"/>
    <w:rsid w:val="00744D47"/>
    <w:rsid w:val="00744EA0"/>
    <w:rsid w:val="00746003"/>
    <w:rsid w:val="0074638D"/>
    <w:rsid w:val="00746484"/>
    <w:rsid w:val="0074704F"/>
    <w:rsid w:val="00747DBE"/>
    <w:rsid w:val="00747F48"/>
    <w:rsid w:val="00747F4C"/>
    <w:rsid w:val="00751091"/>
    <w:rsid w:val="0075136A"/>
    <w:rsid w:val="00751B83"/>
    <w:rsid w:val="007523C0"/>
    <w:rsid w:val="00754359"/>
    <w:rsid w:val="00754411"/>
    <w:rsid w:val="00754BD9"/>
    <w:rsid w:val="00754E7A"/>
    <w:rsid w:val="0075540C"/>
    <w:rsid w:val="00755DB1"/>
    <w:rsid w:val="0075686B"/>
    <w:rsid w:val="007574FC"/>
    <w:rsid w:val="00760975"/>
    <w:rsid w:val="007614AF"/>
    <w:rsid w:val="00761FDA"/>
    <w:rsid w:val="007621FF"/>
    <w:rsid w:val="0076346E"/>
    <w:rsid w:val="007634E3"/>
    <w:rsid w:val="0076400F"/>
    <w:rsid w:val="00764194"/>
    <w:rsid w:val="00765ED3"/>
    <w:rsid w:val="0076681D"/>
    <w:rsid w:val="00766A65"/>
    <w:rsid w:val="007671F5"/>
    <w:rsid w:val="007676B8"/>
    <w:rsid w:val="0077175C"/>
    <w:rsid w:val="00771870"/>
    <w:rsid w:val="00771BF9"/>
    <w:rsid w:val="00772F8A"/>
    <w:rsid w:val="007735AA"/>
    <w:rsid w:val="007739C6"/>
    <w:rsid w:val="00774889"/>
    <w:rsid w:val="00774FF5"/>
    <w:rsid w:val="007750B3"/>
    <w:rsid w:val="0077514D"/>
    <w:rsid w:val="00775F76"/>
    <w:rsid w:val="00776AEA"/>
    <w:rsid w:val="00777BA0"/>
    <w:rsid w:val="0078038A"/>
    <w:rsid w:val="007803BD"/>
    <w:rsid w:val="007811DC"/>
    <w:rsid w:val="007820FA"/>
    <w:rsid w:val="0078285F"/>
    <w:rsid w:val="00783207"/>
    <w:rsid w:val="00783E1D"/>
    <w:rsid w:val="00784085"/>
    <w:rsid w:val="0078483B"/>
    <w:rsid w:val="00784EED"/>
    <w:rsid w:val="00785308"/>
    <w:rsid w:val="00785900"/>
    <w:rsid w:val="00786135"/>
    <w:rsid w:val="00786958"/>
    <w:rsid w:val="00786E71"/>
    <w:rsid w:val="0079162F"/>
    <w:rsid w:val="00792153"/>
    <w:rsid w:val="0079381D"/>
    <w:rsid w:val="00794924"/>
    <w:rsid w:val="00796067"/>
    <w:rsid w:val="00796343"/>
    <w:rsid w:val="00797D4B"/>
    <w:rsid w:val="007A041B"/>
    <w:rsid w:val="007A08B5"/>
    <w:rsid w:val="007A0BC2"/>
    <w:rsid w:val="007A0CF7"/>
    <w:rsid w:val="007A1F44"/>
    <w:rsid w:val="007A23FF"/>
    <w:rsid w:val="007A295B"/>
    <w:rsid w:val="007A3424"/>
    <w:rsid w:val="007A35EF"/>
    <w:rsid w:val="007A43A2"/>
    <w:rsid w:val="007A4D04"/>
    <w:rsid w:val="007A63DE"/>
    <w:rsid w:val="007A7A96"/>
    <w:rsid w:val="007B03AF"/>
    <w:rsid w:val="007B1543"/>
    <w:rsid w:val="007B1AC0"/>
    <w:rsid w:val="007B270A"/>
    <w:rsid w:val="007B2D3B"/>
    <w:rsid w:val="007B2DDA"/>
    <w:rsid w:val="007B4D10"/>
    <w:rsid w:val="007B52CD"/>
    <w:rsid w:val="007B531E"/>
    <w:rsid w:val="007B5FCE"/>
    <w:rsid w:val="007B7DC1"/>
    <w:rsid w:val="007B7EDB"/>
    <w:rsid w:val="007B7FD9"/>
    <w:rsid w:val="007C126F"/>
    <w:rsid w:val="007C129F"/>
    <w:rsid w:val="007C19AD"/>
    <w:rsid w:val="007C2E13"/>
    <w:rsid w:val="007C3598"/>
    <w:rsid w:val="007C3FA8"/>
    <w:rsid w:val="007C4626"/>
    <w:rsid w:val="007C68DA"/>
    <w:rsid w:val="007C7262"/>
    <w:rsid w:val="007D1369"/>
    <w:rsid w:val="007D229A"/>
    <w:rsid w:val="007D28C6"/>
    <w:rsid w:val="007D2F44"/>
    <w:rsid w:val="007D2F4D"/>
    <w:rsid w:val="007D4178"/>
    <w:rsid w:val="007D47C1"/>
    <w:rsid w:val="007D4D33"/>
    <w:rsid w:val="007D5C25"/>
    <w:rsid w:val="007D7175"/>
    <w:rsid w:val="007E1369"/>
    <w:rsid w:val="007E1A1B"/>
    <w:rsid w:val="007E1A88"/>
    <w:rsid w:val="007E4C88"/>
    <w:rsid w:val="007E585E"/>
    <w:rsid w:val="007E7DDF"/>
    <w:rsid w:val="007F0BE2"/>
    <w:rsid w:val="007F11C8"/>
    <w:rsid w:val="007F1CFB"/>
    <w:rsid w:val="007F220B"/>
    <w:rsid w:val="007F27DD"/>
    <w:rsid w:val="007F2B99"/>
    <w:rsid w:val="007F6880"/>
    <w:rsid w:val="007F76B4"/>
    <w:rsid w:val="008001B4"/>
    <w:rsid w:val="00800769"/>
    <w:rsid w:val="00800ED2"/>
    <w:rsid w:val="00801E00"/>
    <w:rsid w:val="00802E74"/>
    <w:rsid w:val="00804B92"/>
    <w:rsid w:val="00804E21"/>
    <w:rsid w:val="00805092"/>
    <w:rsid w:val="0080615C"/>
    <w:rsid w:val="00806AAF"/>
    <w:rsid w:val="008070AC"/>
    <w:rsid w:val="008101FD"/>
    <w:rsid w:val="0081048F"/>
    <w:rsid w:val="00810D8D"/>
    <w:rsid w:val="00811835"/>
    <w:rsid w:val="0081581D"/>
    <w:rsid w:val="008172BE"/>
    <w:rsid w:val="00817B71"/>
    <w:rsid w:val="00820244"/>
    <w:rsid w:val="00820CE0"/>
    <w:rsid w:val="00821886"/>
    <w:rsid w:val="008221B3"/>
    <w:rsid w:val="0082248E"/>
    <w:rsid w:val="00822FC4"/>
    <w:rsid w:val="00824FDF"/>
    <w:rsid w:val="00825125"/>
    <w:rsid w:val="008257CC"/>
    <w:rsid w:val="00825A83"/>
    <w:rsid w:val="008274BF"/>
    <w:rsid w:val="00830DC3"/>
    <w:rsid w:val="00831555"/>
    <w:rsid w:val="00831F52"/>
    <w:rsid w:val="00832154"/>
    <w:rsid w:val="00832F5C"/>
    <w:rsid w:val="008359E0"/>
    <w:rsid w:val="008376F6"/>
    <w:rsid w:val="00837D5B"/>
    <w:rsid w:val="00840607"/>
    <w:rsid w:val="00840E65"/>
    <w:rsid w:val="00841CD2"/>
    <w:rsid w:val="008423BC"/>
    <w:rsid w:val="00842B77"/>
    <w:rsid w:val="0084309F"/>
    <w:rsid w:val="008450C7"/>
    <w:rsid w:val="00845C12"/>
    <w:rsid w:val="008469D9"/>
    <w:rsid w:val="00846DC0"/>
    <w:rsid w:val="008474A7"/>
    <w:rsid w:val="00847B62"/>
    <w:rsid w:val="008506B6"/>
    <w:rsid w:val="00850AE0"/>
    <w:rsid w:val="008524B4"/>
    <w:rsid w:val="008524D2"/>
    <w:rsid w:val="00852E19"/>
    <w:rsid w:val="00854E2F"/>
    <w:rsid w:val="00854F3D"/>
    <w:rsid w:val="00855E53"/>
    <w:rsid w:val="00856833"/>
    <w:rsid w:val="00856840"/>
    <w:rsid w:val="0086087C"/>
    <w:rsid w:val="00860D8E"/>
    <w:rsid w:val="0086106C"/>
    <w:rsid w:val="0086219A"/>
    <w:rsid w:val="0086275E"/>
    <w:rsid w:val="0086346F"/>
    <w:rsid w:val="00864440"/>
    <w:rsid w:val="00864D76"/>
    <w:rsid w:val="008650FC"/>
    <w:rsid w:val="00865F98"/>
    <w:rsid w:val="00866EB3"/>
    <w:rsid w:val="0086701A"/>
    <w:rsid w:val="00867BD2"/>
    <w:rsid w:val="008712FD"/>
    <w:rsid w:val="008716A1"/>
    <w:rsid w:val="00872946"/>
    <w:rsid w:val="00872D3F"/>
    <w:rsid w:val="008733E4"/>
    <w:rsid w:val="00873F15"/>
    <w:rsid w:val="00874096"/>
    <w:rsid w:val="008756A4"/>
    <w:rsid w:val="00875F73"/>
    <w:rsid w:val="008762B1"/>
    <w:rsid w:val="008807CC"/>
    <w:rsid w:val="00880F30"/>
    <w:rsid w:val="008833E8"/>
    <w:rsid w:val="008846C2"/>
    <w:rsid w:val="00887202"/>
    <w:rsid w:val="00887B48"/>
    <w:rsid w:val="00887FBC"/>
    <w:rsid w:val="0089176E"/>
    <w:rsid w:val="008917E0"/>
    <w:rsid w:val="00892365"/>
    <w:rsid w:val="00892BE5"/>
    <w:rsid w:val="0089387C"/>
    <w:rsid w:val="0089444E"/>
    <w:rsid w:val="008949DF"/>
    <w:rsid w:val="00894FFA"/>
    <w:rsid w:val="008951DB"/>
    <w:rsid w:val="00896C81"/>
    <w:rsid w:val="00896D83"/>
    <w:rsid w:val="008A0AB2"/>
    <w:rsid w:val="008A0CFC"/>
    <w:rsid w:val="008A12FE"/>
    <w:rsid w:val="008A1698"/>
    <w:rsid w:val="008A28B6"/>
    <w:rsid w:val="008A2BB1"/>
    <w:rsid w:val="008A3466"/>
    <w:rsid w:val="008A389F"/>
    <w:rsid w:val="008A3D02"/>
    <w:rsid w:val="008A5940"/>
    <w:rsid w:val="008A73B2"/>
    <w:rsid w:val="008A766D"/>
    <w:rsid w:val="008B043F"/>
    <w:rsid w:val="008B0808"/>
    <w:rsid w:val="008B0AEC"/>
    <w:rsid w:val="008B1E53"/>
    <w:rsid w:val="008B1E5B"/>
    <w:rsid w:val="008B25C5"/>
    <w:rsid w:val="008B283D"/>
    <w:rsid w:val="008B389D"/>
    <w:rsid w:val="008B3C5C"/>
    <w:rsid w:val="008B5299"/>
    <w:rsid w:val="008B53A8"/>
    <w:rsid w:val="008B5A5F"/>
    <w:rsid w:val="008B5AB0"/>
    <w:rsid w:val="008B6054"/>
    <w:rsid w:val="008B6DC6"/>
    <w:rsid w:val="008B7B08"/>
    <w:rsid w:val="008C04C9"/>
    <w:rsid w:val="008C13F0"/>
    <w:rsid w:val="008C1F26"/>
    <w:rsid w:val="008C23AC"/>
    <w:rsid w:val="008C2A3A"/>
    <w:rsid w:val="008C4C7E"/>
    <w:rsid w:val="008C5C1B"/>
    <w:rsid w:val="008C5C46"/>
    <w:rsid w:val="008C6051"/>
    <w:rsid w:val="008C6184"/>
    <w:rsid w:val="008C785E"/>
    <w:rsid w:val="008D0AFB"/>
    <w:rsid w:val="008D1511"/>
    <w:rsid w:val="008D1CF0"/>
    <w:rsid w:val="008D32DF"/>
    <w:rsid w:val="008D35E9"/>
    <w:rsid w:val="008D3959"/>
    <w:rsid w:val="008D3966"/>
    <w:rsid w:val="008D3C7C"/>
    <w:rsid w:val="008D4352"/>
    <w:rsid w:val="008D4719"/>
    <w:rsid w:val="008D60BC"/>
    <w:rsid w:val="008D6D53"/>
    <w:rsid w:val="008D6D7B"/>
    <w:rsid w:val="008D7EB7"/>
    <w:rsid w:val="008E0EB8"/>
    <w:rsid w:val="008E10A6"/>
    <w:rsid w:val="008E1271"/>
    <w:rsid w:val="008E2251"/>
    <w:rsid w:val="008E24B3"/>
    <w:rsid w:val="008E24CA"/>
    <w:rsid w:val="008E2F6E"/>
    <w:rsid w:val="008E38AD"/>
    <w:rsid w:val="008E3DFF"/>
    <w:rsid w:val="008E3EEC"/>
    <w:rsid w:val="008E5BF2"/>
    <w:rsid w:val="008E5C81"/>
    <w:rsid w:val="008E6B1A"/>
    <w:rsid w:val="008E7847"/>
    <w:rsid w:val="008F0A38"/>
    <w:rsid w:val="008F0F84"/>
    <w:rsid w:val="008F1014"/>
    <w:rsid w:val="008F11C9"/>
    <w:rsid w:val="008F23D8"/>
    <w:rsid w:val="008F2FD5"/>
    <w:rsid w:val="008F37E5"/>
    <w:rsid w:val="008F48C2"/>
    <w:rsid w:val="008F5840"/>
    <w:rsid w:val="008F5EEF"/>
    <w:rsid w:val="008F66FE"/>
    <w:rsid w:val="008F67D9"/>
    <w:rsid w:val="008F72CC"/>
    <w:rsid w:val="008F72CD"/>
    <w:rsid w:val="009025DB"/>
    <w:rsid w:val="00903802"/>
    <w:rsid w:val="00904736"/>
    <w:rsid w:val="00905D02"/>
    <w:rsid w:val="00906631"/>
    <w:rsid w:val="0090696D"/>
    <w:rsid w:val="00906CD6"/>
    <w:rsid w:val="00906E4D"/>
    <w:rsid w:val="00906F31"/>
    <w:rsid w:val="009078B3"/>
    <w:rsid w:val="00907A77"/>
    <w:rsid w:val="00907E00"/>
    <w:rsid w:val="0091088D"/>
    <w:rsid w:val="00910FC9"/>
    <w:rsid w:val="00912312"/>
    <w:rsid w:val="0091291A"/>
    <w:rsid w:val="00913612"/>
    <w:rsid w:val="0091366A"/>
    <w:rsid w:val="00913824"/>
    <w:rsid w:val="00915757"/>
    <w:rsid w:val="009159B3"/>
    <w:rsid w:val="00915C54"/>
    <w:rsid w:val="00916181"/>
    <w:rsid w:val="00920378"/>
    <w:rsid w:val="009204C5"/>
    <w:rsid w:val="0092180D"/>
    <w:rsid w:val="009232C9"/>
    <w:rsid w:val="009233ED"/>
    <w:rsid w:val="00923608"/>
    <w:rsid w:val="009238E5"/>
    <w:rsid w:val="00923F12"/>
    <w:rsid w:val="00924FF8"/>
    <w:rsid w:val="0092535E"/>
    <w:rsid w:val="00925BA8"/>
    <w:rsid w:val="00926DA7"/>
    <w:rsid w:val="00927138"/>
    <w:rsid w:val="00927320"/>
    <w:rsid w:val="00927F8B"/>
    <w:rsid w:val="0093094D"/>
    <w:rsid w:val="009322EC"/>
    <w:rsid w:val="009328C7"/>
    <w:rsid w:val="009336EC"/>
    <w:rsid w:val="00933F56"/>
    <w:rsid w:val="00934C13"/>
    <w:rsid w:val="00935228"/>
    <w:rsid w:val="009355A2"/>
    <w:rsid w:val="00935F9E"/>
    <w:rsid w:val="00936D98"/>
    <w:rsid w:val="00942C80"/>
    <w:rsid w:val="00943197"/>
    <w:rsid w:val="009435F2"/>
    <w:rsid w:val="009448BD"/>
    <w:rsid w:val="00945180"/>
    <w:rsid w:val="0094590C"/>
    <w:rsid w:val="00946355"/>
    <w:rsid w:val="009464C2"/>
    <w:rsid w:val="00946888"/>
    <w:rsid w:val="009468B7"/>
    <w:rsid w:val="0094724E"/>
    <w:rsid w:val="00947BE6"/>
    <w:rsid w:val="0095048D"/>
    <w:rsid w:val="00951ADB"/>
    <w:rsid w:val="00952DE5"/>
    <w:rsid w:val="0095380C"/>
    <w:rsid w:val="00954353"/>
    <w:rsid w:val="00955C0A"/>
    <w:rsid w:val="00955C4F"/>
    <w:rsid w:val="0096030D"/>
    <w:rsid w:val="00961FEC"/>
    <w:rsid w:val="009632D1"/>
    <w:rsid w:val="009653B3"/>
    <w:rsid w:val="009657F1"/>
    <w:rsid w:val="0096625D"/>
    <w:rsid w:val="009709F8"/>
    <w:rsid w:val="00971AE7"/>
    <w:rsid w:val="00972302"/>
    <w:rsid w:val="00972929"/>
    <w:rsid w:val="00972F91"/>
    <w:rsid w:val="00973827"/>
    <w:rsid w:val="009742D3"/>
    <w:rsid w:val="00974AA9"/>
    <w:rsid w:val="00975793"/>
    <w:rsid w:val="009773F6"/>
    <w:rsid w:val="00977BA7"/>
    <w:rsid w:val="0098194F"/>
    <w:rsid w:val="009826C8"/>
    <w:rsid w:val="00982C17"/>
    <w:rsid w:val="009836E4"/>
    <w:rsid w:val="0098412F"/>
    <w:rsid w:val="00985F28"/>
    <w:rsid w:val="00986149"/>
    <w:rsid w:val="00986176"/>
    <w:rsid w:val="00986E7F"/>
    <w:rsid w:val="00987536"/>
    <w:rsid w:val="00990BD5"/>
    <w:rsid w:val="0099196F"/>
    <w:rsid w:val="00991E08"/>
    <w:rsid w:val="00992B98"/>
    <w:rsid w:val="0099359F"/>
    <w:rsid w:val="0099461E"/>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5ADD"/>
    <w:rsid w:val="009A6A6B"/>
    <w:rsid w:val="009B1EF9"/>
    <w:rsid w:val="009B26AC"/>
    <w:rsid w:val="009B37E2"/>
    <w:rsid w:val="009B4519"/>
    <w:rsid w:val="009B506B"/>
    <w:rsid w:val="009B57EF"/>
    <w:rsid w:val="009B5B85"/>
    <w:rsid w:val="009B6787"/>
    <w:rsid w:val="009B7204"/>
    <w:rsid w:val="009C0074"/>
    <w:rsid w:val="009C0564"/>
    <w:rsid w:val="009C0B23"/>
    <w:rsid w:val="009C2685"/>
    <w:rsid w:val="009C39BC"/>
    <w:rsid w:val="009C4BC2"/>
    <w:rsid w:val="009C4D22"/>
    <w:rsid w:val="009C6930"/>
    <w:rsid w:val="009C7320"/>
    <w:rsid w:val="009D0343"/>
    <w:rsid w:val="009D0729"/>
    <w:rsid w:val="009D0F66"/>
    <w:rsid w:val="009D1A06"/>
    <w:rsid w:val="009D1BA4"/>
    <w:rsid w:val="009D22E4"/>
    <w:rsid w:val="009D22F7"/>
    <w:rsid w:val="009D2995"/>
    <w:rsid w:val="009D319C"/>
    <w:rsid w:val="009D4541"/>
    <w:rsid w:val="009D5BAB"/>
    <w:rsid w:val="009D6A0A"/>
    <w:rsid w:val="009D7B11"/>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15A9"/>
    <w:rsid w:val="009F27AD"/>
    <w:rsid w:val="009F3FB5"/>
    <w:rsid w:val="009F4C89"/>
    <w:rsid w:val="009F521F"/>
    <w:rsid w:val="009F553C"/>
    <w:rsid w:val="009F59F8"/>
    <w:rsid w:val="00A005B0"/>
    <w:rsid w:val="00A015BB"/>
    <w:rsid w:val="00A01F17"/>
    <w:rsid w:val="00A020E9"/>
    <w:rsid w:val="00A0229C"/>
    <w:rsid w:val="00A022A5"/>
    <w:rsid w:val="00A03A22"/>
    <w:rsid w:val="00A040F9"/>
    <w:rsid w:val="00A04634"/>
    <w:rsid w:val="00A06119"/>
    <w:rsid w:val="00A07993"/>
    <w:rsid w:val="00A07A48"/>
    <w:rsid w:val="00A108EE"/>
    <w:rsid w:val="00A10BB8"/>
    <w:rsid w:val="00A11595"/>
    <w:rsid w:val="00A130BA"/>
    <w:rsid w:val="00A137E4"/>
    <w:rsid w:val="00A14813"/>
    <w:rsid w:val="00A1566A"/>
    <w:rsid w:val="00A165BF"/>
    <w:rsid w:val="00A17173"/>
    <w:rsid w:val="00A172E8"/>
    <w:rsid w:val="00A179FF"/>
    <w:rsid w:val="00A2053E"/>
    <w:rsid w:val="00A21610"/>
    <w:rsid w:val="00A21A36"/>
    <w:rsid w:val="00A24B19"/>
    <w:rsid w:val="00A25294"/>
    <w:rsid w:val="00A254EE"/>
    <w:rsid w:val="00A25BE7"/>
    <w:rsid w:val="00A26E3B"/>
    <w:rsid w:val="00A27008"/>
    <w:rsid w:val="00A27CDF"/>
    <w:rsid w:val="00A309C6"/>
    <w:rsid w:val="00A30D13"/>
    <w:rsid w:val="00A315E6"/>
    <w:rsid w:val="00A319D0"/>
    <w:rsid w:val="00A31F33"/>
    <w:rsid w:val="00A32316"/>
    <w:rsid w:val="00A32ACD"/>
    <w:rsid w:val="00A33172"/>
    <w:rsid w:val="00A33B50"/>
    <w:rsid w:val="00A34020"/>
    <w:rsid w:val="00A3432B"/>
    <w:rsid w:val="00A346BA"/>
    <w:rsid w:val="00A34C67"/>
    <w:rsid w:val="00A34D62"/>
    <w:rsid w:val="00A36057"/>
    <w:rsid w:val="00A3611D"/>
    <w:rsid w:val="00A36339"/>
    <w:rsid w:val="00A366E4"/>
    <w:rsid w:val="00A368D1"/>
    <w:rsid w:val="00A379B5"/>
    <w:rsid w:val="00A4038F"/>
    <w:rsid w:val="00A40C93"/>
    <w:rsid w:val="00A4376F"/>
    <w:rsid w:val="00A44766"/>
    <w:rsid w:val="00A4549F"/>
    <w:rsid w:val="00A45B9B"/>
    <w:rsid w:val="00A462FE"/>
    <w:rsid w:val="00A50131"/>
    <w:rsid w:val="00A501C9"/>
    <w:rsid w:val="00A50506"/>
    <w:rsid w:val="00A50895"/>
    <w:rsid w:val="00A50E97"/>
    <w:rsid w:val="00A53F55"/>
    <w:rsid w:val="00A5417B"/>
    <w:rsid w:val="00A54599"/>
    <w:rsid w:val="00A54B82"/>
    <w:rsid w:val="00A55CA7"/>
    <w:rsid w:val="00A562A0"/>
    <w:rsid w:val="00A569D4"/>
    <w:rsid w:val="00A56CD5"/>
    <w:rsid w:val="00A57F1A"/>
    <w:rsid w:val="00A60163"/>
    <w:rsid w:val="00A6038D"/>
    <w:rsid w:val="00A60CF0"/>
    <w:rsid w:val="00A610A2"/>
    <w:rsid w:val="00A61429"/>
    <w:rsid w:val="00A61514"/>
    <w:rsid w:val="00A61645"/>
    <w:rsid w:val="00A62080"/>
    <w:rsid w:val="00A630A2"/>
    <w:rsid w:val="00A632B8"/>
    <w:rsid w:val="00A639A3"/>
    <w:rsid w:val="00A63BF3"/>
    <w:rsid w:val="00A64558"/>
    <w:rsid w:val="00A64942"/>
    <w:rsid w:val="00A65911"/>
    <w:rsid w:val="00A6643C"/>
    <w:rsid w:val="00A66C99"/>
    <w:rsid w:val="00A66DA6"/>
    <w:rsid w:val="00A67544"/>
    <w:rsid w:val="00A7075B"/>
    <w:rsid w:val="00A708B7"/>
    <w:rsid w:val="00A71CE6"/>
    <w:rsid w:val="00A71D23"/>
    <w:rsid w:val="00A7333A"/>
    <w:rsid w:val="00A73D0D"/>
    <w:rsid w:val="00A73F4F"/>
    <w:rsid w:val="00A74A92"/>
    <w:rsid w:val="00A7521E"/>
    <w:rsid w:val="00A75CC1"/>
    <w:rsid w:val="00A75E88"/>
    <w:rsid w:val="00A8056E"/>
    <w:rsid w:val="00A8101E"/>
    <w:rsid w:val="00A82D58"/>
    <w:rsid w:val="00A8399D"/>
    <w:rsid w:val="00A83E3D"/>
    <w:rsid w:val="00A8443A"/>
    <w:rsid w:val="00A8479C"/>
    <w:rsid w:val="00A8557B"/>
    <w:rsid w:val="00A85A05"/>
    <w:rsid w:val="00A866B4"/>
    <w:rsid w:val="00A86D63"/>
    <w:rsid w:val="00A87797"/>
    <w:rsid w:val="00A90CA7"/>
    <w:rsid w:val="00A90E72"/>
    <w:rsid w:val="00A922A2"/>
    <w:rsid w:val="00A92646"/>
    <w:rsid w:val="00A9327B"/>
    <w:rsid w:val="00A93B69"/>
    <w:rsid w:val="00A94A8D"/>
    <w:rsid w:val="00A963C7"/>
    <w:rsid w:val="00A97BBE"/>
    <w:rsid w:val="00AA10A1"/>
    <w:rsid w:val="00AA1626"/>
    <w:rsid w:val="00AA1C25"/>
    <w:rsid w:val="00AA292D"/>
    <w:rsid w:val="00AA3DB7"/>
    <w:rsid w:val="00AA51F5"/>
    <w:rsid w:val="00AA51FB"/>
    <w:rsid w:val="00AA55E1"/>
    <w:rsid w:val="00AA5E3B"/>
    <w:rsid w:val="00AA68B4"/>
    <w:rsid w:val="00AA6E68"/>
    <w:rsid w:val="00AA7A22"/>
    <w:rsid w:val="00AB0543"/>
    <w:rsid w:val="00AB0AC9"/>
    <w:rsid w:val="00AB0F80"/>
    <w:rsid w:val="00AB185A"/>
    <w:rsid w:val="00AB193D"/>
    <w:rsid w:val="00AB1BA7"/>
    <w:rsid w:val="00AB1E04"/>
    <w:rsid w:val="00AB3113"/>
    <w:rsid w:val="00AB348A"/>
    <w:rsid w:val="00AB3F38"/>
    <w:rsid w:val="00AB43EC"/>
    <w:rsid w:val="00AB4BF4"/>
    <w:rsid w:val="00AB5ADF"/>
    <w:rsid w:val="00AB5E57"/>
    <w:rsid w:val="00AB725F"/>
    <w:rsid w:val="00AB7812"/>
    <w:rsid w:val="00AB7C4C"/>
    <w:rsid w:val="00AC0705"/>
    <w:rsid w:val="00AC0E26"/>
    <w:rsid w:val="00AC109B"/>
    <w:rsid w:val="00AC490B"/>
    <w:rsid w:val="00AC6A11"/>
    <w:rsid w:val="00AC74DA"/>
    <w:rsid w:val="00AC7A2B"/>
    <w:rsid w:val="00AC7C25"/>
    <w:rsid w:val="00AD0780"/>
    <w:rsid w:val="00AD0A51"/>
    <w:rsid w:val="00AD0B37"/>
    <w:rsid w:val="00AD11F7"/>
    <w:rsid w:val="00AD1859"/>
    <w:rsid w:val="00AD1D47"/>
    <w:rsid w:val="00AD1DB7"/>
    <w:rsid w:val="00AD2852"/>
    <w:rsid w:val="00AD3976"/>
    <w:rsid w:val="00AD4457"/>
    <w:rsid w:val="00AD4D2A"/>
    <w:rsid w:val="00AD50E4"/>
    <w:rsid w:val="00AD542F"/>
    <w:rsid w:val="00AD6BE3"/>
    <w:rsid w:val="00AD7305"/>
    <w:rsid w:val="00AD7795"/>
    <w:rsid w:val="00AD7E64"/>
    <w:rsid w:val="00AE0C56"/>
    <w:rsid w:val="00AE12DF"/>
    <w:rsid w:val="00AE149E"/>
    <w:rsid w:val="00AE1B9B"/>
    <w:rsid w:val="00AE1CE2"/>
    <w:rsid w:val="00AE22F2"/>
    <w:rsid w:val="00AE29FC"/>
    <w:rsid w:val="00AE2F3F"/>
    <w:rsid w:val="00AE3B4E"/>
    <w:rsid w:val="00AE59EC"/>
    <w:rsid w:val="00AE67B3"/>
    <w:rsid w:val="00AE7864"/>
    <w:rsid w:val="00AE7930"/>
    <w:rsid w:val="00AE7949"/>
    <w:rsid w:val="00AF117A"/>
    <w:rsid w:val="00AF25D5"/>
    <w:rsid w:val="00AF2A54"/>
    <w:rsid w:val="00AF3DBB"/>
    <w:rsid w:val="00AF5194"/>
    <w:rsid w:val="00AF53EF"/>
    <w:rsid w:val="00AF73C3"/>
    <w:rsid w:val="00AF77A2"/>
    <w:rsid w:val="00AF795C"/>
    <w:rsid w:val="00AF7B94"/>
    <w:rsid w:val="00B00752"/>
    <w:rsid w:val="00B026BF"/>
    <w:rsid w:val="00B026C1"/>
    <w:rsid w:val="00B02B9C"/>
    <w:rsid w:val="00B0353B"/>
    <w:rsid w:val="00B04042"/>
    <w:rsid w:val="00B040B2"/>
    <w:rsid w:val="00B04A71"/>
    <w:rsid w:val="00B05C62"/>
    <w:rsid w:val="00B10558"/>
    <w:rsid w:val="00B124A7"/>
    <w:rsid w:val="00B156A9"/>
    <w:rsid w:val="00B15F83"/>
    <w:rsid w:val="00B160FF"/>
    <w:rsid w:val="00B16322"/>
    <w:rsid w:val="00B1662E"/>
    <w:rsid w:val="00B21BA8"/>
    <w:rsid w:val="00B22402"/>
    <w:rsid w:val="00B22C0D"/>
    <w:rsid w:val="00B234B4"/>
    <w:rsid w:val="00B23AF4"/>
    <w:rsid w:val="00B23C15"/>
    <w:rsid w:val="00B251A5"/>
    <w:rsid w:val="00B25626"/>
    <w:rsid w:val="00B25762"/>
    <w:rsid w:val="00B25B40"/>
    <w:rsid w:val="00B25FDE"/>
    <w:rsid w:val="00B26AB0"/>
    <w:rsid w:val="00B26AD2"/>
    <w:rsid w:val="00B26CA2"/>
    <w:rsid w:val="00B27F9C"/>
    <w:rsid w:val="00B307E4"/>
    <w:rsid w:val="00B30B4E"/>
    <w:rsid w:val="00B31246"/>
    <w:rsid w:val="00B326FF"/>
    <w:rsid w:val="00B33AB4"/>
    <w:rsid w:val="00B340AA"/>
    <w:rsid w:val="00B34A9F"/>
    <w:rsid w:val="00B34B80"/>
    <w:rsid w:val="00B35CDA"/>
    <w:rsid w:val="00B36648"/>
    <w:rsid w:val="00B37D97"/>
    <w:rsid w:val="00B4043A"/>
    <w:rsid w:val="00B411BD"/>
    <w:rsid w:val="00B41559"/>
    <w:rsid w:val="00B418E8"/>
    <w:rsid w:val="00B42285"/>
    <w:rsid w:val="00B4274B"/>
    <w:rsid w:val="00B42EAD"/>
    <w:rsid w:val="00B435B1"/>
    <w:rsid w:val="00B4367F"/>
    <w:rsid w:val="00B438BA"/>
    <w:rsid w:val="00B44F99"/>
    <w:rsid w:val="00B45876"/>
    <w:rsid w:val="00B51542"/>
    <w:rsid w:val="00B51733"/>
    <w:rsid w:val="00B51D1D"/>
    <w:rsid w:val="00B5310E"/>
    <w:rsid w:val="00B54ACC"/>
    <w:rsid w:val="00B54DCB"/>
    <w:rsid w:val="00B55AC2"/>
    <w:rsid w:val="00B560C9"/>
    <w:rsid w:val="00B56533"/>
    <w:rsid w:val="00B56CFC"/>
    <w:rsid w:val="00B57777"/>
    <w:rsid w:val="00B57A17"/>
    <w:rsid w:val="00B61BE2"/>
    <w:rsid w:val="00B61EF4"/>
    <w:rsid w:val="00B6266F"/>
    <w:rsid w:val="00B62E0B"/>
    <w:rsid w:val="00B63111"/>
    <w:rsid w:val="00B63C32"/>
    <w:rsid w:val="00B64434"/>
    <w:rsid w:val="00B64D89"/>
    <w:rsid w:val="00B65AC8"/>
    <w:rsid w:val="00B70128"/>
    <w:rsid w:val="00B70976"/>
    <w:rsid w:val="00B711CE"/>
    <w:rsid w:val="00B71575"/>
    <w:rsid w:val="00B71DC8"/>
    <w:rsid w:val="00B746C6"/>
    <w:rsid w:val="00B75C35"/>
    <w:rsid w:val="00B7604C"/>
    <w:rsid w:val="00B7622F"/>
    <w:rsid w:val="00B7652C"/>
    <w:rsid w:val="00B766BF"/>
    <w:rsid w:val="00B76FA6"/>
    <w:rsid w:val="00B80910"/>
    <w:rsid w:val="00B818F4"/>
    <w:rsid w:val="00B81BC9"/>
    <w:rsid w:val="00B8222F"/>
    <w:rsid w:val="00B82615"/>
    <w:rsid w:val="00B8336E"/>
    <w:rsid w:val="00B83444"/>
    <w:rsid w:val="00B836ED"/>
    <w:rsid w:val="00B853BE"/>
    <w:rsid w:val="00B85845"/>
    <w:rsid w:val="00B86476"/>
    <w:rsid w:val="00B86A3D"/>
    <w:rsid w:val="00B875C7"/>
    <w:rsid w:val="00B90D10"/>
    <w:rsid w:val="00B90FE5"/>
    <w:rsid w:val="00B919AD"/>
    <w:rsid w:val="00B91A2B"/>
    <w:rsid w:val="00B91B22"/>
    <w:rsid w:val="00B92414"/>
    <w:rsid w:val="00B93204"/>
    <w:rsid w:val="00B94E17"/>
    <w:rsid w:val="00B957FE"/>
    <w:rsid w:val="00B95F02"/>
    <w:rsid w:val="00B96BEF"/>
    <w:rsid w:val="00B96FC0"/>
    <w:rsid w:val="00B97260"/>
    <w:rsid w:val="00B97A69"/>
    <w:rsid w:val="00BA0632"/>
    <w:rsid w:val="00BA0AAA"/>
    <w:rsid w:val="00BA0DFB"/>
    <w:rsid w:val="00BA2FEF"/>
    <w:rsid w:val="00BA514A"/>
    <w:rsid w:val="00BB1548"/>
    <w:rsid w:val="00BB1CE7"/>
    <w:rsid w:val="00BB2FD3"/>
    <w:rsid w:val="00BB2FDF"/>
    <w:rsid w:val="00BB2FFF"/>
    <w:rsid w:val="00BB4322"/>
    <w:rsid w:val="00BB4BA2"/>
    <w:rsid w:val="00BB5FCB"/>
    <w:rsid w:val="00BB604B"/>
    <w:rsid w:val="00BC00EC"/>
    <w:rsid w:val="00BC0804"/>
    <w:rsid w:val="00BC08C5"/>
    <w:rsid w:val="00BC12FB"/>
    <w:rsid w:val="00BC1C3C"/>
    <w:rsid w:val="00BC307F"/>
    <w:rsid w:val="00BC3159"/>
    <w:rsid w:val="00BC3257"/>
    <w:rsid w:val="00BC39DB"/>
    <w:rsid w:val="00BC3A32"/>
    <w:rsid w:val="00BC46EF"/>
    <w:rsid w:val="00BC6FD6"/>
    <w:rsid w:val="00BC7551"/>
    <w:rsid w:val="00BD007C"/>
    <w:rsid w:val="00BD008E"/>
    <w:rsid w:val="00BD0A69"/>
    <w:rsid w:val="00BD2659"/>
    <w:rsid w:val="00BD2F3B"/>
    <w:rsid w:val="00BD3372"/>
    <w:rsid w:val="00BD50AA"/>
    <w:rsid w:val="00BD5135"/>
    <w:rsid w:val="00BD5E53"/>
    <w:rsid w:val="00BD7291"/>
    <w:rsid w:val="00BD7D4D"/>
    <w:rsid w:val="00BD7EA3"/>
    <w:rsid w:val="00BD7FE2"/>
    <w:rsid w:val="00BE0B19"/>
    <w:rsid w:val="00BE0DD8"/>
    <w:rsid w:val="00BE1D82"/>
    <w:rsid w:val="00BE1EE4"/>
    <w:rsid w:val="00BE1F8B"/>
    <w:rsid w:val="00BE2B4F"/>
    <w:rsid w:val="00BE2F39"/>
    <w:rsid w:val="00BE31D1"/>
    <w:rsid w:val="00BE332D"/>
    <w:rsid w:val="00BE3CF1"/>
    <w:rsid w:val="00BE3F5D"/>
    <w:rsid w:val="00BE4163"/>
    <w:rsid w:val="00BE498A"/>
    <w:rsid w:val="00BE4B20"/>
    <w:rsid w:val="00BE503F"/>
    <w:rsid w:val="00BE5DD1"/>
    <w:rsid w:val="00BE5FC4"/>
    <w:rsid w:val="00BE6268"/>
    <w:rsid w:val="00BE7315"/>
    <w:rsid w:val="00BE7C4D"/>
    <w:rsid w:val="00BE7D5E"/>
    <w:rsid w:val="00BE7F6A"/>
    <w:rsid w:val="00BF0274"/>
    <w:rsid w:val="00BF08C4"/>
    <w:rsid w:val="00BF0BAF"/>
    <w:rsid w:val="00BF19CE"/>
    <w:rsid w:val="00BF27E0"/>
    <w:rsid w:val="00BF2B6F"/>
    <w:rsid w:val="00BF2FAD"/>
    <w:rsid w:val="00BF351A"/>
    <w:rsid w:val="00BF3914"/>
    <w:rsid w:val="00BF49B1"/>
    <w:rsid w:val="00BF4E0F"/>
    <w:rsid w:val="00BF5552"/>
    <w:rsid w:val="00BF73F2"/>
    <w:rsid w:val="00BF74BD"/>
    <w:rsid w:val="00BF7F5C"/>
    <w:rsid w:val="00C01671"/>
    <w:rsid w:val="00C02419"/>
    <w:rsid w:val="00C02766"/>
    <w:rsid w:val="00C02A34"/>
    <w:rsid w:val="00C0384A"/>
    <w:rsid w:val="00C03EE8"/>
    <w:rsid w:val="00C05529"/>
    <w:rsid w:val="00C05BEC"/>
    <w:rsid w:val="00C06E7D"/>
    <w:rsid w:val="00C074A7"/>
    <w:rsid w:val="00C10954"/>
    <w:rsid w:val="00C1112B"/>
    <w:rsid w:val="00C11A88"/>
    <w:rsid w:val="00C12012"/>
    <w:rsid w:val="00C12874"/>
    <w:rsid w:val="00C12BC1"/>
    <w:rsid w:val="00C13BDA"/>
    <w:rsid w:val="00C13FFD"/>
    <w:rsid w:val="00C14632"/>
    <w:rsid w:val="00C14721"/>
    <w:rsid w:val="00C156A4"/>
    <w:rsid w:val="00C15825"/>
    <w:rsid w:val="00C1615A"/>
    <w:rsid w:val="00C16A37"/>
    <w:rsid w:val="00C16C30"/>
    <w:rsid w:val="00C1746D"/>
    <w:rsid w:val="00C20399"/>
    <w:rsid w:val="00C20927"/>
    <w:rsid w:val="00C20A00"/>
    <w:rsid w:val="00C21673"/>
    <w:rsid w:val="00C21C7A"/>
    <w:rsid w:val="00C23130"/>
    <w:rsid w:val="00C25366"/>
    <w:rsid w:val="00C255A5"/>
    <w:rsid w:val="00C2584B"/>
    <w:rsid w:val="00C25942"/>
    <w:rsid w:val="00C25DD9"/>
    <w:rsid w:val="00C2663F"/>
    <w:rsid w:val="00C26DB8"/>
    <w:rsid w:val="00C314EE"/>
    <w:rsid w:val="00C31F9B"/>
    <w:rsid w:val="00C32B7D"/>
    <w:rsid w:val="00C3328B"/>
    <w:rsid w:val="00C3400F"/>
    <w:rsid w:val="00C34A4C"/>
    <w:rsid w:val="00C34B64"/>
    <w:rsid w:val="00C34C36"/>
    <w:rsid w:val="00C352B3"/>
    <w:rsid w:val="00C3654C"/>
    <w:rsid w:val="00C36BAE"/>
    <w:rsid w:val="00C36BF5"/>
    <w:rsid w:val="00C36DBC"/>
    <w:rsid w:val="00C37067"/>
    <w:rsid w:val="00C376BA"/>
    <w:rsid w:val="00C40373"/>
    <w:rsid w:val="00C4082D"/>
    <w:rsid w:val="00C409EA"/>
    <w:rsid w:val="00C40AE6"/>
    <w:rsid w:val="00C411AF"/>
    <w:rsid w:val="00C4138D"/>
    <w:rsid w:val="00C41E3A"/>
    <w:rsid w:val="00C4304C"/>
    <w:rsid w:val="00C43315"/>
    <w:rsid w:val="00C452F5"/>
    <w:rsid w:val="00C46555"/>
    <w:rsid w:val="00C46835"/>
    <w:rsid w:val="00C46B15"/>
    <w:rsid w:val="00C46F7D"/>
    <w:rsid w:val="00C479B5"/>
    <w:rsid w:val="00C50242"/>
    <w:rsid w:val="00C5034D"/>
    <w:rsid w:val="00C5050E"/>
    <w:rsid w:val="00C50E99"/>
    <w:rsid w:val="00C514E8"/>
    <w:rsid w:val="00C5208B"/>
    <w:rsid w:val="00C52744"/>
    <w:rsid w:val="00C53EB3"/>
    <w:rsid w:val="00C542D4"/>
    <w:rsid w:val="00C54CE7"/>
    <w:rsid w:val="00C54D71"/>
    <w:rsid w:val="00C563F5"/>
    <w:rsid w:val="00C570F7"/>
    <w:rsid w:val="00C60DDE"/>
    <w:rsid w:val="00C62CD5"/>
    <w:rsid w:val="00C636E6"/>
    <w:rsid w:val="00C639D6"/>
    <w:rsid w:val="00C63F8E"/>
    <w:rsid w:val="00C647FB"/>
    <w:rsid w:val="00C654E0"/>
    <w:rsid w:val="00C658B3"/>
    <w:rsid w:val="00C659AD"/>
    <w:rsid w:val="00C65ED2"/>
    <w:rsid w:val="00C664B6"/>
    <w:rsid w:val="00C678B9"/>
    <w:rsid w:val="00C67EAB"/>
    <w:rsid w:val="00C70AC9"/>
    <w:rsid w:val="00C70DFF"/>
    <w:rsid w:val="00C731AE"/>
    <w:rsid w:val="00C75A6B"/>
    <w:rsid w:val="00C763B6"/>
    <w:rsid w:val="00C7644F"/>
    <w:rsid w:val="00C768F6"/>
    <w:rsid w:val="00C76B9D"/>
    <w:rsid w:val="00C778E0"/>
    <w:rsid w:val="00C80073"/>
    <w:rsid w:val="00C80DEA"/>
    <w:rsid w:val="00C832DC"/>
    <w:rsid w:val="00C83501"/>
    <w:rsid w:val="00C8377F"/>
    <w:rsid w:val="00C8646D"/>
    <w:rsid w:val="00C86F9D"/>
    <w:rsid w:val="00C903AC"/>
    <w:rsid w:val="00C905A4"/>
    <w:rsid w:val="00C91DE3"/>
    <w:rsid w:val="00C927B6"/>
    <w:rsid w:val="00C92C7F"/>
    <w:rsid w:val="00C9369D"/>
    <w:rsid w:val="00C936A7"/>
    <w:rsid w:val="00C9436A"/>
    <w:rsid w:val="00C944FA"/>
    <w:rsid w:val="00C95854"/>
    <w:rsid w:val="00C95EFF"/>
    <w:rsid w:val="00C96E6F"/>
    <w:rsid w:val="00C97336"/>
    <w:rsid w:val="00C97872"/>
    <w:rsid w:val="00CA0532"/>
    <w:rsid w:val="00CA113D"/>
    <w:rsid w:val="00CA1907"/>
    <w:rsid w:val="00CA2241"/>
    <w:rsid w:val="00CA2D69"/>
    <w:rsid w:val="00CA3CDD"/>
    <w:rsid w:val="00CA403B"/>
    <w:rsid w:val="00CA505A"/>
    <w:rsid w:val="00CA59DD"/>
    <w:rsid w:val="00CA5B2A"/>
    <w:rsid w:val="00CA64F7"/>
    <w:rsid w:val="00CA658C"/>
    <w:rsid w:val="00CB008E"/>
    <w:rsid w:val="00CB01FA"/>
    <w:rsid w:val="00CB0737"/>
    <w:rsid w:val="00CB097A"/>
    <w:rsid w:val="00CB1248"/>
    <w:rsid w:val="00CB1748"/>
    <w:rsid w:val="00CB26EC"/>
    <w:rsid w:val="00CB2D2A"/>
    <w:rsid w:val="00CB5B1E"/>
    <w:rsid w:val="00CB5D18"/>
    <w:rsid w:val="00CB787A"/>
    <w:rsid w:val="00CB7D2D"/>
    <w:rsid w:val="00CC0C4A"/>
    <w:rsid w:val="00CC0D9D"/>
    <w:rsid w:val="00CC17F0"/>
    <w:rsid w:val="00CC1853"/>
    <w:rsid w:val="00CC1F5D"/>
    <w:rsid w:val="00CC1FAE"/>
    <w:rsid w:val="00CC3A23"/>
    <w:rsid w:val="00CC4C71"/>
    <w:rsid w:val="00CC737C"/>
    <w:rsid w:val="00CC75C9"/>
    <w:rsid w:val="00CD087D"/>
    <w:rsid w:val="00CD0F5D"/>
    <w:rsid w:val="00CD1546"/>
    <w:rsid w:val="00CD1C0B"/>
    <w:rsid w:val="00CD239A"/>
    <w:rsid w:val="00CD5512"/>
    <w:rsid w:val="00CD57AD"/>
    <w:rsid w:val="00CD587C"/>
    <w:rsid w:val="00CD6E3D"/>
    <w:rsid w:val="00CD71AB"/>
    <w:rsid w:val="00CD744A"/>
    <w:rsid w:val="00CD74DA"/>
    <w:rsid w:val="00CE0109"/>
    <w:rsid w:val="00CE0B1D"/>
    <w:rsid w:val="00CE1FC5"/>
    <w:rsid w:val="00CE46E5"/>
    <w:rsid w:val="00CE485A"/>
    <w:rsid w:val="00CE5279"/>
    <w:rsid w:val="00CE5A78"/>
    <w:rsid w:val="00CE5B79"/>
    <w:rsid w:val="00CE78AE"/>
    <w:rsid w:val="00CE7E62"/>
    <w:rsid w:val="00CF19DA"/>
    <w:rsid w:val="00CF1C41"/>
    <w:rsid w:val="00CF1C7F"/>
    <w:rsid w:val="00CF1CC0"/>
    <w:rsid w:val="00CF24F8"/>
    <w:rsid w:val="00CF2653"/>
    <w:rsid w:val="00CF4247"/>
    <w:rsid w:val="00CF5263"/>
    <w:rsid w:val="00CF60B5"/>
    <w:rsid w:val="00CF78A0"/>
    <w:rsid w:val="00D004FA"/>
    <w:rsid w:val="00D01124"/>
    <w:rsid w:val="00D01B21"/>
    <w:rsid w:val="00D01E2F"/>
    <w:rsid w:val="00D03102"/>
    <w:rsid w:val="00D03727"/>
    <w:rsid w:val="00D0378A"/>
    <w:rsid w:val="00D042AE"/>
    <w:rsid w:val="00D05132"/>
    <w:rsid w:val="00D05EA9"/>
    <w:rsid w:val="00D071F8"/>
    <w:rsid w:val="00D07252"/>
    <w:rsid w:val="00D074F4"/>
    <w:rsid w:val="00D07C9A"/>
    <w:rsid w:val="00D07CE1"/>
    <w:rsid w:val="00D1026A"/>
    <w:rsid w:val="00D107CF"/>
    <w:rsid w:val="00D10FAE"/>
    <w:rsid w:val="00D11B0B"/>
    <w:rsid w:val="00D12293"/>
    <w:rsid w:val="00D14236"/>
    <w:rsid w:val="00D14553"/>
    <w:rsid w:val="00D14DB1"/>
    <w:rsid w:val="00D15F43"/>
    <w:rsid w:val="00D16CCD"/>
    <w:rsid w:val="00D16E87"/>
    <w:rsid w:val="00D17C5A"/>
    <w:rsid w:val="00D20B8B"/>
    <w:rsid w:val="00D2162C"/>
    <w:rsid w:val="00D218BD"/>
    <w:rsid w:val="00D21A3C"/>
    <w:rsid w:val="00D233F1"/>
    <w:rsid w:val="00D256F8"/>
    <w:rsid w:val="00D2685C"/>
    <w:rsid w:val="00D26A3B"/>
    <w:rsid w:val="00D27055"/>
    <w:rsid w:val="00D27DC0"/>
    <w:rsid w:val="00D302FD"/>
    <w:rsid w:val="00D3038A"/>
    <w:rsid w:val="00D3098D"/>
    <w:rsid w:val="00D31A02"/>
    <w:rsid w:val="00D3323C"/>
    <w:rsid w:val="00D33456"/>
    <w:rsid w:val="00D33816"/>
    <w:rsid w:val="00D3396F"/>
    <w:rsid w:val="00D33D4D"/>
    <w:rsid w:val="00D34A0B"/>
    <w:rsid w:val="00D36234"/>
    <w:rsid w:val="00D36371"/>
    <w:rsid w:val="00D36C34"/>
    <w:rsid w:val="00D37065"/>
    <w:rsid w:val="00D4186C"/>
    <w:rsid w:val="00D41F45"/>
    <w:rsid w:val="00D437D8"/>
    <w:rsid w:val="00D44994"/>
    <w:rsid w:val="00D44999"/>
    <w:rsid w:val="00D44A4F"/>
    <w:rsid w:val="00D45DF3"/>
    <w:rsid w:val="00D46174"/>
    <w:rsid w:val="00D475A1"/>
    <w:rsid w:val="00D47DD0"/>
    <w:rsid w:val="00D50183"/>
    <w:rsid w:val="00D51D12"/>
    <w:rsid w:val="00D522C3"/>
    <w:rsid w:val="00D53356"/>
    <w:rsid w:val="00D5362B"/>
    <w:rsid w:val="00D546E6"/>
    <w:rsid w:val="00D55072"/>
    <w:rsid w:val="00D551B5"/>
    <w:rsid w:val="00D56DB2"/>
    <w:rsid w:val="00D5747F"/>
    <w:rsid w:val="00D57495"/>
    <w:rsid w:val="00D574FA"/>
    <w:rsid w:val="00D578B8"/>
    <w:rsid w:val="00D57F85"/>
    <w:rsid w:val="00D60189"/>
    <w:rsid w:val="00D60C8D"/>
    <w:rsid w:val="00D61374"/>
    <w:rsid w:val="00D6168A"/>
    <w:rsid w:val="00D616A5"/>
    <w:rsid w:val="00D61FF0"/>
    <w:rsid w:val="00D6211D"/>
    <w:rsid w:val="00D623DD"/>
    <w:rsid w:val="00D62956"/>
    <w:rsid w:val="00D62C97"/>
    <w:rsid w:val="00D63517"/>
    <w:rsid w:val="00D63B75"/>
    <w:rsid w:val="00D659B1"/>
    <w:rsid w:val="00D66E18"/>
    <w:rsid w:val="00D6734D"/>
    <w:rsid w:val="00D679CF"/>
    <w:rsid w:val="00D679D3"/>
    <w:rsid w:val="00D71F28"/>
    <w:rsid w:val="00D72F4C"/>
    <w:rsid w:val="00D7356F"/>
    <w:rsid w:val="00D73587"/>
    <w:rsid w:val="00D73EBB"/>
    <w:rsid w:val="00D751FB"/>
    <w:rsid w:val="00D754D6"/>
    <w:rsid w:val="00D761AA"/>
    <w:rsid w:val="00D76FAE"/>
    <w:rsid w:val="00D775CD"/>
    <w:rsid w:val="00D777D7"/>
    <w:rsid w:val="00D80AB8"/>
    <w:rsid w:val="00D81792"/>
    <w:rsid w:val="00D819B1"/>
    <w:rsid w:val="00D82494"/>
    <w:rsid w:val="00D83AE9"/>
    <w:rsid w:val="00D84C25"/>
    <w:rsid w:val="00D857B8"/>
    <w:rsid w:val="00D85E1E"/>
    <w:rsid w:val="00D87175"/>
    <w:rsid w:val="00D87ABF"/>
    <w:rsid w:val="00D90CD3"/>
    <w:rsid w:val="00D919E6"/>
    <w:rsid w:val="00D91BE1"/>
    <w:rsid w:val="00D92C29"/>
    <w:rsid w:val="00D936E2"/>
    <w:rsid w:val="00D95104"/>
    <w:rsid w:val="00D95600"/>
    <w:rsid w:val="00D9683C"/>
    <w:rsid w:val="00D97884"/>
    <w:rsid w:val="00D97C16"/>
    <w:rsid w:val="00DA0A7F"/>
    <w:rsid w:val="00DA0DCB"/>
    <w:rsid w:val="00DA1C31"/>
    <w:rsid w:val="00DA20BC"/>
    <w:rsid w:val="00DA2ED7"/>
    <w:rsid w:val="00DA3E7A"/>
    <w:rsid w:val="00DA430C"/>
    <w:rsid w:val="00DA4BD7"/>
    <w:rsid w:val="00DA615D"/>
    <w:rsid w:val="00DA6598"/>
    <w:rsid w:val="00DA6C0F"/>
    <w:rsid w:val="00DA702F"/>
    <w:rsid w:val="00DA7F8A"/>
    <w:rsid w:val="00DB0176"/>
    <w:rsid w:val="00DB0404"/>
    <w:rsid w:val="00DB0473"/>
    <w:rsid w:val="00DB11F8"/>
    <w:rsid w:val="00DB17FD"/>
    <w:rsid w:val="00DB18F8"/>
    <w:rsid w:val="00DB1F2A"/>
    <w:rsid w:val="00DB21D3"/>
    <w:rsid w:val="00DB297F"/>
    <w:rsid w:val="00DB3153"/>
    <w:rsid w:val="00DB317A"/>
    <w:rsid w:val="00DB3892"/>
    <w:rsid w:val="00DB3B82"/>
    <w:rsid w:val="00DB485D"/>
    <w:rsid w:val="00DB66D5"/>
    <w:rsid w:val="00DC03D3"/>
    <w:rsid w:val="00DC1327"/>
    <w:rsid w:val="00DC1350"/>
    <w:rsid w:val="00DC1A1C"/>
    <w:rsid w:val="00DC30A2"/>
    <w:rsid w:val="00DC3237"/>
    <w:rsid w:val="00DC40D0"/>
    <w:rsid w:val="00DC41A4"/>
    <w:rsid w:val="00DC5672"/>
    <w:rsid w:val="00DC5C76"/>
    <w:rsid w:val="00DC60A2"/>
    <w:rsid w:val="00DC6600"/>
    <w:rsid w:val="00DC67BD"/>
    <w:rsid w:val="00DC6924"/>
    <w:rsid w:val="00DC71F2"/>
    <w:rsid w:val="00DC7D59"/>
    <w:rsid w:val="00DD2025"/>
    <w:rsid w:val="00DD22EA"/>
    <w:rsid w:val="00DD23A0"/>
    <w:rsid w:val="00DD3EF5"/>
    <w:rsid w:val="00DD53FA"/>
    <w:rsid w:val="00DD5EF4"/>
    <w:rsid w:val="00DD5F42"/>
    <w:rsid w:val="00DD617B"/>
    <w:rsid w:val="00DD68AE"/>
    <w:rsid w:val="00DE0E59"/>
    <w:rsid w:val="00DE0F6C"/>
    <w:rsid w:val="00DE219B"/>
    <w:rsid w:val="00DE463A"/>
    <w:rsid w:val="00DE52E3"/>
    <w:rsid w:val="00DE7401"/>
    <w:rsid w:val="00DE7C00"/>
    <w:rsid w:val="00DF03E9"/>
    <w:rsid w:val="00DF03ED"/>
    <w:rsid w:val="00DF04EE"/>
    <w:rsid w:val="00DF0BF4"/>
    <w:rsid w:val="00DF14F1"/>
    <w:rsid w:val="00DF179D"/>
    <w:rsid w:val="00DF1E9C"/>
    <w:rsid w:val="00DF4572"/>
    <w:rsid w:val="00DF4658"/>
    <w:rsid w:val="00DF53B8"/>
    <w:rsid w:val="00DF6C8B"/>
    <w:rsid w:val="00DF6F17"/>
    <w:rsid w:val="00DF78FA"/>
    <w:rsid w:val="00E002F1"/>
    <w:rsid w:val="00E0082C"/>
    <w:rsid w:val="00E01DAA"/>
    <w:rsid w:val="00E023E5"/>
    <w:rsid w:val="00E02432"/>
    <w:rsid w:val="00E04022"/>
    <w:rsid w:val="00E0728F"/>
    <w:rsid w:val="00E0755C"/>
    <w:rsid w:val="00E129E4"/>
    <w:rsid w:val="00E14A7E"/>
    <w:rsid w:val="00E151E1"/>
    <w:rsid w:val="00E15342"/>
    <w:rsid w:val="00E17619"/>
    <w:rsid w:val="00E17805"/>
    <w:rsid w:val="00E20A7C"/>
    <w:rsid w:val="00E20F79"/>
    <w:rsid w:val="00E21278"/>
    <w:rsid w:val="00E21A82"/>
    <w:rsid w:val="00E22CCD"/>
    <w:rsid w:val="00E238AE"/>
    <w:rsid w:val="00E23A11"/>
    <w:rsid w:val="00E23FB7"/>
    <w:rsid w:val="00E24366"/>
    <w:rsid w:val="00E24A27"/>
    <w:rsid w:val="00E24B64"/>
    <w:rsid w:val="00E25F89"/>
    <w:rsid w:val="00E31410"/>
    <w:rsid w:val="00E315B2"/>
    <w:rsid w:val="00E31AD9"/>
    <w:rsid w:val="00E32D62"/>
    <w:rsid w:val="00E339DC"/>
    <w:rsid w:val="00E33E15"/>
    <w:rsid w:val="00E3546F"/>
    <w:rsid w:val="00E361B8"/>
    <w:rsid w:val="00E36A1B"/>
    <w:rsid w:val="00E37E62"/>
    <w:rsid w:val="00E41EB5"/>
    <w:rsid w:val="00E429ED"/>
    <w:rsid w:val="00E43F37"/>
    <w:rsid w:val="00E44C8F"/>
    <w:rsid w:val="00E450ED"/>
    <w:rsid w:val="00E4791B"/>
    <w:rsid w:val="00E47E31"/>
    <w:rsid w:val="00E5009F"/>
    <w:rsid w:val="00E50124"/>
    <w:rsid w:val="00E50AC6"/>
    <w:rsid w:val="00E50F21"/>
    <w:rsid w:val="00E51007"/>
    <w:rsid w:val="00E51DDD"/>
    <w:rsid w:val="00E51FDD"/>
    <w:rsid w:val="00E52435"/>
    <w:rsid w:val="00E53122"/>
    <w:rsid w:val="00E5351B"/>
    <w:rsid w:val="00E53D30"/>
    <w:rsid w:val="00E53FA9"/>
    <w:rsid w:val="00E5414C"/>
    <w:rsid w:val="00E5458A"/>
    <w:rsid w:val="00E547B3"/>
    <w:rsid w:val="00E554B7"/>
    <w:rsid w:val="00E56E82"/>
    <w:rsid w:val="00E5723F"/>
    <w:rsid w:val="00E5733D"/>
    <w:rsid w:val="00E61672"/>
    <w:rsid w:val="00E61CC0"/>
    <w:rsid w:val="00E6277B"/>
    <w:rsid w:val="00E632A3"/>
    <w:rsid w:val="00E64424"/>
    <w:rsid w:val="00E64C99"/>
    <w:rsid w:val="00E64CD3"/>
    <w:rsid w:val="00E64CF6"/>
    <w:rsid w:val="00E6710F"/>
    <w:rsid w:val="00E671C9"/>
    <w:rsid w:val="00E6743F"/>
    <w:rsid w:val="00E6758E"/>
    <w:rsid w:val="00E67E23"/>
    <w:rsid w:val="00E70016"/>
    <w:rsid w:val="00E70BC7"/>
    <w:rsid w:val="00E70FBC"/>
    <w:rsid w:val="00E72C01"/>
    <w:rsid w:val="00E72E83"/>
    <w:rsid w:val="00E73667"/>
    <w:rsid w:val="00E741AC"/>
    <w:rsid w:val="00E75174"/>
    <w:rsid w:val="00E75EBA"/>
    <w:rsid w:val="00E763B4"/>
    <w:rsid w:val="00E772F8"/>
    <w:rsid w:val="00E77848"/>
    <w:rsid w:val="00E80514"/>
    <w:rsid w:val="00E80E5B"/>
    <w:rsid w:val="00E816C5"/>
    <w:rsid w:val="00E81CE0"/>
    <w:rsid w:val="00E81E7C"/>
    <w:rsid w:val="00E8224D"/>
    <w:rsid w:val="00E831E2"/>
    <w:rsid w:val="00E8519F"/>
    <w:rsid w:val="00E85CC3"/>
    <w:rsid w:val="00E8644A"/>
    <w:rsid w:val="00E90279"/>
    <w:rsid w:val="00E90635"/>
    <w:rsid w:val="00E909A1"/>
    <w:rsid w:val="00E90BFF"/>
    <w:rsid w:val="00E91F04"/>
    <w:rsid w:val="00E91F35"/>
    <w:rsid w:val="00E95BA6"/>
    <w:rsid w:val="00E97648"/>
    <w:rsid w:val="00EA09BB"/>
    <w:rsid w:val="00EA0E4A"/>
    <w:rsid w:val="00EA13A9"/>
    <w:rsid w:val="00EA1A54"/>
    <w:rsid w:val="00EA2226"/>
    <w:rsid w:val="00EA26FC"/>
    <w:rsid w:val="00EA31CF"/>
    <w:rsid w:val="00EA3B5A"/>
    <w:rsid w:val="00EA410E"/>
    <w:rsid w:val="00EA4FD1"/>
    <w:rsid w:val="00EA53C2"/>
    <w:rsid w:val="00EA5695"/>
    <w:rsid w:val="00EA5B0A"/>
    <w:rsid w:val="00EA5BCD"/>
    <w:rsid w:val="00EA65AD"/>
    <w:rsid w:val="00EA7FCF"/>
    <w:rsid w:val="00EB0CA3"/>
    <w:rsid w:val="00EB104F"/>
    <w:rsid w:val="00EB1B27"/>
    <w:rsid w:val="00EB1DA8"/>
    <w:rsid w:val="00EB31F6"/>
    <w:rsid w:val="00EB42A1"/>
    <w:rsid w:val="00EB4CFF"/>
    <w:rsid w:val="00EB5476"/>
    <w:rsid w:val="00EB652A"/>
    <w:rsid w:val="00EB7070"/>
    <w:rsid w:val="00EB70B0"/>
    <w:rsid w:val="00EB7633"/>
    <w:rsid w:val="00EB7736"/>
    <w:rsid w:val="00EC0C0F"/>
    <w:rsid w:val="00EC257C"/>
    <w:rsid w:val="00EC2E2D"/>
    <w:rsid w:val="00EC462B"/>
    <w:rsid w:val="00EC4723"/>
    <w:rsid w:val="00EC4F60"/>
    <w:rsid w:val="00EC56E0"/>
    <w:rsid w:val="00EC6057"/>
    <w:rsid w:val="00EC60A8"/>
    <w:rsid w:val="00EC6847"/>
    <w:rsid w:val="00EC7B6E"/>
    <w:rsid w:val="00EC7DB6"/>
    <w:rsid w:val="00ED162F"/>
    <w:rsid w:val="00ED226D"/>
    <w:rsid w:val="00ED2E52"/>
    <w:rsid w:val="00ED3024"/>
    <w:rsid w:val="00ED47AE"/>
    <w:rsid w:val="00ED5FE4"/>
    <w:rsid w:val="00ED71C5"/>
    <w:rsid w:val="00EE16FA"/>
    <w:rsid w:val="00EE3C42"/>
    <w:rsid w:val="00EE3D4F"/>
    <w:rsid w:val="00EE46EB"/>
    <w:rsid w:val="00EE534D"/>
    <w:rsid w:val="00EE5560"/>
    <w:rsid w:val="00EE5B3E"/>
    <w:rsid w:val="00EE6F1E"/>
    <w:rsid w:val="00EF0348"/>
    <w:rsid w:val="00EF0CBC"/>
    <w:rsid w:val="00EF1F9C"/>
    <w:rsid w:val="00EF2245"/>
    <w:rsid w:val="00EF4290"/>
    <w:rsid w:val="00EF4366"/>
    <w:rsid w:val="00EF4CD6"/>
    <w:rsid w:val="00EF55A0"/>
    <w:rsid w:val="00EF63D1"/>
    <w:rsid w:val="00EF6513"/>
    <w:rsid w:val="00EF6683"/>
    <w:rsid w:val="00EF7002"/>
    <w:rsid w:val="00EF769B"/>
    <w:rsid w:val="00EF77D0"/>
    <w:rsid w:val="00EF7846"/>
    <w:rsid w:val="00F00CB5"/>
    <w:rsid w:val="00F013BA"/>
    <w:rsid w:val="00F027BA"/>
    <w:rsid w:val="00F03E79"/>
    <w:rsid w:val="00F0502D"/>
    <w:rsid w:val="00F0628D"/>
    <w:rsid w:val="00F06651"/>
    <w:rsid w:val="00F07569"/>
    <w:rsid w:val="00F07588"/>
    <w:rsid w:val="00F07C10"/>
    <w:rsid w:val="00F07DE6"/>
    <w:rsid w:val="00F1056C"/>
    <w:rsid w:val="00F107F1"/>
    <w:rsid w:val="00F10FC1"/>
    <w:rsid w:val="00F112FD"/>
    <w:rsid w:val="00F11A67"/>
    <w:rsid w:val="00F133A1"/>
    <w:rsid w:val="00F13542"/>
    <w:rsid w:val="00F13E05"/>
    <w:rsid w:val="00F13ECD"/>
    <w:rsid w:val="00F155CE"/>
    <w:rsid w:val="00F17EAE"/>
    <w:rsid w:val="00F218D4"/>
    <w:rsid w:val="00F21B2D"/>
    <w:rsid w:val="00F2233A"/>
    <w:rsid w:val="00F2250A"/>
    <w:rsid w:val="00F230DA"/>
    <w:rsid w:val="00F246F8"/>
    <w:rsid w:val="00F24788"/>
    <w:rsid w:val="00F24F19"/>
    <w:rsid w:val="00F2543C"/>
    <w:rsid w:val="00F2640F"/>
    <w:rsid w:val="00F26EE5"/>
    <w:rsid w:val="00F27C34"/>
    <w:rsid w:val="00F27E46"/>
    <w:rsid w:val="00F301C2"/>
    <w:rsid w:val="00F302E1"/>
    <w:rsid w:val="00F31B22"/>
    <w:rsid w:val="00F31B49"/>
    <w:rsid w:val="00F32F56"/>
    <w:rsid w:val="00F33D4F"/>
    <w:rsid w:val="00F33F12"/>
    <w:rsid w:val="00F341F1"/>
    <w:rsid w:val="00F34CD6"/>
    <w:rsid w:val="00F35418"/>
    <w:rsid w:val="00F35873"/>
    <w:rsid w:val="00F35920"/>
    <w:rsid w:val="00F366A5"/>
    <w:rsid w:val="00F366F8"/>
    <w:rsid w:val="00F36C5F"/>
    <w:rsid w:val="00F37259"/>
    <w:rsid w:val="00F379ED"/>
    <w:rsid w:val="00F37FA9"/>
    <w:rsid w:val="00F405A4"/>
    <w:rsid w:val="00F41F05"/>
    <w:rsid w:val="00F433BD"/>
    <w:rsid w:val="00F44112"/>
    <w:rsid w:val="00F44758"/>
    <w:rsid w:val="00F44EC5"/>
    <w:rsid w:val="00F47498"/>
    <w:rsid w:val="00F512B2"/>
    <w:rsid w:val="00F514EE"/>
    <w:rsid w:val="00F5283D"/>
    <w:rsid w:val="00F52ABA"/>
    <w:rsid w:val="00F52BC7"/>
    <w:rsid w:val="00F52D09"/>
    <w:rsid w:val="00F53BF4"/>
    <w:rsid w:val="00F54266"/>
    <w:rsid w:val="00F55043"/>
    <w:rsid w:val="00F5541F"/>
    <w:rsid w:val="00F56563"/>
    <w:rsid w:val="00F56DCF"/>
    <w:rsid w:val="00F57034"/>
    <w:rsid w:val="00F57E0F"/>
    <w:rsid w:val="00F60BE9"/>
    <w:rsid w:val="00F61FD8"/>
    <w:rsid w:val="00F62DBF"/>
    <w:rsid w:val="00F638FB"/>
    <w:rsid w:val="00F641FC"/>
    <w:rsid w:val="00F647F7"/>
    <w:rsid w:val="00F6583C"/>
    <w:rsid w:val="00F6589A"/>
    <w:rsid w:val="00F6783E"/>
    <w:rsid w:val="00F67BF1"/>
    <w:rsid w:val="00F70DBE"/>
    <w:rsid w:val="00F71124"/>
    <w:rsid w:val="00F71888"/>
    <w:rsid w:val="00F719CD"/>
    <w:rsid w:val="00F71BB8"/>
    <w:rsid w:val="00F724E1"/>
    <w:rsid w:val="00F72584"/>
    <w:rsid w:val="00F7290D"/>
    <w:rsid w:val="00F7302F"/>
    <w:rsid w:val="00F732EC"/>
    <w:rsid w:val="00F73D08"/>
    <w:rsid w:val="00F7586B"/>
    <w:rsid w:val="00F7597F"/>
    <w:rsid w:val="00F75F2F"/>
    <w:rsid w:val="00F76445"/>
    <w:rsid w:val="00F76ECC"/>
    <w:rsid w:val="00F77740"/>
    <w:rsid w:val="00F77C7F"/>
    <w:rsid w:val="00F80399"/>
    <w:rsid w:val="00F804E6"/>
    <w:rsid w:val="00F812C8"/>
    <w:rsid w:val="00F8132D"/>
    <w:rsid w:val="00F818AE"/>
    <w:rsid w:val="00F81B40"/>
    <w:rsid w:val="00F820C4"/>
    <w:rsid w:val="00F83829"/>
    <w:rsid w:val="00F84069"/>
    <w:rsid w:val="00F843D7"/>
    <w:rsid w:val="00F84C8B"/>
    <w:rsid w:val="00F85536"/>
    <w:rsid w:val="00F8657A"/>
    <w:rsid w:val="00F86585"/>
    <w:rsid w:val="00F8679A"/>
    <w:rsid w:val="00F87117"/>
    <w:rsid w:val="00F8736C"/>
    <w:rsid w:val="00F87CA7"/>
    <w:rsid w:val="00F9030E"/>
    <w:rsid w:val="00F9051A"/>
    <w:rsid w:val="00F90ADB"/>
    <w:rsid w:val="00F90E78"/>
    <w:rsid w:val="00F91209"/>
    <w:rsid w:val="00F9221F"/>
    <w:rsid w:val="00F922E2"/>
    <w:rsid w:val="00F92D2E"/>
    <w:rsid w:val="00F931C7"/>
    <w:rsid w:val="00F93559"/>
    <w:rsid w:val="00F93D72"/>
    <w:rsid w:val="00F93E65"/>
    <w:rsid w:val="00F94070"/>
    <w:rsid w:val="00F946DD"/>
    <w:rsid w:val="00F950B5"/>
    <w:rsid w:val="00F9513F"/>
    <w:rsid w:val="00F955C8"/>
    <w:rsid w:val="00F97908"/>
    <w:rsid w:val="00F97B43"/>
    <w:rsid w:val="00FA07F8"/>
    <w:rsid w:val="00FA105C"/>
    <w:rsid w:val="00FA1475"/>
    <w:rsid w:val="00FA148A"/>
    <w:rsid w:val="00FA27C8"/>
    <w:rsid w:val="00FA2E6C"/>
    <w:rsid w:val="00FA32C6"/>
    <w:rsid w:val="00FA3B76"/>
    <w:rsid w:val="00FA4CA3"/>
    <w:rsid w:val="00FA4D66"/>
    <w:rsid w:val="00FA5A4E"/>
    <w:rsid w:val="00FA7632"/>
    <w:rsid w:val="00FA793C"/>
    <w:rsid w:val="00FB0082"/>
    <w:rsid w:val="00FB0243"/>
    <w:rsid w:val="00FB1527"/>
    <w:rsid w:val="00FB2537"/>
    <w:rsid w:val="00FB33DC"/>
    <w:rsid w:val="00FB4338"/>
    <w:rsid w:val="00FB477E"/>
    <w:rsid w:val="00FB4C9C"/>
    <w:rsid w:val="00FB5D32"/>
    <w:rsid w:val="00FB6165"/>
    <w:rsid w:val="00FB717C"/>
    <w:rsid w:val="00FC0150"/>
    <w:rsid w:val="00FC03AB"/>
    <w:rsid w:val="00FC220D"/>
    <w:rsid w:val="00FC2B53"/>
    <w:rsid w:val="00FC4729"/>
    <w:rsid w:val="00FC4A8C"/>
    <w:rsid w:val="00FC53DB"/>
    <w:rsid w:val="00FC5FC2"/>
    <w:rsid w:val="00FC6177"/>
    <w:rsid w:val="00FC63D1"/>
    <w:rsid w:val="00FC7528"/>
    <w:rsid w:val="00FD0572"/>
    <w:rsid w:val="00FD1A97"/>
    <w:rsid w:val="00FD1E69"/>
    <w:rsid w:val="00FD2D7B"/>
    <w:rsid w:val="00FD37F6"/>
    <w:rsid w:val="00FD4589"/>
    <w:rsid w:val="00FD473E"/>
    <w:rsid w:val="00FD7DF9"/>
    <w:rsid w:val="00FE0B51"/>
    <w:rsid w:val="00FE0B78"/>
    <w:rsid w:val="00FE0ED4"/>
    <w:rsid w:val="00FE1EAB"/>
    <w:rsid w:val="00FE237A"/>
    <w:rsid w:val="00FE2D0C"/>
    <w:rsid w:val="00FE3465"/>
    <w:rsid w:val="00FE5D6F"/>
    <w:rsid w:val="00FE6262"/>
    <w:rsid w:val="00FE67CF"/>
    <w:rsid w:val="00FE6D20"/>
    <w:rsid w:val="00FE6FB9"/>
    <w:rsid w:val="00FE7549"/>
    <w:rsid w:val="00FE7BCC"/>
    <w:rsid w:val="00FF126D"/>
    <w:rsid w:val="00FF1402"/>
    <w:rsid w:val="00FF1613"/>
    <w:rsid w:val="00FF2310"/>
    <w:rsid w:val="00FF2435"/>
    <w:rsid w:val="00FF2E73"/>
    <w:rsid w:val="00FF3685"/>
    <w:rsid w:val="00FF4AE2"/>
    <w:rsid w:val="00FF50A8"/>
    <w:rsid w:val="00FF571E"/>
    <w:rsid w:val="00FF57AA"/>
    <w:rsid w:val="00FF6071"/>
    <w:rsid w:val="00FF614D"/>
    <w:rsid w:val="00FF6318"/>
    <w:rsid w:val="00FF6A40"/>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77B1C"/>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
    <w:basedOn w:val="a"/>
    <w:next w:val="a"/>
    <w:qFormat/>
    <w:rsid w:val="00AD1859"/>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link w:val="2Char"/>
    <w:qFormat/>
    <w:rsid w:val="00AD1859"/>
    <w:pPr>
      <w:numPr>
        <w:ilvl w:val="1"/>
        <w:numId w:val="2"/>
      </w:numPr>
      <w:outlineLvl w:val="1"/>
    </w:pPr>
    <w:rPr>
      <w:b/>
      <w:bCs/>
      <w:kern w:val="2"/>
      <w:sz w:val="24"/>
    </w:rPr>
  </w:style>
  <w:style w:type="paragraph" w:styleId="3">
    <w:name w:val="heading 3"/>
    <w:aliases w:val="h3"/>
    <w:basedOn w:val="a"/>
    <w:next w:val="a"/>
    <w:qFormat/>
    <w:rsid w:val="00AD1859"/>
    <w:pPr>
      <w:numPr>
        <w:ilvl w:val="2"/>
        <w:numId w:val="2"/>
      </w:numPr>
      <w:outlineLvl w:val="2"/>
    </w:pPr>
  </w:style>
  <w:style w:type="paragraph" w:styleId="4">
    <w:name w:val="heading 4"/>
    <w:aliases w:val="H4,h4,H41,h41,H42,h42,H43,h43,H411,h411,H421,h421,H44,h44,H412,h412,H422,h422,H431,h431,H45,h45,H413,h413,H423,h423,H432,h432,H46,h46,H47,h47,Memo Heading 4"/>
    <w:basedOn w:val="a"/>
    <w:next w:val="a"/>
    <w:qFormat/>
    <w:rsid w:val="00AD1859"/>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AD1859"/>
    <w:pPr>
      <w:numPr>
        <w:ilvl w:val="4"/>
        <w:numId w:val="2"/>
      </w:numPr>
      <w:spacing w:before="240" w:after="60"/>
      <w:outlineLvl w:val="4"/>
    </w:pPr>
    <w:rPr>
      <w:b/>
      <w:bCs/>
      <w:i/>
      <w:iCs/>
      <w:sz w:val="26"/>
      <w:szCs w:val="26"/>
    </w:rPr>
  </w:style>
  <w:style w:type="paragraph" w:styleId="6">
    <w:name w:val="heading 6"/>
    <w:basedOn w:val="a"/>
    <w:next w:val="a"/>
    <w:qFormat/>
    <w:rsid w:val="00AD1859"/>
    <w:pPr>
      <w:numPr>
        <w:ilvl w:val="5"/>
        <w:numId w:val="2"/>
      </w:numPr>
      <w:spacing w:before="240" w:after="60"/>
      <w:outlineLvl w:val="5"/>
    </w:pPr>
    <w:rPr>
      <w:b/>
      <w:bCs/>
    </w:rPr>
  </w:style>
  <w:style w:type="paragraph" w:styleId="7">
    <w:name w:val="heading 7"/>
    <w:basedOn w:val="a"/>
    <w:next w:val="a"/>
    <w:qFormat/>
    <w:rsid w:val="00AD1859"/>
    <w:pPr>
      <w:numPr>
        <w:ilvl w:val="6"/>
        <w:numId w:val="2"/>
      </w:numPr>
      <w:spacing w:before="240" w:after="60"/>
      <w:outlineLvl w:val="6"/>
    </w:pPr>
    <w:rPr>
      <w:sz w:val="24"/>
      <w:szCs w:val="24"/>
    </w:rPr>
  </w:style>
  <w:style w:type="paragraph" w:styleId="8">
    <w:name w:val="heading 8"/>
    <w:basedOn w:val="a"/>
    <w:next w:val="a"/>
    <w:qFormat/>
    <w:rsid w:val="00AD1859"/>
    <w:pPr>
      <w:numPr>
        <w:ilvl w:val="7"/>
        <w:numId w:val="2"/>
      </w:numPr>
      <w:spacing w:before="240" w:after="60"/>
      <w:outlineLvl w:val="7"/>
    </w:pPr>
    <w:rPr>
      <w:i/>
      <w:iCs/>
      <w:sz w:val="24"/>
      <w:szCs w:val="24"/>
    </w:rPr>
  </w:style>
  <w:style w:type="paragraph" w:styleId="9">
    <w:name w:val="heading 9"/>
    <w:aliases w:val="Figure Heading,FH"/>
    <w:basedOn w:val="a"/>
    <w:next w:val="a"/>
    <w:qFormat/>
    <w:rsid w:val="00AD185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1859"/>
    <w:rPr>
      <w:sz w:val="20"/>
      <w:szCs w:val="20"/>
    </w:rPr>
  </w:style>
  <w:style w:type="character" w:styleId="a4">
    <w:name w:val="Hyperlink"/>
    <w:rsid w:val="00AD1859"/>
    <w:rPr>
      <w:color w:val="0000FF"/>
      <w:kern w:val="2"/>
      <w:u w:val="single"/>
      <w:lang w:val="en-GB" w:eastAsia="zh-CN" w:bidi="ar-SA"/>
    </w:rPr>
  </w:style>
  <w:style w:type="paragraph" w:styleId="a5">
    <w:name w:val="caption"/>
    <w:aliases w:val="cap"/>
    <w:basedOn w:val="a"/>
    <w:next w:val="a"/>
    <w:link w:val="Char0"/>
    <w:qFormat/>
    <w:rsid w:val="00AD1859"/>
    <w:pPr>
      <w:spacing w:before="120"/>
    </w:pPr>
    <w:rPr>
      <w:b/>
      <w:bCs/>
      <w:kern w:val="2"/>
      <w:sz w:val="20"/>
      <w:szCs w:val="20"/>
    </w:rPr>
  </w:style>
  <w:style w:type="paragraph" w:customStyle="1" w:styleId="Normal">
    <w:name w:val="Normal."/>
    <w:rsid w:val="00AD1859"/>
    <w:pPr>
      <w:widowControl w:val="0"/>
      <w:spacing w:line="180" w:lineRule="atLeast"/>
    </w:pPr>
    <w:rPr>
      <w:rFonts w:eastAsia="Batang"/>
      <w:kern w:val="2"/>
      <w:sz w:val="18"/>
      <w:szCs w:val="18"/>
      <w:lang w:eastAsia="en-US"/>
    </w:rPr>
  </w:style>
  <w:style w:type="paragraph" w:customStyle="1" w:styleId="EX">
    <w:name w:val="EX"/>
    <w:basedOn w:val="a"/>
    <w:rsid w:val="00AD1859"/>
    <w:pPr>
      <w:keepLines/>
      <w:widowControl/>
      <w:autoSpaceDE/>
      <w:autoSpaceDN/>
      <w:adjustRightInd/>
      <w:spacing w:after="180"/>
      <w:ind w:left="1702" w:hanging="1418"/>
      <w:jc w:val="left"/>
    </w:pPr>
    <w:rPr>
      <w:sz w:val="20"/>
      <w:szCs w:val="20"/>
    </w:rPr>
  </w:style>
  <w:style w:type="paragraph" w:styleId="a6">
    <w:name w:val="List Bullet"/>
    <w:basedOn w:val="a7"/>
    <w:rsid w:val="00AD1859"/>
    <w:pPr>
      <w:widowControl/>
      <w:autoSpaceDE/>
      <w:autoSpaceDN/>
      <w:adjustRightInd/>
      <w:spacing w:after="180"/>
      <w:ind w:left="568" w:hanging="284"/>
      <w:jc w:val="left"/>
    </w:pPr>
    <w:rPr>
      <w:sz w:val="20"/>
      <w:szCs w:val="20"/>
    </w:rPr>
  </w:style>
  <w:style w:type="paragraph" w:styleId="a7">
    <w:name w:val="List"/>
    <w:basedOn w:val="a"/>
    <w:rsid w:val="00AD1859"/>
    <w:pPr>
      <w:ind w:left="360" w:hanging="360"/>
    </w:pPr>
  </w:style>
  <w:style w:type="paragraph" w:styleId="20">
    <w:name w:val="Body Text 2"/>
    <w:basedOn w:val="a"/>
    <w:rsid w:val="00AD1859"/>
    <w:pPr>
      <w:widowControl/>
      <w:spacing w:after="0"/>
      <w:jc w:val="left"/>
    </w:pPr>
    <w:rPr>
      <w:szCs w:val="20"/>
    </w:rPr>
  </w:style>
  <w:style w:type="paragraph" w:styleId="a8">
    <w:name w:val="Balloon Text"/>
    <w:basedOn w:val="a"/>
    <w:semiHidden/>
    <w:rsid w:val="00AD1859"/>
    <w:rPr>
      <w:rFonts w:ascii="Tahoma" w:hAnsi="Tahoma" w:cs="Tahoma"/>
      <w:sz w:val="16"/>
      <w:szCs w:val="16"/>
    </w:rPr>
  </w:style>
  <w:style w:type="paragraph" w:customStyle="1" w:styleId="References">
    <w:name w:val="References"/>
    <w:basedOn w:val="a"/>
    <w:rsid w:val="00AD1859"/>
    <w:pPr>
      <w:widowControl/>
      <w:numPr>
        <w:numId w:val="1"/>
      </w:numPr>
      <w:adjustRightInd/>
      <w:spacing w:after="0"/>
    </w:pPr>
    <w:rPr>
      <w:sz w:val="16"/>
      <w:szCs w:val="16"/>
    </w:rPr>
  </w:style>
  <w:style w:type="character" w:styleId="a9">
    <w:name w:val="FollowedHyperlink"/>
    <w:rsid w:val="00AD1859"/>
    <w:rPr>
      <w:color w:val="800080"/>
      <w:kern w:val="2"/>
      <w:u w:val="single"/>
      <w:lang w:val="en-GB" w:eastAsia="zh-CN" w:bidi="ar-SA"/>
    </w:rPr>
  </w:style>
  <w:style w:type="paragraph" w:styleId="aa">
    <w:name w:val="footnote text"/>
    <w:basedOn w:val="a"/>
    <w:semiHidden/>
    <w:rsid w:val="00AD1859"/>
    <w:rPr>
      <w:sz w:val="20"/>
      <w:szCs w:val="20"/>
    </w:rPr>
  </w:style>
  <w:style w:type="character" w:styleId="ab">
    <w:name w:val="footnote reference"/>
    <w:semiHidden/>
    <w:rsid w:val="00AD1859"/>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link w:val="a5"/>
    <w:rsid w:val="00C411AF"/>
    <w:rPr>
      <w:rFonts w:eastAsia="宋体"/>
      <w:b/>
      <w:bCs/>
      <w:kern w:val="2"/>
      <w:lang w:val="en-GB" w:eastAsia="en-US" w:bidi="ar-SA"/>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eastAsia="zh-CN"/>
    </w:r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eastAsia="zh-CN"/>
    </w:rPr>
  </w:style>
  <w:style w:type="character" w:customStyle="1" w:styleId="Char2">
    <w:name w:val="页脚 Char"/>
    <w:link w:val="af"/>
    <w:rsid w:val="00AB3F38"/>
    <w:rPr>
      <w:kern w:val="2"/>
      <w:sz w:val="22"/>
      <w:szCs w:val="22"/>
      <w:lang w:val="en-GB" w:eastAsia="zh-CN" w:bidi="ar-SA"/>
    </w:rPr>
  </w:style>
  <w:style w:type="paragraph" w:styleId="af0">
    <w:name w:val="Document Map"/>
    <w:basedOn w:val="a"/>
    <w:link w:val="Char3"/>
    <w:rsid w:val="00ED47AE"/>
    <w:rPr>
      <w:rFonts w:ascii="宋体"/>
      <w:kern w:val="2"/>
      <w:sz w:val="18"/>
      <w:szCs w:val="18"/>
    </w:rPr>
  </w:style>
  <w:style w:type="character" w:customStyle="1" w:styleId="Char3">
    <w:name w:val="文档结构图 Char"/>
    <w:link w:val="af0"/>
    <w:rsid w:val="00ED47AE"/>
    <w:rPr>
      <w:rFonts w:ascii="宋体"/>
      <w:kern w:val="2"/>
      <w:sz w:val="18"/>
      <w:szCs w:val="18"/>
      <w:lang w:val="en-GB" w:eastAsia="en-US" w:bidi="ar-SA"/>
    </w:rPr>
  </w:style>
  <w:style w:type="character" w:styleId="af1">
    <w:name w:val="annotation reference"/>
    <w:rsid w:val="00F13E05"/>
    <w:rPr>
      <w:kern w:val="2"/>
      <w:sz w:val="16"/>
      <w:szCs w:val="16"/>
      <w:lang w:val="en-GB" w:eastAsia="zh-CN" w:bidi="ar-SA"/>
    </w:rPr>
  </w:style>
  <w:style w:type="paragraph" w:styleId="af2">
    <w:name w:val="annotation text"/>
    <w:basedOn w:val="a"/>
    <w:link w:val="Char4"/>
    <w:rsid w:val="00F13E05"/>
    <w:rPr>
      <w:kern w:val="2"/>
      <w:sz w:val="20"/>
      <w:szCs w:val="20"/>
    </w:rPr>
  </w:style>
  <w:style w:type="character" w:customStyle="1" w:styleId="Char4">
    <w:name w:val="批注文字 Char"/>
    <w:link w:val="af2"/>
    <w:rsid w:val="00F13E05"/>
    <w:rPr>
      <w:kern w:val="2"/>
      <w:lang w:val="en-GB" w:eastAsia="en-US" w:bidi="ar-SA"/>
    </w:rPr>
  </w:style>
  <w:style w:type="paragraph" w:styleId="af3">
    <w:name w:val="annotation subject"/>
    <w:basedOn w:val="af2"/>
    <w:next w:val="af2"/>
    <w:link w:val="Char5"/>
    <w:rsid w:val="00F13E05"/>
    <w:rPr>
      <w:b/>
      <w:bCs/>
    </w:rPr>
  </w:style>
  <w:style w:type="character" w:customStyle="1" w:styleId="Char5">
    <w:name w:val="批注主题 Char"/>
    <w:link w:val="af3"/>
    <w:rsid w:val="00F13E05"/>
    <w:rPr>
      <w:b/>
      <w:bCs/>
      <w:kern w:val="2"/>
      <w:lang w:val="en-GB" w:eastAsia="en-US" w:bidi="ar-SA"/>
    </w:rPr>
  </w:style>
  <w:style w:type="paragraph" w:styleId="af4">
    <w:name w:val="Revision"/>
    <w:hidden/>
    <w:uiPriority w:val="99"/>
    <w:semiHidden/>
    <w:rsid w:val="00F13E05"/>
    <w:rPr>
      <w:sz w:val="22"/>
      <w:szCs w:val="22"/>
      <w:lang w:val="en-GB" w:eastAsia="en-US"/>
    </w:rPr>
  </w:style>
  <w:style w:type="paragraph" w:styleId="af5">
    <w:name w:val="Normal (Web)"/>
    <w:basedOn w:val="a"/>
    <w:uiPriority w:val="99"/>
    <w:unhideWhenUsed/>
    <w:rsid w:val="000E1386"/>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customStyle="1" w:styleId="TAL">
    <w:name w:val="TAL"/>
    <w:basedOn w:val="a"/>
    <w:link w:val="TALChar"/>
    <w:rsid w:val="00AB7C4C"/>
    <w:pPr>
      <w:keepNext/>
      <w:keepLines/>
      <w:widowControl/>
      <w:overflowPunct w:val="0"/>
      <w:spacing w:after="0"/>
      <w:jc w:val="left"/>
      <w:textAlignment w:val="baseline"/>
    </w:pPr>
    <w:rPr>
      <w:rFonts w:ascii="Arial" w:hAnsi="Arial"/>
      <w:kern w:val="2"/>
      <w:sz w:val="18"/>
      <w:szCs w:val="20"/>
      <w:lang w:eastAsia="en-GB"/>
    </w:rPr>
  </w:style>
  <w:style w:type="character" w:customStyle="1" w:styleId="TALChar">
    <w:name w:val="TAL Char"/>
    <w:link w:val="TAL"/>
    <w:rsid w:val="00AB7C4C"/>
    <w:rPr>
      <w:rFonts w:ascii="Arial" w:hAnsi="Arial"/>
      <w:kern w:val="2"/>
      <w:sz w:val="18"/>
      <w:lang w:val="en-GB" w:eastAsia="en-GB" w:bidi="ar-SA"/>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link w:val="2"/>
    <w:rsid w:val="001B3803"/>
    <w:rPr>
      <w:b/>
      <w:bCs/>
      <w:kern w:val="2"/>
      <w:sz w:val="24"/>
      <w:szCs w:val="22"/>
      <w:lang w:val="en-GB" w:eastAsia="en-US" w:bidi="ar-SA"/>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6">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roposal">
    <w:name w:val="Proposal"/>
    <w:basedOn w:val="a"/>
    <w:rsid w:val="006F39D1"/>
    <w:pPr>
      <w:widowControl/>
      <w:numPr>
        <w:numId w:val="19"/>
      </w:numPr>
      <w:tabs>
        <w:tab w:val="left" w:pos="1701"/>
      </w:tabs>
      <w:overflowPunct w:val="0"/>
      <w:textAlignment w:val="baseline"/>
    </w:pPr>
    <w:rPr>
      <w:rFonts w:ascii="Arial" w:hAnsi="Arial"/>
      <w:b/>
      <w:bCs/>
      <w:sz w:val="20"/>
      <w:szCs w:val="20"/>
      <w:lang w:eastAsia="zh-CN"/>
    </w:rPr>
  </w:style>
  <w:style w:type="paragraph" w:customStyle="1" w:styleId="B1">
    <w:name w:val="B1"/>
    <w:basedOn w:val="a7"/>
    <w:rsid w:val="00577360"/>
    <w:pPr>
      <w:widowControl/>
      <w:autoSpaceDE/>
      <w:autoSpaceDN/>
      <w:adjustRightInd/>
      <w:spacing w:after="180"/>
      <w:ind w:left="568" w:hanging="284"/>
      <w:jc w:val="left"/>
    </w:pPr>
    <w:rPr>
      <w:sz w:val="20"/>
      <w:szCs w:val="20"/>
    </w:rPr>
  </w:style>
  <w:style w:type="paragraph" w:styleId="af6">
    <w:name w:val="List Paragraph"/>
    <w:aliases w:val="- Bullets,목록 단락,リスト段落,?? ??,?????,????"/>
    <w:basedOn w:val="a"/>
    <w:link w:val="Char7"/>
    <w:uiPriority w:val="34"/>
    <w:qFormat/>
    <w:rsid w:val="002E14FF"/>
    <w:pPr>
      <w:widowControl/>
      <w:autoSpaceDE/>
      <w:autoSpaceDN/>
      <w:adjustRightInd/>
      <w:spacing w:after="0"/>
      <w:ind w:leftChars="400" w:left="840" w:hanging="720"/>
      <w:jc w:val="left"/>
    </w:pPr>
    <w:rPr>
      <w:rFonts w:ascii="Times" w:eastAsia="Batang" w:hAnsi="Times"/>
      <w:sz w:val="20"/>
      <w:szCs w:val="24"/>
    </w:rPr>
  </w:style>
  <w:style w:type="character" w:customStyle="1" w:styleId="Char7">
    <w:name w:val="列出段落 Char"/>
    <w:aliases w:val="- Bullets Char,목록 단락 Char,リスト段落 Char,?? ?? Char,????? Char,???? Char"/>
    <w:link w:val="af6"/>
    <w:uiPriority w:val="34"/>
    <w:qFormat/>
    <w:rsid w:val="002E14FF"/>
    <w:rPr>
      <w:rFonts w:ascii="Times" w:eastAsia="Batang" w:hAnsi="Times"/>
      <w:szCs w:val="24"/>
      <w:lang w:val="en-GB"/>
    </w:rPr>
  </w:style>
  <w:style w:type="paragraph" w:customStyle="1" w:styleId="TAH">
    <w:name w:val="TAH"/>
    <w:basedOn w:val="TAC"/>
    <w:link w:val="TAHCar"/>
    <w:rsid w:val="0014736D"/>
    <w:rPr>
      <w:b/>
    </w:rPr>
  </w:style>
  <w:style w:type="paragraph" w:customStyle="1" w:styleId="TAC">
    <w:name w:val="TAC"/>
    <w:basedOn w:val="TAL"/>
    <w:link w:val="TACChar"/>
    <w:rsid w:val="0014736D"/>
    <w:pPr>
      <w:overflowPunct/>
      <w:autoSpaceDE/>
      <w:autoSpaceDN/>
      <w:adjustRightInd/>
      <w:jc w:val="center"/>
      <w:textAlignment w:val="auto"/>
    </w:pPr>
    <w:rPr>
      <w:kern w:val="0"/>
    </w:rPr>
  </w:style>
  <w:style w:type="character" w:customStyle="1" w:styleId="TACChar">
    <w:name w:val="TAC Char"/>
    <w:link w:val="TAC"/>
    <w:rsid w:val="0014736D"/>
    <w:rPr>
      <w:rFonts w:ascii="Arial" w:hAnsi="Arial"/>
      <w:sz w:val="18"/>
      <w:lang w:val="en-GB"/>
    </w:rPr>
  </w:style>
  <w:style w:type="character" w:customStyle="1" w:styleId="TAHCar">
    <w:name w:val="TAH Car"/>
    <w:link w:val="TAH"/>
    <w:rsid w:val="0014736D"/>
    <w:rPr>
      <w:rFonts w:ascii="Arial" w:hAnsi="Arial"/>
      <w:b/>
      <w:sz w:val="18"/>
      <w:lang w:val="en-GB"/>
    </w:r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96042217">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CD6A00-6438-44E6-8213-CBA924E03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1108</Words>
  <Characters>6322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Fang-Chen Cheng</dc:creator>
  <cp:lastModifiedBy>mateng</cp:lastModifiedBy>
  <cp:revision>6</cp:revision>
  <cp:lastPrinted>2007-06-18T21:08:00Z</cp:lastPrinted>
  <dcterms:created xsi:type="dcterms:W3CDTF">2018-04-06T22:47:00Z</dcterms:created>
  <dcterms:modified xsi:type="dcterms:W3CDTF">2018-05-12T03:20:00Z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_2015_ms_pID_725343">
    <vt:lpwstr>(3)wOH+oT5QEBzIoL1wVIEcYV5jYFTrI8/JDL83GhVgGcFYESh+Q7CEcPpB/sbhySi1YjqM04Gd_x000d_
tQcr3xU/B0YIXZf+wwc0NdM6YHFMGdCtxb5ERRjwvSOGzqTLn8jLj//fl0/YG5/8YU6P7+qA_x000d_
/yNwbnx+uC7dTDxEVX/REVEs1OCcUJpu2qnPFLNo1r2Vlh2Pw/fmuLI0QjIl0Wg8AinLnWFd_x000d_
ESjkmql9FZo0mJqTCh</vt:lpwstr>
  </property>
  <property fmtid="{D5CDD505-2E9C-101B-9397-08002B2CF9AE}" pid="27" name="_2015_ms_pID_725343_00">
    <vt:lpwstr>_2015_ms_pID_725343</vt:lpwstr>
  </property>
  <property fmtid="{D5CDD505-2E9C-101B-9397-08002B2CF9AE}" pid="28" name="_2015_ms_pID_7253431">
    <vt:lpwstr>8szfMXBUPtsoDU9xlrat1ObmDTKDqILWn7QpX7DbCsY+EUEMKoR4KJ_x000d_
FNRtddV+bSYDw/Rp6a3D3jQETtmmJCHaZqHK2Zpc9JxuzmDXXUj9n/fvSDrOLFTtjf3e3hFZ_x000d_
H1n59alpocniNOBXdWn/22ZwrXBV3DqXJf2f7kY0rbhjYesRknAKA+CkGRjg+Yc5X5zeA3B7_x000d_
obzzrvtrsSh0Pt899OkvzyNvFGqYFyCjICqt</vt:lpwstr>
  </property>
  <property fmtid="{D5CDD505-2E9C-101B-9397-08002B2CF9AE}" pid="29" name="_2015_ms_pID_7253431_00">
    <vt:lpwstr>_2015_ms_pID_7253431</vt:lpwstr>
  </property>
  <property fmtid="{D5CDD505-2E9C-101B-9397-08002B2CF9AE}" pid="30" name="_2015_ms_pID_7253432">
    <vt:lpwstr>3fxpCvS8lYZQJSSW5epLFvbX0gKScMAUO9Yu_x000d_
NsB1YwpG6FJQhjNnFCFA56wJ7I8KZMPX7RmP+iQJXcLHB7mPD+o=</vt:lpwstr>
  </property>
  <property fmtid="{D5CDD505-2E9C-101B-9397-08002B2CF9AE}" pid="31" name="_2015_ms_pID_7253432_00">
    <vt:lpwstr>_2015_ms_pID_7253432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1515727323</vt:lpwstr>
  </property>
</Properties>
</file>