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12A5B" w14:textId="4BC15BF8" w:rsidR="00F7039A" w:rsidRPr="00976118" w:rsidRDefault="00F7039A" w:rsidP="00F7039A">
      <w:pPr>
        <w:pStyle w:val="Header"/>
        <w:tabs>
          <w:tab w:val="right" w:pos="9639"/>
        </w:tabs>
        <w:rPr>
          <w:bCs/>
          <w:i/>
          <w:noProof w:val="0"/>
          <w:sz w:val="32"/>
          <w:lang w:eastAsia="zh-CN"/>
        </w:rPr>
      </w:pPr>
      <w:bookmarkStart w:id="0" w:name="OLE_LINK5"/>
      <w:bookmarkStart w:id="1" w:name="OLE_LINK6"/>
      <w:r w:rsidRPr="00976118">
        <w:rPr>
          <w:bCs/>
          <w:noProof w:val="0"/>
          <w:sz w:val="24"/>
        </w:rPr>
        <w:t>3GPP T</w:t>
      </w:r>
      <w:bookmarkStart w:id="2" w:name="_Ref452454252"/>
      <w:bookmarkEnd w:id="2"/>
      <w:r w:rsidRPr="00976118">
        <w:rPr>
          <w:bCs/>
          <w:noProof w:val="0"/>
          <w:sz w:val="24"/>
        </w:rPr>
        <w:t xml:space="preserve">SG-RAN </w:t>
      </w:r>
      <w:r w:rsidRPr="00976118">
        <w:rPr>
          <w:noProof w:val="0"/>
          <w:sz w:val="24"/>
        </w:rPr>
        <w:t>WG1</w:t>
      </w:r>
      <w:r w:rsidR="00C638E9" w:rsidRPr="00976118">
        <w:rPr>
          <w:noProof w:val="0"/>
          <w:sz w:val="24"/>
        </w:rPr>
        <w:t xml:space="preserve"> </w:t>
      </w:r>
      <w:r w:rsidR="00601EE2">
        <w:rPr>
          <w:noProof w:val="0"/>
          <w:sz w:val="24"/>
        </w:rPr>
        <w:t>#9</w:t>
      </w:r>
      <w:r w:rsidR="006E1D8C">
        <w:rPr>
          <w:noProof w:val="0"/>
          <w:sz w:val="24"/>
        </w:rPr>
        <w:t>3</w:t>
      </w:r>
      <w:r w:rsidRPr="00976118">
        <w:rPr>
          <w:bCs/>
          <w:noProof w:val="0"/>
          <w:sz w:val="24"/>
        </w:rPr>
        <w:tab/>
      </w:r>
      <w:r w:rsidR="00E0086A" w:rsidRPr="00E0086A">
        <w:rPr>
          <w:bCs/>
          <w:noProof w:val="0"/>
          <w:sz w:val="24"/>
          <w:lang w:eastAsia="ja-JP"/>
        </w:rPr>
        <w:t>R1-1806145</w:t>
      </w:r>
    </w:p>
    <w:p w14:paraId="4962A6D8" w14:textId="4943476F" w:rsidR="00787640" w:rsidRPr="00976118" w:rsidRDefault="00FB6906" w:rsidP="00F7039A">
      <w:pPr>
        <w:pStyle w:val="Header"/>
        <w:tabs>
          <w:tab w:val="right" w:pos="9639"/>
        </w:tabs>
        <w:rPr>
          <w:bCs/>
          <w:noProof w:val="0"/>
          <w:sz w:val="24"/>
        </w:rPr>
      </w:pPr>
      <w:r>
        <w:rPr>
          <w:noProof w:val="0"/>
          <w:sz w:val="24"/>
        </w:rPr>
        <w:t>Busan</w:t>
      </w:r>
      <w:r w:rsidR="00C638E9" w:rsidRPr="00976118">
        <w:rPr>
          <w:noProof w:val="0"/>
          <w:sz w:val="24"/>
        </w:rPr>
        <w:t xml:space="preserve">, </w:t>
      </w:r>
      <w:r>
        <w:rPr>
          <w:noProof w:val="0"/>
          <w:sz w:val="24"/>
        </w:rPr>
        <w:t>South Korea</w:t>
      </w:r>
      <w:r w:rsidR="00C638E9" w:rsidRPr="00976118">
        <w:rPr>
          <w:noProof w:val="0"/>
          <w:sz w:val="24"/>
        </w:rPr>
        <w:t xml:space="preserve">, </w:t>
      </w:r>
      <w:bookmarkStart w:id="3" w:name="_Hlk492452772"/>
      <w:r>
        <w:rPr>
          <w:noProof w:val="0"/>
          <w:sz w:val="24"/>
        </w:rPr>
        <w:t>21</w:t>
      </w:r>
      <w:r w:rsidR="00D94047">
        <w:rPr>
          <w:noProof w:val="0"/>
          <w:sz w:val="24"/>
          <w:vertAlign w:val="superscript"/>
        </w:rPr>
        <w:t>st</w:t>
      </w:r>
      <w:r w:rsidR="004721B6" w:rsidRPr="00976118">
        <w:rPr>
          <w:noProof w:val="0"/>
          <w:sz w:val="24"/>
        </w:rPr>
        <w:t xml:space="preserve"> – </w:t>
      </w:r>
      <w:r w:rsidR="00601EE2">
        <w:rPr>
          <w:noProof w:val="0"/>
          <w:sz w:val="24"/>
        </w:rPr>
        <w:t>2</w:t>
      </w:r>
      <w:r>
        <w:rPr>
          <w:noProof w:val="0"/>
          <w:sz w:val="24"/>
        </w:rPr>
        <w:t>5</w:t>
      </w:r>
      <w:r w:rsidR="008D22CA">
        <w:rPr>
          <w:noProof w:val="0"/>
          <w:sz w:val="24"/>
          <w:vertAlign w:val="superscript"/>
        </w:rPr>
        <w:t>th</w:t>
      </w:r>
      <w:r w:rsidR="00C638E9" w:rsidRPr="00976118">
        <w:rPr>
          <w:noProof w:val="0"/>
          <w:sz w:val="24"/>
        </w:rPr>
        <w:t xml:space="preserve"> </w:t>
      </w:r>
      <w:bookmarkEnd w:id="3"/>
      <w:r w:rsidR="00D94047">
        <w:rPr>
          <w:noProof w:val="0"/>
          <w:sz w:val="24"/>
        </w:rPr>
        <w:t>May</w:t>
      </w:r>
      <w:r w:rsidR="00601EE2">
        <w:rPr>
          <w:noProof w:val="0"/>
          <w:sz w:val="24"/>
        </w:rPr>
        <w:t xml:space="preserve"> </w:t>
      </w:r>
      <w:r w:rsidR="00EA2662" w:rsidRPr="00976118">
        <w:rPr>
          <w:bCs/>
          <w:sz w:val="24"/>
        </w:rPr>
        <w:t>201</w:t>
      </w:r>
      <w:r w:rsidR="00EA2662">
        <w:rPr>
          <w:bCs/>
          <w:sz w:val="24"/>
        </w:rPr>
        <w:t>8</w:t>
      </w:r>
      <w:r w:rsidR="007A33FC" w:rsidRPr="00976118">
        <w:rPr>
          <w:bCs/>
          <w:sz w:val="24"/>
        </w:rPr>
        <w:tab/>
      </w:r>
    </w:p>
    <w:bookmarkEnd w:id="0"/>
    <w:bookmarkEnd w:id="1"/>
    <w:p w14:paraId="68A798BD" w14:textId="77777777" w:rsidR="00787640" w:rsidRPr="00976118" w:rsidRDefault="00787640" w:rsidP="00787640">
      <w:pPr>
        <w:pStyle w:val="Header"/>
        <w:rPr>
          <w:bCs/>
          <w:noProof w:val="0"/>
          <w:sz w:val="24"/>
          <w:lang w:eastAsia="ja-JP"/>
        </w:rPr>
      </w:pPr>
    </w:p>
    <w:p w14:paraId="009B7690" w14:textId="5800A5FE" w:rsidR="00787640" w:rsidRPr="00976118" w:rsidRDefault="00787640" w:rsidP="00787640">
      <w:pPr>
        <w:pStyle w:val="CRCoverPage"/>
        <w:rPr>
          <w:rFonts w:cs="Arial"/>
          <w:b/>
          <w:bCs/>
          <w:sz w:val="24"/>
          <w:lang w:val="en-US" w:eastAsia="ja-JP"/>
        </w:rPr>
      </w:pPr>
      <w:r w:rsidRPr="00976118">
        <w:rPr>
          <w:rFonts w:cs="Arial"/>
          <w:b/>
          <w:bCs/>
          <w:sz w:val="24"/>
          <w:lang w:val="en-US"/>
        </w:rPr>
        <w:t>Agenda item:</w:t>
      </w:r>
      <w:r w:rsidRPr="00976118">
        <w:rPr>
          <w:rFonts w:cs="Arial"/>
          <w:b/>
          <w:bCs/>
          <w:sz w:val="24"/>
          <w:lang w:val="en-US"/>
        </w:rPr>
        <w:tab/>
      </w:r>
      <w:r w:rsidRPr="00976118">
        <w:rPr>
          <w:rFonts w:cs="Arial"/>
          <w:b/>
          <w:bCs/>
          <w:sz w:val="24"/>
          <w:lang w:val="en-US"/>
        </w:rPr>
        <w:tab/>
      </w:r>
      <w:r w:rsidR="00183A08" w:rsidRPr="00C807B0">
        <w:rPr>
          <w:rFonts w:cs="Arial"/>
          <w:b/>
          <w:bCs/>
          <w:sz w:val="24"/>
          <w:lang w:val="en-US"/>
        </w:rPr>
        <w:t>7.</w:t>
      </w:r>
      <w:r w:rsidR="00601EE2" w:rsidRPr="00C807B0">
        <w:rPr>
          <w:rFonts w:cs="Arial"/>
          <w:b/>
          <w:bCs/>
          <w:sz w:val="24"/>
          <w:lang w:val="en-US"/>
        </w:rPr>
        <w:t>1.</w:t>
      </w:r>
      <w:r w:rsidR="00183A08" w:rsidRPr="00C807B0">
        <w:rPr>
          <w:rFonts w:cs="Arial"/>
          <w:b/>
          <w:bCs/>
          <w:sz w:val="24"/>
          <w:lang w:val="en-US"/>
        </w:rPr>
        <w:t>3.5</w:t>
      </w:r>
    </w:p>
    <w:p w14:paraId="67201501" w14:textId="77777777" w:rsidR="00787640" w:rsidRPr="00976118" w:rsidRDefault="00787640" w:rsidP="00787640">
      <w:pPr>
        <w:tabs>
          <w:tab w:val="left" w:pos="1985"/>
        </w:tabs>
        <w:ind w:left="1985" w:hanging="1985"/>
        <w:rPr>
          <w:rFonts w:ascii="Arial" w:hAnsi="Arial" w:cs="Arial"/>
          <w:b/>
          <w:bCs/>
          <w:sz w:val="24"/>
        </w:rPr>
      </w:pPr>
      <w:r w:rsidRPr="00976118">
        <w:rPr>
          <w:rFonts w:ascii="Arial" w:hAnsi="Arial" w:cs="Arial"/>
          <w:b/>
          <w:bCs/>
          <w:sz w:val="24"/>
        </w:rPr>
        <w:t>Source:</w:t>
      </w:r>
      <w:r w:rsidRPr="00976118">
        <w:rPr>
          <w:rFonts w:ascii="Arial" w:hAnsi="Arial" w:cs="Arial"/>
          <w:b/>
          <w:bCs/>
          <w:sz w:val="24"/>
        </w:rPr>
        <w:tab/>
      </w:r>
      <w:bookmarkStart w:id="4" w:name="OLE_LINK1"/>
      <w:bookmarkStart w:id="5" w:name="OLE_LINK2"/>
      <w:r w:rsidRPr="00976118">
        <w:rPr>
          <w:rFonts w:ascii="Arial" w:hAnsi="Arial" w:cs="Arial"/>
          <w:b/>
          <w:bCs/>
          <w:sz w:val="24"/>
        </w:rPr>
        <w:t>Nokia</w:t>
      </w:r>
      <w:bookmarkEnd w:id="4"/>
      <w:bookmarkEnd w:id="5"/>
      <w:r w:rsidR="00F80DB5" w:rsidRPr="00976118">
        <w:rPr>
          <w:rFonts w:ascii="Arial" w:hAnsi="Arial" w:cs="Arial"/>
          <w:b/>
          <w:bCs/>
          <w:sz w:val="24"/>
        </w:rPr>
        <w:t xml:space="preserve">, </w:t>
      </w:r>
      <w:r w:rsidR="00D2771C" w:rsidRPr="00976118">
        <w:rPr>
          <w:rFonts w:ascii="Arial" w:hAnsi="Arial" w:cs="Arial"/>
          <w:b/>
          <w:bCs/>
          <w:sz w:val="24"/>
        </w:rPr>
        <w:t>Nokia Shanghai Bell</w:t>
      </w:r>
    </w:p>
    <w:p w14:paraId="54D2A506" w14:textId="584BD83E" w:rsidR="00787640" w:rsidRPr="00976118" w:rsidRDefault="00787640" w:rsidP="00787640">
      <w:pPr>
        <w:ind w:left="1985" w:hanging="1985"/>
        <w:rPr>
          <w:rFonts w:ascii="Arial" w:hAnsi="Arial" w:cs="Arial"/>
          <w:b/>
          <w:bCs/>
          <w:sz w:val="24"/>
        </w:rPr>
      </w:pPr>
      <w:r w:rsidRPr="00976118">
        <w:rPr>
          <w:rFonts w:ascii="Arial" w:hAnsi="Arial" w:cs="Arial"/>
          <w:b/>
          <w:bCs/>
          <w:sz w:val="24"/>
        </w:rPr>
        <w:t>Title:</w:t>
      </w:r>
      <w:r w:rsidRPr="00976118">
        <w:rPr>
          <w:rFonts w:ascii="Arial" w:hAnsi="Arial" w:cs="Arial"/>
          <w:b/>
          <w:bCs/>
          <w:sz w:val="24"/>
        </w:rPr>
        <w:tab/>
      </w:r>
      <w:r w:rsidR="001254CB">
        <w:rPr>
          <w:rFonts w:ascii="Arial" w:hAnsi="Arial" w:cs="Arial"/>
          <w:b/>
          <w:bCs/>
          <w:sz w:val="24"/>
        </w:rPr>
        <w:t>R</w:t>
      </w:r>
      <w:r w:rsidR="00F60FDF">
        <w:rPr>
          <w:rFonts w:ascii="Arial" w:hAnsi="Arial" w:cs="Arial"/>
          <w:b/>
          <w:bCs/>
          <w:sz w:val="24"/>
        </w:rPr>
        <w:t>emaining details o</w:t>
      </w:r>
      <w:r w:rsidR="001254CB">
        <w:rPr>
          <w:rFonts w:ascii="Arial" w:hAnsi="Arial" w:cs="Arial"/>
          <w:b/>
          <w:bCs/>
          <w:sz w:val="24"/>
        </w:rPr>
        <w:t>n</w:t>
      </w:r>
      <w:r w:rsidR="00F43100">
        <w:rPr>
          <w:rFonts w:ascii="Arial" w:hAnsi="Arial" w:cs="Arial"/>
          <w:b/>
          <w:bCs/>
          <w:sz w:val="24"/>
        </w:rPr>
        <w:t xml:space="preserve"> r</w:t>
      </w:r>
      <w:r w:rsidR="00183A08" w:rsidRPr="00976118">
        <w:rPr>
          <w:rFonts w:ascii="Arial" w:hAnsi="Arial" w:cs="Arial"/>
          <w:b/>
          <w:bCs/>
          <w:sz w:val="24"/>
        </w:rPr>
        <w:t>ate-matching</w:t>
      </w:r>
      <w:r w:rsidR="00C638E9" w:rsidRPr="00976118">
        <w:rPr>
          <w:rFonts w:ascii="Arial" w:hAnsi="Arial" w:cs="Arial"/>
          <w:b/>
          <w:bCs/>
          <w:sz w:val="24"/>
        </w:rPr>
        <w:t xml:space="preserve"> </w:t>
      </w:r>
      <w:r w:rsidR="00EC350C" w:rsidRPr="00976118">
        <w:rPr>
          <w:rFonts w:ascii="Arial" w:hAnsi="Arial" w:cs="Arial"/>
          <w:b/>
          <w:bCs/>
          <w:sz w:val="24"/>
        </w:rPr>
        <w:t>in NR</w:t>
      </w:r>
    </w:p>
    <w:p w14:paraId="3011BE6F" w14:textId="77777777" w:rsidR="0034111C" w:rsidRPr="00976118" w:rsidRDefault="00787640" w:rsidP="00787640">
      <w:pPr>
        <w:rPr>
          <w:rFonts w:ascii="Arial" w:hAnsi="Arial" w:cs="Arial"/>
          <w:b/>
          <w:bCs/>
          <w:sz w:val="24"/>
        </w:rPr>
      </w:pPr>
      <w:r w:rsidRPr="00976118">
        <w:rPr>
          <w:rFonts w:ascii="Arial" w:hAnsi="Arial" w:cs="Arial"/>
          <w:b/>
          <w:bCs/>
          <w:sz w:val="24"/>
        </w:rPr>
        <w:t>Document for:</w:t>
      </w:r>
      <w:r w:rsidRPr="00976118">
        <w:rPr>
          <w:rFonts w:ascii="Arial" w:hAnsi="Arial" w:cs="Arial"/>
          <w:b/>
          <w:bCs/>
          <w:sz w:val="24"/>
        </w:rPr>
        <w:tab/>
      </w:r>
      <w:r w:rsidRPr="00976118">
        <w:rPr>
          <w:rFonts w:ascii="Arial" w:hAnsi="Arial" w:cs="Arial"/>
          <w:b/>
          <w:bCs/>
          <w:sz w:val="24"/>
        </w:rPr>
        <w:tab/>
        <w:t>Discussion and Decision</w:t>
      </w:r>
    </w:p>
    <w:p w14:paraId="33C36757" w14:textId="544E10B4" w:rsidR="0034111C" w:rsidRPr="00976118" w:rsidRDefault="00EE7FA7" w:rsidP="00F12F85">
      <w:pPr>
        <w:pStyle w:val="Heading1"/>
        <w:rPr>
          <w:lang w:val="en-US"/>
        </w:rPr>
      </w:pPr>
      <w:r w:rsidRPr="00976118">
        <w:rPr>
          <w:lang w:val="en-US"/>
        </w:rPr>
        <w:t>Introduction</w:t>
      </w:r>
    </w:p>
    <w:p w14:paraId="78D2A5C8" w14:textId="2EF4A36B" w:rsidR="00F12F85" w:rsidRPr="00976118" w:rsidRDefault="00362B08" w:rsidP="00996919">
      <w:pPr>
        <w:spacing w:after="120"/>
        <w:jc w:val="both"/>
        <w:rPr>
          <w:rFonts w:ascii="Times New Roman" w:hAnsi="Times New Roman"/>
          <w:bCs/>
          <w:sz w:val="20"/>
          <w:szCs w:val="20"/>
        </w:rPr>
      </w:pPr>
      <w:bookmarkStart w:id="6" w:name="OLE_LINK13"/>
      <w:bookmarkStart w:id="7" w:name="OLE_LINK14"/>
      <w:r>
        <w:rPr>
          <w:rFonts w:ascii="Times New Roman" w:hAnsi="Times New Roman"/>
          <w:bCs/>
          <w:sz w:val="20"/>
          <w:szCs w:val="20"/>
        </w:rPr>
        <w:t>After the RAN1#</w:t>
      </w:r>
      <w:r w:rsidR="000E35F4">
        <w:rPr>
          <w:rFonts w:ascii="Times New Roman" w:hAnsi="Times New Roman"/>
          <w:bCs/>
          <w:sz w:val="20"/>
          <w:szCs w:val="20"/>
        </w:rPr>
        <w:t>92b</w:t>
      </w:r>
      <w:r>
        <w:rPr>
          <w:rFonts w:ascii="Times New Roman" w:hAnsi="Times New Roman"/>
          <w:bCs/>
          <w:sz w:val="20"/>
          <w:szCs w:val="20"/>
        </w:rPr>
        <w:t xml:space="preserve"> the following issues are still open for R15:</w:t>
      </w:r>
    </w:p>
    <w:p w14:paraId="512F1E65" w14:textId="7753FFFB" w:rsidR="007C59AB" w:rsidRDefault="00362B08" w:rsidP="002B0CF2">
      <w:pPr>
        <w:pStyle w:val="ListParagraph"/>
        <w:numPr>
          <w:ilvl w:val="0"/>
          <w:numId w:val="18"/>
        </w:numPr>
        <w:spacing w:after="120"/>
        <w:jc w:val="both"/>
        <w:rPr>
          <w:rFonts w:ascii="Times New Roman" w:hAnsi="Times New Roman"/>
          <w:bCs/>
          <w:sz w:val="20"/>
          <w:szCs w:val="20"/>
        </w:rPr>
      </w:pPr>
      <w:r>
        <w:rPr>
          <w:rFonts w:ascii="Times New Roman" w:hAnsi="Times New Roman"/>
          <w:bCs/>
          <w:sz w:val="20"/>
          <w:szCs w:val="20"/>
        </w:rPr>
        <w:t xml:space="preserve">Collision between </w:t>
      </w:r>
      <w:r w:rsidR="007C59AB" w:rsidRPr="007C59AB">
        <w:rPr>
          <w:rFonts w:ascii="Times New Roman" w:hAnsi="Times New Roman"/>
          <w:bCs/>
          <w:sz w:val="20"/>
          <w:szCs w:val="20"/>
        </w:rPr>
        <w:t>PDCCH</w:t>
      </w:r>
      <w:r>
        <w:rPr>
          <w:rFonts w:ascii="Times New Roman" w:hAnsi="Times New Roman"/>
          <w:bCs/>
          <w:sz w:val="20"/>
          <w:szCs w:val="20"/>
        </w:rPr>
        <w:t xml:space="preserve"> and</w:t>
      </w:r>
      <w:r w:rsidR="007C59AB" w:rsidRPr="007C59AB">
        <w:rPr>
          <w:rFonts w:ascii="Times New Roman" w:hAnsi="Times New Roman"/>
          <w:bCs/>
          <w:sz w:val="20"/>
          <w:szCs w:val="20"/>
        </w:rPr>
        <w:t xml:space="preserve"> </w:t>
      </w:r>
      <w:r w:rsidR="007C59AB">
        <w:rPr>
          <w:rFonts w:ascii="Times New Roman" w:hAnsi="Times New Roman"/>
          <w:bCs/>
          <w:sz w:val="20"/>
          <w:szCs w:val="20"/>
        </w:rPr>
        <w:t>SSB</w:t>
      </w:r>
    </w:p>
    <w:p w14:paraId="74DED42B" w14:textId="3AD83359" w:rsidR="00EE4D71" w:rsidRPr="00167B17" w:rsidRDefault="00D12991" w:rsidP="00167B17">
      <w:pPr>
        <w:pStyle w:val="ListParagraph"/>
        <w:numPr>
          <w:ilvl w:val="0"/>
          <w:numId w:val="18"/>
        </w:numPr>
        <w:spacing w:after="120"/>
        <w:jc w:val="both"/>
        <w:rPr>
          <w:rFonts w:ascii="Times New Roman" w:hAnsi="Times New Roman"/>
          <w:bCs/>
          <w:sz w:val="20"/>
          <w:szCs w:val="20"/>
        </w:rPr>
      </w:pPr>
      <w:r>
        <w:rPr>
          <w:rFonts w:ascii="Times New Roman" w:hAnsi="Times New Roman"/>
          <w:bCs/>
          <w:sz w:val="20"/>
          <w:szCs w:val="20"/>
        </w:rPr>
        <w:t>Clarifications on search-space-set#0 in a CORESET to be rate-matched</w:t>
      </w:r>
    </w:p>
    <w:p w14:paraId="237E5F59" w14:textId="01E29F5D" w:rsidR="00EE4D71" w:rsidRPr="00167B17" w:rsidRDefault="00A45A86" w:rsidP="00167B17">
      <w:pPr>
        <w:pStyle w:val="ListParagraph"/>
        <w:numPr>
          <w:ilvl w:val="0"/>
          <w:numId w:val="18"/>
        </w:numPr>
        <w:spacing w:after="120"/>
        <w:jc w:val="both"/>
        <w:rPr>
          <w:rFonts w:ascii="Times New Roman" w:hAnsi="Times New Roman"/>
          <w:bCs/>
          <w:sz w:val="20"/>
          <w:szCs w:val="20"/>
        </w:rPr>
      </w:pPr>
      <w:r w:rsidRPr="00167B17">
        <w:rPr>
          <w:rFonts w:ascii="Times New Roman" w:hAnsi="Times New Roman"/>
          <w:bCs/>
          <w:sz w:val="20"/>
          <w:szCs w:val="20"/>
        </w:rPr>
        <w:t>NR rate-mat</w:t>
      </w:r>
      <w:r w:rsidR="0067371B">
        <w:rPr>
          <w:rFonts w:ascii="Times New Roman" w:hAnsi="Times New Roman"/>
          <w:bCs/>
          <w:sz w:val="20"/>
          <w:szCs w:val="20"/>
        </w:rPr>
        <w:t>ching around LTE center carrier</w:t>
      </w:r>
    </w:p>
    <w:p w14:paraId="7B0DAF7B" w14:textId="0F97C10B" w:rsidR="00787961" w:rsidRDefault="002B6B29" w:rsidP="00F12F85">
      <w:pPr>
        <w:pStyle w:val="Heading1"/>
        <w:rPr>
          <w:lang w:val="en-US"/>
        </w:rPr>
      </w:pPr>
      <w:r>
        <w:rPr>
          <w:lang w:val="en-US"/>
        </w:rPr>
        <w:t>Collision between PDCCH and SSB</w:t>
      </w:r>
    </w:p>
    <w:p w14:paraId="2B8FD945" w14:textId="3D65A421" w:rsidR="004C71F8" w:rsidRPr="004C71F8" w:rsidRDefault="00ED4062" w:rsidP="004C71F8">
      <w:pPr>
        <w:spacing w:after="0" w:line="240" w:lineRule="auto"/>
        <w:textAlignment w:val="baseline"/>
        <w:rPr>
          <w:rFonts w:ascii="Times New Roman" w:eastAsia="Times New Roman" w:hAnsi="Times New Roman" w:cs="Times New Roman"/>
          <w:i/>
          <w:sz w:val="20"/>
          <w:szCs w:val="20"/>
        </w:rPr>
      </w:pPr>
      <w:r w:rsidRPr="00ED4062">
        <w:rPr>
          <w:rFonts w:ascii="Times New Roman" w:eastAsia="Batang" w:hAnsi="Times New Roman" w:cs="Times New Roman"/>
          <w:i/>
          <w:color w:val="4D5766"/>
          <w:kern w:val="24"/>
          <w:sz w:val="20"/>
          <w:szCs w:val="20"/>
          <w:highlight w:val="green"/>
        </w:rPr>
        <w:t>Agreement-1</w:t>
      </w:r>
      <w:r w:rsidR="004C71F8" w:rsidRPr="004C71F8">
        <w:rPr>
          <w:rFonts w:ascii="Times New Roman" w:eastAsia="Batang" w:hAnsi="Times New Roman" w:cs="Times New Roman"/>
          <w:i/>
          <w:color w:val="4D5766"/>
          <w:kern w:val="24"/>
          <w:sz w:val="20"/>
          <w:szCs w:val="20"/>
          <w:highlight w:val="green"/>
        </w:rPr>
        <w:t>:</w:t>
      </w:r>
    </w:p>
    <w:p w14:paraId="488F08D4" w14:textId="77777777" w:rsidR="004C71F8" w:rsidRPr="004C71F8" w:rsidRDefault="004C71F8" w:rsidP="004C71F8">
      <w:pPr>
        <w:numPr>
          <w:ilvl w:val="0"/>
          <w:numId w:val="29"/>
        </w:numPr>
        <w:spacing w:after="0" w:line="240" w:lineRule="auto"/>
        <w:ind w:left="1267"/>
        <w:contextualSpacing/>
        <w:textAlignment w:val="baseline"/>
        <w:rPr>
          <w:rFonts w:ascii="Times New Roman" w:eastAsia="Times New Roman" w:hAnsi="Times New Roman" w:cs="Times New Roman"/>
          <w:i/>
          <w:sz w:val="20"/>
          <w:szCs w:val="20"/>
        </w:rPr>
      </w:pPr>
      <w:r w:rsidRPr="004C71F8">
        <w:rPr>
          <w:rFonts w:ascii="Times New Roman" w:eastAsia="Batang" w:hAnsi="Times New Roman" w:cs="Times New Roman"/>
          <w:i/>
          <w:color w:val="4D5766"/>
          <w:kern w:val="24"/>
          <w:sz w:val="20"/>
          <w:szCs w:val="20"/>
        </w:rPr>
        <w:t>For potential collision (i.e., in the same symbol) of SS/PBCH block and RMSI PDCCH with multiplexing pattern 1, add the clarification on UE’s behaviour as shown in the following text proposal (section 10, 38.213)</w:t>
      </w:r>
    </w:p>
    <w:p w14:paraId="61F7992B" w14:textId="284861ED" w:rsidR="007C59AB" w:rsidRPr="004C71F8" w:rsidRDefault="004C71F8" w:rsidP="004C71F8">
      <w:pPr>
        <w:jc w:val="center"/>
        <w:rPr>
          <w:rFonts w:ascii="Times New Roman" w:hAnsi="Times New Roman" w:cs="Times New Roman"/>
          <w:i/>
          <w:sz w:val="20"/>
          <w:szCs w:val="20"/>
        </w:rPr>
      </w:pPr>
      <w:r w:rsidRPr="004C71F8">
        <w:rPr>
          <w:rFonts w:ascii="Times New Roman" w:hAnsi="Times New Roman" w:cs="Times New Roman"/>
          <w:i/>
          <w:noProof/>
          <w:sz w:val="20"/>
          <w:szCs w:val="20"/>
        </w:rPr>
        <w:drawing>
          <wp:inline distT="0" distB="0" distL="0" distR="0" wp14:anchorId="7BE1996F" wp14:editId="2BAD99DA">
            <wp:extent cx="5214102" cy="1493520"/>
            <wp:effectExtent l="0" t="0" r="5715" b="0"/>
            <wp:docPr id="4" name="Picture 3">
              <a:extLst xmlns:a="http://schemas.openxmlformats.org/drawingml/2006/main">
                <a:ext uri="{FF2B5EF4-FFF2-40B4-BE49-F238E27FC236}">
                  <a16:creationId xmlns:a16="http://schemas.microsoft.com/office/drawing/2014/main" id="{7A7D679C-2765-4DBE-ABB4-D3E1E9257E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A7D679C-2765-4DBE-ABB4-D3E1E9257EE7}"/>
                        </a:ext>
                      </a:extLst>
                    </pic:cNvPr>
                    <pic:cNvPicPr>
                      <a:picLocks noChangeAspect="1"/>
                    </pic:cNvPicPr>
                  </pic:nvPicPr>
                  <pic:blipFill>
                    <a:blip r:embed="rId14"/>
                    <a:stretch>
                      <a:fillRect/>
                    </a:stretch>
                  </pic:blipFill>
                  <pic:spPr>
                    <a:xfrm>
                      <a:off x="0" y="0"/>
                      <a:ext cx="5223568" cy="1496231"/>
                    </a:xfrm>
                    <a:prstGeom prst="rect">
                      <a:avLst/>
                    </a:prstGeom>
                  </pic:spPr>
                </pic:pic>
              </a:graphicData>
            </a:graphic>
          </wp:inline>
        </w:drawing>
      </w:r>
    </w:p>
    <w:p w14:paraId="1F232984" w14:textId="13705FC0" w:rsidR="004C71F8" w:rsidRPr="004C71F8" w:rsidRDefault="00ED4062" w:rsidP="004C71F8">
      <w:pPr>
        <w:rPr>
          <w:rFonts w:ascii="Times New Roman" w:hAnsi="Times New Roman" w:cs="Times New Roman"/>
          <w:i/>
          <w:sz w:val="20"/>
          <w:szCs w:val="20"/>
          <w:lang w:eastAsia="x-none"/>
        </w:rPr>
      </w:pPr>
      <w:r w:rsidRPr="00ED4062">
        <w:rPr>
          <w:rFonts w:ascii="Times New Roman" w:hAnsi="Times New Roman" w:cs="Times New Roman"/>
          <w:i/>
          <w:sz w:val="20"/>
          <w:szCs w:val="20"/>
          <w:highlight w:val="green"/>
          <w:lang w:eastAsia="x-none"/>
        </w:rPr>
        <w:t>Agreement-2</w:t>
      </w:r>
      <w:r w:rsidR="004C71F8" w:rsidRPr="00ED4062">
        <w:rPr>
          <w:rFonts w:ascii="Times New Roman" w:hAnsi="Times New Roman" w:cs="Times New Roman"/>
          <w:i/>
          <w:sz w:val="20"/>
          <w:szCs w:val="20"/>
          <w:highlight w:val="green"/>
          <w:lang w:eastAsia="x-none"/>
        </w:rPr>
        <w:t>:</w:t>
      </w:r>
    </w:p>
    <w:p w14:paraId="22FC82C0" w14:textId="77777777" w:rsidR="004C71F8" w:rsidRPr="004C71F8" w:rsidRDefault="004C71F8" w:rsidP="004C71F8">
      <w:pPr>
        <w:numPr>
          <w:ilvl w:val="0"/>
          <w:numId w:val="30"/>
        </w:numPr>
        <w:spacing w:after="0" w:line="240" w:lineRule="auto"/>
        <w:rPr>
          <w:rFonts w:ascii="Times New Roman" w:hAnsi="Times New Roman" w:cs="Times New Roman"/>
          <w:i/>
          <w:sz w:val="20"/>
          <w:szCs w:val="20"/>
        </w:rPr>
      </w:pPr>
      <w:r w:rsidRPr="004C71F8">
        <w:rPr>
          <w:rFonts w:ascii="Times New Roman" w:hAnsi="Times New Roman" w:cs="Times New Roman"/>
          <w:i/>
          <w:sz w:val="20"/>
          <w:szCs w:val="20"/>
        </w:rPr>
        <w:t>If a PDCCH decoding candidate having a CCE overlapped, even partially, with the configured SSB, the UE is not required to monitor the PDCCH with the decoding candidate.</w:t>
      </w:r>
    </w:p>
    <w:p w14:paraId="2B37FA65" w14:textId="77777777" w:rsidR="00576681" w:rsidRDefault="00576681" w:rsidP="002B6B29">
      <w:pPr>
        <w:rPr>
          <w:rFonts w:ascii="Times New Roman" w:hAnsi="Times New Roman" w:cs="Times New Roman"/>
          <w:sz w:val="20"/>
          <w:szCs w:val="20"/>
        </w:rPr>
      </w:pPr>
    </w:p>
    <w:p w14:paraId="77C7804F" w14:textId="6A77F37E" w:rsidR="008676AB" w:rsidRDefault="004C71F8" w:rsidP="009F2439">
      <w:pPr>
        <w:jc w:val="both"/>
        <w:rPr>
          <w:rFonts w:ascii="Times New Roman" w:hAnsi="Times New Roman" w:cs="Times New Roman"/>
          <w:sz w:val="20"/>
        </w:rPr>
      </w:pPr>
      <w:r w:rsidRPr="00593904">
        <w:rPr>
          <w:rFonts w:ascii="Times New Roman" w:hAnsi="Times New Roman" w:cs="Times New Roman"/>
          <w:sz w:val="20"/>
          <w:szCs w:val="20"/>
        </w:rPr>
        <w:t xml:space="preserve">The above two agreements </w:t>
      </w:r>
      <w:r w:rsidR="008676AB">
        <w:rPr>
          <w:rFonts w:ascii="Times New Roman" w:hAnsi="Times New Roman" w:cs="Times New Roman"/>
          <w:sz w:val="20"/>
          <w:szCs w:val="20"/>
        </w:rPr>
        <w:t xml:space="preserve">on PDCCH collision with SSB </w:t>
      </w:r>
      <w:r w:rsidRPr="00593904">
        <w:rPr>
          <w:rFonts w:ascii="Times New Roman" w:hAnsi="Times New Roman" w:cs="Times New Roman"/>
          <w:sz w:val="20"/>
          <w:szCs w:val="20"/>
        </w:rPr>
        <w:t>were achieved in RAN1#92 in Athens</w:t>
      </w:r>
      <w:r w:rsidR="008676AB">
        <w:rPr>
          <w:rFonts w:ascii="Times New Roman" w:hAnsi="Times New Roman" w:cs="Times New Roman"/>
          <w:sz w:val="20"/>
          <w:szCs w:val="20"/>
        </w:rPr>
        <w:t>. O</w:t>
      </w:r>
      <w:r w:rsidR="008676AB">
        <w:rPr>
          <w:rFonts w:ascii="Times New Roman" w:hAnsi="Times New Roman" w:cs="Times New Roman"/>
          <w:sz w:val="20"/>
        </w:rPr>
        <w:t>ne of the remaining issues to clarify seems to be a potential SSB and PDCCH collision with multiplexing pattern 1 when UE monitors RMSI. It can be noted that for IDLE and CONNECTED mode UE there are different cases:</w:t>
      </w:r>
    </w:p>
    <w:p w14:paraId="3B923CD4" w14:textId="748F0572" w:rsidR="008676AB" w:rsidRDefault="008676AB" w:rsidP="00D5489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UE doing initial cell selection not having obtained </w:t>
      </w:r>
      <w:r>
        <w:rPr>
          <w:rFonts w:ascii="Times New Roman" w:hAnsi="Times New Roman" w:cs="Times New Roman"/>
          <w:i/>
          <w:sz w:val="20"/>
        </w:rPr>
        <w:t>SSB-transmitted-SIB1</w:t>
      </w:r>
      <w:r w:rsidR="00D5489B">
        <w:rPr>
          <w:rFonts w:ascii="Times New Roman" w:hAnsi="Times New Roman" w:cs="Times New Roman"/>
          <w:i/>
          <w:sz w:val="20"/>
        </w:rPr>
        <w:t xml:space="preserve"> (i.e. </w:t>
      </w:r>
      <w:r w:rsidR="00D5489B" w:rsidRPr="00D5489B">
        <w:rPr>
          <w:rFonts w:ascii="Times New Roman" w:hAnsi="Times New Roman" w:cs="Times New Roman"/>
          <w:i/>
          <w:sz w:val="20"/>
        </w:rPr>
        <w:t>ssb-PositionsInBurst in SystemInformationBlockType1</w:t>
      </w:r>
      <w:r w:rsidR="00D5489B">
        <w:rPr>
          <w:rFonts w:ascii="Times New Roman" w:hAnsi="Times New Roman" w:cs="Times New Roman"/>
          <w:i/>
          <w:sz w:val="20"/>
        </w:rPr>
        <w:t>)</w:t>
      </w:r>
      <w:r w:rsidRPr="00584A43">
        <w:rPr>
          <w:rFonts w:ascii="Times New Roman" w:hAnsi="Times New Roman" w:cs="Times New Roman"/>
          <w:sz w:val="20"/>
        </w:rPr>
        <w:t xml:space="preserve"> or </w:t>
      </w:r>
      <w:r>
        <w:rPr>
          <w:rFonts w:ascii="Times New Roman" w:hAnsi="Times New Roman" w:cs="Times New Roman"/>
          <w:i/>
          <w:sz w:val="20"/>
        </w:rPr>
        <w:t>SSB-transmitted</w:t>
      </w:r>
      <w:r w:rsidR="00D5489B">
        <w:rPr>
          <w:rFonts w:ascii="Times New Roman" w:hAnsi="Times New Roman" w:cs="Times New Roman"/>
          <w:i/>
          <w:sz w:val="20"/>
        </w:rPr>
        <w:t xml:space="preserve"> (i.e. </w:t>
      </w:r>
      <w:r w:rsidR="00D5489B" w:rsidRPr="00D5489B">
        <w:rPr>
          <w:rFonts w:ascii="Times New Roman" w:hAnsi="Times New Roman" w:cs="Times New Roman"/>
          <w:i/>
          <w:sz w:val="20"/>
        </w:rPr>
        <w:t>ssb-PositionsInBurst in ServingCellConfigCommon</w:t>
      </w:r>
      <w:r w:rsidR="00D5489B">
        <w:rPr>
          <w:rFonts w:ascii="Times New Roman" w:hAnsi="Times New Roman" w:cs="Times New Roman"/>
          <w:i/>
          <w:sz w:val="20"/>
        </w:rPr>
        <w:t>)</w:t>
      </w:r>
    </w:p>
    <w:p w14:paraId="74345AAB" w14:textId="77777777" w:rsidR="008676AB" w:rsidRPr="00DF39C4"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IDLE UE is in without having obtained </w:t>
      </w:r>
      <w:bookmarkStart w:id="8" w:name="_Hlk510769952"/>
      <w:r>
        <w:rPr>
          <w:rFonts w:ascii="Times New Roman" w:hAnsi="Times New Roman" w:cs="Times New Roman"/>
          <w:i/>
          <w:sz w:val="20"/>
        </w:rPr>
        <w:t>SSB-transmitted-SIB1</w:t>
      </w:r>
      <w:r w:rsidRPr="00584A43">
        <w:rPr>
          <w:rFonts w:ascii="Times New Roman" w:hAnsi="Times New Roman" w:cs="Times New Roman"/>
          <w:sz w:val="20"/>
        </w:rPr>
        <w:t xml:space="preserve"> or</w:t>
      </w:r>
      <w:r>
        <w:rPr>
          <w:rFonts w:ascii="Times New Roman" w:hAnsi="Times New Roman" w:cs="Times New Roman"/>
          <w:i/>
          <w:sz w:val="20"/>
        </w:rPr>
        <w:t xml:space="preserve"> SSB-transmitted</w:t>
      </w:r>
      <w:bookmarkEnd w:id="8"/>
      <w:r>
        <w:rPr>
          <w:rFonts w:ascii="Times New Roman" w:hAnsi="Times New Roman" w:cs="Times New Roman"/>
          <w:i/>
          <w:sz w:val="20"/>
        </w:rPr>
        <w:t xml:space="preserve"> </w:t>
      </w:r>
      <w:r>
        <w:rPr>
          <w:rFonts w:ascii="Times New Roman" w:hAnsi="Times New Roman" w:cs="Times New Roman"/>
          <w:sz w:val="20"/>
        </w:rPr>
        <w:t>from target cell (e.g. doing re-selection)</w:t>
      </w:r>
    </w:p>
    <w:p w14:paraId="1787412B" w14:textId="77777777" w:rsidR="008676AB" w:rsidRPr="00DF39C4"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IDLE UE is having </w:t>
      </w:r>
      <w:r>
        <w:rPr>
          <w:rFonts w:ascii="Times New Roman" w:hAnsi="Times New Roman" w:cs="Times New Roman"/>
          <w:i/>
          <w:sz w:val="20"/>
        </w:rPr>
        <w:t xml:space="preserve">SSB-transmitted-SIB1 </w:t>
      </w:r>
      <w:r w:rsidRPr="00584A43">
        <w:rPr>
          <w:rFonts w:ascii="Times New Roman" w:hAnsi="Times New Roman" w:cs="Times New Roman"/>
          <w:sz w:val="20"/>
        </w:rPr>
        <w:t>or</w:t>
      </w:r>
      <w:r>
        <w:rPr>
          <w:rFonts w:ascii="Times New Roman" w:hAnsi="Times New Roman" w:cs="Times New Roman"/>
          <w:i/>
          <w:sz w:val="20"/>
        </w:rPr>
        <w:t xml:space="preserve"> SSB-transmitted </w:t>
      </w:r>
      <w:r w:rsidRPr="00584A43">
        <w:rPr>
          <w:rFonts w:ascii="Times New Roman" w:hAnsi="Times New Roman" w:cs="Times New Roman"/>
          <w:sz w:val="20"/>
        </w:rPr>
        <w:t>(state transition from CONNECTED to IDLE)</w:t>
      </w:r>
    </w:p>
    <w:p w14:paraId="3ADBC997" w14:textId="77777777" w:rsidR="008676AB"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CONNECTED UE is having </w:t>
      </w:r>
      <w:r>
        <w:rPr>
          <w:rFonts w:ascii="Times New Roman" w:hAnsi="Times New Roman" w:cs="Times New Roman"/>
          <w:i/>
          <w:sz w:val="20"/>
        </w:rPr>
        <w:t xml:space="preserve">SSB-transmitted-SIB1 </w:t>
      </w:r>
      <w:r w:rsidRPr="00584A43">
        <w:rPr>
          <w:rFonts w:ascii="Times New Roman" w:hAnsi="Times New Roman" w:cs="Times New Roman"/>
          <w:sz w:val="20"/>
        </w:rPr>
        <w:t>or</w:t>
      </w:r>
      <w:r>
        <w:rPr>
          <w:rFonts w:ascii="Times New Roman" w:hAnsi="Times New Roman" w:cs="Times New Roman"/>
          <w:i/>
          <w:sz w:val="20"/>
        </w:rPr>
        <w:t xml:space="preserve"> SSB-transmitted</w:t>
      </w:r>
    </w:p>
    <w:p w14:paraId="1CD17DD3" w14:textId="77777777" w:rsidR="008676AB" w:rsidRDefault="008676AB" w:rsidP="008676AB">
      <w:pPr>
        <w:rPr>
          <w:rFonts w:ascii="Times New Roman" w:hAnsi="Times New Roman" w:cs="Times New Roman"/>
          <w:sz w:val="20"/>
        </w:rPr>
      </w:pPr>
    </w:p>
    <w:p w14:paraId="2BD4C492" w14:textId="40E27F09" w:rsidR="008676AB" w:rsidRDefault="008676AB" w:rsidP="009F2439">
      <w:pPr>
        <w:jc w:val="both"/>
        <w:rPr>
          <w:rFonts w:ascii="Times New Roman" w:hAnsi="Times New Roman" w:cs="Times New Roman"/>
          <w:sz w:val="20"/>
        </w:rPr>
      </w:pPr>
      <w:r>
        <w:rPr>
          <w:rFonts w:ascii="Times New Roman" w:hAnsi="Times New Roman" w:cs="Times New Roman"/>
          <w:sz w:val="20"/>
        </w:rPr>
        <w:t xml:space="preserve">It is noted that in FR2 </w:t>
      </w:r>
      <w:r>
        <w:rPr>
          <w:rFonts w:ascii="Times New Roman" w:hAnsi="Times New Roman" w:cs="Times New Roman"/>
          <w:i/>
          <w:sz w:val="20"/>
        </w:rPr>
        <w:t>SSB-transmitted-SIB1</w:t>
      </w:r>
      <w:r>
        <w:rPr>
          <w:rFonts w:ascii="Times New Roman" w:hAnsi="Times New Roman" w:cs="Times New Roman"/>
          <w:sz w:val="20"/>
        </w:rPr>
        <w:t xml:space="preserve"> and </w:t>
      </w:r>
      <w:r>
        <w:rPr>
          <w:rFonts w:ascii="Times New Roman" w:hAnsi="Times New Roman" w:cs="Times New Roman"/>
          <w:i/>
          <w:sz w:val="20"/>
        </w:rPr>
        <w:t>SSB-transmitted</w:t>
      </w:r>
      <w:r>
        <w:rPr>
          <w:rFonts w:ascii="Times New Roman" w:hAnsi="Times New Roman" w:cs="Times New Roman"/>
          <w:sz w:val="20"/>
        </w:rPr>
        <w:t xml:space="preserve"> can be different because </w:t>
      </w:r>
      <w:r>
        <w:rPr>
          <w:rFonts w:ascii="Times New Roman" w:hAnsi="Times New Roman" w:cs="Times New Roman"/>
          <w:i/>
          <w:sz w:val="20"/>
        </w:rPr>
        <w:t>SSB-transmitted</w:t>
      </w:r>
      <w:r>
        <w:rPr>
          <w:rFonts w:ascii="Times New Roman" w:hAnsi="Times New Roman" w:cs="Times New Roman"/>
          <w:sz w:val="20"/>
        </w:rPr>
        <w:t xml:space="preserve"> provides SS/PBCH block positions with full resolution whereas </w:t>
      </w:r>
      <w:r>
        <w:rPr>
          <w:rFonts w:ascii="Times New Roman" w:hAnsi="Times New Roman" w:cs="Times New Roman"/>
          <w:i/>
          <w:sz w:val="20"/>
        </w:rPr>
        <w:t xml:space="preserve">SSB-transmitted-SIB1 </w:t>
      </w:r>
      <w:r>
        <w:rPr>
          <w:rFonts w:ascii="Times New Roman" w:hAnsi="Times New Roman" w:cs="Times New Roman"/>
          <w:sz w:val="20"/>
        </w:rPr>
        <w:t xml:space="preserve">cannot provide locations with full resolution. In addition, </w:t>
      </w:r>
      <w:r>
        <w:rPr>
          <w:rFonts w:ascii="Times New Roman" w:hAnsi="Times New Roman" w:cs="Times New Roman"/>
          <w:i/>
          <w:sz w:val="20"/>
        </w:rPr>
        <w:t>SSB-transmitted</w:t>
      </w:r>
      <w:r>
        <w:rPr>
          <w:rFonts w:ascii="Times New Roman" w:hAnsi="Times New Roman" w:cs="Times New Roman"/>
          <w:sz w:val="20"/>
        </w:rPr>
        <w:t xml:space="preserve"> is UE specific and can in principle be configured differently for the UEs in the cell. Thus, the consistent solution seems to be that for RMSI monitoring the UE doesn’t make any assumption related to SS/PBCH locations. </w:t>
      </w:r>
      <w:r w:rsidR="00D5489B">
        <w:rPr>
          <w:rFonts w:ascii="Times New Roman" w:hAnsi="Times New Roman" w:cs="Times New Roman"/>
          <w:sz w:val="20"/>
        </w:rPr>
        <w:t>Text</w:t>
      </w:r>
      <w:r>
        <w:rPr>
          <w:rFonts w:ascii="Times New Roman" w:hAnsi="Times New Roman" w:cs="Times New Roman"/>
          <w:sz w:val="20"/>
        </w:rPr>
        <w:t xml:space="preserve"> proposal can be found </w:t>
      </w:r>
      <w:r w:rsidR="00D5489B">
        <w:rPr>
          <w:rFonts w:ascii="Times New Roman" w:hAnsi="Times New Roman" w:cs="Times New Roman"/>
          <w:sz w:val="20"/>
        </w:rPr>
        <w:t>below:</w:t>
      </w:r>
      <w:r>
        <w:rPr>
          <w:rFonts w:ascii="Times New Roman" w:hAnsi="Times New Roman" w:cs="Times New Roman"/>
          <w:sz w:val="20"/>
        </w:rPr>
        <w:t xml:space="preserve">   </w:t>
      </w:r>
    </w:p>
    <w:p w14:paraId="1718CE34" w14:textId="30303B48" w:rsidR="008676AB" w:rsidRPr="009F2439" w:rsidRDefault="008676AB" w:rsidP="008676AB">
      <w:pPr>
        <w:rPr>
          <w:rFonts w:ascii="Times New Roman" w:hAnsi="Times New Roman" w:cs="Times New Roman"/>
          <w:b/>
          <w:sz w:val="20"/>
        </w:rPr>
      </w:pPr>
      <w:r w:rsidRPr="009F2439">
        <w:rPr>
          <w:rFonts w:ascii="Times New Roman" w:hAnsi="Times New Roman" w:cs="Times New Roman"/>
          <w:b/>
          <w:sz w:val="20"/>
        </w:rPr>
        <w:lastRenderedPageBreak/>
        <w:t xml:space="preserve">Proposal-1: In PDCCH monitoring for RMSI the UE does not take into account </w:t>
      </w:r>
      <w:r w:rsidR="00D5489B" w:rsidRPr="00D5489B">
        <w:rPr>
          <w:rFonts w:ascii="Times New Roman" w:hAnsi="Times New Roman" w:cs="Times New Roman"/>
          <w:b/>
          <w:i/>
          <w:sz w:val="20"/>
        </w:rPr>
        <w:t>ssb-PositionsInBurst in SystemInformationBlockType1</w:t>
      </w:r>
      <w:r w:rsidR="00D5489B">
        <w:rPr>
          <w:rFonts w:ascii="Times New Roman" w:hAnsi="Times New Roman" w:cs="Times New Roman"/>
          <w:b/>
          <w:i/>
          <w:sz w:val="20"/>
        </w:rPr>
        <w:t xml:space="preserve"> </w:t>
      </w:r>
      <w:r w:rsidRPr="009F2439">
        <w:rPr>
          <w:rFonts w:ascii="Times New Roman" w:hAnsi="Times New Roman" w:cs="Times New Roman"/>
          <w:b/>
          <w:sz w:val="20"/>
        </w:rPr>
        <w:t xml:space="preserve">or </w:t>
      </w:r>
      <w:r w:rsidR="00D5489B" w:rsidRPr="00D5489B">
        <w:rPr>
          <w:rFonts w:ascii="Times New Roman" w:hAnsi="Times New Roman" w:cs="Times New Roman"/>
          <w:b/>
          <w:i/>
          <w:sz w:val="20"/>
        </w:rPr>
        <w:t xml:space="preserve">PositionsInBurst in ServingCellConfigCommon </w:t>
      </w:r>
      <w:r w:rsidRPr="009F2439">
        <w:rPr>
          <w:rFonts w:ascii="Times New Roman" w:hAnsi="Times New Roman" w:cs="Times New Roman"/>
          <w:b/>
          <w:sz w:val="20"/>
        </w:rPr>
        <w:t xml:space="preserve">if configured by higher layers. </w:t>
      </w:r>
    </w:p>
    <w:p w14:paraId="242A1DA6" w14:textId="1875DECC" w:rsidR="008676AB" w:rsidRPr="008676AB" w:rsidRDefault="008676AB" w:rsidP="008676AB">
      <w:pPr>
        <w:rPr>
          <w:rFonts w:ascii="Times New Roman" w:eastAsia="Times New Roman" w:hAnsi="Times New Roman" w:cs="Times New Roman"/>
          <w:sz w:val="20"/>
          <w:szCs w:val="20"/>
        </w:rPr>
      </w:pPr>
      <w:r w:rsidRPr="008676AB">
        <w:rPr>
          <w:rFonts w:ascii="Times New Roman" w:hAnsi="Times New Roman" w:cs="Times New Roman"/>
          <w:sz w:val="20"/>
          <w:szCs w:val="20"/>
        </w:rPr>
        <w:t>Text proposal TS 38.213 section</w:t>
      </w:r>
      <w:r>
        <w:rPr>
          <w:rFonts w:ascii="Times New Roman" w:eastAsia="Times New Roman" w:hAnsi="Times New Roman" w:cs="Times New Roman"/>
          <w:sz w:val="20"/>
          <w:szCs w:val="20"/>
        </w:rPr>
        <w:t xml:space="preserve"> 10:</w:t>
      </w:r>
      <w:r w:rsidRPr="008676AB">
        <w:rPr>
          <w:rFonts w:ascii="Times New Roman" w:eastAsia="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8676AB" w14:paraId="56614AD8" w14:textId="77777777" w:rsidTr="008676AB">
        <w:tc>
          <w:tcPr>
            <w:tcW w:w="9629" w:type="dxa"/>
          </w:tcPr>
          <w:p w14:paraId="5F19905A" w14:textId="77777777" w:rsidR="00750D75" w:rsidRPr="00681B65" w:rsidRDefault="00750D75" w:rsidP="00750D75">
            <w:pPr>
              <w:jc w:val="both"/>
            </w:pPr>
            <w:bookmarkStart w:id="9" w:name="_Hlk510770348"/>
            <w:r>
              <w:t xml:space="preserve">For monitoring of a PDCCH candidate </w:t>
            </w:r>
          </w:p>
          <w:p w14:paraId="72C3A914" w14:textId="26286D04" w:rsidR="00750D75" w:rsidRDefault="00750D75" w:rsidP="00750D75">
            <w:pPr>
              <w:pStyle w:val="B1"/>
              <w:rPr>
                <w:lang w:eastAsia="zh-CN"/>
              </w:rPr>
            </w:pPr>
            <w:r>
              <w:t>-</w:t>
            </w:r>
            <w:r>
              <w:tab/>
            </w:r>
            <w:r w:rsidRPr="00B916EC">
              <w:t xml:space="preserve">If the UE has received </w:t>
            </w:r>
            <w:bookmarkStart w:id="10" w:name="_Hlk513540638"/>
            <w:r w:rsidRPr="00301521">
              <w:rPr>
                <w:i/>
              </w:rPr>
              <w:t>ssb-PositionsInBurst</w:t>
            </w:r>
            <w:r w:rsidRPr="00B916EC">
              <w:t xml:space="preserve"> </w:t>
            </w:r>
            <w:r>
              <w:t xml:space="preserve">in </w:t>
            </w:r>
            <w:r w:rsidRPr="00F35584">
              <w:rPr>
                <w:i/>
                <w:lang w:val="en-GB"/>
              </w:rPr>
              <w:t>SystemInformationBlockType1</w:t>
            </w:r>
            <w:bookmarkEnd w:id="10"/>
            <w:r w:rsidRPr="00A94818">
              <w:rPr>
                <w:lang w:val="en-GB"/>
              </w:rPr>
              <w:t xml:space="preserve"> </w:t>
            </w:r>
            <w:r w:rsidRPr="00B916EC">
              <w:t xml:space="preserve">and has not received </w:t>
            </w:r>
            <w:bookmarkStart w:id="11" w:name="_Hlk493885951"/>
            <w:r w:rsidRPr="00301521">
              <w:rPr>
                <w:i/>
              </w:rPr>
              <w:t>ssb-PositionsInBurst</w:t>
            </w:r>
            <w:bookmarkEnd w:id="11"/>
            <w:r w:rsidRPr="00B916EC">
              <w:t xml:space="preserve"> </w:t>
            </w:r>
            <w:r>
              <w:t xml:space="preserve">in </w:t>
            </w:r>
            <w:r w:rsidRPr="00A94818">
              <w:rPr>
                <w:i/>
              </w:rPr>
              <w:t>ServingCellConfigCommon</w:t>
            </w:r>
            <w:r>
              <w:t xml:space="preserve"> for a serving cell </w:t>
            </w:r>
            <w:r w:rsidRPr="00B916EC">
              <w:t>and if</w:t>
            </w:r>
            <w:r>
              <w:t xml:space="preserve"> </w:t>
            </w:r>
            <w:r w:rsidRPr="00584A43">
              <w:rPr>
                <w:rFonts w:eastAsia="Times New Roman" w:cs="Times New Roman"/>
                <w:color w:val="FF0000"/>
                <w:u w:val="single"/>
              </w:rPr>
              <w:t xml:space="preserve">monitoring </w:t>
            </w:r>
            <w:r w:rsidRPr="007256F6">
              <w:rPr>
                <w:rFonts w:eastAsia="Times New Roman" w:cs="Times New Roman"/>
                <w:color w:val="FF0000"/>
                <w:u w:val="single"/>
              </w:rPr>
              <w:t xml:space="preserve">for PDCCH candidate </w:t>
            </w:r>
            <w:r w:rsidRPr="007256F6">
              <w:rPr>
                <w:rFonts w:cs="Times New Roman"/>
                <w:color w:val="FF0000"/>
                <w:u w:val="single"/>
                <w:lang w:eastAsia="zh-CN"/>
              </w:rPr>
              <w:t>is not for a Type0-PDCCH common search space</w:t>
            </w:r>
            <w:r w:rsidRPr="007256F6">
              <w:rPr>
                <w:rFonts w:eastAsia="Times New Roman" w:cs="Times New Roman"/>
                <w:color w:val="FF0000"/>
                <w:u w:val="single"/>
              </w:rPr>
              <w:t xml:space="preserve"> and</w:t>
            </w:r>
            <w:r w:rsidRPr="00B916EC">
              <w:rPr>
                <w:lang w:eastAsia="zh-CN"/>
              </w:rPr>
              <w:t xml:space="preserve"> </w:t>
            </w:r>
            <w:r>
              <w:rPr>
                <w:lang w:eastAsia="zh-CN"/>
              </w:rPr>
              <w:t xml:space="preserve">at least one </w:t>
            </w:r>
            <w:r w:rsidRPr="00B916EC">
              <w:rPr>
                <w:lang w:eastAsia="zh-CN"/>
              </w:rPr>
              <w:t xml:space="preserve">RE for </w:t>
            </w:r>
            <w:r>
              <w:rPr>
                <w:lang w:eastAsia="zh-CN"/>
              </w:rPr>
              <w:t xml:space="preserve">monitoring </w:t>
            </w:r>
            <w:r w:rsidRPr="00B916EC">
              <w:rPr>
                <w:lang w:eastAsia="zh-CN"/>
              </w:rPr>
              <w:t xml:space="preserve">a PDCCH </w:t>
            </w:r>
            <w:r>
              <w:rPr>
                <w:lang w:eastAsia="zh-CN"/>
              </w:rPr>
              <w:t>candidate</w:t>
            </w:r>
            <w:r w:rsidRPr="00B916EC">
              <w:rPr>
                <w:lang w:eastAsia="zh-CN"/>
              </w:rPr>
              <w:t xml:space="preserve"> </w:t>
            </w:r>
            <w:r w:rsidRPr="00750D75">
              <w:rPr>
                <w:strike/>
                <w:color w:val="FF0000"/>
                <w:lang w:eastAsia="zh-CN"/>
              </w:rPr>
              <w:t>for a DCI format with CRC not scrambled by SI-RNTI on the serving cell</w:t>
            </w:r>
            <w:r>
              <w:rPr>
                <w:lang w:eastAsia="zh-CN"/>
              </w:rPr>
              <w:t xml:space="preserve"> </w:t>
            </w:r>
            <w:r w:rsidRPr="00B916EC">
              <w:rPr>
                <w:lang w:eastAsia="zh-CN"/>
              </w:rPr>
              <w:t>overlap</w:t>
            </w:r>
            <w:r>
              <w:rPr>
                <w:lang w:eastAsia="zh-CN"/>
              </w:rPr>
              <w:t>s</w:t>
            </w:r>
            <w:r w:rsidRPr="00B916EC">
              <w:rPr>
                <w:lang w:eastAsia="zh-CN"/>
              </w:rPr>
              <w:t xml:space="preserve"> with </w:t>
            </w:r>
            <w:r>
              <w:rPr>
                <w:lang w:eastAsia="zh-CN"/>
              </w:rPr>
              <w:t xml:space="preserve">respective 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t xml:space="preserve">in </w:t>
            </w:r>
            <w:r w:rsidRPr="00F35584">
              <w:rPr>
                <w:i/>
                <w:lang w:val="en-GB"/>
              </w:rPr>
              <w:t>SystemInformationBlockType1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73A630B" w14:textId="21B3847F" w:rsidR="00750D75" w:rsidRDefault="00750D75" w:rsidP="00750D75">
            <w:pPr>
              <w:pStyle w:val="B1"/>
              <w:rPr>
                <w:lang w:eastAsia="zh-CN"/>
              </w:rPr>
            </w:pPr>
            <w:r>
              <w:t>-</w:t>
            </w:r>
            <w:r>
              <w:tab/>
            </w:r>
            <w:r w:rsidRPr="00B916EC">
              <w:t xml:space="preserve">If a UE has received </w:t>
            </w:r>
            <w:r w:rsidRPr="00301521">
              <w:rPr>
                <w:i/>
              </w:rPr>
              <w:t>ssb-PositionsInBurst</w:t>
            </w:r>
            <w:r w:rsidRPr="00B916EC">
              <w:t xml:space="preserve"> </w:t>
            </w:r>
            <w:r>
              <w:t xml:space="preserve">in </w:t>
            </w:r>
            <w:r w:rsidRPr="00A94818">
              <w:rPr>
                <w:i/>
              </w:rPr>
              <w:t>ServingCellConfigCommon</w:t>
            </w:r>
            <w:r>
              <w:t xml:space="preserve"> for a serving cell </w:t>
            </w:r>
            <w:r w:rsidRPr="00B916EC">
              <w:t>and if</w:t>
            </w:r>
            <w:r w:rsidRPr="00B916EC">
              <w:rPr>
                <w:lang w:eastAsia="zh-CN"/>
              </w:rPr>
              <w:t xml:space="preserve"> </w:t>
            </w:r>
            <w:r w:rsidRPr="00EF5828">
              <w:rPr>
                <w:rFonts w:eastAsia="Times New Roman" w:cs="Times New Roman"/>
                <w:color w:val="FF0000"/>
                <w:u w:val="single"/>
              </w:rPr>
              <w:t xml:space="preserve">monitoring </w:t>
            </w:r>
            <w:r>
              <w:rPr>
                <w:rFonts w:eastAsia="Times New Roman" w:cs="Times New Roman"/>
                <w:color w:val="FF0000"/>
                <w:u w:val="single"/>
              </w:rPr>
              <w:t xml:space="preserve">for </w:t>
            </w:r>
            <w:r w:rsidRPr="00EF5828">
              <w:rPr>
                <w:rFonts w:eastAsia="Times New Roman" w:cs="Times New Roman"/>
                <w:color w:val="FF0000"/>
                <w:u w:val="single"/>
              </w:rPr>
              <w:t xml:space="preserve">PDCCH </w:t>
            </w:r>
            <w:r w:rsidRPr="007256F6">
              <w:rPr>
                <w:rFonts w:cs="Times New Roman"/>
                <w:color w:val="FF0000"/>
                <w:u w:val="single"/>
                <w:lang w:eastAsia="zh-CN"/>
              </w:rPr>
              <w:t>is not for a Type0-PDCCH common search space</w:t>
            </w:r>
            <w:r w:rsidRPr="007256F6">
              <w:rPr>
                <w:rFonts w:eastAsia="Times New Roman" w:cs="Times New Roman"/>
                <w:color w:val="FF0000"/>
                <w:u w:val="single"/>
              </w:rPr>
              <w:t xml:space="preserve"> </w:t>
            </w:r>
            <w:r w:rsidRPr="00EF5828">
              <w:rPr>
                <w:rFonts w:eastAsia="Times New Roman" w:cs="Times New Roman"/>
                <w:color w:val="FF0000"/>
                <w:u w:val="single"/>
              </w:rPr>
              <w:t xml:space="preserve">and </w:t>
            </w:r>
            <w:r>
              <w:rPr>
                <w:lang w:eastAsia="zh-CN"/>
              </w:rPr>
              <w:t xml:space="preserve">at least one </w:t>
            </w:r>
            <w:r w:rsidRPr="00B916EC">
              <w:rPr>
                <w:lang w:eastAsia="zh-CN"/>
              </w:rPr>
              <w:t xml:space="preserve">RE for </w:t>
            </w:r>
            <w:r>
              <w:rPr>
                <w:lang w:eastAsia="zh-CN"/>
              </w:rPr>
              <w:t xml:space="preserve">monitoring </w:t>
            </w:r>
            <w:r w:rsidRPr="00B916EC">
              <w:rPr>
                <w:lang w:eastAsia="zh-CN"/>
              </w:rPr>
              <w:t xml:space="preserve">a PDCCH </w:t>
            </w:r>
            <w:r>
              <w:rPr>
                <w:lang w:eastAsia="zh-CN"/>
              </w:rPr>
              <w:t>candidate</w:t>
            </w:r>
            <w:r w:rsidRPr="00B916EC">
              <w:rPr>
                <w:lang w:eastAsia="zh-CN"/>
              </w:rPr>
              <w:t xml:space="preserve"> </w:t>
            </w:r>
            <w:r w:rsidRPr="00750D75">
              <w:rPr>
                <w:strike/>
                <w:color w:val="FF0000"/>
                <w:lang w:eastAsia="zh-CN"/>
              </w:rPr>
              <w:t>for a DCI format with CRC not scrambled by SI-RNTI on the serving cell</w:t>
            </w:r>
            <w:r>
              <w:rPr>
                <w:lang w:eastAsia="zh-CN"/>
              </w:rPr>
              <w:t xml:space="preserve"> </w:t>
            </w:r>
            <w:r w:rsidRPr="00B916EC">
              <w:rPr>
                <w:lang w:eastAsia="zh-CN"/>
              </w:rPr>
              <w:t>overlap</w:t>
            </w:r>
            <w:r>
              <w:rPr>
                <w:lang w:eastAsia="zh-CN"/>
              </w:rPr>
              <w:t>s</w:t>
            </w:r>
            <w:r w:rsidRPr="00B916EC">
              <w:rPr>
                <w:lang w:eastAsia="zh-CN"/>
              </w:rPr>
              <w:t xml:space="preserve"> with </w:t>
            </w:r>
            <w:r>
              <w:rPr>
                <w:lang w:eastAsia="zh-CN"/>
              </w:rPr>
              <w:t xml:space="preserve">respective 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rPr>
              <w:t xml:space="preserve"> </w:t>
            </w:r>
            <w: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D2066ED" w14:textId="268729BC" w:rsidR="00750D75" w:rsidRPr="0092296E" w:rsidRDefault="00750D75" w:rsidP="00750D75">
            <w:pPr>
              <w:pStyle w:val="B1"/>
              <w:rPr>
                <w:rFonts w:eastAsia="Times New Roman" w:cs="Times New Roman"/>
              </w:rPr>
            </w:pPr>
            <w:r>
              <w:rPr>
                <w:lang w:eastAsia="zh-CN"/>
              </w:rPr>
              <w:t>-</w:t>
            </w:r>
            <w:r>
              <w:rPr>
                <w:lang w:eastAsia="zh-CN"/>
              </w:rPr>
              <w:tab/>
              <w:t xml:space="preserve">If </w:t>
            </w:r>
            <w:r w:rsidRPr="00750D75">
              <w:rPr>
                <w:strike/>
                <w:color w:val="FF0000"/>
                <w:lang w:eastAsia="zh-CN"/>
              </w:rPr>
              <w:t xml:space="preserve">the has not received both </w:t>
            </w:r>
            <w:r w:rsidRPr="00750D75">
              <w:rPr>
                <w:i/>
                <w:strike/>
                <w:color w:val="FF0000"/>
              </w:rPr>
              <w:t>ssb-PositionsInBurst</w:t>
            </w:r>
            <w:r w:rsidRPr="00750D75">
              <w:rPr>
                <w:strike/>
                <w:color w:val="FF0000"/>
              </w:rPr>
              <w:t xml:space="preserve"> in </w:t>
            </w:r>
            <w:r w:rsidRPr="00750D75">
              <w:rPr>
                <w:i/>
                <w:strike/>
                <w:color w:val="FF0000"/>
                <w:lang w:val="en-GB"/>
              </w:rPr>
              <w:t>SystemInformationBlockType1</w:t>
            </w:r>
            <w:r w:rsidRPr="00750D75">
              <w:rPr>
                <w:strike/>
                <w:color w:val="FF0000"/>
              </w:rPr>
              <w:t xml:space="preserve"> and </w:t>
            </w:r>
            <w:r w:rsidRPr="00750D75">
              <w:rPr>
                <w:i/>
                <w:strike/>
                <w:color w:val="FF0000"/>
              </w:rPr>
              <w:t>ssb-PositionsInBurst</w:t>
            </w:r>
            <w:r w:rsidRPr="00750D75">
              <w:rPr>
                <w:strike/>
                <w:color w:val="FF0000"/>
              </w:rPr>
              <w:t xml:space="preserve"> in </w:t>
            </w:r>
            <w:r w:rsidRPr="00750D75">
              <w:rPr>
                <w:i/>
                <w:strike/>
                <w:color w:val="FF0000"/>
              </w:rPr>
              <w:t>ServingCellConfigCommon</w:t>
            </w:r>
            <w:r w:rsidRPr="00750D75">
              <w:rPr>
                <w:strike/>
                <w:color w:val="FF0000"/>
              </w:rPr>
              <w:t xml:space="preserve"> for a serving cell and</w:t>
            </w:r>
            <w:r w:rsidRPr="00750D75">
              <w:rPr>
                <w:strike/>
                <w:color w:val="FF0000"/>
                <w:lang w:eastAsia="zh-CN"/>
              </w:rPr>
              <w:t xml:space="preserve"> if</w:t>
            </w:r>
            <w:r w:rsidRPr="00750D75">
              <w:rPr>
                <w:color w:val="FF0000"/>
                <w:lang w:eastAsia="zh-CN"/>
              </w:rPr>
              <w:t xml:space="preserve"> </w:t>
            </w:r>
            <w:r w:rsidRPr="00681B65">
              <w:rPr>
                <w:lang w:eastAsia="zh-CN"/>
              </w:rPr>
              <w:t xml:space="preserve">the UE monitors </w:t>
            </w:r>
            <w:r>
              <w:rPr>
                <w:lang w:eastAsia="zh-CN"/>
              </w:rPr>
              <w:t xml:space="preserve">the PDCCH candidate for a </w:t>
            </w:r>
            <w:r w:rsidRPr="00681B65">
              <w:rPr>
                <w:lang w:eastAsia="zh-CN"/>
              </w:rPr>
              <w:t xml:space="preserve">Type0-PDCCH common search space </w:t>
            </w:r>
            <w:r>
              <w:rPr>
                <w:lang w:eastAsia="zh-CN"/>
              </w:rPr>
              <w:t>on the</w:t>
            </w:r>
            <w:r w:rsidRPr="00681B65">
              <w:rPr>
                <w:lang w:eastAsia="zh-CN"/>
              </w:rPr>
              <w:t xml:space="preserve"> serving cell according to the procedure described in </w:t>
            </w:r>
            <w:r w:rsidRPr="00681B65">
              <w:t>Subclause</w:t>
            </w:r>
            <w:r>
              <w:t xml:space="preserve"> 13</w:t>
            </w:r>
            <w:r w:rsidRPr="00681B65">
              <w:rPr>
                <w:lang w:eastAsia="zh-CN"/>
              </w:rPr>
              <w:t xml:space="preserve">, the UE may assume that no SS/PBCH block is transmitted in REs used for </w:t>
            </w:r>
            <w:r>
              <w:rPr>
                <w:lang w:eastAsia="zh-CN"/>
              </w:rPr>
              <w:t xml:space="preserve">monitoring the </w:t>
            </w:r>
            <w:r w:rsidRPr="00681B65">
              <w:rPr>
                <w:lang w:eastAsia="zh-CN"/>
              </w:rPr>
              <w:t xml:space="preserve">PDCCH </w:t>
            </w:r>
            <w:r>
              <w:rPr>
                <w:lang w:eastAsia="zh-CN"/>
              </w:rPr>
              <w:t xml:space="preserve">candidate </w:t>
            </w:r>
            <w:r w:rsidRPr="00681B65">
              <w:rPr>
                <w:lang w:eastAsia="zh-CN"/>
              </w:rPr>
              <w:t>on the serving cell.</w:t>
            </w:r>
          </w:p>
          <w:bookmarkEnd w:id="9"/>
          <w:p w14:paraId="04DE11E6" w14:textId="77777777" w:rsidR="008676AB" w:rsidRDefault="008676AB" w:rsidP="00750D75">
            <w:pPr>
              <w:spacing w:after="180" w:line="240" w:lineRule="auto"/>
              <w:jc w:val="both"/>
            </w:pPr>
          </w:p>
        </w:tc>
      </w:tr>
    </w:tbl>
    <w:p w14:paraId="6097482F" w14:textId="77777777" w:rsidR="004C71F8" w:rsidRPr="007C59AB" w:rsidRDefault="004C71F8" w:rsidP="002B6B29"/>
    <w:p w14:paraId="6151CF23" w14:textId="77777777" w:rsidR="00D12991" w:rsidRPr="00D12991" w:rsidRDefault="00D12991" w:rsidP="00D12991">
      <w:pPr>
        <w:pStyle w:val="Heading1"/>
        <w:rPr>
          <w:lang w:val="en-US"/>
        </w:rPr>
      </w:pPr>
      <w:r w:rsidRPr="00D12991">
        <w:rPr>
          <w:lang w:val="en-US"/>
        </w:rPr>
        <w:t>Clarifications on search-space-set#0 in a CORESET to be rate-matched</w:t>
      </w:r>
    </w:p>
    <w:p w14:paraId="3F3EAB3D" w14:textId="65BC042D" w:rsidR="002C2F4F" w:rsidRDefault="00CD7E1F" w:rsidP="00411EFE">
      <w:pPr>
        <w:pStyle w:val="ListParagraph"/>
        <w:ind w:left="0"/>
        <w:rPr>
          <w:rFonts w:ascii="Times New Roman" w:hAnsi="Times New Roman" w:cs="Times New Roman"/>
          <w:sz w:val="20"/>
          <w:szCs w:val="20"/>
        </w:rPr>
      </w:pPr>
      <w:r w:rsidRPr="00CD7E1F">
        <w:rPr>
          <w:rFonts w:ascii="Times New Roman" w:hAnsi="Times New Roman" w:cs="Times New Roman"/>
          <w:sz w:val="20"/>
          <w:szCs w:val="20"/>
        </w:rPr>
        <w:t xml:space="preserve">A CORESET configured with dedicated RRC using higher-layer IE </w:t>
      </w:r>
      <w:r w:rsidRPr="00CD7E1F">
        <w:rPr>
          <w:rFonts w:ascii="Times New Roman" w:hAnsi="Times New Roman" w:cs="Times New Roman"/>
          <w:i/>
          <w:sz w:val="20"/>
          <w:szCs w:val="20"/>
        </w:rPr>
        <w:t xml:space="preserve">controlResourceSet </w:t>
      </w:r>
      <w:r w:rsidRPr="00CD7E1F">
        <w:rPr>
          <w:rFonts w:ascii="Times New Roman" w:hAnsi="Times New Roman" w:cs="Times New Roman"/>
          <w:sz w:val="20"/>
          <w:szCs w:val="20"/>
        </w:rPr>
        <w:t>and</w:t>
      </w:r>
      <w:r w:rsidRPr="00CD7E1F">
        <w:rPr>
          <w:rFonts w:ascii="Times New Roman" w:hAnsi="Times New Roman" w:cs="Times New Roman"/>
          <w:i/>
          <w:sz w:val="20"/>
          <w:szCs w:val="20"/>
        </w:rPr>
        <w:t xml:space="preserve"> </w:t>
      </w:r>
      <w:r w:rsidRPr="00CD7E1F">
        <w:rPr>
          <w:rFonts w:ascii="Times New Roman" w:hAnsi="Times New Roman" w:cs="Times New Roman"/>
          <w:sz w:val="20"/>
          <w:szCs w:val="20"/>
        </w:rPr>
        <w:t xml:space="preserve">serch-space-set configured </w:t>
      </w:r>
      <w:r>
        <w:rPr>
          <w:rFonts w:ascii="Times New Roman" w:hAnsi="Times New Roman" w:cs="Times New Roman"/>
          <w:sz w:val="20"/>
          <w:szCs w:val="20"/>
        </w:rPr>
        <w:t>by IE</w:t>
      </w:r>
      <w:r w:rsidR="008E3D01">
        <w:rPr>
          <w:rFonts w:ascii="Times New Roman" w:hAnsi="Times New Roman" w:cs="Times New Roman"/>
          <w:sz w:val="20"/>
          <w:szCs w:val="20"/>
        </w:rPr>
        <w:t xml:space="preserve"> </w:t>
      </w:r>
      <w:r w:rsidR="008E3D01" w:rsidRPr="008E3D01">
        <w:rPr>
          <w:rFonts w:ascii="Times New Roman" w:hAnsi="Times New Roman" w:cs="Times New Roman"/>
          <w:i/>
          <w:sz w:val="20"/>
          <w:szCs w:val="20"/>
        </w:rPr>
        <w:t>SearchSpace</w:t>
      </w:r>
      <w:r w:rsidR="008E3D01">
        <w:rPr>
          <w:rFonts w:ascii="Times New Roman" w:hAnsi="Times New Roman" w:cs="Times New Roman"/>
          <w:sz w:val="20"/>
          <w:szCs w:val="20"/>
        </w:rPr>
        <w:t>, contain parameters for defining the time-domain part</w:t>
      </w:r>
      <w:r w:rsidR="00CD1657">
        <w:rPr>
          <w:rFonts w:ascii="Times New Roman" w:hAnsi="Times New Roman" w:cs="Times New Roman"/>
          <w:sz w:val="20"/>
          <w:szCs w:val="20"/>
        </w:rPr>
        <w:t xml:space="preserve"> (i.e. monitoring occasions)</w:t>
      </w:r>
      <w:r w:rsidR="008E3D01">
        <w:rPr>
          <w:rFonts w:ascii="Times New Roman" w:hAnsi="Times New Roman" w:cs="Times New Roman"/>
          <w:sz w:val="20"/>
          <w:szCs w:val="20"/>
        </w:rPr>
        <w:t xml:space="preserve"> of the CORESET to be rate-matched. However, there is </w:t>
      </w:r>
      <w:r w:rsidR="00CD1657">
        <w:rPr>
          <w:rFonts w:ascii="Times New Roman" w:hAnsi="Times New Roman" w:cs="Times New Roman"/>
          <w:sz w:val="20"/>
          <w:szCs w:val="20"/>
        </w:rPr>
        <w:t xml:space="preserve">a </w:t>
      </w:r>
      <w:r w:rsidR="008E3D01">
        <w:rPr>
          <w:rFonts w:ascii="Times New Roman" w:hAnsi="Times New Roman" w:cs="Times New Roman"/>
          <w:sz w:val="20"/>
          <w:szCs w:val="20"/>
        </w:rPr>
        <w:t>“special” search-space-set SS#0 configured</w:t>
      </w:r>
      <w:r w:rsidR="00CD1657">
        <w:rPr>
          <w:rFonts w:ascii="Times New Roman" w:hAnsi="Times New Roman" w:cs="Times New Roman"/>
          <w:sz w:val="20"/>
          <w:szCs w:val="20"/>
        </w:rPr>
        <w:t xml:space="preserve"> by IE</w:t>
      </w:r>
      <w:r w:rsidR="008E3D01">
        <w:rPr>
          <w:rFonts w:ascii="Times New Roman" w:hAnsi="Times New Roman" w:cs="Times New Roman"/>
          <w:sz w:val="20"/>
          <w:szCs w:val="20"/>
        </w:rPr>
        <w:t xml:space="preserve"> </w:t>
      </w:r>
      <w:r w:rsidR="008E3D01" w:rsidRPr="00CD1657">
        <w:rPr>
          <w:rFonts w:ascii="Times New Roman" w:hAnsi="Times New Roman" w:cs="Times New Roman"/>
          <w:i/>
          <w:sz w:val="20"/>
          <w:szCs w:val="20"/>
        </w:rPr>
        <w:t>MIB</w:t>
      </w:r>
      <w:r w:rsidR="008E3D01">
        <w:rPr>
          <w:rFonts w:ascii="Times New Roman" w:hAnsi="Times New Roman" w:cs="Times New Roman"/>
          <w:sz w:val="20"/>
          <w:szCs w:val="20"/>
        </w:rPr>
        <w:t>. Therefore, support for th</w:t>
      </w:r>
      <w:r w:rsidR="00CD1657">
        <w:rPr>
          <w:rFonts w:ascii="Times New Roman" w:hAnsi="Times New Roman" w:cs="Times New Roman"/>
          <w:sz w:val="20"/>
          <w:szCs w:val="20"/>
        </w:rPr>
        <w:t>at search-space-set</w:t>
      </w:r>
      <w:r w:rsidR="008E3D01">
        <w:rPr>
          <w:rFonts w:ascii="Times New Roman" w:hAnsi="Times New Roman" w:cs="Times New Roman"/>
          <w:sz w:val="20"/>
          <w:szCs w:val="20"/>
        </w:rPr>
        <w:t xml:space="preserve"> should be added in the specification</w:t>
      </w:r>
      <w:r w:rsidR="00CD1657">
        <w:rPr>
          <w:rFonts w:ascii="Times New Roman" w:hAnsi="Times New Roman" w:cs="Times New Roman"/>
          <w:sz w:val="20"/>
          <w:szCs w:val="20"/>
        </w:rPr>
        <w:t>.</w:t>
      </w:r>
    </w:p>
    <w:p w14:paraId="2C451D57" w14:textId="72836E2B" w:rsidR="008E3D01" w:rsidRDefault="008E3D01" w:rsidP="00411EFE">
      <w:pPr>
        <w:pStyle w:val="ListParagraph"/>
        <w:ind w:left="0"/>
        <w:rPr>
          <w:rFonts w:ascii="Times New Roman" w:hAnsi="Times New Roman" w:cs="Times New Roman"/>
          <w:sz w:val="20"/>
          <w:szCs w:val="20"/>
        </w:rPr>
      </w:pPr>
    </w:p>
    <w:p w14:paraId="3B05A88C" w14:textId="25DD6C57" w:rsidR="002C2F4F" w:rsidRDefault="002C2F4F" w:rsidP="00411EFE">
      <w:pPr>
        <w:pStyle w:val="ListParagraph"/>
        <w:ind w:left="0"/>
        <w:rPr>
          <w:rFonts w:ascii="Times New Roman" w:hAnsi="Times New Roman" w:cs="Times New Roman"/>
          <w:sz w:val="20"/>
          <w:szCs w:val="20"/>
        </w:rPr>
      </w:pPr>
    </w:p>
    <w:p w14:paraId="3A920F1C" w14:textId="10278FAF" w:rsidR="002C2F4F" w:rsidRDefault="002C2F4F" w:rsidP="00411EFE">
      <w:pPr>
        <w:pStyle w:val="ListParagraph"/>
        <w:ind w:left="0"/>
        <w:rPr>
          <w:rFonts w:ascii="Times New Roman" w:hAnsi="Times New Roman" w:cs="Times New Roman"/>
          <w:sz w:val="20"/>
          <w:szCs w:val="20"/>
        </w:rPr>
      </w:pPr>
      <w:r>
        <w:rPr>
          <w:rFonts w:ascii="Times New Roman" w:hAnsi="Times New Roman" w:cs="Times New Roman"/>
          <w:sz w:val="20"/>
          <w:szCs w:val="20"/>
        </w:rPr>
        <w:t xml:space="preserve">Text Proposal </w:t>
      </w:r>
      <w:r>
        <w:rPr>
          <w:rFonts w:ascii="Times New Roman" w:eastAsia="SimSun" w:hAnsi="Times New Roman" w:cs="Times New Roman"/>
          <w:color w:val="000000"/>
          <w:kern w:val="2"/>
          <w:sz w:val="20"/>
          <w:szCs w:val="20"/>
          <w:lang w:eastAsia="zh-CN"/>
        </w:rPr>
        <w:t xml:space="preserve">5.1.4 of the </w:t>
      </w:r>
      <w:r w:rsidRPr="002C2F4F">
        <w:rPr>
          <w:rFonts w:ascii="Times New Roman" w:eastAsia="SimSun" w:hAnsi="Times New Roman" w:cs="Times New Roman"/>
          <w:color w:val="000000"/>
          <w:kern w:val="2"/>
          <w:sz w:val="20"/>
          <w:szCs w:val="20"/>
          <w:lang w:eastAsia="zh-CN"/>
        </w:rPr>
        <w:t>TS38.214</w:t>
      </w:r>
    </w:p>
    <w:tbl>
      <w:tblPr>
        <w:tblStyle w:val="TableGrid"/>
        <w:tblW w:w="0" w:type="auto"/>
        <w:tblLook w:val="04A0" w:firstRow="1" w:lastRow="0" w:firstColumn="1" w:lastColumn="0" w:noHBand="0" w:noVBand="1"/>
      </w:tblPr>
      <w:tblGrid>
        <w:gridCol w:w="9629"/>
      </w:tblGrid>
      <w:tr w:rsidR="002C2F4F" w14:paraId="3A22DB7F" w14:textId="77777777" w:rsidTr="002C2F4F">
        <w:tc>
          <w:tcPr>
            <w:tcW w:w="9629" w:type="dxa"/>
          </w:tcPr>
          <w:p w14:paraId="55E60EAB" w14:textId="77777777" w:rsidR="002C2F4F" w:rsidRDefault="002C2F4F" w:rsidP="00411EFE">
            <w:pPr>
              <w:pStyle w:val="ListParagraph"/>
              <w:ind w:left="0"/>
              <w:rPr>
                <w:rFonts w:ascii="Times New Roman" w:hAnsi="Times New Roman" w:cs="Times New Roman"/>
                <w:sz w:val="20"/>
                <w:szCs w:val="20"/>
              </w:rPr>
            </w:pPr>
          </w:p>
          <w:p w14:paraId="2EFCB249" w14:textId="34A9E358" w:rsidR="00CD7E1F" w:rsidRPr="0048482F" w:rsidRDefault="00CD7E1F" w:rsidP="00CD7E1F">
            <w:pPr>
              <w:pStyle w:val="B2"/>
            </w:pPr>
            <w:r w:rsidRPr="0048482F">
              <w:t xml:space="preserve">within a BWP, a frequency domain resource of a CORESET with </w:t>
            </w:r>
            <w:r w:rsidRPr="005C14D2">
              <w:rPr>
                <w:i/>
              </w:rPr>
              <w:t>controlResourceSetId</w:t>
            </w:r>
            <w:r>
              <w:rPr>
                <w:i/>
              </w:rPr>
              <w:t xml:space="preserve"> </w:t>
            </w:r>
            <w:r w:rsidRPr="0048482F">
              <w:t xml:space="preserve">and time domain resource determined by the higher layer parameters </w:t>
            </w:r>
            <w:r w:rsidRPr="005B68A6">
              <w:rPr>
                <w:i/>
              </w:rPr>
              <w:t>monitoringSlotPeriodicityAndOffset</w:t>
            </w:r>
            <w:r w:rsidRPr="0048482F">
              <w:t xml:space="preserve"> and </w:t>
            </w:r>
            <w:r w:rsidRPr="005B68A6">
              <w:rPr>
                <w:i/>
              </w:rPr>
              <w:t>monitoringSymbolsWithinSlot</w:t>
            </w:r>
            <w:r w:rsidRPr="0048482F">
              <w:t xml:space="preserve"> of search-space-sets</w:t>
            </w:r>
            <w:r w:rsidR="008E3D01">
              <w:t xml:space="preserve"> </w:t>
            </w:r>
            <w:r w:rsidR="008E3D01" w:rsidRPr="00CD1657">
              <w:rPr>
                <w:color w:val="FF0000"/>
                <w:u w:val="single"/>
              </w:rPr>
              <w:t xml:space="preserve">configure by </w:t>
            </w:r>
            <w:r w:rsidR="008E3D01" w:rsidRPr="0000783F">
              <w:rPr>
                <w:i/>
                <w:color w:val="FF0000"/>
                <w:u w:val="single"/>
              </w:rPr>
              <w:t>SearchSpace</w:t>
            </w:r>
            <w:r w:rsidR="008E3D01" w:rsidRPr="00CD1657">
              <w:rPr>
                <w:color w:val="FF0000"/>
                <w:u w:val="single"/>
              </w:rPr>
              <w:t xml:space="preserve"> and </w:t>
            </w:r>
            <w:r w:rsidR="008E3D01" w:rsidRPr="00CD1657">
              <w:rPr>
                <w:i/>
                <w:color w:val="FF0000"/>
                <w:u w:val="single"/>
              </w:rPr>
              <w:t>pdcch-ConfigSIB1</w:t>
            </w:r>
            <w:r w:rsidR="008E3D01" w:rsidRPr="00CD1657">
              <w:rPr>
                <w:color w:val="FF0000"/>
                <w:u w:val="single"/>
              </w:rPr>
              <w:t xml:space="preserve"> of search-space-set</w:t>
            </w:r>
            <w:r w:rsidR="0067371B" w:rsidRPr="00CD1657">
              <w:rPr>
                <w:color w:val="FF0000"/>
                <w:u w:val="single"/>
              </w:rPr>
              <w:t xml:space="preserve"> with </w:t>
            </w:r>
            <w:r w:rsidR="00101835" w:rsidRPr="00CD1657">
              <w:rPr>
                <w:color w:val="FF0000"/>
                <w:u w:val="single"/>
              </w:rPr>
              <w:t>SearchSpaceId=0</w:t>
            </w:r>
            <w:r w:rsidR="008E3D01" w:rsidRPr="00CD1657">
              <w:rPr>
                <w:color w:val="FF0000"/>
                <w:u w:val="single"/>
              </w:rPr>
              <w:t xml:space="preserve"> configured by </w:t>
            </w:r>
            <w:r w:rsidR="008E3D01" w:rsidRPr="00CD1657">
              <w:rPr>
                <w:i/>
                <w:color w:val="FF0000"/>
                <w:u w:val="single"/>
              </w:rPr>
              <w:t>MIB</w:t>
            </w:r>
            <w:r w:rsidR="008E3D01">
              <w:t xml:space="preserve"> </w:t>
            </w:r>
            <w:r w:rsidRPr="0048482F">
              <w:t xml:space="preserve">associated with the CORESET with a </w:t>
            </w:r>
            <w:r w:rsidRPr="005C14D2">
              <w:rPr>
                <w:i/>
              </w:rPr>
              <w:t>controlResourceSetId</w:t>
            </w:r>
            <w:r w:rsidRPr="0048482F">
              <w:t xml:space="preserve">. 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65D1BBEA" w14:textId="0450E8B9" w:rsidR="002C2F4F" w:rsidRDefault="002C2F4F" w:rsidP="00411EFE">
            <w:pPr>
              <w:pStyle w:val="ListParagraph"/>
              <w:ind w:left="0"/>
              <w:rPr>
                <w:rFonts w:ascii="Times New Roman" w:hAnsi="Times New Roman" w:cs="Times New Roman"/>
                <w:sz w:val="20"/>
                <w:szCs w:val="20"/>
              </w:rPr>
            </w:pPr>
          </w:p>
        </w:tc>
      </w:tr>
    </w:tbl>
    <w:p w14:paraId="0F0E19B3" w14:textId="7483689A" w:rsidR="0067371B" w:rsidRDefault="0067371B" w:rsidP="00411EFE">
      <w:pPr>
        <w:pStyle w:val="ListParagraph"/>
        <w:ind w:left="0"/>
        <w:rPr>
          <w:rFonts w:ascii="Times New Roman" w:hAnsi="Times New Roman" w:cs="Times New Roman"/>
          <w:sz w:val="20"/>
          <w:szCs w:val="20"/>
        </w:rPr>
      </w:pPr>
    </w:p>
    <w:p w14:paraId="3B89CBA2" w14:textId="77777777" w:rsidR="0067371B" w:rsidRDefault="0067371B" w:rsidP="00411EFE">
      <w:pPr>
        <w:pStyle w:val="ListParagraph"/>
        <w:ind w:left="0"/>
        <w:rPr>
          <w:rFonts w:ascii="Times New Roman" w:hAnsi="Times New Roman" w:cs="Times New Roman"/>
          <w:sz w:val="20"/>
          <w:szCs w:val="20"/>
        </w:rPr>
      </w:pPr>
    </w:p>
    <w:p w14:paraId="01A89961" w14:textId="7AAF7CB7" w:rsidR="0067371B" w:rsidRPr="0067371B" w:rsidRDefault="0067371B" w:rsidP="0067371B">
      <w:pPr>
        <w:pStyle w:val="Heading1"/>
        <w:rPr>
          <w:lang w:val="en-US"/>
        </w:rPr>
      </w:pPr>
      <w:r w:rsidRPr="0067371B">
        <w:rPr>
          <w:lang w:val="en-US"/>
        </w:rPr>
        <w:t>NR rate-matching around LTE center carrier</w:t>
      </w:r>
    </w:p>
    <w:p w14:paraId="5FB0187F" w14:textId="08A27917" w:rsidR="0067371B" w:rsidRDefault="00101835" w:rsidP="00411EFE">
      <w:pPr>
        <w:pStyle w:val="ListParagraph"/>
        <w:ind w:left="0"/>
        <w:rPr>
          <w:rFonts w:ascii="Times New Roman" w:hAnsi="Times New Roman" w:cs="Times New Roman"/>
          <w:sz w:val="20"/>
          <w:szCs w:val="20"/>
        </w:rPr>
      </w:pPr>
      <w:r>
        <w:rPr>
          <w:rFonts w:ascii="Times New Roman" w:hAnsi="Times New Roman" w:cs="Times New Roman"/>
          <w:sz w:val="20"/>
          <w:szCs w:val="20"/>
        </w:rPr>
        <w:t>It was agreed that on RE</w:t>
      </w:r>
      <w:r w:rsidR="00CD1657">
        <w:rPr>
          <w:rFonts w:ascii="Times New Roman" w:hAnsi="Times New Roman" w:cs="Times New Roman"/>
          <w:sz w:val="20"/>
          <w:szCs w:val="20"/>
        </w:rPr>
        <w:t>-</w:t>
      </w:r>
      <w:r>
        <w:rPr>
          <w:rFonts w:ascii="Times New Roman" w:hAnsi="Times New Roman" w:cs="Times New Roman"/>
          <w:sz w:val="20"/>
          <w:szCs w:val="20"/>
        </w:rPr>
        <w:t>level a UE can rate-match around LTE CRS, which are configured using LTE CRS pattern, channel BW and center carrier.</w:t>
      </w:r>
    </w:p>
    <w:p w14:paraId="7381820E" w14:textId="65113348" w:rsidR="002C2F4F" w:rsidRDefault="002C2F4F" w:rsidP="00411EFE">
      <w:pPr>
        <w:pStyle w:val="ListParagraph"/>
        <w:ind w:left="0"/>
        <w:rPr>
          <w:rFonts w:ascii="Times New Roman" w:hAnsi="Times New Roman" w:cs="Times New Roman"/>
          <w:sz w:val="20"/>
          <w:szCs w:val="20"/>
        </w:rPr>
      </w:pPr>
    </w:p>
    <w:p w14:paraId="08B5FEF7" w14:textId="3C015486" w:rsidR="00101835" w:rsidRPr="0048482F" w:rsidRDefault="00101835" w:rsidP="00101835">
      <w:pPr>
        <w:pStyle w:val="B1"/>
      </w:pPr>
      <w:r w:rsidRPr="00C555CE">
        <w:rPr>
          <w:i/>
        </w:rPr>
        <w:t>lte-CRS-ToMatchAround</w:t>
      </w:r>
      <w:r w:rsidRPr="0048482F" w:rsidDel="00C555CE">
        <w:rPr>
          <w:i/>
        </w:rPr>
        <w:t xml:space="preserve"> </w:t>
      </w:r>
      <w:r>
        <w:rPr>
          <w:lang w:val="en-GB"/>
        </w:rPr>
        <w:t>in</w:t>
      </w:r>
      <w:r w:rsidRPr="00C555CE">
        <w:rPr>
          <w:i/>
          <w:lang w:val="en-GB"/>
        </w:rPr>
        <w:t xml:space="preserve"> ServingCellConfigCommon</w:t>
      </w:r>
      <w:r w:rsidRPr="00C555CE" w:rsidDel="00C555CE">
        <w:rPr>
          <w:i/>
          <w:lang w:val="en-GB"/>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p>
    <w:p w14:paraId="5FE9484A" w14:textId="3C1FFC72" w:rsidR="00101835" w:rsidRDefault="00101835" w:rsidP="00411EFE">
      <w:pPr>
        <w:pStyle w:val="ListParagraph"/>
        <w:ind w:left="0"/>
        <w:rPr>
          <w:rFonts w:ascii="Times New Roman" w:hAnsi="Times New Roman" w:cs="Times New Roman"/>
          <w:sz w:val="20"/>
          <w:szCs w:val="20"/>
        </w:rPr>
      </w:pPr>
    </w:p>
    <w:p w14:paraId="37D7FA83" w14:textId="4B2CD45A" w:rsidR="00406173" w:rsidRDefault="00406173" w:rsidP="00411EFE">
      <w:pPr>
        <w:pStyle w:val="ListParagraph"/>
        <w:ind w:left="0"/>
        <w:rPr>
          <w:rFonts w:ascii="Times New Roman" w:hAnsi="Times New Roman" w:cs="Times New Roman"/>
          <w:sz w:val="20"/>
          <w:szCs w:val="20"/>
        </w:rPr>
      </w:pPr>
      <w:r>
        <w:rPr>
          <w:rFonts w:ascii="Times New Roman" w:hAnsi="Times New Roman" w:cs="Times New Roman"/>
          <w:sz w:val="20"/>
          <w:szCs w:val="20"/>
        </w:rPr>
        <w:t xml:space="preserve">What is not clear is whether UE rate-matches </w:t>
      </w:r>
      <w:r w:rsidR="00CD1657">
        <w:rPr>
          <w:rFonts w:ascii="Times New Roman" w:hAnsi="Times New Roman" w:cs="Times New Roman"/>
          <w:sz w:val="20"/>
          <w:szCs w:val="20"/>
        </w:rPr>
        <w:t>in addition to CRS also</w:t>
      </w:r>
      <w:r>
        <w:rPr>
          <w:rFonts w:ascii="Times New Roman" w:hAnsi="Times New Roman" w:cs="Times New Roman"/>
          <w:sz w:val="20"/>
          <w:szCs w:val="20"/>
        </w:rPr>
        <w:t xml:space="preserve"> aroun</w:t>
      </w:r>
      <w:r w:rsidR="00FB05E2">
        <w:rPr>
          <w:rFonts w:ascii="Times New Roman" w:hAnsi="Times New Roman" w:cs="Times New Roman"/>
          <w:sz w:val="20"/>
          <w:szCs w:val="20"/>
        </w:rPr>
        <w:t>d</w:t>
      </w:r>
      <w:r>
        <w:rPr>
          <w:rFonts w:ascii="Times New Roman" w:hAnsi="Times New Roman" w:cs="Times New Roman"/>
          <w:sz w:val="20"/>
          <w:szCs w:val="20"/>
        </w:rPr>
        <w:t xml:space="preserve"> the LTE center-carrier or not. We think that it would better if NR UE rate-matches around LTE carrier which is important for LTE UEs. </w:t>
      </w:r>
    </w:p>
    <w:p w14:paraId="17FEAE1B" w14:textId="2069FAAE" w:rsidR="00406173" w:rsidRDefault="00406173" w:rsidP="00411EFE">
      <w:pPr>
        <w:pStyle w:val="ListParagraph"/>
        <w:ind w:left="0"/>
        <w:rPr>
          <w:rFonts w:ascii="Times New Roman" w:hAnsi="Times New Roman" w:cs="Times New Roman"/>
          <w:sz w:val="20"/>
          <w:szCs w:val="20"/>
        </w:rPr>
      </w:pPr>
    </w:p>
    <w:p w14:paraId="1CC2B9E2" w14:textId="295212BE" w:rsidR="00406173" w:rsidRPr="00406173" w:rsidRDefault="00406173" w:rsidP="00411EFE">
      <w:pPr>
        <w:pStyle w:val="ListParagraph"/>
        <w:ind w:left="0"/>
        <w:rPr>
          <w:rFonts w:ascii="Times New Roman" w:hAnsi="Times New Roman" w:cs="Times New Roman"/>
          <w:b/>
          <w:sz w:val="20"/>
          <w:szCs w:val="20"/>
        </w:rPr>
      </w:pPr>
      <w:r w:rsidRPr="00406173">
        <w:rPr>
          <w:rFonts w:ascii="Times New Roman" w:hAnsi="Times New Roman" w:cs="Times New Roman"/>
          <w:b/>
          <w:sz w:val="20"/>
          <w:szCs w:val="20"/>
        </w:rPr>
        <w:t>Proposal</w:t>
      </w:r>
      <w:r w:rsidR="00CD1657">
        <w:rPr>
          <w:rFonts w:ascii="Times New Roman" w:hAnsi="Times New Roman" w:cs="Times New Roman"/>
          <w:b/>
          <w:sz w:val="20"/>
          <w:szCs w:val="20"/>
        </w:rPr>
        <w:t>-2</w:t>
      </w:r>
      <w:r w:rsidRPr="00406173">
        <w:rPr>
          <w:rFonts w:ascii="Times New Roman" w:hAnsi="Times New Roman" w:cs="Times New Roman"/>
          <w:b/>
          <w:sz w:val="20"/>
          <w:szCs w:val="20"/>
        </w:rPr>
        <w:t xml:space="preserve">: When UE is configured to rate-match around the LTE CRS, it rate-matches also around the center carrier provided with the configuration. </w:t>
      </w:r>
    </w:p>
    <w:p w14:paraId="21BCD56C" w14:textId="77777777" w:rsidR="00406173" w:rsidRDefault="00406173" w:rsidP="00411EFE">
      <w:pPr>
        <w:pStyle w:val="ListParagraph"/>
        <w:ind w:left="0"/>
        <w:rPr>
          <w:rFonts w:ascii="Times New Roman" w:hAnsi="Times New Roman" w:cs="Times New Roman"/>
          <w:sz w:val="20"/>
          <w:szCs w:val="20"/>
        </w:rPr>
      </w:pPr>
    </w:p>
    <w:p w14:paraId="6C479A34" w14:textId="77777777" w:rsidR="00101835" w:rsidRPr="002C2F4F" w:rsidRDefault="00101835" w:rsidP="00411EFE">
      <w:pPr>
        <w:pStyle w:val="ListParagraph"/>
        <w:ind w:left="0"/>
        <w:rPr>
          <w:rFonts w:ascii="Times New Roman" w:hAnsi="Times New Roman" w:cs="Times New Roman"/>
          <w:sz w:val="20"/>
          <w:szCs w:val="20"/>
        </w:rPr>
      </w:pPr>
    </w:p>
    <w:bookmarkEnd w:id="6"/>
    <w:bookmarkEnd w:id="7"/>
    <w:p w14:paraId="5F477D39" w14:textId="602541D4" w:rsidR="005B6509" w:rsidRPr="00976118" w:rsidRDefault="005B6509" w:rsidP="005B6509">
      <w:pPr>
        <w:pStyle w:val="Heading1"/>
        <w:rPr>
          <w:lang w:val="en-US"/>
        </w:rPr>
      </w:pPr>
      <w:r w:rsidRPr="00976118">
        <w:rPr>
          <w:lang w:val="en-US"/>
        </w:rPr>
        <w:t>Conclusion</w:t>
      </w:r>
      <w:r w:rsidR="00A07F41" w:rsidRPr="00976118">
        <w:rPr>
          <w:lang w:val="en-US"/>
        </w:rPr>
        <w:t>s</w:t>
      </w:r>
    </w:p>
    <w:p w14:paraId="549BD749" w14:textId="1694A5A7" w:rsidR="001F1089" w:rsidRPr="00976118" w:rsidRDefault="001F1089" w:rsidP="00A07F41">
      <w:pPr>
        <w:jc w:val="both"/>
        <w:rPr>
          <w:rFonts w:ascii="Times New Roman" w:hAnsi="Times New Roman"/>
          <w:sz w:val="20"/>
        </w:rPr>
      </w:pPr>
      <w:bookmarkStart w:id="12" w:name="OLE_LINK43"/>
      <w:bookmarkStart w:id="13" w:name="OLE_LINK44"/>
      <w:bookmarkStart w:id="14" w:name="OLE_LINK34"/>
      <w:bookmarkStart w:id="15" w:name="OLE_LINK35"/>
      <w:r w:rsidRPr="00976118">
        <w:rPr>
          <w:rFonts w:ascii="Times New Roman" w:hAnsi="Times New Roman"/>
          <w:sz w:val="20"/>
        </w:rPr>
        <w:t>In this contribution</w:t>
      </w:r>
      <w:r w:rsidR="00C408EA" w:rsidRPr="00976118">
        <w:rPr>
          <w:rFonts w:ascii="Times New Roman" w:hAnsi="Times New Roman"/>
          <w:sz w:val="20"/>
        </w:rPr>
        <w:t>,</w:t>
      </w:r>
      <w:r w:rsidRPr="00976118">
        <w:rPr>
          <w:rFonts w:ascii="Times New Roman" w:hAnsi="Times New Roman"/>
          <w:sz w:val="20"/>
        </w:rPr>
        <w:t xml:space="preserve"> </w:t>
      </w:r>
      <w:r w:rsidR="004D1F4C" w:rsidRPr="00976118">
        <w:rPr>
          <w:rFonts w:ascii="Times New Roman" w:hAnsi="Times New Roman"/>
          <w:sz w:val="20"/>
        </w:rPr>
        <w:t xml:space="preserve">we have discussed the issue of </w:t>
      </w:r>
      <w:r w:rsidR="00460E03" w:rsidRPr="00976118">
        <w:rPr>
          <w:rFonts w:ascii="Times New Roman" w:hAnsi="Times New Roman"/>
          <w:sz w:val="20"/>
        </w:rPr>
        <w:t>rate-matching in NR</w:t>
      </w:r>
      <w:r w:rsidR="004D1F4C" w:rsidRPr="00976118">
        <w:rPr>
          <w:rFonts w:ascii="Times New Roman" w:hAnsi="Times New Roman"/>
          <w:sz w:val="20"/>
        </w:rPr>
        <w:t xml:space="preserve">, and </w:t>
      </w:r>
      <w:r w:rsidR="00036686" w:rsidRPr="00976118">
        <w:rPr>
          <w:rFonts w:ascii="Times New Roman" w:hAnsi="Times New Roman"/>
          <w:sz w:val="20"/>
        </w:rPr>
        <w:t>have</w:t>
      </w:r>
      <w:r w:rsidR="004D1F4C" w:rsidRPr="00976118">
        <w:rPr>
          <w:rFonts w:ascii="Times New Roman" w:hAnsi="Times New Roman"/>
          <w:sz w:val="20"/>
        </w:rPr>
        <w:t xml:space="preserve"> the following</w:t>
      </w:r>
      <w:r w:rsidR="009F2439">
        <w:rPr>
          <w:rFonts w:ascii="Times New Roman" w:hAnsi="Times New Roman"/>
          <w:sz w:val="20"/>
        </w:rPr>
        <w:t xml:space="preserve"> proposal</w:t>
      </w:r>
      <w:r w:rsidR="004D1F4C" w:rsidRPr="00976118">
        <w:rPr>
          <w:rFonts w:ascii="Times New Roman" w:hAnsi="Times New Roman"/>
          <w:sz w:val="20"/>
        </w:rPr>
        <w:t>:</w:t>
      </w:r>
    </w:p>
    <w:bookmarkEnd w:id="12"/>
    <w:bookmarkEnd w:id="13"/>
    <w:bookmarkEnd w:id="14"/>
    <w:bookmarkEnd w:id="15"/>
    <w:p w14:paraId="252C3BC3" w14:textId="77777777" w:rsidR="00560502" w:rsidRDefault="00560502" w:rsidP="00560502">
      <w:r w:rsidRPr="009F2439">
        <w:rPr>
          <w:rFonts w:ascii="Times New Roman" w:hAnsi="Times New Roman" w:cs="Times New Roman"/>
          <w:b/>
          <w:sz w:val="20"/>
        </w:rPr>
        <w:t xml:space="preserve">Proposal-1: In PDCCH monitoring for RMSI the UE does not take into account </w:t>
      </w:r>
      <w:r w:rsidRPr="00D5489B">
        <w:rPr>
          <w:rFonts w:ascii="Times New Roman" w:hAnsi="Times New Roman" w:cs="Times New Roman"/>
          <w:b/>
          <w:i/>
          <w:sz w:val="20"/>
        </w:rPr>
        <w:t>ssb-PositionsInBurst in SystemInformationBlockType1</w:t>
      </w:r>
      <w:r>
        <w:rPr>
          <w:rFonts w:ascii="Times New Roman" w:hAnsi="Times New Roman" w:cs="Times New Roman"/>
          <w:b/>
          <w:i/>
          <w:sz w:val="20"/>
        </w:rPr>
        <w:t xml:space="preserve"> </w:t>
      </w:r>
      <w:r w:rsidRPr="009F2439">
        <w:rPr>
          <w:rFonts w:ascii="Times New Roman" w:hAnsi="Times New Roman" w:cs="Times New Roman"/>
          <w:b/>
          <w:sz w:val="20"/>
        </w:rPr>
        <w:t xml:space="preserve">or </w:t>
      </w:r>
      <w:r w:rsidRPr="00D5489B">
        <w:rPr>
          <w:rFonts w:ascii="Times New Roman" w:hAnsi="Times New Roman" w:cs="Times New Roman"/>
          <w:b/>
          <w:i/>
          <w:sz w:val="20"/>
        </w:rPr>
        <w:t xml:space="preserve">PositionsInBurst in ServingCellConfigCommon </w:t>
      </w:r>
      <w:r w:rsidRPr="009F2439">
        <w:rPr>
          <w:rFonts w:ascii="Times New Roman" w:hAnsi="Times New Roman" w:cs="Times New Roman"/>
          <w:b/>
          <w:sz w:val="20"/>
        </w:rPr>
        <w:t xml:space="preserve">if configured by higher layers. </w:t>
      </w:r>
    </w:p>
    <w:p w14:paraId="2CFD5FE3" w14:textId="77777777" w:rsidR="00560502" w:rsidRPr="00406173" w:rsidRDefault="00560502" w:rsidP="00560502">
      <w:pPr>
        <w:pStyle w:val="ListParagraph"/>
        <w:ind w:left="0"/>
        <w:rPr>
          <w:rFonts w:ascii="Times New Roman" w:hAnsi="Times New Roman" w:cs="Times New Roman"/>
          <w:b/>
          <w:sz w:val="20"/>
          <w:szCs w:val="20"/>
        </w:rPr>
      </w:pPr>
      <w:r w:rsidRPr="00406173">
        <w:rPr>
          <w:rFonts w:ascii="Times New Roman" w:hAnsi="Times New Roman" w:cs="Times New Roman"/>
          <w:b/>
          <w:sz w:val="20"/>
          <w:szCs w:val="20"/>
        </w:rPr>
        <w:t>Proposal</w:t>
      </w:r>
      <w:r>
        <w:rPr>
          <w:rFonts w:ascii="Times New Roman" w:hAnsi="Times New Roman" w:cs="Times New Roman"/>
          <w:b/>
          <w:sz w:val="20"/>
          <w:szCs w:val="20"/>
        </w:rPr>
        <w:t>-2</w:t>
      </w:r>
      <w:r w:rsidRPr="00406173">
        <w:rPr>
          <w:rFonts w:ascii="Times New Roman" w:hAnsi="Times New Roman" w:cs="Times New Roman"/>
          <w:b/>
          <w:sz w:val="20"/>
          <w:szCs w:val="20"/>
        </w:rPr>
        <w:t xml:space="preserve">: When UE is configured to rate-match around the LTE CRS, it rate-matches also around the center carrier provided with the configuration. </w:t>
      </w:r>
    </w:p>
    <w:p w14:paraId="586AAFD5" w14:textId="1FED8B5E" w:rsidR="00DB4547" w:rsidRPr="0094088D" w:rsidRDefault="0094088D" w:rsidP="00EE0DE8">
      <w:pPr>
        <w:pStyle w:val="references"/>
        <w:numPr>
          <w:ilvl w:val="0"/>
          <w:numId w:val="0"/>
        </w:numPr>
        <w:autoSpaceDE w:val="0"/>
        <w:autoSpaceDN w:val="0"/>
        <w:adjustRightInd w:val="0"/>
        <w:rPr>
          <w:sz w:val="20"/>
          <w:szCs w:val="20"/>
        </w:rPr>
      </w:pPr>
      <w:r w:rsidRPr="0094088D">
        <w:rPr>
          <w:sz w:val="20"/>
          <w:szCs w:val="20"/>
        </w:rPr>
        <w:t xml:space="preserve">and a </w:t>
      </w:r>
      <w:r>
        <w:rPr>
          <w:sz w:val="20"/>
          <w:szCs w:val="20"/>
        </w:rPr>
        <w:t>pair of text proposals.</w:t>
      </w:r>
      <w:bookmarkStart w:id="16" w:name="_GoBack"/>
      <w:bookmarkEnd w:id="16"/>
    </w:p>
    <w:sectPr w:rsidR="00DB4547" w:rsidRPr="0094088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9EADF" w14:textId="77777777" w:rsidR="005A12CD" w:rsidRDefault="005A12CD">
      <w:r>
        <w:separator/>
      </w:r>
    </w:p>
  </w:endnote>
  <w:endnote w:type="continuationSeparator" w:id="0">
    <w:p w14:paraId="53E1124B" w14:textId="77777777" w:rsidR="005A12CD" w:rsidRDefault="005A12CD">
      <w:r>
        <w:continuationSeparator/>
      </w:r>
    </w:p>
  </w:endnote>
  <w:endnote w:type="continuationNotice" w:id="1">
    <w:p w14:paraId="7D8E7461" w14:textId="77777777" w:rsidR="005A12CD" w:rsidRDefault="005A1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E9907" w14:textId="77777777" w:rsidR="005A12CD" w:rsidRDefault="005A12CD">
      <w:r>
        <w:separator/>
      </w:r>
    </w:p>
  </w:footnote>
  <w:footnote w:type="continuationSeparator" w:id="0">
    <w:p w14:paraId="7C3A5ADC" w14:textId="77777777" w:rsidR="005A12CD" w:rsidRDefault="005A12CD">
      <w:r>
        <w:continuationSeparator/>
      </w:r>
    </w:p>
  </w:footnote>
  <w:footnote w:type="continuationNotice" w:id="1">
    <w:p w14:paraId="0FAC9869" w14:textId="77777777" w:rsidR="005A12CD" w:rsidRDefault="005A12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6353AE"/>
    <w:multiLevelType w:val="hybridMultilevel"/>
    <w:tmpl w:val="F39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14E8E"/>
    <w:multiLevelType w:val="hybridMultilevel"/>
    <w:tmpl w:val="E8E89278"/>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A219B"/>
    <w:multiLevelType w:val="hybridMultilevel"/>
    <w:tmpl w:val="8F6EF1E0"/>
    <w:lvl w:ilvl="0" w:tplc="7DCA412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0D1055"/>
    <w:multiLevelType w:val="hybridMultilevel"/>
    <w:tmpl w:val="9BA8F7A0"/>
    <w:lvl w:ilvl="0" w:tplc="A3A452D2">
      <w:numFmt w:val="bullet"/>
      <w:lvlText w:val=""/>
      <w:lvlJc w:val="left"/>
      <w:pPr>
        <w:ind w:left="76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A7FC0"/>
    <w:multiLevelType w:val="hybridMultilevel"/>
    <w:tmpl w:val="5F524C24"/>
    <w:lvl w:ilvl="0" w:tplc="5CC21B06">
      <w:start w:val="1"/>
      <w:numFmt w:val="bullet"/>
      <w:lvlText w:val="•"/>
      <w:lvlJc w:val="left"/>
      <w:pPr>
        <w:tabs>
          <w:tab w:val="num" w:pos="720"/>
        </w:tabs>
        <w:ind w:left="720" w:hanging="360"/>
      </w:pPr>
      <w:rPr>
        <w:rFonts w:ascii="Arial" w:hAnsi="Arial" w:hint="default"/>
      </w:rPr>
    </w:lvl>
    <w:lvl w:ilvl="1" w:tplc="09A66AFC" w:tentative="1">
      <w:start w:val="1"/>
      <w:numFmt w:val="bullet"/>
      <w:lvlText w:val="•"/>
      <w:lvlJc w:val="left"/>
      <w:pPr>
        <w:tabs>
          <w:tab w:val="num" w:pos="1440"/>
        </w:tabs>
        <w:ind w:left="1440" w:hanging="360"/>
      </w:pPr>
      <w:rPr>
        <w:rFonts w:ascii="Arial" w:hAnsi="Arial" w:hint="default"/>
      </w:rPr>
    </w:lvl>
    <w:lvl w:ilvl="2" w:tplc="D736AF2C" w:tentative="1">
      <w:start w:val="1"/>
      <w:numFmt w:val="bullet"/>
      <w:lvlText w:val="•"/>
      <w:lvlJc w:val="left"/>
      <w:pPr>
        <w:tabs>
          <w:tab w:val="num" w:pos="2160"/>
        </w:tabs>
        <w:ind w:left="2160" w:hanging="360"/>
      </w:pPr>
      <w:rPr>
        <w:rFonts w:ascii="Arial" w:hAnsi="Arial" w:hint="default"/>
      </w:rPr>
    </w:lvl>
    <w:lvl w:ilvl="3" w:tplc="ACDC2748" w:tentative="1">
      <w:start w:val="1"/>
      <w:numFmt w:val="bullet"/>
      <w:lvlText w:val="•"/>
      <w:lvlJc w:val="left"/>
      <w:pPr>
        <w:tabs>
          <w:tab w:val="num" w:pos="2880"/>
        </w:tabs>
        <w:ind w:left="2880" w:hanging="360"/>
      </w:pPr>
      <w:rPr>
        <w:rFonts w:ascii="Arial" w:hAnsi="Arial" w:hint="default"/>
      </w:rPr>
    </w:lvl>
    <w:lvl w:ilvl="4" w:tplc="5A8E5930" w:tentative="1">
      <w:start w:val="1"/>
      <w:numFmt w:val="bullet"/>
      <w:lvlText w:val="•"/>
      <w:lvlJc w:val="left"/>
      <w:pPr>
        <w:tabs>
          <w:tab w:val="num" w:pos="3600"/>
        </w:tabs>
        <w:ind w:left="3600" w:hanging="360"/>
      </w:pPr>
      <w:rPr>
        <w:rFonts w:ascii="Arial" w:hAnsi="Arial" w:hint="default"/>
      </w:rPr>
    </w:lvl>
    <w:lvl w:ilvl="5" w:tplc="E32A88B8" w:tentative="1">
      <w:start w:val="1"/>
      <w:numFmt w:val="bullet"/>
      <w:lvlText w:val="•"/>
      <w:lvlJc w:val="left"/>
      <w:pPr>
        <w:tabs>
          <w:tab w:val="num" w:pos="4320"/>
        </w:tabs>
        <w:ind w:left="4320" w:hanging="360"/>
      </w:pPr>
      <w:rPr>
        <w:rFonts w:ascii="Arial" w:hAnsi="Arial" w:hint="default"/>
      </w:rPr>
    </w:lvl>
    <w:lvl w:ilvl="6" w:tplc="6DE67A74" w:tentative="1">
      <w:start w:val="1"/>
      <w:numFmt w:val="bullet"/>
      <w:lvlText w:val="•"/>
      <w:lvlJc w:val="left"/>
      <w:pPr>
        <w:tabs>
          <w:tab w:val="num" w:pos="5040"/>
        </w:tabs>
        <w:ind w:left="5040" w:hanging="360"/>
      </w:pPr>
      <w:rPr>
        <w:rFonts w:ascii="Arial" w:hAnsi="Arial" w:hint="default"/>
      </w:rPr>
    </w:lvl>
    <w:lvl w:ilvl="7" w:tplc="22687C38" w:tentative="1">
      <w:start w:val="1"/>
      <w:numFmt w:val="bullet"/>
      <w:lvlText w:val="•"/>
      <w:lvlJc w:val="left"/>
      <w:pPr>
        <w:tabs>
          <w:tab w:val="num" w:pos="5760"/>
        </w:tabs>
        <w:ind w:left="5760" w:hanging="360"/>
      </w:pPr>
      <w:rPr>
        <w:rFonts w:ascii="Arial" w:hAnsi="Arial" w:hint="default"/>
      </w:rPr>
    </w:lvl>
    <w:lvl w:ilvl="8" w:tplc="DF3C95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1E23D4"/>
    <w:multiLevelType w:val="hybridMultilevel"/>
    <w:tmpl w:val="4BA0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67A2B"/>
    <w:multiLevelType w:val="hybridMultilevel"/>
    <w:tmpl w:val="1548AE46"/>
    <w:lvl w:ilvl="0" w:tplc="6784CA84">
      <w:start w:val="1"/>
      <w:numFmt w:val="bullet"/>
      <w:lvlText w:val="•"/>
      <w:lvlJc w:val="left"/>
      <w:pPr>
        <w:tabs>
          <w:tab w:val="num" w:pos="720"/>
        </w:tabs>
        <w:ind w:left="720" w:hanging="360"/>
      </w:pPr>
      <w:rPr>
        <w:rFonts w:ascii="Arial" w:hAnsi="Arial" w:hint="default"/>
      </w:rPr>
    </w:lvl>
    <w:lvl w:ilvl="1" w:tplc="DE3C5ED4" w:tentative="1">
      <w:start w:val="1"/>
      <w:numFmt w:val="bullet"/>
      <w:lvlText w:val="•"/>
      <w:lvlJc w:val="left"/>
      <w:pPr>
        <w:tabs>
          <w:tab w:val="num" w:pos="1440"/>
        </w:tabs>
        <w:ind w:left="1440" w:hanging="360"/>
      </w:pPr>
      <w:rPr>
        <w:rFonts w:ascii="Arial" w:hAnsi="Arial" w:hint="default"/>
      </w:rPr>
    </w:lvl>
    <w:lvl w:ilvl="2" w:tplc="436CE512" w:tentative="1">
      <w:start w:val="1"/>
      <w:numFmt w:val="bullet"/>
      <w:lvlText w:val="•"/>
      <w:lvlJc w:val="left"/>
      <w:pPr>
        <w:tabs>
          <w:tab w:val="num" w:pos="2160"/>
        </w:tabs>
        <w:ind w:left="2160" w:hanging="360"/>
      </w:pPr>
      <w:rPr>
        <w:rFonts w:ascii="Arial" w:hAnsi="Arial" w:hint="default"/>
      </w:rPr>
    </w:lvl>
    <w:lvl w:ilvl="3" w:tplc="A7A4AAAC" w:tentative="1">
      <w:start w:val="1"/>
      <w:numFmt w:val="bullet"/>
      <w:lvlText w:val="•"/>
      <w:lvlJc w:val="left"/>
      <w:pPr>
        <w:tabs>
          <w:tab w:val="num" w:pos="2880"/>
        </w:tabs>
        <w:ind w:left="2880" w:hanging="360"/>
      </w:pPr>
      <w:rPr>
        <w:rFonts w:ascii="Arial" w:hAnsi="Arial" w:hint="default"/>
      </w:rPr>
    </w:lvl>
    <w:lvl w:ilvl="4" w:tplc="2E68CE1C" w:tentative="1">
      <w:start w:val="1"/>
      <w:numFmt w:val="bullet"/>
      <w:lvlText w:val="•"/>
      <w:lvlJc w:val="left"/>
      <w:pPr>
        <w:tabs>
          <w:tab w:val="num" w:pos="3600"/>
        </w:tabs>
        <w:ind w:left="3600" w:hanging="360"/>
      </w:pPr>
      <w:rPr>
        <w:rFonts w:ascii="Arial" w:hAnsi="Arial" w:hint="default"/>
      </w:rPr>
    </w:lvl>
    <w:lvl w:ilvl="5" w:tplc="B92C67B8" w:tentative="1">
      <w:start w:val="1"/>
      <w:numFmt w:val="bullet"/>
      <w:lvlText w:val="•"/>
      <w:lvlJc w:val="left"/>
      <w:pPr>
        <w:tabs>
          <w:tab w:val="num" w:pos="4320"/>
        </w:tabs>
        <w:ind w:left="4320" w:hanging="360"/>
      </w:pPr>
      <w:rPr>
        <w:rFonts w:ascii="Arial" w:hAnsi="Arial" w:hint="default"/>
      </w:rPr>
    </w:lvl>
    <w:lvl w:ilvl="6" w:tplc="9ADEDFF6" w:tentative="1">
      <w:start w:val="1"/>
      <w:numFmt w:val="bullet"/>
      <w:lvlText w:val="•"/>
      <w:lvlJc w:val="left"/>
      <w:pPr>
        <w:tabs>
          <w:tab w:val="num" w:pos="5040"/>
        </w:tabs>
        <w:ind w:left="5040" w:hanging="360"/>
      </w:pPr>
      <w:rPr>
        <w:rFonts w:ascii="Arial" w:hAnsi="Arial" w:hint="default"/>
      </w:rPr>
    </w:lvl>
    <w:lvl w:ilvl="7" w:tplc="6D7229D0" w:tentative="1">
      <w:start w:val="1"/>
      <w:numFmt w:val="bullet"/>
      <w:lvlText w:val="•"/>
      <w:lvlJc w:val="left"/>
      <w:pPr>
        <w:tabs>
          <w:tab w:val="num" w:pos="5760"/>
        </w:tabs>
        <w:ind w:left="5760" w:hanging="360"/>
      </w:pPr>
      <w:rPr>
        <w:rFonts w:ascii="Arial" w:hAnsi="Arial" w:hint="default"/>
      </w:rPr>
    </w:lvl>
    <w:lvl w:ilvl="8" w:tplc="7A58FA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BA68D2"/>
    <w:multiLevelType w:val="hybridMultilevel"/>
    <w:tmpl w:val="90AE0FD2"/>
    <w:lvl w:ilvl="0" w:tplc="7682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E74372"/>
    <w:multiLevelType w:val="hybridMultilevel"/>
    <w:tmpl w:val="46884D18"/>
    <w:lvl w:ilvl="0" w:tplc="088E77D4">
      <w:start w:val="1"/>
      <w:numFmt w:val="bullet"/>
      <w:lvlText w:val=""/>
      <w:lvlJc w:val="left"/>
      <w:pPr>
        <w:tabs>
          <w:tab w:val="num" w:pos="720"/>
        </w:tabs>
        <w:ind w:left="720" w:hanging="360"/>
      </w:pPr>
      <w:rPr>
        <w:rFonts w:ascii="Symbol" w:hAnsi="Symbol" w:hint="default"/>
      </w:rPr>
    </w:lvl>
    <w:lvl w:ilvl="1" w:tplc="8B14061A" w:tentative="1">
      <w:start w:val="1"/>
      <w:numFmt w:val="bullet"/>
      <w:lvlText w:val=""/>
      <w:lvlJc w:val="left"/>
      <w:pPr>
        <w:tabs>
          <w:tab w:val="num" w:pos="1440"/>
        </w:tabs>
        <w:ind w:left="1440" w:hanging="360"/>
      </w:pPr>
      <w:rPr>
        <w:rFonts w:ascii="Symbol" w:hAnsi="Symbol" w:hint="default"/>
      </w:rPr>
    </w:lvl>
    <w:lvl w:ilvl="2" w:tplc="88D83258" w:tentative="1">
      <w:start w:val="1"/>
      <w:numFmt w:val="bullet"/>
      <w:lvlText w:val=""/>
      <w:lvlJc w:val="left"/>
      <w:pPr>
        <w:tabs>
          <w:tab w:val="num" w:pos="2160"/>
        </w:tabs>
        <w:ind w:left="2160" w:hanging="360"/>
      </w:pPr>
      <w:rPr>
        <w:rFonts w:ascii="Symbol" w:hAnsi="Symbol" w:hint="default"/>
      </w:rPr>
    </w:lvl>
    <w:lvl w:ilvl="3" w:tplc="ADEA9D32" w:tentative="1">
      <w:start w:val="1"/>
      <w:numFmt w:val="bullet"/>
      <w:lvlText w:val=""/>
      <w:lvlJc w:val="left"/>
      <w:pPr>
        <w:tabs>
          <w:tab w:val="num" w:pos="2880"/>
        </w:tabs>
        <w:ind w:left="2880" w:hanging="360"/>
      </w:pPr>
      <w:rPr>
        <w:rFonts w:ascii="Symbol" w:hAnsi="Symbol" w:hint="default"/>
      </w:rPr>
    </w:lvl>
    <w:lvl w:ilvl="4" w:tplc="00261D66" w:tentative="1">
      <w:start w:val="1"/>
      <w:numFmt w:val="bullet"/>
      <w:lvlText w:val=""/>
      <w:lvlJc w:val="left"/>
      <w:pPr>
        <w:tabs>
          <w:tab w:val="num" w:pos="3600"/>
        </w:tabs>
        <w:ind w:left="3600" w:hanging="360"/>
      </w:pPr>
      <w:rPr>
        <w:rFonts w:ascii="Symbol" w:hAnsi="Symbol" w:hint="default"/>
      </w:rPr>
    </w:lvl>
    <w:lvl w:ilvl="5" w:tplc="1E4CA422" w:tentative="1">
      <w:start w:val="1"/>
      <w:numFmt w:val="bullet"/>
      <w:lvlText w:val=""/>
      <w:lvlJc w:val="left"/>
      <w:pPr>
        <w:tabs>
          <w:tab w:val="num" w:pos="4320"/>
        </w:tabs>
        <w:ind w:left="4320" w:hanging="360"/>
      </w:pPr>
      <w:rPr>
        <w:rFonts w:ascii="Symbol" w:hAnsi="Symbol" w:hint="default"/>
      </w:rPr>
    </w:lvl>
    <w:lvl w:ilvl="6" w:tplc="426EEBEA" w:tentative="1">
      <w:start w:val="1"/>
      <w:numFmt w:val="bullet"/>
      <w:lvlText w:val=""/>
      <w:lvlJc w:val="left"/>
      <w:pPr>
        <w:tabs>
          <w:tab w:val="num" w:pos="5040"/>
        </w:tabs>
        <w:ind w:left="5040" w:hanging="360"/>
      </w:pPr>
      <w:rPr>
        <w:rFonts w:ascii="Symbol" w:hAnsi="Symbol" w:hint="default"/>
      </w:rPr>
    </w:lvl>
    <w:lvl w:ilvl="7" w:tplc="F61879D4" w:tentative="1">
      <w:start w:val="1"/>
      <w:numFmt w:val="bullet"/>
      <w:lvlText w:val=""/>
      <w:lvlJc w:val="left"/>
      <w:pPr>
        <w:tabs>
          <w:tab w:val="num" w:pos="5760"/>
        </w:tabs>
        <w:ind w:left="5760" w:hanging="360"/>
      </w:pPr>
      <w:rPr>
        <w:rFonts w:ascii="Symbol" w:hAnsi="Symbol" w:hint="default"/>
      </w:rPr>
    </w:lvl>
    <w:lvl w:ilvl="8" w:tplc="17A811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3477E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71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8D2157"/>
    <w:multiLevelType w:val="hybridMultilevel"/>
    <w:tmpl w:val="D9622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34F46"/>
    <w:multiLevelType w:val="hybridMultilevel"/>
    <w:tmpl w:val="FA7CFF0C"/>
    <w:lvl w:ilvl="0" w:tplc="0B96CBDA">
      <w:start w:val="1"/>
      <w:numFmt w:val="bullet"/>
      <w:lvlText w:val=""/>
      <w:lvlJc w:val="left"/>
      <w:pPr>
        <w:tabs>
          <w:tab w:val="num" w:pos="720"/>
        </w:tabs>
        <w:ind w:left="720" w:hanging="360"/>
      </w:pPr>
      <w:rPr>
        <w:rFonts w:ascii="Symbol" w:hAnsi="Symbol" w:hint="default"/>
      </w:rPr>
    </w:lvl>
    <w:lvl w:ilvl="1" w:tplc="27D230C6" w:tentative="1">
      <w:start w:val="1"/>
      <w:numFmt w:val="bullet"/>
      <w:lvlText w:val=""/>
      <w:lvlJc w:val="left"/>
      <w:pPr>
        <w:tabs>
          <w:tab w:val="num" w:pos="1440"/>
        </w:tabs>
        <w:ind w:left="1440" w:hanging="360"/>
      </w:pPr>
      <w:rPr>
        <w:rFonts w:ascii="Symbol" w:hAnsi="Symbol" w:hint="default"/>
      </w:rPr>
    </w:lvl>
    <w:lvl w:ilvl="2" w:tplc="997A5FFC" w:tentative="1">
      <w:start w:val="1"/>
      <w:numFmt w:val="bullet"/>
      <w:lvlText w:val=""/>
      <w:lvlJc w:val="left"/>
      <w:pPr>
        <w:tabs>
          <w:tab w:val="num" w:pos="2160"/>
        </w:tabs>
        <w:ind w:left="2160" w:hanging="360"/>
      </w:pPr>
      <w:rPr>
        <w:rFonts w:ascii="Symbol" w:hAnsi="Symbol" w:hint="default"/>
      </w:rPr>
    </w:lvl>
    <w:lvl w:ilvl="3" w:tplc="A5F2B256" w:tentative="1">
      <w:start w:val="1"/>
      <w:numFmt w:val="bullet"/>
      <w:lvlText w:val=""/>
      <w:lvlJc w:val="left"/>
      <w:pPr>
        <w:tabs>
          <w:tab w:val="num" w:pos="2880"/>
        </w:tabs>
        <w:ind w:left="2880" w:hanging="360"/>
      </w:pPr>
      <w:rPr>
        <w:rFonts w:ascii="Symbol" w:hAnsi="Symbol" w:hint="default"/>
      </w:rPr>
    </w:lvl>
    <w:lvl w:ilvl="4" w:tplc="11C2C156" w:tentative="1">
      <w:start w:val="1"/>
      <w:numFmt w:val="bullet"/>
      <w:lvlText w:val=""/>
      <w:lvlJc w:val="left"/>
      <w:pPr>
        <w:tabs>
          <w:tab w:val="num" w:pos="3600"/>
        </w:tabs>
        <w:ind w:left="3600" w:hanging="360"/>
      </w:pPr>
      <w:rPr>
        <w:rFonts w:ascii="Symbol" w:hAnsi="Symbol" w:hint="default"/>
      </w:rPr>
    </w:lvl>
    <w:lvl w:ilvl="5" w:tplc="A7005BFE" w:tentative="1">
      <w:start w:val="1"/>
      <w:numFmt w:val="bullet"/>
      <w:lvlText w:val=""/>
      <w:lvlJc w:val="left"/>
      <w:pPr>
        <w:tabs>
          <w:tab w:val="num" w:pos="4320"/>
        </w:tabs>
        <w:ind w:left="4320" w:hanging="360"/>
      </w:pPr>
      <w:rPr>
        <w:rFonts w:ascii="Symbol" w:hAnsi="Symbol" w:hint="default"/>
      </w:rPr>
    </w:lvl>
    <w:lvl w:ilvl="6" w:tplc="AB5C6CF0" w:tentative="1">
      <w:start w:val="1"/>
      <w:numFmt w:val="bullet"/>
      <w:lvlText w:val=""/>
      <w:lvlJc w:val="left"/>
      <w:pPr>
        <w:tabs>
          <w:tab w:val="num" w:pos="5040"/>
        </w:tabs>
        <w:ind w:left="5040" w:hanging="360"/>
      </w:pPr>
      <w:rPr>
        <w:rFonts w:ascii="Symbol" w:hAnsi="Symbol" w:hint="default"/>
      </w:rPr>
    </w:lvl>
    <w:lvl w:ilvl="7" w:tplc="D62CF386" w:tentative="1">
      <w:start w:val="1"/>
      <w:numFmt w:val="bullet"/>
      <w:lvlText w:val=""/>
      <w:lvlJc w:val="left"/>
      <w:pPr>
        <w:tabs>
          <w:tab w:val="num" w:pos="5760"/>
        </w:tabs>
        <w:ind w:left="5760" w:hanging="360"/>
      </w:pPr>
      <w:rPr>
        <w:rFonts w:ascii="Symbol" w:hAnsi="Symbol" w:hint="default"/>
      </w:rPr>
    </w:lvl>
    <w:lvl w:ilvl="8" w:tplc="154AFF6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0110E6"/>
    <w:multiLevelType w:val="hybridMultilevel"/>
    <w:tmpl w:val="D202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E70CD"/>
    <w:multiLevelType w:val="hybridMultilevel"/>
    <w:tmpl w:val="EC2AC1DE"/>
    <w:lvl w:ilvl="0" w:tplc="A3A452D2">
      <w:numFmt w:val="bullet"/>
      <w:lvlText w:val=""/>
      <w:lvlJc w:val="left"/>
      <w:pPr>
        <w:ind w:left="760" w:hanging="360"/>
      </w:pPr>
      <w:rPr>
        <w:rFonts w:ascii="Wingdings" w:eastAsia="Malgun Gothic" w:hAnsi="Wingdings" w:cs="Calibri" w:hint="default"/>
      </w:rPr>
    </w:lvl>
    <w:lvl w:ilvl="1" w:tplc="DC36C6F6">
      <w:numFmt w:val="bullet"/>
      <w:lvlText w:val=""/>
      <w:lvlJc w:val="left"/>
      <w:pPr>
        <w:ind w:left="1480" w:hanging="360"/>
      </w:pPr>
      <w:rPr>
        <w:rFonts w:ascii="Wingdings" w:eastAsia="Malgun Gothic" w:hAnsi="Wingdings" w:cs="Calibri"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5B6625FF"/>
    <w:multiLevelType w:val="hybridMultilevel"/>
    <w:tmpl w:val="C33A2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19"/>
  </w:num>
  <w:num w:numId="4">
    <w:abstractNumId w:val="7"/>
  </w:num>
  <w:num w:numId="5">
    <w:abstractNumId w:val="22"/>
  </w:num>
  <w:num w:numId="6">
    <w:abstractNumId w:val="2"/>
  </w:num>
  <w:num w:numId="7">
    <w:abstractNumId w:val="5"/>
  </w:num>
  <w:num w:numId="8">
    <w:abstractNumId w:val="18"/>
  </w:num>
  <w:num w:numId="9">
    <w:abstractNumId w:val="33"/>
  </w:num>
  <w:num w:numId="10">
    <w:abstractNumId w:val="31"/>
  </w:num>
  <w:num w:numId="11">
    <w:abstractNumId w:val="32"/>
  </w:num>
  <w:num w:numId="12">
    <w:abstractNumId w:val="34"/>
  </w:num>
  <w:num w:numId="13">
    <w:abstractNumId w:val="1"/>
  </w:num>
  <w:num w:numId="14">
    <w:abstractNumId w:val="8"/>
  </w:num>
  <w:num w:numId="15">
    <w:abstractNumId w:val="26"/>
  </w:num>
  <w:num w:numId="16">
    <w:abstractNumId w:val="3"/>
  </w:num>
  <w:num w:numId="17">
    <w:abstractNumId w:val="21"/>
  </w:num>
  <w:num w:numId="18">
    <w:abstractNumId w:val="23"/>
  </w:num>
  <w:num w:numId="19">
    <w:abstractNumId w:val="22"/>
  </w:num>
  <w:num w:numId="20">
    <w:abstractNumId w:val="0"/>
  </w:num>
  <w:num w:numId="21">
    <w:abstractNumId w:val="24"/>
  </w:num>
  <w:num w:numId="22">
    <w:abstractNumId w:val="15"/>
  </w:num>
  <w:num w:numId="23">
    <w:abstractNumId w:val="17"/>
  </w:num>
  <w:num w:numId="24">
    <w:abstractNumId w:val="28"/>
  </w:num>
  <w:num w:numId="25">
    <w:abstractNumId w:val="29"/>
  </w:num>
  <w:num w:numId="26">
    <w:abstractNumId w:val="11"/>
  </w:num>
  <w:num w:numId="27">
    <w:abstractNumId w:val="9"/>
  </w:num>
  <w:num w:numId="28">
    <w:abstractNumId w:val="13"/>
  </w:num>
  <w:num w:numId="29">
    <w:abstractNumId w:val="25"/>
  </w:num>
  <w:num w:numId="30">
    <w:abstractNumId w:val="20"/>
  </w:num>
  <w:num w:numId="31">
    <w:abstractNumId w:val="6"/>
  </w:num>
  <w:num w:numId="32">
    <w:abstractNumId w:val="30"/>
  </w:num>
  <w:num w:numId="33">
    <w:abstractNumId w:val="16"/>
  </w:num>
  <w:num w:numId="34">
    <w:abstractNumId w:val="4"/>
  </w:num>
  <w:num w:numId="35">
    <w:abstractNumId w:val="10"/>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0783F"/>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EAB"/>
    <w:rsid w:val="000332E5"/>
    <w:rsid w:val="0003396B"/>
    <w:rsid w:val="0003525C"/>
    <w:rsid w:val="000354E4"/>
    <w:rsid w:val="00035649"/>
    <w:rsid w:val="00036686"/>
    <w:rsid w:val="000366EE"/>
    <w:rsid w:val="00036747"/>
    <w:rsid w:val="000374FD"/>
    <w:rsid w:val="000403A2"/>
    <w:rsid w:val="00040C6B"/>
    <w:rsid w:val="000413A3"/>
    <w:rsid w:val="0004186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FD4"/>
    <w:rsid w:val="00072FFC"/>
    <w:rsid w:val="00074659"/>
    <w:rsid w:val="00074AE4"/>
    <w:rsid w:val="0007526D"/>
    <w:rsid w:val="000755B4"/>
    <w:rsid w:val="000756FD"/>
    <w:rsid w:val="00075E55"/>
    <w:rsid w:val="0007612E"/>
    <w:rsid w:val="00076A89"/>
    <w:rsid w:val="00076DB1"/>
    <w:rsid w:val="00077086"/>
    <w:rsid w:val="0007722F"/>
    <w:rsid w:val="000777C8"/>
    <w:rsid w:val="000817AF"/>
    <w:rsid w:val="00081E47"/>
    <w:rsid w:val="0008247E"/>
    <w:rsid w:val="00082ACB"/>
    <w:rsid w:val="00082CDA"/>
    <w:rsid w:val="00083BB3"/>
    <w:rsid w:val="000846E5"/>
    <w:rsid w:val="00084B25"/>
    <w:rsid w:val="00085115"/>
    <w:rsid w:val="00085169"/>
    <w:rsid w:val="00085234"/>
    <w:rsid w:val="00085294"/>
    <w:rsid w:val="0008591B"/>
    <w:rsid w:val="00086D08"/>
    <w:rsid w:val="00086DBF"/>
    <w:rsid w:val="00086F97"/>
    <w:rsid w:val="00087087"/>
    <w:rsid w:val="00087107"/>
    <w:rsid w:val="00087542"/>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1C42"/>
    <w:rsid w:val="000E3440"/>
    <w:rsid w:val="000E3442"/>
    <w:rsid w:val="000E35F4"/>
    <w:rsid w:val="000E3DEF"/>
    <w:rsid w:val="000E41A9"/>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1835"/>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017"/>
    <w:rsid w:val="001254CB"/>
    <w:rsid w:val="00125DEF"/>
    <w:rsid w:val="0012673F"/>
    <w:rsid w:val="00126F1D"/>
    <w:rsid w:val="0012781D"/>
    <w:rsid w:val="00130BE1"/>
    <w:rsid w:val="001318E7"/>
    <w:rsid w:val="00131F8B"/>
    <w:rsid w:val="0013242F"/>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4246"/>
    <w:rsid w:val="00165033"/>
    <w:rsid w:val="001652B2"/>
    <w:rsid w:val="0016567A"/>
    <w:rsid w:val="00165A7E"/>
    <w:rsid w:val="001670EA"/>
    <w:rsid w:val="00167108"/>
    <w:rsid w:val="001674A0"/>
    <w:rsid w:val="00167B17"/>
    <w:rsid w:val="0017004F"/>
    <w:rsid w:val="001707D2"/>
    <w:rsid w:val="00170A4B"/>
    <w:rsid w:val="00170A88"/>
    <w:rsid w:val="00170B3C"/>
    <w:rsid w:val="00172D1A"/>
    <w:rsid w:val="001765F6"/>
    <w:rsid w:val="00176D2D"/>
    <w:rsid w:val="0017713C"/>
    <w:rsid w:val="0017718D"/>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854"/>
    <w:rsid w:val="00186FFA"/>
    <w:rsid w:val="0018712B"/>
    <w:rsid w:val="00187135"/>
    <w:rsid w:val="001900A2"/>
    <w:rsid w:val="00191226"/>
    <w:rsid w:val="001915E3"/>
    <w:rsid w:val="00191DC6"/>
    <w:rsid w:val="00192BAC"/>
    <w:rsid w:val="00192DCF"/>
    <w:rsid w:val="00193DD4"/>
    <w:rsid w:val="00194030"/>
    <w:rsid w:val="00194A0C"/>
    <w:rsid w:val="00194D78"/>
    <w:rsid w:val="0019579C"/>
    <w:rsid w:val="00195E78"/>
    <w:rsid w:val="00196076"/>
    <w:rsid w:val="001967F8"/>
    <w:rsid w:val="001968E5"/>
    <w:rsid w:val="0019712E"/>
    <w:rsid w:val="00197BDF"/>
    <w:rsid w:val="001A0C55"/>
    <w:rsid w:val="001A103E"/>
    <w:rsid w:val="001A111A"/>
    <w:rsid w:val="001A11A8"/>
    <w:rsid w:val="001A1940"/>
    <w:rsid w:val="001A1E11"/>
    <w:rsid w:val="001A30F9"/>
    <w:rsid w:val="001A331B"/>
    <w:rsid w:val="001A4160"/>
    <w:rsid w:val="001A5865"/>
    <w:rsid w:val="001A58D0"/>
    <w:rsid w:val="001A5D07"/>
    <w:rsid w:val="001A668C"/>
    <w:rsid w:val="001A6A25"/>
    <w:rsid w:val="001A6C9A"/>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5E32"/>
    <w:rsid w:val="001B639E"/>
    <w:rsid w:val="001B6BA0"/>
    <w:rsid w:val="001B71E8"/>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4D21"/>
    <w:rsid w:val="001C5DE3"/>
    <w:rsid w:val="001C6A5A"/>
    <w:rsid w:val="001C71B2"/>
    <w:rsid w:val="001C76C1"/>
    <w:rsid w:val="001C7765"/>
    <w:rsid w:val="001C78F9"/>
    <w:rsid w:val="001C7AF6"/>
    <w:rsid w:val="001C7FEC"/>
    <w:rsid w:val="001D0C36"/>
    <w:rsid w:val="001D0CD2"/>
    <w:rsid w:val="001D1312"/>
    <w:rsid w:val="001D17D6"/>
    <w:rsid w:val="001D18A2"/>
    <w:rsid w:val="001D1C0B"/>
    <w:rsid w:val="001D1D0C"/>
    <w:rsid w:val="001D1F9C"/>
    <w:rsid w:val="001D2338"/>
    <w:rsid w:val="001D2F62"/>
    <w:rsid w:val="001D3127"/>
    <w:rsid w:val="001D363B"/>
    <w:rsid w:val="001D3B95"/>
    <w:rsid w:val="001D41AD"/>
    <w:rsid w:val="001D4280"/>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259"/>
    <w:rsid w:val="001F4898"/>
    <w:rsid w:val="001F5019"/>
    <w:rsid w:val="001F50D7"/>
    <w:rsid w:val="001F6BEC"/>
    <w:rsid w:val="0020073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37128"/>
    <w:rsid w:val="00240A6A"/>
    <w:rsid w:val="00240D03"/>
    <w:rsid w:val="00241D69"/>
    <w:rsid w:val="0024205E"/>
    <w:rsid w:val="00242553"/>
    <w:rsid w:val="002427D6"/>
    <w:rsid w:val="0024336B"/>
    <w:rsid w:val="00243B9B"/>
    <w:rsid w:val="00243B9D"/>
    <w:rsid w:val="00243C6C"/>
    <w:rsid w:val="00243C7D"/>
    <w:rsid w:val="00243E3F"/>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9EB"/>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B29"/>
    <w:rsid w:val="002B6C25"/>
    <w:rsid w:val="002B7215"/>
    <w:rsid w:val="002B74ED"/>
    <w:rsid w:val="002B7773"/>
    <w:rsid w:val="002C06B7"/>
    <w:rsid w:val="002C0FCF"/>
    <w:rsid w:val="002C139E"/>
    <w:rsid w:val="002C180A"/>
    <w:rsid w:val="002C2F4F"/>
    <w:rsid w:val="002C39FE"/>
    <w:rsid w:val="002C4EA6"/>
    <w:rsid w:val="002C5280"/>
    <w:rsid w:val="002C55A6"/>
    <w:rsid w:val="002C5D11"/>
    <w:rsid w:val="002C6255"/>
    <w:rsid w:val="002C6E3E"/>
    <w:rsid w:val="002C7BBA"/>
    <w:rsid w:val="002D098F"/>
    <w:rsid w:val="002D1214"/>
    <w:rsid w:val="002D2B0D"/>
    <w:rsid w:val="002D2B82"/>
    <w:rsid w:val="002D2F36"/>
    <w:rsid w:val="002D365F"/>
    <w:rsid w:val="002D36B6"/>
    <w:rsid w:val="002D45F7"/>
    <w:rsid w:val="002D4A9A"/>
    <w:rsid w:val="002D65EF"/>
    <w:rsid w:val="002D7853"/>
    <w:rsid w:val="002D78A9"/>
    <w:rsid w:val="002D7C18"/>
    <w:rsid w:val="002E0340"/>
    <w:rsid w:val="002E0E1B"/>
    <w:rsid w:val="002E1D1D"/>
    <w:rsid w:val="002E1EB8"/>
    <w:rsid w:val="002E22C5"/>
    <w:rsid w:val="002E2738"/>
    <w:rsid w:val="002E3686"/>
    <w:rsid w:val="002E3A21"/>
    <w:rsid w:val="002E4153"/>
    <w:rsid w:val="002E4857"/>
    <w:rsid w:val="002E5239"/>
    <w:rsid w:val="002E5E7D"/>
    <w:rsid w:val="002E5E8F"/>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477F"/>
    <w:rsid w:val="002F5B42"/>
    <w:rsid w:val="002F5C07"/>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8DF"/>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71"/>
    <w:rsid w:val="003344D2"/>
    <w:rsid w:val="00335235"/>
    <w:rsid w:val="00335B31"/>
    <w:rsid w:val="00335C2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B08"/>
    <w:rsid w:val="00362DE1"/>
    <w:rsid w:val="00363D73"/>
    <w:rsid w:val="003642A6"/>
    <w:rsid w:val="00364BBC"/>
    <w:rsid w:val="00364BDE"/>
    <w:rsid w:val="00364D63"/>
    <w:rsid w:val="0036620B"/>
    <w:rsid w:val="003666FD"/>
    <w:rsid w:val="003673FF"/>
    <w:rsid w:val="003705AC"/>
    <w:rsid w:val="0037073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3F8C"/>
    <w:rsid w:val="003A43B2"/>
    <w:rsid w:val="003A48F0"/>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A81"/>
    <w:rsid w:val="003B4D48"/>
    <w:rsid w:val="003B5D2A"/>
    <w:rsid w:val="003B5DB2"/>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A7F"/>
    <w:rsid w:val="003F1FC7"/>
    <w:rsid w:val="003F2B52"/>
    <w:rsid w:val="003F3084"/>
    <w:rsid w:val="003F3B26"/>
    <w:rsid w:val="003F5512"/>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173"/>
    <w:rsid w:val="00406595"/>
    <w:rsid w:val="0040697D"/>
    <w:rsid w:val="00406ED2"/>
    <w:rsid w:val="00410094"/>
    <w:rsid w:val="004103D5"/>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FF9"/>
    <w:rsid w:val="0044416F"/>
    <w:rsid w:val="00444B1D"/>
    <w:rsid w:val="0044514A"/>
    <w:rsid w:val="00445FF7"/>
    <w:rsid w:val="004464A1"/>
    <w:rsid w:val="00447263"/>
    <w:rsid w:val="004478B9"/>
    <w:rsid w:val="00447BAE"/>
    <w:rsid w:val="00450467"/>
    <w:rsid w:val="00450C71"/>
    <w:rsid w:val="00451323"/>
    <w:rsid w:val="0045159A"/>
    <w:rsid w:val="0045191E"/>
    <w:rsid w:val="004521DE"/>
    <w:rsid w:val="00453337"/>
    <w:rsid w:val="00453341"/>
    <w:rsid w:val="00454106"/>
    <w:rsid w:val="0045489A"/>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4ED8"/>
    <w:rsid w:val="00465EFD"/>
    <w:rsid w:val="00466292"/>
    <w:rsid w:val="004662D7"/>
    <w:rsid w:val="00466649"/>
    <w:rsid w:val="00467311"/>
    <w:rsid w:val="00467E1A"/>
    <w:rsid w:val="00467FA5"/>
    <w:rsid w:val="004701AA"/>
    <w:rsid w:val="004705EF"/>
    <w:rsid w:val="004721B6"/>
    <w:rsid w:val="004721BC"/>
    <w:rsid w:val="00473860"/>
    <w:rsid w:val="00473D37"/>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EF1"/>
    <w:rsid w:val="004906F1"/>
    <w:rsid w:val="00490831"/>
    <w:rsid w:val="00490980"/>
    <w:rsid w:val="00490BB3"/>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1F8"/>
    <w:rsid w:val="004C74AC"/>
    <w:rsid w:val="004C795A"/>
    <w:rsid w:val="004D006C"/>
    <w:rsid w:val="004D09C7"/>
    <w:rsid w:val="004D0A0D"/>
    <w:rsid w:val="004D1505"/>
    <w:rsid w:val="004D183A"/>
    <w:rsid w:val="004D1F4C"/>
    <w:rsid w:val="004D2744"/>
    <w:rsid w:val="004D28E9"/>
    <w:rsid w:val="004D2D21"/>
    <w:rsid w:val="004D2EAC"/>
    <w:rsid w:val="004D3DCF"/>
    <w:rsid w:val="004D464A"/>
    <w:rsid w:val="004D4A24"/>
    <w:rsid w:val="004D52C0"/>
    <w:rsid w:val="004D5F47"/>
    <w:rsid w:val="004D61FE"/>
    <w:rsid w:val="004D6321"/>
    <w:rsid w:val="004D6602"/>
    <w:rsid w:val="004D6C29"/>
    <w:rsid w:val="004E0718"/>
    <w:rsid w:val="004E16E9"/>
    <w:rsid w:val="004E20A3"/>
    <w:rsid w:val="004E28FA"/>
    <w:rsid w:val="004E33F3"/>
    <w:rsid w:val="004E35B7"/>
    <w:rsid w:val="004E4635"/>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A55"/>
    <w:rsid w:val="00522C84"/>
    <w:rsid w:val="00522E27"/>
    <w:rsid w:val="00522FAD"/>
    <w:rsid w:val="00523764"/>
    <w:rsid w:val="00524572"/>
    <w:rsid w:val="005256FD"/>
    <w:rsid w:val="0052595A"/>
    <w:rsid w:val="00525B52"/>
    <w:rsid w:val="00525D5F"/>
    <w:rsid w:val="00526FB5"/>
    <w:rsid w:val="005272C7"/>
    <w:rsid w:val="005276BC"/>
    <w:rsid w:val="00527DE9"/>
    <w:rsid w:val="00527E6D"/>
    <w:rsid w:val="00530AED"/>
    <w:rsid w:val="00530FE9"/>
    <w:rsid w:val="0053204C"/>
    <w:rsid w:val="005320DC"/>
    <w:rsid w:val="00532ADE"/>
    <w:rsid w:val="0053421D"/>
    <w:rsid w:val="005342F0"/>
    <w:rsid w:val="005346A5"/>
    <w:rsid w:val="00535BFF"/>
    <w:rsid w:val="00535D9C"/>
    <w:rsid w:val="005363E8"/>
    <w:rsid w:val="005367BE"/>
    <w:rsid w:val="00536B4D"/>
    <w:rsid w:val="00537ED4"/>
    <w:rsid w:val="00540C2C"/>
    <w:rsid w:val="005411FE"/>
    <w:rsid w:val="005417C9"/>
    <w:rsid w:val="0054182C"/>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0502"/>
    <w:rsid w:val="0056162A"/>
    <w:rsid w:val="00561812"/>
    <w:rsid w:val="005619C5"/>
    <w:rsid w:val="00561C47"/>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681"/>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AB4"/>
    <w:rsid w:val="005929A4"/>
    <w:rsid w:val="00592A63"/>
    <w:rsid w:val="00592E78"/>
    <w:rsid w:val="00592EB2"/>
    <w:rsid w:val="0059333D"/>
    <w:rsid w:val="00593904"/>
    <w:rsid w:val="005951B6"/>
    <w:rsid w:val="00595894"/>
    <w:rsid w:val="0059645C"/>
    <w:rsid w:val="005966B3"/>
    <w:rsid w:val="005975F5"/>
    <w:rsid w:val="00597EBB"/>
    <w:rsid w:val="005A0173"/>
    <w:rsid w:val="005A12CD"/>
    <w:rsid w:val="005A1C50"/>
    <w:rsid w:val="005A2A83"/>
    <w:rsid w:val="005A36A5"/>
    <w:rsid w:val="005A510C"/>
    <w:rsid w:val="005A58FF"/>
    <w:rsid w:val="005A5FE6"/>
    <w:rsid w:val="005A6290"/>
    <w:rsid w:val="005A70F8"/>
    <w:rsid w:val="005B1B58"/>
    <w:rsid w:val="005B247D"/>
    <w:rsid w:val="005B3103"/>
    <w:rsid w:val="005B324E"/>
    <w:rsid w:val="005B361D"/>
    <w:rsid w:val="005B3643"/>
    <w:rsid w:val="005B392A"/>
    <w:rsid w:val="005B3A95"/>
    <w:rsid w:val="005B3B53"/>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1C0"/>
    <w:rsid w:val="005C2162"/>
    <w:rsid w:val="005C2684"/>
    <w:rsid w:val="005C2EAB"/>
    <w:rsid w:val="005C2FE5"/>
    <w:rsid w:val="005C3048"/>
    <w:rsid w:val="005C3493"/>
    <w:rsid w:val="005C492F"/>
    <w:rsid w:val="005C50BD"/>
    <w:rsid w:val="005C55F6"/>
    <w:rsid w:val="005C5A5E"/>
    <w:rsid w:val="005C5C35"/>
    <w:rsid w:val="005C61A6"/>
    <w:rsid w:val="005C76DF"/>
    <w:rsid w:val="005C7C25"/>
    <w:rsid w:val="005D07CC"/>
    <w:rsid w:val="005D08ED"/>
    <w:rsid w:val="005D0EB6"/>
    <w:rsid w:val="005D1312"/>
    <w:rsid w:val="005D2497"/>
    <w:rsid w:val="005D26C8"/>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7573"/>
    <w:rsid w:val="005E7A8C"/>
    <w:rsid w:val="005F085D"/>
    <w:rsid w:val="005F0A0B"/>
    <w:rsid w:val="005F0D07"/>
    <w:rsid w:val="005F0E4E"/>
    <w:rsid w:val="005F266F"/>
    <w:rsid w:val="005F2811"/>
    <w:rsid w:val="005F30A0"/>
    <w:rsid w:val="005F366E"/>
    <w:rsid w:val="005F3814"/>
    <w:rsid w:val="005F3ED3"/>
    <w:rsid w:val="005F5B47"/>
    <w:rsid w:val="005F60D1"/>
    <w:rsid w:val="005F6D0A"/>
    <w:rsid w:val="005F6DA0"/>
    <w:rsid w:val="005F7C82"/>
    <w:rsid w:val="00600247"/>
    <w:rsid w:val="00600509"/>
    <w:rsid w:val="00601116"/>
    <w:rsid w:val="00601227"/>
    <w:rsid w:val="00601B65"/>
    <w:rsid w:val="00601BD4"/>
    <w:rsid w:val="00601EE2"/>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15A"/>
    <w:rsid w:val="00607973"/>
    <w:rsid w:val="006106A7"/>
    <w:rsid w:val="00610E1D"/>
    <w:rsid w:val="00612DF0"/>
    <w:rsid w:val="006135EF"/>
    <w:rsid w:val="006139EF"/>
    <w:rsid w:val="00613F6D"/>
    <w:rsid w:val="006140D9"/>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A1"/>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371B"/>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1D8C"/>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0C8"/>
    <w:rsid w:val="007051C7"/>
    <w:rsid w:val="00705D03"/>
    <w:rsid w:val="00705FB5"/>
    <w:rsid w:val="00707A3A"/>
    <w:rsid w:val="007100F9"/>
    <w:rsid w:val="00710282"/>
    <w:rsid w:val="007106D4"/>
    <w:rsid w:val="00710BCC"/>
    <w:rsid w:val="00711275"/>
    <w:rsid w:val="00711888"/>
    <w:rsid w:val="00711E13"/>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6F6"/>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4B3B"/>
    <w:rsid w:val="00735506"/>
    <w:rsid w:val="0073580A"/>
    <w:rsid w:val="00736050"/>
    <w:rsid w:val="00736418"/>
    <w:rsid w:val="007375A2"/>
    <w:rsid w:val="007401FE"/>
    <w:rsid w:val="007405B2"/>
    <w:rsid w:val="0074067F"/>
    <w:rsid w:val="0074073E"/>
    <w:rsid w:val="00740832"/>
    <w:rsid w:val="00740CC9"/>
    <w:rsid w:val="007412C6"/>
    <w:rsid w:val="00743028"/>
    <w:rsid w:val="007433FE"/>
    <w:rsid w:val="007452AD"/>
    <w:rsid w:val="007455FD"/>
    <w:rsid w:val="00746086"/>
    <w:rsid w:val="007460F5"/>
    <w:rsid w:val="00746659"/>
    <w:rsid w:val="0074691A"/>
    <w:rsid w:val="00750D75"/>
    <w:rsid w:val="0075175D"/>
    <w:rsid w:val="00752717"/>
    <w:rsid w:val="00752A90"/>
    <w:rsid w:val="00752F4E"/>
    <w:rsid w:val="0075321B"/>
    <w:rsid w:val="0075348F"/>
    <w:rsid w:val="0075373E"/>
    <w:rsid w:val="00753902"/>
    <w:rsid w:val="00753AD3"/>
    <w:rsid w:val="00754186"/>
    <w:rsid w:val="00754C7C"/>
    <w:rsid w:val="00754E4D"/>
    <w:rsid w:val="00755F8D"/>
    <w:rsid w:val="00756365"/>
    <w:rsid w:val="00756832"/>
    <w:rsid w:val="00757052"/>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3E1"/>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092"/>
    <w:rsid w:val="007B4124"/>
    <w:rsid w:val="007B4A5E"/>
    <w:rsid w:val="007B53A6"/>
    <w:rsid w:val="007B6C76"/>
    <w:rsid w:val="007B6DB6"/>
    <w:rsid w:val="007B7496"/>
    <w:rsid w:val="007B7EDA"/>
    <w:rsid w:val="007C11E4"/>
    <w:rsid w:val="007C1FE3"/>
    <w:rsid w:val="007C2739"/>
    <w:rsid w:val="007C2751"/>
    <w:rsid w:val="007C27B0"/>
    <w:rsid w:val="007C289D"/>
    <w:rsid w:val="007C2ED0"/>
    <w:rsid w:val="007C3FCB"/>
    <w:rsid w:val="007C430A"/>
    <w:rsid w:val="007C4632"/>
    <w:rsid w:val="007C4A19"/>
    <w:rsid w:val="007C5270"/>
    <w:rsid w:val="007C5584"/>
    <w:rsid w:val="007C59AB"/>
    <w:rsid w:val="007C5B36"/>
    <w:rsid w:val="007C6341"/>
    <w:rsid w:val="007C7DF2"/>
    <w:rsid w:val="007D06CB"/>
    <w:rsid w:val="007D07CA"/>
    <w:rsid w:val="007D0C44"/>
    <w:rsid w:val="007D2D56"/>
    <w:rsid w:val="007D2DD0"/>
    <w:rsid w:val="007D3442"/>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36C"/>
    <w:rsid w:val="007E54CB"/>
    <w:rsid w:val="007E5863"/>
    <w:rsid w:val="007E5BB1"/>
    <w:rsid w:val="007E5D24"/>
    <w:rsid w:val="007E6156"/>
    <w:rsid w:val="007E61D7"/>
    <w:rsid w:val="007E63DF"/>
    <w:rsid w:val="007E670B"/>
    <w:rsid w:val="007E7F73"/>
    <w:rsid w:val="007F0168"/>
    <w:rsid w:val="007F15EE"/>
    <w:rsid w:val="007F19F8"/>
    <w:rsid w:val="007F29F0"/>
    <w:rsid w:val="007F2A3D"/>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402A1"/>
    <w:rsid w:val="00841255"/>
    <w:rsid w:val="0084126B"/>
    <w:rsid w:val="00841F44"/>
    <w:rsid w:val="00842100"/>
    <w:rsid w:val="008424E8"/>
    <w:rsid w:val="00842BE6"/>
    <w:rsid w:val="00842CC6"/>
    <w:rsid w:val="00843114"/>
    <w:rsid w:val="00844298"/>
    <w:rsid w:val="0084480A"/>
    <w:rsid w:val="00844E17"/>
    <w:rsid w:val="008452FD"/>
    <w:rsid w:val="008467E3"/>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6AB"/>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5008"/>
    <w:rsid w:val="008A5258"/>
    <w:rsid w:val="008A66DC"/>
    <w:rsid w:val="008A7340"/>
    <w:rsid w:val="008B016F"/>
    <w:rsid w:val="008B0564"/>
    <w:rsid w:val="008B0916"/>
    <w:rsid w:val="008B0E60"/>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2CA"/>
    <w:rsid w:val="008D2946"/>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3D01"/>
    <w:rsid w:val="008E4269"/>
    <w:rsid w:val="008E4461"/>
    <w:rsid w:val="008E4D92"/>
    <w:rsid w:val="008E5029"/>
    <w:rsid w:val="008E595F"/>
    <w:rsid w:val="008E5CE9"/>
    <w:rsid w:val="008E5F57"/>
    <w:rsid w:val="008E6395"/>
    <w:rsid w:val="008E647D"/>
    <w:rsid w:val="008E6812"/>
    <w:rsid w:val="008E68EE"/>
    <w:rsid w:val="008E7150"/>
    <w:rsid w:val="008F0300"/>
    <w:rsid w:val="008F0360"/>
    <w:rsid w:val="008F0580"/>
    <w:rsid w:val="008F0A7D"/>
    <w:rsid w:val="008F0AE1"/>
    <w:rsid w:val="008F0CB7"/>
    <w:rsid w:val="008F0EB6"/>
    <w:rsid w:val="008F0F1B"/>
    <w:rsid w:val="008F15C3"/>
    <w:rsid w:val="008F1E70"/>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896"/>
    <w:rsid w:val="00925243"/>
    <w:rsid w:val="00925776"/>
    <w:rsid w:val="00926359"/>
    <w:rsid w:val="00927C14"/>
    <w:rsid w:val="00927E04"/>
    <w:rsid w:val="00930C42"/>
    <w:rsid w:val="00930E23"/>
    <w:rsid w:val="00931ACC"/>
    <w:rsid w:val="00933178"/>
    <w:rsid w:val="0093373F"/>
    <w:rsid w:val="00933F94"/>
    <w:rsid w:val="0093436A"/>
    <w:rsid w:val="009349BE"/>
    <w:rsid w:val="00935C49"/>
    <w:rsid w:val="0093660A"/>
    <w:rsid w:val="00936767"/>
    <w:rsid w:val="0093727E"/>
    <w:rsid w:val="00937883"/>
    <w:rsid w:val="00937AC7"/>
    <w:rsid w:val="00937EAA"/>
    <w:rsid w:val="0094088D"/>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00B"/>
    <w:rsid w:val="00952450"/>
    <w:rsid w:val="00952D5F"/>
    <w:rsid w:val="00952F25"/>
    <w:rsid w:val="009547CF"/>
    <w:rsid w:val="00954BA3"/>
    <w:rsid w:val="00954E4C"/>
    <w:rsid w:val="00954EF6"/>
    <w:rsid w:val="00955274"/>
    <w:rsid w:val="009562A9"/>
    <w:rsid w:val="009564FC"/>
    <w:rsid w:val="00956889"/>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4B6"/>
    <w:rsid w:val="00991C38"/>
    <w:rsid w:val="0099279D"/>
    <w:rsid w:val="00992E50"/>
    <w:rsid w:val="00993836"/>
    <w:rsid w:val="00994B77"/>
    <w:rsid w:val="00995FB5"/>
    <w:rsid w:val="00996919"/>
    <w:rsid w:val="00997F19"/>
    <w:rsid w:val="009A03E1"/>
    <w:rsid w:val="009A0E19"/>
    <w:rsid w:val="009A16BB"/>
    <w:rsid w:val="009A1AF2"/>
    <w:rsid w:val="009A21C8"/>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5D"/>
    <w:rsid w:val="009C51D5"/>
    <w:rsid w:val="009C5A46"/>
    <w:rsid w:val="009C60ED"/>
    <w:rsid w:val="009C6335"/>
    <w:rsid w:val="009C73D2"/>
    <w:rsid w:val="009C7E51"/>
    <w:rsid w:val="009D0220"/>
    <w:rsid w:val="009D122C"/>
    <w:rsid w:val="009D14D0"/>
    <w:rsid w:val="009D240A"/>
    <w:rsid w:val="009D331C"/>
    <w:rsid w:val="009D444F"/>
    <w:rsid w:val="009D4A84"/>
    <w:rsid w:val="009D5192"/>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E03"/>
    <w:rsid w:val="009F2439"/>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575C"/>
    <w:rsid w:val="00A15A9B"/>
    <w:rsid w:val="00A16294"/>
    <w:rsid w:val="00A17911"/>
    <w:rsid w:val="00A20BFC"/>
    <w:rsid w:val="00A20FC2"/>
    <w:rsid w:val="00A2103E"/>
    <w:rsid w:val="00A21556"/>
    <w:rsid w:val="00A217B0"/>
    <w:rsid w:val="00A21DA8"/>
    <w:rsid w:val="00A22A65"/>
    <w:rsid w:val="00A22AC3"/>
    <w:rsid w:val="00A23593"/>
    <w:rsid w:val="00A23D75"/>
    <w:rsid w:val="00A24CE8"/>
    <w:rsid w:val="00A250A2"/>
    <w:rsid w:val="00A2526B"/>
    <w:rsid w:val="00A25917"/>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59A9"/>
    <w:rsid w:val="00A36541"/>
    <w:rsid w:val="00A40227"/>
    <w:rsid w:val="00A40E01"/>
    <w:rsid w:val="00A4171B"/>
    <w:rsid w:val="00A41E43"/>
    <w:rsid w:val="00A4307B"/>
    <w:rsid w:val="00A439F1"/>
    <w:rsid w:val="00A452A4"/>
    <w:rsid w:val="00A454EB"/>
    <w:rsid w:val="00A45A86"/>
    <w:rsid w:val="00A461D5"/>
    <w:rsid w:val="00A46203"/>
    <w:rsid w:val="00A4639E"/>
    <w:rsid w:val="00A466FC"/>
    <w:rsid w:val="00A46A0D"/>
    <w:rsid w:val="00A46C62"/>
    <w:rsid w:val="00A47E8D"/>
    <w:rsid w:val="00A5019D"/>
    <w:rsid w:val="00A507B3"/>
    <w:rsid w:val="00A50806"/>
    <w:rsid w:val="00A50888"/>
    <w:rsid w:val="00A50C22"/>
    <w:rsid w:val="00A512F7"/>
    <w:rsid w:val="00A51E31"/>
    <w:rsid w:val="00A526FA"/>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358"/>
    <w:rsid w:val="00A63519"/>
    <w:rsid w:val="00A63841"/>
    <w:rsid w:val="00A63F0A"/>
    <w:rsid w:val="00A63FEF"/>
    <w:rsid w:val="00A641E4"/>
    <w:rsid w:val="00A6458B"/>
    <w:rsid w:val="00A64C66"/>
    <w:rsid w:val="00A655AE"/>
    <w:rsid w:val="00A65A8E"/>
    <w:rsid w:val="00A6632C"/>
    <w:rsid w:val="00A6633E"/>
    <w:rsid w:val="00A66418"/>
    <w:rsid w:val="00A66938"/>
    <w:rsid w:val="00A66D04"/>
    <w:rsid w:val="00A67D68"/>
    <w:rsid w:val="00A70DDB"/>
    <w:rsid w:val="00A70EB8"/>
    <w:rsid w:val="00A71AFD"/>
    <w:rsid w:val="00A71BE2"/>
    <w:rsid w:val="00A72295"/>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42CA"/>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B69"/>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C31"/>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848"/>
    <w:rsid w:val="00AD3990"/>
    <w:rsid w:val="00AD3CAD"/>
    <w:rsid w:val="00AD413D"/>
    <w:rsid w:val="00AD5069"/>
    <w:rsid w:val="00AD54AB"/>
    <w:rsid w:val="00AD54B8"/>
    <w:rsid w:val="00AD6901"/>
    <w:rsid w:val="00AD6ADD"/>
    <w:rsid w:val="00AD7971"/>
    <w:rsid w:val="00AE009E"/>
    <w:rsid w:val="00AE06ED"/>
    <w:rsid w:val="00AE1792"/>
    <w:rsid w:val="00AE1E45"/>
    <w:rsid w:val="00AE1ECE"/>
    <w:rsid w:val="00AE2112"/>
    <w:rsid w:val="00AE2ABF"/>
    <w:rsid w:val="00AE2F67"/>
    <w:rsid w:val="00AE2F7E"/>
    <w:rsid w:val="00AE3775"/>
    <w:rsid w:val="00AE394E"/>
    <w:rsid w:val="00AE3FBF"/>
    <w:rsid w:val="00AE42C8"/>
    <w:rsid w:val="00AE4914"/>
    <w:rsid w:val="00AE4DC1"/>
    <w:rsid w:val="00AE516B"/>
    <w:rsid w:val="00AE5E52"/>
    <w:rsid w:val="00AE5F5C"/>
    <w:rsid w:val="00AE6B28"/>
    <w:rsid w:val="00AE732B"/>
    <w:rsid w:val="00AE776C"/>
    <w:rsid w:val="00AE7A30"/>
    <w:rsid w:val="00AF1890"/>
    <w:rsid w:val="00AF2095"/>
    <w:rsid w:val="00AF2227"/>
    <w:rsid w:val="00AF3073"/>
    <w:rsid w:val="00AF3233"/>
    <w:rsid w:val="00AF47E0"/>
    <w:rsid w:val="00AF4981"/>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10"/>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6E3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A84"/>
    <w:rsid w:val="00B94E0E"/>
    <w:rsid w:val="00B95CAB"/>
    <w:rsid w:val="00B95E6A"/>
    <w:rsid w:val="00B95EF4"/>
    <w:rsid w:val="00B9665D"/>
    <w:rsid w:val="00B97196"/>
    <w:rsid w:val="00B975DF"/>
    <w:rsid w:val="00B97782"/>
    <w:rsid w:val="00B97D28"/>
    <w:rsid w:val="00B97DAA"/>
    <w:rsid w:val="00B97E9E"/>
    <w:rsid w:val="00BA0682"/>
    <w:rsid w:val="00BA0943"/>
    <w:rsid w:val="00BA0C25"/>
    <w:rsid w:val="00BA1416"/>
    <w:rsid w:val="00BA185F"/>
    <w:rsid w:val="00BA1890"/>
    <w:rsid w:val="00BA299A"/>
    <w:rsid w:val="00BA3B40"/>
    <w:rsid w:val="00BA3B5A"/>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D0858"/>
    <w:rsid w:val="00BD088E"/>
    <w:rsid w:val="00BD1281"/>
    <w:rsid w:val="00BD1EF4"/>
    <w:rsid w:val="00BD27D8"/>
    <w:rsid w:val="00BD333C"/>
    <w:rsid w:val="00BD337C"/>
    <w:rsid w:val="00BD3AE1"/>
    <w:rsid w:val="00BD3E27"/>
    <w:rsid w:val="00BD3EC0"/>
    <w:rsid w:val="00BD423F"/>
    <w:rsid w:val="00BD42CE"/>
    <w:rsid w:val="00BD4A29"/>
    <w:rsid w:val="00BD4C57"/>
    <w:rsid w:val="00BD4CE4"/>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6C6A"/>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17A29"/>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F77"/>
    <w:rsid w:val="00C4242B"/>
    <w:rsid w:val="00C4253A"/>
    <w:rsid w:val="00C429DB"/>
    <w:rsid w:val="00C42B2E"/>
    <w:rsid w:val="00C42B74"/>
    <w:rsid w:val="00C431BF"/>
    <w:rsid w:val="00C432A5"/>
    <w:rsid w:val="00C4374F"/>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07B0"/>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F1D"/>
    <w:rsid w:val="00C931EC"/>
    <w:rsid w:val="00C93273"/>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27"/>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657"/>
    <w:rsid w:val="00CD177D"/>
    <w:rsid w:val="00CD259E"/>
    <w:rsid w:val="00CD2AD8"/>
    <w:rsid w:val="00CD35E6"/>
    <w:rsid w:val="00CD40C4"/>
    <w:rsid w:val="00CD41A9"/>
    <w:rsid w:val="00CD4710"/>
    <w:rsid w:val="00CD4B26"/>
    <w:rsid w:val="00CD54A2"/>
    <w:rsid w:val="00CD629A"/>
    <w:rsid w:val="00CD6980"/>
    <w:rsid w:val="00CD7315"/>
    <w:rsid w:val="00CD7479"/>
    <w:rsid w:val="00CD7E1F"/>
    <w:rsid w:val="00CE058F"/>
    <w:rsid w:val="00CE10EF"/>
    <w:rsid w:val="00CE1355"/>
    <w:rsid w:val="00CE1757"/>
    <w:rsid w:val="00CE18DA"/>
    <w:rsid w:val="00CE2622"/>
    <w:rsid w:val="00CE358B"/>
    <w:rsid w:val="00CE3BD8"/>
    <w:rsid w:val="00CE3BEA"/>
    <w:rsid w:val="00CE3EAB"/>
    <w:rsid w:val="00CE40D5"/>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AEE"/>
    <w:rsid w:val="00CF6C02"/>
    <w:rsid w:val="00CF75E7"/>
    <w:rsid w:val="00D00737"/>
    <w:rsid w:val="00D00775"/>
    <w:rsid w:val="00D009C6"/>
    <w:rsid w:val="00D013E9"/>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991"/>
    <w:rsid w:val="00D13049"/>
    <w:rsid w:val="00D13384"/>
    <w:rsid w:val="00D1404E"/>
    <w:rsid w:val="00D1455A"/>
    <w:rsid w:val="00D14DB6"/>
    <w:rsid w:val="00D14E8C"/>
    <w:rsid w:val="00D15A9C"/>
    <w:rsid w:val="00D15C2E"/>
    <w:rsid w:val="00D16192"/>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3917"/>
    <w:rsid w:val="00D34000"/>
    <w:rsid w:val="00D35D5A"/>
    <w:rsid w:val="00D35F9F"/>
    <w:rsid w:val="00D3626A"/>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489B"/>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6C"/>
    <w:rsid w:val="00D70706"/>
    <w:rsid w:val="00D70B9C"/>
    <w:rsid w:val="00D70CA6"/>
    <w:rsid w:val="00D7181F"/>
    <w:rsid w:val="00D71FCC"/>
    <w:rsid w:val="00D72111"/>
    <w:rsid w:val="00D72D63"/>
    <w:rsid w:val="00D7334A"/>
    <w:rsid w:val="00D74499"/>
    <w:rsid w:val="00D745B1"/>
    <w:rsid w:val="00D74C1B"/>
    <w:rsid w:val="00D75B47"/>
    <w:rsid w:val="00D76220"/>
    <w:rsid w:val="00D764D3"/>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047"/>
    <w:rsid w:val="00D9415C"/>
    <w:rsid w:val="00D94F4C"/>
    <w:rsid w:val="00D95434"/>
    <w:rsid w:val="00D9557D"/>
    <w:rsid w:val="00D95889"/>
    <w:rsid w:val="00D95AC1"/>
    <w:rsid w:val="00D95FE1"/>
    <w:rsid w:val="00D96075"/>
    <w:rsid w:val="00D966C9"/>
    <w:rsid w:val="00D975EB"/>
    <w:rsid w:val="00D9787C"/>
    <w:rsid w:val="00D97EE0"/>
    <w:rsid w:val="00DA0591"/>
    <w:rsid w:val="00DA0E18"/>
    <w:rsid w:val="00DA1378"/>
    <w:rsid w:val="00DA1F25"/>
    <w:rsid w:val="00DA2642"/>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86A"/>
    <w:rsid w:val="00DC0A03"/>
    <w:rsid w:val="00DC0C69"/>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69D"/>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135"/>
    <w:rsid w:val="00DF247E"/>
    <w:rsid w:val="00DF2800"/>
    <w:rsid w:val="00DF3183"/>
    <w:rsid w:val="00DF34FE"/>
    <w:rsid w:val="00DF4D29"/>
    <w:rsid w:val="00DF5E4B"/>
    <w:rsid w:val="00DF5F30"/>
    <w:rsid w:val="00DF6BE6"/>
    <w:rsid w:val="00DF6CD2"/>
    <w:rsid w:val="00DF70CE"/>
    <w:rsid w:val="00DF747F"/>
    <w:rsid w:val="00DF777C"/>
    <w:rsid w:val="00DF7ED2"/>
    <w:rsid w:val="00E0086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398"/>
    <w:rsid w:val="00E155C9"/>
    <w:rsid w:val="00E1576F"/>
    <w:rsid w:val="00E15A59"/>
    <w:rsid w:val="00E15FDA"/>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0E8B"/>
    <w:rsid w:val="00EB1743"/>
    <w:rsid w:val="00EB19F9"/>
    <w:rsid w:val="00EB241D"/>
    <w:rsid w:val="00EB2D87"/>
    <w:rsid w:val="00EB2DCD"/>
    <w:rsid w:val="00EB2E14"/>
    <w:rsid w:val="00EB3773"/>
    <w:rsid w:val="00EB3D4B"/>
    <w:rsid w:val="00EB3F39"/>
    <w:rsid w:val="00EB491D"/>
    <w:rsid w:val="00EB584A"/>
    <w:rsid w:val="00EB5AE2"/>
    <w:rsid w:val="00EB6399"/>
    <w:rsid w:val="00EB6AC8"/>
    <w:rsid w:val="00EB728A"/>
    <w:rsid w:val="00EB763C"/>
    <w:rsid w:val="00EC02DC"/>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062"/>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4D71"/>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64D"/>
    <w:rsid w:val="00F027E2"/>
    <w:rsid w:val="00F036D7"/>
    <w:rsid w:val="00F04024"/>
    <w:rsid w:val="00F04563"/>
    <w:rsid w:val="00F059F2"/>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055"/>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0FDF"/>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2637"/>
    <w:rsid w:val="00F829D3"/>
    <w:rsid w:val="00F8305A"/>
    <w:rsid w:val="00F840AA"/>
    <w:rsid w:val="00F8449B"/>
    <w:rsid w:val="00F8474F"/>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5E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906"/>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9F0"/>
    <w:rsid w:val="00FC6D93"/>
    <w:rsid w:val="00FD0411"/>
    <w:rsid w:val="00FD06C1"/>
    <w:rsid w:val="00FD0A05"/>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0A13F1"/>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088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408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88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rPr>
  </w:style>
  <w:style w:type="paragraph" w:customStyle="1" w:styleId="B2">
    <w:name w:val="B2"/>
    <w:basedOn w:val="List2"/>
    <w:link w:val="B2Char"/>
    <w:qFormat/>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qFormat/>
    <w:rsid w:val="00244F3E"/>
    <w:pPr>
      <w:numPr>
        <w:ilvl w:val="1"/>
        <w:numId w:val="20"/>
      </w:numPr>
      <w:tabs>
        <w:tab w:val="left" w:pos="1440"/>
      </w:tabs>
      <w:spacing w:after="0" w:line="240" w:lineRule="auto"/>
    </w:pPr>
    <w:rPr>
      <w:rFonts w:ascii="Times" w:eastAsia="Batang" w:hAnsi="Times" w:cs="Times New Roman"/>
      <w:sz w:val="20"/>
      <w:szCs w:val="20"/>
    </w:rPr>
  </w:style>
  <w:style w:type="character" w:styleId="UnresolvedMention">
    <w:name w:val="Unresolved Mention"/>
    <w:basedOn w:val="DefaultParagraphFont"/>
    <w:uiPriority w:val="99"/>
    <w:semiHidden/>
    <w:unhideWhenUsed/>
    <w:rsid w:val="004103D5"/>
    <w:rPr>
      <w:color w:val="808080"/>
      <w:shd w:val="clear" w:color="auto" w:fill="E6E6E6"/>
    </w:rPr>
  </w:style>
  <w:style w:type="paragraph" w:customStyle="1" w:styleId="gmail-msolistparagraph">
    <w:name w:val="gmail-msolistparagraph"/>
    <w:basedOn w:val="Normal"/>
    <w:rsid w:val="00561C47"/>
    <w:pPr>
      <w:spacing w:before="75" w:after="75" w:line="240" w:lineRule="auto"/>
    </w:pPr>
    <w:rPr>
      <w:rFonts w:ascii="Malgun Gothic" w:eastAsia="Malgun Gothic" w:hAnsi="Malgun Gothic"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219167">
      <w:bodyDiv w:val="1"/>
      <w:marLeft w:val="0"/>
      <w:marRight w:val="0"/>
      <w:marTop w:val="0"/>
      <w:marBottom w:val="0"/>
      <w:divBdr>
        <w:top w:val="none" w:sz="0" w:space="0" w:color="auto"/>
        <w:left w:val="none" w:sz="0" w:space="0" w:color="auto"/>
        <w:bottom w:val="none" w:sz="0" w:space="0" w:color="auto"/>
        <w:right w:val="none" w:sz="0" w:space="0" w:color="auto"/>
      </w:divBdr>
      <w:divsChild>
        <w:div w:id="1235311695">
          <w:marLeft w:val="360"/>
          <w:marRight w:val="0"/>
          <w:marTop w:val="0"/>
          <w:marBottom w:val="0"/>
          <w:divBdr>
            <w:top w:val="none" w:sz="0" w:space="0" w:color="auto"/>
            <w:left w:val="none" w:sz="0" w:space="0" w:color="auto"/>
            <w:bottom w:val="none" w:sz="0" w:space="0" w:color="auto"/>
            <w:right w:val="none" w:sz="0" w:space="0" w:color="auto"/>
          </w:divBdr>
        </w:div>
        <w:div w:id="490370803">
          <w:marLeft w:val="360"/>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6442436">
      <w:bodyDiv w:val="1"/>
      <w:marLeft w:val="0"/>
      <w:marRight w:val="0"/>
      <w:marTop w:val="0"/>
      <w:marBottom w:val="0"/>
      <w:divBdr>
        <w:top w:val="none" w:sz="0" w:space="0" w:color="auto"/>
        <w:left w:val="none" w:sz="0" w:space="0" w:color="auto"/>
        <w:bottom w:val="none" w:sz="0" w:space="0" w:color="auto"/>
        <w:right w:val="none" w:sz="0" w:space="0" w:color="auto"/>
      </w:divBdr>
      <w:divsChild>
        <w:div w:id="1886478710">
          <w:marLeft w:val="0"/>
          <w:marRight w:val="0"/>
          <w:marTop w:val="0"/>
          <w:marBottom w:val="0"/>
          <w:divBdr>
            <w:top w:val="none" w:sz="0" w:space="0" w:color="auto"/>
            <w:left w:val="none" w:sz="0" w:space="0" w:color="auto"/>
            <w:bottom w:val="none" w:sz="0" w:space="0" w:color="auto"/>
            <w:right w:val="none" w:sz="0" w:space="0" w:color="auto"/>
          </w:divBdr>
          <w:divsChild>
            <w:div w:id="1519202043">
              <w:marLeft w:val="0"/>
              <w:marRight w:val="0"/>
              <w:marTop w:val="0"/>
              <w:marBottom w:val="0"/>
              <w:divBdr>
                <w:top w:val="none" w:sz="0" w:space="0" w:color="auto"/>
                <w:left w:val="none" w:sz="0" w:space="0" w:color="auto"/>
                <w:bottom w:val="none" w:sz="0" w:space="0" w:color="auto"/>
                <w:right w:val="none" w:sz="0" w:space="0" w:color="auto"/>
              </w:divBdr>
              <w:divsChild>
                <w:div w:id="8466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156208">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6649154">
      <w:bodyDiv w:val="1"/>
      <w:marLeft w:val="0"/>
      <w:marRight w:val="0"/>
      <w:marTop w:val="0"/>
      <w:marBottom w:val="0"/>
      <w:divBdr>
        <w:top w:val="none" w:sz="0" w:space="0" w:color="auto"/>
        <w:left w:val="none" w:sz="0" w:space="0" w:color="auto"/>
        <w:bottom w:val="none" w:sz="0" w:space="0" w:color="auto"/>
        <w:right w:val="none" w:sz="0" w:space="0" w:color="auto"/>
      </w:divBdr>
      <w:divsChild>
        <w:div w:id="1289898320">
          <w:marLeft w:val="547"/>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4291195">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8249697">
      <w:bodyDiv w:val="1"/>
      <w:marLeft w:val="0"/>
      <w:marRight w:val="0"/>
      <w:marTop w:val="0"/>
      <w:marBottom w:val="0"/>
      <w:divBdr>
        <w:top w:val="none" w:sz="0" w:space="0" w:color="auto"/>
        <w:left w:val="none" w:sz="0" w:space="0" w:color="auto"/>
        <w:bottom w:val="none" w:sz="0" w:space="0" w:color="auto"/>
        <w:right w:val="none" w:sz="0" w:space="0" w:color="auto"/>
      </w:divBdr>
      <w:divsChild>
        <w:div w:id="123930489">
          <w:marLeft w:val="720"/>
          <w:marRight w:val="0"/>
          <w:marTop w:val="0"/>
          <w:marBottom w:val="0"/>
          <w:divBdr>
            <w:top w:val="none" w:sz="0" w:space="0" w:color="auto"/>
            <w:left w:val="none" w:sz="0" w:space="0" w:color="auto"/>
            <w:bottom w:val="none" w:sz="0" w:space="0" w:color="auto"/>
            <w:right w:val="none" w:sz="0" w:space="0" w:color="auto"/>
          </w:divBdr>
        </w:div>
        <w:div w:id="722947622">
          <w:marLeft w:val="54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330008">
      <w:bodyDiv w:val="1"/>
      <w:marLeft w:val="0"/>
      <w:marRight w:val="0"/>
      <w:marTop w:val="0"/>
      <w:marBottom w:val="0"/>
      <w:divBdr>
        <w:top w:val="none" w:sz="0" w:space="0" w:color="auto"/>
        <w:left w:val="none" w:sz="0" w:space="0" w:color="auto"/>
        <w:bottom w:val="none" w:sz="0" w:space="0" w:color="auto"/>
        <w:right w:val="none" w:sz="0" w:space="0" w:color="auto"/>
      </w:divBdr>
      <w:divsChild>
        <w:div w:id="1355228235">
          <w:marLeft w:val="720"/>
          <w:marRight w:val="0"/>
          <w:marTop w:val="0"/>
          <w:marBottom w:val="0"/>
          <w:divBdr>
            <w:top w:val="none" w:sz="0" w:space="0" w:color="auto"/>
            <w:left w:val="none" w:sz="0" w:space="0" w:color="auto"/>
            <w:bottom w:val="none" w:sz="0" w:space="0" w:color="auto"/>
            <w:right w:val="none" w:sz="0" w:space="0" w:color="auto"/>
          </w:divBdr>
        </w:div>
        <w:div w:id="2042128796">
          <w:marLeft w:val="720"/>
          <w:marRight w:val="0"/>
          <w:marTop w:val="0"/>
          <w:marBottom w:val="0"/>
          <w:divBdr>
            <w:top w:val="none" w:sz="0" w:space="0" w:color="auto"/>
            <w:left w:val="none" w:sz="0" w:space="0" w:color="auto"/>
            <w:bottom w:val="none" w:sz="0" w:space="0" w:color="auto"/>
            <w:right w:val="none" w:sz="0" w:space="0" w:color="auto"/>
          </w:divBdr>
        </w:div>
        <w:div w:id="439837594">
          <w:marLeft w:val="108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8400309">
      <w:bodyDiv w:val="1"/>
      <w:marLeft w:val="0"/>
      <w:marRight w:val="0"/>
      <w:marTop w:val="0"/>
      <w:marBottom w:val="0"/>
      <w:divBdr>
        <w:top w:val="none" w:sz="0" w:space="0" w:color="auto"/>
        <w:left w:val="none" w:sz="0" w:space="0" w:color="auto"/>
        <w:bottom w:val="none" w:sz="0" w:space="0" w:color="auto"/>
        <w:right w:val="none" w:sz="0" w:space="0" w:color="auto"/>
      </w:divBdr>
      <w:divsChild>
        <w:div w:id="71582634">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2805057">
      <w:bodyDiv w:val="1"/>
      <w:marLeft w:val="0"/>
      <w:marRight w:val="0"/>
      <w:marTop w:val="0"/>
      <w:marBottom w:val="0"/>
      <w:divBdr>
        <w:top w:val="none" w:sz="0" w:space="0" w:color="auto"/>
        <w:left w:val="none" w:sz="0" w:space="0" w:color="auto"/>
        <w:bottom w:val="none" w:sz="0" w:space="0" w:color="auto"/>
        <w:right w:val="none" w:sz="0" w:space="0" w:color="auto"/>
      </w:divBdr>
      <w:divsChild>
        <w:div w:id="2134592123">
          <w:marLeft w:val="360"/>
          <w:marRight w:val="0"/>
          <w:marTop w:val="0"/>
          <w:marBottom w:val="0"/>
          <w:divBdr>
            <w:top w:val="none" w:sz="0" w:space="0" w:color="auto"/>
            <w:left w:val="none" w:sz="0" w:space="0" w:color="auto"/>
            <w:bottom w:val="none" w:sz="0" w:space="0" w:color="auto"/>
            <w:right w:val="none" w:sz="0" w:space="0" w:color="auto"/>
          </w:divBdr>
        </w:div>
        <w:div w:id="484401191">
          <w:marLeft w:val="36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40720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5AIRPNAIUNRU-1830940522-3242</_dlc_DocId>
    <_dlc_DocIdUrl xmlns="71c5aaf6-e6ce-465b-b873-5148d2a4c105">
      <Url>https://nokia.sharepoint.com/sites/c5g/5gradio/_layouts/15/DocIdRedir.aspx?ID=5AIRPNAIUNRU-1830940522-3242</Url>
      <Description>5AIRPNAIUNRU-1830940522-3242</Description>
    </_dlc_DocIdUrl>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58375AA-70B3-4CE7-A720-EAFED7CC4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3.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4.xml><?xml version="1.0" encoding="utf-8"?>
<ds:datastoreItem xmlns:ds="http://schemas.openxmlformats.org/officeDocument/2006/customXml" ds:itemID="{A1C21979-FDC5-4FDB-B77B-80A780762EC0}">
  <ds:schemaRefs>
    <ds:schemaRef ds:uri="Microsoft.SharePoint.Taxonomy.ContentTypeSync"/>
  </ds:schemaRefs>
</ds:datastoreItem>
</file>

<file path=customXml/itemProps5.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7.xml><?xml version="1.0" encoding="utf-8"?>
<ds:datastoreItem xmlns:ds="http://schemas.openxmlformats.org/officeDocument/2006/customXml" ds:itemID="{F890CA6E-FAE0-45F8-B9FD-2F8682597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 Schober</cp:lastModifiedBy>
  <cp:revision>37</cp:revision>
  <dcterms:created xsi:type="dcterms:W3CDTF">2018-02-15T14:37:00Z</dcterms:created>
  <dcterms:modified xsi:type="dcterms:W3CDTF">2018-05-11T18:06:00Z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073fbc13-7d53-4fc6-b2f1-e36593d89c31</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