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21E0" w:rsidRPr="00CF195E" w:rsidRDefault="000E6393" w:rsidP="00CE21E0">
      <w:pPr>
        <w:tabs>
          <w:tab w:val="right" w:pos="9216"/>
        </w:tabs>
        <w:spacing w:after="0"/>
        <w:jc w:val="left"/>
        <w:rPr>
          <w:b/>
          <w:kern w:val="2"/>
          <w:lang w:eastAsia="zh-CN"/>
        </w:rPr>
      </w:pPr>
      <w:r>
        <w:rPr>
          <w:noProof/>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173D43"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CE21E0" w:rsidRPr="00CF195E">
        <w:rPr>
          <w:b/>
          <w:kern w:val="2"/>
          <w:lang w:eastAsia="zh-CN"/>
        </w:rPr>
        <w:t>3GPP TSG RAN WG1 Meeting #</w:t>
      </w:r>
      <w:r w:rsidR="00CE21E0">
        <w:rPr>
          <w:b/>
          <w:kern w:val="2"/>
          <w:lang w:eastAsia="zh-CN"/>
        </w:rPr>
        <w:t>93</w:t>
      </w:r>
      <w:r w:rsidR="00CE21E0" w:rsidRPr="00CF195E">
        <w:rPr>
          <w:b/>
          <w:kern w:val="2"/>
          <w:lang w:eastAsia="zh-CN"/>
        </w:rPr>
        <w:tab/>
      </w:r>
      <w:r w:rsidR="00203C68" w:rsidRPr="00203C68">
        <w:rPr>
          <w:b/>
          <w:kern w:val="2"/>
          <w:lang w:eastAsia="zh-CN"/>
        </w:rPr>
        <w:t>R1-1805870</w:t>
      </w:r>
    </w:p>
    <w:p w:rsidR="00214465" w:rsidRPr="00CF195E" w:rsidRDefault="00CE21E0" w:rsidP="00CE21E0">
      <w:pPr>
        <w:jc w:val="left"/>
        <w:rPr>
          <w:b/>
          <w:kern w:val="2"/>
          <w:lang w:eastAsia="zh-CN"/>
        </w:rPr>
      </w:pPr>
      <w:r>
        <w:rPr>
          <w:b/>
          <w:kern w:val="2"/>
          <w:lang w:eastAsia="zh-CN"/>
        </w:rPr>
        <w:t>Busan, South Korea, May 21 – May 25, 2018</w:t>
      </w:r>
    </w:p>
    <w:p w:rsidR="000B370B" w:rsidRPr="00214465" w:rsidRDefault="000B370B" w:rsidP="001F2C28">
      <w:pPr>
        <w:pBdr>
          <w:top w:val="single" w:sz="4" w:space="1" w:color="auto"/>
        </w:pBdr>
        <w:spacing w:after="0"/>
        <w:jc w:val="left"/>
        <w:rPr>
          <w:b/>
          <w:kern w:val="2"/>
          <w:lang w:eastAsia="zh-CN"/>
        </w:rPr>
      </w:pPr>
    </w:p>
    <w:p w:rsidR="000B370B" w:rsidRPr="00C81837" w:rsidRDefault="000B370B" w:rsidP="001F2C28">
      <w:pPr>
        <w:spacing w:after="60"/>
        <w:ind w:left="1555" w:hanging="1555"/>
        <w:jc w:val="left"/>
        <w:rPr>
          <w:b/>
          <w:kern w:val="2"/>
          <w:lang w:eastAsia="zh-CN"/>
        </w:rPr>
      </w:pPr>
      <w:r w:rsidRPr="00C81837">
        <w:rPr>
          <w:b/>
          <w:kern w:val="2"/>
          <w:lang w:eastAsia="zh-CN"/>
        </w:rPr>
        <w:t>Agenda Item:</w:t>
      </w:r>
      <w:r w:rsidRPr="00C81837">
        <w:rPr>
          <w:b/>
          <w:kern w:val="2"/>
          <w:lang w:eastAsia="zh-CN"/>
        </w:rPr>
        <w:tab/>
      </w:r>
      <w:r w:rsidR="00AD626C">
        <w:rPr>
          <w:b/>
          <w:kern w:val="2"/>
          <w:lang w:eastAsia="zh-CN"/>
        </w:rPr>
        <w:t>5</w:t>
      </w:r>
    </w:p>
    <w:p w:rsidR="000B370B" w:rsidRPr="00C81837" w:rsidRDefault="000B370B" w:rsidP="001F2C28">
      <w:pPr>
        <w:spacing w:after="60"/>
        <w:ind w:left="1555" w:hanging="1555"/>
        <w:jc w:val="left"/>
        <w:rPr>
          <w:b/>
          <w:kern w:val="2"/>
          <w:lang w:eastAsia="zh-CN"/>
        </w:rPr>
      </w:pPr>
      <w:r w:rsidRPr="00C81837">
        <w:rPr>
          <w:b/>
          <w:kern w:val="2"/>
          <w:lang w:eastAsia="zh-CN"/>
        </w:rPr>
        <w:t>Source:</w:t>
      </w:r>
      <w:r w:rsidRPr="00C81837">
        <w:rPr>
          <w:b/>
          <w:kern w:val="2"/>
          <w:lang w:eastAsia="zh-CN"/>
        </w:rPr>
        <w:tab/>
        <w:t>Huawei, Hi</w:t>
      </w:r>
      <w:r w:rsidR="00D07BF8" w:rsidRPr="00C81837">
        <w:rPr>
          <w:b/>
          <w:kern w:val="2"/>
          <w:lang w:eastAsia="zh-CN"/>
        </w:rPr>
        <w:t>S</w:t>
      </w:r>
      <w:r w:rsidRPr="00C81837">
        <w:rPr>
          <w:b/>
          <w:kern w:val="2"/>
          <w:lang w:eastAsia="zh-CN"/>
        </w:rPr>
        <w:t>ilicon</w:t>
      </w:r>
    </w:p>
    <w:p w:rsidR="007B5853" w:rsidRPr="00C81837" w:rsidRDefault="000B370B" w:rsidP="001F2C28">
      <w:pPr>
        <w:spacing w:after="60"/>
        <w:ind w:left="1555" w:hanging="1555"/>
        <w:jc w:val="left"/>
        <w:rPr>
          <w:b/>
          <w:kern w:val="2"/>
          <w:lang w:eastAsia="zh-CN"/>
        </w:rPr>
      </w:pPr>
      <w:r w:rsidRPr="00C81837">
        <w:rPr>
          <w:b/>
          <w:kern w:val="2"/>
          <w:lang w:eastAsia="zh-CN"/>
        </w:rPr>
        <w:t>Title:</w:t>
      </w:r>
      <w:r w:rsidRPr="00C81837">
        <w:rPr>
          <w:b/>
          <w:kern w:val="2"/>
          <w:lang w:eastAsia="zh-CN"/>
        </w:rPr>
        <w:tab/>
      </w:r>
      <w:r w:rsidR="00AD626C" w:rsidRPr="00AD626C">
        <w:rPr>
          <w:b/>
          <w:kern w:val="2"/>
          <w:lang w:eastAsia="zh-CN"/>
        </w:rPr>
        <w:t>Discussion on Coexistence of NR-NR and NR-LTE networks with synchronized, unsynchronized and semi-synchronized operation</w:t>
      </w:r>
    </w:p>
    <w:p w:rsidR="000B370B" w:rsidRPr="00C81837" w:rsidRDefault="000B370B" w:rsidP="001F2C28">
      <w:pPr>
        <w:spacing w:after="60"/>
        <w:ind w:left="1555" w:hanging="1555"/>
        <w:jc w:val="left"/>
        <w:rPr>
          <w:b/>
          <w:kern w:val="2"/>
          <w:lang w:eastAsia="zh-CN"/>
        </w:rPr>
      </w:pPr>
      <w:r w:rsidRPr="00C81837">
        <w:rPr>
          <w:b/>
          <w:kern w:val="2"/>
          <w:lang w:eastAsia="zh-CN"/>
        </w:rPr>
        <w:t>Document for:</w:t>
      </w:r>
      <w:r w:rsidRPr="00C81837">
        <w:rPr>
          <w:b/>
          <w:kern w:val="2"/>
          <w:lang w:eastAsia="zh-CN"/>
        </w:rPr>
        <w:tab/>
        <w:t>Discussion and decision</w:t>
      </w:r>
    </w:p>
    <w:p w:rsidR="000B370B" w:rsidRPr="00C81837" w:rsidRDefault="000B370B" w:rsidP="001F2C28">
      <w:pPr>
        <w:pBdr>
          <w:bottom w:val="single" w:sz="4" w:space="1" w:color="auto"/>
        </w:pBdr>
        <w:spacing w:after="0"/>
        <w:jc w:val="left"/>
        <w:rPr>
          <w:b/>
          <w:sz w:val="16"/>
          <w:szCs w:val="16"/>
        </w:rPr>
      </w:pPr>
    </w:p>
    <w:p w:rsidR="00BE1680" w:rsidRPr="00C81837" w:rsidRDefault="00BE1680" w:rsidP="00BE1680">
      <w:pPr>
        <w:pStyle w:val="Heading1"/>
      </w:pPr>
      <w:bookmarkStart w:id="0" w:name="_Ref124589705"/>
      <w:bookmarkStart w:id="1" w:name="_Ref129681862"/>
      <w:r w:rsidRPr="00C81837">
        <w:t>Introduction</w:t>
      </w:r>
      <w:bookmarkEnd w:id="0"/>
      <w:bookmarkEnd w:id="1"/>
    </w:p>
    <w:p w:rsidR="00B94936" w:rsidRDefault="00FF490C" w:rsidP="00D9006D">
      <w:pPr>
        <w:spacing w:beforeLines="50" w:before="120"/>
        <w:rPr>
          <w:lang w:eastAsia="zh-CN"/>
        </w:rPr>
      </w:pPr>
      <w:r>
        <w:rPr>
          <w:lang w:eastAsia="zh-CN"/>
        </w:rPr>
        <w:t xml:space="preserve">RAN1 received a </w:t>
      </w:r>
      <w:bookmarkStart w:id="2" w:name="OLE_LINK37"/>
      <w:r>
        <w:rPr>
          <w:lang w:eastAsia="zh-CN"/>
        </w:rPr>
        <w:t xml:space="preserve">LS </w:t>
      </w:r>
      <w:r w:rsidR="00F5293A">
        <w:rPr>
          <w:lang w:eastAsia="zh-CN"/>
        </w:rPr>
        <w:t xml:space="preserve">from </w:t>
      </w:r>
      <w:r w:rsidR="00F5293A" w:rsidRPr="00F5293A">
        <w:rPr>
          <w:lang w:eastAsia="zh-CN"/>
        </w:rPr>
        <w:t xml:space="preserve">ECC PT1 </w:t>
      </w:r>
      <w:r w:rsidR="00F5293A">
        <w:rPr>
          <w:lang w:eastAsia="zh-CN"/>
        </w:rPr>
        <w:t>on the c</w:t>
      </w:r>
      <w:r w:rsidR="00F5293A" w:rsidRPr="00F5293A">
        <w:rPr>
          <w:lang w:eastAsia="zh-CN"/>
        </w:rPr>
        <w:t xml:space="preserve">oexistence of NR-NR and NR-LTE networks with synchronised, unsynchronised and semi-synchronised operation in 3400-3800 </w:t>
      </w:r>
      <w:r w:rsidR="00F5293A" w:rsidRPr="00B27C81">
        <w:rPr>
          <w:lang w:eastAsia="zh-CN"/>
        </w:rPr>
        <w:t>MHz</w:t>
      </w:r>
      <w:r w:rsidRPr="00B27C81">
        <w:rPr>
          <w:lang w:eastAsia="zh-CN"/>
        </w:rPr>
        <w:t xml:space="preserve"> </w:t>
      </w:r>
      <w:bookmarkEnd w:id="2"/>
      <w:r w:rsidR="00FB0F50">
        <w:rPr>
          <w:lang w:eastAsia="zh-CN"/>
        </w:rPr>
        <w:fldChar w:fldCharType="begin"/>
      </w:r>
      <w:r w:rsidR="0028055B">
        <w:rPr>
          <w:lang w:eastAsia="zh-CN"/>
        </w:rPr>
        <w:instrText xml:space="preserve"> REF _Ref513576518 \r \h </w:instrText>
      </w:r>
      <w:r w:rsidR="00FB0F50">
        <w:rPr>
          <w:lang w:eastAsia="zh-CN"/>
        </w:rPr>
      </w:r>
      <w:r w:rsidR="00FB0F50">
        <w:rPr>
          <w:lang w:eastAsia="zh-CN"/>
        </w:rPr>
        <w:fldChar w:fldCharType="separate"/>
      </w:r>
      <w:r w:rsidR="0028055B">
        <w:rPr>
          <w:lang w:eastAsia="zh-CN"/>
        </w:rPr>
        <w:t>[1]</w:t>
      </w:r>
      <w:r w:rsidR="00FB0F50">
        <w:rPr>
          <w:lang w:eastAsia="zh-CN"/>
        </w:rPr>
        <w:fldChar w:fldCharType="end"/>
      </w:r>
      <w:r w:rsidR="00F5293A" w:rsidRPr="00B27C81">
        <w:rPr>
          <w:lang w:eastAsia="zh-CN"/>
        </w:rPr>
        <w:t>:</w:t>
      </w:r>
    </w:p>
    <w:p w:rsidR="00F5293A" w:rsidRPr="00F5293A" w:rsidRDefault="00F5293A" w:rsidP="00F5293A">
      <w:pPr>
        <w:spacing w:after="240"/>
        <w:ind w:left="425"/>
        <w:rPr>
          <w:i/>
        </w:rPr>
      </w:pPr>
      <w:r w:rsidRPr="00F5293A">
        <w:rPr>
          <w:i/>
        </w:rPr>
        <w:t xml:space="preserve">CEPT ECC PT1 is developing a set of guidelines for inter-operator coexistence in 3400-3800 MHz in </w:t>
      </w:r>
      <w:bookmarkStart w:id="3" w:name="OLE_LINK2"/>
      <w:r w:rsidRPr="00F5293A">
        <w:rPr>
          <w:i/>
        </w:rPr>
        <w:t xml:space="preserve">synchronised, unsynchronised and semi-synchronised mode </w:t>
      </w:r>
      <w:bookmarkEnd w:id="3"/>
      <w:r w:rsidRPr="00F5293A">
        <w:rPr>
          <w:i/>
        </w:rPr>
        <w:t>to help address relevant issues and set up the most appropriate synchronization regulatory framework.</w:t>
      </w:r>
    </w:p>
    <w:p w:rsidR="00F5293A" w:rsidRPr="00F5293A" w:rsidRDefault="00F5293A" w:rsidP="00F5293A">
      <w:pPr>
        <w:spacing w:after="240"/>
        <w:ind w:left="425"/>
        <w:rPr>
          <w:rFonts w:cs="Arial"/>
          <w:i/>
          <w:lang w:val="en-GB" w:bidi="bn-IN"/>
        </w:rPr>
      </w:pPr>
      <w:r w:rsidRPr="00F5293A">
        <w:rPr>
          <w:rFonts w:cs="Arial"/>
          <w:i/>
          <w:lang w:val="en-GB" w:bidi="bn-IN"/>
        </w:rPr>
        <w:t>ECC PT1 would like to ask 3GPP WG RAN1 and WG RAN4 to provide their latest update on inter-operator synchronisation-related work such as status, plans, technical feasibility, deployment scenarios and performance impact particularly focusing on NR-NR semi-synchronised operation.</w:t>
      </w:r>
    </w:p>
    <w:p w:rsidR="00F5293A" w:rsidRPr="00F5293A" w:rsidRDefault="00F5293A" w:rsidP="00F5293A">
      <w:pPr>
        <w:spacing w:after="240"/>
        <w:ind w:left="425"/>
        <w:rPr>
          <w:i/>
        </w:rPr>
      </w:pPr>
      <w:r w:rsidRPr="00F5293A">
        <w:rPr>
          <w:i/>
        </w:rPr>
        <w:t>ECC PT1 would appreciate feedback from 3GPP RAN1 and RAN4 May 2018 meeting to allow for timely progress of the work in ECC PT1.</w:t>
      </w:r>
    </w:p>
    <w:p w:rsidR="00F5293A" w:rsidRDefault="00416B35" w:rsidP="00D9006D">
      <w:pPr>
        <w:spacing w:beforeLines="50" w:before="120"/>
        <w:rPr>
          <w:lang w:eastAsia="zh-CN"/>
        </w:rPr>
      </w:pPr>
      <w:r>
        <w:rPr>
          <w:lang w:eastAsia="zh-CN"/>
        </w:rPr>
        <w:t xml:space="preserve">Definitions of </w:t>
      </w:r>
      <w:r w:rsidRPr="00F5293A">
        <w:rPr>
          <w:lang w:eastAsia="zh-CN"/>
        </w:rPr>
        <w:t>synchronised, unsynchronised and semi-synchronised operation</w:t>
      </w:r>
      <w:r w:rsidRPr="00416B35">
        <w:rPr>
          <w:lang w:eastAsia="zh-CN"/>
        </w:rPr>
        <w:t xml:space="preserve"> </w:t>
      </w:r>
      <w:r>
        <w:rPr>
          <w:lang w:eastAsia="zh-CN"/>
        </w:rPr>
        <w:t xml:space="preserve">are found in the </w:t>
      </w:r>
      <w:bookmarkStart w:id="4" w:name="OLE_LINK38"/>
      <w:r w:rsidRPr="00416B35">
        <w:rPr>
          <w:lang w:eastAsia="zh-CN"/>
        </w:rPr>
        <w:t>Draft ECC Report 281</w:t>
      </w:r>
      <w:bookmarkEnd w:id="4"/>
      <w:r>
        <w:rPr>
          <w:lang w:eastAsia="zh-CN"/>
        </w:rPr>
        <w:t>:</w:t>
      </w:r>
    </w:p>
    <w:p w:rsidR="002774F7" w:rsidRDefault="002774F7" w:rsidP="007C05D2">
      <w:pPr>
        <w:ind w:left="425"/>
        <w:rPr>
          <w:rStyle w:val="ECCHLunderlined"/>
        </w:rPr>
      </w:pPr>
      <w:r>
        <w:rPr>
          <w:rStyle w:val="ECCHLunderlined"/>
          <w:i/>
          <w:iCs/>
          <w:lang w:val="en-GB"/>
        </w:rPr>
        <w:t xml:space="preserve">Synchronised operation: </w:t>
      </w:r>
    </w:p>
    <w:p w:rsidR="002774F7" w:rsidRDefault="00393088" w:rsidP="007C05D2">
      <w:pPr>
        <w:ind w:left="425"/>
        <w:rPr>
          <w:i/>
          <w:iCs/>
          <w:lang w:val="en-GB"/>
        </w:rPr>
      </w:pPr>
      <w:r w:rsidRPr="00393088">
        <w:rPr>
          <w:i/>
          <w:iCs/>
          <w:lang w:val="en-GB"/>
        </w:rPr>
        <w:t>The synchronised operation in the context of this Report means operation of TDD in several different networks, where no simultaneous UL and DL transmissions occur, i.e. at any given moment in time either all networks transmit in DL or all networks transmit in UL. This requires the alignment of all DL and UL transmissions for all TDD networks involved as well as synchronising the beginning of the frame across all networks.</w:t>
      </w:r>
    </w:p>
    <w:p w:rsidR="002774F7" w:rsidRDefault="002774F7" w:rsidP="007C05D2">
      <w:pPr>
        <w:ind w:left="425"/>
        <w:rPr>
          <w:rStyle w:val="ECCHLunderlined"/>
        </w:rPr>
      </w:pPr>
      <w:r>
        <w:rPr>
          <w:rStyle w:val="ECCHLunderlined"/>
          <w:i/>
          <w:iCs/>
          <w:lang w:val="en-GB"/>
        </w:rPr>
        <w:t xml:space="preserve">Unsynchronised operation: </w:t>
      </w:r>
    </w:p>
    <w:p w:rsidR="002774F7" w:rsidRDefault="00393088" w:rsidP="007C05D2">
      <w:pPr>
        <w:ind w:left="425"/>
        <w:rPr>
          <w:i/>
          <w:iCs/>
          <w:lang w:val="en-GB"/>
        </w:rPr>
      </w:pPr>
      <w:r w:rsidRPr="00393088">
        <w:rPr>
          <w:i/>
          <w:iCs/>
          <w:lang w:val="en-GB"/>
        </w:rPr>
        <w:t>The unsynchronised operation in the context of this Report means operation of TDD in several different networks, where at any given moment in time at least one network transmits in DL while at least one network transmits in UL. This might happen if the TDD networks either do not align all DL and UL transmissions or do not synchronise at the beginning of the frame.</w:t>
      </w:r>
    </w:p>
    <w:p w:rsidR="002774F7" w:rsidRDefault="002774F7" w:rsidP="007C05D2">
      <w:pPr>
        <w:ind w:left="425"/>
        <w:rPr>
          <w:rStyle w:val="ECCHLunderlined"/>
        </w:rPr>
      </w:pPr>
      <w:r>
        <w:rPr>
          <w:rStyle w:val="ECCHLunderlined"/>
          <w:i/>
          <w:iCs/>
          <w:lang w:val="en-GB"/>
        </w:rPr>
        <w:t>Semi-synchronised operation:</w:t>
      </w:r>
    </w:p>
    <w:p w:rsidR="002774F7" w:rsidRDefault="002774F7" w:rsidP="007C05D2">
      <w:pPr>
        <w:ind w:left="425"/>
      </w:pPr>
      <w:r>
        <w:rPr>
          <w:i/>
          <w:iCs/>
          <w:lang w:val="en-GB"/>
        </w:rPr>
        <w:t>The semi-synchronised operation corresponds to the case where part of the frame is consistent with synchronised operation as described above, while the remaining portion of the frame is consistent with unsynchronised operation as described above. This requires the adoption of a frame structure for all TDD networks involved, including slots where the UL/DL direction is not specified, as well as synchronising the beginning of the frame across all networks.</w:t>
      </w:r>
    </w:p>
    <w:p w:rsidR="002774F7" w:rsidRDefault="002774F7" w:rsidP="007C05D2">
      <w:pPr>
        <w:ind w:left="425"/>
        <w:rPr>
          <w:i/>
          <w:iCs/>
          <w:lang w:val="en-GB"/>
        </w:rPr>
      </w:pPr>
      <w:bookmarkStart w:id="5" w:name="_Toc500799612"/>
      <w:bookmarkStart w:id="6" w:name="_Toc500826002"/>
      <w:bookmarkStart w:id="7" w:name="_Toc500850619"/>
      <w:bookmarkStart w:id="8" w:name="_Toc500850741"/>
      <w:bookmarkStart w:id="9" w:name="_Toc500851039"/>
      <w:bookmarkStart w:id="10" w:name="_Toc500886354"/>
      <w:bookmarkStart w:id="11" w:name="_Toc500886765"/>
      <w:bookmarkStart w:id="12" w:name="_Toc500889128"/>
      <w:bookmarkStart w:id="13" w:name="_Toc500889849"/>
      <w:bookmarkStart w:id="14" w:name="_Toc500895851"/>
      <w:bookmarkStart w:id="15" w:name="_Toc500903784"/>
      <w:bookmarkStart w:id="16" w:name="_Toc500799613"/>
      <w:bookmarkStart w:id="17" w:name="_Toc500826003"/>
      <w:bookmarkStart w:id="18" w:name="_Toc500850620"/>
      <w:bookmarkStart w:id="19" w:name="_Toc500850742"/>
      <w:bookmarkStart w:id="20" w:name="_Toc500851040"/>
      <w:bookmarkStart w:id="21" w:name="_Toc500886355"/>
      <w:bookmarkStart w:id="22" w:name="_Toc500886766"/>
      <w:bookmarkStart w:id="23" w:name="_Toc500889129"/>
      <w:bookmarkStart w:id="24" w:name="_Toc500889850"/>
      <w:bookmarkStart w:id="25" w:name="_Toc500895852"/>
      <w:bookmarkStart w:id="26" w:name="_Toc500903785"/>
      <w:bookmarkStart w:id="27" w:name="_Toc500027393"/>
      <w:bookmarkStart w:id="28" w:name="_Toc500027640"/>
      <w:bookmarkStart w:id="29" w:name="_Toc500077265"/>
      <w:bookmarkStart w:id="30" w:name="_Toc500078609"/>
      <w:bookmarkStart w:id="31" w:name="_Toc500078828"/>
      <w:bookmarkStart w:id="32" w:name="_Toc500079489"/>
      <w:bookmarkStart w:id="33" w:name="_Toc500080009"/>
      <w:bookmarkStart w:id="34" w:name="_Toc500081217"/>
      <w:bookmarkStart w:id="35" w:name="_Toc500081436"/>
      <w:bookmarkStart w:id="36" w:name="_Toc500081655"/>
      <w:bookmarkStart w:id="37" w:name="_Toc500081874"/>
      <w:bookmarkStart w:id="38" w:name="_Toc500082093"/>
      <w:bookmarkStart w:id="39" w:name="_Toc500082312"/>
      <w:bookmarkStart w:id="40" w:name="_Toc500082531"/>
      <w:bookmarkStart w:id="41" w:name="_Toc500082749"/>
      <w:bookmarkStart w:id="42" w:name="_Toc500082967"/>
      <w:bookmarkStart w:id="43" w:name="_Toc500083184"/>
      <w:bookmarkStart w:id="44" w:name="_Toc500083402"/>
      <w:bookmarkStart w:id="45" w:name="_Toc500083620"/>
      <w:bookmarkStart w:id="46" w:name="_Toc500083838"/>
      <w:bookmarkStart w:id="47" w:name="_Toc500084056"/>
      <w:bookmarkStart w:id="48" w:name="_Toc500084276"/>
      <w:bookmarkStart w:id="49" w:name="_Toc500084496"/>
      <w:bookmarkStart w:id="50" w:name="_Toc500084715"/>
      <w:bookmarkStart w:id="51" w:name="_Toc500084935"/>
      <w:bookmarkStart w:id="52" w:name="_Toc500085156"/>
      <w:bookmarkStart w:id="53" w:name="_Toc500135048"/>
      <w:bookmarkStart w:id="54" w:name="_Toc500135511"/>
      <w:bookmarkStart w:id="55" w:name="_Toc500144684"/>
      <w:bookmarkStart w:id="56" w:name="_Toc500145760"/>
      <w:bookmarkStart w:id="57" w:name="_Toc500154343"/>
      <w:bookmarkStart w:id="58" w:name="_Toc500154702"/>
      <w:bookmarkStart w:id="59" w:name="_Toc500155060"/>
      <w:bookmarkStart w:id="60" w:name="_Toc500155450"/>
      <w:bookmarkStart w:id="61" w:name="_Toc500155835"/>
      <w:bookmarkStart w:id="62" w:name="_Toc500156221"/>
      <w:bookmarkStart w:id="63" w:name="_Toc500156607"/>
      <w:bookmarkStart w:id="64" w:name="_Toc500156993"/>
      <w:bookmarkStart w:id="65" w:name="_Toc500157377"/>
      <w:bookmarkStart w:id="66" w:name="_Toc500158184"/>
      <w:bookmarkStart w:id="67" w:name="_Toc500158570"/>
      <w:bookmarkStart w:id="68" w:name="_Toc500158955"/>
      <w:bookmarkStart w:id="69" w:name="_Toc500027394"/>
      <w:bookmarkStart w:id="70" w:name="_Toc500027641"/>
      <w:bookmarkStart w:id="71" w:name="_Toc500077266"/>
      <w:bookmarkStart w:id="72" w:name="_Toc500078610"/>
      <w:bookmarkStart w:id="73" w:name="_Toc500078829"/>
      <w:bookmarkStart w:id="74" w:name="_Toc500079490"/>
      <w:bookmarkStart w:id="75" w:name="_Toc500080010"/>
      <w:bookmarkStart w:id="76" w:name="_Toc500081218"/>
      <w:bookmarkStart w:id="77" w:name="_Toc500081437"/>
      <w:bookmarkStart w:id="78" w:name="_Toc500081656"/>
      <w:bookmarkStart w:id="79" w:name="_Toc500081875"/>
      <w:bookmarkStart w:id="80" w:name="_Toc500082094"/>
      <w:bookmarkStart w:id="81" w:name="_Toc500082313"/>
      <w:bookmarkStart w:id="82" w:name="_Toc500082532"/>
      <w:bookmarkStart w:id="83" w:name="_Toc500082750"/>
      <w:bookmarkStart w:id="84" w:name="_Toc500082968"/>
      <w:bookmarkStart w:id="85" w:name="_Toc500083185"/>
      <w:bookmarkStart w:id="86" w:name="_Toc500083403"/>
      <w:bookmarkStart w:id="87" w:name="_Toc500083621"/>
      <w:bookmarkStart w:id="88" w:name="_Toc500083839"/>
      <w:bookmarkStart w:id="89" w:name="_Toc500084057"/>
      <w:bookmarkStart w:id="90" w:name="_Toc500084277"/>
      <w:bookmarkStart w:id="91" w:name="_Toc500084497"/>
      <w:bookmarkStart w:id="92" w:name="_Toc500084716"/>
      <w:bookmarkStart w:id="93" w:name="_Toc500084936"/>
      <w:bookmarkStart w:id="94" w:name="_Toc500085157"/>
      <w:bookmarkStart w:id="95" w:name="_Toc500135049"/>
      <w:bookmarkStart w:id="96" w:name="_Toc500135512"/>
      <w:bookmarkStart w:id="97" w:name="_Toc500144685"/>
      <w:bookmarkStart w:id="98" w:name="_Toc500145761"/>
      <w:bookmarkStart w:id="99" w:name="_Toc500154344"/>
      <w:bookmarkStart w:id="100" w:name="_Toc500154703"/>
      <w:bookmarkStart w:id="101" w:name="_Toc500155061"/>
      <w:bookmarkStart w:id="102" w:name="_Toc500155451"/>
      <w:bookmarkStart w:id="103" w:name="_Toc500155836"/>
      <w:bookmarkStart w:id="104" w:name="_Toc500156222"/>
      <w:bookmarkStart w:id="105" w:name="_Toc500156608"/>
      <w:bookmarkStart w:id="106" w:name="_Toc500156994"/>
      <w:bookmarkStart w:id="107" w:name="_Toc500157378"/>
      <w:bookmarkStart w:id="108" w:name="_Toc500158185"/>
      <w:bookmarkStart w:id="109" w:name="_Toc500158571"/>
      <w:bookmarkStart w:id="110" w:name="_Toc500158956"/>
      <w:bookmarkStart w:id="111" w:name="_Toc500027395"/>
      <w:bookmarkStart w:id="112" w:name="_Toc500027642"/>
      <w:bookmarkStart w:id="113" w:name="_Toc500077267"/>
      <w:bookmarkStart w:id="114" w:name="_Toc500078611"/>
      <w:bookmarkStart w:id="115" w:name="_Toc500078830"/>
      <w:bookmarkStart w:id="116" w:name="_Toc500079491"/>
      <w:bookmarkStart w:id="117" w:name="_Toc500080011"/>
      <w:bookmarkStart w:id="118" w:name="_Toc500081219"/>
      <w:bookmarkStart w:id="119" w:name="_Toc500081438"/>
      <w:bookmarkStart w:id="120" w:name="_Toc500081657"/>
      <w:bookmarkStart w:id="121" w:name="_Toc500081876"/>
      <w:bookmarkStart w:id="122" w:name="_Toc500082095"/>
      <w:bookmarkStart w:id="123" w:name="_Toc500082314"/>
      <w:bookmarkStart w:id="124" w:name="_Toc500082533"/>
      <w:bookmarkStart w:id="125" w:name="_Toc500082751"/>
      <w:bookmarkStart w:id="126" w:name="_Toc500082969"/>
      <w:bookmarkStart w:id="127" w:name="_Toc500083186"/>
      <w:bookmarkStart w:id="128" w:name="_Toc500083404"/>
      <w:bookmarkStart w:id="129" w:name="_Toc500083622"/>
      <w:bookmarkStart w:id="130" w:name="_Toc500083840"/>
      <w:bookmarkStart w:id="131" w:name="_Toc500084058"/>
      <w:bookmarkStart w:id="132" w:name="_Toc500084278"/>
      <w:bookmarkStart w:id="133" w:name="_Toc500084498"/>
      <w:bookmarkStart w:id="134" w:name="_Toc500084717"/>
      <w:bookmarkStart w:id="135" w:name="_Toc500084937"/>
      <w:bookmarkStart w:id="136" w:name="_Toc500085158"/>
      <w:bookmarkStart w:id="137" w:name="_Toc500135050"/>
      <w:bookmarkStart w:id="138" w:name="_Toc500135513"/>
      <w:bookmarkStart w:id="139" w:name="_Toc500144686"/>
      <w:bookmarkStart w:id="140" w:name="_Toc500145762"/>
      <w:bookmarkStart w:id="141" w:name="_Toc500154345"/>
      <w:bookmarkStart w:id="142" w:name="_Toc500154704"/>
      <w:bookmarkStart w:id="143" w:name="_Toc500155062"/>
      <w:bookmarkStart w:id="144" w:name="_Toc500155452"/>
      <w:bookmarkStart w:id="145" w:name="_Toc500155837"/>
      <w:bookmarkStart w:id="146" w:name="_Toc500156223"/>
      <w:bookmarkStart w:id="147" w:name="_Toc500156609"/>
      <w:bookmarkStart w:id="148" w:name="_Toc500156995"/>
      <w:bookmarkStart w:id="149" w:name="_Toc500157379"/>
      <w:bookmarkStart w:id="150" w:name="_Toc500158186"/>
      <w:bookmarkStart w:id="151" w:name="_Toc500158572"/>
      <w:bookmarkStart w:id="152" w:name="_Toc500158957"/>
      <w:bookmarkStart w:id="153" w:name="_Toc500027396"/>
      <w:bookmarkStart w:id="154" w:name="_Toc500027643"/>
      <w:bookmarkStart w:id="155" w:name="_Toc500077268"/>
      <w:bookmarkStart w:id="156" w:name="_Toc500078612"/>
      <w:bookmarkStart w:id="157" w:name="_Toc500078831"/>
      <w:bookmarkStart w:id="158" w:name="_Toc500079492"/>
      <w:bookmarkStart w:id="159" w:name="_Toc500080012"/>
      <w:bookmarkStart w:id="160" w:name="_Toc500081220"/>
      <w:bookmarkStart w:id="161" w:name="_Toc500081439"/>
      <w:bookmarkStart w:id="162" w:name="_Toc500081658"/>
      <w:bookmarkStart w:id="163" w:name="_Toc500081877"/>
      <w:bookmarkStart w:id="164" w:name="_Toc500082096"/>
      <w:bookmarkStart w:id="165" w:name="_Toc500082315"/>
      <w:bookmarkStart w:id="166" w:name="_Toc500082534"/>
      <w:bookmarkStart w:id="167" w:name="_Toc500082752"/>
      <w:bookmarkStart w:id="168" w:name="_Toc500082970"/>
      <w:bookmarkStart w:id="169" w:name="_Toc500083187"/>
      <w:bookmarkStart w:id="170" w:name="_Toc500083405"/>
      <w:bookmarkStart w:id="171" w:name="_Toc500083623"/>
      <w:bookmarkStart w:id="172" w:name="_Toc500083841"/>
      <w:bookmarkStart w:id="173" w:name="_Toc500084059"/>
      <w:bookmarkStart w:id="174" w:name="_Toc500084279"/>
      <w:bookmarkStart w:id="175" w:name="_Toc500084499"/>
      <w:bookmarkStart w:id="176" w:name="_Toc500084718"/>
      <w:bookmarkStart w:id="177" w:name="_Toc500084938"/>
      <w:bookmarkStart w:id="178" w:name="_Toc500085159"/>
      <w:bookmarkStart w:id="179" w:name="_Toc500135051"/>
      <w:bookmarkStart w:id="180" w:name="_Toc500135514"/>
      <w:bookmarkStart w:id="181" w:name="_Toc500144687"/>
      <w:bookmarkStart w:id="182" w:name="_Toc500145763"/>
      <w:bookmarkStart w:id="183" w:name="_Toc500154346"/>
      <w:bookmarkStart w:id="184" w:name="_Toc500154705"/>
      <w:bookmarkStart w:id="185" w:name="_Toc500155063"/>
      <w:bookmarkStart w:id="186" w:name="_Toc500155453"/>
      <w:bookmarkStart w:id="187" w:name="_Toc500155838"/>
      <w:bookmarkStart w:id="188" w:name="_Toc500156224"/>
      <w:bookmarkStart w:id="189" w:name="_Toc500156610"/>
      <w:bookmarkStart w:id="190" w:name="_Toc500156996"/>
      <w:bookmarkStart w:id="191" w:name="_Toc500157380"/>
      <w:bookmarkStart w:id="192" w:name="_Toc500158187"/>
      <w:bookmarkStart w:id="193" w:name="_Toc500158573"/>
      <w:bookmarkStart w:id="194" w:name="_Toc500158958"/>
      <w:bookmarkStart w:id="195" w:name="_Toc500027397"/>
      <w:bookmarkStart w:id="196" w:name="_Toc500027644"/>
      <w:bookmarkStart w:id="197" w:name="_Toc500077269"/>
      <w:bookmarkStart w:id="198" w:name="_Toc500078613"/>
      <w:bookmarkStart w:id="199" w:name="_Toc500078832"/>
      <w:bookmarkStart w:id="200" w:name="_Toc500079493"/>
      <w:bookmarkStart w:id="201" w:name="_Toc500080013"/>
      <w:bookmarkStart w:id="202" w:name="_Toc500081221"/>
      <w:bookmarkStart w:id="203" w:name="_Toc500081440"/>
      <w:bookmarkStart w:id="204" w:name="_Toc500081659"/>
      <w:bookmarkStart w:id="205" w:name="_Toc500081878"/>
      <w:bookmarkStart w:id="206" w:name="_Toc500082097"/>
      <w:bookmarkStart w:id="207" w:name="_Toc500082316"/>
      <w:bookmarkStart w:id="208" w:name="_Toc500082535"/>
      <w:bookmarkStart w:id="209" w:name="_Toc500082753"/>
      <w:bookmarkStart w:id="210" w:name="_Toc500082971"/>
      <w:bookmarkStart w:id="211" w:name="_Toc500083188"/>
      <w:bookmarkStart w:id="212" w:name="_Toc500083406"/>
      <w:bookmarkStart w:id="213" w:name="_Toc500083624"/>
      <w:bookmarkStart w:id="214" w:name="_Toc500083842"/>
      <w:bookmarkStart w:id="215" w:name="_Toc500084060"/>
      <w:bookmarkStart w:id="216" w:name="_Toc500084280"/>
      <w:bookmarkStart w:id="217" w:name="_Toc500084500"/>
      <w:bookmarkStart w:id="218" w:name="_Toc500084719"/>
      <w:bookmarkStart w:id="219" w:name="_Toc500084939"/>
      <w:bookmarkStart w:id="220" w:name="_Toc500085160"/>
      <w:bookmarkStart w:id="221" w:name="_Toc500135052"/>
      <w:bookmarkStart w:id="222" w:name="_Toc500135515"/>
      <w:bookmarkStart w:id="223" w:name="_Toc500144688"/>
      <w:bookmarkStart w:id="224" w:name="_Toc500145764"/>
      <w:bookmarkStart w:id="225" w:name="_Toc500154347"/>
      <w:bookmarkStart w:id="226" w:name="_Toc500154706"/>
      <w:bookmarkStart w:id="227" w:name="_Toc500155064"/>
      <w:bookmarkStart w:id="228" w:name="_Toc500155454"/>
      <w:bookmarkStart w:id="229" w:name="_Toc500155839"/>
      <w:bookmarkStart w:id="230" w:name="_Toc500156225"/>
      <w:bookmarkStart w:id="231" w:name="_Toc500156611"/>
      <w:bookmarkStart w:id="232" w:name="_Toc500156997"/>
      <w:bookmarkStart w:id="233" w:name="_Toc500157381"/>
      <w:bookmarkStart w:id="234" w:name="_Toc500158188"/>
      <w:bookmarkStart w:id="235" w:name="_Toc500158574"/>
      <w:bookmarkStart w:id="236" w:name="_Toc500158959"/>
      <w:bookmarkStart w:id="237" w:name="_Toc500027398"/>
      <w:bookmarkStart w:id="238" w:name="_Toc500027645"/>
      <w:bookmarkStart w:id="239" w:name="_Toc500077270"/>
      <w:bookmarkStart w:id="240" w:name="_Toc500078614"/>
      <w:bookmarkStart w:id="241" w:name="_Toc500078833"/>
      <w:bookmarkStart w:id="242" w:name="_Toc500079494"/>
      <w:bookmarkStart w:id="243" w:name="_Toc500080014"/>
      <w:bookmarkStart w:id="244" w:name="_Toc500081222"/>
      <w:bookmarkStart w:id="245" w:name="_Toc500081441"/>
      <w:bookmarkStart w:id="246" w:name="_Toc500081660"/>
      <w:bookmarkStart w:id="247" w:name="_Toc500081879"/>
      <w:bookmarkStart w:id="248" w:name="_Toc500082098"/>
      <w:bookmarkStart w:id="249" w:name="_Toc500082317"/>
      <w:bookmarkStart w:id="250" w:name="_Toc500082536"/>
      <w:bookmarkStart w:id="251" w:name="_Toc500082754"/>
      <w:bookmarkStart w:id="252" w:name="_Toc500082972"/>
      <w:bookmarkStart w:id="253" w:name="_Toc500083189"/>
      <w:bookmarkStart w:id="254" w:name="_Toc500083407"/>
      <w:bookmarkStart w:id="255" w:name="_Toc500083625"/>
      <w:bookmarkStart w:id="256" w:name="_Toc500083843"/>
      <w:bookmarkStart w:id="257" w:name="_Toc500084061"/>
      <w:bookmarkStart w:id="258" w:name="_Toc500084281"/>
      <w:bookmarkStart w:id="259" w:name="_Toc500084501"/>
      <w:bookmarkStart w:id="260" w:name="_Toc500084720"/>
      <w:bookmarkStart w:id="261" w:name="_Toc500084940"/>
      <w:bookmarkStart w:id="262" w:name="_Toc500085161"/>
      <w:bookmarkStart w:id="263" w:name="_Toc500135053"/>
      <w:bookmarkStart w:id="264" w:name="_Toc500135516"/>
      <w:bookmarkStart w:id="265" w:name="_Toc500144689"/>
      <w:bookmarkStart w:id="266" w:name="_Toc500145765"/>
      <w:bookmarkStart w:id="267" w:name="_Toc500154348"/>
      <w:bookmarkStart w:id="268" w:name="_Toc500154707"/>
      <w:bookmarkStart w:id="269" w:name="_Toc500155065"/>
      <w:bookmarkStart w:id="270" w:name="_Toc500155455"/>
      <w:bookmarkStart w:id="271" w:name="_Toc500155840"/>
      <w:bookmarkStart w:id="272" w:name="_Toc500156226"/>
      <w:bookmarkStart w:id="273" w:name="_Toc500156612"/>
      <w:bookmarkStart w:id="274" w:name="_Toc500156998"/>
      <w:bookmarkStart w:id="275" w:name="_Toc500157382"/>
      <w:bookmarkStart w:id="276" w:name="_Toc500158189"/>
      <w:bookmarkStart w:id="277" w:name="_Toc500158575"/>
      <w:bookmarkStart w:id="278" w:name="_Toc500158960"/>
      <w:bookmarkStart w:id="279" w:name="_Toc500027399"/>
      <w:bookmarkStart w:id="280" w:name="_Toc500027646"/>
      <w:bookmarkStart w:id="281" w:name="_Toc500077271"/>
      <w:bookmarkStart w:id="282" w:name="_Toc500078615"/>
      <w:bookmarkStart w:id="283" w:name="_Toc500078834"/>
      <w:bookmarkStart w:id="284" w:name="_Toc500079495"/>
      <w:bookmarkStart w:id="285" w:name="_Toc500080015"/>
      <w:bookmarkStart w:id="286" w:name="_Toc500081223"/>
      <w:bookmarkStart w:id="287" w:name="_Toc500081442"/>
      <w:bookmarkStart w:id="288" w:name="_Toc500081661"/>
      <w:bookmarkStart w:id="289" w:name="_Toc500081880"/>
      <w:bookmarkStart w:id="290" w:name="_Toc500082099"/>
      <w:bookmarkStart w:id="291" w:name="_Toc500082318"/>
      <w:bookmarkStart w:id="292" w:name="_Toc500082537"/>
      <w:bookmarkStart w:id="293" w:name="_Toc500082755"/>
      <w:bookmarkStart w:id="294" w:name="_Toc500082973"/>
      <w:bookmarkStart w:id="295" w:name="_Toc500083190"/>
      <w:bookmarkStart w:id="296" w:name="_Toc500083408"/>
      <w:bookmarkStart w:id="297" w:name="_Toc500083626"/>
      <w:bookmarkStart w:id="298" w:name="_Toc500083844"/>
      <w:bookmarkStart w:id="299" w:name="_Toc500084062"/>
      <w:bookmarkStart w:id="300" w:name="_Toc500084282"/>
      <w:bookmarkStart w:id="301" w:name="_Toc500084502"/>
      <w:bookmarkStart w:id="302" w:name="_Toc500084721"/>
      <w:bookmarkStart w:id="303" w:name="_Toc500084941"/>
      <w:bookmarkStart w:id="304" w:name="_Toc500085162"/>
      <w:bookmarkStart w:id="305" w:name="_Toc500135054"/>
      <w:bookmarkStart w:id="306" w:name="_Toc500135517"/>
      <w:bookmarkStart w:id="307" w:name="_Toc500144690"/>
      <w:bookmarkStart w:id="308" w:name="_Toc500145766"/>
      <w:bookmarkStart w:id="309" w:name="_Toc500154349"/>
      <w:bookmarkStart w:id="310" w:name="_Toc500154708"/>
      <w:bookmarkStart w:id="311" w:name="_Toc500155066"/>
      <w:bookmarkStart w:id="312" w:name="_Toc500155456"/>
      <w:bookmarkStart w:id="313" w:name="_Toc500155841"/>
      <w:bookmarkStart w:id="314" w:name="_Toc500156227"/>
      <w:bookmarkStart w:id="315" w:name="_Toc500156613"/>
      <w:bookmarkStart w:id="316" w:name="_Toc500156999"/>
      <w:bookmarkStart w:id="317" w:name="_Toc500157383"/>
      <w:bookmarkStart w:id="318" w:name="_Toc500158190"/>
      <w:bookmarkStart w:id="319" w:name="_Toc500158576"/>
      <w:bookmarkStart w:id="320" w:name="_Toc500158961"/>
      <w:bookmarkStart w:id="321" w:name="_Toc500027400"/>
      <w:bookmarkStart w:id="322" w:name="_Toc500027647"/>
      <w:bookmarkStart w:id="323" w:name="_Toc500077272"/>
      <w:bookmarkStart w:id="324" w:name="_Toc500078616"/>
      <w:bookmarkStart w:id="325" w:name="_Toc500078835"/>
      <w:bookmarkStart w:id="326" w:name="_Toc500079496"/>
      <w:bookmarkStart w:id="327" w:name="_Toc500080016"/>
      <w:bookmarkStart w:id="328" w:name="_Toc500081224"/>
      <w:bookmarkStart w:id="329" w:name="_Toc500081443"/>
      <w:bookmarkStart w:id="330" w:name="_Toc500081662"/>
      <w:bookmarkStart w:id="331" w:name="_Toc500081881"/>
      <w:bookmarkStart w:id="332" w:name="_Toc500082100"/>
      <w:bookmarkStart w:id="333" w:name="_Toc500082319"/>
      <w:bookmarkStart w:id="334" w:name="_Toc500082538"/>
      <w:bookmarkStart w:id="335" w:name="_Toc500082756"/>
      <w:bookmarkStart w:id="336" w:name="_Toc500082974"/>
      <w:bookmarkStart w:id="337" w:name="_Toc500083191"/>
      <w:bookmarkStart w:id="338" w:name="_Toc500083409"/>
      <w:bookmarkStart w:id="339" w:name="_Toc500083627"/>
      <w:bookmarkStart w:id="340" w:name="_Toc500083845"/>
      <w:bookmarkStart w:id="341" w:name="_Toc500084063"/>
      <w:bookmarkStart w:id="342" w:name="_Toc500084283"/>
      <w:bookmarkStart w:id="343" w:name="_Toc500084503"/>
      <w:bookmarkStart w:id="344" w:name="_Toc500084722"/>
      <w:bookmarkStart w:id="345" w:name="_Toc500084942"/>
      <w:bookmarkStart w:id="346" w:name="_Toc500085163"/>
      <w:bookmarkStart w:id="347" w:name="_Toc500135055"/>
      <w:bookmarkStart w:id="348" w:name="_Toc500135518"/>
      <w:bookmarkStart w:id="349" w:name="_Toc500144691"/>
      <w:bookmarkStart w:id="350" w:name="_Toc500145767"/>
      <w:bookmarkStart w:id="351" w:name="_Toc500154350"/>
      <w:bookmarkStart w:id="352" w:name="_Toc500154709"/>
      <w:bookmarkStart w:id="353" w:name="_Toc500155067"/>
      <w:bookmarkStart w:id="354" w:name="_Toc500155457"/>
      <w:bookmarkStart w:id="355" w:name="_Toc500155842"/>
      <w:bookmarkStart w:id="356" w:name="_Toc500156228"/>
      <w:bookmarkStart w:id="357" w:name="_Toc500156614"/>
      <w:bookmarkStart w:id="358" w:name="_Toc500157000"/>
      <w:bookmarkStart w:id="359" w:name="_Toc500157384"/>
      <w:bookmarkStart w:id="360" w:name="_Toc500158191"/>
      <w:bookmarkStart w:id="361" w:name="_Toc500158577"/>
      <w:bookmarkStart w:id="362" w:name="_Toc500158962"/>
      <w:bookmarkStart w:id="363" w:name="_Toc500027401"/>
      <w:bookmarkStart w:id="364" w:name="_Toc500027648"/>
      <w:bookmarkStart w:id="365" w:name="_Toc500077273"/>
      <w:bookmarkStart w:id="366" w:name="_Toc500078617"/>
      <w:bookmarkStart w:id="367" w:name="_Toc500078836"/>
      <w:bookmarkStart w:id="368" w:name="_Toc500079497"/>
      <w:bookmarkStart w:id="369" w:name="_Toc500080017"/>
      <w:bookmarkStart w:id="370" w:name="_Toc500081225"/>
      <w:bookmarkStart w:id="371" w:name="_Toc500081444"/>
      <w:bookmarkStart w:id="372" w:name="_Toc500081663"/>
      <w:bookmarkStart w:id="373" w:name="_Toc500081882"/>
      <w:bookmarkStart w:id="374" w:name="_Toc500082101"/>
      <w:bookmarkStart w:id="375" w:name="_Toc500082320"/>
      <w:bookmarkStart w:id="376" w:name="_Toc500082539"/>
      <w:bookmarkStart w:id="377" w:name="_Toc500082757"/>
      <w:bookmarkStart w:id="378" w:name="_Toc500082975"/>
      <w:bookmarkStart w:id="379" w:name="_Toc500083192"/>
      <w:bookmarkStart w:id="380" w:name="_Toc500083410"/>
      <w:bookmarkStart w:id="381" w:name="_Toc500083628"/>
      <w:bookmarkStart w:id="382" w:name="_Toc500083846"/>
      <w:bookmarkStart w:id="383" w:name="_Toc500084064"/>
      <w:bookmarkStart w:id="384" w:name="_Toc500084284"/>
      <w:bookmarkStart w:id="385" w:name="_Toc500084504"/>
      <w:bookmarkStart w:id="386" w:name="_Toc500084723"/>
      <w:bookmarkStart w:id="387" w:name="_Toc500084943"/>
      <w:bookmarkStart w:id="388" w:name="_Toc500085164"/>
      <w:bookmarkStart w:id="389" w:name="_Toc500135056"/>
      <w:bookmarkStart w:id="390" w:name="_Toc500135519"/>
      <w:bookmarkStart w:id="391" w:name="_Toc500144692"/>
      <w:bookmarkStart w:id="392" w:name="_Toc500145768"/>
      <w:bookmarkStart w:id="393" w:name="_Toc500154351"/>
      <w:bookmarkStart w:id="394" w:name="_Toc500154710"/>
      <w:bookmarkStart w:id="395" w:name="_Toc500155068"/>
      <w:bookmarkStart w:id="396" w:name="_Toc500155458"/>
      <w:bookmarkStart w:id="397" w:name="_Toc500155843"/>
      <w:bookmarkStart w:id="398" w:name="_Toc500156229"/>
      <w:bookmarkStart w:id="399" w:name="_Toc500156615"/>
      <w:bookmarkStart w:id="400" w:name="_Toc500157001"/>
      <w:bookmarkStart w:id="401" w:name="_Toc500157385"/>
      <w:bookmarkStart w:id="402" w:name="_Toc500158192"/>
      <w:bookmarkStart w:id="403" w:name="_Toc500158578"/>
      <w:bookmarkStart w:id="404" w:name="_Toc500158963"/>
      <w:bookmarkStart w:id="405" w:name="_Toc500027402"/>
      <w:bookmarkStart w:id="406" w:name="_Toc500027649"/>
      <w:bookmarkStart w:id="407" w:name="_Toc500077274"/>
      <w:bookmarkStart w:id="408" w:name="_Toc500078618"/>
      <w:bookmarkStart w:id="409" w:name="_Toc500078837"/>
      <w:bookmarkStart w:id="410" w:name="_Toc500079498"/>
      <w:bookmarkStart w:id="411" w:name="_Toc500080018"/>
      <w:bookmarkStart w:id="412" w:name="_Toc500081226"/>
      <w:bookmarkStart w:id="413" w:name="_Toc500081445"/>
      <w:bookmarkStart w:id="414" w:name="_Toc500081664"/>
      <w:bookmarkStart w:id="415" w:name="_Toc500081883"/>
      <w:bookmarkStart w:id="416" w:name="_Toc500082102"/>
      <w:bookmarkStart w:id="417" w:name="_Toc500082321"/>
      <w:bookmarkStart w:id="418" w:name="_Toc500082540"/>
      <w:bookmarkStart w:id="419" w:name="_Toc500082758"/>
      <w:bookmarkStart w:id="420" w:name="_Toc500082976"/>
      <w:bookmarkStart w:id="421" w:name="_Toc500083193"/>
      <w:bookmarkStart w:id="422" w:name="_Toc500083411"/>
      <w:bookmarkStart w:id="423" w:name="_Toc500083629"/>
      <w:bookmarkStart w:id="424" w:name="_Toc500083847"/>
      <w:bookmarkStart w:id="425" w:name="_Toc500084065"/>
      <w:bookmarkStart w:id="426" w:name="_Toc500084285"/>
      <w:bookmarkStart w:id="427" w:name="_Toc500084505"/>
      <w:bookmarkStart w:id="428" w:name="_Toc500084724"/>
      <w:bookmarkStart w:id="429" w:name="_Toc500084944"/>
      <w:bookmarkStart w:id="430" w:name="_Toc500085165"/>
      <w:bookmarkStart w:id="431" w:name="_Toc500135057"/>
      <w:bookmarkStart w:id="432" w:name="_Toc500135520"/>
      <w:bookmarkStart w:id="433" w:name="_Toc500144693"/>
      <w:bookmarkStart w:id="434" w:name="_Toc500145769"/>
      <w:bookmarkStart w:id="435" w:name="_Toc500154352"/>
      <w:bookmarkStart w:id="436" w:name="_Toc500154711"/>
      <w:bookmarkStart w:id="437" w:name="_Toc500155069"/>
      <w:bookmarkStart w:id="438" w:name="_Toc500155459"/>
      <w:bookmarkStart w:id="439" w:name="_Toc500155844"/>
      <w:bookmarkStart w:id="440" w:name="_Toc500156230"/>
      <w:bookmarkStart w:id="441" w:name="_Toc500156616"/>
      <w:bookmarkStart w:id="442" w:name="_Toc500157002"/>
      <w:bookmarkStart w:id="443" w:name="_Toc500157386"/>
      <w:bookmarkStart w:id="444" w:name="_Toc500158193"/>
      <w:bookmarkStart w:id="445" w:name="_Toc500158579"/>
      <w:bookmarkStart w:id="446" w:name="_Toc500158964"/>
      <w:bookmarkStart w:id="447" w:name="_Toc500027403"/>
      <w:bookmarkStart w:id="448" w:name="_Toc500027650"/>
      <w:bookmarkStart w:id="449" w:name="_Toc500077275"/>
      <w:bookmarkStart w:id="450" w:name="_Toc500078619"/>
      <w:bookmarkStart w:id="451" w:name="_Toc500078838"/>
      <w:bookmarkStart w:id="452" w:name="_Toc500079499"/>
      <w:bookmarkStart w:id="453" w:name="_Toc500080019"/>
      <w:bookmarkStart w:id="454" w:name="_Toc500081227"/>
      <w:bookmarkStart w:id="455" w:name="_Toc500081446"/>
      <w:bookmarkStart w:id="456" w:name="_Toc500081665"/>
      <w:bookmarkStart w:id="457" w:name="_Toc500081884"/>
      <w:bookmarkStart w:id="458" w:name="_Toc500082103"/>
      <w:bookmarkStart w:id="459" w:name="_Toc500082322"/>
      <w:bookmarkStart w:id="460" w:name="_Toc500082541"/>
      <w:bookmarkStart w:id="461" w:name="_Toc500082759"/>
      <w:bookmarkStart w:id="462" w:name="_Toc500082977"/>
      <w:bookmarkStart w:id="463" w:name="_Toc500083194"/>
      <w:bookmarkStart w:id="464" w:name="_Toc500083412"/>
      <w:bookmarkStart w:id="465" w:name="_Toc500083630"/>
      <w:bookmarkStart w:id="466" w:name="_Toc500083848"/>
      <w:bookmarkStart w:id="467" w:name="_Toc500084066"/>
      <w:bookmarkStart w:id="468" w:name="_Toc500084286"/>
      <w:bookmarkStart w:id="469" w:name="_Toc500084506"/>
      <w:bookmarkStart w:id="470" w:name="_Toc500084725"/>
      <w:bookmarkStart w:id="471" w:name="_Toc500084945"/>
      <w:bookmarkStart w:id="472" w:name="_Toc500085166"/>
      <w:bookmarkStart w:id="473" w:name="_Toc500135058"/>
      <w:bookmarkStart w:id="474" w:name="_Toc500135521"/>
      <w:bookmarkStart w:id="475" w:name="_Toc500144694"/>
      <w:bookmarkStart w:id="476" w:name="_Toc500145770"/>
      <w:bookmarkStart w:id="477" w:name="_Toc500154353"/>
      <w:bookmarkStart w:id="478" w:name="_Toc500154712"/>
      <w:bookmarkStart w:id="479" w:name="_Toc500155070"/>
      <w:bookmarkStart w:id="480" w:name="_Toc500155460"/>
      <w:bookmarkStart w:id="481" w:name="_Toc500155845"/>
      <w:bookmarkStart w:id="482" w:name="_Toc500156231"/>
      <w:bookmarkStart w:id="483" w:name="_Toc500156617"/>
      <w:bookmarkStart w:id="484" w:name="_Toc500157003"/>
      <w:bookmarkStart w:id="485" w:name="_Toc500157387"/>
      <w:bookmarkStart w:id="486" w:name="_Toc500158194"/>
      <w:bookmarkStart w:id="487" w:name="_Toc500158580"/>
      <w:bookmarkStart w:id="488" w:name="_Toc500158965"/>
      <w:bookmarkStart w:id="489" w:name="_Toc500027404"/>
      <w:bookmarkStart w:id="490" w:name="_Toc500027651"/>
      <w:bookmarkStart w:id="491" w:name="_Toc500077276"/>
      <w:bookmarkStart w:id="492" w:name="_Toc500078620"/>
      <w:bookmarkStart w:id="493" w:name="_Toc500078839"/>
      <w:bookmarkStart w:id="494" w:name="_Toc500079500"/>
      <w:bookmarkStart w:id="495" w:name="_Toc500080020"/>
      <w:bookmarkStart w:id="496" w:name="_Toc500081228"/>
      <w:bookmarkStart w:id="497" w:name="_Toc500081447"/>
      <w:bookmarkStart w:id="498" w:name="_Toc500081666"/>
      <w:bookmarkStart w:id="499" w:name="_Toc500081885"/>
      <w:bookmarkStart w:id="500" w:name="_Toc500082104"/>
      <w:bookmarkStart w:id="501" w:name="_Toc500082323"/>
      <w:bookmarkStart w:id="502" w:name="_Toc500082542"/>
      <w:bookmarkStart w:id="503" w:name="_Toc500082760"/>
      <w:bookmarkStart w:id="504" w:name="_Toc500082978"/>
      <w:bookmarkStart w:id="505" w:name="_Toc500083195"/>
      <w:bookmarkStart w:id="506" w:name="_Toc500083413"/>
      <w:bookmarkStart w:id="507" w:name="_Toc500083631"/>
      <w:bookmarkStart w:id="508" w:name="_Toc500083849"/>
      <w:bookmarkStart w:id="509" w:name="_Toc500084067"/>
      <w:bookmarkStart w:id="510" w:name="_Toc500084287"/>
      <w:bookmarkStart w:id="511" w:name="_Toc500084507"/>
      <w:bookmarkStart w:id="512" w:name="_Toc500084726"/>
      <w:bookmarkStart w:id="513" w:name="_Toc500084946"/>
      <w:bookmarkStart w:id="514" w:name="_Toc500085167"/>
      <w:bookmarkStart w:id="515" w:name="_Toc500135059"/>
      <w:bookmarkStart w:id="516" w:name="_Toc500135522"/>
      <w:bookmarkStart w:id="517" w:name="_Toc500144695"/>
      <w:bookmarkStart w:id="518" w:name="_Toc500145771"/>
      <w:bookmarkStart w:id="519" w:name="_Toc500154354"/>
      <w:bookmarkStart w:id="520" w:name="_Toc500154713"/>
      <w:bookmarkStart w:id="521" w:name="_Toc500155071"/>
      <w:bookmarkStart w:id="522" w:name="_Toc500155461"/>
      <w:bookmarkStart w:id="523" w:name="_Toc500155846"/>
      <w:bookmarkStart w:id="524" w:name="_Toc500156232"/>
      <w:bookmarkStart w:id="525" w:name="_Toc500156618"/>
      <w:bookmarkStart w:id="526" w:name="_Toc500157004"/>
      <w:bookmarkStart w:id="527" w:name="_Toc500157388"/>
      <w:bookmarkStart w:id="528" w:name="_Toc500158195"/>
      <w:bookmarkStart w:id="529" w:name="_Toc500158581"/>
      <w:bookmarkStart w:id="530" w:name="_Toc500158966"/>
      <w:bookmarkStart w:id="531" w:name="_Toc492558845"/>
      <w:bookmarkStart w:id="532" w:name="_Toc492559795"/>
      <w:bookmarkStart w:id="533" w:name="_Toc492558846"/>
      <w:bookmarkStart w:id="534" w:name="_Toc492559796"/>
      <w:bookmarkStart w:id="535" w:name="_Toc492558847"/>
      <w:bookmarkStart w:id="536" w:name="_Toc492559797"/>
      <w:bookmarkStart w:id="537" w:name="_Toc492558848"/>
      <w:bookmarkStart w:id="538" w:name="_Toc49255979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rPr>
          <w:i/>
          <w:iCs/>
          <w:lang w:val="en-GB"/>
        </w:rPr>
        <w:t>The semi-synchronised operation can be beneficial for small-cells. The interference mitigation techniques necessary for semi-synchronisation would be studied at the earliest in 3GPP Release 16. It is expected that not all User Equipment will be able to support this type of operation.</w:t>
      </w:r>
    </w:p>
    <w:p w:rsidR="00B94936" w:rsidRDefault="00B94936" w:rsidP="00D9006D">
      <w:pPr>
        <w:spacing w:beforeLines="50" w:before="120"/>
        <w:rPr>
          <w:lang w:eastAsia="zh-CN"/>
        </w:rPr>
      </w:pPr>
    </w:p>
    <w:p w:rsidR="00DD2692" w:rsidRDefault="00F41C32" w:rsidP="00D9006D">
      <w:pPr>
        <w:spacing w:beforeLines="50" w:before="120"/>
        <w:rPr>
          <w:lang w:eastAsia="zh-CN"/>
        </w:rPr>
      </w:pPr>
      <w:r>
        <w:rPr>
          <w:lang w:eastAsia="zh-CN"/>
        </w:rPr>
        <w:lastRenderedPageBreak/>
        <w:t>T</w:t>
      </w:r>
      <w:r w:rsidR="00334A83" w:rsidRPr="00C81837">
        <w:rPr>
          <w:rFonts w:hint="eastAsia"/>
          <w:lang w:eastAsia="zh-CN"/>
        </w:rPr>
        <w:t>his contribution</w:t>
      </w:r>
      <w:r>
        <w:rPr>
          <w:lang w:eastAsia="zh-CN"/>
        </w:rPr>
        <w:t xml:space="preserve"> provides an analysis to assess the amount of support for the semi-synchronized and unsynchronized operation in Rel-15 NR specifications</w:t>
      </w:r>
      <w:r w:rsidR="00F866C7">
        <w:rPr>
          <w:lang w:eastAsia="zh-CN"/>
        </w:rPr>
        <w:t xml:space="preserve">. </w:t>
      </w:r>
      <w:bookmarkStart w:id="539" w:name="OLE_LINK1"/>
      <w:bookmarkStart w:id="540" w:name="OLE_LINK3"/>
      <w:r w:rsidR="00F866C7">
        <w:rPr>
          <w:lang w:eastAsia="zh-CN"/>
        </w:rPr>
        <w:t>A</w:t>
      </w:r>
      <w:r>
        <w:rPr>
          <w:lang w:eastAsia="zh-CN"/>
        </w:rPr>
        <w:t xml:space="preserve"> response to ECC PT1</w:t>
      </w:r>
      <w:r w:rsidR="00F866C7">
        <w:rPr>
          <w:lang w:eastAsia="zh-CN"/>
        </w:rPr>
        <w:t xml:space="preserve"> from RAN1 is proposed in </w:t>
      </w:r>
      <w:r w:rsidR="00FB0F50">
        <w:rPr>
          <w:lang w:eastAsia="zh-CN"/>
        </w:rPr>
        <w:fldChar w:fldCharType="begin"/>
      </w:r>
      <w:r w:rsidR="0028055B">
        <w:rPr>
          <w:lang w:eastAsia="zh-CN"/>
        </w:rPr>
        <w:instrText xml:space="preserve"> REF _Ref513576538 \r \h </w:instrText>
      </w:r>
      <w:r w:rsidR="00FB0F50">
        <w:rPr>
          <w:lang w:eastAsia="zh-CN"/>
        </w:rPr>
      </w:r>
      <w:r w:rsidR="00FB0F50">
        <w:rPr>
          <w:lang w:eastAsia="zh-CN"/>
        </w:rPr>
        <w:fldChar w:fldCharType="separate"/>
      </w:r>
      <w:r w:rsidR="0028055B">
        <w:rPr>
          <w:lang w:eastAsia="zh-CN"/>
        </w:rPr>
        <w:t>[2]</w:t>
      </w:r>
      <w:r w:rsidR="00FB0F50">
        <w:rPr>
          <w:lang w:eastAsia="zh-CN"/>
        </w:rPr>
        <w:fldChar w:fldCharType="end"/>
      </w:r>
      <w:r w:rsidR="00F1205B">
        <w:rPr>
          <w:lang w:eastAsia="zh-CN"/>
        </w:rPr>
        <w:t>.</w:t>
      </w:r>
      <w:bookmarkEnd w:id="539"/>
      <w:bookmarkEnd w:id="540"/>
    </w:p>
    <w:p w:rsidR="00F41C32" w:rsidRPr="00C81837" w:rsidRDefault="00F41C32" w:rsidP="00D9006D">
      <w:pPr>
        <w:spacing w:beforeLines="50" w:before="120"/>
        <w:rPr>
          <w:lang w:eastAsia="zh-CN"/>
        </w:rPr>
      </w:pPr>
    </w:p>
    <w:p w:rsidR="00734FF3" w:rsidRPr="00C81837" w:rsidRDefault="00F21E27" w:rsidP="00734FF3">
      <w:pPr>
        <w:pStyle w:val="Heading1"/>
      </w:pPr>
      <w:bookmarkStart w:id="541" w:name="_Ref129681832"/>
      <w:r>
        <w:rPr>
          <w:lang w:eastAsia="zh-CN"/>
        </w:rPr>
        <w:t xml:space="preserve">Analysis of NR Rel-15 support of </w:t>
      </w:r>
      <w:bookmarkStart w:id="542" w:name="OLE_LINK25"/>
      <w:bookmarkStart w:id="543" w:name="OLE_LINK26"/>
      <w:r>
        <w:rPr>
          <w:lang w:eastAsia="zh-CN"/>
        </w:rPr>
        <w:t>semi-synchronized</w:t>
      </w:r>
      <w:r w:rsidR="00D9006D">
        <w:rPr>
          <w:rFonts w:hint="eastAsia"/>
          <w:lang w:eastAsia="zh-CN"/>
        </w:rPr>
        <w:t xml:space="preserve"> or unsynchronized</w:t>
      </w:r>
      <w:r>
        <w:rPr>
          <w:lang w:eastAsia="zh-CN"/>
        </w:rPr>
        <w:t xml:space="preserve"> operation</w:t>
      </w:r>
      <w:bookmarkEnd w:id="542"/>
      <w:bookmarkEnd w:id="543"/>
    </w:p>
    <w:p w:rsidR="00D9006D" w:rsidRDefault="001C7E10" w:rsidP="00AD626C">
      <w:pPr>
        <w:rPr>
          <w:lang w:val="en-GB" w:eastAsia="zh-CN"/>
        </w:rPr>
      </w:pPr>
      <w:r>
        <w:rPr>
          <w:lang w:val="en-GB" w:eastAsia="zh-CN"/>
        </w:rPr>
        <w:t>In the case of unsynchronized or semi-synchronized operation, there would be periods (e.g. slots</w:t>
      </w:r>
      <w:r w:rsidR="00393088">
        <w:rPr>
          <w:lang w:val="en-GB" w:eastAsia="zh-CN"/>
        </w:rPr>
        <w:t xml:space="preserve"> or symbols</w:t>
      </w:r>
      <w:r>
        <w:rPr>
          <w:lang w:val="en-GB" w:eastAsia="zh-CN"/>
        </w:rPr>
        <w:t xml:space="preserve">) where transmission directions (DL, UL) are not aligned between two networks operating in adjacent channels. </w:t>
      </w:r>
    </w:p>
    <w:p w:rsidR="00D9006D" w:rsidRDefault="00D9006D" w:rsidP="00D9006D">
      <w:pPr>
        <w:rPr>
          <w:lang w:val="en-GB" w:eastAsia="zh-CN"/>
        </w:rPr>
      </w:pPr>
      <w:r w:rsidRPr="00D9006D">
        <w:rPr>
          <w:lang w:val="en-GB" w:eastAsia="zh-CN"/>
        </w:rPr>
        <w:t>In Rel-14 NR SI and Rel-15 NR WI, RAN1 has not studied the performance of semi-synchronized operation and unsynchronized operation of multiple TDD networks on adjacent channels, i.e. inter-operator coexistence. Thus, RAN1 has not specified for NR any mechanism to reduce the interference between TDD networks on adjacent channels for semi-synchronized and unsynchronized operation. It is RAN1 understanding that there is no inter-operator coexistence issue with synchronized operation of multiple TDD networks on adjacent channels.</w:t>
      </w:r>
    </w:p>
    <w:p w:rsidR="00CD7D8E" w:rsidRPr="00D9006D" w:rsidRDefault="00CD7D8E" w:rsidP="00D9006D">
      <w:pPr>
        <w:rPr>
          <w:lang w:val="en-GB" w:eastAsia="zh-CN"/>
        </w:rPr>
      </w:pPr>
      <w:r>
        <w:rPr>
          <w:lang w:val="en-GB" w:eastAsia="zh-CN"/>
        </w:rPr>
        <w:t>RAN4 is defining TDD requirements in Rel-15 assuming that adjacent NR TDD channels are synchronized. There are no performance requirements and performance tests defined by RAN4 in Rel-15 for the unsynchronized or semi-synchronized operation of two NR TDD networks in different frequencies (including adjacent channels).</w:t>
      </w:r>
    </w:p>
    <w:p w:rsidR="00A62E38" w:rsidRDefault="00D9006D" w:rsidP="00A62E38">
      <w:pPr>
        <w:rPr>
          <w:b/>
          <w:lang w:val="en-GB" w:eastAsia="zh-CN"/>
        </w:rPr>
      </w:pPr>
      <w:r w:rsidRPr="00D9006D">
        <w:rPr>
          <w:lang w:val="en-GB" w:eastAsia="zh-CN"/>
        </w:rPr>
        <w:t>It is under discussion whether work on inter-operator coexistence for NR TDD networks on adjacent channels shall be carried out in Rel-16, as part of Rel-16 WI/SI approval process. The first batch of Rel-16 WI/SIs is expected to be approved in RAN#80, June 2018.</w:t>
      </w:r>
      <w:bookmarkStart w:id="544" w:name="OLE_LINK20"/>
      <w:bookmarkStart w:id="545" w:name="OLE_LINK21"/>
    </w:p>
    <w:p w:rsidR="00F21E27" w:rsidRPr="00F21E27" w:rsidRDefault="00F21E27" w:rsidP="00A62E38">
      <w:pPr>
        <w:rPr>
          <w:lang w:val="en-GB" w:eastAsia="zh-CN"/>
        </w:rPr>
      </w:pPr>
    </w:p>
    <w:bookmarkEnd w:id="544"/>
    <w:bookmarkEnd w:id="545"/>
    <w:p w:rsidR="00F21E27" w:rsidRPr="00C81837" w:rsidRDefault="00F21E27" w:rsidP="00F21E27">
      <w:pPr>
        <w:pStyle w:val="Heading1"/>
      </w:pPr>
      <w:r>
        <w:rPr>
          <w:lang w:eastAsia="zh-CN"/>
        </w:rPr>
        <w:t>Past 3GPP studies on scenarios similar to semi-synchronized</w:t>
      </w:r>
      <w:r w:rsidR="00D9006D">
        <w:rPr>
          <w:rFonts w:hint="eastAsia"/>
          <w:lang w:eastAsia="zh-CN"/>
        </w:rPr>
        <w:t xml:space="preserve"> or unsynchronized</w:t>
      </w:r>
      <w:r>
        <w:rPr>
          <w:lang w:eastAsia="zh-CN"/>
        </w:rPr>
        <w:t xml:space="preserve"> operation</w:t>
      </w:r>
    </w:p>
    <w:p w:rsidR="00D9006D" w:rsidRPr="00D9006D" w:rsidRDefault="00D9006D" w:rsidP="00D9006D">
      <w:pPr>
        <w:rPr>
          <w:lang w:eastAsia="zh-CN"/>
        </w:rPr>
      </w:pPr>
      <w:r w:rsidRPr="00D9006D">
        <w:rPr>
          <w:rFonts w:hint="eastAsia"/>
          <w:lang w:eastAsia="zh-CN"/>
        </w:rPr>
        <w:t xml:space="preserve">In </w:t>
      </w:r>
      <w:r w:rsidR="000E6393">
        <w:rPr>
          <w:lang w:eastAsia="zh-CN"/>
        </w:rPr>
        <w:t xml:space="preserve">the </w:t>
      </w:r>
      <w:r w:rsidRPr="00D9006D">
        <w:rPr>
          <w:rFonts w:hint="eastAsia"/>
          <w:lang w:eastAsia="zh-CN"/>
        </w:rPr>
        <w:t xml:space="preserve">past, 3GPP has studied inter-operator coexistence for LTE TDD on adjacent channels, e.g. TR36.828 [1] and TR36.828 [2]. </w:t>
      </w:r>
      <w:r w:rsidRPr="00D9006D">
        <w:rPr>
          <w:lang w:eastAsia="zh-CN"/>
        </w:rPr>
        <w:t>Those reference</w:t>
      </w:r>
      <w:r w:rsidRPr="00D9006D">
        <w:rPr>
          <w:rFonts w:hint="eastAsia"/>
          <w:lang w:eastAsia="zh-CN"/>
        </w:rPr>
        <w:t>s</w:t>
      </w:r>
      <w:r w:rsidRPr="00D9006D">
        <w:rPr>
          <w:lang w:eastAsia="zh-CN"/>
        </w:rPr>
        <w:t xml:space="preserve"> also provide valuable descriptions of the deployment scenarios that were studied and the performance evaluations conducted in 3GPP.</w:t>
      </w:r>
    </w:p>
    <w:p w:rsidR="00D9006D" w:rsidRDefault="00D9006D" w:rsidP="00084185">
      <w:pPr>
        <w:rPr>
          <w:lang w:eastAsia="zh-CN"/>
        </w:rPr>
      </w:pPr>
      <w:r>
        <w:rPr>
          <w:rFonts w:hint="eastAsia"/>
          <w:lang w:eastAsia="zh-CN"/>
        </w:rPr>
        <w:t>In TR36.828, the following scenarios were evaluated with two LTE TD</w:t>
      </w:r>
      <w:r w:rsidR="007455A6">
        <w:rPr>
          <w:rFonts w:hint="eastAsia"/>
          <w:lang w:eastAsia="zh-CN"/>
        </w:rPr>
        <w:t>D networks on adjacent channels, for studying the benefits of dynamic TDD.</w:t>
      </w:r>
    </w:p>
    <w:p w:rsidR="00D9006D" w:rsidRPr="00D9006D" w:rsidRDefault="00D9006D" w:rsidP="00D9006D">
      <w:pPr>
        <w:pStyle w:val="ListParagraph"/>
        <w:numPr>
          <w:ilvl w:val="0"/>
          <w:numId w:val="45"/>
        </w:numPr>
        <w:spacing w:beforeLines="50" w:before="120" w:afterLines="50" w:after="120" w:line="240" w:lineRule="auto"/>
        <w:ind w:firstLineChars="0"/>
        <w:rPr>
          <w:lang w:eastAsia="zh-CN"/>
        </w:rPr>
      </w:pPr>
      <w:r>
        <w:rPr>
          <w:rFonts w:hint="eastAsia"/>
          <w:lang w:eastAsia="zh-CN"/>
        </w:rPr>
        <w:t xml:space="preserve">Scenario 2 in section 5 of TR36.828: </w:t>
      </w:r>
      <w:r w:rsidRPr="00D9006D">
        <w:rPr>
          <w:rFonts w:hint="eastAsia"/>
          <w:lang w:eastAsia="zh-CN"/>
        </w:rPr>
        <w:t>This scenario assumes m</w:t>
      </w:r>
      <w:r w:rsidRPr="00D9006D">
        <w:rPr>
          <w:lang w:eastAsia="zh-CN"/>
        </w:rPr>
        <w:t>ultiple Femto cells deployed on the same carrier frequency and multiple Macro cells deployed on an adjacent carrier frequency where all Macro cells have the same UL-DL configuration and Femto cells can adjust UL-DL configuration</w:t>
      </w:r>
      <w:r w:rsidRPr="00D9006D">
        <w:rPr>
          <w:rFonts w:hint="eastAsia"/>
          <w:lang w:eastAsia="zh-CN"/>
        </w:rPr>
        <w:t xml:space="preserve">. </w:t>
      </w:r>
    </w:p>
    <w:p w:rsidR="00D9006D" w:rsidRPr="00D9006D" w:rsidRDefault="00D9006D" w:rsidP="00D9006D">
      <w:pPr>
        <w:pStyle w:val="ListParagraph"/>
        <w:numPr>
          <w:ilvl w:val="0"/>
          <w:numId w:val="45"/>
        </w:numPr>
        <w:spacing w:beforeLines="50" w:before="120" w:afterLines="50" w:after="120" w:line="240" w:lineRule="auto"/>
        <w:ind w:firstLineChars="0"/>
        <w:rPr>
          <w:lang w:eastAsia="zh-CN"/>
        </w:rPr>
      </w:pPr>
      <w:r w:rsidRPr="00D9006D">
        <w:rPr>
          <w:rFonts w:hint="eastAsia"/>
          <w:lang w:eastAsia="zh-CN"/>
        </w:rPr>
        <w:t>Scenario 4 in section 5 of TR36.828: This scenario assumes m</w:t>
      </w:r>
      <w:r w:rsidRPr="00D9006D">
        <w:rPr>
          <w:lang w:eastAsia="zh-CN"/>
        </w:rPr>
        <w:t xml:space="preserve">ultiple outdoor Pico cells deployed on the same carrier frequency and multiple Macro cells deployed on an adjacent carrier frequency where all Macro cells have the same UL-DL configuration and outdoor Pico cells can adjust UL-DL configuration. </w:t>
      </w:r>
    </w:p>
    <w:p w:rsidR="00D9006D" w:rsidRPr="00D9006D" w:rsidRDefault="00D9006D" w:rsidP="00D9006D">
      <w:pPr>
        <w:pStyle w:val="ListParagraph"/>
        <w:numPr>
          <w:ilvl w:val="0"/>
          <w:numId w:val="45"/>
        </w:numPr>
        <w:spacing w:beforeLines="50" w:before="120" w:afterLines="50" w:after="120" w:line="240" w:lineRule="auto"/>
        <w:ind w:firstLineChars="0"/>
        <w:rPr>
          <w:lang w:eastAsia="zh-CN"/>
        </w:rPr>
      </w:pPr>
      <w:r w:rsidRPr="00D9006D">
        <w:rPr>
          <w:lang w:eastAsia="zh-CN"/>
        </w:rPr>
        <w:t>Scenario 7 in section 5 of TR36.828: This scenario assumes multiple Macro cells deployed on the same carrier frequency for one operator and multiple Macro cells deployed on an adjacent carrier frequency for another operator, where all victim Macro cells deployed on the same carrier have the same UL-DL configuration and all aggressor Macro cells deployed on an adjacent carrier frequency can adjust UL-DL configuration.</w:t>
      </w:r>
    </w:p>
    <w:p w:rsidR="00E93FDC" w:rsidRDefault="00E93FDC" w:rsidP="00E93FDC">
      <w:pPr>
        <w:spacing w:beforeLines="50" w:before="120" w:afterLines="50"/>
        <w:rPr>
          <w:lang w:eastAsia="zh-CN"/>
        </w:rPr>
      </w:pPr>
      <w:r>
        <w:rPr>
          <w:rFonts w:hint="eastAsia"/>
          <w:lang w:eastAsia="zh-CN"/>
        </w:rPr>
        <w:t xml:space="preserve">Relevant conclusions from TR36.828 on the above </w:t>
      </w:r>
      <w:r>
        <w:rPr>
          <w:lang w:eastAsia="zh-CN"/>
        </w:rPr>
        <w:t>scenarios</w:t>
      </w:r>
      <w:r>
        <w:rPr>
          <w:rFonts w:hint="eastAsia"/>
          <w:lang w:eastAsia="zh-CN"/>
        </w:rPr>
        <w:t xml:space="preserve"> are as follows:</w:t>
      </w:r>
    </w:p>
    <w:p w:rsidR="00E93FDC" w:rsidRDefault="00E93FDC" w:rsidP="00E93FDC">
      <w:pPr>
        <w:pStyle w:val="ListParagraph"/>
        <w:numPr>
          <w:ilvl w:val="0"/>
          <w:numId w:val="45"/>
        </w:numPr>
        <w:spacing w:beforeLines="50" w:before="120" w:afterLines="50" w:after="120" w:line="240" w:lineRule="auto"/>
        <w:ind w:firstLineChars="0"/>
        <w:rPr>
          <w:lang w:eastAsia="zh-CN"/>
        </w:rPr>
      </w:pPr>
      <w:r w:rsidRPr="0055239E">
        <w:rPr>
          <w:lang w:eastAsia="zh-CN"/>
        </w:rPr>
        <w:t xml:space="preserve">Significant coexistence challenges have been observed to apply different TDD UL-DL configurations in different cells for scenarios 1 – </w:t>
      </w:r>
      <w:smartTag w:uri="urn:schemas-microsoft-com:office:smarttags" w:element="chmetcnv">
        <w:smartTagPr>
          <w:attr w:name="UnitName" w:val="in"/>
          <w:attr w:name="SourceValue" w:val="8"/>
          <w:attr w:name="HasSpace" w:val="True"/>
          <w:attr w:name="Negative" w:val="False"/>
          <w:attr w:name="NumberType" w:val="1"/>
          <w:attr w:name="TCSC" w:val="0"/>
        </w:smartTagPr>
        <w:r>
          <w:rPr>
            <w:rFonts w:hint="eastAsia"/>
            <w:lang w:eastAsia="zh-CN"/>
          </w:rPr>
          <w:t>8 in</w:t>
        </w:r>
      </w:smartTag>
      <w:r>
        <w:rPr>
          <w:rFonts w:hint="eastAsia"/>
          <w:lang w:eastAsia="zh-CN"/>
        </w:rPr>
        <w:t xml:space="preserve"> section 5</w:t>
      </w:r>
      <w:r w:rsidRPr="0055239E">
        <w:rPr>
          <w:lang w:eastAsia="zh-CN"/>
        </w:rPr>
        <w:t xml:space="preserve"> without any interference mitigation mechanisms</w:t>
      </w:r>
      <w:r>
        <w:rPr>
          <w:rFonts w:hint="eastAsia"/>
          <w:lang w:eastAsia="zh-CN"/>
        </w:rPr>
        <w:t xml:space="preserve">. </w:t>
      </w:r>
      <w:r w:rsidRPr="0055239E">
        <w:rPr>
          <w:lang w:eastAsia="zh-CN"/>
        </w:rPr>
        <w:t xml:space="preserve">It is feasible to apply different TDD UL-DL configurations in different cells for scenarios 1 – </w:t>
      </w:r>
      <w:smartTag w:uri="urn:schemas-microsoft-com:office:smarttags" w:element="chmetcnv">
        <w:smartTagPr>
          <w:attr w:name="UnitName" w:val="in"/>
          <w:attr w:name="SourceValue" w:val="4"/>
          <w:attr w:name="HasSpace" w:val="True"/>
          <w:attr w:name="Negative" w:val="False"/>
          <w:attr w:name="NumberType" w:val="1"/>
          <w:attr w:name="TCSC" w:val="0"/>
        </w:smartTagPr>
        <w:r w:rsidRPr="0055239E">
          <w:rPr>
            <w:lang w:eastAsia="zh-CN"/>
          </w:rPr>
          <w:t>4</w:t>
        </w:r>
        <w:r>
          <w:rPr>
            <w:rFonts w:hint="eastAsia"/>
            <w:lang w:eastAsia="zh-CN"/>
          </w:rPr>
          <w:t xml:space="preserve"> in</w:t>
        </w:r>
      </w:smartTag>
      <w:r>
        <w:rPr>
          <w:rFonts w:hint="eastAsia"/>
          <w:lang w:eastAsia="zh-CN"/>
        </w:rPr>
        <w:t xml:space="preserve"> section 5</w:t>
      </w:r>
      <w:r w:rsidRPr="0055239E">
        <w:rPr>
          <w:lang w:eastAsia="zh-CN"/>
        </w:rPr>
        <w:t>, only provided sufficient interference mitigation mechanisms are ado</w:t>
      </w:r>
      <w:r w:rsidRPr="00C72995">
        <w:rPr>
          <w:lang w:eastAsia="zh-CN"/>
        </w:rPr>
        <w:t xml:space="preserve">pted. No interference mitigation schemes have been agreed for scenarios 1 – </w:t>
      </w:r>
      <w:smartTag w:uri="urn:schemas-microsoft-com:office:smarttags" w:element="chmetcnv">
        <w:smartTagPr>
          <w:attr w:name="UnitName" w:val="in"/>
          <w:attr w:name="SourceValue" w:val="4"/>
          <w:attr w:name="HasSpace" w:val="True"/>
          <w:attr w:name="Negative" w:val="False"/>
          <w:attr w:name="NumberType" w:val="1"/>
          <w:attr w:name="TCSC" w:val="0"/>
        </w:smartTagPr>
        <w:r w:rsidRPr="00C72995">
          <w:rPr>
            <w:lang w:eastAsia="zh-CN"/>
          </w:rPr>
          <w:t>4</w:t>
        </w:r>
        <w:r w:rsidRPr="00C72995">
          <w:rPr>
            <w:rFonts w:hint="eastAsia"/>
            <w:lang w:eastAsia="zh-CN"/>
          </w:rPr>
          <w:t xml:space="preserve"> in</w:t>
        </w:r>
      </w:smartTag>
      <w:r w:rsidRPr="00C72995">
        <w:rPr>
          <w:rFonts w:hint="eastAsia"/>
          <w:lang w:eastAsia="zh-CN"/>
        </w:rPr>
        <w:t xml:space="preserve"> section 5</w:t>
      </w:r>
      <w:r w:rsidRPr="00C72995">
        <w:rPr>
          <w:lang w:eastAsia="zh-CN"/>
        </w:rPr>
        <w:t xml:space="preserve">, and </w:t>
      </w:r>
      <w:r w:rsidRPr="00C72995">
        <w:rPr>
          <w:rFonts w:hint="eastAsia"/>
          <w:lang w:eastAsia="zh-CN"/>
        </w:rPr>
        <w:t>n</w:t>
      </w:r>
      <w:r w:rsidRPr="00C72995">
        <w:rPr>
          <w:lang w:eastAsia="zh-CN"/>
        </w:rPr>
        <w:t>o concl</w:t>
      </w:r>
      <w:r w:rsidRPr="0055239E">
        <w:rPr>
          <w:lang w:eastAsia="zh-CN"/>
        </w:rPr>
        <w:t>usion on coexistence feasibility with interference mitigation mechanisms has been made</w:t>
      </w:r>
      <w:r>
        <w:rPr>
          <w:rFonts w:hint="eastAsia"/>
          <w:lang w:eastAsia="zh-CN"/>
        </w:rPr>
        <w:t xml:space="preserve"> for scenarios 5 </w:t>
      </w:r>
      <w:r>
        <w:rPr>
          <w:lang w:eastAsia="zh-CN"/>
        </w:rPr>
        <w:t>–</w:t>
      </w:r>
      <w:r>
        <w:rPr>
          <w:rFonts w:hint="eastAsia"/>
          <w:lang w:eastAsia="zh-CN"/>
        </w:rPr>
        <w:t xml:space="preserve"> </w:t>
      </w:r>
      <w:smartTag w:uri="urn:schemas-microsoft-com:office:smarttags" w:element="chmetcnv">
        <w:smartTagPr>
          <w:attr w:name="UnitName" w:val="in"/>
          <w:attr w:name="SourceValue" w:val="8"/>
          <w:attr w:name="HasSpace" w:val="True"/>
          <w:attr w:name="Negative" w:val="False"/>
          <w:attr w:name="NumberType" w:val="1"/>
          <w:attr w:name="TCSC" w:val="0"/>
        </w:smartTagPr>
        <w:r>
          <w:rPr>
            <w:rFonts w:hint="eastAsia"/>
            <w:lang w:eastAsia="zh-CN"/>
          </w:rPr>
          <w:t>8 in</w:t>
        </w:r>
      </w:smartTag>
      <w:r>
        <w:rPr>
          <w:rFonts w:hint="eastAsia"/>
          <w:lang w:eastAsia="zh-CN"/>
        </w:rPr>
        <w:t xml:space="preserve"> section 5</w:t>
      </w:r>
      <w:r w:rsidRPr="0055239E">
        <w:rPr>
          <w:lang w:eastAsia="zh-CN"/>
        </w:rPr>
        <w:t>.</w:t>
      </w:r>
    </w:p>
    <w:p w:rsidR="00E93FDC" w:rsidRDefault="00E93FDC" w:rsidP="00E93FDC">
      <w:pPr>
        <w:pStyle w:val="ListParagraph"/>
        <w:numPr>
          <w:ilvl w:val="0"/>
          <w:numId w:val="45"/>
        </w:numPr>
        <w:spacing w:beforeLines="50" w:before="120" w:afterLines="50" w:after="120" w:line="240" w:lineRule="auto"/>
        <w:ind w:firstLineChars="0"/>
        <w:rPr>
          <w:lang w:eastAsia="zh-CN"/>
        </w:rPr>
      </w:pPr>
      <w:r>
        <w:rPr>
          <w:rFonts w:hint="eastAsia"/>
          <w:lang w:eastAsia="zh-CN"/>
        </w:rPr>
        <w:t xml:space="preserve">Based on the above conclusions, it is </w:t>
      </w:r>
      <w:r>
        <w:rPr>
          <w:lang w:eastAsia="zh-CN"/>
        </w:rPr>
        <w:t>recommend</w:t>
      </w:r>
      <w:r>
        <w:rPr>
          <w:rFonts w:hint="eastAsia"/>
          <w:lang w:eastAsia="zh-CN"/>
        </w:rPr>
        <w:t>ed to specify the necessary mechanism(s) to support TDD UL-DL reconfiguration based on traffic adaptation. Further study is needed to decide on the supported adaptation time scale and assess the impact on legacy UEs with TDD UL-DL reconfiguration based on traffic adaptation. It is also recommended to further study and specify interference mitigation schemes.</w:t>
      </w:r>
    </w:p>
    <w:p w:rsidR="007455A6" w:rsidRDefault="00E93FDC" w:rsidP="00E93FDC">
      <w:pPr>
        <w:rPr>
          <w:lang w:eastAsia="zh-CN"/>
        </w:rPr>
      </w:pPr>
      <w:r>
        <w:rPr>
          <w:rFonts w:hint="eastAsia"/>
          <w:lang w:eastAsia="zh-CN"/>
        </w:rPr>
        <w:t xml:space="preserve">It is noted scenarios 2 and 4 in section 5 of TR36.828 assumes the two networks on </w:t>
      </w:r>
      <w:r>
        <w:rPr>
          <w:lang w:eastAsia="zh-CN"/>
        </w:rPr>
        <w:t>adjacent</w:t>
      </w:r>
      <w:r>
        <w:rPr>
          <w:rFonts w:hint="eastAsia"/>
          <w:lang w:eastAsia="zh-CN"/>
        </w:rPr>
        <w:t xml:space="preserve"> channels belong to the same operator, which may improve the </w:t>
      </w:r>
      <w:r>
        <w:rPr>
          <w:lang w:eastAsia="zh-CN"/>
        </w:rPr>
        <w:t>effective</w:t>
      </w:r>
      <w:r>
        <w:rPr>
          <w:rFonts w:hint="eastAsia"/>
          <w:lang w:eastAsia="zh-CN"/>
        </w:rPr>
        <w:t xml:space="preserve"> of interference mitigation mechanisms. </w:t>
      </w:r>
    </w:p>
    <w:p w:rsidR="00E93FDC" w:rsidRDefault="007455A6" w:rsidP="00E93FDC">
      <w:pPr>
        <w:rPr>
          <w:lang w:eastAsia="zh-CN"/>
        </w:rPr>
      </w:pPr>
      <w:r>
        <w:rPr>
          <w:rFonts w:hint="eastAsia"/>
          <w:lang w:eastAsia="zh-CN"/>
        </w:rPr>
        <w:t xml:space="preserve">The study was completed in RAN#56, June 2012. </w:t>
      </w:r>
      <w:r w:rsidR="00E93FDC">
        <w:rPr>
          <w:rFonts w:hint="eastAsia"/>
          <w:lang w:eastAsia="zh-CN"/>
        </w:rPr>
        <w:t>The study in TR36.828 led to a 3GPP WI on dynamic TDD for LTE, which is primary for dynamic TDD operation of a single operator</w:t>
      </w:r>
      <w:r w:rsidR="00E93FDC">
        <w:rPr>
          <w:lang w:eastAsia="zh-CN"/>
        </w:rPr>
        <w:t>’</w:t>
      </w:r>
      <w:r w:rsidR="00E93FDC">
        <w:rPr>
          <w:rFonts w:hint="eastAsia"/>
          <w:lang w:eastAsia="zh-CN"/>
        </w:rPr>
        <w:t>s network.</w:t>
      </w:r>
    </w:p>
    <w:p w:rsidR="00E93FDC" w:rsidRDefault="00E93FDC" w:rsidP="00E93FDC">
      <w:pPr>
        <w:rPr>
          <w:lang w:eastAsia="zh-CN"/>
        </w:rPr>
      </w:pPr>
    </w:p>
    <w:p w:rsidR="007455A6" w:rsidRPr="00737E7C" w:rsidRDefault="00E93FDC" w:rsidP="007455A6">
      <w:pPr>
        <w:rPr>
          <w:b/>
          <w:lang w:val="en-AU" w:eastAsia="zh-CN"/>
        </w:rPr>
      </w:pPr>
      <w:r>
        <w:rPr>
          <w:rFonts w:hint="eastAsia"/>
          <w:lang w:eastAsia="zh-CN"/>
        </w:rPr>
        <w:t>In TR36.825, t</w:t>
      </w:r>
      <w:r w:rsidR="007455A6">
        <w:rPr>
          <w:lang w:val="en-AU" w:eastAsia="ja-JP"/>
        </w:rPr>
        <w:t xml:space="preserve">he following scenarios are selected to evaluate </w:t>
      </w:r>
      <w:r w:rsidR="007455A6" w:rsidRPr="002B5573">
        <w:rPr>
          <w:lang w:val="en-AU" w:eastAsia="ja-JP"/>
        </w:rPr>
        <w:t xml:space="preserve">coexistence </w:t>
      </w:r>
      <w:r w:rsidR="007455A6" w:rsidRPr="002B5573">
        <w:rPr>
          <w:rFonts w:hint="eastAsia"/>
          <w:lang w:val="en-AU" w:eastAsia="ja-JP"/>
        </w:rPr>
        <w:t xml:space="preserve">on intra-band adjacent LTE TDD operations using different </w:t>
      </w:r>
      <w:r w:rsidR="007455A6">
        <w:rPr>
          <w:lang w:val="en-AU" w:eastAsia="ja-JP"/>
        </w:rPr>
        <w:t xml:space="preserve">TDD </w:t>
      </w:r>
      <w:r w:rsidR="007455A6" w:rsidRPr="002B5573">
        <w:rPr>
          <w:rFonts w:hint="eastAsia"/>
          <w:lang w:val="en-AU" w:eastAsia="ja-JP"/>
        </w:rPr>
        <w:t>UL/DL configurations</w:t>
      </w:r>
      <w:r w:rsidR="007455A6">
        <w:rPr>
          <w:rFonts w:hint="eastAsia"/>
          <w:lang w:val="en-AU" w:eastAsia="zh-CN"/>
        </w:rPr>
        <w:t xml:space="preserve">, for the studying </w:t>
      </w:r>
      <w:r w:rsidR="007455A6">
        <w:rPr>
          <w:lang w:val="en-AU" w:eastAsia="zh-CN"/>
        </w:rPr>
        <w:t>whether</w:t>
      </w:r>
      <w:r w:rsidR="007455A6">
        <w:rPr>
          <w:rFonts w:hint="eastAsia"/>
          <w:lang w:val="en-AU" w:eastAsia="zh-CN"/>
        </w:rPr>
        <w:t xml:space="preserve"> additional UL/DL configurations, i.e.</w:t>
      </w:r>
      <w:r w:rsidR="007455A6">
        <w:rPr>
          <w:rFonts w:hint="eastAsia"/>
          <w:lang w:eastAsia="zh-CN"/>
        </w:rPr>
        <w:t xml:space="preserve"> 10:0:0 and 9:1:0 (DL:Sp:UL)</w:t>
      </w:r>
      <w:r w:rsidR="007455A6">
        <w:rPr>
          <w:rFonts w:hint="eastAsia"/>
          <w:lang w:val="en-AU" w:eastAsia="zh-CN"/>
        </w:rPr>
        <w:t>, shall be supported or not.</w:t>
      </w:r>
    </w:p>
    <w:p w:rsidR="007455A6" w:rsidRDefault="007455A6" w:rsidP="007455A6">
      <w:pPr>
        <w:pStyle w:val="B2"/>
        <w:rPr>
          <w:lang w:val="en-AU" w:eastAsia="ja-JP"/>
        </w:rPr>
      </w:pPr>
      <w:r>
        <w:rPr>
          <w:lang w:val="en-AU" w:eastAsia="ja-JP"/>
        </w:rPr>
        <w:t>i.</w:t>
      </w:r>
      <w:r>
        <w:rPr>
          <w:lang w:val="en-AU" w:eastAsia="ja-JP"/>
        </w:rPr>
        <w:tab/>
        <w:t xml:space="preserve">Scenario 1: </w:t>
      </w:r>
    </w:p>
    <w:p w:rsidR="007455A6" w:rsidRPr="00737E7C" w:rsidRDefault="007455A6" w:rsidP="007455A6">
      <w:pPr>
        <w:pStyle w:val="B3"/>
        <w:rPr>
          <w:lang w:val="en-AU" w:eastAsia="ja-JP"/>
        </w:rPr>
      </w:pPr>
      <w:r>
        <w:rPr>
          <w:lang w:val="en-AU" w:eastAsia="ja-JP"/>
        </w:rPr>
        <w:t>1.</w:t>
      </w:r>
      <w:r>
        <w:rPr>
          <w:lang w:val="en-AU" w:eastAsia="ja-JP"/>
        </w:rPr>
        <w:tab/>
        <w:t>Operator_A: small cell (outdoor pico)</w:t>
      </w:r>
    </w:p>
    <w:p w:rsidR="007455A6" w:rsidRPr="00737E7C" w:rsidRDefault="007455A6" w:rsidP="007455A6">
      <w:pPr>
        <w:pStyle w:val="B4"/>
        <w:rPr>
          <w:lang w:val="en-AU" w:eastAsia="ja-JP"/>
        </w:rPr>
      </w:pPr>
      <w:r>
        <w:rPr>
          <w:lang w:val="en-AU" w:eastAsia="ja-JP"/>
        </w:rPr>
        <w:t>a.</w:t>
      </w:r>
      <w:r>
        <w:rPr>
          <w:lang w:val="en-AU" w:eastAsia="ja-JP"/>
        </w:rPr>
        <w:tab/>
        <w:t>Carrier frequency</w:t>
      </w:r>
      <w:r w:rsidRPr="00737E7C">
        <w:rPr>
          <w:lang w:val="en-AU" w:eastAsia="ja-JP"/>
        </w:rPr>
        <w:t xml:space="preserve">: </w:t>
      </w:r>
      <w:r>
        <w:rPr>
          <w:lang w:val="en-AU" w:eastAsia="ja-JP"/>
        </w:rPr>
        <w:t>2.7</w:t>
      </w:r>
      <w:r w:rsidRPr="005830DB">
        <w:rPr>
          <w:lang w:val="en-AU" w:eastAsia="ja-JP"/>
        </w:rPr>
        <w:t>GHz</w:t>
      </w:r>
    </w:p>
    <w:p w:rsidR="007455A6" w:rsidRPr="00737E7C" w:rsidRDefault="007455A6" w:rsidP="007455A6">
      <w:pPr>
        <w:pStyle w:val="B4"/>
        <w:rPr>
          <w:lang w:val="en-AU" w:eastAsia="ja-JP"/>
        </w:rPr>
      </w:pPr>
      <w:r>
        <w:rPr>
          <w:lang w:val="en-AU" w:eastAsia="ja-JP"/>
        </w:rPr>
        <w:t>b.</w:t>
      </w:r>
      <w:r>
        <w:rPr>
          <w:lang w:val="en-AU" w:eastAsia="ja-JP"/>
        </w:rPr>
        <w:tab/>
      </w:r>
      <w:r w:rsidRPr="00737E7C">
        <w:rPr>
          <w:lang w:val="en-AU" w:eastAsia="ja-JP"/>
        </w:rPr>
        <w:t xml:space="preserve">Channel </w:t>
      </w:r>
      <w:r w:rsidRPr="00372038">
        <w:rPr>
          <w:lang w:val="en-AU" w:eastAsia="ja-JP"/>
        </w:rPr>
        <w:t>bandwidth: 10MHz</w:t>
      </w:r>
    </w:p>
    <w:p w:rsidR="007455A6" w:rsidRDefault="007455A6" w:rsidP="007455A6">
      <w:pPr>
        <w:pStyle w:val="B4"/>
        <w:rPr>
          <w:lang w:val="en-AU" w:eastAsia="ja-JP"/>
        </w:rPr>
      </w:pPr>
      <w:r>
        <w:rPr>
          <w:lang w:val="en-AU" w:eastAsia="ja-JP"/>
        </w:rPr>
        <w:t>c.</w:t>
      </w:r>
      <w:r>
        <w:rPr>
          <w:lang w:val="en-AU" w:eastAsia="ja-JP"/>
        </w:rPr>
        <w:tab/>
        <w:t xml:space="preserve">Duplex mode: </w:t>
      </w:r>
      <w:r w:rsidRPr="00737E7C">
        <w:rPr>
          <w:lang w:val="en-AU" w:eastAsia="ja-JP"/>
        </w:rPr>
        <w:t>New TDD UL/DL configuration (10:0:0)</w:t>
      </w:r>
    </w:p>
    <w:p w:rsidR="007455A6" w:rsidRDefault="007455A6" w:rsidP="007455A6">
      <w:pPr>
        <w:pStyle w:val="B3"/>
        <w:rPr>
          <w:lang w:val="en-AU" w:eastAsia="ja-JP"/>
        </w:rPr>
      </w:pPr>
      <w:r>
        <w:rPr>
          <w:lang w:val="en-AU" w:eastAsia="ja-JP"/>
        </w:rPr>
        <w:t>2.</w:t>
      </w:r>
      <w:r>
        <w:rPr>
          <w:lang w:val="en-AU" w:eastAsia="ja-JP"/>
        </w:rPr>
        <w:tab/>
        <w:t>Operator_B: Macro cell</w:t>
      </w:r>
    </w:p>
    <w:p w:rsidR="007455A6" w:rsidRPr="00737E7C" w:rsidRDefault="007455A6" w:rsidP="007455A6">
      <w:pPr>
        <w:pStyle w:val="B4"/>
        <w:rPr>
          <w:lang w:val="en-AU" w:eastAsia="ja-JP"/>
        </w:rPr>
      </w:pPr>
      <w:r>
        <w:rPr>
          <w:lang w:val="en-AU" w:eastAsia="ja-JP"/>
        </w:rPr>
        <w:t>a.</w:t>
      </w:r>
      <w:r>
        <w:rPr>
          <w:lang w:val="en-AU" w:eastAsia="ja-JP"/>
        </w:rPr>
        <w:tab/>
        <w:t>Carrier frequency</w:t>
      </w:r>
      <w:r w:rsidRPr="00737E7C">
        <w:rPr>
          <w:lang w:val="en-AU" w:eastAsia="ja-JP"/>
        </w:rPr>
        <w:t xml:space="preserve">: </w:t>
      </w:r>
      <w:r>
        <w:rPr>
          <w:lang w:val="en-AU" w:eastAsia="ja-JP"/>
        </w:rPr>
        <w:t>2.7</w:t>
      </w:r>
      <w:r w:rsidRPr="005830DB">
        <w:rPr>
          <w:lang w:val="en-AU" w:eastAsia="ja-JP"/>
        </w:rPr>
        <w:t>GHz</w:t>
      </w:r>
    </w:p>
    <w:p w:rsidR="007455A6" w:rsidRPr="00737E7C" w:rsidRDefault="007455A6" w:rsidP="007455A6">
      <w:pPr>
        <w:pStyle w:val="B4"/>
        <w:rPr>
          <w:lang w:val="en-AU" w:eastAsia="ja-JP"/>
        </w:rPr>
      </w:pPr>
      <w:r>
        <w:rPr>
          <w:lang w:val="en-AU" w:eastAsia="ja-JP"/>
        </w:rPr>
        <w:t>b.</w:t>
      </w:r>
      <w:r>
        <w:rPr>
          <w:lang w:val="en-AU" w:eastAsia="ja-JP"/>
        </w:rPr>
        <w:tab/>
      </w:r>
      <w:r w:rsidRPr="00737E7C">
        <w:rPr>
          <w:lang w:val="en-AU" w:eastAsia="ja-JP"/>
        </w:rPr>
        <w:t>Channel bandwidth</w:t>
      </w:r>
      <w:r w:rsidRPr="00372038">
        <w:rPr>
          <w:lang w:val="en-AU" w:eastAsia="ja-JP"/>
        </w:rPr>
        <w:t>: 10MHz</w:t>
      </w:r>
    </w:p>
    <w:p w:rsidR="007455A6" w:rsidRPr="000C4AE4" w:rsidRDefault="007455A6" w:rsidP="007455A6">
      <w:pPr>
        <w:pStyle w:val="B4"/>
        <w:rPr>
          <w:lang w:val="en-AU" w:eastAsia="ja-JP"/>
        </w:rPr>
      </w:pPr>
      <w:r>
        <w:rPr>
          <w:lang w:val="en-AU" w:eastAsia="ja-JP"/>
        </w:rPr>
        <w:t>c.</w:t>
      </w:r>
      <w:r>
        <w:rPr>
          <w:lang w:val="en-AU" w:eastAsia="ja-JP"/>
        </w:rPr>
        <w:tab/>
        <w:t>Duplex mode: TDD</w:t>
      </w:r>
      <w:r w:rsidRPr="00737E7C">
        <w:rPr>
          <w:lang w:val="en-AU" w:eastAsia="ja-JP"/>
        </w:rPr>
        <w:t xml:space="preserve"> UL/DL configuration </w:t>
      </w:r>
      <w:r>
        <w:rPr>
          <w:lang w:val="en-AU" w:eastAsia="ja-JP"/>
        </w:rPr>
        <w:t>2</w:t>
      </w:r>
      <w:r w:rsidRPr="00F32CD8">
        <w:rPr>
          <w:lang w:val="en-AU" w:eastAsia="ja-JP"/>
        </w:rPr>
        <w:t xml:space="preserve"> </w:t>
      </w:r>
      <w:r>
        <w:rPr>
          <w:lang w:val="en-AU" w:eastAsia="ja-JP"/>
        </w:rPr>
        <w:t>with special configuration 4</w:t>
      </w:r>
    </w:p>
    <w:p w:rsidR="007455A6" w:rsidRPr="0096487E" w:rsidRDefault="007455A6" w:rsidP="007455A6">
      <w:pPr>
        <w:pStyle w:val="B2"/>
        <w:rPr>
          <w:lang w:val="it-IT" w:eastAsia="ja-JP"/>
        </w:rPr>
      </w:pPr>
      <w:r w:rsidRPr="00DB61DD">
        <w:rPr>
          <w:lang w:val="it-IT" w:eastAsia="ja-JP"/>
        </w:rPr>
        <w:t>ii.</w:t>
      </w:r>
      <w:r w:rsidRPr="00DB61DD">
        <w:rPr>
          <w:lang w:val="it-IT" w:eastAsia="ja-JP"/>
        </w:rPr>
        <w:tab/>
        <w:t xml:space="preserve">Scenario 2: </w:t>
      </w:r>
    </w:p>
    <w:p w:rsidR="007455A6" w:rsidRPr="0096487E" w:rsidRDefault="007455A6" w:rsidP="007455A6">
      <w:pPr>
        <w:pStyle w:val="B3"/>
        <w:rPr>
          <w:lang w:val="it-IT" w:eastAsia="ja-JP"/>
        </w:rPr>
      </w:pPr>
      <w:r w:rsidRPr="00DB61DD">
        <w:rPr>
          <w:lang w:val="it-IT" w:eastAsia="ja-JP"/>
        </w:rPr>
        <w:t>1.</w:t>
      </w:r>
      <w:r w:rsidRPr="00DB61DD">
        <w:rPr>
          <w:lang w:val="it-IT" w:eastAsia="ja-JP"/>
        </w:rPr>
        <w:tab/>
        <w:t>Operator_A: Macro cell</w:t>
      </w:r>
    </w:p>
    <w:p w:rsidR="007455A6" w:rsidRPr="00737E7C" w:rsidRDefault="007455A6" w:rsidP="007455A6">
      <w:pPr>
        <w:pStyle w:val="B4"/>
        <w:rPr>
          <w:lang w:val="en-AU" w:eastAsia="ja-JP"/>
        </w:rPr>
      </w:pPr>
      <w:r>
        <w:rPr>
          <w:lang w:val="en-AU" w:eastAsia="ja-JP"/>
        </w:rPr>
        <w:t>a.</w:t>
      </w:r>
      <w:r>
        <w:rPr>
          <w:lang w:val="en-AU" w:eastAsia="ja-JP"/>
        </w:rPr>
        <w:tab/>
        <w:t>Carrier frequency</w:t>
      </w:r>
      <w:r w:rsidRPr="00737E7C">
        <w:rPr>
          <w:lang w:val="en-AU" w:eastAsia="ja-JP"/>
        </w:rPr>
        <w:t xml:space="preserve">: </w:t>
      </w:r>
      <w:r>
        <w:rPr>
          <w:lang w:val="en-AU" w:eastAsia="ja-JP"/>
        </w:rPr>
        <w:t>2.7</w:t>
      </w:r>
      <w:r w:rsidRPr="005830DB">
        <w:rPr>
          <w:lang w:val="en-AU" w:eastAsia="ja-JP"/>
        </w:rPr>
        <w:t>GHz</w:t>
      </w:r>
    </w:p>
    <w:p w:rsidR="007455A6" w:rsidRPr="00737E7C" w:rsidRDefault="007455A6" w:rsidP="007455A6">
      <w:pPr>
        <w:pStyle w:val="B4"/>
        <w:rPr>
          <w:lang w:val="en-AU" w:eastAsia="ja-JP"/>
        </w:rPr>
      </w:pPr>
      <w:r>
        <w:rPr>
          <w:lang w:val="en-AU" w:eastAsia="ja-JP"/>
        </w:rPr>
        <w:t>b.</w:t>
      </w:r>
      <w:r>
        <w:rPr>
          <w:lang w:val="en-AU" w:eastAsia="ja-JP"/>
        </w:rPr>
        <w:tab/>
      </w:r>
      <w:r w:rsidRPr="00737E7C">
        <w:rPr>
          <w:lang w:val="en-AU" w:eastAsia="ja-JP"/>
        </w:rPr>
        <w:t xml:space="preserve">Channel bandwidth: </w:t>
      </w:r>
      <w:r w:rsidRPr="00372038">
        <w:rPr>
          <w:lang w:val="en-AU" w:eastAsia="ja-JP"/>
        </w:rPr>
        <w:t>10MHz</w:t>
      </w:r>
    </w:p>
    <w:p w:rsidR="007455A6" w:rsidRDefault="007455A6" w:rsidP="007455A6">
      <w:pPr>
        <w:pStyle w:val="B4"/>
        <w:rPr>
          <w:lang w:val="en-AU" w:eastAsia="ja-JP"/>
        </w:rPr>
      </w:pPr>
      <w:r>
        <w:rPr>
          <w:lang w:val="en-AU" w:eastAsia="ja-JP"/>
        </w:rPr>
        <w:t>c.</w:t>
      </w:r>
      <w:r>
        <w:rPr>
          <w:lang w:val="en-AU" w:eastAsia="ja-JP"/>
        </w:rPr>
        <w:tab/>
        <w:t xml:space="preserve">Duplex mode: </w:t>
      </w:r>
      <w:r w:rsidRPr="00737E7C">
        <w:rPr>
          <w:lang w:val="en-AU" w:eastAsia="ja-JP"/>
        </w:rPr>
        <w:t>New TDD UL/DL configuration (10:0:0)</w:t>
      </w:r>
    </w:p>
    <w:p w:rsidR="007455A6" w:rsidRDefault="007455A6" w:rsidP="007455A6">
      <w:pPr>
        <w:pStyle w:val="B3"/>
        <w:rPr>
          <w:lang w:val="en-AU" w:eastAsia="ja-JP"/>
        </w:rPr>
      </w:pPr>
      <w:r>
        <w:rPr>
          <w:lang w:val="en-AU" w:eastAsia="ja-JP"/>
        </w:rPr>
        <w:t>2.</w:t>
      </w:r>
      <w:r>
        <w:rPr>
          <w:lang w:val="en-AU" w:eastAsia="ja-JP"/>
        </w:rPr>
        <w:tab/>
        <w:t>Operator_B: Macro cell</w:t>
      </w:r>
    </w:p>
    <w:p w:rsidR="007455A6" w:rsidRPr="00737E7C" w:rsidRDefault="007455A6" w:rsidP="007455A6">
      <w:pPr>
        <w:pStyle w:val="B4"/>
        <w:rPr>
          <w:lang w:val="en-AU" w:eastAsia="ja-JP"/>
        </w:rPr>
      </w:pPr>
      <w:r>
        <w:rPr>
          <w:lang w:val="en-AU" w:eastAsia="ja-JP"/>
        </w:rPr>
        <w:t>a.</w:t>
      </w:r>
      <w:r>
        <w:rPr>
          <w:lang w:val="en-AU" w:eastAsia="ja-JP"/>
        </w:rPr>
        <w:tab/>
        <w:t>Carrier frequency</w:t>
      </w:r>
      <w:r w:rsidRPr="00737E7C">
        <w:rPr>
          <w:lang w:val="en-AU" w:eastAsia="ja-JP"/>
        </w:rPr>
        <w:t xml:space="preserve">: </w:t>
      </w:r>
      <w:r>
        <w:rPr>
          <w:lang w:val="en-AU" w:eastAsia="ja-JP"/>
        </w:rPr>
        <w:t>2.7</w:t>
      </w:r>
      <w:r w:rsidRPr="005830DB">
        <w:rPr>
          <w:lang w:val="en-AU" w:eastAsia="ja-JP"/>
        </w:rPr>
        <w:t>GHz</w:t>
      </w:r>
    </w:p>
    <w:p w:rsidR="007455A6" w:rsidRPr="00372038" w:rsidRDefault="007455A6" w:rsidP="007455A6">
      <w:pPr>
        <w:pStyle w:val="B4"/>
        <w:rPr>
          <w:lang w:val="en-AU" w:eastAsia="ja-JP"/>
        </w:rPr>
      </w:pPr>
      <w:r>
        <w:rPr>
          <w:lang w:val="en-AU" w:eastAsia="ja-JP"/>
        </w:rPr>
        <w:t>b.</w:t>
      </w:r>
      <w:r>
        <w:rPr>
          <w:lang w:val="en-AU" w:eastAsia="ja-JP"/>
        </w:rPr>
        <w:tab/>
      </w:r>
      <w:r w:rsidRPr="00372038">
        <w:rPr>
          <w:lang w:val="en-AU" w:eastAsia="ja-JP"/>
        </w:rPr>
        <w:t>Channel bandwidth: 10MHz</w:t>
      </w:r>
    </w:p>
    <w:p w:rsidR="007455A6" w:rsidRDefault="007455A6" w:rsidP="007455A6">
      <w:pPr>
        <w:pStyle w:val="B4"/>
        <w:rPr>
          <w:lang w:val="en-AU" w:eastAsia="ja-JP"/>
        </w:rPr>
      </w:pPr>
      <w:r>
        <w:rPr>
          <w:lang w:val="en-AU" w:eastAsia="ja-JP"/>
        </w:rPr>
        <w:t>c.</w:t>
      </w:r>
      <w:r>
        <w:rPr>
          <w:lang w:val="en-AU" w:eastAsia="ja-JP"/>
        </w:rPr>
        <w:tab/>
        <w:t xml:space="preserve">Duplex mode: </w:t>
      </w:r>
      <w:r w:rsidRPr="00737E7C">
        <w:rPr>
          <w:lang w:val="en-AU" w:eastAsia="ja-JP"/>
        </w:rPr>
        <w:t xml:space="preserve">TDD UL/DL configuration </w:t>
      </w:r>
      <w:r>
        <w:rPr>
          <w:lang w:val="en-AU" w:eastAsia="ja-JP"/>
        </w:rPr>
        <w:t>2</w:t>
      </w:r>
      <w:r w:rsidRPr="00F32CD8">
        <w:rPr>
          <w:lang w:val="en-AU" w:eastAsia="ja-JP"/>
        </w:rPr>
        <w:t xml:space="preserve"> </w:t>
      </w:r>
      <w:r>
        <w:rPr>
          <w:lang w:val="en-AU" w:eastAsia="ja-JP"/>
        </w:rPr>
        <w:t>with special configuration 4</w:t>
      </w:r>
    </w:p>
    <w:p w:rsidR="00D9006D" w:rsidRDefault="007455A6" w:rsidP="00084185">
      <w:pPr>
        <w:rPr>
          <w:lang w:val="en-AU" w:eastAsia="zh-CN"/>
        </w:rPr>
      </w:pPr>
      <w:r>
        <w:rPr>
          <w:rFonts w:hint="eastAsia"/>
          <w:lang w:val="en-AU" w:eastAsia="zh-CN"/>
        </w:rPr>
        <w:t>The following summary was achieved in TR38.825</w:t>
      </w:r>
    </w:p>
    <w:p w:rsidR="007455A6" w:rsidRDefault="007455A6" w:rsidP="007455A6">
      <w:r>
        <w:rPr>
          <w:lang w:val="en-AU" w:eastAsia="zh-CN"/>
        </w:rPr>
        <w:t>“</w:t>
      </w:r>
      <w:r>
        <w:t>Time synchronization and</w:t>
      </w:r>
      <w:r w:rsidRPr="007F50C8">
        <w:t xml:space="preserve"> the same UL/DL configuration usage </w:t>
      </w:r>
      <w:r>
        <w:t>in both inter- and intra-operator cases is essential for LTE TDD</w:t>
      </w:r>
      <w:r w:rsidRPr="007F50C8">
        <w:t xml:space="preserve"> operation</w:t>
      </w:r>
      <w:r>
        <w:t xml:space="preserve"> in the same band</w:t>
      </w:r>
      <w:r w:rsidRPr="007F50C8">
        <w:t xml:space="preserve">. </w:t>
      </w:r>
      <w:r>
        <w:t>When all operators in the same region and same band always use the same new TDD UL/DL 10:0:0 configuration then interoperator time synchronization may not be required which needs co-ordination between operators, e.g. through regulatory bodies.</w:t>
      </w:r>
    </w:p>
    <w:p w:rsidR="007455A6" w:rsidRDefault="007455A6" w:rsidP="007455A6">
      <w:pPr>
        <w:rPr>
          <w:kern w:val="2"/>
          <w:lang w:eastAsia="zh-CN"/>
        </w:rPr>
      </w:pPr>
      <w:r>
        <w:t xml:space="preserve">The study has shown that there are scenarios where the new </w:t>
      </w:r>
      <w:r w:rsidRPr="001A52A3">
        <w:t>TDD UL/DL configuration</w:t>
      </w:r>
      <w:r>
        <w:t>s</w:t>
      </w:r>
      <w:r w:rsidRPr="001A52A3">
        <w:t xml:space="preserve"> 10:0:0/9:1:0</w:t>
      </w:r>
      <w:r>
        <w:t xml:space="preserve"> provide downlink performance gains for the operator using these new configurations</w:t>
      </w:r>
      <w:r>
        <w:rPr>
          <w:kern w:val="2"/>
          <w:lang w:eastAsia="zh-CN"/>
        </w:rPr>
        <w:t>. The amount of gain depends on the percentage of</w:t>
      </w:r>
      <w:r w:rsidRPr="00680E82">
        <w:rPr>
          <w:rFonts w:hint="eastAsia"/>
          <w:kern w:val="2"/>
          <w:lang w:eastAsia="zh-CN"/>
        </w:rPr>
        <w:t xml:space="preserve"> UEs </w:t>
      </w:r>
      <w:r>
        <w:rPr>
          <w:kern w:val="2"/>
          <w:lang w:eastAsia="zh-CN"/>
        </w:rPr>
        <w:t xml:space="preserve">in the network </w:t>
      </w:r>
      <w:r w:rsidRPr="00680E82">
        <w:rPr>
          <w:rFonts w:hint="eastAsia"/>
          <w:kern w:val="2"/>
          <w:lang w:eastAsia="zh-CN"/>
        </w:rPr>
        <w:t>support</w:t>
      </w:r>
      <w:r>
        <w:rPr>
          <w:kern w:val="2"/>
          <w:lang w:eastAsia="zh-CN"/>
        </w:rPr>
        <w:t>ing</w:t>
      </w:r>
      <w:r w:rsidRPr="00680E82">
        <w:rPr>
          <w:rFonts w:hint="eastAsia"/>
          <w:kern w:val="2"/>
          <w:lang w:eastAsia="zh-CN"/>
        </w:rPr>
        <w:t xml:space="preserve"> DL inter-band </w:t>
      </w:r>
      <w:r>
        <w:rPr>
          <w:kern w:val="2"/>
          <w:lang w:eastAsia="zh-CN"/>
        </w:rPr>
        <w:t>CA and on the number of cells.</w:t>
      </w:r>
    </w:p>
    <w:p w:rsidR="007455A6" w:rsidRDefault="007455A6" w:rsidP="007455A6">
      <w:pPr>
        <w:rPr>
          <w:lang w:eastAsia="zh-CN"/>
        </w:rPr>
      </w:pPr>
      <w:r>
        <w:t>I</w:t>
      </w:r>
      <w:r w:rsidRPr="003739E0">
        <w:t xml:space="preserve">t is observed there is a coexistence issue </w:t>
      </w:r>
      <w:r>
        <w:t xml:space="preserve">in both full-buffer and non-full-buffer cases </w:t>
      </w:r>
      <w:r w:rsidRPr="003739E0">
        <w:t>resulting in performance loss of deploying the new TDD UL/DL configuration 10:0:0/9:1:0 in a channel that is adjacent to another channel that uses different TDD UL/DL configuration.</w:t>
      </w:r>
      <w:r>
        <w:t xml:space="preserve"> The degradation was larger </w:t>
      </w:r>
      <w:r w:rsidRPr="001A52A3">
        <w:t>for the macro-</w:t>
      </w:r>
      <w:r>
        <w:t xml:space="preserve">macro than for the </w:t>
      </w:r>
      <w:r w:rsidRPr="001A52A3">
        <w:t>macro-pico scenario</w:t>
      </w:r>
      <w:r>
        <w:t>.</w:t>
      </w:r>
    </w:p>
    <w:p w:rsidR="007455A6" w:rsidRPr="000F6FC6" w:rsidRDefault="007455A6" w:rsidP="007455A6">
      <w:pPr>
        <w:rPr>
          <w:kern w:val="2"/>
          <w:lang w:eastAsia="zh-CN"/>
        </w:rPr>
      </w:pPr>
      <w:r w:rsidRPr="003879E9">
        <w:t xml:space="preserve">The study has identified some potential concepts for mitigating the above performance degradation. </w:t>
      </w:r>
      <w:r>
        <w:t>Several different concepts and solutions were discussed and</w:t>
      </w:r>
      <w:r w:rsidRPr="003879E9">
        <w:t xml:space="preserve"> </w:t>
      </w:r>
      <w:r>
        <w:t>captured</w:t>
      </w:r>
      <w:r w:rsidRPr="003879E9">
        <w:t>, however, the detailed feasibility has not been as</w:t>
      </w:r>
      <w:r>
        <w:t>s</w:t>
      </w:r>
      <w:r w:rsidRPr="003879E9">
        <w:t>e</w:t>
      </w:r>
      <w:r>
        <w:t xml:space="preserve">ssed for any of the solutions. </w:t>
      </w:r>
      <w:r w:rsidRPr="003879E9">
        <w:t>Ensuring mandatory support and testability of necessary interference mitigation solution(s) is a pre-requisite for specifying the new TDD configurations 10:0:0/9:1:0 for LTE TDD.</w:t>
      </w:r>
    </w:p>
    <w:p w:rsidR="007455A6" w:rsidRPr="007455A6" w:rsidRDefault="007455A6" w:rsidP="007455A6">
      <w:pPr>
        <w:rPr>
          <w:lang w:val="en-AU" w:eastAsia="zh-CN"/>
        </w:rPr>
      </w:pPr>
      <w:r>
        <w:t>The study also concluded that f</w:t>
      </w:r>
      <w:r w:rsidRPr="00165207">
        <w:rPr>
          <w:rFonts w:hint="eastAsia"/>
        </w:rPr>
        <w:t xml:space="preserve">rom the global eco-system of LTE </w:t>
      </w:r>
      <w:r w:rsidRPr="00165207">
        <w:t xml:space="preserve">TDD </w:t>
      </w:r>
      <w:r w:rsidRPr="00165207">
        <w:rPr>
          <w:rFonts w:hint="eastAsia"/>
        </w:rPr>
        <w:t xml:space="preserve">terminal perspective, </w:t>
      </w:r>
      <w:r w:rsidRPr="00165207">
        <w:t>3GPP should ensure that all UEs that support the new TDD configurations (10.0.0 and 9.1.0), if introduced, also support the existing TDD UL/DL configurations. UE support of the new TDD configurations (10.0.0 and 9.1.0), if introduced, will be band agnostic</w:t>
      </w:r>
      <w:r>
        <w:t>.</w:t>
      </w:r>
      <w:r>
        <w:rPr>
          <w:lang w:eastAsia="zh-CN"/>
        </w:rPr>
        <w:t>”</w:t>
      </w:r>
    </w:p>
    <w:p w:rsidR="006F1DD8" w:rsidRPr="00C565AF" w:rsidRDefault="007455A6" w:rsidP="00C565AF">
      <w:pPr>
        <w:rPr>
          <w:lang w:eastAsia="zh-CN"/>
        </w:rPr>
      </w:pPr>
      <w:r>
        <w:rPr>
          <w:rFonts w:hint="eastAsia"/>
          <w:lang w:eastAsia="zh-CN"/>
        </w:rPr>
        <w:t xml:space="preserve">The study was completed in RAN#69, Sep 2015. The study in TR36.825 did not lead to any follow-up WI. Thus 3GPP has not specified any </w:t>
      </w:r>
      <w:r>
        <w:rPr>
          <w:lang w:eastAsia="zh-CN"/>
        </w:rPr>
        <w:t>interference</w:t>
      </w:r>
      <w:r>
        <w:rPr>
          <w:rFonts w:hint="eastAsia"/>
          <w:lang w:eastAsia="zh-CN"/>
        </w:rPr>
        <w:t xml:space="preserve"> mitigation schemes for inter-operator coexistence of LTE TDD networks on adjacent channels.</w:t>
      </w:r>
    </w:p>
    <w:p w:rsidR="00D12129" w:rsidRDefault="00D12129" w:rsidP="006C7182">
      <w:pPr>
        <w:autoSpaceDE/>
        <w:autoSpaceDN/>
        <w:adjustRightInd/>
        <w:snapToGrid/>
        <w:spacing w:after="180"/>
        <w:jc w:val="left"/>
        <w:rPr>
          <w:lang w:eastAsia="zh-CN"/>
        </w:rPr>
      </w:pPr>
    </w:p>
    <w:p w:rsidR="00440659" w:rsidRPr="00C81837" w:rsidRDefault="00440659" w:rsidP="00440659">
      <w:pPr>
        <w:pStyle w:val="Heading1"/>
        <w:tabs>
          <w:tab w:val="clear" w:pos="432"/>
        </w:tabs>
        <w:rPr>
          <w:lang w:eastAsia="zh-CN"/>
        </w:rPr>
      </w:pPr>
      <w:r w:rsidRPr="00C81837">
        <w:rPr>
          <w:lang w:eastAsia="zh-CN"/>
        </w:rPr>
        <w:t>Conclusion</w:t>
      </w:r>
    </w:p>
    <w:p w:rsidR="00F93423" w:rsidRDefault="00EB46C3" w:rsidP="00D9006D">
      <w:pPr>
        <w:spacing w:beforeLines="50" w:before="120"/>
        <w:rPr>
          <w:lang w:eastAsia="zh-CN"/>
        </w:rPr>
      </w:pPr>
      <w:r>
        <w:rPr>
          <w:lang w:eastAsia="zh-CN"/>
        </w:rPr>
        <w:t>T</w:t>
      </w:r>
      <w:r w:rsidRPr="00C81837">
        <w:rPr>
          <w:rFonts w:hint="eastAsia"/>
          <w:lang w:eastAsia="zh-CN"/>
        </w:rPr>
        <w:t>his contribution</w:t>
      </w:r>
      <w:r>
        <w:rPr>
          <w:lang w:eastAsia="zh-CN"/>
        </w:rPr>
        <w:t xml:space="preserve"> provides </w:t>
      </w:r>
      <w:r w:rsidR="006C7182">
        <w:rPr>
          <w:lang w:eastAsia="zh-CN"/>
        </w:rPr>
        <w:t xml:space="preserve">background and </w:t>
      </w:r>
      <w:r>
        <w:rPr>
          <w:lang w:eastAsia="zh-CN"/>
        </w:rPr>
        <w:t>an analysis to assess the amount of support for the semi-synchronized and unsynchronized op</w:t>
      </w:r>
      <w:bookmarkStart w:id="546" w:name="_GoBack"/>
      <w:bookmarkEnd w:id="546"/>
      <w:r>
        <w:rPr>
          <w:lang w:eastAsia="zh-CN"/>
        </w:rPr>
        <w:t>eration in Rel-15 NR specifications</w:t>
      </w:r>
      <w:r w:rsidR="007455A6">
        <w:rPr>
          <w:rFonts w:hint="eastAsia"/>
          <w:lang w:eastAsia="zh-CN"/>
        </w:rPr>
        <w:t>. A corresponding draft reply LS is provided in</w:t>
      </w:r>
      <w:r w:rsidR="00F866C7">
        <w:rPr>
          <w:lang w:eastAsia="zh-CN"/>
        </w:rPr>
        <w:t xml:space="preserve"> </w:t>
      </w:r>
      <w:r w:rsidR="00FB0F50">
        <w:rPr>
          <w:lang w:eastAsia="zh-CN"/>
        </w:rPr>
        <w:fldChar w:fldCharType="begin"/>
      </w:r>
      <w:r w:rsidR="0028055B">
        <w:rPr>
          <w:lang w:eastAsia="zh-CN"/>
        </w:rPr>
        <w:instrText xml:space="preserve"> REF _Ref513576538 \r \h </w:instrText>
      </w:r>
      <w:r w:rsidR="00FB0F50">
        <w:rPr>
          <w:lang w:eastAsia="zh-CN"/>
        </w:rPr>
      </w:r>
      <w:r w:rsidR="00FB0F50">
        <w:rPr>
          <w:lang w:eastAsia="zh-CN"/>
        </w:rPr>
        <w:fldChar w:fldCharType="separate"/>
      </w:r>
      <w:r w:rsidR="0028055B">
        <w:rPr>
          <w:lang w:eastAsia="zh-CN"/>
        </w:rPr>
        <w:t>[2]</w:t>
      </w:r>
      <w:r w:rsidR="00FB0F50">
        <w:rPr>
          <w:lang w:eastAsia="zh-CN"/>
        </w:rPr>
        <w:fldChar w:fldCharType="end"/>
      </w:r>
      <w:r>
        <w:rPr>
          <w:lang w:eastAsia="zh-CN"/>
        </w:rPr>
        <w:t>.</w:t>
      </w:r>
      <w:bookmarkStart w:id="547" w:name="_Ref124589665"/>
      <w:bookmarkStart w:id="548" w:name="_Ref71620620"/>
      <w:bookmarkStart w:id="549" w:name="_Ref124671424"/>
    </w:p>
    <w:p w:rsidR="006C7182" w:rsidRPr="006C7182" w:rsidRDefault="006C7182" w:rsidP="006C7182">
      <w:pPr>
        <w:rPr>
          <w:b/>
          <w:lang w:val="en-GB" w:eastAsia="zh-CN"/>
        </w:rPr>
      </w:pPr>
    </w:p>
    <w:p w:rsidR="00BE1680" w:rsidRPr="00C81837" w:rsidRDefault="00BE1680" w:rsidP="005658AC">
      <w:pPr>
        <w:pStyle w:val="Heading1"/>
        <w:numPr>
          <w:ilvl w:val="0"/>
          <w:numId w:val="0"/>
        </w:numPr>
        <w:ind w:left="432" w:hanging="432"/>
      </w:pPr>
      <w:r w:rsidRPr="00C81837">
        <w:t>References</w:t>
      </w:r>
    </w:p>
    <w:p w:rsidR="008A42BC" w:rsidRPr="006F1DD8" w:rsidRDefault="00B27C81" w:rsidP="00B27C81">
      <w:pPr>
        <w:pStyle w:val="References"/>
        <w:rPr>
          <w:sz w:val="22"/>
          <w:lang w:eastAsia="zh-CN"/>
        </w:rPr>
      </w:pPr>
      <w:bookmarkStart w:id="550" w:name="_Ref513576518"/>
      <w:bookmarkStart w:id="551" w:name="_Ref510109017"/>
      <w:bookmarkStart w:id="552" w:name="_Ref331106417"/>
      <w:bookmarkStart w:id="553" w:name="_Ref345149415"/>
      <w:bookmarkStart w:id="554" w:name="_Ref351725474"/>
      <w:bookmarkStart w:id="555" w:name="_Ref377803896"/>
      <w:bookmarkEnd w:id="547"/>
      <w:bookmarkEnd w:id="548"/>
      <w:bookmarkEnd w:id="549"/>
      <w:r w:rsidRPr="006F1DD8">
        <w:rPr>
          <w:sz w:val="22"/>
          <w:lang w:eastAsia="zh-CN"/>
        </w:rPr>
        <w:t>R1-1806022, LS from ECC PT1 to RAN1 and RAN4 on the coexistence of NR-NR and NR-LTE networks with synchronised, unsynchronised and semi-synchronised operation in 3400-3800 MHz</w:t>
      </w:r>
      <w:r w:rsidRPr="006F1DD8">
        <w:rPr>
          <w:rFonts w:hint="eastAsia"/>
          <w:sz w:val="22"/>
          <w:lang w:eastAsia="zh-CN"/>
        </w:rPr>
        <w:t>.</w:t>
      </w:r>
      <w:bookmarkEnd w:id="550"/>
    </w:p>
    <w:p w:rsidR="00F866C7" w:rsidRPr="00F866C7" w:rsidRDefault="00F866C7" w:rsidP="00F866C7">
      <w:pPr>
        <w:pStyle w:val="References"/>
        <w:rPr>
          <w:sz w:val="22"/>
          <w:lang w:eastAsia="zh-CN"/>
        </w:rPr>
      </w:pPr>
      <w:bookmarkStart w:id="556" w:name="_Ref513576538"/>
      <w:bookmarkStart w:id="557" w:name="OLE_LINK45"/>
      <w:r w:rsidRPr="00F866C7">
        <w:rPr>
          <w:sz w:val="22"/>
          <w:lang w:eastAsia="zh-CN"/>
        </w:rPr>
        <w:t>R1-1805869</w:t>
      </w:r>
      <w:r>
        <w:rPr>
          <w:sz w:val="22"/>
          <w:lang w:eastAsia="zh-CN"/>
        </w:rPr>
        <w:t xml:space="preserve">, </w:t>
      </w:r>
      <w:r w:rsidRPr="00F866C7">
        <w:rPr>
          <w:sz w:val="22"/>
          <w:lang w:eastAsia="zh-CN"/>
        </w:rPr>
        <w:t>Draft LS reply on Coexistence of NR-NR and NR-LTE networks with synchronised, unsynchronised and semi-synchronised operation in 3400-3800 MHz</w:t>
      </w:r>
      <w:r>
        <w:rPr>
          <w:sz w:val="22"/>
          <w:lang w:eastAsia="zh-CN"/>
        </w:rPr>
        <w:t>.</w:t>
      </w:r>
      <w:bookmarkEnd w:id="556"/>
    </w:p>
    <w:p w:rsidR="00B27C81" w:rsidRPr="006F1DD8" w:rsidRDefault="00B27C81" w:rsidP="00435D16">
      <w:pPr>
        <w:pStyle w:val="References"/>
        <w:rPr>
          <w:sz w:val="22"/>
          <w:lang w:val="en-GB" w:eastAsia="zh-CN"/>
        </w:rPr>
      </w:pPr>
      <w:bookmarkStart w:id="558" w:name="_Ref513576604"/>
      <w:bookmarkEnd w:id="557"/>
      <w:r w:rsidRPr="006F1DD8">
        <w:rPr>
          <w:sz w:val="22"/>
          <w:lang w:val="en-GB" w:eastAsia="zh-CN"/>
        </w:rPr>
        <w:t>TR36.828, Further enhancements to LTE Time Division Duplex (TDD) for Downlink-Uplink (DL-UL) interference management and traffic adaptation, Rel-11.</w:t>
      </w:r>
      <w:bookmarkEnd w:id="558"/>
    </w:p>
    <w:p w:rsidR="00B27C81" w:rsidRPr="006F1DD8" w:rsidRDefault="00B27C81" w:rsidP="00937FB6">
      <w:pPr>
        <w:pStyle w:val="References"/>
        <w:rPr>
          <w:sz w:val="22"/>
          <w:lang w:val="en-GB" w:eastAsia="zh-CN"/>
        </w:rPr>
      </w:pPr>
      <w:bookmarkStart w:id="559" w:name="_Ref513576619"/>
      <w:r w:rsidRPr="006F1DD8">
        <w:rPr>
          <w:sz w:val="22"/>
          <w:lang w:val="en-GB" w:eastAsia="zh-CN"/>
        </w:rPr>
        <w:t>TR36.825, Feasibility study on possible additional configuration for LTE Time Division Duplex (TDD), Rel-13.</w:t>
      </w:r>
      <w:bookmarkEnd w:id="559"/>
    </w:p>
    <w:p w:rsidR="00287678" w:rsidRDefault="00287678" w:rsidP="00287678">
      <w:pPr>
        <w:rPr>
          <w:lang w:eastAsia="zh-CN"/>
        </w:rPr>
      </w:pPr>
    </w:p>
    <w:bookmarkEnd w:id="541"/>
    <w:bookmarkEnd w:id="551"/>
    <w:bookmarkEnd w:id="552"/>
    <w:bookmarkEnd w:id="553"/>
    <w:bookmarkEnd w:id="554"/>
    <w:bookmarkEnd w:id="555"/>
    <w:p w:rsidR="00287678" w:rsidRDefault="00287678">
      <w:pPr>
        <w:autoSpaceDE/>
        <w:autoSpaceDN/>
        <w:adjustRightInd/>
        <w:snapToGrid/>
        <w:spacing w:after="0"/>
        <w:jc w:val="left"/>
        <w:rPr>
          <w:lang w:eastAsia="zh-CN"/>
        </w:rPr>
      </w:pPr>
    </w:p>
    <w:sectPr w:rsidR="00287678"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550" w:rsidRDefault="003D4550">
      <w:r>
        <w:separator/>
      </w:r>
    </w:p>
  </w:endnote>
  <w:endnote w:type="continuationSeparator" w:id="0">
    <w:p w:rsidR="003D4550" w:rsidRDefault="003D4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Ericsson Capital TT">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KaiTi_GB2312">
    <w:panose1 w:val="02010609060101010101"/>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550" w:rsidRDefault="003D4550">
      <w:r>
        <w:separator/>
      </w:r>
    </w:p>
  </w:footnote>
  <w:footnote w:type="continuationSeparator" w:id="0">
    <w:p w:rsidR="003D4550" w:rsidRDefault="003D45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1357F12"/>
    <w:multiLevelType w:val="hybridMultilevel"/>
    <w:tmpl w:val="702A9CC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93D1589"/>
    <w:multiLevelType w:val="hybridMultilevel"/>
    <w:tmpl w:val="714A9B3E"/>
    <w:lvl w:ilvl="0" w:tplc="FFFFFFFF">
      <w:start w:val="1"/>
      <w:numFmt w:val="bullet"/>
      <w:lvlText w:val=""/>
      <w:lvlJc w:val="left"/>
      <w:pPr>
        <w:ind w:left="420" w:hanging="420"/>
      </w:pPr>
      <w:rPr>
        <w:rFonts w:ascii="Symbol" w:hAnsi="Symbol" w:hint="default"/>
      </w:rPr>
    </w:lvl>
    <w:lvl w:ilvl="1" w:tplc="ED2677BC">
      <w:numFmt w:val="bullet"/>
      <w:lvlText w:val="-"/>
      <w:lvlJc w:val="left"/>
      <w:pPr>
        <w:ind w:left="840" w:hanging="420"/>
      </w:pPr>
      <w:rPr>
        <w:rFonts w:ascii="Times New Roman" w:eastAsia="MS Mincho" w:hAnsi="Times New Roman" w:cs="Times New Roman" w:hint="default"/>
        <w:sz w:val="2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4A7E7C"/>
    <w:multiLevelType w:val="hybridMultilevel"/>
    <w:tmpl w:val="59F6B89A"/>
    <w:lvl w:ilvl="0" w:tplc="628E76CC">
      <w:start w:val="1"/>
      <w:numFmt w:val="bullet"/>
      <w:lvlText w:val="•"/>
      <w:lvlJc w:val="left"/>
      <w:pPr>
        <w:ind w:left="420" w:hanging="420"/>
      </w:pPr>
      <w:rPr>
        <w:rFonts w:ascii="Arial" w:hAnsi="Arial" w:hint="default"/>
      </w:rPr>
    </w:lvl>
    <w:lvl w:ilvl="1" w:tplc="5C72E4F4">
      <w:start w:val="20"/>
      <w:numFmt w:val="bullet"/>
      <w:lvlText w:val="–"/>
      <w:lvlJc w:val="left"/>
      <w:pPr>
        <w:ind w:left="840" w:hanging="420"/>
      </w:pPr>
      <w:rPr>
        <w:rFonts w:ascii="Ericsson Capital TT" w:hAnsi="Ericsson Capital TT"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B00337"/>
    <w:multiLevelType w:val="hybridMultilevel"/>
    <w:tmpl w:val="25DCEA84"/>
    <w:lvl w:ilvl="0" w:tplc="BE3CAF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B9535C"/>
    <w:multiLevelType w:val="hybridMultilevel"/>
    <w:tmpl w:val="90C8E75C"/>
    <w:lvl w:ilvl="0" w:tplc="64AC9DD2">
      <w:start w:val="8"/>
      <w:numFmt w:val="bullet"/>
      <w:lvlText w:val="-"/>
      <w:lvlJc w:val="left"/>
      <w:pPr>
        <w:ind w:left="420" w:hanging="420"/>
      </w:pPr>
      <w:rPr>
        <w:rFonts w:ascii="Times New Roman" w:eastAsia="SimSun" w:hAnsi="Times New Roman" w:cs="Times New Roman" w:hint="default"/>
      </w:rPr>
    </w:lvl>
    <w:lvl w:ilvl="1" w:tplc="148CC3C2">
      <w:numFmt w:val="bullet"/>
      <w:lvlText w:val="•"/>
      <w:lvlJc w:val="left"/>
      <w:pPr>
        <w:ind w:left="840" w:hanging="420"/>
      </w:pPr>
      <w:rPr>
        <w:rFonts w:ascii="SimSun" w:eastAsia="SimSun" w:hAnsi="SimSun"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035FD"/>
    <w:multiLevelType w:val="hybridMultilevel"/>
    <w:tmpl w:val="F3B63022"/>
    <w:lvl w:ilvl="0" w:tplc="628E76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92616E"/>
    <w:multiLevelType w:val="hybridMultilevel"/>
    <w:tmpl w:val="E778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17E0"/>
    <w:multiLevelType w:val="hybridMultilevel"/>
    <w:tmpl w:val="27DCA6CE"/>
    <w:lvl w:ilvl="0" w:tplc="2AAEBBB0">
      <w:start w:val="1"/>
      <w:numFmt w:val="bullet"/>
      <w:lvlText w:val=""/>
      <w:lvlJc w:val="left"/>
      <w:pPr>
        <w:ind w:left="720" w:hanging="360"/>
      </w:pPr>
      <w:rPr>
        <w:rFonts w:ascii="Wingdings" w:hAnsi="Wingdings" w:hint="default"/>
      </w:rPr>
    </w:lvl>
    <w:lvl w:ilvl="1" w:tplc="F272A1F6">
      <w:start w:val="1"/>
      <w:numFmt w:val="lowerLetter"/>
      <w:lvlText w:val="%2."/>
      <w:lvlJc w:val="left"/>
      <w:pPr>
        <w:ind w:left="1440" w:hanging="360"/>
      </w:pPr>
    </w:lvl>
    <w:lvl w:ilvl="2" w:tplc="E3B085D8" w:tentative="1">
      <w:start w:val="1"/>
      <w:numFmt w:val="lowerRoman"/>
      <w:lvlText w:val="%3."/>
      <w:lvlJc w:val="right"/>
      <w:pPr>
        <w:ind w:left="2160" w:hanging="180"/>
      </w:pPr>
    </w:lvl>
    <w:lvl w:ilvl="3" w:tplc="396EA362" w:tentative="1">
      <w:start w:val="1"/>
      <w:numFmt w:val="decimal"/>
      <w:lvlText w:val="%4."/>
      <w:lvlJc w:val="left"/>
      <w:pPr>
        <w:ind w:left="2880" w:hanging="360"/>
      </w:pPr>
    </w:lvl>
    <w:lvl w:ilvl="4" w:tplc="89CCF69A" w:tentative="1">
      <w:start w:val="1"/>
      <w:numFmt w:val="lowerLetter"/>
      <w:lvlText w:val="%5."/>
      <w:lvlJc w:val="left"/>
      <w:pPr>
        <w:ind w:left="3600" w:hanging="360"/>
      </w:pPr>
    </w:lvl>
    <w:lvl w:ilvl="5" w:tplc="039A7456" w:tentative="1">
      <w:start w:val="1"/>
      <w:numFmt w:val="lowerRoman"/>
      <w:lvlText w:val="%6."/>
      <w:lvlJc w:val="right"/>
      <w:pPr>
        <w:ind w:left="4320" w:hanging="180"/>
      </w:pPr>
    </w:lvl>
    <w:lvl w:ilvl="6" w:tplc="761ED474" w:tentative="1">
      <w:start w:val="1"/>
      <w:numFmt w:val="decimal"/>
      <w:lvlText w:val="%7."/>
      <w:lvlJc w:val="left"/>
      <w:pPr>
        <w:ind w:left="5040" w:hanging="360"/>
      </w:pPr>
    </w:lvl>
    <w:lvl w:ilvl="7" w:tplc="EC94A952" w:tentative="1">
      <w:start w:val="1"/>
      <w:numFmt w:val="lowerLetter"/>
      <w:lvlText w:val="%8."/>
      <w:lvlJc w:val="left"/>
      <w:pPr>
        <w:ind w:left="5760" w:hanging="360"/>
      </w:pPr>
    </w:lvl>
    <w:lvl w:ilvl="8" w:tplc="60784ED4" w:tentative="1">
      <w:start w:val="1"/>
      <w:numFmt w:val="lowerRoman"/>
      <w:lvlText w:val="%9."/>
      <w:lvlJc w:val="right"/>
      <w:pPr>
        <w:ind w:left="6480" w:hanging="180"/>
      </w:pPr>
    </w:lvl>
  </w:abstractNum>
  <w:abstractNum w:abstractNumId="10" w15:restartNumberingAfterBreak="0">
    <w:nsid w:val="2856380A"/>
    <w:multiLevelType w:val="hybridMultilevel"/>
    <w:tmpl w:val="1B501358"/>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2C3631"/>
    <w:multiLevelType w:val="hybridMultilevel"/>
    <w:tmpl w:val="890AE2A2"/>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628E76CC">
      <w:start w:val="1"/>
      <w:numFmt w:val="bullet"/>
      <w:lvlText w:val="•"/>
      <w:lvlJc w:val="left"/>
      <w:pPr>
        <w:ind w:left="1260" w:hanging="420"/>
      </w:pPr>
      <w:rPr>
        <w:rFonts w:ascii="Arial" w:hAnsi="Arial" w:hint="default"/>
      </w:rPr>
    </w:lvl>
    <w:lvl w:ilvl="3" w:tplc="327E95C2">
      <w:start w:val="8"/>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355B7B"/>
    <w:multiLevelType w:val="hybridMultilevel"/>
    <w:tmpl w:val="60A04C16"/>
    <w:lvl w:ilvl="0" w:tplc="628E76CC">
      <w:start w:val="1"/>
      <w:numFmt w:val="bullet"/>
      <w:lvlText w:val="•"/>
      <w:lvlJc w:val="left"/>
      <w:pPr>
        <w:ind w:left="420" w:hanging="420"/>
      </w:pPr>
      <w:rPr>
        <w:rFonts w:ascii="Arial" w:hAnsi="Arial" w:hint="default"/>
      </w:rPr>
    </w:lvl>
    <w:lvl w:ilvl="1" w:tplc="FB348138">
      <w:start w:val="41"/>
      <w:numFmt w:val="bullet"/>
      <w:lvlText w:val="–"/>
      <w:lvlJc w:val="left"/>
      <w:pPr>
        <w:ind w:left="840" w:hanging="420"/>
      </w:pPr>
      <w:rPr>
        <w:rFonts w:ascii="Arial" w:hAnsi="Arial" w:hint="default"/>
      </w:rPr>
    </w:lvl>
    <w:lvl w:ilvl="2" w:tplc="628E76C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DF0AA9"/>
    <w:multiLevelType w:val="hybridMultilevel"/>
    <w:tmpl w:val="2F704A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D557CF"/>
    <w:multiLevelType w:val="hybridMultilevel"/>
    <w:tmpl w:val="CD84C78E"/>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4C1F97"/>
    <w:multiLevelType w:val="hybridMultilevel"/>
    <w:tmpl w:val="1784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lang w:val="en-US"/>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522F98"/>
    <w:multiLevelType w:val="hybridMultilevel"/>
    <w:tmpl w:val="3C9A5D16"/>
    <w:lvl w:ilvl="0" w:tplc="C4AEE3B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AE6C4F"/>
    <w:multiLevelType w:val="hybridMultilevel"/>
    <w:tmpl w:val="BC827CE6"/>
    <w:lvl w:ilvl="0" w:tplc="628E76CC">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8462FE"/>
    <w:multiLevelType w:val="hybridMultilevel"/>
    <w:tmpl w:val="41AA91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666CD0"/>
    <w:multiLevelType w:val="hybridMultilevel"/>
    <w:tmpl w:val="52FAD5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C8181A"/>
    <w:multiLevelType w:val="hybridMultilevel"/>
    <w:tmpl w:val="8FA645F6"/>
    <w:lvl w:ilvl="0" w:tplc="17C8AD62">
      <w:start w:val="26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D077F2"/>
    <w:multiLevelType w:val="hybridMultilevel"/>
    <w:tmpl w:val="BDD88048"/>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32789"/>
    <w:multiLevelType w:val="hybridMultilevel"/>
    <w:tmpl w:val="2F90FA5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5E25F7"/>
    <w:multiLevelType w:val="hybridMultilevel"/>
    <w:tmpl w:val="483222A6"/>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A3654D4"/>
    <w:multiLevelType w:val="hybridMultilevel"/>
    <w:tmpl w:val="36362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6C775A"/>
    <w:multiLevelType w:val="hybridMultilevel"/>
    <w:tmpl w:val="333CD3E6"/>
    <w:lvl w:ilvl="0" w:tplc="628E76CC">
      <w:start w:val="1"/>
      <w:numFmt w:val="bullet"/>
      <w:lvlText w:val="•"/>
      <w:lvlJc w:val="left"/>
      <w:pPr>
        <w:ind w:left="420" w:hanging="420"/>
      </w:pPr>
      <w:rPr>
        <w:rFonts w:ascii="Arial" w:hAnsi="Arial" w:hint="default"/>
      </w:rPr>
    </w:lvl>
    <w:lvl w:ilvl="1" w:tplc="7BA6FCA0">
      <w:start w:val="1354"/>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E7E2EE2"/>
    <w:multiLevelType w:val="hybridMultilevel"/>
    <w:tmpl w:val="B1AA4E2C"/>
    <w:lvl w:ilvl="0" w:tplc="64AC9DD2">
      <w:start w:val="8"/>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13AF3"/>
    <w:multiLevelType w:val="hybridMultilevel"/>
    <w:tmpl w:val="D4CC18BC"/>
    <w:lvl w:ilvl="0" w:tplc="6644AA60">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E137B8A"/>
    <w:multiLevelType w:val="hybridMultilevel"/>
    <w:tmpl w:val="3DB84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35"/>
  </w:num>
  <w:num w:numId="4">
    <w:abstractNumId w:val="2"/>
  </w:num>
  <w:num w:numId="5">
    <w:abstractNumId w:val="20"/>
  </w:num>
  <w:num w:numId="6">
    <w:abstractNumId w:val="0"/>
  </w:num>
  <w:num w:numId="7">
    <w:abstractNumId w:val="13"/>
  </w:num>
  <w:num w:numId="8">
    <w:abstractNumId w:val="16"/>
  </w:num>
  <w:num w:numId="9">
    <w:abstractNumId w:val="24"/>
  </w:num>
  <w:num w:numId="10">
    <w:abstractNumId w:val="29"/>
  </w:num>
  <w:num w:numId="11">
    <w:abstractNumId w:val="25"/>
  </w:num>
  <w:num w:numId="12">
    <w:abstractNumId w:val="36"/>
  </w:num>
  <w:num w:numId="13">
    <w:abstractNumId w:val="15"/>
  </w:num>
  <w:num w:numId="14">
    <w:abstractNumId w:val="3"/>
  </w:num>
  <w:num w:numId="15">
    <w:abstractNumId w:val="7"/>
  </w:num>
  <w:num w:numId="16">
    <w:abstractNumId w:val="32"/>
  </w:num>
  <w:num w:numId="17">
    <w:abstractNumId w:val="4"/>
  </w:num>
  <w:num w:numId="18">
    <w:abstractNumId w:val="23"/>
  </w:num>
  <w:num w:numId="19">
    <w:abstractNumId w:val="10"/>
  </w:num>
  <w:num w:numId="20">
    <w:abstractNumId w:val="12"/>
  </w:num>
  <w:num w:numId="21">
    <w:abstractNumId w:val="11"/>
  </w:num>
  <w:num w:numId="22">
    <w:abstractNumId w:val="27"/>
  </w:num>
  <w:num w:numId="23">
    <w:abstractNumId w:val="22"/>
  </w:num>
  <w:num w:numId="24">
    <w:abstractNumId w:val="15"/>
  </w:num>
  <w:num w:numId="25">
    <w:abstractNumId w:val="30"/>
  </w:num>
  <w:num w:numId="26">
    <w:abstractNumId w:val="34"/>
  </w:num>
  <w:num w:numId="27">
    <w:abstractNumId w:val="18"/>
  </w:num>
  <w:num w:numId="28">
    <w:abstractNumId w:val="28"/>
  </w:num>
  <w:num w:numId="29">
    <w:abstractNumId w:val="5"/>
  </w:num>
  <w:num w:numId="30">
    <w:abstractNumId w:val="6"/>
  </w:num>
  <w:num w:numId="31">
    <w:abstractNumId w:val="19"/>
  </w:num>
  <w:num w:numId="32">
    <w:abstractNumId w:val="21"/>
  </w:num>
  <w:num w:numId="33">
    <w:abstractNumId w:val="33"/>
  </w:num>
  <w:num w:numId="34">
    <w:abstractNumId w:val="15"/>
  </w:num>
  <w:num w:numId="35">
    <w:abstractNumId w:val="26"/>
  </w:num>
  <w:num w:numId="36">
    <w:abstractNumId w:val="38"/>
  </w:num>
  <w:num w:numId="37">
    <w:abstractNumId w:val="31"/>
  </w:num>
  <w:num w:numId="38">
    <w:abstractNumId w:val="37"/>
  </w:num>
  <w:num w:numId="39">
    <w:abstractNumId w:val="8"/>
  </w:num>
  <w:num w:numId="40">
    <w:abstractNumId w:val="1"/>
  </w:num>
  <w:num w:numId="41">
    <w:abstractNumId w:val="17"/>
  </w:num>
  <w:num w:numId="42">
    <w:abstractNumId w:val="18"/>
  </w:num>
  <w:num w:numId="43">
    <w:abstractNumId w:val="18"/>
  </w:num>
  <w:num w:numId="44">
    <w:abstractNumId w:val="18"/>
  </w:num>
  <w:num w:numId="45">
    <w:abstractNumId w:val="14"/>
  </w:num>
  <w:num w:numId="4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BA8"/>
    <w:rsid w:val="00001671"/>
    <w:rsid w:val="000016C1"/>
    <w:rsid w:val="00002973"/>
    <w:rsid w:val="00002CAB"/>
    <w:rsid w:val="00003224"/>
    <w:rsid w:val="000032C8"/>
    <w:rsid w:val="0000385F"/>
    <w:rsid w:val="000039CE"/>
    <w:rsid w:val="0000405D"/>
    <w:rsid w:val="00004332"/>
    <w:rsid w:val="000044A7"/>
    <w:rsid w:val="00004A05"/>
    <w:rsid w:val="00004F1D"/>
    <w:rsid w:val="0000560D"/>
    <w:rsid w:val="0000576B"/>
    <w:rsid w:val="0000587A"/>
    <w:rsid w:val="00005C83"/>
    <w:rsid w:val="00005EB6"/>
    <w:rsid w:val="00006002"/>
    <w:rsid w:val="00006077"/>
    <w:rsid w:val="0000712A"/>
    <w:rsid w:val="0000736F"/>
    <w:rsid w:val="0000750C"/>
    <w:rsid w:val="00010066"/>
    <w:rsid w:val="000108DC"/>
    <w:rsid w:val="0001113B"/>
    <w:rsid w:val="00011283"/>
    <w:rsid w:val="000116AC"/>
    <w:rsid w:val="00012849"/>
    <w:rsid w:val="000131BD"/>
    <w:rsid w:val="00013215"/>
    <w:rsid w:val="000134E5"/>
    <w:rsid w:val="00013BEA"/>
    <w:rsid w:val="00014703"/>
    <w:rsid w:val="00014880"/>
    <w:rsid w:val="00015349"/>
    <w:rsid w:val="00015775"/>
    <w:rsid w:val="00015CB1"/>
    <w:rsid w:val="0001729A"/>
    <w:rsid w:val="000174B4"/>
    <w:rsid w:val="0001762D"/>
    <w:rsid w:val="0001787C"/>
    <w:rsid w:val="00017F5F"/>
    <w:rsid w:val="00020122"/>
    <w:rsid w:val="000201D6"/>
    <w:rsid w:val="000201F0"/>
    <w:rsid w:val="00020686"/>
    <w:rsid w:val="00020700"/>
    <w:rsid w:val="00020833"/>
    <w:rsid w:val="00020867"/>
    <w:rsid w:val="0002112F"/>
    <w:rsid w:val="00021D3B"/>
    <w:rsid w:val="000223AB"/>
    <w:rsid w:val="00023A1D"/>
    <w:rsid w:val="00023A88"/>
    <w:rsid w:val="00023F1A"/>
    <w:rsid w:val="000254E2"/>
    <w:rsid w:val="0002613A"/>
    <w:rsid w:val="000268DB"/>
    <w:rsid w:val="00026BCA"/>
    <w:rsid w:val="00027238"/>
    <w:rsid w:val="00027A16"/>
    <w:rsid w:val="000302B6"/>
    <w:rsid w:val="00030583"/>
    <w:rsid w:val="000306DD"/>
    <w:rsid w:val="00030901"/>
    <w:rsid w:val="0003159B"/>
    <w:rsid w:val="00031A6E"/>
    <w:rsid w:val="00032E9C"/>
    <w:rsid w:val="00032EE4"/>
    <w:rsid w:val="00033157"/>
    <w:rsid w:val="00033874"/>
    <w:rsid w:val="00033A18"/>
    <w:rsid w:val="00033ED5"/>
    <w:rsid w:val="00034040"/>
    <w:rsid w:val="0003484E"/>
    <w:rsid w:val="00034D35"/>
    <w:rsid w:val="00034FC5"/>
    <w:rsid w:val="00035210"/>
    <w:rsid w:val="000352E2"/>
    <w:rsid w:val="00035B95"/>
    <w:rsid w:val="00035CA8"/>
    <w:rsid w:val="00035CF5"/>
    <w:rsid w:val="00036076"/>
    <w:rsid w:val="0003612D"/>
    <w:rsid w:val="00036388"/>
    <w:rsid w:val="0003688E"/>
    <w:rsid w:val="00036A12"/>
    <w:rsid w:val="00036ADE"/>
    <w:rsid w:val="00037235"/>
    <w:rsid w:val="0003729F"/>
    <w:rsid w:val="0003739D"/>
    <w:rsid w:val="000373A8"/>
    <w:rsid w:val="00037594"/>
    <w:rsid w:val="000403C4"/>
    <w:rsid w:val="000405F5"/>
    <w:rsid w:val="000407C2"/>
    <w:rsid w:val="00040D1F"/>
    <w:rsid w:val="00041942"/>
    <w:rsid w:val="00041962"/>
    <w:rsid w:val="0004240B"/>
    <w:rsid w:val="0004279A"/>
    <w:rsid w:val="00042DC8"/>
    <w:rsid w:val="00044403"/>
    <w:rsid w:val="00044772"/>
    <w:rsid w:val="00044B8F"/>
    <w:rsid w:val="00044D90"/>
    <w:rsid w:val="00045745"/>
    <w:rsid w:val="000459E0"/>
    <w:rsid w:val="00045C25"/>
    <w:rsid w:val="00045EA9"/>
    <w:rsid w:val="0004628E"/>
    <w:rsid w:val="00046BE4"/>
    <w:rsid w:val="00046FF1"/>
    <w:rsid w:val="000470F4"/>
    <w:rsid w:val="000473D1"/>
    <w:rsid w:val="00047405"/>
    <w:rsid w:val="00047C34"/>
    <w:rsid w:val="00050520"/>
    <w:rsid w:val="000509F4"/>
    <w:rsid w:val="00050B07"/>
    <w:rsid w:val="00051546"/>
    <w:rsid w:val="000517C6"/>
    <w:rsid w:val="00051A4D"/>
    <w:rsid w:val="00051AFD"/>
    <w:rsid w:val="00052700"/>
    <w:rsid w:val="00052D36"/>
    <w:rsid w:val="00053065"/>
    <w:rsid w:val="00053327"/>
    <w:rsid w:val="00054C4B"/>
    <w:rsid w:val="00054D8B"/>
    <w:rsid w:val="0005507D"/>
    <w:rsid w:val="0005516B"/>
    <w:rsid w:val="000555B1"/>
    <w:rsid w:val="000565B9"/>
    <w:rsid w:val="000566B6"/>
    <w:rsid w:val="00056D9C"/>
    <w:rsid w:val="000573C1"/>
    <w:rsid w:val="000574EC"/>
    <w:rsid w:val="00057546"/>
    <w:rsid w:val="00057746"/>
    <w:rsid w:val="00057A31"/>
    <w:rsid w:val="00057AE3"/>
    <w:rsid w:val="00057D8E"/>
    <w:rsid w:val="00057DC7"/>
    <w:rsid w:val="00060568"/>
    <w:rsid w:val="00061171"/>
    <w:rsid w:val="00061B31"/>
    <w:rsid w:val="00061C0C"/>
    <w:rsid w:val="00062931"/>
    <w:rsid w:val="00062F92"/>
    <w:rsid w:val="00063337"/>
    <w:rsid w:val="00063570"/>
    <w:rsid w:val="000639E3"/>
    <w:rsid w:val="00063C41"/>
    <w:rsid w:val="000646EF"/>
    <w:rsid w:val="00064898"/>
    <w:rsid w:val="000649A8"/>
    <w:rsid w:val="00064D33"/>
    <w:rsid w:val="00064DFD"/>
    <w:rsid w:val="0006588E"/>
    <w:rsid w:val="00065C29"/>
    <w:rsid w:val="00065CA5"/>
    <w:rsid w:val="00066B56"/>
    <w:rsid w:val="00066D82"/>
    <w:rsid w:val="0006739E"/>
    <w:rsid w:val="0006751A"/>
    <w:rsid w:val="00067BE0"/>
    <w:rsid w:val="00070354"/>
    <w:rsid w:val="00070492"/>
    <w:rsid w:val="00070696"/>
    <w:rsid w:val="0007087B"/>
    <w:rsid w:val="00070E63"/>
    <w:rsid w:val="000712E1"/>
    <w:rsid w:val="00071DBC"/>
    <w:rsid w:val="00071DE0"/>
    <w:rsid w:val="00071F6D"/>
    <w:rsid w:val="000725B1"/>
    <w:rsid w:val="000729E6"/>
    <w:rsid w:val="00072ACD"/>
    <w:rsid w:val="00072C96"/>
    <w:rsid w:val="00072EFF"/>
    <w:rsid w:val="00073125"/>
    <w:rsid w:val="00073367"/>
    <w:rsid w:val="00073414"/>
    <w:rsid w:val="00074181"/>
    <w:rsid w:val="0007448E"/>
    <w:rsid w:val="00074F35"/>
    <w:rsid w:val="00075406"/>
    <w:rsid w:val="00075C41"/>
    <w:rsid w:val="00076360"/>
    <w:rsid w:val="00076425"/>
    <w:rsid w:val="00076880"/>
    <w:rsid w:val="00076C2E"/>
    <w:rsid w:val="00077DA9"/>
    <w:rsid w:val="00077F34"/>
    <w:rsid w:val="00080EB2"/>
    <w:rsid w:val="00080FBC"/>
    <w:rsid w:val="00081742"/>
    <w:rsid w:val="00081B37"/>
    <w:rsid w:val="00081B7B"/>
    <w:rsid w:val="0008223E"/>
    <w:rsid w:val="00082281"/>
    <w:rsid w:val="00082349"/>
    <w:rsid w:val="00082A30"/>
    <w:rsid w:val="00082A58"/>
    <w:rsid w:val="00082AED"/>
    <w:rsid w:val="000832A7"/>
    <w:rsid w:val="000834BD"/>
    <w:rsid w:val="000835C9"/>
    <w:rsid w:val="0008399C"/>
    <w:rsid w:val="00083BB1"/>
    <w:rsid w:val="00084185"/>
    <w:rsid w:val="000845E1"/>
    <w:rsid w:val="000849D7"/>
    <w:rsid w:val="00086062"/>
    <w:rsid w:val="000864E6"/>
    <w:rsid w:val="00086742"/>
    <w:rsid w:val="000869B0"/>
    <w:rsid w:val="00086E3D"/>
    <w:rsid w:val="00086F05"/>
    <w:rsid w:val="00087060"/>
    <w:rsid w:val="00087845"/>
    <w:rsid w:val="000879EB"/>
    <w:rsid w:val="00087BC4"/>
    <w:rsid w:val="000904C9"/>
    <w:rsid w:val="0009108C"/>
    <w:rsid w:val="000919B1"/>
    <w:rsid w:val="00092287"/>
    <w:rsid w:val="000924DD"/>
    <w:rsid w:val="000925E8"/>
    <w:rsid w:val="000928BA"/>
    <w:rsid w:val="00092C6B"/>
    <w:rsid w:val="0009364E"/>
    <w:rsid w:val="0009424D"/>
    <w:rsid w:val="0009510B"/>
    <w:rsid w:val="00095214"/>
    <w:rsid w:val="000959F6"/>
    <w:rsid w:val="000960A9"/>
    <w:rsid w:val="000970B0"/>
    <w:rsid w:val="000973AC"/>
    <w:rsid w:val="000976AC"/>
    <w:rsid w:val="00097C20"/>
    <w:rsid w:val="00097EF5"/>
    <w:rsid w:val="000A0369"/>
    <w:rsid w:val="000A0DEC"/>
    <w:rsid w:val="000A10DB"/>
    <w:rsid w:val="000A1490"/>
    <w:rsid w:val="000A19FD"/>
    <w:rsid w:val="000A1CD5"/>
    <w:rsid w:val="000A1DDD"/>
    <w:rsid w:val="000A2597"/>
    <w:rsid w:val="000A2A19"/>
    <w:rsid w:val="000A2A28"/>
    <w:rsid w:val="000A2C79"/>
    <w:rsid w:val="000A2C96"/>
    <w:rsid w:val="000A2E0C"/>
    <w:rsid w:val="000A30B0"/>
    <w:rsid w:val="000A365A"/>
    <w:rsid w:val="000A36FA"/>
    <w:rsid w:val="000A3829"/>
    <w:rsid w:val="000A3AD1"/>
    <w:rsid w:val="000A3BCA"/>
    <w:rsid w:val="000A42D5"/>
    <w:rsid w:val="000A5103"/>
    <w:rsid w:val="000A55B4"/>
    <w:rsid w:val="000A5A4C"/>
    <w:rsid w:val="000A609C"/>
    <w:rsid w:val="000A625E"/>
    <w:rsid w:val="000A6EBD"/>
    <w:rsid w:val="000A6FA9"/>
    <w:rsid w:val="000A7380"/>
    <w:rsid w:val="000A7807"/>
    <w:rsid w:val="000A79BB"/>
    <w:rsid w:val="000A7A55"/>
    <w:rsid w:val="000B08B0"/>
    <w:rsid w:val="000B1329"/>
    <w:rsid w:val="000B1614"/>
    <w:rsid w:val="000B1E96"/>
    <w:rsid w:val="000B1FCC"/>
    <w:rsid w:val="000B29AA"/>
    <w:rsid w:val="000B2A94"/>
    <w:rsid w:val="000B2C40"/>
    <w:rsid w:val="000B336E"/>
    <w:rsid w:val="000B370B"/>
    <w:rsid w:val="000B397F"/>
    <w:rsid w:val="000B3A5D"/>
    <w:rsid w:val="000B4208"/>
    <w:rsid w:val="000B53A3"/>
    <w:rsid w:val="000B5D81"/>
    <w:rsid w:val="000B5EB3"/>
    <w:rsid w:val="000B6168"/>
    <w:rsid w:val="000B68F9"/>
    <w:rsid w:val="000B7248"/>
    <w:rsid w:val="000B751B"/>
    <w:rsid w:val="000B79FE"/>
    <w:rsid w:val="000B7AE6"/>
    <w:rsid w:val="000C1694"/>
    <w:rsid w:val="000C1A81"/>
    <w:rsid w:val="000C1E5C"/>
    <w:rsid w:val="000C32B4"/>
    <w:rsid w:val="000C35CD"/>
    <w:rsid w:val="000C3897"/>
    <w:rsid w:val="000C38A3"/>
    <w:rsid w:val="000C3AD4"/>
    <w:rsid w:val="000C3F91"/>
    <w:rsid w:val="000C4162"/>
    <w:rsid w:val="000C577C"/>
    <w:rsid w:val="000C59FE"/>
    <w:rsid w:val="000C640B"/>
    <w:rsid w:val="000C6D8C"/>
    <w:rsid w:val="000C6F69"/>
    <w:rsid w:val="000C7904"/>
    <w:rsid w:val="000C7A46"/>
    <w:rsid w:val="000C7BA7"/>
    <w:rsid w:val="000C7C7C"/>
    <w:rsid w:val="000C7EE9"/>
    <w:rsid w:val="000D004F"/>
    <w:rsid w:val="000D0688"/>
    <w:rsid w:val="000D09C1"/>
    <w:rsid w:val="000D11B7"/>
    <w:rsid w:val="000D122B"/>
    <w:rsid w:val="000D1713"/>
    <w:rsid w:val="000D17C3"/>
    <w:rsid w:val="000D20C2"/>
    <w:rsid w:val="000D2598"/>
    <w:rsid w:val="000D2610"/>
    <w:rsid w:val="000D3862"/>
    <w:rsid w:val="000D4015"/>
    <w:rsid w:val="000D40E8"/>
    <w:rsid w:val="000D42B6"/>
    <w:rsid w:val="000D46DB"/>
    <w:rsid w:val="000D479F"/>
    <w:rsid w:val="000D4A58"/>
    <w:rsid w:val="000D501F"/>
    <w:rsid w:val="000D5257"/>
    <w:rsid w:val="000D59AB"/>
    <w:rsid w:val="000D5AD8"/>
    <w:rsid w:val="000D6201"/>
    <w:rsid w:val="000D7247"/>
    <w:rsid w:val="000D7346"/>
    <w:rsid w:val="000D7721"/>
    <w:rsid w:val="000D7D89"/>
    <w:rsid w:val="000E0508"/>
    <w:rsid w:val="000E1310"/>
    <w:rsid w:val="000E1683"/>
    <w:rsid w:val="000E1D00"/>
    <w:rsid w:val="000E1DCB"/>
    <w:rsid w:val="000E2B16"/>
    <w:rsid w:val="000E2D39"/>
    <w:rsid w:val="000E3342"/>
    <w:rsid w:val="000E3549"/>
    <w:rsid w:val="000E372E"/>
    <w:rsid w:val="000E37A6"/>
    <w:rsid w:val="000E3B5F"/>
    <w:rsid w:val="000E3C9C"/>
    <w:rsid w:val="000E41D8"/>
    <w:rsid w:val="000E42F8"/>
    <w:rsid w:val="000E4436"/>
    <w:rsid w:val="000E4A8A"/>
    <w:rsid w:val="000E4D01"/>
    <w:rsid w:val="000E50AE"/>
    <w:rsid w:val="000E5FCA"/>
    <w:rsid w:val="000E6393"/>
    <w:rsid w:val="000E6FD6"/>
    <w:rsid w:val="000E7A6D"/>
    <w:rsid w:val="000F008E"/>
    <w:rsid w:val="000F0352"/>
    <w:rsid w:val="000F05BD"/>
    <w:rsid w:val="000F07E6"/>
    <w:rsid w:val="000F084A"/>
    <w:rsid w:val="000F0957"/>
    <w:rsid w:val="000F0CB0"/>
    <w:rsid w:val="000F14A3"/>
    <w:rsid w:val="000F24FB"/>
    <w:rsid w:val="000F2A12"/>
    <w:rsid w:val="000F2A5A"/>
    <w:rsid w:val="000F2F22"/>
    <w:rsid w:val="000F30F3"/>
    <w:rsid w:val="000F31C4"/>
    <w:rsid w:val="000F48DF"/>
    <w:rsid w:val="000F48E3"/>
    <w:rsid w:val="000F57EE"/>
    <w:rsid w:val="000F6021"/>
    <w:rsid w:val="000F6104"/>
    <w:rsid w:val="000F6387"/>
    <w:rsid w:val="000F680B"/>
    <w:rsid w:val="000F6883"/>
    <w:rsid w:val="000F6F71"/>
    <w:rsid w:val="000F73A5"/>
    <w:rsid w:val="000F7EF1"/>
    <w:rsid w:val="000F7F3D"/>
    <w:rsid w:val="001001C8"/>
    <w:rsid w:val="001003C5"/>
    <w:rsid w:val="00100C74"/>
    <w:rsid w:val="00101121"/>
    <w:rsid w:val="00101CC6"/>
    <w:rsid w:val="00102055"/>
    <w:rsid w:val="00102544"/>
    <w:rsid w:val="00102F8D"/>
    <w:rsid w:val="0010343D"/>
    <w:rsid w:val="00103B60"/>
    <w:rsid w:val="00103CC9"/>
    <w:rsid w:val="00103FDF"/>
    <w:rsid w:val="0010420F"/>
    <w:rsid w:val="0010481B"/>
    <w:rsid w:val="001053A5"/>
    <w:rsid w:val="00105472"/>
    <w:rsid w:val="00105484"/>
    <w:rsid w:val="00105596"/>
    <w:rsid w:val="00105870"/>
    <w:rsid w:val="00105915"/>
    <w:rsid w:val="00105ECE"/>
    <w:rsid w:val="00105F83"/>
    <w:rsid w:val="00106244"/>
    <w:rsid w:val="0010627E"/>
    <w:rsid w:val="001068A4"/>
    <w:rsid w:val="00106F88"/>
    <w:rsid w:val="00106FC5"/>
    <w:rsid w:val="0010735F"/>
    <w:rsid w:val="00107660"/>
    <w:rsid w:val="0010789F"/>
    <w:rsid w:val="001079C5"/>
    <w:rsid w:val="001079D0"/>
    <w:rsid w:val="00107A3E"/>
    <w:rsid w:val="00107B06"/>
    <w:rsid w:val="00110030"/>
    <w:rsid w:val="001109ED"/>
    <w:rsid w:val="001110AA"/>
    <w:rsid w:val="00111171"/>
    <w:rsid w:val="00111656"/>
    <w:rsid w:val="00111813"/>
    <w:rsid w:val="00111884"/>
    <w:rsid w:val="00111CE2"/>
    <w:rsid w:val="001136CC"/>
    <w:rsid w:val="00113733"/>
    <w:rsid w:val="0011377F"/>
    <w:rsid w:val="0011393C"/>
    <w:rsid w:val="00113F92"/>
    <w:rsid w:val="00114311"/>
    <w:rsid w:val="00114DA5"/>
    <w:rsid w:val="001154E9"/>
    <w:rsid w:val="00115EF7"/>
    <w:rsid w:val="00115F15"/>
    <w:rsid w:val="00116648"/>
    <w:rsid w:val="0011679A"/>
    <w:rsid w:val="00116B96"/>
    <w:rsid w:val="00117994"/>
    <w:rsid w:val="00117DAA"/>
    <w:rsid w:val="00117FE5"/>
    <w:rsid w:val="00120043"/>
    <w:rsid w:val="001202F8"/>
    <w:rsid w:val="001207F4"/>
    <w:rsid w:val="00120A83"/>
    <w:rsid w:val="0012103D"/>
    <w:rsid w:val="0012121D"/>
    <w:rsid w:val="001216D1"/>
    <w:rsid w:val="001216F1"/>
    <w:rsid w:val="00121959"/>
    <w:rsid w:val="00121B6B"/>
    <w:rsid w:val="00122164"/>
    <w:rsid w:val="001223BD"/>
    <w:rsid w:val="00122968"/>
    <w:rsid w:val="00122FA0"/>
    <w:rsid w:val="00123DDC"/>
    <w:rsid w:val="001241EF"/>
    <w:rsid w:val="00124485"/>
    <w:rsid w:val="0012450B"/>
    <w:rsid w:val="0012469D"/>
    <w:rsid w:val="0012493B"/>
    <w:rsid w:val="001249A3"/>
    <w:rsid w:val="00124BCD"/>
    <w:rsid w:val="00124C0F"/>
    <w:rsid w:val="00124F03"/>
    <w:rsid w:val="001256CD"/>
    <w:rsid w:val="00125D42"/>
    <w:rsid w:val="0012614B"/>
    <w:rsid w:val="0012635C"/>
    <w:rsid w:val="0012651D"/>
    <w:rsid w:val="0012679F"/>
    <w:rsid w:val="001267D8"/>
    <w:rsid w:val="00126945"/>
    <w:rsid w:val="00126C4C"/>
    <w:rsid w:val="00126FC5"/>
    <w:rsid w:val="00127191"/>
    <w:rsid w:val="001271E9"/>
    <w:rsid w:val="0012740B"/>
    <w:rsid w:val="00127CA9"/>
    <w:rsid w:val="00127D7A"/>
    <w:rsid w:val="00127F42"/>
    <w:rsid w:val="00130678"/>
    <w:rsid w:val="0013074B"/>
    <w:rsid w:val="00130A6A"/>
    <w:rsid w:val="00130EB3"/>
    <w:rsid w:val="0013108D"/>
    <w:rsid w:val="00131271"/>
    <w:rsid w:val="00131604"/>
    <w:rsid w:val="00131954"/>
    <w:rsid w:val="00131B7C"/>
    <w:rsid w:val="001330B6"/>
    <w:rsid w:val="001333A0"/>
    <w:rsid w:val="001335F8"/>
    <w:rsid w:val="0013369D"/>
    <w:rsid w:val="001336CD"/>
    <w:rsid w:val="00133CD1"/>
    <w:rsid w:val="001349BF"/>
    <w:rsid w:val="00135AC2"/>
    <w:rsid w:val="00137316"/>
    <w:rsid w:val="00137499"/>
    <w:rsid w:val="00137CDB"/>
    <w:rsid w:val="00140359"/>
    <w:rsid w:val="00140489"/>
    <w:rsid w:val="00140941"/>
    <w:rsid w:val="00141202"/>
    <w:rsid w:val="00141830"/>
    <w:rsid w:val="001421C3"/>
    <w:rsid w:val="001421EE"/>
    <w:rsid w:val="0014283C"/>
    <w:rsid w:val="00142AAF"/>
    <w:rsid w:val="00142B6A"/>
    <w:rsid w:val="00142BA0"/>
    <w:rsid w:val="00143656"/>
    <w:rsid w:val="00144327"/>
    <w:rsid w:val="00144429"/>
    <w:rsid w:val="001447F0"/>
    <w:rsid w:val="0014504F"/>
    <w:rsid w:val="00145155"/>
    <w:rsid w:val="0014569D"/>
    <w:rsid w:val="001457AB"/>
    <w:rsid w:val="00145EB8"/>
    <w:rsid w:val="00146788"/>
    <w:rsid w:val="001467E2"/>
    <w:rsid w:val="00146ABD"/>
    <w:rsid w:val="00146E24"/>
    <w:rsid w:val="0014700E"/>
    <w:rsid w:val="00147014"/>
    <w:rsid w:val="001471C7"/>
    <w:rsid w:val="0015049C"/>
    <w:rsid w:val="0015081B"/>
    <w:rsid w:val="00150983"/>
    <w:rsid w:val="00150A5B"/>
    <w:rsid w:val="00150CE0"/>
    <w:rsid w:val="001513B7"/>
    <w:rsid w:val="0015145A"/>
    <w:rsid w:val="0015184E"/>
    <w:rsid w:val="00151C0D"/>
    <w:rsid w:val="00151EAC"/>
    <w:rsid w:val="00151EC5"/>
    <w:rsid w:val="001526A5"/>
    <w:rsid w:val="00152751"/>
    <w:rsid w:val="00152967"/>
    <w:rsid w:val="00152ED0"/>
    <w:rsid w:val="00152F3A"/>
    <w:rsid w:val="00153021"/>
    <w:rsid w:val="0015355B"/>
    <w:rsid w:val="001536CB"/>
    <w:rsid w:val="0015397C"/>
    <w:rsid w:val="00153B22"/>
    <w:rsid w:val="00154EDE"/>
    <w:rsid w:val="00154F8B"/>
    <w:rsid w:val="00154F8C"/>
    <w:rsid w:val="00154FCB"/>
    <w:rsid w:val="001551E9"/>
    <w:rsid w:val="001553E2"/>
    <w:rsid w:val="00155BD0"/>
    <w:rsid w:val="00155DB4"/>
    <w:rsid w:val="001560A0"/>
    <w:rsid w:val="001564EE"/>
    <w:rsid w:val="001565B8"/>
    <w:rsid w:val="001565FA"/>
    <w:rsid w:val="001569B1"/>
    <w:rsid w:val="00156B98"/>
    <w:rsid w:val="00157D5F"/>
    <w:rsid w:val="00157E93"/>
    <w:rsid w:val="00157EC6"/>
    <w:rsid w:val="00160D20"/>
    <w:rsid w:val="00160E17"/>
    <w:rsid w:val="00161252"/>
    <w:rsid w:val="0016216A"/>
    <w:rsid w:val="00162505"/>
    <w:rsid w:val="001627FA"/>
    <w:rsid w:val="0016377F"/>
    <w:rsid w:val="00163C89"/>
    <w:rsid w:val="00163F65"/>
    <w:rsid w:val="00164AD6"/>
    <w:rsid w:val="0016525F"/>
    <w:rsid w:val="00166074"/>
    <w:rsid w:val="001661B0"/>
    <w:rsid w:val="001669AE"/>
    <w:rsid w:val="00166CB8"/>
    <w:rsid w:val="001670D8"/>
    <w:rsid w:val="001671A2"/>
    <w:rsid w:val="001677E1"/>
    <w:rsid w:val="001677F3"/>
    <w:rsid w:val="00167B84"/>
    <w:rsid w:val="00167BBA"/>
    <w:rsid w:val="00167C36"/>
    <w:rsid w:val="00167EF5"/>
    <w:rsid w:val="00167F6C"/>
    <w:rsid w:val="00171015"/>
    <w:rsid w:val="00171091"/>
    <w:rsid w:val="001712A8"/>
    <w:rsid w:val="00171561"/>
    <w:rsid w:val="00171761"/>
    <w:rsid w:val="00171EC7"/>
    <w:rsid w:val="001721BF"/>
    <w:rsid w:val="00172785"/>
    <w:rsid w:val="001727D2"/>
    <w:rsid w:val="00172A8E"/>
    <w:rsid w:val="00172C31"/>
    <w:rsid w:val="00172EC2"/>
    <w:rsid w:val="001734E7"/>
    <w:rsid w:val="00173A08"/>
    <w:rsid w:val="00173D11"/>
    <w:rsid w:val="00174C89"/>
    <w:rsid w:val="00174FDE"/>
    <w:rsid w:val="001751B0"/>
    <w:rsid w:val="001751E4"/>
    <w:rsid w:val="00175238"/>
    <w:rsid w:val="00175D02"/>
    <w:rsid w:val="00175E21"/>
    <w:rsid w:val="0017608B"/>
    <w:rsid w:val="001768E5"/>
    <w:rsid w:val="00176D4B"/>
    <w:rsid w:val="0017724A"/>
    <w:rsid w:val="001775A3"/>
    <w:rsid w:val="00177708"/>
    <w:rsid w:val="001777FB"/>
    <w:rsid w:val="00180091"/>
    <w:rsid w:val="001801B3"/>
    <w:rsid w:val="00180281"/>
    <w:rsid w:val="00180D0D"/>
    <w:rsid w:val="00180D16"/>
    <w:rsid w:val="00180F0C"/>
    <w:rsid w:val="00181020"/>
    <w:rsid w:val="001813AA"/>
    <w:rsid w:val="00181487"/>
    <w:rsid w:val="00182020"/>
    <w:rsid w:val="00182855"/>
    <w:rsid w:val="001829E9"/>
    <w:rsid w:val="001829EA"/>
    <w:rsid w:val="00182CCF"/>
    <w:rsid w:val="0018344D"/>
    <w:rsid w:val="0018361A"/>
    <w:rsid w:val="00184760"/>
    <w:rsid w:val="0018478C"/>
    <w:rsid w:val="00184A72"/>
    <w:rsid w:val="00184B76"/>
    <w:rsid w:val="00184C82"/>
    <w:rsid w:val="00184EA7"/>
    <w:rsid w:val="00184F52"/>
    <w:rsid w:val="00185807"/>
    <w:rsid w:val="00186004"/>
    <w:rsid w:val="001864E8"/>
    <w:rsid w:val="00186667"/>
    <w:rsid w:val="00186746"/>
    <w:rsid w:val="00186BF5"/>
    <w:rsid w:val="00186E6F"/>
    <w:rsid w:val="0018701D"/>
    <w:rsid w:val="00187303"/>
    <w:rsid w:val="00187339"/>
    <w:rsid w:val="00190AF4"/>
    <w:rsid w:val="00190CC8"/>
    <w:rsid w:val="00190CE5"/>
    <w:rsid w:val="00190F26"/>
    <w:rsid w:val="00191920"/>
    <w:rsid w:val="00191AB8"/>
    <w:rsid w:val="0019217D"/>
    <w:rsid w:val="00192E59"/>
    <w:rsid w:val="001932E1"/>
    <w:rsid w:val="0019347A"/>
    <w:rsid w:val="001944E9"/>
    <w:rsid w:val="001945AA"/>
    <w:rsid w:val="00194FDA"/>
    <w:rsid w:val="00195214"/>
    <w:rsid w:val="00195368"/>
    <w:rsid w:val="00195373"/>
    <w:rsid w:val="0019561F"/>
    <w:rsid w:val="00195BE3"/>
    <w:rsid w:val="00196511"/>
    <w:rsid w:val="00196E93"/>
    <w:rsid w:val="001972C6"/>
    <w:rsid w:val="00197326"/>
    <w:rsid w:val="001976E7"/>
    <w:rsid w:val="0019789B"/>
    <w:rsid w:val="00197BC0"/>
    <w:rsid w:val="001A033B"/>
    <w:rsid w:val="001A058E"/>
    <w:rsid w:val="001A0968"/>
    <w:rsid w:val="001A0C08"/>
    <w:rsid w:val="001A1505"/>
    <w:rsid w:val="001A1997"/>
    <w:rsid w:val="001A1CA3"/>
    <w:rsid w:val="001A2598"/>
    <w:rsid w:val="001A3974"/>
    <w:rsid w:val="001A3AA2"/>
    <w:rsid w:val="001A3AC0"/>
    <w:rsid w:val="001A3EB6"/>
    <w:rsid w:val="001A4B44"/>
    <w:rsid w:val="001A5247"/>
    <w:rsid w:val="001A5BA1"/>
    <w:rsid w:val="001A6430"/>
    <w:rsid w:val="001A68C8"/>
    <w:rsid w:val="001A6F37"/>
    <w:rsid w:val="001A6FBE"/>
    <w:rsid w:val="001A7BD6"/>
    <w:rsid w:val="001A7CAF"/>
    <w:rsid w:val="001A7D84"/>
    <w:rsid w:val="001B0766"/>
    <w:rsid w:val="001B0C93"/>
    <w:rsid w:val="001B0D6F"/>
    <w:rsid w:val="001B0FCF"/>
    <w:rsid w:val="001B0FFB"/>
    <w:rsid w:val="001B19BD"/>
    <w:rsid w:val="001B2296"/>
    <w:rsid w:val="001B2967"/>
    <w:rsid w:val="001B2A1E"/>
    <w:rsid w:val="001B2D5B"/>
    <w:rsid w:val="001B31F7"/>
    <w:rsid w:val="001B38C9"/>
    <w:rsid w:val="001B3958"/>
    <w:rsid w:val="001B4BB8"/>
    <w:rsid w:val="001B5A92"/>
    <w:rsid w:val="001B5D83"/>
    <w:rsid w:val="001B5EB2"/>
    <w:rsid w:val="001B6908"/>
    <w:rsid w:val="001B6BC9"/>
    <w:rsid w:val="001B6E36"/>
    <w:rsid w:val="001B6F78"/>
    <w:rsid w:val="001B7184"/>
    <w:rsid w:val="001B78C9"/>
    <w:rsid w:val="001B7C35"/>
    <w:rsid w:val="001B7CFA"/>
    <w:rsid w:val="001C0130"/>
    <w:rsid w:val="001C0747"/>
    <w:rsid w:val="001C1411"/>
    <w:rsid w:val="001C20DB"/>
    <w:rsid w:val="001C23AF"/>
    <w:rsid w:val="001C256A"/>
    <w:rsid w:val="001C29AE"/>
    <w:rsid w:val="001C2C8A"/>
    <w:rsid w:val="001C2E3B"/>
    <w:rsid w:val="001C31C8"/>
    <w:rsid w:val="001C3E56"/>
    <w:rsid w:val="001C3FED"/>
    <w:rsid w:val="001C43C8"/>
    <w:rsid w:val="001C5036"/>
    <w:rsid w:val="001C51D2"/>
    <w:rsid w:val="001C568E"/>
    <w:rsid w:val="001C5797"/>
    <w:rsid w:val="001C593F"/>
    <w:rsid w:val="001C5AB7"/>
    <w:rsid w:val="001C5C36"/>
    <w:rsid w:val="001C620D"/>
    <w:rsid w:val="001C6B76"/>
    <w:rsid w:val="001C6BCB"/>
    <w:rsid w:val="001C6F22"/>
    <w:rsid w:val="001C7E10"/>
    <w:rsid w:val="001D0330"/>
    <w:rsid w:val="001D0335"/>
    <w:rsid w:val="001D0A98"/>
    <w:rsid w:val="001D17D7"/>
    <w:rsid w:val="001D2071"/>
    <w:rsid w:val="001D21A5"/>
    <w:rsid w:val="001D2324"/>
    <w:rsid w:val="001D24A4"/>
    <w:rsid w:val="001D2935"/>
    <w:rsid w:val="001D2CA9"/>
    <w:rsid w:val="001D338C"/>
    <w:rsid w:val="001D3ABE"/>
    <w:rsid w:val="001D3F23"/>
    <w:rsid w:val="001D40EF"/>
    <w:rsid w:val="001D482B"/>
    <w:rsid w:val="001D4845"/>
    <w:rsid w:val="001D4D11"/>
    <w:rsid w:val="001D50A9"/>
    <w:rsid w:val="001D51E3"/>
    <w:rsid w:val="001D53CE"/>
    <w:rsid w:val="001D57B0"/>
    <w:rsid w:val="001D5D47"/>
    <w:rsid w:val="001D6691"/>
    <w:rsid w:val="001D68E7"/>
    <w:rsid w:val="001D6941"/>
    <w:rsid w:val="001D700E"/>
    <w:rsid w:val="001D709C"/>
    <w:rsid w:val="001D77EF"/>
    <w:rsid w:val="001E009D"/>
    <w:rsid w:val="001E021A"/>
    <w:rsid w:val="001E05C5"/>
    <w:rsid w:val="001E0D08"/>
    <w:rsid w:val="001E1843"/>
    <w:rsid w:val="001E1C63"/>
    <w:rsid w:val="001E2219"/>
    <w:rsid w:val="001E2D52"/>
    <w:rsid w:val="001E36AB"/>
    <w:rsid w:val="001E3B3A"/>
    <w:rsid w:val="001E3DB1"/>
    <w:rsid w:val="001E48A7"/>
    <w:rsid w:val="001E5AA8"/>
    <w:rsid w:val="001E5C59"/>
    <w:rsid w:val="001E6218"/>
    <w:rsid w:val="001E628D"/>
    <w:rsid w:val="001E651E"/>
    <w:rsid w:val="001E66DB"/>
    <w:rsid w:val="001E708F"/>
    <w:rsid w:val="001E79A1"/>
    <w:rsid w:val="001E7B68"/>
    <w:rsid w:val="001F019D"/>
    <w:rsid w:val="001F02D1"/>
    <w:rsid w:val="001F048C"/>
    <w:rsid w:val="001F07A9"/>
    <w:rsid w:val="001F0929"/>
    <w:rsid w:val="001F0DE4"/>
    <w:rsid w:val="001F1498"/>
    <w:rsid w:val="001F179E"/>
    <w:rsid w:val="001F1B3D"/>
    <w:rsid w:val="001F1E62"/>
    <w:rsid w:val="001F223A"/>
    <w:rsid w:val="001F2542"/>
    <w:rsid w:val="001F2C28"/>
    <w:rsid w:val="001F2C53"/>
    <w:rsid w:val="001F329B"/>
    <w:rsid w:val="001F33C4"/>
    <w:rsid w:val="001F38DF"/>
    <w:rsid w:val="001F3958"/>
    <w:rsid w:val="001F3C1D"/>
    <w:rsid w:val="001F40B3"/>
    <w:rsid w:val="001F441F"/>
    <w:rsid w:val="001F4647"/>
    <w:rsid w:val="001F48DF"/>
    <w:rsid w:val="001F4F6C"/>
    <w:rsid w:val="001F4FA6"/>
    <w:rsid w:val="001F50DE"/>
    <w:rsid w:val="001F59AB"/>
    <w:rsid w:val="001F5AC7"/>
    <w:rsid w:val="001F6620"/>
    <w:rsid w:val="001F6720"/>
    <w:rsid w:val="001F79B1"/>
    <w:rsid w:val="00200247"/>
    <w:rsid w:val="00200E5E"/>
    <w:rsid w:val="002014F5"/>
    <w:rsid w:val="0020192C"/>
    <w:rsid w:val="002031FE"/>
    <w:rsid w:val="0020363B"/>
    <w:rsid w:val="00203C68"/>
    <w:rsid w:val="00204344"/>
    <w:rsid w:val="002043FE"/>
    <w:rsid w:val="00204B69"/>
    <w:rsid w:val="00204D97"/>
    <w:rsid w:val="00204F89"/>
    <w:rsid w:val="00204FC6"/>
    <w:rsid w:val="00205C07"/>
    <w:rsid w:val="002060E6"/>
    <w:rsid w:val="00206102"/>
    <w:rsid w:val="00206F59"/>
    <w:rsid w:val="002071FC"/>
    <w:rsid w:val="00207380"/>
    <w:rsid w:val="00207594"/>
    <w:rsid w:val="00207FEC"/>
    <w:rsid w:val="002109DD"/>
    <w:rsid w:val="00210D41"/>
    <w:rsid w:val="00210E72"/>
    <w:rsid w:val="002123AD"/>
    <w:rsid w:val="00212794"/>
    <w:rsid w:val="00212B7A"/>
    <w:rsid w:val="00213221"/>
    <w:rsid w:val="00213437"/>
    <w:rsid w:val="0021350C"/>
    <w:rsid w:val="002135D0"/>
    <w:rsid w:val="002141C9"/>
    <w:rsid w:val="002143BE"/>
    <w:rsid w:val="00214465"/>
    <w:rsid w:val="00214681"/>
    <w:rsid w:val="00214B56"/>
    <w:rsid w:val="0021502A"/>
    <w:rsid w:val="0021574B"/>
    <w:rsid w:val="0021664C"/>
    <w:rsid w:val="00216742"/>
    <w:rsid w:val="00216BF4"/>
    <w:rsid w:val="00216D3A"/>
    <w:rsid w:val="00217393"/>
    <w:rsid w:val="00217403"/>
    <w:rsid w:val="0021758A"/>
    <w:rsid w:val="00217643"/>
    <w:rsid w:val="00217762"/>
    <w:rsid w:val="00217805"/>
    <w:rsid w:val="00217EAE"/>
    <w:rsid w:val="002202B3"/>
    <w:rsid w:val="00220387"/>
    <w:rsid w:val="00220CF3"/>
    <w:rsid w:val="00220F22"/>
    <w:rsid w:val="0022135C"/>
    <w:rsid w:val="00221928"/>
    <w:rsid w:val="00221A98"/>
    <w:rsid w:val="00221DE6"/>
    <w:rsid w:val="00221E06"/>
    <w:rsid w:val="00221F45"/>
    <w:rsid w:val="00222497"/>
    <w:rsid w:val="00222844"/>
    <w:rsid w:val="0022392E"/>
    <w:rsid w:val="00223B3E"/>
    <w:rsid w:val="00223FB3"/>
    <w:rsid w:val="00224078"/>
    <w:rsid w:val="002244BE"/>
    <w:rsid w:val="00224774"/>
    <w:rsid w:val="002247BF"/>
    <w:rsid w:val="00224A50"/>
    <w:rsid w:val="00224B9C"/>
    <w:rsid w:val="0022509B"/>
    <w:rsid w:val="00225812"/>
    <w:rsid w:val="00225C8F"/>
    <w:rsid w:val="002263EA"/>
    <w:rsid w:val="0022645F"/>
    <w:rsid w:val="00226A34"/>
    <w:rsid w:val="00226F2B"/>
    <w:rsid w:val="002277C2"/>
    <w:rsid w:val="00227A32"/>
    <w:rsid w:val="00230DA8"/>
    <w:rsid w:val="00230EF2"/>
    <w:rsid w:val="00230F1A"/>
    <w:rsid w:val="002310A0"/>
    <w:rsid w:val="0023248F"/>
    <w:rsid w:val="002327E7"/>
    <w:rsid w:val="0023284E"/>
    <w:rsid w:val="002329CB"/>
    <w:rsid w:val="00232A69"/>
    <w:rsid w:val="00233264"/>
    <w:rsid w:val="0023342D"/>
    <w:rsid w:val="00233903"/>
    <w:rsid w:val="00233907"/>
    <w:rsid w:val="0023415D"/>
    <w:rsid w:val="00234213"/>
    <w:rsid w:val="00234767"/>
    <w:rsid w:val="00234801"/>
    <w:rsid w:val="00234E70"/>
    <w:rsid w:val="002357A0"/>
    <w:rsid w:val="00235EFD"/>
    <w:rsid w:val="002362B1"/>
    <w:rsid w:val="00236B68"/>
    <w:rsid w:val="00236E68"/>
    <w:rsid w:val="00237110"/>
    <w:rsid w:val="0023713D"/>
    <w:rsid w:val="00237378"/>
    <w:rsid w:val="002378F0"/>
    <w:rsid w:val="00237B8B"/>
    <w:rsid w:val="0024037D"/>
    <w:rsid w:val="0024138A"/>
    <w:rsid w:val="002413E7"/>
    <w:rsid w:val="002414E7"/>
    <w:rsid w:val="0024165C"/>
    <w:rsid w:val="00241C34"/>
    <w:rsid w:val="00242294"/>
    <w:rsid w:val="0024265F"/>
    <w:rsid w:val="00243969"/>
    <w:rsid w:val="00243BB6"/>
    <w:rsid w:val="00243E39"/>
    <w:rsid w:val="002446F5"/>
    <w:rsid w:val="00244FBC"/>
    <w:rsid w:val="00245227"/>
    <w:rsid w:val="002455A5"/>
    <w:rsid w:val="0024561C"/>
    <w:rsid w:val="0024587A"/>
    <w:rsid w:val="00245BD5"/>
    <w:rsid w:val="00246698"/>
    <w:rsid w:val="00246A3C"/>
    <w:rsid w:val="002470DD"/>
    <w:rsid w:val="0024724B"/>
    <w:rsid w:val="00247931"/>
    <w:rsid w:val="002479EA"/>
    <w:rsid w:val="00247C02"/>
    <w:rsid w:val="00250511"/>
    <w:rsid w:val="00250957"/>
    <w:rsid w:val="00250B8D"/>
    <w:rsid w:val="00250FF3"/>
    <w:rsid w:val="0025120E"/>
    <w:rsid w:val="002517F8"/>
    <w:rsid w:val="00251ADC"/>
    <w:rsid w:val="00251DBF"/>
    <w:rsid w:val="0025275E"/>
    <w:rsid w:val="00252A5B"/>
    <w:rsid w:val="00253640"/>
    <w:rsid w:val="00253D08"/>
    <w:rsid w:val="002543B7"/>
    <w:rsid w:val="00254B97"/>
    <w:rsid w:val="0025512B"/>
    <w:rsid w:val="00255989"/>
    <w:rsid w:val="00255A3A"/>
    <w:rsid w:val="00256037"/>
    <w:rsid w:val="0025613C"/>
    <w:rsid w:val="00256274"/>
    <w:rsid w:val="00256E94"/>
    <w:rsid w:val="002572C4"/>
    <w:rsid w:val="00257997"/>
    <w:rsid w:val="002603E6"/>
    <w:rsid w:val="00260581"/>
    <w:rsid w:val="00261179"/>
    <w:rsid w:val="002612E5"/>
    <w:rsid w:val="00261D2D"/>
    <w:rsid w:val="00262EE9"/>
    <w:rsid w:val="00262F43"/>
    <w:rsid w:val="00263143"/>
    <w:rsid w:val="002631B3"/>
    <w:rsid w:val="00263364"/>
    <w:rsid w:val="00263AAF"/>
    <w:rsid w:val="00263EE2"/>
    <w:rsid w:val="002646CB"/>
    <w:rsid w:val="00264B69"/>
    <w:rsid w:val="00264D0B"/>
    <w:rsid w:val="00264DAC"/>
    <w:rsid w:val="00264E5A"/>
    <w:rsid w:val="00264FC8"/>
    <w:rsid w:val="00265652"/>
    <w:rsid w:val="002662E3"/>
    <w:rsid w:val="0026649F"/>
    <w:rsid w:val="00266516"/>
    <w:rsid w:val="00266734"/>
    <w:rsid w:val="00266BF6"/>
    <w:rsid w:val="0026739C"/>
    <w:rsid w:val="002674FD"/>
    <w:rsid w:val="00267E42"/>
    <w:rsid w:val="00267E8C"/>
    <w:rsid w:val="002701A0"/>
    <w:rsid w:val="0027058F"/>
    <w:rsid w:val="00270D41"/>
    <w:rsid w:val="00270E61"/>
    <w:rsid w:val="002711AB"/>
    <w:rsid w:val="002715CB"/>
    <w:rsid w:val="0027180B"/>
    <w:rsid w:val="002718FB"/>
    <w:rsid w:val="00271B3E"/>
    <w:rsid w:val="0027225C"/>
    <w:rsid w:val="00272DC5"/>
    <w:rsid w:val="0027432A"/>
    <w:rsid w:val="0027474D"/>
    <w:rsid w:val="0027541B"/>
    <w:rsid w:val="00275949"/>
    <w:rsid w:val="00275E40"/>
    <w:rsid w:val="00276211"/>
    <w:rsid w:val="002767DD"/>
    <w:rsid w:val="002769D1"/>
    <w:rsid w:val="00277176"/>
    <w:rsid w:val="00277178"/>
    <w:rsid w:val="002773FE"/>
    <w:rsid w:val="002774F7"/>
    <w:rsid w:val="00277FEA"/>
    <w:rsid w:val="0028005C"/>
    <w:rsid w:val="00280112"/>
    <w:rsid w:val="002802F0"/>
    <w:rsid w:val="0028055B"/>
    <w:rsid w:val="00280778"/>
    <w:rsid w:val="0028078E"/>
    <w:rsid w:val="002807DE"/>
    <w:rsid w:val="00280AD9"/>
    <w:rsid w:val="002810A8"/>
    <w:rsid w:val="00281512"/>
    <w:rsid w:val="002815DF"/>
    <w:rsid w:val="002824EC"/>
    <w:rsid w:val="00282572"/>
    <w:rsid w:val="00282949"/>
    <w:rsid w:val="002829EF"/>
    <w:rsid w:val="00282E2D"/>
    <w:rsid w:val="00283356"/>
    <w:rsid w:val="00283FD2"/>
    <w:rsid w:val="00284938"/>
    <w:rsid w:val="00285121"/>
    <w:rsid w:val="00285351"/>
    <w:rsid w:val="00285CC1"/>
    <w:rsid w:val="002860C2"/>
    <w:rsid w:val="002869AB"/>
    <w:rsid w:val="00286B4C"/>
    <w:rsid w:val="002870B6"/>
    <w:rsid w:val="00287678"/>
    <w:rsid w:val="00287710"/>
    <w:rsid w:val="0029043D"/>
    <w:rsid w:val="00290B07"/>
    <w:rsid w:val="00290D51"/>
    <w:rsid w:val="00291278"/>
    <w:rsid w:val="002916EB"/>
    <w:rsid w:val="002920BB"/>
    <w:rsid w:val="002920CD"/>
    <w:rsid w:val="00292F0E"/>
    <w:rsid w:val="0029300B"/>
    <w:rsid w:val="00293131"/>
    <w:rsid w:val="00293930"/>
    <w:rsid w:val="00293A7F"/>
    <w:rsid w:val="00293D42"/>
    <w:rsid w:val="0029411B"/>
    <w:rsid w:val="0029467D"/>
    <w:rsid w:val="00294885"/>
    <w:rsid w:val="00295666"/>
    <w:rsid w:val="002956ED"/>
    <w:rsid w:val="0029596E"/>
    <w:rsid w:val="00295A20"/>
    <w:rsid w:val="00295BAD"/>
    <w:rsid w:val="0029625C"/>
    <w:rsid w:val="002969EE"/>
    <w:rsid w:val="0029740C"/>
    <w:rsid w:val="00297448"/>
    <w:rsid w:val="0029751E"/>
    <w:rsid w:val="00297657"/>
    <w:rsid w:val="00297ADF"/>
    <w:rsid w:val="002A01F6"/>
    <w:rsid w:val="002A039A"/>
    <w:rsid w:val="002A09DA"/>
    <w:rsid w:val="002A0C72"/>
    <w:rsid w:val="002A0D7B"/>
    <w:rsid w:val="002A0DDA"/>
    <w:rsid w:val="002A1158"/>
    <w:rsid w:val="002A1EBB"/>
    <w:rsid w:val="002A1FFD"/>
    <w:rsid w:val="002A27E3"/>
    <w:rsid w:val="002A297E"/>
    <w:rsid w:val="002A2A8E"/>
    <w:rsid w:val="002A3754"/>
    <w:rsid w:val="002A469C"/>
    <w:rsid w:val="002A4CA4"/>
    <w:rsid w:val="002A5118"/>
    <w:rsid w:val="002A56F1"/>
    <w:rsid w:val="002A575A"/>
    <w:rsid w:val="002A5E9D"/>
    <w:rsid w:val="002A60AC"/>
    <w:rsid w:val="002A658D"/>
    <w:rsid w:val="002A6FB2"/>
    <w:rsid w:val="002B03D8"/>
    <w:rsid w:val="002B045D"/>
    <w:rsid w:val="002B09B6"/>
    <w:rsid w:val="002B0DC7"/>
    <w:rsid w:val="002B12B2"/>
    <w:rsid w:val="002B1B85"/>
    <w:rsid w:val="002B2136"/>
    <w:rsid w:val="002B28B5"/>
    <w:rsid w:val="002B2DBA"/>
    <w:rsid w:val="002B2E00"/>
    <w:rsid w:val="002B2FDB"/>
    <w:rsid w:val="002B35E7"/>
    <w:rsid w:val="002B3B73"/>
    <w:rsid w:val="002B3EC1"/>
    <w:rsid w:val="002B3F50"/>
    <w:rsid w:val="002B3F75"/>
    <w:rsid w:val="002B4AA0"/>
    <w:rsid w:val="002B4AE5"/>
    <w:rsid w:val="002B4F45"/>
    <w:rsid w:val="002B5486"/>
    <w:rsid w:val="002B576E"/>
    <w:rsid w:val="002B59CE"/>
    <w:rsid w:val="002B5E90"/>
    <w:rsid w:val="002B6913"/>
    <w:rsid w:val="002B6ABF"/>
    <w:rsid w:val="002B6B94"/>
    <w:rsid w:val="002B6F13"/>
    <w:rsid w:val="002B74BD"/>
    <w:rsid w:val="002B7504"/>
    <w:rsid w:val="002C000E"/>
    <w:rsid w:val="002C027C"/>
    <w:rsid w:val="002C093A"/>
    <w:rsid w:val="002C097E"/>
    <w:rsid w:val="002C0CB1"/>
    <w:rsid w:val="002C0E46"/>
    <w:rsid w:val="002C0EBB"/>
    <w:rsid w:val="002C1C2F"/>
    <w:rsid w:val="002C1F2E"/>
    <w:rsid w:val="002C21DC"/>
    <w:rsid w:val="002C249A"/>
    <w:rsid w:val="002C2E1E"/>
    <w:rsid w:val="002C2E3E"/>
    <w:rsid w:val="002C3141"/>
    <w:rsid w:val="002C37EF"/>
    <w:rsid w:val="002C3B97"/>
    <w:rsid w:val="002C4434"/>
    <w:rsid w:val="002C4739"/>
    <w:rsid w:val="002C47F4"/>
    <w:rsid w:val="002C4E62"/>
    <w:rsid w:val="002C52F4"/>
    <w:rsid w:val="002C57A3"/>
    <w:rsid w:val="002C5BE1"/>
    <w:rsid w:val="002C61DD"/>
    <w:rsid w:val="002C6551"/>
    <w:rsid w:val="002C6658"/>
    <w:rsid w:val="002C6A09"/>
    <w:rsid w:val="002C6D6F"/>
    <w:rsid w:val="002C7D1C"/>
    <w:rsid w:val="002D01A5"/>
    <w:rsid w:val="002D0A3A"/>
    <w:rsid w:val="002D0D4C"/>
    <w:rsid w:val="002D0F95"/>
    <w:rsid w:val="002D1372"/>
    <w:rsid w:val="002D13EB"/>
    <w:rsid w:val="002D1497"/>
    <w:rsid w:val="002D153B"/>
    <w:rsid w:val="002D1C60"/>
    <w:rsid w:val="002D1D2C"/>
    <w:rsid w:val="002D2F38"/>
    <w:rsid w:val="002D3611"/>
    <w:rsid w:val="002D387E"/>
    <w:rsid w:val="002D391D"/>
    <w:rsid w:val="002D3966"/>
    <w:rsid w:val="002D3A5E"/>
    <w:rsid w:val="002D3C01"/>
    <w:rsid w:val="002D41B6"/>
    <w:rsid w:val="002D4587"/>
    <w:rsid w:val="002D4993"/>
    <w:rsid w:val="002D4BDB"/>
    <w:rsid w:val="002D4C40"/>
    <w:rsid w:val="002D5077"/>
    <w:rsid w:val="002D5599"/>
    <w:rsid w:val="002D58D1"/>
    <w:rsid w:val="002D5C9D"/>
    <w:rsid w:val="002D6552"/>
    <w:rsid w:val="002D6A4C"/>
    <w:rsid w:val="002D6B0E"/>
    <w:rsid w:val="002D6C2F"/>
    <w:rsid w:val="002D6C6F"/>
    <w:rsid w:val="002D6D67"/>
    <w:rsid w:val="002D7056"/>
    <w:rsid w:val="002D71CF"/>
    <w:rsid w:val="002D740C"/>
    <w:rsid w:val="002D7492"/>
    <w:rsid w:val="002D7701"/>
    <w:rsid w:val="002D7730"/>
    <w:rsid w:val="002E01C0"/>
    <w:rsid w:val="002E06AA"/>
    <w:rsid w:val="002E1321"/>
    <w:rsid w:val="002E150C"/>
    <w:rsid w:val="002E1BC4"/>
    <w:rsid w:val="002E1D8C"/>
    <w:rsid w:val="002E1E0E"/>
    <w:rsid w:val="002E2104"/>
    <w:rsid w:val="002E2898"/>
    <w:rsid w:val="002E2B44"/>
    <w:rsid w:val="002E2CDC"/>
    <w:rsid w:val="002E311B"/>
    <w:rsid w:val="002E3584"/>
    <w:rsid w:val="002E39B7"/>
    <w:rsid w:val="002E3B9E"/>
    <w:rsid w:val="002E4212"/>
    <w:rsid w:val="002E470B"/>
    <w:rsid w:val="002E54A7"/>
    <w:rsid w:val="002E575A"/>
    <w:rsid w:val="002E587D"/>
    <w:rsid w:val="002E5CC0"/>
    <w:rsid w:val="002E6377"/>
    <w:rsid w:val="002E643A"/>
    <w:rsid w:val="002E6879"/>
    <w:rsid w:val="002E6E77"/>
    <w:rsid w:val="002E7FAE"/>
    <w:rsid w:val="002F076D"/>
    <w:rsid w:val="002F09A6"/>
    <w:rsid w:val="002F1368"/>
    <w:rsid w:val="002F1813"/>
    <w:rsid w:val="002F23D0"/>
    <w:rsid w:val="002F264C"/>
    <w:rsid w:val="002F2866"/>
    <w:rsid w:val="002F28B4"/>
    <w:rsid w:val="002F29D5"/>
    <w:rsid w:val="002F2DBA"/>
    <w:rsid w:val="002F3386"/>
    <w:rsid w:val="002F3661"/>
    <w:rsid w:val="002F37F3"/>
    <w:rsid w:val="002F386B"/>
    <w:rsid w:val="002F4274"/>
    <w:rsid w:val="002F460D"/>
    <w:rsid w:val="002F4A78"/>
    <w:rsid w:val="002F5B78"/>
    <w:rsid w:val="002F5C3A"/>
    <w:rsid w:val="002F5CBE"/>
    <w:rsid w:val="002F6667"/>
    <w:rsid w:val="002F6C12"/>
    <w:rsid w:val="002F6CE5"/>
    <w:rsid w:val="002F706B"/>
    <w:rsid w:val="0030099C"/>
    <w:rsid w:val="00300EE9"/>
    <w:rsid w:val="003013DE"/>
    <w:rsid w:val="00301E21"/>
    <w:rsid w:val="00301E36"/>
    <w:rsid w:val="00301ECA"/>
    <w:rsid w:val="003020A8"/>
    <w:rsid w:val="003036B7"/>
    <w:rsid w:val="00303DC8"/>
    <w:rsid w:val="00304340"/>
    <w:rsid w:val="003048E6"/>
    <w:rsid w:val="00304A69"/>
    <w:rsid w:val="00305048"/>
    <w:rsid w:val="003052BF"/>
    <w:rsid w:val="00305614"/>
    <w:rsid w:val="00305EFE"/>
    <w:rsid w:val="00306771"/>
    <w:rsid w:val="00306B24"/>
    <w:rsid w:val="00306C16"/>
    <w:rsid w:val="00306EDC"/>
    <w:rsid w:val="00307268"/>
    <w:rsid w:val="003076E5"/>
    <w:rsid w:val="00307EAF"/>
    <w:rsid w:val="00307FBC"/>
    <w:rsid w:val="003100FB"/>
    <w:rsid w:val="00310647"/>
    <w:rsid w:val="00310A84"/>
    <w:rsid w:val="00310D0B"/>
    <w:rsid w:val="00310D8C"/>
    <w:rsid w:val="00311143"/>
    <w:rsid w:val="00311597"/>
    <w:rsid w:val="003116D8"/>
    <w:rsid w:val="003118BF"/>
    <w:rsid w:val="0031233E"/>
    <w:rsid w:val="00312439"/>
    <w:rsid w:val="003125C8"/>
    <w:rsid w:val="003125E9"/>
    <w:rsid w:val="0031274C"/>
    <w:rsid w:val="0031281E"/>
    <w:rsid w:val="00312897"/>
    <w:rsid w:val="00312A68"/>
    <w:rsid w:val="00313110"/>
    <w:rsid w:val="003131BC"/>
    <w:rsid w:val="00313283"/>
    <w:rsid w:val="00314015"/>
    <w:rsid w:val="0031444C"/>
    <w:rsid w:val="00314600"/>
    <w:rsid w:val="00314969"/>
    <w:rsid w:val="00314D40"/>
    <w:rsid w:val="00315154"/>
    <w:rsid w:val="00315ACE"/>
    <w:rsid w:val="00315D42"/>
    <w:rsid w:val="003161EA"/>
    <w:rsid w:val="0031678F"/>
    <w:rsid w:val="00316842"/>
    <w:rsid w:val="00317FA3"/>
    <w:rsid w:val="0032007A"/>
    <w:rsid w:val="003208C5"/>
    <w:rsid w:val="00320D1C"/>
    <w:rsid w:val="00320DF0"/>
    <w:rsid w:val="00320F7F"/>
    <w:rsid w:val="003211B9"/>
    <w:rsid w:val="003219FA"/>
    <w:rsid w:val="00321ACE"/>
    <w:rsid w:val="00322064"/>
    <w:rsid w:val="00322121"/>
    <w:rsid w:val="00322546"/>
    <w:rsid w:val="00322576"/>
    <w:rsid w:val="00322883"/>
    <w:rsid w:val="003229AC"/>
    <w:rsid w:val="00322B68"/>
    <w:rsid w:val="00322F54"/>
    <w:rsid w:val="0032371C"/>
    <w:rsid w:val="00323B8D"/>
    <w:rsid w:val="003246A5"/>
    <w:rsid w:val="003247E7"/>
    <w:rsid w:val="00324A1B"/>
    <w:rsid w:val="00324F71"/>
    <w:rsid w:val="0032520D"/>
    <w:rsid w:val="0032538D"/>
    <w:rsid w:val="00325681"/>
    <w:rsid w:val="00325C33"/>
    <w:rsid w:val="00326240"/>
    <w:rsid w:val="00326855"/>
    <w:rsid w:val="003269E8"/>
    <w:rsid w:val="00326D6C"/>
    <w:rsid w:val="003270A0"/>
    <w:rsid w:val="00327EA8"/>
    <w:rsid w:val="003306E4"/>
    <w:rsid w:val="003306FB"/>
    <w:rsid w:val="00330A5A"/>
    <w:rsid w:val="00330E6C"/>
    <w:rsid w:val="003319A1"/>
    <w:rsid w:val="00331F00"/>
    <w:rsid w:val="00331F12"/>
    <w:rsid w:val="003327F1"/>
    <w:rsid w:val="00332F91"/>
    <w:rsid w:val="0033459F"/>
    <w:rsid w:val="00334764"/>
    <w:rsid w:val="00334A83"/>
    <w:rsid w:val="00334B3E"/>
    <w:rsid w:val="003356F4"/>
    <w:rsid w:val="00335A9A"/>
    <w:rsid w:val="00335EA0"/>
    <w:rsid w:val="00336022"/>
    <w:rsid w:val="0033662D"/>
    <w:rsid w:val="00336792"/>
    <w:rsid w:val="00336934"/>
    <w:rsid w:val="00337368"/>
    <w:rsid w:val="003374C4"/>
    <w:rsid w:val="0033798C"/>
    <w:rsid w:val="00337D21"/>
    <w:rsid w:val="00341553"/>
    <w:rsid w:val="00341E90"/>
    <w:rsid w:val="00341FC8"/>
    <w:rsid w:val="00342426"/>
    <w:rsid w:val="003426A5"/>
    <w:rsid w:val="00343254"/>
    <w:rsid w:val="003433B9"/>
    <w:rsid w:val="0034384A"/>
    <w:rsid w:val="00343936"/>
    <w:rsid w:val="00343B2C"/>
    <w:rsid w:val="00343B8C"/>
    <w:rsid w:val="00343EB5"/>
    <w:rsid w:val="00344BB4"/>
    <w:rsid w:val="0034591A"/>
    <w:rsid w:val="00345984"/>
    <w:rsid w:val="00345B78"/>
    <w:rsid w:val="0034624F"/>
    <w:rsid w:val="00346651"/>
    <w:rsid w:val="003466D0"/>
    <w:rsid w:val="00346796"/>
    <w:rsid w:val="00346B9B"/>
    <w:rsid w:val="00346C95"/>
    <w:rsid w:val="00347174"/>
    <w:rsid w:val="00347324"/>
    <w:rsid w:val="003474F7"/>
    <w:rsid w:val="00347743"/>
    <w:rsid w:val="00347DA6"/>
    <w:rsid w:val="003501C5"/>
    <w:rsid w:val="00350702"/>
    <w:rsid w:val="003507AA"/>
    <w:rsid w:val="00350BA8"/>
    <w:rsid w:val="00350E0E"/>
    <w:rsid w:val="0035121B"/>
    <w:rsid w:val="00351EDE"/>
    <w:rsid w:val="003535C5"/>
    <w:rsid w:val="003536B0"/>
    <w:rsid w:val="003549D6"/>
    <w:rsid w:val="00354E16"/>
    <w:rsid w:val="003552EF"/>
    <w:rsid w:val="00355833"/>
    <w:rsid w:val="00355920"/>
    <w:rsid w:val="0035593F"/>
    <w:rsid w:val="00355BCC"/>
    <w:rsid w:val="0035689F"/>
    <w:rsid w:val="00356B8C"/>
    <w:rsid w:val="003578B7"/>
    <w:rsid w:val="00360063"/>
    <w:rsid w:val="0036006F"/>
    <w:rsid w:val="003600EA"/>
    <w:rsid w:val="00360414"/>
    <w:rsid w:val="0036072B"/>
    <w:rsid w:val="00360872"/>
    <w:rsid w:val="00360977"/>
    <w:rsid w:val="00360A39"/>
    <w:rsid w:val="00360DA1"/>
    <w:rsid w:val="00360F36"/>
    <w:rsid w:val="00361198"/>
    <w:rsid w:val="003615CB"/>
    <w:rsid w:val="003617DC"/>
    <w:rsid w:val="0036197E"/>
    <w:rsid w:val="00361BA3"/>
    <w:rsid w:val="003624D1"/>
    <w:rsid w:val="00362C6E"/>
    <w:rsid w:val="00362F3E"/>
    <w:rsid w:val="00363529"/>
    <w:rsid w:val="00363F58"/>
    <w:rsid w:val="00364AA8"/>
    <w:rsid w:val="00365070"/>
    <w:rsid w:val="00365123"/>
    <w:rsid w:val="003651F4"/>
    <w:rsid w:val="0036581B"/>
    <w:rsid w:val="00366114"/>
    <w:rsid w:val="00366131"/>
    <w:rsid w:val="00366DEE"/>
    <w:rsid w:val="00367171"/>
    <w:rsid w:val="00370472"/>
    <w:rsid w:val="003705D4"/>
    <w:rsid w:val="00370A45"/>
    <w:rsid w:val="00370C47"/>
    <w:rsid w:val="00370E0F"/>
    <w:rsid w:val="00370E31"/>
    <w:rsid w:val="00371029"/>
    <w:rsid w:val="00371043"/>
    <w:rsid w:val="0037134E"/>
    <w:rsid w:val="00371EA8"/>
    <w:rsid w:val="00371EAC"/>
    <w:rsid w:val="00372731"/>
    <w:rsid w:val="00372E6C"/>
    <w:rsid w:val="003733EE"/>
    <w:rsid w:val="003734CF"/>
    <w:rsid w:val="003734DA"/>
    <w:rsid w:val="00373DAA"/>
    <w:rsid w:val="00373FC6"/>
    <w:rsid w:val="003751E7"/>
    <w:rsid w:val="0037547C"/>
    <w:rsid w:val="0037614B"/>
    <w:rsid w:val="0037659D"/>
    <w:rsid w:val="00376CCF"/>
    <w:rsid w:val="0037701A"/>
    <w:rsid w:val="00377360"/>
    <w:rsid w:val="0037769B"/>
    <w:rsid w:val="00377B81"/>
    <w:rsid w:val="00377BD5"/>
    <w:rsid w:val="00377C8B"/>
    <w:rsid w:val="00380519"/>
    <w:rsid w:val="003818D5"/>
    <w:rsid w:val="00381D78"/>
    <w:rsid w:val="00381E7D"/>
    <w:rsid w:val="00382112"/>
    <w:rsid w:val="003821A6"/>
    <w:rsid w:val="003824CF"/>
    <w:rsid w:val="003828A1"/>
    <w:rsid w:val="003828A4"/>
    <w:rsid w:val="00382C6D"/>
    <w:rsid w:val="00382E09"/>
    <w:rsid w:val="00382FC5"/>
    <w:rsid w:val="00383114"/>
    <w:rsid w:val="0038363E"/>
    <w:rsid w:val="00383961"/>
    <w:rsid w:val="003839AA"/>
    <w:rsid w:val="00383F0A"/>
    <w:rsid w:val="00383F27"/>
    <w:rsid w:val="0038410C"/>
    <w:rsid w:val="00384230"/>
    <w:rsid w:val="00384259"/>
    <w:rsid w:val="00384CD4"/>
    <w:rsid w:val="0038567F"/>
    <w:rsid w:val="003856D4"/>
    <w:rsid w:val="00385BD9"/>
    <w:rsid w:val="00385D41"/>
    <w:rsid w:val="003865DB"/>
    <w:rsid w:val="00386ACE"/>
    <w:rsid w:val="00386C0E"/>
    <w:rsid w:val="00386E2F"/>
    <w:rsid w:val="00387094"/>
    <w:rsid w:val="00387347"/>
    <w:rsid w:val="003907A2"/>
    <w:rsid w:val="00390874"/>
    <w:rsid w:val="003908D9"/>
    <w:rsid w:val="0039124A"/>
    <w:rsid w:val="00391510"/>
    <w:rsid w:val="00391669"/>
    <w:rsid w:val="003917A8"/>
    <w:rsid w:val="003919BA"/>
    <w:rsid w:val="00391A94"/>
    <w:rsid w:val="00391E1A"/>
    <w:rsid w:val="0039242E"/>
    <w:rsid w:val="00392E7E"/>
    <w:rsid w:val="00393088"/>
    <w:rsid w:val="003934A2"/>
    <w:rsid w:val="00393615"/>
    <w:rsid w:val="00394101"/>
    <w:rsid w:val="00394A65"/>
    <w:rsid w:val="00394B8E"/>
    <w:rsid w:val="00395F48"/>
    <w:rsid w:val="003962D3"/>
    <w:rsid w:val="003963A8"/>
    <w:rsid w:val="00396582"/>
    <w:rsid w:val="00396D01"/>
    <w:rsid w:val="00396D04"/>
    <w:rsid w:val="00397195"/>
    <w:rsid w:val="00397333"/>
    <w:rsid w:val="003973DE"/>
    <w:rsid w:val="00397980"/>
    <w:rsid w:val="003979C1"/>
    <w:rsid w:val="00397A31"/>
    <w:rsid w:val="00397A64"/>
    <w:rsid w:val="00397C7F"/>
    <w:rsid w:val="003A0213"/>
    <w:rsid w:val="003A172C"/>
    <w:rsid w:val="003A1765"/>
    <w:rsid w:val="003A19B7"/>
    <w:rsid w:val="003A1DB7"/>
    <w:rsid w:val="003A221A"/>
    <w:rsid w:val="003A2528"/>
    <w:rsid w:val="003A2612"/>
    <w:rsid w:val="003A2C81"/>
    <w:rsid w:val="003A343C"/>
    <w:rsid w:val="003A37D5"/>
    <w:rsid w:val="003A3AAE"/>
    <w:rsid w:val="003A3BA4"/>
    <w:rsid w:val="003A3E7B"/>
    <w:rsid w:val="003A44EE"/>
    <w:rsid w:val="003A4581"/>
    <w:rsid w:val="003A48BC"/>
    <w:rsid w:val="003A4D9C"/>
    <w:rsid w:val="003A5C39"/>
    <w:rsid w:val="003A62CF"/>
    <w:rsid w:val="003A6517"/>
    <w:rsid w:val="003A6D74"/>
    <w:rsid w:val="003A6F50"/>
    <w:rsid w:val="003A78F6"/>
    <w:rsid w:val="003A7DAC"/>
    <w:rsid w:val="003B01D2"/>
    <w:rsid w:val="003B0D59"/>
    <w:rsid w:val="003B140B"/>
    <w:rsid w:val="003B169E"/>
    <w:rsid w:val="003B16D6"/>
    <w:rsid w:val="003B1C4F"/>
    <w:rsid w:val="003B2893"/>
    <w:rsid w:val="003B3A6A"/>
    <w:rsid w:val="003B3D7C"/>
    <w:rsid w:val="003B3DEA"/>
    <w:rsid w:val="003B4EA6"/>
    <w:rsid w:val="003B511D"/>
    <w:rsid w:val="003B53CC"/>
    <w:rsid w:val="003B5615"/>
    <w:rsid w:val="003B587D"/>
    <w:rsid w:val="003B591C"/>
    <w:rsid w:val="003B5CDF"/>
    <w:rsid w:val="003B7289"/>
    <w:rsid w:val="003B72F4"/>
    <w:rsid w:val="003B748F"/>
    <w:rsid w:val="003B781F"/>
    <w:rsid w:val="003B7886"/>
    <w:rsid w:val="003B7D34"/>
    <w:rsid w:val="003B7D8B"/>
    <w:rsid w:val="003B7EA7"/>
    <w:rsid w:val="003C022B"/>
    <w:rsid w:val="003C0449"/>
    <w:rsid w:val="003C0892"/>
    <w:rsid w:val="003C0C3D"/>
    <w:rsid w:val="003C12E5"/>
    <w:rsid w:val="003C1581"/>
    <w:rsid w:val="003C17F3"/>
    <w:rsid w:val="003C18AC"/>
    <w:rsid w:val="003C1C9F"/>
    <w:rsid w:val="003C23A4"/>
    <w:rsid w:val="003C2A8E"/>
    <w:rsid w:val="003C2C1E"/>
    <w:rsid w:val="003C3308"/>
    <w:rsid w:val="003C425F"/>
    <w:rsid w:val="003C45A8"/>
    <w:rsid w:val="003C4909"/>
    <w:rsid w:val="003C4926"/>
    <w:rsid w:val="003C4E87"/>
    <w:rsid w:val="003C50AF"/>
    <w:rsid w:val="003C56ED"/>
    <w:rsid w:val="003C5812"/>
    <w:rsid w:val="003C5D81"/>
    <w:rsid w:val="003C694B"/>
    <w:rsid w:val="003C6A88"/>
    <w:rsid w:val="003C718E"/>
    <w:rsid w:val="003C7250"/>
    <w:rsid w:val="003C7C4E"/>
    <w:rsid w:val="003C7E74"/>
    <w:rsid w:val="003D05D9"/>
    <w:rsid w:val="003D075B"/>
    <w:rsid w:val="003D0A47"/>
    <w:rsid w:val="003D0AEC"/>
    <w:rsid w:val="003D0ED9"/>
    <w:rsid w:val="003D106A"/>
    <w:rsid w:val="003D14FC"/>
    <w:rsid w:val="003D1B31"/>
    <w:rsid w:val="003D1C7D"/>
    <w:rsid w:val="003D2032"/>
    <w:rsid w:val="003D2649"/>
    <w:rsid w:val="003D28D0"/>
    <w:rsid w:val="003D2A27"/>
    <w:rsid w:val="003D2C95"/>
    <w:rsid w:val="003D3766"/>
    <w:rsid w:val="003D3AAD"/>
    <w:rsid w:val="003D3C60"/>
    <w:rsid w:val="003D3CB6"/>
    <w:rsid w:val="003D3D21"/>
    <w:rsid w:val="003D4295"/>
    <w:rsid w:val="003D4550"/>
    <w:rsid w:val="003D46D3"/>
    <w:rsid w:val="003D4DAD"/>
    <w:rsid w:val="003D4E56"/>
    <w:rsid w:val="003D52CA"/>
    <w:rsid w:val="003D5409"/>
    <w:rsid w:val="003D547F"/>
    <w:rsid w:val="003D558A"/>
    <w:rsid w:val="003D5ECA"/>
    <w:rsid w:val="003D668D"/>
    <w:rsid w:val="003D798F"/>
    <w:rsid w:val="003D7CA6"/>
    <w:rsid w:val="003E02B3"/>
    <w:rsid w:val="003E05C2"/>
    <w:rsid w:val="003E08D5"/>
    <w:rsid w:val="003E0CBE"/>
    <w:rsid w:val="003E1183"/>
    <w:rsid w:val="003E165D"/>
    <w:rsid w:val="003E298C"/>
    <w:rsid w:val="003E2D77"/>
    <w:rsid w:val="003E311B"/>
    <w:rsid w:val="003E3597"/>
    <w:rsid w:val="003E3D8F"/>
    <w:rsid w:val="003E4069"/>
    <w:rsid w:val="003E455D"/>
    <w:rsid w:val="003E48D7"/>
    <w:rsid w:val="003E4D90"/>
    <w:rsid w:val="003E4E05"/>
    <w:rsid w:val="003E61AA"/>
    <w:rsid w:val="003E65AD"/>
    <w:rsid w:val="003E6945"/>
    <w:rsid w:val="003E712B"/>
    <w:rsid w:val="003E75BB"/>
    <w:rsid w:val="003E7E0B"/>
    <w:rsid w:val="003E7E93"/>
    <w:rsid w:val="003F0600"/>
    <w:rsid w:val="003F0736"/>
    <w:rsid w:val="003F077C"/>
    <w:rsid w:val="003F0803"/>
    <w:rsid w:val="003F0FAE"/>
    <w:rsid w:val="003F1574"/>
    <w:rsid w:val="003F1B80"/>
    <w:rsid w:val="003F1B8F"/>
    <w:rsid w:val="003F20A2"/>
    <w:rsid w:val="003F284F"/>
    <w:rsid w:val="003F2B16"/>
    <w:rsid w:val="003F33E6"/>
    <w:rsid w:val="003F3F1D"/>
    <w:rsid w:val="003F4311"/>
    <w:rsid w:val="003F43D3"/>
    <w:rsid w:val="003F483F"/>
    <w:rsid w:val="003F5195"/>
    <w:rsid w:val="003F5389"/>
    <w:rsid w:val="003F54F2"/>
    <w:rsid w:val="003F6103"/>
    <w:rsid w:val="003F6297"/>
    <w:rsid w:val="003F73DF"/>
    <w:rsid w:val="003F74D9"/>
    <w:rsid w:val="003F7EA7"/>
    <w:rsid w:val="00400B6C"/>
    <w:rsid w:val="00401023"/>
    <w:rsid w:val="00401671"/>
    <w:rsid w:val="00401A71"/>
    <w:rsid w:val="00401F78"/>
    <w:rsid w:val="00402513"/>
    <w:rsid w:val="00403010"/>
    <w:rsid w:val="00403F76"/>
    <w:rsid w:val="00403FD9"/>
    <w:rsid w:val="00404401"/>
    <w:rsid w:val="00404767"/>
    <w:rsid w:val="004047F2"/>
    <w:rsid w:val="00404C33"/>
    <w:rsid w:val="004052D2"/>
    <w:rsid w:val="004066F7"/>
    <w:rsid w:val="00406DCF"/>
    <w:rsid w:val="00406EA2"/>
    <w:rsid w:val="00407CB7"/>
    <w:rsid w:val="00407E84"/>
    <w:rsid w:val="004100E0"/>
    <w:rsid w:val="004104ED"/>
    <w:rsid w:val="0041055B"/>
    <w:rsid w:val="004108DF"/>
    <w:rsid w:val="00410C9B"/>
    <w:rsid w:val="0041102F"/>
    <w:rsid w:val="00411F7E"/>
    <w:rsid w:val="00412078"/>
    <w:rsid w:val="004124F8"/>
    <w:rsid w:val="004128F6"/>
    <w:rsid w:val="00412D8E"/>
    <w:rsid w:val="00412FA7"/>
    <w:rsid w:val="004130C6"/>
    <w:rsid w:val="00413244"/>
    <w:rsid w:val="00413650"/>
    <w:rsid w:val="0041486E"/>
    <w:rsid w:val="004148D7"/>
    <w:rsid w:val="00414D02"/>
    <w:rsid w:val="00414F51"/>
    <w:rsid w:val="00415483"/>
    <w:rsid w:val="004154D1"/>
    <w:rsid w:val="00415688"/>
    <w:rsid w:val="00415977"/>
    <w:rsid w:val="00415CB9"/>
    <w:rsid w:val="004162DE"/>
    <w:rsid w:val="00416751"/>
    <w:rsid w:val="00416B35"/>
    <w:rsid w:val="004171B4"/>
    <w:rsid w:val="0041726E"/>
    <w:rsid w:val="00417CFC"/>
    <w:rsid w:val="00420059"/>
    <w:rsid w:val="00420ACF"/>
    <w:rsid w:val="0042108E"/>
    <w:rsid w:val="0042124F"/>
    <w:rsid w:val="0042292E"/>
    <w:rsid w:val="00422A9D"/>
    <w:rsid w:val="00422BCB"/>
    <w:rsid w:val="00422CA3"/>
    <w:rsid w:val="00422CD3"/>
    <w:rsid w:val="00422FF5"/>
    <w:rsid w:val="00423895"/>
    <w:rsid w:val="00423E11"/>
    <w:rsid w:val="00424153"/>
    <w:rsid w:val="0042544B"/>
    <w:rsid w:val="00425787"/>
    <w:rsid w:val="00425DBB"/>
    <w:rsid w:val="00425FB6"/>
    <w:rsid w:val="00426DD1"/>
    <w:rsid w:val="00427C6F"/>
    <w:rsid w:val="004306A7"/>
    <w:rsid w:val="00430C49"/>
    <w:rsid w:val="00430D08"/>
    <w:rsid w:val="00430E0A"/>
    <w:rsid w:val="004310EC"/>
    <w:rsid w:val="00431F29"/>
    <w:rsid w:val="00431FD8"/>
    <w:rsid w:val="0043217D"/>
    <w:rsid w:val="00432323"/>
    <w:rsid w:val="0043333E"/>
    <w:rsid w:val="00433456"/>
    <w:rsid w:val="0043360F"/>
    <w:rsid w:val="004337F8"/>
    <w:rsid w:val="00433C4C"/>
    <w:rsid w:val="004341AB"/>
    <w:rsid w:val="00434BA9"/>
    <w:rsid w:val="004354F4"/>
    <w:rsid w:val="00435579"/>
    <w:rsid w:val="004359F9"/>
    <w:rsid w:val="00435D6E"/>
    <w:rsid w:val="00435E35"/>
    <w:rsid w:val="0043603E"/>
    <w:rsid w:val="004366BB"/>
    <w:rsid w:val="00436786"/>
    <w:rsid w:val="0043688C"/>
    <w:rsid w:val="00436EB6"/>
    <w:rsid w:val="00436FF3"/>
    <w:rsid w:val="004370DB"/>
    <w:rsid w:val="004371B9"/>
    <w:rsid w:val="00440019"/>
    <w:rsid w:val="004401F5"/>
    <w:rsid w:val="0044037E"/>
    <w:rsid w:val="00440452"/>
    <w:rsid w:val="00440619"/>
    <w:rsid w:val="00440659"/>
    <w:rsid w:val="0044066D"/>
    <w:rsid w:val="00440910"/>
    <w:rsid w:val="004409D8"/>
    <w:rsid w:val="00440D2D"/>
    <w:rsid w:val="00440D94"/>
    <w:rsid w:val="004418FA"/>
    <w:rsid w:val="00441A1C"/>
    <w:rsid w:val="00441A49"/>
    <w:rsid w:val="00441D9C"/>
    <w:rsid w:val="00442184"/>
    <w:rsid w:val="0044284C"/>
    <w:rsid w:val="00442BF4"/>
    <w:rsid w:val="00442D81"/>
    <w:rsid w:val="00443241"/>
    <w:rsid w:val="00443B56"/>
    <w:rsid w:val="00445241"/>
    <w:rsid w:val="0044543A"/>
    <w:rsid w:val="00445FE2"/>
    <w:rsid w:val="004460A4"/>
    <w:rsid w:val="00446384"/>
    <w:rsid w:val="00446415"/>
    <w:rsid w:val="0044714D"/>
    <w:rsid w:val="00447DDF"/>
    <w:rsid w:val="00447E3B"/>
    <w:rsid w:val="00450095"/>
    <w:rsid w:val="00450BC3"/>
    <w:rsid w:val="00451195"/>
    <w:rsid w:val="004515B8"/>
    <w:rsid w:val="00451750"/>
    <w:rsid w:val="00451A70"/>
    <w:rsid w:val="00451F29"/>
    <w:rsid w:val="00452049"/>
    <w:rsid w:val="004527B6"/>
    <w:rsid w:val="004530E6"/>
    <w:rsid w:val="00453476"/>
    <w:rsid w:val="00453580"/>
    <w:rsid w:val="00453779"/>
    <w:rsid w:val="00453836"/>
    <w:rsid w:val="00454D3C"/>
    <w:rsid w:val="0045501E"/>
    <w:rsid w:val="004550C8"/>
    <w:rsid w:val="00455466"/>
    <w:rsid w:val="004554AF"/>
    <w:rsid w:val="00455A1C"/>
    <w:rsid w:val="00455C4C"/>
    <w:rsid w:val="00455F65"/>
    <w:rsid w:val="004562FC"/>
    <w:rsid w:val="00456D95"/>
    <w:rsid w:val="0046014D"/>
    <w:rsid w:val="00460912"/>
    <w:rsid w:val="00461A3B"/>
    <w:rsid w:val="00461FC0"/>
    <w:rsid w:val="00462004"/>
    <w:rsid w:val="00462022"/>
    <w:rsid w:val="0046211B"/>
    <w:rsid w:val="00462318"/>
    <w:rsid w:val="0046242C"/>
    <w:rsid w:val="00462A9F"/>
    <w:rsid w:val="00462B36"/>
    <w:rsid w:val="004630CE"/>
    <w:rsid w:val="004633E6"/>
    <w:rsid w:val="00463C4D"/>
    <w:rsid w:val="00463E0F"/>
    <w:rsid w:val="00463E60"/>
    <w:rsid w:val="004647C1"/>
    <w:rsid w:val="0046480A"/>
    <w:rsid w:val="00464C7A"/>
    <w:rsid w:val="00465423"/>
    <w:rsid w:val="00465E52"/>
    <w:rsid w:val="00465EF7"/>
    <w:rsid w:val="004661D7"/>
    <w:rsid w:val="00466C84"/>
    <w:rsid w:val="0046712A"/>
    <w:rsid w:val="00467154"/>
    <w:rsid w:val="0046752F"/>
    <w:rsid w:val="004675AB"/>
    <w:rsid w:val="0046760E"/>
    <w:rsid w:val="00467AC1"/>
    <w:rsid w:val="004702F9"/>
    <w:rsid w:val="00470F13"/>
    <w:rsid w:val="004712A4"/>
    <w:rsid w:val="004713AD"/>
    <w:rsid w:val="00471EBE"/>
    <w:rsid w:val="00471FA6"/>
    <w:rsid w:val="004721D6"/>
    <w:rsid w:val="004728C0"/>
    <w:rsid w:val="00472B89"/>
    <w:rsid w:val="00472D9F"/>
    <w:rsid w:val="004731C4"/>
    <w:rsid w:val="004731FC"/>
    <w:rsid w:val="0047385B"/>
    <w:rsid w:val="00473E64"/>
    <w:rsid w:val="004742F7"/>
    <w:rsid w:val="0047445C"/>
    <w:rsid w:val="004748DE"/>
    <w:rsid w:val="00475043"/>
    <w:rsid w:val="00476310"/>
    <w:rsid w:val="00476E30"/>
    <w:rsid w:val="004770F2"/>
    <w:rsid w:val="004802BD"/>
    <w:rsid w:val="00480813"/>
    <w:rsid w:val="00480826"/>
    <w:rsid w:val="00480BF8"/>
    <w:rsid w:val="00480D77"/>
    <w:rsid w:val="00481786"/>
    <w:rsid w:val="00481872"/>
    <w:rsid w:val="00481B4A"/>
    <w:rsid w:val="00481E23"/>
    <w:rsid w:val="00482154"/>
    <w:rsid w:val="0048263F"/>
    <w:rsid w:val="00482F53"/>
    <w:rsid w:val="0048318D"/>
    <w:rsid w:val="004832D6"/>
    <w:rsid w:val="00483BBF"/>
    <w:rsid w:val="00483EAC"/>
    <w:rsid w:val="004847ED"/>
    <w:rsid w:val="00484C20"/>
    <w:rsid w:val="00484C4F"/>
    <w:rsid w:val="004850A3"/>
    <w:rsid w:val="004851B2"/>
    <w:rsid w:val="00485327"/>
    <w:rsid w:val="0048583E"/>
    <w:rsid w:val="0048585A"/>
    <w:rsid w:val="00485867"/>
    <w:rsid w:val="00485D49"/>
    <w:rsid w:val="00485DFA"/>
    <w:rsid w:val="004862BB"/>
    <w:rsid w:val="00486396"/>
    <w:rsid w:val="00486553"/>
    <w:rsid w:val="00486846"/>
    <w:rsid w:val="004868E8"/>
    <w:rsid w:val="00486A8E"/>
    <w:rsid w:val="00486BB8"/>
    <w:rsid w:val="00487CB5"/>
    <w:rsid w:val="004900D4"/>
    <w:rsid w:val="00490159"/>
    <w:rsid w:val="004901C7"/>
    <w:rsid w:val="004904DC"/>
    <w:rsid w:val="00490C64"/>
    <w:rsid w:val="00490F17"/>
    <w:rsid w:val="00491077"/>
    <w:rsid w:val="004918B6"/>
    <w:rsid w:val="00491ACB"/>
    <w:rsid w:val="00491B5A"/>
    <w:rsid w:val="00492331"/>
    <w:rsid w:val="00492948"/>
    <w:rsid w:val="0049393D"/>
    <w:rsid w:val="0049406C"/>
    <w:rsid w:val="0049408B"/>
    <w:rsid w:val="004949CB"/>
    <w:rsid w:val="00494D89"/>
    <w:rsid w:val="00494DCF"/>
    <w:rsid w:val="004954F3"/>
    <w:rsid w:val="00495A65"/>
    <w:rsid w:val="00495C23"/>
    <w:rsid w:val="00496014"/>
    <w:rsid w:val="00496A65"/>
    <w:rsid w:val="00496B2B"/>
    <w:rsid w:val="00496D5E"/>
    <w:rsid w:val="00496F9D"/>
    <w:rsid w:val="004A0888"/>
    <w:rsid w:val="004A091F"/>
    <w:rsid w:val="004A0AEB"/>
    <w:rsid w:val="004A11D7"/>
    <w:rsid w:val="004A1243"/>
    <w:rsid w:val="004A1850"/>
    <w:rsid w:val="004A1D0A"/>
    <w:rsid w:val="004A1F15"/>
    <w:rsid w:val="004A2573"/>
    <w:rsid w:val="004A291B"/>
    <w:rsid w:val="004A2A9B"/>
    <w:rsid w:val="004A2C51"/>
    <w:rsid w:val="004A2F1F"/>
    <w:rsid w:val="004A3443"/>
    <w:rsid w:val="004A3549"/>
    <w:rsid w:val="004A354B"/>
    <w:rsid w:val="004A3BAD"/>
    <w:rsid w:val="004A3BB2"/>
    <w:rsid w:val="004A5040"/>
    <w:rsid w:val="004A50C2"/>
    <w:rsid w:val="004A50F5"/>
    <w:rsid w:val="004A57A0"/>
    <w:rsid w:val="004A5BCD"/>
    <w:rsid w:val="004A5FBF"/>
    <w:rsid w:val="004A6E2F"/>
    <w:rsid w:val="004A6FD9"/>
    <w:rsid w:val="004A703B"/>
    <w:rsid w:val="004A741C"/>
    <w:rsid w:val="004A7C37"/>
    <w:rsid w:val="004B080F"/>
    <w:rsid w:val="004B0B0C"/>
    <w:rsid w:val="004B0C9D"/>
    <w:rsid w:val="004B0D53"/>
    <w:rsid w:val="004B0D8E"/>
    <w:rsid w:val="004B0E52"/>
    <w:rsid w:val="004B1151"/>
    <w:rsid w:val="004B11B3"/>
    <w:rsid w:val="004B11CE"/>
    <w:rsid w:val="004B1A4D"/>
    <w:rsid w:val="004B1CF3"/>
    <w:rsid w:val="004B1E72"/>
    <w:rsid w:val="004B1FE0"/>
    <w:rsid w:val="004B203C"/>
    <w:rsid w:val="004B21A0"/>
    <w:rsid w:val="004B224E"/>
    <w:rsid w:val="004B23F2"/>
    <w:rsid w:val="004B29C7"/>
    <w:rsid w:val="004B2D8E"/>
    <w:rsid w:val="004B3155"/>
    <w:rsid w:val="004B3391"/>
    <w:rsid w:val="004B39CD"/>
    <w:rsid w:val="004B3F9D"/>
    <w:rsid w:val="004B42E5"/>
    <w:rsid w:val="004B4E35"/>
    <w:rsid w:val="004B505D"/>
    <w:rsid w:val="004B5DA3"/>
    <w:rsid w:val="004B5EF4"/>
    <w:rsid w:val="004B5FFA"/>
    <w:rsid w:val="004B6524"/>
    <w:rsid w:val="004B67AB"/>
    <w:rsid w:val="004B69B6"/>
    <w:rsid w:val="004B6D65"/>
    <w:rsid w:val="004C015F"/>
    <w:rsid w:val="004C0275"/>
    <w:rsid w:val="004C171E"/>
    <w:rsid w:val="004C21F4"/>
    <w:rsid w:val="004C2316"/>
    <w:rsid w:val="004C288B"/>
    <w:rsid w:val="004C28AC"/>
    <w:rsid w:val="004C28F7"/>
    <w:rsid w:val="004C34FB"/>
    <w:rsid w:val="004C395F"/>
    <w:rsid w:val="004C3D24"/>
    <w:rsid w:val="004C42CD"/>
    <w:rsid w:val="004C47ED"/>
    <w:rsid w:val="004C4B8D"/>
    <w:rsid w:val="004C50DE"/>
    <w:rsid w:val="004C659D"/>
    <w:rsid w:val="004C68A3"/>
    <w:rsid w:val="004C71DF"/>
    <w:rsid w:val="004D1AD0"/>
    <w:rsid w:val="004D1EA2"/>
    <w:rsid w:val="004D2A75"/>
    <w:rsid w:val="004D2B03"/>
    <w:rsid w:val="004D2EC8"/>
    <w:rsid w:val="004D346E"/>
    <w:rsid w:val="004D34AD"/>
    <w:rsid w:val="004D3A94"/>
    <w:rsid w:val="004D3E28"/>
    <w:rsid w:val="004D473F"/>
    <w:rsid w:val="004D48DF"/>
    <w:rsid w:val="004D5B55"/>
    <w:rsid w:val="004D6385"/>
    <w:rsid w:val="004D67C8"/>
    <w:rsid w:val="004D6B6B"/>
    <w:rsid w:val="004D6BB0"/>
    <w:rsid w:val="004D6E24"/>
    <w:rsid w:val="004D75C5"/>
    <w:rsid w:val="004D79F0"/>
    <w:rsid w:val="004E0071"/>
    <w:rsid w:val="004E00E1"/>
    <w:rsid w:val="004E013F"/>
    <w:rsid w:val="004E02CC"/>
    <w:rsid w:val="004E0D49"/>
    <w:rsid w:val="004E0ECC"/>
    <w:rsid w:val="004E0FB9"/>
    <w:rsid w:val="004E0FE2"/>
    <w:rsid w:val="004E15F7"/>
    <w:rsid w:val="004E17B9"/>
    <w:rsid w:val="004E1AFB"/>
    <w:rsid w:val="004E1BC1"/>
    <w:rsid w:val="004E1BC2"/>
    <w:rsid w:val="004E2564"/>
    <w:rsid w:val="004E2BE9"/>
    <w:rsid w:val="004E2DC4"/>
    <w:rsid w:val="004E2F15"/>
    <w:rsid w:val="004E2F2D"/>
    <w:rsid w:val="004E2FA6"/>
    <w:rsid w:val="004E3352"/>
    <w:rsid w:val="004E38B9"/>
    <w:rsid w:val="004E43FE"/>
    <w:rsid w:val="004E4768"/>
    <w:rsid w:val="004E4B3A"/>
    <w:rsid w:val="004E4FFB"/>
    <w:rsid w:val="004E50E1"/>
    <w:rsid w:val="004E53A8"/>
    <w:rsid w:val="004E5573"/>
    <w:rsid w:val="004E694E"/>
    <w:rsid w:val="004E6A70"/>
    <w:rsid w:val="004E7029"/>
    <w:rsid w:val="004E729F"/>
    <w:rsid w:val="004E72A1"/>
    <w:rsid w:val="004E769E"/>
    <w:rsid w:val="004E76C7"/>
    <w:rsid w:val="004E7986"/>
    <w:rsid w:val="004E7D23"/>
    <w:rsid w:val="004F046A"/>
    <w:rsid w:val="004F078D"/>
    <w:rsid w:val="004F0807"/>
    <w:rsid w:val="004F082F"/>
    <w:rsid w:val="004F098C"/>
    <w:rsid w:val="004F0B7A"/>
    <w:rsid w:val="004F120F"/>
    <w:rsid w:val="004F1377"/>
    <w:rsid w:val="004F14A9"/>
    <w:rsid w:val="004F18ED"/>
    <w:rsid w:val="004F25C4"/>
    <w:rsid w:val="004F2883"/>
    <w:rsid w:val="004F290B"/>
    <w:rsid w:val="004F2B9F"/>
    <w:rsid w:val="004F35EA"/>
    <w:rsid w:val="004F3943"/>
    <w:rsid w:val="004F3B9E"/>
    <w:rsid w:val="004F3EDE"/>
    <w:rsid w:val="004F4053"/>
    <w:rsid w:val="004F4B49"/>
    <w:rsid w:val="004F5070"/>
    <w:rsid w:val="004F5837"/>
    <w:rsid w:val="004F58E5"/>
    <w:rsid w:val="004F5BEA"/>
    <w:rsid w:val="004F5C54"/>
    <w:rsid w:val="004F64B0"/>
    <w:rsid w:val="004F6661"/>
    <w:rsid w:val="004F71E0"/>
    <w:rsid w:val="004F73C9"/>
    <w:rsid w:val="004F76F7"/>
    <w:rsid w:val="004F771B"/>
    <w:rsid w:val="004F7828"/>
    <w:rsid w:val="004F78B9"/>
    <w:rsid w:val="004F7A4B"/>
    <w:rsid w:val="004F7E76"/>
    <w:rsid w:val="00500DCF"/>
    <w:rsid w:val="00500EF8"/>
    <w:rsid w:val="0050131F"/>
    <w:rsid w:val="0050152E"/>
    <w:rsid w:val="00501644"/>
    <w:rsid w:val="00501DBF"/>
    <w:rsid w:val="005020A6"/>
    <w:rsid w:val="005020ED"/>
    <w:rsid w:val="0050210F"/>
    <w:rsid w:val="00502121"/>
    <w:rsid w:val="005027E0"/>
    <w:rsid w:val="00502A0F"/>
    <w:rsid w:val="0050338D"/>
    <w:rsid w:val="005036FD"/>
    <w:rsid w:val="005038EF"/>
    <w:rsid w:val="00503DBE"/>
    <w:rsid w:val="00503DDF"/>
    <w:rsid w:val="005043EC"/>
    <w:rsid w:val="00504C74"/>
    <w:rsid w:val="00504F10"/>
    <w:rsid w:val="00505157"/>
    <w:rsid w:val="00505A30"/>
    <w:rsid w:val="00505ABC"/>
    <w:rsid w:val="00505D11"/>
    <w:rsid w:val="00505DE1"/>
    <w:rsid w:val="00505F32"/>
    <w:rsid w:val="005068AD"/>
    <w:rsid w:val="005075D7"/>
    <w:rsid w:val="00510B03"/>
    <w:rsid w:val="00511375"/>
    <w:rsid w:val="005119D1"/>
    <w:rsid w:val="00511B5D"/>
    <w:rsid w:val="00511EA7"/>
    <w:rsid w:val="00512089"/>
    <w:rsid w:val="0051249A"/>
    <w:rsid w:val="00512637"/>
    <w:rsid w:val="005130A8"/>
    <w:rsid w:val="0051325D"/>
    <w:rsid w:val="00513467"/>
    <w:rsid w:val="0051390A"/>
    <w:rsid w:val="00513B70"/>
    <w:rsid w:val="00513C1B"/>
    <w:rsid w:val="00513CC9"/>
    <w:rsid w:val="00514F9E"/>
    <w:rsid w:val="005151C2"/>
    <w:rsid w:val="005152B9"/>
    <w:rsid w:val="005153EC"/>
    <w:rsid w:val="00515562"/>
    <w:rsid w:val="005159AA"/>
    <w:rsid w:val="00515E29"/>
    <w:rsid w:val="0051680C"/>
    <w:rsid w:val="00516E98"/>
    <w:rsid w:val="00516EEF"/>
    <w:rsid w:val="0051725D"/>
    <w:rsid w:val="00517A76"/>
    <w:rsid w:val="00517B93"/>
    <w:rsid w:val="00517D3D"/>
    <w:rsid w:val="00517F52"/>
    <w:rsid w:val="00517F74"/>
    <w:rsid w:val="00520329"/>
    <w:rsid w:val="00520561"/>
    <w:rsid w:val="00520A46"/>
    <w:rsid w:val="00520A49"/>
    <w:rsid w:val="00520BA8"/>
    <w:rsid w:val="00520C80"/>
    <w:rsid w:val="005213F7"/>
    <w:rsid w:val="0052174E"/>
    <w:rsid w:val="00521E76"/>
    <w:rsid w:val="00521F2E"/>
    <w:rsid w:val="005222F9"/>
    <w:rsid w:val="0052251C"/>
    <w:rsid w:val="005226FC"/>
    <w:rsid w:val="0052328D"/>
    <w:rsid w:val="0052340A"/>
    <w:rsid w:val="005236CD"/>
    <w:rsid w:val="00523ABC"/>
    <w:rsid w:val="00523AE3"/>
    <w:rsid w:val="005247D3"/>
    <w:rsid w:val="00525182"/>
    <w:rsid w:val="005252E4"/>
    <w:rsid w:val="0052533C"/>
    <w:rsid w:val="00525696"/>
    <w:rsid w:val="00525B75"/>
    <w:rsid w:val="00526130"/>
    <w:rsid w:val="00526503"/>
    <w:rsid w:val="00526726"/>
    <w:rsid w:val="00526C1D"/>
    <w:rsid w:val="005277CE"/>
    <w:rsid w:val="00527A30"/>
    <w:rsid w:val="00527A5E"/>
    <w:rsid w:val="00530563"/>
    <w:rsid w:val="00530859"/>
    <w:rsid w:val="00530964"/>
    <w:rsid w:val="0053103C"/>
    <w:rsid w:val="005313A6"/>
    <w:rsid w:val="005313CF"/>
    <w:rsid w:val="0053147E"/>
    <w:rsid w:val="005322ED"/>
    <w:rsid w:val="005325E5"/>
    <w:rsid w:val="0053270A"/>
    <w:rsid w:val="00532B69"/>
    <w:rsid w:val="00532DCC"/>
    <w:rsid w:val="00532EAF"/>
    <w:rsid w:val="00533C53"/>
    <w:rsid w:val="00533F6C"/>
    <w:rsid w:val="0053459A"/>
    <w:rsid w:val="005345AB"/>
    <w:rsid w:val="00534697"/>
    <w:rsid w:val="00534792"/>
    <w:rsid w:val="00534862"/>
    <w:rsid w:val="0053497C"/>
    <w:rsid w:val="005349BC"/>
    <w:rsid w:val="00535888"/>
    <w:rsid w:val="00535CFB"/>
    <w:rsid w:val="00536037"/>
    <w:rsid w:val="00536207"/>
    <w:rsid w:val="0053693D"/>
    <w:rsid w:val="00536B65"/>
    <w:rsid w:val="00536C1E"/>
    <w:rsid w:val="00536E21"/>
    <w:rsid w:val="0053708A"/>
    <w:rsid w:val="00537A72"/>
    <w:rsid w:val="00540537"/>
    <w:rsid w:val="00540777"/>
    <w:rsid w:val="00540830"/>
    <w:rsid w:val="005409F1"/>
    <w:rsid w:val="00540A00"/>
    <w:rsid w:val="00540DBB"/>
    <w:rsid w:val="00541237"/>
    <w:rsid w:val="00541ECD"/>
    <w:rsid w:val="005421C8"/>
    <w:rsid w:val="005422B9"/>
    <w:rsid w:val="00542392"/>
    <w:rsid w:val="00542451"/>
    <w:rsid w:val="00542A2F"/>
    <w:rsid w:val="00542F54"/>
    <w:rsid w:val="0054301B"/>
    <w:rsid w:val="0054343C"/>
    <w:rsid w:val="0054354E"/>
    <w:rsid w:val="0054366B"/>
    <w:rsid w:val="00543716"/>
    <w:rsid w:val="00543762"/>
    <w:rsid w:val="00543F85"/>
    <w:rsid w:val="00544345"/>
    <w:rsid w:val="00544A92"/>
    <w:rsid w:val="00545605"/>
    <w:rsid w:val="00545765"/>
    <w:rsid w:val="005459B8"/>
    <w:rsid w:val="00545A73"/>
    <w:rsid w:val="00545D79"/>
    <w:rsid w:val="005461ED"/>
    <w:rsid w:val="0054629C"/>
    <w:rsid w:val="00546458"/>
    <w:rsid w:val="00546678"/>
    <w:rsid w:val="00546850"/>
    <w:rsid w:val="005470FF"/>
    <w:rsid w:val="0054743D"/>
    <w:rsid w:val="005474A5"/>
    <w:rsid w:val="005474E3"/>
    <w:rsid w:val="005475B2"/>
    <w:rsid w:val="00547950"/>
    <w:rsid w:val="00547CEA"/>
    <w:rsid w:val="005502D0"/>
    <w:rsid w:val="0055047C"/>
    <w:rsid w:val="00550574"/>
    <w:rsid w:val="00550906"/>
    <w:rsid w:val="00550A5A"/>
    <w:rsid w:val="00550AB6"/>
    <w:rsid w:val="00550F2E"/>
    <w:rsid w:val="0055105F"/>
    <w:rsid w:val="00551A95"/>
    <w:rsid w:val="00551BCB"/>
    <w:rsid w:val="005523CD"/>
    <w:rsid w:val="00552626"/>
    <w:rsid w:val="0055268A"/>
    <w:rsid w:val="00552705"/>
    <w:rsid w:val="00552E72"/>
    <w:rsid w:val="00553214"/>
    <w:rsid w:val="005533BA"/>
    <w:rsid w:val="005533CD"/>
    <w:rsid w:val="00553736"/>
    <w:rsid w:val="00553F7D"/>
    <w:rsid w:val="00554280"/>
    <w:rsid w:val="005543BD"/>
    <w:rsid w:val="00554EBD"/>
    <w:rsid w:val="00555379"/>
    <w:rsid w:val="00555977"/>
    <w:rsid w:val="00555CFE"/>
    <w:rsid w:val="00555E5B"/>
    <w:rsid w:val="005562E3"/>
    <w:rsid w:val="0055644C"/>
    <w:rsid w:val="0055653C"/>
    <w:rsid w:val="00556A1E"/>
    <w:rsid w:val="00556BE9"/>
    <w:rsid w:val="00556DEC"/>
    <w:rsid w:val="0055710A"/>
    <w:rsid w:val="005575CF"/>
    <w:rsid w:val="005576DE"/>
    <w:rsid w:val="005602F3"/>
    <w:rsid w:val="005604C9"/>
    <w:rsid w:val="005613A5"/>
    <w:rsid w:val="0056194B"/>
    <w:rsid w:val="00561EF3"/>
    <w:rsid w:val="00562087"/>
    <w:rsid w:val="00562171"/>
    <w:rsid w:val="00562CE6"/>
    <w:rsid w:val="00562D8F"/>
    <w:rsid w:val="005630E1"/>
    <w:rsid w:val="00563720"/>
    <w:rsid w:val="0056389A"/>
    <w:rsid w:val="00563C32"/>
    <w:rsid w:val="00563C9B"/>
    <w:rsid w:val="00564352"/>
    <w:rsid w:val="00564507"/>
    <w:rsid w:val="00564835"/>
    <w:rsid w:val="00564B1A"/>
    <w:rsid w:val="00564EF8"/>
    <w:rsid w:val="0056537F"/>
    <w:rsid w:val="00565572"/>
    <w:rsid w:val="005657FF"/>
    <w:rsid w:val="005658AC"/>
    <w:rsid w:val="005658DF"/>
    <w:rsid w:val="00565E44"/>
    <w:rsid w:val="00566291"/>
    <w:rsid w:val="005663D9"/>
    <w:rsid w:val="005664E3"/>
    <w:rsid w:val="00566E34"/>
    <w:rsid w:val="005671ED"/>
    <w:rsid w:val="005679BE"/>
    <w:rsid w:val="00567A06"/>
    <w:rsid w:val="005702CE"/>
    <w:rsid w:val="005713C5"/>
    <w:rsid w:val="00571E2D"/>
    <w:rsid w:val="00571FCD"/>
    <w:rsid w:val="005721B6"/>
    <w:rsid w:val="00572DFF"/>
    <w:rsid w:val="00572F5D"/>
    <w:rsid w:val="00574633"/>
    <w:rsid w:val="00574DB1"/>
    <w:rsid w:val="00574FF6"/>
    <w:rsid w:val="005752D8"/>
    <w:rsid w:val="00575349"/>
    <w:rsid w:val="005756D6"/>
    <w:rsid w:val="00575AAE"/>
    <w:rsid w:val="00575DB4"/>
    <w:rsid w:val="005764F9"/>
    <w:rsid w:val="005765C5"/>
    <w:rsid w:val="005766C1"/>
    <w:rsid w:val="00576902"/>
    <w:rsid w:val="00576EE3"/>
    <w:rsid w:val="0057704D"/>
    <w:rsid w:val="005774E3"/>
    <w:rsid w:val="00577EA7"/>
    <w:rsid w:val="00577F34"/>
    <w:rsid w:val="00577F52"/>
    <w:rsid w:val="00580190"/>
    <w:rsid w:val="00580EED"/>
    <w:rsid w:val="00581C9C"/>
    <w:rsid w:val="0058234E"/>
    <w:rsid w:val="00582705"/>
    <w:rsid w:val="00582FDD"/>
    <w:rsid w:val="005832AB"/>
    <w:rsid w:val="00583387"/>
    <w:rsid w:val="005837A4"/>
    <w:rsid w:val="0058385B"/>
    <w:rsid w:val="0058405F"/>
    <w:rsid w:val="00584820"/>
    <w:rsid w:val="005848CA"/>
    <w:rsid w:val="005848FF"/>
    <w:rsid w:val="005849AF"/>
    <w:rsid w:val="00585435"/>
    <w:rsid w:val="00585610"/>
    <w:rsid w:val="00585891"/>
    <w:rsid w:val="005860F4"/>
    <w:rsid w:val="0058638D"/>
    <w:rsid w:val="00586AAA"/>
    <w:rsid w:val="005872F3"/>
    <w:rsid w:val="00587889"/>
    <w:rsid w:val="00587A1F"/>
    <w:rsid w:val="00587C68"/>
    <w:rsid w:val="005911B4"/>
    <w:rsid w:val="00591280"/>
    <w:rsid w:val="0059162E"/>
    <w:rsid w:val="0059222F"/>
    <w:rsid w:val="005929D2"/>
    <w:rsid w:val="00592C99"/>
    <w:rsid w:val="00592EDC"/>
    <w:rsid w:val="005934E5"/>
    <w:rsid w:val="005935E4"/>
    <w:rsid w:val="005936BF"/>
    <w:rsid w:val="00593DC7"/>
    <w:rsid w:val="005945B6"/>
    <w:rsid w:val="00594673"/>
    <w:rsid w:val="0059492B"/>
    <w:rsid w:val="005952B3"/>
    <w:rsid w:val="005953A2"/>
    <w:rsid w:val="00595964"/>
    <w:rsid w:val="00595DA7"/>
    <w:rsid w:val="005962E3"/>
    <w:rsid w:val="005963C5"/>
    <w:rsid w:val="005965A9"/>
    <w:rsid w:val="005968AA"/>
    <w:rsid w:val="005973B7"/>
    <w:rsid w:val="0059749D"/>
    <w:rsid w:val="005A0067"/>
    <w:rsid w:val="005A0169"/>
    <w:rsid w:val="005A07C6"/>
    <w:rsid w:val="005A0C0C"/>
    <w:rsid w:val="005A0CCB"/>
    <w:rsid w:val="005A12EB"/>
    <w:rsid w:val="005A1571"/>
    <w:rsid w:val="005A16FD"/>
    <w:rsid w:val="005A18BD"/>
    <w:rsid w:val="005A1A20"/>
    <w:rsid w:val="005A1F33"/>
    <w:rsid w:val="005A2200"/>
    <w:rsid w:val="005A2389"/>
    <w:rsid w:val="005A2ACB"/>
    <w:rsid w:val="005A2C95"/>
    <w:rsid w:val="005A3F96"/>
    <w:rsid w:val="005A4804"/>
    <w:rsid w:val="005A4C9B"/>
    <w:rsid w:val="005A4F9A"/>
    <w:rsid w:val="005A52CA"/>
    <w:rsid w:val="005A54A4"/>
    <w:rsid w:val="005A5536"/>
    <w:rsid w:val="005A5AFE"/>
    <w:rsid w:val="005A5B70"/>
    <w:rsid w:val="005A60C7"/>
    <w:rsid w:val="005A659B"/>
    <w:rsid w:val="005A679E"/>
    <w:rsid w:val="005A7023"/>
    <w:rsid w:val="005A73C9"/>
    <w:rsid w:val="005A7A97"/>
    <w:rsid w:val="005B037C"/>
    <w:rsid w:val="005B068F"/>
    <w:rsid w:val="005B0AC9"/>
    <w:rsid w:val="005B11A5"/>
    <w:rsid w:val="005B144C"/>
    <w:rsid w:val="005B149D"/>
    <w:rsid w:val="005B15AA"/>
    <w:rsid w:val="005B164F"/>
    <w:rsid w:val="005B17C4"/>
    <w:rsid w:val="005B18C8"/>
    <w:rsid w:val="005B1913"/>
    <w:rsid w:val="005B21EB"/>
    <w:rsid w:val="005B2224"/>
    <w:rsid w:val="005B2B00"/>
    <w:rsid w:val="005B2C41"/>
    <w:rsid w:val="005B3087"/>
    <w:rsid w:val="005B42FA"/>
    <w:rsid w:val="005B4850"/>
    <w:rsid w:val="005B4D36"/>
    <w:rsid w:val="005B4E08"/>
    <w:rsid w:val="005B5151"/>
    <w:rsid w:val="005B52DE"/>
    <w:rsid w:val="005B53AC"/>
    <w:rsid w:val="005B53D8"/>
    <w:rsid w:val="005B62E5"/>
    <w:rsid w:val="005B62F2"/>
    <w:rsid w:val="005B6354"/>
    <w:rsid w:val="005B7596"/>
    <w:rsid w:val="005B77E4"/>
    <w:rsid w:val="005C0022"/>
    <w:rsid w:val="005C0843"/>
    <w:rsid w:val="005C0C40"/>
    <w:rsid w:val="005C0E79"/>
    <w:rsid w:val="005C1554"/>
    <w:rsid w:val="005C1A46"/>
    <w:rsid w:val="005C1B99"/>
    <w:rsid w:val="005C1DB2"/>
    <w:rsid w:val="005C1E35"/>
    <w:rsid w:val="005C31B7"/>
    <w:rsid w:val="005C3294"/>
    <w:rsid w:val="005C32FA"/>
    <w:rsid w:val="005C371F"/>
    <w:rsid w:val="005C3869"/>
    <w:rsid w:val="005C46AA"/>
    <w:rsid w:val="005C47E9"/>
    <w:rsid w:val="005C5E27"/>
    <w:rsid w:val="005C6110"/>
    <w:rsid w:val="005C6423"/>
    <w:rsid w:val="005C6493"/>
    <w:rsid w:val="005C67B2"/>
    <w:rsid w:val="005C67E3"/>
    <w:rsid w:val="005C7929"/>
    <w:rsid w:val="005C7A96"/>
    <w:rsid w:val="005D0147"/>
    <w:rsid w:val="005D0398"/>
    <w:rsid w:val="005D03B0"/>
    <w:rsid w:val="005D04CD"/>
    <w:rsid w:val="005D0712"/>
    <w:rsid w:val="005D1346"/>
    <w:rsid w:val="005D152D"/>
    <w:rsid w:val="005D1BB2"/>
    <w:rsid w:val="005D1C5C"/>
    <w:rsid w:val="005D216A"/>
    <w:rsid w:val="005D21ED"/>
    <w:rsid w:val="005D24EB"/>
    <w:rsid w:val="005D257A"/>
    <w:rsid w:val="005D3469"/>
    <w:rsid w:val="005D35D9"/>
    <w:rsid w:val="005D4366"/>
    <w:rsid w:val="005D46C5"/>
    <w:rsid w:val="005D521F"/>
    <w:rsid w:val="005D5743"/>
    <w:rsid w:val="005D5A7C"/>
    <w:rsid w:val="005D5AEA"/>
    <w:rsid w:val="005D5F29"/>
    <w:rsid w:val="005D6294"/>
    <w:rsid w:val="005D755B"/>
    <w:rsid w:val="005D7AEB"/>
    <w:rsid w:val="005D7C51"/>
    <w:rsid w:val="005E056B"/>
    <w:rsid w:val="005E09E7"/>
    <w:rsid w:val="005E0ED5"/>
    <w:rsid w:val="005E0F12"/>
    <w:rsid w:val="005E117D"/>
    <w:rsid w:val="005E167F"/>
    <w:rsid w:val="005E1908"/>
    <w:rsid w:val="005E1FDD"/>
    <w:rsid w:val="005E26D2"/>
    <w:rsid w:val="005E2944"/>
    <w:rsid w:val="005E2C6E"/>
    <w:rsid w:val="005E347B"/>
    <w:rsid w:val="005E351B"/>
    <w:rsid w:val="005E3B62"/>
    <w:rsid w:val="005E3C30"/>
    <w:rsid w:val="005E42BE"/>
    <w:rsid w:val="005E4535"/>
    <w:rsid w:val="005E45A0"/>
    <w:rsid w:val="005E4779"/>
    <w:rsid w:val="005E47BA"/>
    <w:rsid w:val="005E4A5F"/>
    <w:rsid w:val="005E548F"/>
    <w:rsid w:val="005E5779"/>
    <w:rsid w:val="005E5855"/>
    <w:rsid w:val="005E58C9"/>
    <w:rsid w:val="005E5A7F"/>
    <w:rsid w:val="005E5B36"/>
    <w:rsid w:val="005E5F42"/>
    <w:rsid w:val="005E61DA"/>
    <w:rsid w:val="005E6567"/>
    <w:rsid w:val="005E6BB6"/>
    <w:rsid w:val="005E7063"/>
    <w:rsid w:val="005E7D8F"/>
    <w:rsid w:val="005E7F0A"/>
    <w:rsid w:val="005F0C8A"/>
    <w:rsid w:val="005F130E"/>
    <w:rsid w:val="005F14AB"/>
    <w:rsid w:val="005F17E8"/>
    <w:rsid w:val="005F1979"/>
    <w:rsid w:val="005F2D65"/>
    <w:rsid w:val="005F339B"/>
    <w:rsid w:val="005F35D0"/>
    <w:rsid w:val="005F38FE"/>
    <w:rsid w:val="005F393E"/>
    <w:rsid w:val="005F455A"/>
    <w:rsid w:val="005F54E5"/>
    <w:rsid w:val="005F5678"/>
    <w:rsid w:val="005F5730"/>
    <w:rsid w:val="005F5EE3"/>
    <w:rsid w:val="005F6090"/>
    <w:rsid w:val="005F6478"/>
    <w:rsid w:val="005F647D"/>
    <w:rsid w:val="005F64AE"/>
    <w:rsid w:val="005F6E7A"/>
    <w:rsid w:val="005F7130"/>
    <w:rsid w:val="005F72C5"/>
    <w:rsid w:val="005F74F1"/>
    <w:rsid w:val="005F78F1"/>
    <w:rsid w:val="005F7B7D"/>
    <w:rsid w:val="005F7CE1"/>
    <w:rsid w:val="005F7DA1"/>
    <w:rsid w:val="0060001F"/>
    <w:rsid w:val="00600B6B"/>
    <w:rsid w:val="00600DB0"/>
    <w:rsid w:val="00600FF5"/>
    <w:rsid w:val="006019EF"/>
    <w:rsid w:val="0060220C"/>
    <w:rsid w:val="00602227"/>
    <w:rsid w:val="006028A9"/>
    <w:rsid w:val="006029F1"/>
    <w:rsid w:val="00602A22"/>
    <w:rsid w:val="00602E27"/>
    <w:rsid w:val="00603101"/>
    <w:rsid w:val="0060381B"/>
    <w:rsid w:val="00603836"/>
    <w:rsid w:val="006038A1"/>
    <w:rsid w:val="0060473C"/>
    <w:rsid w:val="00604E22"/>
    <w:rsid w:val="0060556A"/>
    <w:rsid w:val="00605737"/>
    <w:rsid w:val="00605796"/>
    <w:rsid w:val="0060591C"/>
    <w:rsid w:val="00606092"/>
    <w:rsid w:val="00606749"/>
    <w:rsid w:val="00606A41"/>
    <w:rsid w:val="00606BDD"/>
    <w:rsid w:val="00607111"/>
    <w:rsid w:val="00607237"/>
    <w:rsid w:val="006074E5"/>
    <w:rsid w:val="006079B4"/>
    <w:rsid w:val="006079D0"/>
    <w:rsid w:val="00607AEA"/>
    <w:rsid w:val="006100A1"/>
    <w:rsid w:val="006100CB"/>
    <w:rsid w:val="00610277"/>
    <w:rsid w:val="006102FC"/>
    <w:rsid w:val="00610483"/>
    <w:rsid w:val="00610AC4"/>
    <w:rsid w:val="006113B4"/>
    <w:rsid w:val="006115BF"/>
    <w:rsid w:val="0061178B"/>
    <w:rsid w:val="00611E1E"/>
    <w:rsid w:val="00611F37"/>
    <w:rsid w:val="0061251A"/>
    <w:rsid w:val="00612AE6"/>
    <w:rsid w:val="0061329C"/>
    <w:rsid w:val="00613945"/>
    <w:rsid w:val="00613BB2"/>
    <w:rsid w:val="00614090"/>
    <w:rsid w:val="006141AD"/>
    <w:rsid w:val="00614382"/>
    <w:rsid w:val="00614FAF"/>
    <w:rsid w:val="00615555"/>
    <w:rsid w:val="00616A64"/>
    <w:rsid w:val="00616F21"/>
    <w:rsid w:val="00616FA4"/>
    <w:rsid w:val="00617064"/>
    <w:rsid w:val="0061728D"/>
    <w:rsid w:val="00617554"/>
    <w:rsid w:val="00617C50"/>
    <w:rsid w:val="00620052"/>
    <w:rsid w:val="006201E1"/>
    <w:rsid w:val="006201E2"/>
    <w:rsid w:val="00620AB5"/>
    <w:rsid w:val="00621644"/>
    <w:rsid w:val="00622091"/>
    <w:rsid w:val="00622724"/>
    <w:rsid w:val="00622841"/>
    <w:rsid w:val="00622D68"/>
    <w:rsid w:val="00623192"/>
    <w:rsid w:val="00623549"/>
    <w:rsid w:val="006236B5"/>
    <w:rsid w:val="00623837"/>
    <w:rsid w:val="00623A6A"/>
    <w:rsid w:val="00623F75"/>
    <w:rsid w:val="00624AEF"/>
    <w:rsid w:val="00624D02"/>
    <w:rsid w:val="00625F92"/>
    <w:rsid w:val="00625FEA"/>
    <w:rsid w:val="00626289"/>
    <w:rsid w:val="00626BA3"/>
    <w:rsid w:val="00627124"/>
    <w:rsid w:val="00627900"/>
    <w:rsid w:val="006306A4"/>
    <w:rsid w:val="00630701"/>
    <w:rsid w:val="00630C2E"/>
    <w:rsid w:val="00631652"/>
    <w:rsid w:val="00631989"/>
    <w:rsid w:val="00631A65"/>
    <w:rsid w:val="00632365"/>
    <w:rsid w:val="006328C3"/>
    <w:rsid w:val="0063301C"/>
    <w:rsid w:val="0063325C"/>
    <w:rsid w:val="006332BE"/>
    <w:rsid w:val="00633642"/>
    <w:rsid w:val="00633D83"/>
    <w:rsid w:val="006340D4"/>
    <w:rsid w:val="00634182"/>
    <w:rsid w:val="0063459A"/>
    <w:rsid w:val="00634767"/>
    <w:rsid w:val="0063484A"/>
    <w:rsid w:val="00634C9F"/>
    <w:rsid w:val="006350E9"/>
    <w:rsid w:val="006353F3"/>
    <w:rsid w:val="00635752"/>
    <w:rsid w:val="00635781"/>
    <w:rsid w:val="0063609D"/>
    <w:rsid w:val="006361E1"/>
    <w:rsid w:val="00637688"/>
    <w:rsid w:val="006377BB"/>
    <w:rsid w:val="006378CD"/>
    <w:rsid w:val="006409F5"/>
    <w:rsid w:val="00640ECB"/>
    <w:rsid w:val="0064178B"/>
    <w:rsid w:val="006429CD"/>
    <w:rsid w:val="00642C34"/>
    <w:rsid w:val="00642C92"/>
    <w:rsid w:val="00642F30"/>
    <w:rsid w:val="006432F4"/>
    <w:rsid w:val="00643370"/>
    <w:rsid w:val="00643EE2"/>
    <w:rsid w:val="00644260"/>
    <w:rsid w:val="006443C5"/>
    <w:rsid w:val="00644544"/>
    <w:rsid w:val="00644A98"/>
    <w:rsid w:val="00644C88"/>
    <w:rsid w:val="00645225"/>
    <w:rsid w:val="00645B0C"/>
    <w:rsid w:val="00645DAD"/>
    <w:rsid w:val="00646215"/>
    <w:rsid w:val="00646466"/>
    <w:rsid w:val="00646568"/>
    <w:rsid w:val="00646EAD"/>
    <w:rsid w:val="00646EB6"/>
    <w:rsid w:val="00646F4C"/>
    <w:rsid w:val="006471D3"/>
    <w:rsid w:val="00647A12"/>
    <w:rsid w:val="00647AAF"/>
    <w:rsid w:val="00650644"/>
    <w:rsid w:val="00651EF3"/>
    <w:rsid w:val="006521E0"/>
    <w:rsid w:val="006524E4"/>
    <w:rsid w:val="0065276E"/>
    <w:rsid w:val="006528E1"/>
    <w:rsid w:val="00652AEE"/>
    <w:rsid w:val="00652CF8"/>
    <w:rsid w:val="00652D50"/>
    <w:rsid w:val="00653398"/>
    <w:rsid w:val="00653554"/>
    <w:rsid w:val="00654020"/>
    <w:rsid w:val="00654578"/>
    <w:rsid w:val="006549EE"/>
    <w:rsid w:val="00654ECA"/>
    <w:rsid w:val="00655016"/>
    <w:rsid w:val="00655EC3"/>
    <w:rsid w:val="006576C2"/>
    <w:rsid w:val="00657992"/>
    <w:rsid w:val="006579F5"/>
    <w:rsid w:val="00657A0C"/>
    <w:rsid w:val="00660408"/>
    <w:rsid w:val="00660C4E"/>
    <w:rsid w:val="00660E83"/>
    <w:rsid w:val="00660F45"/>
    <w:rsid w:val="00661273"/>
    <w:rsid w:val="0066239A"/>
    <w:rsid w:val="00662FFC"/>
    <w:rsid w:val="006630B6"/>
    <w:rsid w:val="00663662"/>
    <w:rsid w:val="006638D9"/>
    <w:rsid w:val="00663E21"/>
    <w:rsid w:val="006640D9"/>
    <w:rsid w:val="006640F8"/>
    <w:rsid w:val="006642F3"/>
    <w:rsid w:val="0066431F"/>
    <w:rsid w:val="00664474"/>
    <w:rsid w:val="006646C0"/>
    <w:rsid w:val="00664F9D"/>
    <w:rsid w:val="00665937"/>
    <w:rsid w:val="006666C3"/>
    <w:rsid w:val="00666C2A"/>
    <w:rsid w:val="00666C39"/>
    <w:rsid w:val="00666E0D"/>
    <w:rsid w:val="006670A5"/>
    <w:rsid w:val="006670E3"/>
    <w:rsid w:val="006674B7"/>
    <w:rsid w:val="006703A8"/>
    <w:rsid w:val="00670570"/>
    <w:rsid w:val="00670FA7"/>
    <w:rsid w:val="006710F7"/>
    <w:rsid w:val="006713A8"/>
    <w:rsid w:val="006718A7"/>
    <w:rsid w:val="006722C4"/>
    <w:rsid w:val="006722D8"/>
    <w:rsid w:val="0067271A"/>
    <w:rsid w:val="0067274A"/>
    <w:rsid w:val="006732BC"/>
    <w:rsid w:val="0067351F"/>
    <w:rsid w:val="00673D73"/>
    <w:rsid w:val="00673EB3"/>
    <w:rsid w:val="00673F74"/>
    <w:rsid w:val="0067469B"/>
    <w:rsid w:val="0067506D"/>
    <w:rsid w:val="0067551D"/>
    <w:rsid w:val="00675F9C"/>
    <w:rsid w:val="006760BF"/>
    <w:rsid w:val="00676484"/>
    <w:rsid w:val="0067682D"/>
    <w:rsid w:val="00676867"/>
    <w:rsid w:val="00676B96"/>
    <w:rsid w:val="0067715D"/>
    <w:rsid w:val="006771C2"/>
    <w:rsid w:val="00677284"/>
    <w:rsid w:val="006772DD"/>
    <w:rsid w:val="00677330"/>
    <w:rsid w:val="006776CF"/>
    <w:rsid w:val="0067781C"/>
    <w:rsid w:val="00677DFE"/>
    <w:rsid w:val="00677F3C"/>
    <w:rsid w:val="006801F3"/>
    <w:rsid w:val="00680275"/>
    <w:rsid w:val="006805DA"/>
    <w:rsid w:val="00680E61"/>
    <w:rsid w:val="00681072"/>
    <w:rsid w:val="00681A67"/>
    <w:rsid w:val="00681D95"/>
    <w:rsid w:val="00681EF1"/>
    <w:rsid w:val="006824F0"/>
    <w:rsid w:val="006829E1"/>
    <w:rsid w:val="00682D55"/>
    <w:rsid w:val="00682F7D"/>
    <w:rsid w:val="0068349A"/>
    <w:rsid w:val="0068384D"/>
    <w:rsid w:val="006838CF"/>
    <w:rsid w:val="0068454B"/>
    <w:rsid w:val="006846BC"/>
    <w:rsid w:val="006850F9"/>
    <w:rsid w:val="00685CAD"/>
    <w:rsid w:val="00686857"/>
    <w:rsid w:val="00686DE7"/>
    <w:rsid w:val="00687299"/>
    <w:rsid w:val="006873EA"/>
    <w:rsid w:val="0068760C"/>
    <w:rsid w:val="00687619"/>
    <w:rsid w:val="00690DA7"/>
    <w:rsid w:val="0069116D"/>
    <w:rsid w:val="006916C1"/>
    <w:rsid w:val="006919A4"/>
    <w:rsid w:val="00692B53"/>
    <w:rsid w:val="00693DF0"/>
    <w:rsid w:val="006944B6"/>
    <w:rsid w:val="00694531"/>
    <w:rsid w:val="00694DA1"/>
    <w:rsid w:val="00694F86"/>
    <w:rsid w:val="0069501E"/>
    <w:rsid w:val="00695616"/>
    <w:rsid w:val="0069650A"/>
    <w:rsid w:val="00696E60"/>
    <w:rsid w:val="006A02CF"/>
    <w:rsid w:val="006A0A44"/>
    <w:rsid w:val="006A0BCE"/>
    <w:rsid w:val="006A0D92"/>
    <w:rsid w:val="006A0DE1"/>
    <w:rsid w:val="006A0E28"/>
    <w:rsid w:val="006A1C79"/>
    <w:rsid w:val="006A1FA4"/>
    <w:rsid w:val="006A2680"/>
    <w:rsid w:val="006A28E3"/>
    <w:rsid w:val="006A2969"/>
    <w:rsid w:val="006A2F60"/>
    <w:rsid w:val="006A3CBC"/>
    <w:rsid w:val="006A5158"/>
    <w:rsid w:val="006A5647"/>
    <w:rsid w:val="006A56C7"/>
    <w:rsid w:val="006A5A16"/>
    <w:rsid w:val="006A7020"/>
    <w:rsid w:val="006A7E97"/>
    <w:rsid w:val="006B01A9"/>
    <w:rsid w:val="006B04DF"/>
    <w:rsid w:val="006B06F4"/>
    <w:rsid w:val="006B07CB"/>
    <w:rsid w:val="006B083C"/>
    <w:rsid w:val="006B0D3D"/>
    <w:rsid w:val="006B0E1C"/>
    <w:rsid w:val="006B0FCC"/>
    <w:rsid w:val="006B10D3"/>
    <w:rsid w:val="006B1300"/>
    <w:rsid w:val="006B1308"/>
    <w:rsid w:val="006B13E9"/>
    <w:rsid w:val="006B14AD"/>
    <w:rsid w:val="006B2013"/>
    <w:rsid w:val="006B2159"/>
    <w:rsid w:val="006B2921"/>
    <w:rsid w:val="006B2BD6"/>
    <w:rsid w:val="006B2C15"/>
    <w:rsid w:val="006B2D68"/>
    <w:rsid w:val="006B3A7A"/>
    <w:rsid w:val="006B3B54"/>
    <w:rsid w:val="006B3D61"/>
    <w:rsid w:val="006B527D"/>
    <w:rsid w:val="006B5637"/>
    <w:rsid w:val="006B5DF2"/>
    <w:rsid w:val="006B63F6"/>
    <w:rsid w:val="006B6EEB"/>
    <w:rsid w:val="006B712B"/>
    <w:rsid w:val="006B7A27"/>
    <w:rsid w:val="006B7A79"/>
    <w:rsid w:val="006B7B09"/>
    <w:rsid w:val="006B7B80"/>
    <w:rsid w:val="006B7D98"/>
    <w:rsid w:val="006C0185"/>
    <w:rsid w:val="006C0A86"/>
    <w:rsid w:val="006C0AD6"/>
    <w:rsid w:val="006C0B4C"/>
    <w:rsid w:val="006C0E50"/>
    <w:rsid w:val="006C175C"/>
    <w:rsid w:val="006C1899"/>
    <w:rsid w:val="006C1C49"/>
    <w:rsid w:val="006C1C4A"/>
    <w:rsid w:val="006C1DA8"/>
    <w:rsid w:val="006C21D2"/>
    <w:rsid w:val="006C24CC"/>
    <w:rsid w:val="006C26A5"/>
    <w:rsid w:val="006C2B1B"/>
    <w:rsid w:val="006C2EDD"/>
    <w:rsid w:val="006C36DC"/>
    <w:rsid w:val="006C3948"/>
    <w:rsid w:val="006C3C4E"/>
    <w:rsid w:val="006C3FCB"/>
    <w:rsid w:val="006C443E"/>
    <w:rsid w:val="006C46E0"/>
    <w:rsid w:val="006C480D"/>
    <w:rsid w:val="006C545A"/>
    <w:rsid w:val="006C5574"/>
    <w:rsid w:val="006C5FB5"/>
    <w:rsid w:val="006C628C"/>
    <w:rsid w:val="006C65A1"/>
    <w:rsid w:val="006C6F40"/>
    <w:rsid w:val="006C7135"/>
    <w:rsid w:val="006C7182"/>
    <w:rsid w:val="006C74AF"/>
    <w:rsid w:val="006C74FC"/>
    <w:rsid w:val="006C7612"/>
    <w:rsid w:val="006C768A"/>
    <w:rsid w:val="006C7F91"/>
    <w:rsid w:val="006C7FD1"/>
    <w:rsid w:val="006D0618"/>
    <w:rsid w:val="006D080B"/>
    <w:rsid w:val="006D0C2A"/>
    <w:rsid w:val="006D0FC3"/>
    <w:rsid w:val="006D103F"/>
    <w:rsid w:val="006D21F6"/>
    <w:rsid w:val="006D2656"/>
    <w:rsid w:val="006D30EA"/>
    <w:rsid w:val="006D39C1"/>
    <w:rsid w:val="006D3C06"/>
    <w:rsid w:val="006D3DA3"/>
    <w:rsid w:val="006D43B6"/>
    <w:rsid w:val="006D53BC"/>
    <w:rsid w:val="006D570D"/>
    <w:rsid w:val="006D57EE"/>
    <w:rsid w:val="006D59BE"/>
    <w:rsid w:val="006D5A2E"/>
    <w:rsid w:val="006D5DB9"/>
    <w:rsid w:val="006D5DD3"/>
    <w:rsid w:val="006D65A1"/>
    <w:rsid w:val="006D69E8"/>
    <w:rsid w:val="006D6EA9"/>
    <w:rsid w:val="006D7174"/>
    <w:rsid w:val="006D7BBD"/>
    <w:rsid w:val="006D7C07"/>
    <w:rsid w:val="006D7E22"/>
    <w:rsid w:val="006E0D5B"/>
    <w:rsid w:val="006E10CC"/>
    <w:rsid w:val="006E11A0"/>
    <w:rsid w:val="006E1A61"/>
    <w:rsid w:val="006E1F2D"/>
    <w:rsid w:val="006E289B"/>
    <w:rsid w:val="006E317F"/>
    <w:rsid w:val="006E31CC"/>
    <w:rsid w:val="006E35B7"/>
    <w:rsid w:val="006E35C3"/>
    <w:rsid w:val="006E36FE"/>
    <w:rsid w:val="006E41D3"/>
    <w:rsid w:val="006E4268"/>
    <w:rsid w:val="006E4479"/>
    <w:rsid w:val="006E4525"/>
    <w:rsid w:val="006E46E3"/>
    <w:rsid w:val="006E5892"/>
    <w:rsid w:val="006E67B7"/>
    <w:rsid w:val="006E698A"/>
    <w:rsid w:val="006E719E"/>
    <w:rsid w:val="006E7E87"/>
    <w:rsid w:val="006F0011"/>
    <w:rsid w:val="006F004A"/>
    <w:rsid w:val="006F08AF"/>
    <w:rsid w:val="006F0972"/>
    <w:rsid w:val="006F0F6F"/>
    <w:rsid w:val="006F14DD"/>
    <w:rsid w:val="006F168B"/>
    <w:rsid w:val="006F1DD8"/>
    <w:rsid w:val="006F26AB"/>
    <w:rsid w:val="006F302B"/>
    <w:rsid w:val="006F305F"/>
    <w:rsid w:val="006F3070"/>
    <w:rsid w:val="006F3382"/>
    <w:rsid w:val="006F33E1"/>
    <w:rsid w:val="006F3B70"/>
    <w:rsid w:val="006F400F"/>
    <w:rsid w:val="006F4036"/>
    <w:rsid w:val="006F457C"/>
    <w:rsid w:val="006F4A74"/>
    <w:rsid w:val="006F4F44"/>
    <w:rsid w:val="006F50FA"/>
    <w:rsid w:val="006F515B"/>
    <w:rsid w:val="006F5432"/>
    <w:rsid w:val="006F61F5"/>
    <w:rsid w:val="006F6B1B"/>
    <w:rsid w:val="006F6DB6"/>
    <w:rsid w:val="006F769A"/>
    <w:rsid w:val="006F7A43"/>
    <w:rsid w:val="0070000B"/>
    <w:rsid w:val="00700578"/>
    <w:rsid w:val="0070110A"/>
    <w:rsid w:val="0070146C"/>
    <w:rsid w:val="007019C4"/>
    <w:rsid w:val="00701A11"/>
    <w:rsid w:val="00701E63"/>
    <w:rsid w:val="007021F2"/>
    <w:rsid w:val="00702268"/>
    <w:rsid w:val="00702517"/>
    <w:rsid w:val="00702D79"/>
    <w:rsid w:val="00702F6F"/>
    <w:rsid w:val="00703381"/>
    <w:rsid w:val="0070356E"/>
    <w:rsid w:val="007035B5"/>
    <w:rsid w:val="0070376A"/>
    <w:rsid w:val="00703D8B"/>
    <w:rsid w:val="00704416"/>
    <w:rsid w:val="007045A9"/>
    <w:rsid w:val="00705882"/>
    <w:rsid w:val="0070608A"/>
    <w:rsid w:val="00706CD9"/>
    <w:rsid w:val="00706D89"/>
    <w:rsid w:val="007070A5"/>
    <w:rsid w:val="00707954"/>
    <w:rsid w:val="00707B41"/>
    <w:rsid w:val="00707E11"/>
    <w:rsid w:val="0071032C"/>
    <w:rsid w:val="00710763"/>
    <w:rsid w:val="00711528"/>
    <w:rsid w:val="00711B4F"/>
    <w:rsid w:val="00711BD6"/>
    <w:rsid w:val="007121AB"/>
    <w:rsid w:val="007122EB"/>
    <w:rsid w:val="007123A6"/>
    <w:rsid w:val="007125A0"/>
    <w:rsid w:val="00712F1F"/>
    <w:rsid w:val="0071329B"/>
    <w:rsid w:val="007136C1"/>
    <w:rsid w:val="00713930"/>
    <w:rsid w:val="00713DBE"/>
    <w:rsid w:val="00713E23"/>
    <w:rsid w:val="007145C2"/>
    <w:rsid w:val="00714B3F"/>
    <w:rsid w:val="00714C6B"/>
    <w:rsid w:val="00714EA8"/>
    <w:rsid w:val="00715385"/>
    <w:rsid w:val="007153BB"/>
    <w:rsid w:val="00715B99"/>
    <w:rsid w:val="00716797"/>
    <w:rsid w:val="0071679C"/>
    <w:rsid w:val="007168C3"/>
    <w:rsid w:val="00717044"/>
    <w:rsid w:val="00717181"/>
    <w:rsid w:val="00717749"/>
    <w:rsid w:val="00717CF5"/>
    <w:rsid w:val="007201AF"/>
    <w:rsid w:val="00720A8B"/>
    <w:rsid w:val="00720BC3"/>
    <w:rsid w:val="00720F35"/>
    <w:rsid w:val="00721018"/>
    <w:rsid w:val="00721031"/>
    <w:rsid w:val="007212C2"/>
    <w:rsid w:val="00721914"/>
    <w:rsid w:val="007221C0"/>
    <w:rsid w:val="007227FB"/>
    <w:rsid w:val="00723297"/>
    <w:rsid w:val="0072410C"/>
    <w:rsid w:val="00724131"/>
    <w:rsid w:val="00724254"/>
    <w:rsid w:val="0072460D"/>
    <w:rsid w:val="00724E79"/>
    <w:rsid w:val="00724EB3"/>
    <w:rsid w:val="00724FD5"/>
    <w:rsid w:val="007254B7"/>
    <w:rsid w:val="00725CDD"/>
    <w:rsid w:val="007261A9"/>
    <w:rsid w:val="00726C3C"/>
    <w:rsid w:val="00727030"/>
    <w:rsid w:val="007275EC"/>
    <w:rsid w:val="007277FF"/>
    <w:rsid w:val="0072791F"/>
    <w:rsid w:val="00727E8C"/>
    <w:rsid w:val="00727FE4"/>
    <w:rsid w:val="00730355"/>
    <w:rsid w:val="007303DE"/>
    <w:rsid w:val="00730A79"/>
    <w:rsid w:val="00730B56"/>
    <w:rsid w:val="00731085"/>
    <w:rsid w:val="00731160"/>
    <w:rsid w:val="007312DD"/>
    <w:rsid w:val="0073133E"/>
    <w:rsid w:val="00731478"/>
    <w:rsid w:val="00731D27"/>
    <w:rsid w:val="0073237F"/>
    <w:rsid w:val="00732632"/>
    <w:rsid w:val="007328B8"/>
    <w:rsid w:val="007329C8"/>
    <w:rsid w:val="00732FC2"/>
    <w:rsid w:val="00733422"/>
    <w:rsid w:val="00733674"/>
    <w:rsid w:val="00733B7B"/>
    <w:rsid w:val="00733D90"/>
    <w:rsid w:val="0073456E"/>
    <w:rsid w:val="00734613"/>
    <w:rsid w:val="007349FE"/>
    <w:rsid w:val="00734B11"/>
    <w:rsid w:val="00734FF3"/>
    <w:rsid w:val="0073532A"/>
    <w:rsid w:val="00735A1C"/>
    <w:rsid w:val="00735B0D"/>
    <w:rsid w:val="007362EB"/>
    <w:rsid w:val="007367D6"/>
    <w:rsid w:val="00736989"/>
    <w:rsid w:val="00737069"/>
    <w:rsid w:val="007378F3"/>
    <w:rsid w:val="00737C74"/>
    <w:rsid w:val="00737F7E"/>
    <w:rsid w:val="00740231"/>
    <w:rsid w:val="007406A0"/>
    <w:rsid w:val="00740A1C"/>
    <w:rsid w:val="00740A25"/>
    <w:rsid w:val="00740ABD"/>
    <w:rsid w:val="007411E4"/>
    <w:rsid w:val="0074131E"/>
    <w:rsid w:val="0074138D"/>
    <w:rsid w:val="007418F6"/>
    <w:rsid w:val="00741AE5"/>
    <w:rsid w:val="00741C76"/>
    <w:rsid w:val="00741DE9"/>
    <w:rsid w:val="00741E6B"/>
    <w:rsid w:val="00742010"/>
    <w:rsid w:val="007422C0"/>
    <w:rsid w:val="007425F9"/>
    <w:rsid w:val="00742831"/>
    <w:rsid w:val="00743F1F"/>
    <w:rsid w:val="00743F3F"/>
    <w:rsid w:val="007441B8"/>
    <w:rsid w:val="007445D0"/>
    <w:rsid w:val="007447D9"/>
    <w:rsid w:val="00744F63"/>
    <w:rsid w:val="0074524D"/>
    <w:rsid w:val="007455A6"/>
    <w:rsid w:val="00745996"/>
    <w:rsid w:val="00745CA6"/>
    <w:rsid w:val="007462A0"/>
    <w:rsid w:val="00746C60"/>
    <w:rsid w:val="00746EDD"/>
    <w:rsid w:val="00747013"/>
    <w:rsid w:val="00747066"/>
    <w:rsid w:val="007475DC"/>
    <w:rsid w:val="00747B74"/>
    <w:rsid w:val="007512B0"/>
    <w:rsid w:val="0075191C"/>
    <w:rsid w:val="00751E55"/>
    <w:rsid w:val="007526E3"/>
    <w:rsid w:val="007532CF"/>
    <w:rsid w:val="007532D2"/>
    <w:rsid w:val="00753600"/>
    <w:rsid w:val="00753E2F"/>
    <w:rsid w:val="00753EBB"/>
    <w:rsid w:val="0075411F"/>
    <w:rsid w:val="007541A5"/>
    <w:rsid w:val="007544B9"/>
    <w:rsid w:val="00754B6F"/>
    <w:rsid w:val="0075510B"/>
    <w:rsid w:val="00755208"/>
    <w:rsid w:val="00755692"/>
    <w:rsid w:val="00755A9F"/>
    <w:rsid w:val="0075670A"/>
    <w:rsid w:val="00756E24"/>
    <w:rsid w:val="0075711A"/>
    <w:rsid w:val="007573FA"/>
    <w:rsid w:val="007579BB"/>
    <w:rsid w:val="00757BB8"/>
    <w:rsid w:val="00757C22"/>
    <w:rsid w:val="00760E80"/>
    <w:rsid w:val="0076136F"/>
    <w:rsid w:val="007616BD"/>
    <w:rsid w:val="00761843"/>
    <w:rsid w:val="007618C9"/>
    <w:rsid w:val="00761980"/>
    <w:rsid w:val="00761E1C"/>
    <w:rsid w:val="007627E3"/>
    <w:rsid w:val="00762A9F"/>
    <w:rsid w:val="00762C66"/>
    <w:rsid w:val="00762EDF"/>
    <w:rsid w:val="0076329B"/>
    <w:rsid w:val="00763952"/>
    <w:rsid w:val="007639AF"/>
    <w:rsid w:val="00763CE3"/>
    <w:rsid w:val="007644A4"/>
    <w:rsid w:val="007649AD"/>
    <w:rsid w:val="007652FC"/>
    <w:rsid w:val="00765D1C"/>
    <w:rsid w:val="0076710D"/>
    <w:rsid w:val="007701B0"/>
    <w:rsid w:val="00770DCC"/>
    <w:rsid w:val="007713AB"/>
    <w:rsid w:val="00771516"/>
    <w:rsid w:val="00771997"/>
    <w:rsid w:val="00771DB2"/>
    <w:rsid w:val="00771EA3"/>
    <w:rsid w:val="007720B5"/>
    <w:rsid w:val="00772286"/>
    <w:rsid w:val="0077245F"/>
    <w:rsid w:val="007725F1"/>
    <w:rsid w:val="007730D2"/>
    <w:rsid w:val="00773540"/>
    <w:rsid w:val="007738E3"/>
    <w:rsid w:val="00773BAA"/>
    <w:rsid w:val="00774CE0"/>
    <w:rsid w:val="00774E23"/>
    <w:rsid w:val="00774F4A"/>
    <w:rsid w:val="00774FD1"/>
    <w:rsid w:val="00775CC7"/>
    <w:rsid w:val="00776739"/>
    <w:rsid w:val="00776BFD"/>
    <w:rsid w:val="00776C15"/>
    <w:rsid w:val="00776D7D"/>
    <w:rsid w:val="00777324"/>
    <w:rsid w:val="00777F4A"/>
    <w:rsid w:val="0078010F"/>
    <w:rsid w:val="0078013F"/>
    <w:rsid w:val="00780950"/>
    <w:rsid w:val="007813AF"/>
    <w:rsid w:val="0078147F"/>
    <w:rsid w:val="007815CE"/>
    <w:rsid w:val="00781A69"/>
    <w:rsid w:val="00781A97"/>
    <w:rsid w:val="00781AA9"/>
    <w:rsid w:val="00781DBC"/>
    <w:rsid w:val="00781F9D"/>
    <w:rsid w:val="0078219D"/>
    <w:rsid w:val="0078254B"/>
    <w:rsid w:val="007826C4"/>
    <w:rsid w:val="007826FA"/>
    <w:rsid w:val="0078275C"/>
    <w:rsid w:val="00782995"/>
    <w:rsid w:val="00782BBF"/>
    <w:rsid w:val="00783451"/>
    <w:rsid w:val="007840A9"/>
    <w:rsid w:val="00785660"/>
    <w:rsid w:val="00785DBF"/>
    <w:rsid w:val="00785E42"/>
    <w:rsid w:val="0078636B"/>
    <w:rsid w:val="007866EB"/>
    <w:rsid w:val="007868C6"/>
    <w:rsid w:val="00786F14"/>
    <w:rsid w:val="00786F8C"/>
    <w:rsid w:val="00787A96"/>
    <w:rsid w:val="00787E94"/>
    <w:rsid w:val="007903E9"/>
    <w:rsid w:val="0079044F"/>
    <w:rsid w:val="007904F9"/>
    <w:rsid w:val="00790E7B"/>
    <w:rsid w:val="007910C8"/>
    <w:rsid w:val="00791CC3"/>
    <w:rsid w:val="00791CF6"/>
    <w:rsid w:val="00791EBB"/>
    <w:rsid w:val="007920AD"/>
    <w:rsid w:val="007920B2"/>
    <w:rsid w:val="00792DFB"/>
    <w:rsid w:val="0079454A"/>
    <w:rsid w:val="0079457C"/>
    <w:rsid w:val="00794DAD"/>
    <w:rsid w:val="00794ECC"/>
    <w:rsid w:val="0079506E"/>
    <w:rsid w:val="00795502"/>
    <w:rsid w:val="00795599"/>
    <w:rsid w:val="007960B7"/>
    <w:rsid w:val="00796A23"/>
    <w:rsid w:val="00796D33"/>
    <w:rsid w:val="00796D9C"/>
    <w:rsid w:val="00796F12"/>
    <w:rsid w:val="0079711D"/>
    <w:rsid w:val="00797ECE"/>
    <w:rsid w:val="007A0597"/>
    <w:rsid w:val="007A0891"/>
    <w:rsid w:val="007A10E7"/>
    <w:rsid w:val="007A1280"/>
    <w:rsid w:val="007A1746"/>
    <w:rsid w:val="007A1898"/>
    <w:rsid w:val="007A244E"/>
    <w:rsid w:val="007A2469"/>
    <w:rsid w:val="007A2592"/>
    <w:rsid w:val="007A2A37"/>
    <w:rsid w:val="007A3359"/>
    <w:rsid w:val="007A34B5"/>
    <w:rsid w:val="007A3652"/>
    <w:rsid w:val="007A3BDC"/>
    <w:rsid w:val="007A4217"/>
    <w:rsid w:val="007A432C"/>
    <w:rsid w:val="007A45E0"/>
    <w:rsid w:val="007A4F9C"/>
    <w:rsid w:val="007A5315"/>
    <w:rsid w:val="007A5CD5"/>
    <w:rsid w:val="007A5CF9"/>
    <w:rsid w:val="007A5DCE"/>
    <w:rsid w:val="007A5F47"/>
    <w:rsid w:val="007A627A"/>
    <w:rsid w:val="007A6BDD"/>
    <w:rsid w:val="007A6D08"/>
    <w:rsid w:val="007A6EC6"/>
    <w:rsid w:val="007A7363"/>
    <w:rsid w:val="007A7726"/>
    <w:rsid w:val="007A7864"/>
    <w:rsid w:val="007A7AD1"/>
    <w:rsid w:val="007A7FD7"/>
    <w:rsid w:val="007B0BFD"/>
    <w:rsid w:val="007B0F2A"/>
    <w:rsid w:val="007B197C"/>
    <w:rsid w:val="007B1CDD"/>
    <w:rsid w:val="007B1DFB"/>
    <w:rsid w:val="007B20E1"/>
    <w:rsid w:val="007B2140"/>
    <w:rsid w:val="007B239B"/>
    <w:rsid w:val="007B241C"/>
    <w:rsid w:val="007B24E7"/>
    <w:rsid w:val="007B2937"/>
    <w:rsid w:val="007B2AC6"/>
    <w:rsid w:val="007B2BE4"/>
    <w:rsid w:val="007B3AB4"/>
    <w:rsid w:val="007B3D9E"/>
    <w:rsid w:val="007B3FA2"/>
    <w:rsid w:val="007B457E"/>
    <w:rsid w:val="007B4612"/>
    <w:rsid w:val="007B4720"/>
    <w:rsid w:val="007B497E"/>
    <w:rsid w:val="007B4A52"/>
    <w:rsid w:val="007B4C95"/>
    <w:rsid w:val="007B4EB7"/>
    <w:rsid w:val="007B526E"/>
    <w:rsid w:val="007B5298"/>
    <w:rsid w:val="007B52E9"/>
    <w:rsid w:val="007B5700"/>
    <w:rsid w:val="007B5853"/>
    <w:rsid w:val="007B6571"/>
    <w:rsid w:val="007B6DBE"/>
    <w:rsid w:val="007B7155"/>
    <w:rsid w:val="007B752D"/>
    <w:rsid w:val="007B7A9C"/>
    <w:rsid w:val="007B7C29"/>
    <w:rsid w:val="007C02EB"/>
    <w:rsid w:val="007C05D2"/>
    <w:rsid w:val="007C0731"/>
    <w:rsid w:val="007C0900"/>
    <w:rsid w:val="007C0DEC"/>
    <w:rsid w:val="007C0FF4"/>
    <w:rsid w:val="007C1313"/>
    <w:rsid w:val="007C176A"/>
    <w:rsid w:val="007C18D4"/>
    <w:rsid w:val="007C1ADD"/>
    <w:rsid w:val="007C1CED"/>
    <w:rsid w:val="007C209F"/>
    <w:rsid w:val="007C211E"/>
    <w:rsid w:val="007C2B67"/>
    <w:rsid w:val="007C38AC"/>
    <w:rsid w:val="007C42E1"/>
    <w:rsid w:val="007C4DC9"/>
    <w:rsid w:val="007C571D"/>
    <w:rsid w:val="007C5DE8"/>
    <w:rsid w:val="007C70A5"/>
    <w:rsid w:val="007C7605"/>
    <w:rsid w:val="007C77B7"/>
    <w:rsid w:val="007D07C1"/>
    <w:rsid w:val="007D09A5"/>
    <w:rsid w:val="007D1EC1"/>
    <w:rsid w:val="007D2149"/>
    <w:rsid w:val="007D2278"/>
    <w:rsid w:val="007D24B8"/>
    <w:rsid w:val="007D2AA2"/>
    <w:rsid w:val="007D2E03"/>
    <w:rsid w:val="007D3435"/>
    <w:rsid w:val="007D344D"/>
    <w:rsid w:val="007D3924"/>
    <w:rsid w:val="007D3996"/>
    <w:rsid w:val="007D40FD"/>
    <w:rsid w:val="007D471B"/>
    <w:rsid w:val="007D4CB7"/>
    <w:rsid w:val="007D4EAB"/>
    <w:rsid w:val="007D559B"/>
    <w:rsid w:val="007D5A49"/>
    <w:rsid w:val="007D61CB"/>
    <w:rsid w:val="007D72FC"/>
    <w:rsid w:val="007D763E"/>
    <w:rsid w:val="007D7868"/>
    <w:rsid w:val="007D7B44"/>
    <w:rsid w:val="007E04AB"/>
    <w:rsid w:val="007E07A8"/>
    <w:rsid w:val="007E1855"/>
    <w:rsid w:val="007E18B3"/>
    <w:rsid w:val="007E18D7"/>
    <w:rsid w:val="007E1BF3"/>
    <w:rsid w:val="007E1EB2"/>
    <w:rsid w:val="007E261C"/>
    <w:rsid w:val="007E2754"/>
    <w:rsid w:val="007E27A5"/>
    <w:rsid w:val="007E29BF"/>
    <w:rsid w:val="007E2C5C"/>
    <w:rsid w:val="007E348F"/>
    <w:rsid w:val="007E3637"/>
    <w:rsid w:val="007E392E"/>
    <w:rsid w:val="007E40BF"/>
    <w:rsid w:val="007E427C"/>
    <w:rsid w:val="007E42DC"/>
    <w:rsid w:val="007E4558"/>
    <w:rsid w:val="007E456E"/>
    <w:rsid w:val="007E47C4"/>
    <w:rsid w:val="007E4A38"/>
    <w:rsid w:val="007E4BA8"/>
    <w:rsid w:val="007E5BDB"/>
    <w:rsid w:val="007E5C11"/>
    <w:rsid w:val="007E5C1D"/>
    <w:rsid w:val="007E63F8"/>
    <w:rsid w:val="007E7791"/>
    <w:rsid w:val="007E77F8"/>
    <w:rsid w:val="007E78D5"/>
    <w:rsid w:val="007F15FD"/>
    <w:rsid w:val="007F1EB7"/>
    <w:rsid w:val="007F2DC2"/>
    <w:rsid w:val="007F2E54"/>
    <w:rsid w:val="007F2EE1"/>
    <w:rsid w:val="007F3668"/>
    <w:rsid w:val="007F36C3"/>
    <w:rsid w:val="007F37A5"/>
    <w:rsid w:val="007F4328"/>
    <w:rsid w:val="007F4AA0"/>
    <w:rsid w:val="007F54D5"/>
    <w:rsid w:val="007F5DD5"/>
    <w:rsid w:val="007F6136"/>
    <w:rsid w:val="007F6270"/>
    <w:rsid w:val="007F68A1"/>
    <w:rsid w:val="007F69CE"/>
    <w:rsid w:val="007F6B4D"/>
    <w:rsid w:val="007F765A"/>
    <w:rsid w:val="007F77C0"/>
    <w:rsid w:val="007F7BAD"/>
    <w:rsid w:val="007F7C47"/>
    <w:rsid w:val="00800399"/>
    <w:rsid w:val="00800409"/>
    <w:rsid w:val="00800606"/>
    <w:rsid w:val="008006BA"/>
    <w:rsid w:val="00800819"/>
    <w:rsid w:val="0080093B"/>
    <w:rsid w:val="0080094F"/>
    <w:rsid w:val="00801085"/>
    <w:rsid w:val="0080113C"/>
    <w:rsid w:val="00801490"/>
    <w:rsid w:val="0080177C"/>
    <w:rsid w:val="008018A9"/>
    <w:rsid w:val="008029E0"/>
    <w:rsid w:val="0080337F"/>
    <w:rsid w:val="0080381C"/>
    <w:rsid w:val="008039A5"/>
    <w:rsid w:val="008039AE"/>
    <w:rsid w:val="008043F9"/>
    <w:rsid w:val="008047C6"/>
    <w:rsid w:val="00804A42"/>
    <w:rsid w:val="00804E4F"/>
    <w:rsid w:val="00804EFF"/>
    <w:rsid w:val="00804FC2"/>
    <w:rsid w:val="008053CA"/>
    <w:rsid w:val="00805A08"/>
    <w:rsid w:val="00805CE5"/>
    <w:rsid w:val="0080664B"/>
    <w:rsid w:val="00806B09"/>
    <w:rsid w:val="00806C84"/>
    <w:rsid w:val="0080706B"/>
    <w:rsid w:val="008071B2"/>
    <w:rsid w:val="00807276"/>
    <w:rsid w:val="00807424"/>
    <w:rsid w:val="00810518"/>
    <w:rsid w:val="00810D3A"/>
    <w:rsid w:val="0081144B"/>
    <w:rsid w:val="0081150E"/>
    <w:rsid w:val="008119BB"/>
    <w:rsid w:val="00812B2C"/>
    <w:rsid w:val="00813356"/>
    <w:rsid w:val="00813CEE"/>
    <w:rsid w:val="00813D7D"/>
    <w:rsid w:val="00813E54"/>
    <w:rsid w:val="0081428D"/>
    <w:rsid w:val="0081508F"/>
    <w:rsid w:val="0081550D"/>
    <w:rsid w:val="008159BA"/>
    <w:rsid w:val="00815D41"/>
    <w:rsid w:val="00816435"/>
    <w:rsid w:val="008173FE"/>
    <w:rsid w:val="0081767A"/>
    <w:rsid w:val="00817D86"/>
    <w:rsid w:val="0082020E"/>
    <w:rsid w:val="0082022C"/>
    <w:rsid w:val="008207EC"/>
    <w:rsid w:val="00820AEC"/>
    <w:rsid w:val="008213C7"/>
    <w:rsid w:val="00821527"/>
    <w:rsid w:val="0082178A"/>
    <w:rsid w:val="0082193E"/>
    <w:rsid w:val="00821E51"/>
    <w:rsid w:val="00821F2E"/>
    <w:rsid w:val="008221D7"/>
    <w:rsid w:val="00822A22"/>
    <w:rsid w:val="00822FC2"/>
    <w:rsid w:val="0082308F"/>
    <w:rsid w:val="00823535"/>
    <w:rsid w:val="0082362E"/>
    <w:rsid w:val="008239AE"/>
    <w:rsid w:val="00823A24"/>
    <w:rsid w:val="00823ECA"/>
    <w:rsid w:val="0082405A"/>
    <w:rsid w:val="008241F7"/>
    <w:rsid w:val="00824886"/>
    <w:rsid w:val="00824979"/>
    <w:rsid w:val="008249FE"/>
    <w:rsid w:val="00824B34"/>
    <w:rsid w:val="00824B9D"/>
    <w:rsid w:val="00824C09"/>
    <w:rsid w:val="00824CB6"/>
    <w:rsid w:val="00825059"/>
    <w:rsid w:val="008254B2"/>
    <w:rsid w:val="00825743"/>
    <w:rsid w:val="008257DD"/>
    <w:rsid w:val="0082618F"/>
    <w:rsid w:val="00826336"/>
    <w:rsid w:val="00826409"/>
    <w:rsid w:val="00826696"/>
    <w:rsid w:val="008266D5"/>
    <w:rsid w:val="00827137"/>
    <w:rsid w:val="00830A28"/>
    <w:rsid w:val="0083106C"/>
    <w:rsid w:val="008311A9"/>
    <w:rsid w:val="008318EA"/>
    <w:rsid w:val="00831B5F"/>
    <w:rsid w:val="00832034"/>
    <w:rsid w:val="00832656"/>
    <w:rsid w:val="008326E4"/>
    <w:rsid w:val="00832B17"/>
    <w:rsid w:val="00832F32"/>
    <w:rsid w:val="00834043"/>
    <w:rsid w:val="0083411F"/>
    <w:rsid w:val="008350BA"/>
    <w:rsid w:val="00835331"/>
    <w:rsid w:val="00835565"/>
    <w:rsid w:val="008357DD"/>
    <w:rsid w:val="00835C8B"/>
    <w:rsid w:val="00835ED4"/>
    <w:rsid w:val="008368F5"/>
    <w:rsid w:val="00836958"/>
    <w:rsid w:val="00836C0D"/>
    <w:rsid w:val="00836E55"/>
    <w:rsid w:val="0083712A"/>
    <w:rsid w:val="00837869"/>
    <w:rsid w:val="00840A08"/>
    <w:rsid w:val="00840A5A"/>
    <w:rsid w:val="00840DD2"/>
    <w:rsid w:val="00840EB5"/>
    <w:rsid w:val="00840EF4"/>
    <w:rsid w:val="008412A2"/>
    <w:rsid w:val="00841307"/>
    <w:rsid w:val="0084160C"/>
    <w:rsid w:val="00842570"/>
    <w:rsid w:val="00842E3B"/>
    <w:rsid w:val="0084349F"/>
    <w:rsid w:val="00843720"/>
    <w:rsid w:val="00843826"/>
    <w:rsid w:val="00843887"/>
    <w:rsid w:val="00843B5A"/>
    <w:rsid w:val="00843E0B"/>
    <w:rsid w:val="0084451E"/>
    <w:rsid w:val="0084496A"/>
    <w:rsid w:val="00844BE7"/>
    <w:rsid w:val="00845377"/>
    <w:rsid w:val="00845AE1"/>
    <w:rsid w:val="00845C9C"/>
    <w:rsid w:val="00845D31"/>
    <w:rsid w:val="00845D61"/>
    <w:rsid w:val="0084695A"/>
    <w:rsid w:val="008476EA"/>
    <w:rsid w:val="00847BE0"/>
    <w:rsid w:val="00850020"/>
    <w:rsid w:val="00850935"/>
    <w:rsid w:val="00850CD4"/>
    <w:rsid w:val="00850FD5"/>
    <w:rsid w:val="0085118C"/>
    <w:rsid w:val="008511A9"/>
    <w:rsid w:val="00851910"/>
    <w:rsid w:val="00851B3F"/>
    <w:rsid w:val="00851B7C"/>
    <w:rsid w:val="00851C22"/>
    <w:rsid w:val="008520C6"/>
    <w:rsid w:val="00852181"/>
    <w:rsid w:val="008523A0"/>
    <w:rsid w:val="0085299E"/>
    <w:rsid w:val="00852EB1"/>
    <w:rsid w:val="008530BA"/>
    <w:rsid w:val="00853571"/>
    <w:rsid w:val="00853915"/>
    <w:rsid w:val="00853F47"/>
    <w:rsid w:val="008540C7"/>
    <w:rsid w:val="00854317"/>
    <w:rsid w:val="00854B95"/>
    <w:rsid w:val="00854E09"/>
    <w:rsid w:val="00855084"/>
    <w:rsid w:val="00855327"/>
    <w:rsid w:val="0085550E"/>
    <w:rsid w:val="0085729F"/>
    <w:rsid w:val="00857480"/>
    <w:rsid w:val="008577BB"/>
    <w:rsid w:val="008578F8"/>
    <w:rsid w:val="00857D5C"/>
    <w:rsid w:val="00857F8B"/>
    <w:rsid w:val="008601DA"/>
    <w:rsid w:val="00860357"/>
    <w:rsid w:val="00860620"/>
    <w:rsid w:val="0086087D"/>
    <w:rsid w:val="00860A37"/>
    <w:rsid w:val="00860C02"/>
    <w:rsid w:val="00860E0A"/>
    <w:rsid w:val="008616B7"/>
    <w:rsid w:val="00861C04"/>
    <w:rsid w:val="008620BF"/>
    <w:rsid w:val="00862A1B"/>
    <w:rsid w:val="00862B4C"/>
    <w:rsid w:val="00863757"/>
    <w:rsid w:val="008637CD"/>
    <w:rsid w:val="00864028"/>
    <w:rsid w:val="008641C1"/>
    <w:rsid w:val="008641F9"/>
    <w:rsid w:val="008642CC"/>
    <w:rsid w:val="00864898"/>
    <w:rsid w:val="00864CFA"/>
    <w:rsid w:val="00864DAC"/>
    <w:rsid w:val="00864EED"/>
    <w:rsid w:val="0086524C"/>
    <w:rsid w:val="008652A3"/>
    <w:rsid w:val="00865458"/>
    <w:rsid w:val="008654AA"/>
    <w:rsid w:val="00865C54"/>
    <w:rsid w:val="00865D1C"/>
    <w:rsid w:val="00866614"/>
    <w:rsid w:val="00866AE8"/>
    <w:rsid w:val="00866E2E"/>
    <w:rsid w:val="00866E51"/>
    <w:rsid w:val="00867217"/>
    <w:rsid w:val="00867400"/>
    <w:rsid w:val="0086749F"/>
    <w:rsid w:val="0086750E"/>
    <w:rsid w:val="00867A07"/>
    <w:rsid w:val="00867EEE"/>
    <w:rsid w:val="00867F04"/>
    <w:rsid w:val="00870A45"/>
    <w:rsid w:val="00870BA3"/>
    <w:rsid w:val="008716A5"/>
    <w:rsid w:val="00871EC6"/>
    <w:rsid w:val="008723E0"/>
    <w:rsid w:val="00872C2F"/>
    <w:rsid w:val="00872ECB"/>
    <w:rsid w:val="008731C2"/>
    <w:rsid w:val="00873442"/>
    <w:rsid w:val="008735A4"/>
    <w:rsid w:val="008737DD"/>
    <w:rsid w:val="00873989"/>
    <w:rsid w:val="0087414A"/>
    <w:rsid w:val="008745DA"/>
    <w:rsid w:val="00874AB0"/>
    <w:rsid w:val="00874EE4"/>
    <w:rsid w:val="00874EE7"/>
    <w:rsid w:val="008754B2"/>
    <w:rsid w:val="00875AA5"/>
    <w:rsid w:val="00875B08"/>
    <w:rsid w:val="00875E92"/>
    <w:rsid w:val="0087700B"/>
    <w:rsid w:val="00877129"/>
    <w:rsid w:val="00877A78"/>
    <w:rsid w:val="00880149"/>
    <w:rsid w:val="0088030F"/>
    <w:rsid w:val="008804A4"/>
    <w:rsid w:val="0088084B"/>
    <w:rsid w:val="008809FB"/>
    <w:rsid w:val="00880AB2"/>
    <w:rsid w:val="00881054"/>
    <w:rsid w:val="0088138F"/>
    <w:rsid w:val="0088162D"/>
    <w:rsid w:val="0088222D"/>
    <w:rsid w:val="0088237F"/>
    <w:rsid w:val="0088242A"/>
    <w:rsid w:val="00882755"/>
    <w:rsid w:val="00883363"/>
    <w:rsid w:val="0088353B"/>
    <w:rsid w:val="00883B86"/>
    <w:rsid w:val="0088405F"/>
    <w:rsid w:val="0088424A"/>
    <w:rsid w:val="0088435A"/>
    <w:rsid w:val="0088461F"/>
    <w:rsid w:val="00884B6D"/>
    <w:rsid w:val="00884B85"/>
    <w:rsid w:val="00885189"/>
    <w:rsid w:val="00885270"/>
    <w:rsid w:val="008852AC"/>
    <w:rsid w:val="00885A76"/>
    <w:rsid w:val="00885ED9"/>
    <w:rsid w:val="008865AC"/>
    <w:rsid w:val="00886B39"/>
    <w:rsid w:val="008877B1"/>
    <w:rsid w:val="00887DFA"/>
    <w:rsid w:val="0089023A"/>
    <w:rsid w:val="00891578"/>
    <w:rsid w:val="00891DFC"/>
    <w:rsid w:val="00892E93"/>
    <w:rsid w:val="008930A1"/>
    <w:rsid w:val="0089367B"/>
    <w:rsid w:val="008937B9"/>
    <w:rsid w:val="00893CE3"/>
    <w:rsid w:val="0089450B"/>
    <w:rsid w:val="008959E2"/>
    <w:rsid w:val="00895BAE"/>
    <w:rsid w:val="008962F5"/>
    <w:rsid w:val="008963FE"/>
    <w:rsid w:val="00896438"/>
    <w:rsid w:val="00896712"/>
    <w:rsid w:val="008968B0"/>
    <w:rsid w:val="008969FA"/>
    <w:rsid w:val="008978FD"/>
    <w:rsid w:val="00897B51"/>
    <w:rsid w:val="008A004F"/>
    <w:rsid w:val="008A00CE"/>
    <w:rsid w:val="008A0483"/>
    <w:rsid w:val="008A079D"/>
    <w:rsid w:val="008A127D"/>
    <w:rsid w:val="008A1490"/>
    <w:rsid w:val="008A16F0"/>
    <w:rsid w:val="008A17DF"/>
    <w:rsid w:val="008A1C49"/>
    <w:rsid w:val="008A2538"/>
    <w:rsid w:val="008A2B09"/>
    <w:rsid w:val="008A33BF"/>
    <w:rsid w:val="008A347F"/>
    <w:rsid w:val="008A383C"/>
    <w:rsid w:val="008A3ACE"/>
    <w:rsid w:val="008A3D1A"/>
    <w:rsid w:val="008A3D6A"/>
    <w:rsid w:val="008A42BC"/>
    <w:rsid w:val="008A43C4"/>
    <w:rsid w:val="008A44B5"/>
    <w:rsid w:val="008A4611"/>
    <w:rsid w:val="008A4689"/>
    <w:rsid w:val="008A47DC"/>
    <w:rsid w:val="008A4A57"/>
    <w:rsid w:val="008A4F6D"/>
    <w:rsid w:val="008A4FBB"/>
    <w:rsid w:val="008A52B9"/>
    <w:rsid w:val="008A54E3"/>
    <w:rsid w:val="008A5527"/>
    <w:rsid w:val="008A6DF6"/>
    <w:rsid w:val="008A7939"/>
    <w:rsid w:val="008A7AAC"/>
    <w:rsid w:val="008A7E1D"/>
    <w:rsid w:val="008A7E64"/>
    <w:rsid w:val="008B0461"/>
    <w:rsid w:val="008B0624"/>
    <w:rsid w:val="008B09C2"/>
    <w:rsid w:val="008B0BBD"/>
    <w:rsid w:val="008B0F3D"/>
    <w:rsid w:val="008B11C0"/>
    <w:rsid w:val="008B1521"/>
    <w:rsid w:val="008B190E"/>
    <w:rsid w:val="008B1A42"/>
    <w:rsid w:val="008B1CF3"/>
    <w:rsid w:val="008B1D53"/>
    <w:rsid w:val="008B2371"/>
    <w:rsid w:val="008B27CE"/>
    <w:rsid w:val="008B2931"/>
    <w:rsid w:val="008B3BAD"/>
    <w:rsid w:val="008B41EC"/>
    <w:rsid w:val="008B43AD"/>
    <w:rsid w:val="008B4625"/>
    <w:rsid w:val="008B4AD1"/>
    <w:rsid w:val="008B4BBA"/>
    <w:rsid w:val="008B529E"/>
    <w:rsid w:val="008B5759"/>
    <w:rsid w:val="008B5E6A"/>
    <w:rsid w:val="008B5FCE"/>
    <w:rsid w:val="008B6324"/>
    <w:rsid w:val="008B6553"/>
    <w:rsid w:val="008B6936"/>
    <w:rsid w:val="008B6B13"/>
    <w:rsid w:val="008B6F05"/>
    <w:rsid w:val="008B733F"/>
    <w:rsid w:val="008B734F"/>
    <w:rsid w:val="008B792F"/>
    <w:rsid w:val="008B7BDC"/>
    <w:rsid w:val="008B7BE8"/>
    <w:rsid w:val="008B7C76"/>
    <w:rsid w:val="008C0AF1"/>
    <w:rsid w:val="008C10BA"/>
    <w:rsid w:val="008C172A"/>
    <w:rsid w:val="008C1AA5"/>
    <w:rsid w:val="008C1CE2"/>
    <w:rsid w:val="008C2A9E"/>
    <w:rsid w:val="008C2AEC"/>
    <w:rsid w:val="008C2B57"/>
    <w:rsid w:val="008C3075"/>
    <w:rsid w:val="008C3547"/>
    <w:rsid w:val="008C384D"/>
    <w:rsid w:val="008C4131"/>
    <w:rsid w:val="008C4869"/>
    <w:rsid w:val="008C4AD3"/>
    <w:rsid w:val="008C4D0B"/>
    <w:rsid w:val="008C5381"/>
    <w:rsid w:val="008C55E9"/>
    <w:rsid w:val="008C5838"/>
    <w:rsid w:val="008C596B"/>
    <w:rsid w:val="008C5A22"/>
    <w:rsid w:val="008C5C71"/>
    <w:rsid w:val="008C68DA"/>
    <w:rsid w:val="008C7065"/>
    <w:rsid w:val="008C7180"/>
    <w:rsid w:val="008C7564"/>
    <w:rsid w:val="008C75DE"/>
    <w:rsid w:val="008C7B47"/>
    <w:rsid w:val="008C7BEB"/>
    <w:rsid w:val="008C7E1B"/>
    <w:rsid w:val="008D02D8"/>
    <w:rsid w:val="008D127E"/>
    <w:rsid w:val="008D197C"/>
    <w:rsid w:val="008D1F37"/>
    <w:rsid w:val="008D1F87"/>
    <w:rsid w:val="008D205B"/>
    <w:rsid w:val="008D24BE"/>
    <w:rsid w:val="008D24D6"/>
    <w:rsid w:val="008D2D50"/>
    <w:rsid w:val="008D2EBC"/>
    <w:rsid w:val="008D3785"/>
    <w:rsid w:val="008D3BAE"/>
    <w:rsid w:val="008D4D2A"/>
    <w:rsid w:val="008D4F54"/>
    <w:rsid w:val="008D520B"/>
    <w:rsid w:val="008D52BA"/>
    <w:rsid w:val="008D52FE"/>
    <w:rsid w:val="008D5EB5"/>
    <w:rsid w:val="008D61DC"/>
    <w:rsid w:val="008D6689"/>
    <w:rsid w:val="008D6EE4"/>
    <w:rsid w:val="008D767F"/>
    <w:rsid w:val="008D7A19"/>
    <w:rsid w:val="008E0A38"/>
    <w:rsid w:val="008E0B98"/>
    <w:rsid w:val="008E0C2B"/>
    <w:rsid w:val="008E1779"/>
    <w:rsid w:val="008E1B9D"/>
    <w:rsid w:val="008E1BA2"/>
    <w:rsid w:val="008E1BEA"/>
    <w:rsid w:val="008E1F3E"/>
    <w:rsid w:val="008E22D1"/>
    <w:rsid w:val="008E2BC2"/>
    <w:rsid w:val="008E373C"/>
    <w:rsid w:val="008E3BAF"/>
    <w:rsid w:val="008E3E28"/>
    <w:rsid w:val="008E42E9"/>
    <w:rsid w:val="008E4574"/>
    <w:rsid w:val="008E46C5"/>
    <w:rsid w:val="008E4DC9"/>
    <w:rsid w:val="008E4E73"/>
    <w:rsid w:val="008E4F22"/>
    <w:rsid w:val="008E5067"/>
    <w:rsid w:val="008E5340"/>
    <w:rsid w:val="008E5F25"/>
    <w:rsid w:val="008E60F0"/>
    <w:rsid w:val="008E652A"/>
    <w:rsid w:val="008E73D6"/>
    <w:rsid w:val="008E7FFB"/>
    <w:rsid w:val="008F019F"/>
    <w:rsid w:val="008F11BF"/>
    <w:rsid w:val="008F13F2"/>
    <w:rsid w:val="008F1AD2"/>
    <w:rsid w:val="008F1E69"/>
    <w:rsid w:val="008F1FDE"/>
    <w:rsid w:val="008F2944"/>
    <w:rsid w:val="008F2B4D"/>
    <w:rsid w:val="008F3398"/>
    <w:rsid w:val="008F33B6"/>
    <w:rsid w:val="008F3941"/>
    <w:rsid w:val="008F3CD3"/>
    <w:rsid w:val="008F3F61"/>
    <w:rsid w:val="008F50B4"/>
    <w:rsid w:val="008F50C8"/>
    <w:rsid w:val="008F62A7"/>
    <w:rsid w:val="008F6722"/>
    <w:rsid w:val="008F7989"/>
    <w:rsid w:val="008F7BE1"/>
    <w:rsid w:val="00900230"/>
    <w:rsid w:val="00900483"/>
    <w:rsid w:val="00900B0F"/>
    <w:rsid w:val="00900DF6"/>
    <w:rsid w:val="00901DFF"/>
    <w:rsid w:val="00901F36"/>
    <w:rsid w:val="00901FDC"/>
    <w:rsid w:val="00902851"/>
    <w:rsid w:val="00902D6D"/>
    <w:rsid w:val="00902EF6"/>
    <w:rsid w:val="0090323E"/>
    <w:rsid w:val="009033AC"/>
    <w:rsid w:val="009034DA"/>
    <w:rsid w:val="00903C9B"/>
    <w:rsid w:val="00904712"/>
    <w:rsid w:val="00904782"/>
    <w:rsid w:val="00904D60"/>
    <w:rsid w:val="00905010"/>
    <w:rsid w:val="009051B6"/>
    <w:rsid w:val="00905F62"/>
    <w:rsid w:val="009064CD"/>
    <w:rsid w:val="009072E0"/>
    <w:rsid w:val="00907ABF"/>
    <w:rsid w:val="00910149"/>
    <w:rsid w:val="009106E6"/>
    <w:rsid w:val="00910CC2"/>
    <w:rsid w:val="00911106"/>
    <w:rsid w:val="00911700"/>
    <w:rsid w:val="00911E19"/>
    <w:rsid w:val="00912148"/>
    <w:rsid w:val="00912316"/>
    <w:rsid w:val="0091241A"/>
    <w:rsid w:val="00912765"/>
    <w:rsid w:val="009127B2"/>
    <w:rsid w:val="00912952"/>
    <w:rsid w:val="00912B0A"/>
    <w:rsid w:val="00913120"/>
    <w:rsid w:val="0091331A"/>
    <w:rsid w:val="0091334E"/>
    <w:rsid w:val="0091376D"/>
    <w:rsid w:val="009141CF"/>
    <w:rsid w:val="00914317"/>
    <w:rsid w:val="00914698"/>
    <w:rsid w:val="009146FC"/>
    <w:rsid w:val="009147F1"/>
    <w:rsid w:val="009148FD"/>
    <w:rsid w:val="00914A34"/>
    <w:rsid w:val="00915282"/>
    <w:rsid w:val="009159F6"/>
    <w:rsid w:val="00915ACE"/>
    <w:rsid w:val="0091624E"/>
    <w:rsid w:val="0091683B"/>
    <w:rsid w:val="0091788E"/>
    <w:rsid w:val="009179D6"/>
    <w:rsid w:val="00917FF2"/>
    <w:rsid w:val="0092016F"/>
    <w:rsid w:val="009201BB"/>
    <w:rsid w:val="0092074B"/>
    <w:rsid w:val="00920AC3"/>
    <w:rsid w:val="0092112C"/>
    <w:rsid w:val="0092156C"/>
    <w:rsid w:val="00921AAC"/>
    <w:rsid w:val="00921E31"/>
    <w:rsid w:val="00921F0B"/>
    <w:rsid w:val="009222B7"/>
    <w:rsid w:val="00922336"/>
    <w:rsid w:val="009225E3"/>
    <w:rsid w:val="009228DC"/>
    <w:rsid w:val="00922A28"/>
    <w:rsid w:val="00922F3D"/>
    <w:rsid w:val="00923254"/>
    <w:rsid w:val="009232B0"/>
    <w:rsid w:val="009242F1"/>
    <w:rsid w:val="00924460"/>
    <w:rsid w:val="009246B2"/>
    <w:rsid w:val="00924C1C"/>
    <w:rsid w:val="00924F0E"/>
    <w:rsid w:val="0092506C"/>
    <w:rsid w:val="009251AC"/>
    <w:rsid w:val="009254BC"/>
    <w:rsid w:val="00925710"/>
    <w:rsid w:val="00925877"/>
    <w:rsid w:val="00925B6B"/>
    <w:rsid w:val="0092613A"/>
    <w:rsid w:val="009267D1"/>
    <w:rsid w:val="00926F7C"/>
    <w:rsid w:val="0092761C"/>
    <w:rsid w:val="00927679"/>
    <w:rsid w:val="009279D0"/>
    <w:rsid w:val="009300C0"/>
    <w:rsid w:val="009305E5"/>
    <w:rsid w:val="00930747"/>
    <w:rsid w:val="00930AE1"/>
    <w:rsid w:val="00930C3C"/>
    <w:rsid w:val="009312FD"/>
    <w:rsid w:val="00931B5C"/>
    <w:rsid w:val="00931C82"/>
    <w:rsid w:val="00931E20"/>
    <w:rsid w:val="009329EE"/>
    <w:rsid w:val="00932BF4"/>
    <w:rsid w:val="00933316"/>
    <w:rsid w:val="00933953"/>
    <w:rsid w:val="009343D6"/>
    <w:rsid w:val="009343F8"/>
    <w:rsid w:val="009345E0"/>
    <w:rsid w:val="0093462E"/>
    <w:rsid w:val="00934B33"/>
    <w:rsid w:val="009350E3"/>
    <w:rsid w:val="009351AB"/>
    <w:rsid w:val="0093590E"/>
    <w:rsid w:val="00936D08"/>
    <w:rsid w:val="009377BA"/>
    <w:rsid w:val="00937E07"/>
    <w:rsid w:val="0094004A"/>
    <w:rsid w:val="00940289"/>
    <w:rsid w:val="009403C7"/>
    <w:rsid w:val="009406C6"/>
    <w:rsid w:val="009409DD"/>
    <w:rsid w:val="00940A47"/>
    <w:rsid w:val="00940B4D"/>
    <w:rsid w:val="00941139"/>
    <w:rsid w:val="0094136A"/>
    <w:rsid w:val="00941605"/>
    <w:rsid w:val="0094177C"/>
    <w:rsid w:val="00941B50"/>
    <w:rsid w:val="00941BC8"/>
    <w:rsid w:val="0094293F"/>
    <w:rsid w:val="00942C80"/>
    <w:rsid w:val="00943053"/>
    <w:rsid w:val="00943AF9"/>
    <w:rsid w:val="00943F1D"/>
    <w:rsid w:val="00944593"/>
    <w:rsid w:val="0094476D"/>
    <w:rsid w:val="00944D5C"/>
    <w:rsid w:val="009458E7"/>
    <w:rsid w:val="0094598E"/>
    <w:rsid w:val="00945DD9"/>
    <w:rsid w:val="00945F9A"/>
    <w:rsid w:val="009462C6"/>
    <w:rsid w:val="009467F4"/>
    <w:rsid w:val="009468A7"/>
    <w:rsid w:val="0094691A"/>
    <w:rsid w:val="00946D5D"/>
    <w:rsid w:val="00947701"/>
    <w:rsid w:val="00947C6D"/>
    <w:rsid w:val="0095068F"/>
    <w:rsid w:val="00950AB5"/>
    <w:rsid w:val="00950B07"/>
    <w:rsid w:val="00950DE6"/>
    <w:rsid w:val="00950E5D"/>
    <w:rsid w:val="009511F1"/>
    <w:rsid w:val="009512B0"/>
    <w:rsid w:val="00951CE9"/>
    <w:rsid w:val="009522D4"/>
    <w:rsid w:val="00952D97"/>
    <w:rsid w:val="009536E3"/>
    <w:rsid w:val="00953731"/>
    <w:rsid w:val="009538DD"/>
    <w:rsid w:val="00954AE9"/>
    <w:rsid w:val="00954E59"/>
    <w:rsid w:val="00955082"/>
    <w:rsid w:val="009552A9"/>
    <w:rsid w:val="00955E97"/>
    <w:rsid w:val="00956825"/>
    <w:rsid w:val="0095685A"/>
    <w:rsid w:val="0095788D"/>
    <w:rsid w:val="00957A51"/>
    <w:rsid w:val="00960174"/>
    <w:rsid w:val="009601BB"/>
    <w:rsid w:val="00960308"/>
    <w:rsid w:val="009604F9"/>
    <w:rsid w:val="00960758"/>
    <w:rsid w:val="00960DD1"/>
    <w:rsid w:val="00961602"/>
    <w:rsid w:val="00961EC9"/>
    <w:rsid w:val="0096234E"/>
    <w:rsid w:val="00962820"/>
    <w:rsid w:val="00962FB5"/>
    <w:rsid w:val="0096316C"/>
    <w:rsid w:val="009635FB"/>
    <w:rsid w:val="009639CB"/>
    <w:rsid w:val="0096421A"/>
    <w:rsid w:val="009645C7"/>
    <w:rsid w:val="0096493A"/>
    <w:rsid w:val="00964BA6"/>
    <w:rsid w:val="0096533D"/>
    <w:rsid w:val="00965E9F"/>
    <w:rsid w:val="00966A92"/>
    <w:rsid w:val="00967678"/>
    <w:rsid w:val="00967840"/>
    <w:rsid w:val="009678EC"/>
    <w:rsid w:val="009679B8"/>
    <w:rsid w:val="00967C67"/>
    <w:rsid w:val="0097063C"/>
    <w:rsid w:val="00970CD4"/>
    <w:rsid w:val="00970F60"/>
    <w:rsid w:val="009711D1"/>
    <w:rsid w:val="00971626"/>
    <w:rsid w:val="00971B90"/>
    <w:rsid w:val="00971F35"/>
    <w:rsid w:val="0097274E"/>
    <w:rsid w:val="009730E1"/>
    <w:rsid w:val="009733FD"/>
    <w:rsid w:val="00974292"/>
    <w:rsid w:val="00974B47"/>
    <w:rsid w:val="009756B5"/>
    <w:rsid w:val="00975BE7"/>
    <w:rsid w:val="009761AE"/>
    <w:rsid w:val="009762A6"/>
    <w:rsid w:val="00976C46"/>
    <w:rsid w:val="00976FC9"/>
    <w:rsid w:val="009771E4"/>
    <w:rsid w:val="00977654"/>
    <w:rsid w:val="00977B73"/>
    <w:rsid w:val="00980032"/>
    <w:rsid w:val="00980A17"/>
    <w:rsid w:val="00980BB1"/>
    <w:rsid w:val="00980F81"/>
    <w:rsid w:val="00981189"/>
    <w:rsid w:val="009819A3"/>
    <w:rsid w:val="00981E90"/>
    <w:rsid w:val="00981F42"/>
    <w:rsid w:val="009821ED"/>
    <w:rsid w:val="009822A6"/>
    <w:rsid w:val="00982896"/>
    <w:rsid w:val="009831A7"/>
    <w:rsid w:val="00983E12"/>
    <w:rsid w:val="00983E1F"/>
    <w:rsid w:val="00983E60"/>
    <w:rsid w:val="00984451"/>
    <w:rsid w:val="0098527E"/>
    <w:rsid w:val="009855D4"/>
    <w:rsid w:val="00985606"/>
    <w:rsid w:val="00985920"/>
    <w:rsid w:val="009859FC"/>
    <w:rsid w:val="00985C25"/>
    <w:rsid w:val="00986651"/>
    <w:rsid w:val="0098671B"/>
    <w:rsid w:val="00986893"/>
    <w:rsid w:val="00987362"/>
    <w:rsid w:val="00990571"/>
    <w:rsid w:val="00991022"/>
    <w:rsid w:val="00991527"/>
    <w:rsid w:val="009915D1"/>
    <w:rsid w:val="0099184D"/>
    <w:rsid w:val="009918CF"/>
    <w:rsid w:val="0099203D"/>
    <w:rsid w:val="00992100"/>
    <w:rsid w:val="009923DD"/>
    <w:rsid w:val="009927C2"/>
    <w:rsid w:val="00992B98"/>
    <w:rsid w:val="00992CB5"/>
    <w:rsid w:val="0099368E"/>
    <w:rsid w:val="0099372F"/>
    <w:rsid w:val="00993746"/>
    <w:rsid w:val="009938B9"/>
    <w:rsid w:val="0099545E"/>
    <w:rsid w:val="00995889"/>
    <w:rsid w:val="009961B0"/>
    <w:rsid w:val="00996312"/>
    <w:rsid w:val="0099638E"/>
    <w:rsid w:val="0099642B"/>
    <w:rsid w:val="00996B7E"/>
    <w:rsid w:val="009970BA"/>
    <w:rsid w:val="009974D2"/>
    <w:rsid w:val="00997ABE"/>
    <w:rsid w:val="00997E39"/>
    <w:rsid w:val="00997E5F"/>
    <w:rsid w:val="009A017B"/>
    <w:rsid w:val="009A02AD"/>
    <w:rsid w:val="009A0461"/>
    <w:rsid w:val="009A0507"/>
    <w:rsid w:val="009A0E10"/>
    <w:rsid w:val="009A0FF8"/>
    <w:rsid w:val="009A1397"/>
    <w:rsid w:val="009A2118"/>
    <w:rsid w:val="009A2217"/>
    <w:rsid w:val="009A274A"/>
    <w:rsid w:val="009A2D45"/>
    <w:rsid w:val="009A3522"/>
    <w:rsid w:val="009A39AE"/>
    <w:rsid w:val="009A3CA5"/>
    <w:rsid w:val="009A426A"/>
    <w:rsid w:val="009A44C9"/>
    <w:rsid w:val="009A4720"/>
    <w:rsid w:val="009A47A7"/>
    <w:rsid w:val="009A4DFC"/>
    <w:rsid w:val="009A4FCB"/>
    <w:rsid w:val="009A5237"/>
    <w:rsid w:val="009A550A"/>
    <w:rsid w:val="009A59CA"/>
    <w:rsid w:val="009A63B5"/>
    <w:rsid w:val="009A67FE"/>
    <w:rsid w:val="009A6B42"/>
    <w:rsid w:val="009A6BC5"/>
    <w:rsid w:val="009A6CBA"/>
    <w:rsid w:val="009A77C0"/>
    <w:rsid w:val="009A79C0"/>
    <w:rsid w:val="009A7DC4"/>
    <w:rsid w:val="009A7FDA"/>
    <w:rsid w:val="009B004C"/>
    <w:rsid w:val="009B0058"/>
    <w:rsid w:val="009B00C0"/>
    <w:rsid w:val="009B0FD1"/>
    <w:rsid w:val="009B1B53"/>
    <w:rsid w:val="009B220D"/>
    <w:rsid w:val="009B2296"/>
    <w:rsid w:val="009B3623"/>
    <w:rsid w:val="009B389D"/>
    <w:rsid w:val="009B3AC7"/>
    <w:rsid w:val="009B3C9E"/>
    <w:rsid w:val="009B3D2B"/>
    <w:rsid w:val="009B444F"/>
    <w:rsid w:val="009B449D"/>
    <w:rsid w:val="009B4501"/>
    <w:rsid w:val="009B450C"/>
    <w:rsid w:val="009B4A0F"/>
    <w:rsid w:val="009B4A65"/>
    <w:rsid w:val="009B4E5E"/>
    <w:rsid w:val="009B5090"/>
    <w:rsid w:val="009B533A"/>
    <w:rsid w:val="009B5563"/>
    <w:rsid w:val="009B5697"/>
    <w:rsid w:val="009B5FEE"/>
    <w:rsid w:val="009B6206"/>
    <w:rsid w:val="009B63D4"/>
    <w:rsid w:val="009B6688"/>
    <w:rsid w:val="009B6B0B"/>
    <w:rsid w:val="009B6B89"/>
    <w:rsid w:val="009B701D"/>
    <w:rsid w:val="009B726F"/>
    <w:rsid w:val="009B74B3"/>
    <w:rsid w:val="009B780D"/>
    <w:rsid w:val="009B7BF6"/>
    <w:rsid w:val="009B7DE0"/>
    <w:rsid w:val="009B7E39"/>
    <w:rsid w:val="009C0367"/>
    <w:rsid w:val="009C0506"/>
    <w:rsid w:val="009C0CA2"/>
    <w:rsid w:val="009C0E23"/>
    <w:rsid w:val="009C1638"/>
    <w:rsid w:val="009C1A26"/>
    <w:rsid w:val="009C1DF0"/>
    <w:rsid w:val="009C20AC"/>
    <w:rsid w:val="009C2782"/>
    <w:rsid w:val="009C2D15"/>
    <w:rsid w:val="009C2E7D"/>
    <w:rsid w:val="009C3232"/>
    <w:rsid w:val="009C3734"/>
    <w:rsid w:val="009C373B"/>
    <w:rsid w:val="009C3A26"/>
    <w:rsid w:val="009C452E"/>
    <w:rsid w:val="009C484F"/>
    <w:rsid w:val="009C4876"/>
    <w:rsid w:val="009C4BEF"/>
    <w:rsid w:val="009C4C9F"/>
    <w:rsid w:val="009C5087"/>
    <w:rsid w:val="009C551B"/>
    <w:rsid w:val="009C5779"/>
    <w:rsid w:val="009C755B"/>
    <w:rsid w:val="009C779A"/>
    <w:rsid w:val="009C77CA"/>
    <w:rsid w:val="009D048A"/>
    <w:rsid w:val="009D04C4"/>
    <w:rsid w:val="009D08E2"/>
    <w:rsid w:val="009D0ED6"/>
    <w:rsid w:val="009D1806"/>
    <w:rsid w:val="009D2184"/>
    <w:rsid w:val="009D2885"/>
    <w:rsid w:val="009D294C"/>
    <w:rsid w:val="009D2BD3"/>
    <w:rsid w:val="009D2BD6"/>
    <w:rsid w:val="009D2EC5"/>
    <w:rsid w:val="009D3382"/>
    <w:rsid w:val="009D343C"/>
    <w:rsid w:val="009D3C4D"/>
    <w:rsid w:val="009D45C4"/>
    <w:rsid w:val="009D4EA6"/>
    <w:rsid w:val="009D509E"/>
    <w:rsid w:val="009D5249"/>
    <w:rsid w:val="009D5930"/>
    <w:rsid w:val="009D5BFB"/>
    <w:rsid w:val="009D5EE5"/>
    <w:rsid w:val="009D6391"/>
    <w:rsid w:val="009D64A7"/>
    <w:rsid w:val="009D74AF"/>
    <w:rsid w:val="009D7BAE"/>
    <w:rsid w:val="009E01F9"/>
    <w:rsid w:val="009E02E1"/>
    <w:rsid w:val="009E0675"/>
    <w:rsid w:val="009E1250"/>
    <w:rsid w:val="009E1345"/>
    <w:rsid w:val="009E137A"/>
    <w:rsid w:val="009E19DA"/>
    <w:rsid w:val="009E1B12"/>
    <w:rsid w:val="009E1CE1"/>
    <w:rsid w:val="009E1D67"/>
    <w:rsid w:val="009E1DCA"/>
    <w:rsid w:val="009E1F52"/>
    <w:rsid w:val="009E255C"/>
    <w:rsid w:val="009E25A3"/>
    <w:rsid w:val="009E289D"/>
    <w:rsid w:val="009E3177"/>
    <w:rsid w:val="009E34FE"/>
    <w:rsid w:val="009E3B3A"/>
    <w:rsid w:val="009E48EC"/>
    <w:rsid w:val="009E5066"/>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1542"/>
    <w:rsid w:val="009F1A6A"/>
    <w:rsid w:val="009F1D73"/>
    <w:rsid w:val="009F1FC4"/>
    <w:rsid w:val="009F20A3"/>
    <w:rsid w:val="009F21B8"/>
    <w:rsid w:val="009F2D29"/>
    <w:rsid w:val="009F33BB"/>
    <w:rsid w:val="009F3742"/>
    <w:rsid w:val="009F3938"/>
    <w:rsid w:val="009F39C4"/>
    <w:rsid w:val="009F3ACC"/>
    <w:rsid w:val="009F429C"/>
    <w:rsid w:val="009F43F1"/>
    <w:rsid w:val="009F47A1"/>
    <w:rsid w:val="009F5486"/>
    <w:rsid w:val="009F578C"/>
    <w:rsid w:val="009F5B22"/>
    <w:rsid w:val="009F683C"/>
    <w:rsid w:val="009F6BD0"/>
    <w:rsid w:val="009F77B3"/>
    <w:rsid w:val="009F7C22"/>
    <w:rsid w:val="009F7F5A"/>
    <w:rsid w:val="00A00433"/>
    <w:rsid w:val="00A0106E"/>
    <w:rsid w:val="00A0116E"/>
    <w:rsid w:val="00A01495"/>
    <w:rsid w:val="00A01834"/>
    <w:rsid w:val="00A018A5"/>
    <w:rsid w:val="00A01DD8"/>
    <w:rsid w:val="00A024EC"/>
    <w:rsid w:val="00A0261E"/>
    <w:rsid w:val="00A029AF"/>
    <w:rsid w:val="00A02D8F"/>
    <w:rsid w:val="00A02F39"/>
    <w:rsid w:val="00A031F7"/>
    <w:rsid w:val="00A036B5"/>
    <w:rsid w:val="00A04346"/>
    <w:rsid w:val="00A04D79"/>
    <w:rsid w:val="00A04EA4"/>
    <w:rsid w:val="00A0543C"/>
    <w:rsid w:val="00A05A01"/>
    <w:rsid w:val="00A0682C"/>
    <w:rsid w:val="00A076CD"/>
    <w:rsid w:val="00A104BC"/>
    <w:rsid w:val="00A10CA8"/>
    <w:rsid w:val="00A10DC9"/>
    <w:rsid w:val="00A1110B"/>
    <w:rsid w:val="00A116F2"/>
    <w:rsid w:val="00A11BA5"/>
    <w:rsid w:val="00A11D52"/>
    <w:rsid w:val="00A11D9A"/>
    <w:rsid w:val="00A126EE"/>
    <w:rsid w:val="00A1292E"/>
    <w:rsid w:val="00A12A2A"/>
    <w:rsid w:val="00A12E2F"/>
    <w:rsid w:val="00A1389B"/>
    <w:rsid w:val="00A13DB2"/>
    <w:rsid w:val="00A1450C"/>
    <w:rsid w:val="00A14782"/>
    <w:rsid w:val="00A14B49"/>
    <w:rsid w:val="00A157CF"/>
    <w:rsid w:val="00A160FC"/>
    <w:rsid w:val="00A162CD"/>
    <w:rsid w:val="00A165A8"/>
    <w:rsid w:val="00A16938"/>
    <w:rsid w:val="00A16DA2"/>
    <w:rsid w:val="00A16EF0"/>
    <w:rsid w:val="00A1706F"/>
    <w:rsid w:val="00A17449"/>
    <w:rsid w:val="00A175C0"/>
    <w:rsid w:val="00A20790"/>
    <w:rsid w:val="00A2084C"/>
    <w:rsid w:val="00A20A7E"/>
    <w:rsid w:val="00A20AD2"/>
    <w:rsid w:val="00A20AFE"/>
    <w:rsid w:val="00A20C31"/>
    <w:rsid w:val="00A21134"/>
    <w:rsid w:val="00A211CA"/>
    <w:rsid w:val="00A21257"/>
    <w:rsid w:val="00A21ADF"/>
    <w:rsid w:val="00A21E64"/>
    <w:rsid w:val="00A22067"/>
    <w:rsid w:val="00A221F9"/>
    <w:rsid w:val="00A2244C"/>
    <w:rsid w:val="00A22598"/>
    <w:rsid w:val="00A230D3"/>
    <w:rsid w:val="00A236DE"/>
    <w:rsid w:val="00A240E9"/>
    <w:rsid w:val="00A247A4"/>
    <w:rsid w:val="00A24912"/>
    <w:rsid w:val="00A249F9"/>
    <w:rsid w:val="00A24BAC"/>
    <w:rsid w:val="00A24DDF"/>
    <w:rsid w:val="00A25773"/>
    <w:rsid w:val="00A2578E"/>
    <w:rsid w:val="00A25E57"/>
    <w:rsid w:val="00A26BEC"/>
    <w:rsid w:val="00A26C02"/>
    <w:rsid w:val="00A2711A"/>
    <w:rsid w:val="00A27130"/>
    <w:rsid w:val="00A27E05"/>
    <w:rsid w:val="00A306CC"/>
    <w:rsid w:val="00A3099C"/>
    <w:rsid w:val="00A30ABE"/>
    <w:rsid w:val="00A30CF0"/>
    <w:rsid w:val="00A31102"/>
    <w:rsid w:val="00A3134B"/>
    <w:rsid w:val="00A31469"/>
    <w:rsid w:val="00A31B5F"/>
    <w:rsid w:val="00A32745"/>
    <w:rsid w:val="00A32928"/>
    <w:rsid w:val="00A33221"/>
    <w:rsid w:val="00A333F0"/>
    <w:rsid w:val="00A33570"/>
    <w:rsid w:val="00A33865"/>
    <w:rsid w:val="00A33A37"/>
    <w:rsid w:val="00A33AB5"/>
    <w:rsid w:val="00A33B41"/>
    <w:rsid w:val="00A33BF5"/>
    <w:rsid w:val="00A342D1"/>
    <w:rsid w:val="00A34392"/>
    <w:rsid w:val="00A3465E"/>
    <w:rsid w:val="00A34762"/>
    <w:rsid w:val="00A34DC1"/>
    <w:rsid w:val="00A34F8E"/>
    <w:rsid w:val="00A35B3E"/>
    <w:rsid w:val="00A35E95"/>
    <w:rsid w:val="00A35EF4"/>
    <w:rsid w:val="00A3608E"/>
    <w:rsid w:val="00A37674"/>
    <w:rsid w:val="00A37B6C"/>
    <w:rsid w:val="00A37ED0"/>
    <w:rsid w:val="00A4005A"/>
    <w:rsid w:val="00A4018C"/>
    <w:rsid w:val="00A402D8"/>
    <w:rsid w:val="00A40F9B"/>
    <w:rsid w:val="00A41696"/>
    <w:rsid w:val="00A417AD"/>
    <w:rsid w:val="00A418D0"/>
    <w:rsid w:val="00A4197C"/>
    <w:rsid w:val="00A42462"/>
    <w:rsid w:val="00A4302D"/>
    <w:rsid w:val="00A43104"/>
    <w:rsid w:val="00A432DA"/>
    <w:rsid w:val="00A434AE"/>
    <w:rsid w:val="00A43513"/>
    <w:rsid w:val="00A43964"/>
    <w:rsid w:val="00A43A8B"/>
    <w:rsid w:val="00A43C9E"/>
    <w:rsid w:val="00A43D70"/>
    <w:rsid w:val="00A43D95"/>
    <w:rsid w:val="00A443F6"/>
    <w:rsid w:val="00A44913"/>
    <w:rsid w:val="00A44A87"/>
    <w:rsid w:val="00A44BCC"/>
    <w:rsid w:val="00A44DFC"/>
    <w:rsid w:val="00A45CB5"/>
    <w:rsid w:val="00A4621D"/>
    <w:rsid w:val="00A4634E"/>
    <w:rsid w:val="00A465FE"/>
    <w:rsid w:val="00A4696B"/>
    <w:rsid w:val="00A46B68"/>
    <w:rsid w:val="00A47136"/>
    <w:rsid w:val="00A47AFD"/>
    <w:rsid w:val="00A47B72"/>
    <w:rsid w:val="00A47BAD"/>
    <w:rsid w:val="00A50182"/>
    <w:rsid w:val="00A50347"/>
    <w:rsid w:val="00A50381"/>
    <w:rsid w:val="00A50498"/>
    <w:rsid w:val="00A50855"/>
    <w:rsid w:val="00A50E20"/>
    <w:rsid w:val="00A51517"/>
    <w:rsid w:val="00A51670"/>
    <w:rsid w:val="00A51710"/>
    <w:rsid w:val="00A51A94"/>
    <w:rsid w:val="00A5219D"/>
    <w:rsid w:val="00A523A4"/>
    <w:rsid w:val="00A523ED"/>
    <w:rsid w:val="00A52626"/>
    <w:rsid w:val="00A5287A"/>
    <w:rsid w:val="00A52A81"/>
    <w:rsid w:val="00A52C40"/>
    <w:rsid w:val="00A52E88"/>
    <w:rsid w:val="00A531A1"/>
    <w:rsid w:val="00A53B23"/>
    <w:rsid w:val="00A54407"/>
    <w:rsid w:val="00A54AED"/>
    <w:rsid w:val="00A55503"/>
    <w:rsid w:val="00A5588A"/>
    <w:rsid w:val="00A55DDA"/>
    <w:rsid w:val="00A55FBF"/>
    <w:rsid w:val="00A5630F"/>
    <w:rsid w:val="00A56338"/>
    <w:rsid w:val="00A5689F"/>
    <w:rsid w:val="00A56DB6"/>
    <w:rsid w:val="00A56F5C"/>
    <w:rsid w:val="00A57223"/>
    <w:rsid w:val="00A576AC"/>
    <w:rsid w:val="00A603B6"/>
    <w:rsid w:val="00A607C2"/>
    <w:rsid w:val="00A60A34"/>
    <w:rsid w:val="00A60B4E"/>
    <w:rsid w:val="00A60B58"/>
    <w:rsid w:val="00A60DF8"/>
    <w:rsid w:val="00A61012"/>
    <w:rsid w:val="00A61158"/>
    <w:rsid w:val="00A611F1"/>
    <w:rsid w:val="00A61309"/>
    <w:rsid w:val="00A61C44"/>
    <w:rsid w:val="00A61CAA"/>
    <w:rsid w:val="00A6269D"/>
    <w:rsid w:val="00A626A8"/>
    <w:rsid w:val="00A629AB"/>
    <w:rsid w:val="00A62E38"/>
    <w:rsid w:val="00A62F55"/>
    <w:rsid w:val="00A63037"/>
    <w:rsid w:val="00A634A9"/>
    <w:rsid w:val="00A6366B"/>
    <w:rsid w:val="00A636EC"/>
    <w:rsid w:val="00A642AA"/>
    <w:rsid w:val="00A64707"/>
    <w:rsid w:val="00A64D5B"/>
    <w:rsid w:val="00A64F61"/>
    <w:rsid w:val="00A6569D"/>
    <w:rsid w:val="00A65E2C"/>
    <w:rsid w:val="00A66106"/>
    <w:rsid w:val="00A66287"/>
    <w:rsid w:val="00A67270"/>
    <w:rsid w:val="00A676A9"/>
    <w:rsid w:val="00A67D80"/>
    <w:rsid w:val="00A67ED7"/>
    <w:rsid w:val="00A7007C"/>
    <w:rsid w:val="00A70650"/>
    <w:rsid w:val="00A706C8"/>
    <w:rsid w:val="00A70D25"/>
    <w:rsid w:val="00A718D5"/>
    <w:rsid w:val="00A71CB4"/>
    <w:rsid w:val="00A71DE0"/>
    <w:rsid w:val="00A7211A"/>
    <w:rsid w:val="00A72640"/>
    <w:rsid w:val="00A731A4"/>
    <w:rsid w:val="00A73A8A"/>
    <w:rsid w:val="00A73EA6"/>
    <w:rsid w:val="00A74081"/>
    <w:rsid w:val="00A74428"/>
    <w:rsid w:val="00A74F7C"/>
    <w:rsid w:val="00A74FA3"/>
    <w:rsid w:val="00A752E8"/>
    <w:rsid w:val="00A76546"/>
    <w:rsid w:val="00A76DD9"/>
    <w:rsid w:val="00A7705D"/>
    <w:rsid w:val="00A77A2F"/>
    <w:rsid w:val="00A80095"/>
    <w:rsid w:val="00A80378"/>
    <w:rsid w:val="00A806B3"/>
    <w:rsid w:val="00A80750"/>
    <w:rsid w:val="00A8084B"/>
    <w:rsid w:val="00A81137"/>
    <w:rsid w:val="00A813FE"/>
    <w:rsid w:val="00A81D0B"/>
    <w:rsid w:val="00A81E05"/>
    <w:rsid w:val="00A82285"/>
    <w:rsid w:val="00A828F4"/>
    <w:rsid w:val="00A83EF9"/>
    <w:rsid w:val="00A83F7E"/>
    <w:rsid w:val="00A840A1"/>
    <w:rsid w:val="00A8473D"/>
    <w:rsid w:val="00A848C3"/>
    <w:rsid w:val="00A84C52"/>
    <w:rsid w:val="00A84DAA"/>
    <w:rsid w:val="00A84DD7"/>
    <w:rsid w:val="00A8572D"/>
    <w:rsid w:val="00A857AA"/>
    <w:rsid w:val="00A85F35"/>
    <w:rsid w:val="00A86013"/>
    <w:rsid w:val="00A8604E"/>
    <w:rsid w:val="00A86630"/>
    <w:rsid w:val="00A86B89"/>
    <w:rsid w:val="00A87097"/>
    <w:rsid w:val="00A87145"/>
    <w:rsid w:val="00A874BD"/>
    <w:rsid w:val="00A8797F"/>
    <w:rsid w:val="00A87EF9"/>
    <w:rsid w:val="00A90830"/>
    <w:rsid w:val="00A90ECA"/>
    <w:rsid w:val="00A914B9"/>
    <w:rsid w:val="00A92179"/>
    <w:rsid w:val="00A92C1F"/>
    <w:rsid w:val="00A92D0E"/>
    <w:rsid w:val="00A92FDA"/>
    <w:rsid w:val="00A93E82"/>
    <w:rsid w:val="00A94603"/>
    <w:rsid w:val="00A95264"/>
    <w:rsid w:val="00A953F5"/>
    <w:rsid w:val="00A95BAC"/>
    <w:rsid w:val="00A95C2D"/>
    <w:rsid w:val="00A96395"/>
    <w:rsid w:val="00A967C3"/>
    <w:rsid w:val="00A9693B"/>
    <w:rsid w:val="00A96ADC"/>
    <w:rsid w:val="00A96FBE"/>
    <w:rsid w:val="00A9751F"/>
    <w:rsid w:val="00AA01A4"/>
    <w:rsid w:val="00AA01BB"/>
    <w:rsid w:val="00AA02C2"/>
    <w:rsid w:val="00AA0E5A"/>
    <w:rsid w:val="00AA0E99"/>
    <w:rsid w:val="00AA0F43"/>
    <w:rsid w:val="00AA129A"/>
    <w:rsid w:val="00AA1490"/>
    <w:rsid w:val="00AA1634"/>
    <w:rsid w:val="00AA18FA"/>
    <w:rsid w:val="00AA1C7B"/>
    <w:rsid w:val="00AA2328"/>
    <w:rsid w:val="00AA2378"/>
    <w:rsid w:val="00AA2714"/>
    <w:rsid w:val="00AA2912"/>
    <w:rsid w:val="00AA2E84"/>
    <w:rsid w:val="00AA372B"/>
    <w:rsid w:val="00AA38B6"/>
    <w:rsid w:val="00AA3AAE"/>
    <w:rsid w:val="00AA420C"/>
    <w:rsid w:val="00AA43C7"/>
    <w:rsid w:val="00AA4B4E"/>
    <w:rsid w:val="00AA510B"/>
    <w:rsid w:val="00AA538E"/>
    <w:rsid w:val="00AA57BB"/>
    <w:rsid w:val="00AA58AD"/>
    <w:rsid w:val="00AA5966"/>
    <w:rsid w:val="00AA59AD"/>
    <w:rsid w:val="00AA5E21"/>
    <w:rsid w:val="00AA6289"/>
    <w:rsid w:val="00AA64E3"/>
    <w:rsid w:val="00AA6B6A"/>
    <w:rsid w:val="00AA6C90"/>
    <w:rsid w:val="00AA6FAE"/>
    <w:rsid w:val="00AA74D6"/>
    <w:rsid w:val="00AA7782"/>
    <w:rsid w:val="00AA7CDC"/>
    <w:rsid w:val="00AB0A82"/>
    <w:rsid w:val="00AB10B9"/>
    <w:rsid w:val="00AB12A5"/>
    <w:rsid w:val="00AB1563"/>
    <w:rsid w:val="00AB170E"/>
    <w:rsid w:val="00AB1A02"/>
    <w:rsid w:val="00AB2557"/>
    <w:rsid w:val="00AB257D"/>
    <w:rsid w:val="00AB2834"/>
    <w:rsid w:val="00AB28C9"/>
    <w:rsid w:val="00AB2ED8"/>
    <w:rsid w:val="00AB36C3"/>
    <w:rsid w:val="00AB3CBB"/>
    <w:rsid w:val="00AB429B"/>
    <w:rsid w:val="00AB4967"/>
    <w:rsid w:val="00AB4A51"/>
    <w:rsid w:val="00AB4BE5"/>
    <w:rsid w:val="00AB4F27"/>
    <w:rsid w:val="00AB5232"/>
    <w:rsid w:val="00AB5A7A"/>
    <w:rsid w:val="00AB5B87"/>
    <w:rsid w:val="00AB5D3C"/>
    <w:rsid w:val="00AB6579"/>
    <w:rsid w:val="00AB65E8"/>
    <w:rsid w:val="00AB66B9"/>
    <w:rsid w:val="00AB7158"/>
    <w:rsid w:val="00AB71BA"/>
    <w:rsid w:val="00AB7BA1"/>
    <w:rsid w:val="00AB7BE8"/>
    <w:rsid w:val="00AB7FC9"/>
    <w:rsid w:val="00AC0691"/>
    <w:rsid w:val="00AC0B14"/>
    <w:rsid w:val="00AC14FB"/>
    <w:rsid w:val="00AC18DE"/>
    <w:rsid w:val="00AC1B52"/>
    <w:rsid w:val="00AC1D91"/>
    <w:rsid w:val="00AC1DF6"/>
    <w:rsid w:val="00AC2D49"/>
    <w:rsid w:val="00AC3225"/>
    <w:rsid w:val="00AC3761"/>
    <w:rsid w:val="00AC3926"/>
    <w:rsid w:val="00AC3FDE"/>
    <w:rsid w:val="00AC48BF"/>
    <w:rsid w:val="00AC4BA9"/>
    <w:rsid w:val="00AC4D3B"/>
    <w:rsid w:val="00AC516F"/>
    <w:rsid w:val="00AC62E7"/>
    <w:rsid w:val="00AC630D"/>
    <w:rsid w:val="00AC6BE7"/>
    <w:rsid w:val="00AC6BFE"/>
    <w:rsid w:val="00AC6CB3"/>
    <w:rsid w:val="00AC6F51"/>
    <w:rsid w:val="00AC7019"/>
    <w:rsid w:val="00AC73BC"/>
    <w:rsid w:val="00AC7B10"/>
    <w:rsid w:val="00AC7BF5"/>
    <w:rsid w:val="00AC7E96"/>
    <w:rsid w:val="00AD068D"/>
    <w:rsid w:val="00AD0854"/>
    <w:rsid w:val="00AD0AB1"/>
    <w:rsid w:val="00AD0C5B"/>
    <w:rsid w:val="00AD0C8B"/>
    <w:rsid w:val="00AD1065"/>
    <w:rsid w:val="00AD12C4"/>
    <w:rsid w:val="00AD1569"/>
    <w:rsid w:val="00AD16F9"/>
    <w:rsid w:val="00AD191C"/>
    <w:rsid w:val="00AD1BC8"/>
    <w:rsid w:val="00AD1E55"/>
    <w:rsid w:val="00AD1EF4"/>
    <w:rsid w:val="00AD26CE"/>
    <w:rsid w:val="00AD2B2A"/>
    <w:rsid w:val="00AD2F2A"/>
    <w:rsid w:val="00AD32A5"/>
    <w:rsid w:val="00AD3DA2"/>
    <w:rsid w:val="00AD43F7"/>
    <w:rsid w:val="00AD45A1"/>
    <w:rsid w:val="00AD4658"/>
    <w:rsid w:val="00AD4CA0"/>
    <w:rsid w:val="00AD4E48"/>
    <w:rsid w:val="00AD52F8"/>
    <w:rsid w:val="00AD5307"/>
    <w:rsid w:val="00AD541E"/>
    <w:rsid w:val="00AD5599"/>
    <w:rsid w:val="00AD5D1B"/>
    <w:rsid w:val="00AD5F3B"/>
    <w:rsid w:val="00AD626C"/>
    <w:rsid w:val="00AD6C55"/>
    <w:rsid w:val="00AD724D"/>
    <w:rsid w:val="00AD73EF"/>
    <w:rsid w:val="00AD75A0"/>
    <w:rsid w:val="00AD77A8"/>
    <w:rsid w:val="00AD796B"/>
    <w:rsid w:val="00AD7A8C"/>
    <w:rsid w:val="00AE041A"/>
    <w:rsid w:val="00AE06C6"/>
    <w:rsid w:val="00AE0704"/>
    <w:rsid w:val="00AE097C"/>
    <w:rsid w:val="00AE0A4B"/>
    <w:rsid w:val="00AE1047"/>
    <w:rsid w:val="00AE115C"/>
    <w:rsid w:val="00AE1461"/>
    <w:rsid w:val="00AE2122"/>
    <w:rsid w:val="00AE33AA"/>
    <w:rsid w:val="00AE3504"/>
    <w:rsid w:val="00AE361B"/>
    <w:rsid w:val="00AE3710"/>
    <w:rsid w:val="00AE4448"/>
    <w:rsid w:val="00AE463B"/>
    <w:rsid w:val="00AE4803"/>
    <w:rsid w:val="00AE4939"/>
    <w:rsid w:val="00AE49A5"/>
    <w:rsid w:val="00AE4C92"/>
    <w:rsid w:val="00AE4D0A"/>
    <w:rsid w:val="00AE4F10"/>
    <w:rsid w:val="00AE5180"/>
    <w:rsid w:val="00AE529F"/>
    <w:rsid w:val="00AE5E23"/>
    <w:rsid w:val="00AE609A"/>
    <w:rsid w:val="00AE6AED"/>
    <w:rsid w:val="00AE6B0E"/>
    <w:rsid w:val="00AE7CE8"/>
    <w:rsid w:val="00AE7D23"/>
    <w:rsid w:val="00AF00B0"/>
    <w:rsid w:val="00AF0167"/>
    <w:rsid w:val="00AF0C8C"/>
    <w:rsid w:val="00AF10DB"/>
    <w:rsid w:val="00AF159D"/>
    <w:rsid w:val="00AF1C80"/>
    <w:rsid w:val="00AF2193"/>
    <w:rsid w:val="00AF21AD"/>
    <w:rsid w:val="00AF23BD"/>
    <w:rsid w:val="00AF2D2A"/>
    <w:rsid w:val="00AF2F04"/>
    <w:rsid w:val="00AF336B"/>
    <w:rsid w:val="00AF337F"/>
    <w:rsid w:val="00AF3872"/>
    <w:rsid w:val="00AF3A1C"/>
    <w:rsid w:val="00AF3A66"/>
    <w:rsid w:val="00AF3A96"/>
    <w:rsid w:val="00AF3BB6"/>
    <w:rsid w:val="00AF433B"/>
    <w:rsid w:val="00AF46A4"/>
    <w:rsid w:val="00AF4949"/>
    <w:rsid w:val="00AF4B12"/>
    <w:rsid w:val="00AF4D59"/>
    <w:rsid w:val="00AF4DF0"/>
    <w:rsid w:val="00AF52B9"/>
    <w:rsid w:val="00AF52E6"/>
    <w:rsid w:val="00AF5322"/>
    <w:rsid w:val="00AF577B"/>
    <w:rsid w:val="00AF5A49"/>
    <w:rsid w:val="00AF5E62"/>
    <w:rsid w:val="00AF7790"/>
    <w:rsid w:val="00AF7B2A"/>
    <w:rsid w:val="00AF7E53"/>
    <w:rsid w:val="00B00144"/>
    <w:rsid w:val="00B00617"/>
    <w:rsid w:val="00B007BB"/>
    <w:rsid w:val="00B00BC9"/>
    <w:rsid w:val="00B00BF9"/>
    <w:rsid w:val="00B00D92"/>
    <w:rsid w:val="00B014F5"/>
    <w:rsid w:val="00B01822"/>
    <w:rsid w:val="00B01D06"/>
    <w:rsid w:val="00B01DF1"/>
    <w:rsid w:val="00B022A0"/>
    <w:rsid w:val="00B0253F"/>
    <w:rsid w:val="00B02713"/>
    <w:rsid w:val="00B02AB5"/>
    <w:rsid w:val="00B02CEE"/>
    <w:rsid w:val="00B03542"/>
    <w:rsid w:val="00B044C6"/>
    <w:rsid w:val="00B04564"/>
    <w:rsid w:val="00B046C4"/>
    <w:rsid w:val="00B0476D"/>
    <w:rsid w:val="00B04C28"/>
    <w:rsid w:val="00B04CD1"/>
    <w:rsid w:val="00B05410"/>
    <w:rsid w:val="00B05469"/>
    <w:rsid w:val="00B05611"/>
    <w:rsid w:val="00B06022"/>
    <w:rsid w:val="00B070B0"/>
    <w:rsid w:val="00B10610"/>
    <w:rsid w:val="00B10759"/>
    <w:rsid w:val="00B11921"/>
    <w:rsid w:val="00B12B5D"/>
    <w:rsid w:val="00B12E87"/>
    <w:rsid w:val="00B1336D"/>
    <w:rsid w:val="00B13C8F"/>
    <w:rsid w:val="00B13EFF"/>
    <w:rsid w:val="00B14004"/>
    <w:rsid w:val="00B14372"/>
    <w:rsid w:val="00B146F8"/>
    <w:rsid w:val="00B14C10"/>
    <w:rsid w:val="00B14F7E"/>
    <w:rsid w:val="00B15AA1"/>
    <w:rsid w:val="00B15B8E"/>
    <w:rsid w:val="00B15DA8"/>
    <w:rsid w:val="00B15EC2"/>
    <w:rsid w:val="00B16626"/>
    <w:rsid w:val="00B16911"/>
    <w:rsid w:val="00B16E5C"/>
    <w:rsid w:val="00B16FA7"/>
    <w:rsid w:val="00B173E4"/>
    <w:rsid w:val="00B177F9"/>
    <w:rsid w:val="00B17E20"/>
    <w:rsid w:val="00B202EB"/>
    <w:rsid w:val="00B20BB9"/>
    <w:rsid w:val="00B20EE1"/>
    <w:rsid w:val="00B215E4"/>
    <w:rsid w:val="00B218FA"/>
    <w:rsid w:val="00B21F48"/>
    <w:rsid w:val="00B222BC"/>
    <w:rsid w:val="00B22382"/>
    <w:rsid w:val="00B224F1"/>
    <w:rsid w:val="00B225BF"/>
    <w:rsid w:val="00B230DD"/>
    <w:rsid w:val="00B234CC"/>
    <w:rsid w:val="00B23A4D"/>
    <w:rsid w:val="00B23C01"/>
    <w:rsid w:val="00B23C8F"/>
    <w:rsid w:val="00B23D08"/>
    <w:rsid w:val="00B2481F"/>
    <w:rsid w:val="00B24A77"/>
    <w:rsid w:val="00B24B22"/>
    <w:rsid w:val="00B25554"/>
    <w:rsid w:val="00B25AA3"/>
    <w:rsid w:val="00B26632"/>
    <w:rsid w:val="00B271FE"/>
    <w:rsid w:val="00B27C81"/>
    <w:rsid w:val="00B30B99"/>
    <w:rsid w:val="00B30F93"/>
    <w:rsid w:val="00B310C8"/>
    <w:rsid w:val="00B312D8"/>
    <w:rsid w:val="00B31379"/>
    <w:rsid w:val="00B31513"/>
    <w:rsid w:val="00B32421"/>
    <w:rsid w:val="00B33134"/>
    <w:rsid w:val="00B3369E"/>
    <w:rsid w:val="00B33FF2"/>
    <w:rsid w:val="00B34087"/>
    <w:rsid w:val="00B340F3"/>
    <w:rsid w:val="00B341D4"/>
    <w:rsid w:val="00B342B0"/>
    <w:rsid w:val="00B34450"/>
    <w:rsid w:val="00B356D8"/>
    <w:rsid w:val="00B35942"/>
    <w:rsid w:val="00B35A00"/>
    <w:rsid w:val="00B35F56"/>
    <w:rsid w:val="00B36907"/>
    <w:rsid w:val="00B36EA6"/>
    <w:rsid w:val="00B3701C"/>
    <w:rsid w:val="00B37039"/>
    <w:rsid w:val="00B373E0"/>
    <w:rsid w:val="00B377A3"/>
    <w:rsid w:val="00B37AE4"/>
    <w:rsid w:val="00B37D03"/>
    <w:rsid w:val="00B40754"/>
    <w:rsid w:val="00B40B72"/>
    <w:rsid w:val="00B40B7A"/>
    <w:rsid w:val="00B41B15"/>
    <w:rsid w:val="00B420AC"/>
    <w:rsid w:val="00B426E5"/>
    <w:rsid w:val="00B42C98"/>
    <w:rsid w:val="00B42F03"/>
    <w:rsid w:val="00B43AAD"/>
    <w:rsid w:val="00B444B4"/>
    <w:rsid w:val="00B44BE7"/>
    <w:rsid w:val="00B458B0"/>
    <w:rsid w:val="00B46387"/>
    <w:rsid w:val="00B47486"/>
    <w:rsid w:val="00B47522"/>
    <w:rsid w:val="00B47581"/>
    <w:rsid w:val="00B509BE"/>
    <w:rsid w:val="00B51801"/>
    <w:rsid w:val="00B518F2"/>
    <w:rsid w:val="00B5203F"/>
    <w:rsid w:val="00B52127"/>
    <w:rsid w:val="00B52429"/>
    <w:rsid w:val="00B52462"/>
    <w:rsid w:val="00B52B11"/>
    <w:rsid w:val="00B53073"/>
    <w:rsid w:val="00B5316C"/>
    <w:rsid w:val="00B53D89"/>
    <w:rsid w:val="00B53FD3"/>
    <w:rsid w:val="00B5430D"/>
    <w:rsid w:val="00B54863"/>
    <w:rsid w:val="00B549D0"/>
    <w:rsid w:val="00B553A9"/>
    <w:rsid w:val="00B559D3"/>
    <w:rsid w:val="00B55AEF"/>
    <w:rsid w:val="00B55E7B"/>
    <w:rsid w:val="00B55F18"/>
    <w:rsid w:val="00B567DE"/>
    <w:rsid w:val="00B56AE9"/>
    <w:rsid w:val="00B57359"/>
    <w:rsid w:val="00B57594"/>
    <w:rsid w:val="00B57857"/>
    <w:rsid w:val="00B579E6"/>
    <w:rsid w:val="00B57A28"/>
    <w:rsid w:val="00B57AFB"/>
    <w:rsid w:val="00B57F1B"/>
    <w:rsid w:val="00B60005"/>
    <w:rsid w:val="00B60A2F"/>
    <w:rsid w:val="00B6164F"/>
    <w:rsid w:val="00B617DE"/>
    <w:rsid w:val="00B618C7"/>
    <w:rsid w:val="00B61FDF"/>
    <w:rsid w:val="00B62B27"/>
    <w:rsid w:val="00B62D8D"/>
    <w:rsid w:val="00B62DED"/>
    <w:rsid w:val="00B62E56"/>
    <w:rsid w:val="00B631C6"/>
    <w:rsid w:val="00B63263"/>
    <w:rsid w:val="00B637F4"/>
    <w:rsid w:val="00B63BEE"/>
    <w:rsid w:val="00B63F44"/>
    <w:rsid w:val="00B6403F"/>
    <w:rsid w:val="00B64206"/>
    <w:rsid w:val="00B642B4"/>
    <w:rsid w:val="00B64805"/>
    <w:rsid w:val="00B648BE"/>
    <w:rsid w:val="00B6513E"/>
    <w:rsid w:val="00B651A1"/>
    <w:rsid w:val="00B651A9"/>
    <w:rsid w:val="00B651B8"/>
    <w:rsid w:val="00B65878"/>
    <w:rsid w:val="00B66840"/>
    <w:rsid w:val="00B67017"/>
    <w:rsid w:val="00B67042"/>
    <w:rsid w:val="00B67676"/>
    <w:rsid w:val="00B67E82"/>
    <w:rsid w:val="00B701B4"/>
    <w:rsid w:val="00B705D6"/>
    <w:rsid w:val="00B707D4"/>
    <w:rsid w:val="00B7080B"/>
    <w:rsid w:val="00B7150D"/>
    <w:rsid w:val="00B719A0"/>
    <w:rsid w:val="00B71B64"/>
    <w:rsid w:val="00B71BB0"/>
    <w:rsid w:val="00B730A7"/>
    <w:rsid w:val="00B73195"/>
    <w:rsid w:val="00B736C7"/>
    <w:rsid w:val="00B73DEB"/>
    <w:rsid w:val="00B74069"/>
    <w:rsid w:val="00B7412F"/>
    <w:rsid w:val="00B7467F"/>
    <w:rsid w:val="00B746E8"/>
    <w:rsid w:val="00B74A92"/>
    <w:rsid w:val="00B74B9D"/>
    <w:rsid w:val="00B74CCB"/>
    <w:rsid w:val="00B750E4"/>
    <w:rsid w:val="00B750EE"/>
    <w:rsid w:val="00B75592"/>
    <w:rsid w:val="00B75858"/>
    <w:rsid w:val="00B75E2E"/>
    <w:rsid w:val="00B762B0"/>
    <w:rsid w:val="00B76666"/>
    <w:rsid w:val="00B76BB6"/>
    <w:rsid w:val="00B77318"/>
    <w:rsid w:val="00B77471"/>
    <w:rsid w:val="00B7760A"/>
    <w:rsid w:val="00B77922"/>
    <w:rsid w:val="00B77DC6"/>
    <w:rsid w:val="00B8013B"/>
    <w:rsid w:val="00B80205"/>
    <w:rsid w:val="00B8050E"/>
    <w:rsid w:val="00B806AC"/>
    <w:rsid w:val="00B807DD"/>
    <w:rsid w:val="00B80898"/>
    <w:rsid w:val="00B80D03"/>
    <w:rsid w:val="00B81079"/>
    <w:rsid w:val="00B819F8"/>
    <w:rsid w:val="00B81D34"/>
    <w:rsid w:val="00B8292D"/>
    <w:rsid w:val="00B829C2"/>
    <w:rsid w:val="00B82D8A"/>
    <w:rsid w:val="00B82DE2"/>
    <w:rsid w:val="00B82F19"/>
    <w:rsid w:val="00B82F80"/>
    <w:rsid w:val="00B833F4"/>
    <w:rsid w:val="00B83418"/>
    <w:rsid w:val="00B835EA"/>
    <w:rsid w:val="00B83923"/>
    <w:rsid w:val="00B83EE3"/>
    <w:rsid w:val="00B83EF1"/>
    <w:rsid w:val="00B8425E"/>
    <w:rsid w:val="00B84399"/>
    <w:rsid w:val="00B84566"/>
    <w:rsid w:val="00B84AE5"/>
    <w:rsid w:val="00B8506C"/>
    <w:rsid w:val="00B853BD"/>
    <w:rsid w:val="00B856E9"/>
    <w:rsid w:val="00B85A68"/>
    <w:rsid w:val="00B85E08"/>
    <w:rsid w:val="00B85F8C"/>
    <w:rsid w:val="00B867B4"/>
    <w:rsid w:val="00B874FA"/>
    <w:rsid w:val="00B87502"/>
    <w:rsid w:val="00B87815"/>
    <w:rsid w:val="00B879B4"/>
    <w:rsid w:val="00B87CAC"/>
    <w:rsid w:val="00B90466"/>
    <w:rsid w:val="00B90C81"/>
    <w:rsid w:val="00B90CD7"/>
    <w:rsid w:val="00B90E9A"/>
    <w:rsid w:val="00B90FE5"/>
    <w:rsid w:val="00B9151B"/>
    <w:rsid w:val="00B919A7"/>
    <w:rsid w:val="00B91B92"/>
    <w:rsid w:val="00B91CC9"/>
    <w:rsid w:val="00B92304"/>
    <w:rsid w:val="00B92EBA"/>
    <w:rsid w:val="00B92FC2"/>
    <w:rsid w:val="00B93A83"/>
    <w:rsid w:val="00B93AB7"/>
    <w:rsid w:val="00B93DCE"/>
    <w:rsid w:val="00B9432D"/>
    <w:rsid w:val="00B94936"/>
    <w:rsid w:val="00B94C59"/>
    <w:rsid w:val="00B94FBF"/>
    <w:rsid w:val="00B953D5"/>
    <w:rsid w:val="00B95944"/>
    <w:rsid w:val="00B95E29"/>
    <w:rsid w:val="00B95FB7"/>
    <w:rsid w:val="00B9638A"/>
    <w:rsid w:val="00B963E9"/>
    <w:rsid w:val="00B96509"/>
    <w:rsid w:val="00B965A0"/>
    <w:rsid w:val="00B966B4"/>
    <w:rsid w:val="00B967E2"/>
    <w:rsid w:val="00B97474"/>
    <w:rsid w:val="00B97572"/>
    <w:rsid w:val="00B977F9"/>
    <w:rsid w:val="00B97EC3"/>
    <w:rsid w:val="00BA0A86"/>
    <w:rsid w:val="00BA0C8E"/>
    <w:rsid w:val="00BA0FCD"/>
    <w:rsid w:val="00BA1702"/>
    <w:rsid w:val="00BA18F9"/>
    <w:rsid w:val="00BA1A4D"/>
    <w:rsid w:val="00BA1E5C"/>
    <w:rsid w:val="00BA230C"/>
    <w:rsid w:val="00BA2322"/>
    <w:rsid w:val="00BA26FF"/>
    <w:rsid w:val="00BA30AE"/>
    <w:rsid w:val="00BA3158"/>
    <w:rsid w:val="00BA3528"/>
    <w:rsid w:val="00BA3711"/>
    <w:rsid w:val="00BA406D"/>
    <w:rsid w:val="00BA430F"/>
    <w:rsid w:val="00BA44C6"/>
    <w:rsid w:val="00BA453C"/>
    <w:rsid w:val="00BA474A"/>
    <w:rsid w:val="00BA4920"/>
    <w:rsid w:val="00BA4933"/>
    <w:rsid w:val="00BA4A8D"/>
    <w:rsid w:val="00BA4ED5"/>
    <w:rsid w:val="00BA4F66"/>
    <w:rsid w:val="00BA532A"/>
    <w:rsid w:val="00BA5CD0"/>
    <w:rsid w:val="00BA5DCD"/>
    <w:rsid w:val="00BA61AD"/>
    <w:rsid w:val="00BA642A"/>
    <w:rsid w:val="00BA6AD5"/>
    <w:rsid w:val="00BA6DEF"/>
    <w:rsid w:val="00BA72AA"/>
    <w:rsid w:val="00BA75BF"/>
    <w:rsid w:val="00BB008E"/>
    <w:rsid w:val="00BB0159"/>
    <w:rsid w:val="00BB049F"/>
    <w:rsid w:val="00BB0DB6"/>
    <w:rsid w:val="00BB10C0"/>
    <w:rsid w:val="00BB127F"/>
    <w:rsid w:val="00BB1524"/>
    <w:rsid w:val="00BB18AF"/>
    <w:rsid w:val="00BB1AFD"/>
    <w:rsid w:val="00BB1DFA"/>
    <w:rsid w:val="00BB24BC"/>
    <w:rsid w:val="00BB32D1"/>
    <w:rsid w:val="00BB3C41"/>
    <w:rsid w:val="00BB439E"/>
    <w:rsid w:val="00BB43EA"/>
    <w:rsid w:val="00BB4DE9"/>
    <w:rsid w:val="00BB5207"/>
    <w:rsid w:val="00BB5510"/>
    <w:rsid w:val="00BB5840"/>
    <w:rsid w:val="00BB5ECE"/>
    <w:rsid w:val="00BB5FA6"/>
    <w:rsid w:val="00BB6637"/>
    <w:rsid w:val="00BB70D9"/>
    <w:rsid w:val="00BB7386"/>
    <w:rsid w:val="00BB757E"/>
    <w:rsid w:val="00BB7773"/>
    <w:rsid w:val="00BB7AE5"/>
    <w:rsid w:val="00BB7E2C"/>
    <w:rsid w:val="00BB7E34"/>
    <w:rsid w:val="00BC01BF"/>
    <w:rsid w:val="00BC01EE"/>
    <w:rsid w:val="00BC0778"/>
    <w:rsid w:val="00BC0D9B"/>
    <w:rsid w:val="00BC1186"/>
    <w:rsid w:val="00BC1CE3"/>
    <w:rsid w:val="00BC1D7E"/>
    <w:rsid w:val="00BC1FB6"/>
    <w:rsid w:val="00BC2731"/>
    <w:rsid w:val="00BC2B22"/>
    <w:rsid w:val="00BC36FA"/>
    <w:rsid w:val="00BC39BA"/>
    <w:rsid w:val="00BC3CB6"/>
    <w:rsid w:val="00BC46CB"/>
    <w:rsid w:val="00BC4D7D"/>
    <w:rsid w:val="00BC4DF0"/>
    <w:rsid w:val="00BC53F8"/>
    <w:rsid w:val="00BC6015"/>
    <w:rsid w:val="00BC6569"/>
    <w:rsid w:val="00BC6953"/>
    <w:rsid w:val="00BC708F"/>
    <w:rsid w:val="00BC728C"/>
    <w:rsid w:val="00BC7BCB"/>
    <w:rsid w:val="00BD06CD"/>
    <w:rsid w:val="00BD11FF"/>
    <w:rsid w:val="00BD1948"/>
    <w:rsid w:val="00BD1D90"/>
    <w:rsid w:val="00BD27C1"/>
    <w:rsid w:val="00BD2926"/>
    <w:rsid w:val="00BD2FCA"/>
    <w:rsid w:val="00BD3238"/>
    <w:rsid w:val="00BD3839"/>
    <w:rsid w:val="00BD3D8E"/>
    <w:rsid w:val="00BD3E0B"/>
    <w:rsid w:val="00BD4635"/>
    <w:rsid w:val="00BD47A8"/>
    <w:rsid w:val="00BD5F60"/>
    <w:rsid w:val="00BD6505"/>
    <w:rsid w:val="00BD7172"/>
    <w:rsid w:val="00BD7D61"/>
    <w:rsid w:val="00BE0840"/>
    <w:rsid w:val="00BE0B8E"/>
    <w:rsid w:val="00BE145F"/>
    <w:rsid w:val="00BE14FB"/>
    <w:rsid w:val="00BE1589"/>
    <w:rsid w:val="00BE1680"/>
    <w:rsid w:val="00BE1907"/>
    <w:rsid w:val="00BE1CE8"/>
    <w:rsid w:val="00BE1D7A"/>
    <w:rsid w:val="00BE2AB4"/>
    <w:rsid w:val="00BE31FD"/>
    <w:rsid w:val="00BE3A5B"/>
    <w:rsid w:val="00BE4568"/>
    <w:rsid w:val="00BE47C4"/>
    <w:rsid w:val="00BE4B40"/>
    <w:rsid w:val="00BE4D57"/>
    <w:rsid w:val="00BE4DC5"/>
    <w:rsid w:val="00BE514E"/>
    <w:rsid w:val="00BE5678"/>
    <w:rsid w:val="00BE5EDD"/>
    <w:rsid w:val="00BE63FB"/>
    <w:rsid w:val="00BE6617"/>
    <w:rsid w:val="00BE6C22"/>
    <w:rsid w:val="00BE6CE8"/>
    <w:rsid w:val="00BE7525"/>
    <w:rsid w:val="00BE7852"/>
    <w:rsid w:val="00BE7BED"/>
    <w:rsid w:val="00BE7C34"/>
    <w:rsid w:val="00BF0038"/>
    <w:rsid w:val="00BF107A"/>
    <w:rsid w:val="00BF13BB"/>
    <w:rsid w:val="00BF14AF"/>
    <w:rsid w:val="00BF1F5F"/>
    <w:rsid w:val="00BF2DA9"/>
    <w:rsid w:val="00BF2DDF"/>
    <w:rsid w:val="00BF319B"/>
    <w:rsid w:val="00BF3F71"/>
    <w:rsid w:val="00BF426F"/>
    <w:rsid w:val="00BF44A8"/>
    <w:rsid w:val="00BF48E5"/>
    <w:rsid w:val="00BF48F2"/>
    <w:rsid w:val="00BF4941"/>
    <w:rsid w:val="00BF49FB"/>
    <w:rsid w:val="00BF4E32"/>
    <w:rsid w:val="00BF5B4A"/>
    <w:rsid w:val="00BF6127"/>
    <w:rsid w:val="00BF651D"/>
    <w:rsid w:val="00BF6A1F"/>
    <w:rsid w:val="00BF741F"/>
    <w:rsid w:val="00BF7862"/>
    <w:rsid w:val="00BF7B92"/>
    <w:rsid w:val="00C002BE"/>
    <w:rsid w:val="00C008DC"/>
    <w:rsid w:val="00C009C2"/>
    <w:rsid w:val="00C00B2A"/>
    <w:rsid w:val="00C00D8D"/>
    <w:rsid w:val="00C00EFC"/>
    <w:rsid w:val="00C01FC6"/>
    <w:rsid w:val="00C020D7"/>
    <w:rsid w:val="00C0222B"/>
    <w:rsid w:val="00C024FC"/>
    <w:rsid w:val="00C02B40"/>
    <w:rsid w:val="00C02B60"/>
    <w:rsid w:val="00C02D5C"/>
    <w:rsid w:val="00C0368F"/>
    <w:rsid w:val="00C03962"/>
    <w:rsid w:val="00C03E5D"/>
    <w:rsid w:val="00C04639"/>
    <w:rsid w:val="00C0465E"/>
    <w:rsid w:val="00C046CA"/>
    <w:rsid w:val="00C05170"/>
    <w:rsid w:val="00C052B6"/>
    <w:rsid w:val="00C05305"/>
    <w:rsid w:val="00C059B5"/>
    <w:rsid w:val="00C061ED"/>
    <w:rsid w:val="00C062EE"/>
    <w:rsid w:val="00C068A1"/>
    <w:rsid w:val="00C06B75"/>
    <w:rsid w:val="00C06C6B"/>
    <w:rsid w:val="00C07070"/>
    <w:rsid w:val="00C100F9"/>
    <w:rsid w:val="00C1045C"/>
    <w:rsid w:val="00C104BB"/>
    <w:rsid w:val="00C10D0B"/>
    <w:rsid w:val="00C10F9C"/>
    <w:rsid w:val="00C1133D"/>
    <w:rsid w:val="00C11D7D"/>
    <w:rsid w:val="00C11E8D"/>
    <w:rsid w:val="00C12261"/>
    <w:rsid w:val="00C12E6E"/>
    <w:rsid w:val="00C12E87"/>
    <w:rsid w:val="00C130BA"/>
    <w:rsid w:val="00C13544"/>
    <w:rsid w:val="00C13733"/>
    <w:rsid w:val="00C13B45"/>
    <w:rsid w:val="00C13BA2"/>
    <w:rsid w:val="00C13C66"/>
    <w:rsid w:val="00C13E29"/>
    <w:rsid w:val="00C143CA"/>
    <w:rsid w:val="00C147D6"/>
    <w:rsid w:val="00C15D8E"/>
    <w:rsid w:val="00C1605A"/>
    <w:rsid w:val="00C16A90"/>
    <w:rsid w:val="00C17047"/>
    <w:rsid w:val="00C175BA"/>
    <w:rsid w:val="00C20554"/>
    <w:rsid w:val="00C21561"/>
    <w:rsid w:val="00C215D6"/>
    <w:rsid w:val="00C21836"/>
    <w:rsid w:val="00C21990"/>
    <w:rsid w:val="00C21D53"/>
    <w:rsid w:val="00C21E2A"/>
    <w:rsid w:val="00C21EE3"/>
    <w:rsid w:val="00C22073"/>
    <w:rsid w:val="00C2221B"/>
    <w:rsid w:val="00C223AB"/>
    <w:rsid w:val="00C225CD"/>
    <w:rsid w:val="00C22824"/>
    <w:rsid w:val="00C22CA1"/>
    <w:rsid w:val="00C22CB1"/>
    <w:rsid w:val="00C230C1"/>
    <w:rsid w:val="00C237A2"/>
    <w:rsid w:val="00C239A3"/>
    <w:rsid w:val="00C23D69"/>
    <w:rsid w:val="00C2407C"/>
    <w:rsid w:val="00C24267"/>
    <w:rsid w:val="00C2467B"/>
    <w:rsid w:val="00C24728"/>
    <w:rsid w:val="00C247A6"/>
    <w:rsid w:val="00C2500C"/>
    <w:rsid w:val="00C250C1"/>
    <w:rsid w:val="00C25274"/>
    <w:rsid w:val="00C252AC"/>
    <w:rsid w:val="00C25515"/>
    <w:rsid w:val="00C2560F"/>
    <w:rsid w:val="00C2575F"/>
    <w:rsid w:val="00C25FF7"/>
    <w:rsid w:val="00C2612C"/>
    <w:rsid w:val="00C26461"/>
    <w:rsid w:val="00C2663E"/>
    <w:rsid w:val="00C26B10"/>
    <w:rsid w:val="00C26E36"/>
    <w:rsid w:val="00C26FDE"/>
    <w:rsid w:val="00C27033"/>
    <w:rsid w:val="00C27681"/>
    <w:rsid w:val="00C27714"/>
    <w:rsid w:val="00C27B33"/>
    <w:rsid w:val="00C27CAF"/>
    <w:rsid w:val="00C27FA5"/>
    <w:rsid w:val="00C31100"/>
    <w:rsid w:val="00C31335"/>
    <w:rsid w:val="00C3183D"/>
    <w:rsid w:val="00C3202B"/>
    <w:rsid w:val="00C3224C"/>
    <w:rsid w:val="00C32804"/>
    <w:rsid w:val="00C33037"/>
    <w:rsid w:val="00C330AC"/>
    <w:rsid w:val="00C339BF"/>
    <w:rsid w:val="00C33E7B"/>
    <w:rsid w:val="00C34060"/>
    <w:rsid w:val="00C345B7"/>
    <w:rsid w:val="00C34600"/>
    <w:rsid w:val="00C3488F"/>
    <w:rsid w:val="00C34B48"/>
    <w:rsid w:val="00C34E54"/>
    <w:rsid w:val="00C35375"/>
    <w:rsid w:val="00C35C4F"/>
    <w:rsid w:val="00C364B8"/>
    <w:rsid w:val="00C365F8"/>
    <w:rsid w:val="00C36C23"/>
    <w:rsid w:val="00C37598"/>
    <w:rsid w:val="00C37947"/>
    <w:rsid w:val="00C379E3"/>
    <w:rsid w:val="00C37C57"/>
    <w:rsid w:val="00C37EC2"/>
    <w:rsid w:val="00C37FD1"/>
    <w:rsid w:val="00C4052D"/>
    <w:rsid w:val="00C40CE6"/>
    <w:rsid w:val="00C40F5F"/>
    <w:rsid w:val="00C41221"/>
    <w:rsid w:val="00C413AE"/>
    <w:rsid w:val="00C41467"/>
    <w:rsid w:val="00C414BA"/>
    <w:rsid w:val="00C41632"/>
    <w:rsid w:val="00C41716"/>
    <w:rsid w:val="00C41C4B"/>
    <w:rsid w:val="00C41CCD"/>
    <w:rsid w:val="00C42043"/>
    <w:rsid w:val="00C42108"/>
    <w:rsid w:val="00C42657"/>
    <w:rsid w:val="00C426E5"/>
    <w:rsid w:val="00C42C4A"/>
    <w:rsid w:val="00C42CD2"/>
    <w:rsid w:val="00C434A5"/>
    <w:rsid w:val="00C43839"/>
    <w:rsid w:val="00C43A31"/>
    <w:rsid w:val="00C43CA1"/>
    <w:rsid w:val="00C43E32"/>
    <w:rsid w:val="00C441C9"/>
    <w:rsid w:val="00C445BA"/>
    <w:rsid w:val="00C45491"/>
    <w:rsid w:val="00C454B4"/>
    <w:rsid w:val="00C45C84"/>
    <w:rsid w:val="00C45D1C"/>
    <w:rsid w:val="00C45D1F"/>
    <w:rsid w:val="00C46682"/>
    <w:rsid w:val="00C46974"/>
    <w:rsid w:val="00C4759D"/>
    <w:rsid w:val="00C476E4"/>
    <w:rsid w:val="00C47B13"/>
    <w:rsid w:val="00C47CA2"/>
    <w:rsid w:val="00C50196"/>
    <w:rsid w:val="00C502B0"/>
    <w:rsid w:val="00C5098D"/>
    <w:rsid w:val="00C50C98"/>
    <w:rsid w:val="00C5111B"/>
    <w:rsid w:val="00C511E0"/>
    <w:rsid w:val="00C5126C"/>
    <w:rsid w:val="00C51868"/>
    <w:rsid w:val="00C51882"/>
    <w:rsid w:val="00C51A07"/>
    <w:rsid w:val="00C51D23"/>
    <w:rsid w:val="00C51D2D"/>
    <w:rsid w:val="00C51E74"/>
    <w:rsid w:val="00C51FA4"/>
    <w:rsid w:val="00C52733"/>
    <w:rsid w:val="00C52B9B"/>
    <w:rsid w:val="00C52D3A"/>
    <w:rsid w:val="00C534E9"/>
    <w:rsid w:val="00C53B3A"/>
    <w:rsid w:val="00C54260"/>
    <w:rsid w:val="00C547B5"/>
    <w:rsid w:val="00C54912"/>
    <w:rsid w:val="00C54BD6"/>
    <w:rsid w:val="00C54DAF"/>
    <w:rsid w:val="00C54E6F"/>
    <w:rsid w:val="00C55784"/>
    <w:rsid w:val="00C55B87"/>
    <w:rsid w:val="00C55E6C"/>
    <w:rsid w:val="00C565AF"/>
    <w:rsid w:val="00C56AA1"/>
    <w:rsid w:val="00C56AF5"/>
    <w:rsid w:val="00C56E97"/>
    <w:rsid w:val="00C57136"/>
    <w:rsid w:val="00C575A7"/>
    <w:rsid w:val="00C579E1"/>
    <w:rsid w:val="00C57A9D"/>
    <w:rsid w:val="00C57CD4"/>
    <w:rsid w:val="00C601B3"/>
    <w:rsid w:val="00C60256"/>
    <w:rsid w:val="00C60479"/>
    <w:rsid w:val="00C60A58"/>
    <w:rsid w:val="00C60BAA"/>
    <w:rsid w:val="00C60E29"/>
    <w:rsid w:val="00C624A9"/>
    <w:rsid w:val="00C625D2"/>
    <w:rsid w:val="00C62857"/>
    <w:rsid w:val="00C62B79"/>
    <w:rsid w:val="00C63171"/>
    <w:rsid w:val="00C631C9"/>
    <w:rsid w:val="00C63981"/>
    <w:rsid w:val="00C63FF6"/>
    <w:rsid w:val="00C64863"/>
    <w:rsid w:val="00C648C1"/>
    <w:rsid w:val="00C64BAE"/>
    <w:rsid w:val="00C650F4"/>
    <w:rsid w:val="00C65FC9"/>
    <w:rsid w:val="00C662A2"/>
    <w:rsid w:val="00C662B1"/>
    <w:rsid w:val="00C66777"/>
    <w:rsid w:val="00C6693B"/>
    <w:rsid w:val="00C66A48"/>
    <w:rsid w:val="00C66B6B"/>
    <w:rsid w:val="00C6795E"/>
    <w:rsid w:val="00C70106"/>
    <w:rsid w:val="00C712A5"/>
    <w:rsid w:val="00C71725"/>
    <w:rsid w:val="00C71FB7"/>
    <w:rsid w:val="00C7218F"/>
    <w:rsid w:val="00C723C8"/>
    <w:rsid w:val="00C725AB"/>
    <w:rsid w:val="00C72DDB"/>
    <w:rsid w:val="00C731D5"/>
    <w:rsid w:val="00C736F5"/>
    <w:rsid w:val="00C741C3"/>
    <w:rsid w:val="00C744C2"/>
    <w:rsid w:val="00C74CC1"/>
    <w:rsid w:val="00C74F40"/>
    <w:rsid w:val="00C74FE4"/>
    <w:rsid w:val="00C754C7"/>
    <w:rsid w:val="00C75A78"/>
    <w:rsid w:val="00C77291"/>
    <w:rsid w:val="00C77352"/>
    <w:rsid w:val="00C7747B"/>
    <w:rsid w:val="00C774BC"/>
    <w:rsid w:val="00C77690"/>
    <w:rsid w:val="00C77E40"/>
    <w:rsid w:val="00C80146"/>
    <w:rsid w:val="00C8027A"/>
    <w:rsid w:val="00C80579"/>
    <w:rsid w:val="00C805A1"/>
    <w:rsid w:val="00C80906"/>
    <w:rsid w:val="00C80D5A"/>
    <w:rsid w:val="00C80D9F"/>
    <w:rsid w:val="00C80FD9"/>
    <w:rsid w:val="00C8116C"/>
    <w:rsid w:val="00C81220"/>
    <w:rsid w:val="00C81721"/>
    <w:rsid w:val="00C8180A"/>
    <w:rsid w:val="00C81837"/>
    <w:rsid w:val="00C81C9C"/>
    <w:rsid w:val="00C81CE6"/>
    <w:rsid w:val="00C81D0A"/>
    <w:rsid w:val="00C81D8F"/>
    <w:rsid w:val="00C81E4E"/>
    <w:rsid w:val="00C82316"/>
    <w:rsid w:val="00C8278F"/>
    <w:rsid w:val="00C82806"/>
    <w:rsid w:val="00C82884"/>
    <w:rsid w:val="00C82A64"/>
    <w:rsid w:val="00C82A80"/>
    <w:rsid w:val="00C82C01"/>
    <w:rsid w:val="00C82FBB"/>
    <w:rsid w:val="00C8347E"/>
    <w:rsid w:val="00C83E1E"/>
    <w:rsid w:val="00C83FF2"/>
    <w:rsid w:val="00C840FF"/>
    <w:rsid w:val="00C841EC"/>
    <w:rsid w:val="00C84839"/>
    <w:rsid w:val="00C84A06"/>
    <w:rsid w:val="00C84FD1"/>
    <w:rsid w:val="00C85459"/>
    <w:rsid w:val="00C86036"/>
    <w:rsid w:val="00C870F3"/>
    <w:rsid w:val="00C878E5"/>
    <w:rsid w:val="00C87A58"/>
    <w:rsid w:val="00C87F9C"/>
    <w:rsid w:val="00C902B3"/>
    <w:rsid w:val="00C90392"/>
    <w:rsid w:val="00C90744"/>
    <w:rsid w:val="00C90A0A"/>
    <w:rsid w:val="00C9170D"/>
    <w:rsid w:val="00C91861"/>
    <w:rsid w:val="00C91F76"/>
    <w:rsid w:val="00C91FD6"/>
    <w:rsid w:val="00C922A7"/>
    <w:rsid w:val="00C92551"/>
    <w:rsid w:val="00C92653"/>
    <w:rsid w:val="00C92FAD"/>
    <w:rsid w:val="00C930AE"/>
    <w:rsid w:val="00C930FB"/>
    <w:rsid w:val="00C94731"/>
    <w:rsid w:val="00C957CF"/>
    <w:rsid w:val="00C95B62"/>
    <w:rsid w:val="00C95C36"/>
    <w:rsid w:val="00C964FF"/>
    <w:rsid w:val="00C96961"/>
    <w:rsid w:val="00C96C14"/>
    <w:rsid w:val="00C96FDB"/>
    <w:rsid w:val="00C97B64"/>
    <w:rsid w:val="00C97DCF"/>
    <w:rsid w:val="00CA0494"/>
    <w:rsid w:val="00CA0A69"/>
    <w:rsid w:val="00CA0DC5"/>
    <w:rsid w:val="00CA1305"/>
    <w:rsid w:val="00CA16F9"/>
    <w:rsid w:val="00CA1DEE"/>
    <w:rsid w:val="00CA2161"/>
    <w:rsid w:val="00CA2957"/>
    <w:rsid w:val="00CA34FC"/>
    <w:rsid w:val="00CA3DE2"/>
    <w:rsid w:val="00CA45A9"/>
    <w:rsid w:val="00CA4A22"/>
    <w:rsid w:val="00CA4C28"/>
    <w:rsid w:val="00CA4D80"/>
    <w:rsid w:val="00CA5091"/>
    <w:rsid w:val="00CA50F5"/>
    <w:rsid w:val="00CA5340"/>
    <w:rsid w:val="00CA5F2E"/>
    <w:rsid w:val="00CA6374"/>
    <w:rsid w:val="00CA6563"/>
    <w:rsid w:val="00CA6697"/>
    <w:rsid w:val="00CA6D4D"/>
    <w:rsid w:val="00CA751B"/>
    <w:rsid w:val="00CA7751"/>
    <w:rsid w:val="00CA7B54"/>
    <w:rsid w:val="00CA7B85"/>
    <w:rsid w:val="00CB0039"/>
    <w:rsid w:val="00CB033F"/>
    <w:rsid w:val="00CB0921"/>
    <w:rsid w:val="00CB0DBA"/>
    <w:rsid w:val="00CB0DF7"/>
    <w:rsid w:val="00CB12AA"/>
    <w:rsid w:val="00CB133F"/>
    <w:rsid w:val="00CB15DE"/>
    <w:rsid w:val="00CB16A3"/>
    <w:rsid w:val="00CB1A4E"/>
    <w:rsid w:val="00CB1F0D"/>
    <w:rsid w:val="00CB2625"/>
    <w:rsid w:val="00CB3D9B"/>
    <w:rsid w:val="00CB4118"/>
    <w:rsid w:val="00CB437C"/>
    <w:rsid w:val="00CB45C6"/>
    <w:rsid w:val="00CB4674"/>
    <w:rsid w:val="00CB4F3E"/>
    <w:rsid w:val="00CB534A"/>
    <w:rsid w:val="00CB540A"/>
    <w:rsid w:val="00CB5A06"/>
    <w:rsid w:val="00CB5BEF"/>
    <w:rsid w:val="00CB5D8A"/>
    <w:rsid w:val="00CB5F9E"/>
    <w:rsid w:val="00CB60F0"/>
    <w:rsid w:val="00CB6317"/>
    <w:rsid w:val="00CB6632"/>
    <w:rsid w:val="00CB6770"/>
    <w:rsid w:val="00CB6D77"/>
    <w:rsid w:val="00CB7705"/>
    <w:rsid w:val="00CB7B32"/>
    <w:rsid w:val="00CB7B6F"/>
    <w:rsid w:val="00CB7F8A"/>
    <w:rsid w:val="00CC0058"/>
    <w:rsid w:val="00CC03F5"/>
    <w:rsid w:val="00CC07D9"/>
    <w:rsid w:val="00CC084C"/>
    <w:rsid w:val="00CC12BC"/>
    <w:rsid w:val="00CC1781"/>
    <w:rsid w:val="00CC21D7"/>
    <w:rsid w:val="00CC22FC"/>
    <w:rsid w:val="00CC266E"/>
    <w:rsid w:val="00CC2B39"/>
    <w:rsid w:val="00CC2B3E"/>
    <w:rsid w:val="00CC44E4"/>
    <w:rsid w:val="00CC49A3"/>
    <w:rsid w:val="00CC4BAD"/>
    <w:rsid w:val="00CC4E44"/>
    <w:rsid w:val="00CC5507"/>
    <w:rsid w:val="00CC62F6"/>
    <w:rsid w:val="00CC640B"/>
    <w:rsid w:val="00CC69AA"/>
    <w:rsid w:val="00CC7115"/>
    <w:rsid w:val="00CC75A7"/>
    <w:rsid w:val="00CC773D"/>
    <w:rsid w:val="00CC7A28"/>
    <w:rsid w:val="00CC7AFA"/>
    <w:rsid w:val="00CC7BE4"/>
    <w:rsid w:val="00CC7C59"/>
    <w:rsid w:val="00CC7F4E"/>
    <w:rsid w:val="00CC7FBC"/>
    <w:rsid w:val="00CD03DA"/>
    <w:rsid w:val="00CD03F3"/>
    <w:rsid w:val="00CD16B3"/>
    <w:rsid w:val="00CD227D"/>
    <w:rsid w:val="00CD2965"/>
    <w:rsid w:val="00CD29A1"/>
    <w:rsid w:val="00CD2C41"/>
    <w:rsid w:val="00CD3FC1"/>
    <w:rsid w:val="00CD4180"/>
    <w:rsid w:val="00CD41E5"/>
    <w:rsid w:val="00CD42F2"/>
    <w:rsid w:val="00CD4CE3"/>
    <w:rsid w:val="00CD50CD"/>
    <w:rsid w:val="00CD5494"/>
    <w:rsid w:val="00CD6011"/>
    <w:rsid w:val="00CD6067"/>
    <w:rsid w:val="00CD62E9"/>
    <w:rsid w:val="00CD6454"/>
    <w:rsid w:val="00CD6526"/>
    <w:rsid w:val="00CD662C"/>
    <w:rsid w:val="00CD68D9"/>
    <w:rsid w:val="00CD6C30"/>
    <w:rsid w:val="00CD7999"/>
    <w:rsid w:val="00CD7D8E"/>
    <w:rsid w:val="00CE00FB"/>
    <w:rsid w:val="00CE01FD"/>
    <w:rsid w:val="00CE0283"/>
    <w:rsid w:val="00CE07BB"/>
    <w:rsid w:val="00CE089A"/>
    <w:rsid w:val="00CE0A27"/>
    <w:rsid w:val="00CE1006"/>
    <w:rsid w:val="00CE12FA"/>
    <w:rsid w:val="00CE13A8"/>
    <w:rsid w:val="00CE153D"/>
    <w:rsid w:val="00CE15AE"/>
    <w:rsid w:val="00CE21B3"/>
    <w:rsid w:val="00CE21E0"/>
    <w:rsid w:val="00CE23D6"/>
    <w:rsid w:val="00CE2999"/>
    <w:rsid w:val="00CE30B6"/>
    <w:rsid w:val="00CE3679"/>
    <w:rsid w:val="00CE3A26"/>
    <w:rsid w:val="00CE3D93"/>
    <w:rsid w:val="00CE3EB1"/>
    <w:rsid w:val="00CE437F"/>
    <w:rsid w:val="00CE4D6E"/>
    <w:rsid w:val="00CE4F53"/>
    <w:rsid w:val="00CE53F8"/>
    <w:rsid w:val="00CE56F9"/>
    <w:rsid w:val="00CE595A"/>
    <w:rsid w:val="00CE597E"/>
    <w:rsid w:val="00CE676F"/>
    <w:rsid w:val="00CE7CB5"/>
    <w:rsid w:val="00CF065D"/>
    <w:rsid w:val="00CF0898"/>
    <w:rsid w:val="00CF0A93"/>
    <w:rsid w:val="00CF0BF3"/>
    <w:rsid w:val="00CF1007"/>
    <w:rsid w:val="00CF2786"/>
    <w:rsid w:val="00CF3106"/>
    <w:rsid w:val="00CF31BE"/>
    <w:rsid w:val="00CF349C"/>
    <w:rsid w:val="00CF37B9"/>
    <w:rsid w:val="00CF3AE7"/>
    <w:rsid w:val="00CF3E03"/>
    <w:rsid w:val="00CF4123"/>
    <w:rsid w:val="00CF4582"/>
    <w:rsid w:val="00CF482E"/>
    <w:rsid w:val="00CF4A74"/>
    <w:rsid w:val="00CF4C25"/>
    <w:rsid w:val="00CF4E45"/>
    <w:rsid w:val="00CF54AD"/>
    <w:rsid w:val="00CF556C"/>
    <w:rsid w:val="00CF769E"/>
    <w:rsid w:val="00D00DDE"/>
    <w:rsid w:val="00D015FE"/>
    <w:rsid w:val="00D0183A"/>
    <w:rsid w:val="00D018B8"/>
    <w:rsid w:val="00D01C74"/>
    <w:rsid w:val="00D0273D"/>
    <w:rsid w:val="00D02BB3"/>
    <w:rsid w:val="00D02C31"/>
    <w:rsid w:val="00D02D35"/>
    <w:rsid w:val="00D0322F"/>
    <w:rsid w:val="00D03BA1"/>
    <w:rsid w:val="00D03E2C"/>
    <w:rsid w:val="00D03E91"/>
    <w:rsid w:val="00D04523"/>
    <w:rsid w:val="00D046CB"/>
    <w:rsid w:val="00D04B38"/>
    <w:rsid w:val="00D04B64"/>
    <w:rsid w:val="00D059E6"/>
    <w:rsid w:val="00D05A4B"/>
    <w:rsid w:val="00D05B5C"/>
    <w:rsid w:val="00D0639C"/>
    <w:rsid w:val="00D068C5"/>
    <w:rsid w:val="00D06EA6"/>
    <w:rsid w:val="00D070D9"/>
    <w:rsid w:val="00D0754F"/>
    <w:rsid w:val="00D077B2"/>
    <w:rsid w:val="00D079E6"/>
    <w:rsid w:val="00D07BF8"/>
    <w:rsid w:val="00D1051B"/>
    <w:rsid w:val="00D1056A"/>
    <w:rsid w:val="00D108E0"/>
    <w:rsid w:val="00D10CDB"/>
    <w:rsid w:val="00D10DB6"/>
    <w:rsid w:val="00D11544"/>
    <w:rsid w:val="00D1171B"/>
    <w:rsid w:val="00D12129"/>
    <w:rsid w:val="00D1238F"/>
    <w:rsid w:val="00D12589"/>
    <w:rsid w:val="00D12B44"/>
    <w:rsid w:val="00D12DC5"/>
    <w:rsid w:val="00D12EFF"/>
    <w:rsid w:val="00D12FBD"/>
    <w:rsid w:val="00D13298"/>
    <w:rsid w:val="00D13569"/>
    <w:rsid w:val="00D137BF"/>
    <w:rsid w:val="00D13CB7"/>
    <w:rsid w:val="00D14143"/>
    <w:rsid w:val="00D1416B"/>
    <w:rsid w:val="00D14402"/>
    <w:rsid w:val="00D14B2D"/>
    <w:rsid w:val="00D14B89"/>
    <w:rsid w:val="00D14E20"/>
    <w:rsid w:val="00D15781"/>
    <w:rsid w:val="00D1612C"/>
    <w:rsid w:val="00D1670A"/>
    <w:rsid w:val="00D16C54"/>
    <w:rsid w:val="00D16C60"/>
    <w:rsid w:val="00D16F21"/>
    <w:rsid w:val="00D175F8"/>
    <w:rsid w:val="00D2095A"/>
    <w:rsid w:val="00D212D5"/>
    <w:rsid w:val="00D21585"/>
    <w:rsid w:val="00D21894"/>
    <w:rsid w:val="00D2197A"/>
    <w:rsid w:val="00D22386"/>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BD"/>
    <w:rsid w:val="00D249A0"/>
    <w:rsid w:val="00D25418"/>
    <w:rsid w:val="00D2686B"/>
    <w:rsid w:val="00D26CEB"/>
    <w:rsid w:val="00D270DC"/>
    <w:rsid w:val="00D274FC"/>
    <w:rsid w:val="00D27E43"/>
    <w:rsid w:val="00D300C9"/>
    <w:rsid w:val="00D301B3"/>
    <w:rsid w:val="00D3082E"/>
    <w:rsid w:val="00D308ED"/>
    <w:rsid w:val="00D3095A"/>
    <w:rsid w:val="00D30CD2"/>
    <w:rsid w:val="00D31496"/>
    <w:rsid w:val="00D3155F"/>
    <w:rsid w:val="00D31BDB"/>
    <w:rsid w:val="00D31C7B"/>
    <w:rsid w:val="00D31EEB"/>
    <w:rsid w:val="00D32250"/>
    <w:rsid w:val="00D32F27"/>
    <w:rsid w:val="00D33316"/>
    <w:rsid w:val="00D33369"/>
    <w:rsid w:val="00D3383C"/>
    <w:rsid w:val="00D339DF"/>
    <w:rsid w:val="00D33D77"/>
    <w:rsid w:val="00D3423B"/>
    <w:rsid w:val="00D342F2"/>
    <w:rsid w:val="00D34862"/>
    <w:rsid w:val="00D35805"/>
    <w:rsid w:val="00D35D53"/>
    <w:rsid w:val="00D35EFB"/>
    <w:rsid w:val="00D35F07"/>
    <w:rsid w:val="00D36B6E"/>
    <w:rsid w:val="00D37D84"/>
    <w:rsid w:val="00D406ED"/>
    <w:rsid w:val="00D417DA"/>
    <w:rsid w:val="00D41B86"/>
    <w:rsid w:val="00D42593"/>
    <w:rsid w:val="00D42F77"/>
    <w:rsid w:val="00D43F28"/>
    <w:rsid w:val="00D44257"/>
    <w:rsid w:val="00D45A29"/>
    <w:rsid w:val="00D46373"/>
    <w:rsid w:val="00D46705"/>
    <w:rsid w:val="00D46D5C"/>
    <w:rsid w:val="00D4716A"/>
    <w:rsid w:val="00D47B58"/>
    <w:rsid w:val="00D50966"/>
    <w:rsid w:val="00D51263"/>
    <w:rsid w:val="00D51276"/>
    <w:rsid w:val="00D522EC"/>
    <w:rsid w:val="00D52A68"/>
    <w:rsid w:val="00D532D3"/>
    <w:rsid w:val="00D5346E"/>
    <w:rsid w:val="00D53712"/>
    <w:rsid w:val="00D53823"/>
    <w:rsid w:val="00D539BE"/>
    <w:rsid w:val="00D541BA"/>
    <w:rsid w:val="00D54B59"/>
    <w:rsid w:val="00D558DC"/>
    <w:rsid w:val="00D565CA"/>
    <w:rsid w:val="00D56A62"/>
    <w:rsid w:val="00D56FDB"/>
    <w:rsid w:val="00D5711F"/>
    <w:rsid w:val="00D5750B"/>
    <w:rsid w:val="00D57525"/>
    <w:rsid w:val="00D575DC"/>
    <w:rsid w:val="00D57B34"/>
    <w:rsid w:val="00D57EEF"/>
    <w:rsid w:val="00D60291"/>
    <w:rsid w:val="00D611AB"/>
    <w:rsid w:val="00D61382"/>
    <w:rsid w:val="00D614DA"/>
    <w:rsid w:val="00D6198C"/>
    <w:rsid w:val="00D619E8"/>
    <w:rsid w:val="00D61D97"/>
    <w:rsid w:val="00D62CA3"/>
    <w:rsid w:val="00D62EF6"/>
    <w:rsid w:val="00D63C9B"/>
    <w:rsid w:val="00D63D6D"/>
    <w:rsid w:val="00D644FA"/>
    <w:rsid w:val="00D6490C"/>
    <w:rsid w:val="00D652D3"/>
    <w:rsid w:val="00D65807"/>
    <w:rsid w:val="00D65830"/>
    <w:rsid w:val="00D65839"/>
    <w:rsid w:val="00D65BA0"/>
    <w:rsid w:val="00D66079"/>
    <w:rsid w:val="00D669D5"/>
    <w:rsid w:val="00D66B1A"/>
    <w:rsid w:val="00D66CB9"/>
    <w:rsid w:val="00D66DB2"/>
    <w:rsid w:val="00D66F53"/>
    <w:rsid w:val="00D67144"/>
    <w:rsid w:val="00D6759B"/>
    <w:rsid w:val="00D67B37"/>
    <w:rsid w:val="00D70297"/>
    <w:rsid w:val="00D71328"/>
    <w:rsid w:val="00D7187C"/>
    <w:rsid w:val="00D71CB7"/>
    <w:rsid w:val="00D72670"/>
    <w:rsid w:val="00D72A0B"/>
    <w:rsid w:val="00D73437"/>
    <w:rsid w:val="00D73B92"/>
    <w:rsid w:val="00D75714"/>
    <w:rsid w:val="00D75ED4"/>
    <w:rsid w:val="00D76536"/>
    <w:rsid w:val="00D77320"/>
    <w:rsid w:val="00D77FE6"/>
    <w:rsid w:val="00D801BA"/>
    <w:rsid w:val="00D80AB7"/>
    <w:rsid w:val="00D813D1"/>
    <w:rsid w:val="00D8153D"/>
    <w:rsid w:val="00D81707"/>
    <w:rsid w:val="00D82364"/>
    <w:rsid w:val="00D82504"/>
    <w:rsid w:val="00D826F0"/>
    <w:rsid w:val="00D82DF5"/>
    <w:rsid w:val="00D83779"/>
    <w:rsid w:val="00D8421A"/>
    <w:rsid w:val="00D8441A"/>
    <w:rsid w:val="00D845FF"/>
    <w:rsid w:val="00D84845"/>
    <w:rsid w:val="00D84B93"/>
    <w:rsid w:val="00D84C74"/>
    <w:rsid w:val="00D84EFE"/>
    <w:rsid w:val="00D85000"/>
    <w:rsid w:val="00D851B1"/>
    <w:rsid w:val="00D8585F"/>
    <w:rsid w:val="00D8691A"/>
    <w:rsid w:val="00D86B9C"/>
    <w:rsid w:val="00D86CE6"/>
    <w:rsid w:val="00D87008"/>
    <w:rsid w:val="00D87214"/>
    <w:rsid w:val="00D87601"/>
    <w:rsid w:val="00D878D0"/>
    <w:rsid w:val="00D878E3"/>
    <w:rsid w:val="00D87F9D"/>
    <w:rsid w:val="00D9006D"/>
    <w:rsid w:val="00D9053A"/>
    <w:rsid w:val="00D90E4A"/>
    <w:rsid w:val="00D9164C"/>
    <w:rsid w:val="00D919CC"/>
    <w:rsid w:val="00D9281D"/>
    <w:rsid w:val="00D9300B"/>
    <w:rsid w:val="00D94D38"/>
    <w:rsid w:val="00D95225"/>
    <w:rsid w:val="00D956F6"/>
    <w:rsid w:val="00D95D7C"/>
    <w:rsid w:val="00D96178"/>
    <w:rsid w:val="00D9657B"/>
    <w:rsid w:val="00D96878"/>
    <w:rsid w:val="00D9692A"/>
    <w:rsid w:val="00D972E6"/>
    <w:rsid w:val="00D97336"/>
    <w:rsid w:val="00D97CDD"/>
    <w:rsid w:val="00D97EC6"/>
    <w:rsid w:val="00DA021A"/>
    <w:rsid w:val="00DA0538"/>
    <w:rsid w:val="00DA0B89"/>
    <w:rsid w:val="00DA1000"/>
    <w:rsid w:val="00DA1038"/>
    <w:rsid w:val="00DA112B"/>
    <w:rsid w:val="00DA25F6"/>
    <w:rsid w:val="00DA27A7"/>
    <w:rsid w:val="00DA2872"/>
    <w:rsid w:val="00DA2F9C"/>
    <w:rsid w:val="00DA3693"/>
    <w:rsid w:val="00DA396A"/>
    <w:rsid w:val="00DA3CD4"/>
    <w:rsid w:val="00DA4648"/>
    <w:rsid w:val="00DA4771"/>
    <w:rsid w:val="00DA47CA"/>
    <w:rsid w:val="00DA489A"/>
    <w:rsid w:val="00DA48C2"/>
    <w:rsid w:val="00DA5376"/>
    <w:rsid w:val="00DA54C4"/>
    <w:rsid w:val="00DA5A96"/>
    <w:rsid w:val="00DA5B3A"/>
    <w:rsid w:val="00DA61EB"/>
    <w:rsid w:val="00DA6574"/>
    <w:rsid w:val="00DA6874"/>
    <w:rsid w:val="00DA6A1B"/>
    <w:rsid w:val="00DA787E"/>
    <w:rsid w:val="00DA7DCA"/>
    <w:rsid w:val="00DA7F98"/>
    <w:rsid w:val="00DB1122"/>
    <w:rsid w:val="00DB1299"/>
    <w:rsid w:val="00DB14A3"/>
    <w:rsid w:val="00DB1962"/>
    <w:rsid w:val="00DB1A95"/>
    <w:rsid w:val="00DB2C88"/>
    <w:rsid w:val="00DB2F0B"/>
    <w:rsid w:val="00DB3274"/>
    <w:rsid w:val="00DB34D5"/>
    <w:rsid w:val="00DB374D"/>
    <w:rsid w:val="00DB37CE"/>
    <w:rsid w:val="00DB39B7"/>
    <w:rsid w:val="00DB39B9"/>
    <w:rsid w:val="00DB3A01"/>
    <w:rsid w:val="00DB3CF9"/>
    <w:rsid w:val="00DB3E33"/>
    <w:rsid w:val="00DB403A"/>
    <w:rsid w:val="00DB43E3"/>
    <w:rsid w:val="00DB486C"/>
    <w:rsid w:val="00DB4881"/>
    <w:rsid w:val="00DB497C"/>
    <w:rsid w:val="00DB58AF"/>
    <w:rsid w:val="00DB5B86"/>
    <w:rsid w:val="00DB5BCC"/>
    <w:rsid w:val="00DB5BD6"/>
    <w:rsid w:val="00DB5D4D"/>
    <w:rsid w:val="00DB6021"/>
    <w:rsid w:val="00DB61D9"/>
    <w:rsid w:val="00DB6334"/>
    <w:rsid w:val="00DB6390"/>
    <w:rsid w:val="00DB6942"/>
    <w:rsid w:val="00DB6EAD"/>
    <w:rsid w:val="00DB7145"/>
    <w:rsid w:val="00DB714F"/>
    <w:rsid w:val="00DC0B51"/>
    <w:rsid w:val="00DC17C4"/>
    <w:rsid w:val="00DC1CDE"/>
    <w:rsid w:val="00DC1F84"/>
    <w:rsid w:val="00DC267C"/>
    <w:rsid w:val="00DC2712"/>
    <w:rsid w:val="00DC3DD3"/>
    <w:rsid w:val="00DC3E8A"/>
    <w:rsid w:val="00DC3EE8"/>
    <w:rsid w:val="00DC3F2E"/>
    <w:rsid w:val="00DC42FC"/>
    <w:rsid w:val="00DC4DA6"/>
    <w:rsid w:val="00DC5426"/>
    <w:rsid w:val="00DC5499"/>
    <w:rsid w:val="00DC5776"/>
    <w:rsid w:val="00DC6B62"/>
    <w:rsid w:val="00DC6C87"/>
    <w:rsid w:val="00DC723F"/>
    <w:rsid w:val="00DC79F5"/>
    <w:rsid w:val="00DC7BA4"/>
    <w:rsid w:val="00DD01A5"/>
    <w:rsid w:val="00DD03F2"/>
    <w:rsid w:val="00DD11F5"/>
    <w:rsid w:val="00DD12CC"/>
    <w:rsid w:val="00DD134B"/>
    <w:rsid w:val="00DD2142"/>
    <w:rsid w:val="00DD2228"/>
    <w:rsid w:val="00DD23A9"/>
    <w:rsid w:val="00DD243A"/>
    <w:rsid w:val="00DD2692"/>
    <w:rsid w:val="00DD3233"/>
    <w:rsid w:val="00DD3242"/>
    <w:rsid w:val="00DD360C"/>
    <w:rsid w:val="00DD3803"/>
    <w:rsid w:val="00DD3A88"/>
    <w:rsid w:val="00DD3AB0"/>
    <w:rsid w:val="00DD3F9E"/>
    <w:rsid w:val="00DD42D2"/>
    <w:rsid w:val="00DD4B95"/>
    <w:rsid w:val="00DD5B2A"/>
    <w:rsid w:val="00DD61A6"/>
    <w:rsid w:val="00DD6511"/>
    <w:rsid w:val="00DD6ACA"/>
    <w:rsid w:val="00DD6EC9"/>
    <w:rsid w:val="00DD718E"/>
    <w:rsid w:val="00DD7572"/>
    <w:rsid w:val="00DD79FA"/>
    <w:rsid w:val="00DE01C5"/>
    <w:rsid w:val="00DE027C"/>
    <w:rsid w:val="00DE081E"/>
    <w:rsid w:val="00DE0B3A"/>
    <w:rsid w:val="00DE0B91"/>
    <w:rsid w:val="00DE17D8"/>
    <w:rsid w:val="00DE1B2F"/>
    <w:rsid w:val="00DE1E9C"/>
    <w:rsid w:val="00DE22BE"/>
    <w:rsid w:val="00DE28DF"/>
    <w:rsid w:val="00DE2A16"/>
    <w:rsid w:val="00DE3179"/>
    <w:rsid w:val="00DE3726"/>
    <w:rsid w:val="00DE3B26"/>
    <w:rsid w:val="00DE4337"/>
    <w:rsid w:val="00DE4342"/>
    <w:rsid w:val="00DE439D"/>
    <w:rsid w:val="00DE47F4"/>
    <w:rsid w:val="00DE4824"/>
    <w:rsid w:val="00DE494D"/>
    <w:rsid w:val="00DE5097"/>
    <w:rsid w:val="00DE5262"/>
    <w:rsid w:val="00DE5396"/>
    <w:rsid w:val="00DE5C8A"/>
    <w:rsid w:val="00DE60A3"/>
    <w:rsid w:val="00DE6106"/>
    <w:rsid w:val="00DE6163"/>
    <w:rsid w:val="00DE62A5"/>
    <w:rsid w:val="00DE6C89"/>
    <w:rsid w:val="00DE6C92"/>
    <w:rsid w:val="00DE6E19"/>
    <w:rsid w:val="00DE7314"/>
    <w:rsid w:val="00DE76A3"/>
    <w:rsid w:val="00DE7CAB"/>
    <w:rsid w:val="00DF0F54"/>
    <w:rsid w:val="00DF14D9"/>
    <w:rsid w:val="00DF1ED8"/>
    <w:rsid w:val="00DF1EEF"/>
    <w:rsid w:val="00DF2183"/>
    <w:rsid w:val="00DF3195"/>
    <w:rsid w:val="00DF3230"/>
    <w:rsid w:val="00DF3386"/>
    <w:rsid w:val="00DF4CB3"/>
    <w:rsid w:val="00DF50EB"/>
    <w:rsid w:val="00DF51BD"/>
    <w:rsid w:val="00DF5BBE"/>
    <w:rsid w:val="00DF5C7B"/>
    <w:rsid w:val="00DF659A"/>
    <w:rsid w:val="00DF718A"/>
    <w:rsid w:val="00DF7332"/>
    <w:rsid w:val="00DF73BE"/>
    <w:rsid w:val="00DF743F"/>
    <w:rsid w:val="00DF7A66"/>
    <w:rsid w:val="00DF7EF0"/>
    <w:rsid w:val="00E0000A"/>
    <w:rsid w:val="00E00484"/>
    <w:rsid w:val="00E014C4"/>
    <w:rsid w:val="00E0165C"/>
    <w:rsid w:val="00E01998"/>
    <w:rsid w:val="00E028FA"/>
    <w:rsid w:val="00E03040"/>
    <w:rsid w:val="00E03E37"/>
    <w:rsid w:val="00E0410A"/>
    <w:rsid w:val="00E042D9"/>
    <w:rsid w:val="00E046B5"/>
    <w:rsid w:val="00E04C4C"/>
    <w:rsid w:val="00E055C5"/>
    <w:rsid w:val="00E05961"/>
    <w:rsid w:val="00E063DD"/>
    <w:rsid w:val="00E0697F"/>
    <w:rsid w:val="00E06CF7"/>
    <w:rsid w:val="00E07040"/>
    <w:rsid w:val="00E07135"/>
    <w:rsid w:val="00E072F0"/>
    <w:rsid w:val="00E072FA"/>
    <w:rsid w:val="00E07648"/>
    <w:rsid w:val="00E07FC8"/>
    <w:rsid w:val="00E10364"/>
    <w:rsid w:val="00E10366"/>
    <w:rsid w:val="00E10EAE"/>
    <w:rsid w:val="00E10F36"/>
    <w:rsid w:val="00E11D55"/>
    <w:rsid w:val="00E1223C"/>
    <w:rsid w:val="00E123FD"/>
    <w:rsid w:val="00E13058"/>
    <w:rsid w:val="00E13802"/>
    <w:rsid w:val="00E13883"/>
    <w:rsid w:val="00E13C99"/>
    <w:rsid w:val="00E14747"/>
    <w:rsid w:val="00E14878"/>
    <w:rsid w:val="00E1488E"/>
    <w:rsid w:val="00E156B9"/>
    <w:rsid w:val="00E16338"/>
    <w:rsid w:val="00E16888"/>
    <w:rsid w:val="00E1697C"/>
    <w:rsid w:val="00E169C6"/>
    <w:rsid w:val="00E16DE7"/>
    <w:rsid w:val="00E17792"/>
    <w:rsid w:val="00E20CC8"/>
    <w:rsid w:val="00E21953"/>
    <w:rsid w:val="00E21C06"/>
    <w:rsid w:val="00E22732"/>
    <w:rsid w:val="00E22FA8"/>
    <w:rsid w:val="00E2333D"/>
    <w:rsid w:val="00E23672"/>
    <w:rsid w:val="00E23693"/>
    <w:rsid w:val="00E23752"/>
    <w:rsid w:val="00E24587"/>
    <w:rsid w:val="00E2489E"/>
    <w:rsid w:val="00E24C2F"/>
    <w:rsid w:val="00E25018"/>
    <w:rsid w:val="00E251E3"/>
    <w:rsid w:val="00E2551F"/>
    <w:rsid w:val="00E2583E"/>
    <w:rsid w:val="00E25FF3"/>
    <w:rsid w:val="00E26326"/>
    <w:rsid w:val="00E26531"/>
    <w:rsid w:val="00E269D3"/>
    <w:rsid w:val="00E26D36"/>
    <w:rsid w:val="00E27244"/>
    <w:rsid w:val="00E273C9"/>
    <w:rsid w:val="00E2764E"/>
    <w:rsid w:val="00E27AD0"/>
    <w:rsid w:val="00E27F47"/>
    <w:rsid w:val="00E30110"/>
    <w:rsid w:val="00E30309"/>
    <w:rsid w:val="00E303CB"/>
    <w:rsid w:val="00E310DA"/>
    <w:rsid w:val="00E31396"/>
    <w:rsid w:val="00E31464"/>
    <w:rsid w:val="00E32421"/>
    <w:rsid w:val="00E32FB2"/>
    <w:rsid w:val="00E33489"/>
    <w:rsid w:val="00E33834"/>
    <w:rsid w:val="00E33F3C"/>
    <w:rsid w:val="00E35653"/>
    <w:rsid w:val="00E35915"/>
    <w:rsid w:val="00E36425"/>
    <w:rsid w:val="00E36D3F"/>
    <w:rsid w:val="00E37838"/>
    <w:rsid w:val="00E37AF9"/>
    <w:rsid w:val="00E37BD4"/>
    <w:rsid w:val="00E37DC3"/>
    <w:rsid w:val="00E37EB7"/>
    <w:rsid w:val="00E4066C"/>
    <w:rsid w:val="00E4069F"/>
    <w:rsid w:val="00E40ACD"/>
    <w:rsid w:val="00E40E8A"/>
    <w:rsid w:val="00E40E9F"/>
    <w:rsid w:val="00E410AF"/>
    <w:rsid w:val="00E411CA"/>
    <w:rsid w:val="00E4153D"/>
    <w:rsid w:val="00E415B6"/>
    <w:rsid w:val="00E41664"/>
    <w:rsid w:val="00E419AF"/>
    <w:rsid w:val="00E41AA0"/>
    <w:rsid w:val="00E41F25"/>
    <w:rsid w:val="00E42084"/>
    <w:rsid w:val="00E423C6"/>
    <w:rsid w:val="00E42472"/>
    <w:rsid w:val="00E4283F"/>
    <w:rsid w:val="00E432BD"/>
    <w:rsid w:val="00E433E1"/>
    <w:rsid w:val="00E43C1C"/>
    <w:rsid w:val="00E44234"/>
    <w:rsid w:val="00E449CE"/>
    <w:rsid w:val="00E452AC"/>
    <w:rsid w:val="00E4532B"/>
    <w:rsid w:val="00E4561B"/>
    <w:rsid w:val="00E45760"/>
    <w:rsid w:val="00E45AE2"/>
    <w:rsid w:val="00E45D76"/>
    <w:rsid w:val="00E4601E"/>
    <w:rsid w:val="00E4609C"/>
    <w:rsid w:val="00E466F1"/>
    <w:rsid w:val="00E467FF"/>
    <w:rsid w:val="00E468B8"/>
    <w:rsid w:val="00E476F5"/>
    <w:rsid w:val="00E47759"/>
    <w:rsid w:val="00E477C6"/>
    <w:rsid w:val="00E47E14"/>
    <w:rsid w:val="00E504F8"/>
    <w:rsid w:val="00E50736"/>
    <w:rsid w:val="00E50C13"/>
    <w:rsid w:val="00E50CC0"/>
    <w:rsid w:val="00E51355"/>
    <w:rsid w:val="00E51B4D"/>
    <w:rsid w:val="00E51E96"/>
    <w:rsid w:val="00E5249D"/>
    <w:rsid w:val="00E525D2"/>
    <w:rsid w:val="00E525E5"/>
    <w:rsid w:val="00E52C89"/>
    <w:rsid w:val="00E52F4E"/>
    <w:rsid w:val="00E52F51"/>
    <w:rsid w:val="00E53234"/>
    <w:rsid w:val="00E53270"/>
    <w:rsid w:val="00E53340"/>
    <w:rsid w:val="00E535A3"/>
    <w:rsid w:val="00E53BFA"/>
    <w:rsid w:val="00E53FBF"/>
    <w:rsid w:val="00E540A8"/>
    <w:rsid w:val="00E5472E"/>
    <w:rsid w:val="00E547E9"/>
    <w:rsid w:val="00E54C53"/>
    <w:rsid w:val="00E54CDC"/>
    <w:rsid w:val="00E54E9B"/>
    <w:rsid w:val="00E55349"/>
    <w:rsid w:val="00E555AF"/>
    <w:rsid w:val="00E557A4"/>
    <w:rsid w:val="00E56F56"/>
    <w:rsid w:val="00E5704F"/>
    <w:rsid w:val="00E57329"/>
    <w:rsid w:val="00E57581"/>
    <w:rsid w:val="00E57595"/>
    <w:rsid w:val="00E579BF"/>
    <w:rsid w:val="00E603BD"/>
    <w:rsid w:val="00E60855"/>
    <w:rsid w:val="00E6106A"/>
    <w:rsid w:val="00E614B7"/>
    <w:rsid w:val="00E620AE"/>
    <w:rsid w:val="00E62AF7"/>
    <w:rsid w:val="00E631DE"/>
    <w:rsid w:val="00E63845"/>
    <w:rsid w:val="00E6392E"/>
    <w:rsid w:val="00E639BB"/>
    <w:rsid w:val="00E63A7A"/>
    <w:rsid w:val="00E64032"/>
    <w:rsid w:val="00E64265"/>
    <w:rsid w:val="00E644C3"/>
    <w:rsid w:val="00E64DAD"/>
    <w:rsid w:val="00E65623"/>
    <w:rsid w:val="00E65811"/>
    <w:rsid w:val="00E659F6"/>
    <w:rsid w:val="00E65F6E"/>
    <w:rsid w:val="00E66499"/>
    <w:rsid w:val="00E666BB"/>
    <w:rsid w:val="00E66D3D"/>
    <w:rsid w:val="00E66DC7"/>
    <w:rsid w:val="00E67051"/>
    <w:rsid w:val="00E672B9"/>
    <w:rsid w:val="00E673B1"/>
    <w:rsid w:val="00E675F0"/>
    <w:rsid w:val="00E676D6"/>
    <w:rsid w:val="00E67906"/>
    <w:rsid w:val="00E70463"/>
    <w:rsid w:val="00E70540"/>
    <w:rsid w:val="00E707B7"/>
    <w:rsid w:val="00E72309"/>
    <w:rsid w:val="00E7281B"/>
    <w:rsid w:val="00E72F4A"/>
    <w:rsid w:val="00E73576"/>
    <w:rsid w:val="00E739A6"/>
    <w:rsid w:val="00E73EEE"/>
    <w:rsid w:val="00E749E0"/>
    <w:rsid w:val="00E74E44"/>
    <w:rsid w:val="00E75404"/>
    <w:rsid w:val="00E756C0"/>
    <w:rsid w:val="00E75892"/>
    <w:rsid w:val="00E7596D"/>
    <w:rsid w:val="00E759EA"/>
    <w:rsid w:val="00E75CB0"/>
    <w:rsid w:val="00E75DC1"/>
    <w:rsid w:val="00E760F9"/>
    <w:rsid w:val="00E76627"/>
    <w:rsid w:val="00E76CDB"/>
    <w:rsid w:val="00E777E5"/>
    <w:rsid w:val="00E800E0"/>
    <w:rsid w:val="00E8078C"/>
    <w:rsid w:val="00E80DDF"/>
    <w:rsid w:val="00E8133E"/>
    <w:rsid w:val="00E815FE"/>
    <w:rsid w:val="00E821F3"/>
    <w:rsid w:val="00E82D21"/>
    <w:rsid w:val="00E833C9"/>
    <w:rsid w:val="00E83E4B"/>
    <w:rsid w:val="00E83EC2"/>
    <w:rsid w:val="00E83FEB"/>
    <w:rsid w:val="00E84551"/>
    <w:rsid w:val="00E84B95"/>
    <w:rsid w:val="00E84BB4"/>
    <w:rsid w:val="00E85197"/>
    <w:rsid w:val="00E858D7"/>
    <w:rsid w:val="00E85BF3"/>
    <w:rsid w:val="00E85DA1"/>
    <w:rsid w:val="00E85F1B"/>
    <w:rsid w:val="00E8608E"/>
    <w:rsid w:val="00E861A7"/>
    <w:rsid w:val="00E86209"/>
    <w:rsid w:val="00E862DC"/>
    <w:rsid w:val="00E86488"/>
    <w:rsid w:val="00E86BAA"/>
    <w:rsid w:val="00E871B1"/>
    <w:rsid w:val="00E87FEA"/>
    <w:rsid w:val="00E90750"/>
    <w:rsid w:val="00E90E26"/>
    <w:rsid w:val="00E90E45"/>
    <w:rsid w:val="00E90EEA"/>
    <w:rsid w:val="00E91668"/>
    <w:rsid w:val="00E9229C"/>
    <w:rsid w:val="00E923B7"/>
    <w:rsid w:val="00E9272B"/>
    <w:rsid w:val="00E92994"/>
    <w:rsid w:val="00E9303F"/>
    <w:rsid w:val="00E930DC"/>
    <w:rsid w:val="00E93293"/>
    <w:rsid w:val="00E93648"/>
    <w:rsid w:val="00E93D41"/>
    <w:rsid w:val="00E93FDC"/>
    <w:rsid w:val="00E944DB"/>
    <w:rsid w:val="00E945DA"/>
    <w:rsid w:val="00E94C6C"/>
    <w:rsid w:val="00E94EA4"/>
    <w:rsid w:val="00E94EBF"/>
    <w:rsid w:val="00E956A0"/>
    <w:rsid w:val="00E95A5B"/>
    <w:rsid w:val="00E95FF3"/>
    <w:rsid w:val="00E9646D"/>
    <w:rsid w:val="00E965E3"/>
    <w:rsid w:val="00E967BC"/>
    <w:rsid w:val="00E973BC"/>
    <w:rsid w:val="00E97B20"/>
    <w:rsid w:val="00EA0509"/>
    <w:rsid w:val="00EA084A"/>
    <w:rsid w:val="00EA0B43"/>
    <w:rsid w:val="00EA0B79"/>
    <w:rsid w:val="00EA0F78"/>
    <w:rsid w:val="00EA1032"/>
    <w:rsid w:val="00EA10ED"/>
    <w:rsid w:val="00EA1264"/>
    <w:rsid w:val="00EA15AB"/>
    <w:rsid w:val="00EA1BFE"/>
    <w:rsid w:val="00EA1D4E"/>
    <w:rsid w:val="00EA2173"/>
    <w:rsid w:val="00EA2928"/>
    <w:rsid w:val="00EA3229"/>
    <w:rsid w:val="00EA324F"/>
    <w:rsid w:val="00EA386D"/>
    <w:rsid w:val="00EA3935"/>
    <w:rsid w:val="00EA46D5"/>
    <w:rsid w:val="00EA4B64"/>
    <w:rsid w:val="00EA4C1E"/>
    <w:rsid w:val="00EA4F25"/>
    <w:rsid w:val="00EA69B2"/>
    <w:rsid w:val="00EA6A67"/>
    <w:rsid w:val="00EA70A8"/>
    <w:rsid w:val="00EA73C5"/>
    <w:rsid w:val="00EA7BA4"/>
    <w:rsid w:val="00EA7E3C"/>
    <w:rsid w:val="00EB0186"/>
    <w:rsid w:val="00EB0818"/>
    <w:rsid w:val="00EB086A"/>
    <w:rsid w:val="00EB0AE6"/>
    <w:rsid w:val="00EB1187"/>
    <w:rsid w:val="00EB1AA5"/>
    <w:rsid w:val="00EB1DA8"/>
    <w:rsid w:val="00EB1EF1"/>
    <w:rsid w:val="00EB1FDC"/>
    <w:rsid w:val="00EB2113"/>
    <w:rsid w:val="00EB2376"/>
    <w:rsid w:val="00EB3107"/>
    <w:rsid w:val="00EB315A"/>
    <w:rsid w:val="00EB35CE"/>
    <w:rsid w:val="00EB37CA"/>
    <w:rsid w:val="00EB3809"/>
    <w:rsid w:val="00EB3C81"/>
    <w:rsid w:val="00EB43C9"/>
    <w:rsid w:val="00EB46C3"/>
    <w:rsid w:val="00EB4940"/>
    <w:rsid w:val="00EB4955"/>
    <w:rsid w:val="00EB49E8"/>
    <w:rsid w:val="00EB4A31"/>
    <w:rsid w:val="00EB533E"/>
    <w:rsid w:val="00EB53ED"/>
    <w:rsid w:val="00EB6384"/>
    <w:rsid w:val="00EB7115"/>
    <w:rsid w:val="00EB72BF"/>
    <w:rsid w:val="00EB77D1"/>
    <w:rsid w:val="00EB77E5"/>
    <w:rsid w:val="00EB79A2"/>
    <w:rsid w:val="00EB7E4C"/>
    <w:rsid w:val="00EC03F3"/>
    <w:rsid w:val="00EC040C"/>
    <w:rsid w:val="00EC094F"/>
    <w:rsid w:val="00EC12B6"/>
    <w:rsid w:val="00EC1591"/>
    <w:rsid w:val="00EC1701"/>
    <w:rsid w:val="00EC20E2"/>
    <w:rsid w:val="00EC2107"/>
    <w:rsid w:val="00EC2A2A"/>
    <w:rsid w:val="00EC3CDF"/>
    <w:rsid w:val="00EC43D9"/>
    <w:rsid w:val="00EC44FB"/>
    <w:rsid w:val="00EC4BF4"/>
    <w:rsid w:val="00EC4E3E"/>
    <w:rsid w:val="00EC4FB8"/>
    <w:rsid w:val="00EC50CB"/>
    <w:rsid w:val="00EC54AE"/>
    <w:rsid w:val="00EC57D9"/>
    <w:rsid w:val="00EC5862"/>
    <w:rsid w:val="00EC59C1"/>
    <w:rsid w:val="00EC5C0D"/>
    <w:rsid w:val="00EC6A09"/>
    <w:rsid w:val="00EC6FD2"/>
    <w:rsid w:val="00EC702A"/>
    <w:rsid w:val="00EC72A0"/>
    <w:rsid w:val="00EC79C7"/>
    <w:rsid w:val="00EC7C58"/>
    <w:rsid w:val="00EC7D07"/>
    <w:rsid w:val="00ED0453"/>
    <w:rsid w:val="00ED08BE"/>
    <w:rsid w:val="00ED0921"/>
    <w:rsid w:val="00ED150B"/>
    <w:rsid w:val="00ED19A6"/>
    <w:rsid w:val="00ED2617"/>
    <w:rsid w:val="00ED277E"/>
    <w:rsid w:val="00ED38D2"/>
    <w:rsid w:val="00ED3A98"/>
    <w:rsid w:val="00ED3D1C"/>
    <w:rsid w:val="00ED47A1"/>
    <w:rsid w:val="00ED4A12"/>
    <w:rsid w:val="00ED4D02"/>
    <w:rsid w:val="00ED6082"/>
    <w:rsid w:val="00ED6813"/>
    <w:rsid w:val="00ED6946"/>
    <w:rsid w:val="00ED6AFD"/>
    <w:rsid w:val="00ED6DA5"/>
    <w:rsid w:val="00ED7261"/>
    <w:rsid w:val="00ED74D7"/>
    <w:rsid w:val="00ED7D77"/>
    <w:rsid w:val="00EE0804"/>
    <w:rsid w:val="00EE099E"/>
    <w:rsid w:val="00EE0E05"/>
    <w:rsid w:val="00EE12D4"/>
    <w:rsid w:val="00EE1CD3"/>
    <w:rsid w:val="00EE22DE"/>
    <w:rsid w:val="00EE263C"/>
    <w:rsid w:val="00EE274E"/>
    <w:rsid w:val="00EE2D28"/>
    <w:rsid w:val="00EE32B6"/>
    <w:rsid w:val="00EE337F"/>
    <w:rsid w:val="00EE39B2"/>
    <w:rsid w:val="00EE3D04"/>
    <w:rsid w:val="00EE43C6"/>
    <w:rsid w:val="00EE4409"/>
    <w:rsid w:val="00EE44F6"/>
    <w:rsid w:val="00EE491F"/>
    <w:rsid w:val="00EE4E44"/>
    <w:rsid w:val="00EE5226"/>
    <w:rsid w:val="00EE5430"/>
    <w:rsid w:val="00EE58D8"/>
    <w:rsid w:val="00EE5ECB"/>
    <w:rsid w:val="00EE622C"/>
    <w:rsid w:val="00EE627F"/>
    <w:rsid w:val="00EE696B"/>
    <w:rsid w:val="00EE718F"/>
    <w:rsid w:val="00EE7958"/>
    <w:rsid w:val="00EE7CE2"/>
    <w:rsid w:val="00EF0557"/>
    <w:rsid w:val="00EF0E14"/>
    <w:rsid w:val="00EF0E3C"/>
    <w:rsid w:val="00EF0FEE"/>
    <w:rsid w:val="00EF14AA"/>
    <w:rsid w:val="00EF1655"/>
    <w:rsid w:val="00EF1C6D"/>
    <w:rsid w:val="00EF29B3"/>
    <w:rsid w:val="00EF2B82"/>
    <w:rsid w:val="00EF2EEB"/>
    <w:rsid w:val="00EF3061"/>
    <w:rsid w:val="00EF328D"/>
    <w:rsid w:val="00EF3696"/>
    <w:rsid w:val="00EF3F01"/>
    <w:rsid w:val="00EF4481"/>
    <w:rsid w:val="00EF4853"/>
    <w:rsid w:val="00EF55A6"/>
    <w:rsid w:val="00EF57DA"/>
    <w:rsid w:val="00EF5A71"/>
    <w:rsid w:val="00EF5B5E"/>
    <w:rsid w:val="00EF6394"/>
    <w:rsid w:val="00EF63D2"/>
    <w:rsid w:val="00EF7112"/>
    <w:rsid w:val="00EF7B8E"/>
    <w:rsid w:val="00EF7BCB"/>
    <w:rsid w:val="00F00F59"/>
    <w:rsid w:val="00F011B2"/>
    <w:rsid w:val="00F01399"/>
    <w:rsid w:val="00F01A07"/>
    <w:rsid w:val="00F020D0"/>
    <w:rsid w:val="00F02808"/>
    <w:rsid w:val="00F02A56"/>
    <w:rsid w:val="00F02D69"/>
    <w:rsid w:val="00F02D7E"/>
    <w:rsid w:val="00F03446"/>
    <w:rsid w:val="00F03456"/>
    <w:rsid w:val="00F03645"/>
    <w:rsid w:val="00F03EB7"/>
    <w:rsid w:val="00F040A5"/>
    <w:rsid w:val="00F0417D"/>
    <w:rsid w:val="00F04A35"/>
    <w:rsid w:val="00F04F38"/>
    <w:rsid w:val="00F04FE0"/>
    <w:rsid w:val="00F052D6"/>
    <w:rsid w:val="00F05415"/>
    <w:rsid w:val="00F0564C"/>
    <w:rsid w:val="00F05972"/>
    <w:rsid w:val="00F05AFB"/>
    <w:rsid w:val="00F05DD8"/>
    <w:rsid w:val="00F06086"/>
    <w:rsid w:val="00F062E7"/>
    <w:rsid w:val="00F06838"/>
    <w:rsid w:val="00F06972"/>
    <w:rsid w:val="00F06AC6"/>
    <w:rsid w:val="00F072E5"/>
    <w:rsid w:val="00F07886"/>
    <w:rsid w:val="00F079E7"/>
    <w:rsid w:val="00F10D45"/>
    <w:rsid w:val="00F10EAB"/>
    <w:rsid w:val="00F10F52"/>
    <w:rsid w:val="00F1147D"/>
    <w:rsid w:val="00F1149D"/>
    <w:rsid w:val="00F11AC8"/>
    <w:rsid w:val="00F1205B"/>
    <w:rsid w:val="00F12112"/>
    <w:rsid w:val="00F127EC"/>
    <w:rsid w:val="00F12928"/>
    <w:rsid w:val="00F1297A"/>
    <w:rsid w:val="00F12D99"/>
    <w:rsid w:val="00F12ED3"/>
    <w:rsid w:val="00F13693"/>
    <w:rsid w:val="00F13882"/>
    <w:rsid w:val="00F139B0"/>
    <w:rsid w:val="00F13AD9"/>
    <w:rsid w:val="00F13D7A"/>
    <w:rsid w:val="00F145F3"/>
    <w:rsid w:val="00F1498E"/>
    <w:rsid w:val="00F150A3"/>
    <w:rsid w:val="00F15102"/>
    <w:rsid w:val="00F15125"/>
    <w:rsid w:val="00F1587C"/>
    <w:rsid w:val="00F158C0"/>
    <w:rsid w:val="00F158DA"/>
    <w:rsid w:val="00F1611F"/>
    <w:rsid w:val="00F1629F"/>
    <w:rsid w:val="00F16329"/>
    <w:rsid w:val="00F168F4"/>
    <w:rsid w:val="00F16F03"/>
    <w:rsid w:val="00F172AD"/>
    <w:rsid w:val="00F1735D"/>
    <w:rsid w:val="00F174A4"/>
    <w:rsid w:val="00F1755F"/>
    <w:rsid w:val="00F20206"/>
    <w:rsid w:val="00F20366"/>
    <w:rsid w:val="00F20476"/>
    <w:rsid w:val="00F20A3D"/>
    <w:rsid w:val="00F21404"/>
    <w:rsid w:val="00F21E27"/>
    <w:rsid w:val="00F22139"/>
    <w:rsid w:val="00F2229F"/>
    <w:rsid w:val="00F22FE8"/>
    <w:rsid w:val="00F2363A"/>
    <w:rsid w:val="00F238FD"/>
    <w:rsid w:val="00F23BD4"/>
    <w:rsid w:val="00F24BA8"/>
    <w:rsid w:val="00F24ED7"/>
    <w:rsid w:val="00F25062"/>
    <w:rsid w:val="00F2540D"/>
    <w:rsid w:val="00F25B89"/>
    <w:rsid w:val="00F25D81"/>
    <w:rsid w:val="00F26167"/>
    <w:rsid w:val="00F26D1A"/>
    <w:rsid w:val="00F26F4B"/>
    <w:rsid w:val="00F26F90"/>
    <w:rsid w:val="00F27967"/>
    <w:rsid w:val="00F27A4C"/>
    <w:rsid w:val="00F27C01"/>
    <w:rsid w:val="00F27E01"/>
    <w:rsid w:val="00F30689"/>
    <w:rsid w:val="00F32549"/>
    <w:rsid w:val="00F32CFF"/>
    <w:rsid w:val="00F32D78"/>
    <w:rsid w:val="00F32F6C"/>
    <w:rsid w:val="00F33485"/>
    <w:rsid w:val="00F33D89"/>
    <w:rsid w:val="00F342E9"/>
    <w:rsid w:val="00F34CAC"/>
    <w:rsid w:val="00F358F8"/>
    <w:rsid w:val="00F35951"/>
    <w:rsid w:val="00F359FC"/>
    <w:rsid w:val="00F35B08"/>
    <w:rsid w:val="00F35DA2"/>
    <w:rsid w:val="00F36333"/>
    <w:rsid w:val="00F36586"/>
    <w:rsid w:val="00F36D64"/>
    <w:rsid w:val="00F37962"/>
    <w:rsid w:val="00F379E6"/>
    <w:rsid w:val="00F406A2"/>
    <w:rsid w:val="00F40B59"/>
    <w:rsid w:val="00F40C85"/>
    <w:rsid w:val="00F41290"/>
    <w:rsid w:val="00F41539"/>
    <w:rsid w:val="00F417D6"/>
    <w:rsid w:val="00F41A7E"/>
    <w:rsid w:val="00F41C32"/>
    <w:rsid w:val="00F421BC"/>
    <w:rsid w:val="00F421D9"/>
    <w:rsid w:val="00F42A34"/>
    <w:rsid w:val="00F42D69"/>
    <w:rsid w:val="00F4306B"/>
    <w:rsid w:val="00F434FC"/>
    <w:rsid w:val="00F43508"/>
    <w:rsid w:val="00F43FB9"/>
    <w:rsid w:val="00F44138"/>
    <w:rsid w:val="00F4422C"/>
    <w:rsid w:val="00F447BD"/>
    <w:rsid w:val="00F448AD"/>
    <w:rsid w:val="00F44A1C"/>
    <w:rsid w:val="00F44D67"/>
    <w:rsid w:val="00F45663"/>
    <w:rsid w:val="00F45CFA"/>
    <w:rsid w:val="00F45DFF"/>
    <w:rsid w:val="00F46276"/>
    <w:rsid w:val="00F46781"/>
    <w:rsid w:val="00F46B63"/>
    <w:rsid w:val="00F46BBA"/>
    <w:rsid w:val="00F476A0"/>
    <w:rsid w:val="00F502E1"/>
    <w:rsid w:val="00F5082A"/>
    <w:rsid w:val="00F50842"/>
    <w:rsid w:val="00F50A4F"/>
    <w:rsid w:val="00F50D37"/>
    <w:rsid w:val="00F50E50"/>
    <w:rsid w:val="00F51E27"/>
    <w:rsid w:val="00F51E4F"/>
    <w:rsid w:val="00F52259"/>
    <w:rsid w:val="00F52276"/>
    <w:rsid w:val="00F5262C"/>
    <w:rsid w:val="00F52631"/>
    <w:rsid w:val="00F5274C"/>
    <w:rsid w:val="00F5293A"/>
    <w:rsid w:val="00F53054"/>
    <w:rsid w:val="00F531A9"/>
    <w:rsid w:val="00F532D7"/>
    <w:rsid w:val="00F5331B"/>
    <w:rsid w:val="00F53784"/>
    <w:rsid w:val="00F537B6"/>
    <w:rsid w:val="00F5382B"/>
    <w:rsid w:val="00F53874"/>
    <w:rsid w:val="00F53AAD"/>
    <w:rsid w:val="00F53BEE"/>
    <w:rsid w:val="00F53F6D"/>
    <w:rsid w:val="00F540C9"/>
    <w:rsid w:val="00F55174"/>
    <w:rsid w:val="00F55885"/>
    <w:rsid w:val="00F55B8B"/>
    <w:rsid w:val="00F55C39"/>
    <w:rsid w:val="00F55F61"/>
    <w:rsid w:val="00F562EF"/>
    <w:rsid w:val="00F563C1"/>
    <w:rsid w:val="00F56821"/>
    <w:rsid w:val="00F56DA9"/>
    <w:rsid w:val="00F56E79"/>
    <w:rsid w:val="00F57964"/>
    <w:rsid w:val="00F57CAD"/>
    <w:rsid w:val="00F6011C"/>
    <w:rsid w:val="00F60B27"/>
    <w:rsid w:val="00F60CB9"/>
    <w:rsid w:val="00F61097"/>
    <w:rsid w:val="00F619DE"/>
    <w:rsid w:val="00F61C9B"/>
    <w:rsid w:val="00F621BB"/>
    <w:rsid w:val="00F623A9"/>
    <w:rsid w:val="00F62885"/>
    <w:rsid w:val="00F63370"/>
    <w:rsid w:val="00F6356C"/>
    <w:rsid w:val="00F63649"/>
    <w:rsid w:val="00F63C21"/>
    <w:rsid w:val="00F63D89"/>
    <w:rsid w:val="00F6447F"/>
    <w:rsid w:val="00F645CF"/>
    <w:rsid w:val="00F6489F"/>
    <w:rsid w:val="00F650C8"/>
    <w:rsid w:val="00F65355"/>
    <w:rsid w:val="00F65372"/>
    <w:rsid w:val="00F65699"/>
    <w:rsid w:val="00F65AD6"/>
    <w:rsid w:val="00F66675"/>
    <w:rsid w:val="00F66900"/>
    <w:rsid w:val="00F66CBF"/>
    <w:rsid w:val="00F67485"/>
    <w:rsid w:val="00F67611"/>
    <w:rsid w:val="00F67A8A"/>
    <w:rsid w:val="00F70069"/>
    <w:rsid w:val="00F7015B"/>
    <w:rsid w:val="00F704D1"/>
    <w:rsid w:val="00F70745"/>
    <w:rsid w:val="00F70981"/>
    <w:rsid w:val="00F70D5A"/>
    <w:rsid w:val="00F7106B"/>
    <w:rsid w:val="00F72256"/>
    <w:rsid w:val="00F723EB"/>
    <w:rsid w:val="00F7288D"/>
    <w:rsid w:val="00F73349"/>
    <w:rsid w:val="00F733B2"/>
    <w:rsid w:val="00F734FC"/>
    <w:rsid w:val="00F736B5"/>
    <w:rsid w:val="00F73882"/>
    <w:rsid w:val="00F73904"/>
    <w:rsid w:val="00F73969"/>
    <w:rsid w:val="00F74843"/>
    <w:rsid w:val="00F74B4C"/>
    <w:rsid w:val="00F74E92"/>
    <w:rsid w:val="00F7545E"/>
    <w:rsid w:val="00F7561E"/>
    <w:rsid w:val="00F75B31"/>
    <w:rsid w:val="00F75C59"/>
    <w:rsid w:val="00F75C87"/>
    <w:rsid w:val="00F76002"/>
    <w:rsid w:val="00F76031"/>
    <w:rsid w:val="00F7608B"/>
    <w:rsid w:val="00F760F7"/>
    <w:rsid w:val="00F7653C"/>
    <w:rsid w:val="00F76844"/>
    <w:rsid w:val="00F76A83"/>
    <w:rsid w:val="00F76AB6"/>
    <w:rsid w:val="00F76EB5"/>
    <w:rsid w:val="00F76F34"/>
    <w:rsid w:val="00F773AE"/>
    <w:rsid w:val="00F77A9F"/>
    <w:rsid w:val="00F77FD8"/>
    <w:rsid w:val="00F80B83"/>
    <w:rsid w:val="00F80D40"/>
    <w:rsid w:val="00F8104B"/>
    <w:rsid w:val="00F81331"/>
    <w:rsid w:val="00F81452"/>
    <w:rsid w:val="00F81B56"/>
    <w:rsid w:val="00F81DC2"/>
    <w:rsid w:val="00F821B5"/>
    <w:rsid w:val="00F82280"/>
    <w:rsid w:val="00F822DF"/>
    <w:rsid w:val="00F8280E"/>
    <w:rsid w:val="00F82CFA"/>
    <w:rsid w:val="00F83746"/>
    <w:rsid w:val="00F83AA1"/>
    <w:rsid w:val="00F8409E"/>
    <w:rsid w:val="00F840E9"/>
    <w:rsid w:val="00F84D0D"/>
    <w:rsid w:val="00F84F8B"/>
    <w:rsid w:val="00F855C5"/>
    <w:rsid w:val="00F856B5"/>
    <w:rsid w:val="00F85C98"/>
    <w:rsid w:val="00F866C7"/>
    <w:rsid w:val="00F86DB5"/>
    <w:rsid w:val="00F8746B"/>
    <w:rsid w:val="00F875B6"/>
    <w:rsid w:val="00F87F74"/>
    <w:rsid w:val="00F900C4"/>
    <w:rsid w:val="00F9106E"/>
    <w:rsid w:val="00F91132"/>
    <w:rsid w:val="00F9115F"/>
    <w:rsid w:val="00F9138F"/>
    <w:rsid w:val="00F91D1A"/>
    <w:rsid w:val="00F91E83"/>
    <w:rsid w:val="00F92220"/>
    <w:rsid w:val="00F9262A"/>
    <w:rsid w:val="00F92B70"/>
    <w:rsid w:val="00F92EE9"/>
    <w:rsid w:val="00F92FC2"/>
    <w:rsid w:val="00F93423"/>
    <w:rsid w:val="00F93515"/>
    <w:rsid w:val="00F936C4"/>
    <w:rsid w:val="00F93728"/>
    <w:rsid w:val="00F9381F"/>
    <w:rsid w:val="00F9394C"/>
    <w:rsid w:val="00F9398F"/>
    <w:rsid w:val="00F939BE"/>
    <w:rsid w:val="00F93B1C"/>
    <w:rsid w:val="00F93EC7"/>
    <w:rsid w:val="00F94909"/>
    <w:rsid w:val="00F94A84"/>
    <w:rsid w:val="00F94FB8"/>
    <w:rsid w:val="00F9595F"/>
    <w:rsid w:val="00F95A6D"/>
    <w:rsid w:val="00F95F88"/>
    <w:rsid w:val="00F964D0"/>
    <w:rsid w:val="00F96C00"/>
    <w:rsid w:val="00F9715A"/>
    <w:rsid w:val="00F9795E"/>
    <w:rsid w:val="00F97A9A"/>
    <w:rsid w:val="00FA04D9"/>
    <w:rsid w:val="00FA07CA"/>
    <w:rsid w:val="00FA10BB"/>
    <w:rsid w:val="00FA184A"/>
    <w:rsid w:val="00FA1C62"/>
    <w:rsid w:val="00FA2193"/>
    <w:rsid w:val="00FA24E7"/>
    <w:rsid w:val="00FA3522"/>
    <w:rsid w:val="00FA390A"/>
    <w:rsid w:val="00FA397E"/>
    <w:rsid w:val="00FA3AAA"/>
    <w:rsid w:val="00FA4AFA"/>
    <w:rsid w:val="00FA55EF"/>
    <w:rsid w:val="00FA5C00"/>
    <w:rsid w:val="00FA5EE8"/>
    <w:rsid w:val="00FA5F99"/>
    <w:rsid w:val="00FA6662"/>
    <w:rsid w:val="00FA6E54"/>
    <w:rsid w:val="00FA7245"/>
    <w:rsid w:val="00FA7B07"/>
    <w:rsid w:val="00FA7D2A"/>
    <w:rsid w:val="00FB04DA"/>
    <w:rsid w:val="00FB0900"/>
    <w:rsid w:val="00FB0C36"/>
    <w:rsid w:val="00FB0F50"/>
    <w:rsid w:val="00FB167E"/>
    <w:rsid w:val="00FB244B"/>
    <w:rsid w:val="00FB26EB"/>
    <w:rsid w:val="00FB28DB"/>
    <w:rsid w:val="00FB2C74"/>
    <w:rsid w:val="00FB3214"/>
    <w:rsid w:val="00FB34D5"/>
    <w:rsid w:val="00FB36A9"/>
    <w:rsid w:val="00FB3A55"/>
    <w:rsid w:val="00FB4779"/>
    <w:rsid w:val="00FB4896"/>
    <w:rsid w:val="00FB496A"/>
    <w:rsid w:val="00FB4CF4"/>
    <w:rsid w:val="00FB5CA3"/>
    <w:rsid w:val="00FB6051"/>
    <w:rsid w:val="00FB65CB"/>
    <w:rsid w:val="00FB6BA7"/>
    <w:rsid w:val="00FB6BE0"/>
    <w:rsid w:val="00FB6D8C"/>
    <w:rsid w:val="00FB6F62"/>
    <w:rsid w:val="00FB712C"/>
    <w:rsid w:val="00FB77DE"/>
    <w:rsid w:val="00FB79C8"/>
    <w:rsid w:val="00FB7D0A"/>
    <w:rsid w:val="00FB7E81"/>
    <w:rsid w:val="00FC038C"/>
    <w:rsid w:val="00FC0495"/>
    <w:rsid w:val="00FC059A"/>
    <w:rsid w:val="00FC0DAB"/>
    <w:rsid w:val="00FC11F3"/>
    <w:rsid w:val="00FC26F9"/>
    <w:rsid w:val="00FC2E18"/>
    <w:rsid w:val="00FC2FA1"/>
    <w:rsid w:val="00FC3504"/>
    <w:rsid w:val="00FC3659"/>
    <w:rsid w:val="00FC37B1"/>
    <w:rsid w:val="00FC3905"/>
    <w:rsid w:val="00FC3D70"/>
    <w:rsid w:val="00FC3E55"/>
    <w:rsid w:val="00FC44CD"/>
    <w:rsid w:val="00FC4734"/>
    <w:rsid w:val="00FC48BD"/>
    <w:rsid w:val="00FC4A18"/>
    <w:rsid w:val="00FC4E11"/>
    <w:rsid w:val="00FC4F2D"/>
    <w:rsid w:val="00FC505B"/>
    <w:rsid w:val="00FC5CF3"/>
    <w:rsid w:val="00FC6361"/>
    <w:rsid w:val="00FC65A4"/>
    <w:rsid w:val="00FC6D36"/>
    <w:rsid w:val="00FC6E62"/>
    <w:rsid w:val="00FC6FDC"/>
    <w:rsid w:val="00FC7049"/>
    <w:rsid w:val="00FC71AE"/>
    <w:rsid w:val="00FC7BAF"/>
    <w:rsid w:val="00FC7D89"/>
    <w:rsid w:val="00FD0242"/>
    <w:rsid w:val="00FD0436"/>
    <w:rsid w:val="00FD06E4"/>
    <w:rsid w:val="00FD1055"/>
    <w:rsid w:val="00FD1852"/>
    <w:rsid w:val="00FD1AC8"/>
    <w:rsid w:val="00FD1D64"/>
    <w:rsid w:val="00FD1E34"/>
    <w:rsid w:val="00FD291D"/>
    <w:rsid w:val="00FD2D08"/>
    <w:rsid w:val="00FD3642"/>
    <w:rsid w:val="00FD3738"/>
    <w:rsid w:val="00FD37B3"/>
    <w:rsid w:val="00FD3BA0"/>
    <w:rsid w:val="00FD3DC1"/>
    <w:rsid w:val="00FD4A3E"/>
    <w:rsid w:val="00FD59EC"/>
    <w:rsid w:val="00FD5EEB"/>
    <w:rsid w:val="00FD604B"/>
    <w:rsid w:val="00FD6330"/>
    <w:rsid w:val="00FD6553"/>
    <w:rsid w:val="00FD6875"/>
    <w:rsid w:val="00FD712F"/>
    <w:rsid w:val="00FD7A2B"/>
    <w:rsid w:val="00FD7FEE"/>
    <w:rsid w:val="00FE0A40"/>
    <w:rsid w:val="00FE0F83"/>
    <w:rsid w:val="00FE101B"/>
    <w:rsid w:val="00FE1029"/>
    <w:rsid w:val="00FE107C"/>
    <w:rsid w:val="00FE11F5"/>
    <w:rsid w:val="00FE1746"/>
    <w:rsid w:val="00FE1C7E"/>
    <w:rsid w:val="00FE1E52"/>
    <w:rsid w:val="00FE1EC7"/>
    <w:rsid w:val="00FE2943"/>
    <w:rsid w:val="00FE306F"/>
    <w:rsid w:val="00FE32A7"/>
    <w:rsid w:val="00FE3811"/>
    <w:rsid w:val="00FE41F9"/>
    <w:rsid w:val="00FE47BC"/>
    <w:rsid w:val="00FE487F"/>
    <w:rsid w:val="00FE4B8A"/>
    <w:rsid w:val="00FE54CF"/>
    <w:rsid w:val="00FE562B"/>
    <w:rsid w:val="00FE60C9"/>
    <w:rsid w:val="00FE642C"/>
    <w:rsid w:val="00FE64C7"/>
    <w:rsid w:val="00FE6572"/>
    <w:rsid w:val="00FE6BFE"/>
    <w:rsid w:val="00FE725F"/>
    <w:rsid w:val="00FE7526"/>
    <w:rsid w:val="00FE7E46"/>
    <w:rsid w:val="00FE7F5F"/>
    <w:rsid w:val="00FF0448"/>
    <w:rsid w:val="00FF079D"/>
    <w:rsid w:val="00FF0D90"/>
    <w:rsid w:val="00FF1069"/>
    <w:rsid w:val="00FF1630"/>
    <w:rsid w:val="00FF19E2"/>
    <w:rsid w:val="00FF1C4D"/>
    <w:rsid w:val="00FF28A5"/>
    <w:rsid w:val="00FF32E0"/>
    <w:rsid w:val="00FF3D1B"/>
    <w:rsid w:val="00FF3DD9"/>
    <w:rsid w:val="00FF490C"/>
    <w:rsid w:val="00FF4B2C"/>
    <w:rsid w:val="00FF5681"/>
    <w:rsid w:val="00FF5EA1"/>
    <w:rsid w:val="00FF609B"/>
    <w:rsid w:val="00FF63CA"/>
    <w:rsid w:val="00FF7380"/>
    <w:rsid w:val="00FF7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02C03FE1-74E7-4CEA-BA64-1013B1181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76F7"/>
    <w:pPr>
      <w:autoSpaceDE w:val="0"/>
      <w:autoSpaceDN w:val="0"/>
      <w:adjustRightInd w:val="0"/>
      <w:snapToGrid w:val="0"/>
      <w:spacing w:after="120"/>
      <w:jc w:val="both"/>
    </w:pPr>
    <w:rPr>
      <w:sz w:val="22"/>
      <w:szCs w:val="22"/>
    </w:rPr>
  </w:style>
  <w:style w:type="paragraph" w:styleId="Heading1">
    <w:name w:val="heading 1"/>
    <w:aliases w:val="heading 1"/>
    <w:basedOn w:val="Normal"/>
    <w:next w:val="Normal"/>
    <w:link w:val="Heading1Char"/>
    <w:qFormat/>
    <w:rsid w:val="00FB0F50"/>
    <w:pPr>
      <w:keepNext/>
      <w:numPr>
        <w:numId w:val="2"/>
      </w:numPr>
      <w:spacing w:before="120"/>
      <w:outlineLvl w:val="0"/>
    </w:pPr>
    <w:rPr>
      <w:b/>
      <w:bCs/>
      <w:kern w:val="2"/>
      <w:sz w:val="28"/>
      <w:szCs w:val="28"/>
      <w:lang w:val="en-GB"/>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5222F9"/>
    <w:pPr>
      <w:keepNext/>
      <w:numPr>
        <w:ilvl w:val="1"/>
        <w:numId w:val="2"/>
      </w:numPr>
      <w:spacing w:before="120"/>
      <w:outlineLvl w:val="1"/>
    </w:pPr>
    <w:rPr>
      <w:b/>
      <w:bCs/>
      <w:kern w:val="2"/>
      <w:sz w:val="24"/>
      <w:lang w:val="en-GB"/>
    </w:rPr>
  </w:style>
  <w:style w:type="paragraph" w:styleId="Heading3">
    <w:name w:val="heading 3"/>
    <w:aliases w:val="heading 3,h3"/>
    <w:basedOn w:val="Normal"/>
    <w:next w:val="Normal"/>
    <w:link w:val="Heading3Char"/>
    <w:qFormat/>
    <w:rsid w:val="005222F9"/>
    <w:pPr>
      <w:keepNext/>
      <w:numPr>
        <w:ilvl w:val="2"/>
        <w:numId w:val="2"/>
      </w:numPr>
      <w:tabs>
        <w:tab w:val="clear" w:pos="720"/>
      </w:tabs>
      <w:spacing w:before="120"/>
      <w:outlineLvl w:val="2"/>
    </w:pPr>
    <w:rPr>
      <w:b/>
      <w:kern w:val="2"/>
      <w:lang w:val="en-G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lang w:val="en-GB"/>
    </w:rPr>
  </w:style>
  <w:style w:type="paragraph" w:styleId="Heading5">
    <w:name w:val="heading 5"/>
    <w:aliases w:val="h5,Heading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B0F50"/>
    <w:pPr>
      <w:numPr>
        <w:ilvl w:val="5"/>
        <w:numId w:val="2"/>
      </w:numPr>
      <w:spacing w:before="240" w:after="60"/>
      <w:outlineLvl w:val="5"/>
    </w:pPr>
    <w:rPr>
      <w:b/>
      <w:bCs/>
    </w:rPr>
  </w:style>
  <w:style w:type="paragraph" w:styleId="Heading7">
    <w:name w:val="heading 7"/>
    <w:basedOn w:val="Normal"/>
    <w:next w:val="Normal"/>
    <w:qFormat/>
    <w:rsid w:val="00FB0F50"/>
    <w:pPr>
      <w:numPr>
        <w:ilvl w:val="6"/>
        <w:numId w:val="2"/>
      </w:numPr>
      <w:spacing w:before="240" w:after="60"/>
      <w:outlineLvl w:val="6"/>
    </w:pPr>
    <w:rPr>
      <w:sz w:val="24"/>
      <w:szCs w:val="24"/>
    </w:rPr>
  </w:style>
  <w:style w:type="paragraph" w:styleId="Heading8">
    <w:name w:val="heading 8"/>
    <w:basedOn w:val="Normal"/>
    <w:next w:val="Normal"/>
    <w:qFormat/>
    <w:rsid w:val="00FB0F5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B0F5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B0F50"/>
    <w:rPr>
      <w:kern w:val="2"/>
      <w:sz w:val="20"/>
      <w:szCs w:val="20"/>
      <w:lang w:val="en-GB"/>
    </w:rPr>
  </w:style>
  <w:style w:type="character" w:styleId="Hyperlink">
    <w:name w:val="Hyperlink"/>
    <w:uiPriority w:val="99"/>
    <w:rsid w:val="00FB0F50"/>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rsid w:val="00FB0F50"/>
    <w:pPr>
      <w:widowControl w:val="0"/>
      <w:spacing w:line="180" w:lineRule="atLeast"/>
    </w:pPr>
    <w:rPr>
      <w:rFonts w:eastAsia="Batang"/>
      <w:kern w:val="2"/>
      <w:sz w:val="18"/>
      <w:szCs w:val="18"/>
    </w:rPr>
  </w:style>
  <w:style w:type="paragraph" w:customStyle="1" w:styleId="EX">
    <w:name w:val="EX"/>
    <w:basedOn w:val="Normal"/>
    <w:rsid w:val="00FB0F50"/>
    <w:pPr>
      <w:keepLines/>
      <w:autoSpaceDE/>
      <w:autoSpaceDN/>
      <w:adjustRightInd/>
      <w:spacing w:after="180"/>
      <w:ind w:left="1702" w:hanging="1418"/>
      <w:jc w:val="left"/>
    </w:pPr>
    <w:rPr>
      <w:sz w:val="20"/>
      <w:szCs w:val="20"/>
      <w:lang w:val="en-GB"/>
    </w:rPr>
  </w:style>
  <w:style w:type="paragraph" w:styleId="ListBullet">
    <w:name w:val="List Bullet"/>
    <w:basedOn w:val="List"/>
    <w:rsid w:val="00FB0F50"/>
    <w:pPr>
      <w:autoSpaceDE/>
      <w:autoSpaceDN/>
      <w:adjustRightInd/>
      <w:spacing w:after="180"/>
      <w:ind w:left="568" w:hanging="284"/>
      <w:jc w:val="left"/>
    </w:pPr>
    <w:rPr>
      <w:sz w:val="20"/>
      <w:szCs w:val="20"/>
      <w:lang w:val="en-GB"/>
    </w:rPr>
  </w:style>
  <w:style w:type="paragraph" w:styleId="List">
    <w:name w:val="List"/>
    <w:basedOn w:val="Normal"/>
    <w:semiHidden/>
    <w:rsid w:val="00FB0F50"/>
    <w:pPr>
      <w:ind w:left="360" w:hanging="360"/>
    </w:pPr>
  </w:style>
  <w:style w:type="paragraph" w:styleId="BodyText2">
    <w:name w:val="Body Text 2"/>
    <w:basedOn w:val="Normal"/>
    <w:semiHidden/>
    <w:rsid w:val="00FB0F50"/>
    <w:pPr>
      <w:spacing w:after="0"/>
      <w:jc w:val="left"/>
    </w:pPr>
    <w:rPr>
      <w:szCs w:val="20"/>
    </w:rPr>
  </w:style>
  <w:style w:type="paragraph" w:styleId="BalloonText">
    <w:name w:val="Balloon Text"/>
    <w:basedOn w:val="Normal"/>
    <w:semiHidden/>
    <w:rsid w:val="00FB0F50"/>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sid w:val="00FB0F50"/>
    <w:rPr>
      <w:color w:val="800080"/>
      <w:kern w:val="2"/>
      <w:u w:val="single"/>
      <w:lang w:val="en-GB" w:eastAsia="zh-CN" w:bidi="ar-SA"/>
    </w:rPr>
  </w:style>
  <w:style w:type="paragraph" w:styleId="FootnoteText">
    <w:name w:val="footnote text"/>
    <w:basedOn w:val="Normal"/>
    <w:semiHidden/>
    <w:rsid w:val="00FB0F50"/>
    <w:rPr>
      <w:sz w:val="20"/>
      <w:szCs w:val="20"/>
    </w:rPr>
  </w:style>
  <w:style w:type="character" w:styleId="FootnoteReference">
    <w:name w:val="footnote reference"/>
    <w:semiHidden/>
    <w:rsid w:val="00FB0F50"/>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rsid w:val="00FB0F50"/>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FB0F50"/>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FB0F50"/>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FB0F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FB0F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FB0F50"/>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FB0F50"/>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FB0F50"/>
    <w:rPr>
      <w:kern w:val="2"/>
      <w:sz w:val="18"/>
      <w:szCs w:val="18"/>
      <w:lang w:val="en-GB" w:eastAsia="en-US" w:bidi="ar-SA"/>
    </w:rPr>
  </w:style>
  <w:style w:type="paragraph" w:styleId="Footer">
    <w:name w:val="footer"/>
    <w:basedOn w:val="Normal"/>
    <w:rsid w:val="00FB0F50"/>
    <w:pPr>
      <w:tabs>
        <w:tab w:val="center" w:pos="4153"/>
        <w:tab w:val="right" w:pos="8306"/>
      </w:tabs>
      <w:jc w:val="left"/>
    </w:pPr>
    <w:rPr>
      <w:sz w:val="18"/>
      <w:szCs w:val="18"/>
    </w:rPr>
  </w:style>
  <w:style w:type="character" w:customStyle="1" w:styleId="Char2">
    <w:name w:val="页脚 Char"/>
    <w:rsid w:val="00FB0F50"/>
    <w:rPr>
      <w:kern w:val="2"/>
      <w:sz w:val="18"/>
      <w:szCs w:val="18"/>
      <w:lang w:val="en-GB" w:eastAsia="en-US" w:bidi="ar-SA"/>
    </w:rPr>
  </w:style>
  <w:style w:type="character" w:styleId="CommentReference">
    <w:name w:val="annotation reference"/>
    <w:rsid w:val="00FB0F50"/>
    <w:rPr>
      <w:kern w:val="2"/>
      <w:sz w:val="16"/>
      <w:szCs w:val="16"/>
      <w:lang w:val="en-GB" w:eastAsia="zh-CN" w:bidi="ar-SA"/>
    </w:rPr>
  </w:style>
  <w:style w:type="paragraph" w:styleId="CommentText">
    <w:name w:val="annotation text"/>
    <w:basedOn w:val="Normal"/>
    <w:link w:val="CommentTextChar"/>
    <w:rsid w:val="00FB0F50"/>
    <w:pPr>
      <w:autoSpaceDE/>
      <w:autoSpaceDN/>
      <w:adjustRightInd/>
      <w:spacing w:before="100" w:beforeAutospacing="1" w:after="100" w:afterAutospacing="1"/>
      <w:jc w:val="left"/>
    </w:pPr>
    <w:rPr>
      <w:sz w:val="20"/>
      <w:szCs w:val="20"/>
      <w:lang w:eastAsia="ko-KR"/>
    </w:rPr>
  </w:style>
  <w:style w:type="character" w:customStyle="1" w:styleId="Char3">
    <w:name w:val="批注文字 Char"/>
    <w:rsid w:val="00FB0F50"/>
    <w:rPr>
      <w:kern w:val="2"/>
      <w:lang w:val="en-GB" w:eastAsia="ko-KR" w:bidi="ar-SA"/>
    </w:rPr>
  </w:style>
  <w:style w:type="paragraph" w:styleId="DocumentMap">
    <w:name w:val="Document Map"/>
    <w:basedOn w:val="Normal"/>
    <w:semiHidden/>
    <w:rsid w:val="00FB0F50"/>
    <w:rPr>
      <w:rFonts w:ascii="SimSun"/>
      <w:sz w:val="18"/>
      <w:szCs w:val="18"/>
    </w:rPr>
  </w:style>
  <w:style w:type="character" w:customStyle="1" w:styleId="Char4">
    <w:name w:val="文档结构图 Char"/>
    <w:rsid w:val="00FB0F50"/>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link w:val="ListParagraphChar"/>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17DAA"/>
    <w:rPr>
      <w:b/>
      <w:bCs/>
      <w:kern w:val="2"/>
      <w:sz w:val="22"/>
      <w:szCs w:val="28"/>
      <w:lang w:val="en-GB" w:eastAsia="en-US"/>
    </w:rPr>
  </w:style>
  <w:style w:type="character" w:customStyle="1" w:styleId="Heading3Char">
    <w:name w:val="Heading 3 Char"/>
    <w:aliases w:val="heading 3 Char,h3 Char"/>
    <w:link w:val="Heading3"/>
    <w:rsid w:val="00117DAA"/>
    <w:rPr>
      <w:b/>
      <w:kern w:val="2"/>
      <w:sz w:val="22"/>
      <w:szCs w:val="22"/>
      <w:lang w:val="en-GB" w:eastAsia="en-US"/>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lang w:eastAsia="zh-CN"/>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lang w:eastAsia="zh-CN"/>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style>
  <w:style w:type="character" w:customStyle="1" w:styleId="atn">
    <w:name w:val="atn"/>
    <w:basedOn w:val="DefaultParagraphFont"/>
    <w:rsid w:val="00117DAA"/>
  </w:style>
  <w:style w:type="character" w:customStyle="1" w:styleId="shorttext">
    <w:name w:val="short_text"/>
    <w:basedOn w:val="DefaultParagraphFont"/>
    <w:rsid w:val="00117DAA"/>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lang w:eastAsia="zh-CN"/>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2B6ABF"/>
    <w:rPr>
      <w:b/>
      <w:bCs/>
      <w:kern w:val="2"/>
      <w:sz w:val="24"/>
      <w:szCs w:val="22"/>
      <w:lang w:val="en-GB" w:eastAsia="en-US" w:bidi="ar-SA"/>
    </w:rPr>
  </w:style>
  <w:style w:type="character" w:customStyle="1" w:styleId="ListParagraphChar">
    <w:name w:val="List Paragraph Char"/>
    <w:link w:val="ListParagraph"/>
    <w:uiPriority w:val="34"/>
    <w:locked/>
    <w:rsid w:val="005F5678"/>
    <w:rPr>
      <w:snapToGrid w:val="0"/>
      <w:sz w:val="21"/>
      <w:szCs w:val="21"/>
    </w:rPr>
  </w:style>
  <w:style w:type="paragraph" w:customStyle="1" w:styleId="B2">
    <w:name w:val="B2"/>
    <w:basedOn w:val="List2"/>
    <w:link w:val="B2Char"/>
    <w:rsid w:val="007B4720"/>
    <w:pPr>
      <w:overflowPunct w:val="0"/>
      <w:snapToGrid/>
      <w:spacing w:after="180"/>
      <w:ind w:left="851" w:hanging="284"/>
      <w:contextualSpacing w:val="0"/>
      <w:jc w:val="left"/>
      <w:textAlignment w:val="baseline"/>
    </w:pPr>
    <w:rPr>
      <w:rFonts w:eastAsia="MS Mincho"/>
      <w:sz w:val="20"/>
      <w:szCs w:val="20"/>
      <w:lang w:val="en-GB"/>
    </w:rPr>
  </w:style>
  <w:style w:type="paragraph" w:customStyle="1" w:styleId="B3">
    <w:name w:val="B3"/>
    <w:basedOn w:val="List3"/>
    <w:link w:val="B3Char"/>
    <w:rsid w:val="007B4720"/>
    <w:pPr>
      <w:overflowPunct w:val="0"/>
      <w:snapToGrid/>
      <w:spacing w:after="180"/>
      <w:ind w:left="1135" w:hanging="284"/>
      <w:contextualSpacing w:val="0"/>
      <w:jc w:val="left"/>
      <w:textAlignment w:val="baseline"/>
    </w:pPr>
    <w:rPr>
      <w:rFonts w:eastAsia="MS Mincho"/>
      <w:sz w:val="20"/>
      <w:szCs w:val="20"/>
      <w:lang w:val="en-GB"/>
    </w:rPr>
  </w:style>
  <w:style w:type="paragraph" w:styleId="List2">
    <w:name w:val="List 2"/>
    <w:basedOn w:val="Normal"/>
    <w:uiPriority w:val="99"/>
    <w:semiHidden/>
    <w:unhideWhenUsed/>
    <w:rsid w:val="007B4720"/>
    <w:pPr>
      <w:ind w:left="720" w:hanging="360"/>
      <w:contextualSpacing/>
    </w:pPr>
  </w:style>
  <w:style w:type="paragraph" w:styleId="List3">
    <w:name w:val="List 3"/>
    <w:basedOn w:val="Normal"/>
    <w:uiPriority w:val="99"/>
    <w:semiHidden/>
    <w:unhideWhenUsed/>
    <w:rsid w:val="007B4720"/>
    <w:pPr>
      <w:ind w:left="1080" w:hanging="360"/>
      <w:contextualSpacing/>
    </w:pPr>
  </w:style>
  <w:style w:type="character" w:customStyle="1" w:styleId="ECCHLyellow">
    <w:name w:val="ECC HL yellow"/>
    <w:basedOn w:val="DefaultParagraphFont"/>
    <w:uiPriority w:val="1"/>
    <w:rsid w:val="002774F7"/>
    <w:rPr>
      <w:rFonts w:ascii="Calibri" w:hAnsi="Calibri" w:cs="Calibri" w:hint="default"/>
      <w:i w:val="0"/>
      <w:iCs w:val="0"/>
      <w:bdr w:val="none" w:sz="0" w:space="0" w:color="auto" w:frame="1"/>
      <w:shd w:val="clear" w:color="auto" w:fill="FFFF00"/>
    </w:rPr>
  </w:style>
  <w:style w:type="character" w:customStyle="1" w:styleId="ECCHLorange">
    <w:name w:val="ECC HL orange"/>
    <w:basedOn w:val="DefaultParagraphFont"/>
    <w:uiPriority w:val="1"/>
    <w:rsid w:val="002774F7"/>
    <w:rPr>
      <w:bdr w:val="none" w:sz="0" w:space="0" w:color="auto" w:frame="1"/>
      <w:shd w:val="clear" w:color="auto" w:fill="FFC000"/>
    </w:rPr>
  </w:style>
  <w:style w:type="character" w:customStyle="1" w:styleId="ECCHLunderlined">
    <w:name w:val="ECC HL underlined"/>
    <w:basedOn w:val="DefaultParagraphFont"/>
    <w:uiPriority w:val="1"/>
    <w:rsid w:val="002774F7"/>
    <w:rPr>
      <w:u w:val="single"/>
    </w:rPr>
  </w:style>
  <w:style w:type="character" w:customStyle="1" w:styleId="B2Char">
    <w:name w:val="B2 Char"/>
    <w:basedOn w:val="DefaultParagraphFont"/>
    <w:link w:val="B2"/>
    <w:rsid w:val="007455A6"/>
    <w:rPr>
      <w:rFonts w:eastAsia="MS Mincho"/>
      <w:lang w:val="en-GB"/>
    </w:rPr>
  </w:style>
  <w:style w:type="character" w:customStyle="1" w:styleId="B3Char">
    <w:name w:val="B3 Char"/>
    <w:basedOn w:val="DefaultParagraphFont"/>
    <w:link w:val="B3"/>
    <w:rsid w:val="007455A6"/>
    <w:rPr>
      <w:rFonts w:eastAsia="MS Mincho"/>
      <w:lang w:val="en-GB"/>
    </w:rPr>
  </w:style>
  <w:style w:type="paragraph" w:customStyle="1" w:styleId="B4">
    <w:name w:val="B4"/>
    <w:basedOn w:val="List4"/>
    <w:rsid w:val="007455A6"/>
    <w:pPr>
      <w:autoSpaceDE/>
      <w:autoSpaceDN/>
      <w:adjustRightInd/>
      <w:snapToGrid/>
      <w:spacing w:after="180"/>
      <w:ind w:leftChars="0" w:left="1418" w:firstLineChars="0" w:hanging="284"/>
      <w:contextualSpacing w:val="0"/>
      <w:jc w:val="left"/>
    </w:pPr>
    <w:rPr>
      <w:rFonts w:eastAsia="SimSun"/>
      <w:sz w:val="20"/>
      <w:szCs w:val="20"/>
      <w:lang w:val="en-GB"/>
    </w:rPr>
  </w:style>
  <w:style w:type="paragraph" w:styleId="List4">
    <w:name w:val="List 4"/>
    <w:basedOn w:val="Normal"/>
    <w:uiPriority w:val="99"/>
    <w:semiHidden/>
    <w:unhideWhenUsed/>
    <w:rsid w:val="007455A6"/>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66615913">
      <w:bodyDiv w:val="1"/>
      <w:marLeft w:val="0"/>
      <w:marRight w:val="0"/>
      <w:marTop w:val="0"/>
      <w:marBottom w:val="0"/>
      <w:divBdr>
        <w:top w:val="none" w:sz="0" w:space="0" w:color="auto"/>
        <w:left w:val="none" w:sz="0" w:space="0" w:color="auto"/>
        <w:bottom w:val="none" w:sz="0" w:space="0" w:color="auto"/>
        <w:right w:val="none" w:sz="0" w:space="0" w:color="auto"/>
      </w:divBdr>
      <w:divsChild>
        <w:div w:id="322048020">
          <w:marLeft w:val="1166"/>
          <w:marRight w:val="0"/>
          <w:marTop w:val="115"/>
          <w:marBottom w:val="0"/>
          <w:divBdr>
            <w:top w:val="none" w:sz="0" w:space="0" w:color="auto"/>
            <w:left w:val="none" w:sz="0" w:space="0" w:color="auto"/>
            <w:bottom w:val="none" w:sz="0" w:space="0" w:color="auto"/>
            <w:right w:val="none" w:sz="0" w:space="0" w:color="auto"/>
          </w:divBdr>
        </w:div>
        <w:div w:id="338773227">
          <w:marLeft w:val="1800"/>
          <w:marRight w:val="0"/>
          <w:marTop w:val="96"/>
          <w:marBottom w:val="0"/>
          <w:divBdr>
            <w:top w:val="none" w:sz="0" w:space="0" w:color="auto"/>
            <w:left w:val="none" w:sz="0" w:space="0" w:color="auto"/>
            <w:bottom w:val="none" w:sz="0" w:space="0" w:color="auto"/>
            <w:right w:val="none" w:sz="0" w:space="0" w:color="auto"/>
          </w:divBdr>
        </w:div>
        <w:div w:id="1560164043">
          <w:marLeft w:val="1800"/>
          <w:marRight w:val="0"/>
          <w:marTop w:val="96"/>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0467454">
      <w:bodyDiv w:val="1"/>
      <w:marLeft w:val="0"/>
      <w:marRight w:val="0"/>
      <w:marTop w:val="0"/>
      <w:marBottom w:val="0"/>
      <w:divBdr>
        <w:top w:val="none" w:sz="0" w:space="0" w:color="auto"/>
        <w:left w:val="none" w:sz="0" w:space="0" w:color="auto"/>
        <w:bottom w:val="none" w:sz="0" w:space="0" w:color="auto"/>
        <w:right w:val="none" w:sz="0" w:space="0" w:color="auto"/>
      </w:divBdr>
      <w:divsChild>
        <w:div w:id="1427505739">
          <w:marLeft w:val="547"/>
          <w:marRight w:val="0"/>
          <w:marTop w:val="134"/>
          <w:marBottom w:val="0"/>
          <w:divBdr>
            <w:top w:val="none" w:sz="0" w:space="0" w:color="auto"/>
            <w:left w:val="none" w:sz="0" w:space="0" w:color="auto"/>
            <w:bottom w:val="none" w:sz="0" w:space="0" w:color="auto"/>
            <w:right w:val="none" w:sz="0" w:space="0" w:color="auto"/>
          </w:divBdr>
        </w:div>
      </w:divsChild>
    </w:div>
    <w:div w:id="158738517">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79896874">
      <w:bodyDiv w:val="1"/>
      <w:marLeft w:val="0"/>
      <w:marRight w:val="0"/>
      <w:marTop w:val="0"/>
      <w:marBottom w:val="0"/>
      <w:divBdr>
        <w:top w:val="none" w:sz="0" w:space="0" w:color="auto"/>
        <w:left w:val="none" w:sz="0" w:space="0" w:color="auto"/>
        <w:bottom w:val="none" w:sz="0" w:space="0" w:color="auto"/>
        <w:right w:val="none" w:sz="0" w:space="0" w:color="auto"/>
      </w:divBdr>
      <w:divsChild>
        <w:div w:id="389886955">
          <w:marLeft w:val="1166"/>
          <w:marRight w:val="0"/>
          <w:marTop w:val="115"/>
          <w:marBottom w:val="0"/>
          <w:divBdr>
            <w:top w:val="none" w:sz="0" w:space="0" w:color="auto"/>
            <w:left w:val="none" w:sz="0" w:space="0" w:color="auto"/>
            <w:bottom w:val="none" w:sz="0" w:space="0" w:color="auto"/>
            <w:right w:val="none" w:sz="0" w:space="0" w:color="auto"/>
          </w:divBdr>
        </w:div>
        <w:div w:id="392312479">
          <w:marLeft w:val="547"/>
          <w:marRight w:val="0"/>
          <w:marTop w:val="134"/>
          <w:marBottom w:val="0"/>
          <w:divBdr>
            <w:top w:val="none" w:sz="0" w:space="0" w:color="auto"/>
            <w:left w:val="none" w:sz="0" w:space="0" w:color="auto"/>
            <w:bottom w:val="none" w:sz="0" w:space="0" w:color="auto"/>
            <w:right w:val="none" w:sz="0" w:space="0" w:color="auto"/>
          </w:divBdr>
        </w:div>
        <w:div w:id="859977759">
          <w:marLeft w:val="1166"/>
          <w:marRight w:val="0"/>
          <w:marTop w:val="115"/>
          <w:marBottom w:val="0"/>
          <w:divBdr>
            <w:top w:val="none" w:sz="0" w:space="0" w:color="auto"/>
            <w:left w:val="none" w:sz="0" w:space="0" w:color="auto"/>
            <w:bottom w:val="none" w:sz="0" w:space="0" w:color="auto"/>
            <w:right w:val="none" w:sz="0" w:space="0" w:color="auto"/>
          </w:divBdr>
        </w:div>
        <w:div w:id="1274828011">
          <w:marLeft w:val="1800"/>
          <w:marRight w:val="0"/>
          <w:marTop w:val="96"/>
          <w:marBottom w:val="0"/>
          <w:divBdr>
            <w:top w:val="none" w:sz="0" w:space="0" w:color="auto"/>
            <w:left w:val="none" w:sz="0" w:space="0" w:color="auto"/>
            <w:bottom w:val="none" w:sz="0" w:space="0" w:color="auto"/>
            <w:right w:val="none" w:sz="0" w:space="0" w:color="auto"/>
          </w:divBdr>
        </w:div>
        <w:div w:id="1561094830">
          <w:marLeft w:val="1166"/>
          <w:marRight w:val="0"/>
          <w:marTop w:val="115"/>
          <w:marBottom w:val="0"/>
          <w:divBdr>
            <w:top w:val="none" w:sz="0" w:space="0" w:color="auto"/>
            <w:left w:val="none" w:sz="0" w:space="0" w:color="auto"/>
            <w:bottom w:val="none" w:sz="0" w:space="0" w:color="auto"/>
            <w:right w:val="none" w:sz="0" w:space="0" w:color="auto"/>
          </w:divBdr>
        </w:div>
      </w:divsChild>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5551029">
      <w:bodyDiv w:val="1"/>
      <w:marLeft w:val="0"/>
      <w:marRight w:val="0"/>
      <w:marTop w:val="0"/>
      <w:marBottom w:val="0"/>
      <w:divBdr>
        <w:top w:val="none" w:sz="0" w:space="0" w:color="auto"/>
        <w:left w:val="none" w:sz="0" w:space="0" w:color="auto"/>
        <w:bottom w:val="none" w:sz="0" w:space="0" w:color="auto"/>
        <w:right w:val="none" w:sz="0" w:space="0" w:color="auto"/>
      </w:divBdr>
      <w:divsChild>
        <w:div w:id="288240337">
          <w:marLeft w:val="1166"/>
          <w:marRight w:val="0"/>
          <w:marTop w:val="96"/>
          <w:marBottom w:val="0"/>
          <w:divBdr>
            <w:top w:val="none" w:sz="0" w:space="0" w:color="auto"/>
            <w:left w:val="none" w:sz="0" w:space="0" w:color="auto"/>
            <w:bottom w:val="none" w:sz="0" w:space="0" w:color="auto"/>
            <w:right w:val="none" w:sz="0" w:space="0" w:color="auto"/>
          </w:divBdr>
        </w:div>
        <w:div w:id="852720847">
          <w:marLeft w:val="547"/>
          <w:marRight w:val="0"/>
          <w:marTop w:val="134"/>
          <w:marBottom w:val="0"/>
          <w:divBdr>
            <w:top w:val="none" w:sz="0" w:space="0" w:color="auto"/>
            <w:left w:val="none" w:sz="0" w:space="0" w:color="auto"/>
            <w:bottom w:val="none" w:sz="0" w:space="0" w:color="auto"/>
            <w:right w:val="none" w:sz="0" w:space="0" w:color="auto"/>
          </w:divBdr>
        </w:div>
        <w:div w:id="1188324336">
          <w:marLeft w:val="1166"/>
          <w:marRight w:val="0"/>
          <w:marTop w:val="96"/>
          <w:marBottom w:val="0"/>
          <w:divBdr>
            <w:top w:val="none" w:sz="0" w:space="0" w:color="auto"/>
            <w:left w:val="none" w:sz="0" w:space="0" w:color="auto"/>
            <w:bottom w:val="none" w:sz="0" w:space="0" w:color="auto"/>
            <w:right w:val="none" w:sz="0" w:space="0" w:color="auto"/>
          </w:divBdr>
        </w:div>
      </w:divsChild>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40229778">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26029016">
      <w:bodyDiv w:val="1"/>
      <w:marLeft w:val="0"/>
      <w:marRight w:val="0"/>
      <w:marTop w:val="0"/>
      <w:marBottom w:val="0"/>
      <w:divBdr>
        <w:top w:val="none" w:sz="0" w:space="0" w:color="auto"/>
        <w:left w:val="none" w:sz="0" w:space="0" w:color="auto"/>
        <w:bottom w:val="none" w:sz="0" w:space="0" w:color="auto"/>
        <w:right w:val="none" w:sz="0" w:space="0" w:color="auto"/>
      </w:divBdr>
      <w:divsChild>
        <w:div w:id="798190050">
          <w:marLeft w:val="1800"/>
          <w:marRight w:val="0"/>
          <w:marTop w:val="86"/>
          <w:marBottom w:val="0"/>
          <w:divBdr>
            <w:top w:val="none" w:sz="0" w:space="0" w:color="auto"/>
            <w:left w:val="none" w:sz="0" w:space="0" w:color="auto"/>
            <w:bottom w:val="none" w:sz="0" w:space="0" w:color="auto"/>
            <w:right w:val="none" w:sz="0" w:space="0" w:color="auto"/>
          </w:divBdr>
        </w:div>
        <w:div w:id="908617670">
          <w:marLeft w:val="1800"/>
          <w:marRight w:val="0"/>
          <w:marTop w:val="86"/>
          <w:marBottom w:val="0"/>
          <w:divBdr>
            <w:top w:val="none" w:sz="0" w:space="0" w:color="auto"/>
            <w:left w:val="none" w:sz="0" w:space="0" w:color="auto"/>
            <w:bottom w:val="none" w:sz="0" w:space="0" w:color="auto"/>
            <w:right w:val="none" w:sz="0" w:space="0" w:color="auto"/>
          </w:divBdr>
        </w:div>
        <w:div w:id="1744793693">
          <w:marLeft w:val="1166"/>
          <w:marRight w:val="0"/>
          <w:marTop w:val="106"/>
          <w:marBottom w:val="0"/>
          <w:divBdr>
            <w:top w:val="none" w:sz="0" w:space="0" w:color="auto"/>
            <w:left w:val="none" w:sz="0" w:space="0" w:color="auto"/>
            <w:bottom w:val="none" w:sz="0" w:space="0" w:color="auto"/>
            <w:right w:val="none" w:sz="0" w:space="0" w:color="auto"/>
          </w:divBdr>
        </w:div>
      </w:divsChild>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2025865">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384169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sChild>
        <w:div w:id="1056708628">
          <w:marLeft w:val="1800"/>
          <w:marRight w:val="0"/>
          <w:marTop w:val="96"/>
          <w:marBottom w:val="0"/>
          <w:divBdr>
            <w:top w:val="none" w:sz="0" w:space="0" w:color="auto"/>
            <w:left w:val="none" w:sz="0" w:space="0" w:color="auto"/>
            <w:bottom w:val="none" w:sz="0" w:space="0" w:color="auto"/>
            <w:right w:val="none" w:sz="0" w:space="0" w:color="auto"/>
          </w:divBdr>
        </w:div>
        <w:div w:id="1081103895">
          <w:marLeft w:val="1166"/>
          <w:marRight w:val="0"/>
          <w:marTop w:val="115"/>
          <w:marBottom w:val="0"/>
          <w:divBdr>
            <w:top w:val="none" w:sz="0" w:space="0" w:color="auto"/>
            <w:left w:val="none" w:sz="0" w:space="0" w:color="auto"/>
            <w:bottom w:val="none" w:sz="0" w:space="0" w:color="auto"/>
            <w:right w:val="none" w:sz="0" w:space="0" w:color="auto"/>
          </w:divBdr>
        </w:div>
        <w:div w:id="1276016277">
          <w:marLeft w:val="1800"/>
          <w:marRight w:val="0"/>
          <w:marTop w:val="96"/>
          <w:marBottom w:val="0"/>
          <w:divBdr>
            <w:top w:val="none" w:sz="0" w:space="0" w:color="auto"/>
            <w:left w:val="none" w:sz="0" w:space="0" w:color="auto"/>
            <w:bottom w:val="none" w:sz="0" w:space="0" w:color="auto"/>
            <w:right w:val="none" w:sz="0" w:space="0" w:color="auto"/>
          </w:divBdr>
        </w:div>
      </w:divsChild>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22940-3926-4925-B067-A49491ED2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1706</Words>
  <Characters>9727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LinksUpToDate>false</LinksUpToDate>
  <CharactersWithSpaces>11411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2015-07-21T23:36:00Z</cp:lastPrinted>
  <dcterms:created xsi:type="dcterms:W3CDTF">2018-05-11T23:33:00Z</dcterms:created>
  <dcterms:modified xsi:type="dcterms:W3CDTF">2018-05-11T23:34:00Z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(3)ymYWbCuBNRH41gLeW1d1NmRSO+K23xrWPMVy+oc+RZ2budtb27zKp77RxAXOFa/0bCZXhxK4_x000d_
28UbLRVAF921JWrTCQlBsQcRlGxqIBajR2HwXrVmgRfkWPe7sn77nDO0o34U3+pUv7iIraHS_x000d_
GC0Z9Rvsd8VAlXkmXuXNs1mk9bvRvEPLX5hZwHxDUG8hgP89Bw1dwWx/ekeMRPs1oTUjN+Zi_x000d_
spTIJNwHHBt0QUo7ny</vt:lpwstr>
  </property>
  <property fmtid="{D5CDD505-2E9C-101B-9397-08002B2CF9AE}" pid="21" name="_new_ms_pID_72543_00">
    <vt:lpwstr>_new_ms_pID_72543</vt:lpwstr>
  </property>
  <property fmtid="{D5CDD505-2E9C-101B-9397-08002B2CF9AE}" pid="22" name="_new_ms_pID_725431">
    <vt:lpwstr>q4wzz5Xj+s9tBv5dm4AE0kCwRlQ1uJFIMFmCp3ytBRfRfCWTsOX+Fq_x000d_
KhRtQrpHod9iNwK6FjUYEZfwrO8N7fsduZUX+eCQl6ti9L/0FGc2tB0PcDyywkHDFRpie0k+_x000d_
JmJe5kTDtTVJaSxRbmELomthXuFGzxFv7oAG4eD1ABZxrUO2tLPdYc1LGlIF5vQQEVHJkBpM_x000d_
d2b0WdWaqB6fmHU48/vqpUIr8U+LzTsWJU8z</vt:lpwstr>
  </property>
  <property fmtid="{D5CDD505-2E9C-101B-9397-08002B2CF9AE}" pid="23" name="_new_ms_pID_725431_00">
    <vt:lpwstr>_new_ms_pID_725431</vt:lpwstr>
  </property>
  <property fmtid="{D5CDD505-2E9C-101B-9397-08002B2CF9AE}" pid="24" name="_new_ms_pID_725432">
    <vt:lpwstr>r4/LrNlShf1ykFizhfxjW1WgTUZAPXh1ITtd_x000d_
tU+8OdRBoP61I3iPUlhSXWgrKTnezv6yt24ihS9g0fnKvExsFTHLRAaAT1Cqrnt0TfNwDcUA_x000d_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(3)yRkd6hxw2x7A/zJ4UsWAINAOt2uMUPDelbrizllQa2PTX5Z0iZiEbN6sOtiVtw7hyOdJEugi
wNsGog3cJMF1902kSzuU1T3B+UEFH4KjDPOIwJ1XNjErhzOBiZUjZZjR6972XPe2ZkAeJCiM
XFey6Sm6P+TfD5OZ/9LvoFrt4yl4z1vhjt3fY7oFYtEh50ZF+7Y9Jqi0ZszCHm/Tw1rqMxAR
vOmsQr16pHNYR4BMVN</vt:lpwstr>
  </property>
  <property fmtid="{D5CDD505-2E9C-101B-9397-08002B2CF9AE}" pid="29" name="_2015_ms_pID_725343_00">
    <vt:lpwstr>_2015_ms_pID_725343</vt:lpwstr>
  </property>
  <property fmtid="{D5CDD505-2E9C-101B-9397-08002B2CF9AE}" pid="30" name="_2015_ms_pID_7253431">
    <vt:lpwstr>yz/Bk7mQ6CfpLaV9SRkKqyL5cQvPAZwTq6tquTNRqijppQPSBp6gX/
58Z/61sG5SWnDnDHJGgM37AMvlaaCk5HxfsvE4BkInqD4DDfGaXgu3KK6FOMLQG8aouo6crK
wGu8q02Fca7p8zbxEaLPnxoJPrpOfDPcYK+yMKB8qENd1jupbs4eqA6KToO/Uh7qIbWWrizN
7mM8YDrF5JBA2LXdiT0VZk3Ldv5J6eYqwfKo</vt:lpwstr>
  </property>
  <property fmtid="{D5CDD505-2E9C-101B-9397-08002B2CF9AE}" pid="31" name="_2015_ms_pID_7253431_00">
    <vt:lpwstr>_2015_ms_pID_7253431</vt:lpwstr>
  </property>
  <property fmtid="{D5CDD505-2E9C-101B-9397-08002B2CF9AE}" pid="32" name="_2015_ms_pID_7253432">
    <vt:lpwstr>t1YHIVSVTfQ4fqsFH9qbLSSVjn9w/NNbh2e+
8vM8+KBUuZuOmW/ISdzpgb9mK0DoXFQ6BqEnT2apAvKmcmZO2+8=</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1526081337</vt:lpwstr>
  </property>
</Properties>
</file>