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2E2" w:rsidRPr="00FF02E2" w:rsidRDefault="00FF02E2" w:rsidP="00D06218">
      <w:pPr>
        <w:widowControl w:val="0"/>
        <w:tabs>
          <w:tab w:val="right" w:pos="9216"/>
        </w:tabs>
        <w:spacing w:after="0"/>
        <w:rPr>
          <w:b/>
          <w:bCs/>
          <w:noProof/>
          <w:lang w:val="en-GB"/>
        </w:rPr>
      </w:pPr>
      <w:r w:rsidRPr="00FF02E2">
        <w:rPr>
          <w:b/>
          <w:bCs/>
          <w:noProof/>
          <w:lang w:val="en-GB"/>
        </w:rPr>
        <w:t>3GPP TSG RAN WG1 Meeting #92</w:t>
      </w:r>
      <w:r w:rsidR="00EB53B9">
        <w:rPr>
          <w:b/>
          <w:bCs/>
          <w:noProof/>
          <w:lang w:val="en-GB"/>
        </w:rPr>
        <w:t>bis</w:t>
      </w:r>
      <w:r w:rsidRPr="00FF02E2">
        <w:rPr>
          <w:b/>
          <w:bCs/>
          <w:noProof/>
          <w:lang w:val="en-GB"/>
        </w:rPr>
        <w:tab/>
        <w:t>R1-18</w:t>
      </w:r>
      <w:r w:rsidR="007C72BC">
        <w:rPr>
          <w:b/>
          <w:bCs/>
          <w:noProof/>
          <w:lang w:val="en-GB"/>
        </w:rPr>
        <w:t>03676</w:t>
      </w:r>
    </w:p>
    <w:p w:rsidR="004C5CFA" w:rsidRPr="00124BF4" w:rsidRDefault="00EB53B9" w:rsidP="00FF02E2">
      <w:pPr>
        <w:widowControl w:val="0"/>
        <w:tabs>
          <w:tab w:val="right" w:pos="9216"/>
        </w:tabs>
        <w:rPr>
          <w:b/>
        </w:rPr>
      </w:pPr>
      <w:r>
        <w:rPr>
          <w:b/>
          <w:bCs/>
          <w:noProof/>
          <w:lang w:val="en-GB"/>
        </w:rPr>
        <w:t>Sanya</w:t>
      </w:r>
      <w:r w:rsidR="00FF02E2" w:rsidRPr="00FF02E2">
        <w:rPr>
          <w:b/>
          <w:bCs/>
          <w:noProof/>
          <w:lang w:val="en-GB"/>
        </w:rPr>
        <w:t xml:space="preserve">, </w:t>
      </w:r>
      <w:r>
        <w:rPr>
          <w:b/>
          <w:bCs/>
          <w:noProof/>
          <w:lang w:val="en-GB"/>
        </w:rPr>
        <w:t>China</w:t>
      </w:r>
      <w:r w:rsidR="00FF02E2" w:rsidRPr="00FF02E2">
        <w:rPr>
          <w:b/>
          <w:bCs/>
          <w:noProof/>
          <w:lang w:val="en-GB"/>
        </w:rPr>
        <w:t xml:space="preserve">, </w:t>
      </w:r>
      <w:r>
        <w:rPr>
          <w:b/>
          <w:bCs/>
          <w:noProof/>
          <w:lang w:val="en-GB"/>
        </w:rPr>
        <w:t>April 16</w:t>
      </w:r>
      <w:r w:rsidR="00FF02E2" w:rsidRPr="00FF02E2">
        <w:rPr>
          <w:b/>
          <w:bCs/>
          <w:noProof/>
          <w:vertAlign w:val="superscript"/>
          <w:lang w:val="en-GB"/>
        </w:rPr>
        <w:t>th</w:t>
      </w:r>
      <w:r w:rsidR="00FF02E2" w:rsidRPr="00FF02E2">
        <w:rPr>
          <w:b/>
          <w:bCs/>
          <w:noProof/>
          <w:lang w:val="en-GB"/>
        </w:rPr>
        <w:t xml:space="preserve"> – </w:t>
      </w:r>
      <w:r>
        <w:rPr>
          <w:b/>
          <w:bCs/>
          <w:noProof/>
          <w:lang w:val="en-GB"/>
        </w:rPr>
        <w:t>April 20</w:t>
      </w:r>
      <w:r>
        <w:rPr>
          <w:b/>
          <w:bCs/>
          <w:noProof/>
          <w:vertAlign w:val="superscript"/>
          <w:lang w:val="en-GB"/>
        </w:rPr>
        <w:t>th</w:t>
      </w:r>
      <w:r w:rsidR="00FF02E2" w:rsidRPr="00FF02E2">
        <w:rPr>
          <w:b/>
          <w:bCs/>
          <w:noProof/>
          <w:lang w:val="en-GB"/>
        </w:rPr>
        <w:t>, 2018</w:t>
      </w:r>
    </w:p>
    <w:p w:rsidR="009C0564" w:rsidRPr="004B62CD" w:rsidRDefault="009C0564" w:rsidP="00CF195E">
      <w:pPr>
        <w:pBdr>
          <w:top w:val="single" w:sz="4" w:space="1" w:color="auto"/>
        </w:pBdr>
        <w:spacing w:after="0"/>
        <w:jc w:val="left"/>
        <w:rPr>
          <w:b/>
          <w:kern w:val="2"/>
          <w:sz w:val="16"/>
          <w:szCs w:val="16"/>
          <w:lang w:eastAsia="zh-CN"/>
        </w:rPr>
      </w:pPr>
    </w:p>
    <w:p w:rsidR="009C0564" w:rsidRPr="004B62CD" w:rsidRDefault="009C0564" w:rsidP="00C33793">
      <w:pPr>
        <w:spacing w:after="60"/>
        <w:ind w:left="1555" w:hanging="1555"/>
        <w:jc w:val="left"/>
        <w:rPr>
          <w:b/>
          <w:lang w:eastAsia="zh-CN"/>
        </w:rPr>
      </w:pPr>
      <w:r w:rsidRPr="004B62CD">
        <w:rPr>
          <w:b/>
          <w:kern w:val="2"/>
          <w:lang w:eastAsia="zh-CN"/>
        </w:rPr>
        <w:t>Agenda Item:</w:t>
      </w:r>
      <w:r w:rsidR="00F31B49" w:rsidRPr="004B62CD">
        <w:rPr>
          <w:b/>
          <w:kern w:val="2"/>
          <w:lang w:eastAsia="zh-CN"/>
        </w:rPr>
        <w:tab/>
      </w:r>
      <w:r w:rsidR="00F31A76">
        <w:rPr>
          <w:b/>
          <w:kern w:val="2"/>
          <w:lang w:eastAsia="zh-CN"/>
        </w:rPr>
        <w:t>7.6.3</w:t>
      </w:r>
    </w:p>
    <w:p w:rsidR="00BC1C3C" w:rsidRPr="004B62CD" w:rsidRDefault="00305FF9" w:rsidP="00CF195E">
      <w:pPr>
        <w:spacing w:after="60"/>
        <w:ind w:left="1555" w:hanging="1555"/>
        <w:jc w:val="left"/>
        <w:rPr>
          <w:b/>
          <w:kern w:val="2"/>
          <w:lang w:eastAsia="zh-CN"/>
        </w:rPr>
      </w:pPr>
      <w:r w:rsidRPr="004B62CD">
        <w:rPr>
          <w:b/>
          <w:kern w:val="2"/>
          <w:lang w:eastAsia="zh-CN"/>
        </w:rPr>
        <w:t>Source:</w:t>
      </w:r>
      <w:r w:rsidRPr="004B62CD">
        <w:rPr>
          <w:b/>
          <w:kern w:val="2"/>
          <w:lang w:eastAsia="zh-CN"/>
        </w:rPr>
        <w:tab/>
      </w:r>
      <w:r w:rsidR="00C33793" w:rsidRPr="004B62CD">
        <w:rPr>
          <w:b/>
        </w:rPr>
        <w:t>Huawei</w:t>
      </w:r>
      <w:r w:rsidR="00C33793" w:rsidRPr="004B62CD">
        <w:rPr>
          <w:rFonts w:hint="eastAsia"/>
          <w:b/>
        </w:rPr>
        <w:t xml:space="preserve">, </w:t>
      </w:r>
      <w:r w:rsidR="00C33793" w:rsidRPr="004B62CD">
        <w:rPr>
          <w:b/>
        </w:rPr>
        <w:t>HiSilicon</w:t>
      </w:r>
    </w:p>
    <w:p w:rsidR="0026538C" w:rsidRPr="004B62CD" w:rsidRDefault="009C0564" w:rsidP="00CF195E">
      <w:pPr>
        <w:spacing w:after="60"/>
        <w:ind w:left="1555" w:hanging="1555"/>
        <w:jc w:val="left"/>
        <w:rPr>
          <w:b/>
          <w:kern w:val="2"/>
          <w:lang w:eastAsia="zh-CN"/>
        </w:rPr>
      </w:pPr>
      <w:r w:rsidRPr="004B62CD">
        <w:rPr>
          <w:b/>
          <w:kern w:val="2"/>
          <w:lang w:eastAsia="zh-CN"/>
        </w:rPr>
        <w:t>Title:</w:t>
      </w:r>
      <w:r w:rsidRPr="004B62CD">
        <w:rPr>
          <w:b/>
          <w:kern w:val="2"/>
          <w:lang w:eastAsia="zh-CN"/>
        </w:rPr>
        <w:tab/>
      </w:r>
      <w:r w:rsidR="0079658B" w:rsidRPr="0079658B">
        <w:rPr>
          <w:b/>
          <w:kern w:val="2"/>
          <w:lang w:eastAsia="zh-CN"/>
        </w:rPr>
        <w:t>Design princ</w:t>
      </w:r>
      <w:r w:rsidR="0079658B">
        <w:rPr>
          <w:b/>
          <w:kern w:val="2"/>
          <w:lang w:eastAsia="zh-CN"/>
        </w:rPr>
        <w:t>iples of physic</w:t>
      </w:r>
      <w:r w:rsidR="0079658B" w:rsidRPr="0079658B">
        <w:rPr>
          <w:b/>
          <w:kern w:val="2"/>
          <w:lang w:eastAsia="zh-CN"/>
        </w:rPr>
        <w:t xml:space="preserve">al channels on NR unlicensed band  </w:t>
      </w:r>
    </w:p>
    <w:p w:rsidR="009C0564" w:rsidRPr="004B62CD" w:rsidRDefault="009C0564" w:rsidP="00CF195E">
      <w:pPr>
        <w:spacing w:after="60"/>
        <w:ind w:left="1555" w:hanging="1555"/>
        <w:jc w:val="left"/>
        <w:rPr>
          <w:b/>
          <w:kern w:val="2"/>
          <w:lang w:eastAsia="zh-CN"/>
        </w:rPr>
      </w:pPr>
      <w:r w:rsidRPr="004B62CD">
        <w:rPr>
          <w:b/>
          <w:kern w:val="2"/>
          <w:lang w:eastAsia="zh-CN"/>
        </w:rPr>
        <w:t>Document for:</w:t>
      </w:r>
      <w:r w:rsidRPr="004B62CD">
        <w:rPr>
          <w:b/>
          <w:kern w:val="2"/>
          <w:lang w:eastAsia="zh-CN"/>
        </w:rPr>
        <w:tab/>
      </w:r>
      <w:r w:rsidR="001F7121" w:rsidRPr="004B62CD">
        <w:rPr>
          <w:b/>
          <w:kern w:val="2"/>
          <w:lang w:eastAsia="zh-CN"/>
        </w:rPr>
        <w:t>Discussion and decision</w:t>
      </w:r>
      <w:r w:rsidR="002D0439" w:rsidRPr="004B62CD">
        <w:rPr>
          <w:b/>
          <w:kern w:val="2"/>
          <w:lang w:eastAsia="zh-CN"/>
        </w:rPr>
        <w:t xml:space="preserve"> </w:t>
      </w:r>
    </w:p>
    <w:p w:rsidR="009C0564" w:rsidRPr="004B62CD" w:rsidRDefault="009C0564" w:rsidP="00CF195E">
      <w:pPr>
        <w:pBdr>
          <w:bottom w:val="single" w:sz="4" w:space="1" w:color="auto"/>
        </w:pBdr>
        <w:spacing w:after="0"/>
        <w:jc w:val="left"/>
        <w:rPr>
          <w:b/>
          <w:kern w:val="2"/>
          <w:sz w:val="16"/>
          <w:szCs w:val="16"/>
          <w:lang w:eastAsia="zh-CN"/>
        </w:rPr>
      </w:pPr>
    </w:p>
    <w:p w:rsidR="009C0564" w:rsidRPr="004B62CD" w:rsidRDefault="009C0564">
      <w:pPr>
        <w:pStyle w:val="Heading1"/>
      </w:pPr>
      <w:bookmarkStart w:id="0" w:name="_Ref124589705"/>
      <w:bookmarkStart w:id="1" w:name="_Ref129681862"/>
      <w:r w:rsidRPr="004B62CD">
        <w:t>Introduction</w:t>
      </w:r>
      <w:bookmarkEnd w:id="0"/>
      <w:bookmarkEnd w:id="1"/>
    </w:p>
    <w:p w:rsidR="00C03FC8" w:rsidRDefault="00850487" w:rsidP="00BC69A7">
      <w:pPr>
        <w:rPr>
          <w:kern w:val="2"/>
          <w:lang w:eastAsia="zh-CN"/>
        </w:rPr>
      </w:pPr>
      <w:r>
        <w:rPr>
          <w:kern w:val="2"/>
          <w:lang w:eastAsia="zh-CN"/>
        </w:rPr>
        <w:t>In</w:t>
      </w:r>
      <w:r w:rsidR="00C03FC8">
        <w:rPr>
          <w:kern w:val="2"/>
          <w:lang w:eastAsia="zh-CN"/>
        </w:rPr>
        <w:t xml:space="preserve"> RAN</w:t>
      </w:r>
      <w:r>
        <w:rPr>
          <w:kern w:val="2"/>
          <w:lang w:eastAsia="zh-CN"/>
        </w:rPr>
        <w:t xml:space="preserve">1 </w:t>
      </w:r>
      <w:r w:rsidR="00C03FC8">
        <w:rPr>
          <w:kern w:val="2"/>
          <w:lang w:eastAsia="zh-CN"/>
        </w:rPr>
        <w:t xml:space="preserve">meeting #92, </w:t>
      </w:r>
      <w:r>
        <w:rPr>
          <w:kern w:val="2"/>
          <w:lang w:eastAsia="zh-CN"/>
        </w:rPr>
        <w:t>it was agreed that</w:t>
      </w:r>
      <w:r w:rsidR="00020460">
        <w:rPr>
          <w:kern w:val="2"/>
          <w:lang w:eastAsia="zh-CN"/>
        </w:rPr>
        <w:t xml:space="preserve"> [1]</w:t>
      </w:r>
    </w:p>
    <w:p w:rsidR="00C03FC8" w:rsidRPr="001C19E1" w:rsidRDefault="00C03FC8" w:rsidP="001C19E1">
      <w:pPr>
        <w:spacing w:after="0"/>
        <w:rPr>
          <w:i/>
        </w:rPr>
      </w:pPr>
      <w:r w:rsidRPr="001C19E1">
        <w:rPr>
          <w:i/>
        </w:rPr>
        <w:t xml:space="preserve">Study the additional functionality needed beyond the specifications for operation in licensed spectrum in the following deployment scenarios. </w:t>
      </w:r>
    </w:p>
    <w:p w:rsidR="00C03FC8" w:rsidRPr="001C19E1" w:rsidRDefault="00C03FC8" w:rsidP="00C03FC8">
      <w:pPr>
        <w:numPr>
          <w:ilvl w:val="0"/>
          <w:numId w:val="7"/>
        </w:numPr>
        <w:autoSpaceDE/>
        <w:autoSpaceDN/>
        <w:adjustRightInd/>
        <w:snapToGrid/>
        <w:spacing w:after="0"/>
        <w:jc w:val="left"/>
        <w:rPr>
          <w:i/>
        </w:rPr>
      </w:pPr>
      <w:r w:rsidRPr="001C19E1">
        <w:rPr>
          <w:i/>
        </w:rPr>
        <w:t>Carrier aggregation between licensed band NR (PCell) and NR-U (SCell)</w:t>
      </w:r>
    </w:p>
    <w:p w:rsidR="00C03FC8" w:rsidRPr="001C19E1" w:rsidRDefault="00C03FC8" w:rsidP="00C03FC8">
      <w:pPr>
        <w:numPr>
          <w:ilvl w:val="1"/>
          <w:numId w:val="7"/>
        </w:numPr>
        <w:autoSpaceDE/>
        <w:autoSpaceDN/>
        <w:adjustRightInd/>
        <w:snapToGrid/>
        <w:spacing w:after="0"/>
        <w:jc w:val="left"/>
        <w:rPr>
          <w:i/>
        </w:rPr>
      </w:pPr>
      <w:r w:rsidRPr="001C19E1">
        <w:rPr>
          <w:i/>
        </w:rPr>
        <w:t>NR-U SCell may have both DL and UL, or DL-only.</w:t>
      </w:r>
    </w:p>
    <w:p w:rsidR="00C03FC8" w:rsidRPr="001C19E1" w:rsidRDefault="00C03FC8" w:rsidP="00C03FC8">
      <w:pPr>
        <w:numPr>
          <w:ilvl w:val="0"/>
          <w:numId w:val="7"/>
        </w:numPr>
        <w:autoSpaceDE/>
        <w:autoSpaceDN/>
        <w:adjustRightInd/>
        <w:snapToGrid/>
        <w:spacing w:after="0"/>
        <w:jc w:val="left"/>
        <w:rPr>
          <w:i/>
        </w:rPr>
      </w:pPr>
      <w:r w:rsidRPr="001C19E1">
        <w:rPr>
          <w:i/>
        </w:rPr>
        <w:t xml:space="preserve">Dual connectivity </w:t>
      </w:r>
      <w:bookmarkStart w:id="2" w:name="_Hlk500847868"/>
      <w:r w:rsidRPr="001C19E1">
        <w:rPr>
          <w:i/>
        </w:rPr>
        <w:t>between licensed band LTE (PCell) and NR-U (PSCell)</w:t>
      </w:r>
      <w:bookmarkEnd w:id="2"/>
    </w:p>
    <w:p w:rsidR="00C03FC8" w:rsidRPr="001C19E1" w:rsidRDefault="00C03FC8" w:rsidP="00C03FC8">
      <w:pPr>
        <w:numPr>
          <w:ilvl w:val="0"/>
          <w:numId w:val="7"/>
        </w:numPr>
        <w:autoSpaceDE/>
        <w:autoSpaceDN/>
        <w:adjustRightInd/>
        <w:snapToGrid/>
        <w:spacing w:after="0"/>
        <w:jc w:val="left"/>
        <w:rPr>
          <w:i/>
        </w:rPr>
      </w:pPr>
      <w:r w:rsidRPr="001C19E1">
        <w:rPr>
          <w:i/>
        </w:rPr>
        <w:t>Stand-alone NR-U</w:t>
      </w:r>
    </w:p>
    <w:p w:rsidR="00C03FC8" w:rsidRPr="001C19E1" w:rsidRDefault="00C03FC8" w:rsidP="00C03FC8">
      <w:pPr>
        <w:numPr>
          <w:ilvl w:val="0"/>
          <w:numId w:val="7"/>
        </w:numPr>
        <w:autoSpaceDE/>
        <w:autoSpaceDN/>
        <w:adjustRightInd/>
        <w:snapToGrid/>
        <w:spacing w:after="0"/>
        <w:jc w:val="left"/>
        <w:rPr>
          <w:i/>
        </w:rPr>
      </w:pPr>
      <w:r w:rsidRPr="001C19E1">
        <w:rPr>
          <w:i/>
        </w:rPr>
        <w:t>An NR cell with DL in unlicensed band and UL in licensed band</w:t>
      </w:r>
    </w:p>
    <w:p w:rsidR="005E75AA" w:rsidRPr="00357E13" w:rsidRDefault="00C03FC8" w:rsidP="00357E13">
      <w:pPr>
        <w:numPr>
          <w:ilvl w:val="0"/>
          <w:numId w:val="7"/>
        </w:numPr>
        <w:autoSpaceDE/>
        <w:autoSpaceDN/>
        <w:adjustRightInd/>
        <w:snapToGrid/>
        <w:jc w:val="left"/>
        <w:rPr>
          <w:i/>
          <w:lang/>
        </w:rPr>
      </w:pPr>
      <w:bookmarkStart w:id="3" w:name="_Hlk500847837"/>
      <w:r w:rsidRPr="001C19E1">
        <w:rPr>
          <w:i/>
        </w:rPr>
        <w:t>Dual connectivity between licensed band NR (PCell) and NR-U (PSCell</w:t>
      </w:r>
      <w:bookmarkEnd w:id="3"/>
      <w:r w:rsidRPr="001C19E1">
        <w:rPr>
          <w:i/>
        </w:rPr>
        <w:t>)</w:t>
      </w:r>
    </w:p>
    <w:p w:rsidR="005E75AA" w:rsidRPr="00357E13" w:rsidRDefault="005E75AA" w:rsidP="00357E13">
      <w:pPr>
        <w:autoSpaceDE/>
        <w:autoSpaceDN/>
        <w:adjustRightInd/>
        <w:snapToGrid/>
        <w:spacing w:after="0"/>
        <w:jc w:val="left"/>
        <w:rPr>
          <w:i/>
          <w:lang/>
        </w:rPr>
      </w:pPr>
      <w:r w:rsidRPr="00357E13">
        <w:rPr>
          <w:i/>
          <w:lang/>
        </w:rPr>
        <w:t>The study targets identification of additional functionality needed for a PHY layer design (except channel access procedures) for operation in unlicensed spectrum that may be applicable over a particular frequency range (e.g., sub-7 GHz, 7-52.6 GHz, &gt; 52.6 GHz).</w:t>
      </w:r>
    </w:p>
    <w:p w:rsidR="005E75AA" w:rsidRPr="00357E13" w:rsidRDefault="005E75AA" w:rsidP="005E75AA">
      <w:pPr>
        <w:numPr>
          <w:ilvl w:val="1"/>
          <w:numId w:val="7"/>
        </w:numPr>
        <w:autoSpaceDE/>
        <w:autoSpaceDN/>
        <w:adjustRightInd/>
        <w:snapToGrid/>
        <w:spacing w:after="0"/>
        <w:jc w:val="left"/>
        <w:rPr>
          <w:i/>
          <w:lang/>
        </w:rPr>
      </w:pPr>
      <w:r w:rsidRPr="00357E13">
        <w:rPr>
          <w:i/>
          <w:lang/>
        </w:rPr>
        <w:t>FFS: The definition of the frequency ranges</w:t>
      </w:r>
    </w:p>
    <w:p w:rsidR="005E75AA" w:rsidRPr="00357E13" w:rsidRDefault="005E75AA" w:rsidP="005E75AA">
      <w:pPr>
        <w:numPr>
          <w:ilvl w:val="1"/>
          <w:numId w:val="7"/>
        </w:numPr>
        <w:autoSpaceDE/>
        <w:autoSpaceDN/>
        <w:adjustRightInd/>
        <w:snapToGrid/>
        <w:spacing w:after="0"/>
        <w:jc w:val="left"/>
        <w:rPr>
          <w:i/>
          <w:lang/>
        </w:rPr>
      </w:pPr>
      <w:r w:rsidRPr="00357E13">
        <w:rPr>
          <w:i/>
          <w:lang/>
        </w:rPr>
        <w:t>Note: Optimizations for a particular frequency band may be necessary.</w:t>
      </w:r>
    </w:p>
    <w:p w:rsidR="005E75AA" w:rsidRPr="00357E13" w:rsidRDefault="005E75AA" w:rsidP="00357E13">
      <w:pPr>
        <w:numPr>
          <w:ilvl w:val="1"/>
          <w:numId w:val="7"/>
        </w:numPr>
        <w:autoSpaceDE/>
        <w:autoSpaceDN/>
        <w:adjustRightInd/>
        <w:snapToGrid/>
        <w:jc w:val="left"/>
        <w:rPr>
          <w:i/>
        </w:rPr>
      </w:pPr>
      <w:r w:rsidRPr="00357E13">
        <w:rPr>
          <w:i/>
          <w:lang/>
        </w:rPr>
        <w:t>Note: Channel bandwidths below 5 MHz are not targeted</w:t>
      </w:r>
    </w:p>
    <w:p w:rsidR="00BC69A7" w:rsidRPr="004B62CD" w:rsidRDefault="00850487" w:rsidP="00BC69A7">
      <w:r>
        <w:t>It</w:t>
      </w:r>
      <w:r w:rsidRPr="001C19E1">
        <w:t xml:space="preserve"> is </w:t>
      </w:r>
      <w:r>
        <w:t xml:space="preserve">also </w:t>
      </w:r>
      <w:r w:rsidRPr="001C19E1">
        <w:t>noted that RAN1 prioritizes</w:t>
      </w:r>
      <w:r>
        <w:t xml:space="preserve"> </w:t>
      </w:r>
      <w:r w:rsidRPr="00850487">
        <w:t>the simulation for sub-7 GHz band</w:t>
      </w:r>
      <w:r>
        <w:t xml:space="preserve">, and </w:t>
      </w:r>
      <w:r w:rsidR="00826C03">
        <w:t>i</w:t>
      </w:r>
      <w:r w:rsidRPr="00850487">
        <w:t>t does not prec</w:t>
      </w:r>
      <w:r>
        <w:t xml:space="preserve">lude evaluation for above 7 GHz. </w:t>
      </w:r>
      <w:r w:rsidR="00BC69A7" w:rsidRPr="004B62CD">
        <w:t xml:space="preserve">In this contribution, we </w:t>
      </w:r>
      <w:r w:rsidR="00ED1C77" w:rsidRPr="004B62CD">
        <w:t>provide brief investigation on the regulation of target spectrum</w:t>
      </w:r>
      <w:r w:rsidR="00B03A9C" w:rsidRPr="004B62CD">
        <w:rPr>
          <w:rFonts w:hint="eastAsia"/>
          <w:lang w:eastAsia="zh-CN"/>
        </w:rPr>
        <w:t xml:space="preserve"> and the</w:t>
      </w:r>
      <w:r w:rsidR="00ED1C77" w:rsidRPr="004B62CD">
        <w:t xml:space="preserve"> evolution of coexistence </w:t>
      </w:r>
      <w:r w:rsidR="00B03A9C" w:rsidRPr="004B62CD">
        <w:rPr>
          <w:rFonts w:hint="eastAsia"/>
          <w:lang w:eastAsia="zh-CN"/>
        </w:rPr>
        <w:t>therein</w:t>
      </w:r>
      <w:r w:rsidR="00ED1C77" w:rsidRPr="004B62CD">
        <w:t>. Based on the observation</w:t>
      </w:r>
      <w:r w:rsidR="00B03A9C" w:rsidRPr="004B62CD">
        <w:rPr>
          <w:rFonts w:hint="eastAsia"/>
          <w:lang w:eastAsia="zh-CN"/>
        </w:rPr>
        <w:t>s</w:t>
      </w:r>
      <w:r w:rsidR="00ED1C77" w:rsidRPr="004B62CD">
        <w:t xml:space="preserve">, we propose </w:t>
      </w:r>
      <w:r w:rsidR="00326BB5" w:rsidRPr="004B62CD">
        <w:t xml:space="preserve">the </w:t>
      </w:r>
      <w:r w:rsidR="0068563E" w:rsidRPr="004B62CD">
        <w:t xml:space="preserve">overall design principle for </w:t>
      </w:r>
      <w:r w:rsidR="00ED1C77" w:rsidRPr="004B62CD">
        <w:t xml:space="preserve">NR-based </w:t>
      </w:r>
      <w:r w:rsidR="0068563E" w:rsidRPr="004B62CD">
        <w:t xml:space="preserve">unlicensed bands </w:t>
      </w:r>
      <w:r w:rsidR="00ED1C77" w:rsidRPr="004B62CD">
        <w:t>operation</w:t>
      </w:r>
      <w:r w:rsidR="00B03A9C" w:rsidRPr="004B62CD">
        <w:rPr>
          <w:rFonts w:hint="eastAsia"/>
          <w:lang w:eastAsia="zh-CN"/>
        </w:rPr>
        <w:t>s</w:t>
      </w:r>
      <w:r w:rsidR="00ED1C77" w:rsidRPr="004B62CD">
        <w:t>.</w:t>
      </w:r>
      <w:r w:rsidR="00C25044">
        <w:t xml:space="preserve"> </w:t>
      </w:r>
    </w:p>
    <w:p w:rsidR="00C126DA" w:rsidRPr="004B62CD" w:rsidRDefault="00DA23C0" w:rsidP="001C19E1">
      <w:pPr>
        <w:pStyle w:val="Heading1"/>
      </w:pPr>
      <w:bookmarkStart w:id="4" w:name="_Ref129681832"/>
      <w:r w:rsidRPr="004B62CD">
        <w:t>Design</w:t>
      </w:r>
      <w:r w:rsidR="006A6812" w:rsidRPr="004B62CD">
        <w:t xml:space="preserve"> </w:t>
      </w:r>
      <w:r w:rsidRPr="004B62CD">
        <w:t xml:space="preserve">principles </w:t>
      </w:r>
      <w:r w:rsidR="006A6812" w:rsidRPr="004B62CD">
        <w:t xml:space="preserve">of </w:t>
      </w:r>
      <w:r w:rsidR="00FC11C1" w:rsidRPr="004B62CD">
        <w:t>NR-based unlicensed access</w:t>
      </w:r>
    </w:p>
    <w:p w:rsidR="00B03A9C" w:rsidRPr="004B62CD" w:rsidRDefault="00485522" w:rsidP="00C126DA">
      <w:pPr>
        <w:rPr>
          <w:rFonts w:hint="eastAsia"/>
          <w:kern w:val="2"/>
          <w:lang w:eastAsia="zh-CN"/>
        </w:rPr>
      </w:pPr>
      <w:r w:rsidRPr="004B62CD">
        <w:rPr>
          <w:rFonts w:hint="eastAsia"/>
          <w:kern w:val="2"/>
          <w:lang w:val="en-GB" w:eastAsia="zh-CN"/>
        </w:rPr>
        <w:t xml:space="preserve">As </w:t>
      </w:r>
      <w:r w:rsidR="006A6812" w:rsidRPr="004B62CD">
        <w:rPr>
          <w:kern w:val="2"/>
          <w:lang w:val="en-GB" w:eastAsia="zh-CN"/>
        </w:rPr>
        <w:t xml:space="preserve">one of </w:t>
      </w:r>
      <w:r w:rsidRPr="004B62CD">
        <w:rPr>
          <w:rFonts w:hint="eastAsia"/>
          <w:kern w:val="2"/>
          <w:lang w:val="en-GB" w:eastAsia="zh-CN"/>
        </w:rPr>
        <w:t xml:space="preserve">the objective </w:t>
      </w:r>
      <w:r w:rsidR="006A6812" w:rsidRPr="004B62CD">
        <w:rPr>
          <w:kern w:val="2"/>
          <w:lang w:val="en-GB" w:eastAsia="zh-CN"/>
        </w:rPr>
        <w:t>in</w:t>
      </w:r>
      <w:r w:rsidR="006A6812" w:rsidRPr="004B62CD">
        <w:rPr>
          <w:rFonts w:hint="eastAsia"/>
          <w:kern w:val="2"/>
          <w:lang w:val="en-GB" w:eastAsia="zh-CN"/>
        </w:rPr>
        <w:t xml:space="preserve"> </w:t>
      </w:r>
      <w:r w:rsidR="00B03A9C" w:rsidRPr="004B62CD">
        <w:rPr>
          <w:rFonts w:hint="eastAsia"/>
          <w:kern w:val="2"/>
          <w:lang w:val="en-GB" w:eastAsia="zh-CN"/>
        </w:rPr>
        <w:t xml:space="preserve">the </w:t>
      </w:r>
      <w:r w:rsidR="00CC741C" w:rsidRPr="004B62CD">
        <w:rPr>
          <w:rFonts w:hint="eastAsia"/>
          <w:kern w:val="2"/>
          <w:lang w:val="en-GB" w:eastAsia="zh-CN"/>
        </w:rPr>
        <w:t xml:space="preserve">SID, </w:t>
      </w:r>
      <w:r w:rsidR="00CC741C" w:rsidRPr="004B62CD">
        <w:rPr>
          <w:bCs/>
        </w:rPr>
        <w:t>physical channels inherit</w:t>
      </w:r>
      <w:r w:rsidR="00CC741C" w:rsidRPr="004B62CD">
        <w:rPr>
          <w:rFonts w:hint="eastAsia"/>
          <w:bCs/>
          <w:lang w:eastAsia="zh-CN"/>
        </w:rPr>
        <w:t>ing</w:t>
      </w:r>
      <w:r w:rsidR="00CC741C" w:rsidRPr="004B62CD">
        <w:rPr>
          <w:bCs/>
        </w:rPr>
        <w:t xml:space="preserve"> the choices of duplex mode, waveform, carrier bandwidth, subcarrier spacing, frame structure, and physical layer design </w:t>
      </w:r>
      <w:r w:rsidR="00CC741C" w:rsidRPr="004B62CD">
        <w:rPr>
          <w:rFonts w:hint="eastAsia"/>
          <w:bCs/>
          <w:lang w:eastAsia="zh-CN"/>
        </w:rPr>
        <w:t>would be</w:t>
      </w:r>
      <w:r w:rsidR="00CC741C" w:rsidRPr="004B62CD">
        <w:rPr>
          <w:bCs/>
        </w:rPr>
        <w:t xml:space="preserve"> part of the </w:t>
      </w:r>
      <w:r w:rsidR="007644BB">
        <w:rPr>
          <w:bCs/>
        </w:rPr>
        <w:t>study item</w:t>
      </w:r>
      <w:r w:rsidR="00CC741C" w:rsidRPr="004B62CD">
        <w:rPr>
          <w:bCs/>
        </w:rPr>
        <w:t xml:space="preserve"> </w:t>
      </w:r>
      <w:r w:rsidR="00AA531E" w:rsidRPr="004B62CD">
        <w:rPr>
          <w:bCs/>
        </w:rPr>
        <w:t>to</w:t>
      </w:r>
      <w:r w:rsidR="00CC741C" w:rsidRPr="004B62CD">
        <w:rPr>
          <w:bCs/>
        </w:rPr>
        <w:t xml:space="preserve"> avoid unnecessary divergence </w:t>
      </w:r>
      <w:r w:rsidR="00AA531E" w:rsidRPr="004B62CD">
        <w:rPr>
          <w:bCs/>
        </w:rPr>
        <w:t>from</w:t>
      </w:r>
      <w:r w:rsidR="00CC741C" w:rsidRPr="004B62CD">
        <w:rPr>
          <w:bCs/>
        </w:rPr>
        <w:t xml:space="preserve"> decisions made in the NR WI</w:t>
      </w:r>
      <w:r w:rsidR="00CC741C" w:rsidRPr="004B62CD">
        <w:rPr>
          <w:rFonts w:hint="eastAsia"/>
          <w:bCs/>
          <w:lang w:eastAsia="zh-CN"/>
        </w:rPr>
        <w:t>.</w:t>
      </w:r>
      <w:r w:rsidR="003A790F" w:rsidRPr="004B62CD">
        <w:rPr>
          <w:rFonts w:hint="eastAsia"/>
          <w:bCs/>
          <w:lang w:eastAsia="zh-CN"/>
        </w:rPr>
        <w:t xml:space="preserve"> Licensed designs made in NR</w:t>
      </w:r>
      <w:r w:rsidR="00357E13">
        <w:rPr>
          <w:bCs/>
          <w:lang w:eastAsia="zh-CN"/>
        </w:rPr>
        <w:t xml:space="preserve"> </w:t>
      </w:r>
      <w:r w:rsidR="003A790F" w:rsidRPr="004B62CD">
        <w:rPr>
          <w:rFonts w:hint="eastAsia"/>
          <w:bCs/>
          <w:lang w:eastAsia="zh-CN"/>
        </w:rPr>
        <w:t>could be used if they are not related to the regulations. For example, duplex mode, the maximum carrier bandwidth, subcarrier spacing</w:t>
      </w:r>
      <w:r w:rsidR="00900526" w:rsidRPr="004B62CD">
        <w:rPr>
          <w:rFonts w:hint="eastAsia"/>
          <w:bCs/>
          <w:lang w:eastAsia="zh-CN"/>
        </w:rPr>
        <w:t>, modulation and coding scheme</w:t>
      </w:r>
      <w:r w:rsidR="003A790F" w:rsidRPr="004B62CD">
        <w:rPr>
          <w:rFonts w:hint="eastAsia"/>
          <w:bCs/>
          <w:lang w:eastAsia="zh-CN"/>
        </w:rPr>
        <w:t xml:space="preserve"> of the NR-based unlicensed system can be totally inherited from the licensed designs </w:t>
      </w:r>
      <w:r w:rsidR="009758EF" w:rsidRPr="004B62CD">
        <w:rPr>
          <w:rFonts w:hint="eastAsia"/>
          <w:bCs/>
          <w:lang w:eastAsia="zh-CN"/>
        </w:rPr>
        <w:t xml:space="preserve">below 52.6GHz </w:t>
      </w:r>
      <w:r w:rsidR="003A790F" w:rsidRPr="004B62CD">
        <w:rPr>
          <w:rFonts w:hint="eastAsia"/>
          <w:bCs/>
          <w:lang w:eastAsia="zh-CN"/>
        </w:rPr>
        <w:t xml:space="preserve">of NR. </w:t>
      </w:r>
      <w:r w:rsidR="00266992" w:rsidRPr="004B62CD">
        <w:rPr>
          <w:rFonts w:hint="eastAsia"/>
          <w:bCs/>
          <w:lang w:eastAsia="zh-CN"/>
        </w:rPr>
        <w:t xml:space="preserve">Inheriting these licensed decisions will not only </w:t>
      </w:r>
      <w:r w:rsidR="006A6812" w:rsidRPr="004B62CD">
        <w:rPr>
          <w:bCs/>
          <w:lang w:eastAsia="zh-CN"/>
        </w:rPr>
        <w:t>reduce</w:t>
      </w:r>
      <w:r w:rsidR="006A6812" w:rsidRPr="004B62CD">
        <w:rPr>
          <w:rFonts w:hint="eastAsia"/>
          <w:bCs/>
          <w:lang w:eastAsia="zh-CN"/>
        </w:rPr>
        <w:t xml:space="preserve"> </w:t>
      </w:r>
      <w:r w:rsidR="00266992" w:rsidRPr="004B62CD">
        <w:rPr>
          <w:rFonts w:hint="eastAsia"/>
          <w:bCs/>
          <w:lang w:eastAsia="zh-CN"/>
        </w:rPr>
        <w:t xml:space="preserve">the workload of NR-based unlicensed access system design but also keep good </w:t>
      </w:r>
      <w:r w:rsidR="00266992" w:rsidRPr="004B62CD">
        <w:rPr>
          <w:bCs/>
          <w:lang w:eastAsia="zh-CN"/>
        </w:rPr>
        <w:t>consistence</w:t>
      </w:r>
      <w:r w:rsidR="00266992" w:rsidRPr="004B62CD">
        <w:rPr>
          <w:rFonts w:hint="eastAsia"/>
          <w:bCs/>
          <w:lang w:eastAsia="zh-CN"/>
        </w:rPr>
        <w:t xml:space="preserve"> of the NR system. </w:t>
      </w:r>
      <w:r w:rsidR="00B4586A" w:rsidRPr="004B62CD">
        <w:rPr>
          <w:bCs/>
          <w:lang w:eastAsia="zh-CN"/>
        </w:rPr>
        <w:t>O</w:t>
      </w:r>
      <w:r w:rsidR="006A6812" w:rsidRPr="004B62CD">
        <w:rPr>
          <w:bCs/>
          <w:lang w:eastAsia="zh-CN"/>
        </w:rPr>
        <w:t>n the other side</w:t>
      </w:r>
      <w:r w:rsidR="003A790F" w:rsidRPr="004B62CD">
        <w:rPr>
          <w:rFonts w:hint="eastAsia"/>
          <w:bCs/>
          <w:lang w:eastAsia="zh-CN"/>
        </w:rPr>
        <w:t xml:space="preserve">, frame structure and some of physical </w:t>
      </w:r>
      <w:r w:rsidR="00F62DB1">
        <w:rPr>
          <w:bCs/>
          <w:lang w:eastAsia="zh-CN"/>
        </w:rPr>
        <w:t>channels</w:t>
      </w:r>
      <w:r w:rsidR="006A6812" w:rsidRPr="004B62CD">
        <w:rPr>
          <w:rFonts w:hint="eastAsia"/>
          <w:bCs/>
          <w:lang w:eastAsia="zh-CN"/>
        </w:rPr>
        <w:t xml:space="preserve"> </w:t>
      </w:r>
      <w:r w:rsidR="003A790F" w:rsidRPr="004B62CD">
        <w:rPr>
          <w:rFonts w:hint="eastAsia"/>
          <w:bCs/>
          <w:lang w:eastAsia="zh-CN"/>
        </w:rPr>
        <w:t xml:space="preserve">e.g. </w:t>
      </w:r>
      <w:r w:rsidR="00F62DB1">
        <w:rPr>
          <w:bCs/>
          <w:lang w:eastAsia="zh-CN"/>
        </w:rPr>
        <w:t>synchronization signal</w:t>
      </w:r>
      <w:r w:rsidR="006A6812" w:rsidRPr="004B62CD">
        <w:rPr>
          <w:bCs/>
          <w:lang w:eastAsia="zh-CN"/>
        </w:rPr>
        <w:t>, random access</w:t>
      </w:r>
      <w:r w:rsidR="00F62DB1">
        <w:rPr>
          <w:bCs/>
          <w:lang w:eastAsia="zh-CN"/>
        </w:rPr>
        <w:t xml:space="preserve">, </w:t>
      </w:r>
      <w:r w:rsidR="000170EB">
        <w:rPr>
          <w:bCs/>
          <w:lang w:eastAsia="zh-CN"/>
        </w:rPr>
        <w:t>PUCCH, PUSCH</w:t>
      </w:r>
      <w:r w:rsidR="006A6812" w:rsidRPr="004B62CD">
        <w:rPr>
          <w:bCs/>
          <w:lang w:eastAsia="zh-CN"/>
        </w:rPr>
        <w:t xml:space="preserve"> and etc. </w:t>
      </w:r>
      <w:r w:rsidR="003A790F" w:rsidRPr="004B62CD">
        <w:rPr>
          <w:rFonts w:hint="eastAsia"/>
          <w:bCs/>
          <w:lang w:eastAsia="zh-CN"/>
        </w:rPr>
        <w:t xml:space="preserve">should be </w:t>
      </w:r>
      <w:r w:rsidR="006A6812" w:rsidRPr="004B62CD">
        <w:rPr>
          <w:bCs/>
          <w:lang w:eastAsia="zh-CN"/>
        </w:rPr>
        <w:t>considered together with</w:t>
      </w:r>
      <w:r w:rsidR="003A790F" w:rsidRPr="004B62CD">
        <w:rPr>
          <w:rFonts w:hint="eastAsia"/>
          <w:bCs/>
          <w:lang w:eastAsia="zh-CN"/>
        </w:rPr>
        <w:t xml:space="preserve"> the </w:t>
      </w:r>
      <w:r w:rsidR="000170EB" w:rsidRPr="00A66DA6">
        <w:rPr>
          <w:kern w:val="2"/>
          <w:lang w:eastAsia="zh-CN"/>
        </w:rPr>
        <w:t>Listen-Before-Talk (LBT)</w:t>
      </w:r>
      <w:r w:rsidR="000170EB">
        <w:rPr>
          <w:kern w:val="2"/>
          <w:lang w:eastAsia="zh-CN"/>
        </w:rPr>
        <w:t xml:space="preserve"> </w:t>
      </w:r>
      <w:r w:rsidR="00BF152E" w:rsidRPr="004B62CD">
        <w:rPr>
          <w:bCs/>
          <w:lang w:eastAsia="zh-CN"/>
        </w:rPr>
        <w:t xml:space="preserve">and </w:t>
      </w:r>
      <w:r w:rsidR="000170EB" w:rsidRPr="00A66DA6">
        <w:rPr>
          <w:kern w:val="2"/>
          <w:lang w:eastAsia="zh-CN"/>
        </w:rPr>
        <w:t xml:space="preserve">Occupied Channel Bandwidth (OCB) </w:t>
      </w:r>
      <w:r w:rsidR="00AA531E" w:rsidRPr="004B62CD">
        <w:rPr>
          <w:bCs/>
          <w:lang w:eastAsia="zh-CN"/>
        </w:rPr>
        <w:t>requirement</w:t>
      </w:r>
      <w:r w:rsidR="00BF152E" w:rsidRPr="004B62CD">
        <w:rPr>
          <w:bCs/>
          <w:lang w:eastAsia="zh-CN"/>
        </w:rPr>
        <w:t>s</w:t>
      </w:r>
      <w:r w:rsidR="00F62DB1">
        <w:rPr>
          <w:bCs/>
          <w:lang w:eastAsia="zh-CN"/>
        </w:rPr>
        <w:t>, which</w:t>
      </w:r>
      <w:r w:rsidR="003A790F" w:rsidRPr="004B62CD">
        <w:rPr>
          <w:rFonts w:hint="eastAsia"/>
          <w:bCs/>
          <w:lang w:eastAsia="zh-CN"/>
        </w:rPr>
        <w:t xml:space="preserve"> </w:t>
      </w:r>
      <w:r w:rsidR="00020460">
        <w:rPr>
          <w:bCs/>
          <w:lang w:eastAsia="zh-CN"/>
        </w:rPr>
        <w:t>would be necessary for most of the deployment scenarios in the agreement.</w:t>
      </w:r>
    </w:p>
    <w:p w:rsidR="00E10352" w:rsidRPr="001C19E1" w:rsidRDefault="00CF376C" w:rsidP="009162B3">
      <w:pPr>
        <w:rPr>
          <w:rFonts w:eastAsia="Malgun Gothic" w:hint="eastAsia"/>
          <w:b/>
          <w:i/>
          <w:lang w:eastAsia="ko-KR"/>
        </w:rPr>
      </w:pPr>
      <w:r w:rsidRPr="004B62CD">
        <w:rPr>
          <w:rFonts w:eastAsia="Malgun Gothic" w:hint="eastAsia"/>
          <w:b/>
          <w:i/>
          <w:lang w:eastAsia="ko-KR"/>
        </w:rPr>
        <w:t xml:space="preserve">Proposal </w:t>
      </w:r>
      <w:r w:rsidR="00376E12">
        <w:rPr>
          <w:rFonts w:eastAsia="Malgun Gothic"/>
          <w:b/>
          <w:i/>
          <w:lang w:eastAsia="ko-KR"/>
        </w:rPr>
        <w:t>1</w:t>
      </w:r>
      <w:r w:rsidRPr="004B62CD">
        <w:rPr>
          <w:rFonts w:eastAsia="Malgun Gothic" w:hint="eastAsia"/>
          <w:b/>
          <w:i/>
          <w:lang w:eastAsia="ko-KR"/>
        </w:rPr>
        <w:t xml:space="preserve">: </w:t>
      </w:r>
      <w:r w:rsidR="00C155A6" w:rsidRPr="004B62CD">
        <w:rPr>
          <w:rFonts w:eastAsia="Malgun Gothic"/>
          <w:b/>
          <w:i/>
          <w:lang w:eastAsia="ko-KR"/>
        </w:rPr>
        <w:t>NR design for licensed bands should be taken as baseline for NR design in unlicensed band when satisfying regulation and coexistence requirement.</w:t>
      </w:r>
    </w:p>
    <w:p w:rsidR="00376E12" w:rsidRPr="00CD419B" w:rsidRDefault="00CD419B" w:rsidP="00CD419B">
      <w:pPr>
        <w:pStyle w:val="Heading2"/>
        <w:rPr>
          <w:rFonts w:hint="eastAsia"/>
        </w:rPr>
      </w:pPr>
      <w:r w:rsidRPr="00CD419B">
        <w:t xml:space="preserve">Numerology and </w:t>
      </w:r>
      <w:r w:rsidR="00376E12" w:rsidRPr="00CD419B">
        <w:t>Wideband operation in unlicensed band</w:t>
      </w:r>
    </w:p>
    <w:p w:rsidR="00CD419B" w:rsidRDefault="00CD419B" w:rsidP="00376E12">
      <w:pPr>
        <w:rPr>
          <w:lang w:eastAsia="zh-CN"/>
        </w:rPr>
      </w:pPr>
      <w:r>
        <w:rPr>
          <w:lang w:eastAsia="zh-CN"/>
        </w:rPr>
        <w:t xml:space="preserve">In LTE, </w:t>
      </w:r>
      <w:r w:rsidRPr="00C81837">
        <w:rPr>
          <w:rFonts w:hint="eastAsia"/>
          <w:lang w:eastAsia="zh-CN"/>
        </w:rPr>
        <w:t>15KHz SCS wit</w:t>
      </w:r>
      <w:r>
        <w:rPr>
          <w:rFonts w:hint="eastAsia"/>
          <w:lang w:eastAsia="zh-CN"/>
        </w:rPr>
        <w:t>h normal CP length is supported</w:t>
      </w:r>
      <w:r w:rsidRPr="00C81837">
        <w:rPr>
          <w:rFonts w:hint="eastAsia"/>
          <w:lang w:eastAsia="zh-CN"/>
        </w:rPr>
        <w:t xml:space="preserve">, </w:t>
      </w:r>
      <w:r>
        <w:rPr>
          <w:lang w:eastAsia="zh-CN"/>
        </w:rPr>
        <w:t xml:space="preserve">and it is natural to </w:t>
      </w:r>
      <w:r w:rsidR="004F5E2F">
        <w:rPr>
          <w:lang w:eastAsia="zh-CN"/>
        </w:rPr>
        <w:t>re</w:t>
      </w:r>
      <w:r>
        <w:rPr>
          <w:lang w:eastAsia="zh-CN"/>
        </w:rPr>
        <w:t xml:space="preserve">use </w:t>
      </w:r>
      <w:r w:rsidRPr="00C81837">
        <w:rPr>
          <w:rFonts w:hint="eastAsia"/>
          <w:lang w:eastAsia="zh-CN"/>
        </w:rPr>
        <w:t xml:space="preserve">the same SCS </w:t>
      </w:r>
      <w:r>
        <w:rPr>
          <w:lang w:eastAsia="zh-CN"/>
        </w:rPr>
        <w:t xml:space="preserve">for NR-U. </w:t>
      </w:r>
      <w:r w:rsidR="005E75AA">
        <w:rPr>
          <w:lang w:eastAsia="zh-CN"/>
        </w:rPr>
        <w:t xml:space="preserve">It also </w:t>
      </w:r>
      <w:proofErr w:type="gramStart"/>
      <w:r w:rsidR="005E75AA">
        <w:rPr>
          <w:lang w:eastAsia="zh-CN"/>
        </w:rPr>
        <w:t>provide</w:t>
      </w:r>
      <w:proofErr w:type="gramEnd"/>
      <w:r w:rsidR="005E75AA">
        <w:rPr>
          <w:lang w:eastAsia="zh-CN"/>
        </w:rPr>
        <w:t xml:space="preserve"> higher frequency resource utility in narrow carrier bandwidth. </w:t>
      </w:r>
      <w:r>
        <w:rPr>
          <w:lang w:eastAsia="zh-CN"/>
        </w:rPr>
        <w:t>Besides, larger SCS with shorter symbol duration could be considered</w:t>
      </w:r>
      <w:r w:rsidR="00C210CD">
        <w:rPr>
          <w:lang w:eastAsia="zh-CN"/>
        </w:rPr>
        <w:t>.</w:t>
      </w:r>
      <w:r>
        <w:rPr>
          <w:lang w:eastAsia="zh-CN"/>
        </w:rPr>
        <w:t xml:space="preserve"> </w:t>
      </w:r>
      <w:r w:rsidR="00C210CD">
        <w:rPr>
          <w:lang w:eastAsia="zh-CN"/>
        </w:rPr>
        <w:t xml:space="preserve">It not only has </w:t>
      </w:r>
      <w:r>
        <w:rPr>
          <w:lang w:eastAsia="zh-CN"/>
        </w:rPr>
        <w:t xml:space="preserve">the benefits of more channel access </w:t>
      </w:r>
      <w:r>
        <w:rPr>
          <w:lang w:eastAsia="zh-CN"/>
        </w:rPr>
        <w:lastRenderedPageBreak/>
        <w:t xml:space="preserve">opportunities </w:t>
      </w:r>
      <w:r w:rsidR="00C210CD">
        <w:rPr>
          <w:lang w:eastAsia="zh-CN"/>
        </w:rPr>
        <w:t>and reduced latency, but also facilitates wideband operation with reduced overhead in control and guard tones.</w:t>
      </w:r>
    </w:p>
    <w:p w:rsidR="000D3F0D" w:rsidRDefault="00376E12" w:rsidP="00376E12">
      <w:pPr>
        <w:rPr>
          <w:lang w:eastAsia="zh-CN"/>
        </w:rPr>
      </w:pPr>
      <w:r w:rsidRPr="004B62CD">
        <w:rPr>
          <w:rFonts w:hint="eastAsia"/>
          <w:lang w:eastAsia="zh-CN"/>
        </w:rPr>
        <w:t xml:space="preserve">NR supports </w:t>
      </w:r>
      <w:r w:rsidR="005E75AA">
        <w:rPr>
          <w:lang w:eastAsia="zh-CN"/>
        </w:rPr>
        <w:t>at maximum of 1</w:t>
      </w:r>
      <w:r w:rsidRPr="004B62CD">
        <w:rPr>
          <w:rFonts w:hint="eastAsia"/>
          <w:lang w:eastAsia="zh-CN"/>
        </w:rPr>
        <w:t xml:space="preserve">00MHz </w:t>
      </w:r>
      <w:r w:rsidR="005E75AA">
        <w:rPr>
          <w:rFonts w:eastAsia="MS Mincho"/>
          <w:lang w:eastAsia="ja-JP"/>
        </w:rPr>
        <w:t xml:space="preserve">carrier </w:t>
      </w:r>
      <w:r w:rsidRPr="004B62CD">
        <w:rPr>
          <w:rFonts w:eastAsia="MS Mincho"/>
          <w:lang w:eastAsia="ja-JP"/>
        </w:rPr>
        <w:t xml:space="preserve">bandwidth </w:t>
      </w:r>
      <w:r w:rsidR="005E75AA">
        <w:rPr>
          <w:rFonts w:eastAsia="MS Mincho"/>
          <w:lang w:eastAsia="ja-JP"/>
        </w:rPr>
        <w:t>in sub-6 GHz</w:t>
      </w:r>
      <w:r w:rsidRPr="004B62CD">
        <w:rPr>
          <w:rFonts w:eastAsia="MS Mincho"/>
          <w:lang w:eastAsia="ja-JP"/>
        </w:rPr>
        <w:t xml:space="preserve"> in Rel-15</w:t>
      </w:r>
      <w:r w:rsidRPr="004B62CD">
        <w:rPr>
          <w:rFonts w:hint="eastAsia"/>
          <w:lang w:eastAsia="zh-CN"/>
        </w:rPr>
        <w:t xml:space="preserve">. </w:t>
      </w:r>
      <w:r w:rsidR="002C4A5E">
        <w:rPr>
          <w:lang w:eastAsia="zh-CN"/>
        </w:rPr>
        <w:t xml:space="preserve">In order to achieve higher spectrum efficiency, carrier bandwidth larger than 20MHz should also be supported in unlicensed bands. </w:t>
      </w:r>
      <w:r w:rsidR="005E75AA">
        <w:rPr>
          <w:lang w:eastAsia="zh-CN"/>
        </w:rPr>
        <w:t xml:space="preserve">When </w:t>
      </w:r>
      <w:r w:rsidRPr="004B62CD">
        <w:rPr>
          <w:rFonts w:hint="eastAsia"/>
          <w:lang w:eastAsia="zh-CN"/>
        </w:rPr>
        <w:t xml:space="preserve"> </w:t>
      </w:r>
      <w:r w:rsidR="005E75AA">
        <w:rPr>
          <w:lang w:eastAsia="zh-CN"/>
        </w:rPr>
        <w:t xml:space="preserve">a single </w:t>
      </w:r>
      <w:r w:rsidRPr="004B62CD">
        <w:rPr>
          <w:rFonts w:hint="eastAsia"/>
          <w:lang w:eastAsia="zh-CN"/>
        </w:rPr>
        <w:t>wide</w:t>
      </w:r>
      <w:r w:rsidR="005E75AA">
        <w:rPr>
          <w:lang w:eastAsia="zh-CN"/>
        </w:rPr>
        <w:t>band</w:t>
      </w:r>
      <w:r w:rsidR="007644BB">
        <w:rPr>
          <w:lang w:eastAsia="zh-CN"/>
        </w:rPr>
        <w:t xml:space="preserve"> </w:t>
      </w:r>
      <w:r w:rsidR="005E75AA">
        <w:rPr>
          <w:lang w:eastAsia="zh-CN"/>
        </w:rPr>
        <w:t>carrier  configured in unlicensed band</w:t>
      </w:r>
      <w:r w:rsidRPr="004B62CD">
        <w:rPr>
          <w:rFonts w:hint="eastAsia"/>
          <w:lang w:eastAsia="zh-CN"/>
        </w:rPr>
        <w:t xml:space="preserve"> (</w:t>
      </w:r>
      <w:r w:rsidR="005E75AA">
        <w:rPr>
          <w:lang w:eastAsia="zh-CN"/>
        </w:rPr>
        <w:t>e.g.</w:t>
      </w:r>
      <w:r w:rsidRPr="004B62CD">
        <w:rPr>
          <w:lang w:eastAsia="zh-CN"/>
        </w:rPr>
        <w:t xml:space="preserve"> 8</w:t>
      </w:r>
      <w:r w:rsidRPr="004B62CD">
        <w:rPr>
          <w:rFonts w:hint="eastAsia"/>
          <w:lang w:eastAsia="zh-CN"/>
        </w:rPr>
        <w:t>0MHz</w:t>
      </w:r>
      <w:r w:rsidRPr="004B62CD">
        <w:rPr>
          <w:lang w:eastAsia="zh-CN"/>
        </w:rPr>
        <w:t xml:space="preserve"> in 5GHz</w:t>
      </w:r>
      <w:r w:rsidRPr="004B62CD">
        <w:rPr>
          <w:rFonts w:hint="eastAsia"/>
          <w:lang w:eastAsia="zh-CN"/>
        </w:rPr>
        <w:t>), t</w:t>
      </w:r>
      <w:r w:rsidRPr="004B62CD">
        <w:rPr>
          <w:lang w:eastAsia="zh-CN"/>
        </w:rPr>
        <w:t xml:space="preserve">he </w:t>
      </w:r>
      <w:r w:rsidRPr="004B62CD">
        <w:rPr>
          <w:rFonts w:hint="eastAsia"/>
          <w:lang w:eastAsia="zh-CN"/>
        </w:rPr>
        <w:t xml:space="preserve">available </w:t>
      </w:r>
      <w:r w:rsidRPr="004B62CD">
        <w:rPr>
          <w:lang w:eastAsia="zh-CN"/>
        </w:rPr>
        <w:t>transmission</w:t>
      </w:r>
      <w:r w:rsidRPr="004B62CD">
        <w:rPr>
          <w:rFonts w:hint="eastAsia"/>
          <w:lang w:eastAsia="zh-CN"/>
        </w:rPr>
        <w:t xml:space="preserve"> </w:t>
      </w:r>
      <w:r w:rsidRPr="004B62CD">
        <w:rPr>
          <w:lang w:eastAsia="zh-CN"/>
        </w:rPr>
        <w:t xml:space="preserve">bandwidth </w:t>
      </w:r>
      <w:r w:rsidRPr="004B62CD">
        <w:rPr>
          <w:rFonts w:hint="eastAsia"/>
          <w:lang w:eastAsia="zh-CN"/>
        </w:rPr>
        <w:t>may vary from time to time</w:t>
      </w:r>
      <w:r w:rsidRPr="004B62CD">
        <w:rPr>
          <w:lang w:eastAsia="zh-CN"/>
        </w:rPr>
        <w:t xml:space="preserve"> due to interference from other systems</w:t>
      </w:r>
      <w:r w:rsidRPr="004B62CD">
        <w:rPr>
          <w:rFonts w:hint="eastAsia"/>
          <w:lang w:eastAsia="zh-CN"/>
        </w:rPr>
        <w:t>. It is natural to ad</w:t>
      </w:r>
      <w:r w:rsidRPr="004B62CD">
        <w:rPr>
          <w:lang w:eastAsia="zh-CN"/>
        </w:rPr>
        <w:t>a</w:t>
      </w:r>
      <w:r w:rsidRPr="004B62CD">
        <w:rPr>
          <w:rFonts w:hint="eastAsia"/>
          <w:lang w:eastAsia="zh-CN"/>
        </w:rPr>
        <w:t xml:space="preserve">pt the transmission bandwidth </w:t>
      </w:r>
      <w:r w:rsidRPr="004B62CD">
        <w:rPr>
          <w:lang w:eastAsia="zh-CN"/>
        </w:rPr>
        <w:t>dynamically</w:t>
      </w:r>
      <w:r w:rsidRPr="004B62CD">
        <w:rPr>
          <w:rFonts w:hint="eastAsia"/>
          <w:lang w:eastAsia="zh-CN"/>
        </w:rPr>
        <w:t xml:space="preserve"> according to the LBT result. For example, 20MHz interference (e.g., from Wi</w:t>
      </w:r>
      <w:r w:rsidR="0093734F">
        <w:rPr>
          <w:lang w:eastAsia="zh-CN"/>
        </w:rPr>
        <w:t>-</w:t>
      </w:r>
      <w:r w:rsidRPr="004B62CD">
        <w:rPr>
          <w:rFonts w:hint="eastAsia"/>
          <w:lang w:eastAsia="zh-CN"/>
        </w:rPr>
        <w:t xml:space="preserve">Fi or other unlicensed systems) can make the </w:t>
      </w:r>
      <w:r w:rsidR="00F31A76">
        <w:rPr>
          <w:lang w:eastAsia="zh-CN"/>
        </w:rPr>
        <w:t xml:space="preserve">whole </w:t>
      </w:r>
      <w:r w:rsidRPr="004B62CD">
        <w:rPr>
          <w:rFonts w:hint="eastAsia"/>
          <w:lang w:eastAsia="zh-CN"/>
        </w:rPr>
        <w:t xml:space="preserve">channel busy if wideband LBT is performed. Therefore, </w:t>
      </w:r>
      <w:r w:rsidR="000D3F0D">
        <w:rPr>
          <w:lang w:eastAsia="zh-CN"/>
        </w:rPr>
        <w:t>sub-band</w:t>
      </w:r>
      <w:r w:rsidRPr="004B62CD">
        <w:rPr>
          <w:rFonts w:hint="eastAsia"/>
          <w:lang w:eastAsia="zh-CN"/>
        </w:rPr>
        <w:t xml:space="preserve"> based LBT </w:t>
      </w:r>
      <w:r w:rsidRPr="004B62CD">
        <w:rPr>
          <w:lang w:eastAsia="zh-CN"/>
        </w:rPr>
        <w:t>mechanism</w:t>
      </w:r>
      <w:r w:rsidRPr="004B62CD">
        <w:rPr>
          <w:rFonts w:hint="eastAsia"/>
          <w:lang w:eastAsia="zh-CN"/>
        </w:rPr>
        <w:t xml:space="preserve"> should be supported to achieve </w:t>
      </w:r>
      <w:r w:rsidR="002C4A5E">
        <w:rPr>
          <w:lang w:eastAsia="zh-CN"/>
        </w:rPr>
        <w:t>dynamic</w:t>
      </w:r>
      <w:r w:rsidR="002C4A5E" w:rsidRPr="004B62CD">
        <w:rPr>
          <w:rFonts w:hint="eastAsia"/>
          <w:lang w:eastAsia="zh-CN"/>
        </w:rPr>
        <w:t xml:space="preserve"> </w:t>
      </w:r>
      <w:r w:rsidRPr="004B62CD">
        <w:rPr>
          <w:rFonts w:hint="eastAsia"/>
          <w:lang w:eastAsia="zh-CN"/>
        </w:rPr>
        <w:t xml:space="preserve">bandwidth occupancy. </w:t>
      </w:r>
    </w:p>
    <w:p w:rsidR="00376E12" w:rsidRPr="004B62CD" w:rsidRDefault="000D3F0D" w:rsidP="00376E12">
      <w:pPr>
        <w:rPr>
          <w:rFonts w:hint="eastAsia"/>
          <w:lang w:eastAsia="zh-CN"/>
        </w:rPr>
      </w:pPr>
      <w:r>
        <w:rPr>
          <w:rFonts w:hint="eastAsia"/>
          <w:lang w:eastAsia="zh-CN"/>
        </w:rPr>
        <w:t xml:space="preserve">In NR design, bandwidth part (BWP) configuration has been introduced to enable reduced UE bandwidth capability as well as reduced UE power energy consumption by bandwidth adaptation </w:t>
      </w:r>
      <w:r w:rsidRPr="005713C5">
        <w:rPr>
          <w:lang w:eastAsia="zh-CN"/>
        </w:rPr>
        <w:t>within a wideband carrier</w:t>
      </w:r>
      <w:r>
        <w:rPr>
          <w:rFonts w:hint="eastAsia"/>
          <w:lang w:eastAsia="zh-CN"/>
        </w:rPr>
        <w:t xml:space="preserve">. </w:t>
      </w:r>
      <w:r w:rsidR="000170EB">
        <w:rPr>
          <w:lang w:eastAsia="zh-CN"/>
        </w:rPr>
        <w:t xml:space="preserve">And </w:t>
      </w:r>
      <w:r w:rsidR="00E33899">
        <w:rPr>
          <w:lang w:eastAsia="zh-CN"/>
        </w:rPr>
        <w:t>both single wideband BWP and multiple active BWPs could be considered</w:t>
      </w:r>
      <w:r w:rsidR="00E33899" w:rsidRPr="004B62CD">
        <w:rPr>
          <w:lang w:eastAsia="zh-CN"/>
        </w:rPr>
        <w:t xml:space="preserve"> </w:t>
      </w:r>
      <w:r w:rsidR="000170EB">
        <w:rPr>
          <w:lang w:eastAsia="zh-CN"/>
        </w:rPr>
        <w:t xml:space="preserve">in order to support dynamic bandwidth </w:t>
      </w:r>
      <w:r w:rsidR="0093734F">
        <w:rPr>
          <w:lang w:eastAsia="zh-CN"/>
        </w:rPr>
        <w:t>transmission</w:t>
      </w:r>
      <w:r>
        <w:rPr>
          <w:lang w:eastAsia="zh-CN"/>
        </w:rPr>
        <w:t xml:space="preserve">. With the choice of single wideband BWP, </w:t>
      </w:r>
      <w:r>
        <w:rPr>
          <w:rFonts w:hint="eastAsia"/>
          <w:lang w:eastAsia="zh-CN"/>
        </w:rPr>
        <w:t xml:space="preserve">only one wideband BWP is </w:t>
      </w:r>
      <w:r>
        <w:rPr>
          <w:lang w:eastAsia="zh-CN"/>
        </w:rPr>
        <w:t>activ</w:t>
      </w:r>
      <w:r>
        <w:rPr>
          <w:rFonts w:hint="eastAsia"/>
          <w:lang w:eastAsia="zh-CN"/>
        </w:rPr>
        <w:t xml:space="preserve">ated </w:t>
      </w:r>
      <w:r>
        <w:rPr>
          <w:lang w:eastAsia="zh-CN"/>
        </w:rPr>
        <w:t xml:space="preserve">for a UE </w:t>
      </w:r>
      <w:r>
        <w:rPr>
          <w:rFonts w:hint="eastAsia"/>
          <w:lang w:eastAsia="zh-CN"/>
        </w:rPr>
        <w:t xml:space="preserve">within a </w:t>
      </w:r>
      <w:r w:rsidRPr="007738E3">
        <w:rPr>
          <w:lang w:eastAsia="zh-CN"/>
        </w:rPr>
        <w:t xml:space="preserve">component </w:t>
      </w:r>
      <w:r>
        <w:rPr>
          <w:lang w:eastAsia="zh-CN"/>
        </w:rPr>
        <w:t>carrier</w:t>
      </w:r>
      <w:r>
        <w:rPr>
          <w:rFonts w:hint="eastAsia"/>
          <w:lang w:eastAsia="zh-CN"/>
        </w:rPr>
        <w:t>, which is consistent with the current NR design</w:t>
      </w:r>
      <w:r>
        <w:rPr>
          <w:lang w:eastAsia="zh-CN"/>
        </w:rPr>
        <w:t xml:space="preserve">. While for multiple active BWPs, </w:t>
      </w:r>
      <w:r w:rsidR="008355D0">
        <w:rPr>
          <w:lang w:eastAsia="zh-CN"/>
        </w:rPr>
        <w:t>it</w:t>
      </w:r>
      <w:r w:rsidR="008355D0">
        <w:rPr>
          <w:rFonts w:hint="eastAsia"/>
          <w:lang w:eastAsia="zh-CN"/>
        </w:rPr>
        <w:t xml:space="preserve"> is similar to CA operation in LTE LAA</w:t>
      </w:r>
      <w:r w:rsidR="008355D0">
        <w:rPr>
          <w:lang w:eastAsia="zh-CN"/>
        </w:rPr>
        <w:t>. Detailed analysis could be found in</w:t>
      </w:r>
      <w:r w:rsidR="0093734F" w:rsidRPr="004B62CD">
        <w:rPr>
          <w:lang w:eastAsia="zh-CN"/>
        </w:rPr>
        <w:t xml:space="preserve"> [</w:t>
      </w:r>
      <w:r w:rsidR="0079658B">
        <w:rPr>
          <w:lang w:eastAsia="zh-CN"/>
        </w:rPr>
        <w:t>2</w:t>
      </w:r>
      <w:r w:rsidR="00E33899" w:rsidRPr="004B62CD">
        <w:rPr>
          <w:rFonts w:hint="eastAsia"/>
          <w:lang w:eastAsia="zh-CN"/>
        </w:rPr>
        <w:t>]</w:t>
      </w:r>
      <w:r w:rsidR="00E33899">
        <w:rPr>
          <w:lang w:eastAsia="zh-CN"/>
        </w:rPr>
        <w:t>.</w:t>
      </w:r>
    </w:p>
    <w:p w:rsidR="00376E12" w:rsidRPr="004B62CD" w:rsidRDefault="00376E12" w:rsidP="00376E12">
      <w:pPr>
        <w:rPr>
          <w:rFonts w:hint="eastAsia"/>
          <w:b/>
          <w:i/>
          <w:lang w:eastAsia="zh-CN"/>
        </w:rPr>
      </w:pPr>
      <w:r w:rsidRPr="004B62CD">
        <w:rPr>
          <w:rFonts w:eastAsia="Malgun Gothic" w:hint="eastAsia"/>
          <w:b/>
          <w:i/>
          <w:lang w:eastAsia="ko-KR"/>
        </w:rPr>
        <w:t xml:space="preserve">Proposal </w:t>
      </w:r>
      <w:r w:rsidR="000170EB">
        <w:rPr>
          <w:b/>
          <w:i/>
          <w:lang w:eastAsia="zh-CN"/>
        </w:rPr>
        <w:t>2</w:t>
      </w:r>
      <w:r w:rsidRPr="004B62CD">
        <w:rPr>
          <w:rFonts w:eastAsia="Malgun Gothic" w:hint="eastAsia"/>
          <w:b/>
          <w:i/>
          <w:lang w:eastAsia="ko-KR"/>
        </w:rPr>
        <w:t xml:space="preserve">: </w:t>
      </w:r>
      <w:r w:rsidRPr="004B62CD">
        <w:rPr>
          <w:rFonts w:hint="eastAsia"/>
          <w:b/>
          <w:i/>
          <w:lang w:eastAsia="zh-CN"/>
        </w:rPr>
        <w:t xml:space="preserve">NR should support </w:t>
      </w:r>
      <w:r w:rsidR="002C4A5E">
        <w:rPr>
          <w:b/>
          <w:i/>
          <w:lang w:eastAsia="zh-CN"/>
        </w:rPr>
        <w:t>carrier bandwidth larger than 20MHz</w:t>
      </w:r>
      <w:r w:rsidRPr="004B62CD">
        <w:rPr>
          <w:rFonts w:hint="eastAsia"/>
          <w:b/>
          <w:i/>
          <w:lang w:eastAsia="zh-CN"/>
        </w:rPr>
        <w:t xml:space="preserve"> in unlicensed bands</w:t>
      </w:r>
      <w:r w:rsidR="002C4A5E">
        <w:rPr>
          <w:b/>
          <w:i/>
          <w:lang w:eastAsia="zh-CN"/>
        </w:rPr>
        <w:t xml:space="preserve">, and dynamic transmission bandwidth for wideband operation should be supported </w:t>
      </w:r>
      <w:r w:rsidR="004F5E2F">
        <w:rPr>
          <w:b/>
          <w:i/>
          <w:lang w:eastAsia="zh-CN"/>
        </w:rPr>
        <w:t xml:space="preserve">for better </w:t>
      </w:r>
      <w:r w:rsidR="004F5E2F" w:rsidRPr="004F5E2F">
        <w:rPr>
          <w:b/>
          <w:i/>
          <w:lang w:eastAsia="zh-CN"/>
        </w:rPr>
        <w:t>transmission flexibility and spectrum efficiency</w:t>
      </w:r>
      <w:r w:rsidRPr="004B62CD">
        <w:rPr>
          <w:rFonts w:hint="eastAsia"/>
          <w:b/>
          <w:i/>
          <w:lang w:eastAsia="zh-CN"/>
        </w:rPr>
        <w:t xml:space="preserve">. </w:t>
      </w:r>
    </w:p>
    <w:p w:rsidR="00F62DB1" w:rsidRPr="000170EB" w:rsidRDefault="00F62DB1" w:rsidP="000170EB">
      <w:pPr>
        <w:pStyle w:val="Heading2"/>
        <w:rPr>
          <w:rFonts w:hint="eastAsia"/>
        </w:rPr>
      </w:pPr>
      <w:r w:rsidRPr="000170EB">
        <w:t xml:space="preserve">PHY channels </w:t>
      </w:r>
      <w:r w:rsidR="000D3F0D">
        <w:t>on</w:t>
      </w:r>
      <w:r w:rsidRPr="000170EB">
        <w:rPr>
          <w:rFonts w:hint="eastAsia"/>
        </w:rPr>
        <w:t xml:space="preserve"> unlicensed band</w:t>
      </w:r>
    </w:p>
    <w:p w:rsidR="00F62DB1" w:rsidRDefault="00F62DB1" w:rsidP="00F62DB1">
      <w:pPr>
        <w:rPr>
          <w:kern w:val="2"/>
          <w:lang w:eastAsia="zh-CN"/>
        </w:rPr>
      </w:pPr>
      <w:r>
        <w:rPr>
          <w:kern w:val="2"/>
          <w:lang w:eastAsia="zh-CN"/>
        </w:rPr>
        <w:t>D</w:t>
      </w:r>
      <w:r w:rsidRPr="00A66DA6">
        <w:rPr>
          <w:kern w:val="2"/>
          <w:lang w:eastAsia="zh-CN"/>
        </w:rPr>
        <w:t>ue to some spectrum characteristics and regulatory requirements, e.g., uncertainty of channel availabi</w:t>
      </w:r>
      <w:r w:rsidR="000170EB">
        <w:rPr>
          <w:kern w:val="2"/>
          <w:lang w:eastAsia="zh-CN"/>
        </w:rPr>
        <w:t>lity due to LBT</w:t>
      </w:r>
      <w:r w:rsidRPr="00A66DA6">
        <w:rPr>
          <w:kern w:val="2"/>
          <w:lang w:eastAsia="zh-CN"/>
        </w:rPr>
        <w:t xml:space="preserve"> and the ratio between </w:t>
      </w:r>
      <w:r w:rsidR="000170EB">
        <w:rPr>
          <w:kern w:val="2"/>
          <w:lang w:eastAsia="zh-CN"/>
        </w:rPr>
        <w:t>OCB</w:t>
      </w:r>
      <w:r w:rsidRPr="00A66DA6">
        <w:rPr>
          <w:kern w:val="2"/>
          <w:lang w:eastAsia="zh-CN"/>
        </w:rPr>
        <w:t xml:space="preserve"> and nominal channel bandwidth, specific </w:t>
      </w:r>
      <w:r>
        <w:rPr>
          <w:kern w:val="2"/>
          <w:lang w:eastAsia="zh-CN"/>
        </w:rPr>
        <w:t xml:space="preserve">PHY </w:t>
      </w:r>
      <w:r w:rsidRPr="00A66DA6">
        <w:rPr>
          <w:kern w:val="2"/>
          <w:lang w:eastAsia="zh-CN"/>
        </w:rPr>
        <w:t xml:space="preserve">designs are required to make the </w:t>
      </w:r>
      <w:r>
        <w:rPr>
          <w:kern w:val="2"/>
          <w:lang w:eastAsia="zh-CN"/>
        </w:rPr>
        <w:t>following</w:t>
      </w:r>
      <w:r w:rsidRPr="00A66DA6">
        <w:rPr>
          <w:kern w:val="2"/>
          <w:lang w:eastAsia="zh-CN"/>
        </w:rPr>
        <w:t xml:space="preserve"> features compatible with unlicensed band operation</w:t>
      </w:r>
      <w:r>
        <w:rPr>
          <w:kern w:val="2"/>
          <w:lang w:eastAsia="zh-CN"/>
        </w:rPr>
        <w:t xml:space="preserve">. </w:t>
      </w:r>
    </w:p>
    <w:p w:rsidR="00F62DB1" w:rsidRPr="000170EB" w:rsidRDefault="00F62DB1" w:rsidP="000170EB">
      <w:pPr>
        <w:rPr>
          <w:b/>
          <w:u w:val="single"/>
          <w:lang w:eastAsia="zh-CN"/>
        </w:rPr>
      </w:pPr>
      <w:r w:rsidRPr="000170EB">
        <w:rPr>
          <w:b/>
          <w:u w:val="single"/>
          <w:lang w:eastAsia="zh-CN"/>
        </w:rPr>
        <w:t>SS</w:t>
      </w:r>
      <w:r w:rsidR="0093734F">
        <w:rPr>
          <w:b/>
          <w:u w:val="single"/>
          <w:lang w:eastAsia="zh-CN"/>
        </w:rPr>
        <w:t>/P</w:t>
      </w:r>
      <w:r w:rsidRPr="000170EB">
        <w:rPr>
          <w:b/>
          <w:u w:val="single"/>
          <w:lang w:eastAsia="zh-CN"/>
        </w:rPr>
        <w:t>B</w:t>
      </w:r>
      <w:r w:rsidR="0093734F">
        <w:rPr>
          <w:b/>
          <w:u w:val="single"/>
          <w:lang w:eastAsia="zh-CN"/>
        </w:rPr>
        <w:t>CH Block</w:t>
      </w:r>
    </w:p>
    <w:p w:rsidR="00F17D2C" w:rsidRDefault="0093734F" w:rsidP="000170EB">
      <w:pPr>
        <w:widowControl w:val="0"/>
        <w:snapToGrid/>
        <w:rPr>
          <w:kern w:val="2"/>
          <w:lang w:eastAsia="zh-CN"/>
        </w:rPr>
      </w:pPr>
      <w:r>
        <w:rPr>
          <w:kern w:val="2"/>
          <w:lang w:eastAsia="zh-CN"/>
        </w:rPr>
        <w:t>Transmission of a</w:t>
      </w:r>
      <w:r w:rsidR="00F62DB1" w:rsidRPr="00FD52D0">
        <w:rPr>
          <w:rFonts w:hint="eastAsia"/>
          <w:kern w:val="2"/>
          <w:lang w:eastAsia="zh-CN"/>
        </w:rPr>
        <w:t xml:space="preserve"> SS</w:t>
      </w:r>
      <w:r w:rsidR="00F62DB1" w:rsidRPr="00FD52D0">
        <w:rPr>
          <w:kern w:val="2"/>
          <w:lang w:eastAsia="zh-CN"/>
        </w:rPr>
        <w:t>B</w:t>
      </w:r>
      <w:r w:rsidR="00F62DB1" w:rsidRPr="00FD52D0">
        <w:rPr>
          <w:rFonts w:hint="eastAsia"/>
          <w:kern w:val="2"/>
          <w:lang w:eastAsia="zh-CN"/>
        </w:rPr>
        <w:t xml:space="preserve"> block may be </w:t>
      </w:r>
      <w:r w:rsidR="00F62DB1" w:rsidRPr="00FD52D0">
        <w:rPr>
          <w:kern w:val="2"/>
          <w:lang w:eastAsia="zh-CN"/>
        </w:rPr>
        <w:t>skipped</w:t>
      </w:r>
      <w:r w:rsidR="00F62DB1" w:rsidRPr="00FD52D0">
        <w:rPr>
          <w:rFonts w:hint="eastAsia"/>
          <w:kern w:val="2"/>
          <w:lang w:eastAsia="zh-CN"/>
        </w:rPr>
        <w:t xml:space="preserve"> </w:t>
      </w:r>
      <w:r w:rsidR="00F62DB1" w:rsidRPr="00FD52D0">
        <w:rPr>
          <w:kern w:val="2"/>
          <w:lang w:eastAsia="zh-CN"/>
        </w:rPr>
        <w:t>due to LBT failure</w:t>
      </w:r>
      <w:r w:rsidR="00F62DB1" w:rsidRPr="00FD52D0">
        <w:rPr>
          <w:rFonts w:hint="eastAsia"/>
          <w:kern w:val="2"/>
          <w:lang w:eastAsia="zh-CN"/>
        </w:rPr>
        <w:t>, which</w:t>
      </w:r>
      <w:r w:rsidR="00F62DB1" w:rsidRPr="00FD52D0">
        <w:rPr>
          <w:kern w:val="2"/>
          <w:lang w:eastAsia="zh-CN"/>
        </w:rPr>
        <w:t xml:space="preserve"> lead</w:t>
      </w:r>
      <w:r w:rsidR="00F62DB1" w:rsidRPr="00FD52D0">
        <w:rPr>
          <w:rFonts w:hint="eastAsia"/>
          <w:kern w:val="2"/>
          <w:lang w:eastAsia="zh-CN"/>
        </w:rPr>
        <w:t>s</w:t>
      </w:r>
      <w:r w:rsidR="00F62DB1" w:rsidRPr="00FD52D0">
        <w:rPr>
          <w:kern w:val="2"/>
          <w:lang w:eastAsia="zh-CN"/>
        </w:rPr>
        <w:t xml:space="preserve"> to the </w:t>
      </w:r>
      <w:r w:rsidR="00F62DB1" w:rsidRPr="00FD52D0">
        <w:rPr>
          <w:rFonts w:hint="eastAsia"/>
          <w:kern w:val="2"/>
          <w:lang w:eastAsia="zh-CN"/>
        </w:rPr>
        <w:t xml:space="preserve">inefficiency of </w:t>
      </w:r>
      <w:r w:rsidR="00F62DB1" w:rsidRPr="00FD52D0">
        <w:rPr>
          <w:kern w:val="2"/>
          <w:lang w:eastAsia="zh-CN"/>
        </w:rPr>
        <w:t xml:space="preserve">UE </w:t>
      </w:r>
      <w:r w:rsidR="00F62DB1" w:rsidRPr="00FD52D0">
        <w:rPr>
          <w:rFonts w:hint="eastAsia"/>
          <w:kern w:val="2"/>
          <w:lang w:eastAsia="zh-CN"/>
        </w:rPr>
        <w:t>beam detection</w:t>
      </w:r>
      <w:r w:rsidR="00F62DB1" w:rsidRPr="00FD52D0">
        <w:rPr>
          <w:kern w:val="2"/>
          <w:lang w:eastAsia="zh-CN"/>
        </w:rPr>
        <w:t xml:space="preserve">. This may impact the design of the time-window size and the periodicity of SS burst set as well as the configuration of the number of SSB per SS burst set. Also the current NR </w:t>
      </w:r>
      <w:proofErr w:type="gramStart"/>
      <w:r w:rsidR="00F62DB1" w:rsidRPr="00FD52D0">
        <w:rPr>
          <w:kern w:val="2"/>
          <w:lang w:eastAsia="zh-CN"/>
        </w:rPr>
        <w:t>design for the transmission bandwidth of SS</w:t>
      </w:r>
      <w:r>
        <w:rPr>
          <w:kern w:val="2"/>
          <w:lang w:eastAsia="zh-CN"/>
        </w:rPr>
        <w:t>Bs do</w:t>
      </w:r>
      <w:proofErr w:type="gramEnd"/>
      <w:r w:rsidR="00F62DB1" w:rsidRPr="009D1A45">
        <w:rPr>
          <w:kern w:val="2"/>
          <w:lang w:eastAsia="zh-CN"/>
        </w:rPr>
        <w:t xml:space="preserve"> not consider the OCB requirement. F</w:t>
      </w:r>
      <w:r w:rsidR="00F62DB1" w:rsidRPr="00082EE9">
        <w:rPr>
          <w:kern w:val="2"/>
          <w:lang w:eastAsia="zh-CN"/>
        </w:rPr>
        <w:t xml:space="preserve">or SSB only transmission, the maximum transmission bandwidth of SSB is obviously narrower than that of the nominal channel bandwidth </w:t>
      </w:r>
      <w:r w:rsidR="00F62DB1">
        <w:rPr>
          <w:kern w:val="2"/>
          <w:lang w:eastAsia="zh-CN"/>
        </w:rPr>
        <w:t>in</w:t>
      </w:r>
      <w:r w:rsidR="00F62DB1" w:rsidRPr="009D1A45">
        <w:rPr>
          <w:kern w:val="2"/>
          <w:lang w:eastAsia="zh-CN"/>
        </w:rPr>
        <w:t xml:space="preserve"> unlicensed bands.</w:t>
      </w:r>
      <w:r w:rsidR="00F62DB1">
        <w:rPr>
          <w:kern w:val="2"/>
          <w:lang w:eastAsia="zh-CN"/>
        </w:rPr>
        <w:t xml:space="preserve"> Hence, </w:t>
      </w:r>
      <w:r>
        <w:rPr>
          <w:kern w:val="2"/>
          <w:lang w:eastAsia="zh-CN"/>
        </w:rPr>
        <w:t>SSB</w:t>
      </w:r>
      <w:r w:rsidR="00F62DB1" w:rsidRPr="00C759A3">
        <w:rPr>
          <w:kern w:val="2"/>
          <w:lang w:eastAsia="zh-CN"/>
        </w:rPr>
        <w:t xml:space="preserve"> transmission of NR-U could be modified from the design of NR licensed by taking LBT and OCB into consideration</w:t>
      </w:r>
      <w:r w:rsidR="00020460">
        <w:rPr>
          <w:kern w:val="2"/>
          <w:lang w:eastAsia="zh-CN"/>
        </w:rPr>
        <w:t xml:space="preserve"> [</w:t>
      </w:r>
      <w:r w:rsidR="0079658B">
        <w:rPr>
          <w:kern w:val="2"/>
          <w:lang w:eastAsia="zh-CN"/>
        </w:rPr>
        <w:t>3</w:t>
      </w:r>
      <w:r w:rsidR="00F62DB1">
        <w:rPr>
          <w:kern w:val="2"/>
          <w:lang w:eastAsia="zh-CN"/>
        </w:rPr>
        <w:t>].</w:t>
      </w:r>
      <w:r>
        <w:rPr>
          <w:kern w:val="2"/>
          <w:lang w:eastAsia="zh-CN"/>
        </w:rPr>
        <w:t xml:space="preserve"> </w:t>
      </w:r>
    </w:p>
    <w:p w:rsidR="00F62DB1" w:rsidRPr="009D1A45" w:rsidRDefault="00F17D2C" w:rsidP="000170EB">
      <w:pPr>
        <w:widowControl w:val="0"/>
        <w:snapToGrid/>
        <w:rPr>
          <w:kern w:val="2"/>
          <w:lang w:eastAsia="zh-CN"/>
        </w:rPr>
      </w:pPr>
      <w:r>
        <w:rPr>
          <w:kern w:val="2"/>
          <w:lang w:eastAsia="zh-CN"/>
        </w:rPr>
        <w:t xml:space="preserve">In addition, considering that both Wi-Fi and </w:t>
      </w:r>
      <w:r>
        <w:rPr>
          <w:lang w:eastAsia="ja-JP"/>
        </w:rPr>
        <w:t>LTE LAA adopts 20MHz component carrier bandwidth for channel access, 20MHz can also be considered as the default channel bandwidth for initial access in NR unlicensed band at least in sub-7GHz scenario. It can re-use channel access design for LTE LAA as well as better co-exist with incumbent unlicensed systems.</w:t>
      </w:r>
    </w:p>
    <w:p w:rsidR="00F62DB1" w:rsidRPr="000170EB" w:rsidRDefault="0093734F" w:rsidP="000170EB">
      <w:pPr>
        <w:rPr>
          <w:b/>
          <w:u w:val="single"/>
          <w:lang w:eastAsia="zh-CN"/>
        </w:rPr>
      </w:pPr>
      <w:r>
        <w:rPr>
          <w:b/>
          <w:u w:val="single"/>
          <w:lang w:eastAsia="zh-CN"/>
        </w:rPr>
        <w:t>PRACH</w:t>
      </w:r>
    </w:p>
    <w:p w:rsidR="00F62DB1" w:rsidRDefault="00F17D2C" w:rsidP="00F17D2C">
      <w:pPr>
        <w:widowControl w:val="0"/>
        <w:snapToGrid/>
        <w:rPr>
          <w:kern w:val="2"/>
          <w:lang w:eastAsia="zh-CN"/>
        </w:rPr>
      </w:pPr>
      <w:r>
        <w:t>Multiple NR PRACH formats have been agreed which are either based on a long Zadoff-Chu (ZC) sequence of length L = 839 or a short sequence L=139.</w:t>
      </w:r>
      <w:r w:rsidRPr="00F17D2C">
        <w:t xml:space="preserve"> </w:t>
      </w:r>
      <w:r>
        <w:t xml:space="preserve">Formats with long sequences are used to support large cell, while formats with short sequences are introduced </w:t>
      </w:r>
      <w:r>
        <w:rPr>
          <w:rFonts w:hint="eastAsia"/>
        </w:rPr>
        <w:t xml:space="preserve">to support </w:t>
      </w:r>
      <w:r>
        <w:t>smaller cell</w:t>
      </w:r>
      <w:r>
        <w:rPr>
          <w:rFonts w:hint="eastAsia"/>
        </w:rPr>
        <w:t xml:space="preserve">. Since </w:t>
      </w:r>
      <w:r w:rsidR="00297E3C">
        <w:t>NR-U aims at</w:t>
      </w:r>
      <w:r>
        <w:t xml:space="preserve"> smaller cell size, format with short preamble duration should be sufficient in terms of link budget.  </w:t>
      </w:r>
      <w:r w:rsidR="00297E3C">
        <w:t>Moreover, in order to</w:t>
      </w:r>
      <w:r>
        <w:t xml:space="preserve"> fulfill OCB requirement, </w:t>
      </w:r>
      <w:r w:rsidR="00297E3C">
        <w:t xml:space="preserve">interlace or other possible approaches should be considered. Note that </w:t>
      </w:r>
      <w:r w:rsidR="007644BB">
        <w:t xml:space="preserve">it </w:t>
      </w:r>
      <w:r w:rsidR="00774631">
        <w:t xml:space="preserve">is beneficial to have </w:t>
      </w:r>
      <w:r w:rsidR="00297E3C">
        <w:t xml:space="preserve">PRACH </w:t>
      </w:r>
      <w:r w:rsidR="00774631">
        <w:t>waveform</w:t>
      </w:r>
      <w:r w:rsidR="00297E3C">
        <w:t xml:space="preserve"> compatible with PUCCH/PUSCH </w:t>
      </w:r>
      <w:r w:rsidR="00774631">
        <w:t>waveform in NR-U</w:t>
      </w:r>
      <w:r w:rsidR="00F62DB1">
        <w:rPr>
          <w:kern w:val="2"/>
          <w:lang w:eastAsia="zh-CN"/>
        </w:rPr>
        <w:t xml:space="preserve">. </w:t>
      </w:r>
      <w:r w:rsidR="00020460">
        <w:rPr>
          <w:kern w:val="2"/>
          <w:lang w:eastAsia="zh-CN"/>
        </w:rPr>
        <w:t>D</w:t>
      </w:r>
      <w:r w:rsidR="00F62DB1">
        <w:rPr>
          <w:kern w:val="2"/>
          <w:lang w:eastAsia="zh-CN"/>
        </w:rPr>
        <w:t>etail</w:t>
      </w:r>
      <w:r w:rsidR="00020460">
        <w:rPr>
          <w:kern w:val="2"/>
          <w:lang w:eastAsia="zh-CN"/>
        </w:rPr>
        <w:t>ed design</w:t>
      </w:r>
      <w:r w:rsidR="00F62DB1">
        <w:rPr>
          <w:kern w:val="2"/>
          <w:lang w:eastAsia="zh-CN"/>
        </w:rPr>
        <w:t xml:space="preserve"> can be referred to </w:t>
      </w:r>
      <w:r w:rsidR="00020460">
        <w:rPr>
          <w:kern w:val="2"/>
          <w:lang w:eastAsia="zh-CN"/>
        </w:rPr>
        <w:t>[</w:t>
      </w:r>
      <w:r w:rsidR="0079658B">
        <w:rPr>
          <w:kern w:val="2"/>
          <w:lang w:eastAsia="zh-CN"/>
        </w:rPr>
        <w:t>4</w:t>
      </w:r>
      <w:r w:rsidR="00020460">
        <w:rPr>
          <w:kern w:val="2"/>
          <w:lang w:eastAsia="zh-CN"/>
        </w:rPr>
        <w:t>].</w:t>
      </w:r>
    </w:p>
    <w:p w:rsidR="00774631" w:rsidRPr="00A66DA6" w:rsidRDefault="00774631" w:rsidP="00F17D2C">
      <w:pPr>
        <w:widowControl w:val="0"/>
        <w:snapToGrid/>
        <w:rPr>
          <w:kern w:val="2"/>
          <w:lang w:eastAsia="zh-CN"/>
        </w:rPr>
      </w:pPr>
      <w:r>
        <w:rPr>
          <w:kern w:val="2"/>
          <w:lang w:eastAsia="zh-CN"/>
        </w:rPr>
        <w:t>In terms of resource allocation for PRACH, s</w:t>
      </w:r>
      <w:r w:rsidRPr="00774631">
        <w:rPr>
          <w:kern w:val="2"/>
          <w:lang w:eastAsia="zh-CN"/>
        </w:rPr>
        <w:t>emi-static resource allocation of PRACH</w:t>
      </w:r>
      <w:r>
        <w:rPr>
          <w:kern w:val="2"/>
          <w:lang w:eastAsia="zh-CN"/>
        </w:rPr>
        <w:t xml:space="preserve"> with short</w:t>
      </w:r>
      <w:r w:rsidR="00B25E59">
        <w:rPr>
          <w:kern w:val="2"/>
          <w:lang w:eastAsia="zh-CN"/>
        </w:rPr>
        <w:t>er</w:t>
      </w:r>
      <w:r>
        <w:rPr>
          <w:kern w:val="2"/>
          <w:lang w:eastAsia="zh-CN"/>
        </w:rPr>
        <w:t xml:space="preserve"> period</w:t>
      </w:r>
      <w:r w:rsidR="00B25E59">
        <w:rPr>
          <w:kern w:val="2"/>
          <w:lang w:eastAsia="zh-CN"/>
        </w:rPr>
        <w:t>icity</w:t>
      </w:r>
      <w:r>
        <w:rPr>
          <w:kern w:val="2"/>
          <w:lang w:eastAsia="zh-CN"/>
        </w:rPr>
        <w:t xml:space="preserve"> could be considered as baseline in NR-U. </w:t>
      </w:r>
      <w:r w:rsidR="00B25E59">
        <w:rPr>
          <w:color w:val="000000"/>
        </w:rPr>
        <w:t>Because in</w:t>
      </w:r>
      <w:r w:rsidRPr="00774631">
        <w:rPr>
          <w:color w:val="000000"/>
        </w:rPr>
        <w:t xml:space="preserve"> case of LBT failure, a UE will not be able to transmit its PRACH signal and </w:t>
      </w:r>
      <w:r w:rsidR="00B25E59">
        <w:rPr>
          <w:color w:val="000000"/>
        </w:rPr>
        <w:t xml:space="preserve">need to </w:t>
      </w:r>
      <w:r w:rsidRPr="00774631">
        <w:rPr>
          <w:color w:val="000000"/>
        </w:rPr>
        <w:t>wai</w:t>
      </w:r>
      <w:r w:rsidR="00B25E59">
        <w:rPr>
          <w:color w:val="000000"/>
        </w:rPr>
        <w:t>t until the next PRACH occasion, so l</w:t>
      </w:r>
      <w:r w:rsidRPr="00774631">
        <w:rPr>
          <w:color w:val="000000"/>
        </w:rPr>
        <w:t>arge</w:t>
      </w:r>
      <w:r w:rsidR="00B25E59">
        <w:rPr>
          <w:color w:val="000000"/>
        </w:rPr>
        <w:t>r</w:t>
      </w:r>
      <w:r w:rsidRPr="00774631">
        <w:rPr>
          <w:color w:val="000000"/>
        </w:rPr>
        <w:t xml:space="preserve"> periodicities should then be avoid</w:t>
      </w:r>
      <w:r w:rsidR="00B25E59">
        <w:rPr>
          <w:color w:val="000000"/>
        </w:rPr>
        <w:t>ed</w:t>
      </w:r>
      <w:r w:rsidRPr="00774631">
        <w:rPr>
          <w:color w:val="000000"/>
        </w:rPr>
        <w:t xml:space="preserve"> </w:t>
      </w:r>
      <w:r w:rsidR="00B25E59">
        <w:rPr>
          <w:color w:val="000000"/>
        </w:rPr>
        <w:t>to reduce</w:t>
      </w:r>
      <w:r w:rsidRPr="00774631">
        <w:rPr>
          <w:color w:val="000000"/>
        </w:rPr>
        <w:t xml:space="preserve"> access latency</w:t>
      </w:r>
      <w:r w:rsidR="00B25E59">
        <w:rPr>
          <w:color w:val="000000"/>
        </w:rPr>
        <w:t xml:space="preserve">. On the other hand, when a contention-free random access is triggered by gNB, </w:t>
      </w:r>
      <w:r w:rsidR="00B25E59">
        <w:rPr>
          <w:lang w:eastAsia="zh-CN"/>
        </w:rPr>
        <w:t>extra transmission opportunities for PRACH could be dynamically scheduled via DCI to further reduce access delay, which is beneficial to the UE with QoS requirements.</w:t>
      </w:r>
    </w:p>
    <w:p w:rsidR="00B25E59" w:rsidRPr="000170EB" w:rsidRDefault="00B25E59" w:rsidP="00B25E59">
      <w:pPr>
        <w:rPr>
          <w:b/>
          <w:u w:val="single"/>
          <w:lang w:eastAsia="zh-CN"/>
        </w:rPr>
      </w:pPr>
      <w:r>
        <w:rPr>
          <w:b/>
          <w:u w:val="single"/>
          <w:lang w:eastAsia="zh-CN"/>
        </w:rPr>
        <w:lastRenderedPageBreak/>
        <w:t>PUSCH</w:t>
      </w:r>
    </w:p>
    <w:p w:rsidR="00931559" w:rsidRDefault="00B25E59" w:rsidP="00931559">
      <w:pPr>
        <w:rPr>
          <w:lang w:eastAsia="zh-CN"/>
        </w:rPr>
      </w:pPr>
      <w:r>
        <w:rPr>
          <w:lang w:eastAsia="zh-CN"/>
        </w:rPr>
        <w:t>I</w:t>
      </w:r>
      <w:r w:rsidRPr="00C81837">
        <w:rPr>
          <w:rFonts w:hint="eastAsia"/>
          <w:lang w:eastAsia="zh-CN"/>
        </w:rPr>
        <w:t xml:space="preserve">nterlaced based UL </w:t>
      </w:r>
      <w:r>
        <w:rPr>
          <w:rFonts w:hint="eastAsia"/>
          <w:lang w:eastAsia="zh-CN"/>
        </w:rPr>
        <w:t>resource mapping</w:t>
      </w:r>
      <w:r w:rsidRPr="00C81837">
        <w:rPr>
          <w:rFonts w:hint="eastAsia"/>
          <w:lang w:eastAsia="zh-CN"/>
        </w:rPr>
        <w:t xml:space="preserve"> is adopted </w:t>
      </w:r>
      <w:r>
        <w:rPr>
          <w:lang w:eastAsia="zh-CN"/>
        </w:rPr>
        <w:t xml:space="preserve">in LTE LAA </w:t>
      </w:r>
      <w:r w:rsidRPr="00C81837">
        <w:rPr>
          <w:rFonts w:hint="eastAsia"/>
          <w:lang w:eastAsia="zh-CN"/>
        </w:rPr>
        <w:t xml:space="preserve">to </w:t>
      </w:r>
      <w:r w:rsidR="00931559">
        <w:rPr>
          <w:lang w:eastAsia="zh-CN"/>
        </w:rPr>
        <w:t>fulfill OCB requirement</w:t>
      </w:r>
      <w:r w:rsidRPr="00C81837">
        <w:rPr>
          <w:rFonts w:hint="eastAsia"/>
          <w:lang w:eastAsia="zh-CN"/>
        </w:rPr>
        <w:t xml:space="preserve">. For NR UL transmission, interlaced based UL </w:t>
      </w:r>
      <w:r>
        <w:rPr>
          <w:rFonts w:hint="eastAsia"/>
          <w:lang w:eastAsia="zh-CN"/>
        </w:rPr>
        <w:t>resource mapping</w:t>
      </w:r>
      <w:r w:rsidRPr="00C81837">
        <w:rPr>
          <w:rFonts w:hint="eastAsia"/>
          <w:lang w:eastAsia="zh-CN"/>
        </w:rPr>
        <w:t xml:space="preserve"> </w:t>
      </w:r>
      <w:r w:rsidRPr="00C81837">
        <w:rPr>
          <w:lang w:eastAsia="zh-CN"/>
        </w:rPr>
        <w:t>could</w:t>
      </w:r>
      <w:r w:rsidRPr="00C81837">
        <w:rPr>
          <w:rFonts w:hint="eastAsia"/>
          <w:lang w:eastAsia="zh-CN"/>
        </w:rPr>
        <w:t xml:space="preserve"> be the baseline</w:t>
      </w:r>
      <w:r w:rsidRPr="00C81837">
        <w:rPr>
          <w:lang w:eastAsia="zh-CN"/>
        </w:rPr>
        <w:t xml:space="preserve">. However, </w:t>
      </w:r>
      <w:r w:rsidR="00931559">
        <w:rPr>
          <w:lang w:eastAsia="zh-CN"/>
        </w:rPr>
        <w:t>due to</w:t>
      </w:r>
      <w:r w:rsidRPr="00732632">
        <w:rPr>
          <w:lang w:eastAsia="zh-CN"/>
        </w:rPr>
        <w:t xml:space="preserve"> </w:t>
      </w:r>
      <w:r w:rsidR="001D1AB8" w:rsidRPr="002D27D9">
        <w:rPr>
          <w:lang w:eastAsia="zh-CN"/>
        </w:rPr>
        <w:t>Maximum transmission bandwidth configuration</w:t>
      </w:r>
      <w:r w:rsidR="001D1AB8">
        <w:rPr>
          <w:lang w:eastAsia="zh-CN"/>
        </w:rPr>
        <w:t xml:space="preserve"> </w:t>
      </w:r>
      <w:r w:rsidR="001D1AB8" w:rsidRPr="002D27D9">
        <w:rPr>
          <w:lang w:eastAsia="zh-CN"/>
        </w:rPr>
        <w:t>N</w:t>
      </w:r>
      <w:r w:rsidR="001D1AB8" w:rsidRPr="004C0773">
        <w:rPr>
          <w:vertAlign w:val="subscript"/>
          <w:lang w:eastAsia="zh-CN"/>
        </w:rPr>
        <w:t>RB</w:t>
      </w:r>
      <w:r w:rsidR="001D1AB8" w:rsidRPr="002D27D9">
        <w:rPr>
          <w:lang w:eastAsia="zh-CN"/>
        </w:rPr>
        <w:t xml:space="preserve"> </w:t>
      </w:r>
      <w:r w:rsidR="001D1AB8">
        <w:rPr>
          <w:lang w:eastAsia="zh-CN"/>
        </w:rPr>
        <w:t>agreed in RA</w:t>
      </w:r>
      <w:r w:rsidR="00F31A76">
        <w:rPr>
          <w:lang w:eastAsia="zh-CN"/>
        </w:rPr>
        <w:t>N</w:t>
      </w:r>
      <w:r w:rsidR="001D1AB8">
        <w:rPr>
          <w:lang w:eastAsia="zh-CN"/>
        </w:rPr>
        <w:t>4</w:t>
      </w:r>
      <w:r w:rsidRPr="00732632">
        <w:rPr>
          <w:lang w:eastAsia="zh-CN"/>
        </w:rPr>
        <w:t xml:space="preserve">, </w:t>
      </w:r>
      <w:r w:rsidR="00931559">
        <w:rPr>
          <w:lang w:eastAsia="zh-CN"/>
        </w:rPr>
        <w:t xml:space="preserve">even </w:t>
      </w:r>
      <w:r w:rsidRPr="00732632">
        <w:rPr>
          <w:lang w:eastAsia="zh-CN"/>
        </w:rPr>
        <w:t xml:space="preserve">interlace design </w:t>
      </w:r>
      <w:r w:rsidR="00931559">
        <w:rPr>
          <w:lang w:eastAsia="zh-CN"/>
        </w:rPr>
        <w:t>may not be suitable and non-even interlace could be considered.</w:t>
      </w:r>
      <w:r w:rsidRPr="00732632">
        <w:rPr>
          <w:lang w:eastAsia="zh-CN"/>
        </w:rPr>
        <w:t xml:space="preserve"> </w:t>
      </w:r>
    </w:p>
    <w:p w:rsidR="00B25E59" w:rsidRPr="00931559" w:rsidRDefault="00B25E59" w:rsidP="00931559">
      <w:pPr>
        <w:rPr>
          <w:color w:val="7030A0"/>
          <w:lang w:eastAsia="zh-CN"/>
        </w:rPr>
      </w:pPr>
      <w:r>
        <w:rPr>
          <w:lang w:eastAsia="zh-CN"/>
        </w:rPr>
        <w:t>Besides, due</w:t>
      </w:r>
      <w:r w:rsidR="00931559">
        <w:rPr>
          <w:lang w:eastAsia="zh-CN"/>
        </w:rPr>
        <w:t xml:space="preserve"> to</w:t>
      </w:r>
      <w:r>
        <w:rPr>
          <w:lang w:eastAsia="zh-CN"/>
        </w:rPr>
        <w:t xml:space="preserve"> the uncertainty of LBT, the actual available bandwidth for UE could be different fro</w:t>
      </w:r>
      <w:r w:rsidR="00931559">
        <w:rPr>
          <w:lang w:eastAsia="zh-CN"/>
        </w:rPr>
        <w:t>m the scheduled bandwidth</w:t>
      </w:r>
      <w:r>
        <w:rPr>
          <w:lang w:eastAsia="zh-CN"/>
        </w:rPr>
        <w:t>. It is expected that the dynamic wideband operation should be also supported for uplink transmission in NR-U</w:t>
      </w:r>
      <w:r w:rsidR="00931559">
        <w:rPr>
          <w:lang w:eastAsia="zh-CN"/>
        </w:rPr>
        <w:t>. Thus</w:t>
      </w:r>
      <w:r>
        <w:rPr>
          <w:lang w:eastAsia="zh-CN"/>
        </w:rPr>
        <w:t xml:space="preserve">, it is required that interlace design should be scalable over various bandwidth to avoid conflict. </w:t>
      </w:r>
      <w:r>
        <w:rPr>
          <w:kern w:val="2"/>
          <w:lang w:eastAsia="zh-CN"/>
        </w:rPr>
        <w:t>Detailed design can be referred to [</w:t>
      </w:r>
      <w:r w:rsidR="0079658B" w:rsidRPr="0079658B">
        <w:rPr>
          <w:kern w:val="2"/>
          <w:lang w:eastAsia="zh-CN"/>
        </w:rPr>
        <w:t>2</w:t>
      </w:r>
      <w:r w:rsidR="000A0E84">
        <w:rPr>
          <w:kern w:val="2"/>
          <w:lang w:eastAsia="zh-CN"/>
        </w:rPr>
        <w:t>]</w:t>
      </w:r>
      <w:r>
        <w:rPr>
          <w:kern w:val="2"/>
          <w:lang w:eastAsia="zh-CN"/>
        </w:rPr>
        <w:t>.</w:t>
      </w:r>
    </w:p>
    <w:p w:rsidR="00F62DB1" w:rsidRPr="000170EB" w:rsidRDefault="0093734F" w:rsidP="000170EB">
      <w:pPr>
        <w:rPr>
          <w:b/>
          <w:u w:val="single"/>
          <w:lang w:eastAsia="zh-CN"/>
        </w:rPr>
      </w:pPr>
      <w:r>
        <w:rPr>
          <w:b/>
          <w:u w:val="single"/>
          <w:lang w:eastAsia="zh-CN"/>
        </w:rPr>
        <w:t>PUCCH</w:t>
      </w:r>
    </w:p>
    <w:p w:rsidR="000A0E84" w:rsidRDefault="00F62DB1" w:rsidP="00931559">
      <w:pPr>
        <w:widowControl w:val="0"/>
        <w:snapToGrid/>
        <w:rPr>
          <w:kern w:val="2"/>
          <w:lang w:eastAsia="zh-CN"/>
        </w:rPr>
      </w:pPr>
      <w:r w:rsidRPr="009C6303">
        <w:rPr>
          <w:kern w:val="2"/>
          <w:lang w:eastAsia="zh-CN"/>
        </w:rPr>
        <w:t>Different from eLAA where UCI is reported via the primary cell on licensed bands, UCI transmission on PUCCH is subject to LBT</w:t>
      </w:r>
      <w:r w:rsidR="000A0E84">
        <w:rPr>
          <w:kern w:val="2"/>
          <w:lang w:eastAsia="zh-CN"/>
        </w:rPr>
        <w:t xml:space="preserve"> and OCB requirement in unlicensed band</w:t>
      </w:r>
      <w:r w:rsidR="00020460">
        <w:rPr>
          <w:kern w:val="2"/>
          <w:lang w:eastAsia="zh-CN"/>
        </w:rPr>
        <w:t>.</w:t>
      </w:r>
      <w:r w:rsidRPr="009C6303">
        <w:rPr>
          <w:kern w:val="2"/>
          <w:lang w:eastAsia="zh-CN"/>
        </w:rPr>
        <w:t xml:space="preserve"> LBT failure makes the UE unable to report the required UCI timely and </w:t>
      </w:r>
      <w:r w:rsidR="000A0E84">
        <w:rPr>
          <w:lang w:eastAsia="zh-CN"/>
        </w:rPr>
        <w:t>gNB may not be able to discriminate between whether no PUCCH reception is due to CCA failure or due to complete DTX (i.e., all PDCCHs were missed). The latter would incur retransmission of all PDSCHs and should be avoided, while the former could be alleviated by allowing the UE to make another transmission attempt of the PUCCH</w:t>
      </w:r>
      <w:r w:rsidRPr="009C6303">
        <w:rPr>
          <w:kern w:val="2"/>
          <w:lang w:eastAsia="zh-CN"/>
        </w:rPr>
        <w:t xml:space="preserve">. </w:t>
      </w:r>
      <w:r w:rsidR="000A0E84">
        <w:rPr>
          <w:kern w:val="2"/>
        </w:rPr>
        <w:t>Therefore, r</w:t>
      </w:r>
      <w:r w:rsidR="000A0E84" w:rsidRPr="00305D96">
        <w:rPr>
          <w:kern w:val="2"/>
        </w:rPr>
        <w:t>eliable LBT-resilient me</w:t>
      </w:r>
      <w:r w:rsidR="000A0E84">
        <w:rPr>
          <w:kern w:val="2"/>
        </w:rPr>
        <w:t>chanisms are required for the resource allocation</w:t>
      </w:r>
      <w:r w:rsidR="000A0E84" w:rsidRPr="00305D96">
        <w:rPr>
          <w:kern w:val="2"/>
        </w:rPr>
        <w:t xml:space="preserve"> of PUCCH</w:t>
      </w:r>
      <w:r w:rsidR="000A0E84">
        <w:rPr>
          <w:kern w:val="2"/>
        </w:rPr>
        <w:t xml:space="preserve">, and one possible solution is that </w:t>
      </w:r>
      <w:r w:rsidR="000A0E84" w:rsidRPr="000A0E84">
        <w:rPr>
          <w:kern w:val="2"/>
        </w:rPr>
        <w:t>UCI could be feedback with multiple opportunities in both time and frequency domain</w:t>
      </w:r>
      <w:r w:rsidR="000A0E84">
        <w:rPr>
          <w:kern w:val="2"/>
        </w:rPr>
        <w:t xml:space="preserve">.  </w:t>
      </w:r>
    </w:p>
    <w:p w:rsidR="00F62DB1" w:rsidRDefault="000A0E84" w:rsidP="00931559">
      <w:pPr>
        <w:widowControl w:val="0"/>
        <w:snapToGrid/>
        <w:rPr>
          <w:kern w:val="2"/>
          <w:lang w:eastAsia="zh-CN"/>
        </w:rPr>
      </w:pPr>
      <w:r>
        <w:rPr>
          <w:kern w:val="2"/>
          <w:lang w:eastAsia="zh-CN"/>
        </w:rPr>
        <w:t>When PUCCH is not frequency multiplexed with PUSCH, it needs to independently fulfil the OCB requirement</w:t>
      </w:r>
      <w:r w:rsidR="0079658B">
        <w:rPr>
          <w:kern w:val="2"/>
          <w:lang w:eastAsia="zh-CN"/>
        </w:rPr>
        <w:t xml:space="preserve">, and similar interlace design could be reused from PUSCH transmission. </w:t>
      </w:r>
      <w:r w:rsidR="00020460">
        <w:rPr>
          <w:kern w:val="2"/>
          <w:lang w:eastAsia="zh-CN"/>
        </w:rPr>
        <w:t xml:space="preserve">Detailed design </w:t>
      </w:r>
      <w:r w:rsidR="00F62DB1">
        <w:rPr>
          <w:kern w:val="2"/>
          <w:lang w:eastAsia="zh-CN"/>
        </w:rPr>
        <w:t>can be refe</w:t>
      </w:r>
      <w:r w:rsidR="00020460">
        <w:rPr>
          <w:kern w:val="2"/>
          <w:lang w:eastAsia="zh-CN"/>
        </w:rPr>
        <w:t>rr</w:t>
      </w:r>
      <w:r w:rsidR="00F62DB1">
        <w:rPr>
          <w:kern w:val="2"/>
          <w:lang w:eastAsia="zh-CN"/>
        </w:rPr>
        <w:t xml:space="preserve">ed to </w:t>
      </w:r>
      <w:r w:rsidR="0079658B">
        <w:rPr>
          <w:kern w:val="2"/>
          <w:lang w:eastAsia="zh-CN"/>
        </w:rPr>
        <w:t>[5</w:t>
      </w:r>
      <w:r w:rsidR="00F62DB1">
        <w:rPr>
          <w:kern w:val="2"/>
          <w:lang w:eastAsia="zh-CN"/>
        </w:rPr>
        <w:t>]</w:t>
      </w:r>
      <w:r w:rsidR="00020460">
        <w:rPr>
          <w:kern w:val="2"/>
          <w:lang w:eastAsia="zh-CN"/>
        </w:rPr>
        <w:t>.</w:t>
      </w:r>
    </w:p>
    <w:p w:rsidR="00F62DB1" w:rsidRPr="00EB53B9" w:rsidRDefault="00F62DB1" w:rsidP="00F62DB1">
      <w:pPr>
        <w:rPr>
          <w:rFonts w:hint="eastAsia"/>
          <w:lang w:eastAsia="zh-CN"/>
        </w:rPr>
      </w:pPr>
      <w:r w:rsidRPr="00204F00">
        <w:rPr>
          <w:b/>
          <w:i/>
          <w:lang w:eastAsia="zh-CN"/>
        </w:rPr>
        <w:t xml:space="preserve">Proposal </w:t>
      </w:r>
      <w:r w:rsidR="00020460">
        <w:rPr>
          <w:b/>
          <w:i/>
          <w:lang w:eastAsia="zh-CN"/>
        </w:rPr>
        <w:t>3</w:t>
      </w:r>
      <w:r w:rsidRPr="00204F00">
        <w:rPr>
          <w:b/>
          <w:i/>
          <w:lang w:eastAsia="zh-CN"/>
        </w:rPr>
        <w:t xml:space="preserve">: </w:t>
      </w:r>
      <w:r w:rsidR="00826C03">
        <w:rPr>
          <w:b/>
          <w:i/>
          <w:lang w:eastAsia="zh-CN"/>
        </w:rPr>
        <w:t xml:space="preserve">Some </w:t>
      </w:r>
      <w:r w:rsidRPr="00204F00">
        <w:rPr>
          <w:b/>
          <w:i/>
          <w:lang w:eastAsia="zh-CN"/>
        </w:rPr>
        <w:t>PHY channels are required to be adjusted f</w:t>
      </w:r>
      <w:r w:rsidR="00B25E59">
        <w:rPr>
          <w:b/>
          <w:i/>
          <w:lang w:eastAsia="zh-CN"/>
        </w:rPr>
        <w:t>or unlicensed band, e.g. SSB</w:t>
      </w:r>
      <w:r w:rsidR="0079658B">
        <w:rPr>
          <w:b/>
          <w:i/>
          <w:lang w:eastAsia="zh-CN"/>
        </w:rPr>
        <w:t>, PRACH, PUS</w:t>
      </w:r>
      <w:r w:rsidRPr="00204F00">
        <w:rPr>
          <w:b/>
          <w:i/>
          <w:lang w:eastAsia="zh-CN"/>
        </w:rPr>
        <w:t xml:space="preserve">CH, </w:t>
      </w:r>
      <w:r w:rsidR="0079658B">
        <w:rPr>
          <w:b/>
          <w:i/>
          <w:lang w:eastAsia="zh-CN"/>
        </w:rPr>
        <w:t>PUC</w:t>
      </w:r>
      <w:r w:rsidR="000170EB">
        <w:rPr>
          <w:b/>
          <w:i/>
          <w:lang w:eastAsia="zh-CN"/>
        </w:rPr>
        <w:t>CH</w:t>
      </w:r>
      <w:r w:rsidRPr="00204F00">
        <w:rPr>
          <w:b/>
          <w:i/>
          <w:lang w:eastAsia="zh-CN"/>
        </w:rPr>
        <w:t xml:space="preserve"> and etc</w:t>
      </w:r>
      <w:r w:rsidRPr="004B62CD">
        <w:rPr>
          <w:b/>
          <w:i/>
          <w:lang w:eastAsia="zh-CN"/>
        </w:rPr>
        <w:t xml:space="preserve">. </w:t>
      </w:r>
    </w:p>
    <w:p w:rsidR="00157FC3" w:rsidRPr="004B62CD" w:rsidRDefault="00747F48" w:rsidP="00CF195E">
      <w:pPr>
        <w:pStyle w:val="Heading1"/>
      </w:pPr>
      <w:r w:rsidRPr="004B62CD">
        <w:t>Conclusion</w:t>
      </w:r>
      <w:r w:rsidR="006B1FD5" w:rsidRPr="004B62CD">
        <w:t>s</w:t>
      </w:r>
    </w:p>
    <w:p w:rsidR="00B93290" w:rsidRPr="004B62CD" w:rsidRDefault="00D962B0" w:rsidP="00FB0219">
      <w:pPr>
        <w:rPr>
          <w:rFonts w:hint="eastAsia"/>
          <w:lang w:eastAsia="zh-CN"/>
        </w:rPr>
      </w:pPr>
      <w:r w:rsidRPr="004B62CD">
        <w:rPr>
          <w:kern w:val="2"/>
          <w:lang w:eastAsia="zh-CN"/>
        </w:rPr>
        <w:t xml:space="preserve">In this </w:t>
      </w:r>
      <w:r w:rsidR="00604108" w:rsidRPr="004B62CD">
        <w:rPr>
          <w:kern w:val="2"/>
          <w:lang w:eastAsia="zh-CN"/>
        </w:rPr>
        <w:t>contribution</w:t>
      </w:r>
      <w:r w:rsidRPr="004B62CD">
        <w:rPr>
          <w:kern w:val="2"/>
          <w:lang w:eastAsia="zh-CN"/>
        </w:rPr>
        <w:t xml:space="preserve">, we discuss </w:t>
      </w:r>
      <w:r w:rsidR="007E20C1" w:rsidRPr="004B62CD">
        <w:rPr>
          <w:kern w:val="2"/>
          <w:lang w:eastAsia="zh-CN"/>
        </w:rPr>
        <w:t>the NR</w:t>
      </w:r>
      <w:r w:rsidR="00DA164B" w:rsidRPr="004B62CD">
        <w:rPr>
          <w:rFonts w:hint="eastAsia"/>
          <w:kern w:val="2"/>
          <w:lang w:eastAsia="zh-CN"/>
        </w:rPr>
        <w:t>-based</w:t>
      </w:r>
      <w:r w:rsidR="007E20C1" w:rsidRPr="004B62CD">
        <w:rPr>
          <w:kern w:val="2"/>
          <w:lang w:eastAsia="zh-CN"/>
        </w:rPr>
        <w:t xml:space="preserve"> unlicensed band operation</w:t>
      </w:r>
      <w:r w:rsidR="007827DA" w:rsidRPr="004B62CD">
        <w:rPr>
          <w:lang w:eastAsia="zh-CN"/>
        </w:rPr>
        <w:t>, and have the following proposal</w:t>
      </w:r>
      <w:r w:rsidR="007827DA" w:rsidRPr="004B62CD">
        <w:rPr>
          <w:rFonts w:hint="eastAsia"/>
          <w:lang w:eastAsia="zh-CN"/>
        </w:rPr>
        <w:t>s</w:t>
      </w:r>
      <w:r w:rsidR="00DA164B" w:rsidRPr="004B62CD">
        <w:rPr>
          <w:rFonts w:hint="eastAsia"/>
          <w:lang w:eastAsia="zh-CN"/>
        </w:rPr>
        <w:t xml:space="preserve"> and observations</w:t>
      </w:r>
      <w:r w:rsidR="007827DA" w:rsidRPr="004B62CD">
        <w:rPr>
          <w:lang w:eastAsia="zh-CN"/>
        </w:rPr>
        <w:t>:</w:t>
      </w:r>
      <w:bookmarkStart w:id="5" w:name="_Ref124589665"/>
      <w:bookmarkStart w:id="6" w:name="_Ref71620620"/>
      <w:bookmarkStart w:id="7" w:name="_Ref124671424"/>
      <w:r w:rsidR="00B93290" w:rsidRPr="004B62CD">
        <w:rPr>
          <w:lang w:eastAsia="zh-CN"/>
        </w:rPr>
        <w:t xml:space="preserve"> </w:t>
      </w:r>
    </w:p>
    <w:p w:rsidR="0079658B" w:rsidRPr="001C19E1" w:rsidRDefault="0079658B" w:rsidP="0079658B">
      <w:pPr>
        <w:rPr>
          <w:rFonts w:eastAsia="Malgun Gothic" w:hint="eastAsia"/>
          <w:b/>
          <w:i/>
          <w:lang w:eastAsia="ko-KR"/>
        </w:rPr>
      </w:pPr>
      <w:r w:rsidRPr="004B62CD">
        <w:rPr>
          <w:rFonts w:eastAsia="Malgun Gothic" w:hint="eastAsia"/>
          <w:b/>
          <w:i/>
          <w:lang w:eastAsia="ko-KR"/>
        </w:rPr>
        <w:t xml:space="preserve">Proposal </w:t>
      </w:r>
      <w:r>
        <w:rPr>
          <w:rFonts w:eastAsia="Malgun Gothic"/>
          <w:b/>
          <w:i/>
          <w:lang w:eastAsia="ko-KR"/>
        </w:rPr>
        <w:t>1</w:t>
      </w:r>
      <w:r w:rsidRPr="004B62CD">
        <w:rPr>
          <w:rFonts w:eastAsia="Malgun Gothic" w:hint="eastAsia"/>
          <w:b/>
          <w:i/>
          <w:lang w:eastAsia="ko-KR"/>
        </w:rPr>
        <w:t xml:space="preserve">: </w:t>
      </w:r>
      <w:r w:rsidRPr="004B62CD">
        <w:rPr>
          <w:rFonts w:eastAsia="Malgun Gothic"/>
          <w:b/>
          <w:i/>
          <w:lang w:eastAsia="ko-KR"/>
        </w:rPr>
        <w:t>NR design for licensed bands should be taken as baseline for NR design in unlicensed band when satisfying regulation and coexistence requirement.</w:t>
      </w:r>
    </w:p>
    <w:p w:rsidR="007A4790" w:rsidRPr="004B62CD" w:rsidRDefault="007A4790" w:rsidP="007A4790">
      <w:pPr>
        <w:rPr>
          <w:rFonts w:hint="eastAsia"/>
          <w:b/>
          <w:i/>
          <w:lang w:eastAsia="zh-CN"/>
        </w:rPr>
      </w:pPr>
      <w:r w:rsidRPr="004B62CD">
        <w:rPr>
          <w:rFonts w:eastAsia="Malgun Gothic" w:hint="eastAsia"/>
          <w:b/>
          <w:i/>
          <w:lang w:eastAsia="ko-KR"/>
        </w:rPr>
        <w:t xml:space="preserve">Proposal </w:t>
      </w:r>
      <w:r>
        <w:rPr>
          <w:b/>
          <w:i/>
          <w:lang w:eastAsia="zh-CN"/>
        </w:rPr>
        <w:t>2</w:t>
      </w:r>
      <w:r w:rsidRPr="004B62CD">
        <w:rPr>
          <w:rFonts w:eastAsia="Malgun Gothic" w:hint="eastAsia"/>
          <w:b/>
          <w:i/>
          <w:lang w:eastAsia="ko-KR"/>
        </w:rPr>
        <w:t xml:space="preserve">: </w:t>
      </w:r>
      <w:r w:rsidRPr="004B62CD">
        <w:rPr>
          <w:rFonts w:hint="eastAsia"/>
          <w:b/>
          <w:i/>
          <w:lang w:eastAsia="zh-CN"/>
        </w:rPr>
        <w:t xml:space="preserve">NR should support </w:t>
      </w:r>
      <w:r>
        <w:rPr>
          <w:b/>
          <w:i/>
          <w:lang w:eastAsia="zh-CN"/>
        </w:rPr>
        <w:t>carrier bandwidth larger than 20MHz</w:t>
      </w:r>
      <w:r w:rsidRPr="004B62CD">
        <w:rPr>
          <w:rFonts w:hint="eastAsia"/>
          <w:b/>
          <w:i/>
          <w:lang w:eastAsia="zh-CN"/>
        </w:rPr>
        <w:t xml:space="preserve"> in unlicensed bands</w:t>
      </w:r>
      <w:r>
        <w:rPr>
          <w:b/>
          <w:i/>
          <w:lang w:eastAsia="zh-CN"/>
        </w:rPr>
        <w:t xml:space="preserve">, and dynamic transmission bandwidth for wideband operation should be supported for better </w:t>
      </w:r>
      <w:r w:rsidRPr="004F5E2F">
        <w:rPr>
          <w:b/>
          <w:i/>
          <w:lang w:eastAsia="zh-CN"/>
        </w:rPr>
        <w:t>transmission flexibility and spectrum efficiency</w:t>
      </w:r>
      <w:r w:rsidRPr="004B62CD">
        <w:rPr>
          <w:rFonts w:hint="eastAsia"/>
          <w:b/>
          <w:i/>
          <w:lang w:eastAsia="zh-CN"/>
        </w:rPr>
        <w:t xml:space="preserve">. </w:t>
      </w:r>
    </w:p>
    <w:p w:rsidR="0079658B" w:rsidRPr="00EB53B9" w:rsidRDefault="0079658B" w:rsidP="0079658B">
      <w:pPr>
        <w:rPr>
          <w:rFonts w:hint="eastAsia"/>
          <w:lang w:eastAsia="zh-CN"/>
        </w:rPr>
      </w:pPr>
      <w:r w:rsidRPr="00204F00">
        <w:rPr>
          <w:b/>
          <w:i/>
          <w:lang w:eastAsia="zh-CN"/>
        </w:rPr>
        <w:t xml:space="preserve">Proposal </w:t>
      </w:r>
      <w:r>
        <w:rPr>
          <w:b/>
          <w:i/>
          <w:lang w:eastAsia="zh-CN"/>
        </w:rPr>
        <w:t>3</w:t>
      </w:r>
      <w:r w:rsidRPr="00204F00">
        <w:rPr>
          <w:b/>
          <w:i/>
          <w:lang w:eastAsia="zh-CN"/>
        </w:rPr>
        <w:t xml:space="preserve">: </w:t>
      </w:r>
      <w:r>
        <w:rPr>
          <w:b/>
          <w:i/>
          <w:lang w:eastAsia="zh-CN"/>
        </w:rPr>
        <w:t xml:space="preserve">Some </w:t>
      </w:r>
      <w:r w:rsidRPr="00204F00">
        <w:rPr>
          <w:b/>
          <w:i/>
          <w:lang w:eastAsia="zh-CN"/>
        </w:rPr>
        <w:t>PHY channels are required to be adjusted f</w:t>
      </w:r>
      <w:r>
        <w:rPr>
          <w:b/>
          <w:i/>
          <w:lang w:eastAsia="zh-CN"/>
        </w:rPr>
        <w:t>or unlicensed band, e.g. SSB, PRACH, PUS</w:t>
      </w:r>
      <w:r w:rsidRPr="00204F00">
        <w:rPr>
          <w:b/>
          <w:i/>
          <w:lang w:eastAsia="zh-CN"/>
        </w:rPr>
        <w:t xml:space="preserve">CH, </w:t>
      </w:r>
      <w:r>
        <w:rPr>
          <w:b/>
          <w:i/>
          <w:lang w:eastAsia="zh-CN"/>
        </w:rPr>
        <w:t>PUCCH</w:t>
      </w:r>
      <w:r w:rsidRPr="00204F00">
        <w:rPr>
          <w:b/>
          <w:i/>
          <w:lang w:eastAsia="zh-CN"/>
        </w:rPr>
        <w:t xml:space="preserve"> and etc</w:t>
      </w:r>
      <w:r w:rsidRPr="004B62CD">
        <w:rPr>
          <w:b/>
          <w:i/>
          <w:lang w:eastAsia="zh-CN"/>
        </w:rPr>
        <w:t xml:space="preserve">. </w:t>
      </w:r>
    </w:p>
    <w:p w:rsidR="006667E3" w:rsidRPr="006667E3" w:rsidRDefault="006667E3" w:rsidP="006667E3">
      <w:pPr>
        <w:rPr>
          <w:rFonts w:hint="eastAsia"/>
          <w:b/>
          <w:lang w:eastAsia="zh-CN"/>
        </w:rPr>
      </w:pPr>
    </w:p>
    <w:p w:rsidR="001D780E" w:rsidRPr="004B62CD" w:rsidRDefault="001D780E" w:rsidP="00CF195E">
      <w:pPr>
        <w:pStyle w:val="Heading1"/>
        <w:numPr>
          <w:ilvl w:val="0"/>
          <w:numId w:val="0"/>
        </w:numPr>
        <w:ind w:left="432" w:hanging="432"/>
      </w:pPr>
      <w:r w:rsidRPr="004B62CD">
        <w:t>References</w:t>
      </w:r>
    </w:p>
    <w:p w:rsidR="00E1172E" w:rsidRDefault="00163024" w:rsidP="007F7C19">
      <w:pPr>
        <w:pStyle w:val="References"/>
        <w:numPr>
          <w:ilvl w:val="0"/>
          <w:numId w:val="1"/>
        </w:numPr>
        <w:rPr>
          <w:sz w:val="22"/>
          <w:lang w:eastAsia="zh-CN"/>
        </w:rPr>
      </w:pPr>
      <w:bookmarkStart w:id="8" w:name="_Ref167612671"/>
      <w:bookmarkStart w:id="9" w:name="_Ref167612875"/>
      <w:bookmarkEnd w:id="5"/>
      <w:bookmarkEnd w:id="6"/>
      <w:bookmarkEnd w:id="7"/>
      <w:r w:rsidRPr="007F7C19">
        <w:rPr>
          <w:sz w:val="22"/>
          <w:lang w:eastAsia="zh-CN"/>
        </w:rPr>
        <w:t>Chairman’s Notes RAN1 92</w:t>
      </w:r>
    </w:p>
    <w:p w:rsidR="0079658B" w:rsidRDefault="0079658B" w:rsidP="009F61F9">
      <w:pPr>
        <w:pStyle w:val="References"/>
        <w:numPr>
          <w:ilvl w:val="0"/>
          <w:numId w:val="1"/>
        </w:numPr>
        <w:rPr>
          <w:sz w:val="22"/>
          <w:lang w:eastAsia="zh-CN"/>
        </w:rPr>
      </w:pPr>
      <w:r w:rsidRPr="007F7C19">
        <w:rPr>
          <w:rFonts w:hint="eastAsia"/>
          <w:sz w:val="22"/>
          <w:lang w:eastAsia="zh-CN"/>
        </w:rPr>
        <w:t xml:space="preserve">Huawei, HiSilicon, </w:t>
      </w:r>
      <w:r w:rsidRPr="007F7C19">
        <w:rPr>
          <w:sz w:val="22"/>
          <w:lang w:eastAsia="zh-CN"/>
        </w:rPr>
        <w:t>“</w:t>
      </w:r>
      <w:r w:rsidR="009F61F9" w:rsidRPr="009F61F9">
        <w:rPr>
          <w:sz w:val="22"/>
          <w:lang w:eastAsia="zh-CN"/>
        </w:rPr>
        <w:t>Numerology and Wideband operation in NR unlicensed</w:t>
      </w:r>
      <w:r w:rsidRPr="007F7C19">
        <w:rPr>
          <w:sz w:val="22"/>
          <w:lang w:eastAsia="zh-CN"/>
        </w:rPr>
        <w:t>”,</w:t>
      </w:r>
      <w:r w:rsidRPr="007F7C19">
        <w:rPr>
          <w:rFonts w:hint="eastAsia"/>
          <w:sz w:val="22"/>
          <w:lang w:eastAsia="zh-CN"/>
        </w:rPr>
        <w:t xml:space="preserve"> </w:t>
      </w:r>
      <w:r w:rsidRPr="00797A9F">
        <w:rPr>
          <w:sz w:val="22"/>
          <w:lang w:eastAsia="zh-CN"/>
        </w:rPr>
        <w:t>R1-18</w:t>
      </w:r>
      <w:r w:rsidR="00797A9F" w:rsidRPr="00797A9F">
        <w:rPr>
          <w:sz w:val="22"/>
          <w:lang w:eastAsia="zh-CN"/>
        </w:rPr>
        <w:t>03677</w:t>
      </w:r>
      <w:r w:rsidRPr="007F7C19">
        <w:rPr>
          <w:rFonts w:hint="eastAsia"/>
          <w:sz w:val="22"/>
          <w:lang w:eastAsia="zh-CN"/>
        </w:rPr>
        <w:t xml:space="preserve">, </w:t>
      </w:r>
      <w:r w:rsidRPr="007F7C19">
        <w:rPr>
          <w:sz w:val="22"/>
          <w:lang w:eastAsia="zh-CN"/>
        </w:rPr>
        <w:t>Sanya</w:t>
      </w:r>
      <w:r w:rsidRPr="007F7C19">
        <w:rPr>
          <w:rFonts w:hint="eastAsia"/>
          <w:sz w:val="22"/>
          <w:lang w:eastAsia="zh-CN"/>
        </w:rPr>
        <w:t xml:space="preserve">, </w:t>
      </w:r>
      <w:r w:rsidRPr="007F7C19">
        <w:rPr>
          <w:sz w:val="22"/>
          <w:lang w:eastAsia="zh-CN"/>
        </w:rPr>
        <w:t>China</w:t>
      </w:r>
      <w:r w:rsidRPr="007F7C19">
        <w:rPr>
          <w:rFonts w:hint="eastAsia"/>
          <w:sz w:val="22"/>
          <w:lang w:eastAsia="zh-CN"/>
        </w:rPr>
        <w:t xml:space="preserve">, </w:t>
      </w:r>
      <w:r w:rsidRPr="007F7C19">
        <w:rPr>
          <w:sz w:val="22"/>
          <w:lang w:eastAsia="zh-CN"/>
        </w:rPr>
        <w:t>April 16 – April 20, 2018</w:t>
      </w:r>
      <w:r w:rsidRPr="007F7C19">
        <w:rPr>
          <w:rFonts w:hint="eastAsia"/>
          <w:sz w:val="22"/>
          <w:lang w:eastAsia="zh-CN"/>
        </w:rPr>
        <w:t xml:space="preserve"> </w:t>
      </w:r>
    </w:p>
    <w:p w:rsidR="0079658B" w:rsidRPr="007F7C19" w:rsidRDefault="0079658B" w:rsidP="0079658B">
      <w:pPr>
        <w:pStyle w:val="References"/>
        <w:numPr>
          <w:ilvl w:val="0"/>
          <w:numId w:val="1"/>
        </w:numPr>
        <w:rPr>
          <w:sz w:val="22"/>
          <w:lang w:eastAsia="zh-CN"/>
        </w:rPr>
      </w:pPr>
      <w:r w:rsidRPr="007F7C19">
        <w:rPr>
          <w:rFonts w:hint="eastAsia"/>
          <w:sz w:val="22"/>
          <w:lang w:eastAsia="zh-CN"/>
        </w:rPr>
        <w:t xml:space="preserve">Huawei, HiSilicon, </w:t>
      </w:r>
      <w:r w:rsidRPr="007F7C19">
        <w:rPr>
          <w:sz w:val="22"/>
          <w:lang w:eastAsia="zh-CN"/>
        </w:rPr>
        <w:t>“SS/PBCH block design in NR unlicensed band”,</w:t>
      </w:r>
      <w:r w:rsidRPr="007F7C19">
        <w:rPr>
          <w:rFonts w:hint="eastAsia"/>
          <w:sz w:val="22"/>
          <w:lang w:eastAsia="zh-CN"/>
        </w:rPr>
        <w:t xml:space="preserve"> </w:t>
      </w:r>
      <w:r w:rsidRPr="007F7C19">
        <w:rPr>
          <w:sz w:val="22"/>
          <w:lang w:eastAsia="zh-CN"/>
        </w:rPr>
        <w:t>R1-</w:t>
      </w:r>
      <w:r w:rsidRPr="00797A9F">
        <w:rPr>
          <w:sz w:val="22"/>
          <w:lang w:eastAsia="zh-CN"/>
        </w:rPr>
        <w:t>18</w:t>
      </w:r>
      <w:r w:rsidR="00797A9F">
        <w:rPr>
          <w:sz w:val="22"/>
          <w:lang w:eastAsia="zh-CN"/>
        </w:rPr>
        <w:t>03680</w:t>
      </w:r>
      <w:r w:rsidRPr="007F7C19">
        <w:rPr>
          <w:rFonts w:hint="eastAsia"/>
          <w:sz w:val="22"/>
          <w:lang w:eastAsia="zh-CN"/>
        </w:rPr>
        <w:t xml:space="preserve">, </w:t>
      </w:r>
      <w:r w:rsidRPr="007F7C19">
        <w:rPr>
          <w:sz w:val="22"/>
          <w:lang w:eastAsia="zh-CN"/>
        </w:rPr>
        <w:t>Sanya</w:t>
      </w:r>
      <w:r w:rsidRPr="007F7C19">
        <w:rPr>
          <w:rFonts w:hint="eastAsia"/>
          <w:sz w:val="22"/>
          <w:lang w:eastAsia="zh-CN"/>
        </w:rPr>
        <w:t xml:space="preserve">, </w:t>
      </w:r>
      <w:r w:rsidRPr="007F7C19">
        <w:rPr>
          <w:sz w:val="22"/>
          <w:lang w:eastAsia="zh-CN"/>
        </w:rPr>
        <w:t>China</w:t>
      </w:r>
      <w:r w:rsidRPr="007F7C19">
        <w:rPr>
          <w:rFonts w:hint="eastAsia"/>
          <w:sz w:val="22"/>
          <w:lang w:eastAsia="zh-CN"/>
        </w:rPr>
        <w:t xml:space="preserve">, </w:t>
      </w:r>
      <w:r w:rsidRPr="007F7C19">
        <w:rPr>
          <w:sz w:val="22"/>
          <w:lang w:eastAsia="zh-CN"/>
        </w:rPr>
        <w:t>April 16 – April 20, 2018</w:t>
      </w:r>
    </w:p>
    <w:p w:rsidR="0079658B" w:rsidRPr="007F7C19" w:rsidRDefault="0079658B" w:rsidP="0079658B">
      <w:pPr>
        <w:pStyle w:val="References"/>
        <w:numPr>
          <w:ilvl w:val="0"/>
          <w:numId w:val="1"/>
        </w:numPr>
        <w:rPr>
          <w:rFonts w:hint="eastAsia"/>
          <w:sz w:val="22"/>
          <w:lang w:eastAsia="zh-CN"/>
        </w:rPr>
      </w:pPr>
      <w:r w:rsidRPr="007F7C19">
        <w:rPr>
          <w:rFonts w:hint="eastAsia"/>
          <w:sz w:val="22"/>
          <w:lang w:eastAsia="zh-CN"/>
        </w:rPr>
        <w:t xml:space="preserve">Huawei, HiSilicon, </w:t>
      </w:r>
      <w:r w:rsidRPr="007F7C19">
        <w:rPr>
          <w:sz w:val="22"/>
          <w:lang w:eastAsia="zh-CN"/>
        </w:rPr>
        <w:t>“Random access in NR unlicensed”,</w:t>
      </w:r>
      <w:r w:rsidRPr="007F7C19">
        <w:rPr>
          <w:rFonts w:hint="eastAsia"/>
          <w:sz w:val="22"/>
          <w:lang w:eastAsia="zh-CN"/>
        </w:rPr>
        <w:t xml:space="preserve"> </w:t>
      </w:r>
      <w:r w:rsidRPr="007F7C19">
        <w:rPr>
          <w:sz w:val="22"/>
          <w:lang w:eastAsia="zh-CN"/>
        </w:rPr>
        <w:t>R1-</w:t>
      </w:r>
      <w:r w:rsidRPr="00042395">
        <w:rPr>
          <w:sz w:val="22"/>
          <w:lang w:eastAsia="zh-CN"/>
        </w:rPr>
        <w:t>18</w:t>
      </w:r>
      <w:r w:rsidR="00042395">
        <w:rPr>
          <w:sz w:val="22"/>
          <w:lang w:eastAsia="zh-CN"/>
        </w:rPr>
        <w:t>03681</w:t>
      </w:r>
      <w:r w:rsidRPr="007F7C19">
        <w:rPr>
          <w:rFonts w:hint="eastAsia"/>
          <w:sz w:val="22"/>
          <w:lang w:eastAsia="zh-CN"/>
        </w:rPr>
        <w:t xml:space="preserve">, </w:t>
      </w:r>
      <w:r w:rsidRPr="007F7C19">
        <w:rPr>
          <w:sz w:val="22"/>
          <w:lang w:eastAsia="zh-CN"/>
        </w:rPr>
        <w:t>Sanya</w:t>
      </w:r>
      <w:r w:rsidRPr="007F7C19">
        <w:rPr>
          <w:rFonts w:hint="eastAsia"/>
          <w:sz w:val="22"/>
          <w:lang w:eastAsia="zh-CN"/>
        </w:rPr>
        <w:t xml:space="preserve">, </w:t>
      </w:r>
      <w:r w:rsidRPr="007F7C19">
        <w:rPr>
          <w:sz w:val="22"/>
          <w:lang w:eastAsia="zh-CN"/>
        </w:rPr>
        <w:t>China</w:t>
      </w:r>
      <w:r w:rsidRPr="007F7C19">
        <w:rPr>
          <w:rFonts w:hint="eastAsia"/>
          <w:sz w:val="22"/>
          <w:lang w:eastAsia="zh-CN"/>
        </w:rPr>
        <w:t xml:space="preserve">, </w:t>
      </w:r>
      <w:r w:rsidRPr="007F7C19">
        <w:rPr>
          <w:sz w:val="22"/>
          <w:lang w:eastAsia="zh-CN"/>
        </w:rPr>
        <w:t>April 16 – April 20, 2018</w:t>
      </w:r>
    </w:p>
    <w:p w:rsidR="0079658B" w:rsidRPr="007F7C19" w:rsidRDefault="0079658B" w:rsidP="0079658B">
      <w:pPr>
        <w:pStyle w:val="References"/>
        <w:numPr>
          <w:ilvl w:val="0"/>
          <w:numId w:val="1"/>
        </w:numPr>
        <w:rPr>
          <w:rFonts w:hint="eastAsia"/>
          <w:sz w:val="22"/>
          <w:lang w:eastAsia="zh-CN"/>
        </w:rPr>
      </w:pPr>
      <w:r w:rsidRPr="007F7C19">
        <w:rPr>
          <w:rFonts w:hint="eastAsia"/>
          <w:sz w:val="22"/>
          <w:lang w:eastAsia="zh-CN"/>
        </w:rPr>
        <w:t xml:space="preserve">Huawei, HiSilicon, </w:t>
      </w:r>
      <w:r w:rsidRPr="007F7C19">
        <w:rPr>
          <w:sz w:val="22"/>
          <w:lang w:eastAsia="zh-CN"/>
        </w:rPr>
        <w:t>“UCI transmission in NR unlicensed”,</w:t>
      </w:r>
      <w:r w:rsidRPr="007F7C19">
        <w:rPr>
          <w:rFonts w:hint="eastAsia"/>
          <w:sz w:val="22"/>
          <w:lang w:eastAsia="zh-CN"/>
        </w:rPr>
        <w:t xml:space="preserve"> </w:t>
      </w:r>
      <w:r w:rsidRPr="007F7C19">
        <w:rPr>
          <w:sz w:val="22"/>
          <w:lang w:eastAsia="zh-CN"/>
        </w:rPr>
        <w:t>R1-</w:t>
      </w:r>
      <w:r w:rsidRPr="00042395">
        <w:rPr>
          <w:sz w:val="22"/>
          <w:lang w:eastAsia="zh-CN"/>
        </w:rPr>
        <w:t>18</w:t>
      </w:r>
      <w:r w:rsidR="00042395" w:rsidRPr="00042395">
        <w:rPr>
          <w:sz w:val="22"/>
          <w:lang w:eastAsia="zh-CN"/>
        </w:rPr>
        <w:t>03682</w:t>
      </w:r>
      <w:r w:rsidRPr="007F7C19">
        <w:rPr>
          <w:rFonts w:hint="eastAsia"/>
          <w:sz w:val="22"/>
          <w:lang w:eastAsia="zh-CN"/>
        </w:rPr>
        <w:t xml:space="preserve">, </w:t>
      </w:r>
      <w:r w:rsidRPr="007F7C19">
        <w:rPr>
          <w:sz w:val="22"/>
          <w:lang w:eastAsia="zh-CN"/>
        </w:rPr>
        <w:t>Sanya</w:t>
      </w:r>
      <w:r w:rsidRPr="007F7C19">
        <w:rPr>
          <w:rFonts w:hint="eastAsia"/>
          <w:sz w:val="22"/>
          <w:lang w:eastAsia="zh-CN"/>
        </w:rPr>
        <w:t xml:space="preserve">, </w:t>
      </w:r>
      <w:r w:rsidRPr="007F7C19">
        <w:rPr>
          <w:sz w:val="22"/>
          <w:lang w:eastAsia="zh-CN"/>
        </w:rPr>
        <w:t>China</w:t>
      </w:r>
      <w:r w:rsidRPr="007F7C19">
        <w:rPr>
          <w:rFonts w:hint="eastAsia"/>
          <w:sz w:val="22"/>
          <w:lang w:eastAsia="zh-CN"/>
        </w:rPr>
        <w:t xml:space="preserve">, </w:t>
      </w:r>
      <w:r w:rsidRPr="007F7C19">
        <w:rPr>
          <w:sz w:val="22"/>
          <w:lang w:eastAsia="zh-CN"/>
        </w:rPr>
        <w:t>April 16 – April 20, 2018</w:t>
      </w:r>
    </w:p>
    <w:bookmarkEnd w:id="4"/>
    <w:bookmarkEnd w:id="8"/>
    <w:bookmarkEnd w:id="9"/>
    <w:p w:rsidR="006224E7" w:rsidRPr="001C19E1" w:rsidRDefault="006224E7" w:rsidP="003161E7">
      <w:pPr>
        <w:pStyle w:val="References"/>
        <w:rPr>
          <w:rFonts w:hint="eastAsia"/>
          <w:color w:val="FF0000"/>
          <w:lang w:eastAsia="zh-CN"/>
        </w:rPr>
      </w:pPr>
    </w:p>
    <w:sectPr w:rsidR="006224E7" w:rsidRPr="001C19E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47B" w:rsidRDefault="002E447B">
      <w:r>
        <w:separator/>
      </w:r>
    </w:p>
  </w:endnote>
  <w:endnote w:type="continuationSeparator" w:id="0">
    <w:p w:rsidR="002E447B" w:rsidRDefault="002E447B">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47B" w:rsidRDefault="002E447B">
      <w:r>
        <w:separator/>
      </w:r>
    </w:p>
  </w:footnote>
  <w:footnote w:type="continuationSeparator" w:id="0">
    <w:p w:rsidR="002E447B" w:rsidRDefault="002E44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B162C"/>
    <w:multiLevelType w:val="hybridMultilevel"/>
    <w:tmpl w:val="E39A306C"/>
    <w:lvl w:ilvl="0" w:tplc="148CC3C2">
      <w:numFmt w:val="bullet"/>
      <w:lvlText w:val="•"/>
      <w:lvlJc w:val="left"/>
      <w:pPr>
        <w:ind w:left="360" w:hanging="360"/>
      </w:pPr>
      <w:rPr>
        <w:rFonts w:ascii="SimSun" w:eastAsia="SimSun" w:hAnsi="SimSun" w:cs="Times New Roman"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D22010"/>
    <w:multiLevelType w:val="hybridMultilevel"/>
    <w:tmpl w:val="98B4B272"/>
    <w:lvl w:ilvl="0" w:tplc="4E5CA9E4">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nsid w:val="16630F6F"/>
    <w:multiLevelType w:val="hybridMultilevel"/>
    <w:tmpl w:val="80DE292E"/>
    <w:lvl w:ilvl="0" w:tplc="1CA44772">
      <w:start w:val="6"/>
      <w:numFmt w:val="decimal"/>
      <w:lvlText w:val="[%1]"/>
      <w:lvlJc w:val="left"/>
      <w:pPr>
        <w:tabs>
          <w:tab w:val="num" w:pos="360"/>
        </w:tabs>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lvlText w:val="[%1]"/>
      <w:lvlJc w:val="left"/>
      <w:pPr>
        <w:tabs>
          <w:tab w:val="num" w:pos="360"/>
        </w:tabs>
        <w:ind w:left="360" w:hanging="360"/>
      </w:pPr>
    </w:lvl>
  </w:abstractNum>
  <w:abstractNum w:abstractNumId="6">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7">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371277E"/>
    <w:multiLevelType w:val="hybridMultilevel"/>
    <w:tmpl w:val="AB627ED8"/>
    <w:lvl w:ilvl="0" w:tplc="4E5CA9E4">
      <w:numFmt w:val="bullet"/>
      <w:lvlText w:val="-"/>
      <w:lvlJc w:val="left"/>
      <w:pPr>
        <w:ind w:left="420" w:hanging="420"/>
      </w:pPr>
      <w:rPr>
        <w:rFonts w:ascii="Times New Roman" w:eastAsia="MS Mincho" w:hAnsi="Times New Roman" w:cs="Times New Roman" w:hint="default"/>
      </w:rPr>
    </w:lvl>
    <w:lvl w:ilvl="1" w:tplc="2188E8D4">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
  </w:num>
  <w:num w:numId="4">
    <w:abstractNumId w:val="8"/>
  </w:num>
  <w:num w:numId="5">
    <w:abstractNumId w:val="0"/>
  </w:num>
  <w:num w:numId="6">
    <w:abstractNumId w:val="4"/>
  </w:num>
  <w:num w:numId="7">
    <w:abstractNumId w:val="7"/>
  </w:num>
  <w:num w:numId="8">
    <w:abstractNumId w:val="6"/>
  </w:num>
  <w:num w:numId="9">
    <w:abstractNumId w:val="4"/>
  </w:num>
  <w:num w:numId="10">
    <w:abstractNumId w:val="4"/>
  </w:num>
  <w:num w:numId="11">
    <w:abstractNumId w:val="4"/>
  </w:num>
  <w:num w:numId="12">
    <w:abstractNumId w:val="2"/>
  </w:num>
  <w:num w:numId="1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useFELayout/>
  </w:compat>
  <w:rsids>
    <w:rsidRoot w:val="00CF5263"/>
    <w:rsid w:val="00000D04"/>
    <w:rsid w:val="00000DB2"/>
    <w:rsid w:val="00001E0C"/>
    <w:rsid w:val="000020F6"/>
    <w:rsid w:val="00002893"/>
    <w:rsid w:val="000033A3"/>
    <w:rsid w:val="00003605"/>
    <w:rsid w:val="00003C56"/>
    <w:rsid w:val="00003EC2"/>
    <w:rsid w:val="000040A9"/>
    <w:rsid w:val="0000458E"/>
    <w:rsid w:val="00004E70"/>
    <w:rsid w:val="000072B6"/>
    <w:rsid w:val="00007813"/>
    <w:rsid w:val="0001087E"/>
    <w:rsid w:val="000109E6"/>
    <w:rsid w:val="00011F67"/>
    <w:rsid w:val="00012862"/>
    <w:rsid w:val="000128E6"/>
    <w:rsid w:val="00015EFB"/>
    <w:rsid w:val="000165E2"/>
    <w:rsid w:val="000170EB"/>
    <w:rsid w:val="000172BE"/>
    <w:rsid w:val="00017D8A"/>
    <w:rsid w:val="00020460"/>
    <w:rsid w:val="0002258A"/>
    <w:rsid w:val="00023388"/>
    <w:rsid w:val="00023425"/>
    <w:rsid w:val="000241BE"/>
    <w:rsid w:val="000242F2"/>
    <w:rsid w:val="000246E5"/>
    <w:rsid w:val="00026D4B"/>
    <w:rsid w:val="000275C6"/>
    <w:rsid w:val="00027AD6"/>
    <w:rsid w:val="0003024C"/>
    <w:rsid w:val="00031ADB"/>
    <w:rsid w:val="00032056"/>
    <w:rsid w:val="000328CA"/>
    <w:rsid w:val="00032E40"/>
    <w:rsid w:val="0003376B"/>
    <w:rsid w:val="00034676"/>
    <w:rsid w:val="000346E6"/>
    <w:rsid w:val="000352B3"/>
    <w:rsid w:val="00037253"/>
    <w:rsid w:val="0004023E"/>
    <w:rsid w:val="0004024B"/>
    <w:rsid w:val="000410BD"/>
    <w:rsid w:val="00041C57"/>
    <w:rsid w:val="00042395"/>
    <w:rsid w:val="000434B7"/>
    <w:rsid w:val="000435E4"/>
    <w:rsid w:val="00046796"/>
    <w:rsid w:val="000467FD"/>
    <w:rsid w:val="00046820"/>
    <w:rsid w:val="00046AAF"/>
    <w:rsid w:val="00047225"/>
    <w:rsid w:val="00047E60"/>
    <w:rsid w:val="00052AD2"/>
    <w:rsid w:val="000530DF"/>
    <w:rsid w:val="00054E0C"/>
    <w:rsid w:val="0005541D"/>
    <w:rsid w:val="000565C8"/>
    <w:rsid w:val="00057DC8"/>
    <w:rsid w:val="000612E1"/>
    <w:rsid w:val="000614FE"/>
    <w:rsid w:val="0006408F"/>
    <w:rsid w:val="00064C37"/>
    <w:rsid w:val="00065831"/>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C7C"/>
    <w:rsid w:val="00082EE9"/>
    <w:rsid w:val="0008335B"/>
    <w:rsid w:val="00083379"/>
    <w:rsid w:val="00083587"/>
    <w:rsid w:val="00083838"/>
    <w:rsid w:val="00083B6A"/>
    <w:rsid w:val="000842CC"/>
    <w:rsid w:val="00085784"/>
    <w:rsid w:val="00085E04"/>
    <w:rsid w:val="00086800"/>
    <w:rsid w:val="00086D56"/>
    <w:rsid w:val="00087494"/>
    <w:rsid w:val="00087913"/>
    <w:rsid w:val="000902DC"/>
    <w:rsid w:val="00090AB9"/>
    <w:rsid w:val="000911AE"/>
    <w:rsid w:val="0009226D"/>
    <w:rsid w:val="000933C7"/>
    <w:rsid w:val="00093697"/>
    <w:rsid w:val="00093D42"/>
    <w:rsid w:val="00093DD0"/>
    <w:rsid w:val="0009452C"/>
    <w:rsid w:val="00094A16"/>
    <w:rsid w:val="00094DE6"/>
    <w:rsid w:val="00095B88"/>
    <w:rsid w:val="00096356"/>
    <w:rsid w:val="00097313"/>
    <w:rsid w:val="00097C99"/>
    <w:rsid w:val="000A0E84"/>
    <w:rsid w:val="000A0F14"/>
    <w:rsid w:val="000A1441"/>
    <w:rsid w:val="000A14A7"/>
    <w:rsid w:val="000A1569"/>
    <w:rsid w:val="000A1A06"/>
    <w:rsid w:val="000A1B60"/>
    <w:rsid w:val="000A21B4"/>
    <w:rsid w:val="000A2CC7"/>
    <w:rsid w:val="000A2ED6"/>
    <w:rsid w:val="000A35D1"/>
    <w:rsid w:val="000A378A"/>
    <w:rsid w:val="000A4205"/>
    <w:rsid w:val="000A4A19"/>
    <w:rsid w:val="000A6351"/>
    <w:rsid w:val="000A63D6"/>
    <w:rsid w:val="000A6908"/>
    <w:rsid w:val="000A7B38"/>
    <w:rsid w:val="000B0343"/>
    <w:rsid w:val="000B1B4F"/>
    <w:rsid w:val="000B2985"/>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FBD"/>
    <w:rsid w:val="000C3B0C"/>
    <w:rsid w:val="000C422D"/>
    <w:rsid w:val="000C5F91"/>
    <w:rsid w:val="000C6025"/>
    <w:rsid w:val="000C62F3"/>
    <w:rsid w:val="000C636C"/>
    <w:rsid w:val="000D0565"/>
    <w:rsid w:val="000D0E4E"/>
    <w:rsid w:val="000D0E4F"/>
    <w:rsid w:val="000D113C"/>
    <w:rsid w:val="000D12D1"/>
    <w:rsid w:val="000D159A"/>
    <w:rsid w:val="000D1796"/>
    <w:rsid w:val="000D22CC"/>
    <w:rsid w:val="000D3310"/>
    <w:rsid w:val="000D36AE"/>
    <w:rsid w:val="000D38A1"/>
    <w:rsid w:val="000D3F0D"/>
    <w:rsid w:val="000D4C4E"/>
    <w:rsid w:val="000D5077"/>
    <w:rsid w:val="000D5362"/>
    <w:rsid w:val="000D57F8"/>
    <w:rsid w:val="000D5851"/>
    <w:rsid w:val="000D5C60"/>
    <w:rsid w:val="000D62C1"/>
    <w:rsid w:val="000D71E2"/>
    <w:rsid w:val="000D73A5"/>
    <w:rsid w:val="000E07D6"/>
    <w:rsid w:val="000E0D46"/>
    <w:rsid w:val="000E1380"/>
    <w:rsid w:val="000E18DF"/>
    <w:rsid w:val="000E2D4F"/>
    <w:rsid w:val="000E59A0"/>
    <w:rsid w:val="000E6E1F"/>
    <w:rsid w:val="000E7A84"/>
    <w:rsid w:val="000F15BC"/>
    <w:rsid w:val="000F180A"/>
    <w:rsid w:val="000F1C92"/>
    <w:rsid w:val="000F2EEE"/>
    <w:rsid w:val="000F3697"/>
    <w:rsid w:val="000F37B9"/>
    <w:rsid w:val="000F5F7B"/>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444"/>
    <w:rsid w:val="00111723"/>
    <w:rsid w:val="001129B5"/>
    <w:rsid w:val="00113E39"/>
    <w:rsid w:val="00114106"/>
    <w:rsid w:val="001141E3"/>
    <w:rsid w:val="001144DF"/>
    <w:rsid w:val="0011557B"/>
    <w:rsid w:val="00117C85"/>
    <w:rsid w:val="00120B13"/>
    <w:rsid w:val="00123B8F"/>
    <w:rsid w:val="00124D84"/>
    <w:rsid w:val="001250DD"/>
    <w:rsid w:val="00125733"/>
    <w:rsid w:val="001257CA"/>
    <w:rsid w:val="0012604D"/>
    <w:rsid w:val="00126356"/>
    <w:rsid w:val="001263AA"/>
    <w:rsid w:val="00130779"/>
    <w:rsid w:val="001307A1"/>
    <w:rsid w:val="00130972"/>
    <w:rsid w:val="001321D3"/>
    <w:rsid w:val="00133599"/>
    <w:rsid w:val="00133BF7"/>
    <w:rsid w:val="00134B88"/>
    <w:rsid w:val="00136A23"/>
    <w:rsid w:val="00136B99"/>
    <w:rsid w:val="00136D2A"/>
    <w:rsid w:val="0014063E"/>
    <w:rsid w:val="0014087D"/>
    <w:rsid w:val="00140F74"/>
    <w:rsid w:val="00141191"/>
    <w:rsid w:val="0014159C"/>
    <w:rsid w:val="00142665"/>
    <w:rsid w:val="0014384A"/>
    <w:rsid w:val="0014450F"/>
    <w:rsid w:val="00144D8F"/>
    <w:rsid w:val="00145C74"/>
    <w:rsid w:val="001462E9"/>
    <w:rsid w:val="00146849"/>
    <w:rsid w:val="00146E32"/>
    <w:rsid w:val="001477F0"/>
    <w:rsid w:val="00150A9C"/>
    <w:rsid w:val="00151619"/>
    <w:rsid w:val="001517E8"/>
    <w:rsid w:val="00151FBE"/>
    <w:rsid w:val="00152835"/>
    <w:rsid w:val="001559FA"/>
    <w:rsid w:val="00156374"/>
    <w:rsid w:val="0015737C"/>
    <w:rsid w:val="001577D8"/>
    <w:rsid w:val="00157FC3"/>
    <w:rsid w:val="00160739"/>
    <w:rsid w:val="00161B2A"/>
    <w:rsid w:val="0016249F"/>
    <w:rsid w:val="0016271E"/>
    <w:rsid w:val="00162D7A"/>
    <w:rsid w:val="00163024"/>
    <w:rsid w:val="00164DAB"/>
    <w:rsid w:val="00165BBB"/>
    <w:rsid w:val="0016613F"/>
    <w:rsid w:val="00166215"/>
    <w:rsid w:val="00166591"/>
    <w:rsid w:val="00171143"/>
    <w:rsid w:val="00172864"/>
    <w:rsid w:val="00172B82"/>
    <w:rsid w:val="00172EFA"/>
    <w:rsid w:val="00173608"/>
    <w:rsid w:val="001742D9"/>
    <w:rsid w:val="001745EC"/>
    <w:rsid w:val="001747B7"/>
    <w:rsid w:val="00175C30"/>
    <w:rsid w:val="00176C55"/>
    <w:rsid w:val="00177069"/>
    <w:rsid w:val="0017766A"/>
    <w:rsid w:val="00177FC1"/>
    <w:rsid w:val="001815A2"/>
    <w:rsid w:val="00181FC1"/>
    <w:rsid w:val="00183034"/>
    <w:rsid w:val="001830F7"/>
    <w:rsid w:val="00183EE6"/>
    <w:rsid w:val="0018588A"/>
    <w:rsid w:val="00186229"/>
    <w:rsid w:val="00187252"/>
    <w:rsid w:val="00191C91"/>
    <w:rsid w:val="00192DD9"/>
    <w:rsid w:val="0019346F"/>
    <w:rsid w:val="00194339"/>
    <w:rsid w:val="00194848"/>
    <w:rsid w:val="0019515C"/>
    <w:rsid w:val="001958EA"/>
    <w:rsid w:val="00195E0E"/>
    <w:rsid w:val="00196A2E"/>
    <w:rsid w:val="001A122F"/>
    <w:rsid w:val="001A180D"/>
    <w:rsid w:val="001A1946"/>
    <w:rsid w:val="001A1BAC"/>
    <w:rsid w:val="001A23CE"/>
    <w:rsid w:val="001A2C89"/>
    <w:rsid w:val="001A341F"/>
    <w:rsid w:val="001A4727"/>
    <w:rsid w:val="001A673E"/>
    <w:rsid w:val="001A75C6"/>
    <w:rsid w:val="001A7763"/>
    <w:rsid w:val="001B29D1"/>
    <w:rsid w:val="001B2F64"/>
    <w:rsid w:val="001B3964"/>
    <w:rsid w:val="001B3DFE"/>
    <w:rsid w:val="001B4452"/>
    <w:rsid w:val="001B466C"/>
    <w:rsid w:val="001B4F34"/>
    <w:rsid w:val="001B52EC"/>
    <w:rsid w:val="001B554A"/>
    <w:rsid w:val="001B6564"/>
    <w:rsid w:val="001B691A"/>
    <w:rsid w:val="001C02D8"/>
    <w:rsid w:val="001C04E3"/>
    <w:rsid w:val="001C19E1"/>
    <w:rsid w:val="001C2047"/>
    <w:rsid w:val="001C2378"/>
    <w:rsid w:val="001C385D"/>
    <w:rsid w:val="001C3EE9"/>
    <w:rsid w:val="001C3FA4"/>
    <w:rsid w:val="001C40F9"/>
    <w:rsid w:val="001C458B"/>
    <w:rsid w:val="001C5D4F"/>
    <w:rsid w:val="001C64C0"/>
    <w:rsid w:val="001C69DA"/>
    <w:rsid w:val="001C6E04"/>
    <w:rsid w:val="001C6F06"/>
    <w:rsid w:val="001D0A36"/>
    <w:rsid w:val="001D1458"/>
    <w:rsid w:val="001D1AB8"/>
    <w:rsid w:val="001D2360"/>
    <w:rsid w:val="001D3109"/>
    <w:rsid w:val="001D332E"/>
    <w:rsid w:val="001D3C65"/>
    <w:rsid w:val="001D4755"/>
    <w:rsid w:val="001D5033"/>
    <w:rsid w:val="001D5C88"/>
    <w:rsid w:val="001D655B"/>
    <w:rsid w:val="001D6567"/>
    <w:rsid w:val="001D695C"/>
    <w:rsid w:val="001D6FD9"/>
    <w:rsid w:val="001D780E"/>
    <w:rsid w:val="001E05C3"/>
    <w:rsid w:val="001E0AD3"/>
    <w:rsid w:val="001E0CDA"/>
    <w:rsid w:val="001E32A1"/>
    <w:rsid w:val="001E332C"/>
    <w:rsid w:val="001E36E4"/>
    <w:rsid w:val="001E379D"/>
    <w:rsid w:val="001E3A3C"/>
    <w:rsid w:val="001E3C7D"/>
    <w:rsid w:val="001E5C23"/>
    <w:rsid w:val="001E7504"/>
    <w:rsid w:val="001E76DF"/>
    <w:rsid w:val="001F0A0B"/>
    <w:rsid w:val="001F0B59"/>
    <w:rsid w:val="001F1308"/>
    <w:rsid w:val="001F1525"/>
    <w:rsid w:val="001F1C24"/>
    <w:rsid w:val="001F1DDC"/>
    <w:rsid w:val="001F1E87"/>
    <w:rsid w:val="001F1EB6"/>
    <w:rsid w:val="001F2E23"/>
    <w:rsid w:val="001F341F"/>
    <w:rsid w:val="001F34C5"/>
    <w:rsid w:val="001F3911"/>
    <w:rsid w:val="001F3F1A"/>
    <w:rsid w:val="001F4CBD"/>
    <w:rsid w:val="001F5545"/>
    <w:rsid w:val="001F5777"/>
    <w:rsid w:val="001F5937"/>
    <w:rsid w:val="001F59E3"/>
    <w:rsid w:val="001F59ED"/>
    <w:rsid w:val="001F5CC3"/>
    <w:rsid w:val="001F7121"/>
    <w:rsid w:val="00200D2C"/>
    <w:rsid w:val="00200DB2"/>
    <w:rsid w:val="0020107A"/>
    <w:rsid w:val="00201109"/>
    <w:rsid w:val="002019D8"/>
    <w:rsid w:val="00201EC7"/>
    <w:rsid w:val="0020349A"/>
    <w:rsid w:val="002034B4"/>
    <w:rsid w:val="00204032"/>
    <w:rsid w:val="00204BAD"/>
    <w:rsid w:val="00204D60"/>
    <w:rsid w:val="00204F00"/>
    <w:rsid w:val="00205627"/>
    <w:rsid w:val="002056D0"/>
    <w:rsid w:val="00210860"/>
    <w:rsid w:val="00210B6A"/>
    <w:rsid w:val="00211DEA"/>
    <w:rsid w:val="00212CB6"/>
    <w:rsid w:val="00212E37"/>
    <w:rsid w:val="002132F0"/>
    <w:rsid w:val="002140FF"/>
    <w:rsid w:val="00220894"/>
    <w:rsid w:val="00224952"/>
    <w:rsid w:val="00224DD2"/>
    <w:rsid w:val="00225A6A"/>
    <w:rsid w:val="00225AC7"/>
    <w:rsid w:val="00225ACC"/>
    <w:rsid w:val="0022769C"/>
    <w:rsid w:val="0022769F"/>
    <w:rsid w:val="00231C25"/>
    <w:rsid w:val="00231C6F"/>
    <w:rsid w:val="00232A90"/>
    <w:rsid w:val="002333DE"/>
    <w:rsid w:val="00234151"/>
    <w:rsid w:val="00234F8C"/>
    <w:rsid w:val="00235542"/>
    <w:rsid w:val="002369B0"/>
    <w:rsid w:val="00236AD8"/>
    <w:rsid w:val="002370B1"/>
    <w:rsid w:val="002401F5"/>
    <w:rsid w:val="00240E54"/>
    <w:rsid w:val="0024502B"/>
    <w:rsid w:val="002451C5"/>
    <w:rsid w:val="00245F1F"/>
    <w:rsid w:val="0024606C"/>
    <w:rsid w:val="0024663B"/>
    <w:rsid w:val="00247103"/>
    <w:rsid w:val="00250067"/>
    <w:rsid w:val="00251179"/>
    <w:rsid w:val="002516DE"/>
    <w:rsid w:val="00251C29"/>
    <w:rsid w:val="00251C68"/>
    <w:rsid w:val="00251F81"/>
    <w:rsid w:val="00252BE0"/>
    <w:rsid w:val="0025348F"/>
    <w:rsid w:val="00253588"/>
    <w:rsid w:val="002546F4"/>
    <w:rsid w:val="002551D0"/>
    <w:rsid w:val="00255374"/>
    <w:rsid w:val="00257BF4"/>
    <w:rsid w:val="00260003"/>
    <w:rsid w:val="002601CC"/>
    <w:rsid w:val="0026035D"/>
    <w:rsid w:val="002606D6"/>
    <w:rsid w:val="00261C98"/>
    <w:rsid w:val="0026248E"/>
    <w:rsid w:val="00262914"/>
    <w:rsid w:val="002647BF"/>
    <w:rsid w:val="002647D5"/>
    <w:rsid w:val="00265032"/>
    <w:rsid w:val="002651D3"/>
    <w:rsid w:val="002651FB"/>
    <w:rsid w:val="0026538C"/>
    <w:rsid w:val="002654F7"/>
    <w:rsid w:val="00265781"/>
    <w:rsid w:val="00266992"/>
    <w:rsid w:val="00266AC5"/>
    <w:rsid w:val="00266B13"/>
    <w:rsid w:val="00270728"/>
    <w:rsid w:val="00270D42"/>
    <w:rsid w:val="0027195D"/>
    <w:rsid w:val="00272B03"/>
    <w:rsid w:val="00273037"/>
    <w:rsid w:val="002733D9"/>
    <w:rsid w:val="002733E2"/>
    <w:rsid w:val="002750B1"/>
    <w:rsid w:val="00275C57"/>
    <w:rsid w:val="0027696B"/>
    <w:rsid w:val="00276A35"/>
    <w:rsid w:val="00277835"/>
    <w:rsid w:val="00277DF0"/>
    <w:rsid w:val="00280AB1"/>
    <w:rsid w:val="00283EA1"/>
    <w:rsid w:val="00284BAE"/>
    <w:rsid w:val="002859AF"/>
    <w:rsid w:val="00286AE7"/>
    <w:rsid w:val="00286EF8"/>
    <w:rsid w:val="00287243"/>
    <w:rsid w:val="00290647"/>
    <w:rsid w:val="00291385"/>
    <w:rsid w:val="00291422"/>
    <w:rsid w:val="002917F5"/>
    <w:rsid w:val="0029237F"/>
    <w:rsid w:val="00292715"/>
    <w:rsid w:val="00293E57"/>
    <w:rsid w:val="002947D1"/>
    <w:rsid w:val="002948DF"/>
    <w:rsid w:val="00294D90"/>
    <w:rsid w:val="00297E3C"/>
    <w:rsid w:val="002A1E7A"/>
    <w:rsid w:val="002A1E92"/>
    <w:rsid w:val="002A204D"/>
    <w:rsid w:val="002A2616"/>
    <w:rsid w:val="002A26E1"/>
    <w:rsid w:val="002A3584"/>
    <w:rsid w:val="002A368A"/>
    <w:rsid w:val="002A3D76"/>
    <w:rsid w:val="002A4065"/>
    <w:rsid w:val="002A59F0"/>
    <w:rsid w:val="002A6432"/>
    <w:rsid w:val="002A6F25"/>
    <w:rsid w:val="002A6FA8"/>
    <w:rsid w:val="002A6FD3"/>
    <w:rsid w:val="002A7B07"/>
    <w:rsid w:val="002B01CE"/>
    <w:rsid w:val="002B0A7D"/>
    <w:rsid w:val="002B0F61"/>
    <w:rsid w:val="002B1660"/>
    <w:rsid w:val="002B1A69"/>
    <w:rsid w:val="002B2723"/>
    <w:rsid w:val="002B303A"/>
    <w:rsid w:val="002B31B1"/>
    <w:rsid w:val="002B538E"/>
    <w:rsid w:val="002B5DCA"/>
    <w:rsid w:val="002B6521"/>
    <w:rsid w:val="002B6BDC"/>
    <w:rsid w:val="002B75B0"/>
    <w:rsid w:val="002B7EAF"/>
    <w:rsid w:val="002B7F69"/>
    <w:rsid w:val="002C099C"/>
    <w:rsid w:val="002C0B74"/>
    <w:rsid w:val="002C0C8B"/>
    <w:rsid w:val="002C0CBB"/>
    <w:rsid w:val="002C1201"/>
    <w:rsid w:val="002C1460"/>
    <w:rsid w:val="002C20F2"/>
    <w:rsid w:val="002C38B2"/>
    <w:rsid w:val="002C3F9C"/>
    <w:rsid w:val="002C4A5E"/>
    <w:rsid w:val="002C5AFA"/>
    <w:rsid w:val="002C5FBF"/>
    <w:rsid w:val="002C60CF"/>
    <w:rsid w:val="002C642C"/>
    <w:rsid w:val="002C6A9C"/>
    <w:rsid w:val="002D0439"/>
    <w:rsid w:val="002D11B7"/>
    <w:rsid w:val="002D331F"/>
    <w:rsid w:val="002D3BBC"/>
    <w:rsid w:val="002D438A"/>
    <w:rsid w:val="002D5738"/>
    <w:rsid w:val="002D5E53"/>
    <w:rsid w:val="002D5E69"/>
    <w:rsid w:val="002D79DA"/>
    <w:rsid w:val="002D7F06"/>
    <w:rsid w:val="002E0319"/>
    <w:rsid w:val="002E179B"/>
    <w:rsid w:val="002E1C9E"/>
    <w:rsid w:val="002E257B"/>
    <w:rsid w:val="002E3C65"/>
    <w:rsid w:val="002E3F5B"/>
    <w:rsid w:val="002E4362"/>
    <w:rsid w:val="002E447B"/>
    <w:rsid w:val="002E61D9"/>
    <w:rsid w:val="002E63D9"/>
    <w:rsid w:val="002E640E"/>
    <w:rsid w:val="002E72DE"/>
    <w:rsid w:val="002F0936"/>
    <w:rsid w:val="002F0C28"/>
    <w:rsid w:val="002F3CDE"/>
    <w:rsid w:val="002F5DD6"/>
    <w:rsid w:val="002F5FEA"/>
    <w:rsid w:val="002F63E7"/>
    <w:rsid w:val="002F7BE3"/>
    <w:rsid w:val="002F7E6A"/>
    <w:rsid w:val="00300165"/>
    <w:rsid w:val="003010CF"/>
    <w:rsid w:val="0030199F"/>
    <w:rsid w:val="00303440"/>
    <w:rsid w:val="00303726"/>
    <w:rsid w:val="00304D9B"/>
    <w:rsid w:val="00305366"/>
    <w:rsid w:val="00305FF9"/>
    <w:rsid w:val="00306E6B"/>
    <w:rsid w:val="003100C8"/>
    <w:rsid w:val="00311161"/>
    <w:rsid w:val="00312400"/>
    <w:rsid w:val="00312739"/>
    <w:rsid w:val="00312D10"/>
    <w:rsid w:val="00313CE2"/>
    <w:rsid w:val="00315BDC"/>
    <w:rsid w:val="00315C8F"/>
    <w:rsid w:val="003161E7"/>
    <w:rsid w:val="003178DA"/>
    <w:rsid w:val="00317DB8"/>
    <w:rsid w:val="00320618"/>
    <w:rsid w:val="0032100B"/>
    <w:rsid w:val="003211E3"/>
    <w:rsid w:val="003216B8"/>
    <w:rsid w:val="00321BD7"/>
    <w:rsid w:val="0032260F"/>
    <w:rsid w:val="003228DA"/>
    <w:rsid w:val="00322A35"/>
    <w:rsid w:val="00322CD8"/>
    <w:rsid w:val="00322E93"/>
    <w:rsid w:val="00323D6B"/>
    <w:rsid w:val="00324F80"/>
    <w:rsid w:val="00326957"/>
    <w:rsid w:val="00326AE2"/>
    <w:rsid w:val="00326BB5"/>
    <w:rsid w:val="00326DC7"/>
    <w:rsid w:val="00331426"/>
    <w:rsid w:val="00331521"/>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E13"/>
    <w:rsid w:val="00360232"/>
    <w:rsid w:val="003602E0"/>
    <w:rsid w:val="003606FB"/>
    <w:rsid w:val="00360D01"/>
    <w:rsid w:val="0036127D"/>
    <w:rsid w:val="00362569"/>
    <w:rsid w:val="003636CD"/>
    <w:rsid w:val="003637B3"/>
    <w:rsid w:val="0036487C"/>
    <w:rsid w:val="00365411"/>
    <w:rsid w:val="00365FA2"/>
    <w:rsid w:val="00366C69"/>
    <w:rsid w:val="00367441"/>
    <w:rsid w:val="00367B1D"/>
    <w:rsid w:val="00370E4F"/>
    <w:rsid w:val="00371215"/>
    <w:rsid w:val="003720C4"/>
    <w:rsid w:val="00372F0D"/>
    <w:rsid w:val="003738A3"/>
    <w:rsid w:val="00373FB5"/>
    <w:rsid w:val="00374059"/>
    <w:rsid w:val="0037535B"/>
    <w:rsid w:val="0037552D"/>
    <w:rsid w:val="003756DB"/>
    <w:rsid w:val="00376E12"/>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6A07"/>
    <w:rsid w:val="0039785D"/>
    <w:rsid w:val="00397C1D"/>
    <w:rsid w:val="00397C38"/>
    <w:rsid w:val="003A1246"/>
    <w:rsid w:val="003A1702"/>
    <w:rsid w:val="003A180F"/>
    <w:rsid w:val="003A18DD"/>
    <w:rsid w:val="003A20C8"/>
    <w:rsid w:val="003A21C9"/>
    <w:rsid w:val="003A2C29"/>
    <w:rsid w:val="003A2EC3"/>
    <w:rsid w:val="003A36F2"/>
    <w:rsid w:val="003A3D39"/>
    <w:rsid w:val="003A3EC7"/>
    <w:rsid w:val="003A40B4"/>
    <w:rsid w:val="003A7834"/>
    <w:rsid w:val="003A790F"/>
    <w:rsid w:val="003B0B5B"/>
    <w:rsid w:val="003B0E79"/>
    <w:rsid w:val="003B111C"/>
    <w:rsid w:val="003B22EC"/>
    <w:rsid w:val="003B3268"/>
    <w:rsid w:val="003B3575"/>
    <w:rsid w:val="003B50BC"/>
    <w:rsid w:val="003B5C14"/>
    <w:rsid w:val="003B5D97"/>
    <w:rsid w:val="003B63A4"/>
    <w:rsid w:val="003B68FE"/>
    <w:rsid w:val="003B6D7D"/>
    <w:rsid w:val="003B7D7E"/>
    <w:rsid w:val="003B7E25"/>
    <w:rsid w:val="003C1012"/>
    <w:rsid w:val="003C11B2"/>
    <w:rsid w:val="003C11C9"/>
    <w:rsid w:val="003C1229"/>
    <w:rsid w:val="003C1FD4"/>
    <w:rsid w:val="003C213D"/>
    <w:rsid w:val="003C25AD"/>
    <w:rsid w:val="003C2D21"/>
    <w:rsid w:val="003C5E6B"/>
    <w:rsid w:val="003C7AD7"/>
    <w:rsid w:val="003D071A"/>
    <w:rsid w:val="003D0FC3"/>
    <w:rsid w:val="003D2C1D"/>
    <w:rsid w:val="003D2C34"/>
    <w:rsid w:val="003D3DDD"/>
    <w:rsid w:val="003D5CBF"/>
    <w:rsid w:val="003D66D2"/>
    <w:rsid w:val="003E07AE"/>
    <w:rsid w:val="003E14FC"/>
    <w:rsid w:val="003E2976"/>
    <w:rsid w:val="003E47B5"/>
    <w:rsid w:val="003E4858"/>
    <w:rsid w:val="003E57E1"/>
    <w:rsid w:val="003E592A"/>
    <w:rsid w:val="003E6316"/>
    <w:rsid w:val="003E6884"/>
    <w:rsid w:val="003E6AC5"/>
    <w:rsid w:val="003E72E9"/>
    <w:rsid w:val="003E76B3"/>
    <w:rsid w:val="003F0096"/>
    <w:rsid w:val="003F0850"/>
    <w:rsid w:val="003F0D12"/>
    <w:rsid w:val="003F160C"/>
    <w:rsid w:val="003F1C0C"/>
    <w:rsid w:val="003F2112"/>
    <w:rsid w:val="003F2EDE"/>
    <w:rsid w:val="003F324F"/>
    <w:rsid w:val="003F33BC"/>
    <w:rsid w:val="003F3D4E"/>
    <w:rsid w:val="003F477E"/>
    <w:rsid w:val="003F4EE0"/>
    <w:rsid w:val="003F6CD2"/>
    <w:rsid w:val="003F788D"/>
    <w:rsid w:val="00400374"/>
    <w:rsid w:val="0040126E"/>
    <w:rsid w:val="004020D4"/>
    <w:rsid w:val="004021B6"/>
    <w:rsid w:val="00402773"/>
    <w:rsid w:val="004047C4"/>
    <w:rsid w:val="0040570B"/>
    <w:rsid w:val="00405EDB"/>
    <w:rsid w:val="00405FB1"/>
    <w:rsid w:val="00406460"/>
    <w:rsid w:val="0040746E"/>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CE9"/>
    <w:rsid w:val="00423641"/>
    <w:rsid w:val="00426266"/>
    <w:rsid w:val="004271A4"/>
    <w:rsid w:val="00430A2D"/>
    <w:rsid w:val="00431505"/>
    <w:rsid w:val="00431AF0"/>
    <w:rsid w:val="00431F9C"/>
    <w:rsid w:val="0043213A"/>
    <w:rsid w:val="004321D6"/>
    <w:rsid w:val="00432D8B"/>
    <w:rsid w:val="004330F4"/>
    <w:rsid w:val="00433590"/>
    <w:rsid w:val="0043393D"/>
    <w:rsid w:val="004344C7"/>
    <w:rsid w:val="00435274"/>
    <w:rsid w:val="004352AD"/>
    <w:rsid w:val="0043545D"/>
    <w:rsid w:val="00435E61"/>
    <w:rsid w:val="00435FE2"/>
    <w:rsid w:val="00436E2F"/>
    <w:rsid w:val="00436EAB"/>
    <w:rsid w:val="00437AD0"/>
    <w:rsid w:val="00440F25"/>
    <w:rsid w:val="00441F93"/>
    <w:rsid w:val="00442667"/>
    <w:rsid w:val="00443647"/>
    <w:rsid w:val="0044548D"/>
    <w:rsid w:val="004461D9"/>
    <w:rsid w:val="00446AC6"/>
    <w:rsid w:val="0044759B"/>
    <w:rsid w:val="00447F54"/>
    <w:rsid w:val="00450AEE"/>
    <w:rsid w:val="00450B7E"/>
    <w:rsid w:val="00450DC0"/>
    <w:rsid w:val="0045136B"/>
    <w:rsid w:val="00451C7E"/>
    <w:rsid w:val="00452F2E"/>
    <w:rsid w:val="00453BB6"/>
    <w:rsid w:val="00453CAA"/>
    <w:rsid w:val="00454174"/>
    <w:rsid w:val="0045495A"/>
    <w:rsid w:val="00455113"/>
    <w:rsid w:val="00456421"/>
    <w:rsid w:val="00456DAB"/>
    <w:rsid w:val="0045704B"/>
    <w:rsid w:val="00460CC3"/>
    <w:rsid w:val="00460E86"/>
    <w:rsid w:val="004646B4"/>
    <w:rsid w:val="00464A88"/>
    <w:rsid w:val="00464F7D"/>
    <w:rsid w:val="004651A0"/>
    <w:rsid w:val="0046608B"/>
    <w:rsid w:val="00466532"/>
    <w:rsid w:val="00467488"/>
    <w:rsid w:val="00470384"/>
    <w:rsid w:val="0047083E"/>
    <w:rsid w:val="00470C5A"/>
    <w:rsid w:val="00470EB5"/>
    <w:rsid w:val="0047286B"/>
    <w:rsid w:val="00472E27"/>
    <w:rsid w:val="00474220"/>
    <w:rsid w:val="004752D3"/>
    <w:rsid w:val="004754E1"/>
    <w:rsid w:val="00475CE0"/>
    <w:rsid w:val="00476827"/>
    <w:rsid w:val="00476BD4"/>
    <w:rsid w:val="00477C35"/>
    <w:rsid w:val="00480669"/>
    <w:rsid w:val="00480988"/>
    <w:rsid w:val="00480E05"/>
    <w:rsid w:val="0048168B"/>
    <w:rsid w:val="00481DD9"/>
    <w:rsid w:val="004829BE"/>
    <w:rsid w:val="00482BBE"/>
    <w:rsid w:val="004837A7"/>
    <w:rsid w:val="00483A12"/>
    <w:rsid w:val="00484A77"/>
    <w:rsid w:val="0048540F"/>
    <w:rsid w:val="00485522"/>
    <w:rsid w:val="00485970"/>
    <w:rsid w:val="00485C0D"/>
    <w:rsid w:val="00486575"/>
    <w:rsid w:val="004866D0"/>
    <w:rsid w:val="00487EBC"/>
    <w:rsid w:val="00491D97"/>
    <w:rsid w:val="004920BC"/>
    <w:rsid w:val="00493BAF"/>
    <w:rsid w:val="00494242"/>
    <w:rsid w:val="00494E8E"/>
    <w:rsid w:val="004955BC"/>
    <w:rsid w:val="00495B23"/>
    <w:rsid w:val="00495D63"/>
    <w:rsid w:val="0049648F"/>
    <w:rsid w:val="00496606"/>
    <w:rsid w:val="00496F05"/>
    <w:rsid w:val="00497370"/>
    <w:rsid w:val="004A02DE"/>
    <w:rsid w:val="004A0F39"/>
    <w:rsid w:val="004A1C52"/>
    <w:rsid w:val="004A251F"/>
    <w:rsid w:val="004A3264"/>
    <w:rsid w:val="004A3BF1"/>
    <w:rsid w:val="004A3E42"/>
    <w:rsid w:val="004A4715"/>
    <w:rsid w:val="004A5046"/>
    <w:rsid w:val="004A565E"/>
    <w:rsid w:val="004A5DF3"/>
    <w:rsid w:val="004A6134"/>
    <w:rsid w:val="004A689A"/>
    <w:rsid w:val="004A7092"/>
    <w:rsid w:val="004B352E"/>
    <w:rsid w:val="004B49E6"/>
    <w:rsid w:val="004B4D69"/>
    <w:rsid w:val="004B4F2C"/>
    <w:rsid w:val="004B5A7C"/>
    <w:rsid w:val="004B62CD"/>
    <w:rsid w:val="004B63E1"/>
    <w:rsid w:val="004C01A8"/>
    <w:rsid w:val="004C1840"/>
    <w:rsid w:val="004C24C9"/>
    <w:rsid w:val="004C31B6"/>
    <w:rsid w:val="004C5319"/>
    <w:rsid w:val="004C5424"/>
    <w:rsid w:val="004C5CFA"/>
    <w:rsid w:val="004C621F"/>
    <w:rsid w:val="004C7948"/>
    <w:rsid w:val="004C7BB8"/>
    <w:rsid w:val="004C7C60"/>
    <w:rsid w:val="004D0DFE"/>
    <w:rsid w:val="004D143F"/>
    <w:rsid w:val="004D1D91"/>
    <w:rsid w:val="004D22C3"/>
    <w:rsid w:val="004D2FF9"/>
    <w:rsid w:val="004D33E7"/>
    <w:rsid w:val="004D4FD2"/>
    <w:rsid w:val="004D5102"/>
    <w:rsid w:val="004D6F4D"/>
    <w:rsid w:val="004D6F95"/>
    <w:rsid w:val="004D72FE"/>
    <w:rsid w:val="004D7E91"/>
    <w:rsid w:val="004E003A"/>
    <w:rsid w:val="004E0768"/>
    <w:rsid w:val="004E1A31"/>
    <w:rsid w:val="004E2DE0"/>
    <w:rsid w:val="004E4060"/>
    <w:rsid w:val="004E409A"/>
    <w:rsid w:val="004E4198"/>
    <w:rsid w:val="004F0FB9"/>
    <w:rsid w:val="004F1F96"/>
    <w:rsid w:val="004F2F7E"/>
    <w:rsid w:val="004F32B5"/>
    <w:rsid w:val="004F407E"/>
    <w:rsid w:val="004F5479"/>
    <w:rsid w:val="004F56D1"/>
    <w:rsid w:val="004F5DD5"/>
    <w:rsid w:val="004F5E2F"/>
    <w:rsid w:val="004F7528"/>
    <w:rsid w:val="004F7BCA"/>
    <w:rsid w:val="004F7D89"/>
    <w:rsid w:val="00500536"/>
    <w:rsid w:val="00501840"/>
    <w:rsid w:val="00501981"/>
    <w:rsid w:val="00501A85"/>
    <w:rsid w:val="00501BB3"/>
    <w:rsid w:val="005021DD"/>
    <w:rsid w:val="005026CA"/>
    <w:rsid w:val="00502726"/>
    <w:rsid w:val="00502B72"/>
    <w:rsid w:val="00502C55"/>
    <w:rsid w:val="00504BC1"/>
    <w:rsid w:val="00505134"/>
    <w:rsid w:val="00505C04"/>
    <w:rsid w:val="005073D8"/>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953"/>
    <w:rsid w:val="00530157"/>
    <w:rsid w:val="00531EBE"/>
    <w:rsid w:val="00532F8B"/>
    <w:rsid w:val="00533737"/>
    <w:rsid w:val="00535B79"/>
    <w:rsid w:val="00535D7C"/>
    <w:rsid w:val="00536579"/>
    <w:rsid w:val="00536C1E"/>
    <w:rsid w:val="00540BFD"/>
    <w:rsid w:val="0054266D"/>
    <w:rsid w:val="0054343A"/>
    <w:rsid w:val="00543974"/>
    <w:rsid w:val="005439A8"/>
    <w:rsid w:val="00543EBF"/>
    <w:rsid w:val="00544ABA"/>
    <w:rsid w:val="0054593A"/>
    <w:rsid w:val="005467FB"/>
    <w:rsid w:val="00546AE9"/>
    <w:rsid w:val="00547989"/>
    <w:rsid w:val="00550A63"/>
    <w:rsid w:val="00551320"/>
    <w:rsid w:val="005514F8"/>
    <w:rsid w:val="005518A4"/>
    <w:rsid w:val="00552768"/>
    <w:rsid w:val="00552935"/>
    <w:rsid w:val="00553127"/>
    <w:rsid w:val="005537D5"/>
    <w:rsid w:val="00554BE7"/>
    <w:rsid w:val="00556D68"/>
    <w:rsid w:val="00557173"/>
    <w:rsid w:val="005576A1"/>
    <w:rsid w:val="00557A64"/>
    <w:rsid w:val="005605C0"/>
    <w:rsid w:val="00560699"/>
    <w:rsid w:val="00560D23"/>
    <w:rsid w:val="005615D8"/>
    <w:rsid w:val="005626D6"/>
    <w:rsid w:val="0056279A"/>
    <w:rsid w:val="005638D4"/>
    <w:rsid w:val="005656ED"/>
    <w:rsid w:val="00566544"/>
    <w:rsid w:val="00566608"/>
    <w:rsid w:val="00566C83"/>
    <w:rsid w:val="0056727F"/>
    <w:rsid w:val="005700FE"/>
    <w:rsid w:val="00570A11"/>
    <w:rsid w:val="00570E24"/>
    <w:rsid w:val="00572760"/>
    <w:rsid w:val="00572FC1"/>
    <w:rsid w:val="00573216"/>
    <w:rsid w:val="00574389"/>
    <w:rsid w:val="005743DE"/>
    <w:rsid w:val="00574BBC"/>
    <w:rsid w:val="00574F3F"/>
    <w:rsid w:val="0057562C"/>
    <w:rsid w:val="005759F6"/>
    <w:rsid w:val="00575E3E"/>
    <w:rsid w:val="005765F5"/>
    <w:rsid w:val="00576D6C"/>
    <w:rsid w:val="00577A2E"/>
    <w:rsid w:val="0058040E"/>
    <w:rsid w:val="00580E48"/>
    <w:rsid w:val="00580E9D"/>
    <w:rsid w:val="00580F0A"/>
    <w:rsid w:val="00581246"/>
    <w:rsid w:val="005821BE"/>
    <w:rsid w:val="00582C3A"/>
    <w:rsid w:val="00582E1A"/>
    <w:rsid w:val="00583147"/>
    <w:rsid w:val="00584416"/>
    <w:rsid w:val="00584B39"/>
    <w:rsid w:val="00585028"/>
    <w:rsid w:val="005854D1"/>
    <w:rsid w:val="00585F5B"/>
    <w:rsid w:val="0058620A"/>
    <w:rsid w:val="00587ACB"/>
    <w:rsid w:val="00587FC0"/>
    <w:rsid w:val="005906AD"/>
    <w:rsid w:val="00590DA6"/>
    <w:rsid w:val="00591C7D"/>
    <w:rsid w:val="00592B03"/>
    <w:rsid w:val="00593AB9"/>
    <w:rsid w:val="00594ABB"/>
    <w:rsid w:val="00594D09"/>
    <w:rsid w:val="00594D1C"/>
    <w:rsid w:val="00594E36"/>
    <w:rsid w:val="00594F0A"/>
    <w:rsid w:val="0059525E"/>
    <w:rsid w:val="00595887"/>
    <w:rsid w:val="00595895"/>
    <w:rsid w:val="005961F7"/>
    <w:rsid w:val="00596B9C"/>
    <w:rsid w:val="00596DEA"/>
    <w:rsid w:val="00596EBE"/>
    <w:rsid w:val="005A054D"/>
    <w:rsid w:val="005A0A46"/>
    <w:rsid w:val="005A10B9"/>
    <w:rsid w:val="005A11EA"/>
    <w:rsid w:val="005A269F"/>
    <w:rsid w:val="005A305E"/>
    <w:rsid w:val="005A30BB"/>
    <w:rsid w:val="005A3887"/>
    <w:rsid w:val="005A3D60"/>
    <w:rsid w:val="005A3E81"/>
    <w:rsid w:val="005A5313"/>
    <w:rsid w:val="005A57A1"/>
    <w:rsid w:val="005A63BD"/>
    <w:rsid w:val="005B0542"/>
    <w:rsid w:val="005B2225"/>
    <w:rsid w:val="005B2799"/>
    <w:rsid w:val="005B2B77"/>
    <w:rsid w:val="005B3D4A"/>
    <w:rsid w:val="005B453B"/>
    <w:rsid w:val="005B4D87"/>
    <w:rsid w:val="005B58D6"/>
    <w:rsid w:val="005B7396"/>
    <w:rsid w:val="005B7DD1"/>
    <w:rsid w:val="005C00A0"/>
    <w:rsid w:val="005C05C7"/>
    <w:rsid w:val="005C114F"/>
    <w:rsid w:val="005C28FA"/>
    <w:rsid w:val="005C32C1"/>
    <w:rsid w:val="005C40F4"/>
    <w:rsid w:val="005C43BE"/>
    <w:rsid w:val="005C44F3"/>
    <w:rsid w:val="005C712D"/>
    <w:rsid w:val="005C7C75"/>
    <w:rsid w:val="005D0E4F"/>
    <w:rsid w:val="005D1BB9"/>
    <w:rsid w:val="005D1E32"/>
    <w:rsid w:val="005D206B"/>
    <w:rsid w:val="005D22B7"/>
    <w:rsid w:val="005D2437"/>
    <w:rsid w:val="005D2BDE"/>
    <w:rsid w:val="005D3D76"/>
    <w:rsid w:val="005D4578"/>
    <w:rsid w:val="005D4EFA"/>
    <w:rsid w:val="005D55BA"/>
    <w:rsid w:val="005D5ADB"/>
    <w:rsid w:val="005D648A"/>
    <w:rsid w:val="005D7E0D"/>
    <w:rsid w:val="005D7F62"/>
    <w:rsid w:val="005E14A0"/>
    <w:rsid w:val="005E234A"/>
    <w:rsid w:val="005E35CC"/>
    <w:rsid w:val="005E371E"/>
    <w:rsid w:val="005E53F9"/>
    <w:rsid w:val="005E7230"/>
    <w:rsid w:val="005E75AA"/>
    <w:rsid w:val="005E775D"/>
    <w:rsid w:val="005F0A43"/>
    <w:rsid w:val="005F27BF"/>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1A1"/>
    <w:rsid w:val="00605441"/>
    <w:rsid w:val="00606970"/>
    <w:rsid w:val="00606A20"/>
    <w:rsid w:val="006072C6"/>
    <w:rsid w:val="00607A2E"/>
    <w:rsid w:val="0061218E"/>
    <w:rsid w:val="006124DD"/>
    <w:rsid w:val="006130F7"/>
    <w:rsid w:val="00613AF8"/>
    <w:rsid w:val="00613D8E"/>
    <w:rsid w:val="0061420F"/>
    <w:rsid w:val="006142E0"/>
    <w:rsid w:val="006144FE"/>
    <w:rsid w:val="00614877"/>
    <w:rsid w:val="00614F80"/>
    <w:rsid w:val="00615B00"/>
    <w:rsid w:val="00616112"/>
    <w:rsid w:val="006205CA"/>
    <w:rsid w:val="00621F53"/>
    <w:rsid w:val="00622065"/>
    <w:rsid w:val="0062210A"/>
    <w:rsid w:val="006224E7"/>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0235"/>
    <w:rsid w:val="00643660"/>
    <w:rsid w:val="00650139"/>
    <w:rsid w:val="00652756"/>
    <w:rsid w:val="00652AD8"/>
    <w:rsid w:val="00652B79"/>
    <w:rsid w:val="006533C3"/>
    <w:rsid w:val="00654068"/>
    <w:rsid w:val="00654452"/>
    <w:rsid w:val="00654B38"/>
    <w:rsid w:val="00654B83"/>
    <w:rsid w:val="00655061"/>
    <w:rsid w:val="0065510C"/>
    <w:rsid w:val="00655B63"/>
    <w:rsid w:val="006571F6"/>
    <w:rsid w:val="006618CC"/>
    <w:rsid w:val="00662111"/>
    <w:rsid w:val="00662118"/>
    <w:rsid w:val="00662D62"/>
    <w:rsid w:val="006638AD"/>
    <w:rsid w:val="006657EE"/>
    <w:rsid w:val="00666565"/>
    <w:rsid w:val="006667E3"/>
    <w:rsid w:val="0066732C"/>
    <w:rsid w:val="006679CF"/>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1211"/>
    <w:rsid w:val="006817D3"/>
    <w:rsid w:val="00681B36"/>
    <w:rsid w:val="00682E14"/>
    <w:rsid w:val="0068436C"/>
    <w:rsid w:val="0068545E"/>
    <w:rsid w:val="0068563E"/>
    <w:rsid w:val="006856CE"/>
    <w:rsid w:val="00685FD4"/>
    <w:rsid w:val="00686099"/>
    <w:rsid w:val="00686612"/>
    <w:rsid w:val="0068661E"/>
    <w:rsid w:val="006902D9"/>
    <w:rsid w:val="00690A49"/>
    <w:rsid w:val="00690BB6"/>
    <w:rsid w:val="00691B30"/>
    <w:rsid w:val="00693E1F"/>
    <w:rsid w:val="00693ECB"/>
    <w:rsid w:val="00694797"/>
    <w:rsid w:val="00695887"/>
    <w:rsid w:val="00696034"/>
    <w:rsid w:val="00696E0C"/>
    <w:rsid w:val="00697733"/>
    <w:rsid w:val="006A1EC1"/>
    <w:rsid w:val="006A254E"/>
    <w:rsid w:val="006A2C30"/>
    <w:rsid w:val="006A301C"/>
    <w:rsid w:val="006A3E2B"/>
    <w:rsid w:val="006A4D85"/>
    <w:rsid w:val="006A5A9B"/>
    <w:rsid w:val="006A6812"/>
    <w:rsid w:val="006A6E17"/>
    <w:rsid w:val="006B0D56"/>
    <w:rsid w:val="006B120D"/>
    <w:rsid w:val="006B1506"/>
    <w:rsid w:val="006B17E7"/>
    <w:rsid w:val="006B19E8"/>
    <w:rsid w:val="006B1A8A"/>
    <w:rsid w:val="006B1DFF"/>
    <w:rsid w:val="006B1FD5"/>
    <w:rsid w:val="006B4D6C"/>
    <w:rsid w:val="006B522F"/>
    <w:rsid w:val="006B555A"/>
    <w:rsid w:val="006B600A"/>
    <w:rsid w:val="006B6635"/>
    <w:rsid w:val="006B6909"/>
    <w:rsid w:val="006B7D22"/>
    <w:rsid w:val="006B7D2C"/>
    <w:rsid w:val="006C1019"/>
    <w:rsid w:val="006C10DA"/>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CE9"/>
    <w:rsid w:val="006D36F9"/>
    <w:rsid w:val="006D38FA"/>
    <w:rsid w:val="006D3BE1"/>
    <w:rsid w:val="006D4887"/>
    <w:rsid w:val="006D48FC"/>
    <w:rsid w:val="006D62BC"/>
    <w:rsid w:val="006D6450"/>
    <w:rsid w:val="006D6939"/>
    <w:rsid w:val="006D7CE0"/>
    <w:rsid w:val="006D7EB0"/>
    <w:rsid w:val="006E0138"/>
    <w:rsid w:val="006E0BB0"/>
    <w:rsid w:val="006E12C3"/>
    <w:rsid w:val="006E170D"/>
    <w:rsid w:val="006E1A66"/>
    <w:rsid w:val="006E2529"/>
    <w:rsid w:val="006E2E1B"/>
    <w:rsid w:val="006E37FE"/>
    <w:rsid w:val="006E45F3"/>
    <w:rsid w:val="006E4A2F"/>
    <w:rsid w:val="006E4ED4"/>
    <w:rsid w:val="006E5753"/>
    <w:rsid w:val="006E5E19"/>
    <w:rsid w:val="006E61C3"/>
    <w:rsid w:val="006E6987"/>
    <w:rsid w:val="006E799D"/>
    <w:rsid w:val="006F0593"/>
    <w:rsid w:val="006F072E"/>
    <w:rsid w:val="006F1064"/>
    <w:rsid w:val="006F1BB9"/>
    <w:rsid w:val="006F1EB7"/>
    <w:rsid w:val="006F253C"/>
    <w:rsid w:val="006F3642"/>
    <w:rsid w:val="006F52E5"/>
    <w:rsid w:val="006F6066"/>
    <w:rsid w:val="006F6850"/>
    <w:rsid w:val="006F707E"/>
    <w:rsid w:val="007001DC"/>
    <w:rsid w:val="007025CB"/>
    <w:rsid w:val="00702C38"/>
    <w:rsid w:val="00703300"/>
    <w:rsid w:val="0070342D"/>
    <w:rsid w:val="007034AA"/>
    <w:rsid w:val="00703C9D"/>
    <w:rsid w:val="0070490C"/>
    <w:rsid w:val="00704F5D"/>
    <w:rsid w:val="00705C38"/>
    <w:rsid w:val="00706465"/>
    <w:rsid w:val="0070646C"/>
    <w:rsid w:val="0070695A"/>
    <w:rsid w:val="00707621"/>
    <w:rsid w:val="0070782D"/>
    <w:rsid w:val="007109C2"/>
    <w:rsid w:val="00711340"/>
    <w:rsid w:val="00712C42"/>
    <w:rsid w:val="007133F2"/>
    <w:rsid w:val="00713DE4"/>
    <w:rsid w:val="00714C47"/>
    <w:rsid w:val="007163D4"/>
    <w:rsid w:val="00716462"/>
    <w:rsid w:val="0071658F"/>
    <w:rsid w:val="00721084"/>
    <w:rsid w:val="00721262"/>
    <w:rsid w:val="00721BBF"/>
    <w:rsid w:val="00721D9B"/>
    <w:rsid w:val="00722121"/>
    <w:rsid w:val="007223D0"/>
    <w:rsid w:val="007224B9"/>
    <w:rsid w:val="00722F94"/>
    <w:rsid w:val="00723AA7"/>
    <w:rsid w:val="00723FAE"/>
    <w:rsid w:val="0072432E"/>
    <w:rsid w:val="00726036"/>
    <w:rsid w:val="00726279"/>
    <w:rsid w:val="00726A9B"/>
    <w:rsid w:val="00727530"/>
    <w:rsid w:val="00731643"/>
    <w:rsid w:val="00731E7C"/>
    <w:rsid w:val="007329EF"/>
    <w:rsid w:val="0073327A"/>
    <w:rsid w:val="00734060"/>
    <w:rsid w:val="00734EBE"/>
    <w:rsid w:val="007351DF"/>
    <w:rsid w:val="0073665F"/>
    <w:rsid w:val="00736DD8"/>
    <w:rsid w:val="0074050B"/>
    <w:rsid w:val="0074076A"/>
    <w:rsid w:val="00741AF4"/>
    <w:rsid w:val="00741DCC"/>
    <w:rsid w:val="0074203A"/>
    <w:rsid w:val="007427B5"/>
    <w:rsid w:val="00742865"/>
    <w:rsid w:val="0074296C"/>
    <w:rsid w:val="00742C83"/>
    <w:rsid w:val="0074360F"/>
    <w:rsid w:val="007439AE"/>
    <w:rsid w:val="00744271"/>
    <w:rsid w:val="00744A64"/>
    <w:rsid w:val="00744D47"/>
    <w:rsid w:val="00744D70"/>
    <w:rsid w:val="00744EA0"/>
    <w:rsid w:val="0074638D"/>
    <w:rsid w:val="00746484"/>
    <w:rsid w:val="0074704F"/>
    <w:rsid w:val="00747F48"/>
    <w:rsid w:val="00747F4C"/>
    <w:rsid w:val="00751091"/>
    <w:rsid w:val="00751B83"/>
    <w:rsid w:val="007542B8"/>
    <w:rsid w:val="00754359"/>
    <w:rsid w:val="00754411"/>
    <w:rsid w:val="00754BD9"/>
    <w:rsid w:val="00754E7A"/>
    <w:rsid w:val="0075540C"/>
    <w:rsid w:val="00755DB1"/>
    <w:rsid w:val="0075672E"/>
    <w:rsid w:val="007574FC"/>
    <w:rsid w:val="00760975"/>
    <w:rsid w:val="00761CC3"/>
    <w:rsid w:val="00761FDA"/>
    <w:rsid w:val="007621FF"/>
    <w:rsid w:val="007633A7"/>
    <w:rsid w:val="007634E3"/>
    <w:rsid w:val="00764194"/>
    <w:rsid w:val="007644BB"/>
    <w:rsid w:val="00765ED3"/>
    <w:rsid w:val="0076681D"/>
    <w:rsid w:val="00766A65"/>
    <w:rsid w:val="007671F5"/>
    <w:rsid w:val="007676B8"/>
    <w:rsid w:val="0077175C"/>
    <w:rsid w:val="00771870"/>
    <w:rsid w:val="00771BF9"/>
    <w:rsid w:val="007725DC"/>
    <w:rsid w:val="00772F8A"/>
    <w:rsid w:val="007739C6"/>
    <w:rsid w:val="00774631"/>
    <w:rsid w:val="00774889"/>
    <w:rsid w:val="00774FF5"/>
    <w:rsid w:val="007750B3"/>
    <w:rsid w:val="00775208"/>
    <w:rsid w:val="00775F76"/>
    <w:rsid w:val="00776AEA"/>
    <w:rsid w:val="00777BA0"/>
    <w:rsid w:val="007803BD"/>
    <w:rsid w:val="007811DC"/>
    <w:rsid w:val="0078144D"/>
    <w:rsid w:val="007820FA"/>
    <w:rsid w:val="007827DA"/>
    <w:rsid w:val="0078285F"/>
    <w:rsid w:val="00783207"/>
    <w:rsid w:val="00783E1D"/>
    <w:rsid w:val="0078483B"/>
    <w:rsid w:val="00784EED"/>
    <w:rsid w:val="00785900"/>
    <w:rsid w:val="00786958"/>
    <w:rsid w:val="00786E71"/>
    <w:rsid w:val="0079162F"/>
    <w:rsid w:val="00792F5E"/>
    <w:rsid w:val="007935A5"/>
    <w:rsid w:val="00794924"/>
    <w:rsid w:val="00794B18"/>
    <w:rsid w:val="00795D49"/>
    <w:rsid w:val="0079658B"/>
    <w:rsid w:val="00796716"/>
    <w:rsid w:val="00797A9F"/>
    <w:rsid w:val="007A00A3"/>
    <w:rsid w:val="007A0BC2"/>
    <w:rsid w:val="007A1F44"/>
    <w:rsid w:val="007A23FF"/>
    <w:rsid w:val="007A295B"/>
    <w:rsid w:val="007A3424"/>
    <w:rsid w:val="007A35EF"/>
    <w:rsid w:val="007A43A2"/>
    <w:rsid w:val="007A4790"/>
    <w:rsid w:val="007A4D04"/>
    <w:rsid w:val="007A7A96"/>
    <w:rsid w:val="007B03AF"/>
    <w:rsid w:val="007B1543"/>
    <w:rsid w:val="007B1AC0"/>
    <w:rsid w:val="007B270A"/>
    <w:rsid w:val="007B2D3B"/>
    <w:rsid w:val="007B52CD"/>
    <w:rsid w:val="007B54B0"/>
    <w:rsid w:val="007B6955"/>
    <w:rsid w:val="007B7DC1"/>
    <w:rsid w:val="007B7EDB"/>
    <w:rsid w:val="007C0366"/>
    <w:rsid w:val="007C0C29"/>
    <w:rsid w:val="007C19AD"/>
    <w:rsid w:val="007C3598"/>
    <w:rsid w:val="007C3B50"/>
    <w:rsid w:val="007C3FA8"/>
    <w:rsid w:val="007C48AD"/>
    <w:rsid w:val="007C5907"/>
    <w:rsid w:val="007C68DA"/>
    <w:rsid w:val="007C69E1"/>
    <w:rsid w:val="007C72BC"/>
    <w:rsid w:val="007D0523"/>
    <w:rsid w:val="007D0F63"/>
    <w:rsid w:val="007D174B"/>
    <w:rsid w:val="007D2171"/>
    <w:rsid w:val="007D229A"/>
    <w:rsid w:val="007D2F44"/>
    <w:rsid w:val="007D2F4D"/>
    <w:rsid w:val="007D4178"/>
    <w:rsid w:val="007D4D33"/>
    <w:rsid w:val="007D5B55"/>
    <w:rsid w:val="007D7175"/>
    <w:rsid w:val="007E109E"/>
    <w:rsid w:val="007E1369"/>
    <w:rsid w:val="007E1A1B"/>
    <w:rsid w:val="007E1A88"/>
    <w:rsid w:val="007E20C1"/>
    <w:rsid w:val="007E225E"/>
    <w:rsid w:val="007E2A7E"/>
    <w:rsid w:val="007E37E8"/>
    <w:rsid w:val="007E41D9"/>
    <w:rsid w:val="007E49D6"/>
    <w:rsid w:val="007E4C88"/>
    <w:rsid w:val="007E585E"/>
    <w:rsid w:val="007E7DDF"/>
    <w:rsid w:val="007F11C8"/>
    <w:rsid w:val="007F1CFB"/>
    <w:rsid w:val="007F220B"/>
    <w:rsid w:val="007F27DD"/>
    <w:rsid w:val="007F4E2E"/>
    <w:rsid w:val="007F52B2"/>
    <w:rsid w:val="007F6880"/>
    <w:rsid w:val="007F76B4"/>
    <w:rsid w:val="007F7C19"/>
    <w:rsid w:val="008001B4"/>
    <w:rsid w:val="00800769"/>
    <w:rsid w:val="00800ED2"/>
    <w:rsid w:val="00802E74"/>
    <w:rsid w:val="00804B92"/>
    <w:rsid w:val="00804E21"/>
    <w:rsid w:val="00805092"/>
    <w:rsid w:val="00806AAF"/>
    <w:rsid w:val="008070AC"/>
    <w:rsid w:val="008101FD"/>
    <w:rsid w:val="00810953"/>
    <w:rsid w:val="00810D8D"/>
    <w:rsid w:val="00811835"/>
    <w:rsid w:val="00812694"/>
    <w:rsid w:val="00813FA5"/>
    <w:rsid w:val="008155A8"/>
    <w:rsid w:val="0081581D"/>
    <w:rsid w:val="0081686A"/>
    <w:rsid w:val="008172BE"/>
    <w:rsid w:val="00817B71"/>
    <w:rsid w:val="00820244"/>
    <w:rsid w:val="008205DD"/>
    <w:rsid w:val="0082067B"/>
    <w:rsid w:val="008221B3"/>
    <w:rsid w:val="0082248E"/>
    <w:rsid w:val="0082397D"/>
    <w:rsid w:val="00823C61"/>
    <w:rsid w:val="00823D59"/>
    <w:rsid w:val="008246FE"/>
    <w:rsid w:val="00824A07"/>
    <w:rsid w:val="00824FDF"/>
    <w:rsid w:val="0082501B"/>
    <w:rsid w:val="00825125"/>
    <w:rsid w:val="008257CC"/>
    <w:rsid w:val="00826C03"/>
    <w:rsid w:val="008274BF"/>
    <w:rsid w:val="00830DC3"/>
    <w:rsid w:val="00831555"/>
    <w:rsid w:val="00831F52"/>
    <w:rsid w:val="00832154"/>
    <w:rsid w:val="00832F5C"/>
    <w:rsid w:val="008355D0"/>
    <w:rsid w:val="008359E0"/>
    <w:rsid w:val="008376F6"/>
    <w:rsid w:val="00837D5B"/>
    <w:rsid w:val="00840607"/>
    <w:rsid w:val="00841CD2"/>
    <w:rsid w:val="00842B77"/>
    <w:rsid w:val="0084309F"/>
    <w:rsid w:val="00845C12"/>
    <w:rsid w:val="008469D9"/>
    <w:rsid w:val="00846DC0"/>
    <w:rsid w:val="008474A7"/>
    <w:rsid w:val="00850487"/>
    <w:rsid w:val="008506B6"/>
    <w:rsid w:val="00850847"/>
    <w:rsid w:val="00850AE0"/>
    <w:rsid w:val="008524D2"/>
    <w:rsid w:val="00852E19"/>
    <w:rsid w:val="008550DC"/>
    <w:rsid w:val="00856833"/>
    <w:rsid w:val="00856840"/>
    <w:rsid w:val="00860622"/>
    <w:rsid w:val="0086087C"/>
    <w:rsid w:val="00860D8E"/>
    <w:rsid w:val="0086275E"/>
    <w:rsid w:val="00862B61"/>
    <w:rsid w:val="00863682"/>
    <w:rsid w:val="00863CB3"/>
    <w:rsid w:val="00863F6C"/>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449"/>
    <w:rsid w:val="00880F30"/>
    <w:rsid w:val="00880F7A"/>
    <w:rsid w:val="00882A60"/>
    <w:rsid w:val="00882DF5"/>
    <w:rsid w:val="008830AA"/>
    <w:rsid w:val="008833E8"/>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5DB9"/>
    <w:rsid w:val="008A73B2"/>
    <w:rsid w:val="008A7771"/>
    <w:rsid w:val="008B043F"/>
    <w:rsid w:val="008B0808"/>
    <w:rsid w:val="008B0AEC"/>
    <w:rsid w:val="008B1C50"/>
    <w:rsid w:val="008B1E53"/>
    <w:rsid w:val="008B1E5B"/>
    <w:rsid w:val="008B2283"/>
    <w:rsid w:val="008B2D87"/>
    <w:rsid w:val="008B3736"/>
    <w:rsid w:val="008B389D"/>
    <w:rsid w:val="008B3C5C"/>
    <w:rsid w:val="008B5299"/>
    <w:rsid w:val="008B5A5F"/>
    <w:rsid w:val="008B5AB0"/>
    <w:rsid w:val="008B6054"/>
    <w:rsid w:val="008B7B08"/>
    <w:rsid w:val="008C0E7E"/>
    <w:rsid w:val="008C13F0"/>
    <w:rsid w:val="008C1F26"/>
    <w:rsid w:val="008C2A3A"/>
    <w:rsid w:val="008C4C7E"/>
    <w:rsid w:val="008C5C46"/>
    <w:rsid w:val="008C6184"/>
    <w:rsid w:val="008C785E"/>
    <w:rsid w:val="008D0AFB"/>
    <w:rsid w:val="008D1511"/>
    <w:rsid w:val="008D32DF"/>
    <w:rsid w:val="008D35E9"/>
    <w:rsid w:val="008D3959"/>
    <w:rsid w:val="008D3966"/>
    <w:rsid w:val="008D3B58"/>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7F99"/>
    <w:rsid w:val="008F0A38"/>
    <w:rsid w:val="008F0F84"/>
    <w:rsid w:val="008F1014"/>
    <w:rsid w:val="008F11C9"/>
    <w:rsid w:val="008F23D8"/>
    <w:rsid w:val="008F2FBA"/>
    <w:rsid w:val="008F2FD5"/>
    <w:rsid w:val="008F364E"/>
    <w:rsid w:val="008F37E5"/>
    <w:rsid w:val="008F41BA"/>
    <w:rsid w:val="008F42BE"/>
    <w:rsid w:val="008F42BF"/>
    <w:rsid w:val="008F48C2"/>
    <w:rsid w:val="008F5840"/>
    <w:rsid w:val="008F5EEF"/>
    <w:rsid w:val="008F66FE"/>
    <w:rsid w:val="008F72CC"/>
    <w:rsid w:val="008F72CD"/>
    <w:rsid w:val="008F7B6B"/>
    <w:rsid w:val="00900526"/>
    <w:rsid w:val="009032C6"/>
    <w:rsid w:val="00903802"/>
    <w:rsid w:val="0090696D"/>
    <w:rsid w:val="00906CD6"/>
    <w:rsid w:val="00906E4D"/>
    <w:rsid w:val="00906F31"/>
    <w:rsid w:val="00907149"/>
    <w:rsid w:val="0090734E"/>
    <w:rsid w:val="009078B3"/>
    <w:rsid w:val="00907A77"/>
    <w:rsid w:val="00907E00"/>
    <w:rsid w:val="0091088D"/>
    <w:rsid w:val="00910FC9"/>
    <w:rsid w:val="0091291A"/>
    <w:rsid w:val="00913612"/>
    <w:rsid w:val="0091366A"/>
    <w:rsid w:val="00913824"/>
    <w:rsid w:val="00915757"/>
    <w:rsid w:val="009159B3"/>
    <w:rsid w:val="00916181"/>
    <w:rsid w:val="009162B3"/>
    <w:rsid w:val="009204C5"/>
    <w:rsid w:val="00921639"/>
    <w:rsid w:val="0092180D"/>
    <w:rsid w:val="009221B6"/>
    <w:rsid w:val="009232C9"/>
    <w:rsid w:val="00923608"/>
    <w:rsid w:val="009238E5"/>
    <w:rsid w:val="00923F12"/>
    <w:rsid w:val="00924B6A"/>
    <w:rsid w:val="00924FF8"/>
    <w:rsid w:val="00925BA8"/>
    <w:rsid w:val="00926DA7"/>
    <w:rsid w:val="009270D2"/>
    <w:rsid w:val="00927F8B"/>
    <w:rsid w:val="0093069A"/>
    <w:rsid w:val="0093094D"/>
    <w:rsid w:val="00931559"/>
    <w:rsid w:val="009326EA"/>
    <w:rsid w:val="009328C7"/>
    <w:rsid w:val="009336EC"/>
    <w:rsid w:val="00933F56"/>
    <w:rsid w:val="00934C13"/>
    <w:rsid w:val="00935228"/>
    <w:rsid w:val="009355A2"/>
    <w:rsid w:val="00935F9E"/>
    <w:rsid w:val="00936D98"/>
    <w:rsid w:val="0093734F"/>
    <w:rsid w:val="00937E01"/>
    <w:rsid w:val="0094035C"/>
    <w:rsid w:val="0094205F"/>
    <w:rsid w:val="00942C80"/>
    <w:rsid w:val="00943197"/>
    <w:rsid w:val="009435F2"/>
    <w:rsid w:val="0094441C"/>
    <w:rsid w:val="00945180"/>
    <w:rsid w:val="0094590C"/>
    <w:rsid w:val="00946355"/>
    <w:rsid w:val="009468B7"/>
    <w:rsid w:val="0094724E"/>
    <w:rsid w:val="00947973"/>
    <w:rsid w:val="00947BE6"/>
    <w:rsid w:val="0095048D"/>
    <w:rsid w:val="009518F5"/>
    <w:rsid w:val="00951ADB"/>
    <w:rsid w:val="00952493"/>
    <w:rsid w:val="0095380C"/>
    <w:rsid w:val="00954353"/>
    <w:rsid w:val="00955C0A"/>
    <w:rsid w:val="00955C4F"/>
    <w:rsid w:val="0096231A"/>
    <w:rsid w:val="00962585"/>
    <w:rsid w:val="00964D7F"/>
    <w:rsid w:val="009657F1"/>
    <w:rsid w:val="0096625D"/>
    <w:rsid w:val="00966E7C"/>
    <w:rsid w:val="009709F8"/>
    <w:rsid w:val="00971D66"/>
    <w:rsid w:val="00972929"/>
    <w:rsid w:val="00972F91"/>
    <w:rsid w:val="00973827"/>
    <w:rsid w:val="009742D3"/>
    <w:rsid w:val="009758EF"/>
    <w:rsid w:val="009766C7"/>
    <w:rsid w:val="00977511"/>
    <w:rsid w:val="00977BA7"/>
    <w:rsid w:val="009808EE"/>
    <w:rsid w:val="0098194F"/>
    <w:rsid w:val="009826C8"/>
    <w:rsid w:val="009836E4"/>
    <w:rsid w:val="0098412F"/>
    <w:rsid w:val="00985F28"/>
    <w:rsid w:val="00986149"/>
    <w:rsid w:val="00986176"/>
    <w:rsid w:val="00986548"/>
    <w:rsid w:val="0098693C"/>
    <w:rsid w:val="00986D83"/>
    <w:rsid w:val="00986E7F"/>
    <w:rsid w:val="00987536"/>
    <w:rsid w:val="00990BD5"/>
    <w:rsid w:val="0099196F"/>
    <w:rsid w:val="00992B98"/>
    <w:rsid w:val="0099359F"/>
    <w:rsid w:val="00993AFD"/>
    <w:rsid w:val="00994871"/>
    <w:rsid w:val="00994E08"/>
    <w:rsid w:val="009951F9"/>
    <w:rsid w:val="00995C95"/>
    <w:rsid w:val="00995E85"/>
    <w:rsid w:val="00996468"/>
    <w:rsid w:val="00996876"/>
    <w:rsid w:val="00996FFA"/>
    <w:rsid w:val="009973F1"/>
    <w:rsid w:val="009973F3"/>
    <w:rsid w:val="00997E4F"/>
    <w:rsid w:val="009A010D"/>
    <w:rsid w:val="009A03D8"/>
    <w:rsid w:val="009A089D"/>
    <w:rsid w:val="009A0C6F"/>
    <w:rsid w:val="009A14E6"/>
    <w:rsid w:val="009A14EF"/>
    <w:rsid w:val="009A1EAD"/>
    <w:rsid w:val="009A2DF9"/>
    <w:rsid w:val="009A3A86"/>
    <w:rsid w:val="009A3B49"/>
    <w:rsid w:val="009A432C"/>
    <w:rsid w:val="009A4869"/>
    <w:rsid w:val="009A6A6B"/>
    <w:rsid w:val="009B1EF9"/>
    <w:rsid w:val="009B26AC"/>
    <w:rsid w:val="009B37E2"/>
    <w:rsid w:val="009B4519"/>
    <w:rsid w:val="009B506B"/>
    <w:rsid w:val="009B57EF"/>
    <w:rsid w:val="009B5B85"/>
    <w:rsid w:val="009B7204"/>
    <w:rsid w:val="009B7447"/>
    <w:rsid w:val="009C0074"/>
    <w:rsid w:val="009C0564"/>
    <w:rsid w:val="009C06AF"/>
    <w:rsid w:val="009C2685"/>
    <w:rsid w:val="009C39BC"/>
    <w:rsid w:val="009C4BC2"/>
    <w:rsid w:val="009C4D22"/>
    <w:rsid w:val="009C6303"/>
    <w:rsid w:val="009C7320"/>
    <w:rsid w:val="009D0729"/>
    <w:rsid w:val="009D0F66"/>
    <w:rsid w:val="009D1A06"/>
    <w:rsid w:val="009D1A45"/>
    <w:rsid w:val="009D1BA4"/>
    <w:rsid w:val="009D22E4"/>
    <w:rsid w:val="009D22F7"/>
    <w:rsid w:val="009D2327"/>
    <w:rsid w:val="009D319C"/>
    <w:rsid w:val="009D3284"/>
    <w:rsid w:val="009D5BAB"/>
    <w:rsid w:val="009D6A0A"/>
    <w:rsid w:val="009D6D14"/>
    <w:rsid w:val="009E058F"/>
    <w:rsid w:val="009E071A"/>
    <w:rsid w:val="009E0A9E"/>
    <w:rsid w:val="009E14AB"/>
    <w:rsid w:val="009E1821"/>
    <w:rsid w:val="009E19A2"/>
    <w:rsid w:val="009E3AFD"/>
    <w:rsid w:val="009E3CDD"/>
    <w:rsid w:val="009E43EB"/>
    <w:rsid w:val="009E4B16"/>
    <w:rsid w:val="009E5C60"/>
    <w:rsid w:val="009E64DB"/>
    <w:rsid w:val="009E6794"/>
    <w:rsid w:val="009E7189"/>
    <w:rsid w:val="009E7E46"/>
    <w:rsid w:val="009E7FC1"/>
    <w:rsid w:val="009F01E1"/>
    <w:rsid w:val="009F04CD"/>
    <w:rsid w:val="009F0B4D"/>
    <w:rsid w:val="009F1096"/>
    <w:rsid w:val="009F150E"/>
    <w:rsid w:val="009F27AD"/>
    <w:rsid w:val="009F27D2"/>
    <w:rsid w:val="009F3F9E"/>
    <w:rsid w:val="009F3FB5"/>
    <w:rsid w:val="009F521F"/>
    <w:rsid w:val="009F553C"/>
    <w:rsid w:val="009F5586"/>
    <w:rsid w:val="009F59F8"/>
    <w:rsid w:val="009F5ECC"/>
    <w:rsid w:val="009F61F9"/>
    <w:rsid w:val="009F706B"/>
    <w:rsid w:val="009F7D29"/>
    <w:rsid w:val="00A0007F"/>
    <w:rsid w:val="00A005B0"/>
    <w:rsid w:val="00A01F17"/>
    <w:rsid w:val="00A022A5"/>
    <w:rsid w:val="00A03A22"/>
    <w:rsid w:val="00A04634"/>
    <w:rsid w:val="00A04F32"/>
    <w:rsid w:val="00A06119"/>
    <w:rsid w:val="00A07A48"/>
    <w:rsid w:val="00A108EE"/>
    <w:rsid w:val="00A10BB8"/>
    <w:rsid w:val="00A1200D"/>
    <w:rsid w:val="00A137E4"/>
    <w:rsid w:val="00A14813"/>
    <w:rsid w:val="00A14FCC"/>
    <w:rsid w:val="00A1566A"/>
    <w:rsid w:val="00A16115"/>
    <w:rsid w:val="00A165BF"/>
    <w:rsid w:val="00A172E8"/>
    <w:rsid w:val="00A179FF"/>
    <w:rsid w:val="00A20C56"/>
    <w:rsid w:val="00A21A36"/>
    <w:rsid w:val="00A2270C"/>
    <w:rsid w:val="00A22874"/>
    <w:rsid w:val="00A23241"/>
    <w:rsid w:val="00A23950"/>
    <w:rsid w:val="00A25294"/>
    <w:rsid w:val="00A254EE"/>
    <w:rsid w:val="00A25BE7"/>
    <w:rsid w:val="00A27008"/>
    <w:rsid w:val="00A27CDF"/>
    <w:rsid w:val="00A30050"/>
    <w:rsid w:val="00A309C6"/>
    <w:rsid w:val="00A30D13"/>
    <w:rsid w:val="00A314F9"/>
    <w:rsid w:val="00A319D0"/>
    <w:rsid w:val="00A32316"/>
    <w:rsid w:val="00A33172"/>
    <w:rsid w:val="00A3432B"/>
    <w:rsid w:val="00A346BA"/>
    <w:rsid w:val="00A34C67"/>
    <w:rsid w:val="00A34D62"/>
    <w:rsid w:val="00A3611D"/>
    <w:rsid w:val="00A36339"/>
    <w:rsid w:val="00A366E4"/>
    <w:rsid w:val="00A37A3B"/>
    <w:rsid w:val="00A4376F"/>
    <w:rsid w:val="00A4549F"/>
    <w:rsid w:val="00A45B9B"/>
    <w:rsid w:val="00A462FE"/>
    <w:rsid w:val="00A46A8D"/>
    <w:rsid w:val="00A501C9"/>
    <w:rsid w:val="00A50506"/>
    <w:rsid w:val="00A53F55"/>
    <w:rsid w:val="00A5417B"/>
    <w:rsid w:val="00A54599"/>
    <w:rsid w:val="00A54B47"/>
    <w:rsid w:val="00A54B82"/>
    <w:rsid w:val="00A569D4"/>
    <w:rsid w:val="00A57F1A"/>
    <w:rsid w:val="00A60163"/>
    <w:rsid w:val="00A6038D"/>
    <w:rsid w:val="00A60CF0"/>
    <w:rsid w:val="00A60FBB"/>
    <w:rsid w:val="00A61429"/>
    <w:rsid w:val="00A61514"/>
    <w:rsid w:val="00A61645"/>
    <w:rsid w:val="00A616ED"/>
    <w:rsid w:val="00A62080"/>
    <w:rsid w:val="00A630A2"/>
    <w:rsid w:val="00A632B8"/>
    <w:rsid w:val="00A63BF3"/>
    <w:rsid w:val="00A6474F"/>
    <w:rsid w:val="00A64942"/>
    <w:rsid w:val="00A6507C"/>
    <w:rsid w:val="00A65911"/>
    <w:rsid w:val="00A66270"/>
    <w:rsid w:val="00A6643C"/>
    <w:rsid w:val="00A67544"/>
    <w:rsid w:val="00A7075B"/>
    <w:rsid w:val="00A70BC4"/>
    <w:rsid w:val="00A71CE6"/>
    <w:rsid w:val="00A71D23"/>
    <w:rsid w:val="00A7333A"/>
    <w:rsid w:val="00A73D0D"/>
    <w:rsid w:val="00A73E7D"/>
    <w:rsid w:val="00A74A92"/>
    <w:rsid w:val="00A75CC1"/>
    <w:rsid w:val="00A75E88"/>
    <w:rsid w:val="00A8042B"/>
    <w:rsid w:val="00A8056E"/>
    <w:rsid w:val="00A81DE3"/>
    <w:rsid w:val="00A82D58"/>
    <w:rsid w:val="00A8399D"/>
    <w:rsid w:val="00A83E3D"/>
    <w:rsid w:val="00A8443A"/>
    <w:rsid w:val="00A8479C"/>
    <w:rsid w:val="00A8557B"/>
    <w:rsid w:val="00A85A05"/>
    <w:rsid w:val="00A86D63"/>
    <w:rsid w:val="00A874CF"/>
    <w:rsid w:val="00A87797"/>
    <w:rsid w:val="00A9057C"/>
    <w:rsid w:val="00A90E72"/>
    <w:rsid w:val="00A922A2"/>
    <w:rsid w:val="00A9327B"/>
    <w:rsid w:val="00A93B69"/>
    <w:rsid w:val="00A963C7"/>
    <w:rsid w:val="00A96ECD"/>
    <w:rsid w:val="00AA09D9"/>
    <w:rsid w:val="00AA15F8"/>
    <w:rsid w:val="00AA1626"/>
    <w:rsid w:val="00AA1C25"/>
    <w:rsid w:val="00AA3DB7"/>
    <w:rsid w:val="00AA4A51"/>
    <w:rsid w:val="00AA51F5"/>
    <w:rsid w:val="00AA531E"/>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A55"/>
    <w:rsid w:val="00AB4BF4"/>
    <w:rsid w:val="00AB5ADF"/>
    <w:rsid w:val="00AB5E57"/>
    <w:rsid w:val="00AB725F"/>
    <w:rsid w:val="00AC0705"/>
    <w:rsid w:val="00AC109B"/>
    <w:rsid w:val="00AC5404"/>
    <w:rsid w:val="00AC5E88"/>
    <w:rsid w:val="00AC63E1"/>
    <w:rsid w:val="00AC74DA"/>
    <w:rsid w:val="00AC7A2B"/>
    <w:rsid w:val="00AC7C25"/>
    <w:rsid w:val="00AD0A51"/>
    <w:rsid w:val="00AD0B37"/>
    <w:rsid w:val="00AD11F7"/>
    <w:rsid w:val="00AD1DB7"/>
    <w:rsid w:val="00AD2852"/>
    <w:rsid w:val="00AD3976"/>
    <w:rsid w:val="00AD4D2A"/>
    <w:rsid w:val="00AD542F"/>
    <w:rsid w:val="00AD6667"/>
    <w:rsid w:val="00AD7305"/>
    <w:rsid w:val="00AD7757"/>
    <w:rsid w:val="00AD7E64"/>
    <w:rsid w:val="00AE0C56"/>
    <w:rsid w:val="00AE149E"/>
    <w:rsid w:val="00AE22F2"/>
    <w:rsid w:val="00AE29FC"/>
    <w:rsid w:val="00AE2F3F"/>
    <w:rsid w:val="00AE3B4E"/>
    <w:rsid w:val="00AE59EC"/>
    <w:rsid w:val="00AE67B3"/>
    <w:rsid w:val="00AE7864"/>
    <w:rsid w:val="00AE7949"/>
    <w:rsid w:val="00AF1767"/>
    <w:rsid w:val="00AF25D5"/>
    <w:rsid w:val="00AF31E1"/>
    <w:rsid w:val="00AF352E"/>
    <w:rsid w:val="00AF3DBB"/>
    <w:rsid w:val="00AF5194"/>
    <w:rsid w:val="00AF53EF"/>
    <w:rsid w:val="00AF73C3"/>
    <w:rsid w:val="00AF7938"/>
    <w:rsid w:val="00AF795C"/>
    <w:rsid w:val="00B00752"/>
    <w:rsid w:val="00B00F24"/>
    <w:rsid w:val="00B019C8"/>
    <w:rsid w:val="00B026C1"/>
    <w:rsid w:val="00B02B9C"/>
    <w:rsid w:val="00B0353B"/>
    <w:rsid w:val="00B03A9C"/>
    <w:rsid w:val="00B040B2"/>
    <w:rsid w:val="00B05D02"/>
    <w:rsid w:val="00B068D5"/>
    <w:rsid w:val="00B10558"/>
    <w:rsid w:val="00B15031"/>
    <w:rsid w:val="00B156A9"/>
    <w:rsid w:val="00B15F83"/>
    <w:rsid w:val="00B160FF"/>
    <w:rsid w:val="00B16322"/>
    <w:rsid w:val="00B1662E"/>
    <w:rsid w:val="00B16A6F"/>
    <w:rsid w:val="00B173F9"/>
    <w:rsid w:val="00B20709"/>
    <w:rsid w:val="00B21152"/>
    <w:rsid w:val="00B22C0D"/>
    <w:rsid w:val="00B23AF4"/>
    <w:rsid w:val="00B23C15"/>
    <w:rsid w:val="00B2438F"/>
    <w:rsid w:val="00B2456A"/>
    <w:rsid w:val="00B250CB"/>
    <w:rsid w:val="00B25762"/>
    <w:rsid w:val="00B25B40"/>
    <w:rsid w:val="00B25E59"/>
    <w:rsid w:val="00B25FDE"/>
    <w:rsid w:val="00B26AB0"/>
    <w:rsid w:val="00B26AD2"/>
    <w:rsid w:val="00B26CA2"/>
    <w:rsid w:val="00B27C86"/>
    <w:rsid w:val="00B27FAD"/>
    <w:rsid w:val="00B303B8"/>
    <w:rsid w:val="00B30B4E"/>
    <w:rsid w:val="00B31246"/>
    <w:rsid w:val="00B326FF"/>
    <w:rsid w:val="00B339C1"/>
    <w:rsid w:val="00B340AA"/>
    <w:rsid w:val="00B34A9F"/>
    <w:rsid w:val="00B34B80"/>
    <w:rsid w:val="00B35CDA"/>
    <w:rsid w:val="00B37D97"/>
    <w:rsid w:val="00B4105F"/>
    <w:rsid w:val="00B411BD"/>
    <w:rsid w:val="00B41559"/>
    <w:rsid w:val="00B418E8"/>
    <w:rsid w:val="00B42285"/>
    <w:rsid w:val="00B426D5"/>
    <w:rsid w:val="00B4274B"/>
    <w:rsid w:val="00B430ED"/>
    <w:rsid w:val="00B435B1"/>
    <w:rsid w:val="00B4367F"/>
    <w:rsid w:val="00B438BA"/>
    <w:rsid w:val="00B44B42"/>
    <w:rsid w:val="00B44F99"/>
    <w:rsid w:val="00B4586A"/>
    <w:rsid w:val="00B45876"/>
    <w:rsid w:val="00B51542"/>
    <w:rsid w:val="00B51D1D"/>
    <w:rsid w:val="00B5310E"/>
    <w:rsid w:val="00B53DFD"/>
    <w:rsid w:val="00B546AF"/>
    <w:rsid w:val="00B54ACC"/>
    <w:rsid w:val="00B54DCB"/>
    <w:rsid w:val="00B55AC2"/>
    <w:rsid w:val="00B560C9"/>
    <w:rsid w:val="00B56533"/>
    <w:rsid w:val="00B56A28"/>
    <w:rsid w:val="00B56C4F"/>
    <w:rsid w:val="00B56CFC"/>
    <w:rsid w:val="00B57777"/>
    <w:rsid w:val="00B57A17"/>
    <w:rsid w:val="00B60434"/>
    <w:rsid w:val="00B6106C"/>
    <w:rsid w:val="00B61BE2"/>
    <w:rsid w:val="00B6266F"/>
    <w:rsid w:val="00B62E0B"/>
    <w:rsid w:val="00B63C32"/>
    <w:rsid w:val="00B64434"/>
    <w:rsid w:val="00B64F8A"/>
    <w:rsid w:val="00B7042F"/>
    <w:rsid w:val="00B70B2B"/>
    <w:rsid w:val="00B711CE"/>
    <w:rsid w:val="00B71DC8"/>
    <w:rsid w:val="00B72F1A"/>
    <w:rsid w:val="00B735C7"/>
    <w:rsid w:val="00B746C6"/>
    <w:rsid w:val="00B7604C"/>
    <w:rsid w:val="00B7652C"/>
    <w:rsid w:val="00B766BF"/>
    <w:rsid w:val="00B76FA6"/>
    <w:rsid w:val="00B80910"/>
    <w:rsid w:val="00B80CC9"/>
    <w:rsid w:val="00B818F4"/>
    <w:rsid w:val="00B81A62"/>
    <w:rsid w:val="00B81BC9"/>
    <w:rsid w:val="00B8222F"/>
    <w:rsid w:val="00B82615"/>
    <w:rsid w:val="00B83444"/>
    <w:rsid w:val="00B836ED"/>
    <w:rsid w:val="00B853BE"/>
    <w:rsid w:val="00B85D84"/>
    <w:rsid w:val="00B86476"/>
    <w:rsid w:val="00B86A3D"/>
    <w:rsid w:val="00B875C7"/>
    <w:rsid w:val="00B90A2E"/>
    <w:rsid w:val="00B90D10"/>
    <w:rsid w:val="00B90FE5"/>
    <w:rsid w:val="00B919AD"/>
    <w:rsid w:val="00B91A2B"/>
    <w:rsid w:val="00B93204"/>
    <w:rsid w:val="00B93290"/>
    <w:rsid w:val="00B94E17"/>
    <w:rsid w:val="00B957FE"/>
    <w:rsid w:val="00B95F02"/>
    <w:rsid w:val="00B96BEF"/>
    <w:rsid w:val="00B96FC0"/>
    <w:rsid w:val="00B97260"/>
    <w:rsid w:val="00B972C7"/>
    <w:rsid w:val="00B97A69"/>
    <w:rsid w:val="00BA0632"/>
    <w:rsid w:val="00BA0AAA"/>
    <w:rsid w:val="00BA0DFB"/>
    <w:rsid w:val="00BA0FA4"/>
    <w:rsid w:val="00BA2FEF"/>
    <w:rsid w:val="00BA45FA"/>
    <w:rsid w:val="00BA7C9C"/>
    <w:rsid w:val="00BB131D"/>
    <w:rsid w:val="00BB1548"/>
    <w:rsid w:val="00BB1C06"/>
    <w:rsid w:val="00BB1CE7"/>
    <w:rsid w:val="00BB2FD3"/>
    <w:rsid w:val="00BB2FDF"/>
    <w:rsid w:val="00BB2FFF"/>
    <w:rsid w:val="00BB3131"/>
    <w:rsid w:val="00BB5FCB"/>
    <w:rsid w:val="00BB604B"/>
    <w:rsid w:val="00BB6912"/>
    <w:rsid w:val="00BB7DB6"/>
    <w:rsid w:val="00BC00EC"/>
    <w:rsid w:val="00BC08C5"/>
    <w:rsid w:val="00BC0984"/>
    <w:rsid w:val="00BC12FB"/>
    <w:rsid w:val="00BC1376"/>
    <w:rsid w:val="00BC1C3C"/>
    <w:rsid w:val="00BC2E36"/>
    <w:rsid w:val="00BC307F"/>
    <w:rsid w:val="00BC30CE"/>
    <w:rsid w:val="00BC3159"/>
    <w:rsid w:val="00BC3257"/>
    <w:rsid w:val="00BC39DB"/>
    <w:rsid w:val="00BC3A32"/>
    <w:rsid w:val="00BC3B07"/>
    <w:rsid w:val="00BC3F2D"/>
    <w:rsid w:val="00BC46EF"/>
    <w:rsid w:val="00BC48AB"/>
    <w:rsid w:val="00BC68C1"/>
    <w:rsid w:val="00BC69A7"/>
    <w:rsid w:val="00BC6FD6"/>
    <w:rsid w:val="00BC7F98"/>
    <w:rsid w:val="00BD008E"/>
    <w:rsid w:val="00BD0123"/>
    <w:rsid w:val="00BD218A"/>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3ED2"/>
    <w:rsid w:val="00BE43DD"/>
    <w:rsid w:val="00BE4B20"/>
    <w:rsid w:val="00BE5FC4"/>
    <w:rsid w:val="00BE7C4D"/>
    <w:rsid w:val="00BE7F6A"/>
    <w:rsid w:val="00BF0274"/>
    <w:rsid w:val="00BF08C4"/>
    <w:rsid w:val="00BF0BAF"/>
    <w:rsid w:val="00BF152E"/>
    <w:rsid w:val="00BF19CE"/>
    <w:rsid w:val="00BF2B6F"/>
    <w:rsid w:val="00BF351A"/>
    <w:rsid w:val="00BF3914"/>
    <w:rsid w:val="00BF49B1"/>
    <w:rsid w:val="00BF4B46"/>
    <w:rsid w:val="00BF5552"/>
    <w:rsid w:val="00BF56BE"/>
    <w:rsid w:val="00BF69E8"/>
    <w:rsid w:val="00BF6B40"/>
    <w:rsid w:val="00BF73F2"/>
    <w:rsid w:val="00C004D6"/>
    <w:rsid w:val="00C01671"/>
    <w:rsid w:val="00C01DC8"/>
    <w:rsid w:val="00C02419"/>
    <w:rsid w:val="00C02766"/>
    <w:rsid w:val="00C03EE8"/>
    <w:rsid w:val="00C03FC8"/>
    <w:rsid w:val="00C05BEC"/>
    <w:rsid w:val="00C06E7D"/>
    <w:rsid w:val="00C0785E"/>
    <w:rsid w:val="00C1112B"/>
    <w:rsid w:val="00C11A88"/>
    <w:rsid w:val="00C12012"/>
    <w:rsid w:val="00C126DA"/>
    <w:rsid w:val="00C12874"/>
    <w:rsid w:val="00C12B15"/>
    <w:rsid w:val="00C12BC1"/>
    <w:rsid w:val="00C13BDA"/>
    <w:rsid w:val="00C13FFD"/>
    <w:rsid w:val="00C14632"/>
    <w:rsid w:val="00C155A6"/>
    <w:rsid w:val="00C16C30"/>
    <w:rsid w:val="00C17730"/>
    <w:rsid w:val="00C20A00"/>
    <w:rsid w:val="00C210CD"/>
    <w:rsid w:val="00C21673"/>
    <w:rsid w:val="00C21C7A"/>
    <w:rsid w:val="00C23130"/>
    <w:rsid w:val="00C25044"/>
    <w:rsid w:val="00C255A5"/>
    <w:rsid w:val="00C2584B"/>
    <w:rsid w:val="00C25942"/>
    <w:rsid w:val="00C25DD9"/>
    <w:rsid w:val="00C2663F"/>
    <w:rsid w:val="00C26C39"/>
    <w:rsid w:val="00C26DB8"/>
    <w:rsid w:val="00C27346"/>
    <w:rsid w:val="00C279A3"/>
    <w:rsid w:val="00C33793"/>
    <w:rsid w:val="00C3397F"/>
    <w:rsid w:val="00C3400F"/>
    <w:rsid w:val="00C34B64"/>
    <w:rsid w:val="00C34C36"/>
    <w:rsid w:val="00C352B3"/>
    <w:rsid w:val="00C35EB9"/>
    <w:rsid w:val="00C3654C"/>
    <w:rsid w:val="00C36BF5"/>
    <w:rsid w:val="00C36DBC"/>
    <w:rsid w:val="00C376BA"/>
    <w:rsid w:val="00C37B0A"/>
    <w:rsid w:val="00C40373"/>
    <w:rsid w:val="00C4082D"/>
    <w:rsid w:val="00C40AE6"/>
    <w:rsid w:val="00C411AF"/>
    <w:rsid w:val="00C4138D"/>
    <w:rsid w:val="00C41E3A"/>
    <w:rsid w:val="00C4304C"/>
    <w:rsid w:val="00C43315"/>
    <w:rsid w:val="00C4426B"/>
    <w:rsid w:val="00C452F5"/>
    <w:rsid w:val="00C46124"/>
    <w:rsid w:val="00C46555"/>
    <w:rsid w:val="00C46B15"/>
    <w:rsid w:val="00C46F7D"/>
    <w:rsid w:val="00C479B5"/>
    <w:rsid w:val="00C47B58"/>
    <w:rsid w:val="00C50242"/>
    <w:rsid w:val="00C5034D"/>
    <w:rsid w:val="00C5050E"/>
    <w:rsid w:val="00C50E99"/>
    <w:rsid w:val="00C52744"/>
    <w:rsid w:val="00C52815"/>
    <w:rsid w:val="00C53EB3"/>
    <w:rsid w:val="00C5428E"/>
    <w:rsid w:val="00C542D4"/>
    <w:rsid w:val="00C54D71"/>
    <w:rsid w:val="00C563F5"/>
    <w:rsid w:val="00C570F7"/>
    <w:rsid w:val="00C62633"/>
    <w:rsid w:val="00C62CD5"/>
    <w:rsid w:val="00C636E6"/>
    <w:rsid w:val="00C639D6"/>
    <w:rsid w:val="00C63F8E"/>
    <w:rsid w:val="00C647FB"/>
    <w:rsid w:val="00C654E0"/>
    <w:rsid w:val="00C67EAB"/>
    <w:rsid w:val="00C70DFF"/>
    <w:rsid w:val="00C712FF"/>
    <w:rsid w:val="00C757C7"/>
    <w:rsid w:val="00C759A3"/>
    <w:rsid w:val="00C75A6B"/>
    <w:rsid w:val="00C763B6"/>
    <w:rsid w:val="00C7644F"/>
    <w:rsid w:val="00C768F6"/>
    <w:rsid w:val="00C77A49"/>
    <w:rsid w:val="00C77BC5"/>
    <w:rsid w:val="00C80073"/>
    <w:rsid w:val="00C80DEA"/>
    <w:rsid w:val="00C832DC"/>
    <w:rsid w:val="00C8377F"/>
    <w:rsid w:val="00C85224"/>
    <w:rsid w:val="00C8646D"/>
    <w:rsid w:val="00C8693F"/>
    <w:rsid w:val="00C91DE3"/>
    <w:rsid w:val="00C92C7F"/>
    <w:rsid w:val="00C9369D"/>
    <w:rsid w:val="00C944FA"/>
    <w:rsid w:val="00C9534C"/>
    <w:rsid w:val="00C95854"/>
    <w:rsid w:val="00C95EFF"/>
    <w:rsid w:val="00C96899"/>
    <w:rsid w:val="00C96E6F"/>
    <w:rsid w:val="00C97872"/>
    <w:rsid w:val="00CA0532"/>
    <w:rsid w:val="00CA156A"/>
    <w:rsid w:val="00CA2241"/>
    <w:rsid w:val="00CA3CDD"/>
    <w:rsid w:val="00CA403B"/>
    <w:rsid w:val="00CA505A"/>
    <w:rsid w:val="00CA59DD"/>
    <w:rsid w:val="00CA5DA1"/>
    <w:rsid w:val="00CB008E"/>
    <w:rsid w:val="00CB01FA"/>
    <w:rsid w:val="00CB0737"/>
    <w:rsid w:val="00CB097A"/>
    <w:rsid w:val="00CB26EC"/>
    <w:rsid w:val="00CB2D2A"/>
    <w:rsid w:val="00CB5B1E"/>
    <w:rsid w:val="00CB787A"/>
    <w:rsid w:val="00CC0C4A"/>
    <w:rsid w:val="00CC10E6"/>
    <w:rsid w:val="00CC17F0"/>
    <w:rsid w:val="00CC1853"/>
    <w:rsid w:val="00CC1FAE"/>
    <w:rsid w:val="00CC382A"/>
    <w:rsid w:val="00CC3A23"/>
    <w:rsid w:val="00CC587C"/>
    <w:rsid w:val="00CC5ABB"/>
    <w:rsid w:val="00CC737C"/>
    <w:rsid w:val="00CC741C"/>
    <w:rsid w:val="00CD087D"/>
    <w:rsid w:val="00CD0F5D"/>
    <w:rsid w:val="00CD1C0B"/>
    <w:rsid w:val="00CD239A"/>
    <w:rsid w:val="00CD419B"/>
    <w:rsid w:val="00CD5512"/>
    <w:rsid w:val="00CD63BB"/>
    <w:rsid w:val="00CD6E3D"/>
    <w:rsid w:val="00CD71AB"/>
    <w:rsid w:val="00CE0109"/>
    <w:rsid w:val="00CE1FC5"/>
    <w:rsid w:val="00CE2997"/>
    <w:rsid w:val="00CE46E5"/>
    <w:rsid w:val="00CE485A"/>
    <w:rsid w:val="00CE4913"/>
    <w:rsid w:val="00CE5279"/>
    <w:rsid w:val="00CE5A78"/>
    <w:rsid w:val="00CE78AE"/>
    <w:rsid w:val="00CE7E62"/>
    <w:rsid w:val="00CF195E"/>
    <w:rsid w:val="00CF19DA"/>
    <w:rsid w:val="00CF1C7F"/>
    <w:rsid w:val="00CF1CC0"/>
    <w:rsid w:val="00CF1E33"/>
    <w:rsid w:val="00CF213B"/>
    <w:rsid w:val="00CF24F8"/>
    <w:rsid w:val="00CF2653"/>
    <w:rsid w:val="00CF376C"/>
    <w:rsid w:val="00CF4247"/>
    <w:rsid w:val="00CF5263"/>
    <w:rsid w:val="00CF55C3"/>
    <w:rsid w:val="00CF60B5"/>
    <w:rsid w:val="00CF62F9"/>
    <w:rsid w:val="00CF6A22"/>
    <w:rsid w:val="00D004FA"/>
    <w:rsid w:val="00D01B21"/>
    <w:rsid w:val="00D01E2F"/>
    <w:rsid w:val="00D03102"/>
    <w:rsid w:val="00D03727"/>
    <w:rsid w:val="00D0378A"/>
    <w:rsid w:val="00D05132"/>
    <w:rsid w:val="00D05588"/>
    <w:rsid w:val="00D0570B"/>
    <w:rsid w:val="00D05EA9"/>
    <w:rsid w:val="00D06218"/>
    <w:rsid w:val="00D0705B"/>
    <w:rsid w:val="00D071F8"/>
    <w:rsid w:val="00D07246"/>
    <w:rsid w:val="00D07252"/>
    <w:rsid w:val="00D074F4"/>
    <w:rsid w:val="00D07CE1"/>
    <w:rsid w:val="00D1026A"/>
    <w:rsid w:val="00D106BB"/>
    <w:rsid w:val="00D1078F"/>
    <w:rsid w:val="00D107CF"/>
    <w:rsid w:val="00D10A0C"/>
    <w:rsid w:val="00D114DE"/>
    <w:rsid w:val="00D116F3"/>
    <w:rsid w:val="00D11B0B"/>
    <w:rsid w:val="00D12293"/>
    <w:rsid w:val="00D13963"/>
    <w:rsid w:val="00D13AA5"/>
    <w:rsid w:val="00D14236"/>
    <w:rsid w:val="00D14553"/>
    <w:rsid w:val="00D14DB1"/>
    <w:rsid w:val="00D15F43"/>
    <w:rsid w:val="00D16E87"/>
    <w:rsid w:val="00D17280"/>
    <w:rsid w:val="00D20B8B"/>
    <w:rsid w:val="00D2162C"/>
    <w:rsid w:val="00D21A3C"/>
    <w:rsid w:val="00D233F1"/>
    <w:rsid w:val="00D256F8"/>
    <w:rsid w:val="00D262DA"/>
    <w:rsid w:val="00D2685C"/>
    <w:rsid w:val="00D26A3B"/>
    <w:rsid w:val="00D302FD"/>
    <w:rsid w:val="00D3038A"/>
    <w:rsid w:val="00D3098D"/>
    <w:rsid w:val="00D31A02"/>
    <w:rsid w:val="00D31D7C"/>
    <w:rsid w:val="00D3323C"/>
    <w:rsid w:val="00D33456"/>
    <w:rsid w:val="00D3396F"/>
    <w:rsid w:val="00D33D4D"/>
    <w:rsid w:val="00D33F77"/>
    <w:rsid w:val="00D3404D"/>
    <w:rsid w:val="00D34A0B"/>
    <w:rsid w:val="00D352C2"/>
    <w:rsid w:val="00D36234"/>
    <w:rsid w:val="00D36371"/>
    <w:rsid w:val="00D36716"/>
    <w:rsid w:val="00D41A9A"/>
    <w:rsid w:val="00D41E99"/>
    <w:rsid w:val="00D437D8"/>
    <w:rsid w:val="00D44994"/>
    <w:rsid w:val="00D45DF3"/>
    <w:rsid w:val="00D45DF5"/>
    <w:rsid w:val="00D46174"/>
    <w:rsid w:val="00D47DD0"/>
    <w:rsid w:val="00D50183"/>
    <w:rsid w:val="00D50518"/>
    <w:rsid w:val="00D51ACC"/>
    <w:rsid w:val="00D51D12"/>
    <w:rsid w:val="00D5282A"/>
    <w:rsid w:val="00D5362B"/>
    <w:rsid w:val="00D53718"/>
    <w:rsid w:val="00D53789"/>
    <w:rsid w:val="00D538BA"/>
    <w:rsid w:val="00D55072"/>
    <w:rsid w:val="00D551B5"/>
    <w:rsid w:val="00D56DB2"/>
    <w:rsid w:val="00D5747F"/>
    <w:rsid w:val="00D57495"/>
    <w:rsid w:val="00D574FA"/>
    <w:rsid w:val="00D60089"/>
    <w:rsid w:val="00D603BB"/>
    <w:rsid w:val="00D60C8D"/>
    <w:rsid w:val="00D61374"/>
    <w:rsid w:val="00D6168A"/>
    <w:rsid w:val="00D616A5"/>
    <w:rsid w:val="00D61FF0"/>
    <w:rsid w:val="00D6211D"/>
    <w:rsid w:val="00D62C97"/>
    <w:rsid w:val="00D63517"/>
    <w:rsid w:val="00D63A93"/>
    <w:rsid w:val="00D63B75"/>
    <w:rsid w:val="00D646C2"/>
    <w:rsid w:val="00D64A47"/>
    <w:rsid w:val="00D659B1"/>
    <w:rsid w:val="00D66308"/>
    <w:rsid w:val="00D66E18"/>
    <w:rsid w:val="00D6734D"/>
    <w:rsid w:val="00D679CF"/>
    <w:rsid w:val="00D679D3"/>
    <w:rsid w:val="00D72AC0"/>
    <w:rsid w:val="00D7356F"/>
    <w:rsid w:val="00D73587"/>
    <w:rsid w:val="00D73EBB"/>
    <w:rsid w:val="00D751FB"/>
    <w:rsid w:val="00D754D6"/>
    <w:rsid w:val="00D761AA"/>
    <w:rsid w:val="00D76FAE"/>
    <w:rsid w:val="00D777D7"/>
    <w:rsid w:val="00D77B02"/>
    <w:rsid w:val="00D80AB8"/>
    <w:rsid w:val="00D81792"/>
    <w:rsid w:val="00D819B1"/>
    <w:rsid w:val="00D82494"/>
    <w:rsid w:val="00D83713"/>
    <w:rsid w:val="00D83AE9"/>
    <w:rsid w:val="00D857B8"/>
    <w:rsid w:val="00D87175"/>
    <w:rsid w:val="00D87ABF"/>
    <w:rsid w:val="00D87B2E"/>
    <w:rsid w:val="00D90CD3"/>
    <w:rsid w:val="00D919E6"/>
    <w:rsid w:val="00D91BE1"/>
    <w:rsid w:val="00D92125"/>
    <w:rsid w:val="00D92238"/>
    <w:rsid w:val="00D92C29"/>
    <w:rsid w:val="00D936E2"/>
    <w:rsid w:val="00D9405C"/>
    <w:rsid w:val="00D95104"/>
    <w:rsid w:val="00D95600"/>
    <w:rsid w:val="00D962B0"/>
    <w:rsid w:val="00D9683C"/>
    <w:rsid w:val="00D97884"/>
    <w:rsid w:val="00DA0A7F"/>
    <w:rsid w:val="00DA164B"/>
    <w:rsid w:val="00DA1C31"/>
    <w:rsid w:val="00DA20BC"/>
    <w:rsid w:val="00DA23C0"/>
    <w:rsid w:val="00DA24C2"/>
    <w:rsid w:val="00DA2ED7"/>
    <w:rsid w:val="00DA3B41"/>
    <w:rsid w:val="00DA3E7A"/>
    <w:rsid w:val="00DA430C"/>
    <w:rsid w:val="00DA615D"/>
    <w:rsid w:val="00DA6598"/>
    <w:rsid w:val="00DA6C0F"/>
    <w:rsid w:val="00DA702F"/>
    <w:rsid w:val="00DA7F8A"/>
    <w:rsid w:val="00DB0176"/>
    <w:rsid w:val="00DB0404"/>
    <w:rsid w:val="00DB11F8"/>
    <w:rsid w:val="00DB1603"/>
    <w:rsid w:val="00DB18F8"/>
    <w:rsid w:val="00DB1F2A"/>
    <w:rsid w:val="00DB297F"/>
    <w:rsid w:val="00DB3153"/>
    <w:rsid w:val="00DB317A"/>
    <w:rsid w:val="00DB3B82"/>
    <w:rsid w:val="00DB485D"/>
    <w:rsid w:val="00DB6579"/>
    <w:rsid w:val="00DC1327"/>
    <w:rsid w:val="00DC1350"/>
    <w:rsid w:val="00DC2ACC"/>
    <w:rsid w:val="00DC3237"/>
    <w:rsid w:val="00DC41A4"/>
    <w:rsid w:val="00DC5672"/>
    <w:rsid w:val="00DC60A2"/>
    <w:rsid w:val="00DC6600"/>
    <w:rsid w:val="00DC67BD"/>
    <w:rsid w:val="00DC6924"/>
    <w:rsid w:val="00DC71F2"/>
    <w:rsid w:val="00DD0076"/>
    <w:rsid w:val="00DD1478"/>
    <w:rsid w:val="00DD2025"/>
    <w:rsid w:val="00DD22EA"/>
    <w:rsid w:val="00DD23A0"/>
    <w:rsid w:val="00DD3EF5"/>
    <w:rsid w:val="00DD53FA"/>
    <w:rsid w:val="00DD5F42"/>
    <w:rsid w:val="00DD617B"/>
    <w:rsid w:val="00DE08D9"/>
    <w:rsid w:val="00DE0E59"/>
    <w:rsid w:val="00DE0F6C"/>
    <w:rsid w:val="00DE219B"/>
    <w:rsid w:val="00DE2ACE"/>
    <w:rsid w:val="00DE52E3"/>
    <w:rsid w:val="00DE59AE"/>
    <w:rsid w:val="00DE69D4"/>
    <w:rsid w:val="00DE7C00"/>
    <w:rsid w:val="00DE7EF6"/>
    <w:rsid w:val="00DF03E9"/>
    <w:rsid w:val="00DF03ED"/>
    <w:rsid w:val="00DF04EE"/>
    <w:rsid w:val="00DF0BF4"/>
    <w:rsid w:val="00DF179D"/>
    <w:rsid w:val="00DF1E9C"/>
    <w:rsid w:val="00DF1ECB"/>
    <w:rsid w:val="00DF3359"/>
    <w:rsid w:val="00DF4572"/>
    <w:rsid w:val="00DF4658"/>
    <w:rsid w:val="00DF5CC1"/>
    <w:rsid w:val="00DF6C8B"/>
    <w:rsid w:val="00DF6F17"/>
    <w:rsid w:val="00DF73C8"/>
    <w:rsid w:val="00DF78FA"/>
    <w:rsid w:val="00E002F1"/>
    <w:rsid w:val="00E0082C"/>
    <w:rsid w:val="00E0108C"/>
    <w:rsid w:val="00E01DAA"/>
    <w:rsid w:val="00E023E5"/>
    <w:rsid w:val="00E02432"/>
    <w:rsid w:val="00E04022"/>
    <w:rsid w:val="00E04B29"/>
    <w:rsid w:val="00E05633"/>
    <w:rsid w:val="00E0622D"/>
    <w:rsid w:val="00E0728F"/>
    <w:rsid w:val="00E072CD"/>
    <w:rsid w:val="00E0755C"/>
    <w:rsid w:val="00E10352"/>
    <w:rsid w:val="00E10A06"/>
    <w:rsid w:val="00E1172E"/>
    <w:rsid w:val="00E12639"/>
    <w:rsid w:val="00E12B36"/>
    <w:rsid w:val="00E14A7E"/>
    <w:rsid w:val="00E151E1"/>
    <w:rsid w:val="00E17619"/>
    <w:rsid w:val="00E17805"/>
    <w:rsid w:val="00E20F79"/>
    <w:rsid w:val="00E21278"/>
    <w:rsid w:val="00E22CCD"/>
    <w:rsid w:val="00E23A11"/>
    <w:rsid w:val="00E23E76"/>
    <w:rsid w:val="00E23FB7"/>
    <w:rsid w:val="00E24A27"/>
    <w:rsid w:val="00E25F89"/>
    <w:rsid w:val="00E30426"/>
    <w:rsid w:val="00E32D62"/>
    <w:rsid w:val="00E33899"/>
    <w:rsid w:val="00E339DC"/>
    <w:rsid w:val="00E33E15"/>
    <w:rsid w:val="00E34340"/>
    <w:rsid w:val="00E3603A"/>
    <w:rsid w:val="00E361B8"/>
    <w:rsid w:val="00E36A1B"/>
    <w:rsid w:val="00E37188"/>
    <w:rsid w:val="00E4174B"/>
    <w:rsid w:val="00E428BC"/>
    <w:rsid w:val="00E429ED"/>
    <w:rsid w:val="00E43C66"/>
    <w:rsid w:val="00E43F37"/>
    <w:rsid w:val="00E44998"/>
    <w:rsid w:val="00E450ED"/>
    <w:rsid w:val="00E4791B"/>
    <w:rsid w:val="00E47E31"/>
    <w:rsid w:val="00E50AC6"/>
    <w:rsid w:val="00E51DDD"/>
    <w:rsid w:val="00E51FDD"/>
    <w:rsid w:val="00E52435"/>
    <w:rsid w:val="00E53122"/>
    <w:rsid w:val="00E5351B"/>
    <w:rsid w:val="00E5399B"/>
    <w:rsid w:val="00E539F9"/>
    <w:rsid w:val="00E53FA9"/>
    <w:rsid w:val="00E5414C"/>
    <w:rsid w:val="00E547B3"/>
    <w:rsid w:val="00E5653B"/>
    <w:rsid w:val="00E5733D"/>
    <w:rsid w:val="00E61CC0"/>
    <w:rsid w:val="00E6277B"/>
    <w:rsid w:val="00E62E27"/>
    <w:rsid w:val="00E64424"/>
    <w:rsid w:val="00E64C99"/>
    <w:rsid w:val="00E64CD3"/>
    <w:rsid w:val="00E652CC"/>
    <w:rsid w:val="00E66797"/>
    <w:rsid w:val="00E671C9"/>
    <w:rsid w:val="00E6743F"/>
    <w:rsid w:val="00E6758E"/>
    <w:rsid w:val="00E67E23"/>
    <w:rsid w:val="00E70016"/>
    <w:rsid w:val="00E70BC7"/>
    <w:rsid w:val="00E70FBC"/>
    <w:rsid w:val="00E722C9"/>
    <w:rsid w:val="00E725CB"/>
    <w:rsid w:val="00E72C01"/>
    <w:rsid w:val="00E73914"/>
    <w:rsid w:val="00E73C52"/>
    <w:rsid w:val="00E741AC"/>
    <w:rsid w:val="00E75174"/>
    <w:rsid w:val="00E75796"/>
    <w:rsid w:val="00E75EBA"/>
    <w:rsid w:val="00E763B4"/>
    <w:rsid w:val="00E77848"/>
    <w:rsid w:val="00E77C89"/>
    <w:rsid w:val="00E80514"/>
    <w:rsid w:val="00E80E5B"/>
    <w:rsid w:val="00E816C5"/>
    <w:rsid w:val="00E81CE0"/>
    <w:rsid w:val="00E81E7C"/>
    <w:rsid w:val="00E8224D"/>
    <w:rsid w:val="00E8480B"/>
    <w:rsid w:val="00E8519F"/>
    <w:rsid w:val="00E85354"/>
    <w:rsid w:val="00E85CC3"/>
    <w:rsid w:val="00E861D1"/>
    <w:rsid w:val="00E8644A"/>
    <w:rsid w:val="00E90279"/>
    <w:rsid w:val="00E90635"/>
    <w:rsid w:val="00E909A1"/>
    <w:rsid w:val="00E90BFF"/>
    <w:rsid w:val="00E91A3D"/>
    <w:rsid w:val="00E91F04"/>
    <w:rsid w:val="00E91F35"/>
    <w:rsid w:val="00E95BA6"/>
    <w:rsid w:val="00E96F07"/>
    <w:rsid w:val="00E97648"/>
    <w:rsid w:val="00E978D4"/>
    <w:rsid w:val="00EA0605"/>
    <w:rsid w:val="00EA0E4A"/>
    <w:rsid w:val="00EA1A54"/>
    <w:rsid w:val="00EA2226"/>
    <w:rsid w:val="00EA26FC"/>
    <w:rsid w:val="00EA291F"/>
    <w:rsid w:val="00EA329E"/>
    <w:rsid w:val="00EA3B5A"/>
    <w:rsid w:val="00EA410E"/>
    <w:rsid w:val="00EA4FD1"/>
    <w:rsid w:val="00EA53C2"/>
    <w:rsid w:val="00EA5695"/>
    <w:rsid w:val="00EA5B0A"/>
    <w:rsid w:val="00EA6375"/>
    <w:rsid w:val="00EA65AD"/>
    <w:rsid w:val="00EA6F0C"/>
    <w:rsid w:val="00EA75A0"/>
    <w:rsid w:val="00EA7FCF"/>
    <w:rsid w:val="00EB0CA3"/>
    <w:rsid w:val="00EB104F"/>
    <w:rsid w:val="00EB1B27"/>
    <w:rsid w:val="00EB1DA8"/>
    <w:rsid w:val="00EB20D6"/>
    <w:rsid w:val="00EB4CFF"/>
    <w:rsid w:val="00EB53B9"/>
    <w:rsid w:val="00EB5476"/>
    <w:rsid w:val="00EB68AE"/>
    <w:rsid w:val="00EB6F98"/>
    <w:rsid w:val="00EB70B0"/>
    <w:rsid w:val="00EB7633"/>
    <w:rsid w:val="00EB7736"/>
    <w:rsid w:val="00EC1B0C"/>
    <w:rsid w:val="00EC2E2D"/>
    <w:rsid w:val="00EC462B"/>
    <w:rsid w:val="00EC4723"/>
    <w:rsid w:val="00EC56E0"/>
    <w:rsid w:val="00EC6057"/>
    <w:rsid w:val="00EC6847"/>
    <w:rsid w:val="00EC6C00"/>
    <w:rsid w:val="00EC7DB6"/>
    <w:rsid w:val="00ED162F"/>
    <w:rsid w:val="00ED1C77"/>
    <w:rsid w:val="00ED2E52"/>
    <w:rsid w:val="00ED3024"/>
    <w:rsid w:val="00ED3E39"/>
    <w:rsid w:val="00ED5FE4"/>
    <w:rsid w:val="00ED71C5"/>
    <w:rsid w:val="00EE004E"/>
    <w:rsid w:val="00EE16FA"/>
    <w:rsid w:val="00EE3C42"/>
    <w:rsid w:val="00EE3D4F"/>
    <w:rsid w:val="00EE4A0C"/>
    <w:rsid w:val="00EE534D"/>
    <w:rsid w:val="00EE5560"/>
    <w:rsid w:val="00EE692F"/>
    <w:rsid w:val="00EE6F1E"/>
    <w:rsid w:val="00EE7E72"/>
    <w:rsid w:val="00EF0348"/>
    <w:rsid w:val="00EF0660"/>
    <w:rsid w:val="00EF1F9C"/>
    <w:rsid w:val="00EF4366"/>
    <w:rsid w:val="00EF4CD6"/>
    <w:rsid w:val="00EF55A0"/>
    <w:rsid w:val="00EF63D1"/>
    <w:rsid w:val="00EF6513"/>
    <w:rsid w:val="00EF6683"/>
    <w:rsid w:val="00EF7002"/>
    <w:rsid w:val="00EF769B"/>
    <w:rsid w:val="00F0229D"/>
    <w:rsid w:val="00F027BA"/>
    <w:rsid w:val="00F03E79"/>
    <w:rsid w:val="00F05C99"/>
    <w:rsid w:val="00F0628D"/>
    <w:rsid w:val="00F06651"/>
    <w:rsid w:val="00F07DE6"/>
    <w:rsid w:val="00F1056C"/>
    <w:rsid w:val="00F107F1"/>
    <w:rsid w:val="00F10FC1"/>
    <w:rsid w:val="00F112FD"/>
    <w:rsid w:val="00F133A1"/>
    <w:rsid w:val="00F13ECD"/>
    <w:rsid w:val="00F155CE"/>
    <w:rsid w:val="00F16163"/>
    <w:rsid w:val="00F16366"/>
    <w:rsid w:val="00F166DC"/>
    <w:rsid w:val="00F173FA"/>
    <w:rsid w:val="00F17D2C"/>
    <w:rsid w:val="00F17EAE"/>
    <w:rsid w:val="00F218D4"/>
    <w:rsid w:val="00F2250A"/>
    <w:rsid w:val="00F22C0B"/>
    <w:rsid w:val="00F24788"/>
    <w:rsid w:val="00F250CE"/>
    <w:rsid w:val="00F2640F"/>
    <w:rsid w:val="00F27C34"/>
    <w:rsid w:val="00F27E46"/>
    <w:rsid w:val="00F301C2"/>
    <w:rsid w:val="00F302E1"/>
    <w:rsid w:val="00F30324"/>
    <w:rsid w:val="00F3116D"/>
    <w:rsid w:val="00F31A76"/>
    <w:rsid w:val="00F31B22"/>
    <w:rsid w:val="00F31B49"/>
    <w:rsid w:val="00F32F56"/>
    <w:rsid w:val="00F33D4F"/>
    <w:rsid w:val="00F34CD6"/>
    <w:rsid w:val="00F35873"/>
    <w:rsid w:val="00F35920"/>
    <w:rsid w:val="00F35D97"/>
    <w:rsid w:val="00F366A5"/>
    <w:rsid w:val="00F36C5F"/>
    <w:rsid w:val="00F37259"/>
    <w:rsid w:val="00F405A4"/>
    <w:rsid w:val="00F40B33"/>
    <w:rsid w:val="00F41F05"/>
    <w:rsid w:val="00F433BD"/>
    <w:rsid w:val="00F44EC5"/>
    <w:rsid w:val="00F47498"/>
    <w:rsid w:val="00F512B2"/>
    <w:rsid w:val="00F5283D"/>
    <w:rsid w:val="00F52ABA"/>
    <w:rsid w:val="00F52BC7"/>
    <w:rsid w:val="00F53BF4"/>
    <w:rsid w:val="00F54266"/>
    <w:rsid w:val="00F55043"/>
    <w:rsid w:val="00F55F5F"/>
    <w:rsid w:val="00F565DC"/>
    <w:rsid w:val="00F56DCF"/>
    <w:rsid w:val="00F57034"/>
    <w:rsid w:val="00F60B19"/>
    <w:rsid w:val="00F60BE9"/>
    <w:rsid w:val="00F61FD8"/>
    <w:rsid w:val="00F62DB1"/>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11D"/>
    <w:rsid w:val="00F7586B"/>
    <w:rsid w:val="00F75B53"/>
    <w:rsid w:val="00F75F2F"/>
    <w:rsid w:val="00F76445"/>
    <w:rsid w:val="00F76ECC"/>
    <w:rsid w:val="00F76FBD"/>
    <w:rsid w:val="00F80399"/>
    <w:rsid w:val="00F812C8"/>
    <w:rsid w:val="00F8132D"/>
    <w:rsid w:val="00F815A6"/>
    <w:rsid w:val="00F818AE"/>
    <w:rsid w:val="00F81B40"/>
    <w:rsid w:val="00F820C4"/>
    <w:rsid w:val="00F83829"/>
    <w:rsid w:val="00F84069"/>
    <w:rsid w:val="00F843D7"/>
    <w:rsid w:val="00F84F55"/>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8CE"/>
    <w:rsid w:val="00F97908"/>
    <w:rsid w:val="00F97B43"/>
    <w:rsid w:val="00FA0222"/>
    <w:rsid w:val="00FA05FC"/>
    <w:rsid w:val="00FA07F8"/>
    <w:rsid w:val="00FA105C"/>
    <w:rsid w:val="00FA1475"/>
    <w:rsid w:val="00FA148A"/>
    <w:rsid w:val="00FA16BF"/>
    <w:rsid w:val="00FA1809"/>
    <w:rsid w:val="00FA27C8"/>
    <w:rsid w:val="00FA3B76"/>
    <w:rsid w:val="00FA4D66"/>
    <w:rsid w:val="00FA50F3"/>
    <w:rsid w:val="00FA5A4E"/>
    <w:rsid w:val="00FB0082"/>
    <w:rsid w:val="00FB0174"/>
    <w:rsid w:val="00FB0219"/>
    <w:rsid w:val="00FB0243"/>
    <w:rsid w:val="00FB0FBC"/>
    <w:rsid w:val="00FB1527"/>
    <w:rsid w:val="00FB2537"/>
    <w:rsid w:val="00FB2B73"/>
    <w:rsid w:val="00FB33DC"/>
    <w:rsid w:val="00FB3B34"/>
    <w:rsid w:val="00FB4338"/>
    <w:rsid w:val="00FB477E"/>
    <w:rsid w:val="00FB4BE5"/>
    <w:rsid w:val="00FB4C9C"/>
    <w:rsid w:val="00FB6165"/>
    <w:rsid w:val="00FB6653"/>
    <w:rsid w:val="00FC0150"/>
    <w:rsid w:val="00FC03AB"/>
    <w:rsid w:val="00FC11C1"/>
    <w:rsid w:val="00FC17B5"/>
    <w:rsid w:val="00FC27C3"/>
    <w:rsid w:val="00FC4729"/>
    <w:rsid w:val="00FC4A8C"/>
    <w:rsid w:val="00FC53DB"/>
    <w:rsid w:val="00FC5704"/>
    <w:rsid w:val="00FC5FC2"/>
    <w:rsid w:val="00FC6177"/>
    <w:rsid w:val="00FC63D1"/>
    <w:rsid w:val="00FC7528"/>
    <w:rsid w:val="00FD0572"/>
    <w:rsid w:val="00FD1A97"/>
    <w:rsid w:val="00FD21F6"/>
    <w:rsid w:val="00FD2D7B"/>
    <w:rsid w:val="00FD37F6"/>
    <w:rsid w:val="00FD3E74"/>
    <w:rsid w:val="00FD4589"/>
    <w:rsid w:val="00FD473E"/>
    <w:rsid w:val="00FD52D0"/>
    <w:rsid w:val="00FD60E8"/>
    <w:rsid w:val="00FD7DF9"/>
    <w:rsid w:val="00FE0B51"/>
    <w:rsid w:val="00FE0B78"/>
    <w:rsid w:val="00FE0ED4"/>
    <w:rsid w:val="00FE1EAB"/>
    <w:rsid w:val="00FE3465"/>
    <w:rsid w:val="00FE3B64"/>
    <w:rsid w:val="00FE5AE3"/>
    <w:rsid w:val="00FE5C99"/>
    <w:rsid w:val="00FE67CF"/>
    <w:rsid w:val="00FE6D20"/>
    <w:rsid w:val="00FE6FB9"/>
    <w:rsid w:val="00FE7549"/>
    <w:rsid w:val="00FE7645"/>
    <w:rsid w:val="00FE7BCC"/>
    <w:rsid w:val="00FF02E2"/>
    <w:rsid w:val="00FF09F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aliases w:val=" Char Char1"/>
    <w:semiHidden/>
    <w:rPr>
      <w:kern w:val="2"/>
      <w:lang w:val="en-GB"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paragraph" w:styleId="NormalWeb">
    <w:name w:val="Normal (Web)"/>
    <w:basedOn w:val="Normal"/>
    <w:uiPriority w:val="99"/>
    <w:unhideWhenUsed/>
    <w:rsid w:val="00DF73C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ListParagraph">
    <w:name w:val="List Paragraph"/>
    <w:basedOn w:val="Normal"/>
    <w:uiPriority w:val="34"/>
    <w:qFormat/>
    <w:rsid w:val="007C0C29"/>
    <w:pPr>
      <w:overflowPunct w:val="0"/>
      <w:snapToGrid/>
      <w:spacing w:after="180"/>
      <w:ind w:left="720"/>
      <w:contextualSpacing/>
      <w:jc w:val="left"/>
      <w:textAlignment w:val="baseline"/>
    </w:pPr>
    <w:rPr>
      <w:rFonts w:eastAsia="MS Mincho"/>
      <w:sz w:val="20"/>
      <w:szCs w:val="20"/>
      <w:lang w:val="en-GB"/>
    </w:rPr>
  </w:style>
</w:styles>
</file>

<file path=word/webSettings.xml><?xml version="1.0" encoding="utf-8"?>
<w:webSettings xmlns:r="http://schemas.openxmlformats.org/officeDocument/2006/relationships" xmlns:w="http://schemas.openxmlformats.org/wordprocessingml/2006/main">
  <w:divs>
    <w:div w:id="367815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186194">
      <w:bodyDiv w:val="1"/>
      <w:marLeft w:val="0"/>
      <w:marRight w:val="0"/>
      <w:marTop w:val="0"/>
      <w:marBottom w:val="0"/>
      <w:divBdr>
        <w:top w:val="none" w:sz="0" w:space="0" w:color="auto"/>
        <w:left w:val="none" w:sz="0" w:space="0" w:color="auto"/>
        <w:bottom w:val="none" w:sz="0" w:space="0" w:color="auto"/>
        <w:right w:val="none" w:sz="0" w:space="0" w:color="auto"/>
      </w:divBdr>
      <w:divsChild>
        <w:div w:id="167137851">
          <w:marLeft w:val="1080"/>
          <w:marRight w:val="0"/>
          <w:marTop w:val="100"/>
          <w:marBottom w:val="0"/>
          <w:divBdr>
            <w:top w:val="none" w:sz="0" w:space="0" w:color="auto"/>
            <w:left w:val="none" w:sz="0" w:space="0" w:color="auto"/>
            <w:bottom w:val="none" w:sz="0" w:space="0" w:color="auto"/>
            <w:right w:val="none" w:sz="0" w:space="0" w:color="auto"/>
          </w:divBdr>
        </w:div>
        <w:div w:id="1078478185">
          <w:marLeft w:val="1080"/>
          <w:marRight w:val="0"/>
          <w:marTop w:val="100"/>
          <w:marBottom w:val="0"/>
          <w:divBdr>
            <w:top w:val="none" w:sz="0" w:space="0" w:color="auto"/>
            <w:left w:val="none" w:sz="0" w:space="0" w:color="auto"/>
            <w:bottom w:val="none" w:sz="0" w:space="0" w:color="auto"/>
            <w:right w:val="none" w:sz="0" w:space="0" w:color="auto"/>
          </w:divBdr>
        </w:div>
        <w:div w:id="214626663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79865439">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5644832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368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1320E9-D768-430D-8496-6D81E8BC3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2007-06-18T22:08:00Z</cp:lastPrinted>
  <dcterms:created xsi:type="dcterms:W3CDTF">2018-04-06T13:22:00Z</dcterms:created>
  <dcterms:modified xsi:type="dcterms:W3CDTF">2018-04-06T13:22:00Z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(3)e9gWZoDhCf+cmO0f2v4xG3qZ76TI+w/QMTtkmTMt2R46bQa209F7W1ao5IrWwQ3Gk5ZyTfjL
yRMW8ca1iphwf2fi7B9vuu4m33KkwWCLZ4GzX+9Uow/2HKMvqxga9W6EutwG56A25C8Fxfbz
MjHsOuAa3Q++FnJXpZ/Nku5DBNB+UhBB59BoI6cA790JDQOp9WAOKjlHHryj4K1gVYD1JESL
7/LzUyCt2OmXdPo+Wh</vt:lpwstr>
  </property>
  <property fmtid="{D5CDD505-2E9C-101B-9397-08002B2CF9AE}" pid="13" name="_2015_ms_pID_725343_00">
    <vt:lpwstr>_2015_ms_pID_725343</vt:lpwstr>
  </property>
  <property fmtid="{D5CDD505-2E9C-101B-9397-08002B2CF9AE}" pid="14" name="_2015_ms_pID_7253431">
    <vt:lpwstr>O5KSKsOocKoXT/fLxlls8qc9sYMmO6aAlHnkP3KKytkN/g2Zt8wYTq
3mSaPy0iJD+8Iz/1pVy+KSLv7E6gJnw8Z/EXO8c2z1/YB8JKH1WlmodbY/vrqywOUFRpJ6Bj
MwRN2SgiMUatcPv+0eXYUMuuqRoIFQPq4awCtBuMfhMeL8x8B9h0KAexJBThLqri+dCz2Eqs
zII6vXXrtq1o4oOwf/g+PBx4NFyGphxj3SoV</vt:lpwstr>
  </property>
  <property fmtid="{D5CDD505-2E9C-101B-9397-08002B2CF9AE}" pid="15" name="_2015_ms_pID_7253431_00">
    <vt:lpwstr>_2015_ms_pID_7253431</vt:lpwstr>
  </property>
  <property fmtid="{D5CDD505-2E9C-101B-9397-08002B2CF9AE}" pid="16" name="_2015_ms_pID_7253432">
    <vt:lpwstr>T3YUuPfCYkrr0Uzq5flPJVFplFHjT4ejYImg
5fO+qd0Fc6lUGNh5/ADRXn06OvYAuqEkNrTOz928j0hAqJ8hBSQ=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1523020925</vt:lpwstr>
  </property>
</Properties>
</file>