
<file path=[Content_Types].xml><?xml version="1.0" encoding="utf-8"?>
<Types xmlns="http://schemas.openxmlformats.org/package/2006/content-types">
  <Default Extension="png" ContentType="image/png"/>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FD5D63" w:rsidRPr="00CC2F03" w:rsidRDefault="00FD5D63" w:rsidP="000B447F">
      <w:pPr>
        <w:tabs>
          <w:tab w:val="center" w:pos="4536"/>
          <w:tab w:val="right" w:pos="9498"/>
          <w:tab w:val="right" w:pos="9639"/>
        </w:tabs>
        <w:spacing w:before="0"/>
        <w:ind w:right="2"/>
        <w:rPr>
          <w:rFonts w:ascii="Arial" w:eastAsia="宋体" w:hAnsi="Arial" w:cs="Arial" w:hint="eastAsia"/>
          <w:b/>
          <w:bCs/>
          <w:sz w:val="24"/>
          <w:lang w:eastAsia="zh-CN"/>
        </w:rPr>
      </w:pPr>
      <w:r w:rsidRPr="00D57B76">
        <w:rPr>
          <w:rFonts w:ascii="Arial" w:hAnsi="Arial" w:cs="Arial"/>
          <w:b/>
          <w:bCs/>
          <w:sz w:val="24"/>
        </w:rPr>
        <w:t xml:space="preserve">3GPP TSG RAN WG1 Meeting 90bis </w:t>
      </w:r>
      <w:r w:rsidRPr="00D57B76">
        <w:rPr>
          <w:rFonts w:ascii="Arial" w:eastAsia="MS Mincho" w:hAnsi="Arial" w:cs="Arial"/>
          <w:b/>
          <w:bCs/>
          <w:sz w:val="24"/>
          <w:lang w:eastAsia="ja-JP"/>
        </w:rPr>
        <w:tab/>
      </w:r>
      <w:r w:rsidRPr="00D57B76">
        <w:rPr>
          <w:rFonts w:ascii="Arial" w:hAnsi="Arial" w:cs="Arial"/>
          <w:b/>
          <w:bCs/>
          <w:sz w:val="24"/>
        </w:rPr>
        <w:tab/>
        <w:t>R1-</w:t>
      </w:r>
      <w:r w:rsidR="00CC2F03" w:rsidRPr="00D57B76">
        <w:rPr>
          <w:rFonts w:ascii="Arial" w:hAnsi="Arial" w:cs="Arial"/>
          <w:b/>
          <w:bCs/>
          <w:sz w:val="24"/>
        </w:rPr>
        <w:t>1</w:t>
      </w:r>
      <w:r w:rsidR="00CC2F03" w:rsidRPr="00D57B76">
        <w:rPr>
          <w:rFonts w:ascii="Arial" w:eastAsia="MS Mincho" w:hAnsi="Arial" w:cs="Arial"/>
          <w:b/>
          <w:bCs/>
          <w:sz w:val="24"/>
          <w:lang w:eastAsia="ja-JP"/>
        </w:rPr>
        <w:t>7</w:t>
      </w:r>
      <w:r w:rsidR="00CC2F03">
        <w:rPr>
          <w:rFonts w:ascii="Arial" w:eastAsia="宋体" w:hAnsi="Arial" w:cs="Arial" w:hint="eastAsia"/>
          <w:b/>
          <w:bCs/>
          <w:sz w:val="24"/>
          <w:lang w:eastAsia="zh-CN"/>
        </w:rPr>
        <w:t>17807</w:t>
      </w:r>
    </w:p>
    <w:p w:rsidR="00FD5D63" w:rsidRPr="00D57B76" w:rsidRDefault="00FD5D63" w:rsidP="00D57B76">
      <w:pPr>
        <w:tabs>
          <w:tab w:val="center" w:pos="4536"/>
          <w:tab w:val="right" w:pos="9072"/>
        </w:tabs>
        <w:spacing w:before="0"/>
        <w:rPr>
          <w:rFonts w:ascii="Arial" w:eastAsia="MS Mincho" w:hAnsi="Arial" w:cs="Arial"/>
          <w:b/>
          <w:bCs/>
          <w:sz w:val="24"/>
          <w:lang w:eastAsia="ja-JP"/>
        </w:rPr>
      </w:pPr>
      <w:r w:rsidRPr="00D57B76">
        <w:rPr>
          <w:rFonts w:ascii="Arial" w:eastAsia="MS Mincho" w:hAnsi="Arial" w:cs="Arial"/>
          <w:b/>
          <w:bCs/>
          <w:sz w:val="24"/>
          <w:lang w:eastAsia="ja-JP"/>
        </w:rPr>
        <w:t>Prague, CZ, 9</w:t>
      </w:r>
      <w:r w:rsidRPr="00D57B76">
        <w:rPr>
          <w:rFonts w:ascii="Arial" w:eastAsia="MS Mincho" w:hAnsi="Arial" w:cs="Arial"/>
          <w:b/>
          <w:bCs/>
          <w:sz w:val="24"/>
          <w:vertAlign w:val="superscript"/>
          <w:lang w:eastAsia="ja-JP"/>
        </w:rPr>
        <w:t>th</w:t>
      </w:r>
      <w:r w:rsidRPr="00D57B76">
        <w:rPr>
          <w:rFonts w:ascii="Arial" w:eastAsia="MS Mincho" w:hAnsi="Arial" w:cs="Arial"/>
          <w:b/>
          <w:bCs/>
          <w:sz w:val="24"/>
          <w:lang w:eastAsia="ja-JP"/>
        </w:rPr>
        <w:t xml:space="preserve"> – 13</w:t>
      </w:r>
      <w:r w:rsidRPr="00D57B76">
        <w:rPr>
          <w:rFonts w:ascii="Arial" w:eastAsia="MS Mincho" w:hAnsi="Arial" w:cs="Arial"/>
          <w:b/>
          <w:bCs/>
          <w:sz w:val="24"/>
          <w:vertAlign w:val="superscript"/>
          <w:lang w:eastAsia="ja-JP"/>
        </w:rPr>
        <w:t>th</w:t>
      </w:r>
      <w:r w:rsidRPr="00D57B76">
        <w:rPr>
          <w:rFonts w:ascii="Arial" w:eastAsia="MS Mincho" w:hAnsi="Arial" w:cs="Arial" w:hint="eastAsia"/>
          <w:b/>
          <w:bCs/>
          <w:sz w:val="24"/>
          <w:lang w:eastAsia="ja-JP"/>
        </w:rPr>
        <w:t xml:space="preserve">, </w:t>
      </w:r>
      <w:r w:rsidRPr="00D57B76">
        <w:rPr>
          <w:rFonts w:ascii="Arial" w:hAnsi="Arial" w:cs="Arial"/>
          <w:b/>
          <w:bCs/>
          <w:sz w:val="24"/>
        </w:rPr>
        <w:t>October 201</w:t>
      </w:r>
      <w:r w:rsidRPr="00D57B76">
        <w:rPr>
          <w:rFonts w:ascii="Arial" w:eastAsia="MS Mincho" w:hAnsi="Arial" w:cs="Arial" w:hint="eastAsia"/>
          <w:b/>
          <w:bCs/>
          <w:sz w:val="24"/>
          <w:lang w:eastAsia="ja-JP"/>
        </w:rPr>
        <w:t>7</w:t>
      </w:r>
    </w:p>
    <w:p w:rsidR="004C2321" w:rsidRPr="00C37C86" w:rsidRDefault="004C2321" w:rsidP="006C4BBE">
      <w:pPr>
        <w:pStyle w:val="af8"/>
        <w:rPr>
          <w:rFonts w:ascii="Arial" w:hAnsi="Arial" w:cs="Arial"/>
          <w:b/>
          <w:sz w:val="22"/>
          <w:szCs w:val="22"/>
        </w:rPr>
      </w:pPr>
    </w:p>
    <w:p w:rsidR="004C2321" w:rsidRPr="00C37C86" w:rsidRDefault="004C2321" w:rsidP="006C4BBE">
      <w:pPr>
        <w:pStyle w:val="af8"/>
        <w:rPr>
          <w:rFonts w:ascii="Arial" w:eastAsia="宋体" w:hAnsi="Arial" w:cs="Arial"/>
          <w:b/>
          <w:sz w:val="22"/>
          <w:szCs w:val="22"/>
        </w:rPr>
      </w:pPr>
      <w:r w:rsidRPr="00C37C86">
        <w:rPr>
          <w:rFonts w:ascii="Arial" w:hAnsi="Arial" w:cs="Arial"/>
          <w:b/>
          <w:sz w:val="22"/>
          <w:szCs w:val="22"/>
        </w:rPr>
        <w:t>Source:</w:t>
      </w:r>
      <w:r w:rsidRPr="00C37C86">
        <w:rPr>
          <w:rFonts w:ascii="Arial" w:hAnsi="Arial" w:cs="Arial"/>
          <w:b/>
          <w:sz w:val="22"/>
          <w:szCs w:val="22"/>
        </w:rPr>
        <w:tab/>
      </w:r>
      <w:r w:rsidR="000B0048" w:rsidRPr="00C37C86">
        <w:rPr>
          <w:rFonts w:ascii="Arial" w:hAnsi="Arial" w:cs="Arial"/>
          <w:b/>
          <w:sz w:val="22"/>
          <w:szCs w:val="22"/>
        </w:rPr>
        <w:tab/>
      </w:r>
      <w:r w:rsidR="00F328F4" w:rsidRPr="00C37C86">
        <w:rPr>
          <w:rFonts w:ascii="Arial" w:eastAsia="宋体" w:hAnsi="Arial" w:cs="Arial"/>
          <w:b/>
          <w:sz w:val="22"/>
          <w:szCs w:val="22"/>
        </w:rPr>
        <w:t>CATT</w:t>
      </w:r>
    </w:p>
    <w:p w:rsidR="00087692" w:rsidRPr="00852A39" w:rsidRDefault="004C2321" w:rsidP="006C4BBE">
      <w:pPr>
        <w:pStyle w:val="af8"/>
        <w:rPr>
          <w:rFonts w:ascii="Arial" w:eastAsia="宋体" w:hAnsi="Arial" w:cs="Arial"/>
          <w:b/>
          <w:sz w:val="22"/>
          <w:szCs w:val="22"/>
          <w:lang w:eastAsia="zh-CN"/>
        </w:rPr>
      </w:pPr>
      <w:r w:rsidRPr="00C37C86">
        <w:rPr>
          <w:rFonts w:ascii="Arial" w:hAnsi="Arial" w:cs="Arial"/>
          <w:b/>
          <w:sz w:val="22"/>
          <w:szCs w:val="22"/>
        </w:rPr>
        <w:t>Title:</w:t>
      </w:r>
      <w:bookmarkStart w:id="0" w:name="Title"/>
      <w:bookmarkEnd w:id="0"/>
      <w:r w:rsidRPr="00C37C86">
        <w:rPr>
          <w:rFonts w:ascii="Arial" w:hAnsi="Arial" w:cs="Arial"/>
          <w:b/>
          <w:sz w:val="22"/>
          <w:szCs w:val="22"/>
        </w:rPr>
        <w:tab/>
      </w:r>
      <w:r w:rsidR="000B0048" w:rsidRPr="00C37C86">
        <w:rPr>
          <w:rFonts w:ascii="Arial" w:hAnsi="Arial" w:cs="Arial"/>
          <w:b/>
          <w:sz w:val="22"/>
          <w:szCs w:val="22"/>
        </w:rPr>
        <w:tab/>
      </w:r>
      <w:r w:rsidR="000B0048" w:rsidRPr="00C37C86">
        <w:rPr>
          <w:rFonts w:ascii="Arial" w:hAnsi="Arial" w:cs="Arial"/>
          <w:b/>
          <w:sz w:val="22"/>
          <w:szCs w:val="22"/>
        </w:rPr>
        <w:tab/>
      </w:r>
      <w:r w:rsidR="00FD5D63">
        <w:rPr>
          <w:rFonts w:ascii="Arial" w:eastAsia="宋体" w:hAnsi="Arial" w:cs="Arial" w:hint="eastAsia"/>
          <w:b/>
          <w:sz w:val="22"/>
          <w:szCs w:val="22"/>
          <w:lang w:eastAsia="zh-CN"/>
        </w:rPr>
        <w:t>Further d</w:t>
      </w:r>
      <w:r w:rsidR="00E90108" w:rsidRPr="00E90108">
        <w:rPr>
          <w:rFonts w:ascii="Arial" w:eastAsia="宋体" w:hAnsi="Arial" w:cs="Arial"/>
          <w:b/>
          <w:sz w:val="22"/>
          <w:szCs w:val="22"/>
          <w:lang w:eastAsia="zh-CN"/>
        </w:rPr>
        <w:t>iscussion on codebook based transmission for UL</w:t>
      </w:r>
    </w:p>
    <w:p w:rsidR="004C2321" w:rsidRPr="00966A5F" w:rsidRDefault="004C2321" w:rsidP="006C4BBE">
      <w:pPr>
        <w:pStyle w:val="af8"/>
        <w:rPr>
          <w:rFonts w:ascii="Arial" w:eastAsia="宋体" w:hAnsi="Arial" w:cs="Arial"/>
          <w:b/>
          <w:sz w:val="22"/>
          <w:szCs w:val="22"/>
          <w:lang w:eastAsia="zh-CN"/>
        </w:rPr>
      </w:pPr>
      <w:r w:rsidRPr="00C37C86">
        <w:rPr>
          <w:rFonts w:ascii="Arial" w:hAnsi="Arial" w:cs="Arial"/>
          <w:b/>
          <w:sz w:val="22"/>
          <w:szCs w:val="22"/>
        </w:rPr>
        <w:t>Agenda Item:</w:t>
      </w:r>
      <w:bookmarkStart w:id="1" w:name="Source"/>
      <w:bookmarkEnd w:id="1"/>
      <w:r w:rsidRPr="00C37C86">
        <w:rPr>
          <w:rFonts w:ascii="Arial" w:hAnsi="Arial" w:cs="Arial"/>
          <w:b/>
          <w:sz w:val="22"/>
          <w:szCs w:val="22"/>
        </w:rPr>
        <w:tab/>
      </w:r>
      <w:r w:rsidR="000B0048" w:rsidRPr="00C37C86">
        <w:rPr>
          <w:rFonts w:ascii="Arial" w:hAnsi="Arial" w:cs="Arial"/>
          <w:b/>
          <w:sz w:val="22"/>
          <w:szCs w:val="22"/>
        </w:rPr>
        <w:tab/>
      </w:r>
      <w:r w:rsidR="00FD5D63">
        <w:rPr>
          <w:rFonts w:ascii="Arial" w:eastAsia="宋体" w:hAnsi="Arial" w:cs="Arial" w:hint="eastAsia"/>
          <w:b/>
          <w:sz w:val="22"/>
          <w:szCs w:val="22"/>
          <w:lang w:eastAsia="zh-CN"/>
        </w:rPr>
        <w:t>7</w:t>
      </w:r>
      <w:r w:rsidR="00966A5F">
        <w:rPr>
          <w:rFonts w:ascii="Arial" w:eastAsia="宋体" w:hAnsi="Arial" w:cs="Arial" w:hint="eastAsia"/>
          <w:b/>
          <w:sz w:val="22"/>
          <w:szCs w:val="22"/>
          <w:lang w:eastAsia="zh-CN"/>
        </w:rPr>
        <w:t>.</w:t>
      </w:r>
      <w:r w:rsidR="00394856">
        <w:rPr>
          <w:rFonts w:ascii="Arial" w:eastAsia="宋体" w:hAnsi="Arial" w:cs="Arial" w:hint="eastAsia"/>
          <w:b/>
          <w:sz w:val="22"/>
          <w:szCs w:val="22"/>
          <w:lang w:eastAsia="zh-CN"/>
        </w:rPr>
        <w:t>2</w:t>
      </w:r>
      <w:r w:rsidR="002C5756">
        <w:rPr>
          <w:rFonts w:ascii="Arial" w:eastAsia="宋体" w:hAnsi="Arial" w:cs="Arial" w:hint="eastAsia"/>
          <w:b/>
          <w:sz w:val="22"/>
          <w:szCs w:val="22"/>
          <w:lang w:eastAsia="zh-CN"/>
        </w:rPr>
        <w:t>.</w:t>
      </w:r>
      <w:r w:rsidR="0099217F">
        <w:rPr>
          <w:rFonts w:ascii="Arial" w:eastAsia="宋体" w:hAnsi="Arial" w:cs="Arial" w:hint="eastAsia"/>
          <w:b/>
          <w:sz w:val="22"/>
          <w:szCs w:val="22"/>
          <w:lang w:eastAsia="zh-CN"/>
        </w:rPr>
        <w:t>1</w:t>
      </w:r>
      <w:r w:rsidR="00A55BCE">
        <w:rPr>
          <w:rFonts w:ascii="Arial" w:eastAsia="宋体" w:hAnsi="Arial" w:cs="Arial" w:hint="eastAsia"/>
          <w:b/>
          <w:sz w:val="22"/>
          <w:szCs w:val="22"/>
          <w:lang w:eastAsia="zh-CN"/>
        </w:rPr>
        <w:t>.2</w:t>
      </w:r>
    </w:p>
    <w:p w:rsidR="004C2321" w:rsidRPr="00C37C86" w:rsidRDefault="004C2321" w:rsidP="006C4BBE">
      <w:pPr>
        <w:pStyle w:val="af8"/>
        <w:rPr>
          <w:rFonts w:ascii="Arial" w:eastAsia="宋体" w:hAnsi="Arial" w:cs="Arial"/>
          <w:b/>
          <w:sz w:val="22"/>
          <w:szCs w:val="22"/>
        </w:rPr>
      </w:pPr>
      <w:r w:rsidRPr="00C37C86">
        <w:rPr>
          <w:rFonts w:ascii="Arial" w:hAnsi="Arial" w:cs="Arial"/>
          <w:b/>
          <w:sz w:val="22"/>
          <w:szCs w:val="22"/>
        </w:rPr>
        <w:t>Document for:</w:t>
      </w:r>
      <w:r w:rsidRPr="00C37C86">
        <w:rPr>
          <w:rFonts w:ascii="Arial" w:hAnsi="Arial" w:cs="Arial"/>
          <w:b/>
          <w:sz w:val="22"/>
          <w:szCs w:val="22"/>
        </w:rPr>
        <w:tab/>
      </w:r>
      <w:bookmarkStart w:id="2" w:name="DocumentFor"/>
      <w:bookmarkEnd w:id="2"/>
      <w:r w:rsidRPr="00C37C86">
        <w:rPr>
          <w:rFonts w:ascii="Arial" w:hAnsi="Arial" w:cs="Arial"/>
          <w:b/>
          <w:sz w:val="22"/>
          <w:szCs w:val="22"/>
        </w:rPr>
        <w:t>Discussio</w:t>
      </w:r>
      <w:r w:rsidRPr="00C37C86">
        <w:rPr>
          <w:rFonts w:ascii="Arial" w:eastAsia="宋体" w:hAnsi="Arial" w:cs="Arial"/>
          <w:b/>
          <w:sz w:val="22"/>
          <w:szCs w:val="22"/>
        </w:rPr>
        <w:t>n and Decision</w:t>
      </w:r>
    </w:p>
    <w:p w:rsidR="004C2321" w:rsidRPr="000075DF" w:rsidRDefault="004C2321" w:rsidP="006C4BBE">
      <w:pPr>
        <w:pBdr>
          <w:bottom w:val="single" w:sz="4" w:space="1" w:color="auto"/>
        </w:pBdr>
        <w:tabs>
          <w:tab w:val="left" w:pos="2552"/>
        </w:tabs>
        <w:spacing w:before="0"/>
      </w:pPr>
    </w:p>
    <w:p w:rsidR="00DE0BE4" w:rsidRPr="00184A1E" w:rsidRDefault="004C2321" w:rsidP="007E2F0E">
      <w:pPr>
        <w:pStyle w:val="1"/>
        <w:numPr>
          <w:ilvl w:val="0"/>
          <w:numId w:val="5"/>
        </w:numPr>
      </w:pPr>
      <w:r w:rsidRPr="00184A1E">
        <w:t>Introduction</w:t>
      </w:r>
    </w:p>
    <w:p w:rsidR="000D43A0" w:rsidRDefault="000D43A0" w:rsidP="000D43A0">
      <w:pPr>
        <w:pStyle w:val="a0"/>
        <w:spacing w:before="120" w:after="0"/>
        <w:rPr>
          <w:rFonts w:eastAsia="宋体"/>
          <w:lang w:eastAsia="zh-CN"/>
        </w:rPr>
      </w:pPr>
      <w:bookmarkStart w:id="3" w:name="OLE_LINK3"/>
      <w:bookmarkStart w:id="4" w:name="OLE_LINK4"/>
      <w:r>
        <w:rPr>
          <w:rFonts w:eastAsia="宋体" w:hint="eastAsia"/>
          <w:lang w:eastAsia="zh-CN"/>
        </w:rPr>
        <w:t>In RAN1 #89 meeting, following agreements were made on frequency-selective precoding for UL transmission:</w:t>
      </w:r>
    </w:p>
    <w:p w:rsidR="000D43A0" w:rsidRPr="00526CA1" w:rsidRDefault="000D43A0" w:rsidP="000D43A0">
      <w:pPr>
        <w:rPr>
          <w:rFonts w:eastAsia="MS Mincho"/>
          <w:iCs/>
          <w:lang w:eastAsia="ja-JP"/>
        </w:rPr>
      </w:pPr>
      <w:r w:rsidRPr="00526CA1">
        <w:rPr>
          <w:rFonts w:eastAsia="MS Mincho"/>
          <w:iCs/>
          <w:highlight w:val="green"/>
          <w:lang w:eastAsia="ja-JP"/>
        </w:rPr>
        <w:t>Agreements</w:t>
      </w:r>
      <w:r w:rsidRPr="00526CA1">
        <w:rPr>
          <w:rFonts w:eastAsia="MS Mincho"/>
          <w:iCs/>
          <w:lang w:eastAsia="ja-JP"/>
        </w:rPr>
        <w:t>:</w:t>
      </w:r>
    </w:p>
    <w:p w:rsidR="000D43A0" w:rsidRPr="00823144" w:rsidRDefault="000D43A0" w:rsidP="000D43A0">
      <w:pPr>
        <w:numPr>
          <w:ilvl w:val="0"/>
          <w:numId w:val="7"/>
        </w:numPr>
        <w:spacing w:before="0"/>
        <w:rPr>
          <w:rFonts w:eastAsia="MS Mincho"/>
          <w:i/>
          <w:iCs/>
          <w:lang w:eastAsia="ja-JP"/>
        </w:rPr>
      </w:pPr>
      <w:r w:rsidRPr="00823144">
        <w:rPr>
          <w:rFonts w:eastAsia="MS Mincho"/>
          <w:i/>
          <w:iCs/>
          <w:lang w:eastAsia="ja-JP"/>
        </w:rPr>
        <w:t>When the number of transmission ports is less than or equal to 2, frequency selective precoding is not supported for both schemes A and B</w:t>
      </w:r>
    </w:p>
    <w:p w:rsidR="000D43A0" w:rsidRPr="00823144" w:rsidRDefault="000D43A0" w:rsidP="000D43A0">
      <w:pPr>
        <w:numPr>
          <w:ilvl w:val="0"/>
          <w:numId w:val="7"/>
        </w:numPr>
        <w:spacing w:before="0"/>
        <w:rPr>
          <w:rFonts w:eastAsia="MS Mincho"/>
          <w:i/>
          <w:iCs/>
          <w:lang w:eastAsia="ja-JP"/>
        </w:rPr>
      </w:pPr>
      <w:r w:rsidRPr="00823144">
        <w:rPr>
          <w:rFonts w:eastAsia="MS Mincho"/>
          <w:i/>
          <w:iCs/>
          <w:lang w:eastAsia="ja-JP"/>
        </w:rPr>
        <w:t>When the number of transmission ports is &gt;2, frequency selective precoding for CP-OFDM can be configured by gNB for both schemes A and B</w:t>
      </w:r>
    </w:p>
    <w:p w:rsidR="000D43A0" w:rsidRPr="00823144" w:rsidRDefault="000D43A0" w:rsidP="000D43A0">
      <w:pPr>
        <w:numPr>
          <w:ilvl w:val="1"/>
          <w:numId w:val="7"/>
        </w:numPr>
        <w:spacing w:before="0"/>
        <w:rPr>
          <w:rFonts w:eastAsia="MS Mincho"/>
          <w:i/>
          <w:iCs/>
          <w:lang w:eastAsia="ja-JP"/>
        </w:rPr>
      </w:pPr>
      <w:r w:rsidRPr="00823144">
        <w:rPr>
          <w:rFonts w:eastAsia="MS Mincho"/>
          <w:i/>
          <w:iCs/>
          <w:lang w:eastAsia="ja-JP"/>
        </w:rPr>
        <w:t>FFS how to support/indicate frequency selective precoding (including potentially spec-transparent support)</w:t>
      </w:r>
    </w:p>
    <w:p w:rsidR="000D43A0" w:rsidRPr="00823144" w:rsidRDefault="000D43A0" w:rsidP="000D43A0">
      <w:pPr>
        <w:numPr>
          <w:ilvl w:val="1"/>
          <w:numId w:val="7"/>
        </w:numPr>
        <w:spacing w:before="0"/>
        <w:rPr>
          <w:rFonts w:eastAsia="MS Mincho"/>
          <w:i/>
          <w:iCs/>
          <w:lang w:eastAsia="ja-JP"/>
        </w:rPr>
      </w:pPr>
      <w:r w:rsidRPr="00823144">
        <w:rPr>
          <w:rFonts w:eastAsia="MS Mincho"/>
          <w:i/>
          <w:iCs/>
          <w:lang w:eastAsia="ja-JP"/>
        </w:rPr>
        <w:t>Note: frequency-selective TPMI is to be discussed separately</w:t>
      </w:r>
    </w:p>
    <w:p w:rsidR="00195499" w:rsidRDefault="00195499" w:rsidP="00195499">
      <w:pPr>
        <w:pStyle w:val="a0"/>
        <w:spacing w:before="120" w:after="0"/>
        <w:rPr>
          <w:rFonts w:eastAsia="宋体"/>
          <w:lang w:eastAsia="zh-CN"/>
        </w:rPr>
      </w:pPr>
      <w:r>
        <w:rPr>
          <w:rFonts w:eastAsia="宋体" w:hint="eastAsia"/>
          <w:lang w:eastAsia="zh-CN"/>
        </w:rPr>
        <w:t>In RAN1 #90 meeting, following agreements were made on UL MIMO codebook:</w:t>
      </w:r>
    </w:p>
    <w:bookmarkEnd w:id="3"/>
    <w:bookmarkEnd w:id="4"/>
    <w:p w:rsidR="00195499" w:rsidRPr="00FD4AA9" w:rsidRDefault="00195499" w:rsidP="00195499">
      <w:pPr>
        <w:rPr>
          <w:rFonts w:eastAsia="MS Mincho"/>
          <w:i/>
          <w:lang w:eastAsia="ja-JP"/>
        </w:rPr>
      </w:pPr>
      <w:r w:rsidRPr="00FD4AA9">
        <w:rPr>
          <w:rFonts w:eastAsia="MS Mincho"/>
          <w:i/>
          <w:highlight w:val="green"/>
          <w:lang w:eastAsia="ja-JP"/>
        </w:rPr>
        <w:t>Agreements:</w:t>
      </w:r>
    </w:p>
    <w:p w:rsidR="00195499" w:rsidRPr="00FD4AA9" w:rsidRDefault="00195499" w:rsidP="00195499">
      <w:pPr>
        <w:numPr>
          <w:ilvl w:val="0"/>
          <w:numId w:val="28"/>
        </w:numPr>
        <w:tabs>
          <w:tab w:val="left" w:pos="720"/>
          <w:tab w:val="left" w:pos="1440"/>
        </w:tabs>
        <w:spacing w:before="0"/>
        <w:rPr>
          <w:i/>
        </w:rPr>
      </w:pPr>
      <w:r w:rsidRPr="00FD4AA9">
        <w:rPr>
          <w:i/>
        </w:rPr>
        <w:t xml:space="preserve">For DFT-S-OFDM, use rank 1 </w:t>
      </w:r>
      <w:r>
        <w:rPr>
          <w:i/>
        </w:rPr>
        <w:t>precoding</w:t>
      </w:r>
      <w:r w:rsidRPr="00FD4AA9">
        <w:rPr>
          <w:i/>
        </w:rPr>
        <w:t>s from table below for 2 Tx with wideband TPMI only</w:t>
      </w:r>
    </w:p>
    <w:p w:rsidR="00195499" w:rsidRPr="00FD4AA9" w:rsidRDefault="00195499" w:rsidP="00195499">
      <w:pPr>
        <w:numPr>
          <w:ilvl w:val="1"/>
          <w:numId w:val="28"/>
        </w:numPr>
        <w:tabs>
          <w:tab w:val="left" w:pos="720"/>
          <w:tab w:val="left" w:pos="1440"/>
        </w:tabs>
        <w:spacing w:before="0"/>
        <w:rPr>
          <w:i/>
        </w:rPr>
      </w:pPr>
      <w:r w:rsidRPr="00FD4AA9">
        <w:rPr>
          <w:i/>
        </w:rPr>
        <w:t>Note: in the following table “codebook index” should be called “TPMI index”</w:t>
      </w:r>
    </w:p>
    <w:p w:rsidR="00195499" w:rsidRPr="00FD4AA9" w:rsidRDefault="008326E0" w:rsidP="00195499">
      <w:pPr>
        <w:rPr>
          <w:rFonts w:eastAsia="MS Mincho"/>
          <w:i/>
          <w:lang w:eastAsia="ja-JP"/>
        </w:rPr>
      </w:pPr>
      <w:r>
        <w:rPr>
          <w:i/>
          <w:noProof/>
          <w:lang w:eastAsia="zh-CN"/>
        </w:rPr>
        <w:drawing>
          <wp:inline distT="0" distB="0" distL="0" distR="0">
            <wp:extent cx="6122670" cy="285432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8" cstate="print"/>
                    <a:srcRect/>
                    <a:stretch>
                      <a:fillRect/>
                    </a:stretch>
                  </pic:blipFill>
                  <pic:spPr bwMode="auto">
                    <a:xfrm>
                      <a:off x="0" y="0"/>
                      <a:ext cx="6122670" cy="2854325"/>
                    </a:xfrm>
                    <a:prstGeom prst="rect">
                      <a:avLst/>
                    </a:prstGeom>
                    <a:noFill/>
                    <a:ln w="9525">
                      <a:noFill/>
                      <a:miter lim="800000"/>
                      <a:headEnd/>
                      <a:tailEnd/>
                    </a:ln>
                  </pic:spPr>
                </pic:pic>
              </a:graphicData>
            </a:graphic>
          </wp:inline>
        </w:drawing>
      </w:r>
    </w:p>
    <w:p w:rsidR="00195499" w:rsidRPr="00FD4AA9" w:rsidRDefault="00195499" w:rsidP="00195499">
      <w:pPr>
        <w:rPr>
          <w:rFonts w:eastAsia="MS Mincho"/>
          <w:i/>
          <w:lang w:eastAsia="ja-JP"/>
        </w:rPr>
      </w:pPr>
      <w:r w:rsidRPr="00FD4AA9">
        <w:rPr>
          <w:rFonts w:eastAsia="MS Mincho"/>
          <w:i/>
          <w:highlight w:val="green"/>
          <w:lang w:eastAsia="ja-JP"/>
        </w:rPr>
        <w:t>Agreements</w:t>
      </w:r>
      <w:r w:rsidRPr="00FD4AA9">
        <w:rPr>
          <w:rFonts w:eastAsia="MS Mincho"/>
          <w:i/>
          <w:lang w:eastAsia="ja-JP"/>
        </w:rPr>
        <w:t>:</w:t>
      </w:r>
    </w:p>
    <w:p w:rsidR="00195499" w:rsidRPr="00FD4AA9" w:rsidRDefault="00195499" w:rsidP="00195499">
      <w:pPr>
        <w:numPr>
          <w:ilvl w:val="0"/>
          <w:numId w:val="28"/>
        </w:numPr>
        <w:tabs>
          <w:tab w:val="left" w:pos="720"/>
        </w:tabs>
        <w:spacing w:before="0"/>
        <w:rPr>
          <w:i/>
        </w:rPr>
      </w:pPr>
      <w:r w:rsidRPr="00FD4AA9">
        <w:rPr>
          <w:i/>
        </w:rPr>
        <w:t>For CP-OFDM</w:t>
      </w:r>
    </w:p>
    <w:p w:rsidR="00195499" w:rsidRPr="00FD4AA9" w:rsidRDefault="00195499" w:rsidP="00195499">
      <w:pPr>
        <w:numPr>
          <w:ilvl w:val="1"/>
          <w:numId w:val="28"/>
        </w:numPr>
        <w:tabs>
          <w:tab w:val="left" w:pos="720"/>
        </w:tabs>
        <w:spacing w:before="0"/>
        <w:rPr>
          <w:i/>
        </w:rPr>
      </w:pPr>
      <w:r w:rsidRPr="00FD4AA9">
        <w:rPr>
          <w:i/>
        </w:rPr>
        <w:t>At least TPMI indices 0-3 for rank 1 and TPMI indices 0 and 1 for rank 2 are used</w:t>
      </w:r>
    </w:p>
    <w:p w:rsidR="00195499" w:rsidRPr="00FD4AA9" w:rsidRDefault="00195499" w:rsidP="00195499">
      <w:pPr>
        <w:numPr>
          <w:ilvl w:val="1"/>
          <w:numId w:val="28"/>
        </w:numPr>
        <w:tabs>
          <w:tab w:val="left" w:pos="720"/>
        </w:tabs>
        <w:spacing w:before="0"/>
        <w:rPr>
          <w:i/>
        </w:rPr>
      </w:pPr>
      <w:r w:rsidRPr="00FD4AA9">
        <w:rPr>
          <w:i/>
        </w:rPr>
        <w:t xml:space="preserve">One of the two following Antenna port selection mechanisms is supported; </w:t>
      </w:r>
    </w:p>
    <w:p w:rsidR="00195499" w:rsidRPr="00FD4AA9" w:rsidRDefault="00195499" w:rsidP="00195499">
      <w:pPr>
        <w:numPr>
          <w:ilvl w:val="2"/>
          <w:numId w:val="28"/>
        </w:numPr>
        <w:tabs>
          <w:tab w:val="left" w:pos="720"/>
        </w:tabs>
        <w:spacing w:before="0"/>
        <w:rPr>
          <w:i/>
        </w:rPr>
      </w:pPr>
      <w:r w:rsidRPr="00FD4AA9">
        <w:rPr>
          <w:i/>
        </w:rPr>
        <w:t>Decide among the two alternatives in RAN1# 90bis</w:t>
      </w:r>
    </w:p>
    <w:p w:rsidR="00195499" w:rsidRPr="00FD4AA9" w:rsidRDefault="00195499" w:rsidP="00195499">
      <w:pPr>
        <w:numPr>
          <w:ilvl w:val="2"/>
          <w:numId w:val="28"/>
        </w:numPr>
        <w:tabs>
          <w:tab w:val="left" w:pos="720"/>
        </w:tabs>
        <w:spacing w:before="0"/>
        <w:rPr>
          <w:i/>
        </w:rPr>
      </w:pPr>
      <w:r w:rsidRPr="00FD4AA9">
        <w:rPr>
          <w:i/>
        </w:rPr>
        <w:t>Alt 1: TPMI indices 4 and 5 for rank 1, and 2 for rank 2, from the above table are used for CP-OFDM</w:t>
      </w:r>
    </w:p>
    <w:p w:rsidR="00195499" w:rsidRPr="00FD4AA9" w:rsidRDefault="00195499" w:rsidP="00195499">
      <w:pPr>
        <w:numPr>
          <w:ilvl w:val="2"/>
          <w:numId w:val="28"/>
        </w:numPr>
        <w:tabs>
          <w:tab w:val="left" w:pos="720"/>
        </w:tabs>
        <w:spacing w:before="0"/>
        <w:rPr>
          <w:i/>
        </w:rPr>
      </w:pPr>
      <w:r w:rsidRPr="00FD4AA9">
        <w:rPr>
          <w:i/>
        </w:rPr>
        <w:t>Alt 2: SRI indicates selected antenna ports</w:t>
      </w:r>
    </w:p>
    <w:p w:rsidR="00195499" w:rsidRPr="00FD4AA9" w:rsidRDefault="00195499" w:rsidP="00195499">
      <w:pPr>
        <w:rPr>
          <w:rFonts w:eastAsia="MS Mincho"/>
          <w:i/>
          <w:lang w:eastAsia="ja-JP"/>
        </w:rPr>
      </w:pPr>
      <w:r w:rsidRPr="00FD4AA9">
        <w:rPr>
          <w:rFonts w:eastAsia="MS Mincho"/>
          <w:i/>
          <w:highlight w:val="green"/>
          <w:lang w:eastAsia="ja-JP"/>
        </w:rPr>
        <w:t>Agreements</w:t>
      </w:r>
      <w:r w:rsidRPr="00FD4AA9">
        <w:rPr>
          <w:rFonts w:eastAsia="MS Mincho"/>
          <w:i/>
          <w:lang w:eastAsia="ja-JP"/>
        </w:rPr>
        <w:t>:</w:t>
      </w:r>
    </w:p>
    <w:p w:rsidR="00195499" w:rsidRPr="00FD4AA9" w:rsidRDefault="00195499" w:rsidP="00195499">
      <w:pPr>
        <w:numPr>
          <w:ilvl w:val="0"/>
          <w:numId w:val="28"/>
        </w:numPr>
        <w:tabs>
          <w:tab w:val="left" w:pos="720"/>
          <w:tab w:val="left" w:pos="1440"/>
        </w:tabs>
        <w:spacing w:before="0"/>
        <w:rPr>
          <w:i/>
        </w:rPr>
      </w:pPr>
      <w:r w:rsidRPr="00FD4AA9">
        <w:rPr>
          <w:i/>
        </w:rPr>
        <w:t>For 2 Tx, use single stage DCI with a semi-statically configured size to convey TPMI, SRI, TRI in Rel-15</w:t>
      </w:r>
    </w:p>
    <w:p w:rsidR="00195499" w:rsidRPr="00FD4AA9" w:rsidRDefault="00195499" w:rsidP="00195499">
      <w:pPr>
        <w:numPr>
          <w:ilvl w:val="0"/>
          <w:numId w:val="28"/>
        </w:numPr>
        <w:tabs>
          <w:tab w:val="left" w:pos="720"/>
          <w:tab w:val="left" w:pos="1440"/>
        </w:tabs>
        <w:spacing w:before="0"/>
        <w:rPr>
          <w:i/>
        </w:rPr>
      </w:pPr>
      <w:r w:rsidRPr="00FD4AA9">
        <w:rPr>
          <w:i/>
        </w:rPr>
        <w:t>Total combined DCI size of TPMI, TRI, and SRI does not vary with PUSCH resource allocation for single stage DCI</w:t>
      </w:r>
    </w:p>
    <w:p w:rsidR="00195499" w:rsidRPr="00FD4AA9" w:rsidRDefault="00195499" w:rsidP="00195499">
      <w:pPr>
        <w:numPr>
          <w:ilvl w:val="0"/>
          <w:numId w:val="28"/>
        </w:numPr>
        <w:tabs>
          <w:tab w:val="left" w:pos="720"/>
        </w:tabs>
        <w:spacing w:before="0"/>
        <w:rPr>
          <w:i/>
        </w:rPr>
      </w:pPr>
      <w:r w:rsidRPr="00FD4AA9">
        <w:rPr>
          <w:i/>
        </w:rPr>
        <w:t>Specify UE capability identifying if UL MIMO capable UE can support coherent transmission across its transmit chains</w:t>
      </w:r>
    </w:p>
    <w:p w:rsidR="00195499" w:rsidRPr="00FD4AA9" w:rsidRDefault="00195499" w:rsidP="00195499">
      <w:pPr>
        <w:numPr>
          <w:ilvl w:val="1"/>
          <w:numId w:val="28"/>
        </w:numPr>
        <w:tabs>
          <w:tab w:val="left" w:pos="720"/>
        </w:tabs>
        <w:spacing w:before="0"/>
        <w:rPr>
          <w:i/>
        </w:rPr>
      </w:pPr>
      <w:r w:rsidRPr="00FD4AA9">
        <w:rPr>
          <w:i/>
        </w:rPr>
        <w:t>FFS: if UE capability identifies if coherent transmission is supported on all of, vs. none of, vs. on a subset, of its transmit chains</w:t>
      </w:r>
    </w:p>
    <w:p w:rsidR="00195499" w:rsidRPr="00FD4AA9" w:rsidRDefault="00195499" w:rsidP="00195499">
      <w:pPr>
        <w:numPr>
          <w:ilvl w:val="1"/>
          <w:numId w:val="28"/>
        </w:numPr>
        <w:tabs>
          <w:tab w:val="left" w:pos="720"/>
        </w:tabs>
        <w:spacing w:before="0"/>
        <w:rPr>
          <w:i/>
        </w:rPr>
      </w:pPr>
      <w:r w:rsidRPr="00FD4AA9">
        <w:rPr>
          <w:i/>
        </w:rPr>
        <w:lastRenderedPageBreak/>
        <w:t>FFS: how UL MIMO precoding design takes into account the above capability</w:t>
      </w:r>
    </w:p>
    <w:p w:rsidR="00195499" w:rsidRDefault="00195499" w:rsidP="00195499">
      <w:pPr>
        <w:pStyle w:val="a0"/>
        <w:spacing w:before="120" w:after="0"/>
        <w:rPr>
          <w:rFonts w:eastAsia="宋体"/>
          <w:lang w:eastAsia="zh-CN"/>
        </w:rPr>
      </w:pPr>
      <w:r>
        <w:rPr>
          <w:rFonts w:eastAsia="宋体" w:hint="eastAsia"/>
          <w:lang w:eastAsia="zh-CN"/>
        </w:rPr>
        <w:t>In RAN1 NR Adhoc #3 meeting, following agreements were further made on UL MIMO codebook:</w:t>
      </w:r>
    </w:p>
    <w:p w:rsidR="00195499" w:rsidRPr="001F2314" w:rsidRDefault="00195499" w:rsidP="00195499">
      <w:pPr>
        <w:rPr>
          <w:b/>
        </w:rPr>
      </w:pPr>
      <w:r w:rsidRPr="00E814C7">
        <w:rPr>
          <w:b/>
          <w:highlight w:val="green"/>
        </w:rPr>
        <w:t>Agreement:</w:t>
      </w:r>
    </w:p>
    <w:p w:rsidR="00195499" w:rsidRPr="00195499" w:rsidRDefault="00195499" w:rsidP="00195499">
      <w:pPr>
        <w:numPr>
          <w:ilvl w:val="0"/>
          <w:numId w:val="31"/>
        </w:numPr>
        <w:tabs>
          <w:tab w:val="left" w:pos="1440"/>
        </w:tabs>
        <w:spacing w:before="0"/>
        <w:rPr>
          <w:i/>
        </w:rPr>
      </w:pPr>
      <w:r w:rsidRPr="00195499">
        <w:rPr>
          <w:i/>
        </w:rPr>
        <w:t>For DFT-S-OFDM, support LTE 4Tx rank 1 UL codebook for TPMI 0-15</w:t>
      </w:r>
    </w:p>
    <w:p w:rsidR="00195499" w:rsidRPr="00195499" w:rsidRDefault="00195499" w:rsidP="00195499">
      <w:pPr>
        <w:numPr>
          <w:ilvl w:val="1"/>
          <w:numId w:val="31"/>
        </w:numPr>
        <w:spacing w:before="0"/>
        <w:rPr>
          <w:i/>
        </w:rPr>
      </w:pPr>
      <w:r w:rsidRPr="00195499">
        <w:rPr>
          <w:i/>
        </w:rPr>
        <w:t>Additional codewords for antenna port selection will be also supported</w:t>
      </w:r>
    </w:p>
    <w:p w:rsidR="00195499" w:rsidRPr="00195499" w:rsidRDefault="00195499" w:rsidP="00195499">
      <w:pPr>
        <w:numPr>
          <w:ilvl w:val="1"/>
          <w:numId w:val="31"/>
        </w:numPr>
        <w:spacing w:before="0"/>
        <w:rPr>
          <w:i/>
        </w:rPr>
      </w:pPr>
      <w:r w:rsidRPr="00195499">
        <w:rPr>
          <w:i/>
        </w:rPr>
        <w:t>FFS: Details on the additional codewords for antenna port selection (e.g. number of codewords, scale factors, etc)</w:t>
      </w:r>
    </w:p>
    <w:p w:rsidR="00775CA2" w:rsidRPr="00ED2622" w:rsidRDefault="008A4A95" w:rsidP="00775CA2">
      <w:pPr>
        <w:pStyle w:val="a0"/>
        <w:spacing w:before="120" w:after="0"/>
        <w:rPr>
          <w:rFonts w:eastAsia="宋体"/>
          <w:lang w:eastAsia="zh-CN"/>
        </w:rPr>
      </w:pPr>
      <w:r>
        <w:rPr>
          <w:rFonts w:eastAsia="宋体" w:hint="eastAsia"/>
          <w:lang w:eastAsia="zh-CN"/>
        </w:rPr>
        <w:t xml:space="preserve">In this contribution we provide our </w:t>
      </w:r>
      <w:r w:rsidR="00AF1157">
        <w:rPr>
          <w:rFonts w:eastAsia="宋体" w:hint="eastAsia"/>
          <w:lang w:eastAsia="zh-CN"/>
        </w:rPr>
        <w:t xml:space="preserve">views </w:t>
      </w:r>
      <w:r>
        <w:rPr>
          <w:rFonts w:eastAsia="宋体" w:hint="eastAsia"/>
          <w:lang w:eastAsia="zh-CN"/>
        </w:rPr>
        <w:t>on</w:t>
      </w:r>
      <w:r w:rsidR="00782B83">
        <w:rPr>
          <w:rFonts w:eastAsia="宋体" w:hint="eastAsia"/>
          <w:lang w:eastAsia="zh-CN"/>
        </w:rPr>
        <w:t xml:space="preserve"> </w:t>
      </w:r>
      <w:r w:rsidR="003C5455">
        <w:rPr>
          <w:rFonts w:eastAsia="宋体" w:hint="eastAsia"/>
          <w:lang w:eastAsia="zh-CN"/>
        </w:rPr>
        <w:t>the open issues of codebook based UL transmission</w:t>
      </w:r>
      <w:r w:rsidR="0045189E">
        <w:rPr>
          <w:rFonts w:eastAsia="宋体" w:hint="eastAsia"/>
          <w:lang w:eastAsia="zh-CN"/>
        </w:rPr>
        <w:t>.</w:t>
      </w:r>
      <w:r w:rsidR="006F4C04">
        <w:rPr>
          <w:rFonts w:eastAsia="宋体" w:hint="eastAsia"/>
          <w:lang w:eastAsia="zh-CN"/>
        </w:rPr>
        <w:t xml:space="preserve"> </w:t>
      </w:r>
    </w:p>
    <w:p w:rsidR="00ED5E7A" w:rsidRDefault="00A74457" w:rsidP="007E2F0E">
      <w:pPr>
        <w:pStyle w:val="1"/>
        <w:numPr>
          <w:ilvl w:val="0"/>
          <w:numId w:val="5"/>
        </w:numPr>
        <w:rPr>
          <w:lang w:eastAsia="zh-CN"/>
        </w:rPr>
      </w:pPr>
      <w:r>
        <w:rPr>
          <w:rFonts w:hint="eastAsia"/>
        </w:rPr>
        <w:t>D</w:t>
      </w:r>
      <w:r w:rsidR="006A640C">
        <w:rPr>
          <w:rFonts w:hint="eastAsia"/>
        </w:rPr>
        <w:t>iscussion</w:t>
      </w:r>
    </w:p>
    <w:p w:rsidR="00E60772" w:rsidRPr="00186F2F" w:rsidRDefault="0020492A" w:rsidP="00E60772">
      <w:pPr>
        <w:pStyle w:val="1"/>
        <w:numPr>
          <w:ilvl w:val="1"/>
          <w:numId w:val="5"/>
        </w:numPr>
        <w:ind w:hanging="850"/>
        <w:rPr>
          <w:szCs w:val="28"/>
          <w:lang w:eastAsia="zh-CN"/>
        </w:rPr>
      </w:pPr>
      <w:r>
        <w:rPr>
          <w:rFonts w:hint="eastAsia"/>
          <w:lang w:eastAsia="zh-CN"/>
        </w:rPr>
        <w:t>Procedure of</w:t>
      </w:r>
      <w:r w:rsidR="00C707D2">
        <w:rPr>
          <w:rFonts w:hint="eastAsia"/>
          <w:lang w:eastAsia="zh-CN"/>
        </w:rPr>
        <w:t xml:space="preserve"> c</w:t>
      </w:r>
      <w:r w:rsidR="0006476E">
        <w:rPr>
          <w:rFonts w:hint="eastAsia"/>
          <w:lang w:eastAsia="zh-CN"/>
        </w:rPr>
        <w:t xml:space="preserve">odebook based </w:t>
      </w:r>
      <w:r w:rsidR="000D43A0">
        <w:rPr>
          <w:rFonts w:hint="eastAsia"/>
          <w:lang w:eastAsia="zh-CN"/>
        </w:rPr>
        <w:t>UL</w:t>
      </w:r>
      <w:r w:rsidR="0006476E">
        <w:rPr>
          <w:rFonts w:hint="eastAsia"/>
          <w:lang w:eastAsia="zh-CN"/>
        </w:rPr>
        <w:t xml:space="preserve"> </w:t>
      </w:r>
      <w:r w:rsidR="00C707D2">
        <w:rPr>
          <w:rFonts w:hint="eastAsia"/>
          <w:lang w:eastAsia="zh-CN"/>
        </w:rPr>
        <w:t>transmission</w:t>
      </w:r>
    </w:p>
    <w:p w:rsidR="00B65FB5" w:rsidRPr="00B65FB5" w:rsidRDefault="00B65FB5" w:rsidP="00747E45">
      <w:pPr>
        <w:pStyle w:val="a0"/>
        <w:rPr>
          <w:rFonts w:eastAsia="宋体"/>
          <w:lang w:eastAsia="zh-CN"/>
        </w:rPr>
      </w:pPr>
      <w:r>
        <w:rPr>
          <w:rFonts w:eastAsia="宋体" w:hint="eastAsia"/>
          <w:lang w:eastAsia="zh-CN"/>
        </w:rPr>
        <w:t>N</w:t>
      </w:r>
      <w:r w:rsidR="0006476E">
        <w:rPr>
          <w:rFonts w:eastAsia="宋体" w:hint="eastAsia"/>
          <w:lang w:eastAsia="zh-CN"/>
        </w:rPr>
        <w:t xml:space="preserve">ot all </w:t>
      </w:r>
      <w:r w:rsidR="0006476E" w:rsidRPr="008636E5">
        <w:rPr>
          <w:rFonts w:eastAsia="宋体"/>
          <w:lang w:eastAsia="zh-CN"/>
        </w:rPr>
        <w:t>UL MIMO capable UE</w:t>
      </w:r>
      <w:r w:rsidR="0006476E">
        <w:rPr>
          <w:rFonts w:eastAsia="宋体" w:hint="eastAsia"/>
          <w:lang w:eastAsia="zh-CN"/>
        </w:rPr>
        <w:t>s</w:t>
      </w:r>
      <w:r w:rsidR="0006476E" w:rsidRPr="008636E5">
        <w:rPr>
          <w:rFonts w:eastAsia="宋体"/>
          <w:lang w:eastAsia="zh-CN"/>
        </w:rPr>
        <w:t xml:space="preserve"> can support coherent transmission across </w:t>
      </w:r>
      <w:r w:rsidR="0006476E">
        <w:rPr>
          <w:rFonts w:eastAsia="宋体" w:hint="eastAsia"/>
          <w:lang w:eastAsia="zh-CN"/>
        </w:rPr>
        <w:t>uplink</w:t>
      </w:r>
      <w:r w:rsidR="0006476E" w:rsidRPr="008636E5">
        <w:rPr>
          <w:rFonts w:eastAsia="宋体"/>
          <w:lang w:eastAsia="zh-CN"/>
        </w:rPr>
        <w:t xml:space="preserve"> transmit chains</w:t>
      </w:r>
      <w:r>
        <w:rPr>
          <w:rFonts w:eastAsia="宋体" w:hint="eastAsia"/>
          <w:lang w:eastAsia="zh-CN"/>
        </w:rPr>
        <w:t>.</w:t>
      </w:r>
      <w:r w:rsidR="0006476E">
        <w:rPr>
          <w:rFonts w:eastAsia="宋体" w:hint="eastAsia"/>
          <w:lang w:eastAsia="zh-CN"/>
        </w:rPr>
        <w:t xml:space="preserve"> </w:t>
      </w:r>
      <w:r w:rsidR="009364D7">
        <w:rPr>
          <w:rFonts w:hint="eastAsia"/>
          <w:kern w:val="2"/>
          <w:lang w:eastAsia="zh-CN"/>
        </w:rPr>
        <w:t xml:space="preserve">In </w:t>
      </w:r>
      <w:r w:rsidR="009364D7">
        <w:rPr>
          <w:rFonts w:eastAsia="宋体" w:hint="eastAsia"/>
          <w:kern w:val="2"/>
          <w:lang w:eastAsia="zh-CN"/>
        </w:rPr>
        <w:t>RAN1 #90 meeting</w:t>
      </w:r>
      <w:r>
        <w:rPr>
          <w:rFonts w:hint="eastAsia"/>
          <w:kern w:val="2"/>
          <w:lang w:eastAsia="zh-CN"/>
        </w:rPr>
        <w:t xml:space="preserve">, it was agreed to specify </w:t>
      </w:r>
      <w:r w:rsidRPr="00DF3429">
        <w:rPr>
          <w:kern w:val="2"/>
          <w:lang w:eastAsia="zh-CN"/>
        </w:rPr>
        <w:t>UE capability identifying if UL MIMO capable UE can support coherent transmission across transmit chains</w:t>
      </w:r>
      <w:r>
        <w:rPr>
          <w:rFonts w:hint="eastAsia"/>
          <w:kern w:val="2"/>
          <w:lang w:eastAsia="zh-CN"/>
        </w:rPr>
        <w:t>.</w:t>
      </w:r>
      <w:r>
        <w:rPr>
          <w:rFonts w:eastAsia="宋体" w:hint="eastAsia"/>
          <w:kern w:val="2"/>
          <w:lang w:eastAsia="zh-CN"/>
        </w:rPr>
        <w:t xml:space="preserve"> </w:t>
      </w:r>
      <w:r>
        <w:rPr>
          <w:rFonts w:eastAsia="宋体"/>
          <w:kern w:val="2"/>
          <w:lang w:eastAsia="zh-CN"/>
        </w:rPr>
        <w:t>C</w:t>
      </w:r>
      <w:r>
        <w:rPr>
          <w:rFonts w:eastAsia="宋体" w:hint="eastAsia"/>
          <w:kern w:val="2"/>
          <w:lang w:eastAsia="zh-CN"/>
        </w:rPr>
        <w:t xml:space="preserve">onsidering the coherent transmission </w:t>
      </w:r>
      <w:r>
        <w:rPr>
          <w:rFonts w:eastAsia="宋体"/>
          <w:kern w:val="2"/>
          <w:lang w:eastAsia="zh-CN"/>
        </w:rPr>
        <w:t>capability</w:t>
      </w:r>
      <w:r>
        <w:rPr>
          <w:rFonts w:eastAsia="宋体" w:hint="eastAsia"/>
          <w:kern w:val="2"/>
          <w:lang w:eastAsia="zh-CN"/>
        </w:rPr>
        <w:t xml:space="preserve"> of UEs, </w:t>
      </w:r>
      <w:r w:rsidR="00E349EE">
        <w:rPr>
          <w:rFonts w:eastAsia="宋体" w:hint="eastAsia"/>
          <w:kern w:val="2"/>
          <w:lang w:eastAsia="zh-CN"/>
        </w:rPr>
        <w:t xml:space="preserve">the </w:t>
      </w:r>
      <w:r w:rsidR="00D57B76">
        <w:rPr>
          <w:rFonts w:eastAsia="宋体" w:hint="eastAsia"/>
          <w:kern w:val="2"/>
          <w:lang w:eastAsia="zh-CN"/>
        </w:rPr>
        <w:t>procedure</w:t>
      </w:r>
      <w:r w:rsidR="008870E9">
        <w:rPr>
          <w:rFonts w:eastAsia="宋体" w:hint="eastAsia"/>
          <w:kern w:val="2"/>
          <w:lang w:eastAsia="zh-CN"/>
        </w:rPr>
        <w:t xml:space="preserve"> </w:t>
      </w:r>
      <w:r w:rsidR="00D57B76">
        <w:rPr>
          <w:rFonts w:eastAsia="宋体" w:hint="eastAsia"/>
          <w:kern w:val="2"/>
          <w:lang w:eastAsia="zh-CN"/>
        </w:rPr>
        <w:t xml:space="preserve">shown in Figure 1 </w:t>
      </w:r>
      <w:r w:rsidR="008870E9">
        <w:rPr>
          <w:rFonts w:eastAsia="宋体" w:hint="eastAsia"/>
          <w:kern w:val="2"/>
          <w:lang w:eastAsia="zh-CN"/>
        </w:rPr>
        <w:t xml:space="preserve">for UL transmission can be considered. </w:t>
      </w:r>
    </w:p>
    <w:p w:rsidR="00B65FB5" w:rsidRPr="00B65FB5" w:rsidRDefault="006F571A" w:rsidP="007E740D">
      <w:pPr>
        <w:pStyle w:val="a0"/>
        <w:jc w:val="center"/>
        <w:rPr>
          <w:rFonts w:eastAsia="宋体"/>
          <w:lang w:eastAsia="zh-CN"/>
        </w:rPr>
      </w:pPr>
      <w:r>
        <w:object w:dxaOrig="8011" w:dyaOrig="5659">
          <v:shape id="_x0000_i1025" type="#_x0000_t75" style="width:320.55pt;height:226pt" o:ole="">
            <v:imagedata r:id="rId9" o:title=""/>
          </v:shape>
          <o:OLEObject Type="Embed" ProgID="Visio.Drawing.11" ShapeID="_x0000_i1025" DrawAspect="Content" ObjectID="_1568464976" r:id="rId10"/>
        </w:object>
      </w:r>
    </w:p>
    <w:p w:rsidR="00B65FB5" w:rsidRDefault="00BA3482" w:rsidP="007E740D">
      <w:pPr>
        <w:pStyle w:val="a0"/>
        <w:jc w:val="center"/>
        <w:rPr>
          <w:rFonts w:eastAsia="宋体"/>
          <w:lang w:eastAsia="zh-CN"/>
        </w:rPr>
      </w:pPr>
      <w:r>
        <w:rPr>
          <w:rFonts w:eastAsia="宋体" w:hint="eastAsia"/>
          <w:lang w:eastAsia="zh-CN"/>
        </w:rPr>
        <w:t>Figure 1</w:t>
      </w:r>
      <w:r w:rsidR="00D57B76">
        <w:rPr>
          <w:rFonts w:eastAsia="宋体" w:hint="eastAsia"/>
          <w:lang w:eastAsia="zh-CN"/>
        </w:rPr>
        <w:t>:</w:t>
      </w:r>
      <w:r w:rsidR="008870E9">
        <w:rPr>
          <w:rFonts w:eastAsia="宋体" w:hint="eastAsia"/>
          <w:lang w:eastAsia="zh-CN"/>
        </w:rPr>
        <w:t xml:space="preserve"> </w:t>
      </w:r>
      <w:r w:rsidR="00D57B76">
        <w:rPr>
          <w:rFonts w:eastAsia="宋体" w:hint="eastAsia"/>
          <w:lang w:eastAsia="zh-CN"/>
        </w:rPr>
        <w:t xml:space="preserve">Procedure </w:t>
      </w:r>
      <w:r w:rsidR="00E349EE">
        <w:rPr>
          <w:rFonts w:eastAsia="宋体" w:hint="eastAsia"/>
          <w:lang w:eastAsia="zh-CN"/>
        </w:rPr>
        <w:t>for codebook based UL transmission</w:t>
      </w:r>
    </w:p>
    <w:p w:rsidR="00D57B76" w:rsidRDefault="00897F82" w:rsidP="000309D6">
      <w:pPr>
        <w:pStyle w:val="a0"/>
        <w:rPr>
          <w:rFonts w:eastAsia="宋体" w:hint="eastAsia"/>
          <w:lang w:eastAsia="zh-CN"/>
        </w:rPr>
      </w:pPr>
      <w:r>
        <w:rPr>
          <w:rFonts w:eastAsia="宋体" w:hint="eastAsia"/>
          <w:lang w:eastAsia="zh-CN"/>
        </w:rPr>
        <w:t>First</w:t>
      </w:r>
      <w:r w:rsidR="00D57B76">
        <w:rPr>
          <w:rFonts w:eastAsia="宋体" w:hint="eastAsia"/>
          <w:lang w:eastAsia="zh-CN"/>
        </w:rPr>
        <w:t>ly</w:t>
      </w:r>
      <w:r>
        <w:rPr>
          <w:rFonts w:eastAsia="宋体" w:hint="eastAsia"/>
          <w:lang w:eastAsia="zh-CN"/>
        </w:rPr>
        <w:t>, t</w:t>
      </w:r>
      <w:r w:rsidR="009364D7">
        <w:rPr>
          <w:rFonts w:eastAsia="宋体" w:hint="eastAsia"/>
          <w:lang w:eastAsia="zh-CN"/>
        </w:rPr>
        <w:t>he coherent transmission capability information of UE is transmitted to gNB. The coherent transmission capability information can be the grouping information of transmi</w:t>
      </w:r>
      <w:r>
        <w:rPr>
          <w:rFonts w:eastAsia="宋体" w:hint="eastAsia"/>
          <w:lang w:eastAsia="zh-CN"/>
        </w:rPr>
        <w:t>t</w:t>
      </w:r>
      <w:r w:rsidR="009364D7">
        <w:rPr>
          <w:rFonts w:eastAsia="宋体" w:hint="eastAsia"/>
          <w:lang w:eastAsia="zh-CN"/>
        </w:rPr>
        <w:t xml:space="preserve"> chains</w:t>
      </w:r>
      <w:r>
        <w:rPr>
          <w:rFonts w:eastAsia="宋体" w:hint="eastAsia"/>
          <w:lang w:eastAsia="zh-CN"/>
        </w:rPr>
        <w:t>, including</w:t>
      </w:r>
      <w:r w:rsidR="009364D7">
        <w:rPr>
          <w:rFonts w:eastAsia="宋体" w:hint="eastAsia"/>
          <w:lang w:eastAsia="zh-CN"/>
        </w:rPr>
        <w:t xml:space="preserve"> the </w:t>
      </w:r>
      <w:r w:rsidR="00D50B94">
        <w:rPr>
          <w:rFonts w:eastAsia="宋体" w:hint="eastAsia"/>
          <w:lang w:eastAsia="zh-CN"/>
        </w:rPr>
        <w:t xml:space="preserve">total transmit chain number, </w:t>
      </w:r>
      <w:r>
        <w:rPr>
          <w:rFonts w:eastAsia="宋体" w:hint="eastAsia"/>
          <w:lang w:eastAsia="zh-CN"/>
        </w:rPr>
        <w:t>transmit</w:t>
      </w:r>
      <w:r w:rsidR="009364D7">
        <w:rPr>
          <w:rFonts w:eastAsia="宋体" w:hint="eastAsia"/>
          <w:lang w:eastAsia="zh-CN"/>
        </w:rPr>
        <w:t xml:space="preserve"> chain group</w:t>
      </w:r>
      <w:r>
        <w:rPr>
          <w:rFonts w:eastAsia="宋体" w:hint="eastAsia"/>
          <w:lang w:eastAsia="zh-CN"/>
        </w:rPr>
        <w:t xml:space="preserve"> number</w:t>
      </w:r>
      <w:r w:rsidR="009364D7">
        <w:rPr>
          <w:rFonts w:eastAsia="宋体" w:hint="eastAsia"/>
          <w:lang w:eastAsia="zh-CN"/>
        </w:rPr>
        <w:t xml:space="preserve"> and the number of </w:t>
      </w:r>
      <w:r>
        <w:rPr>
          <w:rFonts w:eastAsia="宋体" w:hint="eastAsia"/>
          <w:lang w:eastAsia="zh-CN"/>
        </w:rPr>
        <w:t>transmit</w:t>
      </w:r>
      <w:r w:rsidR="009364D7">
        <w:rPr>
          <w:rFonts w:eastAsia="宋体" w:hint="eastAsia"/>
          <w:lang w:eastAsia="zh-CN"/>
        </w:rPr>
        <w:t xml:space="preserve"> chains in each group.</w:t>
      </w:r>
      <w:r w:rsidR="002E1394">
        <w:rPr>
          <w:rFonts w:eastAsia="宋体" w:hint="eastAsia"/>
          <w:lang w:eastAsia="zh-CN"/>
        </w:rPr>
        <w:t xml:space="preserve"> The transmit chains are grouped with the following principle</w:t>
      </w:r>
      <w:r w:rsidR="00D57B76">
        <w:rPr>
          <w:rFonts w:eastAsia="宋体" w:hint="eastAsia"/>
          <w:lang w:eastAsia="zh-CN"/>
        </w:rPr>
        <w:t>s</w:t>
      </w:r>
      <w:r w:rsidR="002E1394">
        <w:rPr>
          <w:rFonts w:eastAsia="宋体" w:hint="eastAsia"/>
          <w:lang w:eastAsia="zh-CN"/>
        </w:rPr>
        <w:t xml:space="preserve">: </w:t>
      </w:r>
    </w:p>
    <w:p w:rsidR="00D57B76" w:rsidRDefault="00D57B76" w:rsidP="00D57B76">
      <w:pPr>
        <w:pStyle w:val="a0"/>
        <w:numPr>
          <w:ilvl w:val="0"/>
          <w:numId w:val="32"/>
        </w:numPr>
        <w:rPr>
          <w:rFonts w:eastAsia="宋体" w:hint="eastAsia"/>
          <w:lang w:eastAsia="zh-CN"/>
        </w:rPr>
      </w:pPr>
      <w:r>
        <w:rPr>
          <w:rFonts w:eastAsia="宋体" w:hint="eastAsia"/>
          <w:lang w:eastAsia="zh-CN"/>
        </w:rPr>
        <w:t xml:space="preserve">Intra </w:t>
      </w:r>
      <w:r w:rsidR="00897F82">
        <w:rPr>
          <w:rFonts w:eastAsia="宋体" w:hint="eastAsia"/>
          <w:lang w:eastAsia="zh-CN"/>
        </w:rPr>
        <w:t>group transmit</w:t>
      </w:r>
      <w:r w:rsidR="009364D7">
        <w:rPr>
          <w:rFonts w:eastAsia="宋体" w:hint="eastAsia"/>
          <w:lang w:eastAsia="zh-CN"/>
        </w:rPr>
        <w:t xml:space="preserve"> chains can transmit coherently</w:t>
      </w:r>
      <w:r>
        <w:rPr>
          <w:rFonts w:eastAsia="宋体" w:hint="eastAsia"/>
          <w:lang w:eastAsia="zh-CN"/>
        </w:rPr>
        <w:t>;</w:t>
      </w:r>
    </w:p>
    <w:p w:rsidR="009364D7" w:rsidRDefault="00D57B76" w:rsidP="00D57B76">
      <w:pPr>
        <w:pStyle w:val="a0"/>
        <w:numPr>
          <w:ilvl w:val="0"/>
          <w:numId w:val="32"/>
        </w:numPr>
        <w:rPr>
          <w:rFonts w:eastAsia="宋体"/>
          <w:lang w:eastAsia="zh-CN"/>
        </w:rPr>
      </w:pPr>
      <w:r>
        <w:rPr>
          <w:rFonts w:eastAsia="宋体" w:hint="eastAsia"/>
          <w:lang w:eastAsia="zh-CN"/>
        </w:rPr>
        <w:t>I</w:t>
      </w:r>
      <w:r w:rsidR="00897F82">
        <w:rPr>
          <w:rFonts w:eastAsia="宋体" w:hint="eastAsia"/>
          <w:lang w:eastAsia="zh-CN"/>
        </w:rPr>
        <w:t>nt</w:t>
      </w:r>
      <w:r w:rsidR="00177709">
        <w:rPr>
          <w:rFonts w:eastAsia="宋体" w:hint="eastAsia"/>
          <w:lang w:eastAsia="zh-CN"/>
        </w:rPr>
        <w:t>e</w:t>
      </w:r>
      <w:r w:rsidR="00897F82">
        <w:rPr>
          <w:rFonts w:eastAsia="宋体" w:hint="eastAsia"/>
          <w:lang w:eastAsia="zh-CN"/>
        </w:rPr>
        <w:t>r</w:t>
      </w:r>
      <w:r w:rsidR="00177709">
        <w:rPr>
          <w:rFonts w:eastAsia="宋体" w:hint="eastAsia"/>
          <w:lang w:eastAsia="zh-CN"/>
        </w:rPr>
        <w:t xml:space="preserve"> group</w:t>
      </w:r>
      <w:r w:rsidR="00897F82">
        <w:rPr>
          <w:rFonts w:eastAsia="宋体" w:hint="eastAsia"/>
          <w:lang w:eastAsia="zh-CN"/>
        </w:rPr>
        <w:t xml:space="preserve"> transmit</w:t>
      </w:r>
      <w:r w:rsidR="009364D7">
        <w:rPr>
          <w:rFonts w:eastAsia="宋体" w:hint="eastAsia"/>
          <w:lang w:eastAsia="zh-CN"/>
        </w:rPr>
        <w:t xml:space="preserve"> chains can</w:t>
      </w:r>
      <w:r w:rsidR="009364D7">
        <w:rPr>
          <w:rFonts w:eastAsia="宋体"/>
          <w:lang w:eastAsia="zh-CN"/>
        </w:rPr>
        <w:t>’</w:t>
      </w:r>
      <w:r w:rsidR="009364D7">
        <w:rPr>
          <w:rFonts w:eastAsia="宋体" w:hint="eastAsia"/>
          <w:lang w:eastAsia="zh-CN"/>
        </w:rPr>
        <w:t xml:space="preserve">t transmit coherently. </w:t>
      </w:r>
    </w:p>
    <w:p w:rsidR="00D57B76" w:rsidRDefault="00897F82" w:rsidP="00D57B76">
      <w:pPr>
        <w:pStyle w:val="a0"/>
        <w:rPr>
          <w:rFonts w:eastAsia="宋体" w:hint="eastAsia"/>
          <w:lang w:eastAsia="zh-CN"/>
        </w:rPr>
      </w:pPr>
      <w:r>
        <w:rPr>
          <w:rFonts w:eastAsia="宋体" w:hint="eastAsia"/>
          <w:lang w:eastAsia="zh-CN"/>
        </w:rPr>
        <w:t>Then</w:t>
      </w:r>
      <w:r w:rsidR="009364D7">
        <w:rPr>
          <w:rFonts w:eastAsia="宋体" w:hint="eastAsia"/>
          <w:lang w:eastAsia="zh-CN"/>
        </w:rPr>
        <w:t>, SRS resources are configured based on the reported coherent transmission capability information.</w:t>
      </w:r>
      <w:r w:rsidR="00E349EE">
        <w:rPr>
          <w:rFonts w:eastAsia="宋体" w:hint="eastAsia"/>
          <w:lang w:eastAsia="zh-CN"/>
        </w:rPr>
        <w:t xml:space="preserve"> The number of SRS resources and SRS ports number in each SRS resource can be determined by gNB based on the coherent transmission capability information reported by UE.</w:t>
      </w:r>
      <w:r w:rsidR="00D57B76">
        <w:rPr>
          <w:rFonts w:eastAsia="宋体" w:hint="eastAsia"/>
          <w:lang w:eastAsia="zh-CN"/>
        </w:rPr>
        <w:t xml:space="preserve"> </w:t>
      </w:r>
      <w:proofErr w:type="gramStart"/>
      <w:r w:rsidR="00D57B76">
        <w:rPr>
          <w:rFonts w:eastAsia="宋体" w:hint="eastAsia"/>
          <w:lang w:eastAsia="zh-CN"/>
        </w:rPr>
        <w:t>gNB</w:t>
      </w:r>
      <w:proofErr w:type="gramEnd"/>
      <w:r w:rsidR="00D57B76">
        <w:rPr>
          <w:rFonts w:eastAsia="宋体" w:hint="eastAsia"/>
          <w:lang w:eastAsia="zh-CN"/>
        </w:rPr>
        <w:t xml:space="preserve"> should indicate UE which SRS ports are expected </w:t>
      </w:r>
      <w:r w:rsidR="0020492A">
        <w:rPr>
          <w:rFonts w:eastAsia="宋体" w:hint="eastAsia"/>
          <w:lang w:eastAsia="zh-CN"/>
        </w:rPr>
        <w:t>to support coherent transmission</w:t>
      </w:r>
      <w:r w:rsidR="00D57B76">
        <w:rPr>
          <w:rFonts w:eastAsia="宋体" w:hint="eastAsia"/>
          <w:lang w:eastAsia="zh-CN"/>
        </w:rPr>
        <w:t xml:space="preserve">. </w:t>
      </w:r>
      <w:bookmarkStart w:id="5" w:name="OLE_LINK1"/>
      <w:bookmarkStart w:id="6" w:name="OLE_LINK2"/>
      <w:r w:rsidR="00D57B76">
        <w:rPr>
          <w:rFonts w:eastAsia="宋体"/>
          <w:lang w:eastAsia="zh-CN"/>
        </w:rPr>
        <w:t>F</w:t>
      </w:r>
      <w:r w:rsidR="00D57B76">
        <w:rPr>
          <w:rFonts w:eastAsia="宋体" w:hint="eastAsia"/>
          <w:lang w:eastAsia="zh-CN"/>
        </w:rPr>
        <w:t xml:space="preserve">or </w:t>
      </w:r>
      <w:r w:rsidR="00D57B76">
        <w:rPr>
          <w:rFonts w:eastAsia="宋体"/>
          <w:lang w:eastAsia="zh-CN"/>
        </w:rPr>
        <w:t>example</w:t>
      </w:r>
      <w:r w:rsidR="00D57B76">
        <w:rPr>
          <w:rFonts w:eastAsia="宋体" w:hint="eastAsia"/>
          <w:lang w:eastAsia="zh-CN"/>
        </w:rPr>
        <w:t xml:space="preserve">, a SRS resource with 4 SRS ports is configured to UE. </w:t>
      </w:r>
      <w:proofErr w:type="gramStart"/>
      <w:r w:rsidR="00D57B76">
        <w:rPr>
          <w:rFonts w:eastAsia="宋体" w:hint="eastAsia"/>
          <w:lang w:eastAsia="zh-CN"/>
        </w:rPr>
        <w:t>gNB</w:t>
      </w:r>
      <w:proofErr w:type="gramEnd"/>
      <w:r w:rsidR="00D57B76">
        <w:rPr>
          <w:rFonts w:eastAsia="宋体" w:hint="eastAsia"/>
          <w:lang w:eastAsia="zh-CN"/>
        </w:rPr>
        <w:t xml:space="preserve"> </w:t>
      </w:r>
      <w:r w:rsidR="0020492A">
        <w:rPr>
          <w:rFonts w:eastAsia="宋体" w:hint="eastAsia"/>
          <w:lang w:eastAsia="zh-CN"/>
        </w:rPr>
        <w:t xml:space="preserve">can </w:t>
      </w:r>
      <w:r w:rsidR="0020492A">
        <w:rPr>
          <w:rFonts w:eastAsia="宋体"/>
          <w:lang w:eastAsia="zh-CN"/>
        </w:rPr>
        <w:t>indicate</w:t>
      </w:r>
      <w:r w:rsidR="00D57B76">
        <w:rPr>
          <w:rFonts w:eastAsia="宋体" w:hint="eastAsia"/>
          <w:lang w:eastAsia="zh-CN"/>
        </w:rPr>
        <w:t xml:space="preserve"> UE that the SRS port 0 and 1 </w:t>
      </w:r>
      <w:r w:rsidR="0020492A">
        <w:rPr>
          <w:rFonts w:eastAsia="宋体" w:hint="eastAsia"/>
          <w:lang w:eastAsia="zh-CN"/>
        </w:rPr>
        <w:t xml:space="preserve">should support coherent transmission. </w:t>
      </w:r>
      <w:bookmarkEnd w:id="5"/>
      <w:bookmarkEnd w:id="6"/>
    </w:p>
    <w:p w:rsidR="0020492A" w:rsidRDefault="00897F82" w:rsidP="0020492A">
      <w:pPr>
        <w:pStyle w:val="a0"/>
        <w:rPr>
          <w:rFonts w:eastAsia="宋体"/>
          <w:lang w:eastAsia="zh-CN"/>
        </w:rPr>
      </w:pPr>
      <w:r>
        <w:rPr>
          <w:rFonts w:eastAsia="宋体" w:hint="eastAsia"/>
          <w:lang w:eastAsia="zh-CN"/>
        </w:rPr>
        <w:t>UE choose</w:t>
      </w:r>
      <w:r w:rsidR="00A54CDF">
        <w:rPr>
          <w:rFonts w:eastAsia="宋体" w:hint="eastAsia"/>
          <w:lang w:eastAsia="zh-CN"/>
        </w:rPr>
        <w:t>s</w:t>
      </w:r>
      <w:r>
        <w:rPr>
          <w:rFonts w:eastAsia="宋体" w:hint="eastAsia"/>
          <w:lang w:eastAsia="zh-CN"/>
        </w:rPr>
        <w:t xml:space="preserve"> proper transmit chains to transmit SRS </w:t>
      </w:r>
      <w:r w:rsidR="00E9376D">
        <w:rPr>
          <w:rFonts w:eastAsia="宋体" w:hint="eastAsia"/>
          <w:lang w:eastAsia="zh-CN"/>
        </w:rPr>
        <w:t xml:space="preserve">based on </w:t>
      </w:r>
      <w:r w:rsidR="0020492A">
        <w:rPr>
          <w:rFonts w:eastAsia="宋体" w:hint="eastAsia"/>
          <w:lang w:eastAsia="zh-CN"/>
        </w:rPr>
        <w:t>gNB indication</w:t>
      </w:r>
      <w:r w:rsidR="00E9376D">
        <w:rPr>
          <w:rFonts w:eastAsia="宋体" w:hint="eastAsia"/>
          <w:lang w:eastAsia="zh-CN"/>
        </w:rPr>
        <w:t xml:space="preserve">. </w:t>
      </w:r>
      <w:r w:rsidR="0020492A">
        <w:rPr>
          <w:rFonts w:eastAsia="宋体" w:hint="eastAsia"/>
          <w:lang w:eastAsia="zh-CN"/>
        </w:rPr>
        <w:t>Continuing with previous example, UE should use the transmit chains that can transmit coherently to send SRS port 0 and 1.</w:t>
      </w:r>
    </w:p>
    <w:p w:rsidR="0020492A" w:rsidRDefault="00EA396B" w:rsidP="0020492A">
      <w:pPr>
        <w:pStyle w:val="a0"/>
        <w:rPr>
          <w:rFonts w:eastAsia="宋体"/>
          <w:lang w:eastAsia="zh-CN"/>
        </w:rPr>
      </w:pPr>
      <w:proofErr w:type="gramStart"/>
      <w:r>
        <w:rPr>
          <w:rFonts w:eastAsia="宋体" w:hint="eastAsia"/>
          <w:lang w:eastAsia="zh-CN"/>
        </w:rPr>
        <w:t>gNB</w:t>
      </w:r>
      <w:proofErr w:type="gramEnd"/>
      <w:r>
        <w:rPr>
          <w:rFonts w:eastAsia="宋体" w:hint="eastAsia"/>
          <w:lang w:eastAsia="zh-CN"/>
        </w:rPr>
        <w:t xml:space="preserve"> </w:t>
      </w:r>
      <w:r w:rsidR="0020492A">
        <w:rPr>
          <w:rFonts w:eastAsia="宋体" w:hint="eastAsia"/>
          <w:lang w:eastAsia="zh-CN"/>
        </w:rPr>
        <w:t>measures SRS and determines</w:t>
      </w:r>
      <w:r w:rsidR="002D7300">
        <w:rPr>
          <w:rFonts w:eastAsia="宋体" w:hint="eastAsia"/>
          <w:lang w:eastAsia="zh-CN"/>
        </w:rPr>
        <w:t xml:space="preserve">, </w:t>
      </w:r>
      <w:r w:rsidR="00E9376D">
        <w:rPr>
          <w:rFonts w:eastAsia="宋体" w:hint="eastAsia"/>
          <w:lang w:eastAsia="zh-CN"/>
        </w:rPr>
        <w:t>SRI</w:t>
      </w:r>
      <w:r w:rsidR="003829FA">
        <w:rPr>
          <w:rFonts w:eastAsia="宋体" w:hint="eastAsia"/>
          <w:lang w:eastAsia="zh-CN"/>
        </w:rPr>
        <w:t>(if needed)</w:t>
      </w:r>
      <w:r w:rsidR="00E9376D">
        <w:rPr>
          <w:rFonts w:eastAsia="宋体" w:hint="eastAsia"/>
          <w:lang w:eastAsia="zh-CN"/>
        </w:rPr>
        <w:t xml:space="preserve">, TPMI, TRI and MCS. </w:t>
      </w:r>
      <w:r w:rsidR="0020492A">
        <w:rPr>
          <w:rFonts w:eastAsia="宋体" w:hint="eastAsia"/>
          <w:lang w:eastAsia="zh-CN"/>
        </w:rPr>
        <w:t xml:space="preserve"> </w:t>
      </w:r>
      <w:r w:rsidR="00CC2F03">
        <w:rPr>
          <w:rFonts w:eastAsia="宋体" w:hint="eastAsia"/>
          <w:lang w:eastAsia="zh-CN"/>
        </w:rPr>
        <w:t>T</w:t>
      </w:r>
      <w:r w:rsidR="00CC2F03">
        <w:rPr>
          <w:rFonts w:eastAsia="宋体"/>
          <w:lang w:eastAsia="zh-CN"/>
        </w:rPr>
        <w:t>h</w:t>
      </w:r>
      <w:r w:rsidR="00CC2F03">
        <w:rPr>
          <w:rFonts w:eastAsia="宋体" w:hint="eastAsia"/>
          <w:lang w:eastAsia="zh-CN"/>
        </w:rPr>
        <w:t xml:space="preserve">e TPMI selection should be based on the coherent transmission relationship of SRS ports. </w:t>
      </w:r>
      <w:r w:rsidR="000523D7">
        <w:rPr>
          <w:rFonts w:eastAsia="宋体" w:hint="eastAsia"/>
          <w:lang w:eastAsia="zh-CN"/>
        </w:rPr>
        <w:t>Continuing with previous example,</w:t>
      </w:r>
      <w:r w:rsidR="00CC2F03">
        <w:rPr>
          <w:rFonts w:eastAsia="宋体" w:hint="eastAsia"/>
          <w:lang w:eastAsia="zh-CN"/>
        </w:rPr>
        <w:t xml:space="preserve"> gNB </w:t>
      </w:r>
      <w:r w:rsidR="00CC2F03">
        <w:rPr>
          <w:rFonts w:eastAsia="宋体"/>
          <w:lang w:eastAsia="zh-CN"/>
        </w:rPr>
        <w:t>indicate</w:t>
      </w:r>
      <w:r w:rsidR="00CC2F03">
        <w:rPr>
          <w:rFonts w:eastAsia="宋体" w:hint="eastAsia"/>
          <w:lang w:eastAsia="zh-CN"/>
        </w:rPr>
        <w:t>s UE that the SRS port 0 and 1 support coherent transmission. Then TPMI can only be selected from the codewords with only SRS port 0 and 1 capable of coherent transmission.</w:t>
      </w:r>
    </w:p>
    <w:p w:rsidR="00E9376D" w:rsidRDefault="00E9376D" w:rsidP="0020492A">
      <w:pPr>
        <w:pStyle w:val="a0"/>
        <w:rPr>
          <w:rFonts w:eastAsia="宋体"/>
          <w:lang w:eastAsia="zh-CN"/>
        </w:rPr>
      </w:pPr>
      <w:r>
        <w:rPr>
          <w:rFonts w:eastAsia="宋体" w:hint="eastAsia"/>
          <w:lang w:eastAsia="zh-CN"/>
        </w:rPr>
        <w:t>UE determine</w:t>
      </w:r>
      <w:r w:rsidR="0020492A">
        <w:rPr>
          <w:rFonts w:eastAsia="宋体" w:hint="eastAsia"/>
          <w:lang w:eastAsia="zh-CN"/>
        </w:rPr>
        <w:t>s</w:t>
      </w:r>
      <w:r>
        <w:rPr>
          <w:rFonts w:eastAsia="宋体" w:hint="eastAsia"/>
          <w:lang w:eastAsia="zh-CN"/>
        </w:rPr>
        <w:t xml:space="preserve"> UL precoding based on SRI, TPMI, </w:t>
      </w:r>
      <w:r w:rsidR="0020492A">
        <w:rPr>
          <w:rFonts w:eastAsia="宋体" w:hint="eastAsia"/>
          <w:lang w:eastAsia="zh-CN"/>
        </w:rPr>
        <w:t xml:space="preserve">and </w:t>
      </w:r>
      <w:r>
        <w:rPr>
          <w:rFonts w:eastAsia="宋体" w:hint="eastAsia"/>
          <w:lang w:eastAsia="zh-CN"/>
        </w:rPr>
        <w:t xml:space="preserve">TRI </w:t>
      </w:r>
      <w:r w:rsidR="0020492A">
        <w:rPr>
          <w:rFonts w:eastAsia="宋体" w:hint="eastAsia"/>
          <w:lang w:eastAsia="zh-CN"/>
        </w:rPr>
        <w:t>and transmits UL data</w:t>
      </w:r>
      <w:r>
        <w:rPr>
          <w:rFonts w:eastAsia="宋体" w:hint="eastAsia"/>
          <w:lang w:eastAsia="zh-CN"/>
        </w:rPr>
        <w:t>.</w:t>
      </w:r>
    </w:p>
    <w:p w:rsidR="003829FA" w:rsidRPr="003829FA" w:rsidRDefault="003829FA" w:rsidP="00EA396B">
      <w:pPr>
        <w:pStyle w:val="a0"/>
        <w:rPr>
          <w:rFonts w:eastAsia="宋体"/>
          <w:b/>
          <w:i/>
          <w:lang w:eastAsia="zh-CN"/>
        </w:rPr>
      </w:pPr>
      <w:r w:rsidRPr="003829FA">
        <w:rPr>
          <w:rFonts w:eastAsia="宋体" w:hint="eastAsia"/>
          <w:b/>
          <w:i/>
          <w:lang w:eastAsia="zh-CN"/>
        </w:rPr>
        <w:lastRenderedPageBreak/>
        <w:t xml:space="preserve">Proposal </w:t>
      </w:r>
      <w:r w:rsidR="0020492A">
        <w:rPr>
          <w:rFonts w:eastAsia="宋体" w:hint="eastAsia"/>
          <w:b/>
          <w:i/>
          <w:lang w:eastAsia="zh-CN"/>
        </w:rPr>
        <w:t>1</w:t>
      </w:r>
      <w:r w:rsidRPr="003829FA">
        <w:rPr>
          <w:rFonts w:eastAsia="宋体" w:hint="eastAsia"/>
          <w:b/>
          <w:i/>
          <w:lang w:eastAsia="zh-CN"/>
        </w:rPr>
        <w:t xml:space="preserve">: </w:t>
      </w:r>
      <w:r w:rsidR="00D50B94">
        <w:rPr>
          <w:rFonts w:eastAsia="宋体" w:hint="eastAsia"/>
          <w:b/>
          <w:i/>
          <w:lang w:eastAsia="zh-CN"/>
        </w:rPr>
        <w:t xml:space="preserve">For </w:t>
      </w:r>
      <w:r w:rsidR="0020492A">
        <w:rPr>
          <w:rFonts w:eastAsia="宋体" w:hint="eastAsia"/>
          <w:b/>
          <w:i/>
          <w:lang w:eastAsia="zh-CN"/>
        </w:rPr>
        <w:t>UE capability reporting</w:t>
      </w:r>
      <w:r w:rsidR="00D50B94">
        <w:rPr>
          <w:rFonts w:eastAsia="宋体" w:hint="eastAsia"/>
          <w:b/>
          <w:i/>
          <w:lang w:eastAsia="zh-CN"/>
        </w:rPr>
        <w:t>, the following information can be included:</w:t>
      </w:r>
      <w:r w:rsidR="001F215D">
        <w:rPr>
          <w:rFonts w:eastAsia="宋体" w:hint="eastAsia"/>
          <w:b/>
          <w:i/>
          <w:lang w:eastAsia="zh-CN"/>
        </w:rPr>
        <w:t xml:space="preserve"> the total number of </w:t>
      </w:r>
      <w:r w:rsidR="00CC2F03">
        <w:rPr>
          <w:rFonts w:eastAsia="宋体" w:hint="eastAsia"/>
          <w:b/>
          <w:i/>
          <w:lang w:eastAsia="zh-CN"/>
        </w:rPr>
        <w:t>SRS ports</w:t>
      </w:r>
      <w:r w:rsidR="001F215D">
        <w:rPr>
          <w:rFonts w:eastAsia="宋体" w:hint="eastAsia"/>
          <w:b/>
          <w:i/>
          <w:lang w:eastAsia="zh-CN"/>
        </w:rPr>
        <w:t xml:space="preserve">, the number of </w:t>
      </w:r>
      <w:r w:rsidR="00CC2F03">
        <w:rPr>
          <w:rFonts w:eastAsia="宋体" w:hint="eastAsia"/>
          <w:b/>
          <w:i/>
          <w:lang w:eastAsia="zh-CN"/>
        </w:rPr>
        <w:t xml:space="preserve">SRS ports </w:t>
      </w:r>
      <w:r w:rsidR="001F215D">
        <w:rPr>
          <w:rFonts w:eastAsia="宋体" w:hint="eastAsia"/>
          <w:b/>
          <w:i/>
          <w:lang w:eastAsia="zh-CN"/>
        </w:rPr>
        <w:t xml:space="preserve">groups, and the number of </w:t>
      </w:r>
      <w:r w:rsidR="00CC2F03">
        <w:rPr>
          <w:rFonts w:eastAsia="宋体" w:hint="eastAsia"/>
          <w:b/>
          <w:i/>
          <w:lang w:eastAsia="zh-CN"/>
        </w:rPr>
        <w:t>SRS ports</w:t>
      </w:r>
      <w:r w:rsidR="001F215D">
        <w:rPr>
          <w:rFonts w:eastAsia="宋体" w:hint="eastAsia"/>
          <w:b/>
          <w:i/>
          <w:lang w:eastAsia="zh-CN"/>
        </w:rPr>
        <w:t xml:space="preserve"> in each group. </w:t>
      </w:r>
    </w:p>
    <w:p w:rsidR="00252CCE" w:rsidRDefault="00823144" w:rsidP="000D43A0">
      <w:pPr>
        <w:pStyle w:val="1"/>
        <w:numPr>
          <w:ilvl w:val="1"/>
          <w:numId w:val="5"/>
        </w:numPr>
        <w:ind w:hanging="850"/>
        <w:rPr>
          <w:szCs w:val="28"/>
          <w:lang w:eastAsia="zh-CN"/>
        </w:rPr>
      </w:pPr>
      <w:r w:rsidRPr="00186F2F">
        <w:rPr>
          <w:rFonts w:hint="eastAsia"/>
          <w:szCs w:val="28"/>
        </w:rPr>
        <w:t xml:space="preserve">Codebook design for UL transmission </w:t>
      </w:r>
    </w:p>
    <w:p w:rsidR="00FB39EA" w:rsidRPr="00186F2F" w:rsidRDefault="00C45EDC" w:rsidP="000D43A0">
      <w:pPr>
        <w:pStyle w:val="1"/>
        <w:numPr>
          <w:ilvl w:val="2"/>
          <w:numId w:val="5"/>
        </w:numPr>
        <w:ind w:left="1134" w:hanging="1134"/>
        <w:rPr>
          <w:sz w:val="24"/>
          <w:szCs w:val="24"/>
        </w:rPr>
      </w:pPr>
      <w:r>
        <w:rPr>
          <w:rFonts w:hint="eastAsia"/>
          <w:sz w:val="24"/>
          <w:szCs w:val="24"/>
          <w:lang w:eastAsia="zh-CN"/>
        </w:rPr>
        <w:t xml:space="preserve">4Tx </w:t>
      </w:r>
      <w:r w:rsidR="00FB39EA" w:rsidRPr="00186F2F">
        <w:rPr>
          <w:sz w:val="24"/>
          <w:szCs w:val="24"/>
        </w:rPr>
        <w:t>C</w:t>
      </w:r>
      <w:r w:rsidR="00FB39EA" w:rsidRPr="00186F2F">
        <w:rPr>
          <w:rFonts w:hint="eastAsia"/>
          <w:sz w:val="24"/>
          <w:szCs w:val="24"/>
        </w:rPr>
        <w:t>odebook for DFT-S-OFDM waveform</w:t>
      </w:r>
    </w:p>
    <w:p w:rsidR="00D63B3F" w:rsidRDefault="00426199" w:rsidP="00D63B3F">
      <w:pPr>
        <w:pStyle w:val="a0"/>
        <w:rPr>
          <w:rFonts w:eastAsia="宋体"/>
          <w:lang w:eastAsia="zh-CN"/>
        </w:rPr>
      </w:pPr>
      <w:r>
        <w:rPr>
          <w:rFonts w:eastAsia="宋体" w:hint="eastAsia"/>
          <w:lang w:eastAsia="zh-CN"/>
        </w:rPr>
        <w:t xml:space="preserve">In RAN1 NR Adhoc #3 meeting, it was agreed that </w:t>
      </w:r>
      <w:r w:rsidR="00D63B3F">
        <w:rPr>
          <w:rFonts w:eastAsia="宋体" w:hint="eastAsia"/>
          <w:lang w:eastAsia="zh-CN"/>
        </w:rPr>
        <w:t xml:space="preserve">for DFT-S-OFDM, </w:t>
      </w:r>
      <w:r w:rsidR="00D63B3F" w:rsidRPr="00D63B3F">
        <w:rPr>
          <w:rFonts w:eastAsia="宋体"/>
          <w:lang w:eastAsia="zh-CN"/>
        </w:rPr>
        <w:t>support LTE 4Tx rank 1 UL codebook for TPMI 0-15</w:t>
      </w:r>
      <w:r w:rsidR="00D63B3F">
        <w:rPr>
          <w:rFonts w:eastAsia="宋体" w:hint="eastAsia"/>
          <w:lang w:eastAsia="zh-CN"/>
        </w:rPr>
        <w:t xml:space="preserve">, </w:t>
      </w:r>
      <w:r>
        <w:rPr>
          <w:rFonts w:eastAsia="宋体"/>
          <w:lang w:eastAsia="zh-CN"/>
        </w:rPr>
        <w:t>additional</w:t>
      </w:r>
      <w:r>
        <w:rPr>
          <w:rFonts w:eastAsia="宋体" w:hint="eastAsia"/>
          <w:lang w:eastAsia="zh-CN"/>
        </w:rPr>
        <w:t xml:space="preserve"> codewords for antenna port selection would be supported</w:t>
      </w:r>
      <w:r w:rsidR="00D63B3F">
        <w:rPr>
          <w:rFonts w:eastAsia="宋体" w:hint="eastAsia"/>
          <w:lang w:eastAsia="zh-CN"/>
        </w:rPr>
        <w:t xml:space="preserve">. Codewords for antenna port selection can be designed for the </w:t>
      </w:r>
      <w:r w:rsidR="00D63B3F">
        <w:rPr>
          <w:rFonts w:eastAsia="宋体"/>
          <w:lang w:eastAsia="zh-CN"/>
        </w:rPr>
        <w:t>following</w:t>
      </w:r>
      <w:r w:rsidR="00D63B3F">
        <w:rPr>
          <w:rFonts w:eastAsia="宋体" w:hint="eastAsia"/>
          <w:lang w:eastAsia="zh-CN"/>
        </w:rPr>
        <w:t xml:space="preserve"> two purposes:</w:t>
      </w:r>
    </w:p>
    <w:p w:rsidR="00D63B3F" w:rsidRDefault="00D63B3F" w:rsidP="00397C5D">
      <w:pPr>
        <w:pStyle w:val="a0"/>
        <w:numPr>
          <w:ilvl w:val="0"/>
          <w:numId w:val="37"/>
        </w:numPr>
        <w:spacing w:before="60" w:after="60"/>
        <w:rPr>
          <w:rFonts w:eastAsia="宋体"/>
          <w:lang w:eastAsia="zh-CN"/>
        </w:rPr>
      </w:pPr>
      <w:r>
        <w:rPr>
          <w:rFonts w:eastAsia="宋体" w:hint="eastAsia"/>
          <w:lang w:eastAsia="zh-CN"/>
        </w:rPr>
        <w:t>Power saving for the case of Tx antenna imbalance;</w:t>
      </w:r>
    </w:p>
    <w:p w:rsidR="00D63B3F" w:rsidRDefault="00D63B3F" w:rsidP="00397C5D">
      <w:pPr>
        <w:pStyle w:val="a0"/>
        <w:numPr>
          <w:ilvl w:val="0"/>
          <w:numId w:val="37"/>
        </w:numPr>
        <w:spacing w:before="60" w:after="60"/>
        <w:rPr>
          <w:rFonts w:eastAsia="宋体"/>
          <w:lang w:eastAsia="zh-CN"/>
        </w:rPr>
      </w:pPr>
      <w:r>
        <w:rPr>
          <w:rFonts w:eastAsia="宋体" w:hint="eastAsia"/>
          <w:lang w:eastAsia="zh-CN"/>
        </w:rPr>
        <w:t>Support</w:t>
      </w:r>
      <w:r w:rsidR="00397C5D">
        <w:rPr>
          <w:rFonts w:eastAsia="宋体" w:hint="eastAsia"/>
          <w:lang w:eastAsia="zh-CN"/>
        </w:rPr>
        <w:t>ing</w:t>
      </w:r>
      <w:r>
        <w:rPr>
          <w:rFonts w:eastAsia="宋体" w:hint="eastAsia"/>
          <w:lang w:eastAsia="zh-CN"/>
        </w:rPr>
        <w:t xml:space="preserve"> </w:t>
      </w:r>
      <w:r w:rsidR="000E7A9D">
        <w:rPr>
          <w:rFonts w:eastAsia="宋体" w:hint="eastAsia"/>
          <w:lang w:eastAsia="zh-CN"/>
        </w:rPr>
        <w:t xml:space="preserve">of </w:t>
      </w:r>
      <w:r>
        <w:rPr>
          <w:rFonts w:eastAsia="宋体" w:hint="eastAsia"/>
          <w:lang w:eastAsia="zh-CN"/>
        </w:rPr>
        <w:t xml:space="preserve">partial </w:t>
      </w:r>
      <w:r w:rsidR="000E7A9D">
        <w:rPr>
          <w:rFonts w:eastAsia="宋体" w:hint="eastAsia"/>
          <w:lang w:eastAsia="zh-CN"/>
        </w:rPr>
        <w:t>coherent</w:t>
      </w:r>
      <w:r w:rsidR="00397C5D">
        <w:rPr>
          <w:rFonts w:eastAsia="宋体" w:hint="eastAsia"/>
          <w:lang w:eastAsia="zh-CN"/>
        </w:rPr>
        <w:t>/non-coherent</w:t>
      </w:r>
      <w:r w:rsidR="000E7A9D">
        <w:rPr>
          <w:rFonts w:eastAsia="宋体" w:hint="eastAsia"/>
          <w:lang w:eastAsia="zh-CN"/>
        </w:rPr>
        <w:t xml:space="preserve"> transmission</w:t>
      </w:r>
      <w:r>
        <w:rPr>
          <w:rFonts w:eastAsia="宋体" w:hint="eastAsia"/>
          <w:lang w:eastAsia="zh-CN"/>
        </w:rPr>
        <w:t>.</w:t>
      </w:r>
    </w:p>
    <w:p w:rsidR="00215E79" w:rsidRDefault="00D63B3F" w:rsidP="00215E79">
      <w:pPr>
        <w:pStyle w:val="a0"/>
        <w:rPr>
          <w:rFonts w:eastAsia="宋体"/>
          <w:lang w:eastAsia="zh-CN"/>
        </w:rPr>
      </w:pPr>
      <w:r>
        <w:rPr>
          <w:rFonts w:eastAsia="宋体" w:hint="eastAsia"/>
          <w:lang w:eastAsia="zh-CN"/>
        </w:rPr>
        <w:t>For LTE 4Tx rank 1 codebook, e</w:t>
      </w:r>
      <w:r w:rsidR="00774127">
        <w:rPr>
          <w:rFonts w:eastAsia="宋体" w:hint="eastAsia"/>
          <w:lang w:eastAsia="zh-CN"/>
        </w:rPr>
        <w:t xml:space="preserve">ight 2-port selection codewords </w:t>
      </w:r>
      <w:r w:rsidR="00E520DF">
        <w:rPr>
          <w:rFonts w:eastAsia="宋体" w:hint="eastAsia"/>
          <w:lang w:eastAsia="zh-CN"/>
        </w:rPr>
        <w:t xml:space="preserve">are </w:t>
      </w:r>
      <w:r w:rsidR="00774127">
        <w:rPr>
          <w:rFonts w:eastAsia="宋体" w:hint="eastAsia"/>
          <w:lang w:eastAsia="zh-CN"/>
        </w:rPr>
        <w:t>selected from 16 2-port select</w:t>
      </w:r>
      <w:r w:rsidR="00E520DF">
        <w:rPr>
          <w:rFonts w:eastAsia="宋体" w:hint="eastAsia"/>
          <w:lang w:eastAsia="zh-CN"/>
        </w:rPr>
        <w:t>ion</w:t>
      </w:r>
      <w:r w:rsidR="00774127">
        <w:rPr>
          <w:rFonts w:eastAsia="宋体" w:hint="eastAsia"/>
          <w:lang w:eastAsia="zh-CN"/>
        </w:rPr>
        <w:t xml:space="preserve"> codewords with the consideration of similar performance and TPMI payload. For NR MIMO, </w:t>
      </w:r>
      <w:r w:rsidR="00D42D46">
        <w:rPr>
          <w:rFonts w:eastAsia="宋体" w:hint="eastAsia"/>
          <w:lang w:eastAsia="zh-CN"/>
        </w:rPr>
        <w:t>the purpose of including port selection codewords</w:t>
      </w:r>
      <w:r w:rsidR="000E7A9D">
        <w:rPr>
          <w:rFonts w:eastAsia="宋体" w:hint="eastAsia"/>
          <w:lang w:eastAsia="zh-CN"/>
        </w:rPr>
        <w:t xml:space="preserve"> is not </w:t>
      </w:r>
      <w:r w:rsidR="00D42D46">
        <w:rPr>
          <w:rFonts w:eastAsia="宋体" w:hint="eastAsia"/>
          <w:lang w:eastAsia="zh-CN"/>
        </w:rPr>
        <w:t xml:space="preserve">only for power imbalance, but also for </w:t>
      </w:r>
      <w:r w:rsidR="00397C5D">
        <w:rPr>
          <w:rFonts w:eastAsia="宋体" w:hint="eastAsia"/>
          <w:lang w:eastAsia="zh-CN"/>
        </w:rPr>
        <w:t>supporting partial coherent transmission</w:t>
      </w:r>
      <w:r w:rsidR="00774127">
        <w:rPr>
          <w:rFonts w:eastAsia="宋体" w:hint="eastAsia"/>
          <w:lang w:eastAsia="zh-CN"/>
        </w:rPr>
        <w:t xml:space="preserve">. </w:t>
      </w:r>
      <w:r w:rsidR="00215E79">
        <w:rPr>
          <w:rFonts w:eastAsia="宋体" w:hint="eastAsia"/>
          <w:lang w:eastAsia="zh-CN"/>
        </w:rPr>
        <w:t xml:space="preserve">Therefore, </w:t>
      </w:r>
      <w:r w:rsidR="00D42D46">
        <w:rPr>
          <w:rFonts w:eastAsia="宋体" w:hint="eastAsia"/>
          <w:lang w:eastAsia="zh-CN"/>
        </w:rPr>
        <w:t xml:space="preserve">we propose to include </w:t>
      </w:r>
      <w:r w:rsidR="00215E79">
        <w:rPr>
          <w:rFonts w:eastAsia="宋体" w:hint="eastAsia"/>
          <w:lang w:eastAsia="zh-CN"/>
        </w:rPr>
        <w:t xml:space="preserve">single port selection codewords in the codebook. </w:t>
      </w:r>
    </w:p>
    <w:p w:rsidR="006E282A" w:rsidRPr="00E51FF9" w:rsidRDefault="006E282A" w:rsidP="00620424">
      <w:pPr>
        <w:pStyle w:val="a0"/>
        <w:rPr>
          <w:rFonts w:eastAsia="宋体"/>
          <w:lang w:eastAsia="zh-CN"/>
        </w:rPr>
      </w:pPr>
      <w:r>
        <w:rPr>
          <w:rFonts w:eastAsia="宋体"/>
          <w:lang w:eastAsia="zh-CN"/>
        </w:rPr>
        <w:t>W</w:t>
      </w:r>
      <w:r>
        <w:rPr>
          <w:rFonts w:eastAsia="宋体" w:hint="eastAsia"/>
          <w:lang w:eastAsia="zh-CN"/>
        </w:rPr>
        <w:t xml:space="preserve">e propose to </w:t>
      </w:r>
      <w:r w:rsidR="001861F6">
        <w:rPr>
          <w:rFonts w:eastAsia="宋体" w:hint="eastAsia"/>
          <w:lang w:eastAsia="zh-CN"/>
        </w:rPr>
        <w:t>support</w:t>
      </w:r>
      <w:r w:rsidR="00E51FF9">
        <w:rPr>
          <w:rFonts w:eastAsia="宋体" w:hint="eastAsia"/>
          <w:lang w:eastAsia="zh-CN"/>
        </w:rPr>
        <w:t xml:space="preserve"> the</w:t>
      </w:r>
      <w:r>
        <w:rPr>
          <w:rFonts w:eastAsia="宋体" w:hint="eastAsia"/>
          <w:lang w:eastAsia="zh-CN"/>
        </w:rPr>
        <w:t xml:space="preserve"> </w:t>
      </w:r>
      <w:r w:rsidR="00D63B3F">
        <w:rPr>
          <w:rFonts w:eastAsia="宋体" w:hint="eastAsia"/>
          <w:lang w:eastAsia="zh-CN"/>
        </w:rPr>
        <w:t>antenna port selection codewords</w:t>
      </w:r>
      <w:r w:rsidR="00A46E2F">
        <w:rPr>
          <w:rFonts w:eastAsia="宋体" w:hint="eastAsia"/>
          <w:lang w:eastAsia="zh-CN"/>
        </w:rPr>
        <w:t xml:space="preserve"> given in </w:t>
      </w:r>
      <w:r>
        <w:rPr>
          <w:rFonts w:eastAsia="宋体" w:hint="eastAsia"/>
          <w:lang w:eastAsia="zh-CN"/>
        </w:rPr>
        <w:t xml:space="preserve">Table </w:t>
      </w:r>
      <w:r w:rsidR="00881AE4">
        <w:rPr>
          <w:rFonts w:eastAsia="宋体" w:hint="eastAsia"/>
          <w:lang w:eastAsia="zh-CN"/>
        </w:rPr>
        <w:t xml:space="preserve">1 </w:t>
      </w:r>
      <w:r w:rsidR="00D63B3F">
        <w:rPr>
          <w:rFonts w:eastAsia="宋体" w:hint="eastAsia"/>
          <w:lang w:eastAsia="zh-CN"/>
        </w:rPr>
        <w:t>for</w:t>
      </w:r>
      <w:r>
        <w:rPr>
          <w:rFonts w:eastAsia="宋体" w:hint="eastAsia"/>
          <w:lang w:eastAsia="zh-CN"/>
        </w:rPr>
        <w:t xml:space="preserve"> 4Tx codebook for DFT-S-OFDM waveform</w:t>
      </w:r>
      <w:r w:rsidR="000523D7">
        <w:rPr>
          <w:rFonts w:eastAsia="宋体" w:hint="eastAsia"/>
          <w:lang w:eastAsia="zh-CN"/>
        </w:rPr>
        <w:t>. In Table 1,</w:t>
      </w:r>
      <w:r w:rsidR="006F571A">
        <w:rPr>
          <w:rFonts w:eastAsia="宋体" w:hint="eastAsia"/>
          <w:lang w:eastAsia="zh-CN"/>
        </w:rPr>
        <w:t xml:space="preserve"> the </w:t>
      </w:r>
      <w:proofErr w:type="spellStart"/>
      <w:r w:rsidR="006F571A">
        <w:rPr>
          <w:rFonts w:eastAsia="宋体" w:hint="eastAsia"/>
          <w:lang w:eastAsia="zh-CN"/>
        </w:rPr>
        <w:t>codewords</w:t>
      </w:r>
      <w:proofErr w:type="spellEnd"/>
      <w:r w:rsidR="006F571A">
        <w:rPr>
          <w:rFonts w:eastAsia="宋体" w:hint="eastAsia"/>
          <w:lang w:eastAsia="zh-CN"/>
        </w:rPr>
        <w:t xml:space="preserve"> with </w:t>
      </w:r>
      <w:r w:rsidR="00AB06C7">
        <w:rPr>
          <w:rFonts w:eastAsia="宋体" w:hint="eastAsia"/>
          <w:lang w:eastAsia="zh-CN"/>
        </w:rPr>
        <w:t xml:space="preserve">TPMI </w:t>
      </w:r>
      <w:r w:rsidR="006F571A">
        <w:rPr>
          <w:rFonts w:eastAsia="宋体" w:hint="eastAsia"/>
          <w:lang w:eastAsia="zh-CN"/>
        </w:rPr>
        <w:t xml:space="preserve">index 16-23 </w:t>
      </w:r>
      <w:r w:rsidR="000523D7">
        <w:rPr>
          <w:rFonts w:eastAsia="宋体" w:hint="eastAsia"/>
          <w:lang w:eastAsia="zh-CN"/>
        </w:rPr>
        <w:t>are</w:t>
      </w:r>
      <w:r w:rsidR="006F571A">
        <w:rPr>
          <w:rFonts w:eastAsia="宋体" w:hint="eastAsia"/>
          <w:lang w:eastAsia="zh-CN"/>
        </w:rPr>
        <w:t xml:space="preserve"> </w:t>
      </w:r>
      <w:r w:rsidR="000523D7">
        <w:rPr>
          <w:rFonts w:eastAsia="宋体" w:hint="eastAsia"/>
          <w:lang w:eastAsia="zh-CN"/>
        </w:rPr>
        <w:t xml:space="preserve">the antenna port selection codewords of </w:t>
      </w:r>
      <w:r w:rsidR="006F571A">
        <w:rPr>
          <w:rFonts w:eastAsia="宋体" w:hint="eastAsia"/>
          <w:lang w:eastAsia="zh-CN"/>
        </w:rPr>
        <w:t xml:space="preserve">LTE UL codebook, the </w:t>
      </w:r>
      <w:proofErr w:type="spellStart"/>
      <w:r w:rsidR="006F571A">
        <w:rPr>
          <w:rFonts w:eastAsia="宋体" w:hint="eastAsia"/>
          <w:lang w:eastAsia="zh-CN"/>
        </w:rPr>
        <w:t>codewords</w:t>
      </w:r>
      <w:proofErr w:type="spellEnd"/>
      <w:r w:rsidR="006F571A">
        <w:rPr>
          <w:rFonts w:eastAsia="宋体" w:hint="eastAsia"/>
          <w:lang w:eastAsia="zh-CN"/>
        </w:rPr>
        <w:t xml:space="preserve"> with </w:t>
      </w:r>
      <w:r w:rsidR="00AB06C7">
        <w:rPr>
          <w:rFonts w:eastAsia="宋体" w:hint="eastAsia"/>
          <w:lang w:eastAsia="zh-CN"/>
        </w:rPr>
        <w:t xml:space="preserve">TPMI </w:t>
      </w:r>
      <w:r w:rsidR="006F571A">
        <w:rPr>
          <w:rFonts w:eastAsia="宋体" w:hint="eastAsia"/>
          <w:lang w:eastAsia="zh-CN"/>
        </w:rPr>
        <w:t>index 24-27 are the newly added ones.</w:t>
      </w:r>
    </w:p>
    <w:p w:rsidR="00D010DB" w:rsidRPr="00554E97" w:rsidRDefault="00D010DB" w:rsidP="00D010DB">
      <w:pPr>
        <w:pStyle w:val="TH"/>
        <w:rPr>
          <w:rFonts w:ascii="Times New Roman" w:hAnsi="Times New Roman"/>
          <w:lang w:eastAsia="zh-CN"/>
        </w:rPr>
      </w:pPr>
      <w:r w:rsidRPr="00554E97">
        <w:rPr>
          <w:rFonts w:ascii="Times New Roman" w:hAnsi="Times New Roman"/>
          <w:lang w:eastAsia="zh-CN"/>
        </w:rPr>
        <w:t xml:space="preserve">Table </w:t>
      </w:r>
      <w:r w:rsidR="006B0481" w:rsidRPr="00554E97">
        <w:rPr>
          <w:rFonts w:ascii="Times New Roman" w:hAnsi="Times New Roman"/>
          <w:lang w:eastAsia="zh-CN"/>
        </w:rPr>
        <w:t>1</w:t>
      </w:r>
      <w:r w:rsidR="00A46E2F" w:rsidRPr="00554E97">
        <w:rPr>
          <w:rFonts w:ascii="Times New Roman" w:hAnsi="Times New Roman"/>
          <w:lang w:eastAsia="zh-CN"/>
        </w:rPr>
        <w:t>:</w:t>
      </w:r>
      <w:r w:rsidRPr="00554E97">
        <w:rPr>
          <w:rFonts w:ascii="Times New Roman" w:hAnsi="Times New Roman"/>
          <w:lang w:eastAsia="zh-CN"/>
        </w:rPr>
        <w:t xml:space="preserve"> </w:t>
      </w:r>
      <w:r w:rsidR="00D42D46" w:rsidRPr="00554E97">
        <w:rPr>
          <w:rFonts w:ascii="Times New Roman" w:hAnsi="Times New Roman"/>
          <w:lang w:eastAsia="zh-CN"/>
        </w:rPr>
        <w:t>Antenna port selection codewords</w:t>
      </w:r>
      <w:r w:rsidRPr="00554E97">
        <w:rPr>
          <w:rFonts w:ascii="Times New Roman" w:hAnsi="Times New Roman"/>
        </w:rPr>
        <w:t xml:space="preserve"> for </w:t>
      </w:r>
      <w:r w:rsidRPr="00554E97">
        <w:rPr>
          <w:rFonts w:ascii="Times New Roman" w:hAnsi="Times New Roman"/>
          <w:lang w:eastAsia="zh-CN"/>
        </w:rPr>
        <w:t>4Tx of DFT-S</w:t>
      </w:r>
      <w:r w:rsidR="00A46E2F" w:rsidRPr="00554E97">
        <w:rPr>
          <w:rFonts w:ascii="Times New Roman" w:hAnsi="Times New Roman"/>
          <w:lang w:eastAsia="zh-CN"/>
        </w:rPr>
        <w:t>-</w:t>
      </w:r>
      <w:r w:rsidRPr="00554E97">
        <w:rPr>
          <w:rFonts w:ascii="Times New Roman" w:hAnsi="Times New Roman"/>
          <w:lang w:eastAsia="zh-CN"/>
        </w:rPr>
        <w:t>OFDM</w:t>
      </w:r>
    </w:p>
    <w:tbl>
      <w:tblPr>
        <w:tblW w:w="0" w:type="auto"/>
        <w:jc w:val="center"/>
        <w:tblLook w:val="01E0"/>
      </w:tblPr>
      <w:tblGrid>
        <w:gridCol w:w="1167"/>
        <w:gridCol w:w="743"/>
        <w:gridCol w:w="830"/>
        <w:gridCol w:w="743"/>
        <w:gridCol w:w="873"/>
        <w:gridCol w:w="743"/>
        <w:gridCol w:w="830"/>
        <w:gridCol w:w="743"/>
        <w:gridCol w:w="873"/>
      </w:tblGrid>
      <w:tr w:rsidR="00D010DB" w:rsidRPr="005B11E1" w:rsidTr="00010C01">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D010DB" w:rsidRDefault="00AB06C7" w:rsidP="00010C01">
            <w:pPr>
              <w:pStyle w:val="TAH"/>
            </w:pPr>
            <w:r>
              <w:rPr>
                <w:rFonts w:hint="eastAsia"/>
                <w:lang w:eastAsia="zh-CN"/>
              </w:rPr>
              <w:t>TPMI</w:t>
            </w:r>
            <w:r>
              <w:t xml:space="preserve"> </w:t>
            </w:r>
            <w:r w:rsidR="00D010DB">
              <w:t>index</w:t>
            </w:r>
          </w:p>
        </w:tc>
        <w:tc>
          <w:tcPr>
            <w:tcW w:w="0" w:type="auto"/>
            <w:gridSpan w:val="8"/>
            <w:tcBorders>
              <w:top w:val="single" w:sz="4" w:space="0" w:color="auto"/>
              <w:left w:val="single" w:sz="4" w:space="0" w:color="auto"/>
              <w:bottom w:val="single" w:sz="4" w:space="0" w:color="auto"/>
              <w:right w:val="single" w:sz="4" w:space="0" w:color="auto"/>
            </w:tcBorders>
            <w:shd w:val="clear" w:color="auto" w:fill="E0E0E0"/>
            <w:vAlign w:val="center"/>
          </w:tcPr>
          <w:p w:rsidR="00D010DB" w:rsidRDefault="00D010DB" w:rsidP="00010C01">
            <w:pPr>
              <w:pStyle w:val="TAH"/>
            </w:pPr>
            <w:r>
              <w:t xml:space="preserve">Number of layers </w:t>
            </w:r>
            <w:r w:rsidRPr="005B11E1">
              <w:rPr>
                <w:position w:val="-6"/>
              </w:rPr>
              <w:object w:dxaOrig="460" w:dyaOrig="240">
                <v:shape id="_x0000_i1026" type="#_x0000_t75" style="width:23.15pt;height:11.9pt" o:ole="">
                  <v:imagedata r:id="rId11" o:title=""/>
                </v:shape>
                <o:OLEObject Type="Embed" ProgID="Equation.3" ShapeID="_x0000_i1026" DrawAspect="Content" ObjectID="_1568464977" r:id="rId12"/>
              </w:object>
            </w:r>
          </w:p>
        </w:tc>
      </w:tr>
      <w:tr w:rsidR="00D010DB" w:rsidRPr="005B11E1" w:rsidTr="00010C01">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D010DB" w:rsidRDefault="00D010DB" w:rsidP="00010C01">
            <w:pPr>
              <w:pStyle w:val="TAC"/>
            </w:pPr>
            <w:r>
              <w:t>16 – 23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D010DB" w:rsidRDefault="00D010DB" w:rsidP="00010C01">
            <w:pPr>
              <w:pStyle w:val="TAC"/>
            </w:pPr>
            <w:r w:rsidRPr="005B11E1">
              <w:rPr>
                <w:position w:val="-56"/>
              </w:rPr>
              <w:object w:dxaOrig="520" w:dyaOrig="1219">
                <v:shape id="_x0000_i1027" type="#_x0000_t75" style="width:26.3pt;height:60.75pt" o:ole="">
                  <v:imagedata r:id="rId13" o:title=""/>
                </v:shape>
                <o:OLEObject Type="Embed" ProgID="Equation.3" ShapeID="_x0000_i1027" DrawAspect="Content" ObjectID="_1568464978" r:id="rId14"/>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D010DB" w:rsidRDefault="00D010DB" w:rsidP="00010C01">
            <w:pPr>
              <w:pStyle w:val="TAC"/>
            </w:pPr>
            <w:r w:rsidRPr="005B11E1">
              <w:rPr>
                <w:position w:val="-56"/>
              </w:rPr>
              <w:object w:dxaOrig="620" w:dyaOrig="1219">
                <v:shape id="_x0000_i1028" type="#_x0000_t75" style="width:30.7pt;height:60.75pt" o:ole="">
                  <v:imagedata r:id="rId15" o:title=""/>
                </v:shape>
                <o:OLEObject Type="Embed" ProgID="Equation.3" ShapeID="_x0000_i1028" DrawAspect="Content" ObjectID="_1568464979" r:id="rId16"/>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D010DB" w:rsidRDefault="00D010DB" w:rsidP="00010C01">
            <w:pPr>
              <w:pStyle w:val="TAC"/>
            </w:pPr>
            <w:r w:rsidRPr="005B11E1">
              <w:rPr>
                <w:position w:val="-56"/>
              </w:rPr>
              <w:object w:dxaOrig="520" w:dyaOrig="1219">
                <v:shape id="_x0000_i1029" type="#_x0000_t75" style="width:26.3pt;height:60.75pt" o:ole="">
                  <v:imagedata r:id="rId17" o:title=""/>
                </v:shape>
                <o:OLEObject Type="Embed" ProgID="Equation.3" ShapeID="_x0000_i1029" DrawAspect="Content" ObjectID="_1568464980" r:id="rId18"/>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D010DB" w:rsidRDefault="00D010DB" w:rsidP="00010C01">
            <w:pPr>
              <w:pStyle w:val="TAC"/>
            </w:pPr>
            <w:r w:rsidRPr="005B11E1">
              <w:rPr>
                <w:position w:val="-56"/>
              </w:rPr>
              <w:object w:dxaOrig="660" w:dyaOrig="1219">
                <v:shape id="_x0000_i1030" type="#_x0000_t75" style="width:32.55pt;height:60.75pt" o:ole="">
                  <v:imagedata r:id="rId19" o:title=""/>
                </v:shape>
                <o:OLEObject Type="Embed" ProgID="Equation.3" ShapeID="_x0000_i1030" DrawAspect="Content" ObjectID="_1568464981" r:id="rId20"/>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D010DB" w:rsidRDefault="00D010DB" w:rsidP="00010C01">
            <w:pPr>
              <w:pStyle w:val="TAC"/>
            </w:pPr>
            <w:r w:rsidRPr="005B11E1">
              <w:rPr>
                <w:position w:val="-56"/>
              </w:rPr>
              <w:object w:dxaOrig="520" w:dyaOrig="1219">
                <v:shape id="_x0000_i1031" type="#_x0000_t75" style="width:26.3pt;height:60.75pt" o:ole="">
                  <v:imagedata r:id="rId21" o:title=""/>
                </v:shape>
                <o:OLEObject Type="Embed" ProgID="Equation.3" ShapeID="_x0000_i1031" DrawAspect="Content" ObjectID="_1568464982" r:id="rId22"/>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D010DB" w:rsidRDefault="00D010DB" w:rsidP="00010C01">
            <w:pPr>
              <w:pStyle w:val="TAC"/>
            </w:pPr>
            <w:r w:rsidRPr="005B11E1">
              <w:rPr>
                <w:position w:val="-56"/>
              </w:rPr>
              <w:object w:dxaOrig="620" w:dyaOrig="1219">
                <v:shape id="_x0000_i1032" type="#_x0000_t75" style="width:30.7pt;height:60.75pt" o:ole="">
                  <v:imagedata r:id="rId23" o:title=""/>
                </v:shape>
                <o:OLEObject Type="Embed" ProgID="Equation.3" ShapeID="_x0000_i1032" DrawAspect="Content" ObjectID="_1568464983" r:id="rId24"/>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D010DB" w:rsidRDefault="00D010DB" w:rsidP="00010C01">
            <w:pPr>
              <w:pStyle w:val="TAC"/>
            </w:pPr>
            <w:r w:rsidRPr="005B11E1">
              <w:rPr>
                <w:position w:val="-56"/>
              </w:rPr>
              <w:object w:dxaOrig="520" w:dyaOrig="1219">
                <v:shape id="_x0000_i1033" type="#_x0000_t75" style="width:26.3pt;height:60.75pt" o:ole="">
                  <v:imagedata r:id="rId25" o:title=""/>
                </v:shape>
                <o:OLEObject Type="Embed" ProgID="Equation.3" ShapeID="_x0000_i1033" DrawAspect="Content" ObjectID="_1568464984" r:id="rId26"/>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D010DB" w:rsidRDefault="00D010DB" w:rsidP="00010C01">
            <w:pPr>
              <w:pStyle w:val="TAC"/>
            </w:pPr>
            <w:r w:rsidRPr="005B11E1">
              <w:rPr>
                <w:position w:val="-56"/>
              </w:rPr>
              <w:object w:dxaOrig="660" w:dyaOrig="1219">
                <v:shape id="_x0000_i1034" type="#_x0000_t75" style="width:32.55pt;height:60.75pt" o:ole="">
                  <v:imagedata r:id="rId27" o:title=""/>
                </v:shape>
                <o:OLEObject Type="Embed" ProgID="Equation.3" ShapeID="_x0000_i1034" DrawAspect="Content" ObjectID="_1568464985" r:id="rId28"/>
              </w:object>
            </w:r>
          </w:p>
        </w:tc>
      </w:tr>
      <w:tr w:rsidR="00D010DB" w:rsidRPr="005B11E1" w:rsidTr="00010C01">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D010DB" w:rsidRDefault="00D010DB" w:rsidP="00D42D46">
            <w:pPr>
              <w:pStyle w:val="TAC"/>
              <w:rPr>
                <w:lang w:eastAsia="zh-CN"/>
              </w:rPr>
            </w:pPr>
            <w:r>
              <w:rPr>
                <w:rFonts w:hint="eastAsia"/>
                <w:lang w:eastAsia="zh-CN"/>
              </w:rPr>
              <w:t>24</w:t>
            </w:r>
            <w:r>
              <w:t xml:space="preserve"> – </w:t>
            </w:r>
            <w:r w:rsidR="00D42D46">
              <w:rPr>
                <w:rFonts w:hint="eastAsia"/>
                <w:lang w:eastAsia="zh-CN"/>
              </w:rPr>
              <w:t>27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D010DB" w:rsidRDefault="00D42D46" w:rsidP="00010C01">
            <w:pPr>
              <w:pStyle w:val="TAC"/>
            </w:pPr>
            <w:r w:rsidRPr="00D010DB">
              <w:rPr>
                <w:position w:val="-66"/>
              </w:rPr>
              <w:object w:dxaOrig="600" w:dyaOrig="1440">
                <v:shape id="_x0000_i1035" type="#_x0000_t75" style="width:25.65pt;height:62pt" o:ole="">
                  <v:imagedata r:id="rId29" o:title=""/>
                </v:shape>
                <o:OLEObject Type="Embed" ProgID="Equation.DSMT4" ShapeID="_x0000_i1035" DrawAspect="Content" ObjectID="_1568464986" r:id="rId30"/>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D010DB" w:rsidRDefault="00D42D46" w:rsidP="00010C01">
            <w:pPr>
              <w:pStyle w:val="TAC"/>
            </w:pPr>
            <w:r w:rsidRPr="00D010DB">
              <w:rPr>
                <w:position w:val="-66"/>
              </w:rPr>
              <w:object w:dxaOrig="600" w:dyaOrig="1440">
                <v:shape id="_x0000_i1036" type="#_x0000_t75" style="width:26.3pt;height:62.6pt" o:ole="">
                  <v:imagedata r:id="rId31" o:title=""/>
                </v:shape>
                <o:OLEObject Type="Embed" ProgID="Equation.DSMT4" ShapeID="_x0000_i1036" DrawAspect="Content" ObjectID="_1568464987" r:id="rId32"/>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D010DB" w:rsidRDefault="00D42D46" w:rsidP="00010C01">
            <w:pPr>
              <w:pStyle w:val="TAC"/>
            </w:pPr>
            <w:r w:rsidRPr="00D010DB">
              <w:rPr>
                <w:position w:val="-66"/>
              </w:rPr>
              <w:object w:dxaOrig="600" w:dyaOrig="1440">
                <v:shape id="_x0000_i1037" type="#_x0000_t75" style="width:25.05pt;height:62pt" o:ole="">
                  <v:imagedata r:id="rId33" o:title=""/>
                </v:shape>
                <o:OLEObject Type="Embed" ProgID="Equation.DSMT4" ShapeID="_x0000_i1037" DrawAspect="Content" ObjectID="_1568464988" r:id="rId34"/>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D010DB" w:rsidRDefault="00D42D46" w:rsidP="00010C01">
            <w:pPr>
              <w:pStyle w:val="TAC"/>
            </w:pPr>
            <w:r w:rsidRPr="00D010DB">
              <w:rPr>
                <w:position w:val="-66"/>
              </w:rPr>
              <w:object w:dxaOrig="600" w:dyaOrig="1440">
                <v:shape id="_x0000_i1038" type="#_x0000_t75" style="width:26.3pt;height:63.25pt" o:ole="">
                  <v:imagedata r:id="rId35" o:title=""/>
                </v:shape>
                <o:OLEObject Type="Embed" ProgID="Equation.DSMT4" ShapeID="_x0000_i1038" DrawAspect="Content" ObjectID="_1568464989" r:id="rId36"/>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D010DB" w:rsidRDefault="00D010DB" w:rsidP="00010C01">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D010DB" w:rsidRDefault="00D010DB" w:rsidP="00010C01">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D010DB" w:rsidRDefault="00D010DB" w:rsidP="00010C01">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D010DB" w:rsidRDefault="00D010DB" w:rsidP="00010C01">
            <w:pPr>
              <w:pStyle w:val="TAC"/>
            </w:pPr>
          </w:p>
        </w:tc>
      </w:tr>
    </w:tbl>
    <w:p w:rsidR="00B679F6" w:rsidRDefault="00B679F6" w:rsidP="00620424">
      <w:pPr>
        <w:pStyle w:val="a0"/>
        <w:rPr>
          <w:rFonts w:eastAsia="宋体"/>
          <w:lang w:eastAsia="zh-CN"/>
        </w:rPr>
      </w:pPr>
    </w:p>
    <w:p w:rsidR="00672B0E" w:rsidRPr="00672B0E" w:rsidRDefault="00672B0E" w:rsidP="00620424">
      <w:pPr>
        <w:pStyle w:val="a0"/>
        <w:rPr>
          <w:rFonts w:eastAsia="宋体"/>
          <w:b/>
          <w:i/>
          <w:lang w:eastAsia="zh-CN"/>
        </w:rPr>
      </w:pPr>
      <w:r w:rsidRPr="00672B0E">
        <w:rPr>
          <w:rFonts w:eastAsia="宋体" w:hint="eastAsia"/>
          <w:b/>
          <w:i/>
          <w:lang w:eastAsia="zh-CN"/>
        </w:rPr>
        <w:t xml:space="preserve">Proposal </w:t>
      </w:r>
      <w:r w:rsidR="00AB06C7">
        <w:rPr>
          <w:rFonts w:eastAsia="宋体" w:hint="eastAsia"/>
          <w:b/>
          <w:i/>
          <w:lang w:eastAsia="zh-CN"/>
        </w:rPr>
        <w:t>2</w:t>
      </w:r>
      <w:r w:rsidRPr="00672B0E">
        <w:rPr>
          <w:rFonts w:eastAsia="宋体" w:hint="eastAsia"/>
          <w:b/>
          <w:i/>
          <w:lang w:eastAsia="zh-CN"/>
        </w:rPr>
        <w:t xml:space="preserve">: </w:t>
      </w:r>
      <w:r w:rsidR="00FD6DEF">
        <w:rPr>
          <w:rFonts w:eastAsia="宋体" w:hint="eastAsia"/>
          <w:b/>
          <w:i/>
          <w:lang w:eastAsia="zh-CN"/>
        </w:rPr>
        <w:t xml:space="preserve">For </w:t>
      </w:r>
      <w:r w:rsidR="00FD6DEF" w:rsidRPr="00672B0E">
        <w:rPr>
          <w:rFonts w:eastAsia="宋体" w:hint="eastAsia"/>
          <w:b/>
          <w:i/>
          <w:lang w:eastAsia="zh-CN"/>
        </w:rPr>
        <w:t>DFT-S-OFDM waveform</w:t>
      </w:r>
      <w:r w:rsidR="00FD6DEF">
        <w:rPr>
          <w:rFonts w:eastAsia="宋体" w:hint="eastAsia"/>
          <w:b/>
          <w:i/>
          <w:lang w:eastAsia="zh-CN"/>
        </w:rPr>
        <w:t xml:space="preserve">, </w:t>
      </w:r>
      <w:r w:rsidR="00A46E2F">
        <w:rPr>
          <w:rFonts w:eastAsia="宋体" w:hint="eastAsia"/>
          <w:b/>
          <w:i/>
          <w:lang w:eastAsia="zh-CN"/>
        </w:rPr>
        <w:t xml:space="preserve">adopt </w:t>
      </w:r>
      <w:r w:rsidR="00D63B3F">
        <w:rPr>
          <w:rFonts w:eastAsia="宋体" w:hint="eastAsia"/>
          <w:b/>
          <w:i/>
          <w:lang w:eastAsia="zh-CN"/>
        </w:rPr>
        <w:t>the antenna port selection codewords</w:t>
      </w:r>
      <w:r w:rsidR="00A46E2F">
        <w:rPr>
          <w:rFonts w:eastAsia="宋体" w:hint="eastAsia"/>
          <w:b/>
          <w:i/>
          <w:lang w:eastAsia="zh-CN"/>
        </w:rPr>
        <w:t xml:space="preserve"> given in </w:t>
      </w:r>
      <w:r w:rsidR="00D010DB">
        <w:rPr>
          <w:rFonts w:eastAsia="宋体" w:hint="eastAsia"/>
          <w:b/>
          <w:i/>
          <w:lang w:eastAsia="zh-CN"/>
        </w:rPr>
        <w:t xml:space="preserve">Table </w:t>
      </w:r>
      <w:r w:rsidR="00E51FF9">
        <w:rPr>
          <w:rFonts w:eastAsia="宋体" w:hint="eastAsia"/>
          <w:b/>
          <w:i/>
          <w:lang w:eastAsia="zh-CN"/>
        </w:rPr>
        <w:t>1</w:t>
      </w:r>
      <w:r w:rsidRPr="00672B0E">
        <w:rPr>
          <w:rFonts w:eastAsia="宋体" w:hint="eastAsia"/>
          <w:b/>
          <w:i/>
          <w:lang w:eastAsia="zh-CN"/>
        </w:rPr>
        <w:t xml:space="preserve"> </w:t>
      </w:r>
      <w:r w:rsidR="00D63B3F">
        <w:rPr>
          <w:rFonts w:eastAsia="宋体" w:hint="eastAsia"/>
          <w:b/>
          <w:i/>
          <w:lang w:eastAsia="zh-CN"/>
        </w:rPr>
        <w:t>for</w:t>
      </w:r>
      <w:r w:rsidR="00D010DB">
        <w:rPr>
          <w:rFonts w:eastAsia="宋体" w:hint="eastAsia"/>
          <w:b/>
          <w:i/>
          <w:lang w:eastAsia="zh-CN"/>
        </w:rPr>
        <w:t xml:space="preserve"> </w:t>
      </w:r>
      <w:r w:rsidRPr="00672B0E">
        <w:rPr>
          <w:rFonts w:eastAsia="宋体" w:hint="eastAsia"/>
          <w:b/>
          <w:i/>
          <w:lang w:eastAsia="zh-CN"/>
        </w:rPr>
        <w:t xml:space="preserve">4Tx </w:t>
      </w:r>
      <w:r w:rsidR="00D010DB">
        <w:rPr>
          <w:rFonts w:eastAsia="宋体" w:hint="eastAsia"/>
          <w:b/>
          <w:i/>
          <w:lang w:eastAsia="zh-CN"/>
        </w:rPr>
        <w:t>codebook</w:t>
      </w:r>
      <w:r w:rsidRPr="00672B0E">
        <w:rPr>
          <w:rFonts w:eastAsia="宋体" w:hint="eastAsia"/>
          <w:b/>
          <w:i/>
          <w:lang w:eastAsia="zh-CN"/>
        </w:rPr>
        <w:t>.</w:t>
      </w:r>
    </w:p>
    <w:p w:rsidR="00FB39EA" w:rsidRPr="00186F2F" w:rsidRDefault="00FB39EA" w:rsidP="000D43A0">
      <w:pPr>
        <w:pStyle w:val="1"/>
        <w:numPr>
          <w:ilvl w:val="2"/>
          <w:numId w:val="5"/>
        </w:numPr>
        <w:ind w:left="1134" w:hanging="1134"/>
        <w:rPr>
          <w:sz w:val="24"/>
          <w:szCs w:val="24"/>
        </w:rPr>
      </w:pPr>
      <w:r w:rsidRPr="00186F2F">
        <w:rPr>
          <w:rFonts w:hint="eastAsia"/>
          <w:sz w:val="24"/>
          <w:szCs w:val="24"/>
        </w:rPr>
        <w:t xml:space="preserve">Codebook for </w:t>
      </w:r>
      <w:r w:rsidR="00672B0E" w:rsidRPr="00186F2F">
        <w:rPr>
          <w:rFonts w:hint="eastAsia"/>
          <w:sz w:val="24"/>
          <w:szCs w:val="24"/>
        </w:rPr>
        <w:t>CP-OFDM waveform</w:t>
      </w:r>
      <w:r w:rsidRPr="00186F2F">
        <w:rPr>
          <w:rFonts w:hint="eastAsia"/>
          <w:sz w:val="24"/>
          <w:szCs w:val="24"/>
        </w:rPr>
        <w:t xml:space="preserve"> </w:t>
      </w:r>
    </w:p>
    <w:p w:rsidR="005816C6" w:rsidRPr="00186F2F" w:rsidRDefault="005816C6" w:rsidP="000D43A0">
      <w:pPr>
        <w:pStyle w:val="1"/>
        <w:numPr>
          <w:ilvl w:val="3"/>
          <w:numId w:val="5"/>
        </w:numPr>
        <w:ind w:hanging="1700"/>
        <w:rPr>
          <w:b w:val="0"/>
          <w:sz w:val="24"/>
          <w:szCs w:val="24"/>
        </w:rPr>
      </w:pPr>
      <w:r w:rsidRPr="00186F2F">
        <w:rPr>
          <w:rFonts w:hint="eastAsia"/>
          <w:b w:val="0"/>
          <w:sz w:val="24"/>
          <w:szCs w:val="24"/>
        </w:rPr>
        <w:t>2</w:t>
      </w:r>
      <w:r w:rsidR="00684200">
        <w:rPr>
          <w:rFonts w:hint="eastAsia"/>
          <w:b w:val="0"/>
          <w:sz w:val="24"/>
          <w:szCs w:val="24"/>
          <w:lang w:eastAsia="zh-CN"/>
        </w:rPr>
        <w:t xml:space="preserve"> </w:t>
      </w:r>
      <w:r w:rsidRPr="00186F2F">
        <w:rPr>
          <w:rFonts w:hint="eastAsia"/>
          <w:b w:val="0"/>
          <w:sz w:val="24"/>
          <w:szCs w:val="24"/>
        </w:rPr>
        <w:t>Tx antenna ports</w:t>
      </w:r>
    </w:p>
    <w:p w:rsidR="00823A82" w:rsidRDefault="00823A82" w:rsidP="005874EA">
      <w:pPr>
        <w:jc w:val="both"/>
        <w:rPr>
          <w:rFonts w:eastAsia="宋体"/>
          <w:lang w:eastAsia="zh-CN"/>
        </w:rPr>
      </w:pPr>
      <w:r>
        <w:rPr>
          <w:rFonts w:eastAsia="宋体" w:hint="eastAsia"/>
          <w:lang w:eastAsia="zh-CN"/>
        </w:rPr>
        <w:t xml:space="preserve">In RAN1 #90 meeting, it </w:t>
      </w:r>
      <w:r w:rsidR="00A46E2F">
        <w:rPr>
          <w:rFonts w:eastAsia="宋体" w:hint="eastAsia"/>
          <w:lang w:eastAsia="zh-CN"/>
        </w:rPr>
        <w:t xml:space="preserve">was </w:t>
      </w:r>
      <w:r>
        <w:rPr>
          <w:rFonts w:eastAsia="宋体" w:hint="eastAsia"/>
          <w:lang w:eastAsia="zh-CN"/>
        </w:rPr>
        <w:t>agreed that</w:t>
      </w:r>
      <w:r w:rsidR="006B0481">
        <w:rPr>
          <w:rFonts w:eastAsia="宋体" w:hint="eastAsia"/>
          <w:lang w:eastAsia="zh-CN"/>
        </w:rPr>
        <w:t xml:space="preserve"> </w:t>
      </w:r>
      <w:r>
        <w:rPr>
          <w:rFonts w:eastAsia="宋体" w:hint="eastAsia"/>
          <w:lang w:eastAsia="zh-CN"/>
        </w:rPr>
        <w:t xml:space="preserve">at least TPMI indices 0-3 for rank 1 and TPMI indices 0 and 1 for rank 2 </w:t>
      </w:r>
      <w:r w:rsidR="006B0481">
        <w:rPr>
          <w:rFonts w:eastAsia="宋体" w:hint="eastAsia"/>
          <w:lang w:eastAsia="zh-CN"/>
        </w:rPr>
        <w:t xml:space="preserve">in Table 2 </w:t>
      </w:r>
      <w:r>
        <w:rPr>
          <w:rFonts w:eastAsia="宋体" w:hint="eastAsia"/>
          <w:lang w:eastAsia="zh-CN"/>
        </w:rPr>
        <w:t>are used. One of following antenna port selection mechanisms is supported:</w:t>
      </w:r>
    </w:p>
    <w:p w:rsidR="00823A82" w:rsidRPr="00FD4AA9" w:rsidRDefault="00823A82" w:rsidP="00CE7AB6">
      <w:pPr>
        <w:numPr>
          <w:ilvl w:val="2"/>
          <w:numId w:val="28"/>
        </w:numPr>
        <w:tabs>
          <w:tab w:val="left" w:pos="720"/>
        </w:tabs>
        <w:spacing w:before="0"/>
        <w:ind w:left="1276" w:hanging="850"/>
        <w:rPr>
          <w:i/>
        </w:rPr>
      </w:pPr>
      <w:r w:rsidRPr="00FD4AA9">
        <w:rPr>
          <w:i/>
        </w:rPr>
        <w:t>Alt 1: TPMI indices 4 and 5 for rank 1, and 2 for rank 2, from the above table are used for CP-OFDM</w:t>
      </w:r>
    </w:p>
    <w:p w:rsidR="00823A82" w:rsidRPr="00FD4AA9" w:rsidRDefault="00823A82" w:rsidP="00CE7AB6">
      <w:pPr>
        <w:numPr>
          <w:ilvl w:val="2"/>
          <w:numId w:val="28"/>
        </w:numPr>
        <w:tabs>
          <w:tab w:val="left" w:pos="720"/>
        </w:tabs>
        <w:spacing w:before="0"/>
        <w:ind w:left="1276" w:hanging="850"/>
        <w:rPr>
          <w:i/>
        </w:rPr>
      </w:pPr>
      <w:r w:rsidRPr="00FD4AA9">
        <w:rPr>
          <w:i/>
        </w:rPr>
        <w:t>Alt 2: SRI indicates selected antenna ports</w:t>
      </w:r>
    </w:p>
    <w:p w:rsidR="00D63B3F" w:rsidRDefault="00D63B3F" w:rsidP="00D63B3F">
      <w:pPr>
        <w:pStyle w:val="a0"/>
        <w:rPr>
          <w:rFonts w:eastAsia="宋体"/>
          <w:lang w:eastAsia="zh-CN"/>
        </w:rPr>
      </w:pPr>
      <w:r>
        <w:rPr>
          <w:rFonts w:eastAsia="宋体" w:hint="eastAsia"/>
          <w:lang w:eastAsia="zh-CN"/>
        </w:rPr>
        <w:t xml:space="preserve">For Alt. 2, in order to indicate selected antenna ports by SRI, multiple SRS resources have to be configured, with one SRS port for each SRS resource. If multiple SRS resources are selected, multiple SRI and a TPMI across the selected SRS resources have to be indicated. </w:t>
      </w:r>
    </w:p>
    <w:p w:rsidR="00D63B3F" w:rsidRDefault="00D63B3F" w:rsidP="00D63B3F">
      <w:pPr>
        <w:pStyle w:val="a0"/>
        <w:rPr>
          <w:rFonts w:eastAsia="宋体"/>
          <w:lang w:eastAsia="zh-CN"/>
        </w:rPr>
      </w:pPr>
      <w:r>
        <w:rPr>
          <w:rFonts w:eastAsia="宋体" w:hint="eastAsia"/>
          <w:lang w:eastAsia="zh-CN"/>
        </w:rPr>
        <w:t xml:space="preserve">One </w:t>
      </w:r>
      <w:r>
        <w:rPr>
          <w:rFonts w:eastAsia="宋体"/>
          <w:lang w:eastAsia="zh-CN"/>
        </w:rPr>
        <w:t>signaling</w:t>
      </w:r>
      <w:r>
        <w:rPr>
          <w:rFonts w:eastAsia="宋体" w:hint="eastAsia"/>
          <w:lang w:eastAsia="zh-CN"/>
        </w:rPr>
        <w:t xml:space="preserve"> indication method of Alt. 2 is to indicate SRI and TPMI </w:t>
      </w:r>
      <w:r>
        <w:rPr>
          <w:rFonts w:eastAsia="宋体"/>
          <w:lang w:eastAsia="zh-CN"/>
        </w:rPr>
        <w:t>separately</w:t>
      </w:r>
      <w:r>
        <w:rPr>
          <w:rFonts w:eastAsia="宋体" w:hint="eastAsia"/>
          <w:lang w:eastAsia="zh-CN"/>
        </w:rPr>
        <w:t xml:space="preserve">. This can be seen as a multi-level TPMI indication of Alt.1. The first level is the indication of antenna port </w:t>
      </w:r>
      <w:proofErr w:type="gramStart"/>
      <w:r>
        <w:rPr>
          <w:rFonts w:eastAsia="宋体" w:hint="eastAsia"/>
          <w:lang w:eastAsia="zh-CN"/>
        </w:rPr>
        <w:t>selection,</w:t>
      </w:r>
      <w:proofErr w:type="gramEnd"/>
      <w:r>
        <w:rPr>
          <w:rFonts w:eastAsia="宋体" w:hint="eastAsia"/>
          <w:lang w:eastAsia="zh-CN"/>
        </w:rPr>
        <w:t xml:space="preserve"> the second level is the indication of TPMI across the selected antenna ports. In general, multi-level indication incurs equal or more overhead than single level indication.</w:t>
      </w:r>
      <w:r w:rsidDel="005B2548">
        <w:rPr>
          <w:rFonts w:eastAsia="宋体" w:hint="eastAsia"/>
          <w:lang w:eastAsia="zh-CN"/>
        </w:rPr>
        <w:t xml:space="preserve"> </w:t>
      </w:r>
    </w:p>
    <w:p w:rsidR="00D63B3F" w:rsidRDefault="00D63B3F" w:rsidP="00D42D46">
      <w:pPr>
        <w:pStyle w:val="a0"/>
        <w:rPr>
          <w:rFonts w:eastAsia="宋体"/>
          <w:lang w:eastAsia="zh-CN"/>
        </w:rPr>
      </w:pPr>
      <w:r>
        <w:rPr>
          <w:rFonts w:eastAsia="宋体" w:hint="eastAsia"/>
          <w:lang w:eastAsia="zh-CN"/>
        </w:rPr>
        <w:t xml:space="preserve">Another singling indication method of Alt. 2 is to encode SRI and TPMI jointly. Then the signaling payload can be the same as Alt. 1. </w:t>
      </w:r>
      <w:r w:rsidR="00D42D46">
        <w:rPr>
          <w:rFonts w:eastAsia="宋体" w:hint="eastAsia"/>
          <w:lang w:eastAsia="zh-CN"/>
        </w:rPr>
        <w:t xml:space="preserve">As there is no agreements that a TPMI can indicate the transmit precoder matrix across SRS resources, multiple TPMIs has to be indicated for Alt.2 if multiple SRIs are indicated. Compared with indicating multiple TPMIs, we prefer to use one TPMI to indicate the percoder. </w:t>
      </w:r>
    </w:p>
    <w:p w:rsidR="00823A82" w:rsidRDefault="00D63B3F" w:rsidP="005874EA">
      <w:pPr>
        <w:jc w:val="both"/>
        <w:rPr>
          <w:rFonts w:eastAsia="宋体"/>
          <w:lang w:eastAsia="zh-CN"/>
        </w:rPr>
      </w:pPr>
      <w:r w:rsidRPr="00192F92">
        <w:rPr>
          <w:rFonts w:eastAsia="宋体" w:hint="eastAsia"/>
          <w:b/>
          <w:i/>
          <w:lang w:eastAsia="zh-CN"/>
        </w:rPr>
        <w:lastRenderedPageBreak/>
        <w:t xml:space="preserve">Proposal </w:t>
      </w:r>
      <w:r w:rsidR="00AB06C7">
        <w:rPr>
          <w:rFonts w:eastAsia="宋体" w:hint="eastAsia"/>
          <w:b/>
          <w:i/>
          <w:lang w:eastAsia="zh-CN"/>
        </w:rPr>
        <w:t>3</w:t>
      </w:r>
      <w:r w:rsidRPr="00192F92">
        <w:rPr>
          <w:rFonts w:eastAsia="宋体" w:hint="eastAsia"/>
          <w:b/>
          <w:i/>
          <w:lang w:eastAsia="zh-CN"/>
        </w:rPr>
        <w:t xml:space="preserve">: </w:t>
      </w:r>
      <w:r>
        <w:rPr>
          <w:rFonts w:eastAsia="宋体" w:hint="eastAsia"/>
          <w:b/>
          <w:i/>
          <w:lang w:eastAsia="zh-CN"/>
        </w:rPr>
        <w:t>For CP-OFDM waveform, a</w:t>
      </w:r>
      <w:r w:rsidRPr="00192F92">
        <w:rPr>
          <w:rFonts w:eastAsia="宋体"/>
          <w:b/>
          <w:i/>
          <w:lang w:eastAsia="zh-CN"/>
        </w:rPr>
        <w:t>ntenna port</w:t>
      </w:r>
      <w:r w:rsidRPr="00192F92">
        <w:rPr>
          <w:rFonts w:eastAsia="宋体" w:hint="eastAsia"/>
          <w:b/>
          <w:i/>
          <w:lang w:eastAsia="zh-CN"/>
        </w:rPr>
        <w:t>s</w:t>
      </w:r>
      <w:r w:rsidRPr="00192F92">
        <w:rPr>
          <w:rFonts w:eastAsia="宋体"/>
          <w:b/>
          <w:i/>
          <w:lang w:eastAsia="zh-CN"/>
        </w:rPr>
        <w:t xml:space="preserve"> selection </w:t>
      </w:r>
      <w:r>
        <w:rPr>
          <w:rFonts w:eastAsia="宋体" w:hint="eastAsia"/>
          <w:b/>
          <w:i/>
          <w:lang w:eastAsia="zh-CN"/>
        </w:rPr>
        <w:t>precoders</w:t>
      </w:r>
      <w:r w:rsidRPr="00192F92">
        <w:rPr>
          <w:rFonts w:eastAsia="宋体"/>
          <w:b/>
          <w:i/>
          <w:lang w:eastAsia="zh-CN"/>
        </w:rPr>
        <w:t xml:space="preserve"> are included in the </w:t>
      </w:r>
      <w:r w:rsidR="006A015E">
        <w:rPr>
          <w:rFonts w:eastAsia="宋体" w:hint="eastAsia"/>
          <w:b/>
          <w:i/>
          <w:lang w:eastAsia="zh-CN"/>
        </w:rPr>
        <w:t xml:space="preserve">2Tx </w:t>
      </w:r>
      <w:r w:rsidRPr="00192F92">
        <w:rPr>
          <w:rFonts w:eastAsia="宋体"/>
          <w:b/>
          <w:i/>
          <w:lang w:eastAsia="zh-CN"/>
        </w:rPr>
        <w:t>codebook</w:t>
      </w:r>
      <w:r w:rsidR="006A015E">
        <w:rPr>
          <w:rFonts w:eastAsia="宋体" w:hint="eastAsia"/>
          <w:b/>
          <w:i/>
          <w:lang w:eastAsia="zh-CN"/>
        </w:rPr>
        <w:t>.</w:t>
      </w:r>
    </w:p>
    <w:p w:rsidR="006B0481" w:rsidRPr="00D010DB" w:rsidRDefault="006B0481" w:rsidP="006B0481">
      <w:pPr>
        <w:pStyle w:val="a0"/>
        <w:jc w:val="center"/>
        <w:rPr>
          <w:rFonts w:eastAsia="宋体"/>
          <w:b/>
          <w:lang w:eastAsia="zh-CN"/>
        </w:rPr>
      </w:pPr>
      <w:r w:rsidRPr="00D010DB">
        <w:rPr>
          <w:rFonts w:eastAsia="宋体" w:hint="eastAsia"/>
          <w:b/>
          <w:lang w:eastAsia="zh-CN"/>
        </w:rPr>
        <w:t xml:space="preserve">Table </w:t>
      </w:r>
      <w:r>
        <w:rPr>
          <w:rFonts w:eastAsia="宋体" w:hint="eastAsia"/>
          <w:b/>
          <w:lang w:eastAsia="zh-CN"/>
        </w:rPr>
        <w:t>2:</w:t>
      </w:r>
      <w:r w:rsidRPr="00D010DB">
        <w:rPr>
          <w:rFonts w:eastAsia="宋体" w:hint="eastAsia"/>
          <w:b/>
          <w:lang w:eastAsia="zh-CN"/>
        </w:rPr>
        <w:t xml:space="preserve"> Candidate </w:t>
      </w:r>
      <w:r>
        <w:rPr>
          <w:rFonts w:eastAsia="宋体" w:hint="eastAsia"/>
          <w:b/>
          <w:lang w:eastAsia="zh-CN"/>
        </w:rPr>
        <w:t>precoders</w:t>
      </w:r>
      <w:r w:rsidRPr="00D010DB">
        <w:rPr>
          <w:rFonts w:eastAsia="宋体" w:hint="eastAsia"/>
          <w:b/>
          <w:lang w:eastAsia="zh-CN"/>
        </w:rPr>
        <w:t xml:space="preserve"> for 2Tx of CP-OFDM waveform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01"/>
        <w:gridCol w:w="1701"/>
        <w:gridCol w:w="1559"/>
      </w:tblGrid>
      <w:tr w:rsidR="006B0481" w:rsidTr="00FA58E0">
        <w:trPr>
          <w:jc w:val="center"/>
        </w:trPr>
        <w:tc>
          <w:tcPr>
            <w:tcW w:w="1101" w:type="dxa"/>
            <w:vMerge w:val="restart"/>
            <w:shd w:val="clear" w:color="auto" w:fill="E0E0E0"/>
          </w:tcPr>
          <w:p w:rsidR="006B0481" w:rsidRDefault="006B0481" w:rsidP="00FA58E0">
            <w:pPr>
              <w:pStyle w:val="TAH"/>
            </w:pPr>
            <w:r>
              <w:rPr>
                <w:rFonts w:hint="eastAsia"/>
                <w:lang w:eastAsia="zh-CN"/>
              </w:rPr>
              <w:t>TPMI</w:t>
            </w:r>
            <w:r>
              <w:t xml:space="preserve"> index</w:t>
            </w:r>
          </w:p>
        </w:tc>
        <w:tc>
          <w:tcPr>
            <w:tcW w:w="3260" w:type="dxa"/>
            <w:gridSpan w:val="2"/>
            <w:tcBorders>
              <w:bottom w:val="nil"/>
              <w:right w:val="single" w:sz="4" w:space="0" w:color="auto"/>
            </w:tcBorders>
            <w:shd w:val="clear" w:color="auto" w:fill="E0E0E0"/>
          </w:tcPr>
          <w:p w:rsidR="006B0481" w:rsidRDefault="006B0481" w:rsidP="00FA58E0">
            <w:pPr>
              <w:pStyle w:val="TAH"/>
            </w:pPr>
            <w:r>
              <w:t xml:space="preserve">Number of layers </w:t>
            </w:r>
            <w:r w:rsidRPr="005B11E1">
              <w:rPr>
                <w:position w:val="-6"/>
              </w:rPr>
              <w:object w:dxaOrig="180" w:dyaOrig="200">
                <v:shape id="_x0000_i1039" type="#_x0000_t75" style="width:9.4pt;height:10pt" o:ole="">
                  <v:imagedata r:id="rId37" o:title=""/>
                </v:shape>
                <o:OLEObject Type="Embed" ProgID="Equation.3" ShapeID="_x0000_i1039" DrawAspect="Content" ObjectID="_1568464990" r:id="rId38"/>
              </w:object>
            </w:r>
          </w:p>
        </w:tc>
      </w:tr>
      <w:tr w:rsidR="006B0481" w:rsidTr="00FA58E0">
        <w:trPr>
          <w:jc w:val="center"/>
        </w:trPr>
        <w:tc>
          <w:tcPr>
            <w:tcW w:w="1101" w:type="dxa"/>
            <w:vMerge/>
            <w:shd w:val="clear" w:color="auto" w:fill="E0E0E0"/>
          </w:tcPr>
          <w:p w:rsidR="006B0481" w:rsidRDefault="006B0481" w:rsidP="00FA58E0">
            <w:pPr>
              <w:pStyle w:val="TAH"/>
            </w:pPr>
          </w:p>
        </w:tc>
        <w:tc>
          <w:tcPr>
            <w:tcW w:w="1701" w:type="dxa"/>
            <w:tcBorders>
              <w:top w:val="nil"/>
            </w:tcBorders>
            <w:shd w:val="clear" w:color="auto" w:fill="E0E0E0"/>
          </w:tcPr>
          <w:p w:rsidR="006B0481" w:rsidRDefault="006B0481" w:rsidP="00FA58E0">
            <w:pPr>
              <w:pStyle w:val="TAH"/>
            </w:pPr>
            <w:r>
              <w:t>1</w:t>
            </w:r>
          </w:p>
        </w:tc>
        <w:tc>
          <w:tcPr>
            <w:tcW w:w="1559" w:type="dxa"/>
            <w:tcBorders>
              <w:top w:val="nil"/>
              <w:right w:val="single" w:sz="4" w:space="0" w:color="auto"/>
            </w:tcBorders>
            <w:shd w:val="clear" w:color="auto" w:fill="E0E0E0"/>
          </w:tcPr>
          <w:p w:rsidR="006B0481" w:rsidRDefault="006B0481" w:rsidP="00FA58E0">
            <w:pPr>
              <w:pStyle w:val="TAH"/>
            </w:pPr>
            <w:r>
              <w:t>2</w:t>
            </w:r>
          </w:p>
        </w:tc>
      </w:tr>
      <w:tr w:rsidR="006B0481" w:rsidTr="00FA58E0">
        <w:trPr>
          <w:jc w:val="center"/>
        </w:trPr>
        <w:tc>
          <w:tcPr>
            <w:tcW w:w="1101" w:type="dxa"/>
            <w:shd w:val="clear" w:color="auto" w:fill="auto"/>
            <w:vAlign w:val="center"/>
          </w:tcPr>
          <w:p w:rsidR="006B0481" w:rsidRDefault="006B0481" w:rsidP="00FA58E0">
            <w:pPr>
              <w:pStyle w:val="TAC"/>
            </w:pPr>
            <w:r>
              <w:t>0</w:t>
            </w:r>
          </w:p>
        </w:tc>
        <w:tc>
          <w:tcPr>
            <w:tcW w:w="1701" w:type="dxa"/>
            <w:shd w:val="clear" w:color="auto" w:fill="auto"/>
            <w:vAlign w:val="center"/>
          </w:tcPr>
          <w:p w:rsidR="006B0481" w:rsidRDefault="006B0481" w:rsidP="00FA58E0">
            <w:pPr>
              <w:pStyle w:val="TAC"/>
            </w:pPr>
            <w:r w:rsidRPr="00991FA7">
              <w:rPr>
                <w:position w:val="-30"/>
              </w:rPr>
              <w:object w:dxaOrig="740" w:dyaOrig="720">
                <v:shape id="_x0000_i1040" type="#_x0000_t75" style="width:36.95pt;height:36.3pt" o:ole="">
                  <v:imagedata r:id="rId39" o:title=""/>
                </v:shape>
                <o:OLEObject Type="Embed" ProgID="Equation.DSMT4" ShapeID="_x0000_i1040" DrawAspect="Content" ObjectID="_1568464991" r:id="rId40"/>
              </w:object>
            </w:r>
          </w:p>
        </w:tc>
        <w:tc>
          <w:tcPr>
            <w:tcW w:w="1559" w:type="dxa"/>
            <w:shd w:val="clear" w:color="auto" w:fill="auto"/>
            <w:vAlign w:val="center"/>
          </w:tcPr>
          <w:p w:rsidR="006B0481" w:rsidRDefault="006B0481" w:rsidP="00FA58E0">
            <w:pPr>
              <w:pStyle w:val="TAC"/>
            </w:pPr>
            <w:r w:rsidRPr="00991FA7">
              <w:rPr>
                <w:position w:val="-30"/>
              </w:rPr>
              <w:object w:dxaOrig="1020" w:dyaOrig="720">
                <v:shape id="_x0000_i1041" type="#_x0000_t75" style="width:51.35pt;height:36.3pt" o:ole="">
                  <v:imagedata r:id="rId41" o:title=""/>
                </v:shape>
                <o:OLEObject Type="Embed" ProgID="Equation.DSMT4" ShapeID="_x0000_i1041" DrawAspect="Content" ObjectID="_1568464992" r:id="rId42"/>
              </w:object>
            </w:r>
          </w:p>
        </w:tc>
      </w:tr>
      <w:tr w:rsidR="006B0481" w:rsidTr="00FA58E0">
        <w:trPr>
          <w:jc w:val="center"/>
        </w:trPr>
        <w:tc>
          <w:tcPr>
            <w:tcW w:w="1101" w:type="dxa"/>
            <w:shd w:val="clear" w:color="auto" w:fill="auto"/>
            <w:vAlign w:val="center"/>
          </w:tcPr>
          <w:p w:rsidR="006B0481" w:rsidRDefault="006B0481" w:rsidP="00FA58E0">
            <w:pPr>
              <w:pStyle w:val="TAC"/>
            </w:pPr>
            <w:r>
              <w:t>1</w:t>
            </w:r>
          </w:p>
        </w:tc>
        <w:tc>
          <w:tcPr>
            <w:tcW w:w="1701" w:type="dxa"/>
            <w:shd w:val="clear" w:color="auto" w:fill="auto"/>
            <w:vAlign w:val="center"/>
          </w:tcPr>
          <w:p w:rsidR="006B0481" w:rsidRDefault="006B0481" w:rsidP="00FA58E0">
            <w:pPr>
              <w:pStyle w:val="TAC"/>
            </w:pPr>
            <w:r w:rsidRPr="00991FA7">
              <w:rPr>
                <w:position w:val="-30"/>
              </w:rPr>
              <w:object w:dxaOrig="900" w:dyaOrig="720">
                <v:shape id="_x0000_i1042" type="#_x0000_t75" style="width:45.1pt;height:36.3pt" o:ole="">
                  <v:imagedata r:id="rId43" o:title=""/>
                </v:shape>
                <o:OLEObject Type="Embed" ProgID="Equation.DSMT4" ShapeID="_x0000_i1042" DrawAspect="Content" ObjectID="_1568464993" r:id="rId44"/>
              </w:object>
            </w:r>
          </w:p>
        </w:tc>
        <w:tc>
          <w:tcPr>
            <w:tcW w:w="1559" w:type="dxa"/>
            <w:shd w:val="clear" w:color="auto" w:fill="auto"/>
            <w:vAlign w:val="center"/>
          </w:tcPr>
          <w:p w:rsidR="006B0481" w:rsidRDefault="006B0481" w:rsidP="00FA58E0">
            <w:pPr>
              <w:pStyle w:val="TAC"/>
            </w:pPr>
            <w:r w:rsidRPr="00991FA7">
              <w:rPr>
                <w:position w:val="-30"/>
              </w:rPr>
              <w:object w:dxaOrig="1080" w:dyaOrig="720">
                <v:shape id="_x0000_i1043" type="#_x0000_t75" style="width:48.85pt;height:32.55pt" o:ole="">
                  <v:imagedata r:id="rId45" o:title=""/>
                </v:shape>
                <o:OLEObject Type="Embed" ProgID="Equation.DSMT4" ShapeID="_x0000_i1043" DrawAspect="Content" ObjectID="_1568464994" r:id="rId46"/>
              </w:object>
            </w:r>
          </w:p>
        </w:tc>
      </w:tr>
      <w:tr w:rsidR="006B0481" w:rsidTr="00FA58E0">
        <w:trPr>
          <w:jc w:val="center"/>
        </w:trPr>
        <w:tc>
          <w:tcPr>
            <w:tcW w:w="1101" w:type="dxa"/>
            <w:shd w:val="clear" w:color="auto" w:fill="auto"/>
            <w:vAlign w:val="center"/>
          </w:tcPr>
          <w:p w:rsidR="006B0481" w:rsidRDefault="006B0481" w:rsidP="00FA58E0">
            <w:pPr>
              <w:pStyle w:val="TAC"/>
            </w:pPr>
            <w:r>
              <w:t>2</w:t>
            </w:r>
          </w:p>
        </w:tc>
        <w:tc>
          <w:tcPr>
            <w:tcW w:w="1701" w:type="dxa"/>
            <w:shd w:val="clear" w:color="auto" w:fill="auto"/>
            <w:vAlign w:val="center"/>
          </w:tcPr>
          <w:p w:rsidR="006B0481" w:rsidRDefault="006B0481" w:rsidP="00FA58E0">
            <w:pPr>
              <w:pStyle w:val="TAC"/>
            </w:pPr>
            <w:r w:rsidRPr="00991FA7">
              <w:rPr>
                <w:position w:val="-30"/>
              </w:rPr>
              <w:object w:dxaOrig="780" w:dyaOrig="720">
                <v:shape id="_x0000_i1044" type="#_x0000_t75" style="width:39.45pt;height:36.3pt" o:ole="">
                  <v:imagedata r:id="rId47" o:title=""/>
                </v:shape>
                <o:OLEObject Type="Embed" ProgID="Equation.DSMT4" ShapeID="_x0000_i1044" DrawAspect="Content" ObjectID="_1568464995" r:id="rId48"/>
              </w:object>
            </w:r>
          </w:p>
        </w:tc>
        <w:tc>
          <w:tcPr>
            <w:tcW w:w="1559" w:type="dxa"/>
            <w:shd w:val="clear" w:color="auto" w:fill="auto"/>
            <w:vAlign w:val="center"/>
          </w:tcPr>
          <w:p w:rsidR="006B0481" w:rsidRDefault="006B0481" w:rsidP="00FA58E0">
            <w:pPr>
              <w:pStyle w:val="TAC"/>
            </w:pPr>
            <w:r w:rsidRPr="00991FA7">
              <w:rPr>
                <w:position w:val="-30"/>
              </w:rPr>
              <w:object w:dxaOrig="940" w:dyaOrig="720">
                <v:shape id="_x0000_i1045" type="#_x0000_t75" style="width:43.85pt;height:33.8pt" o:ole="">
                  <v:imagedata r:id="rId49" o:title=""/>
                </v:shape>
                <o:OLEObject Type="Embed" ProgID="Equation.DSMT4" ShapeID="_x0000_i1045" DrawAspect="Content" ObjectID="_1568464996" r:id="rId50"/>
              </w:object>
            </w:r>
          </w:p>
        </w:tc>
      </w:tr>
      <w:tr w:rsidR="006B0481" w:rsidTr="00FA58E0">
        <w:trPr>
          <w:jc w:val="center"/>
        </w:trPr>
        <w:tc>
          <w:tcPr>
            <w:tcW w:w="1101" w:type="dxa"/>
            <w:shd w:val="clear" w:color="auto" w:fill="auto"/>
            <w:vAlign w:val="center"/>
          </w:tcPr>
          <w:p w:rsidR="006B0481" w:rsidRDefault="006B0481" w:rsidP="00FA58E0">
            <w:pPr>
              <w:pStyle w:val="TAC"/>
            </w:pPr>
            <w:r>
              <w:t>3</w:t>
            </w:r>
          </w:p>
        </w:tc>
        <w:tc>
          <w:tcPr>
            <w:tcW w:w="1701" w:type="dxa"/>
            <w:shd w:val="clear" w:color="auto" w:fill="auto"/>
            <w:vAlign w:val="center"/>
          </w:tcPr>
          <w:p w:rsidR="006B0481" w:rsidRDefault="006B0481" w:rsidP="00FA58E0">
            <w:pPr>
              <w:pStyle w:val="TAC"/>
            </w:pPr>
            <w:r w:rsidRPr="00991FA7">
              <w:rPr>
                <w:position w:val="-30"/>
              </w:rPr>
              <w:object w:dxaOrig="920" w:dyaOrig="720">
                <v:shape id="_x0000_i1046" type="#_x0000_t75" style="width:46.35pt;height:36.3pt" o:ole="">
                  <v:imagedata r:id="rId51" o:title=""/>
                </v:shape>
                <o:OLEObject Type="Embed" ProgID="Equation.DSMT4" ShapeID="_x0000_i1046" DrawAspect="Content" ObjectID="_1568464997" r:id="rId52"/>
              </w:object>
            </w:r>
          </w:p>
        </w:tc>
        <w:tc>
          <w:tcPr>
            <w:tcW w:w="1559" w:type="dxa"/>
            <w:shd w:val="clear" w:color="auto" w:fill="auto"/>
            <w:vAlign w:val="center"/>
          </w:tcPr>
          <w:p w:rsidR="006B0481" w:rsidRDefault="006B0481" w:rsidP="00FA58E0">
            <w:pPr>
              <w:pStyle w:val="TAC"/>
            </w:pPr>
          </w:p>
        </w:tc>
      </w:tr>
      <w:tr w:rsidR="006B0481" w:rsidTr="00FA58E0">
        <w:trPr>
          <w:jc w:val="center"/>
        </w:trPr>
        <w:tc>
          <w:tcPr>
            <w:tcW w:w="1101" w:type="dxa"/>
            <w:shd w:val="clear" w:color="auto" w:fill="auto"/>
            <w:vAlign w:val="center"/>
          </w:tcPr>
          <w:p w:rsidR="006B0481" w:rsidRDefault="006B0481" w:rsidP="00FA58E0">
            <w:pPr>
              <w:pStyle w:val="TAC"/>
              <w:rPr>
                <w:lang w:eastAsia="zh-CN"/>
              </w:rPr>
            </w:pPr>
            <w:r>
              <w:rPr>
                <w:rFonts w:hint="eastAsia"/>
                <w:lang w:eastAsia="zh-CN"/>
              </w:rPr>
              <w:t>4</w:t>
            </w:r>
          </w:p>
        </w:tc>
        <w:tc>
          <w:tcPr>
            <w:tcW w:w="1701" w:type="dxa"/>
            <w:shd w:val="clear" w:color="auto" w:fill="auto"/>
            <w:vAlign w:val="center"/>
          </w:tcPr>
          <w:p w:rsidR="006B0481" w:rsidRDefault="006B0481" w:rsidP="00FA58E0">
            <w:pPr>
              <w:pStyle w:val="TAC"/>
              <w:rPr>
                <w:lang w:eastAsia="zh-CN"/>
              </w:rPr>
            </w:pPr>
            <w:r w:rsidRPr="00E106D1">
              <w:rPr>
                <w:position w:val="-30"/>
              </w:rPr>
              <w:object w:dxaOrig="780" w:dyaOrig="720">
                <v:shape id="_x0000_i1047" type="#_x0000_t75" style="width:39.45pt;height:36.3pt" o:ole="">
                  <v:imagedata r:id="rId53" o:title=""/>
                </v:shape>
                <o:OLEObject Type="Embed" ProgID="Equation.DSMT4" ShapeID="_x0000_i1047" DrawAspect="Content" ObjectID="_1568464998" r:id="rId54"/>
              </w:object>
            </w:r>
          </w:p>
        </w:tc>
        <w:tc>
          <w:tcPr>
            <w:tcW w:w="1559" w:type="dxa"/>
            <w:shd w:val="clear" w:color="auto" w:fill="auto"/>
            <w:vAlign w:val="center"/>
          </w:tcPr>
          <w:p w:rsidR="006B0481" w:rsidRDefault="006B0481" w:rsidP="00FA58E0">
            <w:pPr>
              <w:pStyle w:val="TAC"/>
            </w:pPr>
          </w:p>
        </w:tc>
      </w:tr>
      <w:tr w:rsidR="006B0481" w:rsidTr="00FA58E0">
        <w:trPr>
          <w:jc w:val="center"/>
        </w:trPr>
        <w:tc>
          <w:tcPr>
            <w:tcW w:w="1101" w:type="dxa"/>
            <w:shd w:val="clear" w:color="auto" w:fill="auto"/>
            <w:vAlign w:val="center"/>
          </w:tcPr>
          <w:p w:rsidR="006B0481" w:rsidRDefault="006B0481" w:rsidP="00FA58E0">
            <w:pPr>
              <w:pStyle w:val="TAC"/>
              <w:rPr>
                <w:lang w:eastAsia="zh-CN"/>
              </w:rPr>
            </w:pPr>
            <w:r>
              <w:rPr>
                <w:rFonts w:hint="eastAsia"/>
                <w:lang w:eastAsia="zh-CN"/>
              </w:rPr>
              <w:t>5</w:t>
            </w:r>
          </w:p>
        </w:tc>
        <w:tc>
          <w:tcPr>
            <w:tcW w:w="1701" w:type="dxa"/>
            <w:shd w:val="clear" w:color="auto" w:fill="auto"/>
            <w:vAlign w:val="center"/>
          </w:tcPr>
          <w:p w:rsidR="006B0481" w:rsidRDefault="006B0481" w:rsidP="00FA58E0">
            <w:pPr>
              <w:pStyle w:val="TAC"/>
            </w:pPr>
            <w:r w:rsidRPr="009C2106">
              <w:rPr>
                <w:position w:val="-30"/>
              </w:rPr>
              <w:object w:dxaOrig="780" w:dyaOrig="720">
                <v:shape id="_x0000_i1048" type="#_x0000_t75" style="width:39.45pt;height:36.3pt" o:ole="">
                  <v:imagedata r:id="rId55" o:title=""/>
                </v:shape>
                <o:OLEObject Type="Embed" ProgID="Equation.DSMT4" ShapeID="_x0000_i1048" DrawAspect="Content" ObjectID="_1568464999" r:id="rId56"/>
              </w:object>
            </w:r>
          </w:p>
        </w:tc>
        <w:tc>
          <w:tcPr>
            <w:tcW w:w="1559" w:type="dxa"/>
            <w:shd w:val="clear" w:color="auto" w:fill="auto"/>
            <w:vAlign w:val="center"/>
          </w:tcPr>
          <w:p w:rsidR="006B0481" w:rsidRDefault="006B0481" w:rsidP="00FA58E0">
            <w:pPr>
              <w:pStyle w:val="TAC"/>
            </w:pPr>
          </w:p>
        </w:tc>
      </w:tr>
    </w:tbl>
    <w:p w:rsidR="001D3D25" w:rsidRPr="00186F2F" w:rsidRDefault="001D3D25" w:rsidP="000D43A0">
      <w:pPr>
        <w:pStyle w:val="1"/>
        <w:numPr>
          <w:ilvl w:val="3"/>
          <w:numId w:val="5"/>
        </w:numPr>
        <w:ind w:hanging="1700"/>
        <w:rPr>
          <w:b w:val="0"/>
          <w:sz w:val="24"/>
          <w:szCs w:val="24"/>
        </w:rPr>
      </w:pPr>
      <w:r w:rsidRPr="00186F2F">
        <w:rPr>
          <w:rFonts w:hint="eastAsia"/>
          <w:b w:val="0"/>
          <w:sz w:val="24"/>
          <w:szCs w:val="24"/>
        </w:rPr>
        <w:t>4</w:t>
      </w:r>
      <w:r w:rsidR="00684200" w:rsidRPr="00684200">
        <w:rPr>
          <w:rFonts w:hint="eastAsia"/>
          <w:b w:val="0"/>
          <w:sz w:val="24"/>
          <w:szCs w:val="24"/>
        </w:rPr>
        <w:t xml:space="preserve"> </w:t>
      </w:r>
      <w:r w:rsidR="00684200" w:rsidRPr="00186F2F">
        <w:rPr>
          <w:rFonts w:hint="eastAsia"/>
          <w:b w:val="0"/>
          <w:sz w:val="24"/>
          <w:szCs w:val="24"/>
        </w:rPr>
        <w:t xml:space="preserve">Tx </w:t>
      </w:r>
      <w:r w:rsidRPr="00186F2F">
        <w:rPr>
          <w:rFonts w:hint="eastAsia"/>
          <w:b w:val="0"/>
          <w:sz w:val="24"/>
          <w:szCs w:val="24"/>
        </w:rPr>
        <w:t xml:space="preserve"> antenna ports</w:t>
      </w:r>
    </w:p>
    <w:p w:rsidR="00D010DB" w:rsidRDefault="009C2106" w:rsidP="00D010DB">
      <w:pPr>
        <w:pStyle w:val="a0"/>
        <w:rPr>
          <w:rFonts w:eastAsia="宋体"/>
          <w:lang w:eastAsia="zh-CN"/>
        </w:rPr>
      </w:pPr>
      <w:r>
        <w:rPr>
          <w:rFonts w:eastAsia="宋体"/>
          <w:lang w:eastAsia="zh-CN"/>
        </w:rPr>
        <w:t>F</w:t>
      </w:r>
      <w:r>
        <w:rPr>
          <w:rFonts w:eastAsia="宋体" w:hint="eastAsia"/>
          <w:lang w:eastAsia="zh-CN"/>
        </w:rPr>
        <w:t xml:space="preserve">or UL MIMO, </w:t>
      </w:r>
      <w:r w:rsidRPr="009C2106">
        <w:rPr>
          <w:rFonts w:eastAsia="宋体"/>
          <w:lang w:eastAsia="zh-CN"/>
        </w:rPr>
        <w:t>UE typically operates in a multi-scattering environment with large angular spread of depart</w:t>
      </w:r>
      <w:r w:rsidR="00921C58">
        <w:rPr>
          <w:rFonts w:eastAsia="宋体" w:hint="eastAsia"/>
          <w:lang w:eastAsia="zh-CN"/>
        </w:rPr>
        <w:t>ure</w:t>
      </w:r>
      <w:r w:rsidRPr="009C2106">
        <w:rPr>
          <w:rFonts w:eastAsia="宋体"/>
          <w:lang w:eastAsia="zh-CN"/>
        </w:rPr>
        <w:t xml:space="preserve"> and hence cannot in general </w:t>
      </w:r>
      <w:r w:rsidR="002F6C5E">
        <w:rPr>
          <w:rFonts w:eastAsia="宋体" w:hint="eastAsia"/>
          <w:lang w:eastAsia="zh-CN"/>
        </w:rPr>
        <w:t xml:space="preserve">assume </w:t>
      </w:r>
      <w:r w:rsidRPr="009C2106">
        <w:rPr>
          <w:rFonts w:eastAsia="宋体"/>
          <w:lang w:eastAsia="zh-CN"/>
        </w:rPr>
        <w:t>high spatial correlation.</w:t>
      </w:r>
      <w:r>
        <w:rPr>
          <w:rFonts w:eastAsia="宋体" w:hint="eastAsia"/>
          <w:lang w:eastAsia="zh-CN"/>
        </w:rPr>
        <w:t xml:space="preserve"> </w:t>
      </w:r>
      <w:r w:rsidR="00D010DB">
        <w:rPr>
          <w:rFonts w:eastAsia="宋体" w:hint="eastAsia"/>
          <w:lang w:eastAsia="zh-CN"/>
        </w:rPr>
        <w:t xml:space="preserve">As </w:t>
      </w:r>
      <w:r w:rsidR="00D010DB" w:rsidRPr="00A41190">
        <w:rPr>
          <w:rFonts w:hint="eastAsia"/>
          <w:lang w:eastAsia="zh-CN"/>
        </w:rPr>
        <w:t xml:space="preserve">PAPR is not </w:t>
      </w:r>
      <w:r w:rsidR="00D010DB">
        <w:rPr>
          <w:rFonts w:hint="eastAsia"/>
          <w:lang w:eastAsia="zh-CN"/>
        </w:rPr>
        <w:t>a critical issue for CP-OFDM waveform</w:t>
      </w:r>
      <w:r w:rsidR="00D010DB">
        <w:rPr>
          <w:rFonts w:eastAsia="宋体" w:hint="eastAsia"/>
          <w:lang w:eastAsia="zh-CN"/>
        </w:rPr>
        <w:t xml:space="preserve">, </w:t>
      </w:r>
      <w:r w:rsidR="00670BD4">
        <w:rPr>
          <w:rFonts w:eastAsia="宋体" w:hint="eastAsia"/>
          <w:lang w:eastAsia="zh-CN"/>
        </w:rPr>
        <w:t xml:space="preserve">LTE DL codebooks can be used for UL with </w:t>
      </w:r>
      <w:r w:rsidR="00670BD4">
        <w:rPr>
          <w:rFonts w:eastAsia="宋体"/>
          <w:lang w:eastAsia="zh-CN"/>
        </w:rPr>
        <w:t>some</w:t>
      </w:r>
      <w:r w:rsidR="00670BD4">
        <w:rPr>
          <w:rFonts w:eastAsia="宋体" w:hint="eastAsia"/>
          <w:lang w:eastAsia="zh-CN"/>
        </w:rPr>
        <w:t xml:space="preserve"> extension of antenna selection precoders.</w:t>
      </w:r>
      <w:r w:rsidR="00CC2F03">
        <w:rPr>
          <w:rFonts w:eastAsia="宋体" w:hint="eastAsia"/>
          <w:lang w:eastAsia="zh-CN"/>
        </w:rPr>
        <w:t xml:space="preserve"> </w:t>
      </w:r>
    </w:p>
    <w:p w:rsidR="00D010DB" w:rsidRPr="007D4373" w:rsidRDefault="00B32950" w:rsidP="00881AE4">
      <w:pPr>
        <w:jc w:val="both"/>
        <w:rPr>
          <w:b/>
          <w:i/>
          <w:lang w:eastAsia="zh-CN"/>
        </w:rPr>
      </w:pPr>
      <w:r>
        <w:rPr>
          <w:rFonts w:eastAsia="宋体" w:hint="eastAsia"/>
          <w:lang w:eastAsia="zh-CN"/>
        </w:rPr>
        <w:t xml:space="preserve"> </w:t>
      </w:r>
      <w:r w:rsidR="00A41190" w:rsidRPr="00974754">
        <w:rPr>
          <w:rFonts w:eastAsia="宋体" w:hint="eastAsia"/>
          <w:b/>
          <w:i/>
          <w:lang w:eastAsia="zh-CN"/>
        </w:rPr>
        <w:t xml:space="preserve">Proposal </w:t>
      </w:r>
      <w:r w:rsidR="00AB06C7">
        <w:rPr>
          <w:rFonts w:eastAsia="宋体" w:hint="eastAsia"/>
          <w:b/>
          <w:i/>
          <w:lang w:eastAsia="zh-CN"/>
        </w:rPr>
        <w:t>4</w:t>
      </w:r>
      <w:r w:rsidR="00A41190" w:rsidRPr="00974754">
        <w:rPr>
          <w:rFonts w:eastAsia="宋体" w:hint="eastAsia"/>
          <w:b/>
          <w:i/>
          <w:lang w:eastAsia="zh-CN"/>
        </w:rPr>
        <w:t>:</w:t>
      </w:r>
      <w:r w:rsidR="00881AE4">
        <w:rPr>
          <w:rFonts w:eastAsia="宋体" w:hint="eastAsia"/>
          <w:b/>
          <w:i/>
          <w:lang w:eastAsia="zh-CN"/>
        </w:rPr>
        <w:t xml:space="preserve"> </w:t>
      </w:r>
      <w:r w:rsidR="00670BD4">
        <w:rPr>
          <w:rFonts w:eastAsia="宋体" w:hint="eastAsia"/>
          <w:b/>
          <w:i/>
          <w:lang w:eastAsia="zh-CN"/>
        </w:rPr>
        <w:t>For</w:t>
      </w:r>
      <w:r w:rsidR="00670BD4" w:rsidRPr="00974754">
        <w:rPr>
          <w:rFonts w:eastAsia="宋体" w:hint="eastAsia"/>
          <w:b/>
          <w:i/>
          <w:lang w:eastAsia="zh-CN"/>
        </w:rPr>
        <w:t xml:space="preserve"> 4</w:t>
      </w:r>
      <w:r w:rsidR="00670BD4" w:rsidRPr="00974754">
        <w:rPr>
          <w:rFonts w:eastAsia="宋体"/>
          <w:b/>
          <w:i/>
          <w:lang w:eastAsia="zh-CN"/>
        </w:rPr>
        <w:t xml:space="preserve">Tx </w:t>
      </w:r>
      <w:r w:rsidR="00670BD4">
        <w:rPr>
          <w:rFonts w:eastAsia="宋体" w:hint="eastAsia"/>
          <w:b/>
          <w:i/>
          <w:lang w:eastAsia="zh-CN"/>
        </w:rPr>
        <w:t>codebook</w:t>
      </w:r>
      <w:r w:rsidR="00670BD4" w:rsidRPr="00974754">
        <w:rPr>
          <w:rFonts w:eastAsia="宋体" w:hint="eastAsia"/>
          <w:b/>
          <w:i/>
          <w:lang w:eastAsia="zh-CN"/>
        </w:rPr>
        <w:t xml:space="preserve"> </w:t>
      </w:r>
      <w:r w:rsidR="00670BD4" w:rsidRPr="00974754">
        <w:rPr>
          <w:rFonts w:eastAsia="宋体"/>
          <w:b/>
          <w:i/>
          <w:lang w:eastAsia="zh-CN"/>
        </w:rPr>
        <w:t xml:space="preserve">for </w:t>
      </w:r>
      <w:r w:rsidR="00670BD4" w:rsidRPr="00974754">
        <w:rPr>
          <w:rFonts w:eastAsia="宋体" w:hint="eastAsia"/>
          <w:b/>
          <w:i/>
          <w:lang w:eastAsia="zh-CN"/>
        </w:rPr>
        <w:t>CP</w:t>
      </w:r>
      <w:r w:rsidR="00670BD4" w:rsidRPr="00974754">
        <w:rPr>
          <w:rFonts w:eastAsia="宋体"/>
          <w:b/>
          <w:i/>
          <w:lang w:eastAsia="zh-CN"/>
        </w:rPr>
        <w:t>-OFDM waveform</w:t>
      </w:r>
      <w:r w:rsidR="00670BD4">
        <w:rPr>
          <w:rFonts w:eastAsia="宋体" w:hint="eastAsia"/>
          <w:b/>
          <w:i/>
          <w:lang w:eastAsia="zh-CN"/>
        </w:rPr>
        <w:t xml:space="preserve"> </w:t>
      </w:r>
      <w:r w:rsidR="00670BD4" w:rsidRPr="001835DC">
        <w:rPr>
          <w:rFonts w:eastAsia="宋体" w:hint="eastAsia"/>
          <w:b/>
          <w:i/>
          <w:lang w:eastAsia="zh-CN"/>
        </w:rPr>
        <w:t xml:space="preserve">LTE DL codebooks can be used for UL with </w:t>
      </w:r>
      <w:r w:rsidR="00670BD4" w:rsidRPr="001835DC">
        <w:rPr>
          <w:rFonts w:eastAsia="宋体"/>
          <w:b/>
          <w:i/>
          <w:lang w:eastAsia="zh-CN"/>
        </w:rPr>
        <w:t>some</w:t>
      </w:r>
      <w:r w:rsidR="00670BD4" w:rsidRPr="001835DC">
        <w:rPr>
          <w:rFonts w:eastAsia="宋体" w:hint="eastAsia"/>
          <w:b/>
          <w:i/>
          <w:lang w:eastAsia="zh-CN"/>
        </w:rPr>
        <w:t xml:space="preserve"> extension of antenna selection precoders.</w:t>
      </w:r>
    </w:p>
    <w:p w:rsidR="00605F5E" w:rsidRPr="00605F5E" w:rsidRDefault="00605F5E" w:rsidP="000D43A0">
      <w:pPr>
        <w:pStyle w:val="1"/>
        <w:numPr>
          <w:ilvl w:val="1"/>
          <w:numId w:val="5"/>
        </w:numPr>
        <w:ind w:hanging="850"/>
      </w:pPr>
      <w:r>
        <w:t>S</w:t>
      </w:r>
      <w:r>
        <w:rPr>
          <w:rFonts w:hint="eastAsia"/>
        </w:rPr>
        <w:t>ignaling for f</w:t>
      </w:r>
      <w:r w:rsidRPr="00605F5E">
        <w:rPr>
          <w:rFonts w:hint="eastAsia"/>
        </w:rPr>
        <w:t xml:space="preserve">requency </w:t>
      </w:r>
      <w:r w:rsidRPr="00605F5E">
        <w:t>selective</w:t>
      </w:r>
      <w:r w:rsidRPr="00605F5E">
        <w:rPr>
          <w:rFonts w:hint="eastAsia"/>
        </w:rPr>
        <w:t xml:space="preserve"> precoding</w:t>
      </w:r>
      <w:r>
        <w:rPr>
          <w:rFonts w:hint="eastAsia"/>
        </w:rPr>
        <w:t xml:space="preserve"> transmission</w:t>
      </w:r>
    </w:p>
    <w:p w:rsidR="00D849C4" w:rsidRDefault="00D849C4" w:rsidP="00D849C4">
      <w:pPr>
        <w:pStyle w:val="a0"/>
        <w:rPr>
          <w:rFonts w:eastAsia="宋体"/>
          <w:lang w:eastAsia="zh-CN"/>
        </w:rPr>
      </w:pPr>
      <w:r>
        <w:rPr>
          <w:rFonts w:eastAsia="宋体" w:hint="eastAsia"/>
          <w:lang w:eastAsia="zh-CN"/>
        </w:rPr>
        <w:t xml:space="preserve">According to </w:t>
      </w:r>
      <w:r w:rsidR="008A1863">
        <w:rPr>
          <w:rFonts w:eastAsia="宋体" w:hint="eastAsia"/>
          <w:lang w:eastAsia="zh-CN"/>
        </w:rPr>
        <w:t xml:space="preserve">the </w:t>
      </w:r>
      <w:r>
        <w:rPr>
          <w:rFonts w:eastAsia="宋体" w:hint="eastAsia"/>
          <w:lang w:eastAsia="zh-CN"/>
        </w:rPr>
        <w:t xml:space="preserve">agreements in RAN1#88bis, if UL frequency selective precoding is supported, there are two </w:t>
      </w:r>
      <w:r w:rsidR="008A1863">
        <w:rPr>
          <w:rFonts w:eastAsia="宋体" w:hint="eastAsia"/>
          <w:lang w:eastAsia="zh-CN"/>
        </w:rPr>
        <w:t>mechanisms</w:t>
      </w:r>
      <w:r>
        <w:rPr>
          <w:rFonts w:eastAsia="宋体" w:hint="eastAsia"/>
          <w:lang w:eastAsia="zh-CN"/>
        </w:rPr>
        <w:t xml:space="preserve"> for </w:t>
      </w:r>
      <w:r w:rsidR="00F56E14">
        <w:rPr>
          <w:rFonts w:eastAsia="宋体" w:hint="eastAsia"/>
          <w:lang w:eastAsia="zh-CN"/>
        </w:rPr>
        <w:t>sub-band</w:t>
      </w:r>
      <w:r>
        <w:rPr>
          <w:rFonts w:eastAsia="宋体" w:hint="eastAsia"/>
          <w:lang w:eastAsia="zh-CN"/>
        </w:rPr>
        <w:t xml:space="preserve"> TPMI signaling</w:t>
      </w:r>
      <w:r w:rsidR="0067120D">
        <w:rPr>
          <w:rFonts w:eastAsia="宋体" w:hint="eastAsia"/>
          <w:lang w:eastAsia="zh-CN"/>
        </w:rPr>
        <w:t>:</w:t>
      </w:r>
    </w:p>
    <w:p w:rsidR="0067120D" w:rsidRPr="00881AE4" w:rsidRDefault="0067120D" w:rsidP="0067120D">
      <w:pPr>
        <w:numPr>
          <w:ilvl w:val="1"/>
          <w:numId w:val="20"/>
        </w:numPr>
        <w:tabs>
          <w:tab w:val="clear" w:pos="1440"/>
        </w:tabs>
        <w:spacing w:before="0"/>
        <w:ind w:left="567" w:hanging="283"/>
        <w:rPr>
          <w:rFonts w:eastAsia="MS Mincho"/>
          <w:i/>
          <w:iCs/>
          <w:lang w:eastAsia="ja-JP"/>
        </w:rPr>
      </w:pPr>
      <w:r w:rsidRPr="00881AE4">
        <w:rPr>
          <w:rFonts w:eastAsia="MS Mincho"/>
          <w:i/>
          <w:iCs/>
          <w:lang w:eastAsia="ja-JP"/>
        </w:rPr>
        <w:t>Alt 1:</w:t>
      </w:r>
      <w:r w:rsidR="00F56E14" w:rsidRPr="00881AE4">
        <w:rPr>
          <w:rFonts w:eastAsia="MS Mincho"/>
          <w:i/>
          <w:iCs/>
          <w:lang w:eastAsia="ja-JP"/>
        </w:rPr>
        <w:t>Sub-band</w:t>
      </w:r>
      <w:r w:rsidRPr="00881AE4">
        <w:rPr>
          <w:rFonts w:eastAsia="MS Mincho"/>
          <w:i/>
          <w:iCs/>
          <w:lang w:eastAsia="ja-JP"/>
        </w:rPr>
        <w:t xml:space="preserve"> TPMIs are signaled via DCI to the UE only for allocated PRBs for a given PUSCH transmission</w:t>
      </w:r>
      <w:r w:rsidR="0026416E" w:rsidRPr="00881AE4">
        <w:rPr>
          <w:rFonts w:eastAsia="宋体" w:hint="eastAsia"/>
          <w:i/>
          <w:iCs/>
          <w:lang w:eastAsia="zh-CN"/>
        </w:rPr>
        <w:t>.</w:t>
      </w:r>
      <w:r w:rsidRPr="00881AE4">
        <w:rPr>
          <w:rFonts w:eastAsia="MS Mincho"/>
          <w:i/>
          <w:iCs/>
          <w:lang w:eastAsia="ja-JP"/>
        </w:rPr>
        <w:t xml:space="preserve"> </w:t>
      </w:r>
    </w:p>
    <w:p w:rsidR="0067120D" w:rsidRPr="00881AE4" w:rsidRDefault="0067120D" w:rsidP="0067120D">
      <w:pPr>
        <w:numPr>
          <w:ilvl w:val="1"/>
          <w:numId w:val="20"/>
        </w:numPr>
        <w:tabs>
          <w:tab w:val="clear" w:pos="1440"/>
        </w:tabs>
        <w:spacing w:before="0"/>
        <w:ind w:left="567" w:hanging="283"/>
        <w:rPr>
          <w:rFonts w:eastAsia="MS Mincho"/>
          <w:i/>
          <w:iCs/>
          <w:lang w:eastAsia="ja-JP"/>
        </w:rPr>
      </w:pPr>
      <w:r w:rsidRPr="00881AE4">
        <w:rPr>
          <w:rFonts w:eastAsia="MS Mincho"/>
          <w:i/>
          <w:iCs/>
          <w:lang w:eastAsia="ja-JP"/>
        </w:rPr>
        <w:t>Alt 2:</w:t>
      </w:r>
      <w:r w:rsidR="00F56E14" w:rsidRPr="00881AE4">
        <w:rPr>
          <w:rFonts w:eastAsia="MS Mincho"/>
          <w:i/>
          <w:iCs/>
          <w:lang w:eastAsia="ja-JP"/>
        </w:rPr>
        <w:t>Sub-band</w:t>
      </w:r>
      <w:r w:rsidRPr="00881AE4">
        <w:rPr>
          <w:rFonts w:eastAsia="MS Mincho"/>
          <w:i/>
          <w:iCs/>
          <w:lang w:eastAsia="ja-JP"/>
        </w:rPr>
        <w:t xml:space="preserve"> TPMIs are signaled via DCI to the UE for all PRBs in UL, regardless of the actual RA for a given PUSCH transmission</w:t>
      </w:r>
    </w:p>
    <w:p w:rsidR="00F80066" w:rsidRDefault="00197A57" w:rsidP="00F80066">
      <w:pPr>
        <w:pStyle w:val="a0"/>
        <w:rPr>
          <w:rFonts w:eastAsia="宋体"/>
          <w:lang w:eastAsia="zh-CN"/>
        </w:rPr>
      </w:pPr>
      <w:r>
        <w:rPr>
          <w:rFonts w:eastAsia="宋体" w:hint="eastAsia"/>
          <w:lang w:eastAsia="zh-CN"/>
        </w:rPr>
        <w:t xml:space="preserve">It </w:t>
      </w:r>
      <w:r w:rsidR="00881AE4">
        <w:rPr>
          <w:rFonts w:eastAsia="宋体" w:hint="eastAsia"/>
          <w:lang w:eastAsia="zh-CN"/>
        </w:rPr>
        <w:t>was</w:t>
      </w:r>
      <w:r>
        <w:rPr>
          <w:rFonts w:eastAsia="宋体" w:hint="eastAsia"/>
          <w:lang w:eastAsia="zh-CN"/>
        </w:rPr>
        <w:t xml:space="preserve"> agreed in </w:t>
      </w:r>
      <w:r w:rsidR="00FB6F93">
        <w:rPr>
          <w:rFonts w:eastAsia="宋体" w:hint="eastAsia"/>
          <w:lang w:eastAsia="zh-CN"/>
        </w:rPr>
        <w:t>R</w:t>
      </w:r>
      <w:r w:rsidR="00FB6F93">
        <w:rPr>
          <w:rFonts w:eastAsia="宋体"/>
          <w:lang w:eastAsia="zh-CN"/>
        </w:rPr>
        <w:t>a</w:t>
      </w:r>
      <w:r w:rsidR="00FB6F93">
        <w:rPr>
          <w:rFonts w:eastAsia="宋体" w:hint="eastAsia"/>
          <w:lang w:eastAsia="zh-CN"/>
        </w:rPr>
        <w:t>n1 #90</w:t>
      </w:r>
      <w:r>
        <w:rPr>
          <w:rFonts w:eastAsia="宋体" w:hint="eastAsia"/>
          <w:lang w:eastAsia="zh-CN"/>
        </w:rPr>
        <w:t xml:space="preserve"> meeting that t</w:t>
      </w:r>
      <w:r w:rsidRPr="00197A57">
        <w:rPr>
          <w:rFonts w:eastAsia="宋体"/>
          <w:lang w:eastAsia="zh-CN"/>
        </w:rPr>
        <w:t>otal combined DCI size of TPMI, TRI, and SRI does not vary with PUSCH resource allocation for single stage DCI</w:t>
      </w:r>
      <w:r w:rsidR="00F80066">
        <w:rPr>
          <w:rFonts w:eastAsia="宋体" w:hint="eastAsia"/>
          <w:lang w:eastAsia="zh-CN"/>
        </w:rPr>
        <w:t>. The following methods can be considered to ensure the constant subband TPMI payload</w:t>
      </w:r>
      <w:r>
        <w:rPr>
          <w:rFonts w:eastAsia="宋体" w:hint="eastAsia"/>
          <w:lang w:eastAsia="zh-CN"/>
        </w:rPr>
        <w:t xml:space="preserve"> of Alt.1</w:t>
      </w:r>
      <w:r w:rsidR="00F80066">
        <w:rPr>
          <w:rFonts w:eastAsia="宋体" w:hint="eastAsia"/>
          <w:lang w:eastAsia="zh-CN"/>
        </w:rPr>
        <w:t>:</w:t>
      </w:r>
    </w:p>
    <w:p w:rsidR="00F80066" w:rsidRDefault="00F80066" w:rsidP="00F80066">
      <w:pPr>
        <w:pStyle w:val="a0"/>
        <w:numPr>
          <w:ilvl w:val="0"/>
          <w:numId w:val="21"/>
        </w:numPr>
        <w:rPr>
          <w:rFonts w:eastAsia="宋体"/>
          <w:lang w:eastAsia="zh-CN"/>
        </w:rPr>
      </w:pPr>
      <w:r>
        <w:rPr>
          <w:rFonts w:eastAsia="宋体" w:hint="eastAsia"/>
          <w:lang w:eastAsia="zh-CN"/>
        </w:rPr>
        <w:t>Method 1: Adjusting TPMI payload per subband according to the number of subbands for a given PUSCH transmission.</w:t>
      </w:r>
    </w:p>
    <w:p w:rsidR="00F80066" w:rsidRDefault="00881AE4" w:rsidP="00881AE4">
      <w:pPr>
        <w:pStyle w:val="a0"/>
        <w:rPr>
          <w:rFonts w:eastAsia="宋体"/>
          <w:lang w:eastAsia="zh-CN"/>
        </w:rPr>
      </w:pPr>
      <w:r>
        <w:rPr>
          <w:rFonts w:eastAsia="宋体" w:hint="eastAsia"/>
          <w:lang w:eastAsia="zh-CN"/>
        </w:rPr>
        <w:t>With</w:t>
      </w:r>
      <w:r w:rsidR="00F80066">
        <w:rPr>
          <w:rFonts w:eastAsia="宋体" w:hint="eastAsia"/>
          <w:lang w:eastAsia="zh-CN"/>
        </w:rPr>
        <w:t xml:space="preserve"> this method, when number of allocated subbands is large, the corresponding TPMI </w:t>
      </w:r>
      <w:r>
        <w:rPr>
          <w:rFonts w:eastAsia="宋体"/>
          <w:lang w:eastAsia="zh-CN"/>
        </w:rPr>
        <w:t>bits per subband are</w:t>
      </w:r>
      <w:r w:rsidR="00F80066">
        <w:rPr>
          <w:rFonts w:eastAsia="宋体" w:hint="eastAsia"/>
          <w:lang w:eastAsia="zh-CN"/>
        </w:rPr>
        <w:t xml:space="preserve"> small and vice versa. For example, assume that the total DCI bits for subband TPMI indication is 12 bits. When the number of allocated subbands is 4, </w:t>
      </w:r>
      <w:r w:rsidR="00F80066">
        <w:rPr>
          <w:rFonts w:eastAsia="宋体"/>
          <w:lang w:eastAsia="zh-CN"/>
        </w:rPr>
        <w:t>the</w:t>
      </w:r>
      <w:r w:rsidR="00F80066">
        <w:rPr>
          <w:rFonts w:eastAsia="宋体" w:hint="eastAsia"/>
          <w:lang w:eastAsia="zh-CN"/>
        </w:rPr>
        <w:t xml:space="preserve"> corresponding TPMI bits per subband shall be 3; when the number of allocated subbands is 3 the corresponding TPMI bits per subband shall be 4. Although this method can ensure the constant subband TPMI payload, it may not be feasible for the scenarios with large number of subbands. For example, if the number of subbands is larger than the available DCI payload for subband TPMIs indication, subband TPMIs for all subbands cannot be indicated.</w:t>
      </w:r>
    </w:p>
    <w:p w:rsidR="00F80066" w:rsidRDefault="00F80066" w:rsidP="00F80066">
      <w:pPr>
        <w:pStyle w:val="a0"/>
        <w:numPr>
          <w:ilvl w:val="0"/>
          <w:numId w:val="21"/>
        </w:numPr>
        <w:rPr>
          <w:rFonts w:eastAsia="宋体"/>
          <w:lang w:eastAsia="zh-CN"/>
        </w:rPr>
      </w:pPr>
      <w:r>
        <w:rPr>
          <w:rFonts w:eastAsia="宋体" w:hint="eastAsia"/>
          <w:lang w:eastAsia="zh-CN"/>
        </w:rPr>
        <w:t>Method 2: Adjusting the subband size according to resource allocation for a given PUSCH transmission.</w:t>
      </w:r>
    </w:p>
    <w:p w:rsidR="00F80066" w:rsidRPr="00093D08" w:rsidRDefault="00881AE4" w:rsidP="00881AE4">
      <w:pPr>
        <w:pStyle w:val="a0"/>
        <w:rPr>
          <w:rFonts w:eastAsia="宋体"/>
          <w:lang w:eastAsia="zh-CN"/>
        </w:rPr>
      </w:pPr>
      <w:r>
        <w:rPr>
          <w:rFonts w:eastAsia="宋体" w:hint="eastAsia"/>
          <w:lang w:eastAsia="zh-CN"/>
        </w:rPr>
        <w:lastRenderedPageBreak/>
        <w:t>With</w:t>
      </w:r>
      <w:r w:rsidR="00F80066">
        <w:rPr>
          <w:rFonts w:eastAsia="宋体" w:hint="eastAsia"/>
          <w:lang w:eastAsia="zh-CN"/>
        </w:rPr>
        <w:t xml:space="preserve"> this method, the payload of per subband TPMI is fixed, the subband size is adapted to the resource allocation. As the total DCI </w:t>
      </w:r>
      <w:r w:rsidR="00F80066">
        <w:rPr>
          <w:rFonts w:eastAsia="宋体"/>
          <w:lang w:eastAsia="zh-CN"/>
        </w:rPr>
        <w:t>payload</w:t>
      </w:r>
      <w:r w:rsidR="00F80066">
        <w:rPr>
          <w:rFonts w:eastAsia="宋体" w:hint="eastAsia"/>
          <w:lang w:eastAsia="zh-CN"/>
        </w:rPr>
        <w:t xml:space="preserve"> for subband TPMIs is constant, and the TPMI payload per subband is also constant, the number of subbands that can be supported is fixed. The problem of this method is that when subband size becomes very large then the potential subband precoding gain is lost.   </w:t>
      </w:r>
    </w:p>
    <w:p w:rsidR="00F80066" w:rsidRDefault="00A35CE9" w:rsidP="00F80066">
      <w:pPr>
        <w:pStyle w:val="a0"/>
        <w:rPr>
          <w:rFonts w:eastAsia="宋体"/>
          <w:iCs/>
          <w:lang w:eastAsia="zh-CN"/>
        </w:rPr>
      </w:pPr>
      <w:r>
        <w:rPr>
          <w:rFonts w:eastAsia="宋体" w:hint="eastAsia"/>
          <w:lang w:eastAsia="zh-CN"/>
        </w:rPr>
        <w:t>With</w:t>
      </w:r>
      <w:r w:rsidR="00F80066">
        <w:rPr>
          <w:rFonts w:eastAsia="宋体" w:hint="eastAsia"/>
          <w:lang w:eastAsia="zh-CN"/>
        </w:rPr>
        <w:t xml:space="preserve"> Alt 2, subband TPMIs </w:t>
      </w:r>
      <w:r w:rsidR="00F80066" w:rsidRPr="0074580D">
        <w:rPr>
          <w:iCs/>
          <w:lang w:eastAsia="ja-JP"/>
        </w:rPr>
        <w:t>are signaled via DCI to UE for all PRBs in UL, regardless of the actual RA for a given PUSCH transmission</w:t>
      </w:r>
      <w:r w:rsidR="00F80066">
        <w:rPr>
          <w:rFonts w:eastAsia="宋体" w:hint="eastAsia"/>
          <w:iCs/>
          <w:lang w:eastAsia="zh-CN"/>
        </w:rPr>
        <w:t>. If the subband TPMIs are included in a</w:t>
      </w:r>
      <w:r>
        <w:rPr>
          <w:rFonts w:eastAsia="宋体" w:hint="eastAsia"/>
          <w:iCs/>
          <w:lang w:eastAsia="zh-CN"/>
        </w:rPr>
        <w:t xml:space="preserve"> </w:t>
      </w:r>
      <w:r w:rsidR="00F80066">
        <w:rPr>
          <w:rFonts w:eastAsia="宋体" w:hint="eastAsia"/>
          <w:iCs/>
          <w:lang w:eastAsia="zh-CN"/>
        </w:rPr>
        <w:t xml:space="preserve">DCI, the payload </w:t>
      </w:r>
      <w:r>
        <w:rPr>
          <w:rFonts w:eastAsia="宋体" w:hint="eastAsia"/>
          <w:iCs/>
          <w:lang w:eastAsia="zh-CN"/>
        </w:rPr>
        <w:t>could</w:t>
      </w:r>
      <w:r w:rsidR="00F80066">
        <w:rPr>
          <w:rFonts w:eastAsia="宋体" w:hint="eastAsia"/>
          <w:iCs/>
          <w:lang w:eastAsia="zh-CN"/>
        </w:rPr>
        <w:t xml:space="preserve"> be large. Therefore, it is more likely </w:t>
      </w:r>
      <w:r>
        <w:rPr>
          <w:rFonts w:eastAsia="宋体" w:hint="eastAsia"/>
          <w:iCs/>
          <w:lang w:eastAsia="zh-CN"/>
        </w:rPr>
        <w:t xml:space="preserve">to have </w:t>
      </w:r>
      <w:r w:rsidR="00F80066">
        <w:rPr>
          <w:rFonts w:eastAsia="宋体" w:hint="eastAsia"/>
          <w:iCs/>
          <w:lang w:eastAsia="zh-CN"/>
        </w:rPr>
        <w:t>two DCI</w:t>
      </w:r>
      <w:r>
        <w:rPr>
          <w:rFonts w:eastAsia="宋体" w:hint="eastAsia"/>
          <w:iCs/>
          <w:lang w:eastAsia="zh-CN"/>
        </w:rPr>
        <w:t>s</w:t>
      </w:r>
      <w:r w:rsidR="00F80066">
        <w:rPr>
          <w:rFonts w:eastAsia="宋体" w:hint="eastAsia"/>
          <w:iCs/>
          <w:lang w:eastAsia="zh-CN"/>
        </w:rPr>
        <w:t>. The 1</w:t>
      </w:r>
      <w:r w:rsidR="00F80066" w:rsidRPr="00E34547">
        <w:rPr>
          <w:rFonts w:eastAsia="宋体" w:hint="eastAsia"/>
          <w:iCs/>
          <w:vertAlign w:val="superscript"/>
          <w:lang w:eastAsia="zh-CN"/>
        </w:rPr>
        <w:t>st</w:t>
      </w:r>
      <w:r w:rsidR="00F80066">
        <w:rPr>
          <w:rFonts w:eastAsia="宋体" w:hint="eastAsia"/>
          <w:iCs/>
          <w:lang w:eastAsia="zh-CN"/>
        </w:rPr>
        <w:t xml:space="preserve"> DCI </w:t>
      </w:r>
      <w:r>
        <w:rPr>
          <w:rFonts w:eastAsia="宋体" w:hint="eastAsia"/>
          <w:iCs/>
          <w:lang w:eastAsia="zh-CN"/>
        </w:rPr>
        <w:t xml:space="preserve">is </w:t>
      </w:r>
      <w:r w:rsidR="00F80066">
        <w:rPr>
          <w:rFonts w:eastAsia="宋体" w:hint="eastAsia"/>
          <w:iCs/>
          <w:lang w:eastAsia="zh-CN"/>
        </w:rPr>
        <w:t>for subband TPMIs for all PRBs in UL, and the 2</w:t>
      </w:r>
      <w:r w:rsidR="00F80066" w:rsidRPr="00E34547">
        <w:rPr>
          <w:rFonts w:eastAsia="宋体" w:hint="eastAsia"/>
          <w:iCs/>
          <w:vertAlign w:val="superscript"/>
          <w:lang w:eastAsia="zh-CN"/>
        </w:rPr>
        <w:t>nd</w:t>
      </w:r>
      <w:r w:rsidR="00F80066">
        <w:rPr>
          <w:rFonts w:eastAsia="宋体" w:hint="eastAsia"/>
          <w:iCs/>
          <w:lang w:eastAsia="zh-CN"/>
        </w:rPr>
        <w:t xml:space="preserve"> DCI is for </w:t>
      </w:r>
      <w:r>
        <w:rPr>
          <w:rFonts w:eastAsia="宋体" w:hint="eastAsia"/>
          <w:iCs/>
          <w:lang w:eastAsia="zh-CN"/>
        </w:rPr>
        <w:t xml:space="preserve">the actual </w:t>
      </w:r>
      <w:r w:rsidR="00F80066">
        <w:rPr>
          <w:rFonts w:eastAsia="宋体"/>
          <w:iCs/>
          <w:lang w:eastAsia="zh-CN"/>
        </w:rPr>
        <w:t xml:space="preserve">UL </w:t>
      </w:r>
      <w:r w:rsidR="00F80066">
        <w:rPr>
          <w:rFonts w:eastAsia="宋体" w:hint="eastAsia"/>
          <w:iCs/>
          <w:lang w:eastAsia="zh-CN"/>
        </w:rPr>
        <w:t xml:space="preserve">grant. </w:t>
      </w:r>
      <w:r>
        <w:rPr>
          <w:rFonts w:eastAsia="宋体" w:hint="eastAsia"/>
          <w:iCs/>
          <w:lang w:eastAsia="zh-CN"/>
        </w:rPr>
        <w:t>T</w:t>
      </w:r>
      <w:r w:rsidR="00F80066">
        <w:rPr>
          <w:rFonts w:eastAsia="宋体" w:hint="eastAsia"/>
          <w:iCs/>
          <w:lang w:eastAsia="zh-CN"/>
        </w:rPr>
        <w:t>he</w:t>
      </w:r>
      <w:r w:rsidR="00F80066" w:rsidRPr="009E77D5">
        <w:rPr>
          <w:rFonts w:eastAsia="宋体"/>
          <w:iCs/>
          <w:lang w:eastAsia="zh-CN"/>
        </w:rPr>
        <w:t xml:space="preserve"> 1</w:t>
      </w:r>
      <w:r w:rsidR="00F80066" w:rsidRPr="00493C55">
        <w:rPr>
          <w:rFonts w:eastAsia="宋体"/>
          <w:iCs/>
          <w:vertAlign w:val="superscript"/>
          <w:lang w:eastAsia="zh-CN"/>
        </w:rPr>
        <w:t>st</w:t>
      </w:r>
      <w:r w:rsidR="00F80066">
        <w:rPr>
          <w:rFonts w:eastAsia="宋体" w:hint="eastAsia"/>
          <w:iCs/>
          <w:lang w:eastAsia="zh-CN"/>
        </w:rPr>
        <w:t xml:space="preserve"> </w:t>
      </w:r>
      <w:r w:rsidR="00F80066" w:rsidRPr="009E77D5">
        <w:rPr>
          <w:rFonts w:eastAsia="宋体"/>
          <w:iCs/>
          <w:lang w:eastAsia="zh-CN"/>
        </w:rPr>
        <w:t xml:space="preserve">DCI can </w:t>
      </w:r>
      <w:r w:rsidR="00F80066">
        <w:rPr>
          <w:rFonts w:eastAsia="宋体" w:hint="eastAsia"/>
          <w:iCs/>
          <w:lang w:eastAsia="zh-CN"/>
        </w:rPr>
        <w:t xml:space="preserve">be </w:t>
      </w:r>
      <w:r w:rsidR="00F80066">
        <w:rPr>
          <w:rFonts w:eastAsia="宋体"/>
          <w:iCs/>
          <w:lang w:eastAsia="zh-CN"/>
        </w:rPr>
        <w:t xml:space="preserve">transmitted </w:t>
      </w:r>
      <w:r w:rsidR="00F80066">
        <w:rPr>
          <w:rFonts w:eastAsia="宋体" w:hint="eastAsia"/>
          <w:iCs/>
          <w:lang w:eastAsia="zh-CN"/>
        </w:rPr>
        <w:t>less frequently than 2</w:t>
      </w:r>
      <w:r w:rsidR="00F80066" w:rsidRPr="00493C55">
        <w:rPr>
          <w:rFonts w:eastAsia="宋体" w:hint="eastAsia"/>
          <w:iCs/>
          <w:vertAlign w:val="superscript"/>
          <w:lang w:eastAsia="zh-CN"/>
        </w:rPr>
        <w:t>nd</w:t>
      </w:r>
      <w:r w:rsidR="00F80066">
        <w:rPr>
          <w:rFonts w:eastAsia="宋体" w:hint="eastAsia"/>
          <w:iCs/>
          <w:lang w:eastAsia="zh-CN"/>
        </w:rPr>
        <w:t xml:space="preserve"> DCI</w:t>
      </w:r>
      <w:r w:rsidR="00F80066" w:rsidRPr="009E77D5">
        <w:rPr>
          <w:rFonts w:eastAsia="宋体"/>
          <w:iCs/>
          <w:lang w:eastAsia="zh-CN"/>
        </w:rPr>
        <w:t xml:space="preserve"> so that DCI overhead can be saved.</w:t>
      </w:r>
      <w:r w:rsidR="00F80066">
        <w:rPr>
          <w:rFonts w:eastAsia="宋体" w:hint="eastAsia"/>
          <w:iCs/>
          <w:lang w:eastAsia="zh-CN"/>
        </w:rPr>
        <w:t xml:space="preserve"> Although the 1</w:t>
      </w:r>
      <w:r w:rsidR="00F80066" w:rsidRPr="00E34547">
        <w:rPr>
          <w:rFonts w:eastAsia="宋体" w:hint="eastAsia"/>
          <w:iCs/>
          <w:vertAlign w:val="superscript"/>
          <w:lang w:eastAsia="zh-CN"/>
        </w:rPr>
        <w:t>st</w:t>
      </w:r>
      <w:r w:rsidR="00F80066">
        <w:rPr>
          <w:rFonts w:eastAsia="宋体" w:hint="eastAsia"/>
          <w:iCs/>
          <w:lang w:eastAsia="zh-CN"/>
        </w:rPr>
        <w:t xml:space="preserve"> DCI can be transmitted </w:t>
      </w:r>
      <w:r w:rsidR="00F80066">
        <w:rPr>
          <w:rFonts w:eastAsia="宋体"/>
          <w:iCs/>
          <w:lang w:eastAsia="zh-CN"/>
        </w:rPr>
        <w:t>separately</w:t>
      </w:r>
      <w:r w:rsidR="00F80066">
        <w:rPr>
          <w:rFonts w:eastAsia="宋体" w:hint="eastAsia"/>
          <w:iCs/>
          <w:lang w:eastAsia="zh-CN"/>
        </w:rPr>
        <w:t xml:space="preserve"> from the 2</w:t>
      </w:r>
      <w:r w:rsidR="00F80066" w:rsidRPr="00E34547">
        <w:rPr>
          <w:rFonts w:eastAsia="宋体" w:hint="eastAsia"/>
          <w:iCs/>
          <w:vertAlign w:val="superscript"/>
          <w:lang w:eastAsia="zh-CN"/>
        </w:rPr>
        <w:t>nd</w:t>
      </w:r>
      <w:r w:rsidR="00F80066">
        <w:rPr>
          <w:rFonts w:eastAsia="宋体" w:hint="eastAsia"/>
          <w:iCs/>
          <w:lang w:eastAsia="zh-CN"/>
        </w:rPr>
        <w:t xml:space="preserve"> DCI, if the number of subbands is large, the payload will be </w:t>
      </w:r>
      <w:r w:rsidR="00F80066">
        <w:rPr>
          <w:rFonts w:eastAsia="宋体"/>
          <w:iCs/>
          <w:lang w:eastAsia="zh-CN"/>
        </w:rPr>
        <w:t>extremely</w:t>
      </w:r>
      <w:r w:rsidR="00F80066">
        <w:rPr>
          <w:rFonts w:eastAsia="宋体" w:hint="eastAsia"/>
          <w:iCs/>
          <w:lang w:eastAsia="zh-CN"/>
        </w:rPr>
        <w:t xml:space="preserve"> large. </w:t>
      </w:r>
      <w:r w:rsidR="00197A57">
        <w:rPr>
          <w:rFonts w:eastAsia="宋体" w:hint="eastAsia"/>
          <w:iCs/>
          <w:lang w:eastAsia="zh-CN"/>
        </w:rPr>
        <w:t xml:space="preserve">Besides, </w:t>
      </w:r>
      <w:r>
        <w:rPr>
          <w:rFonts w:eastAsia="宋体" w:hint="eastAsia"/>
          <w:iCs/>
          <w:lang w:eastAsia="zh-CN"/>
        </w:rPr>
        <w:t>delay of precoder indication</w:t>
      </w:r>
      <w:r w:rsidR="00197A57">
        <w:rPr>
          <w:rFonts w:eastAsia="宋体" w:hint="eastAsia"/>
          <w:iCs/>
          <w:lang w:eastAsia="zh-CN"/>
        </w:rPr>
        <w:t xml:space="preserve"> may </w:t>
      </w:r>
      <w:r w:rsidR="00E44949">
        <w:rPr>
          <w:rFonts w:eastAsia="宋体" w:hint="eastAsia"/>
          <w:iCs/>
          <w:lang w:eastAsia="zh-CN"/>
        </w:rPr>
        <w:t xml:space="preserve">negatively impact </w:t>
      </w:r>
      <w:r w:rsidR="00197A57">
        <w:rPr>
          <w:rFonts w:eastAsia="宋体" w:hint="eastAsia"/>
          <w:iCs/>
          <w:lang w:eastAsia="zh-CN"/>
        </w:rPr>
        <w:t>performance</w:t>
      </w:r>
      <w:r w:rsidR="00E44949">
        <w:rPr>
          <w:rFonts w:eastAsia="宋体" w:hint="eastAsia"/>
          <w:iCs/>
          <w:lang w:eastAsia="zh-CN"/>
        </w:rPr>
        <w:t xml:space="preserve"> of</w:t>
      </w:r>
      <w:r>
        <w:rPr>
          <w:rFonts w:eastAsia="宋体" w:hint="eastAsia"/>
          <w:iCs/>
          <w:lang w:eastAsia="zh-CN"/>
        </w:rPr>
        <w:t xml:space="preserve"> subband precoding</w:t>
      </w:r>
      <w:r w:rsidR="00F80066">
        <w:rPr>
          <w:rFonts w:eastAsia="宋体" w:hint="eastAsia"/>
          <w:iCs/>
          <w:lang w:eastAsia="zh-CN"/>
        </w:rPr>
        <w:t>.</w:t>
      </w:r>
    </w:p>
    <w:p w:rsidR="00F80066" w:rsidRDefault="00F80066" w:rsidP="00F80066">
      <w:pPr>
        <w:pStyle w:val="a0"/>
        <w:rPr>
          <w:rFonts w:eastAsia="宋体"/>
          <w:b/>
          <w:i/>
          <w:iCs/>
          <w:lang w:eastAsia="zh-CN"/>
        </w:rPr>
      </w:pPr>
      <w:r w:rsidRPr="00974754">
        <w:rPr>
          <w:rFonts w:eastAsia="宋体" w:hint="eastAsia"/>
          <w:b/>
          <w:i/>
          <w:lang w:eastAsia="zh-CN"/>
        </w:rPr>
        <w:t xml:space="preserve">Proposal </w:t>
      </w:r>
      <w:r w:rsidR="00AB06C7">
        <w:rPr>
          <w:rFonts w:eastAsia="宋体" w:hint="eastAsia"/>
          <w:b/>
          <w:i/>
          <w:lang w:eastAsia="zh-CN"/>
        </w:rPr>
        <w:t>5</w:t>
      </w:r>
      <w:r w:rsidRPr="00974754">
        <w:rPr>
          <w:rFonts w:eastAsia="宋体" w:hint="eastAsia"/>
          <w:b/>
          <w:i/>
          <w:lang w:eastAsia="zh-CN"/>
        </w:rPr>
        <w:t xml:space="preserve">: For UL frequency selective precoding, </w:t>
      </w:r>
      <w:r w:rsidRPr="00974754">
        <w:rPr>
          <w:rFonts w:eastAsia="宋体" w:hint="eastAsia"/>
          <w:b/>
          <w:i/>
          <w:iCs/>
          <w:lang w:eastAsia="zh-CN"/>
        </w:rPr>
        <w:t>s</w:t>
      </w:r>
      <w:r w:rsidRPr="00974754">
        <w:rPr>
          <w:b/>
          <w:i/>
          <w:iCs/>
          <w:lang w:eastAsia="ja-JP"/>
        </w:rPr>
        <w:t>ubband TPMIs are signaled via DCI to the UE only for allocated PRBs for a given PUSCH transmission</w:t>
      </w:r>
      <w:r w:rsidRPr="00974754">
        <w:rPr>
          <w:rFonts w:eastAsia="宋体" w:hint="eastAsia"/>
          <w:b/>
          <w:i/>
          <w:iCs/>
          <w:lang w:eastAsia="zh-CN"/>
        </w:rPr>
        <w:t>.</w:t>
      </w:r>
    </w:p>
    <w:p w:rsidR="00FB6F93" w:rsidRPr="00FB6F93" w:rsidRDefault="00FB6F93" w:rsidP="00F80066">
      <w:pPr>
        <w:pStyle w:val="a0"/>
        <w:rPr>
          <w:rFonts w:eastAsia="宋体"/>
          <w:b/>
          <w:i/>
          <w:lang w:eastAsia="zh-CN"/>
        </w:rPr>
      </w:pPr>
    </w:p>
    <w:p w:rsidR="00F149F1" w:rsidRPr="00C37C86" w:rsidRDefault="00F149F1" w:rsidP="000D43A0">
      <w:pPr>
        <w:pStyle w:val="1"/>
        <w:numPr>
          <w:ilvl w:val="0"/>
          <w:numId w:val="5"/>
        </w:numPr>
      </w:pPr>
      <w:r w:rsidRPr="00C37C86">
        <w:t>Conclusions</w:t>
      </w:r>
    </w:p>
    <w:p w:rsidR="004360DA" w:rsidRDefault="00A05EF0" w:rsidP="00AC7A4D">
      <w:pPr>
        <w:pStyle w:val="a0"/>
        <w:rPr>
          <w:rFonts w:eastAsia="宋体" w:hint="eastAsia"/>
          <w:lang w:eastAsia="zh-CN"/>
        </w:rPr>
      </w:pPr>
      <w:r>
        <w:rPr>
          <w:rFonts w:eastAsia="宋体" w:hint="eastAsia"/>
          <w:lang w:eastAsia="zh-CN"/>
        </w:rPr>
        <w:t xml:space="preserve">In this </w:t>
      </w:r>
      <w:r w:rsidR="00245DCE">
        <w:rPr>
          <w:rFonts w:eastAsia="宋体" w:hint="eastAsia"/>
          <w:lang w:eastAsia="zh-CN"/>
        </w:rPr>
        <w:t xml:space="preserve">contribution we discussed </w:t>
      </w:r>
      <w:r w:rsidR="007005AD">
        <w:rPr>
          <w:rFonts w:eastAsia="宋体" w:hint="eastAsia"/>
          <w:lang w:eastAsia="zh-CN"/>
        </w:rPr>
        <w:t>the details</w:t>
      </w:r>
      <w:r w:rsidR="001429DD">
        <w:rPr>
          <w:rFonts w:eastAsia="宋体" w:hint="eastAsia"/>
          <w:lang w:eastAsia="zh-CN"/>
        </w:rPr>
        <w:t xml:space="preserve"> of UL </w:t>
      </w:r>
      <w:r w:rsidR="00FB6F93">
        <w:rPr>
          <w:rFonts w:eastAsia="宋体" w:hint="eastAsia"/>
          <w:lang w:eastAsia="zh-CN"/>
        </w:rPr>
        <w:t xml:space="preserve">MIMO transmission precedure, </w:t>
      </w:r>
      <w:r w:rsidR="001429DD">
        <w:rPr>
          <w:rFonts w:eastAsia="宋体" w:hint="eastAsia"/>
          <w:lang w:eastAsia="zh-CN"/>
        </w:rPr>
        <w:t>codebook design</w:t>
      </w:r>
      <w:r w:rsidR="002B7CB7">
        <w:rPr>
          <w:rFonts w:eastAsia="宋体" w:hint="eastAsia"/>
          <w:lang w:eastAsia="zh-CN"/>
        </w:rPr>
        <w:t xml:space="preserve"> and </w:t>
      </w:r>
      <w:r w:rsidR="00F56E14">
        <w:rPr>
          <w:rFonts w:eastAsia="宋体" w:hint="eastAsia"/>
          <w:lang w:eastAsia="zh-CN"/>
        </w:rPr>
        <w:t>sub-band</w:t>
      </w:r>
      <w:r w:rsidR="002B7CB7">
        <w:rPr>
          <w:rFonts w:eastAsia="宋体" w:hint="eastAsia"/>
          <w:lang w:eastAsia="zh-CN"/>
        </w:rPr>
        <w:t xml:space="preserve"> TPMI signaling</w:t>
      </w:r>
      <w:r w:rsidR="001429DD">
        <w:rPr>
          <w:rFonts w:eastAsia="宋体" w:hint="eastAsia"/>
          <w:lang w:eastAsia="zh-CN"/>
        </w:rPr>
        <w:t>, we have following proposal</w:t>
      </w:r>
      <w:r w:rsidR="00282FC8">
        <w:rPr>
          <w:rFonts w:eastAsia="宋体" w:hint="eastAsia"/>
          <w:lang w:eastAsia="zh-CN"/>
        </w:rPr>
        <w:t>s</w:t>
      </w:r>
      <w:r w:rsidR="008A2FD7">
        <w:rPr>
          <w:rFonts w:eastAsia="宋体" w:hint="eastAsia"/>
          <w:lang w:eastAsia="zh-CN"/>
        </w:rPr>
        <w:t>:</w:t>
      </w:r>
    </w:p>
    <w:p w:rsidR="000523D7" w:rsidRPr="003829FA" w:rsidRDefault="000523D7" w:rsidP="000523D7">
      <w:pPr>
        <w:pStyle w:val="a0"/>
        <w:rPr>
          <w:rFonts w:eastAsia="宋体"/>
          <w:b/>
          <w:i/>
          <w:lang w:eastAsia="zh-CN"/>
        </w:rPr>
      </w:pPr>
      <w:r w:rsidRPr="003829FA">
        <w:rPr>
          <w:rFonts w:eastAsia="宋体" w:hint="eastAsia"/>
          <w:b/>
          <w:i/>
          <w:lang w:eastAsia="zh-CN"/>
        </w:rPr>
        <w:t xml:space="preserve">Proposal </w:t>
      </w:r>
      <w:r>
        <w:rPr>
          <w:rFonts w:eastAsia="宋体" w:hint="eastAsia"/>
          <w:b/>
          <w:i/>
          <w:lang w:eastAsia="zh-CN"/>
        </w:rPr>
        <w:t>1</w:t>
      </w:r>
      <w:r w:rsidRPr="003829FA">
        <w:rPr>
          <w:rFonts w:eastAsia="宋体" w:hint="eastAsia"/>
          <w:b/>
          <w:i/>
          <w:lang w:eastAsia="zh-CN"/>
        </w:rPr>
        <w:t xml:space="preserve">: </w:t>
      </w:r>
      <w:r>
        <w:rPr>
          <w:rFonts w:eastAsia="宋体" w:hint="eastAsia"/>
          <w:b/>
          <w:i/>
          <w:lang w:eastAsia="zh-CN"/>
        </w:rPr>
        <w:t xml:space="preserve">For UE capability reporting, the following information can be included: the total number of SRS ports, the number of SRS ports groups, and the number of SRS ports in each group. </w:t>
      </w:r>
    </w:p>
    <w:p w:rsidR="00F80066" w:rsidRDefault="00FB6F93" w:rsidP="00AC7A4D">
      <w:pPr>
        <w:pStyle w:val="a0"/>
        <w:rPr>
          <w:rFonts w:eastAsia="宋体" w:hint="eastAsia"/>
          <w:b/>
          <w:i/>
          <w:lang w:eastAsia="zh-CN"/>
        </w:rPr>
      </w:pPr>
      <w:r w:rsidRPr="00672B0E">
        <w:rPr>
          <w:rFonts w:eastAsia="宋体" w:hint="eastAsia"/>
          <w:b/>
          <w:i/>
          <w:lang w:eastAsia="zh-CN"/>
        </w:rPr>
        <w:t xml:space="preserve">Proposal </w:t>
      </w:r>
      <w:r w:rsidR="00AB06C7">
        <w:rPr>
          <w:rFonts w:eastAsia="宋体" w:hint="eastAsia"/>
          <w:b/>
          <w:i/>
          <w:lang w:eastAsia="zh-CN"/>
        </w:rPr>
        <w:t>2</w:t>
      </w:r>
      <w:r w:rsidRPr="00672B0E">
        <w:rPr>
          <w:rFonts w:eastAsia="宋体" w:hint="eastAsia"/>
          <w:b/>
          <w:i/>
          <w:lang w:eastAsia="zh-CN"/>
        </w:rPr>
        <w:t xml:space="preserve">: </w:t>
      </w:r>
      <w:r>
        <w:rPr>
          <w:rFonts w:eastAsia="宋体" w:hint="eastAsia"/>
          <w:b/>
          <w:i/>
          <w:lang w:eastAsia="zh-CN"/>
        </w:rPr>
        <w:t xml:space="preserve">For </w:t>
      </w:r>
      <w:r w:rsidRPr="00672B0E">
        <w:rPr>
          <w:rFonts w:eastAsia="宋体" w:hint="eastAsia"/>
          <w:b/>
          <w:i/>
          <w:lang w:eastAsia="zh-CN"/>
        </w:rPr>
        <w:t>DFT-S-OFDM waveform</w:t>
      </w:r>
      <w:r>
        <w:rPr>
          <w:rFonts w:eastAsia="宋体" w:hint="eastAsia"/>
          <w:b/>
          <w:i/>
          <w:lang w:eastAsia="zh-CN"/>
        </w:rPr>
        <w:t xml:space="preserve">, adopt the following antenna port selection codewords for </w:t>
      </w:r>
      <w:r w:rsidRPr="00672B0E">
        <w:rPr>
          <w:rFonts w:eastAsia="宋体" w:hint="eastAsia"/>
          <w:b/>
          <w:i/>
          <w:lang w:eastAsia="zh-CN"/>
        </w:rPr>
        <w:t xml:space="preserve">4Tx </w:t>
      </w:r>
      <w:r>
        <w:rPr>
          <w:rFonts w:eastAsia="宋体" w:hint="eastAsia"/>
          <w:b/>
          <w:i/>
          <w:lang w:eastAsia="zh-CN"/>
        </w:rPr>
        <w:t>codebook</w:t>
      </w:r>
      <w:r w:rsidRPr="00672B0E">
        <w:rPr>
          <w:rFonts w:eastAsia="宋体" w:hint="eastAsia"/>
          <w:b/>
          <w:i/>
          <w:lang w:eastAsia="zh-CN"/>
        </w:rPr>
        <w:t>.</w:t>
      </w:r>
    </w:p>
    <w:tbl>
      <w:tblPr>
        <w:tblW w:w="0" w:type="auto"/>
        <w:jc w:val="center"/>
        <w:tblLook w:val="01E0"/>
      </w:tblPr>
      <w:tblGrid>
        <w:gridCol w:w="1617"/>
        <w:gridCol w:w="743"/>
        <w:gridCol w:w="830"/>
        <w:gridCol w:w="743"/>
        <w:gridCol w:w="873"/>
        <w:gridCol w:w="743"/>
        <w:gridCol w:w="830"/>
        <w:gridCol w:w="743"/>
        <w:gridCol w:w="873"/>
      </w:tblGrid>
      <w:tr w:rsidR="003D2A3E" w:rsidRPr="005B11E1" w:rsidTr="009C055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3D2A3E" w:rsidRDefault="003D2A3E" w:rsidP="009C0552">
            <w:pPr>
              <w:pStyle w:val="TAH"/>
            </w:pPr>
            <w:r>
              <w:t>Codebook index</w:t>
            </w:r>
          </w:p>
        </w:tc>
        <w:tc>
          <w:tcPr>
            <w:tcW w:w="0" w:type="auto"/>
            <w:gridSpan w:val="8"/>
            <w:tcBorders>
              <w:top w:val="single" w:sz="4" w:space="0" w:color="auto"/>
              <w:left w:val="single" w:sz="4" w:space="0" w:color="auto"/>
              <w:bottom w:val="single" w:sz="4" w:space="0" w:color="auto"/>
              <w:right w:val="single" w:sz="4" w:space="0" w:color="auto"/>
            </w:tcBorders>
            <w:shd w:val="clear" w:color="auto" w:fill="E0E0E0"/>
            <w:vAlign w:val="center"/>
          </w:tcPr>
          <w:p w:rsidR="003D2A3E" w:rsidRDefault="003D2A3E" w:rsidP="009C0552">
            <w:pPr>
              <w:pStyle w:val="TAH"/>
            </w:pPr>
            <w:r>
              <w:t xml:space="preserve">Number of layers </w:t>
            </w:r>
            <w:r w:rsidRPr="005B11E1">
              <w:rPr>
                <w:position w:val="-6"/>
              </w:rPr>
              <w:object w:dxaOrig="460" w:dyaOrig="240">
                <v:shape id="_x0000_i1049" type="#_x0000_t75" style="width:23.15pt;height:11.9pt" o:ole="">
                  <v:imagedata r:id="rId11" o:title=""/>
                </v:shape>
                <o:OLEObject Type="Embed" ProgID="Equation.3" ShapeID="_x0000_i1049" DrawAspect="Content" ObjectID="_1568465000" r:id="rId57"/>
              </w:object>
            </w:r>
          </w:p>
        </w:tc>
      </w:tr>
      <w:tr w:rsidR="003D2A3E" w:rsidRPr="005B11E1" w:rsidTr="009C055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D2A3E" w:rsidRDefault="003D2A3E" w:rsidP="009C0552">
            <w:pPr>
              <w:pStyle w:val="TAC"/>
            </w:pPr>
            <w:r>
              <w:t>16 – 23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D2A3E" w:rsidRDefault="003D2A3E" w:rsidP="009C0552">
            <w:pPr>
              <w:pStyle w:val="TAC"/>
            </w:pPr>
            <w:r w:rsidRPr="005B11E1">
              <w:rPr>
                <w:position w:val="-56"/>
              </w:rPr>
              <w:object w:dxaOrig="520" w:dyaOrig="1219">
                <v:shape id="_x0000_i1050" type="#_x0000_t75" style="width:26.3pt;height:60.75pt" o:ole="">
                  <v:imagedata r:id="rId13" o:title=""/>
                </v:shape>
                <o:OLEObject Type="Embed" ProgID="Equation.3" ShapeID="_x0000_i1050" DrawAspect="Content" ObjectID="_1568465001" r:id="rId58"/>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D2A3E" w:rsidRDefault="003D2A3E" w:rsidP="009C0552">
            <w:pPr>
              <w:pStyle w:val="TAC"/>
            </w:pPr>
            <w:r w:rsidRPr="005B11E1">
              <w:rPr>
                <w:position w:val="-56"/>
              </w:rPr>
              <w:object w:dxaOrig="620" w:dyaOrig="1219">
                <v:shape id="_x0000_i1051" type="#_x0000_t75" style="width:30.7pt;height:60.75pt" o:ole="">
                  <v:imagedata r:id="rId15" o:title=""/>
                </v:shape>
                <o:OLEObject Type="Embed" ProgID="Equation.3" ShapeID="_x0000_i1051" DrawAspect="Content" ObjectID="_1568465002" r:id="rId59"/>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D2A3E" w:rsidRDefault="003D2A3E" w:rsidP="009C0552">
            <w:pPr>
              <w:pStyle w:val="TAC"/>
            </w:pPr>
            <w:r w:rsidRPr="005B11E1">
              <w:rPr>
                <w:position w:val="-56"/>
              </w:rPr>
              <w:object w:dxaOrig="520" w:dyaOrig="1219">
                <v:shape id="_x0000_i1052" type="#_x0000_t75" style="width:26.3pt;height:60.75pt" o:ole="">
                  <v:imagedata r:id="rId17" o:title=""/>
                </v:shape>
                <o:OLEObject Type="Embed" ProgID="Equation.3" ShapeID="_x0000_i1052" DrawAspect="Content" ObjectID="_1568465003" r:id="rId60"/>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D2A3E" w:rsidRDefault="003D2A3E" w:rsidP="009C0552">
            <w:pPr>
              <w:pStyle w:val="TAC"/>
            </w:pPr>
            <w:r w:rsidRPr="005B11E1">
              <w:rPr>
                <w:position w:val="-56"/>
              </w:rPr>
              <w:object w:dxaOrig="660" w:dyaOrig="1219">
                <v:shape id="_x0000_i1053" type="#_x0000_t75" style="width:32.55pt;height:60.75pt" o:ole="">
                  <v:imagedata r:id="rId19" o:title=""/>
                </v:shape>
                <o:OLEObject Type="Embed" ProgID="Equation.3" ShapeID="_x0000_i1053" DrawAspect="Content" ObjectID="_1568465004" r:id="rId61"/>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D2A3E" w:rsidRDefault="003D2A3E" w:rsidP="009C0552">
            <w:pPr>
              <w:pStyle w:val="TAC"/>
            </w:pPr>
            <w:r w:rsidRPr="005B11E1">
              <w:rPr>
                <w:position w:val="-56"/>
              </w:rPr>
              <w:object w:dxaOrig="520" w:dyaOrig="1219">
                <v:shape id="_x0000_i1054" type="#_x0000_t75" style="width:26.3pt;height:60.75pt" o:ole="">
                  <v:imagedata r:id="rId21" o:title=""/>
                </v:shape>
                <o:OLEObject Type="Embed" ProgID="Equation.3" ShapeID="_x0000_i1054" DrawAspect="Content" ObjectID="_1568465005" r:id="rId62"/>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D2A3E" w:rsidRDefault="003D2A3E" w:rsidP="009C0552">
            <w:pPr>
              <w:pStyle w:val="TAC"/>
            </w:pPr>
            <w:r w:rsidRPr="005B11E1">
              <w:rPr>
                <w:position w:val="-56"/>
              </w:rPr>
              <w:object w:dxaOrig="620" w:dyaOrig="1219">
                <v:shape id="_x0000_i1055" type="#_x0000_t75" style="width:30.7pt;height:60.75pt" o:ole="">
                  <v:imagedata r:id="rId23" o:title=""/>
                </v:shape>
                <o:OLEObject Type="Embed" ProgID="Equation.3" ShapeID="_x0000_i1055" DrawAspect="Content" ObjectID="_1568465006" r:id="rId63"/>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D2A3E" w:rsidRDefault="003D2A3E" w:rsidP="009C0552">
            <w:pPr>
              <w:pStyle w:val="TAC"/>
            </w:pPr>
            <w:r w:rsidRPr="005B11E1">
              <w:rPr>
                <w:position w:val="-56"/>
              </w:rPr>
              <w:object w:dxaOrig="520" w:dyaOrig="1219">
                <v:shape id="_x0000_i1056" type="#_x0000_t75" style="width:26.3pt;height:60.75pt" o:ole="">
                  <v:imagedata r:id="rId25" o:title=""/>
                </v:shape>
                <o:OLEObject Type="Embed" ProgID="Equation.3" ShapeID="_x0000_i1056" DrawAspect="Content" ObjectID="_1568465007" r:id="rId64"/>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D2A3E" w:rsidRDefault="003D2A3E" w:rsidP="009C0552">
            <w:pPr>
              <w:pStyle w:val="TAC"/>
            </w:pPr>
            <w:r w:rsidRPr="005B11E1">
              <w:rPr>
                <w:position w:val="-56"/>
              </w:rPr>
              <w:object w:dxaOrig="660" w:dyaOrig="1219">
                <v:shape id="_x0000_i1057" type="#_x0000_t75" style="width:32.55pt;height:60.75pt" o:ole="">
                  <v:imagedata r:id="rId27" o:title=""/>
                </v:shape>
                <o:OLEObject Type="Embed" ProgID="Equation.3" ShapeID="_x0000_i1057" DrawAspect="Content" ObjectID="_1568465008" r:id="rId65"/>
              </w:object>
            </w:r>
          </w:p>
        </w:tc>
      </w:tr>
      <w:tr w:rsidR="003D2A3E" w:rsidRPr="005B11E1" w:rsidTr="009C055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D2A3E" w:rsidRDefault="003D2A3E" w:rsidP="009C0552">
            <w:pPr>
              <w:pStyle w:val="TAC"/>
              <w:rPr>
                <w:lang w:eastAsia="zh-CN"/>
              </w:rPr>
            </w:pPr>
            <w:r>
              <w:rPr>
                <w:rFonts w:hint="eastAsia"/>
                <w:lang w:eastAsia="zh-CN"/>
              </w:rPr>
              <w:t>24</w:t>
            </w:r>
            <w:r>
              <w:t xml:space="preserve"> – </w:t>
            </w:r>
            <w:r>
              <w:rPr>
                <w:rFonts w:hint="eastAsia"/>
                <w:lang w:eastAsia="zh-CN"/>
              </w:rPr>
              <w:t>27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D2A3E" w:rsidRDefault="003D2A3E" w:rsidP="009C0552">
            <w:pPr>
              <w:pStyle w:val="TAC"/>
            </w:pPr>
            <w:r w:rsidRPr="00D010DB">
              <w:rPr>
                <w:position w:val="-66"/>
              </w:rPr>
              <w:object w:dxaOrig="600" w:dyaOrig="1440">
                <v:shape id="_x0000_i1058" type="#_x0000_t75" style="width:25.65pt;height:62pt" o:ole="">
                  <v:imagedata r:id="rId29" o:title=""/>
                </v:shape>
                <o:OLEObject Type="Embed" ProgID="Equation.DSMT4" ShapeID="_x0000_i1058" DrawAspect="Content" ObjectID="_1568465009" r:id="rId66"/>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D2A3E" w:rsidRDefault="003D2A3E" w:rsidP="009C0552">
            <w:pPr>
              <w:pStyle w:val="TAC"/>
            </w:pPr>
            <w:r w:rsidRPr="00D010DB">
              <w:rPr>
                <w:position w:val="-66"/>
              </w:rPr>
              <w:object w:dxaOrig="600" w:dyaOrig="1440">
                <v:shape id="_x0000_i1059" type="#_x0000_t75" style="width:26.3pt;height:62.6pt" o:ole="">
                  <v:imagedata r:id="rId31" o:title=""/>
                </v:shape>
                <o:OLEObject Type="Embed" ProgID="Equation.DSMT4" ShapeID="_x0000_i1059" DrawAspect="Content" ObjectID="_1568465010" r:id="rId67"/>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D2A3E" w:rsidRDefault="003D2A3E" w:rsidP="009C0552">
            <w:pPr>
              <w:pStyle w:val="TAC"/>
            </w:pPr>
            <w:r w:rsidRPr="00D010DB">
              <w:rPr>
                <w:position w:val="-66"/>
              </w:rPr>
              <w:object w:dxaOrig="600" w:dyaOrig="1440">
                <v:shape id="_x0000_i1060" type="#_x0000_t75" style="width:25.05pt;height:62pt" o:ole="">
                  <v:imagedata r:id="rId33" o:title=""/>
                </v:shape>
                <o:OLEObject Type="Embed" ProgID="Equation.DSMT4" ShapeID="_x0000_i1060" DrawAspect="Content" ObjectID="_1568465011" r:id="rId68"/>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D2A3E" w:rsidRDefault="003D2A3E" w:rsidP="009C0552">
            <w:pPr>
              <w:pStyle w:val="TAC"/>
            </w:pPr>
            <w:r w:rsidRPr="00D010DB">
              <w:rPr>
                <w:position w:val="-66"/>
              </w:rPr>
              <w:object w:dxaOrig="600" w:dyaOrig="1440">
                <v:shape id="_x0000_i1061" type="#_x0000_t75" style="width:26.3pt;height:63.25pt" o:ole="">
                  <v:imagedata r:id="rId35" o:title=""/>
                </v:shape>
                <o:OLEObject Type="Embed" ProgID="Equation.DSMT4" ShapeID="_x0000_i1061" DrawAspect="Content" ObjectID="_1568465012" r:id="rId69"/>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D2A3E" w:rsidRDefault="003D2A3E" w:rsidP="009C0552">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D2A3E" w:rsidRDefault="003D2A3E" w:rsidP="009C0552">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D2A3E" w:rsidRDefault="003D2A3E" w:rsidP="009C0552">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D2A3E" w:rsidRDefault="003D2A3E" w:rsidP="009C0552">
            <w:pPr>
              <w:pStyle w:val="TAC"/>
            </w:pPr>
          </w:p>
        </w:tc>
      </w:tr>
    </w:tbl>
    <w:p w:rsidR="001F215D" w:rsidRDefault="001F215D" w:rsidP="00AC7A4D">
      <w:pPr>
        <w:pStyle w:val="a0"/>
        <w:rPr>
          <w:rFonts w:eastAsia="宋体"/>
          <w:b/>
          <w:i/>
          <w:lang w:eastAsia="zh-CN"/>
        </w:rPr>
      </w:pPr>
    </w:p>
    <w:p w:rsidR="00FB6F93" w:rsidRDefault="00FB6F93" w:rsidP="00FB6F93">
      <w:pPr>
        <w:jc w:val="both"/>
        <w:rPr>
          <w:rFonts w:eastAsia="宋体"/>
          <w:lang w:eastAsia="zh-CN"/>
        </w:rPr>
      </w:pPr>
      <w:r w:rsidRPr="00192F92">
        <w:rPr>
          <w:rFonts w:eastAsia="宋体" w:hint="eastAsia"/>
          <w:b/>
          <w:i/>
          <w:lang w:eastAsia="zh-CN"/>
        </w:rPr>
        <w:t xml:space="preserve">Proposal </w:t>
      </w:r>
      <w:r w:rsidR="00AB06C7">
        <w:rPr>
          <w:rFonts w:eastAsia="宋体" w:hint="eastAsia"/>
          <w:b/>
          <w:i/>
          <w:lang w:eastAsia="zh-CN"/>
        </w:rPr>
        <w:t>3</w:t>
      </w:r>
      <w:r w:rsidRPr="00192F92">
        <w:rPr>
          <w:rFonts w:eastAsia="宋体" w:hint="eastAsia"/>
          <w:b/>
          <w:i/>
          <w:lang w:eastAsia="zh-CN"/>
        </w:rPr>
        <w:t xml:space="preserve">: </w:t>
      </w:r>
      <w:r>
        <w:rPr>
          <w:rFonts w:eastAsia="宋体" w:hint="eastAsia"/>
          <w:b/>
          <w:i/>
          <w:lang w:eastAsia="zh-CN"/>
        </w:rPr>
        <w:t>For CP-OFDM waveform, a</w:t>
      </w:r>
      <w:r w:rsidRPr="00192F92">
        <w:rPr>
          <w:rFonts w:eastAsia="宋体"/>
          <w:b/>
          <w:i/>
          <w:lang w:eastAsia="zh-CN"/>
        </w:rPr>
        <w:t>ntenna port</w:t>
      </w:r>
      <w:r w:rsidRPr="00192F92">
        <w:rPr>
          <w:rFonts w:eastAsia="宋体" w:hint="eastAsia"/>
          <w:b/>
          <w:i/>
          <w:lang w:eastAsia="zh-CN"/>
        </w:rPr>
        <w:t>s</w:t>
      </w:r>
      <w:r w:rsidRPr="00192F92">
        <w:rPr>
          <w:rFonts w:eastAsia="宋体"/>
          <w:b/>
          <w:i/>
          <w:lang w:eastAsia="zh-CN"/>
        </w:rPr>
        <w:t xml:space="preserve"> selection </w:t>
      </w:r>
      <w:r>
        <w:rPr>
          <w:rFonts w:eastAsia="宋体" w:hint="eastAsia"/>
          <w:b/>
          <w:i/>
          <w:lang w:eastAsia="zh-CN"/>
        </w:rPr>
        <w:t>precoders</w:t>
      </w:r>
      <w:r w:rsidRPr="00192F92">
        <w:rPr>
          <w:rFonts w:eastAsia="宋体"/>
          <w:b/>
          <w:i/>
          <w:lang w:eastAsia="zh-CN"/>
        </w:rPr>
        <w:t xml:space="preserve"> are included in the </w:t>
      </w:r>
      <w:r>
        <w:rPr>
          <w:rFonts w:eastAsia="宋体" w:hint="eastAsia"/>
          <w:b/>
          <w:i/>
          <w:lang w:eastAsia="zh-CN"/>
        </w:rPr>
        <w:t xml:space="preserve">2Tx </w:t>
      </w:r>
      <w:r w:rsidRPr="00192F92">
        <w:rPr>
          <w:rFonts w:eastAsia="宋体"/>
          <w:b/>
          <w:i/>
          <w:lang w:eastAsia="zh-CN"/>
        </w:rPr>
        <w:t>codebook</w:t>
      </w:r>
      <w:r>
        <w:rPr>
          <w:rFonts w:eastAsia="宋体" w:hint="eastAsia"/>
          <w:b/>
          <w:i/>
          <w:lang w:eastAsia="zh-CN"/>
        </w:rPr>
        <w:t>.</w:t>
      </w:r>
    </w:p>
    <w:p w:rsidR="00FB6F93" w:rsidRDefault="00FB6F93" w:rsidP="00AC7A4D">
      <w:pPr>
        <w:pStyle w:val="a0"/>
        <w:rPr>
          <w:rFonts w:eastAsia="宋体"/>
          <w:b/>
          <w:i/>
          <w:lang w:eastAsia="zh-CN"/>
        </w:rPr>
      </w:pPr>
      <w:r w:rsidRPr="00974754">
        <w:rPr>
          <w:rFonts w:eastAsia="宋体" w:hint="eastAsia"/>
          <w:b/>
          <w:i/>
          <w:lang w:eastAsia="zh-CN"/>
        </w:rPr>
        <w:t xml:space="preserve">Proposal </w:t>
      </w:r>
      <w:r w:rsidR="00AB06C7">
        <w:rPr>
          <w:rFonts w:eastAsia="宋体" w:hint="eastAsia"/>
          <w:b/>
          <w:i/>
          <w:lang w:eastAsia="zh-CN"/>
        </w:rPr>
        <w:t>4</w:t>
      </w:r>
      <w:r w:rsidRPr="00974754">
        <w:rPr>
          <w:rFonts w:eastAsia="宋体" w:hint="eastAsia"/>
          <w:b/>
          <w:i/>
          <w:lang w:eastAsia="zh-CN"/>
        </w:rPr>
        <w:t>:</w:t>
      </w:r>
      <w:r>
        <w:rPr>
          <w:rFonts w:eastAsia="宋体" w:hint="eastAsia"/>
          <w:b/>
          <w:i/>
          <w:lang w:eastAsia="zh-CN"/>
        </w:rPr>
        <w:t xml:space="preserve"> For</w:t>
      </w:r>
      <w:r w:rsidRPr="00974754">
        <w:rPr>
          <w:rFonts w:eastAsia="宋体" w:hint="eastAsia"/>
          <w:b/>
          <w:i/>
          <w:lang w:eastAsia="zh-CN"/>
        </w:rPr>
        <w:t xml:space="preserve"> 4</w:t>
      </w:r>
      <w:r w:rsidRPr="00974754">
        <w:rPr>
          <w:rFonts w:eastAsia="宋体"/>
          <w:b/>
          <w:i/>
          <w:lang w:eastAsia="zh-CN"/>
        </w:rPr>
        <w:t xml:space="preserve">Tx </w:t>
      </w:r>
      <w:r>
        <w:rPr>
          <w:rFonts w:eastAsia="宋体" w:hint="eastAsia"/>
          <w:b/>
          <w:i/>
          <w:lang w:eastAsia="zh-CN"/>
        </w:rPr>
        <w:t>codebook</w:t>
      </w:r>
      <w:r w:rsidRPr="00974754">
        <w:rPr>
          <w:rFonts w:eastAsia="宋体" w:hint="eastAsia"/>
          <w:b/>
          <w:i/>
          <w:lang w:eastAsia="zh-CN"/>
        </w:rPr>
        <w:t xml:space="preserve"> </w:t>
      </w:r>
      <w:r w:rsidRPr="00974754">
        <w:rPr>
          <w:rFonts w:eastAsia="宋体"/>
          <w:b/>
          <w:i/>
          <w:lang w:eastAsia="zh-CN"/>
        </w:rPr>
        <w:t xml:space="preserve">for </w:t>
      </w:r>
      <w:r w:rsidRPr="00974754">
        <w:rPr>
          <w:rFonts w:eastAsia="宋体" w:hint="eastAsia"/>
          <w:b/>
          <w:i/>
          <w:lang w:eastAsia="zh-CN"/>
        </w:rPr>
        <w:t>CP</w:t>
      </w:r>
      <w:r w:rsidRPr="00974754">
        <w:rPr>
          <w:rFonts w:eastAsia="宋体"/>
          <w:b/>
          <w:i/>
          <w:lang w:eastAsia="zh-CN"/>
        </w:rPr>
        <w:t>-OFDM waveform</w:t>
      </w:r>
      <w:r w:rsidR="00304F86">
        <w:rPr>
          <w:rFonts w:eastAsia="宋体" w:hint="eastAsia"/>
          <w:b/>
          <w:i/>
          <w:lang w:eastAsia="zh-CN"/>
        </w:rPr>
        <w:t>,</w:t>
      </w:r>
      <w:r>
        <w:rPr>
          <w:rFonts w:eastAsia="宋体" w:hint="eastAsia"/>
          <w:b/>
          <w:i/>
          <w:lang w:eastAsia="zh-CN"/>
        </w:rPr>
        <w:t xml:space="preserve"> </w:t>
      </w:r>
      <w:r w:rsidRPr="001835DC">
        <w:rPr>
          <w:rFonts w:eastAsia="宋体" w:hint="eastAsia"/>
          <w:b/>
          <w:i/>
          <w:lang w:eastAsia="zh-CN"/>
        </w:rPr>
        <w:t xml:space="preserve">LTE DL codebooks can be used for UL with </w:t>
      </w:r>
      <w:r w:rsidRPr="001835DC">
        <w:rPr>
          <w:rFonts w:eastAsia="宋体"/>
          <w:b/>
          <w:i/>
          <w:lang w:eastAsia="zh-CN"/>
        </w:rPr>
        <w:t>some</w:t>
      </w:r>
      <w:r w:rsidRPr="001835DC">
        <w:rPr>
          <w:rFonts w:eastAsia="宋体" w:hint="eastAsia"/>
          <w:b/>
          <w:i/>
          <w:lang w:eastAsia="zh-CN"/>
        </w:rPr>
        <w:t xml:space="preserve"> extension of antenna selection precoders.</w:t>
      </w:r>
    </w:p>
    <w:p w:rsidR="00FB6F93" w:rsidRDefault="00FB6F93" w:rsidP="00FB6F93">
      <w:pPr>
        <w:pStyle w:val="a0"/>
        <w:rPr>
          <w:rFonts w:eastAsia="宋体"/>
          <w:b/>
          <w:i/>
          <w:iCs/>
          <w:lang w:eastAsia="zh-CN"/>
        </w:rPr>
      </w:pPr>
      <w:r w:rsidRPr="00974754">
        <w:rPr>
          <w:rFonts w:eastAsia="宋体" w:hint="eastAsia"/>
          <w:b/>
          <w:i/>
          <w:lang w:eastAsia="zh-CN"/>
        </w:rPr>
        <w:t xml:space="preserve">Proposal </w:t>
      </w:r>
      <w:r w:rsidR="00AB06C7">
        <w:rPr>
          <w:rFonts w:eastAsia="宋体" w:hint="eastAsia"/>
          <w:b/>
          <w:i/>
          <w:lang w:eastAsia="zh-CN"/>
        </w:rPr>
        <w:t>5</w:t>
      </w:r>
      <w:r w:rsidRPr="00974754">
        <w:rPr>
          <w:rFonts w:eastAsia="宋体" w:hint="eastAsia"/>
          <w:b/>
          <w:i/>
          <w:lang w:eastAsia="zh-CN"/>
        </w:rPr>
        <w:t xml:space="preserve">: For UL frequency selective precoding, </w:t>
      </w:r>
      <w:r w:rsidRPr="00974754">
        <w:rPr>
          <w:rFonts w:eastAsia="宋体" w:hint="eastAsia"/>
          <w:b/>
          <w:i/>
          <w:iCs/>
          <w:lang w:eastAsia="zh-CN"/>
        </w:rPr>
        <w:t>s</w:t>
      </w:r>
      <w:r w:rsidRPr="00974754">
        <w:rPr>
          <w:b/>
          <w:i/>
          <w:iCs/>
          <w:lang w:eastAsia="ja-JP"/>
        </w:rPr>
        <w:t>ubband TPMIs are signaled via DCI to the UE only for allocated PRBs for a given PUSCH transmission</w:t>
      </w:r>
      <w:r w:rsidRPr="00974754">
        <w:rPr>
          <w:rFonts w:eastAsia="宋体" w:hint="eastAsia"/>
          <w:b/>
          <w:i/>
          <w:iCs/>
          <w:lang w:eastAsia="zh-CN"/>
        </w:rPr>
        <w:t>.</w:t>
      </w:r>
    </w:p>
    <w:p w:rsidR="00E44757" w:rsidRPr="000075DF" w:rsidRDefault="00E44757" w:rsidP="000D43A0">
      <w:pPr>
        <w:pStyle w:val="1"/>
        <w:numPr>
          <w:ilvl w:val="0"/>
          <w:numId w:val="5"/>
        </w:numPr>
      </w:pPr>
      <w:r w:rsidRPr="000075DF">
        <w:t>References</w:t>
      </w:r>
    </w:p>
    <w:p w:rsidR="00B32D78" w:rsidRPr="000B50F7" w:rsidRDefault="00903ADE" w:rsidP="00E76A70">
      <w:pPr>
        <w:pStyle w:val="a0"/>
        <w:numPr>
          <w:ilvl w:val="0"/>
          <w:numId w:val="3"/>
        </w:numPr>
        <w:tabs>
          <w:tab w:val="left" w:pos="540"/>
        </w:tabs>
        <w:spacing w:before="0" w:after="0"/>
        <w:ind w:left="540" w:hanging="540"/>
        <w:rPr>
          <w:lang w:eastAsia="zh-CN"/>
        </w:rPr>
      </w:pPr>
      <w:r w:rsidRPr="00903ADE">
        <w:rPr>
          <w:rFonts w:eastAsia="宋体"/>
          <w:bCs/>
          <w:lang w:eastAsia="zh-CN"/>
        </w:rPr>
        <w:t>RAN1</w:t>
      </w:r>
      <w:r w:rsidR="00951830">
        <w:rPr>
          <w:rFonts w:eastAsia="宋体" w:hint="eastAsia"/>
          <w:bCs/>
          <w:lang w:eastAsia="zh-CN"/>
        </w:rPr>
        <w:t>#</w:t>
      </w:r>
      <w:r w:rsidR="008A4A95">
        <w:rPr>
          <w:rFonts w:eastAsia="宋体" w:hint="eastAsia"/>
          <w:bCs/>
          <w:lang w:eastAsia="zh-CN"/>
        </w:rPr>
        <w:t>89</w:t>
      </w:r>
      <w:r w:rsidRPr="00903ADE">
        <w:rPr>
          <w:rFonts w:eastAsia="宋体"/>
          <w:bCs/>
          <w:lang w:eastAsia="zh-CN"/>
        </w:rPr>
        <w:t xml:space="preserve"> Chairman’s Notes</w:t>
      </w:r>
      <w:r w:rsidRPr="00903ADE">
        <w:rPr>
          <w:rFonts w:eastAsia="宋体" w:hint="eastAsia"/>
          <w:bCs/>
          <w:lang w:eastAsia="zh-CN"/>
        </w:rPr>
        <w:t>.</w:t>
      </w:r>
    </w:p>
    <w:p w:rsidR="000B50F7" w:rsidRPr="002400AA" w:rsidRDefault="000B50F7" w:rsidP="000B50F7">
      <w:pPr>
        <w:pStyle w:val="a0"/>
        <w:numPr>
          <w:ilvl w:val="0"/>
          <w:numId w:val="3"/>
        </w:numPr>
        <w:tabs>
          <w:tab w:val="left" w:pos="540"/>
        </w:tabs>
        <w:spacing w:before="0" w:after="0"/>
        <w:ind w:left="540" w:hanging="540"/>
        <w:rPr>
          <w:lang w:eastAsia="zh-CN"/>
        </w:rPr>
      </w:pPr>
      <w:r w:rsidRPr="00903ADE">
        <w:rPr>
          <w:rFonts w:eastAsia="宋体"/>
          <w:bCs/>
          <w:lang w:eastAsia="zh-CN"/>
        </w:rPr>
        <w:t>RAN1</w:t>
      </w:r>
      <w:r>
        <w:rPr>
          <w:rFonts w:eastAsia="宋体" w:hint="eastAsia"/>
          <w:bCs/>
          <w:lang w:eastAsia="zh-CN"/>
        </w:rPr>
        <w:t>#90</w:t>
      </w:r>
      <w:r w:rsidRPr="00903ADE">
        <w:rPr>
          <w:rFonts w:eastAsia="宋体"/>
          <w:bCs/>
          <w:lang w:eastAsia="zh-CN"/>
        </w:rPr>
        <w:t xml:space="preserve"> Chairman’s Notes</w:t>
      </w:r>
      <w:r w:rsidRPr="00903ADE">
        <w:rPr>
          <w:rFonts w:eastAsia="宋体" w:hint="eastAsia"/>
          <w:bCs/>
          <w:lang w:eastAsia="zh-CN"/>
        </w:rPr>
        <w:t>.</w:t>
      </w:r>
    </w:p>
    <w:p w:rsidR="002400AA" w:rsidRPr="00D73900" w:rsidRDefault="00FB6F93" w:rsidP="002400AA">
      <w:pPr>
        <w:pStyle w:val="a0"/>
        <w:numPr>
          <w:ilvl w:val="0"/>
          <w:numId w:val="3"/>
        </w:numPr>
        <w:tabs>
          <w:tab w:val="left" w:pos="540"/>
        </w:tabs>
        <w:spacing w:before="0" w:after="0"/>
        <w:ind w:left="540" w:hanging="540"/>
        <w:rPr>
          <w:rFonts w:eastAsia="宋体"/>
          <w:bCs/>
          <w:lang w:eastAsia="zh-CN"/>
        </w:rPr>
      </w:pPr>
      <w:r w:rsidRPr="00903ADE">
        <w:rPr>
          <w:rFonts w:eastAsia="宋体"/>
          <w:bCs/>
          <w:lang w:eastAsia="zh-CN"/>
        </w:rPr>
        <w:t>RAN1</w:t>
      </w:r>
      <w:r>
        <w:rPr>
          <w:rFonts w:eastAsia="宋体" w:hint="eastAsia"/>
          <w:bCs/>
          <w:lang w:eastAsia="zh-CN"/>
        </w:rPr>
        <w:t xml:space="preserve"> NR Adhoc #3</w:t>
      </w:r>
      <w:r w:rsidRPr="00903ADE">
        <w:rPr>
          <w:rFonts w:eastAsia="宋体"/>
          <w:bCs/>
          <w:lang w:eastAsia="zh-CN"/>
        </w:rPr>
        <w:t xml:space="preserve"> Chairman’s Notes</w:t>
      </w:r>
      <w:r w:rsidRPr="00903ADE">
        <w:rPr>
          <w:rFonts w:eastAsia="宋体" w:hint="eastAsia"/>
          <w:bCs/>
          <w:lang w:eastAsia="zh-CN"/>
        </w:rPr>
        <w:t>.</w:t>
      </w:r>
    </w:p>
    <w:p w:rsidR="002400AA" w:rsidRPr="00AE069B" w:rsidRDefault="002400AA" w:rsidP="002400AA">
      <w:pPr>
        <w:pStyle w:val="a0"/>
        <w:tabs>
          <w:tab w:val="left" w:pos="540"/>
        </w:tabs>
        <w:spacing w:before="0" w:after="0"/>
        <w:ind w:left="540"/>
        <w:rPr>
          <w:lang w:eastAsia="zh-CN"/>
        </w:rPr>
      </w:pPr>
    </w:p>
    <w:sectPr w:rsidR="002400AA" w:rsidRPr="00AE069B" w:rsidSect="00EC6343">
      <w:pgSz w:w="11906" w:h="16838"/>
      <w:pgMar w:top="706" w:right="1152" w:bottom="1152" w:left="1152" w:header="706" w:footer="706"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34726" w:rsidRDefault="00234726">
      <w:r>
        <w:separator/>
      </w:r>
    </w:p>
  </w:endnote>
  <w:endnote w:type="continuationSeparator" w:id="0">
    <w:p w:rsidR="00234726" w:rsidRDefault="0023472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仿宋_GB2312">
    <w:charset w:val="86"/>
    <w:family w:val="modern"/>
    <w:pitch w:val="fixed"/>
    <w:sig w:usb0="00000001" w:usb1="080E0000" w:usb2="00000010" w:usb3="00000000" w:csb0="00040000"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34726" w:rsidRDefault="00234726">
      <w:r>
        <w:separator/>
      </w:r>
    </w:p>
  </w:footnote>
  <w:footnote w:type="continuationSeparator" w:id="0">
    <w:p w:rsidR="00234726" w:rsidRDefault="0023472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8.75pt;height:8.75pt" o:bullet="t">
        <v:imagedata r:id="rId1" o:title="BD14583_"/>
      </v:shape>
    </w:pict>
  </w:numPicBullet>
  <w:abstractNum w:abstractNumId="0">
    <w:nsid w:val="0000000A"/>
    <w:multiLevelType w:val="multilevel"/>
    <w:tmpl w:val="1B726216"/>
    <w:lvl w:ilvl="0">
      <w:start w:val="1"/>
      <w:numFmt w:val="decimal"/>
      <w:pStyle w:val="1"/>
      <w:lvlText w:val="%1."/>
      <w:lvlJc w:val="left"/>
      <w:pPr>
        <w:tabs>
          <w:tab w:val="num" w:pos="567"/>
        </w:tabs>
        <w:ind w:left="567" w:hanging="567"/>
      </w:pPr>
      <w:rPr>
        <w:rFonts w:hint="default"/>
        <w:u w:val="none"/>
      </w:rPr>
    </w:lvl>
    <w:lvl w:ilvl="1">
      <w:start w:val="1"/>
      <w:numFmt w:val="decimal"/>
      <w:pStyle w:val="Style11"/>
      <w:lvlText w:val="%1.%2."/>
      <w:lvlJc w:val="left"/>
      <w:pPr>
        <w:tabs>
          <w:tab w:val="num" w:pos="-806"/>
        </w:tabs>
        <w:ind w:left="-806" w:hanging="567"/>
      </w:pPr>
      <w:rPr>
        <w:rFonts w:hint="default"/>
        <w:u w:val="none"/>
      </w:rPr>
    </w:lvl>
    <w:lvl w:ilvl="2">
      <w:start w:val="1"/>
      <w:numFmt w:val="decimal"/>
      <w:pStyle w:val="111Style2"/>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
    <w:nsid w:val="07EF0D2A"/>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
    <w:nsid w:val="0EF03D46"/>
    <w:multiLevelType w:val="hybridMultilevel"/>
    <w:tmpl w:val="9D68141E"/>
    <w:lvl w:ilvl="0" w:tplc="F5C06B2C">
      <w:start w:val="4068"/>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nsid w:val="13170F2F"/>
    <w:multiLevelType w:val="hybridMultilevel"/>
    <w:tmpl w:val="58287488"/>
    <w:lvl w:ilvl="0" w:tplc="260297C4">
      <w:start w:val="84"/>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4DF7089"/>
    <w:multiLevelType w:val="hybridMultilevel"/>
    <w:tmpl w:val="2D184D40"/>
    <w:lvl w:ilvl="0" w:tplc="B548FEC4">
      <w:start w:val="1"/>
      <w:numFmt w:val="bullet"/>
      <w:lvlText w:val=""/>
      <w:lvlPicBulletId w:val="0"/>
      <w:lvlJc w:val="left"/>
      <w:pPr>
        <w:ind w:left="840" w:hanging="420"/>
      </w:pPr>
      <w:rPr>
        <w:rFonts w:ascii="Symbol" w:hAnsi="Symbol" w:hint="default"/>
        <w:color w:val="auto"/>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nsid w:val="22A54F5D"/>
    <w:multiLevelType w:val="hybridMultilevel"/>
    <w:tmpl w:val="EF4CBF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nsid w:val="27E07FAB"/>
    <w:multiLevelType w:val="hybridMultilevel"/>
    <w:tmpl w:val="4E768776"/>
    <w:lvl w:ilvl="0" w:tplc="1E260F68">
      <w:start w:val="1"/>
      <w:numFmt w:val="bullet"/>
      <w:lvlText w:val="•"/>
      <w:lvlJc w:val="left"/>
      <w:pPr>
        <w:tabs>
          <w:tab w:val="num" w:pos="720"/>
        </w:tabs>
        <w:ind w:left="720" w:hanging="360"/>
      </w:pPr>
      <w:rPr>
        <w:rFonts w:ascii="Arial" w:hAnsi="Arial" w:hint="default"/>
      </w:rPr>
    </w:lvl>
    <w:lvl w:ilvl="1" w:tplc="846450F8">
      <w:numFmt w:val="bullet"/>
      <w:lvlText w:val="–"/>
      <w:lvlJc w:val="left"/>
      <w:pPr>
        <w:tabs>
          <w:tab w:val="num" w:pos="1440"/>
        </w:tabs>
        <w:ind w:left="1440" w:hanging="360"/>
      </w:pPr>
      <w:rPr>
        <w:rFonts w:ascii="Arial" w:hAnsi="Arial" w:hint="default"/>
      </w:rPr>
    </w:lvl>
    <w:lvl w:ilvl="2" w:tplc="8B164B00">
      <w:numFmt w:val="bullet"/>
      <w:lvlText w:val="•"/>
      <w:lvlJc w:val="left"/>
      <w:pPr>
        <w:tabs>
          <w:tab w:val="num" w:pos="2160"/>
        </w:tabs>
        <w:ind w:left="2160" w:hanging="360"/>
      </w:pPr>
      <w:rPr>
        <w:rFonts w:ascii="Arial" w:hAnsi="Arial" w:hint="default"/>
      </w:rPr>
    </w:lvl>
    <w:lvl w:ilvl="3" w:tplc="AAC01D00">
      <w:numFmt w:val="bullet"/>
      <w:lvlText w:val="–"/>
      <w:lvlJc w:val="left"/>
      <w:pPr>
        <w:tabs>
          <w:tab w:val="num" w:pos="2880"/>
        </w:tabs>
        <w:ind w:left="2880" w:hanging="360"/>
      </w:pPr>
      <w:rPr>
        <w:rFonts w:ascii="Arial" w:hAnsi="Arial" w:hint="default"/>
      </w:rPr>
    </w:lvl>
    <w:lvl w:ilvl="4" w:tplc="E0AA7FEC" w:tentative="1">
      <w:start w:val="1"/>
      <w:numFmt w:val="bullet"/>
      <w:lvlText w:val="•"/>
      <w:lvlJc w:val="left"/>
      <w:pPr>
        <w:tabs>
          <w:tab w:val="num" w:pos="3600"/>
        </w:tabs>
        <w:ind w:left="3600" w:hanging="360"/>
      </w:pPr>
      <w:rPr>
        <w:rFonts w:ascii="Arial" w:hAnsi="Arial" w:hint="default"/>
      </w:rPr>
    </w:lvl>
    <w:lvl w:ilvl="5" w:tplc="1DB6481E" w:tentative="1">
      <w:start w:val="1"/>
      <w:numFmt w:val="bullet"/>
      <w:lvlText w:val="•"/>
      <w:lvlJc w:val="left"/>
      <w:pPr>
        <w:tabs>
          <w:tab w:val="num" w:pos="4320"/>
        </w:tabs>
        <w:ind w:left="4320" w:hanging="360"/>
      </w:pPr>
      <w:rPr>
        <w:rFonts w:ascii="Arial" w:hAnsi="Arial" w:hint="default"/>
      </w:rPr>
    </w:lvl>
    <w:lvl w:ilvl="6" w:tplc="260035CC" w:tentative="1">
      <w:start w:val="1"/>
      <w:numFmt w:val="bullet"/>
      <w:lvlText w:val="•"/>
      <w:lvlJc w:val="left"/>
      <w:pPr>
        <w:tabs>
          <w:tab w:val="num" w:pos="5040"/>
        </w:tabs>
        <w:ind w:left="5040" w:hanging="360"/>
      </w:pPr>
      <w:rPr>
        <w:rFonts w:ascii="Arial" w:hAnsi="Arial" w:hint="default"/>
      </w:rPr>
    </w:lvl>
    <w:lvl w:ilvl="7" w:tplc="1FD2FEA8" w:tentative="1">
      <w:start w:val="1"/>
      <w:numFmt w:val="bullet"/>
      <w:lvlText w:val="•"/>
      <w:lvlJc w:val="left"/>
      <w:pPr>
        <w:tabs>
          <w:tab w:val="num" w:pos="5760"/>
        </w:tabs>
        <w:ind w:left="5760" w:hanging="360"/>
      </w:pPr>
      <w:rPr>
        <w:rFonts w:ascii="Arial" w:hAnsi="Arial" w:hint="default"/>
      </w:rPr>
    </w:lvl>
    <w:lvl w:ilvl="8" w:tplc="1ECE4F60" w:tentative="1">
      <w:start w:val="1"/>
      <w:numFmt w:val="bullet"/>
      <w:lvlText w:val="•"/>
      <w:lvlJc w:val="left"/>
      <w:pPr>
        <w:tabs>
          <w:tab w:val="num" w:pos="6480"/>
        </w:tabs>
        <w:ind w:left="6480" w:hanging="360"/>
      </w:pPr>
      <w:rPr>
        <w:rFonts w:ascii="Arial" w:hAnsi="Arial" w:hint="default"/>
      </w:rPr>
    </w:lvl>
  </w:abstractNum>
  <w:abstractNum w:abstractNumId="7">
    <w:nsid w:val="2B6D3C46"/>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8">
    <w:nsid w:val="34E61162"/>
    <w:multiLevelType w:val="hybridMultilevel"/>
    <w:tmpl w:val="66FA0212"/>
    <w:lvl w:ilvl="0" w:tplc="22EE4F74">
      <w:start w:val="1"/>
      <w:numFmt w:val="upperRoman"/>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D4717DA"/>
    <w:multiLevelType w:val="hybridMultilevel"/>
    <w:tmpl w:val="55AC266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434450E3"/>
    <w:multiLevelType w:val="hybridMultilevel"/>
    <w:tmpl w:val="8174BA1C"/>
    <w:lvl w:ilvl="0" w:tplc="BEB26062">
      <w:start w:val="1"/>
      <w:numFmt w:val="bullet"/>
      <w:lvlText w:val="•"/>
      <w:lvlJc w:val="left"/>
      <w:pPr>
        <w:ind w:left="704" w:hanging="420"/>
      </w:pPr>
      <w:rPr>
        <w:rFonts w:ascii="Arial" w:hAnsi="Arial" w:hint="default"/>
      </w:rPr>
    </w:lvl>
    <w:lvl w:ilvl="1" w:tplc="24CC1678" w:tentative="1">
      <w:start w:val="1"/>
      <w:numFmt w:val="bullet"/>
      <w:lvlText w:val=""/>
      <w:lvlJc w:val="left"/>
      <w:pPr>
        <w:ind w:left="1124" w:hanging="420"/>
      </w:pPr>
      <w:rPr>
        <w:rFonts w:ascii="Wingdings" w:hAnsi="Wingdings" w:hint="default"/>
      </w:rPr>
    </w:lvl>
    <w:lvl w:ilvl="2" w:tplc="3850AB86" w:tentative="1">
      <w:start w:val="1"/>
      <w:numFmt w:val="bullet"/>
      <w:lvlText w:val=""/>
      <w:lvlJc w:val="left"/>
      <w:pPr>
        <w:ind w:left="1544" w:hanging="420"/>
      </w:pPr>
      <w:rPr>
        <w:rFonts w:ascii="Wingdings" w:hAnsi="Wingdings" w:hint="default"/>
      </w:rPr>
    </w:lvl>
    <w:lvl w:ilvl="3" w:tplc="DBDAE162" w:tentative="1">
      <w:start w:val="1"/>
      <w:numFmt w:val="bullet"/>
      <w:lvlText w:val=""/>
      <w:lvlJc w:val="left"/>
      <w:pPr>
        <w:ind w:left="1964" w:hanging="420"/>
      </w:pPr>
      <w:rPr>
        <w:rFonts w:ascii="Wingdings" w:hAnsi="Wingdings" w:hint="default"/>
      </w:rPr>
    </w:lvl>
    <w:lvl w:ilvl="4" w:tplc="EA86BD30" w:tentative="1">
      <w:start w:val="1"/>
      <w:numFmt w:val="bullet"/>
      <w:lvlText w:val=""/>
      <w:lvlJc w:val="left"/>
      <w:pPr>
        <w:ind w:left="2384" w:hanging="420"/>
      </w:pPr>
      <w:rPr>
        <w:rFonts w:ascii="Wingdings" w:hAnsi="Wingdings" w:hint="default"/>
      </w:rPr>
    </w:lvl>
    <w:lvl w:ilvl="5" w:tplc="4ACE3E6C" w:tentative="1">
      <w:start w:val="1"/>
      <w:numFmt w:val="bullet"/>
      <w:lvlText w:val=""/>
      <w:lvlJc w:val="left"/>
      <w:pPr>
        <w:ind w:left="2804" w:hanging="420"/>
      </w:pPr>
      <w:rPr>
        <w:rFonts w:ascii="Wingdings" w:hAnsi="Wingdings" w:hint="default"/>
      </w:rPr>
    </w:lvl>
    <w:lvl w:ilvl="6" w:tplc="00F2AB76" w:tentative="1">
      <w:start w:val="1"/>
      <w:numFmt w:val="bullet"/>
      <w:lvlText w:val=""/>
      <w:lvlJc w:val="left"/>
      <w:pPr>
        <w:ind w:left="3224" w:hanging="420"/>
      </w:pPr>
      <w:rPr>
        <w:rFonts w:ascii="Wingdings" w:hAnsi="Wingdings" w:hint="default"/>
      </w:rPr>
    </w:lvl>
    <w:lvl w:ilvl="7" w:tplc="48D2F25C" w:tentative="1">
      <w:start w:val="1"/>
      <w:numFmt w:val="bullet"/>
      <w:lvlText w:val=""/>
      <w:lvlJc w:val="left"/>
      <w:pPr>
        <w:ind w:left="3644" w:hanging="420"/>
      </w:pPr>
      <w:rPr>
        <w:rFonts w:ascii="Wingdings" w:hAnsi="Wingdings" w:hint="default"/>
      </w:rPr>
    </w:lvl>
    <w:lvl w:ilvl="8" w:tplc="3C829E88" w:tentative="1">
      <w:start w:val="1"/>
      <w:numFmt w:val="bullet"/>
      <w:lvlText w:val=""/>
      <w:lvlJc w:val="left"/>
      <w:pPr>
        <w:ind w:left="4064" w:hanging="420"/>
      </w:pPr>
      <w:rPr>
        <w:rFonts w:ascii="Wingdings" w:hAnsi="Wingdings" w:hint="default"/>
      </w:rPr>
    </w:lvl>
  </w:abstractNum>
  <w:abstractNum w:abstractNumId="11">
    <w:nsid w:val="4DFC0F7B"/>
    <w:multiLevelType w:val="hybridMultilevel"/>
    <w:tmpl w:val="16D2BEB0"/>
    <w:lvl w:ilvl="0" w:tplc="F33E3A52">
      <w:start w:val="1"/>
      <w:numFmt w:val="bullet"/>
      <w:lvlText w:val="•"/>
      <w:lvlJc w:val="left"/>
      <w:pPr>
        <w:tabs>
          <w:tab w:val="num" w:pos="720"/>
        </w:tabs>
        <w:ind w:left="720" w:hanging="360"/>
      </w:pPr>
      <w:rPr>
        <w:rFonts w:ascii="Arial" w:hAnsi="Arial" w:hint="default"/>
      </w:rPr>
    </w:lvl>
    <w:lvl w:ilvl="1" w:tplc="C95AFD10">
      <w:start w:val="78"/>
      <w:numFmt w:val="bullet"/>
      <w:lvlText w:val="–"/>
      <w:lvlJc w:val="left"/>
      <w:pPr>
        <w:tabs>
          <w:tab w:val="num" w:pos="1440"/>
        </w:tabs>
        <w:ind w:left="1440" w:hanging="360"/>
      </w:pPr>
      <w:rPr>
        <w:rFonts w:ascii="Arial" w:hAnsi="Arial" w:hint="default"/>
      </w:rPr>
    </w:lvl>
    <w:lvl w:ilvl="2" w:tplc="E208F3AA">
      <w:start w:val="1"/>
      <w:numFmt w:val="bullet"/>
      <w:lvlText w:val="•"/>
      <w:lvlJc w:val="left"/>
      <w:pPr>
        <w:tabs>
          <w:tab w:val="num" w:pos="2160"/>
        </w:tabs>
        <w:ind w:left="2160" w:hanging="360"/>
      </w:pPr>
      <w:rPr>
        <w:rFonts w:ascii="Arial" w:hAnsi="Arial" w:hint="default"/>
      </w:rPr>
    </w:lvl>
    <w:lvl w:ilvl="3" w:tplc="788E698A" w:tentative="1">
      <w:start w:val="1"/>
      <w:numFmt w:val="bullet"/>
      <w:lvlText w:val="•"/>
      <w:lvlJc w:val="left"/>
      <w:pPr>
        <w:tabs>
          <w:tab w:val="num" w:pos="2880"/>
        </w:tabs>
        <w:ind w:left="2880" w:hanging="360"/>
      </w:pPr>
      <w:rPr>
        <w:rFonts w:ascii="Arial" w:hAnsi="Arial" w:hint="default"/>
      </w:rPr>
    </w:lvl>
    <w:lvl w:ilvl="4" w:tplc="677C66DA" w:tentative="1">
      <w:start w:val="1"/>
      <w:numFmt w:val="bullet"/>
      <w:lvlText w:val="•"/>
      <w:lvlJc w:val="left"/>
      <w:pPr>
        <w:tabs>
          <w:tab w:val="num" w:pos="3600"/>
        </w:tabs>
        <w:ind w:left="3600" w:hanging="360"/>
      </w:pPr>
      <w:rPr>
        <w:rFonts w:ascii="Arial" w:hAnsi="Arial" w:hint="default"/>
      </w:rPr>
    </w:lvl>
    <w:lvl w:ilvl="5" w:tplc="3AD6AB10" w:tentative="1">
      <w:start w:val="1"/>
      <w:numFmt w:val="bullet"/>
      <w:lvlText w:val="•"/>
      <w:lvlJc w:val="left"/>
      <w:pPr>
        <w:tabs>
          <w:tab w:val="num" w:pos="4320"/>
        </w:tabs>
        <w:ind w:left="4320" w:hanging="360"/>
      </w:pPr>
      <w:rPr>
        <w:rFonts w:ascii="Arial" w:hAnsi="Arial" w:hint="default"/>
      </w:rPr>
    </w:lvl>
    <w:lvl w:ilvl="6" w:tplc="F55EC808" w:tentative="1">
      <w:start w:val="1"/>
      <w:numFmt w:val="bullet"/>
      <w:lvlText w:val="•"/>
      <w:lvlJc w:val="left"/>
      <w:pPr>
        <w:tabs>
          <w:tab w:val="num" w:pos="5040"/>
        </w:tabs>
        <w:ind w:left="5040" w:hanging="360"/>
      </w:pPr>
      <w:rPr>
        <w:rFonts w:ascii="Arial" w:hAnsi="Arial" w:hint="default"/>
      </w:rPr>
    </w:lvl>
    <w:lvl w:ilvl="7" w:tplc="76F2AAAE" w:tentative="1">
      <w:start w:val="1"/>
      <w:numFmt w:val="bullet"/>
      <w:lvlText w:val="•"/>
      <w:lvlJc w:val="left"/>
      <w:pPr>
        <w:tabs>
          <w:tab w:val="num" w:pos="5760"/>
        </w:tabs>
        <w:ind w:left="5760" w:hanging="360"/>
      </w:pPr>
      <w:rPr>
        <w:rFonts w:ascii="Arial" w:hAnsi="Arial" w:hint="default"/>
      </w:rPr>
    </w:lvl>
    <w:lvl w:ilvl="8" w:tplc="55726AF0" w:tentative="1">
      <w:start w:val="1"/>
      <w:numFmt w:val="bullet"/>
      <w:lvlText w:val="•"/>
      <w:lvlJc w:val="left"/>
      <w:pPr>
        <w:tabs>
          <w:tab w:val="num" w:pos="6480"/>
        </w:tabs>
        <w:ind w:left="6480" w:hanging="360"/>
      </w:pPr>
      <w:rPr>
        <w:rFonts w:ascii="Arial" w:hAnsi="Arial" w:hint="default"/>
      </w:rPr>
    </w:lvl>
  </w:abstractNum>
  <w:abstractNum w:abstractNumId="12">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3">
    <w:nsid w:val="564E3F36"/>
    <w:multiLevelType w:val="hybridMultilevel"/>
    <w:tmpl w:val="7CA2D914"/>
    <w:lvl w:ilvl="0" w:tplc="0409000B">
      <w:start w:val="1"/>
      <w:numFmt w:val="bullet"/>
      <w:lvlText w:val=""/>
      <w:lvlJc w:val="left"/>
      <w:pPr>
        <w:ind w:left="760" w:hanging="420"/>
      </w:pPr>
      <w:rPr>
        <w:rFonts w:ascii="Wingdings" w:hAnsi="Wingdings" w:hint="default"/>
      </w:rPr>
    </w:lvl>
    <w:lvl w:ilvl="1" w:tplc="04090003" w:tentative="1">
      <w:start w:val="1"/>
      <w:numFmt w:val="bullet"/>
      <w:lvlText w:val=""/>
      <w:lvlJc w:val="left"/>
      <w:pPr>
        <w:ind w:left="1180" w:hanging="420"/>
      </w:pPr>
      <w:rPr>
        <w:rFonts w:ascii="Wingdings" w:hAnsi="Wingdings" w:hint="default"/>
      </w:rPr>
    </w:lvl>
    <w:lvl w:ilvl="2" w:tplc="04090005" w:tentative="1">
      <w:start w:val="1"/>
      <w:numFmt w:val="bullet"/>
      <w:lvlText w:val=""/>
      <w:lvlJc w:val="left"/>
      <w:pPr>
        <w:ind w:left="1600" w:hanging="420"/>
      </w:pPr>
      <w:rPr>
        <w:rFonts w:ascii="Wingdings" w:hAnsi="Wingdings" w:hint="default"/>
      </w:rPr>
    </w:lvl>
    <w:lvl w:ilvl="3" w:tplc="04090001" w:tentative="1">
      <w:start w:val="1"/>
      <w:numFmt w:val="bullet"/>
      <w:lvlText w:val=""/>
      <w:lvlJc w:val="left"/>
      <w:pPr>
        <w:ind w:left="2020" w:hanging="420"/>
      </w:pPr>
      <w:rPr>
        <w:rFonts w:ascii="Wingdings" w:hAnsi="Wingdings" w:hint="default"/>
      </w:rPr>
    </w:lvl>
    <w:lvl w:ilvl="4" w:tplc="04090003" w:tentative="1">
      <w:start w:val="1"/>
      <w:numFmt w:val="bullet"/>
      <w:lvlText w:val=""/>
      <w:lvlJc w:val="left"/>
      <w:pPr>
        <w:ind w:left="2440" w:hanging="420"/>
      </w:pPr>
      <w:rPr>
        <w:rFonts w:ascii="Wingdings" w:hAnsi="Wingdings" w:hint="default"/>
      </w:rPr>
    </w:lvl>
    <w:lvl w:ilvl="5" w:tplc="04090005" w:tentative="1">
      <w:start w:val="1"/>
      <w:numFmt w:val="bullet"/>
      <w:lvlText w:val=""/>
      <w:lvlJc w:val="left"/>
      <w:pPr>
        <w:ind w:left="2860" w:hanging="420"/>
      </w:pPr>
      <w:rPr>
        <w:rFonts w:ascii="Wingdings" w:hAnsi="Wingdings" w:hint="default"/>
      </w:rPr>
    </w:lvl>
    <w:lvl w:ilvl="6" w:tplc="04090001" w:tentative="1">
      <w:start w:val="1"/>
      <w:numFmt w:val="bullet"/>
      <w:lvlText w:val=""/>
      <w:lvlJc w:val="left"/>
      <w:pPr>
        <w:ind w:left="3280" w:hanging="420"/>
      </w:pPr>
      <w:rPr>
        <w:rFonts w:ascii="Wingdings" w:hAnsi="Wingdings" w:hint="default"/>
      </w:rPr>
    </w:lvl>
    <w:lvl w:ilvl="7" w:tplc="04090003" w:tentative="1">
      <w:start w:val="1"/>
      <w:numFmt w:val="bullet"/>
      <w:lvlText w:val=""/>
      <w:lvlJc w:val="left"/>
      <w:pPr>
        <w:ind w:left="3700" w:hanging="420"/>
      </w:pPr>
      <w:rPr>
        <w:rFonts w:ascii="Wingdings" w:hAnsi="Wingdings" w:hint="default"/>
      </w:rPr>
    </w:lvl>
    <w:lvl w:ilvl="8" w:tplc="04090005" w:tentative="1">
      <w:start w:val="1"/>
      <w:numFmt w:val="bullet"/>
      <w:lvlText w:val=""/>
      <w:lvlJc w:val="left"/>
      <w:pPr>
        <w:ind w:left="4120" w:hanging="420"/>
      </w:pPr>
      <w:rPr>
        <w:rFonts w:ascii="Wingdings" w:hAnsi="Wingdings" w:hint="default"/>
      </w:rPr>
    </w:lvl>
  </w:abstractNum>
  <w:abstractNum w:abstractNumId="14">
    <w:nsid w:val="584D4D2D"/>
    <w:multiLevelType w:val="hybridMultilevel"/>
    <w:tmpl w:val="0B8A03A0"/>
    <w:lvl w:ilvl="0" w:tplc="6958E0E4">
      <w:start w:val="1"/>
      <w:numFmt w:val="bullet"/>
      <w:lvlText w:val="•"/>
      <w:lvlJc w:val="left"/>
      <w:pPr>
        <w:tabs>
          <w:tab w:val="num" w:pos="720"/>
        </w:tabs>
        <w:ind w:left="720" w:hanging="360"/>
      </w:pPr>
      <w:rPr>
        <w:rFonts w:ascii="Arial" w:hAnsi="Arial" w:hint="default"/>
      </w:rPr>
    </w:lvl>
    <w:lvl w:ilvl="1" w:tplc="180E3BAE">
      <w:start w:val="1"/>
      <w:numFmt w:val="bullet"/>
      <w:lvlText w:val="•"/>
      <w:lvlJc w:val="left"/>
      <w:pPr>
        <w:tabs>
          <w:tab w:val="num" w:pos="1440"/>
        </w:tabs>
        <w:ind w:left="1440" w:hanging="360"/>
      </w:pPr>
      <w:rPr>
        <w:rFonts w:ascii="Arial" w:hAnsi="Arial" w:hint="default"/>
      </w:rPr>
    </w:lvl>
    <w:lvl w:ilvl="2" w:tplc="D5A6FCE8" w:tentative="1">
      <w:start w:val="1"/>
      <w:numFmt w:val="bullet"/>
      <w:lvlText w:val="•"/>
      <w:lvlJc w:val="left"/>
      <w:pPr>
        <w:tabs>
          <w:tab w:val="num" w:pos="2160"/>
        </w:tabs>
        <w:ind w:left="2160" w:hanging="360"/>
      </w:pPr>
      <w:rPr>
        <w:rFonts w:ascii="Arial" w:hAnsi="Arial" w:hint="default"/>
      </w:rPr>
    </w:lvl>
    <w:lvl w:ilvl="3" w:tplc="1602D33C" w:tentative="1">
      <w:start w:val="1"/>
      <w:numFmt w:val="bullet"/>
      <w:lvlText w:val="•"/>
      <w:lvlJc w:val="left"/>
      <w:pPr>
        <w:tabs>
          <w:tab w:val="num" w:pos="2880"/>
        </w:tabs>
        <w:ind w:left="2880" w:hanging="360"/>
      </w:pPr>
      <w:rPr>
        <w:rFonts w:ascii="Arial" w:hAnsi="Arial" w:hint="default"/>
      </w:rPr>
    </w:lvl>
    <w:lvl w:ilvl="4" w:tplc="2C54ED9E" w:tentative="1">
      <w:start w:val="1"/>
      <w:numFmt w:val="bullet"/>
      <w:lvlText w:val="•"/>
      <w:lvlJc w:val="left"/>
      <w:pPr>
        <w:tabs>
          <w:tab w:val="num" w:pos="3600"/>
        </w:tabs>
        <w:ind w:left="3600" w:hanging="360"/>
      </w:pPr>
      <w:rPr>
        <w:rFonts w:ascii="Arial" w:hAnsi="Arial" w:hint="default"/>
      </w:rPr>
    </w:lvl>
    <w:lvl w:ilvl="5" w:tplc="8AE636E4" w:tentative="1">
      <w:start w:val="1"/>
      <w:numFmt w:val="bullet"/>
      <w:lvlText w:val="•"/>
      <w:lvlJc w:val="left"/>
      <w:pPr>
        <w:tabs>
          <w:tab w:val="num" w:pos="4320"/>
        </w:tabs>
        <w:ind w:left="4320" w:hanging="360"/>
      </w:pPr>
      <w:rPr>
        <w:rFonts w:ascii="Arial" w:hAnsi="Arial" w:hint="default"/>
      </w:rPr>
    </w:lvl>
    <w:lvl w:ilvl="6" w:tplc="215E725E" w:tentative="1">
      <w:start w:val="1"/>
      <w:numFmt w:val="bullet"/>
      <w:lvlText w:val="•"/>
      <w:lvlJc w:val="left"/>
      <w:pPr>
        <w:tabs>
          <w:tab w:val="num" w:pos="5040"/>
        </w:tabs>
        <w:ind w:left="5040" w:hanging="360"/>
      </w:pPr>
      <w:rPr>
        <w:rFonts w:ascii="Arial" w:hAnsi="Arial" w:hint="default"/>
      </w:rPr>
    </w:lvl>
    <w:lvl w:ilvl="7" w:tplc="0C988038" w:tentative="1">
      <w:start w:val="1"/>
      <w:numFmt w:val="bullet"/>
      <w:lvlText w:val="•"/>
      <w:lvlJc w:val="left"/>
      <w:pPr>
        <w:tabs>
          <w:tab w:val="num" w:pos="5760"/>
        </w:tabs>
        <w:ind w:left="5760" w:hanging="360"/>
      </w:pPr>
      <w:rPr>
        <w:rFonts w:ascii="Arial" w:hAnsi="Arial" w:hint="default"/>
      </w:rPr>
    </w:lvl>
    <w:lvl w:ilvl="8" w:tplc="86CE0B66" w:tentative="1">
      <w:start w:val="1"/>
      <w:numFmt w:val="bullet"/>
      <w:lvlText w:val="•"/>
      <w:lvlJc w:val="left"/>
      <w:pPr>
        <w:tabs>
          <w:tab w:val="num" w:pos="6480"/>
        </w:tabs>
        <w:ind w:left="6480" w:hanging="360"/>
      </w:pPr>
      <w:rPr>
        <w:rFonts w:ascii="Arial" w:hAnsi="Arial" w:hint="default"/>
      </w:rPr>
    </w:lvl>
  </w:abstractNum>
  <w:abstractNum w:abstractNumId="15">
    <w:nsid w:val="5B006886"/>
    <w:multiLevelType w:val="hybridMultilevel"/>
    <w:tmpl w:val="618A8726"/>
    <w:lvl w:ilvl="0" w:tplc="846450F8">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6">
    <w:nsid w:val="5DDC7A7F"/>
    <w:multiLevelType w:val="hybridMultilevel"/>
    <w:tmpl w:val="22383AE8"/>
    <w:lvl w:ilvl="0" w:tplc="6194F44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60393135"/>
    <w:multiLevelType w:val="hybridMultilevel"/>
    <w:tmpl w:val="09A0A7D0"/>
    <w:lvl w:ilvl="0" w:tplc="F5C06B2C">
      <w:start w:val="4068"/>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nsid w:val="6098703A"/>
    <w:multiLevelType w:val="hybridMultilevel"/>
    <w:tmpl w:val="6546CA30"/>
    <w:lvl w:ilvl="0" w:tplc="399EBA4A">
      <w:start w:val="1"/>
      <w:numFmt w:val="bullet"/>
      <w:lvlText w:val="•"/>
      <w:lvlJc w:val="left"/>
      <w:pPr>
        <w:tabs>
          <w:tab w:val="num" w:pos="720"/>
        </w:tabs>
        <w:ind w:left="720" w:hanging="360"/>
      </w:pPr>
      <w:rPr>
        <w:rFonts w:ascii="Arial" w:hAnsi="Arial" w:hint="default"/>
      </w:rPr>
    </w:lvl>
    <w:lvl w:ilvl="1" w:tplc="4676A7C2">
      <w:numFmt w:val="bullet"/>
      <w:lvlText w:val="–"/>
      <w:lvlJc w:val="left"/>
      <w:pPr>
        <w:tabs>
          <w:tab w:val="num" w:pos="1440"/>
        </w:tabs>
        <w:ind w:left="1440" w:hanging="360"/>
      </w:pPr>
      <w:rPr>
        <w:rFonts w:ascii="Arial" w:hAnsi="Arial" w:hint="default"/>
      </w:rPr>
    </w:lvl>
    <w:lvl w:ilvl="2" w:tplc="5532CA2C" w:tentative="1">
      <w:start w:val="1"/>
      <w:numFmt w:val="bullet"/>
      <w:lvlText w:val="•"/>
      <w:lvlJc w:val="left"/>
      <w:pPr>
        <w:tabs>
          <w:tab w:val="num" w:pos="2160"/>
        </w:tabs>
        <w:ind w:left="2160" w:hanging="360"/>
      </w:pPr>
      <w:rPr>
        <w:rFonts w:ascii="Arial" w:hAnsi="Arial" w:hint="default"/>
      </w:rPr>
    </w:lvl>
    <w:lvl w:ilvl="3" w:tplc="8EEA4004" w:tentative="1">
      <w:start w:val="1"/>
      <w:numFmt w:val="bullet"/>
      <w:lvlText w:val="•"/>
      <w:lvlJc w:val="left"/>
      <w:pPr>
        <w:tabs>
          <w:tab w:val="num" w:pos="2880"/>
        </w:tabs>
        <w:ind w:left="2880" w:hanging="360"/>
      </w:pPr>
      <w:rPr>
        <w:rFonts w:ascii="Arial" w:hAnsi="Arial" w:hint="default"/>
      </w:rPr>
    </w:lvl>
    <w:lvl w:ilvl="4" w:tplc="6660D1DC" w:tentative="1">
      <w:start w:val="1"/>
      <w:numFmt w:val="bullet"/>
      <w:lvlText w:val="•"/>
      <w:lvlJc w:val="left"/>
      <w:pPr>
        <w:tabs>
          <w:tab w:val="num" w:pos="3600"/>
        </w:tabs>
        <w:ind w:left="3600" w:hanging="360"/>
      </w:pPr>
      <w:rPr>
        <w:rFonts w:ascii="Arial" w:hAnsi="Arial" w:hint="default"/>
      </w:rPr>
    </w:lvl>
    <w:lvl w:ilvl="5" w:tplc="7DC456C6" w:tentative="1">
      <w:start w:val="1"/>
      <w:numFmt w:val="bullet"/>
      <w:lvlText w:val="•"/>
      <w:lvlJc w:val="left"/>
      <w:pPr>
        <w:tabs>
          <w:tab w:val="num" w:pos="4320"/>
        </w:tabs>
        <w:ind w:left="4320" w:hanging="360"/>
      </w:pPr>
      <w:rPr>
        <w:rFonts w:ascii="Arial" w:hAnsi="Arial" w:hint="default"/>
      </w:rPr>
    </w:lvl>
    <w:lvl w:ilvl="6" w:tplc="77B4B4E0" w:tentative="1">
      <w:start w:val="1"/>
      <w:numFmt w:val="bullet"/>
      <w:lvlText w:val="•"/>
      <w:lvlJc w:val="left"/>
      <w:pPr>
        <w:tabs>
          <w:tab w:val="num" w:pos="5040"/>
        </w:tabs>
        <w:ind w:left="5040" w:hanging="360"/>
      </w:pPr>
      <w:rPr>
        <w:rFonts w:ascii="Arial" w:hAnsi="Arial" w:hint="default"/>
      </w:rPr>
    </w:lvl>
    <w:lvl w:ilvl="7" w:tplc="73FAC2F8" w:tentative="1">
      <w:start w:val="1"/>
      <w:numFmt w:val="bullet"/>
      <w:lvlText w:val="•"/>
      <w:lvlJc w:val="left"/>
      <w:pPr>
        <w:tabs>
          <w:tab w:val="num" w:pos="5760"/>
        </w:tabs>
        <w:ind w:left="5760" w:hanging="360"/>
      </w:pPr>
      <w:rPr>
        <w:rFonts w:ascii="Arial" w:hAnsi="Arial" w:hint="default"/>
      </w:rPr>
    </w:lvl>
    <w:lvl w:ilvl="8" w:tplc="4B346284" w:tentative="1">
      <w:start w:val="1"/>
      <w:numFmt w:val="bullet"/>
      <w:lvlText w:val="•"/>
      <w:lvlJc w:val="left"/>
      <w:pPr>
        <w:tabs>
          <w:tab w:val="num" w:pos="6480"/>
        </w:tabs>
        <w:ind w:left="6480" w:hanging="360"/>
      </w:pPr>
      <w:rPr>
        <w:rFonts w:ascii="Arial" w:hAnsi="Arial" w:hint="default"/>
      </w:rPr>
    </w:lvl>
  </w:abstractNum>
  <w:abstractNum w:abstractNumId="19">
    <w:nsid w:val="6A1A2436"/>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0">
    <w:nsid w:val="6E627749"/>
    <w:multiLevelType w:val="hybridMultilevel"/>
    <w:tmpl w:val="198087CE"/>
    <w:lvl w:ilvl="0" w:tplc="260297C4">
      <w:start w:val="84"/>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756D1DB7"/>
    <w:multiLevelType w:val="hybridMultilevel"/>
    <w:tmpl w:val="52AE78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2"/>
  </w:num>
  <w:num w:numId="3">
    <w:abstractNumId w:val="16"/>
  </w:num>
  <w:num w:numId="4">
    <w:abstractNumId w:val="6"/>
  </w:num>
  <w:num w:numId="5">
    <w:abstractNumId w:val="1"/>
  </w:num>
  <w:num w:numId="6">
    <w:abstractNumId w:val="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num>
  <w:num w:numId="8">
    <w:abstractNumId w:val="0"/>
  </w:num>
  <w:num w:numId="9">
    <w:abstractNumId w:val="0"/>
  </w:num>
  <w:num w:numId="10">
    <w:abstractNumId w:val="0"/>
  </w:num>
  <w:num w:numId="11">
    <w:abstractNumId w:val="0"/>
  </w:num>
  <w:num w:numId="12">
    <w:abstractNumId w:val="0"/>
  </w:num>
  <w:num w:numId="13">
    <w:abstractNumId w:val="0"/>
  </w:num>
  <w:num w:numId="14">
    <w:abstractNumId w:val="10"/>
  </w:num>
  <w:num w:numId="15">
    <w:abstractNumId w:val="0"/>
  </w:num>
  <w:num w:numId="16">
    <w:abstractNumId w:val="0"/>
  </w:num>
  <w:num w:numId="17">
    <w:abstractNumId w:val="5"/>
  </w:num>
  <w:num w:numId="18">
    <w:abstractNumId w:val="20"/>
  </w:num>
  <w:num w:numId="19">
    <w:abstractNumId w:val="3"/>
  </w:num>
  <w:num w:numId="20">
    <w:abstractNumId w:val="11"/>
  </w:num>
  <w:num w:numId="21">
    <w:abstractNumId w:val="13"/>
  </w:num>
  <w:num w:numId="22">
    <w:abstractNumId w:val="9"/>
  </w:num>
  <w:num w:numId="23">
    <w:abstractNumId w:val="0"/>
  </w:num>
  <w:num w:numId="24">
    <w:abstractNumId w:val="0"/>
  </w:num>
  <w:num w:numId="25">
    <w:abstractNumId w:val="0"/>
  </w:num>
  <w:num w:numId="26">
    <w:abstractNumId w:val="0"/>
  </w:num>
  <w:num w:numId="27">
    <w:abstractNumId w:val="0"/>
  </w:num>
  <w:num w:numId="28">
    <w:abstractNumId w:val="21"/>
  </w:num>
  <w:num w:numId="29">
    <w:abstractNumId w:val="15"/>
  </w:num>
  <w:num w:numId="30">
    <w:abstractNumId w:val="0"/>
  </w:num>
  <w:num w:numId="31">
    <w:abstractNumId w:val="18"/>
  </w:num>
  <w:num w:numId="32">
    <w:abstractNumId w:val="2"/>
  </w:num>
  <w:num w:numId="33">
    <w:abstractNumId w:val="4"/>
  </w:num>
  <w:num w:numId="34">
    <w:abstractNumId w:val="19"/>
  </w:num>
  <w:num w:numId="35">
    <w:abstractNumId w:val="7"/>
  </w:num>
  <w:num w:numId="36">
    <w:abstractNumId w:val="0"/>
  </w:num>
  <w:num w:numId="37">
    <w:abstractNumId w:val="17"/>
  </w:num>
  <w:num w:numId="38">
    <w:abstractNumId w:val="8"/>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stylePaneFormatFilter w:val="3F01"/>
  <w:defaultTabStop w:val="720"/>
  <w:doNotShadeFormData/>
  <w:characterSpacingControl w:val="doNotCompress"/>
  <w:doNotValidateAgainstSchema/>
  <w:doNotDemarcateInvalidXml/>
  <w:hdrShapeDefaults>
    <o:shapedefaults v:ext="edit" spidmax="149506"/>
  </w:hdrShapeDefaults>
  <w:footnotePr>
    <w:footnote w:id="-1"/>
    <w:footnote w:id="0"/>
  </w:footnotePr>
  <w:endnotePr>
    <w:endnote w:id="-1"/>
    <w:endnote w:id="0"/>
  </w:endnotePr>
  <w:compat>
    <w:spaceForUL/>
    <w:doNotLeaveBackslashAlone/>
    <w:useFELayout/>
  </w:compat>
  <w:rsids>
    <w:rsidRoot w:val="00172A27"/>
    <w:rsid w:val="00000355"/>
    <w:rsid w:val="00000665"/>
    <w:rsid w:val="000011EE"/>
    <w:rsid w:val="00001410"/>
    <w:rsid w:val="000014D3"/>
    <w:rsid w:val="00001953"/>
    <w:rsid w:val="00001C82"/>
    <w:rsid w:val="00001FE6"/>
    <w:rsid w:val="000025DE"/>
    <w:rsid w:val="00002DA6"/>
    <w:rsid w:val="0000330D"/>
    <w:rsid w:val="00003490"/>
    <w:rsid w:val="0000351A"/>
    <w:rsid w:val="00003886"/>
    <w:rsid w:val="000052BA"/>
    <w:rsid w:val="00005577"/>
    <w:rsid w:val="000059FD"/>
    <w:rsid w:val="00005A93"/>
    <w:rsid w:val="00006514"/>
    <w:rsid w:val="0000655A"/>
    <w:rsid w:val="00006CDD"/>
    <w:rsid w:val="00007342"/>
    <w:rsid w:val="000075DF"/>
    <w:rsid w:val="00010C01"/>
    <w:rsid w:val="00010FC7"/>
    <w:rsid w:val="00011419"/>
    <w:rsid w:val="00011A07"/>
    <w:rsid w:val="00011C32"/>
    <w:rsid w:val="00011F4D"/>
    <w:rsid w:val="00012648"/>
    <w:rsid w:val="0001266C"/>
    <w:rsid w:val="00012797"/>
    <w:rsid w:val="00012A13"/>
    <w:rsid w:val="00012A5D"/>
    <w:rsid w:val="00012EF4"/>
    <w:rsid w:val="00013C14"/>
    <w:rsid w:val="00013FE3"/>
    <w:rsid w:val="0001544D"/>
    <w:rsid w:val="000159FF"/>
    <w:rsid w:val="000161ED"/>
    <w:rsid w:val="00016490"/>
    <w:rsid w:val="00016B90"/>
    <w:rsid w:val="00017073"/>
    <w:rsid w:val="0001761E"/>
    <w:rsid w:val="0001791B"/>
    <w:rsid w:val="00017BD0"/>
    <w:rsid w:val="00020B61"/>
    <w:rsid w:val="0002173F"/>
    <w:rsid w:val="0002182E"/>
    <w:rsid w:val="00021CB2"/>
    <w:rsid w:val="00021EBA"/>
    <w:rsid w:val="00021F03"/>
    <w:rsid w:val="0002306F"/>
    <w:rsid w:val="000232A4"/>
    <w:rsid w:val="00023317"/>
    <w:rsid w:val="00023824"/>
    <w:rsid w:val="000238BE"/>
    <w:rsid w:val="00023D21"/>
    <w:rsid w:val="00023E58"/>
    <w:rsid w:val="00023E9E"/>
    <w:rsid w:val="00023EB9"/>
    <w:rsid w:val="0002426F"/>
    <w:rsid w:val="00024955"/>
    <w:rsid w:val="00024DE9"/>
    <w:rsid w:val="00025211"/>
    <w:rsid w:val="0002569E"/>
    <w:rsid w:val="000267B6"/>
    <w:rsid w:val="00026ABB"/>
    <w:rsid w:val="00026EBE"/>
    <w:rsid w:val="00026FC0"/>
    <w:rsid w:val="00027E09"/>
    <w:rsid w:val="0003051D"/>
    <w:rsid w:val="0003081D"/>
    <w:rsid w:val="000309D6"/>
    <w:rsid w:val="00030C46"/>
    <w:rsid w:val="00030DE9"/>
    <w:rsid w:val="000312BB"/>
    <w:rsid w:val="00031371"/>
    <w:rsid w:val="00032345"/>
    <w:rsid w:val="000324F4"/>
    <w:rsid w:val="000327F1"/>
    <w:rsid w:val="000329A0"/>
    <w:rsid w:val="000330F2"/>
    <w:rsid w:val="000339D3"/>
    <w:rsid w:val="000341AA"/>
    <w:rsid w:val="0003475A"/>
    <w:rsid w:val="00034F6F"/>
    <w:rsid w:val="00034FE0"/>
    <w:rsid w:val="000350C8"/>
    <w:rsid w:val="00035711"/>
    <w:rsid w:val="0003656B"/>
    <w:rsid w:val="00036CC3"/>
    <w:rsid w:val="00036D19"/>
    <w:rsid w:val="0003704B"/>
    <w:rsid w:val="0003704D"/>
    <w:rsid w:val="00037777"/>
    <w:rsid w:val="000406EA"/>
    <w:rsid w:val="000406F6"/>
    <w:rsid w:val="000411D6"/>
    <w:rsid w:val="00041653"/>
    <w:rsid w:val="00041F04"/>
    <w:rsid w:val="00043301"/>
    <w:rsid w:val="00043C48"/>
    <w:rsid w:val="000443F4"/>
    <w:rsid w:val="00045019"/>
    <w:rsid w:val="0004534F"/>
    <w:rsid w:val="000454F8"/>
    <w:rsid w:val="0004593F"/>
    <w:rsid w:val="00045952"/>
    <w:rsid w:val="00045F8C"/>
    <w:rsid w:val="00047FFE"/>
    <w:rsid w:val="000511F0"/>
    <w:rsid w:val="0005124E"/>
    <w:rsid w:val="00051463"/>
    <w:rsid w:val="0005152B"/>
    <w:rsid w:val="0005196D"/>
    <w:rsid w:val="00051B90"/>
    <w:rsid w:val="000523D7"/>
    <w:rsid w:val="00052886"/>
    <w:rsid w:val="00052CC0"/>
    <w:rsid w:val="00054151"/>
    <w:rsid w:val="0005432C"/>
    <w:rsid w:val="00054BBC"/>
    <w:rsid w:val="00055410"/>
    <w:rsid w:val="00055A3F"/>
    <w:rsid w:val="00056292"/>
    <w:rsid w:val="00057616"/>
    <w:rsid w:val="00057AB9"/>
    <w:rsid w:val="00057F8E"/>
    <w:rsid w:val="00060289"/>
    <w:rsid w:val="00060698"/>
    <w:rsid w:val="00060D6B"/>
    <w:rsid w:val="00060E5B"/>
    <w:rsid w:val="00061CBC"/>
    <w:rsid w:val="000620EB"/>
    <w:rsid w:val="0006328C"/>
    <w:rsid w:val="000632C3"/>
    <w:rsid w:val="00063693"/>
    <w:rsid w:val="0006476E"/>
    <w:rsid w:val="00064DA4"/>
    <w:rsid w:val="000650D3"/>
    <w:rsid w:val="0006542B"/>
    <w:rsid w:val="0006559E"/>
    <w:rsid w:val="00065B91"/>
    <w:rsid w:val="00065C6C"/>
    <w:rsid w:val="0006627C"/>
    <w:rsid w:val="00066754"/>
    <w:rsid w:val="000672CC"/>
    <w:rsid w:val="00067880"/>
    <w:rsid w:val="000679E3"/>
    <w:rsid w:val="000679FC"/>
    <w:rsid w:val="00067D1C"/>
    <w:rsid w:val="00071217"/>
    <w:rsid w:val="000731D5"/>
    <w:rsid w:val="00073252"/>
    <w:rsid w:val="00073511"/>
    <w:rsid w:val="00073EDF"/>
    <w:rsid w:val="00074092"/>
    <w:rsid w:val="000741C6"/>
    <w:rsid w:val="0007427F"/>
    <w:rsid w:val="00075C21"/>
    <w:rsid w:val="00075C2D"/>
    <w:rsid w:val="00076054"/>
    <w:rsid w:val="00076632"/>
    <w:rsid w:val="00076FDE"/>
    <w:rsid w:val="00077024"/>
    <w:rsid w:val="00077489"/>
    <w:rsid w:val="000778DE"/>
    <w:rsid w:val="00077943"/>
    <w:rsid w:val="00077B75"/>
    <w:rsid w:val="000800A1"/>
    <w:rsid w:val="00080A6B"/>
    <w:rsid w:val="00081414"/>
    <w:rsid w:val="0008292D"/>
    <w:rsid w:val="00082950"/>
    <w:rsid w:val="00082C4F"/>
    <w:rsid w:val="0008397E"/>
    <w:rsid w:val="00083A8B"/>
    <w:rsid w:val="00084582"/>
    <w:rsid w:val="000847C1"/>
    <w:rsid w:val="000847EB"/>
    <w:rsid w:val="000858E3"/>
    <w:rsid w:val="00086056"/>
    <w:rsid w:val="00086556"/>
    <w:rsid w:val="0008757D"/>
    <w:rsid w:val="0008760D"/>
    <w:rsid w:val="00087692"/>
    <w:rsid w:val="00087A81"/>
    <w:rsid w:val="000901B6"/>
    <w:rsid w:val="00090F89"/>
    <w:rsid w:val="000921AD"/>
    <w:rsid w:val="000923D2"/>
    <w:rsid w:val="000933DB"/>
    <w:rsid w:val="000938A5"/>
    <w:rsid w:val="000938EF"/>
    <w:rsid w:val="00093956"/>
    <w:rsid w:val="00093D08"/>
    <w:rsid w:val="0009406B"/>
    <w:rsid w:val="000941CA"/>
    <w:rsid w:val="00094203"/>
    <w:rsid w:val="00094C99"/>
    <w:rsid w:val="00095280"/>
    <w:rsid w:val="00095672"/>
    <w:rsid w:val="000958C0"/>
    <w:rsid w:val="0009594A"/>
    <w:rsid w:val="00096707"/>
    <w:rsid w:val="00096862"/>
    <w:rsid w:val="0009692E"/>
    <w:rsid w:val="0009699F"/>
    <w:rsid w:val="00096A6A"/>
    <w:rsid w:val="000971AD"/>
    <w:rsid w:val="00097E6D"/>
    <w:rsid w:val="000A0363"/>
    <w:rsid w:val="000A0665"/>
    <w:rsid w:val="000A1050"/>
    <w:rsid w:val="000A1177"/>
    <w:rsid w:val="000A136C"/>
    <w:rsid w:val="000A1609"/>
    <w:rsid w:val="000A16F0"/>
    <w:rsid w:val="000A19BB"/>
    <w:rsid w:val="000A1AF5"/>
    <w:rsid w:val="000A1E38"/>
    <w:rsid w:val="000A2789"/>
    <w:rsid w:val="000A338B"/>
    <w:rsid w:val="000A354B"/>
    <w:rsid w:val="000A3812"/>
    <w:rsid w:val="000A3868"/>
    <w:rsid w:val="000A4105"/>
    <w:rsid w:val="000A4145"/>
    <w:rsid w:val="000A43C8"/>
    <w:rsid w:val="000A440A"/>
    <w:rsid w:val="000A451C"/>
    <w:rsid w:val="000A49F9"/>
    <w:rsid w:val="000A4C60"/>
    <w:rsid w:val="000A4CC7"/>
    <w:rsid w:val="000A4E64"/>
    <w:rsid w:val="000A4E6C"/>
    <w:rsid w:val="000A5580"/>
    <w:rsid w:val="000A5603"/>
    <w:rsid w:val="000A585B"/>
    <w:rsid w:val="000A5D86"/>
    <w:rsid w:val="000A6390"/>
    <w:rsid w:val="000A7B16"/>
    <w:rsid w:val="000A7E8F"/>
    <w:rsid w:val="000B0048"/>
    <w:rsid w:val="000B0156"/>
    <w:rsid w:val="000B03E7"/>
    <w:rsid w:val="000B1829"/>
    <w:rsid w:val="000B1994"/>
    <w:rsid w:val="000B2058"/>
    <w:rsid w:val="000B2455"/>
    <w:rsid w:val="000B2BE4"/>
    <w:rsid w:val="000B3EB3"/>
    <w:rsid w:val="000B447F"/>
    <w:rsid w:val="000B4A05"/>
    <w:rsid w:val="000B4C79"/>
    <w:rsid w:val="000B50F7"/>
    <w:rsid w:val="000B5104"/>
    <w:rsid w:val="000B5675"/>
    <w:rsid w:val="000B5A72"/>
    <w:rsid w:val="000B6499"/>
    <w:rsid w:val="000B6CF0"/>
    <w:rsid w:val="000B760E"/>
    <w:rsid w:val="000B7BF6"/>
    <w:rsid w:val="000B7DCE"/>
    <w:rsid w:val="000B7E11"/>
    <w:rsid w:val="000C0614"/>
    <w:rsid w:val="000C08C7"/>
    <w:rsid w:val="000C1086"/>
    <w:rsid w:val="000C237B"/>
    <w:rsid w:val="000C2A7B"/>
    <w:rsid w:val="000C3806"/>
    <w:rsid w:val="000C3DE2"/>
    <w:rsid w:val="000C41A1"/>
    <w:rsid w:val="000C471F"/>
    <w:rsid w:val="000C47FB"/>
    <w:rsid w:val="000C4E5C"/>
    <w:rsid w:val="000C504C"/>
    <w:rsid w:val="000C57C8"/>
    <w:rsid w:val="000C6950"/>
    <w:rsid w:val="000C6E1D"/>
    <w:rsid w:val="000C6F37"/>
    <w:rsid w:val="000C763B"/>
    <w:rsid w:val="000C7758"/>
    <w:rsid w:val="000D011B"/>
    <w:rsid w:val="000D04D6"/>
    <w:rsid w:val="000D0D36"/>
    <w:rsid w:val="000D0DD2"/>
    <w:rsid w:val="000D163E"/>
    <w:rsid w:val="000D1D70"/>
    <w:rsid w:val="000D24EB"/>
    <w:rsid w:val="000D2788"/>
    <w:rsid w:val="000D43A0"/>
    <w:rsid w:val="000D4543"/>
    <w:rsid w:val="000D4E6F"/>
    <w:rsid w:val="000D58F6"/>
    <w:rsid w:val="000D5A99"/>
    <w:rsid w:val="000D5CD0"/>
    <w:rsid w:val="000D60A0"/>
    <w:rsid w:val="000D7065"/>
    <w:rsid w:val="000D71C7"/>
    <w:rsid w:val="000D7391"/>
    <w:rsid w:val="000D79D9"/>
    <w:rsid w:val="000E02AC"/>
    <w:rsid w:val="000E0990"/>
    <w:rsid w:val="000E1577"/>
    <w:rsid w:val="000E1BD7"/>
    <w:rsid w:val="000E1C0D"/>
    <w:rsid w:val="000E2D4B"/>
    <w:rsid w:val="000E320B"/>
    <w:rsid w:val="000E344D"/>
    <w:rsid w:val="000E375E"/>
    <w:rsid w:val="000E3A85"/>
    <w:rsid w:val="000E3C57"/>
    <w:rsid w:val="000E3CD1"/>
    <w:rsid w:val="000E3DE5"/>
    <w:rsid w:val="000E445D"/>
    <w:rsid w:val="000E53F3"/>
    <w:rsid w:val="000E548E"/>
    <w:rsid w:val="000E5D0F"/>
    <w:rsid w:val="000E6073"/>
    <w:rsid w:val="000E60AD"/>
    <w:rsid w:val="000E66C9"/>
    <w:rsid w:val="000E6817"/>
    <w:rsid w:val="000E717B"/>
    <w:rsid w:val="000E74B1"/>
    <w:rsid w:val="000E7A9D"/>
    <w:rsid w:val="000F1D7A"/>
    <w:rsid w:val="000F23E5"/>
    <w:rsid w:val="000F27FA"/>
    <w:rsid w:val="000F2E3D"/>
    <w:rsid w:val="000F2E7A"/>
    <w:rsid w:val="000F36F4"/>
    <w:rsid w:val="000F3908"/>
    <w:rsid w:val="000F3F67"/>
    <w:rsid w:val="000F3FF5"/>
    <w:rsid w:val="000F5AD5"/>
    <w:rsid w:val="000F6435"/>
    <w:rsid w:val="000F7B49"/>
    <w:rsid w:val="000F7B8E"/>
    <w:rsid w:val="001004C4"/>
    <w:rsid w:val="001012BA"/>
    <w:rsid w:val="0010198B"/>
    <w:rsid w:val="00101B4E"/>
    <w:rsid w:val="00101C52"/>
    <w:rsid w:val="001023FD"/>
    <w:rsid w:val="00102739"/>
    <w:rsid w:val="00103413"/>
    <w:rsid w:val="00104287"/>
    <w:rsid w:val="00105B53"/>
    <w:rsid w:val="0011010B"/>
    <w:rsid w:val="00110194"/>
    <w:rsid w:val="00110864"/>
    <w:rsid w:val="00110FAF"/>
    <w:rsid w:val="001111F3"/>
    <w:rsid w:val="00111465"/>
    <w:rsid w:val="00112D84"/>
    <w:rsid w:val="00112DDC"/>
    <w:rsid w:val="00112FB5"/>
    <w:rsid w:val="00113098"/>
    <w:rsid w:val="00113CEC"/>
    <w:rsid w:val="001140AB"/>
    <w:rsid w:val="0011537F"/>
    <w:rsid w:val="001158D0"/>
    <w:rsid w:val="00115A94"/>
    <w:rsid w:val="001207BD"/>
    <w:rsid w:val="0012084B"/>
    <w:rsid w:val="00121751"/>
    <w:rsid w:val="00121A1F"/>
    <w:rsid w:val="001223A8"/>
    <w:rsid w:val="001229C6"/>
    <w:rsid w:val="00123190"/>
    <w:rsid w:val="001233A1"/>
    <w:rsid w:val="00124F4B"/>
    <w:rsid w:val="00125EC6"/>
    <w:rsid w:val="00126152"/>
    <w:rsid w:val="001265CE"/>
    <w:rsid w:val="00126A4A"/>
    <w:rsid w:val="00127123"/>
    <w:rsid w:val="0012738B"/>
    <w:rsid w:val="0012738F"/>
    <w:rsid w:val="001276F1"/>
    <w:rsid w:val="00127C0E"/>
    <w:rsid w:val="00130765"/>
    <w:rsid w:val="001318C7"/>
    <w:rsid w:val="001327A2"/>
    <w:rsid w:val="0013299C"/>
    <w:rsid w:val="00132C63"/>
    <w:rsid w:val="001331A9"/>
    <w:rsid w:val="001336FE"/>
    <w:rsid w:val="001337AC"/>
    <w:rsid w:val="00134B51"/>
    <w:rsid w:val="00134E9B"/>
    <w:rsid w:val="00135445"/>
    <w:rsid w:val="001355CD"/>
    <w:rsid w:val="00135772"/>
    <w:rsid w:val="001359FA"/>
    <w:rsid w:val="00135AC8"/>
    <w:rsid w:val="00136222"/>
    <w:rsid w:val="001363CA"/>
    <w:rsid w:val="00136A81"/>
    <w:rsid w:val="00136ABE"/>
    <w:rsid w:val="00136F8C"/>
    <w:rsid w:val="00136F90"/>
    <w:rsid w:val="0013706F"/>
    <w:rsid w:val="0013722E"/>
    <w:rsid w:val="00137476"/>
    <w:rsid w:val="00137F3B"/>
    <w:rsid w:val="001407F6"/>
    <w:rsid w:val="0014084E"/>
    <w:rsid w:val="00140FDA"/>
    <w:rsid w:val="001412CF"/>
    <w:rsid w:val="00141B4C"/>
    <w:rsid w:val="00142142"/>
    <w:rsid w:val="0014238A"/>
    <w:rsid w:val="001426B0"/>
    <w:rsid w:val="001429DD"/>
    <w:rsid w:val="001431C1"/>
    <w:rsid w:val="001436FC"/>
    <w:rsid w:val="00143816"/>
    <w:rsid w:val="00144167"/>
    <w:rsid w:val="0014479A"/>
    <w:rsid w:val="00144A96"/>
    <w:rsid w:val="00144C20"/>
    <w:rsid w:val="0014502A"/>
    <w:rsid w:val="00145FE3"/>
    <w:rsid w:val="00146224"/>
    <w:rsid w:val="00146C6F"/>
    <w:rsid w:val="00147311"/>
    <w:rsid w:val="001473C7"/>
    <w:rsid w:val="0015048A"/>
    <w:rsid w:val="0015068E"/>
    <w:rsid w:val="00150A7E"/>
    <w:rsid w:val="00150C5A"/>
    <w:rsid w:val="001510CC"/>
    <w:rsid w:val="00151989"/>
    <w:rsid w:val="001520CE"/>
    <w:rsid w:val="001522BE"/>
    <w:rsid w:val="001532DD"/>
    <w:rsid w:val="001538C6"/>
    <w:rsid w:val="00153D80"/>
    <w:rsid w:val="00153D8D"/>
    <w:rsid w:val="00153E05"/>
    <w:rsid w:val="00154068"/>
    <w:rsid w:val="00154961"/>
    <w:rsid w:val="001562C2"/>
    <w:rsid w:val="0015674A"/>
    <w:rsid w:val="001567FF"/>
    <w:rsid w:val="001576B0"/>
    <w:rsid w:val="00157E7D"/>
    <w:rsid w:val="00161339"/>
    <w:rsid w:val="001613C5"/>
    <w:rsid w:val="001617AF"/>
    <w:rsid w:val="00161D60"/>
    <w:rsid w:val="00161E2E"/>
    <w:rsid w:val="00162285"/>
    <w:rsid w:val="00162E6B"/>
    <w:rsid w:val="001631F6"/>
    <w:rsid w:val="00163471"/>
    <w:rsid w:val="001634E2"/>
    <w:rsid w:val="00163B63"/>
    <w:rsid w:val="00163C22"/>
    <w:rsid w:val="00163D35"/>
    <w:rsid w:val="00164DD1"/>
    <w:rsid w:val="00164FFE"/>
    <w:rsid w:val="0016518D"/>
    <w:rsid w:val="0016563A"/>
    <w:rsid w:val="001662A9"/>
    <w:rsid w:val="00166A98"/>
    <w:rsid w:val="00167A0E"/>
    <w:rsid w:val="00170350"/>
    <w:rsid w:val="001704F0"/>
    <w:rsid w:val="001708AD"/>
    <w:rsid w:val="00170D1A"/>
    <w:rsid w:val="00172868"/>
    <w:rsid w:val="00172A27"/>
    <w:rsid w:val="001734EA"/>
    <w:rsid w:val="00173921"/>
    <w:rsid w:val="00173C9E"/>
    <w:rsid w:val="00173CFA"/>
    <w:rsid w:val="001752FF"/>
    <w:rsid w:val="00175726"/>
    <w:rsid w:val="00175746"/>
    <w:rsid w:val="00175BF1"/>
    <w:rsid w:val="00175E9A"/>
    <w:rsid w:val="0017657F"/>
    <w:rsid w:val="00177454"/>
    <w:rsid w:val="0017763F"/>
    <w:rsid w:val="0017766A"/>
    <w:rsid w:val="00177709"/>
    <w:rsid w:val="00177A04"/>
    <w:rsid w:val="00177C26"/>
    <w:rsid w:val="001805C1"/>
    <w:rsid w:val="00180CE2"/>
    <w:rsid w:val="001810A4"/>
    <w:rsid w:val="001812C4"/>
    <w:rsid w:val="0018134E"/>
    <w:rsid w:val="001818DA"/>
    <w:rsid w:val="00181D7E"/>
    <w:rsid w:val="001822A3"/>
    <w:rsid w:val="00182975"/>
    <w:rsid w:val="00182BF9"/>
    <w:rsid w:val="00182F2F"/>
    <w:rsid w:val="001833D2"/>
    <w:rsid w:val="0018411E"/>
    <w:rsid w:val="001841F0"/>
    <w:rsid w:val="00184A1E"/>
    <w:rsid w:val="00184A8B"/>
    <w:rsid w:val="00185721"/>
    <w:rsid w:val="00185B8E"/>
    <w:rsid w:val="001861F6"/>
    <w:rsid w:val="00186F2F"/>
    <w:rsid w:val="00187302"/>
    <w:rsid w:val="00187689"/>
    <w:rsid w:val="0019019D"/>
    <w:rsid w:val="00190794"/>
    <w:rsid w:val="00190886"/>
    <w:rsid w:val="00190E43"/>
    <w:rsid w:val="00190EAA"/>
    <w:rsid w:val="00190EDE"/>
    <w:rsid w:val="00191745"/>
    <w:rsid w:val="001917A1"/>
    <w:rsid w:val="00192819"/>
    <w:rsid w:val="001929D2"/>
    <w:rsid w:val="00192A2D"/>
    <w:rsid w:val="00192D76"/>
    <w:rsid w:val="00192E80"/>
    <w:rsid w:val="00192F92"/>
    <w:rsid w:val="00193FB2"/>
    <w:rsid w:val="00194A9C"/>
    <w:rsid w:val="00194F34"/>
    <w:rsid w:val="00194F40"/>
    <w:rsid w:val="00195488"/>
    <w:rsid w:val="00195499"/>
    <w:rsid w:val="001956D1"/>
    <w:rsid w:val="00195ECF"/>
    <w:rsid w:val="00196522"/>
    <w:rsid w:val="00196A4C"/>
    <w:rsid w:val="00196ECB"/>
    <w:rsid w:val="00197327"/>
    <w:rsid w:val="001979C3"/>
    <w:rsid w:val="00197A57"/>
    <w:rsid w:val="00197C83"/>
    <w:rsid w:val="00197F6E"/>
    <w:rsid w:val="001A0A5E"/>
    <w:rsid w:val="001A0F3F"/>
    <w:rsid w:val="001A11D0"/>
    <w:rsid w:val="001A1679"/>
    <w:rsid w:val="001A18B1"/>
    <w:rsid w:val="001A1EA4"/>
    <w:rsid w:val="001A246C"/>
    <w:rsid w:val="001A25FB"/>
    <w:rsid w:val="001A26F5"/>
    <w:rsid w:val="001A329E"/>
    <w:rsid w:val="001A3B44"/>
    <w:rsid w:val="001A40C6"/>
    <w:rsid w:val="001A4454"/>
    <w:rsid w:val="001A46AE"/>
    <w:rsid w:val="001A4CC6"/>
    <w:rsid w:val="001A5E59"/>
    <w:rsid w:val="001A63D6"/>
    <w:rsid w:val="001A6F61"/>
    <w:rsid w:val="001B092D"/>
    <w:rsid w:val="001B0DB1"/>
    <w:rsid w:val="001B158B"/>
    <w:rsid w:val="001B162E"/>
    <w:rsid w:val="001B17B2"/>
    <w:rsid w:val="001B1809"/>
    <w:rsid w:val="001B2190"/>
    <w:rsid w:val="001B2B5F"/>
    <w:rsid w:val="001B2E3D"/>
    <w:rsid w:val="001B3094"/>
    <w:rsid w:val="001B3624"/>
    <w:rsid w:val="001B3AB2"/>
    <w:rsid w:val="001B4654"/>
    <w:rsid w:val="001B48F9"/>
    <w:rsid w:val="001B49B3"/>
    <w:rsid w:val="001B4E25"/>
    <w:rsid w:val="001B4EE1"/>
    <w:rsid w:val="001B53F9"/>
    <w:rsid w:val="001B5CC1"/>
    <w:rsid w:val="001B63C5"/>
    <w:rsid w:val="001B65F2"/>
    <w:rsid w:val="001B66F9"/>
    <w:rsid w:val="001B6D73"/>
    <w:rsid w:val="001B6F71"/>
    <w:rsid w:val="001B708B"/>
    <w:rsid w:val="001B73E9"/>
    <w:rsid w:val="001B750D"/>
    <w:rsid w:val="001C0042"/>
    <w:rsid w:val="001C0857"/>
    <w:rsid w:val="001C0BBC"/>
    <w:rsid w:val="001C0C77"/>
    <w:rsid w:val="001C11CF"/>
    <w:rsid w:val="001C1EC4"/>
    <w:rsid w:val="001C2807"/>
    <w:rsid w:val="001C2814"/>
    <w:rsid w:val="001C2916"/>
    <w:rsid w:val="001C3453"/>
    <w:rsid w:val="001C34BB"/>
    <w:rsid w:val="001C36B2"/>
    <w:rsid w:val="001C3C6C"/>
    <w:rsid w:val="001C3F22"/>
    <w:rsid w:val="001C41D5"/>
    <w:rsid w:val="001C4CC5"/>
    <w:rsid w:val="001C51FD"/>
    <w:rsid w:val="001C5C57"/>
    <w:rsid w:val="001C641E"/>
    <w:rsid w:val="001C726C"/>
    <w:rsid w:val="001C72A4"/>
    <w:rsid w:val="001C77F1"/>
    <w:rsid w:val="001D025A"/>
    <w:rsid w:val="001D055E"/>
    <w:rsid w:val="001D0EA3"/>
    <w:rsid w:val="001D15B5"/>
    <w:rsid w:val="001D15C6"/>
    <w:rsid w:val="001D16EC"/>
    <w:rsid w:val="001D2425"/>
    <w:rsid w:val="001D2477"/>
    <w:rsid w:val="001D3D25"/>
    <w:rsid w:val="001D3D56"/>
    <w:rsid w:val="001D4628"/>
    <w:rsid w:val="001D4B41"/>
    <w:rsid w:val="001D4C18"/>
    <w:rsid w:val="001D525A"/>
    <w:rsid w:val="001D5D74"/>
    <w:rsid w:val="001D679A"/>
    <w:rsid w:val="001D6E28"/>
    <w:rsid w:val="001D73C0"/>
    <w:rsid w:val="001D7743"/>
    <w:rsid w:val="001E01BA"/>
    <w:rsid w:val="001E0ADA"/>
    <w:rsid w:val="001E0C13"/>
    <w:rsid w:val="001E0C32"/>
    <w:rsid w:val="001E1361"/>
    <w:rsid w:val="001E183F"/>
    <w:rsid w:val="001E1B78"/>
    <w:rsid w:val="001E213C"/>
    <w:rsid w:val="001E2B41"/>
    <w:rsid w:val="001E2DC2"/>
    <w:rsid w:val="001E2E10"/>
    <w:rsid w:val="001E3477"/>
    <w:rsid w:val="001E3EDF"/>
    <w:rsid w:val="001E4119"/>
    <w:rsid w:val="001E43F4"/>
    <w:rsid w:val="001E5C83"/>
    <w:rsid w:val="001E5C84"/>
    <w:rsid w:val="001E6115"/>
    <w:rsid w:val="001E6146"/>
    <w:rsid w:val="001E6386"/>
    <w:rsid w:val="001E65C5"/>
    <w:rsid w:val="001E689D"/>
    <w:rsid w:val="001E7888"/>
    <w:rsid w:val="001E7A85"/>
    <w:rsid w:val="001F02F4"/>
    <w:rsid w:val="001F0B93"/>
    <w:rsid w:val="001F2018"/>
    <w:rsid w:val="001F2144"/>
    <w:rsid w:val="001F215D"/>
    <w:rsid w:val="001F3048"/>
    <w:rsid w:val="001F3054"/>
    <w:rsid w:val="001F3A8E"/>
    <w:rsid w:val="001F4A31"/>
    <w:rsid w:val="001F4C2A"/>
    <w:rsid w:val="001F5298"/>
    <w:rsid w:val="001F5594"/>
    <w:rsid w:val="001F5D0C"/>
    <w:rsid w:val="001F5E13"/>
    <w:rsid w:val="001F5E1E"/>
    <w:rsid w:val="001F65EF"/>
    <w:rsid w:val="001F6700"/>
    <w:rsid w:val="001F6B70"/>
    <w:rsid w:val="001F6F16"/>
    <w:rsid w:val="001F6FA9"/>
    <w:rsid w:val="0020003F"/>
    <w:rsid w:val="00200BB6"/>
    <w:rsid w:val="00200F2A"/>
    <w:rsid w:val="0020196E"/>
    <w:rsid w:val="002019E1"/>
    <w:rsid w:val="002023B9"/>
    <w:rsid w:val="0020290A"/>
    <w:rsid w:val="00202C48"/>
    <w:rsid w:val="0020351E"/>
    <w:rsid w:val="00203695"/>
    <w:rsid w:val="00203736"/>
    <w:rsid w:val="00203766"/>
    <w:rsid w:val="0020427A"/>
    <w:rsid w:val="00204792"/>
    <w:rsid w:val="0020492A"/>
    <w:rsid w:val="002049EA"/>
    <w:rsid w:val="00205A22"/>
    <w:rsid w:val="00205AA7"/>
    <w:rsid w:val="00205CCD"/>
    <w:rsid w:val="00205FE7"/>
    <w:rsid w:val="002072E9"/>
    <w:rsid w:val="002079CA"/>
    <w:rsid w:val="00207CDC"/>
    <w:rsid w:val="0021051F"/>
    <w:rsid w:val="00210AA0"/>
    <w:rsid w:val="00211088"/>
    <w:rsid w:val="00211AF0"/>
    <w:rsid w:val="00211D1A"/>
    <w:rsid w:val="0021231E"/>
    <w:rsid w:val="0021233A"/>
    <w:rsid w:val="00212A07"/>
    <w:rsid w:val="002132CD"/>
    <w:rsid w:val="00213DFD"/>
    <w:rsid w:val="0021463B"/>
    <w:rsid w:val="0021468E"/>
    <w:rsid w:val="00215E79"/>
    <w:rsid w:val="002161F9"/>
    <w:rsid w:val="002167A9"/>
    <w:rsid w:val="00216868"/>
    <w:rsid w:val="00216B5A"/>
    <w:rsid w:val="00216FFD"/>
    <w:rsid w:val="002171E3"/>
    <w:rsid w:val="00217250"/>
    <w:rsid w:val="00217308"/>
    <w:rsid w:val="0022003B"/>
    <w:rsid w:val="002207FF"/>
    <w:rsid w:val="00221B35"/>
    <w:rsid w:val="00221D1B"/>
    <w:rsid w:val="00222016"/>
    <w:rsid w:val="0022210F"/>
    <w:rsid w:val="00223A60"/>
    <w:rsid w:val="00223C6E"/>
    <w:rsid w:val="002240CA"/>
    <w:rsid w:val="0022480F"/>
    <w:rsid w:val="00224867"/>
    <w:rsid w:val="00224A3B"/>
    <w:rsid w:val="00224F2F"/>
    <w:rsid w:val="00224FA3"/>
    <w:rsid w:val="00225701"/>
    <w:rsid w:val="002271E7"/>
    <w:rsid w:val="002274B4"/>
    <w:rsid w:val="00227A27"/>
    <w:rsid w:val="00230478"/>
    <w:rsid w:val="00230548"/>
    <w:rsid w:val="00230F35"/>
    <w:rsid w:val="00230FA4"/>
    <w:rsid w:val="00231001"/>
    <w:rsid w:val="002314B5"/>
    <w:rsid w:val="00231E88"/>
    <w:rsid w:val="002329E3"/>
    <w:rsid w:val="00232DDD"/>
    <w:rsid w:val="00234541"/>
    <w:rsid w:val="00234726"/>
    <w:rsid w:val="00234910"/>
    <w:rsid w:val="00235280"/>
    <w:rsid w:val="00235763"/>
    <w:rsid w:val="00235998"/>
    <w:rsid w:val="00236413"/>
    <w:rsid w:val="002364BC"/>
    <w:rsid w:val="00236AF5"/>
    <w:rsid w:val="00236BBB"/>
    <w:rsid w:val="00236C6A"/>
    <w:rsid w:val="00236EC9"/>
    <w:rsid w:val="002372F2"/>
    <w:rsid w:val="002373E4"/>
    <w:rsid w:val="00237712"/>
    <w:rsid w:val="002377DD"/>
    <w:rsid w:val="00237DB6"/>
    <w:rsid w:val="002400AA"/>
    <w:rsid w:val="00240139"/>
    <w:rsid w:val="002407C8"/>
    <w:rsid w:val="0024138D"/>
    <w:rsid w:val="00241CCA"/>
    <w:rsid w:val="00242455"/>
    <w:rsid w:val="00242EFC"/>
    <w:rsid w:val="002432E3"/>
    <w:rsid w:val="00244093"/>
    <w:rsid w:val="0024443E"/>
    <w:rsid w:val="00244D32"/>
    <w:rsid w:val="00244F1E"/>
    <w:rsid w:val="00244FEF"/>
    <w:rsid w:val="0024576C"/>
    <w:rsid w:val="00245785"/>
    <w:rsid w:val="00245DCE"/>
    <w:rsid w:val="00246DA8"/>
    <w:rsid w:val="00246E3D"/>
    <w:rsid w:val="00247054"/>
    <w:rsid w:val="002471B7"/>
    <w:rsid w:val="002473DD"/>
    <w:rsid w:val="00247863"/>
    <w:rsid w:val="00247941"/>
    <w:rsid w:val="0025010C"/>
    <w:rsid w:val="00250867"/>
    <w:rsid w:val="0025132F"/>
    <w:rsid w:val="002516FF"/>
    <w:rsid w:val="0025182A"/>
    <w:rsid w:val="002518D9"/>
    <w:rsid w:val="00251902"/>
    <w:rsid w:val="002519BC"/>
    <w:rsid w:val="00251BD3"/>
    <w:rsid w:val="00251D02"/>
    <w:rsid w:val="00251EBA"/>
    <w:rsid w:val="002521B8"/>
    <w:rsid w:val="0025233E"/>
    <w:rsid w:val="00252CCE"/>
    <w:rsid w:val="00253D6C"/>
    <w:rsid w:val="00253FA4"/>
    <w:rsid w:val="002554E4"/>
    <w:rsid w:val="00257573"/>
    <w:rsid w:val="002602BB"/>
    <w:rsid w:val="00260AAF"/>
    <w:rsid w:val="0026104B"/>
    <w:rsid w:val="00262591"/>
    <w:rsid w:val="00262F54"/>
    <w:rsid w:val="0026413F"/>
    <w:rsid w:val="0026416E"/>
    <w:rsid w:val="002643DB"/>
    <w:rsid w:val="0026446E"/>
    <w:rsid w:val="00264567"/>
    <w:rsid w:val="00264628"/>
    <w:rsid w:val="00264AFF"/>
    <w:rsid w:val="00265301"/>
    <w:rsid w:val="00265329"/>
    <w:rsid w:val="002662F7"/>
    <w:rsid w:val="002664B8"/>
    <w:rsid w:val="00266AA5"/>
    <w:rsid w:val="00266DD3"/>
    <w:rsid w:val="00266F36"/>
    <w:rsid w:val="002676D5"/>
    <w:rsid w:val="00270110"/>
    <w:rsid w:val="00270792"/>
    <w:rsid w:val="00270818"/>
    <w:rsid w:val="00270A9C"/>
    <w:rsid w:val="002710AD"/>
    <w:rsid w:val="002711EB"/>
    <w:rsid w:val="0027146E"/>
    <w:rsid w:val="002714D8"/>
    <w:rsid w:val="00271A0E"/>
    <w:rsid w:val="00271D7B"/>
    <w:rsid w:val="00272027"/>
    <w:rsid w:val="002722D9"/>
    <w:rsid w:val="00272400"/>
    <w:rsid w:val="00272417"/>
    <w:rsid w:val="002724DC"/>
    <w:rsid w:val="00273788"/>
    <w:rsid w:val="00273D42"/>
    <w:rsid w:val="00273D4F"/>
    <w:rsid w:val="0027440C"/>
    <w:rsid w:val="002745E1"/>
    <w:rsid w:val="00274652"/>
    <w:rsid w:val="0027473F"/>
    <w:rsid w:val="00274A0C"/>
    <w:rsid w:val="00274EE9"/>
    <w:rsid w:val="00275408"/>
    <w:rsid w:val="00275961"/>
    <w:rsid w:val="00275DCD"/>
    <w:rsid w:val="002761DC"/>
    <w:rsid w:val="00276392"/>
    <w:rsid w:val="00276E99"/>
    <w:rsid w:val="00277739"/>
    <w:rsid w:val="002801E6"/>
    <w:rsid w:val="00280C8A"/>
    <w:rsid w:val="00280DC4"/>
    <w:rsid w:val="00281119"/>
    <w:rsid w:val="0028139F"/>
    <w:rsid w:val="00281467"/>
    <w:rsid w:val="002815CF"/>
    <w:rsid w:val="00281720"/>
    <w:rsid w:val="00281861"/>
    <w:rsid w:val="00282A33"/>
    <w:rsid w:val="00282E37"/>
    <w:rsid w:val="00282FC8"/>
    <w:rsid w:val="00283267"/>
    <w:rsid w:val="002834B6"/>
    <w:rsid w:val="00284915"/>
    <w:rsid w:val="00284AA8"/>
    <w:rsid w:val="00285986"/>
    <w:rsid w:val="00285D7D"/>
    <w:rsid w:val="00285EB8"/>
    <w:rsid w:val="00285F65"/>
    <w:rsid w:val="00286086"/>
    <w:rsid w:val="00286104"/>
    <w:rsid w:val="0028610A"/>
    <w:rsid w:val="0029032E"/>
    <w:rsid w:val="00290444"/>
    <w:rsid w:val="002904C6"/>
    <w:rsid w:val="002905F3"/>
    <w:rsid w:val="00290F34"/>
    <w:rsid w:val="00291B6D"/>
    <w:rsid w:val="00291BC1"/>
    <w:rsid w:val="00291DA4"/>
    <w:rsid w:val="00291F6E"/>
    <w:rsid w:val="00292166"/>
    <w:rsid w:val="00292168"/>
    <w:rsid w:val="00292309"/>
    <w:rsid w:val="002923DE"/>
    <w:rsid w:val="002938C5"/>
    <w:rsid w:val="002939DC"/>
    <w:rsid w:val="00293FEE"/>
    <w:rsid w:val="00295327"/>
    <w:rsid w:val="00295A68"/>
    <w:rsid w:val="00296141"/>
    <w:rsid w:val="00296A22"/>
    <w:rsid w:val="00296EB9"/>
    <w:rsid w:val="00297027"/>
    <w:rsid w:val="002972E6"/>
    <w:rsid w:val="002A037E"/>
    <w:rsid w:val="002A0767"/>
    <w:rsid w:val="002A0E74"/>
    <w:rsid w:val="002A1155"/>
    <w:rsid w:val="002A1284"/>
    <w:rsid w:val="002A1708"/>
    <w:rsid w:val="002A2A3E"/>
    <w:rsid w:val="002A3120"/>
    <w:rsid w:val="002A3389"/>
    <w:rsid w:val="002A3781"/>
    <w:rsid w:val="002A396C"/>
    <w:rsid w:val="002A3E11"/>
    <w:rsid w:val="002A451A"/>
    <w:rsid w:val="002A4D8E"/>
    <w:rsid w:val="002A51A8"/>
    <w:rsid w:val="002A614B"/>
    <w:rsid w:val="002A6478"/>
    <w:rsid w:val="002A65B5"/>
    <w:rsid w:val="002A6B08"/>
    <w:rsid w:val="002A6FF3"/>
    <w:rsid w:val="002A7F56"/>
    <w:rsid w:val="002B20DC"/>
    <w:rsid w:val="002B2882"/>
    <w:rsid w:val="002B293C"/>
    <w:rsid w:val="002B2B21"/>
    <w:rsid w:val="002B30C9"/>
    <w:rsid w:val="002B39C4"/>
    <w:rsid w:val="002B3B36"/>
    <w:rsid w:val="002B4333"/>
    <w:rsid w:val="002B48D5"/>
    <w:rsid w:val="002B5096"/>
    <w:rsid w:val="002B5820"/>
    <w:rsid w:val="002B5A29"/>
    <w:rsid w:val="002B6DC6"/>
    <w:rsid w:val="002B7519"/>
    <w:rsid w:val="002B79E4"/>
    <w:rsid w:val="002B7CB7"/>
    <w:rsid w:val="002B7D9D"/>
    <w:rsid w:val="002C06AE"/>
    <w:rsid w:val="002C14EB"/>
    <w:rsid w:val="002C1850"/>
    <w:rsid w:val="002C1DA7"/>
    <w:rsid w:val="002C1DB2"/>
    <w:rsid w:val="002C43C5"/>
    <w:rsid w:val="002C4B49"/>
    <w:rsid w:val="002C4CB9"/>
    <w:rsid w:val="002C4E90"/>
    <w:rsid w:val="002C5756"/>
    <w:rsid w:val="002C59DE"/>
    <w:rsid w:val="002C76D0"/>
    <w:rsid w:val="002D0028"/>
    <w:rsid w:val="002D0300"/>
    <w:rsid w:val="002D0592"/>
    <w:rsid w:val="002D08F7"/>
    <w:rsid w:val="002D0B4B"/>
    <w:rsid w:val="002D1224"/>
    <w:rsid w:val="002D15ED"/>
    <w:rsid w:val="002D1820"/>
    <w:rsid w:val="002D1B8B"/>
    <w:rsid w:val="002D1C20"/>
    <w:rsid w:val="002D25B3"/>
    <w:rsid w:val="002D3159"/>
    <w:rsid w:val="002D3617"/>
    <w:rsid w:val="002D3DE6"/>
    <w:rsid w:val="002D3F8C"/>
    <w:rsid w:val="002D4403"/>
    <w:rsid w:val="002D508C"/>
    <w:rsid w:val="002D5818"/>
    <w:rsid w:val="002D6039"/>
    <w:rsid w:val="002D64CA"/>
    <w:rsid w:val="002D6810"/>
    <w:rsid w:val="002D6C62"/>
    <w:rsid w:val="002D7122"/>
    <w:rsid w:val="002D723A"/>
    <w:rsid w:val="002D7300"/>
    <w:rsid w:val="002D7406"/>
    <w:rsid w:val="002D752D"/>
    <w:rsid w:val="002D7918"/>
    <w:rsid w:val="002D7AA5"/>
    <w:rsid w:val="002E0397"/>
    <w:rsid w:val="002E0513"/>
    <w:rsid w:val="002E0E81"/>
    <w:rsid w:val="002E1394"/>
    <w:rsid w:val="002E1612"/>
    <w:rsid w:val="002E1DA1"/>
    <w:rsid w:val="002E1F7B"/>
    <w:rsid w:val="002E34AA"/>
    <w:rsid w:val="002E4062"/>
    <w:rsid w:val="002E478E"/>
    <w:rsid w:val="002E48F5"/>
    <w:rsid w:val="002E4D82"/>
    <w:rsid w:val="002E5433"/>
    <w:rsid w:val="002E6D24"/>
    <w:rsid w:val="002E7166"/>
    <w:rsid w:val="002E7D3C"/>
    <w:rsid w:val="002E7EC5"/>
    <w:rsid w:val="002F0FE1"/>
    <w:rsid w:val="002F1184"/>
    <w:rsid w:val="002F3192"/>
    <w:rsid w:val="002F437F"/>
    <w:rsid w:val="002F49CB"/>
    <w:rsid w:val="002F515E"/>
    <w:rsid w:val="002F60A2"/>
    <w:rsid w:val="002F6134"/>
    <w:rsid w:val="002F6549"/>
    <w:rsid w:val="002F686F"/>
    <w:rsid w:val="002F6B78"/>
    <w:rsid w:val="002F6C5E"/>
    <w:rsid w:val="002F7627"/>
    <w:rsid w:val="003007D3"/>
    <w:rsid w:val="003009D4"/>
    <w:rsid w:val="0030110C"/>
    <w:rsid w:val="00301229"/>
    <w:rsid w:val="003019A4"/>
    <w:rsid w:val="00301C07"/>
    <w:rsid w:val="003022F8"/>
    <w:rsid w:val="00304104"/>
    <w:rsid w:val="00304265"/>
    <w:rsid w:val="003045EA"/>
    <w:rsid w:val="003046C5"/>
    <w:rsid w:val="00304A19"/>
    <w:rsid w:val="00304F86"/>
    <w:rsid w:val="00305426"/>
    <w:rsid w:val="003054E2"/>
    <w:rsid w:val="00305948"/>
    <w:rsid w:val="00306559"/>
    <w:rsid w:val="00306708"/>
    <w:rsid w:val="003072FA"/>
    <w:rsid w:val="003075C3"/>
    <w:rsid w:val="003077D3"/>
    <w:rsid w:val="00307B50"/>
    <w:rsid w:val="00307B62"/>
    <w:rsid w:val="0031104B"/>
    <w:rsid w:val="003114DC"/>
    <w:rsid w:val="0031166C"/>
    <w:rsid w:val="00311E0A"/>
    <w:rsid w:val="0031239E"/>
    <w:rsid w:val="0031278F"/>
    <w:rsid w:val="0031298E"/>
    <w:rsid w:val="00312B8C"/>
    <w:rsid w:val="00312DEE"/>
    <w:rsid w:val="00313FFC"/>
    <w:rsid w:val="00314931"/>
    <w:rsid w:val="00314B20"/>
    <w:rsid w:val="003157B5"/>
    <w:rsid w:val="00315F8D"/>
    <w:rsid w:val="0031639F"/>
    <w:rsid w:val="0031655A"/>
    <w:rsid w:val="00316688"/>
    <w:rsid w:val="003167E9"/>
    <w:rsid w:val="00316A16"/>
    <w:rsid w:val="00316B9F"/>
    <w:rsid w:val="00317205"/>
    <w:rsid w:val="003176B5"/>
    <w:rsid w:val="003204E3"/>
    <w:rsid w:val="003205AC"/>
    <w:rsid w:val="00320D13"/>
    <w:rsid w:val="00322554"/>
    <w:rsid w:val="00322666"/>
    <w:rsid w:val="003228B6"/>
    <w:rsid w:val="00322C35"/>
    <w:rsid w:val="00322C8D"/>
    <w:rsid w:val="00322C99"/>
    <w:rsid w:val="00322EA9"/>
    <w:rsid w:val="0032356C"/>
    <w:rsid w:val="00323590"/>
    <w:rsid w:val="00323C4C"/>
    <w:rsid w:val="00323CC3"/>
    <w:rsid w:val="00324294"/>
    <w:rsid w:val="003249AE"/>
    <w:rsid w:val="00324AD7"/>
    <w:rsid w:val="003254CB"/>
    <w:rsid w:val="0032550C"/>
    <w:rsid w:val="003255C0"/>
    <w:rsid w:val="00325F0C"/>
    <w:rsid w:val="003265FA"/>
    <w:rsid w:val="00326DEA"/>
    <w:rsid w:val="00327AD4"/>
    <w:rsid w:val="0033010F"/>
    <w:rsid w:val="00330FA1"/>
    <w:rsid w:val="003316BE"/>
    <w:rsid w:val="00332356"/>
    <w:rsid w:val="00332469"/>
    <w:rsid w:val="00332B89"/>
    <w:rsid w:val="003332F5"/>
    <w:rsid w:val="00333813"/>
    <w:rsid w:val="00333D4C"/>
    <w:rsid w:val="00333FCA"/>
    <w:rsid w:val="003344DC"/>
    <w:rsid w:val="00334541"/>
    <w:rsid w:val="00334690"/>
    <w:rsid w:val="00334A31"/>
    <w:rsid w:val="003351AF"/>
    <w:rsid w:val="003358FC"/>
    <w:rsid w:val="003365EC"/>
    <w:rsid w:val="00336811"/>
    <w:rsid w:val="00337730"/>
    <w:rsid w:val="00337ECA"/>
    <w:rsid w:val="003401D6"/>
    <w:rsid w:val="003402D3"/>
    <w:rsid w:val="00341586"/>
    <w:rsid w:val="00341588"/>
    <w:rsid w:val="003416E5"/>
    <w:rsid w:val="00341F9C"/>
    <w:rsid w:val="00343547"/>
    <w:rsid w:val="003435AA"/>
    <w:rsid w:val="00343CF6"/>
    <w:rsid w:val="00343DD4"/>
    <w:rsid w:val="00343F79"/>
    <w:rsid w:val="00343FAD"/>
    <w:rsid w:val="003442F8"/>
    <w:rsid w:val="00344A5B"/>
    <w:rsid w:val="00344B90"/>
    <w:rsid w:val="00344E06"/>
    <w:rsid w:val="003450A0"/>
    <w:rsid w:val="00345250"/>
    <w:rsid w:val="0034581A"/>
    <w:rsid w:val="003458BC"/>
    <w:rsid w:val="00345DB8"/>
    <w:rsid w:val="003463A9"/>
    <w:rsid w:val="00346688"/>
    <w:rsid w:val="00346A08"/>
    <w:rsid w:val="00346A1C"/>
    <w:rsid w:val="00347080"/>
    <w:rsid w:val="00347C74"/>
    <w:rsid w:val="00347E74"/>
    <w:rsid w:val="00350348"/>
    <w:rsid w:val="003506E1"/>
    <w:rsid w:val="00350AC1"/>
    <w:rsid w:val="00350FDD"/>
    <w:rsid w:val="00351067"/>
    <w:rsid w:val="00351FBC"/>
    <w:rsid w:val="00352165"/>
    <w:rsid w:val="003521E6"/>
    <w:rsid w:val="00352486"/>
    <w:rsid w:val="00352A41"/>
    <w:rsid w:val="00352D4D"/>
    <w:rsid w:val="0035360F"/>
    <w:rsid w:val="003536A1"/>
    <w:rsid w:val="00353C06"/>
    <w:rsid w:val="00353C37"/>
    <w:rsid w:val="0035487B"/>
    <w:rsid w:val="00354A5E"/>
    <w:rsid w:val="0035511D"/>
    <w:rsid w:val="003556D7"/>
    <w:rsid w:val="00356ACD"/>
    <w:rsid w:val="00356DF9"/>
    <w:rsid w:val="0035755D"/>
    <w:rsid w:val="003575F9"/>
    <w:rsid w:val="00360415"/>
    <w:rsid w:val="003606B5"/>
    <w:rsid w:val="00360737"/>
    <w:rsid w:val="003618F9"/>
    <w:rsid w:val="00361D9C"/>
    <w:rsid w:val="00362200"/>
    <w:rsid w:val="00362472"/>
    <w:rsid w:val="00362C78"/>
    <w:rsid w:val="00362E66"/>
    <w:rsid w:val="00362ECF"/>
    <w:rsid w:val="00363055"/>
    <w:rsid w:val="003648AB"/>
    <w:rsid w:val="00364DE7"/>
    <w:rsid w:val="0036561F"/>
    <w:rsid w:val="003658F8"/>
    <w:rsid w:val="00365E99"/>
    <w:rsid w:val="00366952"/>
    <w:rsid w:val="00366BF4"/>
    <w:rsid w:val="00366D2B"/>
    <w:rsid w:val="00366D9F"/>
    <w:rsid w:val="0036723E"/>
    <w:rsid w:val="003678FA"/>
    <w:rsid w:val="00370774"/>
    <w:rsid w:val="003709C6"/>
    <w:rsid w:val="003710F5"/>
    <w:rsid w:val="0037123E"/>
    <w:rsid w:val="003715F9"/>
    <w:rsid w:val="00371650"/>
    <w:rsid w:val="003716D1"/>
    <w:rsid w:val="00371D31"/>
    <w:rsid w:val="003720F8"/>
    <w:rsid w:val="00372250"/>
    <w:rsid w:val="00373F2B"/>
    <w:rsid w:val="00373F8F"/>
    <w:rsid w:val="003742BE"/>
    <w:rsid w:val="003748AB"/>
    <w:rsid w:val="00375105"/>
    <w:rsid w:val="0037537E"/>
    <w:rsid w:val="00375B41"/>
    <w:rsid w:val="00376330"/>
    <w:rsid w:val="00376967"/>
    <w:rsid w:val="003777D9"/>
    <w:rsid w:val="00380137"/>
    <w:rsid w:val="00380604"/>
    <w:rsid w:val="00380621"/>
    <w:rsid w:val="00380B20"/>
    <w:rsid w:val="00381802"/>
    <w:rsid w:val="00381D11"/>
    <w:rsid w:val="003823B8"/>
    <w:rsid w:val="003824A1"/>
    <w:rsid w:val="003829C4"/>
    <w:rsid w:val="003829FA"/>
    <w:rsid w:val="003839C7"/>
    <w:rsid w:val="00383F2E"/>
    <w:rsid w:val="00383F4A"/>
    <w:rsid w:val="0038411A"/>
    <w:rsid w:val="00384653"/>
    <w:rsid w:val="0038471C"/>
    <w:rsid w:val="00384834"/>
    <w:rsid w:val="00384C2E"/>
    <w:rsid w:val="00385531"/>
    <w:rsid w:val="00385B6A"/>
    <w:rsid w:val="00385C07"/>
    <w:rsid w:val="00385CC4"/>
    <w:rsid w:val="00386026"/>
    <w:rsid w:val="003869EF"/>
    <w:rsid w:val="00387336"/>
    <w:rsid w:val="00387913"/>
    <w:rsid w:val="003901E6"/>
    <w:rsid w:val="0039065C"/>
    <w:rsid w:val="0039080D"/>
    <w:rsid w:val="0039086B"/>
    <w:rsid w:val="0039120D"/>
    <w:rsid w:val="003914E9"/>
    <w:rsid w:val="003915E0"/>
    <w:rsid w:val="00391B5E"/>
    <w:rsid w:val="0039249F"/>
    <w:rsid w:val="00392681"/>
    <w:rsid w:val="00392772"/>
    <w:rsid w:val="00392975"/>
    <w:rsid w:val="00392BA2"/>
    <w:rsid w:val="00392EFA"/>
    <w:rsid w:val="003930DA"/>
    <w:rsid w:val="00393D9F"/>
    <w:rsid w:val="0039425D"/>
    <w:rsid w:val="00394271"/>
    <w:rsid w:val="00394399"/>
    <w:rsid w:val="003943CA"/>
    <w:rsid w:val="00394856"/>
    <w:rsid w:val="00394981"/>
    <w:rsid w:val="00394F25"/>
    <w:rsid w:val="003952BA"/>
    <w:rsid w:val="0039541C"/>
    <w:rsid w:val="0039745F"/>
    <w:rsid w:val="00397516"/>
    <w:rsid w:val="00397866"/>
    <w:rsid w:val="00397C5D"/>
    <w:rsid w:val="003A0542"/>
    <w:rsid w:val="003A12D5"/>
    <w:rsid w:val="003A142A"/>
    <w:rsid w:val="003A192F"/>
    <w:rsid w:val="003A38EE"/>
    <w:rsid w:val="003A3B0F"/>
    <w:rsid w:val="003A3B28"/>
    <w:rsid w:val="003A3FFE"/>
    <w:rsid w:val="003A41A2"/>
    <w:rsid w:val="003A42F1"/>
    <w:rsid w:val="003A5B7F"/>
    <w:rsid w:val="003A5C69"/>
    <w:rsid w:val="003A5E94"/>
    <w:rsid w:val="003A64C5"/>
    <w:rsid w:val="003A6A1A"/>
    <w:rsid w:val="003A77B4"/>
    <w:rsid w:val="003A7BB7"/>
    <w:rsid w:val="003A7F16"/>
    <w:rsid w:val="003B0E3E"/>
    <w:rsid w:val="003B3306"/>
    <w:rsid w:val="003B351E"/>
    <w:rsid w:val="003B38BE"/>
    <w:rsid w:val="003B3D38"/>
    <w:rsid w:val="003B44BA"/>
    <w:rsid w:val="003B5001"/>
    <w:rsid w:val="003B54F0"/>
    <w:rsid w:val="003B6363"/>
    <w:rsid w:val="003B6531"/>
    <w:rsid w:val="003B6E41"/>
    <w:rsid w:val="003B73E4"/>
    <w:rsid w:val="003B75FB"/>
    <w:rsid w:val="003B7AD8"/>
    <w:rsid w:val="003B7DE5"/>
    <w:rsid w:val="003C0172"/>
    <w:rsid w:val="003C041D"/>
    <w:rsid w:val="003C0878"/>
    <w:rsid w:val="003C1CC6"/>
    <w:rsid w:val="003C2941"/>
    <w:rsid w:val="003C3175"/>
    <w:rsid w:val="003C3248"/>
    <w:rsid w:val="003C32E8"/>
    <w:rsid w:val="003C3DA2"/>
    <w:rsid w:val="003C3EB7"/>
    <w:rsid w:val="003C516C"/>
    <w:rsid w:val="003C5455"/>
    <w:rsid w:val="003C5965"/>
    <w:rsid w:val="003C5A2B"/>
    <w:rsid w:val="003C5B3B"/>
    <w:rsid w:val="003C5D7D"/>
    <w:rsid w:val="003C5F3F"/>
    <w:rsid w:val="003C65D2"/>
    <w:rsid w:val="003C7739"/>
    <w:rsid w:val="003D029A"/>
    <w:rsid w:val="003D0B5A"/>
    <w:rsid w:val="003D11D3"/>
    <w:rsid w:val="003D12B5"/>
    <w:rsid w:val="003D13C6"/>
    <w:rsid w:val="003D1434"/>
    <w:rsid w:val="003D1C55"/>
    <w:rsid w:val="003D27BE"/>
    <w:rsid w:val="003D2A3E"/>
    <w:rsid w:val="003D39BE"/>
    <w:rsid w:val="003D40BD"/>
    <w:rsid w:val="003D41E4"/>
    <w:rsid w:val="003D4241"/>
    <w:rsid w:val="003D4772"/>
    <w:rsid w:val="003D49CF"/>
    <w:rsid w:val="003D4F17"/>
    <w:rsid w:val="003D56C1"/>
    <w:rsid w:val="003D580F"/>
    <w:rsid w:val="003D582C"/>
    <w:rsid w:val="003D586D"/>
    <w:rsid w:val="003D590F"/>
    <w:rsid w:val="003D5F34"/>
    <w:rsid w:val="003D6336"/>
    <w:rsid w:val="003D653F"/>
    <w:rsid w:val="003D67DB"/>
    <w:rsid w:val="003D7861"/>
    <w:rsid w:val="003D7EFC"/>
    <w:rsid w:val="003E0280"/>
    <w:rsid w:val="003E0474"/>
    <w:rsid w:val="003E061C"/>
    <w:rsid w:val="003E089E"/>
    <w:rsid w:val="003E11C8"/>
    <w:rsid w:val="003E2DD0"/>
    <w:rsid w:val="003E2FA7"/>
    <w:rsid w:val="003E3145"/>
    <w:rsid w:val="003E3784"/>
    <w:rsid w:val="003E3AF9"/>
    <w:rsid w:val="003E48CF"/>
    <w:rsid w:val="003E4D12"/>
    <w:rsid w:val="003E4F8A"/>
    <w:rsid w:val="003E5014"/>
    <w:rsid w:val="003E523F"/>
    <w:rsid w:val="003E5726"/>
    <w:rsid w:val="003E5D04"/>
    <w:rsid w:val="003E6F3F"/>
    <w:rsid w:val="003F07A3"/>
    <w:rsid w:val="003F1F7E"/>
    <w:rsid w:val="003F24F9"/>
    <w:rsid w:val="003F28E4"/>
    <w:rsid w:val="003F2B87"/>
    <w:rsid w:val="003F3040"/>
    <w:rsid w:val="003F36F2"/>
    <w:rsid w:val="003F411F"/>
    <w:rsid w:val="003F41C1"/>
    <w:rsid w:val="003F42CA"/>
    <w:rsid w:val="003F4535"/>
    <w:rsid w:val="003F4971"/>
    <w:rsid w:val="003F4EEE"/>
    <w:rsid w:val="003F5B34"/>
    <w:rsid w:val="003F5D18"/>
    <w:rsid w:val="003F6401"/>
    <w:rsid w:val="003F654A"/>
    <w:rsid w:val="003F69D6"/>
    <w:rsid w:val="003F7729"/>
    <w:rsid w:val="00400137"/>
    <w:rsid w:val="00400296"/>
    <w:rsid w:val="0040043C"/>
    <w:rsid w:val="004004E0"/>
    <w:rsid w:val="004006D4"/>
    <w:rsid w:val="00400F57"/>
    <w:rsid w:val="004010DE"/>
    <w:rsid w:val="0040121F"/>
    <w:rsid w:val="00401398"/>
    <w:rsid w:val="00401A59"/>
    <w:rsid w:val="00401C31"/>
    <w:rsid w:val="004023DA"/>
    <w:rsid w:val="00402640"/>
    <w:rsid w:val="004027A6"/>
    <w:rsid w:val="00402C77"/>
    <w:rsid w:val="0040353E"/>
    <w:rsid w:val="004035A1"/>
    <w:rsid w:val="00403886"/>
    <w:rsid w:val="00404495"/>
    <w:rsid w:val="00404A75"/>
    <w:rsid w:val="004053B1"/>
    <w:rsid w:val="004054C6"/>
    <w:rsid w:val="00405510"/>
    <w:rsid w:val="00405527"/>
    <w:rsid w:val="004055E5"/>
    <w:rsid w:val="004057C1"/>
    <w:rsid w:val="00405887"/>
    <w:rsid w:val="00405F90"/>
    <w:rsid w:val="004064BB"/>
    <w:rsid w:val="0040663F"/>
    <w:rsid w:val="00406A39"/>
    <w:rsid w:val="00406D5A"/>
    <w:rsid w:val="00407275"/>
    <w:rsid w:val="004073CB"/>
    <w:rsid w:val="0040782D"/>
    <w:rsid w:val="00410175"/>
    <w:rsid w:val="00411404"/>
    <w:rsid w:val="004121B8"/>
    <w:rsid w:val="00412292"/>
    <w:rsid w:val="00412484"/>
    <w:rsid w:val="00413482"/>
    <w:rsid w:val="0041349F"/>
    <w:rsid w:val="0041424E"/>
    <w:rsid w:val="004143CA"/>
    <w:rsid w:val="00414822"/>
    <w:rsid w:val="00415365"/>
    <w:rsid w:val="004157F5"/>
    <w:rsid w:val="00415DA1"/>
    <w:rsid w:val="00415DAD"/>
    <w:rsid w:val="0041627B"/>
    <w:rsid w:val="00416AA2"/>
    <w:rsid w:val="00416D4B"/>
    <w:rsid w:val="00417B44"/>
    <w:rsid w:val="004200DC"/>
    <w:rsid w:val="0042033C"/>
    <w:rsid w:val="00420C69"/>
    <w:rsid w:val="00420C6B"/>
    <w:rsid w:val="00421604"/>
    <w:rsid w:val="00421616"/>
    <w:rsid w:val="00421F14"/>
    <w:rsid w:val="004220AD"/>
    <w:rsid w:val="004220D8"/>
    <w:rsid w:val="004223E4"/>
    <w:rsid w:val="004237DF"/>
    <w:rsid w:val="004239A4"/>
    <w:rsid w:val="0042422F"/>
    <w:rsid w:val="0042428B"/>
    <w:rsid w:val="004256C9"/>
    <w:rsid w:val="004256E0"/>
    <w:rsid w:val="00425FCB"/>
    <w:rsid w:val="00426199"/>
    <w:rsid w:val="0042622E"/>
    <w:rsid w:val="00426647"/>
    <w:rsid w:val="00427063"/>
    <w:rsid w:val="00427F9F"/>
    <w:rsid w:val="00430254"/>
    <w:rsid w:val="004302AE"/>
    <w:rsid w:val="004302CD"/>
    <w:rsid w:val="00430FBD"/>
    <w:rsid w:val="004312CC"/>
    <w:rsid w:val="0043174C"/>
    <w:rsid w:val="00431849"/>
    <w:rsid w:val="00431CA2"/>
    <w:rsid w:val="00432008"/>
    <w:rsid w:val="00433AA0"/>
    <w:rsid w:val="00433FFF"/>
    <w:rsid w:val="004342DB"/>
    <w:rsid w:val="004348B9"/>
    <w:rsid w:val="00434989"/>
    <w:rsid w:val="00434C3A"/>
    <w:rsid w:val="00434FC1"/>
    <w:rsid w:val="00435047"/>
    <w:rsid w:val="0043588F"/>
    <w:rsid w:val="00435CDE"/>
    <w:rsid w:val="004360DA"/>
    <w:rsid w:val="00436420"/>
    <w:rsid w:val="00437B2D"/>
    <w:rsid w:val="00437C82"/>
    <w:rsid w:val="00437DEB"/>
    <w:rsid w:val="0044071A"/>
    <w:rsid w:val="004407B3"/>
    <w:rsid w:val="00440C51"/>
    <w:rsid w:val="00440F85"/>
    <w:rsid w:val="004412EF"/>
    <w:rsid w:val="00441B41"/>
    <w:rsid w:val="00441DF8"/>
    <w:rsid w:val="00442967"/>
    <w:rsid w:val="00442D73"/>
    <w:rsid w:val="004431DC"/>
    <w:rsid w:val="00444964"/>
    <w:rsid w:val="00445EAD"/>
    <w:rsid w:val="00446D36"/>
    <w:rsid w:val="00446D9E"/>
    <w:rsid w:val="00446EC2"/>
    <w:rsid w:val="00446F73"/>
    <w:rsid w:val="00447210"/>
    <w:rsid w:val="00447B3B"/>
    <w:rsid w:val="004503B4"/>
    <w:rsid w:val="004504DE"/>
    <w:rsid w:val="0045094B"/>
    <w:rsid w:val="00450F34"/>
    <w:rsid w:val="00451296"/>
    <w:rsid w:val="0045189E"/>
    <w:rsid w:val="00452499"/>
    <w:rsid w:val="0045295D"/>
    <w:rsid w:val="0045327B"/>
    <w:rsid w:val="00453CD1"/>
    <w:rsid w:val="00453EC1"/>
    <w:rsid w:val="004540A3"/>
    <w:rsid w:val="0045506C"/>
    <w:rsid w:val="004551E7"/>
    <w:rsid w:val="004554D0"/>
    <w:rsid w:val="004554E5"/>
    <w:rsid w:val="00455709"/>
    <w:rsid w:val="00455754"/>
    <w:rsid w:val="004566EE"/>
    <w:rsid w:val="004567E9"/>
    <w:rsid w:val="00456A06"/>
    <w:rsid w:val="004608F7"/>
    <w:rsid w:val="00460E89"/>
    <w:rsid w:val="004622B7"/>
    <w:rsid w:val="004629C6"/>
    <w:rsid w:val="00462C67"/>
    <w:rsid w:val="00463881"/>
    <w:rsid w:val="00464A69"/>
    <w:rsid w:val="00465004"/>
    <w:rsid w:val="00465074"/>
    <w:rsid w:val="004650E4"/>
    <w:rsid w:val="004651E5"/>
    <w:rsid w:val="00465773"/>
    <w:rsid w:val="00465AE7"/>
    <w:rsid w:val="00465AEB"/>
    <w:rsid w:val="00465C4B"/>
    <w:rsid w:val="00465D62"/>
    <w:rsid w:val="00465D80"/>
    <w:rsid w:val="00465DEF"/>
    <w:rsid w:val="00467342"/>
    <w:rsid w:val="004678F6"/>
    <w:rsid w:val="00470B98"/>
    <w:rsid w:val="004714AB"/>
    <w:rsid w:val="00471646"/>
    <w:rsid w:val="00471D61"/>
    <w:rsid w:val="0047280A"/>
    <w:rsid w:val="0047280D"/>
    <w:rsid w:val="00472C75"/>
    <w:rsid w:val="00473448"/>
    <w:rsid w:val="00473540"/>
    <w:rsid w:val="0047362F"/>
    <w:rsid w:val="004737D1"/>
    <w:rsid w:val="0047460D"/>
    <w:rsid w:val="00474729"/>
    <w:rsid w:val="00475208"/>
    <w:rsid w:val="00475966"/>
    <w:rsid w:val="00475AB6"/>
    <w:rsid w:val="00476BCE"/>
    <w:rsid w:val="00477071"/>
    <w:rsid w:val="00477281"/>
    <w:rsid w:val="00477329"/>
    <w:rsid w:val="00477829"/>
    <w:rsid w:val="0048028C"/>
    <w:rsid w:val="0048029F"/>
    <w:rsid w:val="0048039B"/>
    <w:rsid w:val="004807DB"/>
    <w:rsid w:val="004811FB"/>
    <w:rsid w:val="00481381"/>
    <w:rsid w:val="00482111"/>
    <w:rsid w:val="004824C7"/>
    <w:rsid w:val="004828D1"/>
    <w:rsid w:val="00482CDE"/>
    <w:rsid w:val="004837AB"/>
    <w:rsid w:val="004837E6"/>
    <w:rsid w:val="00483BF0"/>
    <w:rsid w:val="00484931"/>
    <w:rsid w:val="0048525D"/>
    <w:rsid w:val="00485807"/>
    <w:rsid w:val="004864D8"/>
    <w:rsid w:val="0048695B"/>
    <w:rsid w:val="00486AFF"/>
    <w:rsid w:val="00487897"/>
    <w:rsid w:val="00487A41"/>
    <w:rsid w:val="0049065C"/>
    <w:rsid w:val="00491278"/>
    <w:rsid w:val="00491673"/>
    <w:rsid w:val="00491DE5"/>
    <w:rsid w:val="004921F4"/>
    <w:rsid w:val="00492425"/>
    <w:rsid w:val="00492855"/>
    <w:rsid w:val="00493532"/>
    <w:rsid w:val="004937BE"/>
    <w:rsid w:val="00493908"/>
    <w:rsid w:val="00493C55"/>
    <w:rsid w:val="00493CE6"/>
    <w:rsid w:val="00494195"/>
    <w:rsid w:val="00495AC6"/>
    <w:rsid w:val="00495B77"/>
    <w:rsid w:val="00496067"/>
    <w:rsid w:val="0049673F"/>
    <w:rsid w:val="0049688F"/>
    <w:rsid w:val="00496D75"/>
    <w:rsid w:val="00497033"/>
    <w:rsid w:val="004976FB"/>
    <w:rsid w:val="00497A21"/>
    <w:rsid w:val="00497F68"/>
    <w:rsid w:val="004A0211"/>
    <w:rsid w:val="004A052D"/>
    <w:rsid w:val="004A0781"/>
    <w:rsid w:val="004A0A49"/>
    <w:rsid w:val="004A0ABC"/>
    <w:rsid w:val="004A179C"/>
    <w:rsid w:val="004A26B3"/>
    <w:rsid w:val="004A2EA0"/>
    <w:rsid w:val="004A39FF"/>
    <w:rsid w:val="004A3B96"/>
    <w:rsid w:val="004A3E4A"/>
    <w:rsid w:val="004A3F70"/>
    <w:rsid w:val="004A4BB6"/>
    <w:rsid w:val="004A560C"/>
    <w:rsid w:val="004A6474"/>
    <w:rsid w:val="004A7649"/>
    <w:rsid w:val="004A76B2"/>
    <w:rsid w:val="004A7AFB"/>
    <w:rsid w:val="004A7EC5"/>
    <w:rsid w:val="004B037B"/>
    <w:rsid w:val="004B2167"/>
    <w:rsid w:val="004B4A1A"/>
    <w:rsid w:val="004B53B1"/>
    <w:rsid w:val="004B5532"/>
    <w:rsid w:val="004B55B4"/>
    <w:rsid w:val="004B592A"/>
    <w:rsid w:val="004B595C"/>
    <w:rsid w:val="004B6B61"/>
    <w:rsid w:val="004B6EEA"/>
    <w:rsid w:val="004B7537"/>
    <w:rsid w:val="004C001B"/>
    <w:rsid w:val="004C0A2E"/>
    <w:rsid w:val="004C0B5F"/>
    <w:rsid w:val="004C0CAA"/>
    <w:rsid w:val="004C114E"/>
    <w:rsid w:val="004C1FF2"/>
    <w:rsid w:val="004C2321"/>
    <w:rsid w:val="004C2940"/>
    <w:rsid w:val="004C29A1"/>
    <w:rsid w:val="004C3011"/>
    <w:rsid w:val="004C3657"/>
    <w:rsid w:val="004C3CD3"/>
    <w:rsid w:val="004C41F9"/>
    <w:rsid w:val="004C4833"/>
    <w:rsid w:val="004C58A4"/>
    <w:rsid w:val="004C600D"/>
    <w:rsid w:val="004C62F4"/>
    <w:rsid w:val="004C6878"/>
    <w:rsid w:val="004C7050"/>
    <w:rsid w:val="004C76BF"/>
    <w:rsid w:val="004C77A4"/>
    <w:rsid w:val="004C79D7"/>
    <w:rsid w:val="004C7B68"/>
    <w:rsid w:val="004C7C24"/>
    <w:rsid w:val="004D0C6E"/>
    <w:rsid w:val="004D151B"/>
    <w:rsid w:val="004D1527"/>
    <w:rsid w:val="004D18A0"/>
    <w:rsid w:val="004D1CFB"/>
    <w:rsid w:val="004D2128"/>
    <w:rsid w:val="004D2F4F"/>
    <w:rsid w:val="004D31CF"/>
    <w:rsid w:val="004D3AEA"/>
    <w:rsid w:val="004D3FB9"/>
    <w:rsid w:val="004D461D"/>
    <w:rsid w:val="004D56A4"/>
    <w:rsid w:val="004D59B2"/>
    <w:rsid w:val="004D665C"/>
    <w:rsid w:val="004D7151"/>
    <w:rsid w:val="004D757F"/>
    <w:rsid w:val="004D76F2"/>
    <w:rsid w:val="004D7D52"/>
    <w:rsid w:val="004E05B4"/>
    <w:rsid w:val="004E1396"/>
    <w:rsid w:val="004E16A7"/>
    <w:rsid w:val="004E1FB1"/>
    <w:rsid w:val="004E23AD"/>
    <w:rsid w:val="004E295D"/>
    <w:rsid w:val="004E32DA"/>
    <w:rsid w:val="004E3372"/>
    <w:rsid w:val="004E368F"/>
    <w:rsid w:val="004E44D4"/>
    <w:rsid w:val="004E5137"/>
    <w:rsid w:val="004E54FB"/>
    <w:rsid w:val="004E59D3"/>
    <w:rsid w:val="004E6125"/>
    <w:rsid w:val="004E6738"/>
    <w:rsid w:val="004E7A9F"/>
    <w:rsid w:val="004F066B"/>
    <w:rsid w:val="004F1348"/>
    <w:rsid w:val="004F194B"/>
    <w:rsid w:val="004F1B30"/>
    <w:rsid w:val="004F2C2A"/>
    <w:rsid w:val="004F3269"/>
    <w:rsid w:val="004F3566"/>
    <w:rsid w:val="004F484F"/>
    <w:rsid w:val="004F4B72"/>
    <w:rsid w:val="004F51B3"/>
    <w:rsid w:val="004F5641"/>
    <w:rsid w:val="004F5AC2"/>
    <w:rsid w:val="004F62A0"/>
    <w:rsid w:val="004F6868"/>
    <w:rsid w:val="004F6FE3"/>
    <w:rsid w:val="004F7051"/>
    <w:rsid w:val="004F7B87"/>
    <w:rsid w:val="0050107F"/>
    <w:rsid w:val="00501158"/>
    <w:rsid w:val="00501AD6"/>
    <w:rsid w:val="00502427"/>
    <w:rsid w:val="00502B63"/>
    <w:rsid w:val="0050311A"/>
    <w:rsid w:val="00503133"/>
    <w:rsid w:val="005038AA"/>
    <w:rsid w:val="00503D9F"/>
    <w:rsid w:val="00503DE6"/>
    <w:rsid w:val="00504061"/>
    <w:rsid w:val="00504263"/>
    <w:rsid w:val="005056EE"/>
    <w:rsid w:val="005063C7"/>
    <w:rsid w:val="00506674"/>
    <w:rsid w:val="00506CF1"/>
    <w:rsid w:val="00506FBB"/>
    <w:rsid w:val="00507D70"/>
    <w:rsid w:val="00510AE4"/>
    <w:rsid w:val="0051172A"/>
    <w:rsid w:val="00511DC8"/>
    <w:rsid w:val="0051202A"/>
    <w:rsid w:val="005120B9"/>
    <w:rsid w:val="00512194"/>
    <w:rsid w:val="005123DB"/>
    <w:rsid w:val="00512A6B"/>
    <w:rsid w:val="00512E29"/>
    <w:rsid w:val="00513080"/>
    <w:rsid w:val="00513151"/>
    <w:rsid w:val="00513183"/>
    <w:rsid w:val="00513467"/>
    <w:rsid w:val="00513A1A"/>
    <w:rsid w:val="005140B7"/>
    <w:rsid w:val="00514730"/>
    <w:rsid w:val="00514F4C"/>
    <w:rsid w:val="00514FD6"/>
    <w:rsid w:val="005155D7"/>
    <w:rsid w:val="00515BC0"/>
    <w:rsid w:val="005163F7"/>
    <w:rsid w:val="0051692C"/>
    <w:rsid w:val="0051736A"/>
    <w:rsid w:val="00517427"/>
    <w:rsid w:val="005174F6"/>
    <w:rsid w:val="00517685"/>
    <w:rsid w:val="0052087B"/>
    <w:rsid w:val="00520CAD"/>
    <w:rsid w:val="00521023"/>
    <w:rsid w:val="005214D9"/>
    <w:rsid w:val="0052199D"/>
    <w:rsid w:val="00521D86"/>
    <w:rsid w:val="00521EEA"/>
    <w:rsid w:val="00521F50"/>
    <w:rsid w:val="00522DBA"/>
    <w:rsid w:val="0052344A"/>
    <w:rsid w:val="00523939"/>
    <w:rsid w:val="00523D23"/>
    <w:rsid w:val="00524106"/>
    <w:rsid w:val="005242B4"/>
    <w:rsid w:val="00524B8C"/>
    <w:rsid w:val="0052516A"/>
    <w:rsid w:val="00525570"/>
    <w:rsid w:val="00526ECF"/>
    <w:rsid w:val="0053025D"/>
    <w:rsid w:val="005308A2"/>
    <w:rsid w:val="005309ED"/>
    <w:rsid w:val="00531263"/>
    <w:rsid w:val="005312D7"/>
    <w:rsid w:val="00531F65"/>
    <w:rsid w:val="005323CC"/>
    <w:rsid w:val="0053291C"/>
    <w:rsid w:val="00533321"/>
    <w:rsid w:val="00533F65"/>
    <w:rsid w:val="00534819"/>
    <w:rsid w:val="00534E28"/>
    <w:rsid w:val="00536061"/>
    <w:rsid w:val="005369FA"/>
    <w:rsid w:val="00536D5B"/>
    <w:rsid w:val="00537757"/>
    <w:rsid w:val="00537E4B"/>
    <w:rsid w:val="00537FB9"/>
    <w:rsid w:val="00540893"/>
    <w:rsid w:val="00540DD7"/>
    <w:rsid w:val="00541051"/>
    <w:rsid w:val="00541D1C"/>
    <w:rsid w:val="00541D31"/>
    <w:rsid w:val="0054284E"/>
    <w:rsid w:val="00542DE6"/>
    <w:rsid w:val="00542F64"/>
    <w:rsid w:val="005432B5"/>
    <w:rsid w:val="00543CA1"/>
    <w:rsid w:val="00544656"/>
    <w:rsid w:val="0054538B"/>
    <w:rsid w:val="0054569D"/>
    <w:rsid w:val="00545A42"/>
    <w:rsid w:val="005466E3"/>
    <w:rsid w:val="00546711"/>
    <w:rsid w:val="0054678B"/>
    <w:rsid w:val="00546FFB"/>
    <w:rsid w:val="0054762E"/>
    <w:rsid w:val="00550072"/>
    <w:rsid w:val="00550083"/>
    <w:rsid w:val="00550479"/>
    <w:rsid w:val="0055193C"/>
    <w:rsid w:val="00552C0B"/>
    <w:rsid w:val="00552FD9"/>
    <w:rsid w:val="00553C39"/>
    <w:rsid w:val="00553E3E"/>
    <w:rsid w:val="0055459B"/>
    <w:rsid w:val="00554E97"/>
    <w:rsid w:val="0055583D"/>
    <w:rsid w:val="00555C0C"/>
    <w:rsid w:val="00556CED"/>
    <w:rsid w:val="00556EAF"/>
    <w:rsid w:val="00557D0F"/>
    <w:rsid w:val="00560185"/>
    <w:rsid w:val="00560876"/>
    <w:rsid w:val="00560DBD"/>
    <w:rsid w:val="0056168E"/>
    <w:rsid w:val="005616C6"/>
    <w:rsid w:val="00562AD3"/>
    <w:rsid w:val="00562E8B"/>
    <w:rsid w:val="005631BB"/>
    <w:rsid w:val="00563308"/>
    <w:rsid w:val="0056343C"/>
    <w:rsid w:val="005639ED"/>
    <w:rsid w:val="00563A96"/>
    <w:rsid w:val="00564091"/>
    <w:rsid w:val="00564ABD"/>
    <w:rsid w:val="00564BE7"/>
    <w:rsid w:val="00564F68"/>
    <w:rsid w:val="00565645"/>
    <w:rsid w:val="00565A02"/>
    <w:rsid w:val="00565AA1"/>
    <w:rsid w:val="00565CC0"/>
    <w:rsid w:val="005660A6"/>
    <w:rsid w:val="0056678E"/>
    <w:rsid w:val="005668AA"/>
    <w:rsid w:val="005670AC"/>
    <w:rsid w:val="005673E8"/>
    <w:rsid w:val="00570165"/>
    <w:rsid w:val="00570439"/>
    <w:rsid w:val="00570AD7"/>
    <w:rsid w:val="00570E4C"/>
    <w:rsid w:val="00571200"/>
    <w:rsid w:val="005712F7"/>
    <w:rsid w:val="00571731"/>
    <w:rsid w:val="00571E3F"/>
    <w:rsid w:val="00572454"/>
    <w:rsid w:val="00572562"/>
    <w:rsid w:val="005727E8"/>
    <w:rsid w:val="00572B43"/>
    <w:rsid w:val="0057305F"/>
    <w:rsid w:val="0057322E"/>
    <w:rsid w:val="00573873"/>
    <w:rsid w:val="005739B0"/>
    <w:rsid w:val="00573E2F"/>
    <w:rsid w:val="00573F5D"/>
    <w:rsid w:val="0057416C"/>
    <w:rsid w:val="00574460"/>
    <w:rsid w:val="005747EB"/>
    <w:rsid w:val="0057533F"/>
    <w:rsid w:val="005753E3"/>
    <w:rsid w:val="005755BD"/>
    <w:rsid w:val="00575B41"/>
    <w:rsid w:val="005761BB"/>
    <w:rsid w:val="00576257"/>
    <w:rsid w:val="00576505"/>
    <w:rsid w:val="005767CE"/>
    <w:rsid w:val="0057700E"/>
    <w:rsid w:val="00577032"/>
    <w:rsid w:val="00577497"/>
    <w:rsid w:val="00577DC9"/>
    <w:rsid w:val="005816C6"/>
    <w:rsid w:val="00581BC0"/>
    <w:rsid w:val="00581C0E"/>
    <w:rsid w:val="0058223C"/>
    <w:rsid w:val="00582EFF"/>
    <w:rsid w:val="00583086"/>
    <w:rsid w:val="0058329E"/>
    <w:rsid w:val="00583572"/>
    <w:rsid w:val="00583F7F"/>
    <w:rsid w:val="00584273"/>
    <w:rsid w:val="00584C4F"/>
    <w:rsid w:val="005855A1"/>
    <w:rsid w:val="00585908"/>
    <w:rsid w:val="00585F58"/>
    <w:rsid w:val="005870B6"/>
    <w:rsid w:val="00587333"/>
    <w:rsid w:val="005874EA"/>
    <w:rsid w:val="0059010C"/>
    <w:rsid w:val="0059037C"/>
    <w:rsid w:val="0059047F"/>
    <w:rsid w:val="005909D0"/>
    <w:rsid w:val="00591573"/>
    <w:rsid w:val="0059205F"/>
    <w:rsid w:val="00592229"/>
    <w:rsid w:val="00592936"/>
    <w:rsid w:val="00592DC2"/>
    <w:rsid w:val="00592FA0"/>
    <w:rsid w:val="0059378E"/>
    <w:rsid w:val="005954E1"/>
    <w:rsid w:val="00596721"/>
    <w:rsid w:val="0059687A"/>
    <w:rsid w:val="00596C01"/>
    <w:rsid w:val="00596FE6"/>
    <w:rsid w:val="00597ACC"/>
    <w:rsid w:val="005A16D6"/>
    <w:rsid w:val="005A17C1"/>
    <w:rsid w:val="005A2745"/>
    <w:rsid w:val="005A274F"/>
    <w:rsid w:val="005A2B35"/>
    <w:rsid w:val="005A2D22"/>
    <w:rsid w:val="005A2F52"/>
    <w:rsid w:val="005A314D"/>
    <w:rsid w:val="005A360A"/>
    <w:rsid w:val="005A361C"/>
    <w:rsid w:val="005A363A"/>
    <w:rsid w:val="005A40BC"/>
    <w:rsid w:val="005A42FA"/>
    <w:rsid w:val="005A474E"/>
    <w:rsid w:val="005A4CFB"/>
    <w:rsid w:val="005A527E"/>
    <w:rsid w:val="005A5D38"/>
    <w:rsid w:val="005A5E7E"/>
    <w:rsid w:val="005A64E9"/>
    <w:rsid w:val="005B0522"/>
    <w:rsid w:val="005B0869"/>
    <w:rsid w:val="005B1B50"/>
    <w:rsid w:val="005B1ED4"/>
    <w:rsid w:val="005B24E7"/>
    <w:rsid w:val="005B250A"/>
    <w:rsid w:val="005B2548"/>
    <w:rsid w:val="005B2586"/>
    <w:rsid w:val="005B2596"/>
    <w:rsid w:val="005B3210"/>
    <w:rsid w:val="005B3715"/>
    <w:rsid w:val="005B37C3"/>
    <w:rsid w:val="005B3EE7"/>
    <w:rsid w:val="005B41F7"/>
    <w:rsid w:val="005B4433"/>
    <w:rsid w:val="005B4A47"/>
    <w:rsid w:val="005B517D"/>
    <w:rsid w:val="005B5CC1"/>
    <w:rsid w:val="005B605F"/>
    <w:rsid w:val="005B6259"/>
    <w:rsid w:val="005B6782"/>
    <w:rsid w:val="005B762A"/>
    <w:rsid w:val="005B7B19"/>
    <w:rsid w:val="005C119F"/>
    <w:rsid w:val="005C15E7"/>
    <w:rsid w:val="005C1C2A"/>
    <w:rsid w:val="005C25B6"/>
    <w:rsid w:val="005C26E9"/>
    <w:rsid w:val="005C277A"/>
    <w:rsid w:val="005C2D9A"/>
    <w:rsid w:val="005C2F05"/>
    <w:rsid w:val="005C4B84"/>
    <w:rsid w:val="005C4CC5"/>
    <w:rsid w:val="005C4EE9"/>
    <w:rsid w:val="005C530B"/>
    <w:rsid w:val="005C573B"/>
    <w:rsid w:val="005C5A83"/>
    <w:rsid w:val="005C5DEA"/>
    <w:rsid w:val="005C5DF2"/>
    <w:rsid w:val="005C5FB4"/>
    <w:rsid w:val="005C6491"/>
    <w:rsid w:val="005C6C0F"/>
    <w:rsid w:val="005C6D99"/>
    <w:rsid w:val="005C75B6"/>
    <w:rsid w:val="005C7746"/>
    <w:rsid w:val="005C7E2E"/>
    <w:rsid w:val="005D0E88"/>
    <w:rsid w:val="005D104E"/>
    <w:rsid w:val="005D188E"/>
    <w:rsid w:val="005D3480"/>
    <w:rsid w:val="005D3F7B"/>
    <w:rsid w:val="005D423F"/>
    <w:rsid w:val="005D4998"/>
    <w:rsid w:val="005D5A59"/>
    <w:rsid w:val="005D5B97"/>
    <w:rsid w:val="005D6424"/>
    <w:rsid w:val="005D747F"/>
    <w:rsid w:val="005E14A9"/>
    <w:rsid w:val="005E14DA"/>
    <w:rsid w:val="005E25C2"/>
    <w:rsid w:val="005E2D30"/>
    <w:rsid w:val="005E316F"/>
    <w:rsid w:val="005E3381"/>
    <w:rsid w:val="005E3A40"/>
    <w:rsid w:val="005E4C24"/>
    <w:rsid w:val="005E5066"/>
    <w:rsid w:val="005E5688"/>
    <w:rsid w:val="005E57BF"/>
    <w:rsid w:val="005E591D"/>
    <w:rsid w:val="005E63DC"/>
    <w:rsid w:val="005E6702"/>
    <w:rsid w:val="005E70C1"/>
    <w:rsid w:val="005E7174"/>
    <w:rsid w:val="005E7482"/>
    <w:rsid w:val="005E7A54"/>
    <w:rsid w:val="005E7EF1"/>
    <w:rsid w:val="005F0377"/>
    <w:rsid w:val="005F05FD"/>
    <w:rsid w:val="005F0957"/>
    <w:rsid w:val="005F0CD9"/>
    <w:rsid w:val="005F1123"/>
    <w:rsid w:val="005F112D"/>
    <w:rsid w:val="005F131B"/>
    <w:rsid w:val="005F1CE2"/>
    <w:rsid w:val="005F22FB"/>
    <w:rsid w:val="005F237E"/>
    <w:rsid w:val="005F30CF"/>
    <w:rsid w:val="005F38DD"/>
    <w:rsid w:val="005F3B00"/>
    <w:rsid w:val="005F3B6F"/>
    <w:rsid w:val="005F3F5D"/>
    <w:rsid w:val="005F4421"/>
    <w:rsid w:val="005F4522"/>
    <w:rsid w:val="005F5198"/>
    <w:rsid w:val="005F52A2"/>
    <w:rsid w:val="005F5A09"/>
    <w:rsid w:val="005F5AC1"/>
    <w:rsid w:val="005F5E58"/>
    <w:rsid w:val="005F6DBE"/>
    <w:rsid w:val="005F7105"/>
    <w:rsid w:val="005F74F2"/>
    <w:rsid w:val="005F7B7D"/>
    <w:rsid w:val="005F7C70"/>
    <w:rsid w:val="005F7FF7"/>
    <w:rsid w:val="00600E41"/>
    <w:rsid w:val="00601516"/>
    <w:rsid w:val="0060157F"/>
    <w:rsid w:val="0060205F"/>
    <w:rsid w:val="00602750"/>
    <w:rsid w:val="00602D0B"/>
    <w:rsid w:val="00603759"/>
    <w:rsid w:val="0060445E"/>
    <w:rsid w:val="00604ECC"/>
    <w:rsid w:val="00604FB0"/>
    <w:rsid w:val="0060550F"/>
    <w:rsid w:val="006055F8"/>
    <w:rsid w:val="00605614"/>
    <w:rsid w:val="00605F5E"/>
    <w:rsid w:val="0060660B"/>
    <w:rsid w:val="0060676F"/>
    <w:rsid w:val="006068FC"/>
    <w:rsid w:val="00606BD1"/>
    <w:rsid w:val="006103E0"/>
    <w:rsid w:val="00611572"/>
    <w:rsid w:val="00611D1A"/>
    <w:rsid w:val="00612740"/>
    <w:rsid w:val="00613000"/>
    <w:rsid w:val="00613117"/>
    <w:rsid w:val="00613936"/>
    <w:rsid w:val="00613C37"/>
    <w:rsid w:val="00613F25"/>
    <w:rsid w:val="00614139"/>
    <w:rsid w:val="0061428B"/>
    <w:rsid w:val="00614945"/>
    <w:rsid w:val="00614F60"/>
    <w:rsid w:val="00615365"/>
    <w:rsid w:val="006158B0"/>
    <w:rsid w:val="00615DBC"/>
    <w:rsid w:val="00616BC5"/>
    <w:rsid w:val="006172BB"/>
    <w:rsid w:val="00617386"/>
    <w:rsid w:val="006173F9"/>
    <w:rsid w:val="00620424"/>
    <w:rsid w:val="00620697"/>
    <w:rsid w:val="0062070F"/>
    <w:rsid w:val="00620773"/>
    <w:rsid w:val="00620D4C"/>
    <w:rsid w:val="00620F26"/>
    <w:rsid w:val="0062138C"/>
    <w:rsid w:val="006223D9"/>
    <w:rsid w:val="00622801"/>
    <w:rsid w:val="00622C14"/>
    <w:rsid w:val="00623451"/>
    <w:rsid w:val="00623D04"/>
    <w:rsid w:val="00624269"/>
    <w:rsid w:val="00625356"/>
    <w:rsid w:val="006254F3"/>
    <w:rsid w:val="00625AD0"/>
    <w:rsid w:val="00625EDB"/>
    <w:rsid w:val="00626664"/>
    <w:rsid w:val="00626B21"/>
    <w:rsid w:val="00626B48"/>
    <w:rsid w:val="00626D3B"/>
    <w:rsid w:val="006270F8"/>
    <w:rsid w:val="0062747B"/>
    <w:rsid w:val="00627527"/>
    <w:rsid w:val="00627AEB"/>
    <w:rsid w:val="006303AF"/>
    <w:rsid w:val="0063125A"/>
    <w:rsid w:val="006313AE"/>
    <w:rsid w:val="00632395"/>
    <w:rsid w:val="00632499"/>
    <w:rsid w:val="006326EF"/>
    <w:rsid w:val="00632A17"/>
    <w:rsid w:val="00632E42"/>
    <w:rsid w:val="00633D85"/>
    <w:rsid w:val="00634348"/>
    <w:rsid w:val="0063555F"/>
    <w:rsid w:val="006355CB"/>
    <w:rsid w:val="00635680"/>
    <w:rsid w:val="006357A6"/>
    <w:rsid w:val="00635945"/>
    <w:rsid w:val="00635B2F"/>
    <w:rsid w:val="006364F5"/>
    <w:rsid w:val="00636D1C"/>
    <w:rsid w:val="00637606"/>
    <w:rsid w:val="00640DC7"/>
    <w:rsid w:val="00641142"/>
    <w:rsid w:val="00641212"/>
    <w:rsid w:val="00641D16"/>
    <w:rsid w:val="00642F0F"/>
    <w:rsid w:val="00643346"/>
    <w:rsid w:val="0064379A"/>
    <w:rsid w:val="006445F9"/>
    <w:rsid w:val="00645421"/>
    <w:rsid w:val="00645AEE"/>
    <w:rsid w:val="00646995"/>
    <w:rsid w:val="00647AF0"/>
    <w:rsid w:val="00647FC0"/>
    <w:rsid w:val="00650099"/>
    <w:rsid w:val="006506C0"/>
    <w:rsid w:val="00650A60"/>
    <w:rsid w:val="00650B00"/>
    <w:rsid w:val="00651005"/>
    <w:rsid w:val="006510A5"/>
    <w:rsid w:val="00651291"/>
    <w:rsid w:val="006512B0"/>
    <w:rsid w:val="00651371"/>
    <w:rsid w:val="00651FEC"/>
    <w:rsid w:val="006528F8"/>
    <w:rsid w:val="0065368C"/>
    <w:rsid w:val="00653A89"/>
    <w:rsid w:val="006573A6"/>
    <w:rsid w:val="006607C8"/>
    <w:rsid w:val="00661142"/>
    <w:rsid w:val="00661767"/>
    <w:rsid w:val="00661A9C"/>
    <w:rsid w:val="00661AA5"/>
    <w:rsid w:val="00661E08"/>
    <w:rsid w:val="00661EA1"/>
    <w:rsid w:val="00662038"/>
    <w:rsid w:val="00662372"/>
    <w:rsid w:val="00662912"/>
    <w:rsid w:val="00662BDA"/>
    <w:rsid w:val="00662D0E"/>
    <w:rsid w:val="00662E71"/>
    <w:rsid w:val="0066460C"/>
    <w:rsid w:val="00664FE7"/>
    <w:rsid w:val="006651AC"/>
    <w:rsid w:val="0066550A"/>
    <w:rsid w:val="0066562F"/>
    <w:rsid w:val="006660BE"/>
    <w:rsid w:val="00666640"/>
    <w:rsid w:val="006672F0"/>
    <w:rsid w:val="00667597"/>
    <w:rsid w:val="00667A1E"/>
    <w:rsid w:val="00667ABC"/>
    <w:rsid w:val="0067004E"/>
    <w:rsid w:val="00670BD4"/>
    <w:rsid w:val="00670CE5"/>
    <w:rsid w:val="006711B6"/>
    <w:rsid w:val="0067120D"/>
    <w:rsid w:val="00671611"/>
    <w:rsid w:val="0067163F"/>
    <w:rsid w:val="00671FCC"/>
    <w:rsid w:val="006725E0"/>
    <w:rsid w:val="00672B0E"/>
    <w:rsid w:val="00673086"/>
    <w:rsid w:val="006732E3"/>
    <w:rsid w:val="00673EBD"/>
    <w:rsid w:val="00673F5A"/>
    <w:rsid w:val="00674126"/>
    <w:rsid w:val="006757C3"/>
    <w:rsid w:val="00675855"/>
    <w:rsid w:val="00675ADB"/>
    <w:rsid w:val="00675FC9"/>
    <w:rsid w:val="00676630"/>
    <w:rsid w:val="00676D8D"/>
    <w:rsid w:val="006776C1"/>
    <w:rsid w:val="00677C8C"/>
    <w:rsid w:val="00677C98"/>
    <w:rsid w:val="00677F07"/>
    <w:rsid w:val="00680C12"/>
    <w:rsid w:val="00682055"/>
    <w:rsid w:val="006823F3"/>
    <w:rsid w:val="006824E8"/>
    <w:rsid w:val="00682555"/>
    <w:rsid w:val="006839F0"/>
    <w:rsid w:val="00683B15"/>
    <w:rsid w:val="00684200"/>
    <w:rsid w:val="006847B6"/>
    <w:rsid w:val="00684947"/>
    <w:rsid w:val="00684DA4"/>
    <w:rsid w:val="006855E9"/>
    <w:rsid w:val="00685B59"/>
    <w:rsid w:val="00685E51"/>
    <w:rsid w:val="00686202"/>
    <w:rsid w:val="0068635A"/>
    <w:rsid w:val="00686C3B"/>
    <w:rsid w:val="00686DEC"/>
    <w:rsid w:val="006870D6"/>
    <w:rsid w:val="00687127"/>
    <w:rsid w:val="0068716B"/>
    <w:rsid w:val="006879B1"/>
    <w:rsid w:val="00687B16"/>
    <w:rsid w:val="00687B2A"/>
    <w:rsid w:val="00687BF6"/>
    <w:rsid w:val="00687CDB"/>
    <w:rsid w:val="006902A1"/>
    <w:rsid w:val="006909E6"/>
    <w:rsid w:val="00690DA1"/>
    <w:rsid w:val="00690F5A"/>
    <w:rsid w:val="0069120C"/>
    <w:rsid w:val="00691AA1"/>
    <w:rsid w:val="00691C80"/>
    <w:rsid w:val="0069207D"/>
    <w:rsid w:val="006924F3"/>
    <w:rsid w:val="0069348D"/>
    <w:rsid w:val="0069364E"/>
    <w:rsid w:val="00694663"/>
    <w:rsid w:val="0069497E"/>
    <w:rsid w:val="00694B24"/>
    <w:rsid w:val="00694C85"/>
    <w:rsid w:val="00694D87"/>
    <w:rsid w:val="00695239"/>
    <w:rsid w:val="00695B15"/>
    <w:rsid w:val="00695FD0"/>
    <w:rsid w:val="006968D5"/>
    <w:rsid w:val="00696AF2"/>
    <w:rsid w:val="00696CA5"/>
    <w:rsid w:val="00696CFB"/>
    <w:rsid w:val="006976AA"/>
    <w:rsid w:val="00697D5B"/>
    <w:rsid w:val="006A0023"/>
    <w:rsid w:val="006A015E"/>
    <w:rsid w:val="006A0CCD"/>
    <w:rsid w:val="006A0E04"/>
    <w:rsid w:val="006A143C"/>
    <w:rsid w:val="006A16E3"/>
    <w:rsid w:val="006A1BBA"/>
    <w:rsid w:val="006A1C94"/>
    <w:rsid w:val="006A1F3F"/>
    <w:rsid w:val="006A2685"/>
    <w:rsid w:val="006A2F7E"/>
    <w:rsid w:val="006A37B2"/>
    <w:rsid w:val="006A3A2E"/>
    <w:rsid w:val="006A3EB4"/>
    <w:rsid w:val="006A421C"/>
    <w:rsid w:val="006A437A"/>
    <w:rsid w:val="006A4C2B"/>
    <w:rsid w:val="006A4F16"/>
    <w:rsid w:val="006A5CA9"/>
    <w:rsid w:val="006A640C"/>
    <w:rsid w:val="006A666F"/>
    <w:rsid w:val="006A6DDD"/>
    <w:rsid w:val="006A724C"/>
    <w:rsid w:val="006A7363"/>
    <w:rsid w:val="006A7B1B"/>
    <w:rsid w:val="006A7B74"/>
    <w:rsid w:val="006A7FD6"/>
    <w:rsid w:val="006B0481"/>
    <w:rsid w:val="006B064F"/>
    <w:rsid w:val="006B092B"/>
    <w:rsid w:val="006B12FC"/>
    <w:rsid w:val="006B2F7D"/>
    <w:rsid w:val="006B396D"/>
    <w:rsid w:val="006B4303"/>
    <w:rsid w:val="006B461A"/>
    <w:rsid w:val="006B4BFD"/>
    <w:rsid w:val="006B4DF5"/>
    <w:rsid w:val="006B51E4"/>
    <w:rsid w:val="006B5FE2"/>
    <w:rsid w:val="006B659B"/>
    <w:rsid w:val="006B6C85"/>
    <w:rsid w:val="006B70FB"/>
    <w:rsid w:val="006B752B"/>
    <w:rsid w:val="006B7D1C"/>
    <w:rsid w:val="006C0C1A"/>
    <w:rsid w:val="006C1441"/>
    <w:rsid w:val="006C18DC"/>
    <w:rsid w:val="006C2576"/>
    <w:rsid w:val="006C26F3"/>
    <w:rsid w:val="006C2DAF"/>
    <w:rsid w:val="006C37C1"/>
    <w:rsid w:val="006C4BBE"/>
    <w:rsid w:val="006C4FE7"/>
    <w:rsid w:val="006C5263"/>
    <w:rsid w:val="006C5AC0"/>
    <w:rsid w:val="006C775F"/>
    <w:rsid w:val="006C7991"/>
    <w:rsid w:val="006C7C30"/>
    <w:rsid w:val="006C7C7C"/>
    <w:rsid w:val="006C7CAB"/>
    <w:rsid w:val="006D03C4"/>
    <w:rsid w:val="006D0499"/>
    <w:rsid w:val="006D068E"/>
    <w:rsid w:val="006D1151"/>
    <w:rsid w:val="006D1350"/>
    <w:rsid w:val="006D1A30"/>
    <w:rsid w:val="006D1F31"/>
    <w:rsid w:val="006D207D"/>
    <w:rsid w:val="006D26A8"/>
    <w:rsid w:val="006D2D5D"/>
    <w:rsid w:val="006D40C7"/>
    <w:rsid w:val="006D49D9"/>
    <w:rsid w:val="006D4B75"/>
    <w:rsid w:val="006D4C82"/>
    <w:rsid w:val="006D54E0"/>
    <w:rsid w:val="006D58D8"/>
    <w:rsid w:val="006D5B67"/>
    <w:rsid w:val="006D5ECC"/>
    <w:rsid w:val="006D60DF"/>
    <w:rsid w:val="006D6F50"/>
    <w:rsid w:val="006D6FB7"/>
    <w:rsid w:val="006D7094"/>
    <w:rsid w:val="006D7917"/>
    <w:rsid w:val="006E043A"/>
    <w:rsid w:val="006E0450"/>
    <w:rsid w:val="006E08AB"/>
    <w:rsid w:val="006E0A71"/>
    <w:rsid w:val="006E0D24"/>
    <w:rsid w:val="006E0E5D"/>
    <w:rsid w:val="006E1099"/>
    <w:rsid w:val="006E229E"/>
    <w:rsid w:val="006E282A"/>
    <w:rsid w:val="006E3EAF"/>
    <w:rsid w:val="006E4FEA"/>
    <w:rsid w:val="006E50A8"/>
    <w:rsid w:val="006E54E3"/>
    <w:rsid w:val="006E58B8"/>
    <w:rsid w:val="006E64FD"/>
    <w:rsid w:val="006E69B0"/>
    <w:rsid w:val="006E69B2"/>
    <w:rsid w:val="006E6DED"/>
    <w:rsid w:val="006E7452"/>
    <w:rsid w:val="006F0167"/>
    <w:rsid w:val="006F080B"/>
    <w:rsid w:val="006F107E"/>
    <w:rsid w:val="006F1B56"/>
    <w:rsid w:val="006F2083"/>
    <w:rsid w:val="006F3986"/>
    <w:rsid w:val="006F43F1"/>
    <w:rsid w:val="006F47BC"/>
    <w:rsid w:val="006F4C04"/>
    <w:rsid w:val="006F52C2"/>
    <w:rsid w:val="006F5597"/>
    <w:rsid w:val="006F571A"/>
    <w:rsid w:val="006F5C62"/>
    <w:rsid w:val="006F5FF0"/>
    <w:rsid w:val="006F6472"/>
    <w:rsid w:val="006F6A96"/>
    <w:rsid w:val="006F6B46"/>
    <w:rsid w:val="006F7273"/>
    <w:rsid w:val="006F7800"/>
    <w:rsid w:val="006F7E42"/>
    <w:rsid w:val="007005AD"/>
    <w:rsid w:val="00700A80"/>
    <w:rsid w:val="007018AB"/>
    <w:rsid w:val="00701E08"/>
    <w:rsid w:val="0070255E"/>
    <w:rsid w:val="007026A7"/>
    <w:rsid w:val="00702D5E"/>
    <w:rsid w:val="0070317F"/>
    <w:rsid w:val="00703519"/>
    <w:rsid w:val="007039E5"/>
    <w:rsid w:val="00703A60"/>
    <w:rsid w:val="00703CA0"/>
    <w:rsid w:val="00704714"/>
    <w:rsid w:val="0070484C"/>
    <w:rsid w:val="00704952"/>
    <w:rsid w:val="007054A6"/>
    <w:rsid w:val="007059AE"/>
    <w:rsid w:val="00705B6D"/>
    <w:rsid w:val="00705F43"/>
    <w:rsid w:val="00706AB0"/>
    <w:rsid w:val="00706AF2"/>
    <w:rsid w:val="00706C26"/>
    <w:rsid w:val="00706F00"/>
    <w:rsid w:val="00707386"/>
    <w:rsid w:val="00707D59"/>
    <w:rsid w:val="007105EA"/>
    <w:rsid w:val="00710B88"/>
    <w:rsid w:val="00710D92"/>
    <w:rsid w:val="0071101C"/>
    <w:rsid w:val="0071194B"/>
    <w:rsid w:val="00711C26"/>
    <w:rsid w:val="007122A3"/>
    <w:rsid w:val="007122E1"/>
    <w:rsid w:val="00712DE0"/>
    <w:rsid w:val="00712FE1"/>
    <w:rsid w:val="00713536"/>
    <w:rsid w:val="00713586"/>
    <w:rsid w:val="00714710"/>
    <w:rsid w:val="00714A62"/>
    <w:rsid w:val="00714AFE"/>
    <w:rsid w:val="00714D62"/>
    <w:rsid w:val="007152B7"/>
    <w:rsid w:val="00715865"/>
    <w:rsid w:val="00715C5A"/>
    <w:rsid w:val="00721656"/>
    <w:rsid w:val="007228C9"/>
    <w:rsid w:val="007229C0"/>
    <w:rsid w:val="0072302A"/>
    <w:rsid w:val="007230F7"/>
    <w:rsid w:val="00723BDD"/>
    <w:rsid w:val="007241B4"/>
    <w:rsid w:val="007246FA"/>
    <w:rsid w:val="00724E19"/>
    <w:rsid w:val="00725D01"/>
    <w:rsid w:val="00725E30"/>
    <w:rsid w:val="0072636A"/>
    <w:rsid w:val="00726BB9"/>
    <w:rsid w:val="00726D32"/>
    <w:rsid w:val="00727911"/>
    <w:rsid w:val="00730396"/>
    <w:rsid w:val="00730B70"/>
    <w:rsid w:val="00730D17"/>
    <w:rsid w:val="00731615"/>
    <w:rsid w:val="00731D89"/>
    <w:rsid w:val="0073205B"/>
    <w:rsid w:val="00732A52"/>
    <w:rsid w:val="00733041"/>
    <w:rsid w:val="007335F7"/>
    <w:rsid w:val="0073375F"/>
    <w:rsid w:val="00733FFE"/>
    <w:rsid w:val="007344D4"/>
    <w:rsid w:val="00734BED"/>
    <w:rsid w:val="00734CAD"/>
    <w:rsid w:val="007353F8"/>
    <w:rsid w:val="00735670"/>
    <w:rsid w:val="00736BDC"/>
    <w:rsid w:val="0073782C"/>
    <w:rsid w:val="00737C5E"/>
    <w:rsid w:val="00737E2A"/>
    <w:rsid w:val="00740AF2"/>
    <w:rsid w:val="00740C15"/>
    <w:rsid w:val="00740FBB"/>
    <w:rsid w:val="00741285"/>
    <w:rsid w:val="00741EB3"/>
    <w:rsid w:val="007423BE"/>
    <w:rsid w:val="00742DD7"/>
    <w:rsid w:val="00744288"/>
    <w:rsid w:val="007442DD"/>
    <w:rsid w:val="007451E0"/>
    <w:rsid w:val="0074653F"/>
    <w:rsid w:val="00747835"/>
    <w:rsid w:val="00747DDE"/>
    <w:rsid w:val="00747E45"/>
    <w:rsid w:val="00750827"/>
    <w:rsid w:val="00750917"/>
    <w:rsid w:val="00750C95"/>
    <w:rsid w:val="00751537"/>
    <w:rsid w:val="0075183C"/>
    <w:rsid w:val="00751C0E"/>
    <w:rsid w:val="00751FA9"/>
    <w:rsid w:val="00752545"/>
    <w:rsid w:val="007538CB"/>
    <w:rsid w:val="00753918"/>
    <w:rsid w:val="00753C37"/>
    <w:rsid w:val="00754499"/>
    <w:rsid w:val="00754AA1"/>
    <w:rsid w:val="00755C6C"/>
    <w:rsid w:val="00755D4D"/>
    <w:rsid w:val="00755D75"/>
    <w:rsid w:val="007579A7"/>
    <w:rsid w:val="00757DAC"/>
    <w:rsid w:val="00757E52"/>
    <w:rsid w:val="00760127"/>
    <w:rsid w:val="00760B4A"/>
    <w:rsid w:val="00760B4F"/>
    <w:rsid w:val="00760E47"/>
    <w:rsid w:val="00761040"/>
    <w:rsid w:val="007611A8"/>
    <w:rsid w:val="0076162F"/>
    <w:rsid w:val="00761C38"/>
    <w:rsid w:val="00761CD3"/>
    <w:rsid w:val="007623B7"/>
    <w:rsid w:val="00762A83"/>
    <w:rsid w:val="0076331E"/>
    <w:rsid w:val="007635DA"/>
    <w:rsid w:val="00763A94"/>
    <w:rsid w:val="00763DFB"/>
    <w:rsid w:val="00764992"/>
    <w:rsid w:val="00764CC8"/>
    <w:rsid w:val="00764E4A"/>
    <w:rsid w:val="00764EC2"/>
    <w:rsid w:val="00765B34"/>
    <w:rsid w:val="00765FFD"/>
    <w:rsid w:val="00766612"/>
    <w:rsid w:val="00766A7B"/>
    <w:rsid w:val="00766FD8"/>
    <w:rsid w:val="007671D1"/>
    <w:rsid w:val="0076779B"/>
    <w:rsid w:val="00767AEB"/>
    <w:rsid w:val="00767CEE"/>
    <w:rsid w:val="007701D9"/>
    <w:rsid w:val="00770606"/>
    <w:rsid w:val="007707B2"/>
    <w:rsid w:val="00770A21"/>
    <w:rsid w:val="00770A27"/>
    <w:rsid w:val="00770B25"/>
    <w:rsid w:val="00771A19"/>
    <w:rsid w:val="00771BC2"/>
    <w:rsid w:val="00771E11"/>
    <w:rsid w:val="00771F53"/>
    <w:rsid w:val="00772020"/>
    <w:rsid w:val="00772D50"/>
    <w:rsid w:val="0077330D"/>
    <w:rsid w:val="007739B2"/>
    <w:rsid w:val="00773A76"/>
    <w:rsid w:val="00773E96"/>
    <w:rsid w:val="00774127"/>
    <w:rsid w:val="00774260"/>
    <w:rsid w:val="00774899"/>
    <w:rsid w:val="00774D4F"/>
    <w:rsid w:val="007751C3"/>
    <w:rsid w:val="007752F4"/>
    <w:rsid w:val="00775CA2"/>
    <w:rsid w:val="00775D37"/>
    <w:rsid w:val="00776665"/>
    <w:rsid w:val="00776E8F"/>
    <w:rsid w:val="00777ADB"/>
    <w:rsid w:val="00777DC0"/>
    <w:rsid w:val="00780130"/>
    <w:rsid w:val="00780EB0"/>
    <w:rsid w:val="00781CD7"/>
    <w:rsid w:val="00782180"/>
    <w:rsid w:val="007822D6"/>
    <w:rsid w:val="00782451"/>
    <w:rsid w:val="00782774"/>
    <w:rsid w:val="00782B83"/>
    <w:rsid w:val="007832E9"/>
    <w:rsid w:val="0078395A"/>
    <w:rsid w:val="00783A7D"/>
    <w:rsid w:val="00783F48"/>
    <w:rsid w:val="007843BF"/>
    <w:rsid w:val="00784999"/>
    <w:rsid w:val="0078512D"/>
    <w:rsid w:val="00785587"/>
    <w:rsid w:val="007855FC"/>
    <w:rsid w:val="0078601B"/>
    <w:rsid w:val="00786673"/>
    <w:rsid w:val="00786999"/>
    <w:rsid w:val="00786D91"/>
    <w:rsid w:val="00787CE2"/>
    <w:rsid w:val="00790863"/>
    <w:rsid w:val="00790882"/>
    <w:rsid w:val="00790AC6"/>
    <w:rsid w:val="00790BE0"/>
    <w:rsid w:val="00791902"/>
    <w:rsid w:val="00791F4F"/>
    <w:rsid w:val="00791F5E"/>
    <w:rsid w:val="00794CEB"/>
    <w:rsid w:val="00794DE4"/>
    <w:rsid w:val="00795A6A"/>
    <w:rsid w:val="00795A8D"/>
    <w:rsid w:val="007964CD"/>
    <w:rsid w:val="0079665D"/>
    <w:rsid w:val="007978F5"/>
    <w:rsid w:val="007A0AA6"/>
    <w:rsid w:val="007A0DD9"/>
    <w:rsid w:val="007A1457"/>
    <w:rsid w:val="007A17B8"/>
    <w:rsid w:val="007A1F92"/>
    <w:rsid w:val="007A2054"/>
    <w:rsid w:val="007A26A6"/>
    <w:rsid w:val="007A2868"/>
    <w:rsid w:val="007A2C08"/>
    <w:rsid w:val="007A2E8E"/>
    <w:rsid w:val="007A3CC8"/>
    <w:rsid w:val="007A42BC"/>
    <w:rsid w:val="007A488D"/>
    <w:rsid w:val="007A499A"/>
    <w:rsid w:val="007A5C0E"/>
    <w:rsid w:val="007A68A5"/>
    <w:rsid w:val="007A6F0B"/>
    <w:rsid w:val="007A7811"/>
    <w:rsid w:val="007A7A46"/>
    <w:rsid w:val="007B0301"/>
    <w:rsid w:val="007B079C"/>
    <w:rsid w:val="007B07A0"/>
    <w:rsid w:val="007B0E39"/>
    <w:rsid w:val="007B0EC2"/>
    <w:rsid w:val="007B1271"/>
    <w:rsid w:val="007B182F"/>
    <w:rsid w:val="007B1BBB"/>
    <w:rsid w:val="007B2186"/>
    <w:rsid w:val="007B2719"/>
    <w:rsid w:val="007B277A"/>
    <w:rsid w:val="007B28DC"/>
    <w:rsid w:val="007B360C"/>
    <w:rsid w:val="007B3715"/>
    <w:rsid w:val="007B38AE"/>
    <w:rsid w:val="007B3D4E"/>
    <w:rsid w:val="007B4BD0"/>
    <w:rsid w:val="007B4C57"/>
    <w:rsid w:val="007B57C4"/>
    <w:rsid w:val="007B5802"/>
    <w:rsid w:val="007B5BCC"/>
    <w:rsid w:val="007B5C76"/>
    <w:rsid w:val="007B626C"/>
    <w:rsid w:val="007B6D70"/>
    <w:rsid w:val="007B78F0"/>
    <w:rsid w:val="007B7945"/>
    <w:rsid w:val="007C0FEF"/>
    <w:rsid w:val="007C1241"/>
    <w:rsid w:val="007C1A63"/>
    <w:rsid w:val="007C1AEB"/>
    <w:rsid w:val="007C1BE1"/>
    <w:rsid w:val="007C2334"/>
    <w:rsid w:val="007C2364"/>
    <w:rsid w:val="007C2444"/>
    <w:rsid w:val="007C2BE6"/>
    <w:rsid w:val="007C3903"/>
    <w:rsid w:val="007C3A6A"/>
    <w:rsid w:val="007C4754"/>
    <w:rsid w:val="007C4CF4"/>
    <w:rsid w:val="007C4EB4"/>
    <w:rsid w:val="007C5097"/>
    <w:rsid w:val="007C5413"/>
    <w:rsid w:val="007C5A60"/>
    <w:rsid w:val="007C66D5"/>
    <w:rsid w:val="007C670D"/>
    <w:rsid w:val="007C68C2"/>
    <w:rsid w:val="007C699E"/>
    <w:rsid w:val="007C6E61"/>
    <w:rsid w:val="007C769F"/>
    <w:rsid w:val="007C7C5A"/>
    <w:rsid w:val="007D06DB"/>
    <w:rsid w:val="007D0AB4"/>
    <w:rsid w:val="007D1DF9"/>
    <w:rsid w:val="007D1FD1"/>
    <w:rsid w:val="007D2323"/>
    <w:rsid w:val="007D2A81"/>
    <w:rsid w:val="007D326D"/>
    <w:rsid w:val="007D32B1"/>
    <w:rsid w:val="007D41FC"/>
    <w:rsid w:val="007D4373"/>
    <w:rsid w:val="007D449F"/>
    <w:rsid w:val="007D4FDE"/>
    <w:rsid w:val="007D55B7"/>
    <w:rsid w:val="007D5AE7"/>
    <w:rsid w:val="007D5BEA"/>
    <w:rsid w:val="007D68E4"/>
    <w:rsid w:val="007D6A69"/>
    <w:rsid w:val="007D6CB5"/>
    <w:rsid w:val="007D7650"/>
    <w:rsid w:val="007E03C1"/>
    <w:rsid w:val="007E0C4C"/>
    <w:rsid w:val="007E16BB"/>
    <w:rsid w:val="007E18AF"/>
    <w:rsid w:val="007E2991"/>
    <w:rsid w:val="007E2F0E"/>
    <w:rsid w:val="007E3D49"/>
    <w:rsid w:val="007E4639"/>
    <w:rsid w:val="007E4A1B"/>
    <w:rsid w:val="007E4B87"/>
    <w:rsid w:val="007E4E73"/>
    <w:rsid w:val="007E58B7"/>
    <w:rsid w:val="007E6168"/>
    <w:rsid w:val="007E6396"/>
    <w:rsid w:val="007E66DB"/>
    <w:rsid w:val="007E6882"/>
    <w:rsid w:val="007E68CE"/>
    <w:rsid w:val="007E740D"/>
    <w:rsid w:val="007E7A1B"/>
    <w:rsid w:val="007F046A"/>
    <w:rsid w:val="007F04D7"/>
    <w:rsid w:val="007F08B3"/>
    <w:rsid w:val="007F0F22"/>
    <w:rsid w:val="007F14AD"/>
    <w:rsid w:val="007F18A8"/>
    <w:rsid w:val="007F1ABA"/>
    <w:rsid w:val="007F21C8"/>
    <w:rsid w:val="007F32E7"/>
    <w:rsid w:val="007F40A6"/>
    <w:rsid w:val="007F4C6C"/>
    <w:rsid w:val="007F5441"/>
    <w:rsid w:val="007F5492"/>
    <w:rsid w:val="007F6051"/>
    <w:rsid w:val="007F6DBA"/>
    <w:rsid w:val="007F6E71"/>
    <w:rsid w:val="007F7884"/>
    <w:rsid w:val="00800029"/>
    <w:rsid w:val="008001B7"/>
    <w:rsid w:val="00800393"/>
    <w:rsid w:val="00800690"/>
    <w:rsid w:val="00800F9C"/>
    <w:rsid w:val="008016AF"/>
    <w:rsid w:val="0080189A"/>
    <w:rsid w:val="00801932"/>
    <w:rsid w:val="00803365"/>
    <w:rsid w:val="008035D9"/>
    <w:rsid w:val="0080362D"/>
    <w:rsid w:val="008036D9"/>
    <w:rsid w:val="00804119"/>
    <w:rsid w:val="008041F6"/>
    <w:rsid w:val="008042FE"/>
    <w:rsid w:val="00804588"/>
    <w:rsid w:val="00804DE6"/>
    <w:rsid w:val="00804F5E"/>
    <w:rsid w:val="00805287"/>
    <w:rsid w:val="0080597F"/>
    <w:rsid w:val="008059F2"/>
    <w:rsid w:val="00805A4C"/>
    <w:rsid w:val="00805C01"/>
    <w:rsid w:val="00806D78"/>
    <w:rsid w:val="00806F68"/>
    <w:rsid w:val="008072F0"/>
    <w:rsid w:val="00807ED3"/>
    <w:rsid w:val="00810343"/>
    <w:rsid w:val="00811B3E"/>
    <w:rsid w:val="00811F27"/>
    <w:rsid w:val="00812156"/>
    <w:rsid w:val="00812370"/>
    <w:rsid w:val="008129BE"/>
    <w:rsid w:val="00812C54"/>
    <w:rsid w:val="00812FE8"/>
    <w:rsid w:val="008130FE"/>
    <w:rsid w:val="00813856"/>
    <w:rsid w:val="00813AC7"/>
    <w:rsid w:val="008141CC"/>
    <w:rsid w:val="008143E9"/>
    <w:rsid w:val="00814E43"/>
    <w:rsid w:val="008152E5"/>
    <w:rsid w:val="00815893"/>
    <w:rsid w:val="008168CD"/>
    <w:rsid w:val="00817127"/>
    <w:rsid w:val="0081784B"/>
    <w:rsid w:val="008178DF"/>
    <w:rsid w:val="00817E69"/>
    <w:rsid w:val="008203FF"/>
    <w:rsid w:val="008204B2"/>
    <w:rsid w:val="00820506"/>
    <w:rsid w:val="008208C4"/>
    <w:rsid w:val="00820AE4"/>
    <w:rsid w:val="008210EE"/>
    <w:rsid w:val="008211EB"/>
    <w:rsid w:val="00821599"/>
    <w:rsid w:val="00822B65"/>
    <w:rsid w:val="00823144"/>
    <w:rsid w:val="00823413"/>
    <w:rsid w:val="0082383C"/>
    <w:rsid w:val="008238DB"/>
    <w:rsid w:val="00823A82"/>
    <w:rsid w:val="00823AC5"/>
    <w:rsid w:val="00823CA6"/>
    <w:rsid w:val="00823DCB"/>
    <w:rsid w:val="00824872"/>
    <w:rsid w:val="00824A65"/>
    <w:rsid w:val="00824EE8"/>
    <w:rsid w:val="00824F01"/>
    <w:rsid w:val="00825F58"/>
    <w:rsid w:val="00825F7E"/>
    <w:rsid w:val="008261F3"/>
    <w:rsid w:val="0082654A"/>
    <w:rsid w:val="0082671D"/>
    <w:rsid w:val="00826B47"/>
    <w:rsid w:val="00826D01"/>
    <w:rsid w:val="00827B87"/>
    <w:rsid w:val="00827FB7"/>
    <w:rsid w:val="008302E3"/>
    <w:rsid w:val="00830C9D"/>
    <w:rsid w:val="00830D4D"/>
    <w:rsid w:val="008310CC"/>
    <w:rsid w:val="008317FA"/>
    <w:rsid w:val="00831904"/>
    <w:rsid w:val="0083224E"/>
    <w:rsid w:val="008326E0"/>
    <w:rsid w:val="00832823"/>
    <w:rsid w:val="00832AA6"/>
    <w:rsid w:val="00833559"/>
    <w:rsid w:val="008336F8"/>
    <w:rsid w:val="00834686"/>
    <w:rsid w:val="0083529A"/>
    <w:rsid w:val="008354BC"/>
    <w:rsid w:val="00835546"/>
    <w:rsid w:val="00835FDD"/>
    <w:rsid w:val="008362E1"/>
    <w:rsid w:val="00836727"/>
    <w:rsid w:val="00836AC5"/>
    <w:rsid w:val="00837039"/>
    <w:rsid w:val="0083741E"/>
    <w:rsid w:val="0083797D"/>
    <w:rsid w:val="00840295"/>
    <w:rsid w:val="00840A90"/>
    <w:rsid w:val="0084148E"/>
    <w:rsid w:val="00841544"/>
    <w:rsid w:val="00842579"/>
    <w:rsid w:val="00842CE6"/>
    <w:rsid w:val="00843312"/>
    <w:rsid w:val="0084399B"/>
    <w:rsid w:val="00844285"/>
    <w:rsid w:val="00844827"/>
    <w:rsid w:val="00844CBD"/>
    <w:rsid w:val="00844E52"/>
    <w:rsid w:val="00844FF2"/>
    <w:rsid w:val="00845435"/>
    <w:rsid w:val="00845A1A"/>
    <w:rsid w:val="00845DEE"/>
    <w:rsid w:val="00845FF7"/>
    <w:rsid w:val="00846DD5"/>
    <w:rsid w:val="00846FA8"/>
    <w:rsid w:val="0084705F"/>
    <w:rsid w:val="0084737C"/>
    <w:rsid w:val="008475F9"/>
    <w:rsid w:val="00847DA5"/>
    <w:rsid w:val="00847EB1"/>
    <w:rsid w:val="00850015"/>
    <w:rsid w:val="00852A39"/>
    <w:rsid w:val="00854416"/>
    <w:rsid w:val="008545BF"/>
    <w:rsid w:val="00854C08"/>
    <w:rsid w:val="00854FBA"/>
    <w:rsid w:val="008551EB"/>
    <w:rsid w:val="008556BA"/>
    <w:rsid w:val="00855BBF"/>
    <w:rsid w:val="008567E3"/>
    <w:rsid w:val="00856816"/>
    <w:rsid w:val="008569DB"/>
    <w:rsid w:val="00856CA5"/>
    <w:rsid w:val="00857027"/>
    <w:rsid w:val="00857CDA"/>
    <w:rsid w:val="00860653"/>
    <w:rsid w:val="00860BA2"/>
    <w:rsid w:val="00861C59"/>
    <w:rsid w:val="00862E17"/>
    <w:rsid w:val="008636E5"/>
    <w:rsid w:val="00863E54"/>
    <w:rsid w:val="00863F35"/>
    <w:rsid w:val="00864E2C"/>
    <w:rsid w:val="00865115"/>
    <w:rsid w:val="0086565D"/>
    <w:rsid w:val="00866354"/>
    <w:rsid w:val="008664CD"/>
    <w:rsid w:val="00866529"/>
    <w:rsid w:val="00866928"/>
    <w:rsid w:val="008679C7"/>
    <w:rsid w:val="00867EF6"/>
    <w:rsid w:val="00871845"/>
    <w:rsid w:val="0087208D"/>
    <w:rsid w:val="008722B2"/>
    <w:rsid w:val="00872584"/>
    <w:rsid w:val="00872F18"/>
    <w:rsid w:val="00873EC3"/>
    <w:rsid w:val="008749A2"/>
    <w:rsid w:val="008749B7"/>
    <w:rsid w:val="00874D71"/>
    <w:rsid w:val="008755C1"/>
    <w:rsid w:val="00875F85"/>
    <w:rsid w:val="00877025"/>
    <w:rsid w:val="00877F32"/>
    <w:rsid w:val="0088095B"/>
    <w:rsid w:val="00881AE4"/>
    <w:rsid w:val="00882A0E"/>
    <w:rsid w:val="00882FE5"/>
    <w:rsid w:val="00883155"/>
    <w:rsid w:val="008831AE"/>
    <w:rsid w:val="008837BA"/>
    <w:rsid w:val="00883800"/>
    <w:rsid w:val="00883B40"/>
    <w:rsid w:val="00883D18"/>
    <w:rsid w:val="00884696"/>
    <w:rsid w:val="00885F67"/>
    <w:rsid w:val="00886434"/>
    <w:rsid w:val="0088657E"/>
    <w:rsid w:val="00886A7C"/>
    <w:rsid w:val="00886B4A"/>
    <w:rsid w:val="00886EFF"/>
    <w:rsid w:val="00886F38"/>
    <w:rsid w:val="0088709D"/>
    <w:rsid w:val="008870E9"/>
    <w:rsid w:val="008871F3"/>
    <w:rsid w:val="00887517"/>
    <w:rsid w:val="00887880"/>
    <w:rsid w:val="00887B4E"/>
    <w:rsid w:val="00887E72"/>
    <w:rsid w:val="00890B58"/>
    <w:rsid w:val="00891327"/>
    <w:rsid w:val="00891603"/>
    <w:rsid w:val="0089178B"/>
    <w:rsid w:val="00891BF7"/>
    <w:rsid w:val="00892043"/>
    <w:rsid w:val="0089257A"/>
    <w:rsid w:val="008938D2"/>
    <w:rsid w:val="00893B08"/>
    <w:rsid w:val="00893D92"/>
    <w:rsid w:val="008941A8"/>
    <w:rsid w:val="00894337"/>
    <w:rsid w:val="008945F8"/>
    <w:rsid w:val="008947BD"/>
    <w:rsid w:val="00894A42"/>
    <w:rsid w:val="00894A65"/>
    <w:rsid w:val="00894D96"/>
    <w:rsid w:val="00895027"/>
    <w:rsid w:val="00895FA7"/>
    <w:rsid w:val="008963AC"/>
    <w:rsid w:val="00896837"/>
    <w:rsid w:val="00896873"/>
    <w:rsid w:val="00896EC8"/>
    <w:rsid w:val="00897EE1"/>
    <w:rsid w:val="00897F82"/>
    <w:rsid w:val="008A066E"/>
    <w:rsid w:val="008A0E07"/>
    <w:rsid w:val="008A1863"/>
    <w:rsid w:val="008A19A6"/>
    <w:rsid w:val="008A204F"/>
    <w:rsid w:val="008A275F"/>
    <w:rsid w:val="008A2847"/>
    <w:rsid w:val="008A291A"/>
    <w:rsid w:val="008A2BE5"/>
    <w:rsid w:val="008A2DA7"/>
    <w:rsid w:val="008A2FD7"/>
    <w:rsid w:val="008A2FDE"/>
    <w:rsid w:val="008A3330"/>
    <w:rsid w:val="008A38B7"/>
    <w:rsid w:val="008A3A8E"/>
    <w:rsid w:val="008A3D7C"/>
    <w:rsid w:val="008A4748"/>
    <w:rsid w:val="008A4A95"/>
    <w:rsid w:val="008A50E5"/>
    <w:rsid w:val="008A5377"/>
    <w:rsid w:val="008A5AF4"/>
    <w:rsid w:val="008A5BB4"/>
    <w:rsid w:val="008A6380"/>
    <w:rsid w:val="008A7096"/>
    <w:rsid w:val="008A7366"/>
    <w:rsid w:val="008A7448"/>
    <w:rsid w:val="008A781C"/>
    <w:rsid w:val="008A797D"/>
    <w:rsid w:val="008B00D3"/>
    <w:rsid w:val="008B0AA5"/>
    <w:rsid w:val="008B0C78"/>
    <w:rsid w:val="008B1460"/>
    <w:rsid w:val="008B2128"/>
    <w:rsid w:val="008B22C0"/>
    <w:rsid w:val="008B23CA"/>
    <w:rsid w:val="008B32F9"/>
    <w:rsid w:val="008B432B"/>
    <w:rsid w:val="008B4438"/>
    <w:rsid w:val="008B4878"/>
    <w:rsid w:val="008B4E10"/>
    <w:rsid w:val="008B6002"/>
    <w:rsid w:val="008B711A"/>
    <w:rsid w:val="008B7482"/>
    <w:rsid w:val="008C02FD"/>
    <w:rsid w:val="008C08D1"/>
    <w:rsid w:val="008C12D5"/>
    <w:rsid w:val="008C15B8"/>
    <w:rsid w:val="008C1956"/>
    <w:rsid w:val="008C1A16"/>
    <w:rsid w:val="008C217C"/>
    <w:rsid w:val="008C22C3"/>
    <w:rsid w:val="008C2656"/>
    <w:rsid w:val="008C2794"/>
    <w:rsid w:val="008C3805"/>
    <w:rsid w:val="008C4113"/>
    <w:rsid w:val="008C47AD"/>
    <w:rsid w:val="008C490E"/>
    <w:rsid w:val="008C5046"/>
    <w:rsid w:val="008C561C"/>
    <w:rsid w:val="008C6801"/>
    <w:rsid w:val="008C787D"/>
    <w:rsid w:val="008D037C"/>
    <w:rsid w:val="008D1D2D"/>
    <w:rsid w:val="008D1DD2"/>
    <w:rsid w:val="008D2E3E"/>
    <w:rsid w:val="008D2EFD"/>
    <w:rsid w:val="008D301F"/>
    <w:rsid w:val="008D3A19"/>
    <w:rsid w:val="008D4043"/>
    <w:rsid w:val="008D41EC"/>
    <w:rsid w:val="008D477C"/>
    <w:rsid w:val="008D5D54"/>
    <w:rsid w:val="008D5EB4"/>
    <w:rsid w:val="008D61D9"/>
    <w:rsid w:val="008D63B6"/>
    <w:rsid w:val="008D6470"/>
    <w:rsid w:val="008D6628"/>
    <w:rsid w:val="008D673B"/>
    <w:rsid w:val="008D71CD"/>
    <w:rsid w:val="008D7632"/>
    <w:rsid w:val="008D769A"/>
    <w:rsid w:val="008E01F7"/>
    <w:rsid w:val="008E032F"/>
    <w:rsid w:val="008E055C"/>
    <w:rsid w:val="008E0712"/>
    <w:rsid w:val="008E14E8"/>
    <w:rsid w:val="008E18A4"/>
    <w:rsid w:val="008E1C0E"/>
    <w:rsid w:val="008E1C1C"/>
    <w:rsid w:val="008E26A6"/>
    <w:rsid w:val="008E3124"/>
    <w:rsid w:val="008E4075"/>
    <w:rsid w:val="008E4285"/>
    <w:rsid w:val="008E4DE2"/>
    <w:rsid w:val="008E4FF0"/>
    <w:rsid w:val="008E5031"/>
    <w:rsid w:val="008E5448"/>
    <w:rsid w:val="008E5A38"/>
    <w:rsid w:val="008E6426"/>
    <w:rsid w:val="008E6C57"/>
    <w:rsid w:val="008E7CDE"/>
    <w:rsid w:val="008F013B"/>
    <w:rsid w:val="008F02DC"/>
    <w:rsid w:val="008F088E"/>
    <w:rsid w:val="008F10EE"/>
    <w:rsid w:val="008F1B17"/>
    <w:rsid w:val="008F2197"/>
    <w:rsid w:val="008F274F"/>
    <w:rsid w:val="008F2800"/>
    <w:rsid w:val="008F4363"/>
    <w:rsid w:val="008F53EA"/>
    <w:rsid w:val="008F5487"/>
    <w:rsid w:val="008F566A"/>
    <w:rsid w:val="008F5D71"/>
    <w:rsid w:val="008F6211"/>
    <w:rsid w:val="008F65EB"/>
    <w:rsid w:val="008F6F1F"/>
    <w:rsid w:val="008F744C"/>
    <w:rsid w:val="008F771A"/>
    <w:rsid w:val="008F7BF8"/>
    <w:rsid w:val="009000C8"/>
    <w:rsid w:val="009006FB"/>
    <w:rsid w:val="009007E1"/>
    <w:rsid w:val="00900DB7"/>
    <w:rsid w:val="009010EC"/>
    <w:rsid w:val="009019B9"/>
    <w:rsid w:val="00901ED0"/>
    <w:rsid w:val="00902371"/>
    <w:rsid w:val="009023BA"/>
    <w:rsid w:val="00902620"/>
    <w:rsid w:val="009033D0"/>
    <w:rsid w:val="00903ADE"/>
    <w:rsid w:val="00903E59"/>
    <w:rsid w:val="0090427E"/>
    <w:rsid w:val="0090473A"/>
    <w:rsid w:val="00904D46"/>
    <w:rsid w:val="00905259"/>
    <w:rsid w:val="00906AFB"/>
    <w:rsid w:val="0090724B"/>
    <w:rsid w:val="0090753E"/>
    <w:rsid w:val="009076F8"/>
    <w:rsid w:val="009101E9"/>
    <w:rsid w:val="00910A92"/>
    <w:rsid w:val="0091113C"/>
    <w:rsid w:val="00911464"/>
    <w:rsid w:val="00911CB2"/>
    <w:rsid w:val="00911DE2"/>
    <w:rsid w:val="0091231F"/>
    <w:rsid w:val="00912C8B"/>
    <w:rsid w:val="00912FA5"/>
    <w:rsid w:val="00913E16"/>
    <w:rsid w:val="00914010"/>
    <w:rsid w:val="00914086"/>
    <w:rsid w:val="00914209"/>
    <w:rsid w:val="00914D8A"/>
    <w:rsid w:val="009153E4"/>
    <w:rsid w:val="009163DE"/>
    <w:rsid w:val="009163E9"/>
    <w:rsid w:val="009165BE"/>
    <w:rsid w:val="009172BC"/>
    <w:rsid w:val="0091761A"/>
    <w:rsid w:val="00917A75"/>
    <w:rsid w:val="009203C8"/>
    <w:rsid w:val="0092057D"/>
    <w:rsid w:val="0092090F"/>
    <w:rsid w:val="00920AFA"/>
    <w:rsid w:val="00920E82"/>
    <w:rsid w:val="00921476"/>
    <w:rsid w:val="00921C58"/>
    <w:rsid w:val="00922026"/>
    <w:rsid w:val="009224E2"/>
    <w:rsid w:val="00922B46"/>
    <w:rsid w:val="00922C9A"/>
    <w:rsid w:val="009236F4"/>
    <w:rsid w:val="00923E2D"/>
    <w:rsid w:val="009242D3"/>
    <w:rsid w:val="00924B44"/>
    <w:rsid w:val="00924D33"/>
    <w:rsid w:val="00925097"/>
    <w:rsid w:val="009252B1"/>
    <w:rsid w:val="009261EE"/>
    <w:rsid w:val="009269CD"/>
    <w:rsid w:val="00926B77"/>
    <w:rsid w:val="00927192"/>
    <w:rsid w:val="009271B7"/>
    <w:rsid w:val="009274B7"/>
    <w:rsid w:val="00927B8F"/>
    <w:rsid w:val="0093158D"/>
    <w:rsid w:val="00932708"/>
    <w:rsid w:val="00932E29"/>
    <w:rsid w:val="00932FBB"/>
    <w:rsid w:val="009333E8"/>
    <w:rsid w:val="00933562"/>
    <w:rsid w:val="009338FD"/>
    <w:rsid w:val="00934317"/>
    <w:rsid w:val="00934CC1"/>
    <w:rsid w:val="00935326"/>
    <w:rsid w:val="00935815"/>
    <w:rsid w:val="00935A62"/>
    <w:rsid w:val="00935AA1"/>
    <w:rsid w:val="009364D7"/>
    <w:rsid w:val="009365A1"/>
    <w:rsid w:val="00936718"/>
    <w:rsid w:val="0093789D"/>
    <w:rsid w:val="0093792D"/>
    <w:rsid w:val="00937D20"/>
    <w:rsid w:val="00937E62"/>
    <w:rsid w:val="00940C64"/>
    <w:rsid w:val="00940CBF"/>
    <w:rsid w:val="0094136B"/>
    <w:rsid w:val="00941BFB"/>
    <w:rsid w:val="00941D91"/>
    <w:rsid w:val="009427EB"/>
    <w:rsid w:val="00942C15"/>
    <w:rsid w:val="00942F58"/>
    <w:rsid w:val="00943711"/>
    <w:rsid w:val="009445D1"/>
    <w:rsid w:val="009449E8"/>
    <w:rsid w:val="009456E6"/>
    <w:rsid w:val="00945E12"/>
    <w:rsid w:val="00946003"/>
    <w:rsid w:val="00946046"/>
    <w:rsid w:val="009466E5"/>
    <w:rsid w:val="00946EDE"/>
    <w:rsid w:val="00946F21"/>
    <w:rsid w:val="00947176"/>
    <w:rsid w:val="009473D8"/>
    <w:rsid w:val="00947701"/>
    <w:rsid w:val="009513F2"/>
    <w:rsid w:val="00951830"/>
    <w:rsid w:val="00951C56"/>
    <w:rsid w:val="00952ADE"/>
    <w:rsid w:val="00953104"/>
    <w:rsid w:val="009531FE"/>
    <w:rsid w:val="009533C0"/>
    <w:rsid w:val="00953547"/>
    <w:rsid w:val="009536FD"/>
    <w:rsid w:val="009539F7"/>
    <w:rsid w:val="00953AA5"/>
    <w:rsid w:val="00953C5F"/>
    <w:rsid w:val="009540CF"/>
    <w:rsid w:val="00954106"/>
    <w:rsid w:val="00954149"/>
    <w:rsid w:val="0095509F"/>
    <w:rsid w:val="009552FC"/>
    <w:rsid w:val="0095559E"/>
    <w:rsid w:val="00956711"/>
    <w:rsid w:val="009578D6"/>
    <w:rsid w:val="00957BCE"/>
    <w:rsid w:val="00960104"/>
    <w:rsid w:val="00960442"/>
    <w:rsid w:val="009606A6"/>
    <w:rsid w:val="00960B3F"/>
    <w:rsid w:val="00961AC8"/>
    <w:rsid w:val="0096224B"/>
    <w:rsid w:val="009628FF"/>
    <w:rsid w:val="00962EA2"/>
    <w:rsid w:val="00963F26"/>
    <w:rsid w:val="00965225"/>
    <w:rsid w:val="00965689"/>
    <w:rsid w:val="00965AAE"/>
    <w:rsid w:val="009663DD"/>
    <w:rsid w:val="009664B0"/>
    <w:rsid w:val="00966A5F"/>
    <w:rsid w:val="00966D29"/>
    <w:rsid w:val="009672BF"/>
    <w:rsid w:val="00967D82"/>
    <w:rsid w:val="00967DFA"/>
    <w:rsid w:val="00970382"/>
    <w:rsid w:val="009708CE"/>
    <w:rsid w:val="00970902"/>
    <w:rsid w:val="009709E6"/>
    <w:rsid w:val="00970C33"/>
    <w:rsid w:val="0097103C"/>
    <w:rsid w:val="00971560"/>
    <w:rsid w:val="009717C2"/>
    <w:rsid w:val="00972718"/>
    <w:rsid w:val="00972D18"/>
    <w:rsid w:val="00973495"/>
    <w:rsid w:val="009734DC"/>
    <w:rsid w:val="00973810"/>
    <w:rsid w:val="0097384C"/>
    <w:rsid w:val="00974235"/>
    <w:rsid w:val="0097442A"/>
    <w:rsid w:val="00974754"/>
    <w:rsid w:val="00974B60"/>
    <w:rsid w:val="0097624E"/>
    <w:rsid w:val="009773A6"/>
    <w:rsid w:val="00977AF2"/>
    <w:rsid w:val="009808B5"/>
    <w:rsid w:val="00980934"/>
    <w:rsid w:val="00980C7C"/>
    <w:rsid w:val="00980D86"/>
    <w:rsid w:val="00980E38"/>
    <w:rsid w:val="00980E50"/>
    <w:rsid w:val="00980E59"/>
    <w:rsid w:val="00981F9E"/>
    <w:rsid w:val="009821AA"/>
    <w:rsid w:val="009823C5"/>
    <w:rsid w:val="009828C9"/>
    <w:rsid w:val="00983631"/>
    <w:rsid w:val="00983850"/>
    <w:rsid w:val="00983C1B"/>
    <w:rsid w:val="00984375"/>
    <w:rsid w:val="00984BAC"/>
    <w:rsid w:val="00985218"/>
    <w:rsid w:val="009852F3"/>
    <w:rsid w:val="00985D38"/>
    <w:rsid w:val="009869EF"/>
    <w:rsid w:val="009869F5"/>
    <w:rsid w:val="0098728D"/>
    <w:rsid w:val="0098763C"/>
    <w:rsid w:val="009901AF"/>
    <w:rsid w:val="00990A6D"/>
    <w:rsid w:val="00990E4E"/>
    <w:rsid w:val="009910D9"/>
    <w:rsid w:val="00991140"/>
    <w:rsid w:val="009919F1"/>
    <w:rsid w:val="00991C43"/>
    <w:rsid w:val="00991FA7"/>
    <w:rsid w:val="0099217F"/>
    <w:rsid w:val="0099274C"/>
    <w:rsid w:val="00992800"/>
    <w:rsid w:val="00993196"/>
    <w:rsid w:val="00993971"/>
    <w:rsid w:val="00993B54"/>
    <w:rsid w:val="00993DF0"/>
    <w:rsid w:val="009945D7"/>
    <w:rsid w:val="00994A9A"/>
    <w:rsid w:val="00994F6F"/>
    <w:rsid w:val="00995893"/>
    <w:rsid w:val="00995DE4"/>
    <w:rsid w:val="009963AF"/>
    <w:rsid w:val="00996C0E"/>
    <w:rsid w:val="009A06AE"/>
    <w:rsid w:val="009A0A98"/>
    <w:rsid w:val="009A0CD5"/>
    <w:rsid w:val="009A0EA0"/>
    <w:rsid w:val="009A1B87"/>
    <w:rsid w:val="009A1BF2"/>
    <w:rsid w:val="009A27FB"/>
    <w:rsid w:val="009A2C9D"/>
    <w:rsid w:val="009A2DAE"/>
    <w:rsid w:val="009A3099"/>
    <w:rsid w:val="009A35A6"/>
    <w:rsid w:val="009A39DB"/>
    <w:rsid w:val="009A3B39"/>
    <w:rsid w:val="009A3F98"/>
    <w:rsid w:val="009A4A3A"/>
    <w:rsid w:val="009A575B"/>
    <w:rsid w:val="009A5C83"/>
    <w:rsid w:val="009A5CB0"/>
    <w:rsid w:val="009A6542"/>
    <w:rsid w:val="009A6EC6"/>
    <w:rsid w:val="009A6FC8"/>
    <w:rsid w:val="009A74DE"/>
    <w:rsid w:val="009A7670"/>
    <w:rsid w:val="009A7C3C"/>
    <w:rsid w:val="009B00EC"/>
    <w:rsid w:val="009B012D"/>
    <w:rsid w:val="009B1351"/>
    <w:rsid w:val="009B1F63"/>
    <w:rsid w:val="009B254C"/>
    <w:rsid w:val="009B296A"/>
    <w:rsid w:val="009B2CDC"/>
    <w:rsid w:val="009B3052"/>
    <w:rsid w:val="009B307C"/>
    <w:rsid w:val="009B3589"/>
    <w:rsid w:val="009B426A"/>
    <w:rsid w:val="009B428C"/>
    <w:rsid w:val="009B560B"/>
    <w:rsid w:val="009B5673"/>
    <w:rsid w:val="009B57DF"/>
    <w:rsid w:val="009B5A16"/>
    <w:rsid w:val="009B5F72"/>
    <w:rsid w:val="009B6258"/>
    <w:rsid w:val="009B64FD"/>
    <w:rsid w:val="009B7401"/>
    <w:rsid w:val="009B75FB"/>
    <w:rsid w:val="009C0148"/>
    <w:rsid w:val="009C0552"/>
    <w:rsid w:val="009C0661"/>
    <w:rsid w:val="009C08C2"/>
    <w:rsid w:val="009C0A7B"/>
    <w:rsid w:val="009C0DFF"/>
    <w:rsid w:val="009C1199"/>
    <w:rsid w:val="009C1547"/>
    <w:rsid w:val="009C1761"/>
    <w:rsid w:val="009C1D27"/>
    <w:rsid w:val="009C2106"/>
    <w:rsid w:val="009C2117"/>
    <w:rsid w:val="009C24FA"/>
    <w:rsid w:val="009C26F0"/>
    <w:rsid w:val="009C36AC"/>
    <w:rsid w:val="009C3AF9"/>
    <w:rsid w:val="009C3C7C"/>
    <w:rsid w:val="009C4059"/>
    <w:rsid w:val="009C4729"/>
    <w:rsid w:val="009C4C33"/>
    <w:rsid w:val="009C4F17"/>
    <w:rsid w:val="009C57C6"/>
    <w:rsid w:val="009C5A89"/>
    <w:rsid w:val="009C60E8"/>
    <w:rsid w:val="009C626C"/>
    <w:rsid w:val="009C6625"/>
    <w:rsid w:val="009C6A5E"/>
    <w:rsid w:val="009C6F20"/>
    <w:rsid w:val="009C7249"/>
    <w:rsid w:val="009C78AF"/>
    <w:rsid w:val="009C7EF3"/>
    <w:rsid w:val="009D08FD"/>
    <w:rsid w:val="009D09C7"/>
    <w:rsid w:val="009D0B66"/>
    <w:rsid w:val="009D1658"/>
    <w:rsid w:val="009D1D21"/>
    <w:rsid w:val="009D21A5"/>
    <w:rsid w:val="009D22CF"/>
    <w:rsid w:val="009D2424"/>
    <w:rsid w:val="009D30C8"/>
    <w:rsid w:val="009D34A6"/>
    <w:rsid w:val="009D36CA"/>
    <w:rsid w:val="009D4929"/>
    <w:rsid w:val="009D4B60"/>
    <w:rsid w:val="009D4E0B"/>
    <w:rsid w:val="009D4FB4"/>
    <w:rsid w:val="009D5544"/>
    <w:rsid w:val="009D7660"/>
    <w:rsid w:val="009D7795"/>
    <w:rsid w:val="009D7977"/>
    <w:rsid w:val="009D7C8D"/>
    <w:rsid w:val="009D7E93"/>
    <w:rsid w:val="009E0287"/>
    <w:rsid w:val="009E03EB"/>
    <w:rsid w:val="009E0603"/>
    <w:rsid w:val="009E0654"/>
    <w:rsid w:val="009E0C31"/>
    <w:rsid w:val="009E0C78"/>
    <w:rsid w:val="009E0CF2"/>
    <w:rsid w:val="009E15D3"/>
    <w:rsid w:val="009E218C"/>
    <w:rsid w:val="009E45E8"/>
    <w:rsid w:val="009E48EF"/>
    <w:rsid w:val="009E53DE"/>
    <w:rsid w:val="009E5596"/>
    <w:rsid w:val="009E59A7"/>
    <w:rsid w:val="009E59D1"/>
    <w:rsid w:val="009E5C3E"/>
    <w:rsid w:val="009E5C62"/>
    <w:rsid w:val="009E6277"/>
    <w:rsid w:val="009E645C"/>
    <w:rsid w:val="009E69C0"/>
    <w:rsid w:val="009E72BF"/>
    <w:rsid w:val="009E77D5"/>
    <w:rsid w:val="009E7F29"/>
    <w:rsid w:val="009F0024"/>
    <w:rsid w:val="009F0135"/>
    <w:rsid w:val="009F0674"/>
    <w:rsid w:val="009F0EA5"/>
    <w:rsid w:val="009F0F68"/>
    <w:rsid w:val="009F111B"/>
    <w:rsid w:val="009F143F"/>
    <w:rsid w:val="009F17CC"/>
    <w:rsid w:val="009F1C16"/>
    <w:rsid w:val="009F25BE"/>
    <w:rsid w:val="009F2D27"/>
    <w:rsid w:val="009F2F83"/>
    <w:rsid w:val="009F471C"/>
    <w:rsid w:val="009F50AE"/>
    <w:rsid w:val="009F5134"/>
    <w:rsid w:val="009F515E"/>
    <w:rsid w:val="009F57A9"/>
    <w:rsid w:val="009F66B9"/>
    <w:rsid w:val="009F705F"/>
    <w:rsid w:val="009F70D4"/>
    <w:rsid w:val="009F710B"/>
    <w:rsid w:val="009F7202"/>
    <w:rsid w:val="009F7854"/>
    <w:rsid w:val="009F7958"/>
    <w:rsid w:val="00A0002C"/>
    <w:rsid w:val="00A0176C"/>
    <w:rsid w:val="00A01BC5"/>
    <w:rsid w:val="00A01E6E"/>
    <w:rsid w:val="00A01EE2"/>
    <w:rsid w:val="00A02498"/>
    <w:rsid w:val="00A02DE4"/>
    <w:rsid w:val="00A02E50"/>
    <w:rsid w:val="00A03859"/>
    <w:rsid w:val="00A038C7"/>
    <w:rsid w:val="00A03D45"/>
    <w:rsid w:val="00A04640"/>
    <w:rsid w:val="00A04B01"/>
    <w:rsid w:val="00A04B73"/>
    <w:rsid w:val="00A05368"/>
    <w:rsid w:val="00A05481"/>
    <w:rsid w:val="00A054A6"/>
    <w:rsid w:val="00A0576C"/>
    <w:rsid w:val="00A0597C"/>
    <w:rsid w:val="00A05EF0"/>
    <w:rsid w:val="00A0601B"/>
    <w:rsid w:val="00A075A1"/>
    <w:rsid w:val="00A0797A"/>
    <w:rsid w:val="00A107E3"/>
    <w:rsid w:val="00A11298"/>
    <w:rsid w:val="00A11881"/>
    <w:rsid w:val="00A11A39"/>
    <w:rsid w:val="00A11BD8"/>
    <w:rsid w:val="00A1224B"/>
    <w:rsid w:val="00A1242B"/>
    <w:rsid w:val="00A12876"/>
    <w:rsid w:val="00A12AA4"/>
    <w:rsid w:val="00A136AF"/>
    <w:rsid w:val="00A141F1"/>
    <w:rsid w:val="00A145C1"/>
    <w:rsid w:val="00A1469F"/>
    <w:rsid w:val="00A1542E"/>
    <w:rsid w:val="00A15511"/>
    <w:rsid w:val="00A15FAC"/>
    <w:rsid w:val="00A162E9"/>
    <w:rsid w:val="00A16451"/>
    <w:rsid w:val="00A16A0A"/>
    <w:rsid w:val="00A20CC9"/>
    <w:rsid w:val="00A2128B"/>
    <w:rsid w:val="00A2168D"/>
    <w:rsid w:val="00A2195F"/>
    <w:rsid w:val="00A21A0C"/>
    <w:rsid w:val="00A21C4E"/>
    <w:rsid w:val="00A21CC7"/>
    <w:rsid w:val="00A22551"/>
    <w:rsid w:val="00A2267D"/>
    <w:rsid w:val="00A226AA"/>
    <w:rsid w:val="00A23108"/>
    <w:rsid w:val="00A23CE6"/>
    <w:rsid w:val="00A2402D"/>
    <w:rsid w:val="00A2452A"/>
    <w:rsid w:val="00A24BCA"/>
    <w:rsid w:val="00A252AC"/>
    <w:rsid w:val="00A25398"/>
    <w:rsid w:val="00A253E8"/>
    <w:rsid w:val="00A25639"/>
    <w:rsid w:val="00A25AAB"/>
    <w:rsid w:val="00A25AE5"/>
    <w:rsid w:val="00A25C87"/>
    <w:rsid w:val="00A26382"/>
    <w:rsid w:val="00A269C1"/>
    <w:rsid w:val="00A26D49"/>
    <w:rsid w:val="00A26EDC"/>
    <w:rsid w:val="00A26F6F"/>
    <w:rsid w:val="00A270D3"/>
    <w:rsid w:val="00A279A6"/>
    <w:rsid w:val="00A27AF0"/>
    <w:rsid w:val="00A27D6C"/>
    <w:rsid w:val="00A301BE"/>
    <w:rsid w:val="00A31736"/>
    <w:rsid w:val="00A3227C"/>
    <w:rsid w:val="00A32A61"/>
    <w:rsid w:val="00A32F3A"/>
    <w:rsid w:val="00A334A0"/>
    <w:rsid w:val="00A33A34"/>
    <w:rsid w:val="00A33DF5"/>
    <w:rsid w:val="00A34206"/>
    <w:rsid w:val="00A34365"/>
    <w:rsid w:val="00A3490B"/>
    <w:rsid w:val="00A3505E"/>
    <w:rsid w:val="00A35323"/>
    <w:rsid w:val="00A353D5"/>
    <w:rsid w:val="00A35880"/>
    <w:rsid w:val="00A35CE9"/>
    <w:rsid w:val="00A35F13"/>
    <w:rsid w:val="00A36717"/>
    <w:rsid w:val="00A369AE"/>
    <w:rsid w:val="00A36D73"/>
    <w:rsid w:val="00A37291"/>
    <w:rsid w:val="00A37473"/>
    <w:rsid w:val="00A374BA"/>
    <w:rsid w:val="00A37780"/>
    <w:rsid w:val="00A37A24"/>
    <w:rsid w:val="00A37E54"/>
    <w:rsid w:val="00A4012C"/>
    <w:rsid w:val="00A40418"/>
    <w:rsid w:val="00A41190"/>
    <w:rsid w:val="00A41B19"/>
    <w:rsid w:val="00A42389"/>
    <w:rsid w:val="00A430EF"/>
    <w:rsid w:val="00A43507"/>
    <w:rsid w:val="00A4469D"/>
    <w:rsid w:val="00A44A06"/>
    <w:rsid w:val="00A4637F"/>
    <w:rsid w:val="00A4688B"/>
    <w:rsid w:val="00A46D8F"/>
    <w:rsid w:val="00A46E2F"/>
    <w:rsid w:val="00A47A5D"/>
    <w:rsid w:val="00A47BC4"/>
    <w:rsid w:val="00A47CBA"/>
    <w:rsid w:val="00A5003C"/>
    <w:rsid w:val="00A507AA"/>
    <w:rsid w:val="00A508CD"/>
    <w:rsid w:val="00A50F64"/>
    <w:rsid w:val="00A514CB"/>
    <w:rsid w:val="00A51572"/>
    <w:rsid w:val="00A51786"/>
    <w:rsid w:val="00A51B12"/>
    <w:rsid w:val="00A51BA5"/>
    <w:rsid w:val="00A520FC"/>
    <w:rsid w:val="00A52B78"/>
    <w:rsid w:val="00A52DE3"/>
    <w:rsid w:val="00A52FAC"/>
    <w:rsid w:val="00A52FD6"/>
    <w:rsid w:val="00A530DF"/>
    <w:rsid w:val="00A54009"/>
    <w:rsid w:val="00A5448A"/>
    <w:rsid w:val="00A54CDF"/>
    <w:rsid w:val="00A54ECA"/>
    <w:rsid w:val="00A559B4"/>
    <w:rsid w:val="00A55BCE"/>
    <w:rsid w:val="00A56572"/>
    <w:rsid w:val="00A56E7A"/>
    <w:rsid w:val="00A56F2E"/>
    <w:rsid w:val="00A60147"/>
    <w:rsid w:val="00A60241"/>
    <w:rsid w:val="00A60418"/>
    <w:rsid w:val="00A6057C"/>
    <w:rsid w:val="00A60EEE"/>
    <w:rsid w:val="00A6118C"/>
    <w:rsid w:val="00A61D2D"/>
    <w:rsid w:val="00A61D70"/>
    <w:rsid w:val="00A61EBB"/>
    <w:rsid w:val="00A620BF"/>
    <w:rsid w:val="00A63E1C"/>
    <w:rsid w:val="00A63E81"/>
    <w:rsid w:val="00A644F8"/>
    <w:rsid w:val="00A64D4A"/>
    <w:rsid w:val="00A6532F"/>
    <w:rsid w:val="00A65F1A"/>
    <w:rsid w:val="00A65F5E"/>
    <w:rsid w:val="00A66497"/>
    <w:rsid w:val="00A66617"/>
    <w:rsid w:val="00A666EB"/>
    <w:rsid w:val="00A666F7"/>
    <w:rsid w:val="00A7085C"/>
    <w:rsid w:val="00A709B7"/>
    <w:rsid w:val="00A70A06"/>
    <w:rsid w:val="00A71035"/>
    <w:rsid w:val="00A711F6"/>
    <w:rsid w:val="00A713CA"/>
    <w:rsid w:val="00A716E3"/>
    <w:rsid w:val="00A717D2"/>
    <w:rsid w:val="00A72126"/>
    <w:rsid w:val="00A72346"/>
    <w:rsid w:val="00A72395"/>
    <w:rsid w:val="00A72584"/>
    <w:rsid w:val="00A7269B"/>
    <w:rsid w:val="00A7286E"/>
    <w:rsid w:val="00A729B9"/>
    <w:rsid w:val="00A72B97"/>
    <w:rsid w:val="00A72D1F"/>
    <w:rsid w:val="00A72DF1"/>
    <w:rsid w:val="00A738AE"/>
    <w:rsid w:val="00A73A55"/>
    <w:rsid w:val="00A73B6B"/>
    <w:rsid w:val="00A74457"/>
    <w:rsid w:val="00A74CBA"/>
    <w:rsid w:val="00A74DEF"/>
    <w:rsid w:val="00A74E3D"/>
    <w:rsid w:val="00A74E66"/>
    <w:rsid w:val="00A75363"/>
    <w:rsid w:val="00A7557D"/>
    <w:rsid w:val="00A755A3"/>
    <w:rsid w:val="00A75D47"/>
    <w:rsid w:val="00A76128"/>
    <w:rsid w:val="00A761F1"/>
    <w:rsid w:val="00A76232"/>
    <w:rsid w:val="00A76286"/>
    <w:rsid w:val="00A76589"/>
    <w:rsid w:val="00A769C5"/>
    <w:rsid w:val="00A7711A"/>
    <w:rsid w:val="00A77D62"/>
    <w:rsid w:val="00A81043"/>
    <w:rsid w:val="00A810C7"/>
    <w:rsid w:val="00A811B6"/>
    <w:rsid w:val="00A82C6B"/>
    <w:rsid w:val="00A82C94"/>
    <w:rsid w:val="00A8314D"/>
    <w:rsid w:val="00A838FD"/>
    <w:rsid w:val="00A83F96"/>
    <w:rsid w:val="00A847EF"/>
    <w:rsid w:val="00A84C03"/>
    <w:rsid w:val="00A855BA"/>
    <w:rsid w:val="00A85B9D"/>
    <w:rsid w:val="00A85D1F"/>
    <w:rsid w:val="00A85EDD"/>
    <w:rsid w:val="00A866AA"/>
    <w:rsid w:val="00A87453"/>
    <w:rsid w:val="00A87600"/>
    <w:rsid w:val="00A87702"/>
    <w:rsid w:val="00A90227"/>
    <w:rsid w:val="00A9043B"/>
    <w:rsid w:val="00A9183E"/>
    <w:rsid w:val="00A91D33"/>
    <w:rsid w:val="00A92177"/>
    <w:rsid w:val="00A928A2"/>
    <w:rsid w:val="00A92D15"/>
    <w:rsid w:val="00A93E22"/>
    <w:rsid w:val="00A94F0C"/>
    <w:rsid w:val="00A962DF"/>
    <w:rsid w:val="00A96A40"/>
    <w:rsid w:val="00A96B94"/>
    <w:rsid w:val="00A9726B"/>
    <w:rsid w:val="00A972C5"/>
    <w:rsid w:val="00A9752B"/>
    <w:rsid w:val="00A97CD3"/>
    <w:rsid w:val="00AA0B49"/>
    <w:rsid w:val="00AA0CE9"/>
    <w:rsid w:val="00AA2C48"/>
    <w:rsid w:val="00AA2DB2"/>
    <w:rsid w:val="00AA3314"/>
    <w:rsid w:val="00AA3393"/>
    <w:rsid w:val="00AA37B4"/>
    <w:rsid w:val="00AA38F8"/>
    <w:rsid w:val="00AA3965"/>
    <w:rsid w:val="00AA433C"/>
    <w:rsid w:val="00AA4786"/>
    <w:rsid w:val="00AA4E0E"/>
    <w:rsid w:val="00AA55A4"/>
    <w:rsid w:val="00AA583A"/>
    <w:rsid w:val="00AA593A"/>
    <w:rsid w:val="00AA5C8E"/>
    <w:rsid w:val="00AA6B7E"/>
    <w:rsid w:val="00AA6C1B"/>
    <w:rsid w:val="00AA7253"/>
    <w:rsid w:val="00AA7B85"/>
    <w:rsid w:val="00AB0649"/>
    <w:rsid w:val="00AB06C7"/>
    <w:rsid w:val="00AB074D"/>
    <w:rsid w:val="00AB0877"/>
    <w:rsid w:val="00AB1420"/>
    <w:rsid w:val="00AB1648"/>
    <w:rsid w:val="00AB1896"/>
    <w:rsid w:val="00AB19E5"/>
    <w:rsid w:val="00AB3268"/>
    <w:rsid w:val="00AB6E73"/>
    <w:rsid w:val="00AB705D"/>
    <w:rsid w:val="00AB74B2"/>
    <w:rsid w:val="00AB7DEB"/>
    <w:rsid w:val="00AB7EF1"/>
    <w:rsid w:val="00AC1241"/>
    <w:rsid w:val="00AC152A"/>
    <w:rsid w:val="00AC1FC3"/>
    <w:rsid w:val="00AC2EB5"/>
    <w:rsid w:val="00AC2F38"/>
    <w:rsid w:val="00AC3064"/>
    <w:rsid w:val="00AC3412"/>
    <w:rsid w:val="00AC3441"/>
    <w:rsid w:val="00AC3501"/>
    <w:rsid w:val="00AC3720"/>
    <w:rsid w:val="00AC3C46"/>
    <w:rsid w:val="00AC4D16"/>
    <w:rsid w:val="00AC4F27"/>
    <w:rsid w:val="00AC5212"/>
    <w:rsid w:val="00AC60D1"/>
    <w:rsid w:val="00AC60E1"/>
    <w:rsid w:val="00AC614E"/>
    <w:rsid w:val="00AC6521"/>
    <w:rsid w:val="00AC6A50"/>
    <w:rsid w:val="00AC6ACD"/>
    <w:rsid w:val="00AC72C2"/>
    <w:rsid w:val="00AC7A4D"/>
    <w:rsid w:val="00AC7D53"/>
    <w:rsid w:val="00AD040C"/>
    <w:rsid w:val="00AD0F73"/>
    <w:rsid w:val="00AD0FF8"/>
    <w:rsid w:val="00AD1C9C"/>
    <w:rsid w:val="00AD2BE8"/>
    <w:rsid w:val="00AD2D29"/>
    <w:rsid w:val="00AD2F5F"/>
    <w:rsid w:val="00AD3C07"/>
    <w:rsid w:val="00AD4C84"/>
    <w:rsid w:val="00AE016B"/>
    <w:rsid w:val="00AE069B"/>
    <w:rsid w:val="00AE1100"/>
    <w:rsid w:val="00AE12B3"/>
    <w:rsid w:val="00AE17CF"/>
    <w:rsid w:val="00AE19A5"/>
    <w:rsid w:val="00AE1FBA"/>
    <w:rsid w:val="00AE26A1"/>
    <w:rsid w:val="00AE2A32"/>
    <w:rsid w:val="00AE3917"/>
    <w:rsid w:val="00AE3A85"/>
    <w:rsid w:val="00AE4136"/>
    <w:rsid w:val="00AE4C45"/>
    <w:rsid w:val="00AE4DBC"/>
    <w:rsid w:val="00AE511E"/>
    <w:rsid w:val="00AE547B"/>
    <w:rsid w:val="00AE5CB7"/>
    <w:rsid w:val="00AE63A3"/>
    <w:rsid w:val="00AE67B2"/>
    <w:rsid w:val="00AE6FFA"/>
    <w:rsid w:val="00AE77D0"/>
    <w:rsid w:val="00AE7FA0"/>
    <w:rsid w:val="00AF0321"/>
    <w:rsid w:val="00AF049A"/>
    <w:rsid w:val="00AF068B"/>
    <w:rsid w:val="00AF0DF2"/>
    <w:rsid w:val="00AF1157"/>
    <w:rsid w:val="00AF11AE"/>
    <w:rsid w:val="00AF1436"/>
    <w:rsid w:val="00AF17BA"/>
    <w:rsid w:val="00AF181E"/>
    <w:rsid w:val="00AF1A03"/>
    <w:rsid w:val="00AF214B"/>
    <w:rsid w:val="00AF2B02"/>
    <w:rsid w:val="00AF2C5C"/>
    <w:rsid w:val="00AF3159"/>
    <w:rsid w:val="00AF3668"/>
    <w:rsid w:val="00AF3998"/>
    <w:rsid w:val="00AF3A4B"/>
    <w:rsid w:val="00AF3AF5"/>
    <w:rsid w:val="00AF4329"/>
    <w:rsid w:val="00AF44F9"/>
    <w:rsid w:val="00AF46B4"/>
    <w:rsid w:val="00AF5677"/>
    <w:rsid w:val="00AF6397"/>
    <w:rsid w:val="00AF65D7"/>
    <w:rsid w:val="00AF6A8F"/>
    <w:rsid w:val="00AF6FA0"/>
    <w:rsid w:val="00AF75F3"/>
    <w:rsid w:val="00AF78D7"/>
    <w:rsid w:val="00B00037"/>
    <w:rsid w:val="00B0005C"/>
    <w:rsid w:val="00B00781"/>
    <w:rsid w:val="00B00838"/>
    <w:rsid w:val="00B00FC8"/>
    <w:rsid w:val="00B0128D"/>
    <w:rsid w:val="00B015D2"/>
    <w:rsid w:val="00B016ED"/>
    <w:rsid w:val="00B01BA2"/>
    <w:rsid w:val="00B025C4"/>
    <w:rsid w:val="00B02655"/>
    <w:rsid w:val="00B03873"/>
    <w:rsid w:val="00B03EA7"/>
    <w:rsid w:val="00B04696"/>
    <w:rsid w:val="00B046C4"/>
    <w:rsid w:val="00B04710"/>
    <w:rsid w:val="00B049D5"/>
    <w:rsid w:val="00B069AA"/>
    <w:rsid w:val="00B06DA3"/>
    <w:rsid w:val="00B0753A"/>
    <w:rsid w:val="00B07C26"/>
    <w:rsid w:val="00B07CAC"/>
    <w:rsid w:val="00B07DE3"/>
    <w:rsid w:val="00B1019E"/>
    <w:rsid w:val="00B102BD"/>
    <w:rsid w:val="00B10811"/>
    <w:rsid w:val="00B116EF"/>
    <w:rsid w:val="00B12003"/>
    <w:rsid w:val="00B12F35"/>
    <w:rsid w:val="00B1313C"/>
    <w:rsid w:val="00B134A3"/>
    <w:rsid w:val="00B139FE"/>
    <w:rsid w:val="00B13E56"/>
    <w:rsid w:val="00B140F7"/>
    <w:rsid w:val="00B14428"/>
    <w:rsid w:val="00B149CA"/>
    <w:rsid w:val="00B152D6"/>
    <w:rsid w:val="00B15306"/>
    <w:rsid w:val="00B1581A"/>
    <w:rsid w:val="00B15AB1"/>
    <w:rsid w:val="00B15B53"/>
    <w:rsid w:val="00B15E47"/>
    <w:rsid w:val="00B172E3"/>
    <w:rsid w:val="00B17DC4"/>
    <w:rsid w:val="00B17F46"/>
    <w:rsid w:val="00B20A4B"/>
    <w:rsid w:val="00B20F33"/>
    <w:rsid w:val="00B212D5"/>
    <w:rsid w:val="00B21B15"/>
    <w:rsid w:val="00B22072"/>
    <w:rsid w:val="00B22C17"/>
    <w:rsid w:val="00B2306A"/>
    <w:rsid w:val="00B233E1"/>
    <w:rsid w:val="00B23A57"/>
    <w:rsid w:val="00B23D06"/>
    <w:rsid w:val="00B24873"/>
    <w:rsid w:val="00B2512F"/>
    <w:rsid w:val="00B25344"/>
    <w:rsid w:val="00B256F4"/>
    <w:rsid w:val="00B26213"/>
    <w:rsid w:val="00B2714C"/>
    <w:rsid w:val="00B274E0"/>
    <w:rsid w:val="00B27A1F"/>
    <w:rsid w:val="00B27F22"/>
    <w:rsid w:val="00B3016D"/>
    <w:rsid w:val="00B305FC"/>
    <w:rsid w:val="00B30A01"/>
    <w:rsid w:val="00B316AC"/>
    <w:rsid w:val="00B31708"/>
    <w:rsid w:val="00B31ABB"/>
    <w:rsid w:val="00B32950"/>
    <w:rsid w:val="00B32C7F"/>
    <w:rsid w:val="00B32D78"/>
    <w:rsid w:val="00B333D8"/>
    <w:rsid w:val="00B3378F"/>
    <w:rsid w:val="00B33E97"/>
    <w:rsid w:val="00B34729"/>
    <w:rsid w:val="00B349AB"/>
    <w:rsid w:val="00B34E72"/>
    <w:rsid w:val="00B34F9C"/>
    <w:rsid w:val="00B352DF"/>
    <w:rsid w:val="00B36310"/>
    <w:rsid w:val="00B36B18"/>
    <w:rsid w:val="00B3763E"/>
    <w:rsid w:val="00B37A97"/>
    <w:rsid w:val="00B40646"/>
    <w:rsid w:val="00B40669"/>
    <w:rsid w:val="00B40E55"/>
    <w:rsid w:val="00B413A5"/>
    <w:rsid w:val="00B41A95"/>
    <w:rsid w:val="00B42055"/>
    <w:rsid w:val="00B42340"/>
    <w:rsid w:val="00B42D78"/>
    <w:rsid w:val="00B42EF7"/>
    <w:rsid w:val="00B4333E"/>
    <w:rsid w:val="00B4355B"/>
    <w:rsid w:val="00B43DBD"/>
    <w:rsid w:val="00B43EED"/>
    <w:rsid w:val="00B44000"/>
    <w:rsid w:val="00B45562"/>
    <w:rsid w:val="00B4591F"/>
    <w:rsid w:val="00B45C7B"/>
    <w:rsid w:val="00B46C40"/>
    <w:rsid w:val="00B46D9C"/>
    <w:rsid w:val="00B47323"/>
    <w:rsid w:val="00B478F7"/>
    <w:rsid w:val="00B47A49"/>
    <w:rsid w:val="00B5198D"/>
    <w:rsid w:val="00B521F3"/>
    <w:rsid w:val="00B5237F"/>
    <w:rsid w:val="00B52E42"/>
    <w:rsid w:val="00B5353B"/>
    <w:rsid w:val="00B53698"/>
    <w:rsid w:val="00B541F7"/>
    <w:rsid w:val="00B54990"/>
    <w:rsid w:val="00B55B87"/>
    <w:rsid w:val="00B55E74"/>
    <w:rsid w:val="00B579D5"/>
    <w:rsid w:val="00B57DC6"/>
    <w:rsid w:val="00B57FA8"/>
    <w:rsid w:val="00B6001B"/>
    <w:rsid w:val="00B6118F"/>
    <w:rsid w:val="00B611E9"/>
    <w:rsid w:val="00B61796"/>
    <w:rsid w:val="00B6181B"/>
    <w:rsid w:val="00B61888"/>
    <w:rsid w:val="00B61A78"/>
    <w:rsid w:val="00B61B7A"/>
    <w:rsid w:val="00B61D62"/>
    <w:rsid w:val="00B625C3"/>
    <w:rsid w:val="00B62824"/>
    <w:rsid w:val="00B62A99"/>
    <w:rsid w:val="00B6311B"/>
    <w:rsid w:val="00B6453F"/>
    <w:rsid w:val="00B64655"/>
    <w:rsid w:val="00B649A3"/>
    <w:rsid w:val="00B64D16"/>
    <w:rsid w:val="00B64DB4"/>
    <w:rsid w:val="00B65FB5"/>
    <w:rsid w:val="00B66BB7"/>
    <w:rsid w:val="00B66C1A"/>
    <w:rsid w:val="00B66D3B"/>
    <w:rsid w:val="00B66E86"/>
    <w:rsid w:val="00B672A2"/>
    <w:rsid w:val="00B67823"/>
    <w:rsid w:val="00B679F6"/>
    <w:rsid w:val="00B70603"/>
    <w:rsid w:val="00B7120E"/>
    <w:rsid w:val="00B713EA"/>
    <w:rsid w:val="00B7161B"/>
    <w:rsid w:val="00B71FA6"/>
    <w:rsid w:val="00B72339"/>
    <w:rsid w:val="00B7246A"/>
    <w:rsid w:val="00B7253A"/>
    <w:rsid w:val="00B73127"/>
    <w:rsid w:val="00B732D0"/>
    <w:rsid w:val="00B73504"/>
    <w:rsid w:val="00B7386B"/>
    <w:rsid w:val="00B738D7"/>
    <w:rsid w:val="00B73A77"/>
    <w:rsid w:val="00B74043"/>
    <w:rsid w:val="00B746AE"/>
    <w:rsid w:val="00B74923"/>
    <w:rsid w:val="00B75B07"/>
    <w:rsid w:val="00B7622A"/>
    <w:rsid w:val="00B76A40"/>
    <w:rsid w:val="00B76A55"/>
    <w:rsid w:val="00B76AEC"/>
    <w:rsid w:val="00B77A12"/>
    <w:rsid w:val="00B800B2"/>
    <w:rsid w:val="00B803FF"/>
    <w:rsid w:val="00B808F4"/>
    <w:rsid w:val="00B8110E"/>
    <w:rsid w:val="00B81BFC"/>
    <w:rsid w:val="00B82677"/>
    <w:rsid w:val="00B82B53"/>
    <w:rsid w:val="00B83422"/>
    <w:rsid w:val="00B83797"/>
    <w:rsid w:val="00B83B17"/>
    <w:rsid w:val="00B83BE9"/>
    <w:rsid w:val="00B83E2E"/>
    <w:rsid w:val="00B8429F"/>
    <w:rsid w:val="00B84578"/>
    <w:rsid w:val="00B84705"/>
    <w:rsid w:val="00B84952"/>
    <w:rsid w:val="00B8541C"/>
    <w:rsid w:val="00B85EFB"/>
    <w:rsid w:val="00B87DA9"/>
    <w:rsid w:val="00B90625"/>
    <w:rsid w:val="00B90C53"/>
    <w:rsid w:val="00B9119B"/>
    <w:rsid w:val="00B914DF"/>
    <w:rsid w:val="00B91E08"/>
    <w:rsid w:val="00B92062"/>
    <w:rsid w:val="00B93D08"/>
    <w:rsid w:val="00B9419B"/>
    <w:rsid w:val="00B94346"/>
    <w:rsid w:val="00B943E2"/>
    <w:rsid w:val="00B94CDA"/>
    <w:rsid w:val="00B95F1F"/>
    <w:rsid w:val="00B962DA"/>
    <w:rsid w:val="00B9657E"/>
    <w:rsid w:val="00B966F6"/>
    <w:rsid w:val="00B96955"/>
    <w:rsid w:val="00B97D24"/>
    <w:rsid w:val="00BA0F2A"/>
    <w:rsid w:val="00BA0FD5"/>
    <w:rsid w:val="00BA1289"/>
    <w:rsid w:val="00BA150D"/>
    <w:rsid w:val="00BA20F6"/>
    <w:rsid w:val="00BA3482"/>
    <w:rsid w:val="00BA4342"/>
    <w:rsid w:val="00BA438E"/>
    <w:rsid w:val="00BA4AD0"/>
    <w:rsid w:val="00BA4EE8"/>
    <w:rsid w:val="00BA5333"/>
    <w:rsid w:val="00BA56DE"/>
    <w:rsid w:val="00BA5A33"/>
    <w:rsid w:val="00BA5B95"/>
    <w:rsid w:val="00BA5DF3"/>
    <w:rsid w:val="00BA62ED"/>
    <w:rsid w:val="00BA6A17"/>
    <w:rsid w:val="00BA6A3B"/>
    <w:rsid w:val="00BA7901"/>
    <w:rsid w:val="00BB0C08"/>
    <w:rsid w:val="00BB0D88"/>
    <w:rsid w:val="00BB164B"/>
    <w:rsid w:val="00BB1AD6"/>
    <w:rsid w:val="00BB202A"/>
    <w:rsid w:val="00BB20DA"/>
    <w:rsid w:val="00BB2894"/>
    <w:rsid w:val="00BB2B94"/>
    <w:rsid w:val="00BB2CDF"/>
    <w:rsid w:val="00BB31E5"/>
    <w:rsid w:val="00BB31FF"/>
    <w:rsid w:val="00BB473E"/>
    <w:rsid w:val="00BB4BCC"/>
    <w:rsid w:val="00BB4E73"/>
    <w:rsid w:val="00BB540B"/>
    <w:rsid w:val="00BB55A0"/>
    <w:rsid w:val="00BB5BB4"/>
    <w:rsid w:val="00BB6883"/>
    <w:rsid w:val="00BB70BF"/>
    <w:rsid w:val="00BB70F6"/>
    <w:rsid w:val="00BB7744"/>
    <w:rsid w:val="00BC1614"/>
    <w:rsid w:val="00BC1890"/>
    <w:rsid w:val="00BC198A"/>
    <w:rsid w:val="00BC219B"/>
    <w:rsid w:val="00BC26C5"/>
    <w:rsid w:val="00BC27E7"/>
    <w:rsid w:val="00BC2E4F"/>
    <w:rsid w:val="00BC437E"/>
    <w:rsid w:val="00BC4530"/>
    <w:rsid w:val="00BC4C6D"/>
    <w:rsid w:val="00BC5B56"/>
    <w:rsid w:val="00BC6BB2"/>
    <w:rsid w:val="00BC6F5D"/>
    <w:rsid w:val="00BC74EF"/>
    <w:rsid w:val="00BC78F0"/>
    <w:rsid w:val="00BC7B99"/>
    <w:rsid w:val="00BD0049"/>
    <w:rsid w:val="00BD00BD"/>
    <w:rsid w:val="00BD00E3"/>
    <w:rsid w:val="00BD026D"/>
    <w:rsid w:val="00BD09A0"/>
    <w:rsid w:val="00BD09EB"/>
    <w:rsid w:val="00BD0B7E"/>
    <w:rsid w:val="00BD0BC0"/>
    <w:rsid w:val="00BD0CF8"/>
    <w:rsid w:val="00BD0E04"/>
    <w:rsid w:val="00BD0EBF"/>
    <w:rsid w:val="00BD1730"/>
    <w:rsid w:val="00BD1D70"/>
    <w:rsid w:val="00BD1F38"/>
    <w:rsid w:val="00BD22F5"/>
    <w:rsid w:val="00BD26BE"/>
    <w:rsid w:val="00BD273A"/>
    <w:rsid w:val="00BD2BE4"/>
    <w:rsid w:val="00BD3E14"/>
    <w:rsid w:val="00BD3E71"/>
    <w:rsid w:val="00BD43BC"/>
    <w:rsid w:val="00BD4785"/>
    <w:rsid w:val="00BD58E4"/>
    <w:rsid w:val="00BD5E8D"/>
    <w:rsid w:val="00BD64B9"/>
    <w:rsid w:val="00BD67BF"/>
    <w:rsid w:val="00BD6DA1"/>
    <w:rsid w:val="00BD72BD"/>
    <w:rsid w:val="00BD743D"/>
    <w:rsid w:val="00BD7B93"/>
    <w:rsid w:val="00BE031D"/>
    <w:rsid w:val="00BE044E"/>
    <w:rsid w:val="00BE05CA"/>
    <w:rsid w:val="00BE074D"/>
    <w:rsid w:val="00BE1135"/>
    <w:rsid w:val="00BE113B"/>
    <w:rsid w:val="00BE14E3"/>
    <w:rsid w:val="00BE1972"/>
    <w:rsid w:val="00BE22AE"/>
    <w:rsid w:val="00BE25E7"/>
    <w:rsid w:val="00BE2E37"/>
    <w:rsid w:val="00BE33D3"/>
    <w:rsid w:val="00BE36A5"/>
    <w:rsid w:val="00BE3A74"/>
    <w:rsid w:val="00BE48CA"/>
    <w:rsid w:val="00BE508C"/>
    <w:rsid w:val="00BE61DE"/>
    <w:rsid w:val="00BE6632"/>
    <w:rsid w:val="00BE6F88"/>
    <w:rsid w:val="00BE7496"/>
    <w:rsid w:val="00BE7920"/>
    <w:rsid w:val="00BF0071"/>
    <w:rsid w:val="00BF025C"/>
    <w:rsid w:val="00BF06D5"/>
    <w:rsid w:val="00BF09E7"/>
    <w:rsid w:val="00BF0CF3"/>
    <w:rsid w:val="00BF0CFD"/>
    <w:rsid w:val="00BF1695"/>
    <w:rsid w:val="00BF16C5"/>
    <w:rsid w:val="00BF19C1"/>
    <w:rsid w:val="00BF1D82"/>
    <w:rsid w:val="00BF2550"/>
    <w:rsid w:val="00BF28FF"/>
    <w:rsid w:val="00BF3445"/>
    <w:rsid w:val="00BF3968"/>
    <w:rsid w:val="00BF4324"/>
    <w:rsid w:val="00BF497C"/>
    <w:rsid w:val="00BF4D7E"/>
    <w:rsid w:val="00BF5245"/>
    <w:rsid w:val="00BF5278"/>
    <w:rsid w:val="00BF65BF"/>
    <w:rsid w:val="00BF69D4"/>
    <w:rsid w:val="00BF6F7A"/>
    <w:rsid w:val="00BF7651"/>
    <w:rsid w:val="00BF780D"/>
    <w:rsid w:val="00BF7B6C"/>
    <w:rsid w:val="00BF7D08"/>
    <w:rsid w:val="00BF7D21"/>
    <w:rsid w:val="00C0002E"/>
    <w:rsid w:val="00C0045D"/>
    <w:rsid w:val="00C0062A"/>
    <w:rsid w:val="00C00EFA"/>
    <w:rsid w:val="00C01338"/>
    <w:rsid w:val="00C01553"/>
    <w:rsid w:val="00C01816"/>
    <w:rsid w:val="00C01A42"/>
    <w:rsid w:val="00C01B35"/>
    <w:rsid w:val="00C01D61"/>
    <w:rsid w:val="00C01F98"/>
    <w:rsid w:val="00C02968"/>
    <w:rsid w:val="00C02A04"/>
    <w:rsid w:val="00C0314A"/>
    <w:rsid w:val="00C03EEA"/>
    <w:rsid w:val="00C04BC2"/>
    <w:rsid w:val="00C0519B"/>
    <w:rsid w:val="00C0531C"/>
    <w:rsid w:val="00C053BE"/>
    <w:rsid w:val="00C05739"/>
    <w:rsid w:val="00C05B59"/>
    <w:rsid w:val="00C05EEE"/>
    <w:rsid w:val="00C060CA"/>
    <w:rsid w:val="00C062F3"/>
    <w:rsid w:val="00C0639A"/>
    <w:rsid w:val="00C06522"/>
    <w:rsid w:val="00C06637"/>
    <w:rsid w:val="00C073AB"/>
    <w:rsid w:val="00C07FA2"/>
    <w:rsid w:val="00C1016F"/>
    <w:rsid w:val="00C10858"/>
    <w:rsid w:val="00C10E25"/>
    <w:rsid w:val="00C10EF4"/>
    <w:rsid w:val="00C1117F"/>
    <w:rsid w:val="00C11D78"/>
    <w:rsid w:val="00C11D92"/>
    <w:rsid w:val="00C12ADB"/>
    <w:rsid w:val="00C130B1"/>
    <w:rsid w:val="00C1331C"/>
    <w:rsid w:val="00C134C3"/>
    <w:rsid w:val="00C1374C"/>
    <w:rsid w:val="00C13A06"/>
    <w:rsid w:val="00C13AB0"/>
    <w:rsid w:val="00C15FE5"/>
    <w:rsid w:val="00C16237"/>
    <w:rsid w:val="00C166D1"/>
    <w:rsid w:val="00C168A1"/>
    <w:rsid w:val="00C16C2E"/>
    <w:rsid w:val="00C1707B"/>
    <w:rsid w:val="00C1726A"/>
    <w:rsid w:val="00C1733D"/>
    <w:rsid w:val="00C17801"/>
    <w:rsid w:val="00C17E66"/>
    <w:rsid w:val="00C219E5"/>
    <w:rsid w:val="00C21D9C"/>
    <w:rsid w:val="00C22A4E"/>
    <w:rsid w:val="00C22BD4"/>
    <w:rsid w:val="00C22F48"/>
    <w:rsid w:val="00C23096"/>
    <w:rsid w:val="00C23204"/>
    <w:rsid w:val="00C23A47"/>
    <w:rsid w:val="00C24A27"/>
    <w:rsid w:val="00C24FE5"/>
    <w:rsid w:val="00C2538D"/>
    <w:rsid w:val="00C254A9"/>
    <w:rsid w:val="00C25A1A"/>
    <w:rsid w:val="00C25C3E"/>
    <w:rsid w:val="00C262A1"/>
    <w:rsid w:val="00C26D87"/>
    <w:rsid w:val="00C2724A"/>
    <w:rsid w:val="00C279EF"/>
    <w:rsid w:val="00C30615"/>
    <w:rsid w:val="00C3090F"/>
    <w:rsid w:val="00C30F48"/>
    <w:rsid w:val="00C310D2"/>
    <w:rsid w:val="00C31C33"/>
    <w:rsid w:val="00C32257"/>
    <w:rsid w:val="00C328BD"/>
    <w:rsid w:val="00C330DA"/>
    <w:rsid w:val="00C3362D"/>
    <w:rsid w:val="00C33EAE"/>
    <w:rsid w:val="00C345AC"/>
    <w:rsid w:val="00C34C16"/>
    <w:rsid w:val="00C35908"/>
    <w:rsid w:val="00C35DDF"/>
    <w:rsid w:val="00C361D1"/>
    <w:rsid w:val="00C36414"/>
    <w:rsid w:val="00C36D81"/>
    <w:rsid w:val="00C36F33"/>
    <w:rsid w:val="00C37C86"/>
    <w:rsid w:val="00C407F0"/>
    <w:rsid w:val="00C40F5B"/>
    <w:rsid w:val="00C41527"/>
    <w:rsid w:val="00C417FF"/>
    <w:rsid w:val="00C41E6C"/>
    <w:rsid w:val="00C42435"/>
    <w:rsid w:val="00C42E2B"/>
    <w:rsid w:val="00C431A1"/>
    <w:rsid w:val="00C438FE"/>
    <w:rsid w:val="00C43C54"/>
    <w:rsid w:val="00C43DF5"/>
    <w:rsid w:val="00C443CB"/>
    <w:rsid w:val="00C45049"/>
    <w:rsid w:val="00C453E9"/>
    <w:rsid w:val="00C45826"/>
    <w:rsid w:val="00C45A1A"/>
    <w:rsid w:val="00C45B71"/>
    <w:rsid w:val="00C45EDC"/>
    <w:rsid w:val="00C4624B"/>
    <w:rsid w:val="00C46B4A"/>
    <w:rsid w:val="00C46BA9"/>
    <w:rsid w:val="00C507F8"/>
    <w:rsid w:val="00C51C8E"/>
    <w:rsid w:val="00C521E0"/>
    <w:rsid w:val="00C52370"/>
    <w:rsid w:val="00C52804"/>
    <w:rsid w:val="00C52C5B"/>
    <w:rsid w:val="00C52D4D"/>
    <w:rsid w:val="00C53082"/>
    <w:rsid w:val="00C530BA"/>
    <w:rsid w:val="00C53880"/>
    <w:rsid w:val="00C54A84"/>
    <w:rsid w:val="00C55054"/>
    <w:rsid w:val="00C5554E"/>
    <w:rsid w:val="00C559E6"/>
    <w:rsid w:val="00C55AEA"/>
    <w:rsid w:val="00C55BAA"/>
    <w:rsid w:val="00C5629D"/>
    <w:rsid w:val="00C5667E"/>
    <w:rsid w:val="00C56E5A"/>
    <w:rsid w:val="00C56E87"/>
    <w:rsid w:val="00C572B8"/>
    <w:rsid w:val="00C609DD"/>
    <w:rsid w:val="00C61278"/>
    <w:rsid w:val="00C61417"/>
    <w:rsid w:val="00C61430"/>
    <w:rsid w:val="00C618FF"/>
    <w:rsid w:val="00C62471"/>
    <w:rsid w:val="00C629EF"/>
    <w:rsid w:val="00C62BD8"/>
    <w:rsid w:val="00C62D55"/>
    <w:rsid w:val="00C63048"/>
    <w:rsid w:val="00C63A7F"/>
    <w:rsid w:val="00C64743"/>
    <w:rsid w:val="00C6486E"/>
    <w:rsid w:val="00C64DB4"/>
    <w:rsid w:val="00C6530E"/>
    <w:rsid w:val="00C66EEE"/>
    <w:rsid w:val="00C67943"/>
    <w:rsid w:val="00C67CEA"/>
    <w:rsid w:val="00C67E57"/>
    <w:rsid w:val="00C7050B"/>
    <w:rsid w:val="00C70668"/>
    <w:rsid w:val="00C706FF"/>
    <w:rsid w:val="00C707D2"/>
    <w:rsid w:val="00C71949"/>
    <w:rsid w:val="00C721B5"/>
    <w:rsid w:val="00C72C25"/>
    <w:rsid w:val="00C72D0A"/>
    <w:rsid w:val="00C73561"/>
    <w:rsid w:val="00C73AD0"/>
    <w:rsid w:val="00C73E51"/>
    <w:rsid w:val="00C742EB"/>
    <w:rsid w:val="00C74DFE"/>
    <w:rsid w:val="00C75862"/>
    <w:rsid w:val="00C758FA"/>
    <w:rsid w:val="00C75AA1"/>
    <w:rsid w:val="00C75BB7"/>
    <w:rsid w:val="00C7704F"/>
    <w:rsid w:val="00C77458"/>
    <w:rsid w:val="00C7770C"/>
    <w:rsid w:val="00C7791D"/>
    <w:rsid w:val="00C80319"/>
    <w:rsid w:val="00C8040C"/>
    <w:rsid w:val="00C80B92"/>
    <w:rsid w:val="00C80C04"/>
    <w:rsid w:val="00C81341"/>
    <w:rsid w:val="00C8161B"/>
    <w:rsid w:val="00C8170E"/>
    <w:rsid w:val="00C81EF0"/>
    <w:rsid w:val="00C82595"/>
    <w:rsid w:val="00C82ACC"/>
    <w:rsid w:val="00C82D67"/>
    <w:rsid w:val="00C83350"/>
    <w:rsid w:val="00C834C6"/>
    <w:rsid w:val="00C83518"/>
    <w:rsid w:val="00C83B12"/>
    <w:rsid w:val="00C83CC8"/>
    <w:rsid w:val="00C842A2"/>
    <w:rsid w:val="00C84603"/>
    <w:rsid w:val="00C84870"/>
    <w:rsid w:val="00C84A22"/>
    <w:rsid w:val="00C84B87"/>
    <w:rsid w:val="00C851FD"/>
    <w:rsid w:val="00C86D7C"/>
    <w:rsid w:val="00C87260"/>
    <w:rsid w:val="00C9104B"/>
    <w:rsid w:val="00C9168D"/>
    <w:rsid w:val="00C917E4"/>
    <w:rsid w:val="00C91837"/>
    <w:rsid w:val="00C9205D"/>
    <w:rsid w:val="00C92A19"/>
    <w:rsid w:val="00C92AB4"/>
    <w:rsid w:val="00C92DB5"/>
    <w:rsid w:val="00C92F3E"/>
    <w:rsid w:val="00C93487"/>
    <w:rsid w:val="00C936EA"/>
    <w:rsid w:val="00C93CD1"/>
    <w:rsid w:val="00C945F7"/>
    <w:rsid w:val="00C9497C"/>
    <w:rsid w:val="00C94AB4"/>
    <w:rsid w:val="00C94E50"/>
    <w:rsid w:val="00C95313"/>
    <w:rsid w:val="00C95486"/>
    <w:rsid w:val="00C956CE"/>
    <w:rsid w:val="00C9588A"/>
    <w:rsid w:val="00C95BBD"/>
    <w:rsid w:val="00C961AE"/>
    <w:rsid w:val="00C96468"/>
    <w:rsid w:val="00C9686C"/>
    <w:rsid w:val="00C9721D"/>
    <w:rsid w:val="00C975BC"/>
    <w:rsid w:val="00C97699"/>
    <w:rsid w:val="00CA01E6"/>
    <w:rsid w:val="00CA03E3"/>
    <w:rsid w:val="00CA10B0"/>
    <w:rsid w:val="00CA18BB"/>
    <w:rsid w:val="00CA18C9"/>
    <w:rsid w:val="00CA2843"/>
    <w:rsid w:val="00CA2899"/>
    <w:rsid w:val="00CA2C42"/>
    <w:rsid w:val="00CA2CAD"/>
    <w:rsid w:val="00CA449D"/>
    <w:rsid w:val="00CA4BC7"/>
    <w:rsid w:val="00CA4D75"/>
    <w:rsid w:val="00CA4E26"/>
    <w:rsid w:val="00CA4EB9"/>
    <w:rsid w:val="00CA51A7"/>
    <w:rsid w:val="00CA5380"/>
    <w:rsid w:val="00CA55B4"/>
    <w:rsid w:val="00CA5C18"/>
    <w:rsid w:val="00CA5C9A"/>
    <w:rsid w:val="00CA5E70"/>
    <w:rsid w:val="00CA6115"/>
    <w:rsid w:val="00CA6787"/>
    <w:rsid w:val="00CA697F"/>
    <w:rsid w:val="00CA76B0"/>
    <w:rsid w:val="00CA7BBA"/>
    <w:rsid w:val="00CB057A"/>
    <w:rsid w:val="00CB05CC"/>
    <w:rsid w:val="00CB0C74"/>
    <w:rsid w:val="00CB1273"/>
    <w:rsid w:val="00CB13DD"/>
    <w:rsid w:val="00CB1530"/>
    <w:rsid w:val="00CB178D"/>
    <w:rsid w:val="00CB1AAB"/>
    <w:rsid w:val="00CB1F05"/>
    <w:rsid w:val="00CB21F0"/>
    <w:rsid w:val="00CB22B8"/>
    <w:rsid w:val="00CB24C4"/>
    <w:rsid w:val="00CB29B6"/>
    <w:rsid w:val="00CB375F"/>
    <w:rsid w:val="00CB37C1"/>
    <w:rsid w:val="00CB37FD"/>
    <w:rsid w:val="00CB3D36"/>
    <w:rsid w:val="00CB3D6B"/>
    <w:rsid w:val="00CB3DDB"/>
    <w:rsid w:val="00CB495C"/>
    <w:rsid w:val="00CB4A83"/>
    <w:rsid w:val="00CB59EB"/>
    <w:rsid w:val="00CB5FB2"/>
    <w:rsid w:val="00CB6270"/>
    <w:rsid w:val="00CB6C50"/>
    <w:rsid w:val="00CB7E0B"/>
    <w:rsid w:val="00CC021A"/>
    <w:rsid w:val="00CC02BB"/>
    <w:rsid w:val="00CC1162"/>
    <w:rsid w:val="00CC12D3"/>
    <w:rsid w:val="00CC14F8"/>
    <w:rsid w:val="00CC156E"/>
    <w:rsid w:val="00CC1D8B"/>
    <w:rsid w:val="00CC2936"/>
    <w:rsid w:val="00CC2944"/>
    <w:rsid w:val="00CC2F03"/>
    <w:rsid w:val="00CC316B"/>
    <w:rsid w:val="00CC36A2"/>
    <w:rsid w:val="00CC3996"/>
    <w:rsid w:val="00CC3C84"/>
    <w:rsid w:val="00CC44F0"/>
    <w:rsid w:val="00CC4C27"/>
    <w:rsid w:val="00CC4D6A"/>
    <w:rsid w:val="00CC5799"/>
    <w:rsid w:val="00CC5847"/>
    <w:rsid w:val="00CC5ECA"/>
    <w:rsid w:val="00CC6583"/>
    <w:rsid w:val="00CC7640"/>
    <w:rsid w:val="00CC7D63"/>
    <w:rsid w:val="00CC7F73"/>
    <w:rsid w:val="00CD09A8"/>
    <w:rsid w:val="00CD272D"/>
    <w:rsid w:val="00CD30B6"/>
    <w:rsid w:val="00CD34A7"/>
    <w:rsid w:val="00CD394C"/>
    <w:rsid w:val="00CD3996"/>
    <w:rsid w:val="00CD405D"/>
    <w:rsid w:val="00CD46A5"/>
    <w:rsid w:val="00CD4876"/>
    <w:rsid w:val="00CD4CB9"/>
    <w:rsid w:val="00CD4D59"/>
    <w:rsid w:val="00CD5E38"/>
    <w:rsid w:val="00CD6124"/>
    <w:rsid w:val="00CD6D58"/>
    <w:rsid w:val="00CD7A2C"/>
    <w:rsid w:val="00CE0471"/>
    <w:rsid w:val="00CE0519"/>
    <w:rsid w:val="00CE153F"/>
    <w:rsid w:val="00CE15F2"/>
    <w:rsid w:val="00CE202F"/>
    <w:rsid w:val="00CE2056"/>
    <w:rsid w:val="00CE269D"/>
    <w:rsid w:val="00CE27FF"/>
    <w:rsid w:val="00CE31BA"/>
    <w:rsid w:val="00CE37C5"/>
    <w:rsid w:val="00CE37CD"/>
    <w:rsid w:val="00CE3A4A"/>
    <w:rsid w:val="00CE4720"/>
    <w:rsid w:val="00CE4803"/>
    <w:rsid w:val="00CE5F2C"/>
    <w:rsid w:val="00CE656D"/>
    <w:rsid w:val="00CE6C19"/>
    <w:rsid w:val="00CE76FB"/>
    <w:rsid w:val="00CE7756"/>
    <w:rsid w:val="00CE7AB6"/>
    <w:rsid w:val="00CE7C59"/>
    <w:rsid w:val="00CE7E17"/>
    <w:rsid w:val="00CE7F9B"/>
    <w:rsid w:val="00CF0170"/>
    <w:rsid w:val="00CF0A55"/>
    <w:rsid w:val="00CF0AC8"/>
    <w:rsid w:val="00CF0B7D"/>
    <w:rsid w:val="00CF0D37"/>
    <w:rsid w:val="00CF0F3F"/>
    <w:rsid w:val="00CF1736"/>
    <w:rsid w:val="00CF1910"/>
    <w:rsid w:val="00CF1B3D"/>
    <w:rsid w:val="00CF1C9F"/>
    <w:rsid w:val="00CF1F58"/>
    <w:rsid w:val="00CF1F81"/>
    <w:rsid w:val="00CF2B25"/>
    <w:rsid w:val="00CF3568"/>
    <w:rsid w:val="00CF3C97"/>
    <w:rsid w:val="00CF40A4"/>
    <w:rsid w:val="00CF47AE"/>
    <w:rsid w:val="00CF4F81"/>
    <w:rsid w:val="00CF52D0"/>
    <w:rsid w:val="00CF5623"/>
    <w:rsid w:val="00CF62FE"/>
    <w:rsid w:val="00CF682D"/>
    <w:rsid w:val="00CF6EF1"/>
    <w:rsid w:val="00CF78A0"/>
    <w:rsid w:val="00CF794D"/>
    <w:rsid w:val="00CF7B11"/>
    <w:rsid w:val="00D010DB"/>
    <w:rsid w:val="00D01245"/>
    <w:rsid w:val="00D013DC"/>
    <w:rsid w:val="00D022BC"/>
    <w:rsid w:val="00D02D79"/>
    <w:rsid w:val="00D02E39"/>
    <w:rsid w:val="00D03042"/>
    <w:rsid w:val="00D03A6E"/>
    <w:rsid w:val="00D04363"/>
    <w:rsid w:val="00D047FF"/>
    <w:rsid w:val="00D05284"/>
    <w:rsid w:val="00D056ED"/>
    <w:rsid w:val="00D05E98"/>
    <w:rsid w:val="00D06181"/>
    <w:rsid w:val="00D06510"/>
    <w:rsid w:val="00D1017F"/>
    <w:rsid w:val="00D101D5"/>
    <w:rsid w:val="00D1028F"/>
    <w:rsid w:val="00D11078"/>
    <w:rsid w:val="00D112CB"/>
    <w:rsid w:val="00D11750"/>
    <w:rsid w:val="00D11787"/>
    <w:rsid w:val="00D11E0A"/>
    <w:rsid w:val="00D12758"/>
    <w:rsid w:val="00D1276E"/>
    <w:rsid w:val="00D12E88"/>
    <w:rsid w:val="00D13E81"/>
    <w:rsid w:val="00D14005"/>
    <w:rsid w:val="00D14899"/>
    <w:rsid w:val="00D156C7"/>
    <w:rsid w:val="00D16A78"/>
    <w:rsid w:val="00D16B0B"/>
    <w:rsid w:val="00D16BC7"/>
    <w:rsid w:val="00D16D89"/>
    <w:rsid w:val="00D16F36"/>
    <w:rsid w:val="00D17828"/>
    <w:rsid w:val="00D17891"/>
    <w:rsid w:val="00D20CC2"/>
    <w:rsid w:val="00D20D6A"/>
    <w:rsid w:val="00D20FC9"/>
    <w:rsid w:val="00D21485"/>
    <w:rsid w:val="00D226F8"/>
    <w:rsid w:val="00D23584"/>
    <w:rsid w:val="00D239BA"/>
    <w:rsid w:val="00D243C1"/>
    <w:rsid w:val="00D25A92"/>
    <w:rsid w:val="00D25EAB"/>
    <w:rsid w:val="00D266B6"/>
    <w:rsid w:val="00D2704B"/>
    <w:rsid w:val="00D270CA"/>
    <w:rsid w:val="00D27AB2"/>
    <w:rsid w:val="00D27D90"/>
    <w:rsid w:val="00D3149D"/>
    <w:rsid w:val="00D31A91"/>
    <w:rsid w:val="00D33711"/>
    <w:rsid w:val="00D33AC1"/>
    <w:rsid w:val="00D33F56"/>
    <w:rsid w:val="00D34249"/>
    <w:rsid w:val="00D346D4"/>
    <w:rsid w:val="00D34B85"/>
    <w:rsid w:val="00D34BDC"/>
    <w:rsid w:val="00D3599D"/>
    <w:rsid w:val="00D35B2F"/>
    <w:rsid w:val="00D35E96"/>
    <w:rsid w:val="00D36EB2"/>
    <w:rsid w:val="00D370C6"/>
    <w:rsid w:val="00D3730D"/>
    <w:rsid w:val="00D3787D"/>
    <w:rsid w:val="00D37A1C"/>
    <w:rsid w:val="00D40163"/>
    <w:rsid w:val="00D401E9"/>
    <w:rsid w:val="00D406C8"/>
    <w:rsid w:val="00D4086B"/>
    <w:rsid w:val="00D40BA4"/>
    <w:rsid w:val="00D40D9B"/>
    <w:rsid w:val="00D40DF8"/>
    <w:rsid w:val="00D412BA"/>
    <w:rsid w:val="00D42A31"/>
    <w:rsid w:val="00D42D46"/>
    <w:rsid w:val="00D436E4"/>
    <w:rsid w:val="00D437E3"/>
    <w:rsid w:val="00D44CA7"/>
    <w:rsid w:val="00D454E7"/>
    <w:rsid w:val="00D45BA6"/>
    <w:rsid w:val="00D4798A"/>
    <w:rsid w:val="00D500F3"/>
    <w:rsid w:val="00D50354"/>
    <w:rsid w:val="00D50B94"/>
    <w:rsid w:val="00D50E08"/>
    <w:rsid w:val="00D511A5"/>
    <w:rsid w:val="00D51300"/>
    <w:rsid w:val="00D51845"/>
    <w:rsid w:val="00D51D35"/>
    <w:rsid w:val="00D5215C"/>
    <w:rsid w:val="00D52412"/>
    <w:rsid w:val="00D532BC"/>
    <w:rsid w:val="00D534F2"/>
    <w:rsid w:val="00D53D71"/>
    <w:rsid w:val="00D53E95"/>
    <w:rsid w:val="00D549C3"/>
    <w:rsid w:val="00D54B7C"/>
    <w:rsid w:val="00D54F61"/>
    <w:rsid w:val="00D55B30"/>
    <w:rsid w:val="00D5618A"/>
    <w:rsid w:val="00D56368"/>
    <w:rsid w:val="00D56521"/>
    <w:rsid w:val="00D57B76"/>
    <w:rsid w:val="00D60744"/>
    <w:rsid w:val="00D60EE7"/>
    <w:rsid w:val="00D615E2"/>
    <w:rsid w:val="00D61872"/>
    <w:rsid w:val="00D61AF6"/>
    <w:rsid w:val="00D63413"/>
    <w:rsid w:val="00D6353F"/>
    <w:rsid w:val="00D63B3F"/>
    <w:rsid w:val="00D63E8B"/>
    <w:rsid w:val="00D63EE7"/>
    <w:rsid w:val="00D644AE"/>
    <w:rsid w:val="00D650B3"/>
    <w:rsid w:val="00D665BC"/>
    <w:rsid w:val="00D66983"/>
    <w:rsid w:val="00D66A9A"/>
    <w:rsid w:val="00D67691"/>
    <w:rsid w:val="00D67870"/>
    <w:rsid w:val="00D67B76"/>
    <w:rsid w:val="00D67DE1"/>
    <w:rsid w:val="00D70624"/>
    <w:rsid w:val="00D7109E"/>
    <w:rsid w:val="00D7160E"/>
    <w:rsid w:val="00D71BAD"/>
    <w:rsid w:val="00D71FBB"/>
    <w:rsid w:val="00D72107"/>
    <w:rsid w:val="00D72109"/>
    <w:rsid w:val="00D7234C"/>
    <w:rsid w:val="00D724D0"/>
    <w:rsid w:val="00D72647"/>
    <w:rsid w:val="00D72772"/>
    <w:rsid w:val="00D72873"/>
    <w:rsid w:val="00D7328D"/>
    <w:rsid w:val="00D7351C"/>
    <w:rsid w:val="00D73555"/>
    <w:rsid w:val="00D73BC4"/>
    <w:rsid w:val="00D73E22"/>
    <w:rsid w:val="00D743AA"/>
    <w:rsid w:val="00D74FD0"/>
    <w:rsid w:val="00D76218"/>
    <w:rsid w:val="00D7628C"/>
    <w:rsid w:val="00D76C29"/>
    <w:rsid w:val="00D773F1"/>
    <w:rsid w:val="00D77BBE"/>
    <w:rsid w:val="00D77FAC"/>
    <w:rsid w:val="00D8083B"/>
    <w:rsid w:val="00D80D0B"/>
    <w:rsid w:val="00D82739"/>
    <w:rsid w:val="00D82D90"/>
    <w:rsid w:val="00D830BE"/>
    <w:rsid w:val="00D83753"/>
    <w:rsid w:val="00D84077"/>
    <w:rsid w:val="00D840CF"/>
    <w:rsid w:val="00D84706"/>
    <w:rsid w:val="00D849C4"/>
    <w:rsid w:val="00D84A6B"/>
    <w:rsid w:val="00D865A6"/>
    <w:rsid w:val="00D86E9D"/>
    <w:rsid w:val="00D901CC"/>
    <w:rsid w:val="00D9038E"/>
    <w:rsid w:val="00D90797"/>
    <w:rsid w:val="00D90C1A"/>
    <w:rsid w:val="00D90E7B"/>
    <w:rsid w:val="00D918BE"/>
    <w:rsid w:val="00D91F07"/>
    <w:rsid w:val="00D91F1E"/>
    <w:rsid w:val="00D9225D"/>
    <w:rsid w:val="00D9272E"/>
    <w:rsid w:val="00D92C1E"/>
    <w:rsid w:val="00D92F76"/>
    <w:rsid w:val="00D9395A"/>
    <w:rsid w:val="00D94CB7"/>
    <w:rsid w:val="00D94EEF"/>
    <w:rsid w:val="00D95205"/>
    <w:rsid w:val="00D95623"/>
    <w:rsid w:val="00D958F4"/>
    <w:rsid w:val="00D9599A"/>
    <w:rsid w:val="00D95A56"/>
    <w:rsid w:val="00D95C6A"/>
    <w:rsid w:val="00D96B02"/>
    <w:rsid w:val="00D97334"/>
    <w:rsid w:val="00D979D5"/>
    <w:rsid w:val="00D97E64"/>
    <w:rsid w:val="00DA04F4"/>
    <w:rsid w:val="00DA0E8E"/>
    <w:rsid w:val="00DA0EF3"/>
    <w:rsid w:val="00DA18A3"/>
    <w:rsid w:val="00DA1CFF"/>
    <w:rsid w:val="00DA2678"/>
    <w:rsid w:val="00DA27A9"/>
    <w:rsid w:val="00DA2B69"/>
    <w:rsid w:val="00DA2C28"/>
    <w:rsid w:val="00DA2C69"/>
    <w:rsid w:val="00DA2D8A"/>
    <w:rsid w:val="00DA3133"/>
    <w:rsid w:val="00DA3DB6"/>
    <w:rsid w:val="00DA432F"/>
    <w:rsid w:val="00DA4983"/>
    <w:rsid w:val="00DA4B37"/>
    <w:rsid w:val="00DA5468"/>
    <w:rsid w:val="00DA5B1F"/>
    <w:rsid w:val="00DA5C83"/>
    <w:rsid w:val="00DA5CDF"/>
    <w:rsid w:val="00DA5E96"/>
    <w:rsid w:val="00DA60A3"/>
    <w:rsid w:val="00DA681D"/>
    <w:rsid w:val="00DA6CF0"/>
    <w:rsid w:val="00DA6E2A"/>
    <w:rsid w:val="00DA6FB7"/>
    <w:rsid w:val="00DA7947"/>
    <w:rsid w:val="00DB0175"/>
    <w:rsid w:val="00DB0722"/>
    <w:rsid w:val="00DB0C7C"/>
    <w:rsid w:val="00DB1026"/>
    <w:rsid w:val="00DB103E"/>
    <w:rsid w:val="00DB1444"/>
    <w:rsid w:val="00DB1625"/>
    <w:rsid w:val="00DB185A"/>
    <w:rsid w:val="00DB1D29"/>
    <w:rsid w:val="00DB28D5"/>
    <w:rsid w:val="00DB310C"/>
    <w:rsid w:val="00DB33A2"/>
    <w:rsid w:val="00DB3471"/>
    <w:rsid w:val="00DB36CE"/>
    <w:rsid w:val="00DB4BCB"/>
    <w:rsid w:val="00DB5207"/>
    <w:rsid w:val="00DB5373"/>
    <w:rsid w:val="00DB5A75"/>
    <w:rsid w:val="00DB5D1E"/>
    <w:rsid w:val="00DB6A50"/>
    <w:rsid w:val="00DB6B3F"/>
    <w:rsid w:val="00DB7164"/>
    <w:rsid w:val="00DB7ADF"/>
    <w:rsid w:val="00DC1114"/>
    <w:rsid w:val="00DC3914"/>
    <w:rsid w:val="00DC3D9E"/>
    <w:rsid w:val="00DC3EAF"/>
    <w:rsid w:val="00DC4194"/>
    <w:rsid w:val="00DC42CC"/>
    <w:rsid w:val="00DC458C"/>
    <w:rsid w:val="00DC4753"/>
    <w:rsid w:val="00DC6923"/>
    <w:rsid w:val="00DC6A0F"/>
    <w:rsid w:val="00DC7163"/>
    <w:rsid w:val="00DC7620"/>
    <w:rsid w:val="00DC792C"/>
    <w:rsid w:val="00DD0585"/>
    <w:rsid w:val="00DD061F"/>
    <w:rsid w:val="00DD0D61"/>
    <w:rsid w:val="00DD166E"/>
    <w:rsid w:val="00DD1F76"/>
    <w:rsid w:val="00DD24A2"/>
    <w:rsid w:val="00DD2FCF"/>
    <w:rsid w:val="00DD313F"/>
    <w:rsid w:val="00DD3182"/>
    <w:rsid w:val="00DD392D"/>
    <w:rsid w:val="00DD3E49"/>
    <w:rsid w:val="00DD3EB5"/>
    <w:rsid w:val="00DD467B"/>
    <w:rsid w:val="00DD475A"/>
    <w:rsid w:val="00DD54DE"/>
    <w:rsid w:val="00DD57E8"/>
    <w:rsid w:val="00DD67DE"/>
    <w:rsid w:val="00DE0537"/>
    <w:rsid w:val="00DE0BE4"/>
    <w:rsid w:val="00DE0E23"/>
    <w:rsid w:val="00DE1B92"/>
    <w:rsid w:val="00DE1E99"/>
    <w:rsid w:val="00DE2AF0"/>
    <w:rsid w:val="00DE2CE0"/>
    <w:rsid w:val="00DE2D8D"/>
    <w:rsid w:val="00DE35DF"/>
    <w:rsid w:val="00DE3AEF"/>
    <w:rsid w:val="00DE7005"/>
    <w:rsid w:val="00DE7983"/>
    <w:rsid w:val="00DF03A0"/>
    <w:rsid w:val="00DF141D"/>
    <w:rsid w:val="00DF1EAC"/>
    <w:rsid w:val="00DF2307"/>
    <w:rsid w:val="00DF26DC"/>
    <w:rsid w:val="00DF3CAF"/>
    <w:rsid w:val="00DF43D1"/>
    <w:rsid w:val="00DF4A75"/>
    <w:rsid w:val="00DF4AFE"/>
    <w:rsid w:val="00DF4D3F"/>
    <w:rsid w:val="00DF51EE"/>
    <w:rsid w:val="00DF5521"/>
    <w:rsid w:val="00DF5888"/>
    <w:rsid w:val="00DF5FBF"/>
    <w:rsid w:val="00DF6209"/>
    <w:rsid w:val="00DF6439"/>
    <w:rsid w:val="00DF649A"/>
    <w:rsid w:val="00DF6E5D"/>
    <w:rsid w:val="00DF7384"/>
    <w:rsid w:val="00DF7688"/>
    <w:rsid w:val="00DF7981"/>
    <w:rsid w:val="00DF7C39"/>
    <w:rsid w:val="00E000FD"/>
    <w:rsid w:val="00E005DE"/>
    <w:rsid w:val="00E00742"/>
    <w:rsid w:val="00E01282"/>
    <w:rsid w:val="00E01C18"/>
    <w:rsid w:val="00E01CED"/>
    <w:rsid w:val="00E02167"/>
    <w:rsid w:val="00E0243A"/>
    <w:rsid w:val="00E02961"/>
    <w:rsid w:val="00E02D3C"/>
    <w:rsid w:val="00E03306"/>
    <w:rsid w:val="00E037F5"/>
    <w:rsid w:val="00E04020"/>
    <w:rsid w:val="00E0417C"/>
    <w:rsid w:val="00E044E4"/>
    <w:rsid w:val="00E045C6"/>
    <w:rsid w:val="00E0490D"/>
    <w:rsid w:val="00E04A46"/>
    <w:rsid w:val="00E04CF9"/>
    <w:rsid w:val="00E04EE7"/>
    <w:rsid w:val="00E050D0"/>
    <w:rsid w:val="00E05236"/>
    <w:rsid w:val="00E05623"/>
    <w:rsid w:val="00E05AF0"/>
    <w:rsid w:val="00E05D24"/>
    <w:rsid w:val="00E05EE3"/>
    <w:rsid w:val="00E065E2"/>
    <w:rsid w:val="00E069DB"/>
    <w:rsid w:val="00E06D12"/>
    <w:rsid w:val="00E06F65"/>
    <w:rsid w:val="00E07010"/>
    <w:rsid w:val="00E07AC0"/>
    <w:rsid w:val="00E07BC7"/>
    <w:rsid w:val="00E07C4B"/>
    <w:rsid w:val="00E1005D"/>
    <w:rsid w:val="00E100D5"/>
    <w:rsid w:val="00E10EB1"/>
    <w:rsid w:val="00E10EEC"/>
    <w:rsid w:val="00E10F15"/>
    <w:rsid w:val="00E1136A"/>
    <w:rsid w:val="00E11638"/>
    <w:rsid w:val="00E11733"/>
    <w:rsid w:val="00E11CDE"/>
    <w:rsid w:val="00E11F2A"/>
    <w:rsid w:val="00E1223E"/>
    <w:rsid w:val="00E12324"/>
    <w:rsid w:val="00E13D19"/>
    <w:rsid w:val="00E14128"/>
    <w:rsid w:val="00E1422F"/>
    <w:rsid w:val="00E148A7"/>
    <w:rsid w:val="00E14AE7"/>
    <w:rsid w:val="00E14D60"/>
    <w:rsid w:val="00E14E28"/>
    <w:rsid w:val="00E157DD"/>
    <w:rsid w:val="00E15CD1"/>
    <w:rsid w:val="00E16120"/>
    <w:rsid w:val="00E16334"/>
    <w:rsid w:val="00E169D6"/>
    <w:rsid w:val="00E17EDA"/>
    <w:rsid w:val="00E17FD1"/>
    <w:rsid w:val="00E206C2"/>
    <w:rsid w:val="00E2074A"/>
    <w:rsid w:val="00E2080D"/>
    <w:rsid w:val="00E20BAA"/>
    <w:rsid w:val="00E22167"/>
    <w:rsid w:val="00E224DA"/>
    <w:rsid w:val="00E22EA2"/>
    <w:rsid w:val="00E2398A"/>
    <w:rsid w:val="00E25019"/>
    <w:rsid w:val="00E251D6"/>
    <w:rsid w:val="00E2574A"/>
    <w:rsid w:val="00E25C83"/>
    <w:rsid w:val="00E26E20"/>
    <w:rsid w:val="00E2721B"/>
    <w:rsid w:val="00E27252"/>
    <w:rsid w:val="00E27BE0"/>
    <w:rsid w:val="00E318AA"/>
    <w:rsid w:val="00E31F98"/>
    <w:rsid w:val="00E32B6D"/>
    <w:rsid w:val="00E32EDF"/>
    <w:rsid w:val="00E33155"/>
    <w:rsid w:val="00E33157"/>
    <w:rsid w:val="00E333C9"/>
    <w:rsid w:val="00E33525"/>
    <w:rsid w:val="00E34547"/>
    <w:rsid w:val="00E349DD"/>
    <w:rsid w:val="00E349EE"/>
    <w:rsid w:val="00E34AE6"/>
    <w:rsid w:val="00E3514E"/>
    <w:rsid w:val="00E35E22"/>
    <w:rsid w:val="00E36245"/>
    <w:rsid w:val="00E362AE"/>
    <w:rsid w:val="00E3663F"/>
    <w:rsid w:val="00E3668B"/>
    <w:rsid w:val="00E366E2"/>
    <w:rsid w:val="00E367C0"/>
    <w:rsid w:val="00E36AB1"/>
    <w:rsid w:val="00E36BB7"/>
    <w:rsid w:val="00E36D85"/>
    <w:rsid w:val="00E36DDC"/>
    <w:rsid w:val="00E3700F"/>
    <w:rsid w:val="00E371B4"/>
    <w:rsid w:val="00E37FBA"/>
    <w:rsid w:val="00E40961"/>
    <w:rsid w:val="00E40F22"/>
    <w:rsid w:val="00E40F7B"/>
    <w:rsid w:val="00E414E2"/>
    <w:rsid w:val="00E41822"/>
    <w:rsid w:val="00E41D09"/>
    <w:rsid w:val="00E42AE8"/>
    <w:rsid w:val="00E4317B"/>
    <w:rsid w:val="00E432A3"/>
    <w:rsid w:val="00E442A4"/>
    <w:rsid w:val="00E44757"/>
    <w:rsid w:val="00E44949"/>
    <w:rsid w:val="00E44E69"/>
    <w:rsid w:val="00E44F75"/>
    <w:rsid w:val="00E46C1F"/>
    <w:rsid w:val="00E46D81"/>
    <w:rsid w:val="00E47F7D"/>
    <w:rsid w:val="00E50A24"/>
    <w:rsid w:val="00E50C13"/>
    <w:rsid w:val="00E50DC3"/>
    <w:rsid w:val="00E511AF"/>
    <w:rsid w:val="00E51E3C"/>
    <w:rsid w:val="00E51FF9"/>
    <w:rsid w:val="00E520DF"/>
    <w:rsid w:val="00E525B0"/>
    <w:rsid w:val="00E52DF7"/>
    <w:rsid w:val="00E52E22"/>
    <w:rsid w:val="00E530FB"/>
    <w:rsid w:val="00E53BD1"/>
    <w:rsid w:val="00E53FD6"/>
    <w:rsid w:val="00E54221"/>
    <w:rsid w:val="00E54807"/>
    <w:rsid w:val="00E551A6"/>
    <w:rsid w:val="00E55502"/>
    <w:rsid w:val="00E55D26"/>
    <w:rsid w:val="00E55D4C"/>
    <w:rsid w:val="00E55D74"/>
    <w:rsid w:val="00E55F32"/>
    <w:rsid w:val="00E55FC1"/>
    <w:rsid w:val="00E56503"/>
    <w:rsid w:val="00E56A2C"/>
    <w:rsid w:val="00E57A72"/>
    <w:rsid w:val="00E6049E"/>
    <w:rsid w:val="00E60772"/>
    <w:rsid w:val="00E60CE1"/>
    <w:rsid w:val="00E61749"/>
    <w:rsid w:val="00E61CD0"/>
    <w:rsid w:val="00E62446"/>
    <w:rsid w:val="00E62789"/>
    <w:rsid w:val="00E62984"/>
    <w:rsid w:val="00E62F11"/>
    <w:rsid w:val="00E62F8F"/>
    <w:rsid w:val="00E63335"/>
    <w:rsid w:val="00E63EDD"/>
    <w:rsid w:val="00E64AAF"/>
    <w:rsid w:val="00E6511D"/>
    <w:rsid w:val="00E65563"/>
    <w:rsid w:val="00E656B7"/>
    <w:rsid w:val="00E6648F"/>
    <w:rsid w:val="00E671D8"/>
    <w:rsid w:val="00E67557"/>
    <w:rsid w:val="00E6776A"/>
    <w:rsid w:val="00E67806"/>
    <w:rsid w:val="00E70381"/>
    <w:rsid w:val="00E713D3"/>
    <w:rsid w:val="00E7143D"/>
    <w:rsid w:val="00E71C5D"/>
    <w:rsid w:val="00E727EF"/>
    <w:rsid w:val="00E7299F"/>
    <w:rsid w:val="00E72AF1"/>
    <w:rsid w:val="00E730B2"/>
    <w:rsid w:val="00E73515"/>
    <w:rsid w:val="00E739BE"/>
    <w:rsid w:val="00E73CA0"/>
    <w:rsid w:val="00E740C7"/>
    <w:rsid w:val="00E74186"/>
    <w:rsid w:val="00E74230"/>
    <w:rsid w:val="00E750C8"/>
    <w:rsid w:val="00E75E59"/>
    <w:rsid w:val="00E76A70"/>
    <w:rsid w:val="00E7752A"/>
    <w:rsid w:val="00E77E37"/>
    <w:rsid w:val="00E77E4E"/>
    <w:rsid w:val="00E8070D"/>
    <w:rsid w:val="00E80809"/>
    <w:rsid w:val="00E82829"/>
    <w:rsid w:val="00E829ED"/>
    <w:rsid w:val="00E82E77"/>
    <w:rsid w:val="00E831D2"/>
    <w:rsid w:val="00E8348F"/>
    <w:rsid w:val="00E8357A"/>
    <w:rsid w:val="00E835C0"/>
    <w:rsid w:val="00E83909"/>
    <w:rsid w:val="00E83C93"/>
    <w:rsid w:val="00E848AA"/>
    <w:rsid w:val="00E849E1"/>
    <w:rsid w:val="00E84B08"/>
    <w:rsid w:val="00E858EA"/>
    <w:rsid w:val="00E85F50"/>
    <w:rsid w:val="00E8627C"/>
    <w:rsid w:val="00E862C5"/>
    <w:rsid w:val="00E8677C"/>
    <w:rsid w:val="00E86780"/>
    <w:rsid w:val="00E867A3"/>
    <w:rsid w:val="00E87616"/>
    <w:rsid w:val="00E87F63"/>
    <w:rsid w:val="00E90108"/>
    <w:rsid w:val="00E90842"/>
    <w:rsid w:val="00E908D6"/>
    <w:rsid w:val="00E91017"/>
    <w:rsid w:val="00E913B3"/>
    <w:rsid w:val="00E91B8B"/>
    <w:rsid w:val="00E91C23"/>
    <w:rsid w:val="00E91DE4"/>
    <w:rsid w:val="00E92460"/>
    <w:rsid w:val="00E9253F"/>
    <w:rsid w:val="00E933A7"/>
    <w:rsid w:val="00E9376D"/>
    <w:rsid w:val="00E93901"/>
    <w:rsid w:val="00E93E5B"/>
    <w:rsid w:val="00E9529E"/>
    <w:rsid w:val="00E9534E"/>
    <w:rsid w:val="00E954D8"/>
    <w:rsid w:val="00E96653"/>
    <w:rsid w:val="00E96B49"/>
    <w:rsid w:val="00E96EAA"/>
    <w:rsid w:val="00E9730C"/>
    <w:rsid w:val="00E979A6"/>
    <w:rsid w:val="00E97F99"/>
    <w:rsid w:val="00EA08B0"/>
    <w:rsid w:val="00EA095D"/>
    <w:rsid w:val="00EA0ACE"/>
    <w:rsid w:val="00EA18F7"/>
    <w:rsid w:val="00EA25F8"/>
    <w:rsid w:val="00EA274D"/>
    <w:rsid w:val="00EA2DDE"/>
    <w:rsid w:val="00EA2EF6"/>
    <w:rsid w:val="00EA3239"/>
    <w:rsid w:val="00EA33DE"/>
    <w:rsid w:val="00EA396B"/>
    <w:rsid w:val="00EA41A2"/>
    <w:rsid w:val="00EA4C3B"/>
    <w:rsid w:val="00EA4C53"/>
    <w:rsid w:val="00EA5459"/>
    <w:rsid w:val="00EA54B0"/>
    <w:rsid w:val="00EA58C5"/>
    <w:rsid w:val="00EA5909"/>
    <w:rsid w:val="00EA5954"/>
    <w:rsid w:val="00EA677C"/>
    <w:rsid w:val="00EA6830"/>
    <w:rsid w:val="00EA6968"/>
    <w:rsid w:val="00EA6D19"/>
    <w:rsid w:val="00EA72D6"/>
    <w:rsid w:val="00EA73AD"/>
    <w:rsid w:val="00EA73E1"/>
    <w:rsid w:val="00EA7451"/>
    <w:rsid w:val="00EA7A0B"/>
    <w:rsid w:val="00EA7A8C"/>
    <w:rsid w:val="00EB01E3"/>
    <w:rsid w:val="00EB14C9"/>
    <w:rsid w:val="00EB17EF"/>
    <w:rsid w:val="00EB1AF9"/>
    <w:rsid w:val="00EB2244"/>
    <w:rsid w:val="00EB23E5"/>
    <w:rsid w:val="00EB29AB"/>
    <w:rsid w:val="00EB329F"/>
    <w:rsid w:val="00EB33A5"/>
    <w:rsid w:val="00EB3E50"/>
    <w:rsid w:val="00EB4328"/>
    <w:rsid w:val="00EB4E2F"/>
    <w:rsid w:val="00EB5DB0"/>
    <w:rsid w:val="00EB63B7"/>
    <w:rsid w:val="00EB673B"/>
    <w:rsid w:val="00EB7E3B"/>
    <w:rsid w:val="00EB7FE4"/>
    <w:rsid w:val="00EC02A0"/>
    <w:rsid w:val="00EC0534"/>
    <w:rsid w:val="00EC0D90"/>
    <w:rsid w:val="00EC134E"/>
    <w:rsid w:val="00EC13D6"/>
    <w:rsid w:val="00EC1469"/>
    <w:rsid w:val="00EC14F8"/>
    <w:rsid w:val="00EC1A78"/>
    <w:rsid w:val="00EC2416"/>
    <w:rsid w:val="00EC2566"/>
    <w:rsid w:val="00EC2D03"/>
    <w:rsid w:val="00EC40F7"/>
    <w:rsid w:val="00EC41F4"/>
    <w:rsid w:val="00EC432D"/>
    <w:rsid w:val="00EC433E"/>
    <w:rsid w:val="00EC4C41"/>
    <w:rsid w:val="00EC537F"/>
    <w:rsid w:val="00EC554A"/>
    <w:rsid w:val="00EC6343"/>
    <w:rsid w:val="00EC7CDC"/>
    <w:rsid w:val="00EC7D95"/>
    <w:rsid w:val="00ED0289"/>
    <w:rsid w:val="00ED02FF"/>
    <w:rsid w:val="00ED0979"/>
    <w:rsid w:val="00ED103B"/>
    <w:rsid w:val="00ED126C"/>
    <w:rsid w:val="00ED2281"/>
    <w:rsid w:val="00ED2323"/>
    <w:rsid w:val="00ED2622"/>
    <w:rsid w:val="00ED2A3E"/>
    <w:rsid w:val="00ED34B4"/>
    <w:rsid w:val="00ED37F5"/>
    <w:rsid w:val="00ED384C"/>
    <w:rsid w:val="00ED395D"/>
    <w:rsid w:val="00ED3A26"/>
    <w:rsid w:val="00ED4CFD"/>
    <w:rsid w:val="00ED50CE"/>
    <w:rsid w:val="00ED514B"/>
    <w:rsid w:val="00ED5E7A"/>
    <w:rsid w:val="00ED5FCC"/>
    <w:rsid w:val="00ED6C9B"/>
    <w:rsid w:val="00ED6F3B"/>
    <w:rsid w:val="00EE0266"/>
    <w:rsid w:val="00EE0A79"/>
    <w:rsid w:val="00EE0E97"/>
    <w:rsid w:val="00EE175E"/>
    <w:rsid w:val="00EE1E6D"/>
    <w:rsid w:val="00EE1FE9"/>
    <w:rsid w:val="00EE24C4"/>
    <w:rsid w:val="00EE2B94"/>
    <w:rsid w:val="00EE2C1B"/>
    <w:rsid w:val="00EE3448"/>
    <w:rsid w:val="00EE3606"/>
    <w:rsid w:val="00EE40D9"/>
    <w:rsid w:val="00EE417D"/>
    <w:rsid w:val="00EE45F9"/>
    <w:rsid w:val="00EE46A3"/>
    <w:rsid w:val="00EE56FB"/>
    <w:rsid w:val="00EE70B6"/>
    <w:rsid w:val="00EF0138"/>
    <w:rsid w:val="00EF06BA"/>
    <w:rsid w:val="00EF0725"/>
    <w:rsid w:val="00EF0AAC"/>
    <w:rsid w:val="00EF232D"/>
    <w:rsid w:val="00EF327F"/>
    <w:rsid w:val="00EF3371"/>
    <w:rsid w:val="00EF3390"/>
    <w:rsid w:val="00EF3B19"/>
    <w:rsid w:val="00EF3F0D"/>
    <w:rsid w:val="00EF483A"/>
    <w:rsid w:val="00EF4DE3"/>
    <w:rsid w:val="00EF4E14"/>
    <w:rsid w:val="00EF5D17"/>
    <w:rsid w:val="00EF5E87"/>
    <w:rsid w:val="00EF5F49"/>
    <w:rsid w:val="00EF63FC"/>
    <w:rsid w:val="00EF6846"/>
    <w:rsid w:val="00EF68CE"/>
    <w:rsid w:val="00EF6C4B"/>
    <w:rsid w:val="00EF7408"/>
    <w:rsid w:val="00EF7843"/>
    <w:rsid w:val="00EF7934"/>
    <w:rsid w:val="00EF7964"/>
    <w:rsid w:val="00EF7A60"/>
    <w:rsid w:val="00EF7E50"/>
    <w:rsid w:val="00EF7F19"/>
    <w:rsid w:val="00EF7F26"/>
    <w:rsid w:val="00EF7FAC"/>
    <w:rsid w:val="00F0031E"/>
    <w:rsid w:val="00F011BF"/>
    <w:rsid w:val="00F012D9"/>
    <w:rsid w:val="00F01788"/>
    <w:rsid w:val="00F01CC0"/>
    <w:rsid w:val="00F02865"/>
    <w:rsid w:val="00F03AC7"/>
    <w:rsid w:val="00F04248"/>
    <w:rsid w:val="00F0435E"/>
    <w:rsid w:val="00F04484"/>
    <w:rsid w:val="00F045C2"/>
    <w:rsid w:val="00F04E1A"/>
    <w:rsid w:val="00F061F9"/>
    <w:rsid w:val="00F06B0A"/>
    <w:rsid w:val="00F07EBF"/>
    <w:rsid w:val="00F1006C"/>
    <w:rsid w:val="00F10446"/>
    <w:rsid w:val="00F10D53"/>
    <w:rsid w:val="00F10EC4"/>
    <w:rsid w:val="00F124BE"/>
    <w:rsid w:val="00F1328A"/>
    <w:rsid w:val="00F13968"/>
    <w:rsid w:val="00F13A13"/>
    <w:rsid w:val="00F13C5B"/>
    <w:rsid w:val="00F13D9B"/>
    <w:rsid w:val="00F14063"/>
    <w:rsid w:val="00F145D3"/>
    <w:rsid w:val="00F149F1"/>
    <w:rsid w:val="00F1521D"/>
    <w:rsid w:val="00F15A22"/>
    <w:rsid w:val="00F15B90"/>
    <w:rsid w:val="00F15DB2"/>
    <w:rsid w:val="00F16799"/>
    <w:rsid w:val="00F16AAF"/>
    <w:rsid w:val="00F16DD9"/>
    <w:rsid w:val="00F16E73"/>
    <w:rsid w:val="00F16FE9"/>
    <w:rsid w:val="00F171D0"/>
    <w:rsid w:val="00F17367"/>
    <w:rsid w:val="00F17375"/>
    <w:rsid w:val="00F17653"/>
    <w:rsid w:val="00F17F97"/>
    <w:rsid w:val="00F218E6"/>
    <w:rsid w:val="00F219A6"/>
    <w:rsid w:val="00F21BDC"/>
    <w:rsid w:val="00F21D98"/>
    <w:rsid w:val="00F224E2"/>
    <w:rsid w:val="00F22844"/>
    <w:rsid w:val="00F22BC8"/>
    <w:rsid w:val="00F22C0D"/>
    <w:rsid w:val="00F23E40"/>
    <w:rsid w:val="00F255FE"/>
    <w:rsid w:val="00F25AD2"/>
    <w:rsid w:val="00F26398"/>
    <w:rsid w:val="00F26451"/>
    <w:rsid w:val="00F265D1"/>
    <w:rsid w:val="00F27C91"/>
    <w:rsid w:val="00F27EA4"/>
    <w:rsid w:val="00F27F0B"/>
    <w:rsid w:val="00F302E6"/>
    <w:rsid w:val="00F304A3"/>
    <w:rsid w:val="00F30CE0"/>
    <w:rsid w:val="00F314F8"/>
    <w:rsid w:val="00F31730"/>
    <w:rsid w:val="00F31BAE"/>
    <w:rsid w:val="00F32228"/>
    <w:rsid w:val="00F32258"/>
    <w:rsid w:val="00F32422"/>
    <w:rsid w:val="00F324B7"/>
    <w:rsid w:val="00F328F4"/>
    <w:rsid w:val="00F33162"/>
    <w:rsid w:val="00F3324B"/>
    <w:rsid w:val="00F33642"/>
    <w:rsid w:val="00F336DC"/>
    <w:rsid w:val="00F33FC7"/>
    <w:rsid w:val="00F34D2F"/>
    <w:rsid w:val="00F34F66"/>
    <w:rsid w:val="00F35058"/>
    <w:rsid w:val="00F35697"/>
    <w:rsid w:val="00F359A3"/>
    <w:rsid w:val="00F35DC8"/>
    <w:rsid w:val="00F366F6"/>
    <w:rsid w:val="00F37608"/>
    <w:rsid w:val="00F37A94"/>
    <w:rsid w:val="00F37F94"/>
    <w:rsid w:val="00F40070"/>
    <w:rsid w:val="00F404AA"/>
    <w:rsid w:val="00F40754"/>
    <w:rsid w:val="00F40E60"/>
    <w:rsid w:val="00F41509"/>
    <w:rsid w:val="00F416C2"/>
    <w:rsid w:val="00F41D73"/>
    <w:rsid w:val="00F42496"/>
    <w:rsid w:val="00F4250E"/>
    <w:rsid w:val="00F430C3"/>
    <w:rsid w:val="00F4422C"/>
    <w:rsid w:val="00F44A6A"/>
    <w:rsid w:val="00F46116"/>
    <w:rsid w:val="00F46DE7"/>
    <w:rsid w:val="00F47825"/>
    <w:rsid w:val="00F479D1"/>
    <w:rsid w:val="00F47F78"/>
    <w:rsid w:val="00F5070C"/>
    <w:rsid w:val="00F50D02"/>
    <w:rsid w:val="00F50D65"/>
    <w:rsid w:val="00F51835"/>
    <w:rsid w:val="00F518E6"/>
    <w:rsid w:val="00F5258B"/>
    <w:rsid w:val="00F528EE"/>
    <w:rsid w:val="00F52B23"/>
    <w:rsid w:val="00F5324A"/>
    <w:rsid w:val="00F53763"/>
    <w:rsid w:val="00F542FA"/>
    <w:rsid w:val="00F5438B"/>
    <w:rsid w:val="00F54E38"/>
    <w:rsid w:val="00F5523B"/>
    <w:rsid w:val="00F55E16"/>
    <w:rsid w:val="00F55FEA"/>
    <w:rsid w:val="00F56317"/>
    <w:rsid w:val="00F564AA"/>
    <w:rsid w:val="00F56E14"/>
    <w:rsid w:val="00F56E2E"/>
    <w:rsid w:val="00F57325"/>
    <w:rsid w:val="00F573D2"/>
    <w:rsid w:val="00F57CCC"/>
    <w:rsid w:val="00F57D00"/>
    <w:rsid w:val="00F60497"/>
    <w:rsid w:val="00F60978"/>
    <w:rsid w:val="00F614B3"/>
    <w:rsid w:val="00F61A1D"/>
    <w:rsid w:val="00F61D63"/>
    <w:rsid w:val="00F622AE"/>
    <w:rsid w:val="00F6244B"/>
    <w:rsid w:val="00F63515"/>
    <w:rsid w:val="00F63679"/>
    <w:rsid w:val="00F6378A"/>
    <w:rsid w:val="00F64C95"/>
    <w:rsid w:val="00F64D90"/>
    <w:rsid w:val="00F64FBD"/>
    <w:rsid w:val="00F700E2"/>
    <w:rsid w:val="00F70205"/>
    <w:rsid w:val="00F706AF"/>
    <w:rsid w:val="00F70AEA"/>
    <w:rsid w:val="00F70E9A"/>
    <w:rsid w:val="00F70F9B"/>
    <w:rsid w:val="00F711DE"/>
    <w:rsid w:val="00F71281"/>
    <w:rsid w:val="00F7143F"/>
    <w:rsid w:val="00F7181E"/>
    <w:rsid w:val="00F71F8C"/>
    <w:rsid w:val="00F72737"/>
    <w:rsid w:val="00F727EC"/>
    <w:rsid w:val="00F72A87"/>
    <w:rsid w:val="00F72FDA"/>
    <w:rsid w:val="00F736C3"/>
    <w:rsid w:val="00F7373B"/>
    <w:rsid w:val="00F73BE3"/>
    <w:rsid w:val="00F73FA6"/>
    <w:rsid w:val="00F740CC"/>
    <w:rsid w:val="00F74253"/>
    <w:rsid w:val="00F745D8"/>
    <w:rsid w:val="00F75160"/>
    <w:rsid w:val="00F761C6"/>
    <w:rsid w:val="00F7647B"/>
    <w:rsid w:val="00F76743"/>
    <w:rsid w:val="00F76BF4"/>
    <w:rsid w:val="00F771E5"/>
    <w:rsid w:val="00F80066"/>
    <w:rsid w:val="00F80A4F"/>
    <w:rsid w:val="00F814E9"/>
    <w:rsid w:val="00F81A49"/>
    <w:rsid w:val="00F81ADF"/>
    <w:rsid w:val="00F82785"/>
    <w:rsid w:val="00F829BA"/>
    <w:rsid w:val="00F832B4"/>
    <w:rsid w:val="00F83991"/>
    <w:rsid w:val="00F849DF"/>
    <w:rsid w:val="00F850B5"/>
    <w:rsid w:val="00F85391"/>
    <w:rsid w:val="00F8621F"/>
    <w:rsid w:val="00F8675E"/>
    <w:rsid w:val="00F86A8C"/>
    <w:rsid w:val="00F86B57"/>
    <w:rsid w:val="00F86B94"/>
    <w:rsid w:val="00F872D4"/>
    <w:rsid w:val="00F873CC"/>
    <w:rsid w:val="00F87A99"/>
    <w:rsid w:val="00F87DF5"/>
    <w:rsid w:val="00F90655"/>
    <w:rsid w:val="00F91DAA"/>
    <w:rsid w:val="00F91E50"/>
    <w:rsid w:val="00F921FE"/>
    <w:rsid w:val="00F926C7"/>
    <w:rsid w:val="00F92F03"/>
    <w:rsid w:val="00F935A1"/>
    <w:rsid w:val="00F93D17"/>
    <w:rsid w:val="00F93D4C"/>
    <w:rsid w:val="00F945A1"/>
    <w:rsid w:val="00F94C3D"/>
    <w:rsid w:val="00F94D5B"/>
    <w:rsid w:val="00F95251"/>
    <w:rsid w:val="00F952DA"/>
    <w:rsid w:val="00F96254"/>
    <w:rsid w:val="00F962AD"/>
    <w:rsid w:val="00F96C0C"/>
    <w:rsid w:val="00F96FC6"/>
    <w:rsid w:val="00F977AF"/>
    <w:rsid w:val="00FA0FAC"/>
    <w:rsid w:val="00FA1AE3"/>
    <w:rsid w:val="00FA1CBB"/>
    <w:rsid w:val="00FA1DFD"/>
    <w:rsid w:val="00FA1F84"/>
    <w:rsid w:val="00FA2122"/>
    <w:rsid w:val="00FA23DE"/>
    <w:rsid w:val="00FA35CF"/>
    <w:rsid w:val="00FA445D"/>
    <w:rsid w:val="00FA58E0"/>
    <w:rsid w:val="00FA655B"/>
    <w:rsid w:val="00FA6962"/>
    <w:rsid w:val="00FA6C6A"/>
    <w:rsid w:val="00FA704E"/>
    <w:rsid w:val="00FA7541"/>
    <w:rsid w:val="00FA7756"/>
    <w:rsid w:val="00FB0953"/>
    <w:rsid w:val="00FB18FD"/>
    <w:rsid w:val="00FB1997"/>
    <w:rsid w:val="00FB2193"/>
    <w:rsid w:val="00FB258F"/>
    <w:rsid w:val="00FB27B4"/>
    <w:rsid w:val="00FB29A8"/>
    <w:rsid w:val="00FB2B25"/>
    <w:rsid w:val="00FB39EA"/>
    <w:rsid w:val="00FB3C8E"/>
    <w:rsid w:val="00FB44D4"/>
    <w:rsid w:val="00FB487D"/>
    <w:rsid w:val="00FB4FC3"/>
    <w:rsid w:val="00FB5685"/>
    <w:rsid w:val="00FB589E"/>
    <w:rsid w:val="00FB6627"/>
    <w:rsid w:val="00FB6A3C"/>
    <w:rsid w:val="00FB6F93"/>
    <w:rsid w:val="00FB74ED"/>
    <w:rsid w:val="00FB7BFE"/>
    <w:rsid w:val="00FC0A71"/>
    <w:rsid w:val="00FC0F8D"/>
    <w:rsid w:val="00FC0FBC"/>
    <w:rsid w:val="00FC103A"/>
    <w:rsid w:val="00FC1EEC"/>
    <w:rsid w:val="00FC1F5D"/>
    <w:rsid w:val="00FC2357"/>
    <w:rsid w:val="00FC2AAF"/>
    <w:rsid w:val="00FC2BC7"/>
    <w:rsid w:val="00FC3288"/>
    <w:rsid w:val="00FC338A"/>
    <w:rsid w:val="00FC3419"/>
    <w:rsid w:val="00FC3466"/>
    <w:rsid w:val="00FC3FFA"/>
    <w:rsid w:val="00FC43F6"/>
    <w:rsid w:val="00FC4473"/>
    <w:rsid w:val="00FC4E8F"/>
    <w:rsid w:val="00FC4EE4"/>
    <w:rsid w:val="00FC568F"/>
    <w:rsid w:val="00FC6369"/>
    <w:rsid w:val="00FC6DD3"/>
    <w:rsid w:val="00FC6F2B"/>
    <w:rsid w:val="00FC7486"/>
    <w:rsid w:val="00FC7E48"/>
    <w:rsid w:val="00FC7E69"/>
    <w:rsid w:val="00FC7E75"/>
    <w:rsid w:val="00FD02A3"/>
    <w:rsid w:val="00FD0BA2"/>
    <w:rsid w:val="00FD0F8F"/>
    <w:rsid w:val="00FD1463"/>
    <w:rsid w:val="00FD15E7"/>
    <w:rsid w:val="00FD2028"/>
    <w:rsid w:val="00FD3112"/>
    <w:rsid w:val="00FD3119"/>
    <w:rsid w:val="00FD3559"/>
    <w:rsid w:val="00FD393F"/>
    <w:rsid w:val="00FD449B"/>
    <w:rsid w:val="00FD465E"/>
    <w:rsid w:val="00FD49A2"/>
    <w:rsid w:val="00FD4AA9"/>
    <w:rsid w:val="00FD4B4E"/>
    <w:rsid w:val="00FD4CAE"/>
    <w:rsid w:val="00FD4D25"/>
    <w:rsid w:val="00FD5BCD"/>
    <w:rsid w:val="00FD5D63"/>
    <w:rsid w:val="00FD5E1F"/>
    <w:rsid w:val="00FD5E53"/>
    <w:rsid w:val="00FD5EDF"/>
    <w:rsid w:val="00FD5FF0"/>
    <w:rsid w:val="00FD6372"/>
    <w:rsid w:val="00FD645A"/>
    <w:rsid w:val="00FD64B8"/>
    <w:rsid w:val="00FD696E"/>
    <w:rsid w:val="00FD6DEF"/>
    <w:rsid w:val="00FD6FBB"/>
    <w:rsid w:val="00FD7619"/>
    <w:rsid w:val="00FD773C"/>
    <w:rsid w:val="00FD7A7A"/>
    <w:rsid w:val="00FD7AD2"/>
    <w:rsid w:val="00FD7FAA"/>
    <w:rsid w:val="00FE0905"/>
    <w:rsid w:val="00FE0A0E"/>
    <w:rsid w:val="00FE2687"/>
    <w:rsid w:val="00FE2994"/>
    <w:rsid w:val="00FE2D65"/>
    <w:rsid w:val="00FE2F14"/>
    <w:rsid w:val="00FE3E8A"/>
    <w:rsid w:val="00FE4C13"/>
    <w:rsid w:val="00FE4CD9"/>
    <w:rsid w:val="00FE5D8D"/>
    <w:rsid w:val="00FE72E4"/>
    <w:rsid w:val="00FE759F"/>
    <w:rsid w:val="00FE76F5"/>
    <w:rsid w:val="00FF190F"/>
    <w:rsid w:val="00FF1A40"/>
    <w:rsid w:val="00FF1BB3"/>
    <w:rsid w:val="00FF1DE6"/>
    <w:rsid w:val="00FF20AF"/>
    <w:rsid w:val="00FF27E4"/>
    <w:rsid w:val="00FF2D60"/>
    <w:rsid w:val="00FF2E7D"/>
    <w:rsid w:val="00FF2F02"/>
    <w:rsid w:val="00FF2F2F"/>
    <w:rsid w:val="00FF3E39"/>
    <w:rsid w:val="00FF408B"/>
    <w:rsid w:val="00FF5262"/>
    <w:rsid w:val="00FF5381"/>
    <w:rsid w:val="00FF673F"/>
    <w:rsid w:val="00FF7CC5"/>
    <w:rsid w:val="00FF7D3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9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3"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itle" w:qFormat="1"/>
    <w:lsdException w:name="Subtitle" w:qFormat="1"/>
    <w:lsdException w:name="Hyperlink"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63693"/>
    <w:pPr>
      <w:spacing w:before="18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C37C86"/>
    <w:pPr>
      <w:keepNext/>
      <w:numPr>
        <w:numId w:val="1"/>
      </w:numPr>
      <w:outlineLvl w:val="0"/>
    </w:pPr>
    <w:rPr>
      <w:rFonts w:ascii="Arial" w:eastAsia="宋体" w:hAnsi="Arial"/>
      <w:b/>
      <w:kern w:val="32"/>
      <w:sz w:val="28"/>
      <w:lang/>
    </w:rPr>
  </w:style>
  <w:style w:type="paragraph" w:styleId="2">
    <w:name w:val="heading 2"/>
    <w:aliases w:val="DO NOT USE_h2,h2,h21,H2,Head2A,2,UNDERRUBRIK 1-2,Heading 2 Char,H2 Char,h2 Char"/>
    <w:basedOn w:val="a"/>
    <w:next w:val="a0"/>
    <w:link w:val="2Char"/>
    <w:rsid w:val="00F31730"/>
    <w:pPr>
      <w:keepNext/>
      <w:tabs>
        <w:tab w:val="left" w:pos="-806"/>
      </w:tabs>
      <w:spacing w:before="240" w:after="60"/>
      <w:ind w:left="567" w:hanging="567"/>
      <w:outlineLvl w:val="1"/>
    </w:pPr>
    <w:rPr>
      <w:rFonts w:ascii="Arial" w:eastAsia="MS Mincho" w:hAnsi="Arial"/>
      <w:b/>
      <w:lang/>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883800"/>
    <w:pPr>
      <w:keepNext/>
      <w:tabs>
        <w:tab w:val="left" w:pos="-5500"/>
      </w:tabs>
      <w:spacing w:before="120" w:after="180"/>
      <w:ind w:left="1134" w:hanging="1134"/>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link w:val="4Char"/>
    <w:uiPriority w:val="9"/>
    <w:qFormat/>
    <w:rsid w:val="005670AC"/>
    <w:pPr>
      <w:keepNext/>
      <w:numPr>
        <w:ilvl w:val="3"/>
        <w:numId w:val="1"/>
      </w:numPr>
      <w:spacing w:before="120" w:after="180"/>
      <w:ind w:left="1418" w:hanging="1418"/>
      <w:outlineLvl w:val="3"/>
    </w:pPr>
    <w:rPr>
      <w:rFonts w:ascii="Arial" w:eastAsia="Arial" w:hAnsi="Arial"/>
      <w:sz w:val="22"/>
      <w:lang/>
    </w:rPr>
  </w:style>
  <w:style w:type="paragraph" w:styleId="5">
    <w:name w:val="heading 5"/>
    <w:basedOn w:val="a"/>
    <w:next w:val="a"/>
    <w:link w:val="5Char"/>
    <w:semiHidden/>
    <w:unhideWhenUsed/>
    <w:qFormat/>
    <w:rsid w:val="006D5B67"/>
    <w:pPr>
      <w:keepNext/>
      <w:keepLines/>
      <w:spacing w:before="280" w:after="290" w:line="376" w:lineRule="auto"/>
      <w:outlineLvl w:val="4"/>
    </w:pPr>
    <w:rPr>
      <w:b/>
      <w:bCs/>
      <w:sz w:val="28"/>
      <w:szCs w:val="28"/>
      <w:lang/>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rsid w:val="00F31730"/>
    <w:rPr>
      <w:sz w:val="21"/>
    </w:rPr>
  </w:style>
  <w:style w:type="character" w:styleId="a5">
    <w:name w:val="footnote reference"/>
    <w:rsid w:val="00F31730"/>
    <w:rPr>
      <w:vertAlign w:val="superscript"/>
    </w:rPr>
  </w:style>
  <w:style w:type="character" w:styleId="a6">
    <w:name w:val="page number"/>
    <w:basedOn w:val="a1"/>
    <w:rsid w:val="00F31730"/>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31730"/>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
    <w:link w:val="a7"/>
    <w:rsid w:val="00F31730"/>
    <w:rPr>
      <w:lang w:val="en-GB" w:eastAsia="en-US"/>
    </w:rPr>
  </w:style>
  <w:style w:type="paragraph" w:styleId="a8">
    <w:name w:val="Document Map"/>
    <w:basedOn w:val="a"/>
    <w:rsid w:val="00F31730"/>
    <w:pPr>
      <w:shd w:val="clear" w:color="auto" w:fill="000080"/>
    </w:pPr>
  </w:style>
  <w:style w:type="paragraph" w:styleId="a9">
    <w:name w:val="annotation text"/>
    <w:basedOn w:val="a"/>
    <w:rsid w:val="00F31730"/>
  </w:style>
  <w:style w:type="paragraph" w:customStyle="1" w:styleId="TH">
    <w:name w:val="TH"/>
    <w:basedOn w:val="a"/>
    <w:link w:val="THChar"/>
    <w:rsid w:val="00F31730"/>
    <w:pPr>
      <w:keepNext/>
      <w:keepLines/>
      <w:spacing w:before="60" w:after="180"/>
      <w:jc w:val="center"/>
    </w:pPr>
    <w:rPr>
      <w:rFonts w:ascii="Arial" w:eastAsia="宋体" w:hAnsi="Arial"/>
      <w:b/>
      <w:lang w:val="en-GB"/>
    </w:rPr>
  </w:style>
  <w:style w:type="paragraph" w:styleId="aa">
    <w:name w:val="List"/>
    <w:basedOn w:val="a"/>
    <w:rsid w:val="00F31730"/>
    <w:pPr>
      <w:ind w:left="283" w:hanging="283"/>
    </w:pPr>
  </w:style>
  <w:style w:type="paragraph" w:customStyle="1" w:styleId="TAH">
    <w:name w:val="TAH"/>
    <w:basedOn w:val="a"/>
    <w:link w:val="TAHCar"/>
    <w:rsid w:val="00F31730"/>
    <w:pPr>
      <w:keepNext/>
      <w:keepLines/>
      <w:jc w:val="center"/>
    </w:pPr>
    <w:rPr>
      <w:rFonts w:ascii="Arial" w:eastAsia="宋体" w:hAnsi="Arial"/>
      <w:b/>
      <w:sz w:val="18"/>
      <w:lang w:val="en-GB"/>
    </w:rPr>
  </w:style>
  <w:style w:type="paragraph" w:styleId="ab">
    <w:name w:val="footer"/>
    <w:basedOn w:val="a"/>
    <w:rsid w:val="00F31730"/>
    <w:pPr>
      <w:tabs>
        <w:tab w:val="center" w:pos="4153"/>
        <w:tab w:val="right" w:pos="8306"/>
      </w:tabs>
      <w:snapToGrid w:val="0"/>
    </w:pPr>
    <w:rPr>
      <w:sz w:val="18"/>
    </w:rPr>
  </w:style>
  <w:style w:type="paragraph" w:styleId="a7">
    <w:name w:val="caption"/>
    <w:aliases w:val="cap,cap Char,Caption Char,Caption Char1 Char,cap Char Char1,Caption Char Char1 Char,cap Char2"/>
    <w:basedOn w:val="a"/>
    <w:next w:val="a"/>
    <w:link w:val="Char0"/>
    <w:rsid w:val="00F31730"/>
    <w:pPr>
      <w:overflowPunct w:val="0"/>
      <w:autoSpaceDE w:val="0"/>
      <w:autoSpaceDN w:val="0"/>
      <w:adjustRightInd w:val="0"/>
      <w:spacing w:before="120" w:after="120"/>
      <w:textAlignment w:val="baseline"/>
    </w:pPr>
    <w:rPr>
      <w:rFonts w:eastAsia="宋体"/>
      <w:lang w:val="en-GB"/>
    </w:rPr>
  </w:style>
  <w:style w:type="paragraph" w:styleId="ac">
    <w:name w:val="annotation subject"/>
    <w:basedOn w:val="a9"/>
    <w:next w:val="a9"/>
    <w:rsid w:val="00F31730"/>
    <w:rPr>
      <w:b/>
    </w:rPr>
  </w:style>
  <w:style w:type="paragraph" w:customStyle="1" w:styleId="CharCharCharCharCharCharCharCharCharCharCharChar">
    <w:name w:val="Char Char Char Char Char Char Char Char Char Char Char Char"/>
    <w:rsid w:val="00F31730"/>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F31730"/>
    <w:pPr>
      <w:tabs>
        <w:tab w:val="center" w:pos="4536"/>
        <w:tab w:val="right" w:pos="9072"/>
      </w:tabs>
    </w:pPr>
    <w:rPr>
      <w:rFonts w:ascii="Arial" w:eastAsia="MS Mincho" w:hAnsi="Arial"/>
      <w:b/>
      <w:lang/>
    </w:rPr>
  </w:style>
  <w:style w:type="paragraph" w:styleId="ae">
    <w:name w:val="Balloon Text"/>
    <w:basedOn w:val="a"/>
    <w:rsid w:val="00F31730"/>
    <w:rPr>
      <w:sz w:val="18"/>
    </w:rPr>
  </w:style>
  <w:style w:type="paragraph" w:customStyle="1" w:styleId="CharCharChar">
    <w:name w:val="Char Char Char"/>
    <w:rsid w:val="00F31730"/>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2"/>
    <w:rsid w:val="00F31730"/>
    <w:pPr>
      <w:snapToGrid w:val="0"/>
    </w:pPr>
    <w:rPr>
      <w:sz w:val="18"/>
      <w:lang/>
    </w:rPr>
  </w:style>
  <w:style w:type="paragraph" w:customStyle="1" w:styleId="TAL">
    <w:name w:val="TAL"/>
    <w:basedOn w:val="a"/>
    <w:link w:val="TALChar"/>
    <w:rsid w:val="00F31730"/>
    <w:pPr>
      <w:keepNext/>
      <w:keepLines/>
    </w:pPr>
    <w:rPr>
      <w:rFonts w:ascii="Arial" w:eastAsia="宋体" w:hAnsi="Arial"/>
      <w:sz w:val="18"/>
      <w:lang w:val="en-GB"/>
    </w:rPr>
  </w:style>
  <w:style w:type="paragraph" w:styleId="20">
    <w:name w:val="List 2"/>
    <w:basedOn w:val="aa"/>
    <w:rsid w:val="00F31730"/>
    <w:pPr>
      <w:tabs>
        <w:tab w:val="left" w:pos="2041"/>
      </w:tabs>
      <w:ind w:left="2041" w:hanging="737"/>
    </w:pPr>
    <w:rPr>
      <w:rFonts w:ascii="Arial" w:hAnsi="Arial"/>
      <w:sz w:val="22"/>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F31730"/>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link w:val="TH"/>
    <w:rsid w:val="00FF20AF"/>
    <w:rPr>
      <w:rFonts w:ascii="Arial" w:hAnsi="Arial"/>
      <w:b/>
      <w:lang w:val="en-GB" w:eastAsia="en-US"/>
    </w:rPr>
  </w:style>
  <w:style w:type="character" w:styleId="af0">
    <w:name w:val="Strong"/>
    <w:rsid w:val="00CF5623"/>
    <w:rPr>
      <w:rFonts w:ascii="Arial" w:eastAsia="宋体" w:hAnsi="Arial" w:cs="Arial"/>
      <w:b/>
      <w:bCs/>
      <w:color w:val="0000FF"/>
      <w:kern w:val="2"/>
      <w:lang w:val="en-GB" w:eastAsia="zh-CN" w:bidi="ar-SA"/>
    </w:rPr>
  </w:style>
  <w:style w:type="character" w:customStyle="1" w:styleId="B10">
    <w:name w:val="B1 (文字)"/>
    <w:link w:val="B1"/>
    <w:locked/>
    <w:rsid w:val="00CF5623"/>
    <w:rPr>
      <w:lang w:val="en-GB" w:eastAsia="en-US"/>
    </w:rPr>
  </w:style>
  <w:style w:type="character" w:customStyle="1" w:styleId="TACChar">
    <w:name w:val="TAC Char"/>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basedOn w:val="a"/>
    <w:link w:val="Char3"/>
    <w:uiPriority w:val="34"/>
    <w:qFormat/>
    <w:rsid w:val="00E52DF7"/>
    <w:pPr>
      <w:ind w:firstLineChars="200" w:firstLine="420"/>
    </w:pPr>
    <w:rPr>
      <w:rFonts w:ascii="宋体" w:eastAsia="宋体" w:hAnsi="宋体"/>
      <w:sz w:val="24"/>
      <w:szCs w:val="24"/>
      <w:lang/>
    </w:rPr>
  </w:style>
  <w:style w:type="table" w:styleId="af3">
    <w:name w:val="Table Grid"/>
    <w:basedOn w:val="a2"/>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2">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C37C86"/>
    <w:rPr>
      <w:rFonts w:ascii="Arial" w:hAnsi="Arial"/>
      <w:b/>
      <w:kern w:val="32"/>
      <w:sz w:val="28"/>
      <w:lang w:eastAsia="en-US"/>
    </w:rPr>
  </w:style>
  <w:style w:type="paragraph" w:customStyle="1" w:styleId="PL">
    <w:name w:val="PL"/>
    <w:rsid w:val="004960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CharCharCharCharCharChar">
    <w:name w:val="Char Char Char Char Char Char"/>
    <w:autoRedefine/>
    <w:rsid w:val="00496067"/>
    <w:pPr>
      <w:widowControl w:val="0"/>
      <w:spacing w:line="300" w:lineRule="auto"/>
      <w:ind w:firstLineChars="200" w:firstLine="480"/>
      <w:jc w:val="both"/>
    </w:pPr>
    <w:rPr>
      <w:rFonts w:eastAsia="仿宋_GB2312"/>
      <w:noProof/>
      <w:kern w:val="2"/>
      <w:sz w:val="24"/>
      <w:szCs w:val="24"/>
    </w:rPr>
  </w:style>
  <w:style w:type="character" w:customStyle="1" w:styleId="TALChar">
    <w:name w:val="TAL Char"/>
    <w:link w:val="TAL"/>
    <w:locked/>
    <w:rsid w:val="00496067"/>
    <w:rPr>
      <w:rFonts w:ascii="Arial" w:hAnsi="Arial"/>
      <w:sz w:val="18"/>
      <w:lang w:val="en-GB" w:eastAsia="en-US"/>
    </w:rPr>
  </w:style>
  <w:style w:type="character" w:styleId="af5">
    <w:name w:val="Placeholder Text"/>
    <w:uiPriority w:val="99"/>
    <w:semiHidden/>
    <w:rsid w:val="009919F1"/>
    <w:rPr>
      <w:color w:val="808080"/>
    </w:rPr>
  </w:style>
  <w:style w:type="paragraph" w:customStyle="1" w:styleId="Style11">
    <w:name w:val="Style1.1"/>
    <w:basedOn w:val="a0"/>
    <w:link w:val="Style11Char"/>
    <w:qFormat/>
    <w:rsid w:val="008A2FDE"/>
    <w:pPr>
      <w:numPr>
        <w:ilvl w:val="1"/>
        <w:numId w:val="1"/>
      </w:numPr>
      <w:spacing w:before="240"/>
    </w:pPr>
    <w:rPr>
      <w:rFonts w:ascii="Arial" w:hAnsi="Arial"/>
      <w:b/>
      <w:sz w:val="24"/>
      <w:lang/>
    </w:rPr>
  </w:style>
  <w:style w:type="character" w:styleId="af6">
    <w:name w:val="Hyperlink"/>
    <w:uiPriority w:val="99"/>
    <w:rsid w:val="00E3668B"/>
    <w:rPr>
      <w:color w:val="0000FF"/>
      <w:u w:val="single"/>
    </w:rPr>
  </w:style>
  <w:style w:type="character" w:customStyle="1" w:styleId="Style11Char">
    <w:name w:val="Style1.1 Char"/>
    <w:link w:val="Style11"/>
    <w:rsid w:val="008A2FDE"/>
    <w:rPr>
      <w:rFonts w:ascii="Arial" w:eastAsia="MS Mincho" w:hAnsi="Arial"/>
      <w:b/>
      <w:sz w:val="24"/>
      <w:lang w:eastAsia="en-US"/>
    </w:rPr>
  </w:style>
  <w:style w:type="paragraph" w:customStyle="1" w:styleId="TF">
    <w:name w:val="TF"/>
    <w:basedOn w:val="TH"/>
    <w:uiPriority w:val="99"/>
    <w:rsid w:val="005B250A"/>
    <w:pPr>
      <w:keepNext w:val="0"/>
      <w:spacing w:before="0" w:after="240"/>
    </w:pPr>
  </w:style>
  <w:style w:type="paragraph" w:customStyle="1" w:styleId="B2">
    <w:name w:val="B2"/>
    <w:basedOn w:val="20"/>
    <w:link w:val="B2Char"/>
    <w:rsid w:val="005B250A"/>
    <w:pPr>
      <w:tabs>
        <w:tab w:val="clear" w:pos="2041"/>
      </w:tabs>
      <w:spacing w:before="0" w:after="180"/>
      <w:ind w:left="851" w:hanging="284"/>
    </w:pPr>
    <w:rPr>
      <w:rFonts w:ascii="Times New Roman" w:eastAsia="宋体" w:hAnsi="Times New Roman"/>
      <w:sz w:val="20"/>
      <w:lang/>
    </w:rPr>
  </w:style>
  <w:style w:type="paragraph" w:customStyle="1" w:styleId="B3">
    <w:name w:val="B3"/>
    <w:basedOn w:val="30"/>
    <w:uiPriority w:val="99"/>
    <w:rsid w:val="005B250A"/>
    <w:pPr>
      <w:spacing w:after="180"/>
      <w:ind w:left="1135" w:hanging="284"/>
      <w:contextualSpacing w:val="0"/>
    </w:pPr>
    <w:rPr>
      <w:rFonts w:eastAsia="宋体"/>
    </w:rPr>
  </w:style>
  <w:style w:type="paragraph" w:customStyle="1" w:styleId="B4">
    <w:name w:val="B4"/>
    <w:basedOn w:val="40"/>
    <w:link w:val="B40"/>
    <w:rsid w:val="005B250A"/>
    <w:pPr>
      <w:spacing w:after="180"/>
      <w:ind w:left="1418" w:hanging="284"/>
      <w:contextualSpacing w:val="0"/>
    </w:pPr>
    <w:rPr>
      <w:rFonts w:eastAsia="宋体"/>
      <w:lang/>
    </w:rPr>
  </w:style>
  <w:style w:type="character" w:customStyle="1" w:styleId="B2Char">
    <w:name w:val="B2 Char"/>
    <w:link w:val="B2"/>
    <w:locked/>
    <w:rsid w:val="005B250A"/>
    <w:rPr>
      <w:lang w:eastAsia="en-US"/>
    </w:rPr>
  </w:style>
  <w:style w:type="character" w:customStyle="1" w:styleId="B40">
    <w:name w:val="B4 (文字)"/>
    <w:link w:val="B4"/>
    <w:locked/>
    <w:rsid w:val="005B250A"/>
    <w:rPr>
      <w:lang w:eastAsia="en-US"/>
    </w:rPr>
  </w:style>
  <w:style w:type="paragraph" w:styleId="30">
    <w:name w:val="List 3"/>
    <w:basedOn w:val="a"/>
    <w:rsid w:val="005B250A"/>
    <w:pPr>
      <w:ind w:left="1080" w:hanging="360"/>
      <w:contextualSpacing/>
    </w:pPr>
  </w:style>
  <w:style w:type="paragraph" w:styleId="40">
    <w:name w:val="List 4"/>
    <w:basedOn w:val="a"/>
    <w:rsid w:val="005B250A"/>
    <w:pPr>
      <w:ind w:left="1440" w:hanging="360"/>
      <w:contextualSpacing/>
    </w:pPr>
  </w:style>
  <w:style w:type="paragraph" w:customStyle="1" w:styleId="Style1">
    <w:name w:val="Style1"/>
    <w:basedOn w:val="1"/>
    <w:link w:val="Style1Char"/>
    <w:rsid w:val="00D97334"/>
    <w:pPr>
      <w:spacing w:before="240"/>
    </w:pPr>
  </w:style>
  <w:style w:type="character" w:customStyle="1" w:styleId="Style1Char">
    <w:name w:val="Style1 Char"/>
    <w:basedOn w:val="1Char"/>
    <w:link w:val="Style1"/>
    <w:rsid w:val="00D97334"/>
  </w:style>
  <w:style w:type="paragraph" w:customStyle="1" w:styleId="111">
    <w:name w:val="1.1.1"/>
    <w:basedOn w:val="a0"/>
    <w:link w:val="111Char"/>
    <w:rsid w:val="002D6C62"/>
    <w:rPr>
      <w:b/>
    </w:rPr>
  </w:style>
  <w:style w:type="paragraph" w:styleId="af7">
    <w:name w:val="Date"/>
    <w:basedOn w:val="a"/>
    <w:next w:val="a"/>
    <w:link w:val="Char4"/>
    <w:rsid w:val="006F6A96"/>
    <w:rPr>
      <w:lang/>
    </w:rPr>
  </w:style>
  <w:style w:type="character" w:customStyle="1" w:styleId="111Char">
    <w:name w:val="1.1.1 Char"/>
    <w:link w:val="111"/>
    <w:rsid w:val="002D6C62"/>
    <w:rPr>
      <w:rFonts w:eastAsia="MS Mincho"/>
      <w:b/>
      <w:lang w:val="en-US" w:eastAsia="en-US"/>
    </w:rPr>
  </w:style>
  <w:style w:type="character" w:customStyle="1" w:styleId="Char4">
    <w:name w:val="日期 Char"/>
    <w:link w:val="af7"/>
    <w:rsid w:val="006F6A96"/>
    <w:rPr>
      <w:rFonts w:eastAsia="Times New Roman"/>
      <w:lang w:eastAsia="en-US"/>
    </w:rPr>
  </w:style>
  <w:style w:type="paragraph" w:customStyle="1" w:styleId="Style111">
    <w:name w:val="Style1.1.1"/>
    <w:basedOn w:val="Style11"/>
    <w:qFormat/>
    <w:rsid w:val="005670AC"/>
    <w:pPr>
      <w:numPr>
        <w:ilvl w:val="0"/>
        <w:numId w:val="0"/>
      </w:numPr>
      <w:ind w:left="533" w:hanging="533"/>
    </w:pPr>
  </w:style>
  <w:style w:type="paragraph" w:styleId="af8">
    <w:name w:val="No Spacing"/>
    <w:uiPriority w:val="1"/>
    <w:qFormat/>
    <w:rsid w:val="00512194"/>
    <w:rPr>
      <w:rFonts w:eastAsia="Times New Roman"/>
      <w:lang w:eastAsia="en-US"/>
    </w:rPr>
  </w:style>
  <w:style w:type="paragraph" w:customStyle="1" w:styleId="111Style2">
    <w:name w:val="1.1.1 Style 2"/>
    <w:basedOn w:val="4"/>
    <w:link w:val="111Style2Char"/>
    <w:qFormat/>
    <w:rsid w:val="00AD040C"/>
    <w:pPr>
      <w:numPr>
        <w:ilvl w:val="2"/>
      </w:numPr>
      <w:spacing w:before="180" w:after="120"/>
    </w:pPr>
    <w:rPr>
      <w:b/>
    </w:rPr>
  </w:style>
  <w:style w:type="character" w:customStyle="1" w:styleId="TAHCar">
    <w:name w:val="TAH Car"/>
    <w:link w:val="TAH"/>
    <w:rsid w:val="001C3453"/>
    <w:rPr>
      <w:rFonts w:ascii="Arial" w:hAnsi="Arial"/>
      <w:b/>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uiPriority w:val="9"/>
    <w:rsid w:val="006C4BBE"/>
    <w:rPr>
      <w:rFonts w:ascii="Arial" w:eastAsia="Arial" w:hAnsi="Arial"/>
      <w:sz w:val="22"/>
      <w:lang w:eastAsia="en-US"/>
    </w:rPr>
  </w:style>
  <w:style w:type="character" w:customStyle="1" w:styleId="111Style2Char">
    <w:name w:val="1.1.1 Style 2 Char"/>
    <w:link w:val="111Style2"/>
    <w:rsid w:val="00AD040C"/>
    <w:rPr>
      <w:rFonts w:ascii="Arial" w:eastAsia="Arial" w:hAnsi="Arial"/>
      <w:b/>
      <w:sz w:val="22"/>
      <w:lang w:eastAsia="en-US"/>
    </w:rPr>
  </w:style>
  <w:style w:type="paragraph" w:customStyle="1" w:styleId="CharChar1CharCharCharCharCharCharCharCharCharCharCharCharCharCharChar">
    <w:name w:val="Char Char1 Char Char Char Char Char Char Char Char Char Char Char Char Char Char Char"/>
    <w:semiHidden/>
    <w:rsid w:val="00060D6B"/>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3">
    <w:name w:val="列出段落 Char"/>
    <w:link w:val="af2"/>
    <w:uiPriority w:val="34"/>
    <w:rsid w:val="0093792D"/>
    <w:rPr>
      <w:rFonts w:ascii="宋体" w:hAnsi="宋体" w:cs="宋体"/>
      <w:sz w:val="24"/>
      <w:szCs w:val="24"/>
    </w:rPr>
  </w:style>
  <w:style w:type="character" w:customStyle="1" w:styleId="2222Char">
    <w:name w:val="스타일 스타일 스타일 스타일 양쪽 첫 줄:  2 글자 + 첫 줄:  2 글자 + 첫 줄:  2 글자 + 첫 줄:  2... Char"/>
    <w:link w:val="2222"/>
    <w:locked/>
    <w:rsid w:val="00687127"/>
    <w:rPr>
      <w:rFonts w:eastAsia="Malgun Gothic" w:cs="Batang"/>
      <w:lang w:val="en-GB" w:eastAsia="en-US"/>
    </w:rPr>
  </w:style>
  <w:style w:type="paragraph" w:customStyle="1" w:styleId="2222">
    <w:name w:val="스타일 스타일 스타일 스타일 양쪽 첫 줄:  2 글자 + 첫 줄:  2 글자 + 첫 줄:  2 글자 + 첫 줄:  2..."/>
    <w:basedOn w:val="a"/>
    <w:link w:val="2222Char"/>
    <w:rsid w:val="00687127"/>
    <w:pPr>
      <w:spacing w:before="0" w:after="180" w:line="336" w:lineRule="auto"/>
      <w:ind w:firstLineChars="200" w:firstLine="200"/>
      <w:jc w:val="both"/>
    </w:pPr>
    <w:rPr>
      <w:rFonts w:eastAsia="Malgun Gothic"/>
      <w:lang w:val="en-GB"/>
    </w:rPr>
  </w:style>
  <w:style w:type="character" w:customStyle="1" w:styleId="B1Char1">
    <w:name w:val="B1 Char1"/>
    <w:basedOn w:val="a1"/>
    <w:rsid w:val="00292166"/>
    <w:rPr>
      <w:lang w:val="en-GB" w:eastAsia="en-US"/>
    </w:rPr>
  </w:style>
  <w:style w:type="character" w:customStyle="1" w:styleId="TALCar">
    <w:name w:val="TAL Car"/>
    <w:rsid w:val="00613000"/>
    <w:rPr>
      <w:rFonts w:ascii="Arial" w:hAnsi="Arial"/>
      <w:sz w:val="18"/>
    </w:rPr>
  </w:style>
</w:styles>
</file>

<file path=word/webSettings.xml><?xml version="1.0" encoding="utf-8"?>
<w:webSettings xmlns:r="http://schemas.openxmlformats.org/officeDocument/2006/relationships" xmlns:w="http://schemas.openxmlformats.org/wordprocessingml/2006/main">
  <w:divs>
    <w:div w:id="50467615">
      <w:bodyDiv w:val="1"/>
      <w:marLeft w:val="0"/>
      <w:marRight w:val="0"/>
      <w:marTop w:val="0"/>
      <w:marBottom w:val="0"/>
      <w:divBdr>
        <w:top w:val="none" w:sz="0" w:space="0" w:color="auto"/>
        <w:left w:val="none" w:sz="0" w:space="0" w:color="auto"/>
        <w:bottom w:val="none" w:sz="0" w:space="0" w:color="auto"/>
        <w:right w:val="none" w:sz="0" w:space="0" w:color="auto"/>
      </w:divBdr>
      <w:divsChild>
        <w:div w:id="649214774">
          <w:marLeft w:val="1800"/>
          <w:marRight w:val="0"/>
          <w:marTop w:val="67"/>
          <w:marBottom w:val="0"/>
          <w:divBdr>
            <w:top w:val="none" w:sz="0" w:space="0" w:color="auto"/>
            <w:left w:val="none" w:sz="0" w:space="0" w:color="auto"/>
            <w:bottom w:val="none" w:sz="0" w:space="0" w:color="auto"/>
            <w:right w:val="none" w:sz="0" w:space="0" w:color="auto"/>
          </w:divBdr>
        </w:div>
        <w:div w:id="685592113">
          <w:marLeft w:val="1800"/>
          <w:marRight w:val="0"/>
          <w:marTop w:val="67"/>
          <w:marBottom w:val="0"/>
          <w:divBdr>
            <w:top w:val="none" w:sz="0" w:space="0" w:color="auto"/>
            <w:left w:val="none" w:sz="0" w:space="0" w:color="auto"/>
            <w:bottom w:val="none" w:sz="0" w:space="0" w:color="auto"/>
            <w:right w:val="none" w:sz="0" w:space="0" w:color="auto"/>
          </w:divBdr>
        </w:div>
        <w:div w:id="1062026848">
          <w:marLeft w:val="1800"/>
          <w:marRight w:val="0"/>
          <w:marTop w:val="67"/>
          <w:marBottom w:val="0"/>
          <w:divBdr>
            <w:top w:val="none" w:sz="0" w:space="0" w:color="auto"/>
            <w:left w:val="none" w:sz="0" w:space="0" w:color="auto"/>
            <w:bottom w:val="none" w:sz="0" w:space="0" w:color="auto"/>
            <w:right w:val="none" w:sz="0" w:space="0" w:color="auto"/>
          </w:divBdr>
        </w:div>
      </w:divsChild>
    </w:div>
    <w:div w:id="75059924">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62088611">
      <w:bodyDiv w:val="1"/>
      <w:marLeft w:val="0"/>
      <w:marRight w:val="0"/>
      <w:marTop w:val="0"/>
      <w:marBottom w:val="0"/>
      <w:divBdr>
        <w:top w:val="none" w:sz="0" w:space="0" w:color="auto"/>
        <w:left w:val="none" w:sz="0" w:space="0" w:color="auto"/>
        <w:bottom w:val="none" w:sz="0" w:space="0" w:color="auto"/>
        <w:right w:val="none" w:sz="0" w:space="0" w:color="auto"/>
      </w:divBdr>
    </w:div>
    <w:div w:id="237787289">
      <w:bodyDiv w:val="1"/>
      <w:marLeft w:val="0"/>
      <w:marRight w:val="0"/>
      <w:marTop w:val="0"/>
      <w:marBottom w:val="0"/>
      <w:divBdr>
        <w:top w:val="none" w:sz="0" w:space="0" w:color="auto"/>
        <w:left w:val="none" w:sz="0" w:space="0" w:color="auto"/>
        <w:bottom w:val="none" w:sz="0" w:space="0" w:color="auto"/>
        <w:right w:val="none" w:sz="0" w:space="0" w:color="auto"/>
      </w:divBdr>
    </w:div>
    <w:div w:id="296648071">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60747857">
      <w:bodyDiv w:val="1"/>
      <w:marLeft w:val="0"/>
      <w:marRight w:val="0"/>
      <w:marTop w:val="0"/>
      <w:marBottom w:val="0"/>
      <w:divBdr>
        <w:top w:val="none" w:sz="0" w:space="0" w:color="auto"/>
        <w:left w:val="none" w:sz="0" w:space="0" w:color="auto"/>
        <w:bottom w:val="none" w:sz="0" w:space="0" w:color="auto"/>
        <w:right w:val="none" w:sz="0" w:space="0" w:color="auto"/>
      </w:divBdr>
      <w:divsChild>
        <w:div w:id="229464510">
          <w:marLeft w:val="1166"/>
          <w:marRight w:val="0"/>
          <w:marTop w:val="77"/>
          <w:marBottom w:val="0"/>
          <w:divBdr>
            <w:top w:val="none" w:sz="0" w:space="0" w:color="auto"/>
            <w:left w:val="none" w:sz="0" w:space="0" w:color="auto"/>
            <w:bottom w:val="none" w:sz="0" w:space="0" w:color="auto"/>
            <w:right w:val="none" w:sz="0" w:space="0" w:color="auto"/>
          </w:divBdr>
        </w:div>
        <w:div w:id="323902246">
          <w:marLeft w:val="1800"/>
          <w:marRight w:val="0"/>
          <w:marTop w:val="67"/>
          <w:marBottom w:val="0"/>
          <w:divBdr>
            <w:top w:val="none" w:sz="0" w:space="0" w:color="auto"/>
            <w:left w:val="none" w:sz="0" w:space="0" w:color="auto"/>
            <w:bottom w:val="none" w:sz="0" w:space="0" w:color="auto"/>
            <w:right w:val="none" w:sz="0" w:space="0" w:color="auto"/>
          </w:divBdr>
        </w:div>
        <w:div w:id="426972706">
          <w:marLeft w:val="1800"/>
          <w:marRight w:val="0"/>
          <w:marTop w:val="67"/>
          <w:marBottom w:val="0"/>
          <w:divBdr>
            <w:top w:val="none" w:sz="0" w:space="0" w:color="auto"/>
            <w:left w:val="none" w:sz="0" w:space="0" w:color="auto"/>
            <w:bottom w:val="none" w:sz="0" w:space="0" w:color="auto"/>
            <w:right w:val="none" w:sz="0" w:space="0" w:color="auto"/>
          </w:divBdr>
        </w:div>
        <w:div w:id="971060275">
          <w:marLeft w:val="1166"/>
          <w:marRight w:val="0"/>
          <w:marTop w:val="77"/>
          <w:marBottom w:val="0"/>
          <w:divBdr>
            <w:top w:val="none" w:sz="0" w:space="0" w:color="auto"/>
            <w:left w:val="none" w:sz="0" w:space="0" w:color="auto"/>
            <w:bottom w:val="none" w:sz="0" w:space="0" w:color="auto"/>
            <w:right w:val="none" w:sz="0" w:space="0" w:color="auto"/>
          </w:divBdr>
        </w:div>
        <w:div w:id="1635523167">
          <w:marLeft w:val="1800"/>
          <w:marRight w:val="0"/>
          <w:marTop w:val="67"/>
          <w:marBottom w:val="0"/>
          <w:divBdr>
            <w:top w:val="none" w:sz="0" w:space="0" w:color="auto"/>
            <w:left w:val="none" w:sz="0" w:space="0" w:color="auto"/>
            <w:bottom w:val="none" w:sz="0" w:space="0" w:color="auto"/>
            <w:right w:val="none" w:sz="0" w:space="0" w:color="auto"/>
          </w:divBdr>
        </w:div>
        <w:div w:id="1748771046">
          <w:marLeft w:val="1166"/>
          <w:marRight w:val="0"/>
          <w:marTop w:val="77"/>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39451568">
      <w:bodyDiv w:val="1"/>
      <w:marLeft w:val="0"/>
      <w:marRight w:val="0"/>
      <w:marTop w:val="0"/>
      <w:marBottom w:val="0"/>
      <w:divBdr>
        <w:top w:val="none" w:sz="0" w:space="0" w:color="auto"/>
        <w:left w:val="none" w:sz="0" w:space="0" w:color="auto"/>
        <w:bottom w:val="none" w:sz="0" w:space="0" w:color="auto"/>
        <w:right w:val="none" w:sz="0" w:space="0" w:color="auto"/>
      </w:divBdr>
      <w:divsChild>
        <w:div w:id="228270267">
          <w:marLeft w:val="1800"/>
          <w:marRight w:val="0"/>
          <w:marTop w:val="67"/>
          <w:marBottom w:val="0"/>
          <w:divBdr>
            <w:top w:val="none" w:sz="0" w:space="0" w:color="auto"/>
            <w:left w:val="none" w:sz="0" w:space="0" w:color="auto"/>
            <w:bottom w:val="none" w:sz="0" w:space="0" w:color="auto"/>
            <w:right w:val="none" w:sz="0" w:space="0" w:color="auto"/>
          </w:divBdr>
        </w:div>
        <w:div w:id="438986465">
          <w:marLeft w:val="1800"/>
          <w:marRight w:val="0"/>
          <w:marTop w:val="67"/>
          <w:marBottom w:val="0"/>
          <w:divBdr>
            <w:top w:val="none" w:sz="0" w:space="0" w:color="auto"/>
            <w:left w:val="none" w:sz="0" w:space="0" w:color="auto"/>
            <w:bottom w:val="none" w:sz="0" w:space="0" w:color="auto"/>
            <w:right w:val="none" w:sz="0" w:space="0" w:color="auto"/>
          </w:divBdr>
        </w:div>
        <w:div w:id="772940869">
          <w:marLeft w:val="1166"/>
          <w:marRight w:val="0"/>
          <w:marTop w:val="77"/>
          <w:marBottom w:val="0"/>
          <w:divBdr>
            <w:top w:val="none" w:sz="0" w:space="0" w:color="auto"/>
            <w:left w:val="none" w:sz="0" w:space="0" w:color="auto"/>
            <w:bottom w:val="none" w:sz="0" w:space="0" w:color="auto"/>
            <w:right w:val="none" w:sz="0" w:space="0" w:color="auto"/>
          </w:divBdr>
        </w:div>
        <w:div w:id="1213274381">
          <w:marLeft w:val="1800"/>
          <w:marRight w:val="0"/>
          <w:marTop w:val="67"/>
          <w:marBottom w:val="0"/>
          <w:divBdr>
            <w:top w:val="none" w:sz="0" w:space="0" w:color="auto"/>
            <w:left w:val="none" w:sz="0" w:space="0" w:color="auto"/>
            <w:bottom w:val="none" w:sz="0" w:space="0" w:color="auto"/>
            <w:right w:val="none" w:sz="0" w:space="0" w:color="auto"/>
          </w:divBdr>
        </w:div>
        <w:div w:id="1529293577">
          <w:marLeft w:val="1800"/>
          <w:marRight w:val="0"/>
          <w:marTop w:val="67"/>
          <w:marBottom w:val="0"/>
          <w:divBdr>
            <w:top w:val="none" w:sz="0" w:space="0" w:color="auto"/>
            <w:left w:val="none" w:sz="0" w:space="0" w:color="auto"/>
            <w:bottom w:val="none" w:sz="0" w:space="0" w:color="auto"/>
            <w:right w:val="none" w:sz="0" w:space="0" w:color="auto"/>
          </w:divBdr>
        </w:div>
        <w:div w:id="1698116810">
          <w:marLeft w:val="1166"/>
          <w:marRight w:val="0"/>
          <w:marTop w:val="77"/>
          <w:marBottom w:val="0"/>
          <w:divBdr>
            <w:top w:val="none" w:sz="0" w:space="0" w:color="auto"/>
            <w:left w:val="none" w:sz="0" w:space="0" w:color="auto"/>
            <w:bottom w:val="none" w:sz="0" w:space="0" w:color="auto"/>
            <w:right w:val="none" w:sz="0" w:space="0" w:color="auto"/>
          </w:divBdr>
        </w:div>
        <w:div w:id="1940944720">
          <w:marLeft w:val="1166"/>
          <w:marRight w:val="0"/>
          <w:marTop w:val="77"/>
          <w:marBottom w:val="0"/>
          <w:divBdr>
            <w:top w:val="none" w:sz="0" w:space="0" w:color="auto"/>
            <w:left w:val="none" w:sz="0" w:space="0" w:color="auto"/>
            <w:bottom w:val="none" w:sz="0" w:space="0" w:color="auto"/>
            <w:right w:val="none" w:sz="0" w:space="0" w:color="auto"/>
          </w:divBdr>
        </w:div>
        <w:div w:id="2034722215">
          <w:marLeft w:val="1800"/>
          <w:marRight w:val="0"/>
          <w:marTop w:val="67"/>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08591199">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1057822763">
      <w:bodyDiv w:val="1"/>
      <w:marLeft w:val="0"/>
      <w:marRight w:val="0"/>
      <w:marTop w:val="0"/>
      <w:marBottom w:val="0"/>
      <w:divBdr>
        <w:top w:val="none" w:sz="0" w:space="0" w:color="auto"/>
        <w:left w:val="none" w:sz="0" w:space="0" w:color="auto"/>
        <w:bottom w:val="none" w:sz="0" w:space="0" w:color="auto"/>
        <w:right w:val="none" w:sz="0" w:space="0" w:color="auto"/>
      </w:divBdr>
    </w:div>
    <w:div w:id="1255017031">
      <w:bodyDiv w:val="1"/>
      <w:marLeft w:val="0"/>
      <w:marRight w:val="0"/>
      <w:marTop w:val="0"/>
      <w:marBottom w:val="0"/>
      <w:divBdr>
        <w:top w:val="none" w:sz="0" w:space="0" w:color="auto"/>
        <w:left w:val="none" w:sz="0" w:space="0" w:color="auto"/>
        <w:bottom w:val="none" w:sz="0" w:space="0" w:color="auto"/>
        <w:right w:val="none" w:sz="0" w:space="0" w:color="auto"/>
      </w:divBdr>
      <w:divsChild>
        <w:div w:id="1665163059">
          <w:marLeft w:val="1166"/>
          <w:marRight w:val="0"/>
          <w:marTop w:val="77"/>
          <w:marBottom w:val="0"/>
          <w:divBdr>
            <w:top w:val="none" w:sz="0" w:space="0" w:color="auto"/>
            <w:left w:val="none" w:sz="0" w:space="0" w:color="auto"/>
            <w:bottom w:val="none" w:sz="0" w:space="0" w:color="auto"/>
            <w:right w:val="none" w:sz="0" w:space="0" w:color="auto"/>
          </w:divBdr>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79111544">
      <w:bodyDiv w:val="1"/>
      <w:marLeft w:val="0"/>
      <w:marRight w:val="0"/>
      <w:marTop w:val="0"/>
      <w:marBottom w:val="0"/>
      <w:divBdr>
        <w:top w:val="none" w:sz="0" w:space="0" w:color="auto"/>
        <w:left w:val="none" w:sz="0" w:space="0" w:color="auto"/>
        <w:bottom w:val="none" w:sz="0" w:space="0" w:color="auto"/>
        <w:right w:val="none" w:sz="0" w:space="0" w:color="auto"/>
      </w:divBdr>
    </w:div>
    <w:div w:id="1483350557">
      <w:bodyDiv w:val="1"/>
      <w:marLeft w:val="0"/>
      <w:marRight w:val="0"/>
      <w:marTop w:val="0"/>
      <w:marBottom w:val="0"/>
      <w:divBdr>
        <w:top w:val="none" w:sz="0" w:space="0" w:color="auto"/>
        <w:left w:val="none" w:sz="0" w:space="0" w:color="auto"/>
        <w:bottom w:val="none" w:sz="0" w:space="0" w:color="auto"/>
        <w:right w:val="none" w:sz="0" w:space="0" w:color="auto"/>
      </w:divBdr>
      <w:divsChild>
        <w:div w:id="298651976">
          <w:marLeft w:val="1800"/>
          <w:marRight w:val="0"/>
          <w:marTop w:val="67"/>
          <w:marBottom w:val="0"/>
          <w:divBdr>
            <w:top w:val="none" w:sz="0" w:space="0" w:color="auto"/>
            <w:left w:val="none" w:sz="0" w:space="0" w:color="auto"/>
            <w:bottom w:val="none" w:sz="0" w:space="0" w:color="auto"/>
            <w:right w:val="none" w:sz="0" w:space="0" w:color="auto"/>
          </w:divBdr>
        </w:div>
        <w:div w:id="340861943">
          <w:marLeft w:val="1800"/>
          <w:marRight w:val="0"/>
          <w:marTop w:val="67"/>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0111927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828939439">
      <w:bodyDiv w:val="1"/>
      <w:marLeft w:val="0"/>
      <w:marRight w:val="0"/>
      <w:marTop w:val="0"/>
      <w:marBottom w:val="0"/>
      <w:divBdr>
        <w:top w:val="none" w:sz="0" w:space="0" w:color="auto"/>
        <w:left w:val="none" w:sz="0" w:space="0" w:color="auto"/>
        <w:bottom w:val="none" w:sz="0" w:space="0" w:color="auto"/>
        <w:right w:val="none" w:sz="0" w:space="0" w:color="auto"/>
      </w:divBdr>
      <w:divsChild>
        <w:div w:id="740563914">
          <w:marLeft w:val="1166"/>
          <w:marRight w:val="0"/>
          <w:marTop w:val="77"/>
          <w:marBottom w:val="0"/>
          <w:divBdr>
            <w:top w:val="none" w:sz="0" w:space="0" w:color="auto"/>
            <w:left w:val="none" w:sz="0" w:space="0" w:color="auto"/>
            <w:bottom w:val="none" w:sz="0" w:space="0" w:color="auto"/>
            <w:right w:val="none" w:sz="0" w:space="0" w:color="auto"/>
          </w:divBdr>
        </w:div>
        <w:div w:id="892737180">
          <w:marLeft w:val="1800"/>
          <w:marRight w:val="0"/>
          <w:marTop w:val="67"/>
          <w:marBottom w:val="0"/>
          <w:divBdr>
            <w:top w:val="none" w:sz="0" w:space="0" w:color="auto"/>
            <w:left w:val="none" w:sz="0" w:space="0" w:color="auto"/>
            <w:bottom w:val="none" w:sz="0" w:space="0" w:color="auto"/>
            <w:right w:val="none" w:sz="0" w:space="0" w:color="auto"/>
          </w:divBdr>
        </w:div>
        <w:div w:id="1118840022">
          <w:marLeft w:val="2520"/>
          <w:marRight w:val="0"/>
          <w:marTop w:val="67"/>
          <w:marBottom w:val="0"/>
          <w:divBdr>
            <w:top w:val="none" w:sz="0" w:space="0" w:color="auto"/>
            <w:left w:val="none" w:sz="0" w:space="0" w:color="auto"/>
            <w:bottom w:val="none" w:sz="0" w:space="0" w:color="auto"/>
            <w:right w:val="none" w:sz="0" w:space="0" w:color="auto"/>
          </w:divBdr>
        </w:div>
        <w:div w:id="1283611489">
          <w:marLeft w:val="1800"/>
          <w:marRight w:val="0"/>
          <w:marTop w:val="67"/>
          <w:marBottom w:val="0"/>
          <w:divBdr>
            <w:top w:val="none" w:sz="0" w:space="0" w:color="auto"/>
            <w:left w:val="none" w:sz="0" w:space="0" w:color="auto"/>
            <w:bottom w:val="none" w:sz="0" w:space="0" w:color="auto"/>
            <w:right w:val="none" w:sz="0" w:space="0" w:color="auto"/>
          </w:divBdr>
        </w:div>
        <w:div w:id="1307664189">
          <w:marLeft w:val="1800"/>
          <w:marRight w:val="0"/>
          <w:marTop w:val="67"/>
          <w:marBottom w:val="0"/>
          <w:divBdr>
            <w:top w:val="none" w:sz="0" w:space="0" w:color="auto"/>
            <w:left w:val="none" w:sz="0" w:space="0" w:color="auto"/>
            <w:bottom w:val="none" w:sz="0" w:space="0" w:color="auto"/>
            <w:right w:val="none" w:sz="0" w:space="0" w:color="auto"/>
          </w:divBdr>
        </w:div>
        <w:div w:id="1499879662">
          <w:marLeft w:val="1166"/>
          <w:marRight w:val="0"/>
          <w:marTop w:val="77"/>
          <w:marBottom w:val="0"/>
          <w:divBdr>
            <w:top w:val="none" w:sz="0" w:space="0" w:color="auto"/>
            <w:left w:val="none" w:sz="0" w:space="0" w:color="auto"/>
            <w:bottom w:val="none" w:sz="0" w:space="0" w:color="auto"/>
            <w:right w:val="none" w:sz="0" w:space="0" w:color="auto"/>
          </w:divBdr>
        </w:div>
        <w:div w:id="1527986746">
          <w:marLeft w:val="1800"/>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78657051">
      <w:bodyDiv w:val="1"/>
      <w:marLeft w:val="0"/>
      <w:marRight w:val="0"/>
      <w:marTop w:val="0"/>
      <w:marBottom w:val="0"/>
      <w:divBdr>
        <w:top w:val="none" w:sz="0" w:space="0" w:color="auto"/>
        <w:left w:val="none" w:sz="0" w:space="0" w:color="auto"/>
        <w:bottom w:val="none" w:sz="0" w:space="0" w:color="auto"/>
        <w:right w:val="none" w:sz="0" w:space="0" w:color="auto"/>
      </w:divBdr>
      <w:divsChild>
        <w:div w:id="396362536">
          <w:marLeft w:val="1166"/>
          <w:marRight w:val="0"/>
          <w:marTop w:val="77"/>
          <w:marBottom w:val="0"/>
          <w:divBdr>
            <w:top w:val="none" w:sz="0" w:space="0" w:color="auto"/>
            <w:left w:val="none" w:sz="0" w:space="0" w:color="auto"/>
            <w:bottom w:val="none" w:sz="0" w:space="0" w:color="auto"/>
            <w:right w:val="none" w:sz="0" w:space="0" w:color="auto"/>
          </w:divBdr>
        </w:div>
        <w:div w:id="508834390">
          <w:marLeft w:val="1166"/>
          <w:marRight w:val="0"/>
          <w:marTop w:val="77"/>
          <w:marBottom w:val="0"/>
          <w:divBdr>
            <w:top w:val="none" w:sz="0" w:space="0" w:color="auto"/>
            <w:left w:val="none" w:sz="0" w:space="0" w:color="auto"/>
            <w:bottom w:val="none" w:sz="0" w:space="0" w:color="auto"/>
            <w:right w:val="none" w:sz="0" w:space="0" w:color="auto"/>
          </w:divBdr>
        </w:div>
        <w:div w:id="666059673">
          <w:marLeft w:val="1800"/>
          <w:marRight w:val="0"/>
          <w:marTop w:val="67"/>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26264638">
      <w:bodyDiv w:val="1"/>
      <w:marLeft w:val="0"/>
      <w:marRight w:val="0"/>
      <w:marTop w:val="0"/>
      <w:marBottom w:val="0"/>
      <w:divBdr>
        <w:top w:val="none" w:sz="0" w:space="0" w:color="auto"/>
        <w:left w:val="none" w:sz="0" w:space="0" w:color="auto"/>
        <w:bottom w:val="none" w:sz="0" w:space="0" w:color="auto"/>
        <w:right w:val="none" w:sz="0" w:space="0" w:color="auto"/>
      </w:divBdr>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0196038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5.wmf"/><Relationship Id="rId18" Type="http://schemas.openxmlformats.org/officeDocument/2006/relationships/oleObject" Target="embeddings/oleObject5.bin"/><Relationship Id="rId26" Type="http://schemas.openxmlformats.org/officeDocument/2006/relationships/oleObject" Target="embeddings/oleObject9.bin"/><Relationship Id="rId39" Type="http://schemas.openxmlformats.org/officeDocument/2006/relationships/image" Target="media/image18.wmf"/><Relationship Id="rId21" Type="http://schemas.openxmlformats.org/officeDocument/2006/relationships/image" Target="media/image9.wmf"/><Relationship Id="rId34" Type="http://schemas.openxmlformats.org/officeDocument/2006/relationships/oleObject" Target="embeddings/oleObject13.bin"/><Relationship Id="rId42" Type="http://schemas.openxmlformats.org/officeDocument/2006/relationships/oleObject" Target="embeddings/oleObject17.bin"/><Relationship Id="rId47" Type="http://schemas.openxmlformats.org/officeDocument/2006/relationships/image" Target="media/image22.wmf"/><Relationship Id="rId50" Type="http://schemas.openxmlformats.org/officeDocument/2006/relationships/oleObject" Target="embeddings/oleObject21.bin"/><Relationship Id="rId55" Type="http://schemas.openxmlformats.org/officeDocument/2006/relationships/image" Target="media/image26.wmf"/><Relationship Id="rId63" Type="http://schemas.openxmlformats.org/officeDocument/2006/relationships/oleObject" Target="embeddings/oleObject31.bin"/><Relationship Id="rId68" Type="http://schemas.openxmlformats.org/officeDocument/2006/relationships/oleObject" Target="embeddings/oleObject36.bin"/><Relationship Id="rId7" Type="http://schemas.openxmlformats.org/officeDocument/2006/relationships/endnotes" Target="endnotes.xml"/><Relationship Id="rId71"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4.bin"/><Relationship Id="rId29" Type="http://schemas.openxmlformats.org/officeDocument/2006/relationships/image" Target="media/image13.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oleObject" Target="embeddings/oleObject8.bin"/><Relationship Id="rId32" Type="http://schemas.openxmlformats.org/officeDocument/2006/relationships/oleObject" Target="embeddings/oleObject12.bin"/><Relationship Id="rId37" Type="http://schemas.openxmlformats.org/officeDocument/2006/relationships/image" Target="media/image17.wmf"/><Relationship Id="rId40" Type="http://schemas.openxmlformats.org/officeDocument/2006/relationships/oleObject" Target="embeddings/oleObject16.bin"/><Relationship Id="rId45" Type="http://schemas.openxmlformats.org/officeDocument/2006/relationships/image" Target="media/image21.wmf"/><Relationship Id="rId53" Type="http://schemas.openxmlformats.org/officeDocument/2006/relationships/image" Target="media/image25.wmf"/><Relationship Id="rId58" Type="http://schemas.openxmlformats.org/officeDocument/2006/relationships/oleObject" Target="embeddings/oleObject26.bin"/><Relationship Id="rId66" Type="http://schemas.openxmlformats.org/officeDocument/2006/relationships/oleObject" Target="embeddings/oleObject34.bin"/><Relationship Id="rId5" Type="http://schemas.openxmlformats.org/officeDocument/2006/relationships/webSettings" Target="webSettings.xml"/><Relationship Id="rId15" Type="http://schemas.openxmlformats.org/officeDocument/2006/relationships/image" Target="media/image6.wmf"/><Relationship Id="rId23" Type="http://schemas.openxmlformats.org/officeDocument/2006/relationships/image" Target="media/image10.wmf"/><Relationship Id="rId28" Type="http://schemas.openxmlformats.org/officeDocument/2006/relationships/oleObject" Target="embeddings/oleObject10.bin"/><Relationship Id="rId36" Type="http://schemas.openxmlformats.org/officeDocument/2006/relationships/oleObject" Target="embeddings/oleObject14.bin"/><Relationship Id="rId49" Type="http://schemas.openxmlformats.org/officeDocument/2006/relationships/image" Target="media/image23.wmf"/><Relationship Id="rId57" Type="http://schemas.openxmlformats.org/officeDocument/2006/relationships/oleObject" Target="embeddings/oleObject25.bin"/><Relationship Id="rId61" Type="http://schemas.openxmlformats.org/officeDocument/2006/relationships/oleObject" Target="embeddings/oleObject29.bin"/><Relationship Id="rId10" Type="http://schemas.openxmlformats.org/officeDocument/2006/relationships/oleObject" Target="embeddings/oleObject1.bin"/><Relationship Id="rId19" Type="http://schemas.openxmlformats.org/officeDocument/2006/relationships/image" Target="media/image8.wmf"/><Relationship Id="rId31" Type="http://schemas.openxmlformats.org/officeDocument/2006/relationships/image" Target="media/image14.wmf"/><Relationship Id="rId44" Type="http://schemas.openxmlformats.org/officeDocument/2006/relationships/oleObject" Target="embeddings/oleObject18.bin"/><Relationship Id="rId52" Type="http://schemas.openxmlformats.org/officeDocument/2006/relationships/oleObject" Target="embeddings/oleObject22.bin"/><Relationship Id="rId60" Type="http://schemas.openxmlformats.org/officeDocument/2006/relationships/oleObject" Target="embeddings/oleObject28.bin"/><Relationship Id="rId65" Type="http://schemas.openxmlformats.org/officeDocument/2006/relationships/oleObject" Target="embeddings/oleObject33.bin"/><Relationship Id="rId4" Type="http://schemas.openxmlformats.org/officeDocument/2006/relationships/settings" Target="settings.xml"/><Relationship Id="rId9" Type="http://schemas.openxmlformats.org/officeDocument/2006/relationships/image" Target="media/image3.e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2.wmf"/><Relationship Id="rId30" Type="http://schemas.openxmlformats.org/officeDocument/2006/relationships/oleObject" Target="embeddings/oleObject11.bin"/><Relationship Id="rId35" Type="http://schemas.openxmlformats.org/officeDocument/2006/relationships/image" Target="media/image16.wmf"/><Relationship Id="rId43" Type="http://schemas.openxmlformats.org/officeDocument/2006/relationships/image" Target="media/image20.wmf"/><Relationship Id="rId48" Type="http://schemas.openxmlformats.org/officeDocument/2006/relationships/oleObject" Target="embeddings/oleObject20.bin"/><Relationship Id="rId56" Type="http://schemas.openxmlformats.org/officeDocument/2006/relationships/oleObject" Target="embeddings/oleObject24.bin"/><Relationship Id="rId64" Type="http://schemas.openxmlformats.org/officeDocument/2006/relationships/oleObject" Target="embeddings/oleObject32.bin"/><Relationship Id="rId69" Type="http://schemas.openxmlformats.org/officeDocument/2006/relationships/oleObject" Target="embeddings/oleObject37.bin"/><Relationship Id="rId8" Type="http://schemas.openxmlformats.org/officeDocument/2006/relationships/image" Target="media/image2.emf"/><Relationship Id="rId51" Type="http://schemas.openxmlformats.org/officeDocument/2006/relationships/image" Target="media/image24.wmf"/><Relationship Id="rId3" Type="http://schemas.openxmlformats.org/officeDocument/2006/relationships/styles" Target="styles.xml"/><Relationship Id="rId12" Type="http://schemas.openxmlformats.org/officeDocument/2006/relationships/oleObject" Target="embeddings/oleObject2.bin"/><Relationship Id="rId17" Type="http://schemas.openxmlformats.org/officeDocument/2006/relationships/image" Target="media/image7.wmf"/><Relationship Id="rId25" Type="http://schemas.openxmlformats.org/officeDocument/2006/relationships/image" Target="media/image11.wmf"/><Relationship Id="rId33" Type="http://schemas.openxmlformats.org/officeDocument/2006/relationships/image" Target="media/image15.wmf"/><Relationship Id="rId38" Type="http://schemas.openxmlformats.org/officeDocument/2006/relationships/oleObject" Target="embeddings/oleObject15.bin"/><Relationship Id="rId46" Type="http://schemas.openxmlformats.org/officeDocument/2006/relationships/oleObject" Target="embeddings/oleObject19.bin"/><Relationship Id="rId59" Type="http://schemas.openxmlformats.org/officeDocument/2006/relationships/oleObject" Target="embeddings/oleObject27.bin"/><Relationship Id="rId67" Type="http://schemas.openxmlformats.org/officeDocument/2006/relationships/oleObject" Target="embeddings/oleObject35.bin"/><Relationship Id="rId20" Type="http://schemas.openxmlformats.org/officeDocument/2006/relationships/oleObject" Target="embeddings/oleObject6.bin"/><Relationship Id="rId41" Type="http://schemas.openxmlformats.org/officeDocument/2006/relationships/image" Target="media/image19.wmf"/><Relationship Id="rId54" Type="http://schemas.openxmlformats.org/officeDocument/2006/relationships/oleObject" Target="embeddings/oleObject23.bin"/><Relationship Id="rId62" Type="http://schemas.openxmlformats.org/officeDocument/2006/relationships/oleObject" Target="embeddings/oleObject30.bin"/><Relationship Id="rId70"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D71773-A609-47C0-8ABE-568ADEC626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1946</Words>
  <Characters>11094</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13014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3</cp:revision>
  <dcterms:created xsi:type="dcterms:W3CDTF">2017-10-02T07:55:00Z</dcterms:created>
  <dcterms:modified xsi:type="dcterms:W3CDTF">2017-10-02T07:56:00Z</dcterms:modified>
</cp:coreProperties>
</file>