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2D323BF6"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bookmarkStart w:id="0" w:name="_GoBack"/>
      <w:r w:rsidR="005312BB" w:rsidRPr="005312BB">
        <w:t>R1-1708714</w:t>
      </w:r>
      <w:bookmarkEnd w:id="0"/>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A963335" w:rsidR="00E90E49" w:rsidRPr="00327997" w:rsidRDefault="003D3C45" w:rsidP="00327997">
      <w:pPr>
        <w:pStyle w:val="3GPPHeader"/>
      </w:pPr>
      <w:r w:rsidRPr="00327997">
        <w:t>Title:</w:t>
      </w:r>
      <w:r w:rsidR="00E90E49" w:rsidRPr="00327997">
        <w:tab/>
      </w:r>
      <w:r w:rsidR="00F54061" w:rsidRPr="00F54061">
        <w:t xml:space="preserve">On </w:t>
      </w:r>
      <w:r w:rsidR="005573FE">
        <w:t>reference signals for UL power control</w:t>
      </w:r>
    </w:p>
    <w:p w14:paraId="2D554DE3" w14:textId="352C2FA8" w:rsidR="00952A24" w:rsidRPr="00327997" w:rsidRDefault="00952A24" w:rsidP="00327997">
      <w:pPr>
        <w:pStyle w:val="3GPPHeader"/>
      </w:pPr>
      <w:r w:rsidRPr="00327997">
        <w:t>Agenda Item:</w:t>
      </w:r>
      <w:r w:rsidRPr="00327997">
        <w:tab/>
      </w:r>
      <w:r w:rsidR="00F54061">
        <w:t>7.1.</w:t>
      </w:r>
      <w:r w:rsidR="005573FE">
        <w:t>9</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2C8B4204" w:rsidR="00BF7642" w:rsidRPr="00E9149C" w:rsidRDefault="004266B8" w:rsidP="00664314">
      <w:pPr>
        <w:pStyle w:val="BodyText"/>
      </w:pPr>
      <w:r>
        <w:t>I</w:t>
      </w:r>
      <w:r w:rsidR="00E64B80">
        <w:t>n</w:t>
      </w:r>
      <w:r w:rsidR="00065413">
        <w:t xml:space="preserve"> prior meetings </w:t>
      </w:r>
      <w:r w:rsidR="00BF7642">
        <w:t>the following agreement</w:t>
      </w:r>
      <w:r w:rsidR="0045027C">
        <w:t>s were</w:t>
      </w:r>
      <w:r w:rsidR="00065413">
        <w:t xml:space="preserve"> made within </w:t>
      </w:r>
      <w:r w:rsidR="00664314">
        <w:t>the Initial Access &amp; Mobility</w:t>
      </w:r>
      <w:r w:rsidR="00065413">
        <w:t xml:space="preserve"> agenda item</w:t>
      </w:r>
      <w:r w:rsidR="00664314">
        <w:t>:</w:t>
      </w:r>
    </w:p>
    <w:p w14:paraId="76794AAD" w14:textId="22F26433" w:rsidR="00065413" w:rsidRDefault="00BF7642" w:rsidP="00664314">
      <w:pPr>
        <w:pStyle w:val="BodyText"/>
      </w:pPr>
      <w:r>
        <w:rPr>
          <w:noProof/>
          <w:lang w:val="sv-FI" w:eastAsia="sv-FI"/>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F182458" w14:textId="38750A63" w:rsidR="00F6042E" w:rsidRDefault="00F6042E" w:rsidP="00065413">
                            <w:pPr>
                              <w:spacing w:after="0"/>
                              <w:rPr>
                                <w:rFonts w:eastAsia="MS Mincho"/>
                                <w:b/>
                                <w:u w:val="single"/>
                                <w:lang w:eastAsia="ja-JP"/>
                              </w:rPr>
                            </w:pPr>
                            <w:r w:rsidRPr="00065413">
                              <w:rPr>
                                <w:rFonts w:eastAsia="MS Mincho"/>
                                <w:b/>
                                <w:u w:val="single"/>
                                <w:lang w:eastAsia="ja-JP"/>
                              </w:rPr>
                              <w:t>Initial Access &amp; Mobility</w:t>
                            </w:r>
                          </w:p>
                          <w:p w14:paraId="7D1C58B2" w14:textId="77777777" w:rsidR="00F6042E" w:rsidRPr="00065413" w:rsidRDefault="00F6042E" w:rsidP="00065413">
                            <w:pPr>
                              <w:spacing w:after="0"/>
                              <w:rPr>
                                <w:rFonts w:eastAsia="MS Mincho"/>
                                <w:b/>
                                <w:u w:val="single"/>
                                <w:lang w:eastAsia="ja-JP"/>
                              </w:rPr>
                            </w:pPr>
                          </w:p>
                          <w:p w14:paraId="18DEE3B5" w14:textId="295047E5" w:rsidR="00F6042E" w:rsidRPr="00990C86" w:rsidRDefault="00F6042E" w:rsidP="00065413">
                            <w:pPr>
                              <w:spacing w:after="0"/>
                              <w:rPr>
                                <w:rFonts w:eastAsia="MS Mincho"/>
                                <w:lang w:eastAsia="ja-JP"/>
                              </w:rPr>
                            </w:pPr>
                            <w:r>
                              <w:rPr>
                                <w:rFonts w:eastAsia="MS Mincho"/>
                                <w:b/>
                                <w:highlight w:val="green"/>
                                <w:u w:val="single"/>
                                <w:lang w:eastAsia="ja-JP"/>
                              </w:rPr>
                              <w:t>Agreement #</w:t>
                            </w:r>
                            <w:r w:rsidRPr="00DD0D85">
                              <w:rPr>
                                <w:rFonts w:eastAsia="MS Mincho"/>
                                <w:b/>
                                <w:highlight w:val="green"/>
                                <w:u w:val="single"/>
                                <w:lang w:eastAsia="ja-JP"/>
                              </w:rPr>
                              <w:t>A1</w:t>
                            </w:r>
                            <w:r w:rsidRPr="00990C86">
                              <w:rPr>
                                <w:rFonts w:eastAsia="MS Mincho"/>
                                <w:lang w:eastAsia="ja-JP"/>
                              </w:rPr>
                              <w:t>:</w:t>
                            </w:r>
                          </w:p>
                          <w:p w14:paraId="39D258FE" w14:textId="77777777" w:rsidR="00F6042E" w:rsidRPr="00990C86" w:rsidRDefault="00F6042E" w:rsidP="00065413">
                            <w:pPr>
                              <w:numPr>
                                <w:ilvl w:val="0"/>
                                <w:numId w:val="23"/>
                              </w:numPr>
                              <w:spacing w:after="0"/>
                              <w:rPr>
                                <w:rFonts w:eastAsia="MS Mincho"/>
                                <w:lang w:val="en-US" w:eastAsia="ja-JP"/>
                              </w:rPr>
                            </w:pPr>
                            <w:r w:rsidRPr="00990C86">
                              <w:rPr>
                                <w:rFonts w:eastAsia="MS Mincho"/>
                                <w:lang w:eastAsia="ja-JP"/>
                              </w:rPr>
                              <w:t xml:space="preserve">At least NR secondary synchronization signal (NR-SSS) is used for DL based RRM measurement for L3 mobility in IDLE mode </w:t>
                            </w:r>
                          </w:p>
                          <w:p w14:paraId="55ACD1A1" w14:textId="77777777" w:rsidR="00F6042E" w:rsidRPr="00990C86" w:rsidRDefault="00F6042E" w:rsidP="00065413">
                            <w:pPr>
                              <w:numPr>
                                <w:ilvl w:val="1"/>
                                <w:numId w:val="23"/>
                              </w:numPr>
                              <w:spacing w:after="0"/>
                              <w:rPr>
                                <w:rFonts w:eastAsia="MS Mincho"/>
                                <w:lang w:val="en-US" w:eastAsia="ja-JP"/>
                              </w:rPr>
                            </w:pPr>
                            <w:r w:rsidRPr="00990C86">
                              <w:rPr>
                                <w:rFonts w:eastAsia="MS Mincho"/>
                                <w:lang w:eastAsia="ja-JP"/>
                              </w:rPr>
                              <w:t>FFS in IDLE mode potentially additional use of DM-RS for PBCH (if defined) for measurement</w:t>
                            </w:r>
                          </w:p>
                          <w:p w14:paraId="61F2E0A8" w14:textId="77777777" w:rsidR="00F6042E" w:rsidRPr="00990C86" w:rsidRDefault="00F6042E" w:rsidP="00065413">
                            <w:pPr>
                              <w:numPr>
                                <w:ilvl w:val="1"/>
                                <w:numId w:val="23"/>
                              </w:numPr>
                              <w:spacing w:after="0"/>
                              <w:rPr>
                                <w:rFonts w:eastAsia="MS Mincho"/>
                                <w:lang w:val="en-US" w:eastAsia="ja-JP"/>
                              </w:rPr>
                            </w:pPr>
                            <w:r w:rsidRPr="00990C86">
                              <w:rPr>
                                <w:rFonts w:eastAsia="MS Mincho"/>
                                <w:lang w:eastAsia="ja-JP"/>
                              </w:rPr>
                              <w:t xml:space="preserve">FFS whether or not the NR-SSS alone will satisfy the requirements for RRM measurement </w:t>
                            </w:r>
                          </w:p>
                          <w:p w14:paraId="3DA17EB3" w14:textId="77777777" w:rsidR="00F6042E" w:rsidRDefault="00F6042E" w:rsidP="00065413">
                            <w:pPr>
                              <w:spacing w:after="0"/>
                              <w:rPr>
                                <w:rFonts w:eastAsia="MS Mincho"/>
                                <w:highlight w:val="yellow"/>
                                <w:lang w:eastAsia="ja-JP"/>
                              </w:rPr>
                            </w:pPr>
                          </w:p>
                          <w:p w14:paraId="7786618E" w14:textId="6A63157E" w:rsidR="00F6042E" w:rsidRPr="003D69BE" w:rsidRDefault="00F6042E" w:rsidP="00065413">
                            <w:pPr>
                              <w:spacing w:after="0"/>
                              <w:rPr>
                                <w:rFonts w:eastAsia="MS Mincho"/>
                                <w:b/>
                                <w:u w:val="single"/>
                                <w:lang w:val="en-US" w:eastAsia="ja-JP"/>
                              </w:rPr>
                            </w:pPr>
                            <w:r>
                              <w:rPr>
                                <w:rFonts w:eastAsia="MS Mincho" w:hint="eastAsia"/>
                                <w:b/>
                                <w:highlight w:val="green"/>
                                <w:u w:val="single"/>
                                <w:lang w:val="en-US" w:eastAsia="ja-JP"/>
                              </w:rPr>
                              <w:t>Agreement #</w:t>
                            </w:r>
                            <w:r>
                              <w:rPr>
                                <w:rFonts w:eastAsia="MS Mincho"/>
                                <w:b/>
                                <w:highlight w:val="green"/>
                                <w:u w:val="single"/>
                                <w:lang w:val="en-US" w:eastAsia="ja-JP"/>
                              </w:rPr>
                              <w:t>A</w:t>
                            </w:r>
                            <w:r>
                              <w:rPr>
                                <w:rFonts w:eastAsia="MS Mincho" w:hint="eastAsia"/>
                                <w:b/>
                                <w:highlight w:val="green"/>
                                <w:u w:val="single"/>
                                <w:lang w:val="en-US" w:eastAsia="ja-JP"/>
                              </w:rPr>
                              <w:t>2</w:t>
                            </w:r>
                            <w:r w:rsidRPr="00C57C2A">
                              <w:rPr>
                                <w:rFonts w:eastAsia="MS Mincho" w:hint="eastAsia"/>
                                <w:b/>
                                <w:highlight w:val="green"/>
                                <w:u w:val="single"/>
                                <w:lang w:val="en-US" w:eastAsia="ja-JP"/>
                              </w:rPr>
                              <w:t>:</w:t>
                            </w:r>
                          </w:p>
                          <w:p w14:paraId="79597E31" w14:textId="77777777" w:rsidR="00F6042E" w:rsidRDefault="00F6042E" w:rsidP="00065413">
                            <w:pPr>
                              <w:numPr>
                                <w:ilvl w:val="0"/>
                                <w:numId w:val="24"/>
                              </w:numPr>
                              <w:tabs>
                                <w:tab w:val="left" w:pos="720"/>
                              </w:tabs>
                              <w:spacing w:after="0"/>
                              <w:rPr>
                                <w:rFonts w:eastAsia="MS Mincho"/>
                                <w:lang w:val="en-US" w:eastAsia="ja-JP"/>
                              </w:rPr>
                            </w:pPr>
                            <w:r w:rsidRPr="003D69BE">
                              <w:rPr>
                                <w:rFonts w:eastAsia="MS Mincho"/>
                                <w:lang w:val="en-US" w:eastAsia="ja-JP"/>
                              </w:rPr>
                              <w:t>F</w:t>
                            </w:r>
                            <w:r w:rsidRPr="003D69BE">
                              <w:rPr>
                                <w:rFonts w:eastAsia="MS Mincho"/>
                                <w:lang w:val="x-none" w:eastAsia="ja-JP"/>
                              </w:rPr>
                              <w:t xml:space="preserve">or </w:t>
                            </w:r>
                            <w:r w:rsidRPr="003D69BE">
                              <w:rPr>
                                <w:rFonts w:eastAsia="MS Mincho"/>
                                <w:lang w:val="en-US" w:eastAsia="ja-JP"/>
                              </w:rPr>
                              <w:t xml:space="preserve">CONNECTED mode </w:t>
                            </w:r>
                            <w:r w:rsidRPr="003D69BE">
                              <w:rPr>
                                <w:rFonts w:eastAsia="MS Mincho"/>
                                <w:lang w:val="x-none" w:eastAsia="ja-JP"/>
                              </w:rPr>
                              <w:t xml:space="preserve">RRM measurement </w:t>
                            </w:r>
                            <w:r w:rsidRPr="003D69BE">
                              <w:rPr>
                                <w:rFonts w:eastAsia="MS Mincho"/>
                                <w:lang w:val="en-US" w:eastAsia="ja-JP"/>
                              </w:rPr>
                              <w:t>for L3 mobility, CSI-RS can be used, in addition to IDLE mode RS</w:t>
                            </w:r>
                          </w:p>
                          <w:p w14:paraId="794B1682" w14:textId="77777777" w:rsidR="00F6042E" w:rsidRDefault="00F6042E" w:rsidP="00065413">
                            <w:pPr>
                              <w:numPr>
                                <w:ilvl w:val="1"/>
                                <w:numId w:val="24"/>
                              </w:numPr>
                              <w:tabs>
                                <w:tab w:val="left" w:pos="720"/>
                              </w:tabs>
                              <w:spacing w:after="0"/>
                              <w:rPr>
                                <w:rFonts w:eastAsia="MS Mincho"/>
                                <w:lang w:val="en-US" w:eastAsia="ja-JP"/>
                              </w:rPr>
                            </w:pPr>
                            <w:r>
                              <w:rPr>
                                <w:rFonts w:eastAsia="MS Mincho" w:hint="eastAsia"/>
                                <w:lang w:val="en-US" w:eastAsia="ja-JP"/>
                              </w:rPr>
                              <w:t>Note that RAN1 will consider configuration overhead and possible inter-gNB signaling overhead</w:t>
                            </w:r>
                          </w:p>
                          <w:p w14:paraId="50AB6B0B" w14:textId="77777777" w:rsidR="00F6042E" w:rsidRPr="003D69BE" w:rsidRDefault="00F6042E" w:rsidP="00065413">
                            <w:pPr>
                              <w:numPr>
                                <w:ilvl w:val="1"/>
                                <w:numId w:val="24"/>
                              </w:numPr>
                              <w:tabs>
                                <w:tab w:val="left" w:pos="720"/>
                              </w:tabs>
                              <w:spacing w:after="0"/>
                              <w:rPr>
                                <w:rFonts w:eastAsia="MS Mincho"/>
                                <w:lang w:val="en-US" w:eastAsia="ja-JP"/>
                              </w:rPr>
                            </w:pPr>
                            <w:r>
                              <w:rPr>
                                <w:rFonts w:eastAsia="MS Mincho" w:hint="eastAsia"/>
                                <w:lang w:val="en-US" w:eastAsia="ja-JP"/>
                              </w:rPr>
                              <w:t>Detection of neighbor cell for measurement is based on NR-SS</w:t>
                            </w:r>
                          </w:p>
                          <w:p w14:paraId="239300E3" w14:textId="5158A91F" w:rsidR="00F6042E" w:rsidRDefault="00F6042E" w:rsidP="00065413">
                            <w:pPr>
                              <w:spacing w:after="0"/>
                            </w:pPr>
                          </w:p>
                          <w:p w14:paraId="04D5CAC9" w14:textId="3A81629A" w:rsidR="00F6042E" w:rsidRPr="002A5745" w:rsidRDefault="00F6042E" w:rsidP="00065413">
                            <w:pPr>
                              <w:spacing w:after="0"/>
                              <w:rPr>
                                <w:rFonts w:eastAsia="MS Mincho"/>
                                <w:b/>
                                <w:u w:val="single"/>
                                <w:lang w:val="en-US" w:eastAsia="ja-JP"/>
                              </w:rPr>
                            </w:pPr>
                            <w:r>
                              <w:rPr>
                                <w:rFonts w:eastAsia="MS Mincho" w:hint="eastAsia"/>
                                <w:b/>
                                <w:highlight w:val="green"/>
                                <w:u w:val="single"/>
                                <w:lang w:val="en-US" w:eastAsia="ja-JP"/>
                              </w:rPr>
                              <w:t>Agreement #</w:t>
                            </w:r>
                            <w:r>
                              <w:rPr>
                                <w:rFonts w:eastAsia="MS Mincho"/>
                                <w:b/>
                                <w:highlight w:val="green"/>
                                <w:u w:val="single"/>
                                <w:lang w:val="en-US" w:eastAsia="ja-JP"/>
                              </w:rPr>
                              <w:t>A</w:t>
                            </w:r>
                            <w:r>
                              <w:rPr>
                                <w:rFonts w:eastAsia="MS Mincho" w:hint="eastAsia"/>
                                <w:b/>
                                <w:highlight w:val="green"/>
                                <w:u w:val="single"/>
                                <w:lang w:val="en-US" w:eastAsia="ja-JP"/>
                              </w:rPr>
                              <w:t>3</w:t>
                            </w:r>
                            <w:r w:rsidRPr="002A5745">
                              <w:rPr>
                                <w:rFonts w:eastAsia="MS Mincho" w:hint="eastAsia"/>
                                <w:b/>
                                <w:highlight w:val="green"/>
                                <w:u w:val="single"/>
                                <w:lang w:val="en-US" w:eastAsia="ja-JP"/>
                              </w:rPr>
                              <w:t>:</w:t>
                            </w:r>
                          </w:p>
                          <w:p w14:paraId="18D143C9" w14:textId="77777777" w:rsidR="00F6042E" w:rsidRPr="002A5745" w:rsidRDefault="00F6042E" w:rsidP="00065413">
                            <w:pPr>
                              <w:numPr>
                                <w:ilvl w:val="0"/>
                                <w:numId w:val="16"/>
                              </w:numPr>
                              <w:spacing w:after="0"/>
                              <w:rPr>
                                <w:rFonts w:eastAsia="MS Mincho"/>
                                <w:lang w:val="en-US" w:eastAsia="ja-JP"/>
                              </w:rPr>
                            </w:pPr>
                            <w:r w:rsidRPr="002A5745">
                              <w:rPr>
                                <w:rFonts w:eastAsia="MS Mincho" w:hint="eastAsia"/>
                                <w:lang w:val="en-US" w:eastAsia="ja-JP"/>
                              </w:rPr>
                              <w:t>For CONNECTED mode RRM measurement for L3 mobility based on CSI-RS, NR supports following targets for CSI-RS design and configuration:</w:t>
                            </w:r>
                          </w:p>
                          <w:p w14:paraId="2F22236D" w14:textId="77777777" w:rsidR="00F6042E" w:rsidRPr="002A5745" w:rsidRDefault="00F6042E" w:rsidP="00065413">
                            <w:pPr>
                              <w:numPr>
                                <w:ilvl w:val="0"/>
                                <w:numId w:val="17"/>
                              </w:numPr>
                              <w:spacing w:after="0"/>
                              <w:rPr>
                                <w:rFonts w:eastAsia="MS Mincho"/>
                                <w:lang w:val="en-US" w:eastAsia="ja-JP"/>
                              </w:rPr>
                            </w:pPr>
                            <w:r w:rsidRPr="002A5745">
                              <w:rPr>
                                <w:rFonts w:eastAsia="MS Mincho" w:hint="eastAsia"/>
                                <w:lang w:val="en-US" w:eastAsia="ja-JP"/>
                              </w:rPr>
                              <w:t>Design:</w:t>
                            </w:r>
                          </w:p>
                          <w:p w14:paraId="4BB5E949" w14:textId="77777777" w:rsidR="00F6042E" w:rsidRPr="002A5745" w:rsidRDefault="00F6042E" w:rsidP="00065413">
                            <w:pPr>
                              <w:numPr>
                                <w:ilvl w:val="0"/>
                                <w:numId w:val="18"/>
                              </w:numPr>
                              <w:tabs>
                                <w:tab w:val="num" w:pos="720"/>
                              </w:tabs>
                              <w:spacing w:after="0"/>
                              <w:rPr>
                                <w:rFonts w:eastAsia="MS Mincho"/>
                                <w:lang w:val="en-US" w:eastAsia="ja-JP"/>
                              </w:rPr>
                            </w:pPr>
                            <w:r w:rsidRPr="002A5745">
                              <w:rPr>
                                <w:rFonts w:eastAsia="MS Mincho" w:hint="eastAsia"/>
                                <w:lang w:val="en-US" w:eastAsia="ja-JP"/>
                              </w:rPr>
                              <w:t>Reuse CSI-RS design for beam management as baseline</w:t>
                            </w:r>
                          </w:p>
                          <w:p w14:paraId="1CC36373" w14:textId="77777777" w:rsidR="00F6042E" w:rsidRPr="002A5745" w:rsidRDefault="00F6042E" w:rsidP="00065413">
                            <w:pPr>
                              <w:numPr>
                                <w:ilvl w:val="0"/>
                                <w:numId w:val="18"/>
                              </w:numPr>
                              <w:tabs>
                                <w:tab w:val="num" w:pos="720"/>
                              </w:tabs>
                              <w:spacing w:after="0"/>
                              <w:rPr>
                                <w:rFonts w:eastAsia="MS Mincho"/>
                                <w:lang w:val="en-US" w:eastAsia="ja-JP"/>
                              </w:rPr>
                            </w:pPr>
                            <w:r w:rsidRPr="002A5745">
                              <w:rPr>
                                <w:rFonts w:eastAsia="MS Mincho" w:hint="eastAsia"/>
                                <w:lang w:val="en-US" w:eastAsia="ja-JP"/>
                              </w:rPr>
                              <w:t>Identify additional requirements on the CSI-RS to support L3 mobility</w:t>
                            </w:r>
                          </w:p>
                          <w:p w14:paraId="0ECAE2A9" w14:textId="77777777" w:rsidR="00F6042E" w:rsidRPr="002A5745" w:rsidRDefault="00F6042E" w:rsidP="00065413">
                            <w:pPr>
                              <w:numPr>
                                <w:ilvl w:val="0"/>
                                <w:numId w:val="19"/>
                              </w:numPr>
                              <w:spacing w:after="0"/>
                              <w:rPr>
                                <w:rFonts w:eastAsia="MS Mincho"/>
                                <w:lang w:val="en-US" w:eastAsia="ja-JP"/>
                              </w:rPr>
                            </w:pPr>
                            <w:r w:rsidRPr="002A5745">
                              <w:rPr>
                                <w:rFonts w:eastAsia="MS Mincho" w:hint="eastAsia"/>
                                <w:lang w:val="en-US" w:eastAsia="ja-JP"/>
                              </w:rPr>
                              <w:t>Configuration:</w:t>
                            </w:r>
                          </w:p>
                          <w:p w14:paraId="1866237F" w14:textId="77777777" w:rsidR="00F6042E" w:rsidRPr="002A5745" w:rsidRDefault="00F6042E" w:rsidP="00065413">
                            <w:pPr>
                              <w:numPr>
                                <w:ilvl w:val="0"/>
                                <w:numId w:val="20"/>
                              </w:numPr>
                              <w:spacing w:after="0"/>
                              <w:rPr>
                                <w:rFonts w:eastAsia="MS Mincho"/>
                                <w:lang w:val="en-US" w:eastAsia="ja-JP"/>
                              </w:rPr>
                            </w:pPr>
                            <w:r w:rsidRPr="002A5745">
                              <w:rPr>
                                <w:rFonts w:eastAsia="MS Mincho" w:hint="eastAsia"/>
                                <w:lang w:val="en-US" w:eastAsia="ja-JP"/>
                              </w:rPr>
                              <w:t>Support measurement of a large number of beams</w:t>
                            </w:r>
                          </w:p>
                          <w:p w14:paraId="216C7829" w14:textId="77777777" w:rsidR="00F6042E" w:rsidRPr="002A5745" w:rsidRDefault="00F6042E" w:rsidP="00065413">
                            <w:pPr>
                              <w:numPr>
                                <w:ilvl w:val="0"/>
                                <w:numId w:val="20"/>
                              </w:numPr>
                              <w:spacing w:after="0"/>
                              <w:rPr>
                                <w:rFonts w:eastAsia="MS Mincho"/>
                                <w:lang w:val="en-US" w:eastAsia="ja-JP"/>
                              </w:rPr>
                            </w:pPr>
                            <w:r w:rsidRPr="002A5745">
                              <w:rPr>
                                <w:rFonts w:eastAsia="MS Mincho" w:hint="eastAsia"/>
                                <w:lang w:val="en-US" w:eastAsia="ja-JP"/>
                              </w:rPr>
                              <w:t xml:space="preserve">Minimize configuration overhead, reporting overhead, and UE complexity </w:t>
                            </w:r>
                          </w:p>
                          <w:p w14:paraId="594A7923" w14:textId="77777777" w:rsidR="00F6042E" w:rsidRPr="002A5745" w:rsidRDefault="00F6042E" w:rsidP="00065413">
                            <w:pPr>
                              <w:numPr>
                                <w:ilvl w:val="0"/>
                                <w:numId w:val="20"/>
                              </w:numPr>
                              <w:spacing w:after="0"/>
                              <w:rPr>
                                <w:rFonts w:eastAsia="MS Mincho"/>
                                <w:lang w:val="en-US" w:eastAsia="ja-JP"/>
                              </w:rPr>
                            </w:pPr>
                            <w:r w:rsidRPr="002A5745">
                              <w:rPr>
                                <w:rFonts w:eastAsia="MS Mincho" w:hint="eastAsia"/>
                                <w:lang w:val="en-US" w:eastAsia="ja-JP"/>
                              </w:rPr>
                              <w:t>FFS: Detailed signaling or format</w:t>
                            </w:r>
                          </w:p>
                          <w:p w14:paraId="19160F0E" w14:textId="77777777" w:rsidR="00F6042E" w:rsidRDefault="00F6042E" w:rsidP="00065413">
                            <w:pPr>
                              <w:spacing w:after="0"/>
                              <w:rPr>
                                <w:rFonts w:eastAsia="MS Mincho"/>
                                <w:b/>
                                <w:highlight w:val="green"/>
                                <w:u w:val="single"/>
                                <w:lang w:val="en-US" w:eastAsia="ja-JP"/>
                              </w:rPr>
                            </w:pPr>
                          </w:p>
                          <w:p w14:paraId="7E4C4FAB" w14:textId="74FC8AAC" w:rsidR="00F6042E" w:rsidRPr="002A5745" w:rsidRDefault="00F6042E" w:rsidP="00065413">
                            <w:pPr>
                              <w:spacing w:after="0"/>
                              <w:rPr>
                                <w:rFonts w:eastAsia="MS Mincho"/>
                                <w:b/>
                                <w:u w:val="single"/>
                                <w:lang w:val="en-US" w:eastAsia="ja-JP"/>
                              </w:rPr>
                            </w:pPr>
                            <w:r>
                              <w:rPr>
                                <w:rFonts w:eastAsia="MS Mincho" w:hint="eastAsia"/>
                                <w:b/>
                                <w:highlight w:val="green"/>
                                <w:u w:val="single"/>
                                <w:lang w:val="en-US" w:eastAsia="ja-JP"/>
                              </w:rPr>
                              <w:t>Agreement #</w:t>
                            </w:r>
                            <w:r>
                              <w:rPr>
                                <w:rFonts w:eastAsia="MS Mincho"/>
                                <w:b/>
                                <w:highlight w:val="green"/>
                                <w:u w:val="single"/>
                                <w:lang w:val="en-US" w:eastAsia="ja-JP"/>
                              </w:rPr>
                              <w:t>A</w:t>
                            </w:r>
                            <w:r>
                              <w:rPr>
                                <w:rFonts w:eastAsia="MS Mincho" w:hint="eastAsia"/>
                                <w:b/>
                                <w:highlight w:val="green"/>
                                <w:u w:val="single"/>
                                <w:lang w:val="en-US" w:eastAsia="ja-JP"/>
                              </w:rPr>
                              <w:t>4</w:t>
                            </w:r>
                            <w:r w:rsidRPr="0062545C">
                              <w:rPr>
                                <w:rFonts w:eastAsia="MS Mincho" w:hint="eastAsia"/>
                                <w:b/>
                                <w:highlight w:val="green"/>
                                <w:u w:val="single"/>
                                <w:lang w:val="en-US" w:eastAsia="ja-JP"/>
                              </w:rPr>
                              <w:t>:</w:t>
                            </w:r>
                          </w:p>
                          <w:p w14:paraId="50994D2E" w14:textId="77777777" w:rsidR="00F6042E" w:rsidRPr="002A5745" w:rsidRDefault="00F6042E" w:rsidP="00065413">
                            <w:pPr>
                              <w:numPr>
                                <w:ilvl w:val="0"/>
                                <w:numId w:val="21"/>
                              </w:numPr>
                              <w:spacing w:after="0"/>
                              <w:rPr>
                                <w:rFonts w:eastAsia="MS Mincho"/>
                                <w:lang w:val="en-US" w:eastAsia="ja-JP"/>
                              </w:rPr>
                            </w:pPr>
                            <w:r w:rsidRPr="002A5745">
                              <w:rPr>
                                <w:rFonts w:eastAsia="MS Mincho"/>
                                <w:lang w:eastAsia="ja-JP"/>
                              </w:rPr>
                              <w:t xml:space="preserve">For Connected mode, CSI-RS are supported to be configured using </w:t>
                            </w:r>
                            <w:r>
                              <w:rPr>
                                <w:rFonts w:eastAsia="MS Mincho" w:hint="eastAsia"/>
                                <w:lang w:eastAsia="ja-JP"/>
                              </w:rPr>
                              <w:t xml:space="preserve">at least </w:t>
                            </w:r>
                            <w:r w:rsidRPr="002A5745">
                              <w:rPr>
                                <w:rFonts w:eastAsia="MS Mincho"/>
                                <w:lang w:eastAsia="ja-JP"/>
                              </w:rPr>
                              <w:t>dedicated RRC signaling for DL based RRM measurement for L3 mobility.</w:t>
                            </w:r>
                          </w:p>
                          <w:p w14:paraId="728D7E5D" w14:textId="458E39C5" w:rsidR="00F6042E" w:rsidRPr="004266B8" w:rsidRDefault="00F6042E" w:rsidP="004266B8">
                            <w:pPr>
                              <w:numPr>
                                <w:ilvl w:val="1"/>
                                <w:numId w:val="21"/>
                              </w:numPr>
                              <w:spacing w:after="0"/>
                              <w:rPr>
                                <w:rFonts w:eastAsia="MS Mincho"/>
                                <w:lang w:val="en-US" w:eastAsia="ja-JP"/>
                              </w:rPr>
                            </w:pPr>
                            <w:r>
                              <w:rPr>
                                <w:rFonts w:eastAsia="MS Mincho" w:hint="eastAsia"/>
                                <w:lang w:eastAsia="ja-JP"/>
                              </w:rPr>
                              <w:t>Note that s</w:t>
                            </w:r>
                            <w:r>
                              <w:rPr>
                                <w:rFonts w:eastAsia="MS Mincho"/>
                                <w:lang w:eastAsia="ja-JP"/>
                              </w:rPr>
                              <w:t>ignalling</w:t>
                            </w:r>
                            <w:r>
                              <w:rPr>
                                <w:rFonts w:eastAsia="MS Mincho" w:hint="eastAsia"/>
                                <w:lang w:eastAsia="ja-JP"/>
                              </w:rPr>
                              <w:t xml:space="preserve"> other than dedicated RRC </w:t>
                            </w:r>
                            <w:r>
                              <w:rPr>
                                <w:rFonts w:eastAsia="MS Mincho"/>
                                <w:lang w:eastAsia="ja-JP"/>
                              </w:rPr>
                              <w:t>signalling</w:t>
                            </w:r>
                            <w:r>
                              <w:rPr>
                                <w:rFonts w:eastAsia="MS Mincho" w:hint="eastAsia"/>
                                <w:lang w:eastAsia="ja-JP"/>
                              </w:rPr>
                              <w:t xml:space="preserve"> is not precluded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xmlns:cx5="http://schemas.microsoft.com/office/drawing/2016/5/11/chartex" xmlns:cx4="http://schemas.microsoft.com/office/drawing/2016/5/10/chartex" xmlns:cx3="http://schemas.microsoft.com/office/drawing/2016/5/9/chartex">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F182458" w14:textId="38750A63" w:rsidR="00F6042E" w:rsidRDefault="00F6042E" w:rsidP="00065413">
                      <w:pPr>
                        <w:spacing w:after="0"/>
                        <w:rPr>
                          <w:rFonts w:eastAsia="MS Mincho"/>
                          <w:b/>
                          <w:u w:val="single"/>
                          <w:lang w:eastAsia="ja-JP"/>
                        </w:rPr>
                      </w:pPr>
                      <w:r w:rsidRPr="00065413">
                        <w:rPr>
                          <w:rFonts w:eastAsia="MS Mincho"/>
                          <w:b/>
                          <w:u w:val="single"/>
                          <w:lang w:eastAsia="ja-JP"/>
                        </w:rPr>
                        <w:t>Initial Access &amp; Mobility</w:t>
                      </w:r>
                    </w:p>
                    <w:p w14:paraId="7D1C58B2" w14:textId="77777777" w:rsidR="00F6042E" w:rsidRPr="00065413" w:rsidRDefault="00F6042E" w:rsidP="00065413">
                      <w:pPr>
                        <w:spacing w:after="0"/>
                        <w:rPr>
                          <w:rFonts w:eastAsia="MS Mincho"/>
                          <w:b/>
                          <w:u w:val="single"/>
                          <w:lang w:eastAsia="ja-JP"/>
                        </w:rPr>
                      </w:pPr>
                    </w:p>
                    <w:p w14:paraId="18DEE3B5" w14:textId="295047E5" w:rsidR="00F6042E" w:rsidRPr="00990C86" w:rsidRDefault="00F6042E" w:rsidP="00065413">
                      <w:pPr>
                        <w:spacing w:after="0"/>
                        <w:rPr>
                          <w:rFonts w:eastAsia="MS Mincho"/>
                          <w:lang w:eastAsia="ja-JP"/>
                        </w:rPr>
                      </w:pPr>
                      <w:r>
                        <w:rPr>
                          <w:rFonts w:eastAsia="MS Mincho"/>
                          <w:b/>
                          <w:highlight w:val="green"/>
                          <w:u w:val="single"/>
                          <w:lang w:eastAsia="ja-JP"/>
                        </w:rPr>
                        <w:t>Agreement #</w:t>
                      </w:r>
                      <w:r w:rsidRPr="00DD0D85">
                        <w:rPr>
                          <w:rFonts w:eastAsia="MS Mincho"/>
                          <w:b/>
                          <w:highlight w:val="green"/>
                          <w:u w:val="single"/>
                          <w:lang w:eastAsia="ja-JP"/>
                        </w:rPr>
                        <w:t>A1</w:t>
                      </w:r>
                      <w:r w:rsidRPr="00990C86">
                        <w:rPr>
                          <w:rFonts w:eastAsia="MS Mincho"/>
                          <w:lang w:eastAsia="ja-JP"/>
                        </w:rPr>
                        <w:t>:</w:t>
                      </w:r>
                    </w:p>
                    <w:p w14:paraId="39D258FE" w14:textId="77777777" w:rsidR="00F6042E" w:rsidRPr="00990C86" w:rsidRDefault="00F6042E" w:rsidP="00065413">
                      <w:pPr>
                        <w:numPr>
                          <w:ilvl w:val="0"/>
                          <w:numId w:val="23"/>
                        </w:numPr>
                        <w:spacing w:after="0"/>
                        <w:rPr>
                          <w:rFonts w:eastAsia="MS Mincho"/>
                          <w:lang w:val="en-US" w:eastAsia="ja-JP"/>
                        </w:rPr>
                      </w:pPr>
                      <w:r w:rsidRPr="00990C86">
                        <w:rPr>
                          <w:rFonts w:eastAsia="MS Mincho"/>
                          <w:lang w:eastAsia="ja-JP"/>
                        </w:rPr>
                        <w:t xml:space="preserve">At least NR secondary synchronization signal (NR-SSS) is used for DL based RRM measurement for L3 mobility in IDLE mode </w:t>
                      </w:r>
                    </w:p>
                    <w:p w14:paraId="55ACD1A1" w14:textId="77777777" w:rsidR="00F6042E" w:rsidRPr="00990C86" w:rsidRDefault="00F6042E" w:rsidP="00065413">
                      <w:pPr>
                        <w:numPr>
                          <w:ilvl w:val="1"/>
                          <w:numId w:val="23"/>
                        </w:numPr>
                        <w:spacing w:after="0"/>
                        <w:rPr>
                          <w:rFonts w:eastAsia="MS Mincho"/>
                          <w:lang w:val="en-US" w:eastAsia="ja-JP"/>
                        </w:rPr>
                      </w:pPr>
                      <w:r w:rsidRPr="00990C86">
                        <w:rPr>
                          <w:rFonts w:eastAsia="MS Mincho"/>
                          <w:lang w:eastAsia="ja-JP"/>
                        </w:rPr>
                        <w:t>FFS in IDLE mode potentially additional use of DM-RS for PBCH (if defined) for measurement</w:t>
                      </w:r>
                    </w:p>
                    <w:p w14:paraId="61F2E0A8" w14:textId="77777777" w:rsidR="00F6042E" w:rsidRPr="00990C86" w:rsidRDefault="00F6042E" w:rsidP="00065413">
                      <w:pPr>
                        <w:numPr>
                          <w:ilvl w:val="1"/>
                          <w:numId w:val="23"/>
                        </w:numPr>
                        <w:spacing w:after="0"/>
                        <w:rPr>
                          <w:rFonts w:eastAsia="MS Mincho"/>
                          <w:lang w:val="en-US" w:eastAsia="ja-JP"/>
                        </w:rPr>
                      </w:pPr>
                      <w:r w:rsidRPr="00990C86">
                        <w:rPr>
                          <w:rFonts w:eastAsia="MS Mincho"/>
                          <w:lang w:eastAsia="ja-JP"/>
                        </w:rPr>
                        <w:t xml:space="preserve">FFS whether or not the NR-SSS alone will satisfy the requirements for RRM measurement </w:t>
                      </w:r>
                    </w:p>
                    <w:p w14:paraId="3DA17EB3" w14:textId="77777777" w:rsidR="00F6042E" w:rsidRDefault="00F6042E" w:rsidP="00065413">
                      <w:pPr>
                        <w:spacing w:after="0"/>
                        <w:rPr>
                          <w:rFonts w:eastAsia="MS Mincho"/>
                          <w:highlight w:val="yellow"/>
                          <w:lang w:eastAsia="ja-JP"/>
                        </w:rPr>
                      </w:pPr>
                    </w:p>
                    <w:p w14:paraId="7786618E" w14:textId="6A63157E" w:rsidR="00F6042E" w:rsidRPr="003D69BE" w:rsidRDefault="00F6042E" w:rsidP="00065413">
                      <w:pPr>
                        <w:spacing w:after="0"/>
                        <w:rPr>
                          <w:rFonts w:eastAsia="MS Mincho"/>
                          <w:b/>
                          <w:u w:val="single"/>
                          <w:lang w:val="en-US" w:eastAsia="ja-JP"/>
                        </w:rPr>
                      </w:pPr>
                      <w:r>
                        <w:rPr>
                          <w:rFonts w:eastAsia="MS Mincho" w:hint="eastAsia"/>
                          <w:b/>
                          <w:highlight w:val="green"/>
                          <w:u w:val="single"/>
                          <w:lang w:val="en-US" w:eastAsia="ja-JP"/>
                        </w:rPr>
                        <w:t>Agreement #</w:t>
                      </w:r>
                      <w:r>
                        <w:rPr>
                          <w:rFonts w:eastAsia="MS Mincho"/>
                          <w:b/>
                          <w:highlight w:val="green"/>
                          <w:u w:val="single"/>
                          <w:lang w:val="en-US" w:eastAsia="ja-JP"/>
                        </w:rPr>
                        <w:t>A</w:t>
                      </w:r>
                      <w:r>
                        <w:rPr>
                          <w:rFonts w:eastAsia="MS Mincho" w:hint="eastAsia"/>
                          <w:b/>
                          <w:highlight w:val="green"/>
                          <w:u w:val="single"/>
                          <w:lang w:val="en-US" w:eastAsia="ja-JP"/>
                        </w:rPr>
                        <w:t>2</w:t>
                      </w:r>
                      <w:r w:rsidRPr="00C57C2A">
                        <w:rPr>
                          <w:rFonts w:eastAsia="MS Mincho" w:hint="eastAsia"/>
                          <w:b/>
                          <w:highlight w:val="green"/>
                          <w:u w:val="single"/>
                          <w:lang w:val="en-US" w:eastAsia="ja-JP"/>
                        </w:rPr>
                        <w:t>:</w:t>
                      </w:r>
                    </w:p>
                    <w:p w14:paraId="79597E31" w14:textId="77777777" w:rsidR="00F6042E" w:rsidRDefault="00F6042E" w:rsidP="00065413">
                      <w:pPr>
                        <w:numPr>
                          <w:ilvl w:val="0"/>
                          <w:numId w:val="24"/>
                        </w:numPr>
                        <w:tabs>
                          <w:tab w:val="left" w:pos="720"/>
                        </w:tabs>
                        <w:spacing w:after="0"/>
                        <w:rPr>
                          <w:rFonts w:eastAsia="MS Mincho"/>
                          <w:lang w:val="en-US" w:eastAsia="ja-JP"/>
                        </w:rPr>
                      </w:pPr>
                      <w:r w:rsidRPr="003D69BE">
                        <w:rPr>
                          <w:rFonts w:eastAsia="MS Mincho"/>
                          <w:lang w:val="en-US" w:eastAsia="ja-JP"/>
                        </w:rPr>
                        <w:t>F</w:t>
                      </w:r>
                      <w:r w:rsidRPr="003D69BE">
                        <w:rPr>
                          <w:rFonts w:eastAsia="MS Mincho"/>
                          <w:lang w:val="x-none" w:eastAsia="ja-JP"/>
                        </w:rPr>
                        <w:t xml:space="preserve">or </w:t>
                      </w:r>
                      <w:r w:rsidRPr="003D69BE">
                        <w:rPr>
                          <w:rFonts w:eastAsia="MS Mincho"/>
                          <w:lang w:val="en-US" w:eastAsia="ja-JP"/>
                        </w:rPr>
                        <w:t xml:space="preserve">CONNECTED mode </w:t>
                      </w:r>
                      <w:r w:rsidRPr="003D69BE">
                        <w:rPr>
                          <w:rFonts w:eastAsia="MS Mincho"/>
                          <w:lang w:val="x-none" w:eastAsia="ja-JP"/>
                        </w:rPr>
                        <w:t xml:space="preserve">RRM </w:t>
                      </w:r>
                      <w:proofErr w:type="spellStart"/>
                      <w:r w:rsidRPr="003D69BE">
                        <w:rPr>
                          <w:rFonts w:eastAsia="MS Mincho"/>
                          <w:lang w:val="x-none" w:eastAsia="ja-JP"/>
                        </w:rPr>
                        <w:t>measurement</w:t>
                      </w:r>
                      <w:proofErr w:type="spellEnd"/>
                      <w:r w:rsidRPr="003D69BE">
                        <w:rPr>
                          <w:rFonts w:eastAsia="MS Mincho"/>
                          <w:lang w:val="x-none" w:eastAsia="ja-JP"/>
                        </w:rPr>
                        <w:t xml:space="preserve"> </w:t>
                      </w:r>
                      <w:r w:rsidRPr="003D69BE">
                        <w:rPr>
                          <w:rFonts w:eastAsia="MS Mincho"/>
                          <w:lang w:val="en-US" w:eastAsia="ja-JP"/>
                        </w:rPr>
                        <w:t>for L3 mobility, CSI-RS can be used, in addition to IDLE mode RS</w:t>
                      </w:r>
                    </w:p>
                    <w:p w14:paraId="794B1682" w14:textId="77777777" w:rsidR="00F6042E" w:rsidRDefault="00F6042E" w:rsidP="00065413">
                      <w:pPr>
                        <w:numPr>
                          <w:ilvl w:val="1"/>
                          <w:numId w:val="24"/>
                        </w:numPr>
                        <w:tabs>
                          <w:tab w:val="left" w:pos="720"/>
                        </w:tabs>
                        <w:spacing w:after="0"/>
                        <w:rPr>
                          <w:rFonts w:eastAsia="MS Mincho"/>
                          <w:lang w:val="en-US" w:eastAsia="ja-JP"/>
                        </w:rPr>
                      </w:pPr>
                      <w:r>
                        <w:rPr>
                          <w:rFonts w:eastAsia="MS Mincho" w:hint="eastAsia"/>
                          <w:lang w:val="en-US" w:eastAsia="ja-JP"/>
                        </w:rPr>
                        <w:t>Note that RAN1 will consider configuration overhead and possible inter-gNB signaling overhead</w:t>
                      </w:r>
                    </w:p>
                    <w:p w14:paraId="50AB6B0B" w14:textId="77777777" w:rsidR="00F6042E" w:rsidRPr="003D69BE" w:rsidRDefault="00F6042E" w:rsidP="00065413">
                      <w:pPr>
                        <w:numPr>
                          <w:ilvl w:val="1"/>
                          <w:numId w:val="24"/>
                        </w:numPr>
                        <w:tabs>
                          <w:tab w:val="left" w:pos="720"/>
                        </w:tabs>
                        <w:spacing w:after="0"/>
                        <w:rPr>
                          <w:rFonts w:eastAsia="MS Mincho"/>
                          <w:lang w:val="en-US" w:eastAsia="ja-JP"/>
                        </w:rPr>
                      </w:pPr>
                      <w:r>
                        <w:rPr>
                          <w:rFonts w:eastAsia="MS Mincho" w:hint="eastAsia"/>
                          <w:lang w:val="en-US" w:eastAsia="ja-JP"/>
                        </w:rPr>
                        <w:t>Detection of neighbor cell for measurement is based on NR-SS</w:t>
                      </w:r>
                    </w:p>
                    <w:p w14:paraId="239300E3" w14:textId="5158A91F" w:rsidR="00F6042E" w:rsidRDefault="00F6042E" w:rsidP="00065413">
                      <w:pPr>
                        <w:spacing w:after="0"/>
                      </w:pPr>
                    </w:p>
                    <w:p w14:paraId="04D5CAC9" w14:textId="3A81629A" w:rsidR="00F6042E" w:rsidRPr="002A5745" w:rsidRDefault="00F6042E" w:rsidP="00065413">
                      <w:pPr>
                        <w:spacing w:after="0"/>
                        <w:rPr>
                          <w:rFonts w:eastAsia="MS Mincho"/>
                          <w:b/>
                          <w:u w:val="single"/>
                          <w:lang w:val="en-US" w:eastAsia="ja-JP"/>
                        </w:rPr>
                      </w:pPr>
                      <w:r>
                        <w:rPr>
                          <w:rFonts w:eastAsia="MS Mincho" w:hint="eastAsia"/>
                          <w:b/>
                          <w:highlight w:val="green"/>
                          <w:u w:val="single"/>
                          <w:lang w:val="en-US" w:eastAsia="ja-JP"/>
                        </w:rPr>
                        <w:t>Agreement #</w:t>
                      </w:r>
                      <w:r>
                        <w:rPr>
                          <w:rFonts w:eastAsia="MS Mincho"/>
                          <w:b/>
                          <w:highlight w:val="green"/>
                          <w:u w:val="single"/>
                          <w:lang w:val="en-US" w:eastAsia="ja-JP"/>
                        </w:rPr>
                        <w:t>A</w:t>
                      </w:r>
                      <w:r>
                        <w:rPr>
                          <w:rFonts w:eastAsia="MS Mincho" w:hint="eastAsia"/>
                          <w:b/>
                          <w:highlight w:val="green"/>
                          <w:u w:val="single"/>
                          <w:lang w:val="en-US" w:eastAsia="ja-JP"/>
                        </w:rPr>
                        <w:t>3</w:t>
                      </w:r>
                      <w:r w:rsidRPr="002A5745">
                        <w:rPr>
                          <w:rFonts w:eastAsia="MS Mincho" w:hint="eastAsia"/>
                          <w:b/>
                          <w:highlight w:val="green"/>
                          <w:u w:val="single"/>
                          <w:lang w:val="en-US" w:eastAsia="ja-JP"/>
                        </w:rPr>
                        <w:t>:</w:t>
                      </w:r>
                    </w:p>
                    <w:p w14:paraId="18D143C9" w14:textId="77777777" w:rsidR="00F6042E" w:rsidRPr="002A5745" w:rsidRDefault="00F6042E" w:rsidP="00065413">
                      <w:pPr>
                        <w:numPr>
                          <w:ilvl w:val="0"/>
                          <w:numId w:val="16"/>
                        </w:numPr>
                        <w:spacing w:after="0"/>
                        <w:rPr>
                          <w:rFonts w:eastAsia="MS Mincho"/>
                          <w:lang w:val="en-US" w:eastAsia="ja-JP"/>
                        </w:rPr>
                      </w:pPr>
                      <w:r w:rsidRPr="002A5745">
                        <w:rPr>
                          <w:rFonts w:eastAsia="MS Mincho" w:hint="eastAsia"/>
                          <w:lang w:val="en-US" w:eastAsia="ja-JP"/>
                        </w:rPr>
                        <w:t>For CONNECTED mode RRM measurement for L3 mobility based on CSI-RS, NR supports following targets for CSI-RS design and configuration:</w:t>
                      </w:r>
                    </w:p>
                    <w:p w14:paraId="2F22236D" w14:textId="77777777" w:rsidR="00F6042E" w:rsidRPr="002A5745" w:rsidRDefault="00F6042E" w:rsidP="00065413">
                      <w:pPr>
                        <w:numPr>
                          <w:ilvl w:val="0"/>
                          <w:numId w:val="17"/>
                        </w:numPr>
                        <w:spacing w:after="0"/>
                        <w:rPr>
                          <w:rFonts w:eastAsia="MS Mincho"/>
                          <w:lang w:val="en-US" w:eastAsia="ja-JP"/>
                        </w:rPr>
                      </w:pPr>
                      <w:r w:rsidRPr="002A5745">
                        <w:rPr>
                          <w:rFonts w:eastAsia="MS Mincho" w:hint="eastAsia"/>
                          <w:lang w:val="en-US" w:eastAsia="ja-JP"/>
                        </w:rPr>
                        <w:t>Design:</w:t>
                      </w:r>
                    </w:p>
                    <w:p w14:paraId="4BB5E949" w14:textId="77777777" w:rsidR="00F6042E" w:rsidRPr="002A5745" w:rsidRDefault="00F6042E" w:rsidP="00065413">
                      <w:pPr>
                        <w:numPr>
                          <w:ilvl w:val="0"/>
                          <w:numId w:val="18"/>
                        </w:numPr>
                        <w:tabs>
                          <w:tab w:val="num" w:pos="720"/>
                        </w:tabs>
                        <w:spacing w:after="0"/>
                        <w:rPr>
                          <w:rFonts w:eastAsia="MS Mincho"/>
                          <w:lang w:val="en-US" w:eastAsia="ja-JP"/>
                        </w:rPr>
                      </w:pPr>
                      <w:r w:rsidRPr="002A5745">
                        <w:rPr>
                          <w:rFonts w:eastAsia="MS Mincho" w:hint="eastAsia"/>
                          <w:lang w:val="en-US" w:eastAsia="ja-JP"/>
                        </w:rPr>
                        <w:t>Reuse CSI-RS design for beam management as baseline</w:t>
                      </w:r>
                    </w:p>
                    <w:p w14:paraId="1CC36373" w14:textId="77777777" w:rsidR="00F6042E" w:rsidRPr="002A5745" w:rsidRDefault="00F6042E" w:rsidP="00065413">
                      <w:pPr>
                        <w:numPr>
                          <w:ilvl w:val="0"/>
                          <w:numId w:val="18"/>
                        </w:numPr>
                        <w:tabs>
                          <w:tab w:val="num" w:pos="720"/>
                        </w:tabs>
                        <w:spacing w:after="0"/>
                        <w:rPr>
                          <w:rFonts w:eastAsia="MS Mincho"/>
                          <w:lang w:val="en-US" w:eastAsia="ja-JP"/>
                        </w:rPr>
                      </w:pPr>
                      <w:r w:rsidRPr="002A5745">
                        <w:rPr>
                          <w:rFonts w:eastAsia="MS Mincho" w:hint="eastAsia"/>
                          <w:lang w:val="en-US" w:eastAsia="ja-JP"/>
                        </w:rPr>
                        <w:t>Identify additional requirements on the CSI-RS to support L3 mobility</w:t>
                      </w:r>
                    </w:p>
                    <w:p w14:paraId="0ECAE2A9" w14:textId="77777777" w:rsidR="00F6042E" w:rsidRPr="002A5745" w:rsidRDefault="00F6042E" w:rsidP="00065413">
                      <w:pPr>
                        <w:numPr>
                          <w:ilvl w:val="0"/>
                          <w:numId w:val="19"/>
                        </w:numPr>
                        <w:spacing w:after="0"/>
                        <w:rPr>
                          <w:rFonts w:eastAsia="MS Mincho"/>
                          <w:lang w:val="en-US" w:eastAsia="ja-JP"/>
                        </w:rPr>
                      </w:pPr>
                      <w:r w:rsidRPr="002A5745">
                        <w:rPr>
                          <w:rFonts w:eastAsia="MS Mincho" w:hint="eastAsia"/>
                          <w:lang w:val="en-US" w:eastAsia="ja-JP"/>
                        </w:rPr>
                        <w:t>Configuration:</w:t>
                      </w:r>
                    </w:p>
                    <w:p w14:paraId="1866237F" w14:textId="77777777" w:rsidR="00F6042E" w:rsidRPr="002A5745" w:rsidRDefault="00F6042E" w:rsidP="00065413">
                      <w:pPr>
                        <w:numPr>
                          <w:ilvl w:val="0"/>
                          <w:numId w:val="20"/>
                        </w:numPr>
                        <w:spacing w:after="0"/>
                        <w:rPr>
                          <w:rFonts w:eastAsia="MS Mincho"/>
                          <w:lang w:val="en-US" w:eastAsia="ja-JP"/>
                        </w:rPr>
                      </w:pPr>
                      <w:r w:rsidRPr="002A5745">
                        <w:rPr>
                          <w:rFonts w:eastAsia="MS Mincho" w:hint="eastAsia"/>
                          <w:lang w:val="en-US" w:eastAsia="ja-JP"/>
                        </w:rPr>
                        <w:t>Support measurement of a large number of beams</w:t>
                      </w:r>
                    </w:p>
                    <w:p w14:paraId="216C7829" w14:textId="77777777" w:rsidR="00F6042E" w:rsidRPr="002A5745" w:rsidRDefault="00F6042E" w:rsidP="00065413">
                      <w:pPr>
                        <w:numPr>
                          <w:ilvl w:val="0"/>
                          <w:numId w:val="20"/>
                        </w:numPr>
                        <w:spacing w:after="0"/>
                        <w:rPr>
                          <w:rFonts w:eastAsia="MS Mincho"/>
                          <w:lang w:val="en-US" w:eastAsia="ja-JP"/>
                        </w:rPr>
                      </w:pPr>
                      <w:r w:rsidRPr="002A5745">
                        <w:rPr>
                          <w:rFonts w:eastAsia="MS Mincho" w:hint="eastAsia"/>
                          <w:lang w:val="en-US" w:eastAsia="ja-JP"/>
                        </w:rPr>
                        <w:t xml:space="preserve">Minimize configuration overhead, reporting overhead, and UE complexity </w:t>
                      </w:r>
                    </w:p>
                    <w:p w14:paraId="594A7923" w14:textId="77777777" w:rsidR="00F6042E" w:rsidRPr="002A5745" w:rsidRDefault="00F6042E" w:rsidP="00065413">
                      <w:pPr>
                        <w:numPr>
                          <w:ilvl w:val="0"/>
                          <w:numId w:val="20"/>
                        </w:numPr>
                        <w:spacing w:after="0"/>
                        <w:rPr>
                          <w:rFonts w:eastAsia="MS Mincho"/>
                          <w:lang w:val="en-US" w:eastAsia="ja-JP"/>
                        </w:rPr>
                      </w:pPr>
                      <w:r w:rsidRPr="002A5745">
                        <w:rPr>
                          <w:rFonts w:eastAsia="MS Mincho" w:hint="eastAsia"/>
                          <w:lang w:val="en-US" w:eastAsia="ja-JP"/>
                        </w:rPr>
                        <w:t>FFS: Detailed signaling or format</w:t>
                      </w:r>
                    </w:p>
                    <w:p w14:paraId="19160F0E" w14:textId="77777777" w:rsidR="00F6042E" w:rsidRDefault="00F6042E" w:rsidP="00065413">
                      <w:pPr>
                        <w:spacing w:after="0"/>
                        <w:rPr>
                          <w:rFonts w:eastAsia="MS Mincho"/>
                          <w:b/>
                          <w:highlight w:val="green"/>
                          <w:u w:val="single"/>
                          <w:lang w:val="en-US" w:eastAsia="ja-JP"/>
                        </w:rPr>
                      </w:pPr>
                    </w:p>
                    <w:p w14:paraId="7E4C4FAB" w14:textId="74FC8AAC" w:rsidR="00F6042E" w:rsidRPr="002A5745" w:rsidRDefault="00F6042E" w:rsidP="00065413">
                      <w:pPr>
                        <w:spacing w:after="0"/>
                        <w:rPr>
                          <w:rFonts w:eastAsia="MS Mincho"/>
                          <w:b/>
                          <w:u w:val="single"/>
                          <w:lang w:val="en-US" w:eastAsia="ja-JP"/>
                        </w:rPr>
                      </w:pPr>
                      <w:r>
                        <w:rPr>
                          <w:rFonts w:eastAsia="MS Mincho" w:hint="eastAsia"/>
                          <w:b/>
                          <w:highlight w:val="green"/>
                          <w:u w:val="single"/>
                          <w:lang w:val="en-US" w:eastAsia="ja-JP"/>
                        </w:rPr>
                        <w:t>Agreement #</w:t>
                      </w:r>
                      <w:r>
                        <w:rPr>
                          <w:rFonts w:eastAsia="MS Mincho"/>
                          <w:b/>
                          <w:highlight w:val="green"/>
                          <w:u w:val="single"/>
                          <w:lang w:val="en-US" w:eastAsia="ja-JP"/>
                        </w:rPr>
                        <w:t>A</w:t>
                      </w:r>
                      <w:r>
                        <w:rPr>
                          <w:rFonts w:eastAsia="MS Mincho" w:hint="eastAsia"/>
                          <w:b/>
                          <w:highlight w:val="green"/>
                          <w:u w:val="single"/>
                          <w:lang w:val="en-US" w:eastAsia="ja-JP"/>
                        </w:rPr>
                        <w:t>4</w:t>
                      </w:r>
                      <w:r w:rsidRPr="0062545C">
                        <w:rPr>
                          <w:rFonts w:eastAsia="MS Mincho" w:hint="eastAsia"/>
                          <w:b/>
                          <w:highlight w:val="green"/>
                          <w:u w:val="single"/>
                          <w:lang w:val="en-US" w:eastAsia="ja-JP"/>
                        </w:rPr>
                        <w:t>:</w:t>
                      </w:r>
                    </w:p>
                    <w:p w14:paraId="50994D2E" w14:textId="77777777" w:rsidR="00F6042E" w:rsidRPr="002A5745" w:rsidRDefault="00F6042E" w:rsidP="00065413">
                      <w:pPr>
                        <w:numPr>
                          <w:ilvl w:val="0"/>
                          <w:numId w:val="21"/>
                        </w:numPr>
                        <w:spacing w:after="0"/>
                        <w:rPr>
                          <w:rFonts w:eastAsia="MS Mincho"/>
                          <w:lang w:val="en-US" w:eastAsia="ja-JP"/>
                        </w:rPr>
                      </w:pPr>
                      <w:r w:rsidRPr="002A5745">
                        <w:rPr>
                          <w:rFonts w:eastAsia="MS Mincho"/>
                          <w:lang w:eastAsia="ja-JP"/>
                        </w:rPr>
                        <w:t xml:space="preserve">For Connected mode, CSI-RS are supported to be configured using </w:t>
                      </w:r>
                      <w:r>
                        <w:rPr>
                          <w:rFonts w:eastAsia="MS Mincho" w:hint="eastAsia"/>
                          <w:lang w:eastAsia="ja-JP"/>
                        </w:rPr>
                        <w:t xml:space="preserve">at least </w:t>
                      </w:r>
                      <w:r w:rsidRPr="002A5745">
                        <w:rPr>
                          <w:rFonts w:eastAsia="MS Mincho"/>
                          <w:lang w:eastAsia="ja-JP"/>
                        </w:rPr>
                        <w:t>dedicated RRC signaling for DL based RRM measurement for L3 mobility.</w:t>
                      </w:r>
                    </w:p>
                    <w:p w14:paraId="728D7E5D" w14:textId="458E39C5" w:rsidR="00F6042E" w:rsidRPr="004266B8" w:rsidRDefault="00F6042E" w:rsidP="004266B8">
                      <w:pPr>
                        <w:numPr>
                          <w:ilvl w:val="1"/>
                          <w:numId w:val="21"/>
                        </w:numPr>
                        <w:spacing w:after="0"/>
                        <w:rPr>
                          <w:rFonts w:eastAsia="MS Mincho"/>
                          <w:lang w:val="en-US" w:eastAsia="ja-JP"/>
                        </w:rPr>
                      </w:pPr>
                      <w:r>
                        <w:rPr>
                          <w:rFonts w:eastAsia="MS Mincho" w:hint="eastAsia"/>
                          <w:lang w:eastAsia="ja-JP"/>
                        </w:rPr>
                        <w:t>Note that s</w:t>
                      </w:r>
                      <w:r>
                        <w:rPr>
                          <w:rFonts w:eastAsia="MS Mincho"/>
                          <w:lang w:eastAsia="ja-JP"/>
                        </w:rPr>
                        <w:t>ignalling</w:t>
                      </w:r>
                      <w:r>
                        <w:rPr>
                          <w:rFonts w:eastAsia="MS Mincho" w:hint="eastAsia"/>
                          <w:lang w:eastAsia="ja-JP"/>
                        </w:rPr>
                        <w:t xml:space="preserve"> other than dedicated RRC </w:t>
                      </w:r>
                      <w:r>
                        <w:rPr>
                          <w:rFonts w:eastAsia="MS Mincho"/>
                          <w:lang w:eastAsia="ja-JP"/>
                        </w:rPr>
                        <w:t>signalling</w:t>
                      </w:r>
                      <w:r>
                        <w:rPr>
                          <w:rFonts w:eastAsia="MS Mincho" w:hint="eastAsia"/>
                          <w:lang w:eastAsia="ja-JP"/>
                        </w:rPr>
                        <w:t xml:space="preserve"> is not precluded</w:t>
                      </w:r>
                    </w:p>
                  </w:txbxContent>
                </v:textbox>
                <w10:anchorlock/>
              </v:shape>
            </w:pict>
          </mc:Fallback>
        </mc:AlternateContent>
      </w:r>
    </w:p>
    <w:p w14:paraId="7B6941A8" w14:textId="20F23714" w:rsidR="004266B8" w:rsidRPr="00E9149C" w:rsidRDefault="004266B8" w:rsidP="004266B8">
      <w:pPr>
        <w:pStyle w:val="BodyText"/>
      </w:pPr>
      <w:r>
        <w:t>Furthermore, in RAN1#87ah-NR, the following agreement was made on power control</w:t>
      </w:r>
      <w:r>
        <w:fldChar w:fldCharType="begin"/>
      </w:r>
      <w:r>
        <w:instrText xml:space="preserve"> REF _Ref473796576 \r \h </w:instrText>
      </w:r>
      <w:r>
        <w:fldChar w:fldCharType="separate"/>
      </w:r>
      <w:r w:rsidR="007C0A2C">
        <w:t>[1]</w:t>
      </w:r>
      <w:r>
        <w:fldChar w:fldCharType="end"/>
      </w:r>
      <w:r>
        <w:t>:</w:t>
      </w:r>
    </w:p>
    <w:p w14:paraId="1008B93A" w14:textId="77777777" w:rsidR="004266B8" w:rsidRDefault="004266B8" w:rsidP="004266B8">
      <w:pPr>
        <w:pStyle w:val="BodyText"/>
      </w:pPr>
      <w:r>
        <w:rPr>
          <w:noProof/>
          <w:lang w:val="sv-FI" w:eastAsia="sv-FI"/>
        </w:rPr>
        <mc:AlternateContent>
          <mc:Choice Requires="wps">
            <w:drawing>
              <wp:inline distT="0" distB="0" distL="0" distR="0" wp14:anchorId="39B6AED4" wp14:editId="305DBCCE">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0AB9C3" w14:textId="7B34EDD4" w:rsidR="00F6042E" w:rsidRPr="003741AD" w:rsidRDefault="00F6042E" w:rsidP="004266B8">
                            <w:pPr>
                              <w:spacing w:after="0"/>
                              <w:rPr>
                                <w:rFonts w:eastAsia="MS Mincho"/>
                              </w:rPr>
                            </w:pPr>
                            <w:r w:rsidRPr="003741AD">
                              <w:rPr>
                                <w:rFonts w:eastAsia="MS Mincho"/>
                                <w:b/>
                                <w:highlight w:val="green"/>
                                <w:u w:val="single"/>
                              </w:rPr>
                              <w:t>Agreement #</w:t>
                            </w:r>
                            <w:r>
                              <w:rPr>
                                <w:rFonts w:eastAsia="MS Mincho"/>
                                <w:b/>
                                <w:highlight w:val="green"/>
                                <w:u w:val="single"/>
                              </w:rPr>
                              <w:t>B</w:t>
                            </w:r>
                            <w:r w:rsidRPr="003741AD">
                              <w:rPr>
                                <w:rFonts w:eastAsia="MS Mincho"/>
                                <w:b/>
                                <w:highlight w:val="green"/>
                                <w:u w:val="single"/>
                              </w:rPr>
                              <w:t>1</w:t>
                            </w:r>
                            <w:r w:rsidRPr="003741AD">
                              <w:rPr>
                                <w:rFonts w:eastAsia="MS Mincho"/>
                              </w:rPr>
                              <w:t>:</w:t>
                            </w:r>
                          </w:p>
                          <w:p w14:paraId="6E85207D" w14:textId="77777777" w:rsidR="00F6042E" w:rsidRPr="005573FE" w:rsidRDefault="00F6042E" w:rsidP="004266B8">
                            <w:pPr>
                              <w:numPr>
                                <w:ilvl w:val="0"/>
                                <w:numId w:val="30"/>
                              </w:numPr>
                              <w:rPr>
                                <w:rFonts w:eastAsia="MS Mincho"/>
                                <w:lang w:val="en-US" w:eastAsia="ja-JP"/>
                              </w:rPr>
                            </w:pPr>
                            <w:r w:rsidRPr="005573FE">
                              <w:rPr>
                                <w:rFonts w:eastAsia="MS Mincho"/>
                                <w:lang w:val="en-US" w:eastAsia="ja-JP"/>
                              </w:rPr>
                              <w:t>Pathloss measurement for UL power control to be based on at least one type of DL RS for beam measurement is supported.</w:t>
                            </w:r>
                          </w:p>
                          <w:p w14:paraId="043C5386" w14:textId="77777777" w:rsidR="00F6042E" w:rsidRPr="005573FE" w:rsidRDefault="00F6042E" w:rsidP="004266B8">
                            <w:pPr>
                              <w:numPr>
                                <w:ilvl w:val="1"/>
                                <w:numId w:val="30"/>
                              </w:numPr>
                              <w:rPr>
                                <w:rFonts w:eastAsia="MS Mincho"/>
                                <w:lang w:val="en-US" w:eastAsia="ja-JP"/>
                              </w:rPr>
                            </w:pPr>
                            <w:r w:rsidRPr="005573FE">
                              <w:rPr>
                                <w:rFonts w:eastAsia="MS Mincho"/>
                                <w:lang w:val="en-US" w:eastAsia="ja-JP"/>
                              </w:rPr>
                              <w:t>Notes: beam measurement RS includes CSI-RS, RS defined for mobility purpose, FFS: SS &amp; DMRS</w:t>
                            </w:r>
                          </w:p>
                          <w:p w14:paraId="195CF5C0" w14:textId="77777777" w:rsidR="00F6042E" w:rsidRPr="005573FE" w:rsidRDefault="00F6042E" w:rsidP="004266B8">
                            <w:pPr>
                              <w:numPr>
                                <w:ilvl w:val="1"/>
                                <w:numId w:val="30"/>
                              </w:numPr>
                              <w:rPr>
                                <w:rFonts w:eastAsia="MS Mincho"/>
                                <w:lang w:val="en-US" w:eastAsia="ja-JP"/>
                              </w:rPr>
                            </w:pPr>
                            <w:r w:rsidRPr="005573FE">
                              <w:rPr>
                                <w:rFonts w:eastAsia="MS Mincho"/>
                                <w:lang w:val="en-US" w:eastAsia="ja-JP"/>
                              </w:rPr>
                              <w:t xml:space="preserve">FFS: on multiple type of RS </w:t>
                            </w:r>
                          </w:p>
                          <w:p w14:paraId="1E4C97D3" w14:textId="77777777" w:rsidR="00F6042E" w:rsidRPr="005573FE" w:rsidRDefault="00F6042E" w:rsidP="004266B8">
                            <w:pPr>
                              <w:numPr>
                                <w:ilvl w:val="1"/>
                                <w:numId w:val="30"/>
                              </w:numPr>
                              <w:rPr>
                                <w:rFonts w:eastAsia="MS Mincho"/>
                                <w:lang w:val="en-US" w:eastAsia="ja-JP"/>
                              </w:rPr>
                            </w:pPr>
                            <w:r w:rsidRPr="005573FE">
                              <w:rPr>
                                <w:rFonts w:eastAsia="MS Mincho"/>
                                <w:lang w:val="en-US" w:eastAsia="ja-JP"/>
                              </w:rPr>
                              <w:t>FFS: other DL 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xmlns:cx5="http://schemas.microsoft.com/office/drawing/2016/5/11/chartex" xmlns:cx4="http://schemas.microsoft.com/office/drawing/2016/5/10/chartex" xmlns:cx3="http://schemas.microsoft.com/office/drawing/2016/5/9/chartex">
            <w:pict>
              <v:shape w14:anchorId="39B6AED4" id="Text Box 3"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DLe6j5lgIAALoFAAAOAAAAAAAAAAAAAAAAAC4CAABkcnMvZTJvRG9jLnht&#10;bFBLAQItABQABgAIAAAAIQDkSytV3AAAAAUBAAAPAAAAAAAAAAAAAAAAAPAEAABkcnMvZG93bnJl&#10;di54bWxQSwUGAAAAAAQABADzAAAA+QUAAAAA&#10;" fillcolor="white [3201]" strokeweight=".5pt">
                <v:textbox style="mso-fit-shape-to-text:t">
                  <w:txbxContent>
                    <w:p w14:paraId="180AB9C3" w14:textId="7B34EDD4" w:rsidR="00F6042E" w:rsidRPr="003741AD" w:rsidRDefault="00F6042E" w:rsidP="004266B8">
                      <w:pPr>
                        <w:spacing w:after="0"/>
                        <w:rPr>
                          <w:rFonts w:eastAsia="MS Mincho"/>
                        </w:rPr>
                      </w:pPr>
                      <w:r w:rsidRPr="003741AD">
                        <w:rPr>
                          <w:rFonts w:eastAsia="MS Mincho"/>
                          <w:b/>
                          <w:highlight w:val="green"/>
                          <w:u w:val="single"/>
                        </w:rPr>
                        <w:t>Agreement #</w:t>
                      </w:r>
                      <w:r>
                        <w:rPr>
                          <w:rFonts w:eastAsia="MS Mincho"/>
                          <w:b/>
                          <w:highlight w:val="green"/>
                          <w:u w:val="single"/>
                        </w:rPr>
                        <w:t>B</w:t>
                      </w:r>
                      <w:r w:rsidRPr="003741AD">
                        <w:rPr>
                          <w:rFonts w:eastAsia="MS Mincho"/>
                          <w:b/>
                          <w:highlight w:val="green"/>
                          <w:u w:val="single"/>
                        </w:rPr>
                        <w:t>1</w:t>
                      </w:r>
                      <w:r w:rsidRPr="003741AD">
                        <w:rPr>
                          <w:rFonts w:eastAsia="MS Mincho"/>
                        </w:rPr>
                        <w:t>:</w:t>
                      </w:r>
                    </w:p>
                    <w:p w14:paraId="6E85207D" w14:textId="77777777" w:rsidR="00F6042E" w:rsidRPr="005573FE" w:rsidRDefault="00F6042E" w:rsidP="004266B8">
                      <w:pPr>
                        <w:numPr>
                          <w:ilvl w:val="0"/>
                          <w:numId w:val="30"/>
                        </w:numPr>
                        <w:rPr>
                          <w:rFonts w:eastAsia="MS Mincho"/>
                          <w:lang w:val="en-US" w:eastAsia="ja-JP"/>
                        </w:rPr>
                      </w:pPr>
                      <w:proofErr w:type="spellStart"/>
                      <w:r w:rsidRPr="005573FE">
                        <w:rPr>
                          <w:rFonts w:eastAsia="MS Mincho"/>
                          <w:lang w:val="en-US" w:eastAsia="ja-JP"/>
                        </w:rPr>
                        <w:t>Pathloss</w:t>
                      </w:r>
                      <w:proofErr w:type="spellEnd"/>
                      <w:r w:rsidRPr="005573FE">
                        <w:rPr>
                          <w:rFonts w:eastAsia="MS Mincho"/>
                          <w:lang w:val="en-US" w:eastAsia="ja-JP"/>
                        </w:rPr>
                        <w:t xml:space="preserve"> measurement for UL power control to be based on at least one type of DL RS for beam measurement is supported.</w:t>
                      </w:r>
                    </w:p>
                    <w:p w14:paraId="043C5386" w14:textId="77777777" w:rsidR="00F6042E" w:rsidRPr="005573FE" w:rsidRDefault="00F6042E" w:rsidP="004266B8">
                      <w:pPr>
                        <w:numPr>
                          <w:ilvl w:val="1"/>
                          <w:numId w:val="30"/>
                        </w:numPr>
                        <w:rPr>
                          <w:rFonts w:eastAsia="MS Mincho"/>
                          <w:lang w:val="en-US" w:eastAsia="ja-JP"/>
                        </w:rPr>
                      </w:pPr>
                      <w:r w:rsidRPr="005573FE">
                        <w:rPr>
                          <w:rFonts w:eastAsia="MS Mincho"/>
                          <w:lang w:val="en-US" w:eastAsia="ja-JP"/>
                        </w:rPr>
                        <w:t>Notes: beam measurement RS includes CSI-RS, RS defined for mobility purpose, FFS: SS &amp; DMRS</w:t>
                      </w:r>
                    </w:p>
                    <w:p w14:paraId="195CF5C0" w14:textId="77777777" w:rsidR="00F6042E" w:rsidRPr="005573FE" w:rsidRDefault="00F6042E" w:rsidP="004266B8">
                      <w:pPr>
                        <w:numPr>
                          <w:ilvl w:val="1"/>
                          <w:numId w:val="30"/>
                        </w:numPr>
                        <w:rPr>
                          <w:rFonts w:eastAsia="MS Mincho"/>
                          <w:lang w:val="en-US" w:eastAsia="ja-JP"/>
                        </w:rPr>
                      </w:pPr>
                      <w:r w:rsidRPr="005573FE">
                        <w:rPr>
                          <w:rFonts w:eastAsia="MS Mincho"/>
                          <w:lang w:val="en-US" w:eastAsia="ja-JP"/>
                        </w:rPr>
                        <w:t xml:space="preserve">FFS: on multiple type of RS </w:t>
                      </w:r>
                    </w:p>
                    <w:p w14:paraId="1E4C97D3" w14:textId="77777777" w:rsidR="00F6042E" w:rsidRPr="005573FE" w:rsidRDefault="00F6042E" w:rsidP="004266B8">
                      <w:pPr>
                        <w:numPr>
                          <w:ilvl w:val="1"/>
                          <w:numId w:val="30"/>
                        </w:numPr>
                        <w:rPr>
                          <w:rFonts w:eastAsia="MS Mincho"/>
                          <w:lang w:val="en-US" w:eastAsia="ja-JP"/>
                        </w:rPr>
                      </w:pPr>
                      <w:r w:rsidRPr="005573FE">
                        <w:rPr>
                          <w:rFonts w:eastAsia="MS Mincho"/>
                          <w:lang w:val="en-US" w:eastAsia="ja-JP"/>
                        </w:rPr>
                        <w:t xml:space="preserve">FFS: </w:t>
                      </w:r>
                      <w:r w:rsidRPr="005573FE">
                        <w:rPr>
                          <w:rFonts w:eastAsia="MS Mincho"/>
                          <w:lang w:val="en-US" w:eastAsia="ja-JP"/>
                        </w:rPr>
                        <w:t>other DL RS</w:t>
                      </w:r>
                    </w:p>
                  </w:txbxContent>
                </v:textbox>
                <w10:anchorlock/>
              </v:shape>
            </w:pict>
          </mc:Fallback>
        </mc:AlternateContent>
      </w:r>
    </w:p>
    <w:p w14:paraId="5A4D1679" w14:textId="77777777" w:rsidR="004266B8" w:rsidRDefault="004266B8" w:rsidP="00664314">
      <w:pPr>
        <w:pStyle w:val="BodyText"/>
      </w:pPr>
    </w:p>
    <w:p w14:paraId="2AA546A3" w14:textId="26DF29A3" w:rsidR="005573FE" w:rsidRDefault="00BF7642" w:rsidP="00664314">
      <w:pPr>
        <w:pStyle w:val="BodyText"/>
      </w:pPr>
      <w:r>
        <w:t xml:space="preserve">In this </w:t>
      </w:r>
      <w:r w:rsidR="00065413">
        <w:t xml:space="preserve">contribution we discuss </w:t>
      </w:r>
      <w:r w:rsidR="00503F1F">
        <w:t xml:space="preserve">our views on </w:t>
      </w:r>
      <w:r w:rsidR="005573FE">
        <w:t xml:space="preserve">which type/types of DL RS that should be utilized for estimating </w:t>
      </w:r>
      <w:r w:rsidR="005573FE">
        <w:rPr>
          <w:rFonts w:eastAsia="MS Mincho"/>
          <w:lang w:val="en-US" w:eastAsia="ja-JP"/>
        </w:rPr>
        <w:t>p</w:t>
      </w:r>
      <w:r w:rsidR="005573FE" w:rsidRPr="005573FE">
        <w:rPr>
          <w:rFonts w:eastAsia="MS Mincho"/>
          <w:lang w:val="en-US" w:eastAsia="ja-JP"/>
        </w:rPr>
        <w:t>athloss for UL power control</w:t>
      </w:r>
      <w:r w:rsidR="005573FE">
        <w:rPr>
          <w:rFonts w:eastAsia="MS Mincho"/>
          <w:lang w:val="en-US" w:eastAsia="ja-JP"/>
        </w:rPr>
        <w:t xml:space="preserve">. </w:t>
      </w:r>
    </w:p>
    <w:p w14:paraId="536F1E84" w14:textId="39317425" w:rsidR="00F41B66" w:rsidRDefault="00F41B66" w:rsidP="003741AD">
      <w:pPr>
        <w:pStyle w:val="Heading1"/>
      </w:pPr>
      <w:bookmarkStart w:id="1" w:name="_Ref178064866"/>
      <w:bookmarkEnd w:id="1"/>
      <w:r>
        <w:t>Reference Signals Supporting L3 Mobility</w:t>
      </w:r>
    </w:p>
    <w:p w14:paraId="68F29BF2" w14:textId="31E7D3A5" w:rsidR="00F41B66" w:rsidRDefault="00F41B66" w:rsidP="00F41B66">
      <w:r>
        <w:t>Summarizing agreements #A1-A</w:t>
      </w:r>
      <w:r w:rsidR="004266B8">
        <w:t>4</w:t>
      </w:r>
      <w:r>
        <w:t xml:space="preserve"> related to L3 mobility, we have the following </w:t>
      </w:r>
    </w:p>
    <w:p w14:paraId="3E5585A1" w14:textId="77777777" w:rsidR="00F41B66" w:rsidRPr="00AF4DA1" w:rsidRDefault="00F41B66" w:rsidP="00F41B66">
      <w:pPr>
        <w:ind w:left="360"/>
        <w:rPr>
          <w:b/>
        </w:rPr>
      </w:pPr>
      <w:r w:rsidRPr="00AF4DA1">
        <w:rPr>
          <w:b/>
        </w:rPr>
        <w:t>L3 IDLE Mode Mobility</w:t>
      </w:r>
    </w:p>
    <w:p w14:paraId="71F44ED9" w14:textId="77777777" w:rsidR="00F41B66" w:rsidRDefault="00F41B66" w:rsidP="00F41B66">
      <w:pPr>
        <w:pStyle w:val="ListParagraph"/>
        <w:numPr>
          <w:ilvl w:val="0"/>
          <w:numId w:val="26"/>
        </w:numPr>
        <w:ind w:left="1080"/>
      </w:pPr>
      <w:r>
        <w:t>NR-SSS is used for DL-based RRM measurements</w:t>
      </w:r>
    </w:p>
    <w:p w14:paraId="4481C11C" w14:textId="77777777" w:rsidR="00F41B66" w:rsidRPr="00AF4DA1" w:rsidRDefault="00F41B66" w:rsidP="00F41B66">
      <w:pPr>
        <w:ind w:left="360"/>
        <w:rPr>
          <w:b/>
        </w:rPr>
      </w:pPr>
      <w:r w:rsidRPr="00AF4DA1">
        <w:rPr>
          <w:b/>
        </w:rPr>
        <w:t>L3 CONNECTED Mode Mobility</w:t>
      </w:r>
    </w:p>
    <w:p w14:paraId="40DA26C3" w14:textId="77777777" w:rsidR="00F41B66" w:rsidRPr="002D602F" w:rsidRDefault="00F41B66" w:rsidP="00F41B66">
      <w:pPr>
        <w:pStyle w:val="ListParagraph"/>
        <w:numPr>
          <w:ilvl w:val="0"/>
          <w:numId w:val="26"/>
        </w:numPr>
        <w:ind w:left="1080"/>
        <w:rPr>
          <w:rFonts w:eastAsia="MS Mincho"/>
          <w:lang w:val="en-US"/>
        </w:rPr>
      </w:pPr>
      <w:r>
        <w:t>CSI-RS can be used for DL-based RRM measurement in addition to NR-SSS</w:t>
      </w:r>
    </w:p>
    <w:p w14:paraId="0C0DEDA5" w14:textId="77777777" w:rsidR="00F41B66" w:rsidRPr="002D602F" w:rsidRDefault="00F41B66" w:rsidP="00F41B66">
      <w:pPr>
        <w:pStyle w:val="ListParagraph"/>
        <w:numPr>
          <w:ilvl w:val="0"/>
          <w:numId w:val="26"/>
        </w:numPr>
        <w:ind w:left="1080"/>
        <w:rPr>
          <w:rFonts w:eastAsia="MS Mincho"/>
          <w:lang w:val="en-US"/>
        </w:rPr>
      </w:pPr>
      <w:r>
        <w:t>CSI-RS is configured at least through dedicated (UE-specific) RRC signalling</w:t>
      </w:r>
    </w:p>
    <w:p w14:paraId="0D628E83" w14:textId="77777777" w:rsidR="00F41B66" w:rsidRDefault="00F41B66" w:rsidP="00F41B66">
      <w:pPr>
        <w:pStyle w:val="ListParagraph"/>
        <w:numPr>
          <w:ilvl w:val="0"/>
          <w:numId w:val="26"/>
        </w:numPr>
        <w:ind w:left="1080"/>
        <w:rPr>
          <w:rFonts w:eastAsia="MS Mincho"/>
          <w:lang w:val="en-US"/>
        </w:rPr>
      </w:pPr>
      <w:r>
        <w:rPr>
          <w:rFonts w:eastAsia="MS Mincho"/>
          <w:lang w:val="en-US"/>
        </w:rPr>
        <w:t xml:space="preserve">CSI-RS for L3 mobility reuses the CSI-RS design for beam management as a baseline </w:t>
      </w:r>
    </w:p>
    <w:p w14:paraId="1901FA94" w14:textId="651D4654" w:rsidR="00F41B66" w:rsidRPr="00AF4DA1" w:rsidRDefault="00F41B66" w:rsidP="00F41B66">
      <w:pPr>
        <w:rPr>
          <w:rFonts w:eastAsia="MS Mincho"/>
          <w:lang w:val="en-US"/>
        </w:rPr>
      </w:pPr>
      <w:r>
        <w:rPr>
          <w:rFonts w:eastAsia="MS Mincho"/>
          <w:lang w:val="en-US"/>
        </w:rPr>
        <w:fldChar w:fldCharType="begin"/>
      </w:r>
      <w:r>
        <w:rPr>
          <w:rFonts w:eastAsia="MS Mincho"/>
          <w:lang w:val="en-US"/>
        </w:rPr>
        <w:instrText xml:space="preserve"> REF _Ref480809242 \h </w:instrText>
      </w:r>
      <w:r>
        <w:rPr>
          <w:rFonts w:eastAsia="MS Mincho"/>
          <w:lang w:val="en-US"/>
        </w:rPr>
      </w:r>
      <w:r>
        <w:rPr>
          <w:rFonts w:eastAsia="MS Mincho"/>
          <w:lang w:val="en-US"/>
        </w:rPr>
        <w:fldChar w:fldCharType="separate"/>
      </w:r>
      <w:r w:rsidR="007C0A2C" w:rsidRPr="00AF4DA1">
        <w:t>Figure</w:t>
      </w:r>
      <w:r w:rsidR="007C0A2C">
        <w:t xml:space="preserve"> </w:t>
      </w:r>
      <w:r w:rsidR="007C0A2C">
        <w:rPr>
          <w:noProof/>
        </w:rPr>
        <w:t>1</w:t>
      </w:r>
      <w:r>
        <w:rPr>
          <w:rFonts w:eastAsia="MS Mincho"/>
          <w:lang w:val="en-US"/>
        </w:rPr>
        <w:fldChar w:fldCharType="end"/>
      </w:r>
      <w:r>
        <w:rPr>
          <w:rFonts w:eastAsia="MS Mincho"/>
          <w:lang w:val="en-US"/>
        </w:rPr>
        <w:t xml:space="preserve"> shows the structure of the NR-SS signal used for L3 IDLE mode mobility purposes. It is a periodic “always-on” signal that is comprised of multiple SS blocks within SS burst set period. Each SS block contains PSS, SSS, and PBCH, and the different blocks within a burst may be transmitted either in a beam sweeping or a wide beam manner depending on the deployment scenario and coverage requirements.</w:t>
      </w:r>
    </w:p>
    <w:p w14:paraId="7BF6C213" w14:textId="77777777" w:rsidR="00F41B66" w:rsidRPr="00AF4DA1" w:rsidRDefault="00F41B66" w:rsidP="00F41B66">
      <w:pPr>
        <w:jc w:val="center"/>
        <w:rPr>
          <w:noProof/>
          <w:lang w:val="en-US" w:eastAsia="en-US"/>
        </w:rPr>
      </w:pPr>
      <w:r w:rsidRPr="00AF4DA1">
        <w:rPr>
          <w:noProof/>
          <w:lang w:val="en-US" w:eastAsia="en-US"/>
        </w:rPr>
        <w:t xml:space="preserve">` </w:t>
      </w:r>
      <w:r>
        <w:rPr>
          <w:noProof/>
          <w:lang w:val="sv-FI" w:eastAsia="sv-FI"/>
        </w:rPr>
        <w:drawing>
          <wp:inline distT="0" distB="0" distL="0" distR="0" wp14:anchorId="4A213DD5" wp14:editId="784DEFCA">
            <wp:extent cx="3657600" cy="2276856"/>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2276856"/>
                    </a:xfrm>
                    <a:prstGeom prst="rect">
                      <a:avLst/>
                    </a:prstGeom>
                    <a:noFill/>
                  </pic:spPr>
                </pic:pic>
              </a:graphicData>
            </a:graphic>
          </wp:inline>
        </w:drawing>
      </w:r>
    </w:p>
    <w:p w14:paraId="44804997" w14:textId="43B3BD83" w:rsidR="00F41B66" w:rsidRDefault="00F41B66" w:rsidP="00F41B66">
      <w:pPr>
        <w:pStyle w:val="Caption"/>
        <w:rPr>
          <w:noProof/>
          <w:lang w:val="en-US" w:eastAsia="en-US"/>
        </w:rPr>
      </w:pPr>
      <w:bookmarkStart w:id="2" w:name="_Ref480809242"/>
      <w:bookmarkStart w:id="3" w:name="_Ref480960589"/>
      <w:r w:rsidRPr="00AF4DA1">
        <w:t>Figure</w:t>
      </w:r>
      <w:r>
        <w:t xml:space="preserve"> </w:t>
      </w:r>
      <w:r>
        <w:fldChar w:fldCharType="begin"/>
      </w:r>
      <w:r>
        <w:instrText xml:space="preserve"> SEQ Figure \* ARABIC </w:instrText>
      </w:r>
      <w:r>
        <w:fldChar w:fldCharType="separate"/>
      </w:r>
      <w:r w:rsidR="007C0A2C">
        <w:rPr>
          <w:noProof/>
        </w:rPr>
        <w:t>1</w:t>
      </w:r>
      <w:r>
        <w:fldChar w:fldCharType="end"/>
      </w:r>
      <w:bookmarkEnd w:id="2"/>
      <w:r>
        <w:t>: Structure of NR-SS signal used to support L3 IDLE mode mobility. The different SS blocks within a burst may be transmitted either in a beam sweeping or wide-beam manner depending on the deployment.</w:t>
      </w:r>
      <w:bookmarkEnd w:id="3"/>
    </w:p>
    <w:p w14:paraId="0893F4E9" w14:textId="0FE56C57" w:rsidR="00F41B66" w:rsidRDefault="00F41B66" w:rsidP="00F41B66">
      <w:r>
        <w:fldChar w:fldCharType="begin"/>
      </w:r>
      <w:r>
        <w:instrText xml:space="preserve"> REF _Ref480810679 \h </w:instrText>
      </w:r>
      <w:r>
        <w:fldChar w:fldCharType="separate"/>
      </w:r>
      <w:r w:rsidR="007C0A2C">
        <w:t xml:space="preserve">Figure </w:t>
      </w:r>
      <w:r w:rsidR="007C0A2C">
        <w:rPr>
          <w:noProof/>
        </w:rPr>
        <w:t>2</w:t>
      </w:r>
      <w:r>
        <w:fldChar w:fldCharType="end"/>
      </w:r>
      <w:r>
        <w:t xml:space="preserve"> shows one configuration of CSI-RS used in addition to SS to support L3 CONNECTED mode mobility purposes. The use of CSI-RS in addition to SS is beneficial in deployments where mobility performance based purely on SS would be insufficient. Examples include deployment scenarios where SS is transmitted from multiple TRPs in an SFN manner or from “hidden” nodes not transmitting SS where in-bound mobility is still desired. Note that a key aspect of CSI-RS is that it is configured through dedicated (UE-specific) RRC signalling, and thus is </w:t>
      </w:r>
      <w:r w:rsidRPr="00EE709E">
        <w:rPr>
          <w:u w:val="single"/>
        </w:rPr>
        <w:t>not</w:t>
      </w:r>
      <w:r>
        <w:t xml:space="preserve"> an “always-on” signal, unlike SS. In some deployments, CSI-RS could be turned off for energy efficiency purposes, for example, during very low load periods where handover events are infrequent.</w:t>
      </w:r>
    </w:p>
    <w:p w14:paraId="2F2733F6" w14:textId="77777777" w:rsidR="00F41B66" w:rsidRPr="002D602F" w:rsidRDefault="00F41B66" w:rsidP="00F41B66">
      <w:pPr>
        <w:jc w:val="center"/>
        <w:rPr>
          <w:rFonts w:eastAsia="MS Mincho"/>
          <w:lang w:val="en-US"/>
        </w:rPr>
      </w:pPr>
    </w:p>
    <w:p w14:paraId="0E012961" w14:textId="77777777" w:rsidR="00F41B66" w:rsidRDefault="00F41B66" w:rsidP="00F41B66">
      <w:pPr>
        <w:keepNext/>
        <w:jc w:val="center"/>
      </w:pPr>
      <w:r>
        <w:rPr>
          <w:noProof/>
          <w:lang w:val="sv-FI" w:eastAsia="sv-FI"/>
        </w:rPr>
        <w:lastRenderedPageBreak/>
        <w:drawing>
          <wp:inline distT="0" distB="0" distL="0" distR="0" wp14:anchorId="60F5094C" wp14:editId="33729E9F">
            <wp:extent cx="3200400" cy="1746504"/>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0400" cy="1746504"/>
                    </a:xfrm>
                    <a:prstGeom prst="rect">
                      <a:avLst/>
                    </a:prstGeom>
                    <a:noFill/>
                  </pic:spPr>
                </pic:pic>
              </a:graphicData>
            </a:graphic>
          </wp:inline>
        </w:drawing>
      </w:r>
    </w:p>
    <w:p w14:paraId="5D9D2CE0" w14:textId="66518D9B" w:rsidR="00F41B66" w:rsidRDefault="00F41B66" w:rsidP="00F41B66">
      <w:pPr>
        <w:pStyle w:val="Caption"/>
      </w:pPr>
      <w:bookmarkStart w:id="4" w:name="_Ref480810679"/>
      <w:r>
        <w:t xml:space="preserve">Figure </w:t>
      </w:r>
      <w:r>
        <w:fldChar w:fldCharType="begin"/>
      </w:r>
      <w:r>
        <w:instrText xml:space="preserve"> SEQ Figure \* ARABIC </w:instrText>
      </w:r>
      <w:r>
        <w:fldChar w:fldCharType="separate"/>
      </w:r>
      <w:r w:rsidR="007C0A2C">
        <w:rPr>
          <w:noProof/>
        </w:rPr>
        <w:t>2</w:t>
      </w:r>
      <w:r>
        <w:fldChar w:fldCharType="end"/>
      </w:r>
      <w:bookmarkEnd w:id="4"/>
      <w:r>
        <w:t>: UE-specifically configured CSI-RS used in addition to SS to support L3 CONNECTED mode mobility. The different colors represent different beams transmitted, e.g., in a beam sweeping manner.</w:t>
      </w:r>
    </w:p>
    <w:p w14:paraId="65415E85" w14:textId="4C775104" w:rsidR="00270646" w:rsidRDefault="00270646" w:rsidP="00270646">
      <w:r>
        <w:t>Hence, we make the following observation:</w:t>
      </w:r>
    </w:p>
    <w:p w14:paraId="186BE324" w14:textId="25951D2F" w:rsidR="00270646" w:rsidRPr="00270646" w:rsidRDefault="00270646" w:rsidP="00270646">
      <w:pPr>
        <w:pStyle w:val="Observation"/>
      </w:pPr>
      <w:bookmarkStart w:id="5" w:name="_Toc481746249"/>
      <w:r>
        <w:t>For mobility, SS is always present while CSI-RS is temporarily and UE specifically configured to be present. The CSI-RS can utilize the full beamforming capability of the gNB while the SS typically do not utilize the full beamforming capability as it is an always on signal and would consume too large overhead to scan the full coverage volume.</w:t>
      </w:r>
      <w:bookmarkEnd w:id="5"/>
    </w:p>
    <w:p w14:paraId="5AE6868C" w14:textId="556BD944" w:rsidR="003741AD" w:rsidRDefault="003741AD" w:rsidP="003741AD">
      <w:pPr>
        <w:pStyle w:val="Heading1"/>
      </w:pPr>
      <w:r>
        <w:t>Reference signals for UL power control</w:t>
      </w:r>
    </w:p>
    <w:p w14:paraId="58C47FED" w14:textId="77777777" w:rsidR="003741AD" w:rsidRPr="000845EF" w:rsidRDefault="003741AD" w:rsidP="003741AD">
      <w:pPr>
        <w:spacing w:after="180"/>
        <w:rPr>
          <w:rFonts w:eastAsia="MS Mincho" w:cs="Arial"/>
          <w:lang w:eastAsia="en-GB"/>
        </w:rPr>
      </w:pPr>
      <w:r w:rsidRPr="000845EF">
        <w:rPr>
          <w:rFonts w:eastAsia="MS Mincho" w:cs="Arial"/>
          <w:lang w:eastAsia="en-GB"/>
        </w:rPr>
        <w:t>In for instance LTE release 10 the setting of the UE Transmit power for a physical uplink control channel (PUCCH) tra</w:t>
      </w:r>
      <w:r>
        <w:rPr>
          <w:rFonts w:eastAsia="MS Mincho" w:cs="Arial"/>
          <w:lang w:eastAsia="en-GB"/>
        </w:rPr>
        <w:t>nsmission is defined as follows</w:t>
      </w:r>
    </w:p>
    <w:p w14:paraId="056C837D" w14:textId="77777777" w:rsidR="003741AD" w:rsidRPr="000845EF" w:rsidRDefault="0098769E" w:rsidP="003741AD">
      <w:pPr>
        <w:pStyle w:val="BodyText"/>
        <w:jc w:val="center"/>
        <w:rPr>
          <w:rFonts w:cs="Arial"/>
        </w:rPr>
      </w:pP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0,PUCCH</m:t>
                    </m:r>
                  </m:sub>
                  <m:sup/>
                </m:sSubSup>
                <m:r>
                  <w:rPr>
                    <w:rFonts w:ascii="Cambria Math" w:hAnsi="Cambria Math" w:cs="Arial"/>
                  </w:rPr>
                  <m:t>+PL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m:t>
                </m:r>
              </m:e>
              <m:sub>
                <m:r>
                  <w:rPr>
                    <w:rFonts w:ascii="Cambria Math" w:hAnsi="Cambria Math" w:cs="Arial"/>
                  </w:rPr>
                  <m:t>Format</m:t>
                </m:r>
              </m:sub>
              <m:sup/>
            </m:sSubSup>
            <m:r>
              <w:rPr>
                <w:rFonts w:ascii="Cambria Math" w:hAnsi="Cambria Math" w:cs="Arial"/>
              </w:rPr>
              <m:t>+δ</m:t>
            </m:r>
          </m:e>
        </m:d>
      </m:oMath>
      <w:r w:rsidR="003741AD">
        <w:rPr>
          <w:rFonts w:cs="Arial"/>
        </w:rPr>
        <w:t>.</w:t>
      </w:r>
    </w:p>
    <w:p w14:paraId="2EFD0477" w14:textId="77777777" w:rsidR="003741AD" w:rsidRPr="000845EF" w:rsidRDefault="003741AD" w:rsidP="003741AD">
      <w:pPr>
        <w:pStyle w:val="BodyText"/>
        <w:rPr>
          <w:rFonts w:cs="Arial"/>
        </w:rPr>
      </w:pPr>
      <w:r w:rsidRPr="000845EF">
        <w:rPr>
          <w:rFonts w:cs="Arial"/>
        </w:rPr>
        <w:t xml:space="preserve">Here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oMath>
      <w:r w:rsidRPr="000845EF">
        <w:rPr>
          <w:rFonts w:cs="Arial"/>
        </w:rPr>
        <w:t xml:space="preserve"> is the transmit power to use in a given subframe and </w:t>
      </w:r>
      <m:oMath>
        <m:sSubSup>
          <m:sSubSupPr>
            <m:ctrlPr>
              <w:rPr>
                <w:rFonts w:ascii="Cambria Math" w:hAnsi="Cambria Math" w:cs="Arial"/>
                <w:i/>
              </w:rPr>
            </m:ctrlPr>
          </m:sSubSupPr>
          <m:e>
            <m:r>
              <w:rPr>
                <w:rFonts w:ascii="Cambria Math" w:hAnsi="Cambria Math" w:cs="Arial"/>
              </w:rPr>
              <m:t>PL</m:t>
            </m:r>
          </m:e>
          <m:sub>
            <m:r>
              <w:rPr>
                <w:rFonts w:ascii="Cambria Math" w:hAnsi="Cambria Math" w:cs="Arial"/>
              </w:rPr>
              <m:t>DL</m:t>
            </m:r>
          </m:sub>
          <m:sup/>
        </m:sSubSup>
      </m:oMath>
      <w:r w:rsidRPr="000845EF">
        <w:rPr>
          <w:rFonts w:cs="Arial"/>
        </w:rPr>
        <w:t xml:space="preserve"> is the pathloss estimated by the UE. For PUSCH one instead use the equation </w:t>
      </w:r>
    </w:p>
    <w:p w14:paraId="3BA10998" w14:textId="77777777" w:rsidR="003741AD" w:rsidRPr="000845EF" w:rsidRDefault="0098769E" w:rsidP="003741AD">
      <w:pPr>
        <w:pStyle w:val="BodyText"/>
        <w:rPr>
          <w:rFonts w:cs="Arial"/>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0,PUSCH</m:t>
                      </m:r>
                    </m:sub>
                    <m:sup/>
                  </m:sSubSup>
                  <m:r>
                    <w:rPr>
                      <w:rFonts w:ascii="Cambria Math" w:hAnsi="Cambria Math" w:cs="Arial"/>
                    </w:rPr>
                    <m:t>+αPL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rPr>
                        <m:t>10</m:t>
                      </m:r>
                    </m:sub>
                    <m:sup/>
                  </m:sSubSup>
                  <m:r>
                    <m:rPr>
                      <m:sty m:val="p"/>
                    </m:rPr>
                    <w:rPr>
                      <w:rFonts w:ascii="Cambria Math" w:hAnsi="Cambria Math" w:cs="Arial"/>
                    </w:rPr>
                    <m:t>M+∇</m:t>
                  </m:r>
                </m:e>
                <m:sub>
                  <m:r>
                    <w:rPr>
                      <w:rFonts w:ascii="Cambria Math" w:hAnsi="Cambria Math" w:cs="Arial"/>
                    </w:rPr>
                    <m:t>MCS</m:t>
                  </m:r>
                </m:sub>
                <m:sup/>
              </m:sSubSup>
              <m:r>
                <w:rPr>
                  <w:rFonts w:ascii="Cambria Math" w:hAnsi="Cambria Math" w:cs="Arial"/>
                </w:rPr>
                <m:t>+δ</m:t>
              </m:r>
            </m:e>
          </m:d>
        </m:oMath>
      </m:oMathPara>
    </w:p>
    <w:p w14:paraId="049CB9EA" w14:textId="4F319FBC" w:rsidR="003741AD" w:rsidRPr="003741AD" w:rsidRDefault="003741AD" w:rsidP="003741AD">
      <w:pPr>
        <w:pStyle w:val="BodyText"/>
        <w:rPr>
          <w:rFonts w:cs="Arial"/>
        </w:rPr>
      </w:pPr>
      <w:r w:rsidRPr="000845EF">
        <w:rPr>
          <w:rFonts w:cs="Arial"/>
        </w:rPr>
        <w:t xml:space="preserve">where </w:t>
      </w:r>
      <w:r w:rsidRPr="000845EF">
        <w:rPr>
          <w:rFonts w:cs="Arial"/>
          <w:i/>
        </w:rPr>
        <w:t>c</w:t>
      </w:r>
      <w:r w:rsidRPr="000845EF">
        <w:rPr>
          <w:rFonts w:cs="Arial"/>
        </w:rPr>
        <w:t xml:space="preserve"> denotes the serving cell and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oMath>
      <w:r w:rsidRPr="000845EF">
        <w:rPr>
          <w:rFonts w:cs="Arial"/>
        </w:rPr>
        <w:t xml:space="preserve"> is the transmit power to use in a given subframe. Also here we note that</w:t>
      </w:r>
      <w:r>
        <w:rPr>
          <w:rFonts w:cs="Arial"/>
        </w:rPr>
        <w:t xml:space="preserve"> the pathloss</w:t>
      </w:r>
      <w:r w:rsidRPr="000845EF">
        <w:rPr>
          <w:rFonts w:cs="Arial"/>
        </w:rPr>
        <w:t xml:space="preserve"> </w:t>
      </w:r>
      <m:oMath>
        <m:sSubSup>
          <m:sSubSupPr>
            <m:ctrlPr>
              <w:rPr>
                <w:rFonts w:ascii="Cambria Math" w:hAnsi="Cambria Math" w:cs="Arial"/>
                <w:i/>
              </w:rPr>
            </m:ctrlPr>
          </m:sSubSupPr>
          <m:e>
            <m:r>
              <w:rPr>
                <w:rFonts w:ascii="Cambria Math" w:hAnsi="Cambria Math" w:cs="Arial"/>
              </w:rPr>
              <m:t>PL</m:t>
            </m:r>
          </m:e>
          <m:sub>
            <m:r>
              <w:rPr>
                <w:rFonts w:ascii="Cambria Math" w:hAnsi="Cambria Math" w:cs="Arial"/>
              </w:rPr>
              <m:t>DL</m:t>
            </m:r>
          </m:sub>
          <m:sup/>
        </m:sSubSup>
      </m:oMath>
      <w:r w:rsidRPr="000845EF">
        <w:rPr>
          <w:rFonts w:cs="Arial"/>
        </w:rPr>
        <w:t xml:space="preserve"> is a part of setting the power level for the UE transmission. </w:t>
      </w:r>
      <w:r>
        <w:rPr>
          <w:rFonts w:cs="Arial"/>
        </w:rPr>
        <w:t xml:space="preserve">Hence, the procedure on estimating the pathloss is an important part of the UL power control. </w:t>
      </w:r>
    </w:p>
    <w:p w14:paraId="71CF87E1" w14:textId="071F2023" w:rsidR="00F41B66" w:rsidRDefault="003741AD" w:rsidP="00F41B66">
      <w:pPr>
        <w:pStyle w:val="Heading2"/>
      </w:pPr>
      <w:r>
        <w:t>Reference signals for path loss measurements</w:t>
      </w:r>
    </w:p>
    <w:p w14:paraId="0A76A5E8" w14:textId="67F98ABA" w:rsidR="003C25D8" w:rsidRDefault="003741AD" w:rsidP="003C25D8">
      <w:r>
        <w:t>In agreements #</w:t>
      </w:r>
      <w:r w:rsidR="004266B8">
        <w:t>B</w:t>
      </w:r>
      <w:r>
        <w:t xml:space="preserve">1, it was agreed that at least one type of DL RS for beam management is supported for pathloss measurement for purpose of UL power control and as listed in </w:t>
      </w:r>
      <w:r w:rsidR="00611633">
        <w:fldChar w:fldCharType="begin"/>
      </w:r>
      <w:r w:rsidR="00611633">
        <w:instrText xml:space="preserve"> REF _Ref480975580 \r \h </w:instrText>
      </w:r>
      <w:r w:rsidR="00611633">
        <w:fldChar w:fldCharType="separate"/>
      </w:r>
      <w:r w:rsidR="007C0A2C">
        <w:t>[2]</w:t>
      </w:r>
      <w:r w:rsidR="00611633">
        <w:fldChar w:fldCharType="end"/>
      </w:r>
      <w:r>
        <w:t xml:space="preserve"> a number of companies find that CSI-RS is a suitable choice. </w:t>
      </w:r>
      <w:r w:rsidR="003C25D8">
        <w:t xml:space="preserve">Based on this we identify the following options </w:t>
      </w:r>
    </w:p>
    <w:p w14:paraId="63156AE7" w14:textId="7546E921" w:rsidR="003C25D8" w:rsidRDefault="003C25D8" w:rsidP="003C25D8">
      <w:pPr>
        <w:ind w:left="360"/>
      </w:pPr>
      <w:r>
        <w:t>Option 1: Base the path loss measurement on CSI-RS</w:t>
      </w:r>
      <w:r w:rsidR="00F6042E">
        <w:t xml:space="preserve"> only</w:t>
      </w:r>
    </w:p>
    <w:p w14:paraId="3C6A7DF1" w14:textId="660FF73D" w:rsidR="00AD0493" w:rsidRDefault="00AD0493" w:rsidP="00AD0493">
      <w:pPr>
        <w:ind w:left="360"/>
      </w:pPr>
      <w:r>
        <w:t>Option 2: Base the path loss measurement on NR-SS only</w:t>
      </w:r>
    </w:p>
    <w:p w14:paraId="7A4FD103" w14:textId="5E87ADD8" w:rsidR="003C25D8" w:rsidRDefault="003C25D8" w:rsidP="003C25D8">
      <w:pPr>
        <w:ind w:left="360"/>
      </w:pPr>
      <w:r>
        <w:t xml:space="preserve">Option </w:t>
      </w:r>
      <w:r w:rsidR="00611633">
        <w:t>3</w:t>
      </w:r>
      <w:r>
        <w:t xml:space="preserve">: Base the path loss measurement </w:t>
      </w:r>
      <w:r w:rsidR="00AD0493">
        <w:t xml:space="preserve">both </w:t>
      </w:r>
      <w:r>
        <w:t xml:space="preserve">on </w:t>
      </w:r>
      <w:r w:rsidR="002F76DC">
        <w:t>NR-</w:t>
      </w:r>
      <w:r>
        <w:t>SS and CSI-RS</w:t>
      </w:r>
    </w:p>
    <w:p w14:paraId="2D2B6FBE" w14:textId="2C0AA411" w:rsidR="003C25D8" w:rsidRDefault="0009094D" w:rsidP="003C25D8">
      <w:pPr>
        <w:rPr>
          <w:rFonts w:eastAsia="SimSun"/>
        </w:rPr>
      </w:pPr>
      <w:r>
        <w:rPr>
          <w:rFonts w:eastAsia="SimSun"/>
        </w:rPr>
        <w:t>T</w:t>
      </w:r>
      <w:r w:rsidR="003C25D8">
        <w:rPr>
          <w:rFonts w:eastAsia="SimSun"/>
        </w:rPr>
        <w:t xml:space="preserve">here are </w:t>
      </w:r>
      <w:r>
        <w:rPr>
          <w:rFonts w:eastAsia="SimSun"/>
        </w:rPr>
        <w:t xml:space="preserve">number of aspects that must be considered when choosing option and we list some of them below: </w:t>
      </w:r>
    </w:p>
    <w:p w14:paraId="04311259" w14:textId="00D53C1B" w:rsidR="003C25D8" w:rsidRDefault="003C25D8" w:rsidP="0009094D">
      <w:pPr>
        <w:pStyle w:val="ListParagraph"/>
        <w:numPr>
          <w:ilvl w:val="0"/>
          <w:numId w:val="35"/>
        </w:numPr>
      </w:pPr>
      <w:r>
        <w:t xml:space="preserve">Option 1 would result in that one need to configure a periodic CSI-RS to get the UL power control to work, hence the design will implicitly result in an always on periodic RS signal which goes against one of the design guidelines for NR. This will thus undo some of the design efforts made in other areas where “always-on” signals </w:t>
      </w:r>
      <w:r w:rsidR="00E07250">
        <w:t xml:space="preserve">actively </w:t>
      </w:r>
      <w:r>
        <w:t>have been avoided.</w:t>
      </w:r>
    </w:p>
    <w:p w14:paraId="45FDD2C2" w14:textId="77777777" w:rsidR="00E332B9" w:rsidRDefault="00E332B9" w:rsidP="0009094D">
      <w:pPr>
        <w:pStyle w:val="ListParagraph"/>
        <w:numPr>
          <w:ilvl w:val="0"/>
          <w:numId w:val="35"/>
        </w:numPr>
      </w:pPr>
      <w:r>
        <w:rPr>
          <w:lang w:val="en-US"/>
        </w:rPr>
        <w:t xml:space="preserve">NR-SS must be used for power control for PRACH, msg3 and msg5. Hence, this makes Option 1 infeasible from this perspective. </w:t>
      </w:r>
    </w:p>
    <w:p w14:paraId="70CE6F7E" w14:textId="17692CA7" w:rsidR="004266B8" w:rsidRDefault="004266B8" w:rsidP="0009094D">
      <w:pPr>
        <w:pStyle w:val="ListParagraph"/>
        <w:numPr>
          <w:ilvl w:val="0"/>
          <w:numId w:val="35"/>
        </w:numPr>
      </w:pPr>
      <w:r>
        <w:lastRenderedPageBreak/>
        <w:t>Option 1 may result in increased latency since the configuration of CSI-RS is conveyed in system information, the UE must make sure that its CSI-RS configuration is up-to-date before the CSI-RS can be used for path loss measurements. This may hence result in an additional latency.</w:t>
      </w:r>
      <w:r w:rsidR="00E00D27">
        <w:t xml:space="preserve"> This does speak in favour of options 2-3. </w:t>
      </w:r>
    </w:p>
    <w:p w14:paraId="1F9CBEA5" w14:textId="75D46C1F" w:rsidR="003C25D8" w:rsidRDefault="003C25D8" w:rsidP="0009094D">
      <w:pPr>
        <w:pStyle w:val="ListParagraph"/>
        <w:numPr>
          <w:ilvl w:val="0"/>
          <w:numId w:val="35"/>
        </w:numPr>
      </w:pPr>
      <w:r>
        <w:t>S</w:t>
      </w:r>
      <w:r w:rsidR="00F41B66" w:rsidRPr="003C25D8">
        <w:t>ince SS is agreed to be an “always-on” periodic signal used for L3 mobility in</w:t>
      </w:r>
      <w:r w:rsidRPr="003C25D8">
        <w:t xml:space="preserve"> both IDLE and CONNECTED modes </w:t>
      </w:r>
      <w:r w:rsidR="00F41B66" w:rsidRPr="003C25D8">
        <w:t>it make</w:t>
      </w:r>
      <w:r w:rsidRPr="003C25D8">
        <w:t>s</w:t>
      </w:r>
      <w:r w:rsidR="00F41B66" w:rsidRPr="003C25D8">
        <w:t xml:space="preserve"> sense to use </w:t>
      </w:r>
      <w:r w:rsidRPr="003C25D8">
        <w:t xml:space="preserve">it </w:t>
      </w:r>
      <w:r w:rsidR="00F41B66" w:rsidRPr="003C25D8">
        <w:t xml:space="preserve">for </w:t>
      </w:r>
      <w:r>
        <w:t xml:space="preserve">path loss measurements as well. It is however likely that the accuracy of using CSI-RS is higher which then motivates the use of CSI-RS in addition to SS. </w:t>
      </w:r>
      <w:r w:rsidR="009F3AE5">
        <w:t>Therefore, after a CSI-RS has been configured</w:t>
      </w:r>
      <w:r w:rsidR="00E07250">
        <w:t>,</w:t>
      </w:r>
      <w:r w:rsidR="009F3AE5">
        <w:t xml:space="preserve"> in a UE specific manner, </w:t>
      </w:r>
      <w:r w:rsidR="009F3AE5" w:rsidRPr="00391AD2">
        <w:t>CSI-RS</w:t>
      </w:r>
      <w:r w:rsidR="009F3AE5" w:rsidRPr="003A042E">
        <w:rPr>
          <w:b/>
        </w:rPr>
        <w:t xml:space="preserve"> </w:t>
      </w:r>
      <w:r w:rsidR="009F3AE5">
        <w:t xml:space="preserve">can be used for pathloss </w:t>
      </w:r>
      <w:r w:rsidR="003A042E">
        <w:t xml:space="preserve">measurement for PUSCH, PUCCH and </w:t>
      </w:r>
      <w:r w:rsidR="009F3AE5">
        <w:t xml:space="preserve">SRS. An appealing property with basing the path loss estimation on CSI-RS is that it in many cases will reflect the </w:t>
      </w:r>
      <w:r w:rsidR="00270646">
        <w:t xml:space="preserve">full </w:t>
      </w:r>
      <w:r w:rsidR="009F3AE5">
        <w:t xml:space="preserve">beamforming gain capacity of the gNB, for instance in the case of a precoded CSI-RS. The beamforming gain will then be captured in the path loss estimation. </w:t>
      </w:r>
      <w:r w:rsidR="003A042E">
        <w:t>This reasoning speaks in favour of option</w:t>
      </w:r>
      <w:r w:rsidR="00055071">
        <w:t>s</w:t>
      </w:r>
      <w:r w:rsidR="003A042E">
        <w:t xml:space="preserve"> </w:t>
      </w:r>
      <w:r w:rsidR="00055071">
        <w:t xml:space="preserve">1 and </w:t>
      </w:r>
      <w:r w:rsidR="00611633">
        <w:t>3</w:t>
      </w:r>
      <w:r w:rsidR="003A042E">
        <w:t xml:space="preserve">. </w:t>
      </w:r>
      <w:r>
        <w:t xml:space="preserve"> </w:t>
      </w:r>
    </w:p>
    <w:p w14:paraId="18A1DAA3" w14:textId="7AB5402A" w:rsidR="0009094D" w:rsidRDefault="009F3AE5" w:rsidP="0009094D">
      <w:pPr>
        <w:pStyle w:val="ListParagraph"/>
        <w:numPr>
          <w:ilvl w:val="0"/>
          <w:numId w:val="35"/>
        </w:numPr>
      </w:pPr>
      <w:r>
        <w:t xml:space="preserve">A very flexible CSI-RS framework is envisioned in NR estimating path loss based on CSI-RS has some implications. The CSI-RS framework will cover aperiodic, semi-persistent as well as periodic CSI-RS and in a given deployment only e.g. aperiodic CSI-RS will be used. </w:t>
      </w:r>
      <w:r w:rsidR="000F5B84">
        <w:t>Moreover</w:t>
      </w:r>
      <w:r>
        <w:t xml:space="preserve">, it is not guaranteed that a CSI-RS is always being transmitted once it has been configured due to the </w:t>
      </w:r>
      <w:r w:rsidR="003A042E">
        <w:t xml:space="preserve">support of </w:t>
      </w:r>
      <w:r>
        <w:t xml:space="preserve">aperiodic and semi-persistent configurations. Hence, even if a UE has been configured with a CSI-RS is may be needed to fall back to SS in case </w:t>
      </w:r>
      <w:r w:rsidR="003A042E">
        <w:t xml:space="preserve">that </w:t>
      </w:r>
      <w:r>
        <w:t xml:space="preserve">the CSI-RS is deactivated. Also this fact speaks in favour of option </w:t>
      </w:r>
      <w:r w:rsidR="00611633">
        <w:t>3</w:t>
      </w:r>
      <w:r>
        <w:t xml:space="preserve">. </w:t>
      </w:r>
    </w:p>
    <w:p w14:paraId="6916E7F5" w14:textId="575D452B" w:rsidR="00E332B9" w:rsidRPr="0009094D" w:rsidRDefault="0009094D" w:rsidP="0009094D">
      <w:pPr>
        <w:pStyle w:val="ListParagraph"/>
        <w:numPr>
          <w:ilvl w:val="0"/>
          <w:numId w:val="35"/>
        </w:numPr>
      </w:pPr>
      <w:r>
        <w:t xml:space="preserve">For the case when </w:t>
      </w:r>
      <w:r w:rsidR="00E332B9" w:rsidRPr="0009094D">
        <w:rPr>
          <w:lang w:val="en-US"/>
        </w:rPr>
        <w:t>the UL is received in the same TRPs from where the SS is transmitted</w:t>
      </w:r>
      <w:r>
        <w:rPr>
          <w:lang w:val="en-US"/>
        </w:rPr>
        <w:t xml:space="preserve"> option 2 will work</w:t>
      </w:r>
      <w:r w:rsidR="00E332B9" w:rsidRPr="0009094D">
        <w:rPr>
          <w:lang w:val="en-US"/>
        </w:rPr>
        <w:t xml:space="preserve">. </w:t>
      </w:r>
      <w:r>
        <w:rPr>
          <w:lang w:val="en-US"/>
        </w:rPr>
        <w:t xml:space="preserve">However, option 2 </w:t>
      </w:r>
      <w:r w:rsidR="00E332B9" w:rsidRPr="0009094D">
        <w:rPr>
          <w:lang w:val="en-US"/>
        </w:rPr>
        <w:t xml:space="preserve">will not work well when the UL is received in one TRP but </w:t>
      </w:r>
      <w:r>
        <w:rPr>
          <w:lang w:val="en-US"/>
        </w:rPr>
        <w:t>NR-</w:t>
      </w:r>
      <w:r w:rsidR="00E332B9" w:rsidRPr="0009094D">
        <w:rPr>
          <w:lang w:val="en-US"/>
        </w:rPr>
        <w:t xml:space="preserve">SS is transmitted from </w:t>
      </w:r>
      <w:r w:rsidR="00B95CD1">
        <w:rPr>
          <w:lang w:val="en-US"/>
        </w:rPr>
        <w:t>another</w:t>
      </w:r>
      <w:r>
        <w:rPr>
          <w:lang w:val="en-US"/>
        </w:rPr>
        <w:t>/</w:t>
      </w:r>
      <w:r w:rsidR="00E332B9" w:rsidRPr="0009094D">
        <w:rPr>
          <w:lang w:val="en-US"/>
        </w:rPr>
        <w:t>several TRPs.</w:t>
      </w:r>
      <w:r>
        <w:rPr>
          <w:lang w:val="en-US"/>
        </w:rPr>
        <w:t xml:space="preserve"> Here it may then be beneficial with configuring certain CSI-RSs in order to reflect this use case better which speaks in favor of options 1 or 3. </w:t>
      </w:r>
    </w:p>
    <w:p w14:paraId="2AA60015" w14:textId="45C91C61" w:rsidR="00055071" w:rsidRDefault="0009094D" w:rsidP="0009094D">
      <w:pPr>
        <w:rPr>
          <w:lang w:val="en-US"/>
        </w:rPr>
      </w:pPr>
      <w:r>
        <w:rPr>
          <w:lang w:val="en-US"/>
        </w:rPr>
        <w:t xml:space="preserve">We summarize the statements above </w:t>
      </w:r>
      <w:r w:rsidR="00055071">
        <w:rPr>
          <w:lang w:val="en-US"/>
        </w:rPr>
        <w:t xml:space="preserve">in </w:t>
      </w:r>
      <w:r w:rsidR="00055071">
        <w:rPr>
          <w:lang w:val="en-US"/>
        </w:rPr>
        <w:fldChar w:fldCharType="begin"/>
      </w:r>
      <w:r w:rsidR="00055071">
        <w:rPr>
          <w:lang w:val="en-US"/>
        </w:rPr>
        <w:instrText xml:space="preserve"> REF _Ref481579619 \h </w:instrText>
      </w:r>
      <w:r w:rsidR="00055071">
        <w:rPr>
          <w:lang w:val="en-US"/>
        </w:rPr>
      </w:r>
      <w:r w:rsidR="00055071">
        <w:rPr>
          <w:lang w:val="en-US"/>
        </w:rPr>
        <w:fldChar w:fldCharType="separate"/>
      </w:r>
      <w:r w:rsidR="007C0A2C">
        <w:t xml:space="preserve">Table </w:t>
      </w:r>
      <w:r w:rsidR="007C0A2C">
        <w:rPr>
          <w:noProof/>
        </w:rPr>
        <w:t>1</w:t>
      </w:r>
      <w:r w:rsidR="00055071">
        <w:rPr>
          <w:lang w:val="en-US"/>
        </w:rPr>
        <w:fldChar w:fldCharType="end"/>
      </w:r>
      <w:r w:rsidR="00055071">
        <w:rPr>
          <w:lang w:val="en-US"/>
        </w:rPr>
        <w:t xml:space="preserve"> </w:t>
      </w:r>
      <w:r>
        <w:rPr>
          <w:lang w:val="en-US"/>
        </w:rPr>
        <w:t>in</w:t>
      </w:r>
      <w:r w:rsidR="00055071">
        <w:rPr>
          <w:lang w:val="en-US"/>
        </w:rPr>
        <w:t xml:space="preserve"> terms of which options that meet the different listed aspects. As can be seen this summary speaks in favor of option 3.</w:t>
      </w:r>
    </w:p>
    <w:p w14:paraId="762B864B" w14:textId="3BF837EF" w:rsidR="0009094D" w:rsidRDefault="00055071" w:rsidP="00055071">
      <w:pPr>
        <w:pStyle w:val="Caption"/>
        <w:rPr>
          <w:lang w:val="en-US"/>
        </w:rPr>
      </w:pPr>
      <w:bookmarkStart w:id="6" w:name="_Ref481579619"/>
      <w:r>
        <w:t xml:space="preserve">Table </w:t>
      </w:r>
      <w:r>
        <w:fldChar w:fldCharType="begin"/>
      </w:r>
      <w:r>
        <w:instrText xml:space="preserve"> SEQ Table \* ARABIC </w:instrText>
      </w:r>
      <w:r>
        <w:fldChar w:fldCharType="separate"/>
      </w:r>
      <w:r w:rsidR="007C0A2C">
        <w:rPr>
          <w:noProof/>
        </w:rPr>
        <w:t>1</w:t>
      </w:r>
      <w:r>
        <w:fldChar w:fldCharType="end"/>
      </w:r>
      <w:bookmarkEnd w:id="6"/>
      <w:r>
        <w:t xml:space="preserve">. Summary on which options that fulfil the different listed aspects. </w:t>
      </w:r>
    </w:p>
    <w:tbl>
      <w:tblPr>
        <w:tblStyle w:val="GridTable4-Accent1"/>
        <w:tblW w:w="0" w:type="auto"/>
        <w:jc w:val="center"/>
        <w:tblLook w:val="04A0" w:firstRow="1" w:lastRow="0" w:firstColumn="1" w:lastColumn="0" w:noHBand="0" w:noVBand="1"/>
      </w:tblPr>
      <w:tblGrid>
        <w:gridCol w:w="2337"/>
        <w:gridCol w:w="2337"/>
        <w:gridCol w:w="2338"/>
        <w:gridCol w:w="2338"/>
      </w:tblGrid>
      <w:tr w:rsidR="0009094D" w14:paraId="0FBB22D2" w14:textId="77777777" w:rsidTr="000F5B8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37" w:type="dxa"/>
          </w:tcPr>
          <w:p w14:paraId="78AB64AC" w14:textId="039EE6DE" w:rsidR="0009094D" w:rsidRDefault="0009094D" w:rsidP="0009094D">
            <w:pPr>
              <w:rPr>
                <w:lang w:val="en-US"/>
              </w:rPr>
            </w:pPr>
          </w:p>
        </w:tc>
        <w:tc>
          <w:tcPr>
            <w:tcW w:w="2337" w:type="dxa"/>
          </w:tcPr>
          <w:p w14:paraId="624217B0" w14:textId="6A4EE30E" w:rsidR="0009094D" w:rsidRDefault="0009094D" w:rsidP="0009094D">
            <w:pPr>
              <w:cnfStyle w:val="100000000000" w:firstRow="1" w:lastRow="0" w:firstColumn="0" w:lastColumn="0" w:oddVBand="0" w:evenVBand="0" w:oddHBand="0" w:evenHBand="0" w:firstRowFirstColumn="0" w:firstRowLastColumn="0" w:lastRowFirstColumn="0" w:lastRowLastColumn="0"/>
              <w:rPr>
                <w:lang w:val="en-US"/>
              </w:rPr>
            </w:pPr>
            <w:r>
              <w:rPr>
                <w:lang w:val="en-US"/>
              </w:rPr>
              <w:t>Option 1</w:t>
            </w:r>
            <w:r w:rsidR="00055071">
              <w:rPr>
                <w:lang w:val="en-US"/>
              </w:rPr>
              <w:t xml:space="preserve"> (CSI-RS)</w:t>
            </w:r>
          </w:p>
        </w:tc>
        <w:tc>
          <w:tcPr>
            <w:tcW w:w="2338" w:type="dxa"/>
          </w:tcPr>
          <w:p w14:paraId="1C93A8DC" w14:textId="16BD1D5F" w:rsidR="0009094D" w:rsidRDefault="0009094D" w:rsidP="0009094D">
            <w:pPr>
              <w:cnfStyle w:val="100000000000" w:firstRow="1" w:lastRow="0" w:firstColumn="0" w:lastColumn="0" w:oddVBand="0" w:evenVBand="0" w:oddHBand="0" w:evenHBand="0" w:firstRowFirstColumn="0" w:firstRowLastColumn="0" w:lastRowFirstColumn="0" w:lastRowLastColumn="0"/>
              <w:rPr>
                <w:lang w:val="en-US"/>
              </w:rPr>
            </w:pPr>
            <w:r>
              <w:rPr>
                <w:lang w:val="en-US"/>
              </w:rPr>
              <w:t>Option 2</w:t>
            </w:r>
            <w:r w:rsidR="00055071">
              <w:rPr>
                <w:lang w:val="en-US"/>
              </w:rPr>
              <w:t xml:space="preserve"> (NR-SS)</w:t>
            </w:r>
          </w:p>
        </w:tc>
        <w:tc>
          <w:tcPr>
            <w:tcW w:w="2338" w:type="dxa"/>
          </w:tcPr>
          <w:p w14:paraId="67C1C54E" w14:textId="3EC0401D" w:rsidR="0009094D" w:rsidRDefault="0009094D" w:rsidP="0009094D">
            <w:pPr>
              <w:cnfStyle w:val="100000000000" w:firstRow="1" w:lastRow="0" w:firstColumn="0" w:lastColumn="0" w:oddVBand="0" w:evenVBand="0" w:oddHBand="0" w:evenHBand="0" w:firstRowFirstColumn="0" w:firstRowLastColumn="0" w:lastRowFirstColumn="0" w:lastRowLastColumn="0"/>
              <w:rPr>
                <w:lang w:val="en-US"/>
              </w:rPr>
            </w:pPr>
            <w:r>
              <w:rPr>
                <w:lang w:val="en-US"/>
              </w:rPr>
              <w:t>Option 3</w:t>
            </w:r>
            <w:r w:rsidR="00055071">
              <w:rPr>
                <w:lang w:val="en-US"/>
              </w:rPr>
              <w:t xml:space="preserve"> (CSI-RS and NR-SS)</w:t>
            </w:r>
          </w:p>
        </w:tc>
      </w:tr>
      <w:tr w:rsidR="0009094D" w14:paraId="13DDD220" w14:textId="77777777" w:rsidTr="000F5B8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37" w:type="dxa"/>
          </w:tcPr>
          <w:p w14:paraId="193391D5" w14:textId="4277554C" w:rsidR="0009094D" w:rsidRDefault="0009094D" w:rsidP="0009094D">
            <w:pPr>
              <w:rPr>
                <w:lang w:val="en-US"/>
              </w:rPr>
            </w:pPr>
            <w:r>
              <w:rPr>
                <w:lang w:val="en-US"/>
              </w:rPr>
              <w:t>Aspect A</w:t>
            </w:r>
          </w:p>
        </w:tc>
        <w:tc>
          <w:tcPr>
            <w:tcW w:w="2337" w:type="dxa"/>
          </w:tcPr>
          <w:p w14:paraId="6A6E4D0D" w14:textId="3380802C" w:rsidR="0009094D" w:rsidRDefault="0009094D" w:rsidP="000F5B84">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2338" w:type="dxa"/>
          </w:tcPr>
          <w:p w14:paraId="248EE02A" w14:textId="35984407" w:rsidR="0009094D" w:rsidRDefault="00055071" w:rsidP="000F5B84">
            <w:pPr>
              <w:jc w:val="center"/>
              <w:cnfStyle w:val="000000100000" w:firstRow="0" w:lastRow="0" w:firstColumn="0" w:lastColumn="0" w:oddVBand="0" w:evenVBand="0" w:oddHBand="1" w:evenHBand="0" w:firstRowFirstColumn="0" w:firstRowLastColumn="0" w:lastRowFirstColumn="0" w:lastRowLastColumn="0"/>
              <w:rPr>
                <w:lang w:val="en-US"/>
              </w:rPr>
            </w:pPr>
            <w:r>
              <w:rPr>
                <w:rStyle w:val="unicode"/>
                <w:rFonts w:ascii="Segoe UI Symbol" w:hAnsi="Segoe UI Symbol" w:cs="Segoe UI Symbol"/>
              </w:rPr>
              <w:t>✓</w:t>
            </w:r>
          </w:p>
        </w:tc>
        <w:tc>
          <w:tcPr>
            <w:tcW w:w="2338" w:type="dxa"/>
          </w:tcPr>
          <w:p w14:paraId="183A6914" w14:textId="6560AEFC" w:rsidR="0009094D" w:rsidRDefault="00055071" w:rsidP="000F5B84">
            <w:pPr>
              <w:jc w:val="center"/>
              <w:cnfStyle w:val="000000100000" w:firstRow="0" w:lastRow="0" w:firstColumn="0" w:lastColumn="0" w:oddVBand="0" w:evenVBand="0" w:oddHBand="1" w:evenHBand="0" w:firstRowFirstColumn="0" w:firstRowLastColumn="0" w:lastRowFirstColumn="0" w:lastRowLastColumn="0"/>
              <w:rPr>
                <w:lang w:val="en-US"/>
              </w:rPr>
            </w:pPr>
            <w:r>
              <w:rPr>
                <w:rStyle w:val="unicode"/>
                <w:rFonts w:ascii="Segoe UI Symbol" w:hAnsi="Segoe UI Symbol" w:cs="Segoe UI Symbol"/>
              </w:rPr>
              <w:t>✓</w:t>
            </w:r>
          </w:p>
        </w:tc>
      </w:tr>
      <w:tr w:rsidR="0009094D" w14:paraId="575A9DEB" w14:textId="77777777" w:rsidTr="000F5B84">
        <w:trPr>
          <w:jc w:val="center"/>
        </w:trPr>
        <w:tc>
          <w:tcPr>
            <w:cnfStyle w:val="001000000000" w:firstRow="0" w:lastRow="0" w:firstColumn="1" w:lastColumn="0" w:oddVBand="0" w:evenVBand="0" w:oddHBand="0" w:evenHBand="0" w:firstRowFirstColumn="0" w:firstRowLastColumn="0" w:lastRowFirstColumn="0" w:lastRowLastColumn="0"/>
            <w:tcW w:w="2337" w:type="dxa"/>
          </w:tcPr>
          <w:p w14:paraId="3FD2CF65" w14:textId="153BF99D" w:rsidR="0009094D" w:rsidRDefault="0009094D" w:rsidP="0009094D">
            <w:pPr>
              <w:rPr>
                <w:lang w:val="en-US"/>
              </w:rPr>
            </w:pPr>
            <w:r>
              <w:rPr>
                <w:lang w:val="en-US"/>
              </w:rPr>
              <w:t>Aspect B</w:t>
            </w:r>
          </w:p>
        </w:tc>
        <w:tc>
          <w:tcPr>
            <w:tcW w:w="2337" w:type="dxa"/>
          </w:tcPr>
          <w:p w14:paraId="156B3142" w14:textId="77777777" w:rsidR="0009094D" w:rsidRDefault="0009094D" w:rsidP="000F5B84">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2338" w:type="dxa"/>
          </w:tcPr>
          <w:p w14:paraId="4C4D631A" w14:textId="5009220F" w:rsidR="0009094D" w:rsidRDefault="00055071" w:rsidP="000F5B84">
            <w:pPr>
              <w:jc w:val="center"/>
              <w:cnfStyle w:val="000000000000" w:firstRow="0" w:lastRow="0" w:firstColumn="0" w:lastColumn="0" w:oddVBand="0" w:evenVBand="0" w:oddHBand="0" w:evenHBand="0" w:firstRowFirstColumn="0" w:firstRowLastColumn="0" w:lastRowFirstColumn="0" w:lastRowLastColumn="0"/>
              <w:rPr>
                <w:lang w:val="en-US"/>
              </w:rPr>
            </w:pPr>
            <w:r>
              <w:rPr>
                <w:rStyle w:val="unicode"/>
                <w:rFonts w:ascii="Segoe UI Symbol" w:hAnsi="Segoe UI Symbol" w:cs="Segoe UI Symbol"/>
              </w:rPr>
              <w:t>✓</w:t>
            </w:r>
          </w:p>
        </w:tc>
        <w:tc>
          <w:tcPr>
            <w:tcW w:w="2338" w:type="dxa"/>
          </w:tcPr>
          <w:p w14:paraId="4FDFCA24" w14:textId="76091DD5" w:rsidR="0009094D" w:rsidRDefault="00055071" w:rsidP="000F5B84">
            <w:pPr>
              <w:jc w:val="center"/>
              <w:cnfStyle w:val="000000000000" w:firstRow="0" w:lastRow="0" w:firstColumn="0" w:lastColumn="0" w:oddVBand="0" w:evenVBand="0" w:oddHBand="0" w:evenHBand="0" w:firstRowFirstColumn="0" w:firstRowLastColumn="0" w:lastRowFirstColumn="0" w:lastRowLastColumn="0"/>
              <w:rPr>
                <w:lang w:val="en-US"/>
              </w:rPr>
            </w:pPr>
            <w:r>
              <w:rPr>
                <w:rStyle w:val="unicode"/>
                <w:rFonts w:ascii="Segoe UI Symbol" w:hAnsi="Segoe UI Symbol" w:cs="Segoe UI Symbol"/>
              </w:rPr>
              <w:t>✓</w:t>
            </w:r>
          </w:p>
        </w:tc>
      </w:tr>
      <w:tr w:rsidR="0009094D" w14:paraId="052F0E62" w14:textId="77777777" w:rsidTr="000F5B8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37" w:type="dxa"/>
          </w:tcPr>
          <w:p w14:paraId="4A692E37" w14:textId="0D004675" w:rsidR="0009094D" w:rsidRDefault="0009094D" w:rsidP="0009094D">
            <w:pPr>
              <w:rPr>
                <w:lang w:val="en-US"/>
              </w:rPr>
            </w:pPr>
            <w:r>
              <w:rPr>
                <w:lang w:val="en-US"/>
              </w:rPr>
              <w:t>Aspect C</w:t>
            </w:r>
          </w:p>
        </w:tc>
        <w:tc>
          <w:tcPr>
            <w:tcW w:w="2337" w:type="dxa"/>
          </w:tcPr>
          <w:p w14:paraId="401ED8C2" w14:textId="77777777" w:rsidR="0009094D" w:rsidRDefault="0009094D" w:rsidP="000F5B84">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2338" w:type="dxa"/>
          </w:tcPr>
          <w:p w14:paraId="7A6E7013" w14:textId="755BE3DC" w:rsidR="0009094D" w:rsidRDefault="00055071" w:rsidP="000F5B84">
            <w:pPr>
              <w:jc w:val="center"/>
              <w:cnfStyle w:val="000000100000" w:firstRow="0" w:lastRow="0" w:firstColumn="0" w:lastColumn="0" w:oddVBand="0" w:evenVBand="0" w:oddHBand="1" w:evenHBand="0" w:firstRowFirstColumn="0" w:firstRowLastColumn="0" w:lastRowFirstColumn="0" w:lastRowLastColumn="0"/>
              <w:rPr>
                <w:lang w:val="en-US"/>
              </w:rPr>
            </w:pPr>
            <w:r>
              <w:rPr>
                <w:rStyle w:val="unicode"/>
                <w:rFonts w:ascii="Segoe UI Symbol" w:hAnsi="Segoe UI Symbol" w:cs="Segoe UI Symbol"/>
              </w:rPr>
              <w:t>✓</w:t>
            </w:r>
          </w:p>
        </w:tc>
        <w:tc>
          <w:tcPr>
            <w:tcW w:w="2338" w:type="dxa"/>
          </w:tcPr>
          <w:p w14:paraId="79CE94CA" w14:textId="1C5257E4" w:rsidR="0009094D" w:rsidRDefault="00055071" w:rsidP="000F5B84">
            <w:pPr>
              <w:jc w:val="center"/>
              <w:cnfStyle w:val="000000100000" w:firstRow="0" w:lastRow="0" w:firstColumn="0" w:lastColumn="0" w:oddVBand="0" w:evenVBand="0" w:oddHBand="1" w:evenHBand="0" w:firstRowFirstColumn="0" w:firstRowLastColumn="0" w:lastRowFirstColumn="0" w:lastRowLastColumn="0"/>
              <w:rPr>
                <w:lang w:val="en-US"/>
              </w:rPr>
            </w:pPr>
            <w:r>
              <w:rPr>
                <w:rStyle w:val="unicode"/>
                <w:rFonts w:ascii="Segoe UI Symbol" w:hAnsi="Segoe UI Symbol" w:cs="Segoe UI Symbol"/>
              </w:rPr>
              <w:t>✓</w:t>
            </w:r>
          </w:p>
        </w:tc>
      </w:tr>
      <w:tr w:rsidR="0009094D" w14:paraId="4BA46209" w14:textId="77777777" w:rsidTr="000F5B84">
        <w:trPr>
          <w:jc w:val="center"/>
        </w:trPr>
        <w:tc>
          <w:tcPr>
            <w:cnfStyle w:val="001000000000" w:firstRow="0" w:lastRow="0" w:firstColumn="1" w:lastColumn="0" w:oddVBand="0" w:evenVBand="0" w:oddHBand="0" w:evenHBand="0" w:firstRowFirstColumn="0" w:firstRowLastColumn="0" w:lastRowFirstColumn="0" w:lastRowLastColumn="0"/>
            <w:tcW w:w="2337" w:type="dxa"/>
          </w:tcPr>
          <w:p w14:paraId="794788F5" w14:textId="62FF0814" w:rsidR="0009094D" w:rsidRDefault="0009094D" w:rsidP="0009094D">
            <w:pPr>
              <w:rPr>
                <w:lang w:val="en-US"/>
              </w:rPr>
            </w:pPr>
            <w:r>
              <w:rPr>
                <w:lang w:val="en-US"/>
              </w:rPr>
              <w:t>Aspect D</w:t>
            </w:r>
          </w:p>
        </w:tc>
        <w:tc>
          <w:tcPr>
            <w:tcW w:w="2337" w:type="dxa"/>
          </w:tcPr>
          <w:p w14:paraId="485E2A85" w14:textId="4CB4F988" w:rsidR="0009094D" w:rsidRDefault="00055071" w:rsidP="000F5B84">
            <w:pPr>
              <w:jc w:val="center"/>
              <w:cnfStyle w:val="000000000000" w:firstRow="0" w:lastRow="0" w:firstColumn="0" w:lastColumn="0" w:oddVBand="0" w:evenVBand="0" w:oddHBand="0" w:evenHBand="0" w:firstRowFirstColumn="0" w:firstRowLastColumn="0" w:lastRowFirstColumn="0" w:lastRowLastColumn="0"/>
              <w:rPr>
                <w:lang w:val="en-US"/>
              </w:rPr>
            </w:pPr>
            <w:r>
              <w:rPr>
                <w:rStyle w:val="unicode"/>
                <w:rFonts w:ascii="Segoe UI Symbol" w:hAnsi="Segoe UI Symbol" w:cs="Segoe UI Symbol"/>
              </w:rPr>
              <w:t>✓</w:t>
            </w:r>
          </w:p>
        </w:tc>
        <w:tc>
          <w:tcPr>
            <w:tcW w:w="2338" w:type="dxa"/>
          </w:tcPr>
          <w:p w14:paraId="5F92128C" w14:textId="77777777" w:rsidR="0009094D" w:rsidRDefault="0009094D" w:rsidP="000F5B84">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2338" w:type="dxa"/>
          </w:tcPr>
          <w:p w14:paraId="01DE63B9" w14:textId="31B17B67" w:rsidR="0009094D" w:rsidRDefault="00055071" w:rsidP="000F5B84">
            <w:pPr>
              <w:jc w:val="center"/>
              <w:cnfStyle w:val="000000000000" w:firstRow="0" w:lastRow="0" w:firstColumn="0" w:lastColumn="0" w:oddVBand="0" w:evenVBand="0" w:oddHBand="0" w:evenHBand="0" w:firstRowFirstColumn="0" w:firstRowLastColumn="0" w:lastRowFirstColumn="0" w:lastRowLastColumn="0"/>
              <w:rPr>
                <w:lang w:val="en-US"/>
              </w:rPr>
            </w:pPr>
            <w:r>
              <w:rPr>
                <w:rStyle w:val="unicode"/>
                <w:rFonts w:ascii="Segoe UI Symbol" w:hAnsi="Segoe UI Symbol" w:cs="Segoe UI Symbol"/>
              </w:rPr>
              <w:t>✓</w:t>
            </w:r>
          </w:p>
        </w:tc>
      </w:tr>
      <w:tr w:rsidR="0009094D" w14:paraId="65FA041A" w14:textId="77777777" w:rsidTr="000F5B8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37" w:type="dxa"/>
          </w:tcPr>
          <w:p w14:paraId="7C51C517" w14:textId="4DF52E9F" w:rsidR="0009094D" w:rsidRDefault="0009094D" w:rsidP="0009094D">
            <w:pPr>
              <w:rPr>
                <w:lang w:val="en-US"/>
              </w:rPr>
            </w:pPr>
            <w:r>
              <w:rPr>
                <w:lang w:val="en-US"/>
              </w:rPr>
              <w:t>Aspect E</w:t>
            </w:r>
          </w:p>
        </w:tc>
        <w:tc>
          <w:tcPr>
            <w:tcW w:w="2337" w:type="dxa"/>
          </w:tcPr>
          <w:p w14:paraId="680301AF" w14:textId="77777777" w:rsidR="0009094D" w:rsidRDefault="0009094D" w:rsidP="000F5B84">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2338" w:type="dxa"/>
          </w:tcPr>
          <w:p w14:paraId="56647A01" w14:textId="77777777" w:rsidR="0009094D" w:rsidRDefault="0009094D" w:rsidP="000F5B84">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2338" w:type="dxa"/>
          </w:tcPr>
          <w:p w14:paraId="67A953A0" w14:textId="3DE78807" w:rsidR="0009094D" w:rsidRDefault="00055071" w:rsidP="000F5B84">
            <w:pPr>
              <w:jc w:val="center"/>
              <w:cnfStyle w:val="000000100000" w:firstRow="0" w:lastRow="0" w:firstColumn="0" w:lastColumn="0" w:oddVBand="0" w:evenVBand="0" w:oddHBand="1" w:evenHBand="0" w:firstRowFirstColumn="0" w:firstRowLastColumn="0" w:lastRowFirstColumn="0" w:lastRowLastColumn="0"/>
              <w:rPr>
                <w:lang w:val="en-US"/>
              </w:rPr>
            </w:pPr>
            <w:r>
              <w:rPr>
                <w:rStyle w:val="unicode"/>
                <w:rFonts w:ascii="Segoe UI Symbol" w:hAnsi="Segoe UI Symbol" w:cs="Segoe UI Symbol"/>
              </w:rPr>
              <w:t>✓</w:t>
            </w:r>
          </w:p>
        </w:tc>
      </w:tr>
      <w:tr w:rsidR="0009094D" w14:paraId="25B49243" w14:textId="77777777" w:rsidTr="000F5B84">
        <w:trPr>
          <w:jc w:val="center"/>
        </w:trPr>
        <w:tc>
          <w:tcPr>
            <w:cnfStyle w:val="001000000000" w:firstRow="0" w:lastRow="0" w:firstColumn="1" w:lastColumn="0" w:oddVBand="0" w:evenVBand="0" w:oddHBand="0" w:evenHBand="0" w:firstRowFirstColumn="0" w:firstRowLastColumn="0" w:lastRowFirstColumn="0" w:lastRowLastColumn="0"/>
            <w:tcW w:w="2337" w:type="dxa"/>
          </w:tcPr>
          <w:p w14:paraId="437C57A0" w14:textId="3576AB55" w:rsidR="0009094D" w:rsidRDefault="0009094D" w:rsidP="0009094D">
            <w:pPr>
              <w:rPr>
                <w:lang w:val="en-US"/>
              </w:rPr>
            </w:pPr>
            <w:r>
              <w:rPr>
                <w:lang w:val="en-US"/>
              </w:rPr>
              <w:t>Aspect F</w:t>
            </w:r>
          </w:p>
        </w:tc>
        <w:tc>
          <w:tcPr>
            <w:tcW w:w="2337" w:type="dxa"/>
          </w:tcPr>
          <w:p w14:paraId="143A6A79" w14:textId="0277373E" w:rsidR="0009094D" w:rsidRDefault="000F5B84" w:rsidP="000F5B84">
            <w:pPr>
              <w:jc w:val="center"/>
              <w:cnfStyle w:val="000000000000" w:firstRow="0" w:lastRow="0" w:firstColumn="0" w:lastColumn="0" w:oddVBand="0" w:evenVBand="0" w:oddHBand="0" w:evenHBand="0" w:firstRowFirstColumn="0" w:firstRowLastColumn="0" w:lastRowFirstColumn="0" w:lastRowLastColumn="0"/>
              <w:rPr>
                <w:lang w:val="en-US"/>
              </w:rPr>
            </w:pPr>
            <w:r>
              <w:rPr>
                <w:rStyle w:val="unicode"/>
                <w:rFonts w:ascii="Segoe UI Symbol" w:hAnsi="Segoe UI Symbol" w:cs="Segoe UI Symbol"/>
              </w:rPr>
              <w:t>✓</w:t>
            </w:r>
          </w:p>
        </w:tc>
        <w:tc>
          <w:tcPr>
            <w:tcW w:w="2338" w:type="dxa"/>
          </w:tcPr>
          <w:p w14:paraId="2013532A" w14:textId="77777777" w:rsidR="0009094D" w:rsidRDefault="0009094D" w:rsidP="000F5B84">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2338" w:type="dxa"/>
          </w:tcPr>
          <w:p w14:paraId="206A365F" w14:textId="2A0B7B5C" w:rsidR="0009094D" w:rsidRDefault="00055071" w:rsidP="000F5B84">
            <w:pPr>
              <w:jc w:val="center"/>
              <w:cnfStyle w:val="000000000000" w:firstRow="0" w:lastRow="0" w:firstColumn="0" w:lastColumn="0" w:oddVBand="0" w:evenVBand="0" w:oddHBand="0" w:evenHBand="0" w:firstRowFirstColumn="0" w:firstRowLastColumn="0" w:lastRowFirstColumn="0" w:lastRowLastColumn="0"/>
              <w:rPr>
                <w:lang w:val="en-US"/>
              </w:rPr>
            </w:pPr>
            <w:r>
              <w:rPr>
                <w:rStyle w:val="unicode"/>
                <w:rFonts w:ascii="Segoe UI Symbol" w:hAnsi="Segoe UI Symbol" w:cs="Segoe UI Symbol"/>
              </w:rPr>
              <w:t>✓</w:t>
            </w:r>
          </w:p>
        </w:tc>
      </w:tr>
    </w:tbl>
    <w:p w14:paraId="7B4D24F2" w14:textId="77777777" w:rsidR="00055071" w:rsidRDefault="00055071" w:rsidP="003A042E">
      <w:pPr>
        <w:rPr>
          <w:lang w:val="en-US"/>
        </w:rPr>
      </w:pPr>
    </w:p>
    <w:p w14:paraId="7D7A3509" w14:textId="346192CD" w:rsidR="003A042E" w:rsidRDefault="00611633" w:rsidP="003A042E">
      <w:r>
        <w:t>Furthermore</w:t>
      </w:r>
      <w:r w:rsidR="003A042E">
        <w:t>, is should be noted that the CSI framework provides very large configuration flexibi</w:t>
      </w:r>
      <w:r>
        <w:t>lity. Both option 1 and option 3</w:t>
      </w:r>
      <w:r w:rsidR="003A042E">
        <w:t xml:space="preserve"> enables using the periodic CSI-RS signal supporting L3 CONNECTED mode mobility, as per agreement #A-2 and shown in </w:t>
      </w:r>
      <w:r w:rsidR="003A042E">
        <w:fldChar w:fldCharType="begin"/>
      </w:r>
      <w:r w:rsidR="003A042E">
        <w:instrText xml:space="preserve"> REF _Ref480810679 \h </w:instrText>
      </w:r>
      <w:r w:rsidR="003A042E">
        <w:fldChar w:fldCharType="separate"/>
      </w:r>
      <w:r w:rsidR="007C0A2C">
        <w:t xml:space="preserve">Figure </w:t>
      </w:r>
      <w:r w:rsidR="007C0A2C">
        <w:rPr>
          <w:noProof/>
        </w:rPr>
        <w:t>2</w:t>
      </w:r>
      <w:r w:rsidR="003A042E">
        <w:fldChar w:fldCharType="end"/>
      </w:r>
      <w:r w:rsidR="003A042E">
        <w:t xml:space="preserve">, if present. It is however possible to </w:t>
      </w:r>
      <w:r w:rsidR="00854B54">
        <w:t>utilize other CSI-RSs also/instead</w:t>
      </w:r>
      <w:r w:rsidR="003A042E">
        <w:t xml:space="preserve">. One possibility, covered by option </w:t>
      </w:r>
      <w:r>
        <w:t>3</w:t>
      </w:r>
      <w:r w:rsidR="003A042E">
        <w:t xml:space="preserve">, is for instance to use the following set of RSs for path loss estimation </w:t>
      </w:r>
    </w:p>
    <w:p w14:paraId="59144EA0" w14:textId="38CC973E" w:rsidR="003A042E" w:rsidRDefault="003A042E" w:rsidP="003A042E">
      <w:pPr>
        <w:pStyle w:val="ListParagraph"/>
        <w:numPr>
          <w:ilvl w:val="0"/>
          <w:numId w:val="31"/>
        </w:numPr>
      </w:pPr>
      <w:r>
        <w:t xml:space="preserve">NR-SS (as transmitted according to </w:t>
      </w:r>
      <w:r>
        <w:fldChar w:fldCharType="begin"/>
      </w:r>
      <w:r>
        <w:instrText xml:space="preserve"> REF _Ref480809242 \h </w:instrText>
      </w:r>
      <w:r>
        <w:fldChar w:fldCharType="separate"/>
      </w:r>
      <w:r w:rsidR="007C0A2C" w:rsidRPr="00AF4DA1">
        <w:t>Figure</w:t>
      </w:r>
      <w:r w:rsidR="007C0A2C">
        <w:t xml:space="preserve"> </w:t>
      </w:r>
      <w:r w:rsidR="007C0A2C">
        <w:rPr>
          <w:noProof/>
        </w:rPr>
        <w:t>1</w:t>
      </w:r>
      <w:r>
        <w:fldChar w:fldCharType="end"/>
      </w:r>
      <w:r>
        <w:t>)</w:t>
      </w:r>
    </w:p>
    <w:p w14:paraId="5646FDFF" w14:textId="2ABD99E8" w:rsidR="003A042E" w:rsidRDefault="003A042E" w:rsidP="003A042E">
      <w:pPr>
        <w:pStyle w:val="ListParagraph"/>
        <w:numPr>
          <w:ilvl w:val="0"/>
          <w:numId w:val="31"/>
        </w:numPr>
      </w:pPr>
      <w:r>
        <w:t xml:space="preserve">CSI-RS signal supporting L3 CONNECTED mode mobility (as transmitted in </w:t>
      </w:r>
      <w:r>
        <w:fldChar w:fldCharType="begin"/>
      </w:r>
      <w:r>
        <w:instrText xml:space="preserve"> REF _Ref480810679 \h </w:instrText>
      </w:r>
      <w:r>
        <w:fldChar w:fldCharType="separate"/>
      </w:r>
      <w:r w:rsidR="007C0A2C">
        <w:t xml:space="preserve">Figure </w:t>
      </w:r>
      <w:r w:rsidR="007C0A2C">
        <w:rPr>
          <w:noProof/>
        </w:rPr>
        <w:t>2</w:t>
      </w:r>
      <w:r>
        <w:fldChar w:fldCharType="end"/>
      </w:r>
      <w:r>
        <w:t>). This CSI-RS</w:t>
      </w:r>
      <w:r w:rsidR="00E56B3E">
        <w:t>, although</w:t>
      </w:r>
      <w:r>
        <w:t xml:space="preserve"> UE specifically configured</w:t>
      </w:r>
      <w:r w:rsidR="00E56B3E">
        <w:t>,</w:t>
      </w:r>
      <w:r>
        <w:t xml:space="preserve"> </w:t>
      </w:r>
      <w:r w:rsidR="00E56B3E">
        <w:t>is</w:t>
      </w:r>
      <w:r>
        <w:t xml:space="preserve"> typically shared by many UEs </w:t>
      </w:r>
      <w:r w:rsidR="00E56B3E">
        <w:t xml:space="preserve">within a cell </w:t>
      </w:r>
      <w:r w:rsidR="00E00D27">
        <w:t xml:space="preserve">and can hence be used as a </w:t>
      </w:r>
      <w:r w:rsidR="00E56B3E">
        <w:t xml:space="preserve">cell specific CSI-RS. </w:t>
      </w:r>
    </w:p>
    <w:p w14:paraId="2B22D925" w14:textId="728EE954" w:rsidR="003A042E" w:rsidRDefault="00E56B3E" w:rsidP="003A042E">
      <w:pPr>
        <w:pStyle w:val="ListParagraph"/>
        <w:numPr>
          <w:ilvl w:val="0"/>
          <w:numId w:val="31"/>
        </w:numPr>
      </w:pPr>
      <w:r>
        <w:t xml:space="preserve">UE specific </w:t>
      </w:r>
      <w:r w:rsidR="003A042E">
        <w:t>CSI-RS</w:t>
      </w:r>
      <w:r>
        <w:t xml:space="preserve"> which is configured and intended for a particular UE. </w:t>
      </w:r>
    </w:p>
    <w:p w14:paraId="6B136BFB" w14:textId="33DA1D28" w:rsidR="00E56B3E" w:rsidRDefault="00E56B3E" w:rsidP="005B49BF">
      <w:r>
        <w:t xml:space="preserve">The strength of basing path loss </w:t>
      </w:r>
      <w:r w:rsidR="003159F6">
        <w:t>measurements</w:t>
      </w:r>
      <w:r>
        <w:t xml:space="preserve"> on this set would be that there will always be something to measure on</w:t>
      </w:r>
      <w:r w:rsidR="00E00D27">
        <w:t>: NR-SS</w:t>
      </w:r>
      <w:r>
        <w:t xml:space="preserve"> </w:t>
      </w:r>
      <w:r w:rsidR="00E00D27">
        <w:t xml:space="preserve">is “always-on” </w:t>
      </w:r>
      <w:r>
        <w:t xml:space="preserve">and if present the different kinds of CSI-RS could be utilized and may then provide more accurate measurements. </w:t>
      </w:r>
    </w:p>
    <w:p w14:paraId="67123FFE" w14:textId="12589331" w:rsidR="00F41B66" w:rsidRDefault="002F76DC" w:rsidP="005B49BF">
      <w:r>
        <w:lastRenderedPageBreak/>
        <w:t xml:space="preserve">Based on this discussion we make the following observations and proposal: </w:t>
      </w:r>
    </w:p>
    <w:p w14:paraId="3A746753" w14:textId="77777777" w:rsidR="005B49BF" w:rsidRDefault="005B49BF" w:rsidP="005B49BF">
      <w:pPr>
        <w:pStyle w:val="Observation"/>
      </w:pPr>
      <w:bookmarkStart w:id="7" w:name="_Toc477950941"/>
      <w:bookmarkStart w:id="8" w:name="_Toc481746250"/>
      <w:bookmarkStart w:id="9" w:name="_Toc474162078"/>
      <w:r>
        <w:t>Estimating pathloss based on CSI-RS has some appealing implications.</w:t>
      </w:r>
      <w:bookmarkEnd w:id="7"/>
      <w:bookmarkEnd w:id="8"/>
      <w:r>
        <w:t xml:space="preserve">  </w:t>
      </w:r>
    </w:p>
    <w:p w14:paraId="1EACA39C" w14:textId="7F9DB66D" w:rsidR="005B49BF" w:rsidRDefault="002F76DC" w:rsidP="005B49BF">
      <w:pPr>
        <w:pStyle w:val="Observation"/>
      </w:pPr>
      <w:bookmarkStart w:id="10" w:name="_Toc481746251"/>
      <w:bookmarkEnd w:id="9"/>
      <w:r>
        <w:t xml:space="preserve">Basing the pathloss estimation on UE specific CSI-RS will require that the pathloss estimation can be carried out also on at least one other DL RS signal since </w:t>
      </w:r>
      <w:r w:rsidR="00E56B3E">
        <w:t xml:space="preserve">the </w:t>
      </w:r>
      <w:r>
        <w:t xml:space="preserve">CSI-RS </w:t>
      </w:r>
      <w:r w:rsidR="00E56B3E">
        <w:t>is not always</w:t>
      </w:r>
      <w:r>
        <w:t xml:space="preserve"> present. A suitable candidate is </w:t>
      </w:r>
      <w:r>
        <w:rPr>
          <w:rFonts w:eastAsia="MS Mincho"/>
          <w:lang w:val="en-US"/>
        </w:rPr>
        <w:t>NR-SS which has been agreed to be a periodic “always-on”</w:t>
      </w:r>
      <w:r>
        <w:t xml:space="preserve"> signal.</w:t>
      </w:r>
      <w:bookmarkEnd w:id="10"/>
      <w:r>
        <w:t xml:space="preserve"> </w:t>
      </w:r>
    </w:p>
    <w:p w14:paraId="319DF6EC" w14:textId="072137ED" w:rsidR="00C510DB" w:rsidRDefault="002F76DC" w:rsidP="00C510DB">
      <w:pPr>
        <w:pStyle w:val="Proposal"/>
      </w:pPr>
      <w:bookmarkStart w:id="11" w:name="_Toc473796417"/>
      <w:bookmarkStart w:id="12" w:name="_Toc473796771"/>
      <w:bookmarkStart w:id="13" w:name="_Toc474097660"/>
      <w:bookmarkStart w:id="14" w:name="_Toc474097869"/>
      <w:bookmarkStart w:id="15" w:name="_Toc474162084"/>
      <w:bookmarkStart w:id="16" w:name="_Toc474165076"/>
      <w:bookmarkStart w:id="17" w:name="_Toc474165779"/>
      <w:bookmarkStart w:id="18" w:name="_Toc477942050"/>
      <w:bookmarkStart w:id="19" w:name="_Toc477949650"/>
      <w:bookmarkStart w:id="20" w:name="_Toc477949682"/>
      <w:bookmarkStart w:id="21" w:name="_Toc477950742"/>
      <w:bookmarkStart w:id="22" w:name="_Toc477950946"/>
      <w:bookmarkStart w:id="23" w:name="_Toc480961505"/>
      <w:bookmarkStart w:id="24" w:name="_Toc481588425"/>
      <w:bookmarkStart w:id="25" w:name="_Toc481746253"/>
      <w:r>
        <w:t xml:space="preserve">Base </w:t>
      </w:r>
      <w:r w:rsidR="005B49BF">
        <w:t xml:space="preserve">the pathloss estimation </w:t>
      </w:r>
      <w:r>
        <w:t xml:space="preserve">for UL power control on </w:t>
      </w:r>
      <w:r w:rsidR="00270646">
        <w:t xml:space="preserve">both </w:t>
      </w:r>
      <w:r>
        <w:t>NR-</w:t>
      </w:r>
      <w:r w:rsidR="00E56B3E">
        <w:t>SS and</w:t>
      </w:r>
      <w:r>
        <w:t xml:space="preserve"> </w:t>
      </w:r>
      <w:r w:rsidR="005B49BF">
        <w:t>CSI-RS.</w:t>
      </w:r>
      <w:bookmarkEnd w:id="11"/>
      <w:bookmarkEnd w:id="12"/>
      <w:bookmarkEnd w:id="13"/>
      <w:bookmarkEnd w:id="14"/>
      <w:bookmarkEnd w:id="15"/>
      <w:bookmarkEnd w:id="16"/>
      <w:bookmarkEnd w:id="17"/>
      <w:bookmarkEnd w:id="18"/>
      <w:bookmarkEnd w:id="19"/>
      <w:bookmarkEnd w:id="20"/>
      <w:bookmarkEnd w:id="21"/>
      <w:bookmarkEnd w:id="22"/>
      <w:bookmarkEnd w:id="23"/>
      <w:bookmarkEnd w:id="24"/>
      <w:r w:rsidR="005B49BF">
        <w:t xml:space="preserve"> </w:t>
      </w:r>
      <w:r w:rsidR="00270646">
        <w:t>Study further conditions on when the UE shall use which reference.</w:t>
      </w:r>
      <w:bookmarkEnd w:id="25"/>
      <w:r w:rsidR="00270646">
        <w:t xml:space="preserve"> </w:t>
      </w:r>
    </w:p>
    <w:p w14:paraId="7EC3086A" w14:textId="06B06868" w:rsidR="00C510DB" w:rsidRDefault="00C510DB" w:rsidP="00C510DB">
      <w:pPr>
        <w:pStyle w:val="Proposal"/>
        <w:numPr>
          <w:ilvl w:val="0"/>
          <w:numId w:val="0"/>
        </w:numPr>
      </w:pPr>
    </w:p>
    <w:p w14:paraId="33FE02AA" w14:textId="77777777" w:rsidR="00C510DB" w:rsidRDefault="00C510DB" w:rsidP="00C510DB">
      <w:pPr>
        <w:pStyle w:val="Heading2"/>
      </w:pPr>
      <w:r>
        <w:t>Implications of utilizing multiple RSs for pathloss estimation</w:t>
      </w:r>
    </w:p>
    <w:p w14:paraId="32B8F5D9" w14:textId="77777777" w:rsidR="00C510DB" w:rsidRDefault="00C510DB" w:rsidP="00C510DB">
      <w:pPr>
        <w:pStyle w:val="BodyText"/>
      </w:pPr>
      <w:r>
        <w:rPr>
          <w:rFonts w:cs="Arial"/>
        </w:rPr>
        <w:t xml:space="preserve">It is clear from the above equations describing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oMath>
      <w:r>
        <w:rPr>
          <w:rFonts w:cs="Arial"/>
        </w:rPr>
        <w:t xml:space="preserve"> and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oMath>
      <w:r>
        <w:rPr>
          <w:rFonts w:cs="Arial"/>
        </w:rPr>
        <w:t xml:space="preserve"> that the pathloss estimation conducted by the UE plays an important role in the PC and </w:t>
      </w:r>
      <w:r>
        <w:t xml:space="preserve">creating a framework where multiple RSs are utilized for path loss estimation comes with some implications. Consider for instance the case that CSI-RS and SS are used for path loss estimation and assume the following scenario: </w:t>
      </w:r>
    </w:p>
    <w:p w14:paraId="7CBC413F" w14:textId="77777777" w:rsidR="00C510DB" w:rsidRPr="00D276B7" w:rsidRDefault="00C510DB" w:rsidP="00C510DB">
      <w:pPr>
        <w:pStyle w:val="ListParagraph"/>
        <w:numPr>
          <w:ilvl w:val="0"/>
          <w:numId w:val="36"/>
        </w:numPr>
      </w:pPr>
      <w:r w:rsidRPr="00D276B7">
        <w:t xml:space="preserve">A UE is not configured with CSI-RS and will therefore need to base its pathloss estimation on SS. </w:t>
      </w:r>
    </w:p>
    <w:p w14:paraId="3205B750" w14:textId="306F2658" w:rsidR="00C510DB" w:rsidRPr="00D276B7" w:rsidRDefault="00C510DB" w:rsidP="00C510DB">
      <w:pPr>
        <w:pStyle w:val="ListParagraph"/>
        <w:numPr>
          <w:ilvl w:val="0"/>
          <w:numId w:val="36"/>
        </w:numPr>
      </w:pPr>
      <w:r w:rsidRPr="00D276B7">
        <w:t xml:space="preserve">The UE is then configured with a CSI-RS </w:t>
      </w:r>
      <w:r>
        <w:t>and will base the path loss estimation on that.</w:t>
      </w:r>
    </w:p>
    <w:p w14:paraId="205647A3" w14:textId="66678C5C" w:rsidR="00C510DB" w:rsidRDefault="00C510DB" w:rsidP="00C510DB">
      <w:r>
        <w:t xml:space="preserve">From this example it is illustrated that there may be a switching between measuring on different types of RSs. These RSs are typically transmitted in very different ways and may hence constitute very different beamforming gains. It is beneficial to take this into account for the estimation of  </w:t>
      </w:r>
      <m:oMath>
        <m:sSubSup>
          <m:sSubSupPr>
            <m:ctrlPr>
              <w:rPr>
                <w:rFonts w:ascii="Cambria Math" w:hAnsi="Cambria Math" w:cs="Arial"/>
                <w:i/>
              </w:rPr>
            </m:ctrlPr>
          </m:sSubSupPr>
          <m:e>
            <m:r>
              <w:rPr>
                <w:rFonts w:ascii="Cambria Math" w:hAnsi="Cambria Math" w:cs="Arial"/>
              </w:rPr>
              <m:t>PL</m:t>
            </m:r>
          </m:e>
          <m:sub>
            <m:r>
              <w:rPr>
                <w:rFonts w:ascii="Cambria Math" w:hAnsi="Cambria Math" w:cs="Arial"/>
              </w:rPr>
              <m:t>DL</m:t>
            </m:r>
          </m:sub>
          <m:sup/>
        </m:sSubSup>
      </m:oMath>
      <w:r>
        <w:t xml:space="preserve"> since PU</w:t>
      </w:r>
      <w:r w:rsidR="004F6F2A">
        <w:t>C</w:t>
      </w:r>
      <w:r>
        <w:t>CH</w:t>
      </w:r>
      <w:r w:rsidR="004F6F2A">
        <w:t xml:space="preserve"> and PUSCH</w:t>
      </w:r>
      <w:r>
        <w:t xml:space="preserve"> will be received by the gNB while utilizing a beamformer gain which is not necessarily equal to the beamforming gain used for transmitting the RSs. One option would therefore be to complement the PC formulas with an additional term </w:t>
      </w:r>
      <m:oMath>
        <m:sSubSup>
          <m:sSubSupPr>
            <m:ctrlPr>
              <w:rPr>
                <w:rFonts w:ascii="Cambria Math" w:hAnsi="Cambria Math"/>
                <w:i/>
              </w:rPr>
            </m:ctrlPr>
          </m:sSubSupPr>
          <m:e>
            <m:r>
              <w:rPr>
                <w:rFonts w:ascii="Cambria Math" w:hAnsi="Cambria Math"/>
              </w:rPr>
              <m:t>∆</m:t>
            </m:r>
          </m:e>
          <m:sub>
            <m:r>
              <w:rPr>
                <w:rFonts w:ascii="Cambria Math" w:hAnsi="Cambria Math"/>
              </w:rPr>
              <m:t>RS</m:t>
            </m:r>
          </m:sub>
          <m:sup/>
        </m:sSubSup>
      </m:oMath>
      <w:r>
        <w:t xml:space="preserve"> such that </w:t>
      </w:r>
    </w:p>
    <w:p w14:paraId="29070E4F" w14:textId="77777777" w:rsidR="00C510DB" w:rsidRPr="000845EF" w:rsidRDefault="0098769E" w:rsidP="00C510DB">
      <w:pPr>
        <w:pStyle w:val="BodyText"/>
        <w:rPr>
          <w:rFonts w:cs="Arial"/>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0,PUCCH</m:t>
                      </m:r>
                    </m:sub>
                    <m:sup/>
                  </m:sSubSup>
                  <m:r>
                    <w:rPr>
                      <w:rFonts w:ascii="Cambria Math" w:hAnsi="Cambria Math" w:cs="Arial"/>
                    </w:rPr>
                    <m:t>+PL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m:t>
                  </m:r>
                </m:e>
                <m:sub>
                  <m:r>
                    <w:rPr>
                      <w:rFonts w:ascii="Cambria Math" w:hAnsi="Cambria Math" w:cs="Arial"/>
                    </w:rPr>
                    <m:t>Format</m:t>
                  </m:r>
                </m:sub>
                <m:sup/>
              </m:sSubSup>
              <m:r>
                <w:rPr>
                  <w:rFonts w:ascii="Cambria Math" w:hAnsi="Cambria Math" w:cs="Arial"/>
                </w:rPr>
                <m:t>+</m:t>
              </m:r>
              <m:sSubSup>
                <m:sSubSupPr>
                  <m:ctrlPr>
                    <w:rPr>
                      <w:rFonts w:ascii="Cambria Math" w:hAnsi="Cambria Math"/>
                      <w:i/>
                    </w:rPr>
                  </m:ctrlPr>
                </m:sSubSupPr>
                <m:e>
                  <m:r>
                    <w:rPr>
                      <w:rFonts w:ascii="Cambria Math" w:hAnsi="Cambria Math"/>
                    </w:rPr>
                    <m:t>∆</m:t>
                  </m:r>
                </m:e>
                <m:sub>
                  <m:r>
                    <w:rPr>
                      <w:rFonts w:ascii="Cambria Math" w:hAnsi="Cambria Math"/>
                    </w:rPr>
                    <m:t>RS</m:t>
                  </m:r>
                </m:sub>
                <m:sup/>
              </m:sSubSup>
              <m:r>
                <w:rPr>
                  <w:rFonts w:ascii="Cambria Math" w:hAnsi="Cambria Math" w:cs="Arial"/>
                </w:rPr>
                <m:t>+δ</m:t>
              </m:r>
            </m:e>
          </m:d>
        </m:oMath>
      </m:oMathPara>
    </w:p>
    <w:p w14:paraId="0EBCBB3A" w14:textId="77777777" w:rsidR="00C510DB" w:rsidRPr="000845EF" w:rsidRDefault="00C510DB" w:rsidP="00C510DB">
      <w:pPr>
        <w:pStyle w:val="BodyText"/>
        <w:rPr>
          <w:rFonts w:cs="Arial"/>
        </w:rPr>
      </w:pPr>
      <w:r>
        <w:rPr>
          <w:rFonts w:cs="Arial"/>
        </w:rPr>
        <w:t>and</w:t>
      </w:r>
    </w:p>
    <w:p w14:paraId="79676154" w14:textId="77777777" w:rsidR="00C510DB" w:rsidRPr="000845EF" w:rsidRDefault="0098769E" w:rsidP="00C510DB">
      <w:pPr>
        <w:pStyle w:val="BodyText"/>
        <w:jc w:val="center"/>
        <w:rPr>
          <w:rFonts w:cs="Arial"/>
        </w:rPr>
      </w:pP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0,PUSCH</m:t>
                    </m:r>
                  </m:sub>
                  <m:sup/>
                </m:sSubSup>
                <m:r>
                  <w:rPr>
                    <w:rFonts w:ascii="Cambria Math" w:hAnsi="Cambria Math" w:cs="Arial"/>
                  </w:rPr>
                  <m:t>+αPL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rPr>
                      <m:t>10</m:t>
                    </m:r>
                  </m:sub>
                  <m:sup/>
                </m:sSubSup>
                <m:r>
                  <m:rPr>
                    <m:sty m:val="p"/>
                  </m:rPr>
                  <w:rPr>
                    <w:rFonts w:ascii="Cambria Math" w:hAnsi="Cambria Math" w:cs="Arial"/>
                  </w:rPr>
                  <m:t>M+∇</m:t>
                </m:r>
              </m:e>
              <m:sub>
                <m:r>
                  <w:rPr>
                    <w:rFonts w:ascii="Cambria Math" w:hAnsi="Cambria Math" w:cs="Arial"/>
                  </w:rPr>
                  <m:t>MCS</m:t>
                </m:r>
              </m:sub>
              <m:sup/>
            </m:sSubSup>
            <m:r>
              <w:rPr>
                <w:rFonts w:ascii="Cambria Math" w:hAnsi="Cambria Math" w:cs="Arial"/>
              </w:rPr>
              <m:t>+</m:t>
            </m:r>
            <m:sSubSup>
              <m:sSubSupPr>
                <m:ctrlPr>
                  <w:rPr>
                    <w:rFonts w:ascii="Cambria Math" w:hAnsi="Cambria Math"/>
                    <w:i/>
                  </w:rPr>
                </m:ctrlPr>
              </m:sSubSupPr>
              <m:e>
                <m:r>
                  <w:rPr>
                    <w:rFonts w:ascii="Cambria Math" w:hAnsi="Cambria Math"/>
                  </w:rPr>
                  <m:t>∆</m:t>
                </m:r>
              </m:e>
              <m:sub>
                <m:r>
                  <w:rPr>
                    <w:rFonts w:ascii="Cambria Math" w:hAnsi="Cambria Math"/>
                  </w:rPr>
                  <m:t>RS</m:t>
                </m:r>
              </m:sub>
              <m:sup/>
            </m:sSubSup>
            <m:r>
              <w:rPr>
                <w:rFonts w:ascii="Cambria Math" w:hAnsi="Cambria Math" w:cs="Arial"/>
              </w:rPr>
              <m:t>+δ</m:t>
            </m:r>
          </m:e>
        </m:d>
      </m:oMath>
      <w:r w:rsidR="00C510DB">
        <w:rPr>
          <w:rFonts w:cs="Arial"/>
        </w:rPr>
        <w:t>.</w:t>
      </w:r>
    </w:p>
    <w:p w14:paraId="0E0DDBBD" w14:textId="77777777" w:rsidR="00C510DB" w:rsidRDefault="00C510DB" w:rsidP="00C510DB">
      <w:pPr>
        <w:pStyle w:val="BodyText"/>
      </w:pPr>
      <w:r>
        <w:t xml:space="preserve">It is here assumed that </w:t>
      </w:r>
      <m:oMath>
        <m:sSubSup>
          <m:sSubSupPr>
            <m:ctrlPr>
              <w:rPr>
                <w:rFonts w:ascii="Cambria Math" w:hAnsi="Cambria Math"/>
                <w:i/>
              </w:rPr>
            </m:ctrlPr>
          </m:sSubSupPr>
          <m:e>
            <m:r>
              <w:rPr>
                <w:rFonts w:ascii="Cambria Math" w:hAnsi="Cambria Math"/>
              </w:rPr>
              <m:t>∆</m:t>
            </m:r>
          </m:e>
          <m:sub>
            <m:r>
              <w:rPr>
                <w:rFonts w:ascii="Cambria Math" w:hAnsi="Cambria Math"/>
              </w:rPr>
              <m:t>RS</m:t>
            </m:r>
          </m:sub>
          <m:sup/>
        </m:sSubSup>
      </m:oMath>
      <w:r>
        <w:t xml:space="preserve"> is a term whose value is given from which RS that was used when estimating </w:t>
      </w:r>
      <m:oMath>
        <m:sSubSup>
          <m:sSubSupPr>
            <m:ctrlPr>
              <w:rPr>
                <w:rFonts w:ascii="Cambria Math" w:hAnsi="Cambria Math" w:cs="Arial"/>
                <w:i/>
              </w:rPr>
            </m:ctrlPr>
          </m:sSubSupPr>
          <m:e>
            <m:r>
              <w:rPr>
                <w:rFonts w:ascii="Cambria Math" w:hAnsi="Cambria Math" w:cs="Arial"/>
              </w:rPr>
              <m:t>PL</m:t>
            </m:r>
          </m:e>
          <m:sub>
            <m:r>
              <w:rPr>
                <w:rFonts w:ascii="Cambria Math" w:hAnsi="Cambria Math" w:cs="Arial"/>
              </w:rPr>
              <m:t>DL</m:t>
            </m:r>
          </m:sub>
          <m:sup/>
        </m:sSubSup>
      </m:oMath>
      <w:r>
        <w:t xml:space="preserve">. Hence, if SS is used </w:t>
      </w:r>
      <m:oMath>
        <m:sSubSup>
          <m:sSubSupPr>
            <m:ctrlPr>
              <w:rPr>
                <w:rFonts w:ascii="Cambria Math" w:hAnsi="Cambria Math"/>
                <w:i/>
              </w:rPr>
            </m:ctrlPr>
          </m:sSubSupPr>
          <m:e>
            <m:r>
              <w:rPr>
                <w:rFonts w:ascii="Cambria Math" w:hAnsi="Cambria Math"/>
              </w:rPr>
              <m:t>∆</m:t>
            </m:r>
          </m:e>
          <m:sub>
            <m:r>
              <w:rPr>
                <w:rFonts w:ascii="Cambria Math" w:hAnsi="Cambria Math"/>
              </w:rPr>
              <m:t>RS</m:t>
            </m:r>
          </m:sub>
          <m:sup/>
        </m:sSubSup>
      </m:oMath>
      <w:r>
        <w:t xml:space="preserve"> takes on one value whereas if CSI-RS is used </w:t>
      </w:r>
      <m:oMath>
        <m:sSubSup>
          <m:sSubSupPr>
            <m:ctrlPr>
              <w:rPr>
                <w:rFonts w:ascii="Cambria Math" w:hAnsi="Cambria Math"/>
                <w:i/>
              </w:rPr>
            </m:ctrlPr>
          </m:sSubSupPr>
          <m:e>
            <m:r>
              <w:rPr>
                <w:rFonts w:ascii="Cambria Math" w:hAnsi="Cambria Math"/>
              </w:rPr>
              <m:t>∆</m:t>
            </m:r>
          </m:e>
          <m:sub>
            <m:r>
              <w:rPr>
                <w:rFonts w:ascii="Cambria Math" w:hAnsi="Cambria Math"/>
              </w:rPr>
              <m:t>RS</m:t>
            </m:r>
          </m:sub>
          <m:sup/>
        </m:sSubSup>
      </m:oMath>
      <w:r>
        <w:t xml:space="preserve"> takes on another value. These different values per RS type may furthermore be configurable from the gNB. Thus, by performing this configuration in an appropriate way it will be possible to let the UE compensate for the difference in beamforming gain by the gNB when receiving an UL transmission and when transmitting a certain RS.  </w:t>
      </w:r>
    </w:p>
    <w:p w14:paraId="44B39DD4" w14:textId="77777777" w:rsidR="00C510DB" w:rsidRDefault="00C510DB" w:rsidP="00C510DB">
      <w:pPr>
        <w:pStyle w:val="Observation"/>
      </w:pPr>
      <w:bookmarkStart w:id="26" w:name="_Toc477950945"/>
      <w:bookmarkStart w:id="27" w:name="_Toc481746252"/>
      <w:r>
        <w:t>Utilizing multiple RSs for pathloss estimation will imply that the UE potentially estimates the pathloss from signals corresponding to different beamforming gains.</w:t>
      </w:r>
      <w:bookmarkEnd w:id="26"/>
      <w:bookmarkEnd w:id="27"/>
      <w:r>
        <w:t xml:space="preserve"> </w:t>
      </w:r>
    </w:p>
    <w:p w14:paraId="39BAA263" w14:textId="77777777" w:rsidR="00C510DB" w:rsidRDefault="00C510DB" w:rsidP="00C510DB">
      <w:pPr>
        <w:pStyle w:val="Proposal"/>
      </w:pPr>
      <w:bookmarkStart w:id="28" w:name="_Toc477942052"/>
      <w:bookmarkStart w:id="29" w:name="_Toc477949652"/>
      <w:bookmarkStart w:id="30" w:name="_Toc477949684"/>
      <w:bookmarkStart w:id="31" w:name="_Toc477950744"/>
      <w:bookmarkStart w:id="32" w:name="_Toc477950948"/>
      <w:bookmarkStart w:id="33" w:name="_Toc481588426"/>
      <w:bookmarkStart w:id="34" w:name="_Toc481746254"/>
      <w:r>
        <w:t xml:space="preserve">If multiple RSs are utilized for pathloss estimation in NR an offset </w:t>
      </w:r>
      <m:oMath>
        <m:sSubSup>
          <m:sSubSupPr>
            <m:ctrlPr>
              <w:rPr>
                <w:rFonts w:ascii="Cambria Math" w:hAnsi="Cambria Math"/>
                <w:i/>
              </w:rPr>
            </m:ctrlPr>
          </m:sSubSupPr>
          <m:e>
            <m:r>
              <m:rPr>
                <m:sty m:val="bi"/>
              </m:rPr>
              <w:rPr>
                <w:rFonts w:ascii="Cambria Math" w:hAnsi="Cambria Math"/>
              </w:rPr>
              <m:t>∆</m:t>
            </m:r>
          </m:e>
          <m:sub>
            <m:r>
              <m:rPr>
                <m:sty m:val="bi"/>
              </m:rPr>
              <w:rPr>
                <w:rFonts w:ascii="Cambria Math" w:hAnsi="Cambria Math"/>
              </w:rPr>
              <m:t>RS</m:t>
            </m:r>
          </m:sub>
          <m:sup/>
        </m:sSubSup>
      </m:oMath>
      <w:r>
        <w:t xml:space="preserve"> should be included in the PC formulas where the value of </w:t>
      </w:r>
      <m:oMath>
        <m:sSubSup>
          <m:sSubSupPr>
            <m:ctrlPr>
              <w:rPr>
                <w:rFonts w:ascii="Cambria Math" w:hAnsi="Cambria Math"/>
                <w:i/>
              </w:rPr>
            </m:ctrlPr>
          </m:sSubSupPr>
          <m:e>
            <m:r>
              <m:rPr>
                <m:sty m:val="bi"/>
              </m:rPr>
              <w:rPr>
                <w:rFonts w:ascii="Cambria Math" w:hAnsi="Cambria Math"/>
              </w:rPr>
              <m:t>∆</m:t>
            </m:r>
          </m:e>
          <m:sub>
            <m:r>
              <m:rPr>
                <m:sty m:val="bi"/>
              </m:rPr>
              <w:rPr>
                <w:rFonts w:ascii="Cambria Math" w:hAnsi="Cambria Math"/>
              </w:rPr>
              <m:t>RS</m:t>
            </m:r>
          </m:sub>
          <m:sup/>
        </m:sSubSup>
      </m:oMath>
      <w:r>
        <w:t xml:space="preserve"> depends on which RS that was used for conducting the pathloss estimation.</w:t>
      </w:r>
      <w:bookmarkEnd w:id="28"/>
      <w:bookmarkEnd w:id="29"/>
      <w:bookmarkEnd w:id="30"/>
      <w:bookmarkEnd w:id="31"/>
      <w:bookmarkEnd w:id="32"/>
      <w:bookmarkEnd w:id="33"/>
      <w:bookmarkEnd w:id="34"/>
      <w:r>
        <w:t xml:space="preserve"> </w:t>
      </w:r>
    </w:p>
    <w:p w14:paraId="47F477AC" w14:textId="77777777" w:rsidR="00C510DB" w:rsidRDefault="00C510DB" w:rsidP="00C510DB">
      <w:r>
        <w:t xml:space="preserve">It is also clear from the previous example that by letting the UE utilize multiple RSs for estimating the path loss there will also need to exist some kind of framework for which RS/RSs the UE should use at any given time. It appears difficult to do this in a standard transparent way, at least if the path loss estimation is based on CSI-RS, since the gNB may transmit a large number of CSI-RSs and only a subset of them is relevant to estimate path loss from. This is hence something that needs to be considered. </w:t>
      </w:r>
    </w:p>
    <w:p w14:paraId="38A21B00" w14:textId="58CE0966" w:rsidR="00C510DB" w:rsidRDefault="00C510DB" w:rsidP="00C510DB">
      <w:pPr>
        <w:pStyle w:val="Proposal"/>
      </w:pPr>
      <w:bookmarkStart w:id="35" w:name="_Toc477942053"/>
      <w:bookmarkStart w:id="36" w:name="_Toc477949653"/>
      <w:bookmarkStart w:id="37" w:name="_Toc477949685"/>
      <w:bookmarkStart w:id="38" w:name="_Toc477950745"/>
      <w:bookmarkStart w:id="39" w:name="_Toc477950949"/>
      <w:bookmarkStart w:id="40" w:name="_Toc481588427"/>
      <w:bookmarkStart w:id="41" w:name="_Toc481746255"/>
      <w:r>
        <w:t>If multiple RSs are utilized for pathloss estimation a framework should be defined so that it is clear on which RS/RSs a UE should measure on at every point in time.</w:t>
      </w:r>
      <w:bookmarkEnd w:id="35"/>
      <w:bookmarkEnd w:id="36"/>
      <w:bookmarkEnd w:id="37"/>
      <w:bookmarkEnd w:id="38"/>
      <w:bookmarkEnd w:id="39"/>
      <w:bookmarkEnd w:id="40"/>
      <w:bookmarkEnd w:id="41"/>
      <w:r>
        <w:t xml:space="preserve">   </w:t>
      </w:r>
    </w:p>
    <w:p w14:paraId="56327F3C" w14:textId="281CCC21" w:rsidR="00C01F33" w:rsidRPr="00CE0424" w:rsidRDefault="00B86BEC" w:rsidP="003A0E41">
      <w:pPr>
        <w:pStyle w:val="Heading1"/>
      </w:pPr>
      <w:r>
        <w:lastRenderedPageBreak/>
        <w:t>C</w:t>
      </w:r>
      <w:r w:rsidR="00C01F33" w:rsidRPr="00CE0424">
        <w:t>onclusion</w:t>
      </w:r>
      <w:r w:rsidR="00AE2FEB">
        <w:t>s</w:t>
      </w:r>
    </w:p>
    <w:p w14:paraId="6A4817C8" w14:textId="73D635A1" w:rsidR="002451ED" w:rsidRDefault="003A0E41" w:rsidP="008E065E">
      <w:pPr>
        <w:pStyle w:val="BodyText"/>
      </w:pPr>
      <w:r>
        <w:t>In this contribution we made the following ob</w:t>
      </w:r>
      <w:r w:rsidR="004033B5">
        <w:t>s</w:t>
      </w:r>
      <w:r>
        <w:t>ervations</w:t>
      </w:r>
      <w:r w:rsidR="008E065E" w:rsidRPr="00CE0424">
        <w:t>:</w:t>
      </w:r>
    </w:p>
    <w:p w14:paraId="64FE0BD1" w14:textId="51EFF822" w:rsidR="007C0A2C" w:rsidRDefault="00E5689D">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46249" w:history="1">
        <w:r w:rsidR="007C0A2C" w:rsidRPr="00C83099">
          <w:rPr>
            <w:rStyle w:val="Hyperlink"/>
          </w:rPr>
          <w:t>Observation 1</w:t>
        </w:r>
        <w:r w:rsidR="007C0A2C">
          <w:rPr>
            <w:rFonts w:asciiTheme="minorHAnsi" w:eastAsiaTheme="minorEastAsia" w:hAnsiTheme="minorHAnsi" w:cstheme="minorBidi"/>
            <w:b w:val="0"/>
            <w:sz w:val="22"/>
            <w:lang w:val="sv-SE" w:eastAsia="sv-SE"/>
          </w:rPr>
          <w:tab/>
        </w:r>
        <w:r w:rsidR="007C0A2C" w:rsidRPr="00C83099">
          <w:rPr>
            <w:rStyle w:val="Hyperlink"/>
          </w:rPr>
          <w:t>For mobility, SS is always present while CSI-RS is temporarily and UE specifically configured to be present. The CSI-RS can utilize the full beamforming capability of the gNB while the SS typically do not utilize the full beamforming capability as it is an always on signal and would consume too large overhead to scan the full coverage volume.</w:t>
        </w:r>
      </w:hyperlink>
    </w:p>
    <w:p w14:paraId="01184B4A" w14:textId="247C4F27" w:rsidR="007C0A2C" w:rsidRDefault="007C0A2C">
      <w:pPr>
        <w:pStyle w:val="TOC1"/>
        <w:rPr>
          <w:rFonts w:asciiTheme="minorHAnsi" w:eastAsiaTheme="minorEastAsia" w:hAnsiTheme="minorHAnsi" w:cstheme="minorBidi"/>
          <w:b w:val="0"/>
          <w:sz w:val="22"/>
          <w:lang w:val="sv-SE" w:eastAsia="sv-SE"/>
        </w:rPr>
      </w:pPr>
      <w:hyperlink w:anchor="_Toc481746250" w:history="1">
        <w:r w:rsidRPr="00C83099">
          <w:rPr>
            <w:rStyle w:val="Hyperlink"/>
          </w:rPr>
          <w:t>Observation 2</w:t>
        </w:r>
        <w:r>
          <w:rPr>
            <w:rFonts w:asciiTheme="minorHAnsi" w:eastAsiaTheme="minorEastAsia" w:hAnsiTheme="minorHAnsi" w:cstheme="minorBidi"/>
            <w:b w:val="0"/>
            <w:sz w:val="22"/>
            <w:lang w:val="sv-SE" w:eastAsia="sv-SE"/>
          </w:rPr>
          <w:tab/>
        </w:r>
        <w:r w:rsidRPr="00C83099">
          <w:rPr>
            <w:rStyle w:val="Hyperlink"/>
          </w:rPr>
          <w:t>Estimating pathloss based on CSI-RS has some appealing implications.</w:t>
        </w:r>
      </w:hyperlink>
    </w:p>
    <w:p w14:paraId="1C0CFAC0" w14:textId="111D32D6" w:rsidR="007C0A2C" w:rsidRDefault="007C0A2C">
      <w:pPr>
        <w:pStyle w:val="TOC1"/>
        <w:rPr>
          <w:rFonts w:asciiTheme="minorHAnsi" w:eastAsiaTheme="minorEastAsia" w:hAnsiTheme="minorHAnsi" w:cstheme="minorBidi"/>
          <w:b w:val="0"/>
          <w:sz w:val="22"/>
          <w:lang w:val="sv-SE" w:eastAsia="sv-SE"/>
        </w:rPr>
      </w:pPr>
      <w:hyperlink w:anchor="_Toc481746251" w:history="1">
        <w:r w:rsidRPr="00C83099">
          <w:rPr>
            <w:rStyle w:val="Hyperlink"/>
          </w:rPr>
          <w:t>Observation 3</w:t>
        </w:r>
        <w:r>
          <w:rPr>
            <w:rFonts w:asciiTheme="minorHAnsi" w:eastAsiaTheme="minorEastAsia" w:hAnsiTheme="minorHAnsi" w:cstheme="minorBidi"/>
            <w:b w:val="0"/>
            <w:sz w:val="22"/>
            <w:lang w:val="sv-SE" w:eastAsia="sv-SE"/>
          </w:rPr>
          <w:tab/>
        </w:r>
        <w:r w:rsidRPr="00C83099">
          <w:rPr>
            <w:rStyle w:val="Hyperlink"/>
          </w:rPr>
          <w:t xml:space="preserve">Basing the pathloss estimation on UE specific CSI-RS will require that the pathloss estimation can be carried out also on at least one other DL RS signal since the CSI-RS is not always present. A suitable candidate is </w:t>
        </w:r>
        <w:r w:rsidRPr="00C83099">
          <w:rPr>
            <w:rStyle w:val="Hyperlink"/>
            <w:rFonts w:eastAsia="MS Mincho"/>
            <w:lang w:val="en-US"/>
          </w:rPr>
          <w:t>NR-SS which has been agreed to be a periodic “always-on”</w:t>
        </w:r>
        <w:r w:rsidRPr="00C83099">
          <w:rPr>
            <w:rStyle w:val="Hyperlink"/>
          </w:rPr>
          <w:t xml:space="preserve"> signal.</w:t>
        </w:r>
      </w:hyperlink>
    </w:p>
    <w:p w14:paraId="38FC5950" w14:textId="6DD9ED14" w:rsidR="007C0A2C" w:rsidRDefault="007C0A2C">
      <w:pPr>
        <w:pStyle w:val="TOC1"/>
        <w:rPr>
          <w:rFonts w:asciiTheme="minorHAnsi" w:eastAsiaTheme="minorEastAsia" w:hAnsiTheme="minorHAnsi" w:cstheme="minorBidi"/>
          <w:b w:val="0"/>
          <w:sz w:val="22"/>
          <w:lang w:val="sv-SE" w:eastAsia="sv-SE"/>
        </w:rPr>
      </w:pPr>
      <w:hyperlink w:anchor="_Toc481746252" w:history="1">
        <w:r w:rsidRPr="00C83099">
          <w:rPr>
            <w:rStyle w:val="Hyperlink"/>
          </w:rPr>
          <w:t>Observation 4</w:t>
        </w:r>
        <w:r>
          <w:rPr>
            <w:rFonts w:asciiTheme="minorHAnsi" w:eastAsiaTheme="minorEastAsia" w:hAnsiTheme="minorHAnsi" w:cstheme="minorBidi"/>
            <w:b w:val="0"/>
            <w:sz w:val="22"/>
            <w:lang w:val="sv-SE" w:eastAsia="sv-SE"/>
          </w:rPr>
          <w:tab/>
        </w:r>
        <w:r w:rsidRPr="00C83099">
          <w:rPr>
            <w:rStyle w:val="Hyperlink"/>
          </w:rPr>
          <w:t>Utilizing multiple RSs for pathloss estimation will imply that the UE potentially estimates the pathloss from signals corresponding to different beamforming gains.</w:t>
        </w:r>
      </w:hyperlink>
    </w:p>
    <w:p w14:paraId="6AC53E94" w14:textId="57B5F85F" w:rsidR="008E065E" w:rsidRDefault="00E5689D" w:rsidP="008E065E">
      <w:pPr>
        <w:pStyle w:val="BodyText"/>
        <w:rPr>
          <w:b/>
          <w:bCs/>
        </w:rPr>
      </w:pPr>
      <w:r>
        <w:rPr>
          <w:bCs/>
          <w:noProof/>
          <w:szCs w:val="22"/>
          <w:lang w:val="en-US"/>
        </w:rPr>
        <w:fldChar w:fldCharType="end"/>
      </w:r>
    </w:p>
    <w:p w14:paraId="2685EBF9" w14:textId="77777777" w:rsidR="006B18C0" w:rsidRPr="00570E0D" w:rsidRDefault="00E5689D">
      <w:pPr>
        <w:pStyle w:val="TOC1"/>
        <w:rPr>
          <w:b w:val="0"/>
        </w:rPr>
      </w:pPr>
      <w:r w:rsidRPr="00570E0D">
        <w:rPr>
          <w:b w:val="0"/>
        </w:rPr>
        <w:t xml:space="preserve">Based on the discussion </w:t>
      </w:r>
      <w:r w:rsidR="009C6832" w:rsidRPr="00570E0D">
        <w:rPr>
          <w:b w:val="0"/>
        </w:rPr>
        <w:t>in this contri</w:t>
      </w:r>
      <w:r w:rsidR="003A0E41" w:rsidRPr="00570E0D">
        <w:rPr>
          <w:b w:val="0"/>
        </w:rPr>
        <w:t>bution</w:t>
      </w:r>
      <w:r w:rsidR="008E065E" w:rsidRPr="00570E0D">
        <w:rPr>
          <w:b w:val="0"/>
        </w:rPr>
        <w:t xml:space="preserve"> we propose the</w:t>
      </w:r>
      <w:r w:rsidR="00F54061" w:rsidRPr="00570E0D">
        <w:rPr>
          <w:b w:val="0"/>
        </w:rPr>
        <w:t xml:space="preserve"> following</w:t>
      </w:r>
      <w:r w:rsidR="008E065E" w:rsidRPr="00570E0D">
        <w:rPr>
          <w:b w:val="0"/>
        </w:rPr>
        <w:t>:</w:t>
      </w:r>
    </w:p>
    <w:p w14:paraId="5D896EF8" w14:textId="75ADC5B0" w:rsidR="007C0A2C" w:rsidRPr="00570E0D"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7C0A2C">
        <w:t>Proposal 1</w:t>
      </w:r>
      <w:r w:rsidR="007C0A2C" w:rsidRPr="00570E0D">
        <w:rPr>
          <w:rFonts w:asciiTheme="minorHAnsi" w:eastAsiaTheme="minorEastAsia" w:hAnsiTheme="minorHAnsi" w:cstheme="minorBidi"/>
          <w:b w:val="0"/>
          <w:sz w:val="22"/>
          <w:lang w:eastAsia="sv-SE"/>
        </w:rPr>
        <w:tab/>
      </w:r>
      <w:r w:rsidR="007C0A2C">
        <w:t>Base the pathloss estimation for UL power control on both NR-SS and CSI-RS. Study further conditions on when the UE shall use which reference.</w:t>
      </w:r>
    </w:p>
    <w:p w14:paraId="7C72FFC6" w14:textId="77777777" w:rsidR="007C0A2C" w:rsidRPr="00570E0D" w:rsidRDefault="007C0A2C">
      <w:pPr>
        <w:pStyle w:val="TOC1"/>
        <w:rPr>
          <w:rFonts w:asciiTheme="minorHAnsi" w:eastAsiaTheme="minorEastAsia" w:hAnsiTheme="minorHAnsi" w:cstheme="minorBidi"/>
          <w:b w:val="0"/>
          <w:sz w:val="22"/>
          <w:lang w:eastAsia="sv-SE"/>
        </w:rPr>
      </w:pPr>
      <w:r>
        <w:t>Proposal 2</w:t>
      </w:r>
      <w:r w:rsidRPr="00570E0D">
        <w:rPr>
          <w:rFonts w:asciiTheme="minorHAnsi" w:eastAsiaTheme="minorEastAsia" w:hAnsiTheme="minorHAnsi" w:cstheme="minorBidi"/>
          <w:b w:val="0"/>
          <w:sz w:val="22"/>
          <w:lang w:eastAsia="sv-SE"/>
        </w:rPr>
        <w:tab/>
      </w:r>
      <w:r>
        <w:t xml:space="preserve">If multiple RSs are utilized for pathloss estimation in NR an offset </w:t>
      </w:r>
      <m:oMath>
        <m:r>
          <m:rPr>
            <m:sty m:val="b"/>
          </m:rPr>
          <w:rPr>
            <w:rFonts w:ascii="Cambria Math" w:hAnsi="Cambria Math"/>
          </w:rPr>
          <m:t>∆RS</m:t>
        </m:r>
      </m:oMath>
      <w:r>
        <w:t xml:space="preserve"> should be included in the PC formulas where the value of </w:t>
      </w:r>
      <m:oMath>
        <m:r>
          <m:rPr>
            <m:sty m:val="b"/>
          </m:rPr>
          <w:rPr>
            <w:rFonts w:ascii="Cambria Math" w:hAnsi="Cambria Math"/>
          </w:rPr>
          <m:t>∆RS</m:t>
        </m:r>
      </m:oMath>
      <w:r>
        <w:t xml:space="preserve"> depends on which RS that was used for conducting the pathloss estimation.</w:t>
      </w:r>
    </w:p>
    <w:p w14:paraId="62CB4D68" w14:textId="77777777" w:rsidR="007C0A2C" w:rsidRPr="00570E0D" w:rsidRDefault="007C0A2C">
      <w:pPr>
        <w:pStyle w:val="TOC1"/>
        <w:rPr>
          <w:rFonts w:asciiTheme="minorHAnsi" w:eastAsiaTheme="minorEastAsia" w:hAnsiTheme="minorHAnsi" w:cstheme="minorBidi"/>
          <w:b w:val="0"/>
          <w:sz w:val="22"/>
          <w:lang w:eastAsia="sv-SE"/>
        </w:rPr>
      </w:pPr>
      <w:r>
        <w:t>Proposal 3</w:t>
      </w:r>
      <w:r w:rsidRPr="00570E0D">
        <w:rPr>
          <w:rFonts w:asciiTheme="minorHAnsi" w:eastAsiaTheme="minorEastAsia" w:hAnsiTheme="minorHAnsi" w:cstheme="minorBidi"/>
          <w:b w:val="0"/>
          <w:sz w:val="22"/>
          <w:lang w:eastAsia="sv-SE"/>
        </w:rPr>
        <w:tab/>
      </w:r>
      <w:r>
        <w:t>If multiple RSs are utilized for pathloss estimation a framework should be defined so that it is clear on which RS/RSs a UE should measure on at every point in time.</w:t>
      </w:r>
    </w:p>
    <w:p w14:paraId="60B357CF" w14:textId="77671CCE"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42" w:name="_In-sequence_SDU_delivery"/>
      <w:bookmarkEnd w:id="42"/>
      <w:r w:rsidRPr="00CE0424">
        <w:t>References</w:t>
      </w:r>
    </w:p>
    <w:p w14:paraId="3BC9304B" w14:textId="6E2C5A27" w:rsidR="003A7EF3" w:rsidRDefault="005573FE" w:rsidP="009D2B5E">
      <w:pPr>
        <w:pStyle w:val="Reference"/>
      </w:pPr>
      <w:bookmarkStart w:id="43" w:name="_Ref473796576"/>
      <w:bookmarkStart w:id="44" w:name="_Ref480816892"/>
      <w:r>
        <w:t>Chairman’s note, RAN1 NR Ad-Hoc meeting, Spokane, USA, Januray 16-20, 2017.</w:t>
      </w:r>
      <w:bookmarkEnd w:id="43"/>
      <w:bookmarkEnd w:id="44"/>
    </w:p>
    <w:p w14:paraId="368B8307" w14:textId="02EDA6FB" w:rsidR="00611633" w:rsidRPr="00611633" w:rsidRDefault="00611633" w:rsidP="009D2B5E">
      <w:pPr>
        <w:pStyle w:val="Reference"/>
      </w:pPr>
      <w:bookmarkStart w:id="45" w:name="_Ref480975580"/>
      <w:r w:rsidRPr="00611633">
        <w:rPr>
          <w:rFonts w:eastAsia="MS Mincho"/>
          <w:lang w:eastAsia="ja-JP"/>
        </w:rPr>
        <w:t xml:space="preserve">R1-1706720, </w:t>
      </w:r>
      <w:r w:rsidRPr="00611633">
        <w:rPr>
          <w:lang w:val="en-US"/>
        </w:rPr>
        <w:t xml:space="preserve">Summary of Issues on </w:t>
      </w:r>
      <w:r w:rsidRPr="00611633">
        <w:rPr>
          <w:rFonts w:eastAsiaTheme="minorEastAsia"/>
          <w:lang w:val="en-US"/>
        </w:rPr>
        <w:t xml:space="preserve">Power Control, ZTE, </w:t>
      </w:r>
      <w:r w:rsidRPr="00611633">
        <w:rPr>
          <w:rFonts w:eastAsia="Batang"/>
          <w:bCs/>
        </w:rPr>
        <w:t>3GPP TSG RAN WG1 88bis</w:t>
      </w:r>
      <w:bookmarkEnd w:id="45"/>
    </w:p>
    <w:sectPr w:rsidR="00611633" w:rsidRPr="00611633"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E2537" w14:textId="77777777" w:rsidR="0098769E" w:rsidRDefault="0098769E">
      <w:r>
        <w:separator/>
      </w:r>
    </w:p>
  </w:endnote>
  <w:endnote w:type="continuationSeparator" w:id="0">
    <w:p w14:paraId="20E644FE" w14:textId="77777777" w:rsidR="0098769E" w:rsidRDefault="00987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script"/>
    <w:pitch w:val="fixed"/>
    <w:sig w:usb0="00000000"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7ED4BC3" w:rsidR="00F6042E" w:rsidRDefault="00F6042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B7ED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7ED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65D4B" w14:textId="77777777" w:rsidR="0098769E" w:rsidRDefault="0098769E">
      <w:r>
        <w:separator/>
      </w:r>
    </w:p>
  </w:footnote>
  <w:footnote w:type="continuationSeparator" w:id="0">
    <w:p w14:paraId="348D1932" w14:textId="77777777" w:rsidR="0098769E" w:rsidRDefault="00987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F6042E" w:rsidRDefault="00F6042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9"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9945B1"/>
    <w:multiLevelType w:val="hybridMultilevel"/>
    <w:tmpl w:val="BDB0BFD4"/>
    <w:lvl w:ilvl="0" w:tplc="1868913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E848D8"/>
    <w:multiLevelType w:val="hybridMultilevel"/>
    <w:tmpl w:val="B0982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380333"/>
    <w:multiLevelType w:val="hybridMultilevel"/>
    <w:tmpl w:val="B02AD6F2"/>
    <w:lvl w:ilvl="0" w:tplc="1FF0AAAA">
      <w:start w:val="1"/>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253806C3"/>
    <w:multiLevelType w:val="hybridMultilevel"/>
    <w:tmpl w:val="6980BFDA"/>
    <w:lvl w:ilvl="0" w:tplc="20EA09E8">
      <w:start w:val="1"/>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hybridMultilevel"/>
    <w:tmpl w:val="C37E2A2E"/>
    <w:lvl w:ilvl="0" w:tplc="9C80726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840246"/>
    <w:multiLevelType w:val="hybridMultilevel"/>
    <w:tmpl w:val="9A762CF0"/>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3F845D2F"/>
    <w:multiLevelType w:val="hybridMultilevel"/>
    <w:tmpl w:val="66AC7146"/>
    <w:lvl w:ilvl="0" w:tplc="081D0011">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3"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9D2476"/>
    <w:multiLevelType w:val="hybridMultilevel"/>
    <w:tmpl w:val="32AC63B8"/>
    <w:lvl w:ilvl="0" w:tplc="081D0001">
      <w:start w:val="1"/>
      <w:numFmt w:val="bullet"/>
      <w:lvlText w:val=""/>
      <w:lvlJc w:val="left"/>
      <w:pPr>
        <w:ind w:left="774" w:hanging="360"/>
      </w:pPr>
      <w:rPr>
        <w:rFonts w:ascii="Symbol" w:hAnsi="Symbol" w:hint="default"/>
      </w:rPr>
    </w:lvl>
    <w:lvl w:ilvl="1" w:tplc="081D0003" w:tentative="1">
      <w:start w:val="1"/>
      <w:numFmt w:val="bullet"/>
      <w:lvlText w:val="o"/>
      <w:lvlJc w:val="left"/>
      <w:pPr>
        <w:ind w:left="1494" w:hanging="360"/>
      </w:pPr>
      <w:rPr>
        <w:rFonts w:ascii="Courier New" w:hAnsi="Courier New" w:cs="Courier New" w:hint="default"/>
      </w:rPr>
    </w:lvl>
    <w:lvl w:ilvl="2" w:tplc="081D0005" w:tentative="1">
      <w:start w:val="1"/>
      <w:numFmt w:val="bullet"/>
      <w:lvlText w:val=""/>
      <w:lvlJc w:val="left"/>
      <w:pPr>
        <w:ind w:left="2214" w:hanging="360"/>
      </w:pPr>
      <w:rPr>
        <w:rFonts w:ascii="Wingdings" w:hAnsi="Wingdings" w:hint="default"/>
      </w:rPr>
    </w:lvl>
    <w:lvl w:ilvl="3" w:tplc="081D0001" w:tentative="1">
      <w:start w:val="1"/>
      <w:numFmt w:val="bullet"/>
      <w:lvlText w:val=""/>
      <w:lvlJc w:val="left"/>
      <w:pPr>
        <w:ind w:left="2934" w:hanging="360"/>
      </w:pPr>
      <w:rPr>
        <w:rFonts w:ascii="Symbol" w:hAnsi="Symbol" w:hint="default"/>
      </w:rPr>
    </w:lvl>
    <w:lvl w:ilvl="4" w:tplc="081D0003" w:tentative="1">
      <w:start w:val="1"/>
      <w:numFmt w:val="bullet"/>
      <w:lvlText w:val="o"/>
      <w:lvlJc w:val="left"/>
      <w:pPr>
        <w:ind w:left="3654" w:hanging="360"/>
      </w:pPr>
      <w:rPr>
        <w:rFonts w:ascii="Courier New" w:hAnsi="Courier New" w:cs="Courier New" w:hint="default"/>
      </w:rPr>
    </w:lvl>
    <w:lvl w:ilvl="5" w:tplc="081D0005" w:tentative="1">
      <w:start w:val="1"/>
      <w:numFmt w:val="bullet"/>
      <w:lvlText w:val=""/>
      <w:lvlJc w:val="left"/>
      <w:pPr>
        <w:ind w:left="4374" w:hanging="360"/>
      </w:pPr>
      <w:rPr>
        <w:rFonts w:ascii="Wingdings" w:hAnsi="Wingdings" w:hint="default"/>
      </w:rPr>
    </w:lvl>
    <w:lvl w:ilvl="6" w:tplc="081D0001" w:tentative="1">
      <w:start w:val="1"/>
      <w:numFmt w:val="bullet"/>
      <w:lvlText w:val=""/>
      <w:lvlJc w:val="left"/>
      <w:pPr>
        <w:ind w:left="5094" w:hanging="360"/>
      </w:pPr>
      <w:rPr>
        <w:rFonts w:ascii="Symbol" w:hAnsi="Symbol" w:hint="default"/>
      </w:rPr>
    </w:lvl>
    <w:lvl w:ilvl="7" w:tplc="081D0003" w:tentative="1">
      <w:start w:val="1"/>
      <w:numFmt w:val="bullet"/>
      <w:lvlText w:val="o"/>
      <w:lvlJc w:val="left"/>
      <w:pPr>
        <w:ind w:left="5814" w:hanging="360"/>
      </w:pPr>
      <w:rPr>
        <w:rFonts w:ascii="Courier New" w:hAnsi="Courier New" w:cs="Courier New" w:hint="default"/>
      </w:rPr>
    </w:lvl>
    <w:lvl w:ilvl="8" w:tplc="081D0005" w:tentative="1">
      <w:start w:val="1"/>
      <w:numFmt w:val="bullet"/>
      <w:lvlText w:val=""/>
      <w:lvlJc w:val="left"/>
      <w:pPr>
        <w:ind w:left="6534" w:hanging="360"/>
      </w:pPr>
      <w:rPr>
        <w:rFonts w:ascii="Wingdings" w:hAnsi="Wingdings" w:hint="default"/>
      </w:rPr>
    </w:lvl>
  </w:abstractNum>
  <w:abstractNum w:abstractNumId="26"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30" w15:restartNumberingAfterBreak="0">
    <w:nsid w:val="56CB0445"/>
    <w:multiLevelType w:val="hybridMultilevel"/>
    <w:tmpl w:val="8DC8D0DC"/>
    <w:lvl w:ilvl="0" w:tplc="081D000F">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695194"/>
    <w:multiLevelType w:val="hybridMultilevel"/>
    <w:tmpl w:val="DDC0AF52"/>
    <w:lvl w:ilvl="0" w:tplc="081D0015">
      <w:start w:val="1"/>
      <w:numFmt w:val="upperLetter"/>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3" w15:restartNumberingAfterBreak="0">
    <w:nsid w:val="62634AEA"/>
    <w:multiLevelType w:val="hybridMultilevel"/>
    <w:tmpl w:val="92764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B64647"/>
    <w:multiLevelType w:val="hybridMultilevel"/>
    <w:tmpl w:val="C24EA65A"/>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6"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DE48B6"/>
    <w:multiLevelType w:val="hybridMultilevel"/>
    <w:tmpl w:val="60D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7"/>
  </w:num>
  <w:num w:numId="3">
    <w:abstractNumId w:val="19"/>
  </w:num>
  <w:num w:numId="4">
    <w:abstractNumId w:val="20"/>
  </w:num>
  <w:num w:numId="5">
    <w:abstractNumId w:val="15"/>
  </w:num>
  <w:num w:numId="6">
    <w:abstractNumId w:val="24"/>
  </w:num>
  <w:num w:numId="7">
    <w:abstractNumId w:val="31"/>
  </w:num>
  <w:num w:numId="8">
    <w:abstractNumId w:val="16"/>
  </w:num>
  <w:num w:numId="9">
    <w:abstractNumId w:val="14"/>
  </w:num>
  <w:num w:numId="10">
    <w:abstractNumId w:val="2"/>
  </w:num>
  <w:num w:numId="11">
    <w:abstractNumId w:val="1"/>
  </w:num>
  <w:num w:numId="12">
    <w:abstractNumId w:val="0"/>
  </w:num>
  <w:num w:numId="13">
    <w:abstractNumId w:val="28"/>
  </w:num>
  <w:num w:numId="14">
    <w:abstractNumId w:val="17"/>
  </w:num>
  <w:num w:numId="15">
    <w:abstractNumId w:val="23"/>
  </w:num>
  <w:num w:numId="16">
    <w:abstractNumId w:val="9"/>
  </w:num>
  <w:num w:numId="17">
    <w:abstractNumId w:val="6"/>
  </w:num>
  <w:num w:numId="18">
    <w:abstractNumId w:val="29"/>
  </w:num>
  <w:num w:numId="19">
    <w:abstractNumId w:val="38"/>
  </w:num>
  <w:num w:numId="20">
    <w:abstractNumId w:val="8"/>
  </w:num>
  <w:num w:numId="21">
    <w:abstractNumId w:val="36"/>
  </w:num>
  <w:num w:numId="22">
    <w:abstractNumId w:val="34"/>
  </w:num>
  <w:num w:numId="23">
    <w:abstractNumId w:val="3"/>
  </w:num>
  <w:num w:numId="24">
    <w:abstractNumId w:val="7"/>
  </w:num>
  <w:num w:numId="25">
    <w:abstractNumId w:val="26"/>
  </w:num>
  <w:num w:numId="26">
    <w:abstractNumId w:val="37"/>
  </w:num>
  <w:num w:numId="27">
    <w:abstractNumId w:val="33"/>
  </w:num>
  <w:num w:numId="28">
    <w:abstractNumId w:val="11"/>
  </w:num>
  <w:num w:numId="29">
    <w:abstractNumId w:val="5"/>
  </w:num>
  <w:num w:numId="30">
    <w:abstractNumId w:val="18"/>
  </w:num>
  <w:num w:numId="31">
    <w:abstractNumId w:val="25"/>
  </w:num>
  <w:num w:numId="32">
    <w:abstractNumId w:val="22"/>
  </w:num>
  <w:num w:numId="33">
    <w:abstractNumId w:val="21"/>
  </w:num>
  <w:num w:numId="34">
    <w:abstractNumId w:val="10"/>
  </w:num>
  <w:num w:numId="35">
    <w:abstractNumId w:val="32"/>
  </w:num>
  <w:num w:numId="36">
    <w:abstractNumId w:val="30"/>
  </w:num>
  <w:num w:numId="37">
    <w:abstractNumId w:val="12"/>
  </w:num>
  <w:num w:numId="38">
    <w:abstractNumId w:val="13"/>
  </w:num>
  <w:num w:numId="3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10E4"/>
    <w:rsid w:val="0002564D"/>
    <w:rsid w:val="00025ECA"/>
    <w:rsid w:val="00030B30"/>
    <w:rsid w:val="000325B8"/>
    <w:rsid w:val="00034C15"/>
    <w:rsid w:val="00036BA1"/>
    <w:rsid w:val="00042009"/>
    <w:rsid w:val="000422E2"/>
    <w:rsid w:val="00042F22"/>
    <w:rsid w:val="000444EF"/>
    <w:rsid w:val="00052A07"/>
    <w:rsid w:val="000534E3"/>
    <w:rsid w:val="00055071"/>
    <w:rsid w:val="0005557F"/>
    <w:rsid w:val="0005606A"/>
    <w:rsid w:val="00057117"/>
    <w:rsid w:val="000616E7"/>
    <w:rsid w:val="000619A9"/>
    <w:rsid w:val="0006487E"/>
    <w:rsid w:val="00065413"/>
    <w:rsid w:val="00065E1A"/>
    <w:rsid w:val="000713BD"/>
    <w:rsid w:val="00077E5F"/>
    <w:rsid w:val="0008036A"/>
    <w:rsid w:val="00081AE6"/>
    <w:rsid w:val="000855EB"/>
    <w:rsid w:val="00085B52"/>
    <w:rsid w:val="000866F2"/>
    <w:rsid w:val="0009009F"/>
    <w:rsid w:val="0009094D"/>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B84"/>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337"/>
    <w:rsid w:val="00151E23"/>
    <w:rsid w:val="001526E0"/>
    <w:rsid w:val="0015373E"/>
    <w:rsid w:val="001551B5"/>
    <w:rsid w:val="001659C1"/>
    <w:rsid w:val="00173A8E"/>
    <w:rsid w:val="0018143F"/>
    <w:rsid w:val="001902E8"/>
    <w:rsid w:val="00190AC1"/>
    <w:rsid w:val="0019341A"/>
    <w:rsid w:val="00197DF9"/>
    <w:rsid w:val="001A1987"/>
    <w:rsid w:val="001A2564"/>
    <w:rsid w:val="001A6173"/>
    <w:rsid w:val="001A6CBA"/>
    <w:rsid w:val="001B0D97"/>
    <w:rsid w:val="001B5575"/>
    <w:rsid w:val="001B5A5D"/>
    <w:rsid w:val="001C1CE5"/>
    <w:rsid w:val="001C3D2A"/>
    <w:rsid w:val="001D51BA"/>
    <w:rsid w:val="001D6342"/>
    <w:rsid w:val="001D6D53"/>
    <w:rsid w:val="001E2560"/>
    <w:rsid w:val="001E58E2"/>
    <w:rsid w:val="001E7AED"/>
    <w:rsid w:val="001F2B8B"/>
    <w:rsid w:val="001F3916"/>
    <w:rsid w:val="001F3E1D"/>
    <w:rsid w:val="001F54C5"/>
    <w:rsid w:val="001F662C"/>
    <w:rsid w:val="001F7074"/>
    <w:rsid w:val="00200490"/>
    <w:rsid w:val="00201F3A"/>
    <w:rsid w:val="00203F80"/>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57BA6"/>
    <w:rsid w:val="002617E7"/>
    <w:rsid w:val="00264228"/>
    <w:rsid w:val="00264334"/>
    <w:rsid w:val="0026473E"/>
    <w:rsid w:val="00266214"/>
    <w:rsid w:val="00267C83"/>
    <w:rsid w:val="00270646"/>
    <w:rsid w:val="0027144F"/>
    <w:rsid w:val="00271813"/>
    <w:rsid w:val="00271F3A"/>
    <w:rsid w:val="00273278"/>
    <w:rsid w:val="002737F4"/>
    <w:rsid w:val="002805F5"/>
    <w:rsid w:val="00280751"/>
    <w:rsid w:val="0028117B"/>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02F"/>
    <w:rsid w:val="002D7637"/>
    <w:rsid w:val="002E17F2"/>
    <w:rsid w:val="002E7CAE"/>
    <w:rsid w:val="002F2771"/>
    <w:rsid w:val="002F37A9"/>
    <w:rsid w:val="002F6288"/>
    <w:rsid w:val="002F76DC"/>
    <w:rsid w:val="00301CE6"/>
    <w:rsid w:val="0030256B"/>
    <w:rsid w:val="0030501F"/>
    <w:rsid w:val="00307BA1"/>
    <w:rsid w:val="00311702"/>
    <w:rsid w:val="00311E82"/>
    <w:rsid w:val="00313FD6"/>
    <w:rsid w:val="003143BD"/>
    <w:rsid w:val="003159F6"/>
    <w:rsid w:val="003203ED"/>
    <w:rsid w:val="00322C9F"/>
    <w:rsid w:val="00324D23"/>
    <w:rsid w:val="00325F2D"/>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1AD"/>
    <w:rsid w:val="003742AC"/>
    <w:rsid w:val="00374ADB"/>
    <w:rsid w:val="00377CE1"/>
    <w:rsid w:val="00385BF0"/>
    <w:rsid w:val="003939FF"/>
    <w:rsid w:val="003A042E"/>
    <w:rsid w:val="003A0E41"/>
    <w:rsid w:val="003A2223"/>
    <w:rsid w:val="003A2A0F"/>
    <w:rsid w:val="003A45A1"/>
    <w:rsid w:val="003A5B0A"/>
    <w:rsid w:val="003A6BAC"/>
    <w:rsid w:val="003A7EF3"/>
    <w:rsid w:val="003B159C"/>
    <w:rsid w:val="003B369F"/>
    <w:rsid w:val="003B36A3"/>
    <w:rsid w:val="003B7FE5"/>
    <w:rsid w:val="003C11C8"/>
    <w:rsid w:val="003C25D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2CD8"/>
    <w:rsid w:val="004237D6"/>
    <w:rsid w:val="004242F4"/>
    <w:rsid w:val="004266B8"/>
    <w:rsid w:val="00427248"/>
    <w:rsid w:val="00437447"/>
    <w:rsid w:val="00441782"/>
    <w:rsid w:val="00441A92"/>
    <w:rsid w:val="00444F56"/>
    <w:rsid w:val="00446488"/>
    <w:rsid w:val="0045027C"/>
    <w:rsid w:val="004517AA"/>
    <w:rsid w:val="00452CAC"/>
    <w:rsid w:val="00455210"/>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3590"/>
    <w:rsid w:val="004E462E"/>
    <w:rsid w:val="004E56DC"/>
    <w:rsid w:val="004E76F4"/>
    <w:rsid w:val="004F0B4E"/>
    <w:rsid w:val="004F0B6C"/>
    <w:rsid w:val="004F2078"/>
    <w:rsid w:val="004F4DA3"/>
    <w:rsid w:val="004F6F2A"/>
    <w:rsid w:val="00503F1F"/>
    <w:rsid w:val="00506557"/>
    <w:rsid w:val="0050677A"/>
    <w:rsid w:val="005108D8"/>
    <w:rsid w:val="005116F9"/>
    <w:rsid w:val="005153A7"/>
    <w:rsid w:val="005219CF"/>
    <w:rsid w:val="005312BB"/>
    <w:rsid w:val="00534B59"/>
    <w:rsid w:val="00536759"/>
    <w:rsid w:val="00537C62"/>
    <w:rsid w:val="00546970"/>
    <w:rsid w:val="00554192"/>
    <w:rsid w:val="00554E19"/>
    <w:rsid w:val="005573FE"/>
    <w:rsid w:val="0056121F"/>
    <w:rsid w:val="00570E0D"/>
    <w:rsid w:val="00572505"/>
    <w:rsid w:val="00572F3F"/>
    <w:rsid w:val="00575DA6"/>
    <w:rsid w:val="00582809"/>
    <w:rsid w:val="0058798C"/>
    <w:rsid w:val="005900FA"/>
    <w:rsid w:val="005935A4"/>
    <w:rsid w:val="005948C2"/>
    <w:rsid w:val="00595DCA"/>
    <w:rsid w:val="0059779B"/>
    <w:rsid w:val="005A209A"/>
    <w:rsid w:val="005A3564"/>
    <w:rsid w:val="005A662D"/>
    <w:rsid w:val="005B35D7"/>
    <w:rsid w:val="005B392A"/>
    <w:rsid w:val="005B3AA3"/>
    <w:rsid w:val="005B49BF"/>
    <w:rsid w:val="005B6F83"/>
    <w:rsid w:val="005B7ED0"/>
    <w:rsid w:val="005C74FB"/>
    <w:rsid w:val="005D1602"/>
    <w:rsid w:val="005D6EB4"/>
    <w:rsid w:val="005E385F"/>
    <w:rsid w:val="005E5B81"/>
    <w:rsid w:val="005F2CB1"/>
    <w:rsid w:val="005F3025"/>
    <w:rsid w:val="005F618C"/>
    <w:rsid w:val="005F70BD"/>
    <w:rsid w:val="0060283C"/>
    <w:rsid w:val="00604F14"/>
    <w:rsid w:val="00611633"/>
    <w:rsid w:val="00611B83"/>
    <w:rsid w:val="00613257"/>
    <w:rsid w:val="00620A71"/>
    <w:rsid w:val="00620D80"/>
    <w:rsid w:val="006234A6"/>
    <w:rsid w:val="00630001"/>
    <w:rsid w:val="006311B3"/>
    <w:rsid w:val="00631F5A"/>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314"/>
    <w:rsid w:val="006655EE"/>
    <w:rsid w:val="00667EE7"/>
    <w:rsid w:val="00670922"/>
    <w:rsid w:val="00670BE1"/>
    <w:rsid w:val="0067218F"/>
    <w:rsid w:val="006741F2"/>
    <w:rsid w:val="00674CC3"/>
    <w:rsid w:val="00675C72"/>
    <w:rsid w:val="006771F9"/>
    <w:rsid w:val="006776D7"/>
    <w:rsid w:val="00681003"/>
    <w:rsid w:val="006817C9"/>
    <w:rsid w:val="00683ECE"/>
    <w:rsid w:val="00685F43"/>
    <w:rsid w:val="00695FC2"/>
    <w:rsid w:val="00696949"/>
    <w:rsid w:val="00697052"/>
    <w:rsid w:val="006A3E1D"/>
    <w:rsid w:val="006A46FB"/>
    <w:rsid w:val="006A5E28"/>
    <w:rsid w:val="006A6585"/>
    <w:rsid w:val="006A697B"/>
    <w:rsid w:val="006A7AFF"/>
    <w:rsid w:val="006B1816"/>
    <w:rsid w:val="006B18C0"/>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1A9A"/>
    <w:rsid w:val="007348B1"/>
    <w:rsid w:val="007362A6"/>
    <w:rsid w:val="00736D7D"/>
    <w:rsid w:val="00737FB0"/>
    <w:rsid w:val="00740E58"/>
    <w:rsid w:val="007445A0"/>
    <w:rsid w:val="0074524B"/>
    <w:rsid w:val="00747D8B"/>
    <w:rsid w:val="00751228"/>
    <w:rsid w:val="007571E1"/>
    <w:rsid w:val="007604B2"/>
    <w:rsid w:val="00763F5D"/>
    <w:rsid w:val="00765281"/>
    <w:rsid w:val="00766BAD"/>
    <w:rsid w:val="00767D2C"/>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0A2C"/>
    <w:rsid w:val="007C3D18"/>
    <w:rsid w:val="007C60BF"/>
    <w:rsid w:val="007C6A07"/>
    <w:rsid w:val="007C75A1"/>
    <w:rsid w:val="007C77A5"/>
    <w:rsid w:val="007D04E5"/>
    <w:rsid w:val="007D5901"/>
    <w:rsid w:val="007D7526"/>
    <w:rsid w:val="007E4610"/>
    <w:rsid w:val="007E4715"/>
    <w:rsid w:val="007E505B"/>
    <w:rsid w:val="007E7091"/>
    <w:rsid w:val="007E7D61"/>
    <w:rsid w:val="007F75D5"/>
    <w:rsid w:val="00803FAE"/>
    <w:rsid w:val="0080605F"/>
    <w:rsid w:val="00807786"/>
    <w:rsid w:val="00811FCB"/>
    <w:rsid w:val="0081365B"/>
    <w:rsid w:val="008158D6"/>
    <w:rsid w:val="00817196"/>
    <w:rsid w:val="008235DB"/>
    <w:rsid w:val="00824AB4"/>
    <w:rsid w:val="00825C42"/>
    <w:rsid w:val="00825D25"/>
    <w:rsid w:val="00827D6F"/>
    <w:rsid w:val="008376AC"/>
    <w:rsid w:val="008444E8"/>
    <w:rsid w:val="00844E80"/>
    <w:rsid w:val="00846FE7"/>
    <w:rsid w:val="00854B54"/>
    <w:rsid w:val="00856911"/>
    <w:rsid w:val="0085760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91D"/>
    <w:rsid w:val="008F1EAB"/>
    <w:rsid w:val="008F33DC"/>
    <w:rsid w:val="008F477F"/>
    <w:rsid w:val="00902350"/>
    <w:rsid w:val="0090336B"/>
    <w:rsid w:val="009053AA"/>
    <w:rsid w:val="00906939"/>
    <w:rsid w:val="00910B7D"/>
    <w:rsid w:val="00911DFB"/>
    <w:rsid w:val="009139D9"/>
    <w:rsid w:val="00914A24"/>
    <w:rsid w:val="00914AD8"/>
    <w:rsid w:val="00916079"/>
    <w:rsid w:val="00917CE9"/>
    <w:rsid w:val="00920BF2"/>
    <w:rsid w:val="00922010"/>
    <w:rsid w:val="0092461F"/>
    <w:rsid w:val="00930587"/>
    <w:rsid w:val="00931BD9"/>
    <w:rsid w:val="00934DB4"/>
    <w:rsid w:val="00935739"/>
    <w:rsid w:val="009368F3"/>
    <w:rsid w:val="00941636"/>
    <w:rsid w:val="00943742"/>
    <w:rsid w:val="00945C05"/>
    <w:rsid w:val="00946945"/>
    <w:rsid w:val="009473F2"/>
    <w:rsid w:val="00947713"/>
    <w:rsid w:val="00950DE7"/>
    <w:rsid w:val="00952A24"/>
    <w:rsid w:val="00953920"/>
    <w:rsid w:val="00953D47"/>
    <w:rsid w:val="0095681E"/>
    <w:rsid w:val="009572D4"/>
    <w:rsid w:val="00961921"/>
    <w:rsid w:val="0096430A"/>
    <w:rsid w:val="0096554B"/>
    <w:rsid w:val="0096584A"/>
    <w:rsid w:val="00971F08"/>
    <w:rsid w:val="0097603D"/>
    <w:rsid w:val="00976456"/>
    <w:rsid w:val="00976949"/>
    <w:rsid w:val="00977722"/>
    <w:rsid w:val="00980477"/>
    <w:rsid w:val="00985253"/>
    <w:rsid w:val="009853B3"/>
    <w:rsid w:val="00985BFD"/>
    <w:rsid w:val="0098769E"/>
    <w:rsid w:val="00990630"/>
    <w:rsid w:val="00991761"/>
    <w:rsid w:val="00994DCA"/>
    <w:rsid w:val="009960EC"/>
    <w:rsid w:val="009970DD"/>
    <w:rsid w:val="00997CB2"/>
    <w:rsid w:val="009A0FBA"/>
    <w:rsid w:val="009A1601"/>
    <w:rsid w:val="009A18A7"/>
    <w:rsid w:val="009A462D"/>
    <w:rsid w:val="009A5CBA"/>
    <w:rsid w:val="009A7787"/>
    <w:rsid w:val="009B1F30"/>
    <w:rsid w:val="009B3AC2"/>
    <w:rsid w:val="009B4DF4"/>
    <w:rsid w:val="009B564E"/>
    <w:rsid w:val="009B7E87"/>
    <w:rsid w:val="009C403E"/>
    <w:rsid w:val="009C6832"/>
    <w:rsid w:val="009D2B5E"/>
    <w:rsid w:val="009D4FF0"/>
    <w:rsid w:val="009D703C"/>
    <w:rsid w:val="009D718F"/>
    <w:rsid w:val="009E068F"/>
    <w:rsid w:val="009E14E0"/>
    <w:rsid w:val="009E35DB"/>
    <w:rsid w:val="009E47A3"/>
    <w:rsid w:val="009F08F3"/>
    <w:rsid w:val="009F344F"/>
    <w:rsid w:val="009F3AE5"/>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563E0"/>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7B4F"/>
    <w:rsid w:val="00AB0BC8"/>
    <w:rsid w:val="00AB11CA"/>
    <w:rsid w:val="00AB14D9"/>
    <w:rsid w:val="00AB4AB8"/>
    <w:rsid w:val="00AB655E"/>
    <w:rsid w:val="00AC007F"/>
    <w:rsid w:val="00AC2ECD"/>
    <w:rsid w:val="00AC3119"/>
    <w:rsid w:val="00AC49FB"/>
    <w:rsid w:val="00AC5A10"/>
    <w:rsid w:val="00AC7789"/>
    <w:rsid w:val="00AD0493"/>
    <w:rsid w:val="00AD0AA3"/>
    <w:rsid w:val="00AD3F94"/>
    <w:rsid w:val="00AD4A5A"/>
    <w:rsid w:val="00AE27AC"/>
    <w:rsid w:val="00AE2FEB"/>
    <w:rsid w:val="00AE40E0"/>
    <w:rsid w:val="00AE4DBA"/>
    <w:rsid w:val="00AE4F07"/>
    <w:rsid w:val="00AF1C5D"/>
    <w:rsid w:val="00AF42D7"/>
    <w:rsid w:val="00AF4DA1"/>
    <w:rsid w:val="00B006FE"/>
    <w:rsid w:val="00B007CB"/>
    <w:rsid w:val="00B02AA9"/>
    <w:rsid w:val="00B02FA3"/>
    <w:rsid w:val="00B03374"/>
    <w:rsid w:val="00B05084"/>
    <w:rsid w:val="00B05E18"/>
    <w:rsid w:val="00B157F9"/>
    <w:rsid w:val="00B20256"/>
    <w:rsid w:val="00B20D09"/>
    <w:rsid w:val="00B2763F"/>
    <w:rsid w:val="00B27AAC"/>
    <w:rsid w:val="00B30929"/>
    <w:rsid w:val="00B372AA"/>
    <w:rsid w:val="00B40445"/>
    <w:rsid w:val="00B41888"/>
    <w:rsid w:val="00B45A52"/>
    <w:rsid w:val="00B46175"/>
    <w:rsid w:val="00B57BB3"/>
    <w:rsid w:val="00B664C7"/>
    <w:rsid w:val="00B739F6"/>
    <w:rsid w:val="00B75A51"/>
    <w:rsid w:val="00B81A6C"/>
    <w:rsid w:val="00B85DE5"/>
    <w:rsid w:val="00B86BEC"/>
    <w:rsid w:val="00B90F73"/>
    <w:rsid w:val="00B93B59"/>
    <w:rsid w:val="00B9406A"/>
    <w:rsid w:val="00B95CD1"/>
    <w:rsid w:val="00BA003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10DB"/>
    <w:rsid w:val="00C54995"/>
    <w:rsid w:val="00C54D41"/>
    <w:rsid w:val="00C60783"/>
    <w:rsid w:val="00C64672"/>
    <w:rsid w:val="00C70697"/>
    <w:rsid w:val="00C72EF4"/>
    <w:rsid w:val="00C74BD9"/>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3B8"/>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0D85"/>
    <w:rsid w:val="00DE5608"/>
    <w:rsid w:val="00DE58D0"/>
    <w:rsid w:val="00DE654F"/>
    <w:rsid w:val="00DF0B6E"/>
    <w:rsid w:val="00DF15E0"/>
    <w:rsid w:val="00DF37A0"/>
    <w:rsid w:val="00E00D27"/>
    <w:rsid w:val="00E07250"/>
    <w:rsid w:val="00E110E7"/>
    <w:rsid w:val="00E11B20"/>
    <w:rsid w:val="00E1250A"/>
    <w:rsid w:val="00E17FA2"/>
    <w:rsid w:val="00E22330"/>
    <w:rsid w:val="00E30B5A"/>
    <w:rsid w:val="00E3123D"/>
    <w:rsid w:val="00E31461"/>
    <w:rsid w:val="00E31D43"/>
    <w:rsid w:val="00E32608"/>
    <w:rsid w:val="00E332B9"/>
    <w:rsid w:val="00E34188"/>
    <w:rsid w:val="00E34B6E"/>
    <w:rsid w:val="00E35559"/>
    <w:rsid w:val="00E355DA"/>
    <w:rsid w:val="00E3723A"/>
    <w:rsid w:val="00E37860"/>
    <w:rsid w:val="00E446F1"/>
    <w:rsid w:val="00E46886"/>
    <w:rsid w:val="00E47AEF"/>
    <w:rsid w:val="00E53B75"/>
    <w:rsid w:val="00E54E3B"/>
    <w:rsid w:val="00E5689D"/>
    <w:rsid w:val="00E56B3E"/>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0F09"/>
    <w:rsid w:val="00EA4B16"/>
    <w:rsid w:val="00EA7A41"/>
    <w:rsid w:val="00EB077B"/>
    <w:rsid w:val="00EB4EA2"/>
    <w:rsid w:val="00EC27C6"/>
    <w:rsid w:val="00EC4207"/>
    <w:rsid w:val="00EC5518"/>
    <w:rsid w:val="00EC5653"/>
    <w:rsid w:val="00EC71CE"/>
    <w:rsid w:val="00EC77A7"/>
    <w:rsid w:val="00ED1006"/>
    <w:rsid w:val="00EE59C8"/>
    <w:rsid w:val="00EE709E"/>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B66"/>
    <w:rsid w:val="00F4766C"/>
    <w:rsid w:val="00F5060E"/>
    <w:rsid w:val="00F507D1"/>
    <w:rsid w:val="00F519CE"/>
    <w:rsid w:val="00F51ADA"/>
    <w:rsid w:val="00F54061"/>
    <w:rsid w:val="00F6042E"/>
    <w:rsid w:val="00F607C5"/>
    <w:rsid w:val="00F60DEA"/>
    <w:rsid w:val="00F6302A"/>
    <w:rsid w:val="00F64C2B"/>
    <w:rsid w:val="00F651BE"/>
    <w:rsid w:val="00F67F53"/>
    <w:rsid w:val="00F703BE"/>
    <w:rsid w:val="00F71F69"/>
    <w:rsid w:val="00F72B72"/>
    <w:rsid w:val="00F74BB9"/>
    <w:rsid w:val="00F75582"/>
    <w:rsid w:val="00F7575B"/>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5413"/>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06541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6541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65413"/>
    <w:pPr>
      <w:numPr>
        <w:ilvl w:val="2"/>
      </w:numPr>
      <w:spacing w:before="120"/>
      <w:outlineLvl w:val="2"/>
    </w:pPr>
    <w:rPr>
      <w:sz w:val="24"/>
      <w:szCs w:val="28"/>
    </w:rPr>
  </w:style>
  <w:style w:type="paragraph" w:styleId="Heading4">
    <w:name w:val="heading 4"/>
    <w:basedOn w:val="Heading3"/>
    <w:next w:val="Normal"/>
    <w:qFormat/>
    <w:rsid w:val="00065413"/>
    <w:pPr>
      <w:numPr>
        <w:ilvl w:val="3"/>
      </w:numPr>
      <w:outlineLvl w:val="3"/>
    </w:pPr>
    <w:rPr>
      <w:szCs w:val="24"/>
    </w:rPr>
  </w:style>
  <w:style w:type="paragraph" w:styleId="Heading5">
    <w:name w:val="heading 5"/>
    <w:basedOn w:val="Heading4"/>
    <w:next w:val="Normal"/>
    <w:qFormat/>
    <w:rsid w:val="00065413"/>
    <w:pPr>
      <w:numPr>
        <w:ilvl w:val="4"/>
      </w:numPr>
      <w:outlineLvl w:val="4"/>
    </w:pPr>
    <w:rPr>
      <w:sz w:val="22"/>
      <w:szCs w:val="22"/>
    </w:rPr>
  </w:style>
  <w:style w:type="paragraph" w:styleId="Heading6">
    <w:name w:val="heading 6"/>
    <w:basedOn w:val="Normal"/>
    <w:next w:val="Normal"/>
    <w:qFormat/>
    <w:rsid w:val="00065413"/>
    <w:pPr>
      <w:keepNext/>
      <w:keepLines/>
      <w:numPr>
        <w:ilvl w:val="5"/>
        <w:numId w:val="1"/>
      </w:numPr>
      <w:spacing w:before="120"/>
      <w:outlineLvl w:val="5"/>
    </w:pPr>
    <w:rPr>
      <w:rFonts w:cs="Arial"/>
    </w:rPr>
  </w:style>
  <w:style w:type="paragraph" w:styleId="Heading7">
    <w:name w:val="heading 7"/>
    <w:basedOn w:val="Normal"/>
    <w:next w:val="Normal"/>
    <w:qFormat/>
    <w:rsid w:val="00065413"/>
    <w:pPr>
      <w:keepNext/>
      <w:keepLines/>
      <w:numPr>
        <w:ilvl w:val="6"/>
        <w:numId w:val="1"/>
      </w:numPr>
      <w:spacing w:before="120"/>
      <w:outlineLvl w:val="6"/>
    </w:pPr>
    <w:rPr>
      <w:rFonts w:cs="Arial"/>
    </w:rPr>
  </w:style>
  <w:style w:type="paragraph" w:styleId="Heading8">
    <w:name w:val="heading 8"/>
    <w:basedOn w:val="Heading7"/>
    <w:next w:val="Normal"/>
    <w:qFormat/>
    <w:rsid w:val="00065413"/>
    <w:pPr>
      <w:numPr>
        <w:ilvl w:val="7"/>
      </w:numPr>
      <w:outlineLvl w:val="7"/>
    </w:pPr>
  </w:style>
  <w:style w:type="paragraph" w:styleId="Heading9">
    <w:name w:val="heading 9"/>
    <w:basedOn w:val="Heading8"/>
    <w:next w:val="Normal"/>
    <w:qFormat/>
    <w:rsid w:val="0006541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65413"/>
    <w:pPr>
      <w:spacing w:before="180"/>
      <w:ind w:left="2693" w:hanging="2693"/>
    </w:pPr>
    <w:rPr>
      <w:b w:val="0"/>
      <w:bCs/>
    </w:rPr>
  </w:style>
  <w:style w:type="paragraph" w:styleId="TOC1">
    <w:name w:val="toc 1"/>
    <w:aliases w:val="Observation TOC2"/>
    <w:uiPriority w:val="39"/>
    <w:rsid w:val="0006541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65413"/>
    <w:pPr>
      <w:keepNext/>
      <w:keepLines/>
      <w:spacing w:before="180"/>
      <w:jc w:val="center"/>
    </w:pPr>
  </w:style>
  <w:style w:type="paragraph" w:styleId="Caption">
    <w:name w:val="caption"/>
    <w:basedOn w:val="Normal"/>
    <w:next w:val="Normal"/>
    <w:qFormat/>
    <w:rsid w:val="00065413"/>
    <w:pPr>
      <w:spacing w:after="240"/>
      <w:jc w:val="center"/>
    </w:pPr>
    <w:rPr>
      <w:b/>
      <w:bCs/>
    </w:rPr>
  </w:style>
  <w:style w:type="paragraph" w:styleId="TOC5">
    <w:name w:val="toc 5"/>
    <w:aliases w:val="Observation TOC"/>
    <w:basedOn w:val="TOC4"/>
    <w:semiHidden/>
    <w:rsid w:val="00065413"/>
    <w:pPr>
      <w:tabs>
        <w:tab w:val="right" w:pos="1701"/>
      </w:tabs>
      <w:ind w:left="1701" w:hanging="1701"/>
    </w:pPr>
  </w:style>
  <w:style w:type="paragraph" w:styleId="TOC4">
    <w:name w:val="toc 4"/>
    <w:basedOn w:val="TOC3"/>
    <w:semiHidden/>
    <w:rsid w:val="00065413"/>
    <w:pPr>
      <w:ind w:left="1418" w:hanging="1418"/>
    </w:pPr>
  </w:style>
  <w:style w:type="paragraph" w:styleId="TOC3">
    <w:name w:val="toc 3"/>
    <w:basedOn w:val="TOC2"/>
    <w:semiHidden/>
    <w:rsid w:val="00065413"/>
    <w:pPr>
      <w:ind w:left="1134" w:hanging="1134"/>
    </w:pPr>
  </w:style>
  <w:style w:type="paragraph" w:styleId="TOC2">
    <w:name w:val="toc 2"/>
    <w:basedOn w:val="TOC1"/>
    <w:semiHidden/>
    <w:rsid w:val="00065413"/>
    <w:pPr>
      <w:keepNext w:val="0"/>
      <w:spacing w:before="0"/>
      <w:ind w:left="851" w:hanging="851"/>
    </w:pPr>
    <w:rPr>
      <w:szCs w:val="20"/>
    </w:rPr>
  </w:style>
  <w:style w:type="paragraph" w:styleId="Index2">
    <w:name w:val="index 2"/>
    <w:basedOn w:val="Index1"/>
    <w:semiHidden/>
    <w:rsid w:val="00065413"/>
    <w:pPr>
      <w:ind w:left="284"/>
    </w:pPr>
  </w:style>
  <w:style w:type="paragraph" w:styleId="Index1">
    <w:name w:val="index 1"/>
    <w:basedOn w:val="Normal"/>
    <w:semiHidden/>
    <w:rsid w:val="00065413"/>
    <w:pPr>
      <w:keepLines/>
      <w:spacing w:after="0"/>
    </w:pPr>
  </w:style>
  <w:style w:type="paragraph" w:styleId="DocumentMap">
    <w:name w:val="Document Map"/>
    <w:basedOn w:val="Normal"/>
    <w:semiHidden/>
    <w:rsid w:val="00065413"/>
    <w:pPr>
      <w:shd w:val="clear" w:color="auto" w:fill="000080"/>
    </w:pPr>
    <w:rPr>
      <w:rFonts w:ascii="Tahoma" w:hAnsi="Tahoma" w:cs="Tahoma"/>
    </w:rPr>
  </w:style>
  <w:style w:type="paragraph" w:styleId="ListNumber2">
    <w:name w:val="List Number 2"/>
    <w:basedOn w:val="ListNumber"/>
    <w:rsid w:val="00065413"/>
    <w:pPr>
      <w:ind w:left="851"/>
    </w:pPr>
  </w:style>
  <w:style w:type="paragraph" w:styleId="ListNumber">
    <w:name w:val="List Number"/>
    <w:basedOn w:val="List"/>
    <w:rsid w:val="00065413"/>
  </w:style>
  <w:style w:type="paragraph" w:styleId="List">
    <w:name w:val="List"/>
    <w:basedOn w:val="Normal"/>
    <w:rsid w:val="00065413"/>
    <w:pPr>
      <w:ind w:left="568" w:hanging="284"/>
    </w:pPr>
  </w:style>
  <w:style w:type="paragraph" w:styleId="Header">
    <w:name w:val="header"/>
    <w:rsid w:val="0006541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65413"/>
    <w:rPr>
      <w:b/>
      <w:bCs/>
      <w:position w:val="6"/>
      <w:sz w:val="16"/>
      <w:szCs w:val="16"/>
    </w:rPr>
  </w:style>
  <w:style w:type="paragraph" w:styleId="FootnoteText">
    <w:name w:val="footnote text"/>
    <w:basedOn w:val="Normal"/>
    <w:semiHidden/>
    <w:rsid w:val="00065413"/>
    <w:pPr>
      <w:keepLines/>
      <w:spacing w:after="0"/>
      <w:ind w:left="454" w:hanging="454"/>
    </w:pPr>
    <w:rPr>
      <w:sz w:val="16"/>
      <w:szCs w:val="16"/>
    </w:rPr>
  </w:style>
  <w:style w:type="paragraph" w:customStyle="1" w:styleId="3GPPHeader">
    <w:name w:val="3GPP_Header"/>
    <w:basedOn w:val="Normal"/>
    <w:qFormat/>
    <w:rsid w:val="00065413"/>
    <w:pPr>
      <w:tabs>
        <w:tab w:val="left" w:pos="1800"/>
        <w:tab w:val="right" w:pos="9360"/>
      </w:tabs>
      <w:spacing w:after="0"/>
    </w:pPr>
    <w:rPr>
      <w:rFonts w:ascii="Arial" w:hAnsi="Arial"/>
      <w:b/>
    </w:rPr>
  </w:style>
  <w:style w:type="paragraph" w:styleId="TOC9">
    <w:name w:val="toc 9"/>
    <w:basedOn w:val="TOC8"/>
    <w:semiHidden/>
    <w:rsid w:val="00065413"/>
    <w:pPr>
      <w:ind w:left="1418" w:hanging="1418"/>
    </w:pPr>
  </w:style>
  <w:style w:type="paragraph" w:styleId="TOC6">
    <w:name w:val="toc 6"/>
    <w:basedOn w:val="TOC5"/>
    <w:next w:val="Normal"/>
    <w:semiHidden/>
    <w:rsid w:val="00065413"/>
    <w:pPr>
      <w:ind w:left="1985" w:hanging="1985"/>
    </w:pPr>
  </w:style>
  <w:style w:type="paragraph" w:styleId="TOC7">
    <w:name w:val="toc 7"/>
    <w:basedOn w:val="TOC6"/>
    <w:next w:val="Normal"/>
    <w:semiHidden/>
    <w:rsid w:val="00065413"/>
    <w:pPr>
      <w:ind w:left="2268" w:hanging="2268"/>
    </w:pPr>
  </w:style>
  <w:style w:type="paragraph" w:styleId="ListBullet2">
    <w:name w:val="List Bullet 2"/>
    <w:basedOn w:val="ListBullet"/>
    <w:rsid w:val="00065413"/>
    <w:pPr>
      <w:numPr>
        <w:numId w:val="6"/>
      </w:numPr>
    </w:pPr>
  </w:style>
  <w:style w:type="paragraph" w:styleId="ListBullet">
    <w:name w:val="List Bullet"/>
    <w:basedOn w:val="BodyText"/>
    <w:rsid w:val="00065413"/>
    <w:pPr>
      <w:numPr>
        <w:numId w:val="5"/>
      </w:numPr>
    </w:pPr>
  </w:style>
  <w:style w:type="paragraph" w:styleId="ListBullet3">
    <w:name w:val="List Bullet 3"/>
    <w:basedOn w:val="ListBullet2"/>
    <w:rsid w:val="00065413"/>
    <w:pPr>
      <w:numPr>
        <w:numId w:val="7"/>
      </w:numPr>
    </w:pPr>
  </w:style>
  <w:style w:type="paragraph" w:customStyle="1" w:styleId="EQ">
    <w:name w:val="EQ"/>
    <w:basedOn w:val="Normal"/>
    <w:next w:val="Normal"/>
    <w:rsid w:val="00065413"/>
    <w:pPr>
      <w:keepLines/>
      <w:tabs>
        <w:tab w:val="center" w:pos="4536"/>
        <w:tab w:val="right" w:pos="9072"/>
      </w:tabs>
      <w:spacing w:after="180"/>
      <w:jc w:val="left"/>
    </w:pPr>
    <w:rPr>
      <w:noProof/>
      <w:lang w:eastAsia="en-US"/>
    </w:rPr>
  </w:style>
  <w:style w:type="paragraph" w:styleId="List2">
    <w:name w:val="List 2"/>
    <w:basedOn w:val="List"/>
    <w:rsid w:val="00065413"/>
    <w:pPr>
      <w:ind w:left="851"/>
    </w:pPr>
  </w:style>
  <w:style w:type="paragraph" w:styleId="List3">
    <w:name w:val="List 3"/>
    <w:basedOn w:val="List2"/>
    <w:rsid w:val="00065413"/>
    <w:pPr>
      <w:ind w:left="1135"/>
    </w:pPr>
  </w:style>
  <w:style w:type="paragraph" w:styleId="List4">
    <w:name w:val="List 4"/>
    <w:basedOn w:val="List3"/>
    <w:rsid w:val="00065413"/>
    <w:pPr>
      <w:ind w:left="1418"/>
    </w:pPr>
  </w:style>
  <w:style w:type="paragraph" w:styleId="List5">
    <w:name w:val="List 5"/>
    <w:basedOn w:val="List4"/>
    <w:rsid w:val="00065413"/>
    <w:pPr>
      <w:ind w:left="1702"/>
    </w:pPr>
  </w:style>
  <w:style w:type="paragraph" w:customStyle="1" w:styleId="EditorsNote">
    <w:name w:val="Editor's Note"/>
    <w:basedOn w:val="Normal"/>
    <w:rsid w:val="00065413"/>
    <w:pPr>
      <w:keepLines/>
      <w:spacing w:after="180"/>
      <w:ind w:left="1135" w:hanging="851"/>
      <w:jc w:val="left"/>
    </w:pPr>
    <w:rPr>
      <w:color w:val="FF0000"/>
      <w:lang w:eastAsia="en-US"/>
    </w:rPr>
  </w:style>
  <w:style w:type="paragraph" w:styleId="ListBullet4">
    <w:name w:val="List Bullet 4"/>
    <w:basedOn w:val="ListBullet3"/>
    <w:rsid w:val="00065413"/>
    <w:pPr>
      <w:numPr>
        <w:numId w:val="8"/>
      </w:numPr>
    </w:pPr>
  </w:style>
  <w:style w:type="paragraph" w:styleId="ListBullet5">
    <w:name w:val="List Bullet 5"/>
    <w:basedOn w:val="ListBullet4"/>
    <w:rsid w:val="00065413"/>
    <w:pPr>
      <w:numPr>
        <w:numId w:val="4"/>
      </w:numPr>
    </w:pPr>
  </w:style>
  <w:style w:type="paragraph" w:styleId="Footer">
    <w:name w:val="footer"/>
    <w:basedOn w:val="Header"/>
    <w:semiHidden/>
    <w:rsid w:val="00065413"/>
    <w:pPr>
      <w:jc w:val="center"/>
    </w:pPr>
    <w:rPr>
      <w:i/>
      <w:iCs/>
    </w:rPr>
  </w:style>
  <w:style w:type="paragraph" w:customStyle="1" w:styleId="Reference">
    <w:name w:val="Reference"/>
    <w:basedOn w:val="Normal"/>
    <w:qFormat/>
    <w:rsid w:val="00065413"/>
    <w:pPr>
      <w:numPr>
        <w:numId w:val="2"/>
      </w:numPr>
    </w:pPr>
  </w:style>
  <w:style w:type="paragraph" w:styleId="BalloonText">
    <w:name w:val="Balloon Text"/>
    <w:basedOn w:val="Normal"/>
    <w:semiHidden/>
    <w:rsid w:val="00065413"/>
    <w:rPr>
      <w:rFonts w:ascii="Tahoma" w:hAnsi="Tahoma" w:cs="Tahoma"/>
      <w:sz w:val="16"/>
      <w:szCs w:val="16"/>
    </w:rPr>
  </w:style>
  <w:style w:type="character" w:styleId="PageNumber">
    <w:name w:val="page number"/>
    <w:basedOn w:val="DefaultParagraphFont"/>
    <w:semiHidden/>
    <w:rsid w:val="00065413"/>
  </w:style>
  <w:style w:type="paragraph" w:styleId="BodyText">
    <w:name w:val="Body Text"/>
    <w:basedOn w:val="Normal"/>
    <w:link w:val="BodyTextChar"/>
    <w:qFormat/>
    <w:rsid w:val="00065413"/>
  </w:style>
  <w:style w:type="character" w:styleId="Hyperlink">
    <w:name w:val="Hyperlink"/>
    <w:uiPriority w:val="99"/>
    <w:rsid w:val="00065413"/>
    <w:rPr>
      <w:color w:val="0000FF"/>
      <w:u w:val="single"/>
      <w:lang w:val="en-GB"/>
    </w:rPr>
  </w:style>
  <w:style w:type="character" w:styleId="FollowedHyperlink">
    <w:name w:val="FollowedHyperlink"/>
    <w:semiHidden/>
    <w:rsid w:val="00065413"/>
    <w:rPr>
      <w:color w:val="FF0000"/>
      <w:u w:val="single"/>
    </w:rPr>
  </w:style>
  <w:style w:type="character" w:styleId="CommentReference">
    <w:name w:val="annotation reference"/>
    <w:semiHidden/>
    <w:rsid w:val="00065413"/>
    <w:rPr>
      <w:sz w:val="16"/>
      <w:szCs w:val="16"/>
    </w:rPr>
  </w:style>
  <w:style w:type="paragraph" w:styleId="CommentText">
    <w:name w:val="annotation text"/>
    <w:basedOn w:val="Normal"/>
    <w:semiHidden/>
    <w:rsid w:val="00065413"/>
  </w:style>
  <w:style w:type="paragraph" w:styleId="CommentSubject">
    <w:name w:val="annotation subject"/>
    <w:basedOn w:val="CommentText"/>
    <w:next w:val="CommentText"/>
    <w:semiHidden/>
    <w:rsid w:val="00065413"/>
    <w:rPr>
      <w:b/>
      <w:bCs/>
    </w:rPr>
  </w:style>
  <w:style w:type="character" w:customStyle="1" w:styleId="Heading1Char">
    <w:name w:val="Heading 1 Char"/>
    <w:link w:val="Heading1"/>
    <w:rsid w:val="00065413"/>
    <w:rPr>
      <w:rFonts w:ascii="Arial" w:hAnsi="Arial" w:cs="Arial"/>
      <w:sz w:val="32"/>
      <w:szCs w:val="36"/>
      <w:lang w:val="en-GB" w:eastAsia="zh-CN"/>
    </w:rPr>
  </w:style>
  <w:style w:type="paragraph" w:customStyle="1" w:styleId="B1">
    <w:name w:val="B1"/>
    <w:basedOn w:val="List"/>
    <w:rsid w:val="00065413"/>
    <w:pPr>
      <w:spacing w:after="180"/>
      <w:jc w:val="left"/>
    </w:pPr>
    <w:rPr>
      <w:lang w:eastAsia="en-US"/>
    </w:rPr>
  </w:style>
  <w:style w:type="paragraph" w:customStyle="1" w:styleId="B2">
    <w:name w:val="B2"/>
    <w:basedOn w:val="List2"/>
    <w:rsid w:val="00065413"/>
    <w:pPr>
      <w:spacing w:after="180"/>
      <w:jc w:val="left"/>
    </w:pPr>
    <w:rPr>
      <w:lang w:eastAsia="en-US"/>
    </w:rPr>
  </w:style>
  <w:style w:type="paragraph" w:customStyle="1" w:styleId="B3">
    <w:name w:val="B3"/>
    <w:basedOn w:val="List3"/>
    <w:rsid w:val="00065413"/>
    <w:pPr>
      <w:spacing w:after="180"/>
      <w:jc w:val="left"/>
    </w:pPr>
    <w:rPr>
      <w:lang w:eastAsia="en-US"/>
    </w:rPr>
  </w:style>
  <w:style w:type="paragraph" w:customStyle="1" w:styleId="B4">
    <w:name w:val="B4"/>
    <w:basedOn w:val="List4"/>
    <w:rsid w:val="00065413"/>
    <w:pPr>
      <w:spacing w:after="180"/>
      <w:jc w:val="left"/>
    </w:pPr>
    <w:rPr>
      <w:lang w:eastAsia="en-US"/>
    </w:rPr>
  </w:style>
  <w:style w:type="paragraph" w:customStyle="1" w:styleId="Proposal">
    <w:name w:val="Proposal"/>
    <w:basedOn w:val="Normal"/>
    <w:qFormat/>
    <w:rsid w:val="00065413"/>
    <w:pPr>
      <w:numPr>
        <w:numId w:val="3"/>
      </w:numPr>
      <w:tabs>
        <w:tab w:val="clear" w:pos="1304"/>
        <w:tab w:val="left" w:pos="1701"/>
      </w:tabs>
      <w:ind w:left="1701" w:hanging="1701"/>
    </w:pPr>
    <w:rPr>
      <w:b/>
      <w:bCs/>
    </w:rPr>
  </w:style>
  <w:style w:type="character" w:customStyle="1" w:styleId="BodyTextChar">
    <w:name w:val="Body Text Char"/>
    <w:link w:val="BodyText"/>
    <w:rsid w:val="00065413"/>
    <w:rPr>
      <w:rFonts w:ascii="Times New Roman" w:hAnsi="Times New Roman"/>
      <w:lang w:val="en-GB" w:eastAsia="zh-CN"/>
    </w:rPr>
  </w:style>
  <w:style w:type="paragraph" w:customStyle="1" w:styleId="B5">
    <w:name w:val="B5"/>
    <w:basedOn w:val="List5"/>
    <w:rsid w:val="00065413"/>
    <w:pPr>
      <w:spacing w:after="180"/>
      <w:jc w:val="left"/>
    </w:pPr>
    <w:rPr>
      <w:lang w:eastAsia="en-US"/>
    </w:rPr>
  </w:style>
  <w:style w:type="paragraph" w:customStyle="1" w:styleId="EX">
    <w:name w:val="EX"/>
    <w:basedOn w:val="Normal"/>
    <w:rsid w:val="00065413"/>
    <w:pPr>
      <w:keepLines/>
      <w:spacing w:after="180"/>
      <w:ind w:left="1702" w:hanging="1418"/>
      <w:jc w:val="left"/>
    </w:pPr>
    <w:rPr>
      <w:lang w:eastAsia="en-US"/>
    </w:rPr>
  </w:style>
  <w:style w:type="paragraph" w:customStyle="1" w:styleId="EW">
    <w:name w:val="EW"/>
    <w:basedOn w:val="EX"/>
    <w:rsid w:val="00065413"/>
    <w:pPr>
      <w:spacing w:after="0"/>
    </w:pPr>
  </w:style>
  <w:style w:type="paragraph" w:customStyle="1" w:styleId="TAL">
    <w:name w:val="TAL"/>
    <w:basedOn w:val="Normal"/>
    <w:rsid w:val="00065413"/>
    <w:pPr>
      <w:keepNext/>
      <w:keepLines/>
      <w:spacing w:after="0"/>
      <w:jc w:val="left"/>
    </w:pPr>
    <w:rPr>
      <w:sz w:val="18"/>
      <w:lang w:eastAsia="en-US"/>
    </w:rPr>
  </w:style>
  <w:style w:type="paragraph" w:customStyle="1" w:styleId="TAC">
    <w:name w:val="TAC"/>
    <w:basedOn w:val="TAL"/>
    <w:rsid w:val="00065413"/>
    <w:pPr>
      <w:jc w:val="center"/>
    </w:pPr>
  </w:style>
  <w:style w:type="paragraph" w:customStyle="1" w:styleId="TAH">
    <w:name w:val="TAH"/>
    <w:basedOn w:val="TAC"/>
    <w:rsid w:val="00065413"/>
    <w:rPr>
      <w:b/>
    </w:rPr>
  </w:style>
  <w:style w:type="paragraph" w:customStyle="1" w:styleId="TAN">
    <w:name w:val="TAN"/>
    <w:basedOn w:val="TAL"/>
    <w:rsid w:val="00065413"/>
    <w:pPr>
      <w:ind w:left="851" w:hanging="851"/>
    </w:pPr>
  </w:style>
  <w:style w:type="paragraph" w:customStyle="1" w:styleId="TAR">
    <w:name w:val="TAR"/>
    <w:basedOn w:val="TAL"/>
    <w:rsid w:val="00065413"/>
    <w:pPr>
      <w:jc w:val="right"/>
    </w:pPr>
  </w:style>
  <w:style w:type="paragraph" w:customStyle="1" w:styleId="TH">
    <w:name w:val="TH"/>
    <w:basedOn w:val="Normal"/>
    <w:rsid w:val="00065413"/>
    <w:pPr>
      <w:keepNext/>
      <w:keepLines/>
      <w:spacing w:before="60" w:after="180"/>
      <w:jc w:val="center"/>
    </w:pPr>
    <w:rPr>
      <w:b/>
      <w:lang w:eastAsia="en-US"/>
    </w:rPr>
  </w:style>
  <w:style w:type="paragraph" w:customStyle="1" w:styleId="TF">
    <w:name w:val="TF"/>
    <w:basedOn w:val="TH"/>
    <w:rsid w:val="00065413"/>
    <w:pPr>
      <w:keepNext w:val="0"/>
      <w:spacing w:before="0" w:after="240"/>
    </w:pPr>
  </w:style>
  <w:style w:type="paragraph" w:customStyle="1" w:styleId="TT">
    <w:name w:val="TT"/>
    <w:basedOn w:val="Heading1"/>
    <w:next w:val="Normal"/>
    <w:rsid w:val="00065413"/>
    <w:pPr>
      <w:numPr>
        <w:numId w:val="0"/>
      </w:numPr>
      <w:ind w:left="1134" w:hanging="1134"/>
      <w:outlineLvl w:val="9"/>
    </w:pPr>
    <w:rPr>
      <w:rFonts w:cs="Times New Roman"/>
      <w:szCs w:val="20"/>
      <w:lang w:eastAsia="en-US"/>
    </w:rPr>
  </w:style>
  <w:style w:type="paragraph" w:customStyle="1" w:styleId="ZA">
    <w:name w:val="ZA"/>
    <w:rsid w:val="000654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54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654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654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65413"/>
  </w:style>
  <w:style w:type="paragraph" w:customStyle="1" w:styleId="ZH">
    <w:name w:val="ZH"/>
    <w:rsid w:val="000654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654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65413"/>
    <w:pPr>
      <w:framePr w:hRule="auto" w:wrap="notBeside" w:y="852"/>
    </w:pPr>
    <w:rPr>
      <w:i w:val="0"/>
      <w:sz w:val="40"/>
    </w:rPr>
  </w:style>
  <w:style w:type="paragraph" w:customStyle="1" w:styleId="ZU">
    <w:name w:val="ZU"/>
    <w:rsid w:val="000654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65413"/>
    <w:pPr>
      <w:framePr w:wrap="notBeside" w:y="16161"/>
    </w:pPr>
  </w:style>
  <w:style w:type="paragraph" w:customStyle="1" w:styleId="FP">
    <w:name w:val="FP"/>
    <w:basedOn w:val="Normal"/>
    <w:rsid w:val="00065413"/>
    <w:pPr>
      <w:spacing w:after="0"/>
      <w:jc w:val="left"/>
    </w:pPr>
    <w:rPr>
      <w:lang w:eastAsia="en-US"/>
    </w:rPr>
  </w:style>
  <w:style w:type="paragraph" w:customStyle="1" w:styleId="Observation">
    <w:name w:val="Observation"/>
    <w:basedOn w:val="Proposal"/>
    <w:qFormat/>
    <w:rsid w:val="00065413"/>
    <w:pPr>
      <w:numPr>
        <w:numId w:val="13"/>
      </w:numPr>
      <w:ind w:left="1701" w:hanging="1701"/>
    </w:pPr>
  </w:style>
  <w:style w:type="paragraph" w:styleId="TableofFigures">
    <w:name w:val="table of figures"/>
    <w:basedOn w:val="Normal"/>
    <w:next w:val="Normal"/>
    <w:uiPriority w:val="99"/>
    <w:rsid w:val="00065413"/>
    <w:pPr>
      <w:ind w:left="1418" w:hanging="1418"/>
      <w:jc w:val="left"/>
    </w:pPr>
    <w:rPr>
      <w:b/>
    </w:rPr>
  </w:style>
  <w:style w:type="paragraph" w:styleId="Index4">
    <w:name w:val="index 4"/>
    <w:basedOn w:val="Normal"/>
    <w:next w:val="Normal"/>
    <w:autoRedefine/>
    <w:rsid w:val="00065413"/>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090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icode">
    <w:name w:val="unicode"/>
    <w:basedOn w:val="DefaultParagraphFont"/>
    <w:rsid w:val="00055071"/>
  </w:style>
  <w:style w:type="table" w:styleId="GridTable4-Accent1">
    <w:name w:val="Grid Table 4 Accent 1"/>
    <w:basedOn w:val="TableNormal"/>
    <w:uiPriority w:val="49"/>
    <w:rsid w:val="0005507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0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5NUHHDQN7SK2-1-116974</_dlc_DocId>
    <TaxCatchAll xmlns="08b2df90-05d3-4030-90d4-c9feeb4a1cd9">
      <Value>10</Value>
      <Value>9</Value>
      <Value>8</Value>
      <Value>2</Value>
      <Value>1</Value>
    </TaxCatchAll>
    <_dlc_DocIdUrl xmlns="08b2df90-05d3-4030-90d4-c9feeb4a1cd9">
      <Url>https://ericoll.internal.ericsson.com/sites/STAR/_layouts/DocIdRedir.aspx?ID=5NUHHDQN7SK2-1-116974</Url>
      <Description>5NUHHDQN7SK2-1-116974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BF487D-4C0A-426C-9D6B-A47A12DFC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6</Pages>
  <Words>2283</Words>
  <Characters>12105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Niklas Wernersson</cp:lastModifiedBy>
  <cp:revision>2</cp:revision>
  <cp:lastPrinted>2008-01-31T15:09:00Z</cp:lastPrinted>
  <dcterms:created xsi:type="dcterms:W3CDTF">2017-05-05T10:55:00Z</dcterms:created>
  <dcterms:modified xsi:type="dcterms:W3CDTF">2017-05-05T10:55:00Z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7dbbd03b-d8de-4f29-a9c8-a585b39fb559</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