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7FBD67" w14:textId="5AEBA40C" w:rsidR="00F7039A" w:rsidRPr="007570F5" w:rsidRDefault="00F7039A" w:rsidP="00F7039A">
      <w:pPr>
        <w:pStyle w:val="Kopfzeile"/>
        <w:tabs>
          <w:tab w:val="right" w:pos="9639"/>
        </w:tabs>
        <w:rPr>
          <w:bCs/>
          <w:i/>
          <w:noProof w:val="0"/>
          <w:sz w:val="32"/>
          <w:lang w:eastAsia="zh-CN"/>
        </w:rPr>
      </w:pPr>
      <w:bookmarkStart w:id="0" w:name="OLE_LINK5"/>
      <w:bookmarkStart w:id="1" w:name="OLE_LINK6"/>
      <w:bookmarkStart w:id="2" w:name="_GoBack"/>
      <w:bookmarkEnd w:id="2"/>
      <w:r w:rsidRPr="00F5202F">
        <w:rPr>
          <w:bCs/>
          <w:noProof w:val="0"/>
          <w:sz w:val="24"/>
        </w:rPr>
        <w:t>3GPP T</w:t>
      </w:r>
      <w:bookmarkStart w:id="3" w:name="_Ref452454252"/>
      <w:bookmarkEnd w:id="3"/>
      <w:r w:rsidRPr="00F5202F">
        <w:rPr>
          <w:bCs/>
          <w:noProof w:val="0"/>
          <w:sz w:val="24"/>
        </w:rPr>
        <w:t xml:space="preserve">SG-RAN </w:t>
      </w:r>
      <w:r w:rsidRPr="00F5202F">
        <w:rPr>
          <w:noProof w:val="0"/>
          <w:sz w:val="24"/>
        </w:rPr>
        <w:t>WG1</w:t>
      </w:r>
      <w:r w:rsidR="00160CFF" w:rsidRPr="00F5202F">
        <w:rPr>
          <w:noProof w:val="0"/>
          <w:sz w:val="24"/>
        </w:rPr>
        <w:t>#</w:t>
      </w:r>
      <w:r w:rsidR="00AC0887" w:rsidRPr="00F5202F">
        <w:rPr>
          <w:noProof w:val="0"/>
          <w:sz w:val="24"/>
        </w:rPr>
        <w:t>8</w:t>
      </w:r>
      <w:r w:rsidR="006162D1" w:rsidRPr="00F5202F">
        <w:rPr>
          <w:noProof w:val="0"/>
          <w:sz w:val="24"/>
        </w:rPr>
        <w:t>8</w:t>
      </w:r>
      <w:r w:rsidRPr="00F5202F">
        <w:rPr>
          <w:bCs/>
          <w:noProof w:val="0"/>
          <w:sz w:val="24"/>
        </w:rPr>
        <w:tab/>
      </w:r>
      <w:r w:rsidR="00F66667" w:rsidRPr="00026794">
        <w:rPr>
          <w:rFonts w:hint="eastAsia"/>
          <w:bCs/>
          <w:noProof w:val="0"/>
          <w:sz w:val="24"/>
          <w:lang w:val="en-GB" w:eastAsia="ja-JP"/>
        </w:rPr>
        <w:t>R</w:t>
      </w:r>
      <w:r w:rsidR="00F66667" w:rsidRPr="00026794">
        <w:rPr>
          <w:bCs/>
          <w:noProof w:val="0"/>
          <w:sz w:val="24"/>
          <w:lang w:val="en-GB" w:eastAsia="ja-JP"/>
        </w:rPr>
        <w:t>1</w:t>
      </w:r>
      <w:r w:rsidR="00F66667" w:rsidRPr="00026794">
        <w:rPr>
          <w:rFonts w:hint="eastAsia"/>
          <w:bCs/>
          <w:noProof w:val="0"/>
          <w:sz w:val="24"/>
          <w:lang w:val="en-GB" w:eastAsia="ja-JP"/>
        </w:rPr>
        <w:t>-</w:t>
      </w:r>
      <w:r w:rsidR="00F66667" w:rsidRPr="00CC69F0">
        <w:rPr>
          <w:bCs/>
          <w:noProof w:val="0"/>
          <w:sz w:val="24"/>
          <w:lang w:val="en-GB" w:eastAsia="ja-JP"/>
        </w:rPr>
        <w:t>17</w:t>
      </w:r>
      <w:r w:rsidR="00F66667">
        <w:rPr>
          <w:bCs/>
          <w:noProof w:val="0"/>
          <w:sz w:val="24"/>
          <w:lang w:val="en-GB" w:eastAsia="ja-JP"/>
        </w:rPr>
        <w:t>03330</w:t>
      </w:r>
    </w:p>
    <w:bookmarkEnd w:id="0"/>
    <w:bookmarkEnd w:id="1"/>
    <w:p w14:paraId="419216D2" w14:textId="6984672D" w:rsidR="004E3394" w:rsidRPr="007570F5" w:rsidRDefault="006162D1" w:rsidP="004E3394">
      <w:pPr>
        <w:pStyle w:val="Kopfzeile"/>
        <w:tabs>
          <w:tab w:val="right" w:pos="9639"/>
        </w:tabs>
        <w:rPr>
          <w:bCs/>
          <w:noProof w:val="0"/>
          <w:sz w:val="24"/>
        </w:rPr>
      </w:pPr>
      <w:r w:rsidRPr="007570F5">
        <w:rPr>
          <w:noProof w:val="0"/>
          <w:sz w:val="24"/>
        </w:rPr>
        <w:t>Athens</w:t>
      </w:r>
      <w:r w:rsidR="00D22B4E" w:rsidRPr="007570F5">
        <w:rPr>
          <w:noProof w:val="0"/>
          <w:sz w:val="24"/>
        </w:rPr>
        <w:t xml:space="preserve">, </w:t>
      </w:r>
      <w:r w:rsidRPr="007570F5">
        <w:rPr>
          <w:noProof w:val="0"/>
          <w:sz w:val="24"/>
        </w:rPr>
        <w:t>G</w:t>
      </w:r>
      <w:r w:rsidR="00B946CA" w:rsidRPr="007570F5">
        <w:rPr>
          <w:noProof w:val="0"/>
          <w:sz w:val="24"/>
        </w:rPr>
        <w:t>reece</w:t>
      </w:r>
      <w:r w:rsidR="00D22B4E" w:rsidRPr="007570F5">
        <w:rPr>
          <w:noProof w:val="0"/>
          <w:sz w:val="24"/>
        </w:rPr>
        <w:t xml:space="preserve">, </w:t>
      </w:r>
      <w:r w:rsidRPr="007570F5">
        <w:rPr>
          <w:bCs/>
          <w:sz w:val="24"/>
          <w:lang w:eastAsia="zh-CN"/>
        </w:rPr>
        <w:t xml:space="preserve">February </w:t>
      </w:r>
      <w:r w:rsidR="00AC0887" w:rsidRPr="007570F5">
        <w:rPr>
          <w:bCs/>
          <w:sz w:val="24"/>
          <w:lang w:eastAsia="zh-CN"/>
        </w:rPr>
        <w:t>1</w:t>
      </w:r>
      <w:r w:rsidRPr="007570F5">
        <w:rPr>
          <w:bCs/>
          <w:sz w:val="24"/>
          <w:lang w:eastAsia="zh-CN"/>
        </w:rPr>
        <w:t>3</w:t>
      </w:r>
      <w:r w:rsidR="00AC0887" w:rsidRPr="007570F5">
        <w:rPr>
          <w:bCs/>
          <w:sz w:val="24"/>
          <w:lang w:eastAsia="zh-CN"/>
        </w:rPr>
        <w:t>-</w:t>
      </w:r>
      <w:r w:rsidRPr="007570F5">
        <w:rPr>
          <w:bCs/>
          <w:sz w:val="24"/>
          <w:lang w:eastAsia="zh-CN"/>
        </w:rPr>
        <w:t>17</w:t>
      </w:r>
      <w:r w:rsidR="004E3394" w:rsidRPr="007570F5">
        <w:rPr>
          <w:bCs/>
          <w:sz w:val="24"/>
          <w:lang w:eastAsia="zh-CN"/>
        </w:rPr>
        <w:t>, 201</w:t>
      </w:r>
      <w:r w:rsidR="00AC0887" w:rsidRPr="007570F5">
        <w:rPr>
          <w:bCs/>
          <w:sz w:val="24"/>
          <w:lang w:eastAsia="zh-CN"/>
        </w:rPr>
        <w:t>7</w:t>
      </w:r>
    </w:p>
    <w:p w14:paraId="1C82608A" w14:textId="77777777" w:rsidR="00787640" w:rsidRPr="007570F5" w:rsidRDefault="00787640" w:rsidP="00787640">
      <w:pPr>
        <w:pStyle w:val="Kopfzeile"/>
        <w:rPr>
          <w:bCs/>
          <w:noProof w:val="0"/>
          <w:sz w:val="24"/>
          <w:lang w:eastAsia="ja-JP"/>
        </w:rPr>
      </w:pPr>
    </w:p>
    <w:p w14:paraId="20CD7302" w14:textId="7DBCB00F" w:rsidR="00FE2B42" w:rsidRPr="007570F5" w:rsidRDefault="00787640" w:rsidP="001A0C34">
      <w:pPr>
        <w:pStyle w:val="CRCoverPage"/>
        <w:rPr>
          <w:rFonts w:cs="Arial"/>
          <w:b/>
          <w:bCs/>
          <w:sz w:val="22"/>
          <w:szCs w:val="22"/>
        </w:rPr>
      </w:pPr>
      <w:r w:rsidRPr="007570F5">
        <w:rPr>
          <w:rFonts w:cs="Arial"/>
          <w:b/>
          <w:bCs/>
          <w:sz w:val="22"/>
          <w:szCs w:val="22"/>
          <w:lang w:val="en-US"/>
        </w:rPr>
        <w:t>Agenda item:</w:t>
      </w:r>
      <w:r w:rsidRPr="007570F5">
        <w:rPr>
          <w:rFonts w:cs="Arial"/>
          <w:b/>
          <w:bCs/>
          <w:sz w:val="22"/>
          <w:szCs w:val="22"/>
          <w:lang w:val="en-US"/>
        </w:rPr>
        <w:tab/>
      </w:r>
      <w:r w:rsidRPr="007570F5">
        <w:rPr>
          <w:rFonts w:cs="Arial"/>
          <w:b/>
          <w:bCs/>
          <w:sz w:val="22"/>
          <w:szCs w:val="22"/>
          <w:lang w:val="en-US"/>
        </w:rPr>
        <w:tab/>
      </w:r>
      <w:r w:rsidR="00FE2B42">
        <w:rPr>
          <w:rFonts w:cs="Arial"/>
          <w:b/>
          <w:bCs/>
          <w:sz w:val="22"/>
          <w:szCs w:val="22"/>
          <w:lang w:val="en-US"/>
        </w:rPr>
        <w:tab/>
      </w:r>
      <w:r w:rsidR="001A0C34" w:rsidRPr="007570F5">
        <w:rPr>
          <w:rFonts w:cs="Arial"/>
          <w:b/>
          <w:bCs/>
          <w:sz w:val="22"/>
          <w:szCs w:val="22"/>
        </w:rPr>
        <w:t>8.1.3.3.2</w:t>
      </w:r>
    </w:p>
    <w:p w14:paraId="312969D7" w14:textId="1BB8A40F" w:rsidR="00787640" w:rsidRPr="007570F5" w:rsidRDefault="00787640" w:rsidP="001A0C34">
      <w:pPr>
        <w:pStyle w:val="CRCoverPage"/>
        <w:rPr>
          <w:rFonts w:cs="Arial"/>
          <w:b/>
          <w:bCs/>
          <w:sz w:val="22"/>
          <w:szCs w:val="22"/>
          <w:lang w:val="en-US"/>
        </w:rPr>
      </w:pPr>
      <w:r w:rsidRPr="007570F5">
        <w:rPr>
          <w:rFonts w:cs="Arial"/>
          <w:b/>
          <w:bCs/>
          <w:sz w:val="22"/>
          <w:szCs w:val="22"/>
          <w:lang w:val="en-US"/>
        </w:rPr>
        <w:t>Source:</w:t>
      </w:r>
      <w:r w:rsidRPr="007570F5">
        <w:rPr>
          <w:rFonts w:cs="Arial"/>
          <w:b/>
          <w:bCs/>
          <w:sz w:val="22"/>
          <w:szCs w:val="22"/>
          <w:lang w:val="en-US"/>
        </w:rPr>
        <w:tab/>
      </w:r>
      <w:r w:rsidR="00FE2B42" w:rsidRPr="007570F5">
        <w:rPr>
          <w:rFonts w:cs="Arial"/>
          <w:b/>
          <w:bCs/>
          <w:sz w:val="22"/>
          <w:szCs w:val="22"/>
          <w:lang w:val="en-US"/>
        </w:rPr>
        <w:tab/>
      </w:r>
      <w:r w:rsidR="00FE2B42" w:rsidRPr="007570F5">
        <w:rPr>
          <w:rFonts w:cs="Arial"/>
          <w:b/>
          <w:bCs/>
          <w:sz w:val="22"/>
          <w:szCs w:val="22"/>
          <w:lang w:val="en-US"/>
        </w:rPr>
        <w:tab/>
      </w:r>
      <w:r w:rsidR="00FE2B42" w:rsidRPr="007570F5">
        <w:rPr>
          <w:rFonts w:cs="Arial"/>
          <w:b/>
          <w:bCs/>
          <w:sz w:val="22"/>
          <w:szCs w:val="22"/>
          <w:lang w:val="en-US"/>
        </w:rPr>
        <w:tab/>
      </w:r>
      <w:r w:rsidR="00FE2B42" w:rsidRPr="007570F5">
        <w:rPr>
          <w:rFonts w:cs="Arial"/>
          <w:b/>
          <w:bCs/>
          <w:sz w:val="22"/>
          <w:szCs w:val="22"/>
          <w:lang w:val="en-US"/>
        </w:rPr>
        <w:tab/>
      </w:r>
      <w:r w:rsidR="00160CFF" w:rsidRPr="007570F5">
        <w:rPr>
          <w:rFonts w:cs="Arial"/>
          <w:b/>
          <w:bCs/>
          <w:sz w:val="22"/>
          <w:szCs w:val="22"/>
          <w:lang w:val="en-US"/>
        </w:rPr>
        <w:t>Fraunhofer HHI</w:t>
      </w:r>
    </w:p>
    <w:p w14:paraId="1CCE30A7" w14:textId="0A43A3B8" w:rsidR="00787640" w:rsidRPr="007570F5" w:rsidRDefault="00787640" w:rsidP="00787640">
      <w:pPr>
        <w:ind w:left="1985" w:hanging="1985"/>
        <w:rPr>
          <w:rFonts w:ascii="Arial" w:hAnsi="Arial" w:cs="Arial"/>
          <w:b/>
          <w:bCs/>
          <w:lang w:val="en-US"/>
        </w:rPr>
      </w:pPr>
      <w:r w:rsidRPr="007570F5">
        <w:rPr>
          <w:rFonts w:ascii="Arial" w:hAnsi="Arial" w:cs="Arial"/>
          <w:b/>
          <w:bCs/>
          <w:lang w:val="en-US"/>
        </w:rPr>
        <w:t>Title:</w:t>
      </w:r>
      <w:r w:rsidRPr="007570F5">
        <w:rPr>
          <w:rFonts w:ascii="Arial" w:hAnsi="Arial" w:cs="Arial"/>
          <w:b/>
          <w:bCs/>
          <w:lang w:val="en-US"/>
        </w:rPr>
        <w:tab/>
      </w:r>
      <w:r w:rsidR="007D361B" w:rsidRPr="007570F5">
        <w:rPr>
          <w:rFonts w:ascii="Arial" w:hAnsi="Arial" w:cs="Arial"/>
          <w:b/>
          <w:bCs/>
          <w:lang w:val="en-US"/>
        </w:rPr>
        <w:t>HARQ timing and number of HARQ processes for NR</w:t>
      </w:r>
    </w:p>
    <w:p w14:paraId="2D2D3E73" w14:textId="77777777" w:rsidR="0034111C" w:rsidRPr="007570F5" w:rsidRDefault="00787640" w:rsidP="00787640">
      <w:pPr>
        <w:rPr>
          <w:rFonts w:ascii="Arial" w:hAnsi="Arial" w:cs="Arial"/>
          <w:b/>
          <w:bCs/>
          <w:lang w:val="en-US"/>
        </w:rPr>
      </w:pPr>
      <w:r w:rsidRPr="007570F5">
        <w:rPr>
          <w:rFonts w:ascii="Arial" w:hAnsi="Arial" w:cs="Arial"/>
          <w:b/>
          <w:bCs/>
          <w:lang w:val="en-US"/>
        </w:rPr>
        <w:t>Document for:</w:t>
      </w:r>
      <w:r w:rsidRPr="007570F5">
        <w:rPr>
          <w:rFonts w:ascii="Arial" w:hAnsi="Arial" w:cs="Arial"/>
          <w:b/>
          <w:bCs/>
          <w:lang w:val="en-US"/>
        </w:rPr>
        <w:tab/>
      </w:r>
      <w:r w:rsidRPr="007570F5">
        <w:rPr>
          <w:rFonts w:ascii="Arial" w:hAnsi="Arial" w:cs="Arial"/>
          <w:b/>
          <w:bCs/>
          <w:lang w:val="en-US"/>
        </w:rPr>
        <w:tab/>
        <w:t>Discussion and Decision</w:t>
      </w:r>
    </w:p>
    <w:p w14:paraId="3BC19C11" w14:textId="77777777" w:rsidR="00683CFE" w:rsidRPr="007570F5" w:rsidRDefault="0034111C" w:rsidP="00683CFE">
      <w:pPr>
        <w:pStyle w:val="berschrift1"/>
        <w:rPr>
          <w:lang w:val="en-US"/>
        </w:rPr>
      </w:pPr>
      <w:r w:rsidRPr="007570F5">
        <w:rPr>
          <w:lang w:val="en-US"/>
        </w:rPr>
        <w:t>1</w:t>
      </w:r>
      <w:r w:rsidRPr="007570F5">
        <w:rPr>
          <w:lang w:val="en-US"/>
        </w:rPr>
        <w:tab/>
      </w:r>
      <w:r w:rsidR="00EE7FA7" w:rsidRPr="007570F5">
        <w:rPr>
          <w:lang w:val="en-US"/>
        </w:rPr>
        <w:t>Introduction</w:t>
      </w:r>
    </w:p>
    <w:p w14:paraId="11E55A92" w14:textId="1D01577F" w:rsidR="00893629" w:rsidRDefault="00FE38A0" w:rsidP="009A3D9A">
      <w:pPr>
        <w:spacing w:after="0"/>
        <w:rPr>
          <w:rFonts w:eastAsia="MS Mincho"/>
          <w:lang w:val="en-US" w:eastAsia="ja-JP"/>
        </w:rPr>
      </w:pPr>
      <w:r w:rsidRPr="00D21256">
        <w:rPr>
          <w:rFonts w:eastAsia="MS Mincho"/>
          <w:lang w:val="en-US" w:eastAsia="ja-JP"/>
        </w:rPr>
        <w:t xml:space="preserve">In </w:t>
      </w:r>
      <w:r w:rsidR="00E02812">
        <w:rPr>
          <w:rFonts w:eastAsia="MS Mincho"/>
          <w:lang w:val="en-US" w:eastAsia="ja-JP"/>
        </w:rPr>
        <w:t xml:space="preserve">the </w:t>
      </w:r>
      <w:r w:rsidRPr="00D21256">
        <w:rPr>
          <w:rFonts w:eastAsia="MS Mincho"/>
          <w:lang w:val="en-US" w:eastAsia="ja-JP"/>
        </w:rPr>
        <w:t>previous meeting</w:t>
      </w:r>
      <w:r w:rsidR="00E02812">
        <w:rPr>
          <w:rFonts w:eastAsia="MS Mincho"/>
          <w:lang w:val="en-US" w:eastAsia="ja-JP"/>
        </w:rPr>
        <w:t>, the</w:t>
      </w:r>
      <w:r w:rsidR="00893629" w:rsidRPr="00D21256">
        <w:rPr>
          <w:rFonts w:eastAsia="MS Mincho"/>
          <w:lang w:val="en-US" w:eastAsia="ja-JP"/>
        </w:rPr>
        <w:t xml:space="preserve"> following agreements have been made </w:t>
      </w:r>
      <w:r w:rsidR="00A421AF" w:rsidRPr="00D21256">
        <w:rPr>
          <w:rFonts w:eastAsia="MS Mincho"/>
          <w:lang w:val="en-US" w:eastAsia="ja-JP"/>
        </w:rPr>
        <w:t>regarding</w:t>
      </w:r>
      <w:r w:rsidR="00893629" w:rsidRPr="00D21256">
        <w:rPr>
          <w:rFonts w:eastAsia="MS Mincho"/>
          <w:lang w:val="en-US" w:eastAsia="ja-JP"/>
        </w:rPr>
        <w:t xml:space="preserve"> HARQ timing and number of HARQ processes.</w:t>
      </w:r>
    </w:p>
    <w:p w14:paraId="2FA60AC0" w14:textId="77777777" w:rsidR="008201C6" w:rsidRPr="008201C6" w:rsidRDefault="008201C6" w:rsidP="009A3D9A">
      <w:pPr>
        <w:spacing w:after="0"/>
        <w:rPr>
          <w:rFonts w:eastAsia="MS Mincho"/>
          <w:lang w:val="en-US" w:eastAsia="ja-JP"/>
        </w:rPr>
      </w:pPr>
    </w:p>
    <w:p w14:paraId="088A9D94" w14:textId="0B89FE56" w:rsidR="00FE2B42" w:rsidRDefault="00B946CA" w:rsidP="009A3D9A">
      <w:pPr>
        <w:spacing w:after="0"/>
        <w:rPr>
          <w:rFonts w:eastAsia="MS Mincho"/>
          <w:lang w:val="en-US"/>
        </w:rPr>
      </w:pPr>
      <w:r w:rsidRPr="007570F5">
        <w:rPr>
          <w:rFonts w:eastAsia="MS Mincho"/>
          <w:b/>
          <w:u w:val="single"/>
          <w:lang w:val="en-US" w:eastAsia="ja-JP"/>
        </w:rPr>
        <w:t>Agreements: (RAN1#AH1, 2017)</w:t>
      </w:r>
    </w:p>
    <w:p w14:paraId="73B8BECF" w14:textId="723527DD" w:rsidR="0078123B" w:rsidRPr="007570F5" w:rsidRDefault="00F5202F" w:rsidP="009A3D9A">
      <w:pPr>
        <w:spacing w:after="0"/>
        <w:rPr>
          <w:rFonts w:eastAsia="MS Mincho"/>
          <w:lang w:val="en-US"/>
        </w:rPr>
      </w:pPr>
      <w:r>
        <w:rPr>
          <w:rFonts w:eastAsia="MS Mincho"/>
          <w:lang w:val="en-US"/>
        </w:rPr>
        <w:t>Agreements</w:t>
      </w:r>
      <w:r w:rsidR="0078123B" w:rsidRPr="007570F5">
        <w:rPr>
          <w:rFonts w:eastAsia="MS Mincho"/>
          <w:lang w:val="en-US"/>
        </w:rPr>
        <w:t xml:space="preserve"> on scheduling</w:t>
      </w:r>
      <w:r w:rsidR="0078123B">
        <w:rPr>
          <w:rFonts w:eastAsia="MS Mincho"/>
          <w:lang w:val="en-US"/>
        </w:rPr>
        <w:t xml:space="preserve"> and HARQ ACK feedback timing</w:t>
      </w:r>
      <w:r w:rsidR="0075612D">
        <w:rPr>
          <w:rFonts w:eastAsia="MS Mincho"/>
          <w:lang w:val="en-US"/>
        </w:rPr>
        <w:t>, based on</w:t>
      </w:r>
      <w:r w:rsidR="00B934DB">
        <w:rPr>
          <w:rFonts w:eastAsia="MS Mincho"/>
          <w:lang w:val="en-US"/>
        </w:rPr>
        <w:t xml:space="preserve"> [1]</w:t>
      </w:r>
      <w:r w:rsidR="0078123B">
        <w:rPr>
          <w:rFonts w:eastAsia="MS Mincho"/>
          <w:lang w:val="en-US"/>
        </w:rPr>
        <w:t>:</w:t>
      </w:r>
    </w:p>
    <w:p w14:paraId="3AEBA037" w14:textId="1448489D" w:rsidR="00B946CA" w:rsidRPr="00AE03AA" w:rsidRDefault="00B946CA" w:rsidP="009A3D9A">
      <w:pPr>
        <w:pStyle w:val="Listenabsatz"/>
        <w:numPr>
          <w:ilvl w:val="0"/>
          <w:numId w:val="23"/>
        </w:numPr>
        <w:overflowPunct w:val="0"/>
        <w:autoSpaceDE w:val="0"/>
        <w:autoSpaceDN w:val="0"/>
        <w:adjustRightInd w:val="0"/>
        <w:spacing w:after="0"/>
        <w:jc w:val="both"/>
        <w:rPr>
          <w:rFonts w:eastAsia="MS Mincho"/>
          <w:lang w:val="en-US"/>
        </w:rPr>
      </w:pPr>
      <w:r w:rsidRPr="00D21256">
        <w:rPr>
          <w:rFonts w:eastAsia="MS Mincho"/>
          <w:lang w:val="en-US"/>
        </w:rPr>
        <w:t>Timing between DL assignment and corresponding DL data transmission is indicated by a field in the DCI from a set of values</w:t>
      </w:r>
    </w:p>
    <w:p w14:paraId="7C6E3186" w14:textId="77777777" w:rsidR="00B946CA" w:rsidRPr="00AE03AA" w:rsidRDefault="00B946CA" w:rsidP="009A3D9A">
      <w:pPr>
        <w:pStyle w:val="Listenabsatz"/>
        <w:numPr>
          <w:ilvl w:val="1"/>
          <w:numId w:val="23"/>
        </w:numPr>
        <w:overflowPunct w:val="0"/>
        <w:autoSpaceDE w:val="0"/>
        <w:autoSpaceDN w:val="0"/>
        <w:adjustRightInd w:val="0"/>
        <w:spacing w:after="0"/>
        <w:jc w:val="both"/>
        <w:rPr>
          <w:rFonts w:eastAsia="MS Mincho"/>
          <w:lang w:val="en-US"/>
        </w:rPr>
      </w:pPr>
      <w:r w:rsidRPr="00AE03AA">
        <w:rPr>
          <w:rFonts w:eastAsia="MS Mincho"/>
          <w:lang w:val="en-US"/>
        </w:rPr>
        <w:t>The set of values is configured by higher layer</w:t>
      </w:r>
    </w:p>
    <w:p w14:paraId="2A6ECFD3" w14:textId="77777777" w:rsidR="00B946CA" w:rsidRPr="004475D8" w:rsidRDefault="00B946CA" w:rsidP="009A3D9A">
      <w:pPr>
        <w:pStyle w:val="Listenabsatz"/>
        <w:numPr>
          <w:ilvl w:val="0"/>
          <w:numId w:val="23"/>
        </w:numPr>
        <w:overflowPunct w:val="0"/>
        <w:autoSpaceDE w:val="0"/>
        <w:autoSpaceDN w:val="0"/>
        <w:adjustRightInd w:val="0"/>
        <w:spacing w:after="0"/>
        <w:jc w:val="both"/>
        <w:rPr>
          <w:rFonts w:eastAsia="MS Mincho"/>
          <w:lang w:val="en-US"/>
        </w:rPr>
      </w:pPr>
      <w:r w:rsidRPr="0030167A">
        <w:rPr>
          <w:rFonts w:eastAsia="MS Mincho"/>
          <w:lang w:val="en-US"/>
        </w:rPr>
        <w:t>Timing between UL assignment and corresponding UL data transmission is indicated by a field in the DCI from a set of values</w:t>
      </w:r>
    </w:p>
    <w:p w14:paraId="7827AC16" w14:textId="77777777" w:rsidR="00B946CA" w:rsidRPr="00412983" w:rsidRDefault="00B946CA" w:rsidP="009A3D9A">
      <w:pPr>
        <w:pStyle w:val="Listenabsatz"/>
        <w:numPr>
          <w:ilvl w:val="1"/>
          <w:numId w:val="23"/>
        </w:numPr>
        <w:overflowPunct w:val="0"/>
        <w:autoSpaceDE w:val="0"/>
        <w:autoSpaceDN w:val="0"/>
        <w:adjustRightInd w:val="0"/>
        <w:spacing w:after="0"/>
        <w:jc w:val="both"/>
        <w:rPr>
          <w:rFonts w:eastAsia="MS Mincho"/>
          <w:lang w:val="en-US"/>
        </w:rPr>
      </w:pPr>
      <w:r w:rsidRPr="00C70AF7">
        <w:rPr>
          <w:rFonts w:eastAsia="MS Mincho"/>
          <w:lang w:val="en-US"/>
        </w:rPr>
        <w:t>The set of values is configured by higher layer</w:t>
      </w:r>
    </w:p>
    <w:p w14:paraId="2501D16A" w14:textId="34167AA4" w:rsidR="00B946CA" w:rsidRPr="00D21256" w:rsidRDefault="00B946CA" w:rsidP="009A3D9A">
      <w:pPr>
        <w:pStyle w:val="Listenabsatz"/>
        <w:numPr>
          <w:ilvl w:val="0"/>
          <w:numId w:val="23"/>
        </w:numPr>
        <w:overflowPunct w:val="0"/>
        <w:autoSpaceDE w:val="0"/>
        <w:autoSpaceDN w:val="0"/>
        <w:adjustRightInd w:val="0"/>
        <w:spacing w:after="0"/>
        <w:jc w:val="both"/>
        <w:rPr>
          <w:rFonts w:eastAsia="MS Mincho"/>
          <w:lang w:val="en-US"/>
        </w:rPr>
      </w:pPr>
      <w:r w:rsidRPr="00D21256">
        <w:rPr>
          <w:rFonts w:eastAsia="MS Mincho"/>
          <w:lang w:val="en-US"/>
        </w:rPr>
        <w:t>Timing between DL data reception and corresponding acknowledgement is indicated by a field in the DCI from a set of values</w:t>
      </w:r>
    </w:p>
    <w:p w14:paraId="51CB8814" w14:textId="77777777" w:rsidR="00B946CA" w:rsidRPr="00D21256" w:rsidRDefault="00B946CA" w:rsidP="009A3D9A">
      <w:pPr>
        <w:pStyle w:val="Listenabsatz"/>
        <w:numPr>
          <w:ilvl w:val="1"/>
          <w:numId w:val="23"/>
        </w:numPr>
        <w:overflowPunct w:val="0"/>
        <w:autoSpaceDE w:val="0"/>
        <w:autoSpaceDN w:val="0"/>
        <w:adjustRightInd w:val="0"/>
        <w:spacing w:after="0"/>
        <w:jc w:val="both"/>
        <w:rPr>
          <w:rFonts w:eastAsia="MS Mincho"/>
          <w:lang w:val="en-US"/>
        </w:rPr>
      </w:pPr>
      <w:r w:rsidRPr="00D21256">
        <w:rPr>
          <w:rFonts w:eastAsia="MS Mincho"/>
          <w:lang w:val="en-US"/>
        </w:rPr>
        <w:t>The set of values is configured by higher layer</w:t>
      </w:r>
    </w:p>
    <w:p w14:paraId="27B060ED" w14:textId="5D6BA39E" w:rsidR="0078123B" w:rsidRPr="004475D8" w:rsidRDefault="00B946CA" w:rsidP="009A3D9A">
      <w:pPr>
        <w:pStyle w:val="Listenabsatz"/>
        <w:numPr>
          <w:ilvl w:val="0"/>
          <w:numId w:val="23"/>
        </w:numPr>
        <w:overflowPunct w:val="0"/>
        <w:autoSpaceDE w:val="0"/>
        <w:autoSpaceDN w:val="0"/>
        <w:adjustRightInd w:val="0"/>
        <w:spacing w:after="0"/>
        <w:jc w:val="both"/>
        <w:rPr>
          <w:rFonts w:eastAsia="MS Mincho"/>
          <w:lang w:val="en-US"/>
        </w:rPr>
      </w:pPr>
      <w:r w:rsidRPr="00D21256">
        <w:rPr>
          <w:rFonts w:eastAsia="MS Mincho"/>
          <w:lang w:val="en-US"/>
        </w:rPr>
        <w:t>Timing(s) is (are) defined at least for the case where the timing(s) is (are) unknown to the UE</w:t>
      </w:r>
      <w:r w:rsidR="0078123B">
        <w:rPr>
          <w:rFonts w:eastAsia="MS Mincho"/>
          <w:lang w:val="en-US"/>
        </w:rPr>
        <w:tab/>
      </w:r>
    </w:p>
    <w:p w14:paraId="02D61E34" w14:textId="2E643065" w:rsidR="0078123B" w:rsidRDefault="00F5202F" w:rsidP="009A3D9A">
      <w:pPr>
        <w:pStyle w:val="Listenabsatz"/>
        <w:numPr>
          <w:ilvl w:val="1"/>
          <w:numId w:val="23"/>
        </w:numPr>
        <w:overflowPunct w:val="0"/>
        <w:autoSpaceDE w:val="0"/>
        <w:autoSpaceDN w:val="0"/>
        <w:adjustRightInd w:val="0"/>
        <w:spacing w:after="0"/>
        <w:jc w:val="both"/>
        <w:rPr>
          <w:rFonts w:eastAsia="MS Mincho"/>
          <w:lang w:val="en-US"/>
        </w:rPr>
      </w:pPr>
      <w:r>
        <w:rPr>
          <w:rFonts w:eastAsia="MS Mincho"/>
          <w:lang w:val="en-US"/>
        </w:rPr>
        <w:t>F</w:t>
      </w:r>
      <w:r w:rsidR="00B946CA" w:rsidRPr="00CD5CBA">
        <w:rPr>
          <w:rFonts w:eastAsia="MS Mincho"/>
          <w:lang w:val="en-US"/>
        </w:rPr>
        <w:t>FS the value for the timing</w:t>
      </w:r>
    </w:p>
    <w:p w14:paraId="027CB083" w14:textId="77777777" w:rsidR="009A3D9A" w:rsidRPr="007570F5" w:rsidRDefault="009A3D9A" w:rsidP="009A3D9A">
      <w:pPr>
        <w:pStyle w:val="Listenabsatz"/>
        <w:overflowPunct w:val="0"/>
        <w:autoSpaceDE w:val="0"/>
        <w:autoSpaceDN w:val="0"/>
        <w:adjustRightInd w:val="0"/>
        <w:spacing w:after="0"/>
        <w:ind w:left="1740"/>
        <w:jc w:val="both"/>
        <w:rPr>
          <w:rFonts w:eastAsia="MS Mincho"/>
          <w:lang w:val="en-US"/>
        </w:rPr>
      </w:pPr>
    </w:p>
    <w:p w14:paraId="2FF7128C" w14:textId="7C472E96" w:rsidR="0078123B" w:rsidRPr="007570F5" w:rsidRDefault="00F5202F" w:rsidP="009A3D9A">
      <w:pPr>
        <w:widowControl w:val="0"/>
        <w:autoSpaceDE w:val="0"/>
        <w:autoSpaceDN w:val="0"/>
        <w:adjustRightInd w:val="0"/>
        <w:spacing w:after="0" w:line="300" w:lineRule="atLeast"/>
        <w:rPr>
          <w:rFonts w:eastAsia="MS Mincho"/>
          <w:lang w:val="en-US"/>
        </w:rPr>
      </w:pPr>
      <w:r>
        <w:rPr>
          <w:rFonts w:eastAsia="MS Mincho"/>
          <w:lang w:val="en-US"/>
        </w:rPr>
        <w:t>Agreements</w:t>
      </w:r>
      <w:r w:rsidR="0078123B" w:rsidRPr="007570F5">
        <w:rPr>
          <w:rFonts w:eastAsia="MS Mincho"/>
          <w:lang w:val="en-US"/>
        </w:rPr>
        <w:t xml:space="preserve"> on HARQ timing for NR</w:t>
      </w:r>
      <w:r w:rsidR="0075612D">
        <w:rPr>
          <w:rFonts w:eastAsia="MS Mincho"/>
          <w:lang w:val="en-US"/>
        </w:rPr>
        <w:t>, based on</w:t>
      </w:r>
      <w:r w:rsidR="00B934DB">
        <w:rPr>
          <w:rFonts w:eastAsia="MS Mincho"/>
          <w:lang w:val="en-US"/>
        </w:rPr>
        <w:t xml:space="preserve"> [2]</w:t>
      </w:r>
      <w:r w:rsidR="00307B54">
        <w:rPr>
          <w:rFonts w:eastAsia="MS Mincho"/>
          <w:lang w:val="en-US"/>
        </w:rPr>
        <w:t>:</w:t>
      </w:r>
    </w:p>
    <w:p w14:paraId="69C0B573" w14:textId="77777777" w:rsidR="00B946CA" w:rsidRPr="004475D8" w:rsidRDefault="00B946CA" w:rsidP="009A3D9A">
      <w:pPr>
        <w:pStyle w:val="Listenabsatz"/>
        <w:numPr>
          <w:ilvl w:val="0"/>
          <w:numId w:val="28"/>
        </w:numPr>
        <w:overflowPunct w:val="0"/>
        <w:autoSpaceDE w:val="0"/>
        <w:autoSpaceDN w:val="0"/>
        <w:adjustRightInd w:val="0"/>
        <w:spacing w:after="0"/>
        <w:jc w:val="both"/>
        <w:rPr>
          <w:rFonts w:eastAsia="MS Mincho"/>
          <w:lang w:val="en-US"/>
        </w:rPr>
      </w:pPr>
      <w:r w:rsidRPr="0030167A">
        <w:rPr>
          <w:rFonts w:eastAsia="MS Mincho"/>
          <w:lang w:val="en-US"/>
        </w:rPr>
        <w:t>NR UE supports a set of minimum HARQ processing time</w:t>
      </w:r>
    </w:p>
    <w:p w14:paraId="20FDEFA5" w14:textId="77777777" w:rsidR="00B946CA" w:rsidRPr="00412983" w:rsidRDefault="00B946CA" w:rsidP="009A3D9A">
      <w:pPr>
        <w:pStyle w:val="Listenabsatz"/>
        <w:numPr>
          <w:ilvl w:val="1"/>
          <w:numId w:val="28"/>
        </w:numPr>
        <w:overflowPunct w:val="0"/>
        <w:autoSpaceDE w:val="0"/>
        <w:autoSpaceDN w:val="0"/>
        <w:adjustRightInd w:val="0"/>
        <w:spacing w:after="0"/>
        <w:jc w:val="both"/>
        <w:rPr>
          <w:rFonts w:eastAsia="MS Mincho"/>
          <w:lang w:val="en-US"/>
        </w:rPr>
      </w:pPr>
      <w:r w:rsidRPr="00C70AF7">
        <w:rPr>
          <w:rFonts w:eastAsia="MS Mincho"/>
          <w:lang w:val="en-US"/>
        </w:rPr>
        <w:t>FFS: set size</w:t>
      </w:r>
    </w:p>
    <w:p w14:paraId="48DF51E0" w14:textId="77777777" w:rsidR="00B946CA" w:rsidRPr="00D21256" w:rsidRDefault="00B946CA" w:rsidP="009A3D9A">
      <w:pPr>
        <w:pStyle w:val="Listenabsatz"/>
        <w:numPr>
          <w:ilvl w:val="0"/>
          <w:numId w:val="28"/>
        </w:numPr>
        <w:overflowPunct w:val="0"/>
        <w:autoSpaceDE w:val="0"/>
        <w:autoSpaceDN w:val="0"/>
        <w:adjustRightInd w:val="0"/>
        <w:spacing w:after="0"/>
        <w:jc w:val="both"/>
        <w:rPr>
          <w:rFonts w:eastAsia="MS Mincho"/>
          <w:lang w:val="en-US"/>
        </w:rPr>
      </w:pPr>
      <w:r w:rsidRPr="00D21256">
        <w:rPr>
          <w:rFonts w:eastAsia="MS Mincho"/>
          <w:lang w:val="en-US"/>
        </w:rPr>
        <w:t>NR supports different minimum HARQ processing time at least for across UEs</w:t>
      </w:r>
    </w:p>
    <w:p w14:paraId="3A54DC69" w14:textId="77777777" w:rsidR="00B946CA" w:rsidRPr="00D21256" w:rsidRDefault="00B946CA" w:rsidP="009A3D9A">
      <w:pPr>
        <w:pStyle w:val="Listenabsatz"/>
        <w:numPr>
          <w:ilvl w:val="1"/>
          <w:numId w:val="28"/>
        </w:numPr>
        <w:overflowPunct w:val="0"/>
        <w:autoSpaceDE w:val="0"/>
        <w:autoSpaceDN w:val="0"/>
        <w:adjustRightInd w:val="0"/>
        <w:spacing w:after="0"/>
        <w:jc w:val="both"/>
        <w:rPr>
          <w:rFonts w:eastAsia="MS Mincho"/>
          <w:lang w:val="en-US"/>
        </w:rPr>
      </w:pPr>
      <w:r w:rsidRPr="00D21256">
        <w:rPr>
          <w:rFonts w:eastAsia="MS Mincho"/>
          <w:lang w:val="en-US"/>
        </w:rPr>
        <w:t>The HARQ processing time at least includes:</w:t>
      </w:r>
    </w:p>
    <w:p w14:paraId="64988068" w14:textId="77777777" w:rsidR="00B946CA" w:rsidRPr="00D21256" w:rsidRDefault="00B946CA" w:rsidP="009A3D9A">
      <w:pPr>
        <w:pStyle w:val="Listenabsatz"/>
        <w:numPr>
          <w:ilvl w:val="2"/>
          <w:numId w:val="28"/>
        </w:numPr>
        <w:overflowPunct w:val="0"/>
        <w:autoSpaceDE w:val="0"/>
        <w:autoSpaceDN w:val="0"/>
        <w:adjustRightInd w:val="0"/>
        <w:spacing w:after="0"/>
        <w:jc w:val="both"/>
        <w:rPr>
          <w:rFonts w:eastAsia="MS Mincho"/>
          <w:lang w:val="en-US"/>
        </w:rPr>
      </w:pPr>
      <w:r w:rsidRPr="00D21256">
        <w:rPr>
          <w:rFonts w:eastAsia="MS Mincho"/>
          <w:lang w:val="en-US"/>
        </w:rPr>
        <w:t>Delay between DL data reception timing to the corresponding HARQ-ACK transmission timing</w:t>
      </w:r>
    </w:p>
    <w:p w14:paraId="498314EF" w14:textId="2FB3506A" w:rsidR="00B946CA" w:rsidRPr="00D21256" w:rsidRDefault="00B946CA" w:rsidP="009A3D9A">
      <w:pPr>
        <w:pStyle w:val="Listenabsatz"/>
        <w:numPr>
          <w:ilvl w:val="2"/>
          <w:numId w:val="28"/>
        </w:numPr>
        <w:overflowPunct w:val="0"/>
        <w:autoSpaceDE w:val="0"/>
        <w:autoSpaceDN w:val="0"/>
        <w:adjustRightInd w:val="0"/>
        <w:spacing w:after="0"/>
        <w:jc w:val="both"/>
        <w:rPr>
          <w:rFonts w:eastAsia="MS Mincho"/>
          <w:lang w:val="en-US"/>
        </w:rPr>
      </w:pPr>
      <w:r w:rsidRPr="00D21256">
        <w:rPr>
          <w:rFonts w:eastAsia="MS Mincho"/>
          <w:lang w:val="en-US"/>
        </w:rPr>
        <w:t>Delay between UL grant reception timing to the corresponding UL data transmission timing</w:t>
      </w:r>
    </w:p>
    <w:p w14:paraId="44C6F808" w14:textId="77777777" w:rsidR="00B946CA" w:rsidRPr="00D21256" w:rsidRDefault="00B946CA" w:rsidP="009A3D9A">
      <w:pPr>
        <w:pStyle w:val="Listenabsatz"/>
        <w:numPr>
          <w:ilvl w:val="1"/>
          <w:numId w:val="28"/>
        </w:numPr>
        <w:overflowPunct w:val="0"/>
        <w:autoSpaceDE w:val="0"/>
        <w:autoSpaceDN w:val="0"/>
        <w:adjustRightInd w:val="0"/>
        <w:spacing w:after="0"/>
        <w:jc w:val="both"/>
        <w:rPr>
          <w:rFonts w:eastAsia="MS Mincho"/>
          <w:lang w:val="en-US"/>
        </w:rPr>
      </w:pPr>
      <w:r w:rsidRPr="00D21256">
        <w:rPr>
          <w:rFonts w:eastAsia="MS Mincho"/>
          <w:lang w:val="en-US"/>
        </w:rPr>
        <w:t>NR UE is required to indicate its capability of minimum HARQ processing time to gNB</w:t>
      </w:r>
    </w:p>
    <w:p w14:paraId="20261144" w14:textId="77777777" w:rsidR="00B946CA" w:rsidRPr="00D21256" w:rsidRDefault="00B946CA" w:rsidP="009A3D9A">
      <w:pPr>
        <w:pStyle w:val="Listenabsatz"/>
        <w:numPr>
          <w:ilvl w:val="2"/>
          <w:numId w:val="28"/>
        </w:numPr>
        <w:overflowPunct w:val="0"/>
        <w:autoSpaceDE w:val="0"/>
        <w:autoSpaceDN w:val="0"/>
        <w:adjustRightInd w:val="0"/>
        <w:spacing w:after="0"/>
        <w:jc w:val="both"/>
        <w:rPr>
          <w:rFonts w:eastAsia="MS Mincho"/>
          <w:lang w:val="en-US"/>
        </w:rPr>
      </w:pPr>
      <w:r w:rsidRPr="00D21256">
        <w:rPr>
          <w:rFonts w:eastAsia="MS Mincho"/>
          <w:lang w:val="en-US"/>
        </w:rPr>
        <w:t>FFS how the capability is indicated by UE</w:t>
      </w:r>
    </w:p>
    <w:p w14:paraId="6F7126AE" w14:textId="77777777" w:rsidR="00B946CA" w:rsidRPr="00D21256" w:rsidRDefault="00B946CA" w:rsidP="009A3D9A">
      <w:pPr>
        <w:pStyle w:val="Listenabsatz"/>
        <w:numPr>
          <w:ilvl w:val="3"/>
          <w:numId w:val="28"/>
        </w:numPr>
        <w:overflowPunct w:val="0"/>
        <w:autoSpaceDE w:val="0"/>
        <w:autoSpaceDN w:val="0"/>
        <w:adjustRightInd w:val="0"/>
        <w:spacing w:after="0"/>
        <w:jc w:val="both"/>
        <w:rPr>
          <w:rFonts w:eastAsia="MS Mincho"/>
          <w:lang w:val="en-US"/>
        </w:rPr>
      </w:pPr>
      <w:r w:rsidRPr="00D21256">
        <w:rPr>
          <w:rFonts w:eastAsia="MS Mincho"/>
          <w:lang w:val="en-US"/>
        </w:rPr>
        <w:t>e.g. reported processing time granularity</w:t>
      </w:r>
    </w:p>
    <w:p w14:paraId="62E5DE44" w14:textId="77777777" w:rsidR="00B946CA" w:rsidRPr="00D21256" w:rsidRDefault="00B946CA" w:rsidP="009A3D9A">
      <w:pPr>
        <w:pStyle w:val="Listenabsatz"/>
        <w:numPr>
          <w:ilvl w:val="3"/>
          <w:numId w:val="28"/>
        </w:numPr>
        <w:overflowPunct w:val="0"/>
        <w:autoSpaceDE w:val="0"/>
        <w:autoSpaceDN w:val="0"/>
        <w:adjustRightInd w:val="0"/>
        <w:spacing w:after="0"/>
        <w:jc w:val="both"/>
        <w:rPr>
          <w:rFonts w:eastAsia="MS Mincho"/>
          <w:lang w:val="en-US"/>
        </w:rPr>
      </w:pPr>
      <w:r w:rsidRPr="00D21256">
        <w:rPr>
          <w:rFonts w:eastAsia="MS Mincho"/>
          <w:lang w:val="en-US"/>
        </w:rPr>
        <w:t>e.g. dependency of DMRS pattern configuration</w:t>
      </w:r>
    </w:p>
    <w:p w14:paraId="63C2A9CD" w14:textId="6C6FACE5" w:rsidR="00893629" w:rsidRPr="00D21256" w:rsidRDefault="00B946CA" w:rsidP="009A3D9A">
      <w:pPr>
        <w:pStyle w:val="Listenabsatz"/>
        <w:numPr>
          <w:ilvl w:val="1"/>
          <w:numId w:val="28"/>
        </w:numPr>
        <w:overflowPunct w:val="0"/>
        <w:autoSpaceDE w:val="0"/>
        <w:autoSpaceDN w:val="0"/>
        <w:adjustRightInd w:val="0"/>
        <w:spacing w:after="0"/>
        <w:jc w:val="both"/>
        <w:rPr>
          <w:rFonts w:eastAsia="MS Mincho"/>
          <w:lang w:val="en-US"/>
        </w:rPr>
      </w:pPr>
      <w:r w:rsidRPr="00D21256">
        <w:rPr>
          <w:rFonts w:eastAsia="MS Mincho"/>
          <w:lang w:val="en-US"/>
        </w:rPr>
        <w:t>FFS definition of minimum HARQ processing time</w:t>
      </w:r>
    </w:p>
    <w:p w14:paraId="29CC1501" w14:textId="7F645906" w:rsidR="00214ECE" w:rsidRDefault="00893629" w:rsidP="009A3D9A">
      <w:pPr>
        <w:spacing w:after="0"/>
        <w:rPr>
          <w:lang w:val="en-US"/>
        </w:rPr>
      </w:pPr>
      <w:r w:rsidRPr="00D21256">
        <w:rPr>
          <w:lang w:val="en-US"/>
        </w:rPr>
        <w:t>In this contribution</w:t>
      </w:r>
      <w:r w:rsidRPr="0055718E">
        <w:rPr>
          <w:lang w:val="en-US"/>
        </w:rPr>
        <w:t xml:space="preserve"> we present our views on HARQ timing and number of HARQ processes for NR.</w:t>
      </w:r>
    </w:p>
    <w:p w14:paraId="3DEFC63A" w14:textId="77777777" w:rsidR="009A3D9A" w:rsidRDefault="009A3D9A" w:rsidP="009A3D9A">
      <w:pPr>
        <w:spacing w:after="0"/>
        <w:rPr>
          <w:lang w:val="en-US"/>
        </w:rPr>
      </w:pPr>
    </w:p>
    <w:p w14:paraId="32946893" w14:textId="77777777" w:rsidR="009A3D9A" w:rsidRPr="009D743D" w:rsidRDefault="009A3D9A" w:rsidP="009A3D9A">
      <w:pPr>
        <w:spacing w:after="0"/>
        <w:rPr>
          <w:lang w:val="en-US"/>
        </w:rPr>
      </w:pPr>
    </w:p>
    <w:p w14:paraId="749539FF" w14:textId="77777777" w:rsidR="00214ECE" w:rsidRDefault="00A8240F" w:rsidP="009A3D9A">
      <w:pPr>
        <w:pStyle w:val="berschrift1"/>
        <w:spacing w:after="0"/>
        <w:rPr>
          <w:lang w:val="en-US"/>
        </w:rPr>
      </w:pPr>
      <w:bookmarkStart w:id="4" w:name="OLE_LINK15"/>
      <w:bookmarkStart w:id="5" w:name="OLE_LINK16"/>
      <w:r w:rsidRPr="007570F5">
        <w:rPr>
          <w:lang w:val="en-US"/>
        </w:rPr>
        <w:lastRenderedPageBreak/>
        <w:t>2</w:t>
      </w:r>
      <w:r w:rsidR="00435855" w:rsidRPr="007570F5">
        <w:rPr>
          <w:lang w:val="en-US"/>
        </w:rPr>
        <w:tab/>
        <w:t>HARQ timing</w:t>
      </w:r>
    </w:p>
    <w:p w14:paraId="2C651BFF" w14:textId="77777777" w:rsidR="009A3D9A" w:rsidRDefault="009A3D9A" w:rsidP="009A3D9A">
      <w:pPr>
        <w:spacing w:after="0"/>
        <w:jc w:val="both"/>
        <w:rPr>
          <w:lang w:val="en-US"/>
        </w:rPr>
      </w:pPr>
    </w:p>
    <w:p w14:paraId="47CFB94B" w14:textId="51D32082" w:rsidR="004A0CFD" w:rsidRDefault="00FE38A0" w:rsidP="009A3D9A">
      <w:pPr>
        <w:spacing w:after="0"/>
        <w:jc w:val="both"/>
        <w:rPr>
          <w:lang w:val="en-US"/>
        </w:rPr>
      </w:pPr>
      <w:r w:rsidRPr="00D21256">
        <w:rPr>
          <w:lang w:val="en-US"/>
        </w:rPr>
        <w:t>In the previous meeting</w:t>
      </w:r>
      <w:r w:rsidR="004475D8">
        <w:rPr>
          <w:lang w:val="en-US"/>
        </w:rPr>
        <w:t>,</w:t>
      </w:r>
      <w:r w:rsidRPr="00D21256">
        <w:rPr>
          <w:lang w:val="en-US"/>
        </w:rPr>
        <w:t xml:space="preserve"> it has been agreed to support a set of minimum HARQ processing times. </w:t>
      </w:r>
      <w:r w:rsidRPr="00AE03AA">
        <w:rPr>
          <w:lang w:val="en-US"/>
        </w:rPr>
        <w:t>T</w:t>
      </w:r>
      <w:r w:rsidRPr="00CB0A2E">
        <w:rPr>
          <w:lang w:val="en-US"/>
        </w:rPr>
        <w:t xml:space="preserve">he diverse use cases of NR </w:t>
      </w:r>
      <w:r w:rsidR="00C70AF7">
        <w:rPr>
          <w:lang w:val="en-US"/>
        </w:rPr>
        <w:t>set</w:t>
      </w:r>
      <w:r w:rsidR="00C70AF7" w:rsidRPr="00CB0A2E">
        <w:rPr>
          <w:lang w:val="en-US"/>
        </w:rPr>
        <w:t xml:space="preserve"> </w:t>
      </w:r>
      <w:r w:rsidRPr="00CB0A2E">
        <w:rPr>
          <w:lang w:val="en-US"/>
        </w:rPr>
        <w:t>a wide spectrum of requi</w:t>
      </w:r>
      <w:r w:rsidRPr="00D0662F">
        <w:rPr>
          <w:lang w:val="en-US"/>
        </w:rPr>
        <w:t xml:space="preserve">rements especially on the </w:t>
      </w:r>
      <w:r w:rsidR="00C70AF7">
        <w:rPr>
          <w:lang w:val="en-US"/>
        </w:rPr>
        <w:t xml:space="preserve">design of the </w:t>
      </w:r>
      <w:r w:rsidRPr="00D0662F">
        <w:rPr>
          <w:lang w:val="en-US"/>
        </w:rPr>
        <w:t xml:space="preserve">HARQ procedure. </w:t>
      </w:r>
      <w:r w:rsidR="00C70AF7">
        <w:rPr>
          <w:lang w:val="en-US"/>
        </w:rPr>
        <w:t>Therefore</w:t>
      </w:r>
      <w:r w:rsidRPr="00D0662F">
        <w:rPr>
          <w:lang w:val="en-US"/>
        </w:rPr>
        <w:t>, it is expected that</w:t>
      </w:r>
      <w:r w:rsidRPr="009D743D">
        <w:rPr>
          <w:lang w:val="en-US"/>
        </w:rPr>
        <w:t xml:space="preserve">, e.g., eMBB </w:t>
      </w:r>
      <w:r w:rsidR="00C70AF7">
        <w:rPr>
          <w:lang w:val="en-US"/>
        </w:rPr>
        <w:t xml:space="preserve">services </w:t>
      </w:r>
      <w:r w:rsidRPr="009D743D">
        <w:rPr>
          <w:lang w:val="en-US"/>
        </w:rPr>
        <w:t>employ</w:t>
      </w:r>
      <w:r w:rsidR="00335236">
        <w:rPr>
          <w:lang w:val="en-US"/>
        </w:rPr>
        <w:t xml:space="preserve"> a</w:t>
      </w:r>
      <w:r w:rsidRPr="009D743D">
        <w:rPr>
          <w:lang w:val="en-US"/>
        </w:rPr>
        <w:t xml:space="preserve"> different HARQ timing setup</w:t>
      </w:r>
      <w:r w:rsidRPr="0030167A">
        <w:rPr>
          <w:lang w:val="en-US"/>
        </w:rPr>
        <w:t xml:space="preserve"> </w:t>
      </w:r>
      <w:r w:rsidR="00335236">
        <w:rPr>
          <w:lang w:val="en-US"/>
        </w:rPr>
        <w:t xml:space="preserve">when </w:t>
      </w:r>
      <w:r w:rsidR="00C70AF7">
        <w:rPr>
          <w:lang w:val="en-US"/>
        </w:rPr>
        <w:t xml:space="preserve">compared to </w:t>
      </w:r>
      <w:r w:rsidRPr="0030167A">
        <w:rPr>
          <w:lang w:val="en-US"/>
        </w:rPr>
        <w:t>URLLC</w:t>
      </w:r>
      <w:r w:rsidR="00C70AF7">
        <w:rPr>
          <w:lang w:val="en-US"/>
        </w:rPr>
        <w:t xml:space="preserve"> services</w:t>
      </w:r>
      <w:r w:rsidRPr="0030167A">
        <w:rPr>
          <w:lang w:val="en-US"/>
        </w:rPr>
        <w:t xml:space="preserve">. </w:t>
      </w:r>
      <w:r w:rsidR="00C70AF7">
        <w:rPr>
          <w:lang w:val="en-US"/>
        </w:rPr>
        <w:t>Furthermore</w:t>
      </w:r>
      <w:r w:rsidRPr="004475D8">
        <w:rPr>
          <w:lang w:val="en-US"/>
        </w:rPr>
        <w:t>, the assumption that eNB and UE have the same processing time</w:t>
      </w:r>
      <w:r w:rsidR="00C70AF7">
        <w:rPr>
          <w:lang w:val="en-US"/>
        </w:rPr>
        <w:t>,</w:t>
      </w:r>
      <w:r w:rsidRPr="004475D8">
        <w:rPr>
          <w:lang w:val="en-US"/>
        </w:rPr>
        <w:t xml:space="preserve"> which has been taken for sake of simplicity, could be changed </w:t>
      </w:r>
      <w:r w:rsidR="00C70AF7">
        <w:rPr>
          <w:lang w:val="en-US"/>
        </w:rPr>
        <w:t xml:space="preserve">to </w:t>
      </w:r>
      <w:r w:rsidRPr="004475D8">
        <w:rPr>
          <w:lang w:val="en-US"/>
        </w:rPr>
        <w:t>f</w:t>
      </w:r>
      <w:r w:rsidRPr="00C70AF7">
        <w:rPr>
          <w:lang w:val="en-US"/>
        </w:rPr>
        <w:t>it the HARQ procedure to the new requirements of NR.</w:t>
      </w:r>
    </w:p>
    <w:p w14:paraId="5BACB3F6" w14:textId="77777777" w:rsidR="00D0662F" w:rsidRPr="00D0662F" w:rsidRDefault="00D0662F" w:rsidP="009A3D9A">
      <w:pPr>
        <w:spacing w:after="0"/>
        <w:jc w:val="both"/>
        <w:rPr>
          <w:lang w:val="en-US"/>
        </w:rPr>
      </w:pPr>
    </w:p>
    <w:p w14:paraId="607BC601" w14:textId="3D27D2B8" w:rsidR="00FE38A0" w:rsidRDefault="00553062" w:rsidP="009A3D9A">
      <w:pPr>
        <w:spacing w:after="0"/>
        <w:jc w:val="both"/>
        <w:rPr>
          <w:lang w:val="en-US"/>
        </w:rPr>
      </w:pPr>
      <w:r w:rsidRPr="009D743D">
        <w:rPr>
          <w:lang w:val="en-US"/>
        </w:rPr>
        <w:t xml:space="preserve">In NR, implicit or explicit signaling could be employed to configure a HARQ timing setup. </w:t>
      </w:r>
      <w:r w:rsidR="0083170A" w:rsidRPr="009D743D">
        <w:rPr>
          <w:lang w:val="en-US"/>
        </w:rPr>
        <w:t xml:space="preserve">However, explicit signaling can offer a higher flexibility and thus is more forward </w:t>
      </w:r>
      <w:r w:rsidR="00D0662F" w:rsidRPr="009D743D">
        <w:rPr>
          <w:lang w:val="en-US"/>
        </w:rPr>
        <w:t>compatible</w:t>
      </w:r>
      <w:r w:rsidR="0083170A" w:rsidRPr="009D743D">
        <w:rPr>
          <w:lang w:val="en-US"/>
        </w:rPr>
        <w:t xml:space="preserve"> than implicit signaling. </w:t>
      </w:r>
      <w:r w:rsidR="0083170A" w:rsidRPr="0030167A">
        <w:rPr>
          <w:lang w:val="en-US"/>
        </w:rPr>
        <w:t>For this purpose</w:t>
      </w:r>
      <w:r w:rsidR="0075612D">
        <w:rPr>
          <w:lang w:val="en-US"/>
        </w:rPr>
        <w:t>,</w:t>
      </w:r>
      <w:r w:rsidR="0083170A" w:rsidRPr="0030167A">
        <w:rPr>
          <w:lang w:val="en-US"/>
        </w:rPr>
        <w:t xml:space="preserve"> a combination of higher layer and L1 signaling can be considered. </w:t>
      </w:r>
      <w:r w:rsidR="006E5944" w:rsidRPr="004475D8">
        <w:rPr>
          <w:lang w:val="en-US"/>
        </w:rPr>
        <w:t xml:space="preserve">The higher layer signaling would configure a certain </w:t>
      </w:r>
      <w:r w:rsidR="006E5944" w:rsidRPr="00C70AF7">
        <w:rPr>
          <w:lang w:val="en-US"/>
        </w:rPr>
        <w:t>set of HARQ timings which are supported by the UE and gNB</w:t>
      </w:r>
      <w:r w:rsidR="006461BE" w:rsidRPr="00D21256">
        <w:rPr>
          <w:lang w:val="en-US"/>
        </w:rPr>
        <w:t xml:space="preserve"> and L1 signaling, e.g. DCI, could be employed to indicate which configuration out of the set is used.</w:t>
      </w:r>
      <w:r w:rsidR="00864685" w:rsidRPr="00D21256">
        <w:rPr>
          <w:lang w:val="en-US"/>
        </w:rPr>
        <w:t xml:space="preserve"> This would also save overhead in contrast to using only L1 signaling</w:t>
      </w:r>
      <w:r w:rsidR="00EB3EBC">
        <w:rPr>
          <w:lang w:val="en-US"/>
        </w:rPr>
        <w:t>,</w:t>
      </w:r>
      <w:r w:rsidR="00864685" w:rsidRPr="00412983">
        <w:rPr>
          <w:lang w:val="en-US"/>
        </w:rPr>
        <w:t xml:space="preserve"> since the higher layer sign</w:t>
      </w:r>
      <w:r w:rsidR="00864685" w:rsidRPr="00D21256">
        <w:rPr>
          <w:lang w:val="en-US"/>
        </w:rPr>
        <w:t>aling works semi-stati</w:t>
      </w:r>
      <w:r w:rsidR="00864685" w:rsidRPr="00EB3EBC">
        <w:rPr>
          <w:lang w:val="en-US"/>
        </w:rPr>
        <w:t>cally.</w:t>
      </w:r>
    </w:p>
    <w:p w14:paraId="08351458" w14:textId="77777777" w:rsidR="00D0662F" w:rsidRPr="00D0662F" w:rsidRDefault="00D0662F" w:rsidP="009A3D9A">
      <w:pPr>
        <w:spacing w:after="0"/>
        <w:jc w:val="both"/>
        <w:rPr>
          <w:lang w:val="en-US"/>
        </w:rPr>
      </w:pPr>
    </w:p>
    <w:p w14:paraId="35906DB9" w14:textId="48768E5F" w:rsidR="00A420F0" w:rsidRDefault="00A420F0" w:rsidP="009A3D9A">
      <w:pPr>
        <w:spacing w:after="0"/>
        <w:jc w:val="both"/>
        <w:rPr>
          <w:lang w:val="en-US"/>
        </w:rPr>
      </w:pPr>
      <w:r w:rsidRPr="00D0662F">
        <w:rPr>
          <w:b/>
          <w:lang w:val="en-US"/>
        </w:rPr>
        <w:t>Proposal 1</w:t>
      </w:r>
      <w:r w:rsidR="00644DF5" w:rsidRPr="00D0662F">
        <w:rPr>
          <w:lang w:val="en-US"/>
        </w:rPr>
        <w:t xml:space="preserve"> –</w:t>
      </w:r>
      <w:r w:rsidRPr="00D0662F">
        <w:rPr>
          <w:lang w:val="en-US"/>
        </w:rPr>
        <w:t xml:space="preserve"> HARQ timing should be</w:t>
      </w:r>
      <w:r w:rsidR="00644DF5" w:rsidRPr="00D0662F">
        <w:rPr>
          <w:lang w:val="en-US"/>
        </w:rPr>
        <w:t xml:space="preserve"> configurable per UE and gNB.</w:t>
      </w:r>
    </w:p>
    <w:p w14:paraId="3D35205F" w14:textId="77777777" w:rsidR="00D0662F" w:rsidRPr="00D0662F" w:rsidRDefault="00D0662F" w:rsidP="009A3D9A">
      <w:pPr>
        <w:spacing w:after="0"/>
        <w:jc w:val="both"/>
        <w:rPr>
          <w:lang w:val="en-US"/>
        </w:rPr>
      </w:pPr>
    </w:p>
    <w:p w14:paraId="592F49CB" w14:textId="50507F48" w:rsidR="0030167A" w:rsidRDefault="00644DF5" w:rsidP="009A3D9A">
      <w:pPr>
        <w:spacing w:after="0"/>
        <w:jc w:val="both"/>
        <w:rPr>
          <w:lang w:val="en-US"/>
        </w:rPr>
      </w:pPr>
      <w:r w:rsidRPr="00D0662F">
        <w:rPr>
          <w:b/>
          <w:lang w:val="en-US"/>
        </w:rPr>
        <w:t xml:space="preserve">Proposal 2 </w:t>
      </w:r>
      <w:r w:rsidRPr="00D0662F">
        <w:rPr>
          <w:lang w:val="en-US"/>
        </w:rPr>
        <w:t>– Timing can be configured by combination of higher layer and L1 signaling.</w:t>
      </w:r>
    </w:p>
    <w:p w14:paraId="4F7747A0" w14:textId="77777777" w:rsidR="0030167A" w:rsidRDefault="0030167A" w:rsidP="009A3D9A">
      <w:pPr>
        <w:spacing w:after="0"/>
        <w:jc w:val="both"/>
        <w:rPr>
          <w:lang w:val="en-US"/>
        </w:rPr>
      </w:pPr>
    </w:p>
    <w:p w14:paraId="0E0A58D1" w14:textId="400ADD73" w:rsidR="00864685" w:rsidRDefault="000B1FBC" w:rsidP="009A3D9A">
      <w:pPr>
        <w:spacing w:after="0"/>
        <w:jc w:val="both"/>
        <w:rPr>
          <w:lang w:val="en-US"/>
        </w:rPr>
      </w:pPr>
      <w:r w:rsidRPr="00D0662F">
        <w:rPr>
          <w:lang w:val="en-US"/>
        </w:rPr>
        <w:t xml:space="preserve">To ensure flexibility it should be considered to allow dynamic switching between the HARQ feedback schemes. </w:t>
      </w:r>
      <w:r w:rsidRPr="009D743D">
        <w:rPr>
          <w:lang w:val="en-US"/>
        </w:rPr>
        <w:t xml:space="preserve">Thus, the gNB could adapt the HARQ feedback based on </w:t>
      </w:r>
      <w:r w:rsidR="00EB3EBC">
        <w:rPr>
          <w:lang w:val="en-US"/>
        </w:rPr>
        <w:t xml:space="preserve">service </w:t>
      </w:r>
      <w:r w:rsidRPr="009D743D">
        <w:rPr>
          <w:lang w:val="en-US"/>
        </w:rPr>
        <w:t>requirements</w:t>
      </w:r>
      <w:r w:rsidR="00C54001">
        <w:rPr>
          <w:lang w:val="en-US"/>
        </w:rPr>
        <w:t xml:space="preserve">, e.g. </w:t>
      </w:r>
      <w:r w:rsidRPr="009D743D">
        <w:rPr>
          <w:lang w:val="en-US"/>
        </w:rPr>
        <w:t>latency and</w:t>
      </w:r>
      <w:r w:rsidR="00C54001">
        <w:rPr>
          <w:lang w:val="en-US"/>
        </w:rPr>
        <w:t>/or</w:t>
      </w:r>
      <w:r w:rsidRPr="009D743D">
        <w:rPr>
          <w:lang w:val="en-US"/>
        </w:rPr>
        <w:t xml:space="preserve"> reliability.</w:t>
      </w:r>
    </w:p>
    <w:p w14:paraId="004FFEF9" w14:textId="77777777" w:rsidR="00D0662F" w:rsidRPr="00D0662F" w:rsidRDefault="00D0662F" w:rsidP="009A3D9A">
      <w:pPr>
        <w:spacing w:after="0"/>
        <w:jc w:val="both"/>
        <w:rPr>
          <w:lang w:val="en-US"/>
        </w:rPr>
      </w:pPr>
    </w:p>
    <w:p w14:paraId="40B05384" w14:textId="1A8F8F8E" w:rsidR="0030167A" w:rsidRDefault="002745BD" w:rsidP="009A3D9A">
      <w:pPr>
        <w:spacing w:after="0"/>
        <w:jc w:val="both"/>
        <w:rPr>
          <w:lang w:val="en-US"/>
        </w:rPr>
      </w:pPr>
      <w:r w:rsidRPr="00D0662F">
        <w:rPr>
          <w:b/>
          <w:lang w:val="en-US"/>
        </w:rPr>
        <w:t xml:space="preserve">Proposal 3 </w:t>
      </w:r>
      <w:r w:rsidRPr="00D0662F">
        <w:rPr>
          <w:lang w:val="en-US"/>
        </w:rPr>
        <w:t>– Dynamic switching between HARQ feedback schemes should be studied.</w:t>
      </w:r>
    </w:p>
    <w:p w14:paraId="1082FFD3" w14:textId="77777777" w:rsidR="00335236" w:rsidRPr="009D743D" w:rsidRDefault="00335236" w:rsidP="009A3D9A">
      <w:pPr>
        <w:spacing w:after="0"/>
        <w:jc w:val="both"/>
        <w:rPr>
          <w:lang w:val="en-US"/>
        </w:rPr>
      </w:pPr>
    </w:p>
    <w:p w14:paraId="0529E35E" w14:textId="47EED1DA" w:rsidR="00F653AB" w:rsidRDefault="00F653AB" w:rsidP="009A3D9A">
      <w:pPr>
        <w:spacing w:after="0"/>
        <w:jc w:val="both"/>
        <w:rPr>
          <w:lang w:val="en-US"/>
        </w:rPr>
      </w:pPr>
      <w:r w:rsidRPr="009D743D">
        <w:rPr>
          <w:lang w:val="en-US"/>
        </w:rPr>
        <w:t>The maximum TA is 0.67ms</w:t>
      </w:r>
      <w:r w:rsidR="004C7B43">
        <w:rPr>
          <w:lang w:val="en-US"/>
        </w:rPr>
        <w:t xml:space="preserve"> corresponding to 100 km cell size</w:t>
      </w:r>
      <w:r w:rsidRPr="009D743D">
        <w:rPr>
          <w:lang w:val="en-US"/>
        </w:rPr>
        <w:t xml:space="preserve"> in LTE. If this value is applied </w:t>
      </w:r>
      <w:r w:rsidR="00932F61">
        <w:rPr>
          <w:lang w:val="en-US"/>
        </w:rPr>
        <w:t>to</w:t>
      </w:r>
      <w:r w:rsidRPr="009D743D">
        <w:rPr>
          <w:lang w:val="en-US"/>
        </w:rPr>
        <w:t xml:space="preserve"> the processing time</w:t>
      </w:r>
      <w:r w:rsidR="00932F61">
        <w:rPr>
          <w:lang w:val="en-US"/>
        </w:rPr>
        <w:t>,</w:t>
      </w:r>
      <w:r w:rsidRPr="009D743D">
        <w:rPr>
          <w:lang w:val="en-US"/>
        </w:rPr>
        <w:t xml:space="preserve"> it </w:t>
      </w:r>
      <w:r w:rsidR="00932F61" w:rsidRPr="0030167A">
        <w:rPr>
          <w:lang w:val="en-US"/>
        </w:rPr>
        <w:t>unnecessarily</w:t>
      </w:r>
      <w:r w:rsidR="00932F61">
        <w:rPr>
          <w:lang w:val="en-US"/>
        </w:rPr>
        <w:t xml:space="preserve"> </w:t>
      </w:r>
      <w:r w:rsidRPr="009D743D">
        <w:rPr>
          <w:lang w:val="en-US"/>
        </w:rPr>
        <w:t>increases the HARQ delay</w:t>
      </w:r>
      <w:r w:rsidR="00932F61">
        <w:rPr>
          <w:lang w:val="en-US"/>
        </w:rPr>
        <w:t>,</w:t>
      </w:r>
      <w:r w:rsidRPr="009D743D">
        <w:rPr>
          <w:lang w:val="en-US"/>
        </w:rPr>
        <w:t xml:space="preserve"> especially for cell center UEs</w:t>
      </w:r>
      <w:r w:rsidRPr="0030167A">
        <w:rPr>
          <w:lang w:val="en-US"/>
        </w:rPr>
        <w:t>. If flexible timing is supported</w:t>
      </w:r>
      <w:r w:rsidR="00932F61">
        <w:rPr>
          <w:lang w:val="en-US"/>
        </w:rPr>
        <w:t>,</w:t>
      </w:r>
      <w:r w:rsidRPr="0030167A">
        <w:rPr>
          <w:lang w:val="en-US"/>
        </w:rPr>
        <w:t xml:space="preserve"> the gNB can consider the actual value of </w:t>
      </w:r>
      <w:r w:rsidRPr="004475D8">
        <w:rPr>
          <w:lang w:val="en-US"/>
        </w:rPr>
        <w:t>TA, such that cell center UEs can send their HARQ feedback earlier than cell edge UEs.</w:t>
      </w:r>
    </w:p>
    <w:p w14:paraId="68687CB2" w14:textId="77777777" w:rsidR="00D0662F" w:rsidRPr="00D0662F" w:rsidRDefault="00D0662F" w:rsidP="009A3D9A">
      <w:pPr>
        <w:spacing w:after="0"/>
        <w:jc w:val="both"/>
        <w:rPr>
          <w:lang w:val="en-US"/>
        </w:rPr>
      </w:pPr>
    </w:p>
    <w:p w14:paraId="24E0A141" w14:textId="2FF58345" w:rsidR="009777D2" w:rsidRPr="00D0662F" w:rsidRDefault="009777D2" w:rsidP="009A3D9A">
      <w:pPr>
        <w:spacing w:after="0"/>
        <w:jc w:val="both"/>
        <w:rPr>
          <w:lang w:val="en-US"/>
        </w:rPr>
      </w:pPr>
      <w:r w:rsidRPr="009D743D">
        <w:rPr>
          <w:b/>
          <w:lang w:val="en-US"/>
        </w:rPr>
        <w:t>Observation 1</w:t>
      </w:r>
      <w:r w:rsidRPr="009D743D">
        <w:rPr>
          <w:lang w:val="en-US"/>
        </w:rPr>
        <w:t xml:space="preserve"> – For fast HARQ feedback schemes with low processing time, </w:t>
      </w:r>
      <w:r w:rsidR="00F2515B">
        <w:rPr>
          <w:lang w:val="en-US"/>
        </w:rPr>
        <w:t xml:space="preserve">a </w:t>
      </w:r>
      <w:r w:rsidR="00F65061">
        <w:rPr>
          <w:lang w:val="en-US"/>
        </w:rPr>
        <w:t>HARQ timing</w:t>
      </w:r>
      <w:r w:rsidR="00F2515B">
        <w:rPr>
          <w:lang w:val="en-US"/>
        </w:rPr>
        <w:t xml:space="preserve"> scheme</w:t>
      </w:r>
      <w:r w:rsidR="00F65061">
        <w:rPr>
          <w:lang w:val="en-US"/>
        </w:rPr>
        <w:t xml:space="preserve"> based on the </w:t>
      </w:r>
      <w:r w:rsidRPr="009D743D">
        <w:rPr>
          <w:lang w:val="en-US"/>
        </w:rPr>
        <w:t xml:space="preserve">maximum </w:t>
      </w:r>
      <w:r w:rsidR="000C0AFF">
        <w:rPr>
          <w:lang w:val="en-US"/>
        </w:rPr>
        <w:t>cell size (100 km in LTE)</w:t>
      </w:r>
      <w:r w:rsidR="000C0AFF" w:rsidRPr="009D743D">
        <w:rPr>
          <w:lang w:val="en-US"/>
        </w:rPr>
        <w:t xml:space="preserve"> </w:t>
      </w:r>
      <w:r w:rsidRPr="009D743D">
        <w:rPr>
          <w:lang w:val="en-US"/>
        </w:rPr>
        <w:t>can degrade the performance for UEs</w:t>
      </w:r>
      <w:r w:rsidR="00F65061">
        <w:rPr>
          <w:lang w:val="en-US"/>
        </w:rPr>
        <w:t xml:space="preserve"> with small TA</w:t>
      </w:r>
      <w:r w:rsidR="000C0AFF">
        <w:rPr>
          <w:lang w:val="en-US"/>
        </w:rPr>
        <w:t>s</w:t>
      </w:r>
      <w:r w:rsidRPr="009D743D">
        <w:rPr>
          <w:lang w:val="en-US"/>
        </w:rPr>
        <w:t xml:space="preserve"> seve</w:t>
      </w:r>
      <w:r w:rsidRPr="00D0662F">
        <w:rPr>
          <w:lang w:val="en-US"/>
        </w:rPr>
        <w:t>r</w:t>
      </w:r>
      <w:r w:rsidR="00D0662F">
        <w:rPr>
          <w:lang w:val="en-US"/>
        </w:rPr>
        <w:t>e</w:t>
      </w:r>
      <w:r w:rsidRPr="00D0662F">
        <w:rPr>
          <w:lang w:val="en-US"/>
        </w:rPr>
        <w:t>ly.</w:t>
      </w:r>
    </w:p>
    <w:p w14:paraId="52E3EAB3" w14:textId="77777777" w:rsidR="00D0662F" w:rsidRDefault="00D0662F" w:rsidP="009A3D9A">
      <w:pPr>
        <w:spacing w:after="0"/>
        <w:jc w:val="both"/>
        <w:rPr>
          <w:b/>
          <w:lang w:val="en-US"/>
        </w:rPr>
      </w:pPr>
    </w:p>
    <w:p w14:paraId="3F86CACA" w14:textId="3653EB97" w:rsidR="00A420F0" w:rsidRDefault="002745BD" w:rsidP="009A3D9A">
      <w:pPr>
        <w:spacing w:after="0"/>
        <w:rPr>
          <w:lang w:val="en-US"/>
        </w:rPr>
      </w:pPr>
      <w:r w:rsidRPr="00D0662F">
        <w:rPr>
          <w:b/>
          <w:lang w:val="en-US"/>
        </w:rPr>
        <w:t xml:space="preserve">Proposal 4 </w:t>
      </w:r>
      <w:r w:rsidRPr="00D0662F">
        <w:rPr>
          <w:lang w:val="en-US"/>
        </w:rPr>
        <w:t>– HARQ timing in NR</w:t>
      </w:r>
      <w:r w:rsidRPr="009D743D">
        <w:rPr>
          <w:lang w:val="en-US"/>
        </w:rPr>
        <w:t xml:space="preserve"> should be independent from maximum TA.</w:t>
      </w:r>
    </w:p>
    <w:p w14:paraId="49485D48" w14:textId="77777777" w:rsidR="005F1FF9" w:rsidRPr="007570F5" w:rsidRDefault="005F1FF9" w:rsidP="009A3D9A">
      <w:pPr>
        <w:spacing w:after="0"/>
        <w:rPr>
          <w:lang w:val="en-US"/>
        </w:rPr>
      </w:pPr>
    </w:p>
    <w:p w14:paraId="100F5D32" w14:textId="46D37FD9" w:rsidR="00A400B6" w:rsidRPr="007570F5" w:rsidRDefault="00A400B6" w:rsidP="009A3D9A">
      <w:pPr>
        <w:pStyle w:val="berschrift1"/>
        <w:pBdr>
          <w:top w:val="single" w:sz="12" w:space="4" w:color="auto"/>
        </w:pBdr>
        <w:spacing w:after="0"/>
        <w:rPr>
          <w:lang w:val="en-US"/>
        </w:rPr>
      </w:pPr>
      <w:bookmarkStart w:id="6" w:name="OLE_LINK13"/>
      <w:bookmarkStart w:id="7" w:name="OLE_LINK14"/>
      <w:bookmarkEnd w:id="4"/>
      <w:bookmarkEnd w:id="5"/>
      <w:r w:rsidRPr="007570F5">
        <w:rPr>
          <w:lang w:val="en-US"/>
        </w:rPr>
        <w:t>3</w:t>
      </w:r>
      <w:r w:rsidRPr="007570F5">
        <w:rPr>
          <w:lang w:val="en-US"/>
        </w:rPr>
        <w:tab/>
      </w:r>
      <w:r w:rsidR="00435855" w:rsidRPr="007570F5">
        <w:rPr>
          <w:lang w:val="en-US"/>
        </w:rPr>
        <w:t>Number of HARQ processes</w:t>
      </w:r>
    </w:p>
    <w:p w14:paraId="79A3A797" w14:textId="77777777" w:rsidR="009A3D9A" w:rsidRDefault="009A3D9A" w:rsidP="009A3D9A">
      <w:pPr>
        <w:spacing w:after="0"/>
        <w:jc w:val="both"/>
        <w:rPr>
          <w:lang w:val="en-US"/>
        </w:rPr>
      </w:pPr>
    </w:p>
    <w:p w14:paraId="184D5499" w14:textId="37069EEB" w:rsidR="0008048A" w:rsidRDefault="0008048A" w:rsidP="009A3D9A">
      <w:pPr>
        <w:spacing w:after="0"/>
        <w:jc w:val="both"/>
        <w:rPr>
          <w:lang w:val="en-US"/>
        </w:rPr>
      </w:pPr>
      <w:r w:rsidRPr="00D21256">
        <w:rPr>
          <w:lang w:val="en-US"/>
        </w:rPr>
        <w:t xml:space="preserve">The number of required HARQ processes highly correlates with </w:t>
      </w:r>
      <w:r w:rsidR="000A4FF1">
        <w:rPr>
          <w:lang w:val="en-US"/>
        </w:rPr>
        <w:t xml:space="preserve">the </w:t>
      </w:r>
      <w:r w:rsidRPr="00D21256">
        <w:rPr>
          <w:lang w:val="en-US"/>
        </w:rPr>
        <w:t xml:space="preserve">HARQ RTT. </w:t>
      </w:r>
      <w:r w:rsidR="00756FC5" w:rsidRPr="00D21256">
        <w:rPr>
          <w:lang w:val="en-US"/>
        </w:rPr>
        <w:t xml:space="preserve">Since NR has different requirements on HARQ timing which also affects the HARQ RTT, the number of HARQ processes should be adaptive. </w:t>
      </w:r>
      <w:r w:rsidR="00756FC5" w:rsidRPr="00AE03AA">
        <w:rPr>
          <w:lang w:val="en-US"/>
        </w:rPr>
        <w:t>Lower HARQ timing decreases the HARQ RTT and thus requires less HARQ processes.</w:t>
      </w:r>
    </w:p>
    <w:p w14:paraId="777ACB27" w14:textId="77777777" w:rsidR="0030167A" w:rsidRPr="00CB0A2E" w:rsidRDefault="0030167A" w:rsidP="009A3D9A">
      <w:pPr>
        <w:spacing w:after="0"/>
        <w:jc w:val="both"/>
        <w:rPr>
          <w:lang w:val="en-US"/>
        </w:rPr>
      </w:pPr>
    </w:p>
    <w:p w14:paraId="187CCD45" w14:textId="4AF0319D" w:rsidR="009777D2" w:rsidRPr="009D743D" w:rsidRDefault="009777D2" w:rsidP="009A3D9A">
      <w:pPr>
        <w:spacing w:after="0"/>
        <w:jc w:val="both"/>
        <w:rPr>
          <w:lang w:val="en-US"/>
        </w:rPr>
      </w:pPr>
      <w:r w:rsidRPr="009D743D">
        <w:rPr>
          <w:b/>
          <w:lang w:val="en-US"/>
        </w:rPr>
        <w:t>Observation 2</w:t>
      </w:r>
      <w:r w:rsidRPr="009D743D">
        <w:rPr>
          <w:lang w:val="en-US"/>
        </w:rPr>
        <w:t xml:space="preserve"> – Lower HARQ timing reduces the number of required HARQ processes.</w:t>
      </w:r>
    </w:p>
    <w:p w14:paraId="38F7203F" w14:textId="77777777" w:rsidR="0030167A" w:rsidRDefault="0030167A" w:rsidP="009A3D9A">
      <w:pPr>
        <w:spacing w:after="0"/>
        <w:jc w:val="both"/>
        <w:rPr>
          <w:b/>
          <w:lang w:val="en-US"/>
        </w:rPr>
      </w:pPr>
    </w:p>
    <w:p w14:paraId="01943821" w14:textId="7CFF77E9" w:rsidR="0030167A" w:rsidRPr="0030167A" w:rsidRDefault="002745BD" w:rsidP="009A3D9A">
      <w:pPr>
        <w:spacing w:after="0"/>
        <w:jc w:val="both"/>
        <w:rPr>
          <w:lang w:val="en-US"/>
        </w:rPr>
      </w:pPr>
      <w:r w:rsidRPr="0030167A">
        <w:rPr>
          <w:b/>
          <w:lang w:val="en-US"/>
        </w:rPr>
        <w:lastRenderedPageBreak/>
        <w:t xml:space="preserve">Proposal 5 </w:t>
      </w:r>
      <w:r w:rsidRPr="0030167A">
        <w:rPr>
          <w:lang w:val="en-US"/>
        </w:rPr>
        <w:t xml:space="preserve">– </w:t>
      </w:r>
      <w:r w:rsidR="00336111">
        <w:rPr>
          <w:lang w:val="en-US"/>
        </w:rPr>
        <w:t xml:space="preserve">The </w:t>
      </w:r>
      <w:r w:rsidRPr="0030167A">
        <w:rPr>
          <w:lang w:val="en-US"/>
        </w:rPr>
        <w:t>Number of HARQ processes can be different for each use case.</w:t>
      </w:r>
    </w:p>
    <w:p w14:paraId="3902AFD6" w14:textId="77777777" w:rsidR="0075612D" w:rsidRDefault="0075612D" w:rsidP="009A3D9A">
      <w:pPr>
        <w:spacing w:after="0"/>
        <w:jc w:val="both"/>
        <w:rPr>
          <w:lang w:val="en-US"/>
        </w:rPr>
      </w:pPr>
    </w:p>
    <w:p w14:paraId="7FF5EA1E" w14:textId="68F2810C" w:rsidR="00756FC5" w:rsidRDefault="00756FC5" w:rsidP="009A3D9A">
      <w:pPr>
        <w:spacing w:after="0"/>
        <w:jc w:val="both"/>
        <w:rPr>
          <w:lang w:val="en-US"/>
        </w:rPr>
      </w:pPr>
      <w:r w:rsidRPr="0030167A">
        <w:rPr>
          <w:lang w:val="en-US"/>
        </w:rPr>
        <w:t>The UE should report its HARQ timing capabilities as well as the maximum number of HARQ processes it supports to the gNB. This can be done via higher layer signaling or implicitly since the gNB knows the timing capabilities of the UE.</w:t>
      </w:r>
    </w:p>
    <w:p w14:paraId="7E4796A9" w14:textId="77777777" w:rsidR="0030167A" w:rsidRPr="0030167A" w:rsidRDefault="0030167A" w:rsidP="009A3D9A">
      <w:pPr>
        <w:spacing w:after="0"/>
        <w:jc w:val="both"/>
        <w:rPr>
          <w:lang w:val="en-US"/>
        </w:rPr>
      </w:pPr>
    </w:p>
    <w:p w14:paraId="23A4E7CE" w14:textId="1D59CEB1" w:rsidR="00114A98" w:rsidRPr="0030167A" w:rsidRDefault="002745BD" w:rsidP="009A3D9A">
      <w:pPr>
        <w:spacing w:after="0"/>
        <w:jc w:val="both"/>
        <w:rPr>
          <w:lang w:val="en-US"/>
        </w:rPr>
      </w:pPr>
      <w:r w:rsidRPr="0030167A">
        <w:rPr>
          <w:b/>
          <w:lang w:val="en-US"/>
        </w:rPr>
        <w:t xml:space="preserve">Proposal 6 </w:t>
      </w:r>
      <w:r w:rsidRPr="0030167A">
        <w:rPr>
          <w:lang w:val="en-US"/>
        </w:rPr>
        <w:t xml:space="preserve">– </w:t>
      </w:r>
      <w:r w:rsidR="00756FC5" w:rsidRPr="0030167A">
        <w:rPr>
          <w:lang w:val="en-US"/>
        </w:rPr>
        <w:t>The number of HARQ processes can be signaled implicitly by the HARQ timing.</w:t>
      </w:r>
    </w:p>
    <w:p w14:paraId="085D7E97" w14:textId="77777777" w:rsidR="00A143C7" w:rsidRPr="007570F5" w:rsidRDefault="00B47CF7" w:rsidP="009A3D9A">
      <w:pPr>
        <w:pStyle w:val="berschrift1"/>
        <w:spacing w:after="0"/>
        <w:rPr>
          <w:lang w:val="en-US"/>
        </w:rPr>
      </w:pPr>
      <w:r w:rsidRPr="007570F5">
        <w:rPr>
          <w:lang w:val="en-US"/>
        </w:rPr>
        <w:t>4</w:t>
      </w:r>
      <w:r w:rsidR="00A143C7" w:rsidRPr="007570F5">
        <w:rPr>
          <w:lang w:val="en-US"/>
        </w:rPr>
        <w:tab/>
        <w:t>Conclusion</w:t>
      </w:r>
    </w:p>
    <w:p w14:paraId="16614372" w14:textId="77777777" w:rsidR="009A3D9A" w:rsidRDefault="009A3D9A" w:rsidP="009A3D9A">
      <w:pPr>
        <w:spacing w:after="0"/>
        <w:jc w:val="both"/>
        <w:rPr>
          <w:lang w:val="en-US"/>
        </w:rPr>
      </w:pPr>
    </w:p>
    <w:p w14:paraId="76AEB77F" w14:textId="1445EC82" w:rsidR="000D29FD" w:rsidRDefault="000D29FD" w:rsidP="009A3D9A">
      <w:pPr>
        <w:spacing w:after="0"/>
        <w:jc w:val="both"/>
        <w:rPr>
          <w:lang w:val="en-US"/>
        </w:rPr>
      </w:pPr>
      <w:r w:rsidRPr="00D21256">
        <w:rPr>
          <w:lang w:val="en-US"/>
        </w:rPr>
        <w:t xml:space="preserve">In this contribution we discussed some aspects on the HARQ timing and the number of HARQ processes. </w:t>
      </w:r>
      <w:r w:rsidRPr="00AE03AA">
        <w:rPr>
          <w:lang w:val="en-US"/>
        </w:rPr>
        <w:t xml:space="preserve">We make </w:t>
      </w:r>
      <w:r w:rsidR="006E607A">
        <w:rPr>
          <w:lang w:val="en-US"/>
        </w:rPr>
        <w:t xml:space="preserve">the </w:t>
      </w:r>
      <w:r w:rsidRPr="00AE03AA">
        <w:rPr>
          <w:lang w:val="en-US"/>
        </w:rPr>
        <w:t>following observations:</w:t>
      </w:r>
    </w:p>
    <w:p w14:paraId="2F760DB1" w14:textId="77777777" w:rsidR="0030167A" w:rsidRPr="0055718E" w:rsidRDefault="0030167A" w:rsidP="009A3D9A">
      <w:pPr>
        <w:spacing w:after="0"/>
        <w:jc w:val="both"/>
        <w:rPr>
          <w:lang w:val="en-US"/>
        </w:rPr>
      </w:pPr>
    </w:p>
    <w:p w14:paraId="4CB7BC09" w14:textId="77777777" w:rsidR="004C7B43" w:rsidRPr="00D0662F" w:rsidRDefault="004C7B43" w:rsidP="009A3D9A">
      <w:pPr>
        <w:spacing w:after="0"/>
        <w:jc w:val="both"/>
        <w:rPr>
          <w:lang w:val="en-US"/>
        </w:rPr>
      </w:pPr>
      <w:r w:rsidRPr="009D743D">
        <w:rPr>
          <w:b/>
          <w:lang w:val="en-US"/>
        </w:rPr>
        <w:t>Observation 1</w:t>
      </w:r>
      <w:r w:rsidRPr="009D743D">
        <w:rPr>
          <w:lang w:val="en-US"/>
        </w:rPr>
        <w:t xml:space="preserve"> – For fast HARQ feedback schemes with low processing time, </w:t>
      </w:r>
      <w:r>
        <w:rPr>
          <w:lang w:val="en-US"/>
        </w:rPr>
        <w:t xml:space="preserve">a HARQ timing scheme based on the </w:t>
      </w:r>
      <w:r w:rsidRPr="009D743D">
        <w:rPr>
          <w:lang w:val="en-US"/>
        </w:rPr>
        <w:t xml:space="preserve">maximum </w:t>
      </w:r>
      <w:r>
        <w:rPr>
          <w:lang w:val="en-US"/>
        </w:rPr>
        <w:t>cell size (100 km in LTE)</w:t>
      </w:r>
      <w:r w:rsidRPr="009D743D">
        <w:rPr>
          <w:lang w:val="en-US"/>
        </w:rPr>
        <w:t xml:space="preserve"> can degrade the performance for UEs</w:t>
      </w:r>
      <w:r>
        <w:rPr>
          <w:lang w:val="en-US"/>
        </w:rPr>
        <w:t xml:space="preserve"> with small TAs</w:t>
      </w:r>
      <w:r w:rsidRPr="009D743D">
        <w:rPr>
          <w:lang w:val="en-US"/>
        </w:rPr>
        <w:t xml:space="preserve"> seve</w:t>
      </w:r>
      <w:r w:rsidRPr="00D0662F">
        <w:rPr>
          <w:lang w:val="en-US"/>
        </w:rPr>
        <w:t>r</w:t>
      </w:r>
      <w:r>
        <w:rPr>
          <w:lang w:val="en-US"/>
        </w:rPr>
        <w:t>e</w:t>
      </w:r>
      <w:r w:rsidRPr="00D0662F">
        <w:rPr>
          <w:lang w:val="en-US"/>
        </w:rPr>
        <w:t>ly.</w:t>
      </w:r>
    </w:p>
    <w:p w14:paraId="277667DE" w14:textId="77777777" w:rsidR="00FE2B42" w:rsidRDefault="00FE2B42" w:rsidP="009A3D9A">
      <w:pPr>
        <w:spacing w:after="0"/>
        <w:jc w:val="both"/>
        <w:rPr>
          <w:b/>
          <w:lang w:val="en-US"/>
        </w:rPr>
      </w:pPr>
    </w:p>
    <w:p w14:paraId="7733CC5C" w14:textId="77777777" w:rsidR="00F653AB" w:rsidRPr="0030167A" w:rsidRDefault="00F653AB" w:rsidP="009A3D9A">
      <w:pPr>
        <w:spacing w:after="0"/>
        <w:jc w:val="both"/>
        <w:rPr>
          <w:lang w:val="en-US"/>
        </w:rPr>
      </w:pPr>
      <w:r w:rsidRPr="0030167A">
        <w:rPr>
          <w:b/>
          <w:lang w:val="en-US"/>
        </w:rPr>
        <w:t>Observation 2</w:t>
      </w:r>
      <w:r w:rsidRPr="0030167A">
        <w:rPr>
          <w:lang w:val="en-US"/>
        </w:rPr>
        <w:t xml:space="preserve"> – Lower HARQ timing reduces the number of required HARQ processes.</w:t>
      </w:r>
    </w:p>
    <w:p w14:paraId="79B607AE" w14:textId="77777777" w:rsidR="003922B7" w:rsidRPr="004475D8" w:rsidRDefault="003922B7" w:rsidP="009A3D9A">
      <w:pPr>
        <w:spacing w:after="0"/>
        <w:jc w:val="both"/>
        <w:rPr>
          <w:lang w:val="en-US"/>
        </w:rPr>
      </w:pPr>
    </w:p>
    <w:p w14:paraId="5751A0A9" w14:textId="598EE59B" w:rsidR="003922B7" w:rsidRDefault="0028335A" w:rsidP="009A3D9A">
      <w:pPr>
        <w:spacing w:after="0"/>
        <w:jc w:val="both"/>
        <w:rPr>
          <w:lang w:val="en-US"/>
        </w:rPr>
      </w:pPr>
      <w:r w:rsidRPr="004475D8">
        <w:rPr>
          <w:lang w:val="en-US"/>
        </w:rPr>
        <w:t xml:space="preserve">From the </w:t>
      </w:r>
      <w:r w:rsidR="0030167A" w:rsidRPr="00CD5CBA">
        <w:rPr>
          <w:lang w:val="en-US"/>
        </w:rPr>
        <w:t>observations</w:t>
      </w:r>
      <w:r w:rsidR="00DC270A">
        <w:rPr>
          <w:lang w:val="en-US"/>
        </w:rPr>
        <w:t>,</w:t>
      </w:r>
      <w:r w:rsidRPr="00CD5CBA">
        <w:rPr>
          <w:lang w:val="en-US"/>
        </w:rPr>
        <w:t xml:space="preserve"> we draw </w:t>
      </w:r>
      <w:r w:rsidR="00472F39">
        <w:rPr>
          <w:lang w:val="en-US"/>
        </w:rPr>
        <w:t xml:space="preserve">the </w:t>
      </w:r>
      <w:r w:rsidRPr="00CD5CBA">
        <w:rPr>
          <w:lang w:val="en-US"/>
        </w:rPr>
        <w:t>following proposals:</w:t>
      </w:r>
    </w:p>
    <w:p w14:paraId="7737F84B" w14:textId="77777777" w:rsidR="0030167A" w:rsidRPr="0030167A" w:rsidRDefault="0030167A" w:rsidP="009A3D9A">
      <w:pPr>
        <w:spacing w:after="0"/>
        <w:jc w:val="both"/>
        <w:rPr>
          <w:lang w:val="en-US"/>
        </w:rPr>
      </w:pPr>
    </w:p>
    <w:p w14:paraId="072EB7D0" w14:textId="77777777" w:rsidR="00F653AB" w:rsidRDefault="00F653AB" w:rsidP="009A3D9A">
      <w:pPr>
        <w:spacing w:after="0"/>
        <w:jc w:val="both"/>
        <w:rPr>
          <w:lang w:val="en-US"/>
        </w:rPr>
      </w:pPr>
      <w:r w:rsidRPr="0030167A">
        <w:rPr>
          <w:b/>
          <w:lang w:val="en-US"/>
        </w:rPr>
        <w:t>Proposal 1</w:t>
      </w:r>
      <w:r w:rsidRPr="0030167A">
        <w:rPr>
          <w:lang w:val="en-US"/>
        </w:rPr>
        <w:t xml:space="preserve"> –</w:t>
      </w:r>
      <w:r w:rsidRPr="004475D8">
        <w:rPr>
          <w:lang w:val="en-US"/>
        </w:rPr>
        <w:t xml:space="preserve"> HARQ timing should be configurable per UE and gNB.</w:t>
      </w:r>
    </w:p>
    <w:p w14:paraId="047B83DF" w14:textId="77777777" w:rsidR="00FE2B42" w:rsidRPr="00CD5CBA" w:rsidRDefault="00FE2B42" w:rsidP="009A3D9A">
      <w:pPr>
        <w:spacing w:after="0"/>
        <w:jc w:val="both"/>
        <w:rPr>
          <w:lang w:val="en-US"/>
        </w:rPr>
      </w:pPr>
    </w:p>
    <w:p w14:paraId="264E5D7D" w14:textId="58927345" w:rsidR="00F653AB" w:rsidRDefault="00F653AB" w:rsidP="009A3D9A">
      <w:pPr>
        <w:spacing w:after="0"/>
        <w:jc w:val="both"/>
        <w:rPr>
          <w:lang w:val="en-US"/>
        </w:rPr>
      </w:pPr>
      <w:r w:rsidRPr="0030167A">
        <w:rPr>
          <w:b/>
          <w:lang w:val="en-US"/>
        </w:rPr>
        <w:t xml:space="preserve">Proposal 2 </w:t>
      </w:r>
      <w:r w:rsidRPr="0030167A">
        <w:rPr>
          <w:lang w:val="en-US"/>
        </w:rPr>
        <w:t xml:space="preserve">– Timing can be </w:t>
      </w:r>
      <w:r w:rsidRPr="004475D8">
        <w:rPr>
          <w:lang w:val="en-US"/>
        </w:rPr>
        <w:t>configured by combination of higher layer and L1 signaling.</w:t>
      </w:r>
    </w:p>
    <w:p w14:paraId="117EBBC9" w14:textId="77777777" w:rsidR="00FE2B42" w:rsidRPr="00CD5CBA" w:rsidRDefault="00FE2B42" w:rsidP="009A3D9A">
      <w:pPr>
        <w:spacing w:after="0"/>
        <w:jc w:val="both"/>
        <w:rPr>
          <w:lang w:val="en-US"/>
        </w:rPr>
      </w:pPr>
    </w:p>
    <w:p w14:paraId="2765545A" w14:textId="055D04F2" w:rsidR="00F653AB" w:rsidRDefault="00F653AB" w:rsidP="009A3D9A">
      <w:pPr>
        <w:spacing w:after="0"/>
        <w:jc w:val="both"/>
        <w:rPr>
          <w:lang w:val="en-US"/>
        </w:rPr>
      </w:pPr>
      <w:r w:rsidRPr="00CD5CBA">
        <w:rPr>
          <w:b/>
          <w:lang w:val="en-US"/>
        </w:rPr>
        <w:t xml:space="preserve">Proposal 3 </w:t>
      </w:r>
      <w:r w:rsidRPr="00CD5CBA">
        <w:rPr>
          <w:lang w:val="en-US"/>
        </w:rPr>
        <w:t>– Dynamic switching between HARQ feedback schemes should be studied.</w:t>
      </w:r>
    </w:p>
    <w:p w14:paraId="45F6C338" w14:textId="77777777" w:rsidR="00FE2B42" w:rsidRPr="00CD5CBA" w:rsidRDefault="00FE2B42" w:rsidP="009A3D9A">
      <w:pPr>
        <w:spacing w:after="0"/>
        <w:jc w:val="both"/>
        <w:rPr>
          <w:lang w:val="en-US"/>
        </w:rPr>
      </w:pPr>
    </w:p>
    <w:p w14:paraId="7561C404" w14:textId="77777777" w:rsidR="00F653AB" w:rsidRDefault="00F653AB" w:rsidP="009A3D9A">
      <w:pPr>
        <w:spacing w:after="0"/>
        <w:jc w:val="both"/>
        <w:rPr>
          <w:lang w:val="en-US"/>
        </w:rPr>
      </w:pPr>
      <w:r w:rsidRPr="00C70AF7">
        <w:rPr>
          <w:b/>
          <w:lang w:val="en-US"/>
        </w:rPr>
        <w:t xml:space="preserve">Proposal </w:t>
      </w:r>
      <w:r w:rsidRPr="00412983">
        <w:rPr>
          <w:b/>
          <w:lang w:val="en-US"/>
        </w:rPr>
        <w:t xml:space="preserve">4 </w:t>
      </w:r>
      <w:r w:rsidRPr="00D21256">
        <w:rPr>
          <w:lang w:val="en-US"/>
        </w:rPr>
        <w:t>– HARQ timing in NR should be independent from maximum TA.</w:t>
      </w:r>
    </w:p>
    <w:p w14:paraId="26AC13D6" w14:textId="77777777" w:rsidR="00FE2B42" w:rsidRPr="00D21256" w:rsidRDefault="00FE2B42" w:rsidP="009A3D9A">
      <w:pPr>
        <w:spacing w:after="0"/>
        <w:jc w:val="both"/>
        <w:rPr>
          <w:lang w:val="en-US"/>
        </w:rPr>
      </w:pPr>
    </w:p>
    <w:p w14:paraId="42A9C24E" w14:textId="3E0EBFBC" w:rsidR="00F653AB" w:rsidRDefault="00F653AB" w:rsidP="009A3D9A">
      <w:pPr>
        <w:spacing w:after="0"/>
        <w:jc w:val="both"/>
        <w:rPr>
          <w:lang w:val="en-US"/>
        </w:rPr>
      </w:pPr>
      <w:r w:rsidRPr="00D21256">
        <w:rPr>
          <w:b/>
          <w:lang w:val="en-US"/>
        </w:rPr>
        <w:t xml:space="preserve">Proposal 5 </w:t>
      </w:r>
      <w:r w:rsidRPr="00D21256">
        <w:rPr>
          <w:lang w:val="en-US"/>
        </w:rPr>
        <w:t xml:space="preserve">– </w:t>
      </w:r>
      <w:r w:rsidR="00336111">
        <w:rPr>
          <w:lang w:val="en-US"/>
        </w:rPr>
        <w:t xml:space="preserve">The </w:t>
      </w:r>
      <w:r w:rsidRPr="00412983">
        <w:rPr>
          <w:lang w:val="en-US"/>
        </w:rPr>
        <w:t>Number of HARQ processes can be</w:t>
      </w:r>
      <w:r w:rsidRPr="00D21256">
        <w:rPr>
          <w:lang w:val="en-US"/>
        </w:rPr>
        <w:t xml:space="preserve"> different for each use case.</w:t>
      </w:r>
    </w:p>
    <w:p w14:paraId="3281C013" w14:textId="77777777" w:rsidR="00FE2B42" w:rsidRPr="00D21256" w:rsidRDefault="00FE2B42" w:rsidP="009A3D9A">
      <w:pPr>
        <w:spacing w:after="0"/>
        <w:jc w:val="both"/>
        <w:rPr>
          <w:lang w:val="en-US"/>
        </w:rPr>
      </w:pPr>
    </w:p>
    <w:p w14:paraId="33223A0E" w14:textId="77777777" w:rsidR="006C13F0" w:rsidRPr="00D21256" w:rsidRDefault="006C13F0" w:rsidP="009A3D9A">
      <w:pPr>
        <w:spacing w:after="0"/>
        <w:jc w:val="both"/>
        <w:rPr>
          <w:lang w:val="en-US"/>
        </w:rPr>
      </w:pPr>
      <w:r w:rsidRPr="00D21256">
        <w:rPr>
          <w:b/>
          <w:lang w:val="en-US"/>
        </w:rPr>
        <w:t xml:space="preserve">Proposal 6 </w:t>
      </w:r>
      <w:r w:rsidRPr="00D21256">
        <w:rPr>
          <w:lang w:val="en-US"/>
        </w:rPr>
        <w:t>– The number of HARQ processes can be signaled implicitly by the HARQ timing.</w:t>
      </w:r>
    </w:p>
    <w:p w14:paraId="563778B1" w14:textId="77777777" w:rsidR="00EC1FD7" w:rsidRPr="00D21256" w:rsidRDefault="00EC1FD7" w:rsidP="009A3D9A">
      <w:pPr>
        <w:spacing w:after="0"/>
        <w:jc w:val="both"/>
        <w:rPr>
          <w:b/>
          <w:lang w:val="en-US"/>
        </w:rPr>
      </w:pPr>
      <w:bookmarkStart w:id="8" w:name="OLE_LINK43"/>
      <w:bookmarkStart w:id="9" w:name="OLE_LINK44"/>
      <w:bookmarkStart w:id="10" w:name="OLE_LINK34"/>
      <w:bookmarkStart w:id="11" w:name="OLE_LINK35"/>
      <w:bookmarkEnd w:id="6"/>
      <w:bookmarkEnd w:id="7"/>
    </w:p>
    <w:bookmarkEnd w:id="8"/>
    <w:bookmarkEnd w:id="9"/>
    <w:bookmarkEnd w:id="10"/>
    <w:bookmarkEnd w:id="11"/>
    <w:p w14:paraId="291DF3A5" w14:textId="77777777" w:rsidR="0034111C" w:rsidRPr="007570F5" w:rsidRDefault="00244DDE" w:rsidP="009A3D9A">
      <w:pPr>
        <w:pStyle w:val="berschrift1"/>
        <w:spacing w:after="0"/>
        <w:rPr>
          <w:lang w:val="en-US"/>
        </w:rPr>
      </w:pPr>
      <w:r w:rsidRPr="007570F5">
        <w:rPr>
          <w:lang w:val="en-US"/>
        </w:rPr>
        <w:t>Reference</w:t>
      </w:r>
      <w:r w:rsidR="00EF78C0" w:rsidRPr="007570F5">
        <w:rPr>
          <w:lang w:val="en-US"/>
        </w:rPr>
        <w:t>s</w:t>
      </w:r>
    </w:p>
    <w:p w14:paraId="7D18D682" w14:textId="19C65A41" w:rsidR="00B74849" w:rsidRDefault="006F279C" w:rsidP="009A3D9A">
      <w:pPr>
        <w:spacing w:after="0"/>
        <w:ind w:left="560" w:hanging="560"/>
        <w:jc w:val="both"/>
        <w:rPr>
          <w:lang w:val="en-US"/>
        </w:rPr>
      </w:pPr>
      <w:r w:rsidRPr="00D21256">
        <w:rPr>
          <w:lang w:val="en-US"/>
        </w:rPr>
        <w:t>[1]</w:t>
      </w:r>
      <w:r w:rsidR="00CE4B40">
        <w:rPr>
          <w:lang w:val="en-US"/>
        </w:rPr>
        <w:t xml:space="preserve"> </w:t>
      </w:r>
      <w:r w:rsidR="00D9253B">
        <w:rPr>
          <w:lang w:val="en-US"/>
        </w:rPr>
        <w:tab/>
      </w:r>
      <w:r w:rsidR="00CD5CBA" w:rsidRPr="007570F5">
        <w:rPr>
          <w:lang w:val="en-US"/>
        </w:rPr>
        <w:t>R1-1701354</w:t>
      </w:r>
      <w:r w:rsidR="00B934DB">
        <w:rPr>
          <w:lang w:val="en-US"/>
        </w:rPr>
        <w:t xml:space="preserve">, </w:t>
      </w:r>
      <w:r w:rsidR="00814ACA">
        <w:rPr>
          <w:lang w:val="en-US"/>
        </w:rPr>
        <w:t>“</w:t>
      </w:r>
      <w:r w:rsidR="00B934DB" w:rsidRPr="00830AE7">
        <w:rPr>
          <w:rFonts w:eastAsia="MS Mincho"/>
          <w:lang w:val="en-US"/>
        </w:rPr>
        <w:t>WF on scheduling</w:t>
      </w:r>
      <w:r w:rsidR="00B934DB">
        <w:rPr>
          <w:rFonts w:eastAsia="MS Mincho"/>
          <w:lang w:val="en-US"/>
        </w:rPr>
        <w:t xml:space="preserve"> and HARQ ACK feedback timing</w:t>
      </w:r>
      <w:r w:rsidR="00814ACA">
        <w:rPr>
          <w:rFonts w:eastAsia="MS Mincho"/>
          <w:lang w:val="en-US"/>
        </w:rPr>
        <w:t>”, Spokane, USA, 16-20 January 2017</w:t>
      </w:r>
    </w:p>
    <w:p w14:paraId="0D728C77" w14:textId="0C372290" w:rsidR="00562861" w:rsidRPr="007570F5" w:rsidRDefault="00CD5CBA" w:rsidP="009A3D9A">
      <w:pPr>
        <w:spacing w:after="0"/>
        <w:jc w:val="both"/>
        <w:rPr>
          <w:lang w:val="en-US"/>
        </w:rPr>
      </w:pPr>
      <w:r>
        <w:rPr>
          <w:lang w:val="en-US"/>
        </w:rPr>
        <w:t>[</w:t>
      </w:r>
      <w:r w:rsidR="00D9253B">
        <w:rPr>
          <w:lang w:val="en-US"/>
        </w:rPr>
        <w:t>2</w:t>
      </w:r>
      <w:r>
        <w:rPr>
          <w:lang w:val="en-US"/>
        </w:rPr>
        <w:t>]</w:t>
      </w:r>
      <w:r w:rsidR="00D9253B">
        <w:rPr>
          <w:lang w:val="en-US"/>
        </w:rPr>
        <w:tab/>
      </w:r>
      <w:r w:rsidR="00CE4B40">
        <w:rPr>
          <w:lang w:val="en-US"/>
        </w:rPr>
        <w:t xml:space="preserve"> </w:t>
      </w:r>
      <w:r w:rsidR="00CE4B40">
        <w:rPr>
          <w:lang w:val="en-US"/>
        </w:rPr>
        <w:tab/>
      </w:r>
      <w:r w:rsidR="00B934DB" w:rsidRPr="007570F5">
        <w:rPr>
          <w:lang w:val="en-US"/>
        </w:rPr>
        <w:t>R1-1701440</w:t>
      </w:r>
      <w:r w:rsidR="00B934DB">
        <w:rPr>
          <w:lang w:val="en-US"/>
        </w:rPr>
        <w:t xml:space="preserve">, </w:t>
      </w:r>
      <w:r w:rsidR="00657E6D">
        <w:rPr>
          <w:lang w:val="en-US"/>
        </w:rPr>
        <w:t>“</w:t>
      </w:r>
      <w:r w:rsidR="00B934DB" w:rsidRPr="00830AE7">
        <w:rPr>
          <w:rFonts w:eastAsia="MS Mincho"/>
          <w:lang w:val="en-US"/>
        </w:rPr>
        <w:t>WF on HARQ timing for NR</w:t>
      </w:r>
      <w:r w:rsidR="00657E6D">
        <w:rPr>
          <w:rFonts w:eastAsia="MS Mincho"/>
          <w:lang w:val="en-US"/>
        </w:rPr>
        <w:t>”, Spokane, USA, 16-20 January 2017</w:t>
      </w:r>
    </w:p>
    <w:sectPr w:rsidR="00562861" w:rsidRPr="007570F5"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270BF8" w14:textId="77777777" w:rsidR="00DD77EA" w:rsidRDefault="00DD77EA">
      <w:r>
        <w:separator/>
      </w:r>
    </w:p>
  </w:endnote>
  <w:endnote w:type="continuationSeparator" w:id="0">
    <w:p w14:paraId="5DB3CF90" w14:textId="77777777" w:rsidR="00DD77EA" w:rsidRDefault="00DD7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1867E7" w14:textId="77777777" w:rsidR="00DD77EA" w:rsidRDefault="00DD77EA">
      <w:r>
        <w:separator/>
      </w:r>
    </w:p>
  </w:footnote>
  <w:footnote w:type="continuationSeparator" w:id="0">
    <w:p w14:paraId="26C21B1F" w14:textId="77777777" w:rsidR="00DD77EA" w:rsidRDefault="00DD77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3F16"/>
    <w:multiLevelType w:val="hybridMultilevel"/>
    <w:tmpl w:val="EA74E3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92E51AB"/>
    <w:multiLevelType w:val="hybridMultilevel"/>
    <w:tmpl w:val="CBAC0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F257BC"/>
    <w:multiLevelType w:val="hybridMultilevel"/>
    <w:tmpl w:val="30F4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04193C"/>
    <w:multiLevelType w:val="hybridMultilevel"/>
    <w:tmpl w:val="8C1CB0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6">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3397DFA"/>
    <w:multiLevelType w:val="hybridMultilevel"/>
    <w:tmpl w:val="CB1EF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C333D8"/>
    <w:multiLevelType w:val="hybridMultilevel"/>
    <w:tmpl w:val="CAF6F4F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9">
    <w:nsid w:val="271350AC"/>
    <w:multiLevelType w:val="hybridMultilevel"/>
    <w:tmpl w:val="4CC21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494996"/>
    <w:multiLevelType w:val="multilevel"/>
    <w:tmpl w:val="6B9A7482"/>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2">
    <w:nsid w:val="383D4E4B"/>
    <w:multiLevelType w:val="hybridMultilevel"/>
    <w:tmpl w:val="5D761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AD2F05"/>
    <w:multiLevelType w:val="hybridMultilevel"/>
    <w:tmpl w:val="4198DB7C"/>
    <w:lvl w:ilvl="0" w:tplc="E0024872">
      <w:start w:val="1"/>
      <w:numFmt w:val="bullet"/>
      <w:lvlText w:val="•"/>
      <w:lvlJc w:val="left"/>
      <w:pPr>
        <w:tabs>
          <w:tab w:val="num" w:pos="1020"/>
        </w:tabs>
        <w:ind w:left="1020" w:hanging="360"/>
      </w:pPr>
      <w:rPr>
        <w:rFonts w:ascii="Arial" w:hAnsi="Arial" w:hint="default"/>
      </w:rPr>
    </w:lvl>
    <w:lvl w:ilvl="1" w:tplc="C01684CC">
      <w:start w:val="3109"/>
      <w:numFmt w:val="bullet"/>
      <w:lvlText w:val="–"/>
      <w:lvlJc w:val="left"/>
      <w:pPr>
        <w:tabs>
          <w:tab w:val="num" w:pos="1740"/>
        </w:tabs>
        <w:ind w:left="1740" w:hanging="360"/>
      </w:pPr>
      <w:rPr>
        <w:rFonts w:ascii="Arial" w:hAnsi="Arial" w:hint="default"/>
      </w:rPr>
    </w:lvl>
    <w:lvl w:ilvl="2" w:tplc="1312E1BA" w:tentative="1">
      <w:start w:val="1"/>
      <w:numFmt w:val="bullet"/>
      <w:lvlText w:val="•"/>
      <w:lvlJc w:val="left"/>
      <w:pPr>
        <w:tabs>
          <w:tab w:val="num" w:pos="2460"/>
        </w:tabs>
        <w:ind w:left="2460" w:hanging="360"/>
      </w:pPr>
      <w:rPr>
        <w:rFonts w:ascii="Arial" w:hAnsi="Arial" w:hint="default"/>
      </w:rPr>
    </w:lvl>
    <w:lvl w:ilvl="3" w:tplc="5FD4AEB2" w:tentative="1">
      <w:start w:val="1"/>
      <w:numFmt w:val="bullet"/>
      <w:lvlText w:val="•"/>
      <w:lvlJc w:val="left"/>
      <w:pPr>
        <w:tabs>
          <w:tab w:val="num" w:pos="3180"/>
        </w:tabs>
        <w:ind w:left="3180" w:hanging="360"/>
      </w:pPr>
      <w:rPr>
        <w:rFonts w:ascii="Arial" w:hAnsi="Arial" w:hint="default"/>
      </w:rPr>
    </w:lvl>
    <w:lvl w:ilvl="4" w:tplc="77A8D6D8" w:tentative="1">
      <w:start w:val="1"/>
      <w:numFmt w:val="bullet"/>
      <w:lvlText w:val="•"/>
      <w:lvlJc w:val="left"/>
      <w:pPr>
        <w:tabs>
          <w:tab w:val="num" w:pos="3900"/>
        </w:tabs>
        <w:ind w:left="3900" w:hanging="360"/>
      </w:pPr>
      <w:rPr>
        <w:rFonts w:ascii="Arial" w:hAnsi="Arial" w:hint="default"/>
      </w:rPr>
    </w:lvl>
    <w:lvl w:ilvl="5" w:tplc="C76628E0" w:tentative="1">
      <w:start w:val="1"/>
      <w:numFmt w:val="bullet"/>
      <w:lvlText w:val="•"/>
      <w:lvlJc w:val="left"/>
      <w:pPr>
        <w:tabs>
          <w:tab w:val="num" w:pos="4620"/>
        </w:tabs>
        <w:ind w:left="4620" w:hanging="360"/>
      </w:pPr>
      <w:rPr>
        <w:rFonts w:ascii="Arial" w:hAnsi="Arial" w:hint="default"/>
      </w:rPr>
    </w:lvl>
    <w:lvl w:ilvl="6" w:tplc="8E9ED77C" w:tentative="1">
      <w:start w:val="1"/>
      <w:numFmt w:val="bullet"/>
      <w:lvlText w:val="•"/>
      <w:lvlJc w:val="left"/>
      <w:pPr>
        <w:tabs>
          <w:tab w:val="num" w:pos="5340"/>
        </w:tabs>
        <w:ind w:left="5340" w:hanging="360"/>
      </w:pPr>
      <w:rPr>
        <w:rFonts w:ascii="Arial" w:hAnsi="Arial" w:hint="default"/>
      </w:rPr>
    </w:lvl>
    <w:lvl w:ilvl="7" w:tplc="63261E5E" w:tentative="1">
      <w:start w:val="1"/>
      <w:numFmt w:val="bullet"/>
      <w:lvlText w:val="•"/>
      <w:lvlJc w:val="left"/>
      <w:pPr>
        <w:tabs>
          <w:tab w:val="num" w:pos="6060"/>
        </w:tabs>
        <w:ind w:left="6060" w:hanging="360"/>
      </w:pPr>
      <w:rPr>
        <w:rFonts w:ascii="Arial" w:hAnsi="Arial" w:hint="default"/>
      </w:rPr>
    </w:lvl>
    <w:lvl w:ilvl="8" w:tplc="62FA80F8" w:tentative="1">
      <w:start w:val="1"/>
      <w:numFmt w:val="bullet"/>
      <w:lvlText w:val="•"/>
      <w:lvlJc w:val="left"/>
      <w:pPr>
        <w:tabs>
          <w:tab w:val="num" w:pos="6780"/>
        </w:tabs>
        <w:ind w:left="6780" w:hanging="360"/>
      </w:pPr>
      <w:rPr>
        <w:rFonts w:ascii="Arial" w:hAnsi="Arial" w:hint="default"/>
      </w:rPr>
    </w:lvl>
  </w:abstractNum>
  <w:abstractNum w:abstractNumId="15">
    <w:nsid w:val="46055E42"/>
    <w:multiLevelType w:val="hybridMultilevel"/>
    <w:tmpl w:val="BFD60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445E98"/>
    <w:multiLevelType w:val="hybridMultilevel"/>
    <w:tmpl w:val="5FFA5C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A260AA"/>
    <w:multiLevelType w:val="hybridMultilevel"/>
    <w:tmpl w:val="54B28954"/>
    <w:lvl w:ilvl="0" w:tplc="C8BC5C74">
      <w:start w:val="1"/>
      <w:numFmt w:val="bullet"/>
      <w:lvlText w:val="•"/>
      <w:lvlJc w:val="left"/>
      <w:pPr>
        <w:tabs>
          <w:tab w:val="num" w:pos="720"/>
        </w:tabs>
        <w:ind w:left="720" w:hanging="360"/>
      </w:pPr>
      <w:rPr>
        <w:rFonts w:ascii="Arial" w:hAnsi="Arial" w:hint="default"/>
      </w:rPr>
    </w:lvl>
    <w:lvl w:ilvl="1" w:tplc="50927528" w:tentative="1">
      <w:start w:val="1"/>
      <w:numFmt w:val="bullet"/>
      <w:lvlText w:val="•"/>
      <w:lvlJc w:val="left"/>
      <w:pPr>
        <w:tabs>
          <w:tab w:val="num" w:pos="1440"/>
        </w:tabs>
        <w:ind w:left="1440" w:hanging="360"/>
      </w:pPr>
      <w:rPr>
        <w:rFonts w:ascii="Arial" w:hAnsi="Arial" w:hint="default"/>
      </w:rPr>
    </w:lvl>
    <w:lvl w:ilvl="2" w:tplc="EFD2F594" w:tentative="1">
      <w:start w:val="1"/>
      <w:numFmt w:val="bullet"/>
      <w:lvlText w:val="•"/>
      <w:lvlJc w:val="left"/>
      <w:pPr>
        <w:tabs>
          <w:tab w:val="num" w:pos="2160"/>
        </w:tabs>
        <w:ind w:left="2160" w:hanging="360"/>
      </w:pPr>
      <w:rPr>
        <w:rFonts w:ascii="Arial" w:hAnsi="Arial" w:hint="default"/>
      </w:rPr>
    </w:lvl>
    <w:lvl w:ilvl="3" w:tplc="D11C9C4A" w:tentative="1">
      <w:start w:val="1"/>
      <w:numFmt w:val="bullet"/>
      <w:lvlText w:val="•"/>
      <w:lvlJc w:val="left"/>
      <w:pPr>
        <w:tabs>
          <w:tab w:val="num" w:pos="2880"/>
        </w:tabs>
        <w:ind w:left="2880" w:hanging="360"/>
      </w:pPr>
      <w:rPr>
        <w:rFonts w:ascii="Arial" w:hAnsi="Arial" w:hint="default"/>
      </w:rPr>
    </w:lvl>
    <w:lvl w:ilvl="4" w:tplc="73C27394" w:tentative="1">
      <w:start w:val="1"/>
      <w:numFmt w:val="bullet"/>
      <w:lvlText w:val="•"/>
      <w:lvlJc w:val="left"/>
      <w:pPr>
        <w:tabs>
          <w:tab w:val="num" w:pos="3600"/>
        </w:tabs>
        <w:ind w:left="3600" w:hanging="360"/>
      </w:pPr>
      <w:rPr>
        <w:rFonts w:ascii="Arial" w:hAnsi="Arial" w:hint="default"/>
      </w:rPr>
    </w:lvl>
    <w:lvl w:ilvl="5" w:tplc="623E7116" w:tentative="1">
      <w:start w:val="1"/>
      <w:numFmt w:val="bullet"/>
      <w:lvlText w:val="•"/>
      <w:lvlJc w:val="left"/>
      <w:pPr>
        <w:tabs>
          <w:tab w:val="num" w:pos="4320"/>
        </w:tabs>
        <w:ind w:left="4320" w:hanging="360"/>
      </w:pPr>
      <w:rPr>
        <w:rFonts w:ascii="Arial" w:hAnsi="Arial" w:hint="default"/>
      </w:rPr>
    </w:lvl>
    <w:lvl w:ilvl="6" w:tplc="D70C9C58" w:tentative="1">
      <w:start w:val="1"/>
      <w:numFmt w:val="bullet"/>
      <w:lvlText w:val="•"/>
      <w:lvlJc w:val="left"/>
      <w:pPr>
        <w:tabs>
          <w:tab w:val="num" w:pos="5040"/>
        </w:tabs>
        <w:ind w:left="5040" w:hanging="360"/>
      </w:pPr>
      <w:rPr>
        <w:rFonts w:ascii="Arial" w:hAnsi="Arial" w:hint="default"/>
      </w:rPr>
    </w:lvl>
    <w:lvl w:ilvl="7" w:tplc="6F684EB8" w:tentative="1">
      <w:start w:val="1"/>
      <w:numFmt w:val="bullet"/>
      <w:lvlText w:val="•"/>
      <w:lvlJc w:val="left"/>
      <w:pPr>
        <w:tabs>
          <w:tab w:val="num" w:pos="5760"/>
        </w:tabs>
        <w:ind w:left="5760" w:hanging="360"/>
      </w:pPr>
      <w:rPr>
        <w:rFonts w:ascii="Arial" w:hAnsi="Arial" w:hint="default"/>
      </w:rPr>
    </w:lvl>
    <w:lvl w:ilvl="8" w:tplc="4ABA1CC6" w:tentative="1">
      <w:start w:val="1"/>
      <w:numFmt w:val="bullet"/>
      <w:lvlText w:val="•"/>
      <w:lvlJc w:val="left"/>
      <w:pPr>
        <w:tabs>
          <w:tab w:val="num" w:pos="6480"/>
        </w:tabs>
        <w:ind w:left="6480" w:hanging="360"/>
      </w:pPr>
      <w:rPr>
        <w:rFonts w:ascii="Arial" w:hAnsi="Arial" w:hint="default"/>
      </w:rPr>
    </w:lvl>
  </w:abstractNum>
  <w:abstractNum w:abstractNumId="18">
    <w:nsid w:val="50773439"/>
    <w:multiLevelType w:val="hybridMultilevel"/>
    <w:tmpl w:val="617AF8BC"/>
    <w:lvl w:ilvl="0" w:tplc="F912C930">
      <w:start w:val="1"/>
      <w:numFmt w:val="bullet"/>
      <w:lvlText w:val="•"/>
      <w:lvlJc w:val="left"/>
      <w:pPr>
        <w:tabs>
          <w:tab w:val="num" w:pos="720"/>
        </w:tabs>
        <w:ind w:left="720" w:hanging="360"/>
      </w:pPr>
      <w:rPr>
        <w:rFonts w:ascii="Arial" w:hAnsi="Arial" w:hint="default"/>
      </w:rPr>
    </w:lvl>
    <w:lvl w:ilvl="1" w:tplc="F51E283E">
      <w:start w:val="32"/>
      <w:numFmt w:val="bullet"/>
      <w:lvlText w:val="-"/>
      <w:lvlJc w:val="left"/>
      <w:pPr>
        <w:tabs>
          <w:tab w:val="num" w:pos="1440"/>
        </w:tabs>
        <w:ind w:left="1440" w:hanging="360"/>
      </w:pPr>
      <w:rPr>
        <w:rFonts w:ascii="Lucida Grande" w:hAnsi="Lucida Grande" w:hint="default"/>
      </w:rPr>
    </w:lvl>
    <w:lvl w:ilvl="2" w:tplc="3DC62310" w:tentative="1">
      <w:start w:val="1"/>
      <w:numFmt w:val="bullet"/>
      <w:lvlText w:val="•"/>
      <w:lvlJc w:val="left"/>
      <w:pPr>
        <w:tabs>
          <w:tab w:val="num" w:pos="2160"/>
        </w:tabs>
        <w:ind w:left="2160" w:hanging="360"/>
      </w:pPr>
      <w:rPr>
        <w:rFonts w:ascii="Arial" w:hAnsi="Arial" w:hint="default"/>
      </w:rPr>
    </w:lvl>
    <w:lvl w:ilvl="3" w:tplc="A94C55A0" w:tentative="1">
      <w:start w:val="1"/>
      <w:numFmt w:val="bullet"/>
      <w:lvlText w:val="•"/>
      <w:lvlJc w:val="left"/>
      <w:pPr>
        <w:tabs>
          <w:tab w:val="num" w:pos="2880"/>
        </w:tabs>
        <w:ind w:left="2880" w:hanging="360"/>
      </w:pPr>
      <w:rPr>
        <w:rFonts w:ascii="Arial" w:hAnsi="Arial" w:hint="default"/>
      </w:rPr>
    </w:lvl>
    <w:lvl w:ilvl="4" w:tplc="63E22C3C" w:tentative="1">
      <w:start w:val="1"/>
      <w:numFmt w:val="bullet"/>
      <w:lvlText w:val="•"/>
      <w:lvlJc w:val="left"/>
      <w:pPr>
        <w:tabs>
          <w:tab w:val="num" w:pos="3600"/>
        </w:tabs>
        <w:ind w:left="3600" w:hanging="360"/>
      </w:pPr>
      <w:rPr>
        <w:rFonts w:ascii="Arial" w:hAnsi="Arial" w:hint="default"/>
      </w:rPr>
    </w:lvl>
    <w:lvl w:ilvl="5" w:tplc="49EE96F8" w:tentative="1">
      <w:start w:val="1"/>
      <w:numFmt w:val="bullet"/>
      <w:lvlText w:val="•"/>
      <w:lvlJc w:val="left"/>
      <w:pPr>
        <w:tabs>
          <w:tab w:val="num" w:pos="4320"/>
        </w:tabs>
        <w:ind w:left="4320" w:hanging="360"/>
      </w:pPr>
      <w:rPr>
        <w:rFonts w:ascii="Arial" w:hAnsi="Arial" w:hint="default"/>
      </w:rPr>
    </w:lvl>
    <w:lvl w:ilvl="6" w:tplc="1694B080" w:tentative="1">
      <w:start w:val="1"/>
      <w:numFmt w:val="bullet"/>
      <w:lvlText w:val="•"/>
      <w:lvlJc w:val="left"/>
      <w:pPr>
        <w:tabs>
          <w:tab w:val="num" w:pos="5040"/>
        </w:tabs>
        <w:ind w:left="5040" w:hanging="360"/>
      </w:pPr>
      <w:rPr>
        <w:rFonts w:ascii="Arial" w:hAnsi="Arial" w:hint="default"/>
      </w:rPr>
    </w:lvl>
    <w:lvl w:ilvl="7" w:tplc="BB12143C" w:tentative="1">
      <w:start w:val="1"/>
      <w:numFmt w:val="bullet"/>
      <w:lvlText w:val="•"/>
      <w:lvlJc w:val="left"/>
      <w:pPr>
        <w:tabs>
          <w:tab w:val="num" w:pos="5760"/>
        </w:tabs>
        <w:ind w:left="5760" w:hanging="360"/>
      </w:pPr>
      <w:rPr>
        <w:rFonts w:ascii="Arial" w:hAnsi="Arial" w:hint="default"/>
      </w:rPr>
    </w:lvl>
    <w:lvl w:ilvl="8" w:tplc="B8BA70D6" w:tentative="1">
      <w:start w:val="1"/>
      <w:numFmt w:val="bullet"/>
      <w:lvlText w:val="•"/>
      <w:lvlJc w:val="left"/>
      <w:pPr>
        <w:tabs>
          <w:tab w:val="num" w:pos="6480"/>
        </w:tabs>
        <w:ind w:left="6480" w:hanging="360"/>
      </w:pPr>
      <w:rPr>
        <w:rFonts w:ascii="Arial" w:hAnsi="Arial" w:hint="default"/>
      </w:rPr>
    </w:lvl>
  </w:abstractNum>
  <w:abstractNum w:abstractNumId="19">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nsid w:val="57452AB2"/>
    <w:multiLevelType w:val="hybridMultilevel"/>
    <w:tmpl w:val="334416DC"/>
    <w:lvl w:ilvl="0" w:tplc="04070001">
      <w:start w:val="1"/>
      <w:numFmt w:val="bullet"/>
      <w:lvlText w:val=""/>
      <w:lvlJc w:val="left"/>
      <w:pPr>
        <w:ind w:left="1112" w:hanging="360"/>
      </w:pPr>
      <w:rPr>
        <w:rFonts w:ascii="Symbol" w:hAnsi="Symbol" w:hint="default"/>
      </w:rPr>
    </w:lvl>
    <w:lvl w:ilvl="1" w:tplc="04070003" w:tentative="1">
      <w:start w:val="1"/>
      <w:numFmt w:val="bullet"/>
      <w:lvlText w:val="o"/>
      <w:lvlJc w:val="left"/>
      <w:pPr>
        <w:ind w:left="1832" w:hanging="360"/>
      </w:pPr>
      <w:rPr>
        <w:rFonts w:ascii="Courier New" w:hAnsi="Courier New" w:cs="Courier New" w:hint="default"/>
      </w:rPr>
    </w:lvl>
    <w:lvl w:ilvl="2" w:tplc="04070005" w:tentative="1">
      <w:start w:val="1"/>
      <w:numFmt w:val="bullet"/>
      <w:lvlText w:val=""/>
      <w:lvlJc w:val="left"/>
      <w:pPr>
        <w:ind w:left="2552" w:hanging="360"/>
      </w:pPr>
      <w:rPr>
        <w:rFonts w:ascii="Wingdings" w:hAnsi="Wingdings" w:hint="default"/>
      </w:rPr>
    </w:lvl>
    <w:lvl w:ilvl="3" w:tplc="04070001" w:tentative="1">
      <w:start w:val="1"/>
      <w:numFmt w:val="bullet"/>
      <w:lvlText w:val=""/>
      <w:lvlJc w:val="left"/>
      <w:pPr>
        <w:ind w:left="3272" w:hanging="360"/>
      </w:pPr>
      <w:rPr>
        <w:rFonts w:ascii="Symbol" w:hAnsi="Symbol" w:hint="default"/>
      </w:rPr>
    </w:lvl>
    <w:lvl w:ilvl="4" w:tplc="04070003" w:tentative="1">
      <w:start w:val="1"/>
      <w:numFmt w:val="bullet"/>
      <w:lvlText w:val="o"/>
      <w:lvlJc w:val="left"/>
      <w:pPr>
        <w:ind w:left="3992" w:hanging="360"/>
      </w:pPr>
      <w:rPr>
        <w:rFonts w:ascii="Courier New" w:hAnsi="Courier New" w:cs="Courier New" w:hint="default"/>
      </w:rPr>
    </w:lvl>
    <w:lvl w:ilvl="5" w:tplc="04070005" w:tentative="1">
      <w:start w:val="1"/>
      <w:numFmt w:val="bullet"/>
      <w:lvlText w:val=""/>
      <w:lvlJc w:val="left"/>
      <w:pPr>
        <w:ind w:left="4712" w:hanging="360"/>
      </w:pPr>
      <w:rPr>
        <w:rFonts w:ascii="Wingdings" w:hAnsi="Wingdings" w:hint="default"/>
      </w:rPr>
    </w:lvl>
    <w:lvl w:ilvl="6" w:tplc="04070001" w:tentative="1">
      <w:start w:val="1"/>
      <w:numFmt w:val="bullet"/>
      <w:lvlText w:val=""/>
      <w:lvlJc w:val="left"/>
      <w:pPr>
        <w:ind w:left="5432" w:hanging="360"/>
      </w:pPr>
      <w:rPr>
        <w:rFonts w:ascii="Symbol" w:hAnsi="Symbol" w:hint="default"/>
      </w:rPr>
    </w:lvl>
    <w:lvl w:ilvl="7" w:tplc="04070003" w:tentative="1">
      <w:start w:val="1"/>
      <w:numFmt w:val="bullet"/>
      <w:lvlText w:val="o"/>
      <w:lvlJc w:val="left"/>
      <w:pPr>
        <w:ind w:left="6152" w:hanging="360"/>
      </w:pPr>
      <w:rPr>
        <w:rFonts w:ascii="Courier New" w:hAnsi="Courier New" w:cs="Courier New" w:hint="default"/>
      </w:rPr>
    </w:lvl>
    <w:lvl w:ilvl="8" w:tplc="04070005" w:tentative="1">
      <w:start w:val="1"/>
      <w:numFmt w:val="bullet"/>
      <w:lvlText w:val=""/>
      <w:lvlJc w:val="left"/>
      <w:pPr>
        <w:ind w:left="6872" w:hanging="360"/>
      </w:pPr>
      <w:rPr>
        <w:rFonts w:ascii="Wingdings" w:hAnsi="Wingdings" w:hint="default"/>
      </w:rPr>
    </w:lvl>
  </w:abstractNum>
  <w:abstractNum w:abstractNumId="21">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2">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446778"/>
    <w:multiLevelType w:val="hybridMultilevel"/>
    <w:tmpl w:val="567A01A2"/>
    <w:lvl w:ilvl="0" w:tplc="0C6A9BBE">
      <w:start w:val="1"/>
      <w:numFmt w:val="bullet"/>
      <w:lvlText w:val="•"/>
      <w:lvlJc w:val="left"/>
      <w:pPr>
        <w:tabs>
          <w:tab w:val="num" w:pos="720"/>
        </w:tabs>
        <w:ind w:left="720" w:hanging="360"/>
      </w:pPr>
      <w:rPr>
        <w:rFonts w:ascii="Arial" w:hAnsi="Arial" w:hint="default"/>
      </w:rPr>
    </w:lvl>
    <w:lvl w:ilvl="1" w:tplc="6038DF5C">
      <w:start w:val="32"/>
      <w:numFmt w:val="bullet"/>
      <w:lvlText w:val="-"/>
      <w:lvlJc w:val="left"/>
      <w:pPr>
        <w:tabs>
          <w:tab w:val="num" w:pos="1440"/>
        </w:tabs>
        <w:ind w:left="1440" w:hanging="360"/>
      </w:pPr>
      <w:rPr>
        <w:rFonts w:ascii="Lucida Grande" w:hAnsi="Lucida Grande" w:hint="default"/>
      </w:rPr>
    </w:lvl>
    <w:lvl w:ilvl="2" w:tplc="6C44E9F6">
      <w:start w:val="32"/>
      <w:numFmt w:val="bullet"/>
      <w:lvlText w:val="•"/>
      <w:lvlJc w:val="left"/>
      <w:pPr>
        <w:tabs>
          <w:tab w:val="num" w:pos="2160"/>
        </w:tabs>
        <w:ind w:left="2160" w:hanging="360"/>
      </w:pPr>
      <w:rPr>
        <w:rFonts w:ascii="Arial" w:hAnsi="Arial" w:hint="default"/>
      </w:rPr>
    </w:lvl>
    <w:lvl w:ilvl="3" w:tplc="11E83974" w:tentative="1">
      <w:start w:val="1"/>
      <w:numFmt w:val="bullet"/>
      <w:lvlText w:val="•"/>
      <w:lvlJc w:val="left"/>
      <w:pPr>
        <w:tabs>
          <w:tab w:val="num" w:pos="2880"/>
        </w:tabs>
        <w:ind w:left="2880" w:hanging="360"/>
      </w:pPr>
      <w:rPr>
        <w:rFonts w:ascii="Arial" w:hAnsi="Arial" w:hint="default"/>
      </w:rPr>
    </w:lvl>
    <w:lvl w:ilvl="4" w:tplc="7E26EA28" w:tentative="1">
      <w:start w:val="1"/>
      <w:numFmt w:val="bullet"/>
      <w:lvlText w:val="•"/>
      <w:lvlJc w:val="left"/>
      <w:pPr>
        <w:tabs>
          <w:tab w:val="num" w:pos="3600"/>
        </w:tabs>
        <w:ind w:left="3600" w:hanging="360"/>
      </w:pPr>
      <w:rPr>
        <w:rFonts w:ascii="Arial" w:hAnsi="Arial" w:hint="default"/>
      </w:rPr>
    </w:lvl>
    <w:lvl w:ilvl="5" w:tplc="B5587E42" w:tentative="1">
      <w:start w:val="1"/>
      <w:numFmt w:val="bullet"/>
      <w:lvlText w:val="•"/>
      <w:lvlJc w:val="left"/>
      <w:pPr>
        <w:tabs>
          <w:tab w:val="num" w:pos="4320"/>
        </w:tabs>
        <w:ind w:left="4320" w:hanging="360"/>
      </w:pPr>
      <w:rPr>
        <w:rFonts w:ascii="Arial" w:hAnsi="Arial" w:hint="default"/>
      </w:rPr>
    </w:lvl>
    <w:lvl w:ilvl="6" w:tplc="0EC2817C" w:tentative="1">
      <w:start w:val="1"/>
      <w:numFmt w:val="bullet"/>
      <w:lvlText w:val="•"/>
      <w:lvlJc w:val="left"/>
      <w:pPr>
        <w:tabs>
          <w:tab w:val="num" w:pos="5040"/>
        </w:tabs>
        <w:ind w:left="5040" w:hanging="360"/>
      </w:pPr>
      <w:rPr>
        <w:rFonts w:ascii="Arial" w:hAnsi="Arial" w:hint="default"/>
      </w:rPr>
    </w:lvl>
    <w:lvl w:ilvl="7" w:tplc="D884EB3E" w:tentative="1">
      <w:start w:val="1"/>
      <w:numFmt w:val="bullet"/>
      <w:lvlText w:val="•"/>
      <w:lvlJc w:val="left"/>
      <w:pPr>
        <w:tabs>
          <w:tab w:val="num" w:pos="5760"/>
        </w:tabs>
        <w:ind w:left="5760" w:hanging="360"/>
      </w:pPr>
      <w:rPr>
        <w:rFonts w:ascii="Arial" w:hAnsi="Arial" w:hint="default"/>
      </w:rPr>
    </w:lvl>
    <w:lvl w:ilvl="8" w:tplc="63288992" w:tentative="1">
      <w:start w:val="1"/>
      <w:numFmt w:val="bullet"/>
      <w:lvlText w:val="•"/>
      <w:lvlJc w:val="left"/>
      <w:pPr>
        <w:tabs>
          <w:tab w:val="num" w:pos="6480"/>
        </w:tabs>
        <w:ind w:left="6480" w:hanging="360"/>
      </w:pPr>
      <w:rPr>
        <w:rFonts w:ascii="Arial" w:hAnsi="Arial" w:hint="default"/>
      </w:rPr>
    </w:lvl>
  </w:abstractNum>
  <w:abstractNum w:abstractNumId="24">
    <w:nsid w:val="7A5E458A"/>
    <w:multiLevelType w:val="hybridMultilevel"/>
    <w:tmpl w:val="1C5C60DC"/>
    <w:lvl w:ilvl="0" w:tplc="6942A3FC">
      <w:start w:val="1"/>
      <w:numFmt w:val="bullet"/>
      <w:lvlText w:val="-"/>
      <w:lvlJc w:val="left"/>
      <w:pPr>
        <w:tabs>
          <w:tab w:val="num" w:pos="720"/>
        </w:tabs>
        <w:ind w:left="720" w:hanging="360"/>
      </w:pPr>
      <w:rPr>
        <w:rFonts w:ascii="Times" w:hAnsi="Times" w:hint="default"/>
      </w:rPr>
    </w:lvl>
    <w:lvl w:ilvl="1" w:tplc="9D8C8D02">
      <w:start w:val="2401"/>
      <w:numFmt w:val="bullet"/>
      <w:lvlText w:val="o"/>
      <w:lvlJc w:val="left"/>
      <w:pPr>
        <w:tabs>
          <w:tab w:val="num" w:pos="1440"/>
        </w:tabs>
        <w:ind w:left="1440" w:hanging="360"/>
      </w:pPr>
      <w:rPr>
        <w:rFonts w:ascii="Courier New" w:hAnsi="Courier New" w:hint="default"/>
      </w:rPr>
    </w:lvl>
    <w:lvl w:ilvl="2" w:tplc="0FE66EA0" w:tentative="1">
      <w:start w:val="1"/>
      <w:numFmt w:val="bullet"/>
      <w:lvlText w:val="-"/>
      <w:lvlJc w:val="left"/>
      <w:pPr>
        <w:tabs>
          <w:tab w:val="num" w:pos="2160"/>
        </w:tabs>
        <w:ind w:left="2160" w:hanging="360"/>
      </w:pPr>
      <w:rPr>
        <w:rFonts w:ascii="Times" w:hAnsi="Times" w:hint="default"/>
      </w:rPr>
    </w:lvl>
    <w:lvl w:ilvl="3" w:tplc="803CDC8A" w:tentative="1">
      <w:start w:val="1"/>
      <w:numFmt w:val="bullet"/>
      <w:lvlText w:val="-"/>
      <w:lvlJc w:val="left"/>
      <w:pPr>
        <w:tabs>
          <w:tab w:val="num" w:pos="2880"/>
        </w:tabs>
        <w:ind w:left="2880" w:hanging="360"/>
      </w:pPr>
      <w:rPr>
        <w:rFonts w:ascii="Times" w:hAnsi="Times" w:hint="default"/>
      </w:rPr>
    </w:lvl>
    <w:lvl w:ilvl="4" w:tplc="1D743DDE" w:tentative="1">
      <w:start w:val="1"/>
      <w:numFmt w:val="bullet"/>
      <w:lvlText w:val="-"/>
      <w:lvlJc w:val="left"/>
      <w:pPr>
        <w:tabs>
          <w:tab w:val="num" w:pos="3600"/>
        </w:tabs>
        <w:ind w:left="3600" w:hanging="360"/>
      </w:pPr>
      <w:rPr>
        <w:rFonts w:ascii="Times" w:hAnsi="Times" w:hint="default"/>
      </w:rPr>
    </w:lvl>
    <w:lvl w:ilvl="5" w:tplc="C8AE6340" w:tentative="1">
      <w:start w:val="1"/>
      <w:numFmt w:val="bullet"/>
      <w:lvlText w:val="-"/>
      <w:lvlJc w:val="left"/>
      <w:pPr>
        <w:tabs>
          <w:tab w:val="num" w:pos="4320"/>
        </w:tabs>
        <w:ind w:left="4320" w:hanging="360"/>
      </w:pPr>
      <w:rPr>
        <w:rFonts w:ascii="Times" w:hAnsi="Times" w:hint="default"/>
      </w:rPr>
    </w:lvl>
    <w:lvl w:ilvl="6" w:tplc="F5D20292" w:tentative="1">
      <w:start w:val="1"/>
      <w:numFmt w:val="bullet"/>
      <w:lvlText w:val="-"/>
      <w:lvlJc w:val="left"/>
      <w:pPr>
        <w:tabs>
          <w:tab w:val="num" w:pos="5040"/>
        </w:tabs>
        <w:ind w:left="5040" w:hanging="360"/>
      </w:pPr>
      <w:rPr>
        <w:rFonts w:ascii="Times" w:hAnsi="Times" w:hint="default"/>
      </w:rPr>
    </w:lvl>
    <w:lvl w:ilvl="7" w:tplc="1372682C" w:tentative="1">
      <w:start w:val="1"/>
      <w:numFmt w:val="bullet"/>
      <w:lvlText w:val="-"/>
      <w:lvlJc w:val="left"/>
      <w:pPr>
        <w:tabs>
          <w:tab w:val="num" w:pos="5760"/>
        </w:tabs>
        <w:ind w:left="5760" w:hanging="360"/>
      </w:pPr>
      <w:rPr>
        <w:rFonts w:ascii="Times" w:hAnsi="Times" w:hint="default"/>
      </w:rPr>
    </w:lvl>
    <w:lvl w:ilvl="8" w:tplc="C6B0C1AE" w:tentative="1">
      <w:start w:val="1"/>
      <w:numFmt w:val="bullet"/>
      <w:lvlText w:val="-"/>
      <w:lvlJc w:val="left"/>
      <w:pPr>
        <w:tabs>
          <w:tab w:val="num" w:pos="6480"/>
        </w:tabs>
        <w:ind w:left="6480" w:hanging="360"/>
      </w:pPr>
      <w:rPr>
        <w:rFonts w:ascii="Times" w:hAnsi="Times" w:hint="default"/>
      </w:rPr>
    </w:lvl>
  </w:abstractNum>
  <w:abstractNum w:abstractNumId="25">
    <w:nsid w:val="7B0552ED"/>
    <w:multiLevelType w:val="hybridMultilevel"/>
    <w:tmpl w:val="71820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7">
    <w:nsid w:val="7EE03E15"/>
    <w:multiLevelType w:val="hybridMultilevel"/>
    <w:tmpl w:val="DE261B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3"/>
  </w:num>
  <w:num w:numId="4">
    <w:abstractNumId w:val="22"/>
  </w:num>
  <w:num w:numId="5">
    <w:abstractNumId w:val="26"/>
  </w:num>
  <w:num w:numId="6">
    <w:abstractNumId w:val="21"/>
  </w:num>
  <w:num w:numId="7">
    <w:abstractNumId w:val="5"/>
  </w:num>
  <w:num w:numId="8">
    <w:abstractNumId w:val="12"/>
  </w:num>
  <w:num w:numId="9">
    <w:abstractNumId w:val="19"/>
  </w:num>
  <w:num w:numId="10">
    <w:abstractNumId w:val="19"/>
    <w:lvlOverride w:ilvl="0">
      <w:startOverride w:val="1"/>
    </w:lvlOverride>
  </w:num>
  <w:num w:numId="11">
    <w:abstractNumId w:val="3"/>
  </w:num>
  <w:num w:numId="12">
    <w:abstractNumId w:val="17"/>
  </w:num>
  <w:num w:numId="13">
    <w:abstractNumId w:val="16"/>
  </w:num>
  <w:num w:numId="14">
    <w:abstractNumId w:val="18"/>
  </w:num>
  <w:num w:numId="15">
    <w:abstractNumId w:val="23"/>
  </w:num>
  <w:num w:numId="16">
    <w:abstractNumId w:val="10"/>
  </w:num>
  <w:num w:numId="17">
    <w:abstractNumId w:val="15"/>
  </w:num>
  <w:num w:numId="18">
    <w:abstractNumId w:val="7"/>
  </w:num>
  <w:num w:numId="19">
    <w:abstractNumId w:val="9"/>
  </w:num>
  <w:num w:numId="20">
    <w:abstractNumId w:val="2"/>
  </w:num>
  <w:num w:numId="21">
    <w:abstractNumId w:val="25"/>
  </w:num>
  <w:num w:numId="22">
    <w:abstractNumId w:val="24"/>
  </w:num>
  <w:num w:numId="23">
    <w:abstractNumId w:val="14"/>
  </w:num>
  <w:num w:numId="24">
    <w:abstractNumId w:val="11"/>
  </w:num>
  <w:num w:numId="25">
    <w:abstractNumId w:val="4"/>
  </w:num>
  <w:num w:numId="26">
    <w:abstractNumId w:val="0"/>
  </w:num>
  <w:num w:numId="27">
    <w:abstractNumId w:val="8"/>
  </w:num>
  <w:num w:numId="28">
    <w:abstractNumId w:val="27"/>
  </w:num>
  <w:num w:numId="29">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107"/>
  <w:removeDateAndTime/>
  <w:printFractionalCharacterWidth/>
  <w:bordersDoNotSurroundHeader/>
  <w:bordersDoNotSurroundFooter/>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4AB0"/>
    <w:rsid w:val="0001541B"/>
    <w:rsid w:val="0001622B"/>
    <w:rsid w:val="0001644E"/>
    <w:rsid w:val="000172CA"/>
    <w:rsid w:val="00017EDA"/>
    <w:rsid w:val="000200B3"/>
    <w:rsid w:val="0002118F"/>
    <w:rsid w:val="00021990"/>
    <w:rsid w:val="00021C9B"/>
    <w:rsid w:val="00021ECE"/>
    <w:rsid w:val="00022790"/>
    <w:rsid w:val="00022C9F"/>
    <w:rsid w:val="000246BE"/>
    <w:rsid w:val="00024DC6"/>
    <w:rsid w:val="0002562D"/>
    <w:rsid w:val="00025B5C"/>
    <w:rsid w:val="00025D50"/>
    <w:rsid w:val="00026794"/>
    <w:rsid w:val="000269F3"/>
    <w:rsid w:val="0002766A"/>
    <w:rsid w:val="00027BB9"/>
    <w:rsid w:val="00027BCE"/>
    <w:rsid w:val="00027CAF"/>
    <w:rsid w:val="00027EE0"/>
    <w:rsid w:val="00027F0D"/>
    <w:rsid w:val="000304CE"/>
    <w:rsid w:val="00031425"/>
    <w:rsid w:val="00031C8B"/>
    <w:rsid w:val="00032523"/>
    <w:rsid w:val="00032897"/>
    <w:rsid w:val="000332E5"/>
    <w:rsid w:val="0003396B"/>
    <w:rsid w:val="0003525C"/>
    <w:rsid w:val="00036747"/>
    <w:rsid w:val="000374FD"/>
    <w:rsid w:val="000403A2"/>
    <w:rsid w:val="00040C6B"/>
    <w:rsid w:val="00040E38"/>
    <w:rsid w:val="00041E94"/>
    <w:rsid w:val="000427FB"/>
    <w:rsid w:val="000438B8"/>
    <w:rsid w:val="00043CB2"/>
    <w:rsid w:val="000448E2"/>
    <w:rsid w:val="00044EE5"/>
    <w:rsid w:val="000452CB"/>
    <w:rsid w:val="00045A94"/>
    <w:rsid w:val="00046A1B"/>
    <w:rsid w:val="00047AD5"/>
    <w:rsid w:val="00047E2C"/>
    <w:rsid w:val="0005018D"/>
    <w:rsid w:val="000502B8"/>
    <w:rsid w:val="00050C10"/>
    <w:rsid w:val="000511F9"/>
    <w:rsid w:val="00051A08"/>
    <w:rsid w:val="00051A5C"/>
    <w:rsid w:val="0005264D"/>
    <w:rsid w:val="000528A2"/>
    <w:rsid w:val="00052929"/>
    <w:rsid w:val="00052C32"/>
    <w:rsid w:val="00052C54"/>
    <w:rsid w:val="00053C00"/>
    <w:rsid w:val="00053F4F"/>
    <w:rsid w:val="00054912"/>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FD4"/>
    <w:rsid w:val="00072FFC"/>
    <w:rsid w:val="0007397E"/>
    <w:rsid w:val="00074659"/>
    <w:rsid w:val="00074AE4"/>
    <w:rsid w:val="00074D07"/>
    <w:rsid w:val="0007526D"/>
    <w:rsid w:val="000755B4"/>
    <w:rsid w:val="00075E55"/>
    <w:rsid w:val="0007612E"/>
    <w:rsid w:val="00076DB1"/>
    <w:rsid w:val="0008048A"/>
    <w:rsid w:val="0008097A"/>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67E"/>
    <w:rsid w:val="00090DBB"/>
    <w:rsid w:val="00090E25"/>
    <w:rsid w:val="00090EBC"/>
    <w:rsid w:val="00090FD0"/>
    <w:rsid w:val="00091314"/>
    <w:rsid w:val="0009314D"/>
    <w:rsid w:val="000932E8"/>
    <w:rsid w:val="000933D6"/>
    <w:rsid w:val="00093520"/>
    <w:rsid w:val="00093F86"/>
    <w:rsid w:val="0009401C"/>
    <w:rsid w:val="000945F8"/>
    <w:rsid w:val="00095DEB"/>
    <w:rsid w:val="000962CD"/>
    <w:rsid w:val="00097058"/>
    <w:rsid w:val="00097924"/>
    <w:rsid w:val="00097F98"/>
    <w:rsid w:val="000A20BA"/>
    <w:rsid w:val="000A21CA"/>
    <w:rsid w:val="000A2249"/>
    <w:rsid w:val="000A2D56"/>
    <w:rsid w:val="000A356B"/>
    <w:rsid w:val="000A3D29"/>
    <w:rsid w:val="000A3E9C"/>
    <w:rsid w:val="000A46A6"/>
    <w:rsid w:val="000A47E2"/>
    <w:rsid w:val="000A4945"/>
    <w:rsid w:val="000A4B03"/>
    <w:rsid w:val="000A4D7C"/>
    <w:rsid w:val="000A4FF1"/>
    <w:rsid w:val="000A5721"/>
    <w:rsid w:val="000A5A08"/>
    <w:rsid w:val="000A609E"/>
    <w:rsid w:val="000A6A09"/>
    <w:rsid w:val="000A6CC2"/>
    <w:rsid w:val="000A6CEE"/>
    <w:rsid w:val="000A7BE0"/>
    <w:rsid w:val="000B0141"/>
    <w:rsid w:val="000B04A3"/>
    <w:rsid w:val="000B0884"/>
    <w:rsid w:val="000B0FC4"/>
    <w:rsid w:val="000B13C6"/>
    <w:rsid w:val="000B1B3D"/>
    <w:rsid w:val="000B1FBC"/>
    <w:rsid w:val="000B1FE4"/>
    <w:rsid w:val="000B2FF4"/>
    <w:rsid w:val="000B3798"/>
    <w:rsid w:val="000B3F94"/>
    <w:rsid w:val="000B47DA"/>
    <w:rsid w:val="000B57DB"/>
    <w:rsid w:val="000B5875"/>
    <w:rsid w:val="000B64B0"/>
    <w:rsid w:val="000B6692"/>
    <w:rsid w:val="000B6A1C"/>
    <w:rsid w:val="000B766E"/>
    <w:rsid w:val="000B7B63"/>
    <w:rsid w:val="000C0167"/>
    <w:rsid w:val="000C0AFF"/>
    <w:rsid w:val="000C0E65"/>
    <w:rsid w:val="000C27AA"/>
    <w:rsid w:val="000C2F64"/>
    <w:rsid w:val="000C3434"/>
    <w:rsid w:val="000C35A6"/>
    <w:rsid w:val="000C3DCB"/>
    <w:rsid w:val="000C4399"/>
    <w:rsid w:val="000C43A0"/>
    <w:rsid w:val="000C4545"/>
    <w:rsid w:val="000C4DC4"/>
    <w:rsid w:val="000C6AB5"/>
    <w:rsid w:val="000C7659"/>
    <w:rsid w:val="000D00B3"/>
    <w:rsid w:val="000D0254"/>
    <w:rsid w:val="000D056B"/>
    <w:rsid w:val="000D16C3"/>
    <w:rsid w:val="000D1E5F"/>
    <w:rsid w:val="000D24B2"/>
    <w:rsid w:val="000D26AC"/>
    <w:rsid w:val="000D273D"/>
    <w:rsid w:val="000D29A9"/>
    <w:rsid w:val="000D29FD"/>
    <w:rsid w:val="000D2FC1"/>
    <w:rsid w:val="000D3441"/>
    <w:rsid w:val="000D3BE4"/>
    <w:rsid w:val="000D49A6"/>
    <w:rsid w:val="000D53B2"/>
    <w:rsid w:val="000D619B"/>
    <w:rsid w:val="000D6D22"/>
    <w:rsid w:val="000D775F"/>
    <w:rsid w:val="000D7CE1"/>
    <w:rsid w:val="000D7EC2"/>
    <w:rsid w:val="000E0349"/>
    <w:rsid w:val="000E0D66"/>
    <w:rsid w:val="000E0ECC"/>
    <w:rsid w:val="000E13E9"/>
    <w:rsid w:val="000E16F8"/>
    <w:rsid w:val="000E3440"/>
    <w:rsid w:val="000E3442"/>
    <w:rsid w:val="000E3DEF"/>
    <w:rsid w:val="000E41A9"/>
    <w:rsid w:val="000E5108"/>
    <w:rsid w:val="000E53D3"/>
    <w:rsid w:val="000E5652"/>
    <w:rsid w:val="000E6331"/>
    <w:rsid w:val="000E6470"/>
    <w:rsid w:val="000E6473"/>
    <w:rsid w:val="000E72FB"/>
    <w:rsid w:val="000E7590"/>
    <w:rsid w:val="000E7633"/>
    <w:rsid w:val="000E7D56"/>
    <w:rsid w:val="000F0B4B"/>
    <w:rsid w:val="000F0E8D"/>
    <w:rsid w:val="000F1095"/>
    <w:rsid w:val="000F180B"/>
    <w:rsid w:val="000F19D4"/>
    <w:rsid w:val="000F2D63"/>
    <w:rsid w:val="000F3098"/>
    <w:rsid w:val="000F328B"/>
    <w:rsid w:val="000F3478"/>
    <w:rsid w:val="000F3876"/>
    <w:rsid w:val="000F391E"/>
    <w:rsid w:val="000F41B3"/>
    <w:rsid w:val="000F589B"/>
    <w:rsid w:val="000F7613"/>
    <w:rsid w:val="0010045B"/>
    <w:rsid w:val="001008E4"/>
    <w:rsid w:val="00100E7C"/>
    <w:rsid w:val="001012CA"/>
    <w:rsid w:val="00101381"/>
    <w:rsid w:val="001020FB"/>
    <w:rsid w:val="001030A6"/>
    <w:rsid w:val="00103417"/>
    <w:rsid w:val="001036A3"/>
    <w:rsid w:val="001036A5"/>
    <w:rsid w:val="0010375D"/>
    <w:rsid w:val="001044AC"/>
    <w:rsid w:val="00104650"/>
    <w:rsid w:val="00104752"/>
    <w:rsid w:val="00105453"/>
    <w:rsid w:val="00105C21"/>
    <w:rsid w:val="00106127"/>
    <w:rsid w:val="0010734E"/>
    <w:rsid w:val="00107665"/>
    <w:rsid w:val="0011035C"/>
    <w:rsid w:val="00110C17"/>
    <w:rsid w:val="00111621"/>
    <w:rsid w:val="00111956"/>
    <w:rsid w:val="0011303F"/>
    <w:rsid w:val="0011310D"/>
    <w:rsid w:val="001131E2"/>
    <w:rsid w:val="001132FF"/>
    <w:rsid w:val="0011439A"/>
    <w:rsid w:val="00114A98"/>
    <w:rsid w:val="001156DA"/>
    <w:rsid w:val="0011577E"/>
    <w:rsid w:val="00115EB2"/>
    <w:rsid w:val="001175AD"/>
    <w:rsid w:val="00120E81"/>
    <w:rsid w:val="001213C9"/>
    <w:rsid w:val="00121632"/>
    <w:rsid w:val="0012237F"/>
    <w:rsid w:val="00122B4F"/>
    <w:rsid w:val="001231CA"/>
    <w:rsid w:val="001243CE"/>
    <w:rsid w:val="00125DEF"/>
    <w:rsid w:val="00125F4A"/>
    <w:rsid w:val="001268E9"/>
    <w:rsid w:val="00126F1D"/>
    <w:rsid w:val="0012781D"/>
    <w:rsid w:val="00130BE1"/>
    <w:rsid w:val="001318E7"/>
    <w:rsid w:val="00131F8B"/>
    <w:rsid w:val="00132744"/>
    <w:rsid w:val="00133784"/>
    <w:rsid w:val="00133AC7"/>
    <w:rsid w:val="0013602C"/>
    <w:rsid w:val="001365B7"/>
    <w:rsid w:val="00137057"/>
    <w:rsid w:val="00137143"/>
    <w:rsid w:val="00137B0E"/>
    <w:rsid w:val="00137D78"/>
    <w:rsid w:val="00140456"/>
    <w:rsid w:val="00140807"/>
    <w:rsid w:val="00142A67"/>
    <w:rsid w:val="0014328D"/>
    <w:rsid w:val="001432F2"/>
    <w:rsid w:val="00143809"/>
    <w:rsid w:val="00144D43"/>
    <w:rsid w:val="00144D9D"/>
    <w:rsid w:val="001454E7"/>
    <w:rsid w:val="00146132"/>
    <w:rsid w:val="00146182"/>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C8D"/>
    <w:rsid w:val="00153033"/>
    <w:rsid w:val="001532D8"/>
    <w:rsid w:val="001532FE"/>
    <w:rsid w:val="00153463"/>
    <w:rsid w:val="00153AC8"/>
    <w:rsid w:val="00153D59"/>
    <w:rsid w:val="00153D9C"/>
    <w:rsid w:val="0015441E"/>
    <w:rsid w:val="00156F8B"/>
    <w:rsid w:val="0015709E"/>
    <w:rsid w:val="00157B40"/>
    <w:rsid w:val="001601AE"/>
    <w:rsid w:val="00160CFF"/>
    <w:rsid w:val="001612C1"/>
    <w:rsid w:val="001616EE"/>
    <w:rsid w:val="00161CB4"/>
    <w:rsid w:val="00161D23"/>
    <w:rsid w:val="00162A67"/>
    <w:rsid w:val="001635F9"/>
    <w:rsid w:val="0016398E"/>
    <w:rsid w:val="00163BD0"/>
    <w:rsid w:val="001641F1"/>
    <w:rsid w:val="00165033"/>
    <w:rsid w:val="0016567A"/>
    <w:rsid w:val="00165A7E"/>
    <w:rsid w:val="001670EA"/>
    <w:rsid w:val="00167108"/>
    <w:rsid w:val="001674A0"/>
    <w:rsid w:val="0017004F"/>
    <w:rsid w:val="0017029F"/>
    <w:rsid w:val="001707D2"/>
    <w:rsid w:val="00170A4B"/>
    <w:rsid w:val="00170A88"/>
    <w:rsid w:val="00170B3C"/>
    <w:rsid w:val="00172D1A"/>
    <w:rsid w:val="00174069"/>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255"/>
    <w:rsid w:val="00186365"/>
    <w:rsid w:val="00186FFA"/>
    <w:rsid w:val="0018712B"/>
    <w:rsid w:val="00187135"/>
    <w:rsid w:val="001900A2"/>
    <w:rsid w:val="00191226"/>
    <w:rsid w:val="001915E3"/>
    <w:rsid w:val="00191749"/>
    <w:rsid w:val="00191DC6"/>
    <w:rsid w:val="00192BAC"/>
    <w:rsid w:val="00192DCF"/>
    <w:rsid w:val="00193DD4"/>
    <w:rsid w:val="00194A0C"/>
    <w:rsid w:val="00194D78"/>
    <w:rsid w:val="0019579C"/>
    <w:rsid w:val="00195E78"/>
    <w:rsid w:val="001967F8"/>
    <w:rsid w:val="00196B9E"/>
    <w:rsid w:val="0019712E"/>
    <w:rsid w:val="00197BDF"/>
    <w:rsid w:val="001A0C34"/>
    <w:rsid w:val="001A0C55"/>
    <w:rsid w:val="001A103E"/>
    <w:rsid w:val="001A111A"/>
    <w:rsid w:val="001A11A8"/>
    <w:rsid w:val="001A1940"/>
    <w:rsid w:val="001A30F9"/>
    <w:rsid w:val="001A4160"/>
    <w:rsid w:val="001A56E3"/>
    <w:rsid w:val="001A58D0"/>
    <w:rsid w:val="001A5D07"/>
    <w:rsid w:val="001A668C"/>
    <w:rsid w:val="001A6A25"/>
    <w:rsid w:val="001A6C9A"/>
    <w:rsid w:val="001A7BF3"/>
    <w:rsid w:val="001A7C85"/>
    <w:rsid w:val="001A7E74"/>
    <w:rsid w:val="001B070D"/>
    <w:rsid w:val="001B1A64"/>
    <w:rsid w:val="001B2F61"/>
    <w:rsid w:val="001B383B"/>
    <w:rsid w:val="001B3C14"/>
    <w:rsid w:val="001B4BB4"/>
    <w:rsid w:val="001B4DE0"/>
    <w:rsid w:val="001B5269"/>
    <w:rsid w:val="001B547E"/>
    <w:rsid w:val="001B639E"/>
    <w:rsid w:val="001B6BA0"/>
    <w:rsid w:val="001B75A9"/>
    <w:rsid w:val="001B7D63"/>
    <w:rsid w:val="001C011F"/>
    <w:rsid w:val="001C0134"/>
    <w:rsid w:val="001C15EA"/>
    <w:rsid w:val="001C1F43"/>
    <w:rsid w:val="001C2794"/>
    <w:rsid w:val="001C313D"/>
    <w:rsid w:val="001C3918"/>
    <w:rsid w:val="001C46A1"/>
    <w:rsid w:val="001C46E6"/>
    <w:rsid w:val="001C484D"/>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145"/>
    <w:rsid w:val="001E530D"/>
    <w:rsid w:val="001E59C3"/>
    <w:rsid w:val="001E5ED3"/>
    <w:rsid w:val="001E5F13"/>
    <w:rsid w:val="001E71DF"/>
    <w:rsid w:val="001E7260"/>
    <w:rsid w:val="001F02B8"/>
    <w:rsid w:val="001F0BB5"/>
    <w:rsid w:val="001F13ED"/>
    <w:rsid w:val="001F1951"/>
    <w:rsid w:val="001F1EC6"/>
    <w:rsid w:val="001F264F"/>
    <w:rsid w:val="001F2F0F"/>
    <w:rsid w:val="001F30EF"/>
    <w:rsid w:val="001F3625"/>
    <w:rsid w:val="001F3FB3"/>
    <w:rsid w:val="001F4259"/>
    <w:rsid w:val="001F4898"/>
    <w:rsid w:val="001F5019"/>
    <w:rsid w:val="001F50D7"/>
    <w:rsid w:val="00200870"/>
    <w:rsid w:val="00202151"/>
    <w:rsid w:val="002026A7"/>
    <w:rsid w:val="00203461"/>
    <w:rsid w:val="00204B3A"/>
    <w:rsid w:val="002052F6"/>
    <w:rsid w:val="00205969"/>
    <w:rsid w:val="00205DCE"/>
    <w:rsid w:val="00206164"/>
    <w:rsid w:val="00206773"/>
    <w:rsid w:val="00207194"/>
    <w:rsid w:val="00207806"/>
    <w:rsid w:val="002101E0"/>
    <w:rsid w:val="002103E3"/>
    <w:rsid w:val="00210C30"/>
    <w:rsid w:val="00211698"/>
    <w:rsid w:val="0021183C"/>
    <w:rsid w:val="00211D0A"/>
    <w:rsid w:val="00211E49"/>
    <w:rsid w:val="00211EB6"/>
    <w:rsid w:val="00212413"/>
    <w:rsid w:val="002124E0"/>
    <w:rsid w:val="00212DC5"/>
    <w:rsid w:val="0021327A"/>
    <w:rsid w:val="002136BC"/>
    <w:rsid w:val="0021396C"/>
    <w:rsid w:val="00213D5E"/>
    <w:rsid w:val="00213D86"/>
    <w:rsid w:val="002144B8"/>
    <w:rsid w:val="002149AF"/>
    <w:rsid w:val="00214ECE"/>
    <w:rsid w:val="00214F4D"/>
    <w:rsid w:val="002153FC"/>
    <w:rsid w:val="002158C8"/>
    <w:rsid w:val="00215C63"/>
    <w:rsid w:val="00216030"/>
    <w:rsid w:val="00216244"/>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26EB3"/>
    <w:rsid w:val="00230232"/>
    <w:rsid w:val="0023031F"/>
    <w:rsid w:val="00230375"/>
    <w:rsid w:val="00230459"/>
    <w:rsid w:val="002312F4"/>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341"/>
    <w:rsid w:val="00240A6A"/>
    <w:rsid w:val="00240D03"/>
    <w:rsid w:val="00242553"/>
    <w:rsid w:val="002427D6"/>
    <w:rsid w:val="0024336B"/>
    <w:rsid w:val="00243B9B"/>
    <w:rsid w:val="00243B9D"/>
    <w:rsid w:val="00243C6C"/>
    <w:rsid w:val="00243C7D"/>
    <w:rsid w:val="002443B8"/>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4FF"/>
    <w:rsid w:val="002677D9"/>
    <w:rsid w:val="002678A0"/>
    <w:rsid w:val="00270901"/>
    <w:rsid w:val="00270CD2"/>
    <w:rsid w:val="0027114C"/>
    <w:rsid w:val="002719E6"/>
    <w:rsid w:val="0027223E"/>
    <w:rsid w:val="00272248"/>
    <w:rsid w:val="00272452"/>
    <w:rsid w:val="00272458"/>
    <w:rsid w:val="0027279F"/>
    <w:rsid w:val="0027377F"/>
    <w:rsid w:val="00273C3A"/>
    <w:rsid w:val="002745BD"/>
    <w:rsid w:val="002750E6"/>
    <w:rsid w:val="00275497"/>
    <w:rsid w:val="00275636"/>
    <w:rsid w:val="00275D6B"/>
    <w:rsid w:val="002760EE"/>
    <w:rsid w:val="00276108"/>
    <w:rsid w:val="0027617D"/>
    <w:rsid w:val="002763A9"/>
    <w:rsid w:val="00276FDD"/>
    <w:rsid w:val="002776DB"/>
    <w:rsid w:val="0027780E"/>
    <w:rsid w:val="00277E7D"/>
    <w:rsid w:val="00280251"/>
    <w:rsid w:val="00280569"/>
    <w:rsid w:val="00280F72"/>
    <w:rsid w:val="00280FE8"/>
    <w:rsid w:val="0028125E"/>
    <w:rsid w:val="00282543"/>
    <w:rsid w:val="00283154"/>
    <w:rsid w:val="0028335A"/>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1165"/>
    <w:rsid w:val="002912A3"/>
    <w:rsid w:val="002914AA"/>
    <w:rsid w:val="002932A6"/>
    <w:rsid w:val="002937B8"/>
    <w:rsid w:val="00294C4F"/>
    <w:rsid w:val="00296976"/>
    <w:rsid w:val="00296D6D"/>
    <w:rsid w:val="0029797A"/>
    <w:rsid w:val="00297CFE"/>
    <w:rsid w:val="00297D5F"/>
    <w:rsid w:val="002A004C"/>
    <w:rsid w:val="002A02CB"/>
    <w:rsid w:val="002A05F0"/>
    <w:rsid w:val="002A0619"/>
    <w:rsid w:val="002A087B"/>
    <w:rsid w:val="002A1126"/>
    <w:rsid w:val="002A32FE"/>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78A9"/>
    <w:rsid w:val="002D7C18"/>
    <w:rsid w:val="002E0340"/>
    <w:rsid w:val="002E0C3B"/>
    <w:rsid w:val="002E0E1B"/>
    <w:rsid w:val="002E1D1D"/>
    <w:rsid w:val="002E1EB8"/>
    <w:rsid w:val="002E22C5"/>
    <w:rsid w:val="002E3686"/>
    <w:rsid w:val="002E3A21"/>
    <w:rsid w:val="002E4153"/>
    <w:rsid w:val="002E4857"/>
    <w:rsid w:val="002E5239"/>
    <w:rsid w:val="002E5E7D"/>
    <w:rsid w:val="002E62F0"/>
    <w:rsid w:val="002E69B4"/>
    <w:rsid w:val="002E6CE6"/>
    <w:rsid w:val="002E6DEE"/>
    <w:rsid w:val="002E725C"/>
    <w:rsid w:val="002E7FEB"/>
    <w:rsid w:val="002F0A63"/>
    <w:rsid w:val="002F11B9"/>
    <w:rsid w:val="002F143E"/>
    <w:rsid w:val="002F144D"/>
    <w:rsid w:val="002F18A9"/>
    <w:rsid w:val="002F1E06"/>
    <w:rsid w:val="002F3731"/>
    <w:rsid w:val="002F3CD5"/>
    <w:rsid w:val="002F5C07"/>
    <w:rsid w:val="002F72DA"/>
    <w:rsid w:val="0030017F"/>
    <w:rsid w:val="00300283"/>
    <w:rsid w:val="00300E13"/>
    <w:rsid w:val="0030167A"/>
    <w:rsid w:val="00301EE5"/>
    <w:rsid w:val="0030235D"/>
    <w:rsid w:val="00302857"/>
    <w:rsid w:val="00302A21"/>
    <w:rsid w:val="003035D8"/>
    <w:rsid w:val="0030390A"/>
    <w:rsid w:val="00303B0C"/>
    <w:rsid w:val="003048D7"/>
    <w:rsid w:val="0030497F"/>
    <w:rsid w:val="00304B43"/>
    <w:rsid w:val="00304E42"/>
    <w:rsid w:val="00304FE9"/>
    <w:rsid w:val="0030580E"/>
    <w:rsid w:val="003061B5"/>
    <w:rsid w:val="003071F6"/>
    <w:rsid w:val="0030771E"/>
    <w:rsid w:val="00307A00"/>
    <w:rsid w:val="00307B54"/>
    <w:rsid w:val="00310E98"/>
    <w:rsid w:val="0031128C"/>
    <w:rsid w:val="00311594"/>
    <w:rsid w:val="00311A8C"/>
    <w:rsid w:val="00312282"/>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69C"/>
    <w:rsid w:val="0032273D"/>
    <w:rsid w:val="00322D06"/>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236"/>
    <w:rsid w:val="00335B31"/>
    <w:rsid w:val="00335C2D"/>
    <w:rsid w:val="00336111"/>
    <w:rsid w:val="00340887"/>
    <w:rsid w:val="00340968"/>
    <w:rsid w:val="00340ECA"/>
    <w:rsid w:val="0034111C"/>
    <w:rsid w:val="00341B23"/>
    <w:rsid w:val="00341C27"/>
    <w:rsid w:val="003423F7"/>
    <w:rsid w:val="003425A1"/>
    <w:rsid w:val="0034289A"/>
    <w:rsid w:val="00342C2C"/>
    <w:rsid w:val="00342DD3"/>
    <w:rsid w:val="0034388A"/>
    <w:rsid w:val="00344127"/>
    <w:rsid w:val="003449E4"/>
    <w:rsid w:val="00345063"/>
    <w:rsid w:val="00346B8E"/>
    <w:rsid w:val="00346DFD"/>
    <w:rsid w:val="00347245"/>
    <w:rsid w:val="003472CC"/>
    <w:rsid w:val="003474B8"/>
    <w:rsid w:val="00347B6F"/>
    <w:rsid w:val="00347F95"/>
    <w:rsid w:val="003501AE"/>
    <w:rsid w:val="00351B52"/>
    <w:rsid w:val="00351E40"/>
    <w:rsid w:val="00352D21"/>
    <w:rsid w:val="003532D4"/>
    <w:rsid w:val="003536FE"/>
    <w:rsid w:val="0035377A"/>
    <w:rsid w:val="00353A08"/>
    <w:rsid w:val="003549DB"/>
    <w:rsid w:val="0035592D"/>
    <w:rsid w:val="0035756B"/>
    <w:rsid w:val="00357B29"/>
    <w:rsid w:val="00357B9C"/>
    <w:rsid w:val="00360E66"/>
    <w:rsid w:val="00361310"/>
    <w:rsid w:val="0036140A"/>
    <w:rsid w:val="00361966"/>
    <w:rsid w:val="00362676"/>
    <w:rsid w:val="00363D73"/>
    <w:rsid w:val="003642A6"/>
    <w:rsid w:val="00364BBC"/>
    <w:rsid w:val="00364BDE"/>
    <w:rsid w:val="00364D63"/>
    <w:rsid w:val="00365AD7"/>
    <w:rsid w:val="0036620B"/>
    <w:rsid w:val="003666FD"/>
    <w:rsid w:val="003673FF"/>
    <w:rsid w:val="003705AC"/>
    <w:rsid w:val="003709DA"/>
    <w:rsid w:val="00370EC4"/>
    <w:rsid w:val="003710E1"/>
    <w:rsid w:val="003711E9"/>
    <w:rsid w:val="003716D5"/>
    <w:rsid w:val="00371787"/>
    <w:rsid w:val="0037193D"/>
    <w:rsid w:val="00372043"/>
    <w:rsid w:val="00372093"/>
    <w:rsid w:val="00372232"/>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255"/>
    <w:rsid w:val="003860C3"/>
    <w:rsid w:val="00386264"/>
    <w:rsid w:val="00387666"/>
    <w:rsid w:val="00387683"/>
    <w:rsid w:val="0038795B"/>
    <w:rsid w:val="003900F3"/>
    <w:rsid w:val="00390610"/>
    <w:rsid w:val="00390809"/>
    <w:rsid w:val="00390E7E"/>
    <w:rsid w:val="00390FA1"/>
    <w:rsid w:val="0039158C"/>
    <w:rsid w:val="003915B6"/>
    <w:rsid w:val="00391B86"/>
    <w:rsid w:val="00391BA6"/>
    <w:rsid w:val="00391C76"/>
    <w:rsid w:val="003922B7"/>
    <w:rsid w:val="003926C2"/>
    <w:rsid w:val="00392CB1"/>
    <w:rsid w:val="003935EC"/>
    <w:rsid w:val="003937E5"/>
    <w:rsid w:val="003938BD"/>
    <w:rsid w:val="00393A1E"/>
    <w:rsid w:val="0039496A"/>
    <w:rsid w:val="00395FD5"/>
    <w:rsid w:val="003A00F4"/>
    <w:rsid w:val="003A297A"/>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3AF6"/>
    <w:rsid w:val="003B425C"/>
    <w:rsid w:val="003B4D48"/>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2C7"/>
    <w:rsid w:val="003C529E"/>
    <w:rsid w:val="003C6160"/>
    <w:rsid w:val="003C7570"/>
    <w:rsid w:val="003C7A07"/>
    <w:rsid w:val="003C7A5D"/>
    <w:rsid w:val="003C7E86"/>
    <w:rsid w:val="003D005E"/>
    <w:rsid w:val="003D00A3"/>
    <w:rsid w:val="003D04E2"/>
    <w:rsid w:val="003D0CCD"/>
    <w:rsid w:val="003D100E"/>
    <w:rsid w:val="003D1076"/>
    <w:rsid w:val="003D198A"/>
    <w:rsid w:val="003D1D26"/>
    <w:rsid w:val="003D28B1"/>
    <w:rsid w:val="003D2EB2"/>
    <w:rsid w:val="003D3052"/>
    <w:rsid w:val="003D38C8"/>
    <w:rsid w:val="003D402B"/>
    <w:rsid w:val="003D767C"/>
    <w:rsid w:val="003E1325"/>
    <w:rsid w:val="003E275E"/>
    <w:rsid w:val="003E3509"/>
    <w:rsid w:val="003E3F38"/>
    <w:rsid w:val="003E52DA"/>
    <w:rsid w:val="003E5B29"/>
    <w:rsid w:val="003E5E46"/>
    <w:rsid w:val="003E61C3"/>
    <w:rsid w:val="003E6D55"/>
    <w:rsid w:val="003E6E52"/>
    <w:rsid w:val="003E6F97"/>
    <w:rsid w:val="003E783B"/>
    <w:rsid w:val="003E7AF5"/>
    <w:rsid w:val="003F012A"/>
    <w:rsid w:val="003F0222"/>
    <w:rsid w:val="003F04D3"/>
    <w:rsid w:val="003F0788"/>
    <w:rsid w:val="003F1010"/>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6BF"/>
    <w:rsid w:val="0040697D"/>
    <w:rsid w:val="00406ED2"/>
    <w:rsid w:val="00407094"/>
    <w:rsid w:val="00410094"/>
    <w:rsid w:val="004110C0"/>
    <w:rsid w:val="00412590"/>
    <w:rsid w:val="00412791"/>
    <w:rsid w:val="004128A5"/>
    <w:rsid w:val="00412983"/>
    <w:rsid w:val="00412D14"/>
    <w:rsid w:val="00412F13"/>
    <w:rsid w:val="00413113"/>
    <w:rsid w:val="004132D7"/>
    <w:rsid w:val="00413F78"/>
    <w:rsid w:val="00414292"/>
    <w:rsid w:val="00414939"/>
    <w:rsid w:val="00414C12"/>
    <w:rsid w:val="004152AA"/>
    <w:rsid w:val="00416668"/>
    <w:rsid w:val="00416877"/>
    <w:rsid w:val="004168E9"/>
    <w:rsid w:val="00416C24"/>
    <w:rsid w:val="004176FB"/>
    <w:rsid w:val="004176FF"/>
    <w:rsid w:val="00420471"/>
    <w:rsid w:val="00420B61"/>
    <w:rsid w:val="004212FA"/>
    <w:rsid w:val="0042138F"/>
    <w:rsid w:val="00421608"/>
    <w:rsid w:val="00421859"/>
    <w:rsid w:val="00422BBE"/>
    <w:rsid w:val="0042306D"/>
    <w:rsid w:val="004234F9"/>
    <w:rsid w:val="00423DE8"/>
    <w:rsid w:val="00424DE9"/>
    <w:rsid w:val="00424FA7"/>
    <w:rsid w:val="00425398"/>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5C5"/>
    <w:rsid w:val="004348B3"/>
    <w:rsid w:val="00435330"/>
    <w:rsid w:val="00435652"/>
    <w:rsid w:val="00435855"/>
    <w:rsid w:val="00436E43"/>
    <w:rsid w:val="00436F01"/>
    <w:rsid w:val="004370F9"/>
    <w:rsid w:val="00437258"/>
    <w:rsid w:val="0043751F"/>
    <w:rsid w:val="00437A61"/>
    <w:rsid w:val="004401BF"/>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5D8"/>
    <w:rsid w:val="004478B9"/>
    <w:rsid w:val="00450C71"/>
    <w:rsid w:val="0045159A"/>
    <w:rsid w:val="004521DE"/>
    <w:rsid w:val="00453341"/>
    <w:rsid w:val="00454106"/>
    <w:rsid w:val="004567B7"/>
    <w:rsid w:val="00456D13"/>
    <w:rsid w:val="00457671"/>
    <w:rsid w:val="00457A67"/>
    <w:rsid w:val="0046048D"/>
    <w:rsid w:val="00460FCA"/>
    <w:rsid w:val="00461210"/>
    <w:rsid w:val="00461E37"/>
    <w:rsid w:val="0046202B"/>
    <w:rsid w:val="00462F68"/>
    <w:rsid w:val="004632B6"/>
    <w:rsid w:val="00463B13"/>
    <w:rsid w:val="00464589"/>
    <w:rsid w:val="00466292"/>
    <w:rsid w:val="00466649"/>
    <w:rsid w:val="00467311"/>
    <w:rsid w:val="00467E1A"/>
    <w:rsid w:val="00467FA5"/>
    <w:rsid w:val="004701AA"/>
    <w:rsid w:val="004705EF"/>
    <w:rsid w:val="00470CE3"/>
    <w:rsid w:val="004721BC"/>
    <w:rsid w:val="00472F39"/>
    <w:rsid w:val="00473D37"/>
    <w:rsid w:val="0047458B"/>
    <w:rsid w:val="00475614"/>
    <w:rsid w:val="00475C63"/>
    <w:rsid w:val="004762AB"/>
    <w:rsid w:val="00476DEA"/>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0CFD"/>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B103E"/>
    <w:rsid w:val="004B1085"/>
    <w:rsid w:val="004B185D"/>
    <w:rsid w:val="004B1D34"/>
    <w:rsid w:val="004B2CE0"/>
    <w:rsid w:val="004B2F63"/>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043"/>
    <w:rsid w:val="004C5E0E"/>
    <w:rsid w:val="004C7072"/>
    <w:rsid w:val="004C795A"/>
    <w:rsid w:val="004C7B43"/>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20A3"/>
    <w:rsid w:val="004E28FA"/>
    <w:rsid w:val="004E3394"/>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614"/>
    <w:rsid w:val="00502A20"/>
    <w:rsid w:val="00502A5B"/>
    <w:rsid w:val="005039D8"/>
    <w:rsid w:val="00504083"/>
    <w:rsid w:val="0050494C"/>
    <w:rsid w:val="00504F69"/>
    <w:rsid w:val="00505363"/>
    <w:rsid w:val="005063B0"/>
    <w:rsid w:val="00506692"/>
    <w:rsid w:val="00506AC8"/>
    <w:rsid w:val="00507623"/>
    <w:rsid w:val="00507A99"/>
    <w:rsid w:val="00507DC3"/>
    <w:rsid w:val="00511079"/>
    <w:rsid w:val="00511480"/>
    <w:rsid w:val="005117C2"/>
    <w:rsid w:val="005122F1"/>
    <w:rsid w:val="00512A5C"/>
    <w:rsid w:val="00512D17"/>
    <w:rsid w:val="0051330B"/>
    <w:rsid w:val="0051334A"/>
    <w:rsid w:val="00514148"/>
    <w:rsid w:val="0051423C"/>
    <w:rsid w:val="00514416"/>
    <w:rsid w:val="0051459E"/>
    <w:rsid w:val="00515519"/>
    <w:rsid w:val="005167F0"/>
    <w:rsid w:val="00516D12"/>
    <w:rsid w:val="00516FD9"/>
    <w:rsid w:val="0051727D"/>
    <w:rsid w:val="0051734D"/>
    <w:rsid w:val="00517C73"/>
    <w:rsid w:val="0052113F"/>
    <w:rsid w:val="00521C64"/>
    <w:rsid w:val="00522140"/>
    <w:rsid w:val="00522255"/>
    <w:rsid w:val="00522867"/>
    <w:rsid w:val="00522C84"/>
    <w:rsid w:val="00522FAD"/>
    <w:rsid w:val="00523764"/>
    <w:rsid w:val="00524572"/>
    <w:rsid w:val="00524B94"/>
    <w:rsid w:val="005256FD"/>
    <w:rsid w:val="0052595A"/>
    <w:rsid w:val="00525B52"/>
    <w:rsid w:val="00525D5F"/>
    <w:rsid w:val="00526AE7"/>
    <w:rsid w:val="00526FB5"/>
    <w:rsid w:val="005276BC"/>
    <w:rsid w:val="00527E6D"/>
    <w:rsid w:val="00530AED"/>
    <w:rsid w:val="005320DC"/>
    <w:rsid w:val="00532ADE"/>
    <w:rsid w:val="005339EB"/>
    <w:rsid w:val="0053421D"/>
    <w:rsid w:val="005342F0"/>
    <w:rsid w:val="005346A5"/>
    <w:rsid w:val="00535D9C"/>
    <w:rsid w:val="005363E8"/>
    <w:rsid w:val="005367BE"/>
    <w:rsid w:val="00536B4D"/>
    <w:rsid w:val="005417AF"/>
    <w:rsid w:val="005417C9"/>
    <w:rsid w:val="00541A6F"/>
    <w:rsid w:val="00541E64"/>
    <w:rsid w:val="00541EB5"/>
    <w:rsid w:val="00542663"/>
    <w:rsid w:val="00542CB5"/>
    <w:rsid w:val="00542FE3"/>
    <w:rsid w:val="00543A74"/>
    <w:rsid w:val="00543B40"/>
    <w:rsid w:val="00543FA4"/>
    <w:rsid w:val="005446FB"/>
    <w:rsid w:val="005447E1"/>
    <w:rsid w:val="005448DA"/>
    <w:rsid w:val="00544F84"/>
    <w:rsid w:val="00545371"/>
    <w:rsid w:val="00545402"/>
    <w:rsid w:val="005456A7"/>
    <w:rsid w:val="00546419"/>
    <w:rsid w:val="0054648D"/>
    <w:rsid w:val="005469C3"/>
    <w:rsid w:val="00546FCF"/>
    <w:rsid w:val="005475D7"/>
    <w:rsid w:val="0054774B"/>
    <w:rsid w:val="00547900"/>
    <w:rsid w:val="00547A84"/>
    <w:rsid w:val="005504B5"/>
    <w:rsid w:val="005511C1"/>
    <w:rsid w:val="0055120C"/>
    <w:rsid w:val="00551303"/>
    <w:rsid w:val="0055140D"/>
    <w:rsid w:val="005514F0"/>
    <w:rsid w:val="0055195C"/>
    <w:rsid w:val="0055267C"/>
    <w:rsid w:val="00552A89"/>
    <w:rsid w:val="00553062"/>
    <w:rsid w:val="00553289"/>
    <w:rsid w:val="00553448"/>
    <w:rsid w:val="00553E6C"/>
    <w:rsid w:val="005542C2"/>
    <w:rsid w:val="005549DC"/>
    <w:rsid w:val="00554C82"/>
    <w:rsid w:val="0055647A"/>
    <w:rsid w:val="00556AA8"/>
    <w:rsid w:val="00556B8A"/>
    <w:rsid w:val="00556BDF"/>
    <w:rsid w:val="00556DC5"/>
    <w:rsid w:val="0055718E"/>
    <w:rsid w:val="00557E83"/>
    <w:rsid w:val="00557FAE"/>
    <w:rsid w:val="0056016C"/>
    <w:rsid w:val="0056162A"/>
    <w:rsid w:val="00561812"/>
    <w:rsid w:val="005619C5"/>
    <w:rsid w:val="005623AE"/>
    <w:rsid w:val="00562675"/>
    <w:rsid w:val="00562861"/>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0BE"/>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49E1"/>
    <w:rsid w:val="00574EA2"/>
    <w:rsid w:val="0057596A"/>
    <w:rsid w:val="00575AF2"/>
    <w:rsid w:val="00575CAA"/>
    <w:rsid w:val="00575E58"/>
    <w:rsid w:val="00576469"/>
    <w:rsid w:val="005769C8"/>
    <w:rsid w:val="00576D5B"/>
    <w:rsid w:val="00577F4E"/>
    <w:rsid w:val="005802EE"/>
    <w:rsid w:val="005807DF"/>
    <w:rsid w:val="00580D45"/>
    <w:rsid w:val="00580D6E"/>
    <w:rsid w:val="00580E26"/>
    <w:rsid w:val="005815FD"/>
    <w:rsid w:val="005818F0"/>
    <w:rsid w:val="005843CA"/>
    <w:rsid w:val="0058496C"/>
    <w:rsid w:val="00585BDC"/>
    <w:rsid w:val="00585C54"/>
    <w:rsid w:val="005866AE"/>
    <w:rsid w:val="00587209"/>
    <w:rsid w:val="00587583"/>
    <w:rsid w:val="00590449"/>
    <w:rsid w:val="00590508"/>
    <w:rsid w:val="005910FF"/>
    <w:rsid w:val="00591182"/>
    <w:rsid w:val="00592956"/>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572"/>
    <w:rsid w:val="005B361D"/>
    <w:rsid w:val="005B3643"/>
    <w:rsid w:val="005B392A"/>
    <w:rsid w:val="005B3A95"/>
    <w:rsid w:val="005B4058"/>
    <w:rsid w:val="005B406F"/>
    <w:rsid w:val="005B4084"/>
    <w:rsid w:val="005B44DB"/>
    <w:rsid w:val="005B4F58"/>
    <w:rsid w:val="005B5498"/>
    <w:rsid w:val="005B6509"/>
    <w:rsid w:val="005B6C71"/>
    <w:rsid w:val="005B6E87"/>
    <w:rsid w:val="005B79A4"/>
    <w:rsid w:val="005B7CB7"/>
    <w:rsid w:val="005C005D"/>
    <w:rsid w:val="005C04AE"/>
    <w:rsid w:val="005C0655"/>
    <w:rsid w:val="005C11C0"/>
    <w:rsid w:val="005C2162"/>
    <w:rsid w:val="005C2684"/>
    <w:rsid w:val="005C2EAB"/>
    <w:rsid w:val="005C2FE5"/>
    <w:rsid w:val="005C492F"/>
    <w:rsid w:val="005C50BD"/>
    <w:rsid w:val="005C55F6"/>
    <w:rsid w:val="005C5A5E"/>
    <w:rsid w:val="005C6C81"/>
    <w:rsid w:val="005C76DF"/>
    <w:rsid w:val="005C7923"/>
    <w:rsid w:val="005C7C25"/>
    <w:rsid w:val="005D08ED"/>
    <w:rsid w:val="005D1312"/>
    <w:rsid w:val="005D2497"/>
    <w:rsid w:val="005D26C8"/>
    <w:rsid w:val="005D2E62"/>
    <w:rsid w:val="005D3076"/>
    <w:rsid w:val="005D3565"/>
    <w:rsid w:val="005D3842"/>
    <w:rsid w:val="005D49DA"/>
    <w:rsid w:val="005D62E1"/>
    <w:rsid w:val="005D67F8"/>
    <w:rsid w:val="005D6AFC"/>
    <w:rsid w:val="005D712D"/>
    <w:rsid w:val="005D718D"/>
    <w:rsid w:val="005D79C5"/>
    <w:rsid w:val="005D7DE6"/>
    <w:rsid w:val="005E165C"/>
    <w:rsid w:val="005E2732"/>
    <w:rsid w:val="005E3F9F"/>
    <w:rsid w:val="005E4F2B"/>
    <w:rsid w:val="005E585B"/>
    <w:rsid w:val="005F085D"/>
    <w:rsid w:val="005F0A0B"/>
    <w:rsid w:val="005F0D07"/>
    <w:rsid w:val="005F0E4E"/>
    <w:rsid w:val="005F1FF9"/>
    <w:rsid w:val="005F25CA"/>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9E9"/>
    <w:rsid w:val="00603E9F"/>
    <w:rsid w:val="00604258"/>
    <w:rsid w:val="0060483B"/>
    <w:rsid w:val="006055A9"/>
    <w:rsid w:val="00605AA9"/>
    <w:rsid w:val="00605C62"/>
    <w:rsid w:val="00605E70"/>
    <w:rsid w:val="0060639E"/>
    <w:rsid w:val="00606B00"/>
    <w:rsid w:val="00607973"/>
    <w:rsid w:val="006106A7"/>
    <w:rsid w:val="00610E1D"/>
    <w:rsid w:val="00612DF0"/>
    <w:rsid w:val="00613108"/>
    <w:rsid w:val="006135EF"/>
    <w:rsid w:val="006139EF"/>
    <w:rsid w:val="0061415E"/>
    <w:rsid w:val="00614CD1"/>
    <w:rsid w:val="00614FCF"/>
    <w:rsid w:val="006162D1"/>
    <w:rsid w:val="00616FAD"/>
    <w:rsid w:val="006170B7"/>
    <w:rsid w:val="00617D97"/>
    <w:rsid w:val="0062202B"/>
    <w:rsid w:val="006224A4"/>
    <w:rsid w:val="00622BEC"/>
    <w:rsid w:val="006233EE"/>
    <w:rsid w:val="00623E99"/>
    <w:rsid w:val="0062428B"/>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4B37"/>
    <w:rsid w:val="00635B66"/>
    <w:rsid w:val="00635FB0"/>
    <w:rsid w:val="006362B3"/>
    <w:rsid w:val="006364E8"/>
    <w:rsid w:val="00636C7D"/>
    <w:rsid w:val="00636DE0"/>
    <w:rsid w:val="00637ADD"/>
    <w:rsid w:val="00637C33"/>
    <w:rsid w:val="00637C38"/>
    <w:rsid w:val="00640E07"/>
    <w:rsid w:val="0064103D"/>
    <w:rsid w:val="00641096"/>
    <w:rsid w:val="00641671"/>
    <w:rsid w:val="00642F1C"/>
    <w:rsid w:val="00643673"/>
    <w:rsid w:val="00643A56"/>
    <w:rsid w:val="00643E7F"/>
    <w:rsid w:val="00644DF5"/>
    <w:rsid w:val="0064536F"/>
    <w:rsid w:val="00645A59"/>
    <w:rsid w:val="006461BE"/>
    <w:rsid w:val="00646676"/>
    <w:rsid w:val="006466FB"/>
    <w:rsid w:val="006467E6"/>
    <w:rsid w:val="006472E1"/>
    <w:rsid w:val="006476E0"/>
    <w:rsid w:val="00647DD7"/>
    <w:rsid w:val="00647FF4"/>
    <w:rsid w:val="006503A0"/>
    <w:rsid w:val="00650E37"/>
    <w:rsid w:val="00650E85"/>
    <w:rsid w:val="00652869"/>
    <w:rsid w:val="00652D86"/>
    <w:rsid w:val="00652F24"/>
    <w:rsid w:val="00652FFF"/>
    <w:rsid w:val="0065334C"/>
    <w:rsid w:val="00653F38"/>
    <w:rsid w:val="0065409A"/>
    <w:rsid w:val="00654CCF"/>
    <w:rsid w:val="00654E0E"/>
    <w:rsid w:val="00655D1E"/>
    <w:rsid w:val="00655F0E"/>
    <w:rsid w:val="006561DB"/>
    <w:rsid w:val="0065682D"/>
    <w:rsid w:val="0065732C"/>
    <w:rsid w:val="00657E6D"/>
    <w:rsid w:val="0066026A"/>
    <w:rsid w:val="00660670"/>
    <w:rsid w:val="006607D5"/>
    <w:rsid w:val="00660C89"/>
    <w:rsid w:val="00661412"/>
    <w:rsid w:val="0066185B"/>
    <w:rsid w:val="00661EFD"/>
    <w:rsid w:val="006625AC"/>
    <w:rsid w:val="006625C9"/>
    <w:rsid w:val="00662B01"/>
    <w:rsid w:val="00662DC9"/>
    <w:rsid w:val="00663245"/>
    <w:rsid w:val="00663680"/>
    <w:rsid w:val="00664540"/>
    <w:rsid w:val="00664C81"/>
    <w:rsid w:val="006652BE"/>
    <w:rsid w:val="00666086"/>
    <w:rsid w:val="00667501"/>
    <w:rsid w:val="00667F37"/>
    <w:rsid w:val="00670071"/>
    <w:rsid w:val="0067015A"/>
    <w:rsid w:val="0067017C"/>
    <w:rsid w:val="00670DDA"/>
    <w:rsid w:val="00670FE6"/>
    <w:rsid w:val="00671E11"/>
    <w:rsid w:val="00671F21"/>
    <w:rsid w:val="006734F6"/>
    <w:rsid w:val="006741FC"/>
    <w:rsid w:val="006745E4"/>
    <w:rsid w:val="00674B2D"/>
    <w:rsid w:val="006754CD"/>
    <w:rsid w:val="006758CA"/>
    <w:rsid w:val="00675A1F"/>
    <w:rsid w:val="00675D5A"/>
    <w:rsid w:val="006761F8"/>
    <w:rsid w:val="00676584"/>
    <w:rsid w:val="00676857"/>
    <w:rsid w:val="00677925"/>
    <w:rsid w:val="006803ED"/>
    <w:rsid w:val="0068048F"/>
    <w:rsid w:val="006804BC"/>
    <w:rsid w:val="0068169C"/>
    <w:rsid w:val="006818A4"/>
    <w:rsid w:val="0068212A"/>
    <w:rsid w:val="00683A59"/>
    <w:rsid w:val="00683CFE"/>
    <w:rsid w:val="006846E2"/>
    <w:rsid w:val="00684CA7"/>
    <w:rsid w:val="006853D4"/>
    <w:rsid w:val="00685B89"/>
    <w:rsid w:val="00685BA0"/>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BCD"/>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2238"/>
    <w:rsid w:val="006B28E9"/>
    <w:rsid w:val="006B2CD5"/>
    <w:rsid w:val="006B3459"/>
    <w:rsid w:val="006B35D1"/>
    <w:rsid w:val="006B39A2"/>
    <w:rsid w:val="006B3DA7"/>
    <w:rsid w:val="006B4BAD"/>
    <w:rsid w:val="006B5095"/>
    <w:rsid w:val="006B6977"/>
    <w:rsid w:val="006B7F0B"/>
    <w:rsid w:val="006C0399"/>
    <w:rsid w:val="006C07FB"/>
    <w:rsid w:val="006C0925"/>
    <w:rsid w:val="006C0BEA"/>
    <w:rsid w:val="006C0CBB"/>
    <w:rsid w:val="006C0D75"/>
    <w:rsid w:val="006C112F"/>
    <w:rsid w:val="006C13F0"/>
    <w:rsid w:val="006C1429"/>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3E2"/>
    <w:rsid w:val="006D3FD3"/>
    <w:rsid w:val="006D4697"/>
    <w:rsid w:val="006D58D9"/>
    <w:rsid w:val="006D62E3"/>
    <w:rsid w:val="006D63B9"/>
    <w:rsid w:val="006D7FA0"/>
    <w:rsid w:val="006E059F"/>
    <w:rsid w:val="006E0BDC"/>
    <w:rsid w:val="006E13D1"/>
    <w:rsid w:val="006E22A7"/>
    <w:rsid w:val="006E2981"/>
    <w:rsid w:val="006E3D74"/>
    <w:rsid w:val="006E52A1"/>
    <w:rsid w:val="006E5944"/>
    <w:rsid w:val="006E607A"/>
    <w:rsid w:val="006E6A0C"/>
    <w:rsid w:val="006E6AB2"/>
    <w:rsid w:val="006E6BA3"/>
    <w:rsid w:val="006E6FFE"/>
    <w:rsid w:val="006E773F"/>
    <w:rsid w:val="006E7D43"/>
    <w:rsid w:val="006E7EE5"/>
    <w:rsid w:val="006F0214"/>
    <w:rsid w:val="006F076B"/>
    <w:rsid w:val="006F123E"/>
    <w:rsid w:val="006F279C"/>
    <w:rsid w:val="006F2D22"/>
    <w:rsid w:val="006F2D60"/>
    <w:rsid w:val="006F310D"/>
    <w:rsid w:val="006F3589"/>
    <w:rsid w:val="006F4254"/>
    <w:rsid w:val="006F4583"/>
    <w:rsid w:val="006F4B34"/>
    <w:rsid w:val="006F5B4E"/>
    <w:rsid w:val="006F63D1"/>
    <w:rsid w:val="006F78E2"/>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BC0"/>
    <w:rsid w:val="00705D03"/>
    <w:rsid w:val="00705FB5"/>
    <w:rsid w:val="00707A3A"/>
    <w:rsid w:val="007100F9"/>
    <w:rsid w:val="00710282"/>
    <w:rsid w:val="007106D4"/>
    <w:rsid w:val="00710BCC"/>
    <w:rsid w:val="00711275"/>
    <w:rsid w:val="00711888"/>
    <w:rsid w:val="00711E13"/>
    <w:rsid w:val="00712A7A"/>
    <w:rsid w:val="00712EDA"/>
    <w:rsid w:val="007143F8"/>
    <w:rsid w:val="007158D3"/>
    <w:rsid w:val="00715FD6"/>
    <w:rsid w:val="007162D8"/>
    <w:rsid w:val="007169C8"/>
    <w:rsid w:val="0071705B"/>
    <w:rsid w:val="00720213"/>
    <w:rsid w:val="00720270"/>
    <w:rsid w:val="007202E7"/>
    <w:rsid w:val="0072256E"/>
    <w:rsid w:val="00722DD1"/>
    <w:rsid w:val="0072313E"/>
    <w:rsid w:val="00723BD3"/>
    <w:rsid w:val="00723C15"/>
    <w:rsid w:val="007249DE"/>
    <w:rsid w:val="00724B19"/>
    <w:rsid w:val="00725709"/>
    <w:rsid w:val="0072676B"/>
    <w:rsid w:val="00726962"/>
    <w:rsid w:val="00727F52"/>
    <w:rsid w:val="007309E7"/>
    <w:rsid w:val="00730C41"/>
    <w:rsid w:val="00731064"/>
    <w:rsid w:val="00731284"/>
    <w:rsid w:val="00731E2B"/>
    <w:rsid w:val="00734642"/>
    <w:rsid w:val="0073474B"/>
    <w:rsid w:val="00734850"/>
    <w:rsid w:val="007349E6"/>
    <w:rsid w:val="00734F80"/>
    <w:rsid w:val="00735506"/>
    <w:rsid w:val="0073580A"/>
    <w:rsid w:val="00736418"/>
    <w:rsid w:val="007375A2"/>
    <w:rsid w:val="007401FE"/>
    <w:rsid w:val="007405B2"/>
    <w:rsid w:val="0074067F"/>
    <w:rsid w:val="00740832"/>
    <w:rsid w:val="007412C6"/>
    <w:rsid w:val="0074236A"/>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12D"/>
    <w:rsid w:val="00756365"/>
    <w:rsid w:val="00756832"/>
    <w:rsid w:val="00756FC5"/>
    <w:rsid w:val="00757052"/>
    <w:rsid w:val="007570F5"/>
    <w:rsid w:val="00757E6B"/>
    <w:rsid w:val="00760478"/>
    <w:rsid w:val="00760F56"/>
    <w:rsid w:val="007613F5"/>
    <w:rsid w:val="00761485"/>
    <w:rsid w:val="007633C9"/>
    <w:rsid w:val="00763B3C"/>
    <w:rsid w:val="00763EF1"/>
    <w:rsid w:val="00765261"/>
    <w:rsid w:val="0076565E"/>
    <w:rsid w:val="0076662D"/>
    <w:rsid w:val="007677ED"/>
    <w:rsid w:val="0076783D"/>
    <w:rsid w:val="00767AB7"/>
    <w:rsid w:val="00771FFA"/>
    <w:rsid w:val="0077237F"/>
    <w:rsid w:val="007725F9"/>
    <w:rsid w:val="007739FC"/>
    <w:rsid w:val="007746CD"/>
    <w:rsid w:val="0077548E"/>
    <w:rsid w:val="007757FC"/>
    <w:rsid w:val="0077597C"/>
    <w:rsid w:val="00775AED"/>
    <w:rsid w:val="00776626"/>
    <w:rsid w:val="00776F0C"/>
    <w:rsid w:val="00777911"/>
    <w:rsid w:val="00777B09"/>
    <w:rsid w:val="007805A8"/>
    <w:rsid w:val="007809E5"/>
    <w:rsid w:val="00780D9D"/>
    <w:rsid w:val="00781026"/>
    <w:rsid w:val="0078123B"/>
    <w:rsid w:val="00781E6B"/>
    <w:rsid w:val="00782217"/>
    <w:rsid w:val="0078327E"/>
    <w:rsid w:val="0078349C"/>
    <w:rsid w:val="0078359C"/>
    <w:rsid w:val="0078369B"/>
    <w:rsid w:val="00783B37"/>
    <w:rsid w:val="0078457B"/>
    <w:rsid w:val="00785363"/>
    <w:rsid w:val="007862BE"/>
    <w:rsid w:val="007865DE"/>
    <w:rsid w:val="00786B93"/>
    <w:rsid w:val="00786E49"/>
    <w:rsid w:val="00787051"/>
    <w:rsid w:val="00787640"/>
    <w:rsid w:val="007876E4"/>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AE9"/>
    <w:rsid w:val="007A120A"/>
    <w:rsid w:val="007A14FB"/>
    <w:rsid w:val="007A1DD6"/>
    <w:rsid w:val="007A1FAB"/>
    <w:rsid w:val="007A22E7"/>
    <w:rsid w:val="007A27EA"/>
    <w:rsid w:val="007A2812"/>
    <w:rsid w:val="007A2963"/>
    <w:rsid w:val="007A2E87"/>
    <w:rsid w:val="007A3290"/>
    <w:rsid w:val="007A4162"/>
    <w:rsid w:val="007A425B"/>
    <w:rsid w:val="007A457B"/>
    <w:rsid w:val="007A47B7"/>
    <w:rsid w:val="007A48CE"/>
    <w:rsid w:val="007A53E6"/>
    <w:rsid w:val="007A563B"/>
    <w:rsid w:val="007A5990"/>
    <w:rsid w:val="007A59B4"/>
    <w:rsid w:val="007A5E92"/>
    <w:rsid w:val="007A79C5"/>
    <w:rsid w:val="007A7C00"/>
    <w:rsid w:val="007A7CDC"/>
    <w:rsid w:val="007B0745"/>
    <w:rsid w:val="007B0804"/>
    <w:rsid w:val="007B0FAA"/>
    <w:rsid w:val="007B1256"/>
    <w:rsid w:val="007B1CF7"/>
    <w:rsid w:val="007B1F4C"/>
    <w:rsid w:val="007B223D"/>
    <w:rsid w:val="007B2431"/>
    <w:rsid w:val="007B2B55"/>
    <w:rsid w:val="007B3244"/>
    <w:rsid w:val="007B3676"/>
    <w:rsid w:val="007B4124"/>
    <w:rsid w:val="007B47B9"/>
    <w:rsid w:val="007B4A5E"/>
    <w:rsid w:val="007B53A6"/>
    <w:rsid w:val="007B6C76"/>
    <w:rsid w:val="007B7496"/>
    <w:rsid w:val="007B7EDA"/>
    <w:rsid w:val="007C11E4"/>
    <w:rsid w:val="007C1D00"/>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61B"/>
    <w:rsid w:val="007D380A"/>
    <w:rsid w:val="007D41C3"/>
    <w:rsid w:val="007D4357"/>
    <w:rsid w:val="007D43FE"/>
    <w:rsid w:val="007D4B40"/>
    <w:rsid w:val="007D526F"/>
    <w:rsid w:val="007D5ADF"/>
    <w:rsid w:val="007D5B85"/>
    <w:rsid w:val="007D5D29"/>
    <w:rsid w:val="007D61DB"/>
    <w:rsid w:val="007D62C6"/>
    <w:rsid w:val="007D6E2E"/>
    <w:rsid w:val="007D7428"/>
    <w:rsid w:val="007D776E"/>
    <w:rsid w:val="007D7A91"/>
    <w:rsid w:val="007D7DB7"/>
    <w:rsid w:val="007E1881"/>
    <w:rsid w:val="007E1F04"/>
    <w:rsid w:val="007E212C"/>
    <w:rsid w:val="007E3704"/>
    <w:rsid w:val="007E4062"/>
    <w:rsid w:val="007E4656"/>
    <w:rsid w:val="007E4DB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6F1F"/>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584"/>
    <w:rsid w:val="008119BF"/>
    <w:rsid w:val="00812113"/>
    <w:rsid w:val="0081331C"/>
    <w:rsid w:val="00813CDD"/>
    <w:rsid w:val="00814452"/>
    <w:rsid w:val="00814ACA"/>
    <w:rsid w:val="00815CBB"/>
    <w:rsid w:val="0081657A"/>
    <w:rsid w:val="0081759D"/>
    <w:rsid w:val="00817B04"/>
    <w:rsid w:val="00817F2D"/>
    <w:rsid w:val="00820163"/>
    <w:rsid w:val="008201C6"/>
    <w:rsid w:val="0082069F"/>
    <w:rsid w:val="00820C03"/>
    <w:rsid w:val="00820CB1"/>
    <w:rsid w:val="00820D4A"/>
    <w:rsid w:val="00821120"/>
    <w:rsid w:val="00821698"/>
    <w:rsid w:val="00822A5F"/>
    <w:rsid w:val="00822EF0"/>
    <w:rsid w:val="008230A4"/>
    <w:rsid w:val="00823412"/>
    <w:rsid w:val="008235EF"/>
    <w:rsid w:val="008248A4"/>
    <w:rsid w:val="00824FE7"/>
    <w:rsid w:val="0082505B"/>
    <w:rsid w:val="00826CF9"/>
    <w:rsid w:val="00826DD9"/>
    <w:rsid w:val="00827842"/>
    <w:rsid w:val="008278B6"/>
    <w:rsid w:val="0083011C"/>
    <w:rsid w:val="00830E79"/>
    <w:rsid w:val="0083170A"/>
    <w:rsid w:val="0083170B"/>
    <w:rsid w:val="00832017"/>
    <w:rsid w:val="00832328"/>
    <w:rsid w:val="008325BC"/>
    <w:rsid w:val="00833884"/>
    <w:rsid w:val="00833E5D"/>
    <w:rsid w:val="00834148"/>
    <w:rsid w:val="008344AB"/>
    <w:rsid w:val="008348B5"/>
    <w:rsid w:val="00834974"/>
    <w:rsid w:val="00834B77"/>
    <w:rsid w:val="00835028"/>
    <w:rsid w:val="00835883"/>
    <w:rsid w:val="008361F2"/>
    <w:rsid w:val="0083686A"/>
    <w:rsid w:val="00836DCA"/>
    <w:rsid w:val="00837C36"/>
    <w:rsid w:val="00837D64"/>
    <w:rsid w:val="008402A1"/>
    <w:rsid w:val="00841255"/>
    <w:rsid w:val="0084126B"/>
    <w:rsid w:val="00841D95"/>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4CA4"/>
    <w:rsid w:val="008551A7"/>
    <w:rsid w:val="008556AB"/>
    <w:rsid w:val="00855BAD"/>
    <w:rsid w:val="00855C9D"/>
    <w:rsid w:val="008569B9"/>
    <w:rsid w:val="00857FF4"/>
    <w:rsid w:val="008602D0"/>
    <w:rsid w:val="00860479"/>
    <w:rsid w:val="00860D7E"/>
    <w:rsid w:val="008620E7"/>
    <w:rsid w:val="008627F9"/>
    <w:rsid w:val="00862C9D"/>
    <w:rsid w:val="008632B9"/>
    <w:rsid w:val="0086362F"/>
    <w:rsid w:val="00864685"/>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837"/>
    <w:rsid w:val="00871A5F"/>
    <w:rsid w:val="00872B2D"/>
    <w:rsid w:val="00873020"/>
    <w:rsid w:val="008743F3"/>
    <w:rsid w:val="0087444A"/>
    <w:rsid w:val="00874907"/>
    <w:rsid w:val="00874A4F"/>
    <w:rsid w:val="00874C43"/>
    <w:rsid w:val="00875139"/>
    <w:rsid w:val="008752B9"/>
    <w:rsid w:val="00875410"/>
    <w:rsid w:val="008769E3"/>
    <w:rsid w:val="00876B40"/>
    <w:rsid w:val="00877B72"/>
    <w:rsid w:val="00880094"/>
    <w:rsid w:val="00880738"/>
    <w:rsid w:val="00880B0D"/>
    <w:rsid w:val="00881EE5"/>
    <w:rsid w:val="008821F0"/>
    <w:rsid w:val="008822D5"/>
    <w:rsid w:val="008826F7"/>
    <w:rsid w:val="00882716"/>
    <w:rsid w:val="00882FDA"/>
    <w:rsid w:val="00883178"/>
    <w:rsid w:val="0088321C"/>
    <w:rsid w:val="008836B8"/>
    <w:rsid w:val="00883DD0"/>
    <w:rsid w:val="00883F3B"/>
    <w:rsid w:val="00885499"/>
    <w:rsid w:val="0088573F"/>
    <w:rsid w:val="008867BA"/>
    <w:rsid w:val="008868B1"/>
    <w:rsid w:val="008872E0"/>
    <w:rsid w:val="00887AFB"/>
    <w:rsid w:val="00887C46"/>
    <w:rsid w:val="008908D5"/>
    <w:rsid w:val="00890CEA"/>
    <w:rsid w:val="008914ED"/>
    <w:rsid w:val="008926FE"/>
    <w:rsid w:val="00893629"/>
    <w:rsid w:val="0089365F"/>
    <w:rsid w:val="00894FF0"/>
    <w:rsid w:val="0089558A"/>
    <w:rsid w:val="00896937"/>
    <w:rsid w:val="00896CB5"/>
    <w:rsid w:val="008976FE"/>
    <w:rsid w:val="00897781"/>
    <w:rsid w:val="00897C5A"/>
    <w:rsid w:val="008A1DD7"/>
    <w:rsid w:val="008A338F"/>
    <w:rsid w:val="008A36E4"/>
    <w:rsid w:val="008A3C4D"/>
    <w:rsid w:val="008A4146"/>
    <w:rsid w:val="008A416F"/>
    <w:rsid w:val="008A4614"/>
    <w:rsid w:val="008A5008"/>
    <w:rsid w:val="008A5258"/>
    <w:rsid w:val="008A66DC"/>
    <w:rsid w:val="008A7340"/>
    <w:rsid w:val="008B016F"/>
    <w:rsid w:val="008B0564"/>
    <w:rsid w:val="008B0916"/>
    <w:rsid w:val="008B1581"/>
    <w:rsid w:val="008B171F"/>
    <w:rsid w:val="008B275C"/>
    <w:rsid w:val="008B2E79"/>
    <w:rsid w:val="008B3AFF"/>
    <w:rsid w:val="008B3F64"/>
    <w:rsid w:val="008B4815"/>
    <w:rsid w:val="008B48CD"/>
    <w:rsid w:val="008B4EDE"/>
    <w:rsid w:val="008B5290"/>
    <w:rsid w:val="008B586D"/>
    <w:rsid w:val="008B5872"/>
    <w:rsid w:val="008B5ED5"/>
    <w:rsid w:val="008B69D6"/>
    <w:rsid w:val="008B6D07"/>
    <w:rsid w:val="008B77E6"/>
    <w:rsid w:val="008B7C4D"/>
    <w:rsid w:val="008C0FEE"/>
    <w:rsid w:val="008C1AD6"/>
    <w:rsid w:val="008C1DC0"/>
    <w:rsid w:val="008C2658"/>
    <w:rsid w:val="008C2964"/>
    <w:rsid w:val="008C2C58"/>
    <w:rsid w:val="008C375E"/>
    <w:rsid w:val="008C4C4D"/>
    <w:rsid w:val="008C5769"/>
    <w:rsid w:val="008C62C8"/>
    <w:rsid w:val="008C6EF2"/>
    <w:rsid w:val="008C7598"/>
    <w:rsid w:val="008D01EA"/>
    <w:rsid w:val="008D0543"/>
    <w:rsid w:val="008D1EA2"/>
    <w:rsid w:val="008D2946"/>
    <w:rsid w:val="008D3C06"/>
    <w:rsid w:val="008D4596"/>
    <w:rsid w:val="008D51B2"/>
    <w:rsid w:val="008D5E36"/>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5C3"/>
    <w:rsid w:val="008F2E9B"/>
    <w:rsid w:val="008F315F"/>
    <w:rsid w:val="008F3700"/>
    <w:rsid w:val="008F42A5"/>
    <w:rsid w:val="008F4992"/>
    <w:rsid w:val="008F5959"/>
    <w:rsid w:val="008F6514"/>
    <w:rsid w:val="008F7A9C"/>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5D61"/>
    <w:rsid w:val="0092067F"/>
    <w:rsid w:val="009206D7"/>
    <w:rsid w:val="0092101F"/>
    <w:rsid w:val="009216CA"/>
    <w:rsid w:val="00921F0F"/>
    <w:rsid w:val="009227EA"/>
    <w:rsid w:val="00922B26"/>
    <w:rsid w:val="00922CFC"/>
    <w:rsid w:val="00922EEB"/>
    <w:rsid w:val="009239C1"/>
    <w:rsid w:val="00923FB4"/>
    <w:rsid w:val="00925613"/>
    <w:rsid w:val="00925776"/>
    <w:rsid w:val="00926359"/>
    <w:rsid w:val="00927C14"/>
    <w:rsid w:val="00927E04"/>
    <w:rsid w:val="00930C42"/>
    <w:rsid w:val="00931ACC"/>
    <w:rsid w:val="00932F61"/>
    <w:rsid w:val="0093373F"/>
    <w:rsid w:val="00934713"/>
    <w:rsid w:val="0093660A"/>
    <w:rsid w:val="00936767"/>
    <w:rsid w:val="00937883"/>
    <w:rsid w:val="00937AC7"/>
    <w:rsid w:val="00937EAA"/>
    <w:rsid w:val="0094028E"/>
    <w:rsid w:val="009413A4"/>
    <w:rsid w:val="00941BEF"/>
    <w:rsid w:val="009424A0"/>
    <w:rsid w:val="00942B97"/>
    <w:rsid w:val="00943136"/>
    <w:rsid w:val="009437A1"/>
    <w:rsid w:val="00943C91"/>
    <w:rsid w:val="00944029"/>
    <w:rsid w:val="00944079"/>
    <w:rsid w:val="00945A3C"/>
    <w:rsid w:val="00945D9E"/>
    <w:rsid w:val="00946DE8"/>
    <w:rsid w:val="00947AC8"/>
    <w:rsid w:val="00950F62"/>
    <w:rsid w:val="00951861"/>
    <w:rsid w:val="009519EE"/>
    <w:rsid w:val="00951DEE"/>
    <w:rsid w:val="00952D5F"/>
    <w:rsid w:val="00952F25"/>
    <w:rsid w:val="0095338B"/>
    <w:rsid w:val="00953F11"/>
    <w:rsid w:val="0095452A"/>
    <w:rsid w:val="009547CF"/>
    <w:rsid w:val="00954BA3"/>
    <w:rsid w:val="00954EF6"/>
    <w:rsid w:val="00955274"/>
    <w:rsid w:val="009562A9"/>
    <w:rsid w:val="009564FC"/>
    <w:rsid w:val="00956889"/>
    <w:rsid w:val="00956D9D"/>
    <w:rsid w:val="009604D7"/>
    <w:rsid w:val="009605D7"/>
    <w:rsid w:val="00960A56"/>
    <w:rsid w:val="00961004"/>
    <w:rsid w:val="00961386"/>
    <w:rsid w:val="00963767"/>
    <w:rsid w:val="00963D24"/>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54C6"/>
    <w:rsid w:val="00976F48"/>
    <w:rsid w:val="0097769F"/>
    <w:rsid w:val="00977746"/>
    <w:rsid w:val="009777D2"/>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5FB5"/>
    <w:rsid w:val="00997F19"/>
    <w:rsid w:val="009A03E1"/>
    <w:rsid w:val="009A0E19"/>
    <w:rsid w:val="009A16BB"/>
    <w:rsid w:val="009A29B3"/>
    <w:rsid w:val="009A2E69"/>
    <w:rsid w:val="009A31E9"/>
    <w:rsid w:val="009A33EF"/>
    <w:rsid w:val="009A33F0"/>
    <w:rsid w:val="009A3B0D"/>
    <w:rsid w:val="009A3CE1"/>
    <w:rsid w:val="009A3D9A"/>
    <w:rsid w:val="009A4ACA"/>
    <w:rsid w:val="009A6574"/>
    <w:rsid w:val="009B06CA"/>
    <w:rsid w:val="009B08B6"/>
    <w:rsid w:val="009B17E6"/>
    <w:rsid w:val="009B2051"/>
    <w:rsid w:val="009B2AE9"/>
    <w:rsid w:val="009B346D"/>
    <w:rsid w:val="009B3BB5"/>
    <w:rsid w:val="009B3EFF"/>
    <w:rsid w:val="009B5F01"/>
    <w:rsid w:val="009B6538"/>
    <w:rsid w:val="009B7ABB"/>
    <w:rsid w:val="009C163F"/>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698E"/>
    <w:rsid w:val="009D743D"/>
    <w:rsid w:val="009E1C0E"/>
    <w:rsid w:val="009E1EB6"/>
    <w:rsid w:val="009E229D"/>
    <w:rsid w:val="009E23C5"/>
    <w:rsid w:val="009E2C4E"/>
    <w:rsid w:val="009E2DAA"/>
    <w:rsid w:val="009E41D5"/>
    <w:rsid w:val="009E4210"/>
    <w:rsid w:val="009E474D"/>
    <w:rsid w:val="009E4A05"/>
    <w:rsid w:val="009E4B10"/>
    <w:rsid w:val="009E4C52"/>
    <w:rsid w:val="009E5646"/>
    <w:rsid w:val="009E5976"/>
    <w:rsid w:val="009E5AF5"/>
    <w:rsid w:val="009E5D35"/>
    <w:rsid w:val="009E5E17"/>
    <w:rsid w:val="009E63B9"/>
    <w:rsid w:val="009E658B"/>
    <w:rsid w:val="009E6787"/>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6D64"/>
    <w:rsid w:val="009F763A"/>
    <w:rsid w:val="009F7721"/>
    <w:rsid w:val="009F7B2D"/>
    <w:rsid w:val="009F7D66"/>
    <w:rsid w:val="009F7F58"/>
    <w:rsid w:val="00A00553"/>
    <w:rsid w:val="00A007D4"/>
    <w:rsid w:val="00A007FA"/>
    <w:rsid w:val="00A01739"/>
    <w:rsid w:val="00A01753"/>
    <w:rsid w:val="00A01967"/>
    <w:rsid w:val="00A02164"/>
    <w:rsid w:val="00A02AF4"/>
    <w:rsid w:val="00A02FCE"/>
    <w:rsid w:val="00A04123"/>
    <w:rsid w:val="00A044BA"/>
    <w:rsid w:val="00A04CAD"/>
    <w:rsid w:val="00A04E9B"/>
    <w:rsid w:val="00A0528D"/>
    <w:rsid w:val="00A0608B"/>
    <w:rsid w:val="00A065AE"/>
    <w:rsid w:val="00A07187"/>
    <w:rsid w:val="00A071E5"/>
    <w:rsid w:val="00A10031"/>
    <w:rsid w:val="00A107EE"/>
    <w:rsid w:val="00A10B18"/>
    <w:rsid w:val="00A116CA"/>
    <w:rsid w:val="00A118E1"/>
    <w:rsid w:val="00A1209A"/>
    <w:rsid w:val="00A12FE5"/>
    <w:rsid w:val="00A13A13"/>
    <w:rsid w:val="00A142E0"/>
    <w:rsid w:val="00A143C7"/>
    <w:rsid w:val="00A14C42"/>
    <w:rsid w:val="00A14D40"/>
    <w:rsid w:val="00A1575C"/>
    <w:rsid w:val="00A15A9B"/>
    <w:rsid w:val="00A16294"/>
    <w:rsid w:val="00A17269"/>
    <w:rsid w:val="00A1752E"/>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0B6"/>
    <w:rsid w:val="00A40227"/>
    <w:rsid w:val="00A40E01"/>
    <w:rsid w:val="00A4171B"/>
    <w:rsid w:val="00A420F0"/>
    <w:rsid w:val="00A421AF"/>
    <w:rsid w:val="00A4307B"/>
    <w:rsid w:val="00A431C8"/>
    <w:rsid w:val="00A439F1"/>
    <w:rsid w:val="00A4521B"/>
    <w:rsid w:val="00A452A4"/>
    <w:rsid w:val="00A454EB"/>
    <w:rsid w:val="00A46203"/>
    <w:rsid w:val="00A46210"/>
    <w:rsid w:val="00A4639E"/>
    <w:rsid w:val="00A466FC"/>
    <w:rsid w:val="00A46A0D"/>
    <w:rsid w:val="00A46C62"/>
    <w:rsid w:val="00A47E8D"/>
    <w:rsid w:val="00A507B3"/>
    <w:rsid w:val="00A50806"/>
    <w:rsid w:val="00A50888"/>
    <w:rsid w:val="00A50C22"/>
    <w:rsid w:val="00A51CCE"/>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60A02"/>
    <w:rsid w:val="00A60EDB"/>
    <w:rsid w:val="00A612D1"/>
    <w:rsid w:val="00A6147B"/>
    <w:rsid w:val="00A630DE"/>
    <w:rsid w:val="00A6316D"/>
    <w:rsid w:val="00A63519"/>
    <w:rsid w:val="00A63F0A"/>
    <w:rsid w:val="00A641E4"/>
    <w:rsid w:val="00A6458B"/>
    <w:rsid w:val="00A64C66"/>
    <w:rsid w:val="00A655AE"/>
    <w:rsid w:val="00A65A8E"/>
    <w:rsid w:val="00A6633E"/>
    <w:rsid w:val="00A67D68"/>
    <w:rsid w:val="00A70DDB"/>
    <w:rsid w:val="00A71AFD"/>
    <w:rsid w:val="00A72295"/>
    <w:rsid w:val="00A72BAC"/>
    <w:rsid w:val="00A72D1C"/>
    <w:rsid w:val="00A72E57"/>
    <w:rsid w:val="00A73042"/>
    <w:rsid w:val="00A734B0"/>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2E36"/>
    <w:rsid w:val="00A9366B"/>
    <w:rsid w:val="00A938E6"/>
    <w:rsid w:val="00A93B97"/>
    <w:rsid w:val="00A94545"/>
    <w:rsid w:val="00A94EB2"/>
    <w:rsid w:val="00A953C3"/>
    <w:rsid w:val="00A957EE"/>
    <w:rsid w:val="00A95937"/>
    <w:rsid w:val="00A96E8B"/>
    <w:rsid w:val="00A97090"/>
    <w:rsid w:val="00A9773C"/>
    <w:rsid w:val="00A97B18"/>
    <w:rsid w:val="00AA0AFC"/>
    <w:rsid w:val="00AA1324"/>
    <w:rsid w:val="00AA1440"/>
    <w:rsid w:val="00AA18CB"/>
    <w:rsid w:val="00AA1ACE"/>
    <w:rsid w:val="00AA21CA"/>
    <w:rsid w:val="00AA274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0C0"/>
    <w:rsid w:val="00AB4757"/>
    <w:rsid w:val="00AB5E9A"/>
    <w:rsid w:val="00AB6FE9"/>
    <w:rsid w:val="00AB7DB8"/>
    <w:rsid w:val="00AB7F17"/>
    <w:rsid w:val="00AC0215"/>
    <w:rsid w:val="00AC02C1"/>
    <w:rsid w:val="00AC0865"/>
    <w:rsid w:val="00AC0887"/>
    <w:rsid w:val="00AC0AB6"/>
    <w:rsid w:val="00AC0BFD"/>
    <w:rsid w:val="00AC0EA9"/>
    <w:rsid w:val="00AC147D"/>
    <w:rsid w:val="00AC17FE"/>
    <w:rsid w:val="00AC18C3"/>
    <w:rsid w:val="00AC3147"/>
    <w:rsid w:val="00AC3555"/>
    <w:rsid w:val="00AC3A25"/>
    <w:rsid w:val="00AC410B"/>
    <w:rsid w:val="00AC4685"/>
    <w:rsid w:val="00AC5561"/>
    <w:rsid w:val="00AC6650"/>
    <w:rsid w:val="00AC67AA"/>
    <w:rsid w:val="00AC6C3E"/>
    <w:rsid w:val="00AC6F30"/>
    <w:rsid w:val="00AC75CB"/>
    <w:rsid w:val="00AC7B39"/>
    <w:rsid w:val="00AC7DED"/>
    <w:rsid w:val="00AD1EED"/>
    <w:rsid w:val="00AD1FE1"/>
    <w:rsid w:val="00AD27A7"/>
    <w:rsid w:val="00AD32C0"/>
    <w:rsid w:val="00AD3848"/>
    <w:rsid w:val="00AD3990"/>
    <w:rsid w:val="00AD3C82"/>
    <w:rsid w:val="00AD3CAD"/>
    <w:rsid w:val="00AD413D"/>
    <w:rsid w:val="00AD5069"/>
    <w:rsid w:val="00AD54AB"/>
    <w:rsid w:val="00AD54B8"/>
    <w:rsid w:val="00AD5BFD"/>
    <w:rsid w:val="00AD7971"/>
    <w:rsid w:val="00AE009E"/>
    <w:rsid w:val="00AE03AA"/>
    <w:rsid w:val="00AE06ED"/>
    <w:rsid w:val="00AE159B"/>
    <w:rsid w:val="00AE1792"/>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214B"/>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587F"/>
    <w:rsid w:val="00B3592E"/>
    <w:rsid w:val="00B36FD9"/>
    <w:rsid w:val="00B3749F"/>
    <w:rsid w:val="00B375FC"/>
    <w:rsid w:val="00B4038D"/>
    <w:rsid w:val="00B41222"/>
    <w:rsid w:val="00B41444"/>
    <w:rsid w:val="00B415CA"/>
    <w:rsid w:val="00B41DAE"/>
    <w:rsid w:val="00B4211F"/>
    <w:rsid w:val="00B4235B"/>
    <w:rsid w:val="00B42793"/>
    <w:rsid w:val="00B42877"/>
    <w:rsid w:val="00B44A37"/>
    <w:rsid w:val="00B44E38"/>
    <w:rsid w:val="00B45355"/>
    <w:rsid w:val="00B45F50"/>
    <w:rsid w:val="00B46640"/>
    <w:rsid w:val="00B46916"/>
    <w:rsid w:val="00B47CF7"/>
    <w:rsid w:val="00B50016"/>
    <w:rsid w:val="00B50D62"/>
    <w:rsid w:val="00B51741"/>
    <w:rsid w:val="00B5213A"/>
    <w:rsid w:val="00B5342F"/>
    <w:rsid w:val="00B53A33"/>
    <w:rsid w:val="00B53CA8"/>
    <w:rsid w:val="00B53D99"/>
    <w:rsid w:val="00B54668"/>
    <w:rsid w:val="00B54CB3"/>
    <w:rsid w:val="00B54D86"/>
    <w:rsid w:val="00B54FEC"/>
    <w:rsid w:val="00B55201"/>
    <w:rsid w:val="00B55771"/>
    <w:rsid w:val="00B559CA"/>
    <w:rsid w:val="00B55CF0"/>
    <w:rsid w:val="00B56309"/>
    <w:rsid w:val="00B56DDA"/>
    <w:rsid w:val="00B5733E"/>
    <w:rsid w:val="00B57F55"/>
    <w:rsid w:val="00B60272"/>
    <w:rsid w:val="00B630DA"/>
    <w:rsid w:val="00B63337"/>
    <w:rsid w:val="00B63CE0"/>
    <w:rsid w:val="00B645CE"/>
    <w:rsid w:val="00B6508F"/>
    <w:rsid w:val="00B65209"/>
    <w:rsid w:val="00B66218"/>
    <w:rsid w:val="00B66996"/>
    <w:rsid w:val="00B669BE"/>
    <w:rsid w:val="00B66D8E"/>
    <w:rsid w:val="00B66DAD"/>
    <w:rsid w:val="00B6767E"/>
    <w:rsid w:val="00B67DC2"/>
    <w:rsid w:val="00B70DBC"/>
    <w:rsid w:val="00B71489"/>
    <w:rsid w:val="00B718AB"/>
    <w:rsid w:val="00B71CA3"/>
    <w:rsid w:val="00B71F41"/>
    <w:rsid w:val="00B7212A"/>
    <w:rsid w:val="00B7267A"/>
    <w:rsid w:val="00B729E1"/>
    <w:rsid w:val="00B730A7"/>
    <w:rsid w:val="00B732FC"/>
    <w:rsid w:val="00B735F9"/>
    <w:rsid w:val="00B73B3B"/>
    <w:rsid w:val="00B73B9B"/>
    <w:rsid w:val="00B73E37"/>
    <w:rsid w:val="00B74849"/>
    <w:rsid w:val="00B75245"/>
    <w:rsid w:val="00B75F69"/>
    <w:rsid w:val="00B76151"/>
    <w:rsid w:val="00B76215"/>
    <w:rsid w:val="00B76F58"/>
    <w:rsid w:val="00B77258"/>
    <w:rsid w:val="00B77300"/>
    <w:rsid w:val="00B77D35"/>
    <w:rsid w:val="00B8043E"/>
    <w:rsid w:val="00B80672"/>
    <w:rsid w:val="00B80696"/>
    <w:rsid w:val="00B81B02"/>
    <w:rsid w:val="00B82613"/>
    <w:rsid w:val="00B829BB"/>
    <w:rsid w:val="00B833BE"/>
    <w:rsid w:val="00B83AD7"/>
    <w:rsid w:val="00B84437"/>
    <w:rsid w:val="00B84B49"/>
    <w:rsid w:val="00B854E4"/>
    <w:rsid w:val="00B870D1"/>
    <w:rsid w:val="00B87519"/>
    <w:rsid w:val="00B87BA3"/>
    <w:rsid w:val="00B91105"/>
    <w:rsid w:val="00B924F6"/>
    <w:rsid w:val="00B92668"/>
    <w:rsid w:val="00B92D60"/>
    <w:rsid w:val="00B93008"/>
    <w:rsid w:val="00B9308D"/>
    <w:rsid w:val="00B934DB"/>
    <w:rsid w:val="00B946CA"/>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5E88"/>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0F"/>
    <w:rsid w:val="00BC45A6"/>
    <w:rsid w:val="00BC5599"/>
    <w:rsid w:val="00BC5D7D"/>
    <w:rsid w:val="00BC6A39"/>
    <w:rsid w:val="00BC6FEE"/>
    <w:rsid w:val="00BC76E8"/>
    <w:rsid w:val="00BC7AB7"/>
    <w:rsid w:val="00BD039F"/>
    <w:rsid w:val="00BD0858"/>
    <w:rsid w:val="00BD088E"/>
    <w:rsid w:val="00BD1281"/>
    <w:rsid w:val="00BD1EF4"/>
    <w:rsid w:val="00BD333C"/>
    <w:rsid w:val="00BD337C"/>
    <w:rsid w:val="00BD3AE1"/>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4849"/>
    <w:rsid w:val="00BE5567"/>
    <w:rsid w:val="00BE5836"/>
    <w:rsid w:val="00BE58E6"/>
    <w:rsid w:val="00BE5907"/>
    <w:rsid w:val="00BE5A39"/>
    <w:rsid w:val="00BE5F83"/>
    <w:rsid w:val="00BE6227"/>
    <w:rsid w:val="00BE75C9"/>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492A"/>
    <w:rsid w:val="00C150C6"/>
    <w:rsid w:val="00C15EDB"/>
    <w:rsid w:val="00C1619B"/>
    <w:rsid w:val="00C1675B"/>
    <w:rsid w:val="00C16C4F"/>
    <w:rsid w:val="00C16CA0"/>
    <w:rsid w:val="00C20531"/>
    <w:rsid w:val="00C223EF"/>
    <w:rsid w:val="00C223FD"/>
    <w:rsid w:val="00C2253B"/>
    <w:rsid w:val="00C2255D"/>
    <w:rsid w:val="00C22B9D"/>
    <w:rsid w:val="00C25681"/>
    <w:rsid w:val="00C26CD4"/>
    <w:rsid w:val="00C275B1"/>
    <w:rsid w:val="00C30997"/>
    <w:rsid w:val="00C30B85"/>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4001"/>
    <w:rsid w:val="00C5531A"/>
    <w:rsid w:val="00C55384"/>
    <w:rsid w:val="00C57751"/>
    <w:rsid w:val="00C6225A"/>
    <w:rsid w:val="00C63B22"/>
    <w:rsid w:val="00C649D5"/>
    <w:rsid w:val="00C657AE"/>
    <w:rsid w:val="00C65BD3"/>
    <w:rsid w:val="00C66225"/>
    <w:rsid w:val="00C66542"/>
    <w:rsid w:val="00C6716C"/>
    <w:rsid w:val="00C7068B"/>
    <w:rsid w:val="00C70759"/>
    <w:rsid w:val="00C70AF7"/>
    <w:rsid w:val="00C715A0"/>
    <w:rsid w:val="00C716DC"/>
    <w:rsid w:val="00C73517"/>
    <w:rsid w:val="00C74A03"/>
    <w:rsid w:val="00C74CA9"/>
    <w:rsid w:val="00C74E21"/>
    <w:rsid w:val="00C7534C"/>
    <w:rsid w:val="00C754AD"/>
    <w:rsid w:val="00C75B9E"/>
    <w:rsid w:val="00C75BF4"/>
    <w:rsid w:val="00C75D45"/>
    <w:rsid w:val="00C763C4"/>
    <w:rsid w:val="00C766C4"/>
    <w:rsid w:val="00C76A5B"/>
    <w:rsid w:val="00C77B07"/>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133"/>
    <w:rsid w:val="00C92461"/>
    <w:rsid w:val="00C92603"/>
    <w:rsid w:val="00C929B5"/>
    <w:rsid w:val="00C92B57"/>
    <w:rsid w:val="00C931EC"/>
    <w:rsid w:val="00C942C3"/>
    <w:rsid w:val="00C942D9"/>
    <w:rsid w:val="00C9477F"/>
    <w:rsid w:val="00C949CD"/>
    <w:rsid w:val="00C94CE9"/>
    <w:rsid w:val="00C9530F"/>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484D"/>
    <w:rsid w:val="00CA5583"/>
    <w:rsid w:val="00CA66A8"/>
    <w:rsid w:val="00CA79B4"/>
    <w:rsid w:val="00CA7E2D"/>
    <w:rsid w:val="00CB02D2"/>
    <w:rsid w:val="00CB02FC"/>
    <w:rsid w:val="00CB04B7"/>
    <w:rsid w:val="00CB09DA"/>
    <w:rsid w:val="00CB0A2E"/>
    <w:rsid w:val="00CB0E54"/>
    <w:rsid w:val="00CB0FDB"/>
    <w:rsid w:val="00CB1068"/>
    <w:rsid w:val="00CB12DE"/>
    <w:rsid w:val="00CB1319"/>
    <w:rsid w:val="00CB1797"/>
    <w:rsid w:val="00CB1CB8"/>
    <w:rsid w:val="00CB2326"/>
    <w:rsid w:val="00CB478D"/>
    <w:rsid w:val="00CB4A8A"/>
    <w:rsid w:val="00CB5413"/>
    <w:rsid w:val="00CB5799"/>
    <w:rsid w:val="00CB5A1F"/>
    <w:rsid w:val="00CB690B"/>
    <w:rsid w:val="00CB6F5D"/>
    <w:rsid w:val="00CB70F6"/>
    <w:rsid w:val="00CB74BD"/>
    <w:rsid w:val="00CC06DF"/>
    <w:rsid w:val="00CC0BB3"/>
    <w:rsid w:val="00CC0E6B"/>
    <w:rsid w:val="00CC143D"/>
    <w:rsid w:val="00CC23E5"/>
    <w:rsid w:val="00CC279F"/>
    <w:rsid w:val="00CC2B37"/>
    <w:rsid w:val="00CC32BE"/>
    <w:rsid w:val="00CC3315"/>
    <w:rsid w:val="00CC3D74"/>
    <w:rsid w:val="00CC3E3B"/>
    <w:rsid w:val="00CC3F68"/>
    <w:rsid w:val="00CC4912"/>
    <w:rsid w:val="00CC4B64"/>
    <w:rsid w:val="00CC4D38"/>
    <w:rsid w:val="00CC51E4"/>
    <w:rsid w:val="00CC6167"/>
    <w:rsid w:val="00CC69F0"/>
    <w:rsid w:val="00CC6E7A"/>
    <w:rsid w:val="00CC7CEC"/>
    <w:rsid w:val="00CD003E"/>
    <w:rsid w:val="00CD005E"/>
    <w:rsid w:val="00CD177D"/>
    <w:rsid w:val="00CD259E"/>
    <w:rsid w:val="00CD2AD8"/>
    <w:rsid w:val="00CD35E6"/>
    <w:rsid w:val="00CD41E8"/>
    <w:rsid w:val="00CD4710"/>
    <w:rsid w:val="00CD4B26"/>
    <w:rsid w:val="00CD54A2"/>
    <w:rsid w:val="00CD5CBA"/>
    <w:rsid w:val="00CD629A"/>
    <w:rsid w:val="00CD6980"/>
    <w:rsid w:val="00CD717C"/>
    <w:rsid w:val="00CD7315"/>
    <w:rsid w:val="00CD7479"/>
    <w:rsid w:val="00CE10EF"/>
    <w:rsid w:val="00CE1355"/>
    <w:rsid w:val="00CE1757"/>
    <w:rsid w:val="00CE18DA"/>
    <w:rsid w:val="00CE2622"/>
    <w:rsid w:val="00CE3518"/>
    <w:rsid w:val="00CE358B"/>
    <w:rsid w:val="00CE3BD8"/>
    <w:rsid w:val="00CE3BEA"/>
    <w:rsid w:val="00CE3EAB"/>
    <w:rsid w:val="00CE4235"/>
    <w:rsid w:val="00CE4482"/>
    <w:rsid w:val="00CE4B40"/>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65"/>
    <w:rsid w:val="00D05DF8"/>
    <w:rsid w:val="00D05E4F"/>
    <w:rsid w:val="00D064E8"/>
    <w:rsid w:val="00D0662F"/>
    <w:rsid w:val="00D06708"/>
    <w:rsid w:val="00D06AE8"/>
    <w:rsid w:val="00D07CAE"/>
    <w:rsid w:val="00D07F0C"/>
    <w:rsid w:val="00D10390"/>
    <w:rsid w:val="00D109D9"/>
    <w:rsid w:val="00D118DB"/>
    <w:rsid w:val="00D12359"/>
    <w:rsid w:val="00D12600"/>
    <w:rsid w:val="00D13049"/>
    <w:rsid w:val="00D13384"/>
    <w:rsid w:val="00D13A54"/>
    <w:rsid w:val="00D1404E"/>
    <w:rsid w:val="00D1455A"/>
    <w:rsid w:val="00D14DB6"/>
    <w:rsid w:val="00D14E8C"/>
    <w:rsid w:val="00D15A9C"/>
    <w:rsid w:val="00D15C2E"/>
    <w:rsid w:val="00D173F5"/>
    <w:rsid w:val="00D17426"/>
    <w:rsid w:val="00D17F4E"/>
    <w:rsid w:val="00D2024A"/>
    <w:rsid w:val="00D20962"/>
    <w:rsid w:val="00D21256"/>
    <w:rsid w:val="00D216A7"/>
    <w:rsid w:val="00D21944"/>
    <w:rsid w:val="00D21F99"/>
    <w:rsid w:val="00D2251A"/>
    <w:rsid w:val="00D22534"/>
    <w:rsid w:val="00D22B4E"/>
    <w:rsid w:val="00D22DDD"/>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AAF"/>
    <w:rsid w:val="00D31BF6"/>
    <w:rsid w:val="00D31DEB"/>
    <w:rsid w:val="00D32059"/>
    <w:rsid w:val="00D32284"/>
    <w:rsid w:val="00D32CCC"/>
    <w:rsid w:val="00D33917"/>
    <w:rsid w:val="00D34000"/>
    <w:rsid w:val="00D354FA"/>
    <w:rsid w:val="00D35D5A"/>
    <w:rsid w:val="00D3626A"/>
    <w:rsid w:val="00D37685"/>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7B4"/>
    <w:rsid w:val="00D5181B"/>
    <w:rsid w:val="00D5183D"/>
    <w:rsid w:val="00D51BC1"/>
    <w:rsid w:val="00D53232"/>
    <w:rsid w:val="00D539E6"/>
    <w:rsid w:val="00D5577E"/>
    <w:rsid w:val="00D574BF"/>
    <w:rsid w:val="00D5790C"/>
    <w:rsid w:val="00D60BA3"/>
    <w:rsid w:val="00D6196C"/>
    <w:rsid w:val="00D61E61"/>
    <w:rsid w:val="00D62439"/>
    <w:rsid w:val="00D629D2"/>
    <w:rsid w:val="00D62D0A"/>
    <w:rsid w:val="00D63597"/>
    <w:rsid w:val="00D6443E"/>
    <w:rsid w:val="00D64472"/>
    <w:rsid w:val="00D64751"/>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375C"/>
    <w:rsid w:val="00D83EB8"/>
    <w:rsid w:val="00D843BE"/>
    <w:rsid w:val="00D84A7D"/>
    <w:rsid w:val="00D85720"/>
    <w:rsid w:val="00D85725"/>
    <w:rsid w:val="00D85866"/>
    <w:rsid w:val="00D86772"/>
    <w:rsid w:val="00D86ED8"/>
    <w:rsid w:val="00D86F68"/>
    <w:rsid w:val="00D874DF"/>
    <w:rsid w:val="00D87771"/>
    <w:rsid w:val="00D90057"/>
    <w:rsid w:val="00D90FE5"/>
    <w:rsid w:val="00D912E5"/>
    <w:rsid w:val="00D91BED"/>
    <w:rsid w:val="00D91EAE"/>
    <w:rsid w:val="00D9253B"/>
    <w:rsid w:val="00D925F6"/>
    <w:rsid w:val="00D92919"/>
    <w:rsid w:val="00D92DA6"/>
    <w:rsid w:val="00D93132"/>
    <w:rsid w:val="00D9344A"/>
    <w:rsid w:val="00D935E4"/>
    <w:rsid w:val="00D93DA0"/>
    <w:rsid w:val="00D9415C"/>
    <w:rsid w:val="00D94F4C"/>
    <w:rsid w:val="00D950AE"/>
    <w:rsid w:val="00D95434"/>
    <w:rsid w:val="00D9557D"/>
    <w:rsid w:val="00D95889"/>
    <w:rsid w:val="00D95AC1"/>
    <w:rsid w:val="00D95FE1"/>
    <w:rsid w:val="00D96075"/>
    <w:rsid w:val="00D966C9"/>
    <w:rsid w:val="00D975EB"/>
    <w:rsid w:val="00D97EE0"/>
    <w:rsid w:val="00DA0E18"/>
    <w:rsid w:val="00DA1378"/>
    <w:rsid w:val="00DA2642"/>
    <w:rsid w:val="00DA3695"/>
    <w:rsid w:val="00DA44F0"/>
    <w:rsid w:val="00DA4D0A"/>
    <w:rsid w:val="00DA5323"/>
    <w:rsid w:val="00DA6405"/>
    <w:rsid w:val="00DA6716"/>
    <w:rsid w:val="00DA6FA3"/>
    <w:rsid w:val="00DA75E5"/>
    <w:rsid w:val="00DB0363"/>
    <w:rsid w:val="00DB0826"/>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70A"/>
    <w:rsid w:val="00DC2F8C"/>
    <w:rsid w:val="00DC38E0"/>
    <w:rsid w:val="00DC49AC"/>
    <w:rsid w:val="00DC4E5E"/>
    <w:rsid w:val="00DC5EC2"/>
    <w:rsid w:val="00DC61F5"/>
    <w:rsid w:val="00DC63D3"/>
    <w:rsid w:val="00DC63D7"/>
    <w:rsid w:val="00DC70C2"/>
    <w:rsid w:val="00DC7C91"/>
    <w:rsid w:val="00DC7D84"/>
    <w:rsid w:val="00DD01C7"/>
    <w:rsid w:val="00DD02EC"/>
    <w:rsid w:val="00DD07D2"/>
    <w:rsid w:val="00DD0F34"/>
    <w:rsid w:val="00DD14BB"/>
    <w:rsid w:val="00DD208B"/>
    <w:rsid w:val="00DD229E"/>
    <w:rsid w:val="00DD2FF4"/>
    <w:rsid w:val="00DD30EC"/>
    <w:rsid w:val="00DD3C41"/>
    <w:rsid w:val="00DD4D8F"/>
    <w:rsid w:val="00DD55E0"/>
    <w:rsid w:val="00DD5FAA"/>
    <w:rsid w:val="00DD603D"/>
    <w:rsid w:val="00DD77EA"/>
    <w:rsid w:val="00DD789E"/>
    <w:rsid w:val="00DE0D05"/>
    <w:rsid w:val="00DE1FBC"/>
    <w:rsid w:val="00DE22B5"/>
    <w:rsid w:val="00DE25C6"/>
    <w:rsid w:val="00DE26D0"/>
    <w:rsid w:val="00DE3669"/>
    <w:rsid w:val="00DE3C97"/>
    <w:rsid w:val="00DE3DBB"/>
    <w:rsid w:val="00DE46AC"/>
    <w:rsid w:val="00DE4AF9"/>
    <w:rsid w:val="00DE544A"/>
    <w:rsid w:val="00DE77F5"/>
    <w:rsid w:val="00DE7C46"/>
    <w:rsid w:val="00DF0205"/>
    <w:rsid w:val="00DF11BA"/>
    <w:rsid w:val="00DF130B"/>
    <w:rsid w:val="00DF192B"/>
    <w:rsid w:val="00DF247E"/>
    <w:rsid w:val="00DF2800"/>
    <w:rsid w:val="00DF2A02"/>
    <w:rsid w:val="00DF34FE"/>
    <w:rsid w:val="00DF443F"/>
    <w:rsid w:val="00DF4D29"/>
    <w:rsid w:val="00DF5E4B"/>
    <w:rsid w:val="00DF5F30"/>
    <w:rsid w:val="00DF6BE6"/>
    <w:rsid w:val="00DF6CD2"/>
    <w:rsid w:val="00DF70CE"/>
    <w:rsid w:val="00DF747F"/>
    <w:rsid w:val="00DF777C"/>
    <w:rsid w:val="00DF7ED2"/>
    <w:rsid w:val="00E00AC0"/>
    <w:rsid w:val="00E02812"/>
    <w:rsid w:val="00E02D6D"/>
    <w:rsid w:val="00E03203"/>
    <w:rsid w:val="00E03EBD"/>
    <w:rsid w:val="00E04778"/>
    <w:rsid w:val="00E04F40"/>
    <w:rsid w:val="00E053E3"/>
    <w:rsid w:val="00E0576C"/>
    <w:rsid w:val="00E05CAD"/>
    <w:rsid w:val="00E074BE"/>
    <w:rsid w:val="00E100B8"/>
    <w:rsid w:val="00E116C3"/>
    <w:rsid w:val="00E11788"/>
    <w:rsid w:val="00E11882"/>
    <w:rsid w:val="00E1359E"/>
    <w:rsid w:val="00E13A07"/>
    <w:rsid w:val="00E13CA8"/>
    <w:rsid w:val="00E13CB7"/>
    <w:rsid w:val="00E142A4"/>
    <w:rsid w:val="00E1456F"/>
    <w:rsid w:val="00E155C9"/>
    <w:rsid w:val="00E1576F"/>
    <w:rsid w:val="00E15A59"/>
    <w:rsid w:val="00E1650E"/>
    <w:rsid w:val="00E1683E"/>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FC2"/>
    <w:rsid w:val="00E30565"/>
    <w:rsid w:val="00E308C5"/>
    <w:rsid w:val="00E30BDE"/>
    <w:rsid w:val="00E31F13"/>
    <w:rsid w:val="00E32470"/>
    <w:rsid w:val="00E325B8"/>
    <w:rsid w:val="00E32958"/>
    <w:rsid w:val="00E329BB"/>
    <w:rsid w:val="00E32C65"/>
    <w:rsid w:val="00E34118"/>
    <w:rsid w:val="00E34F76"/>
    <w:rsid w:val="00E35875"/>
    <w:rsid w:val="00E359F4"/>
    <w:rsid w:val="00E35C04"/>
    <w:rsid w:val="00E36207"/>
    <w:rsid w:val="00E36798"/>
    <w:rsid w:val="00E36DD8"/>
    <w:rsid w:val="00E3712F"/>
    <w:rsid w:val="00E37E19"/>
    <w:rsid w:val="00E40057"/>
    <w:rsid w:val="00E4060A"/>
    <w:rsid w:val="00E40D62"/>
    <w:rsid w:val="00E41083"/>
    <w:rsid w:val="00E41430"/>
    <w:rsid w:val="00E42210"/>
    <w:rsid w:val="00E43B5F"/>
    <w:rsid w:val="00E43F8E"/>
    <w:rsid w:val="00E44D5C"/>
    <w:rsid w:val="00E45FB6"/>
    <w:rsid w:val="00E46037"/>
    <w:rsid w:val="00E464DA"/>
    <w:rsid w:val="00E4675F"/>
    <w:rsid w:val="00E469DD"/>
    <w:rsid w:val="00E47226"/>
    <w:rsid w:val="00E47C8A"/>
    <w:rsid w:val="00E5039C"/>
    <w:rsid w:val="00E506A0"/>
    <w:rsid w:val="00E51205"/>
    <w:rsid w:val="00E51AFB"/>
    <w:rsid w:val="00E51CE8"/>
    <w:rsid w:val="00E51E73"/>
    <w:rsid w:val="00E51F46"/>
    <w:rsid w:val="00E52365"/>
    <w:rsid w:val="00E524D6"/>
    <w:rsid w:val="00E52EC8"/>
    <w:rsid w:val="00E5348C"/>
    <w:rsid w:val="00E54D5E"/>
    <w:rsid w:val="00E57BAF"/>
    <w:rsid w:val="00E62033"/>
    <w:rsid w:val="00E62369"/>
    <w:rsid w:val="00E626CB"/>
    <w:rsid w:val="00E62E18"/>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5E78"/>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4C63"/>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0AA5"/>
    <w:rsid w:val="00EB1743"/>
    <w:rsid w:val="00EB19F9"/>
    <w:rsid w:val="00EB241D"/>
    <w:rsid w:val="00EB2D87"/>
    <w:rsid w:val="00EB2E14"/>
    <w:rsid w:val="00EB3773"/>
    <w:rsid w:val="00EB3D4B"/>
    <w:rsid w:val="00EB3EBC"/>
    <w:rsid w:val="00EB3F39"/>
    <w:rsid w:val="00EB584A"/>
    <w:rsid w:val="00EB5AE2"/>
    <w:rsid w:val="00EB6399"/>
    <w:rsid w:val="00EB728A"/>
    <w:rsid w:val="00EB763C"/>
    <w:rsid w:val="00EB7A25"/>
    <w:rsid w:val="00EC1BA5"/>
    <w:rsid w:val="00EC1E9A"/>
    <w:rsid w:val="00EC1FD7"/>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80D"/>
    <w:rsid w:val="00ED1E20"/>
    <w:rsid w:val="00ED2504"/>
    <w:rsid w:val="00ED3391"/>
    <w:rsid w:val="00ED3656"/>
    <w:rsid w:val="00ED3B6C"/>
    <w:rsid w:val="00ED4103"/>
    <w:rsid w:val="00ED466A"/>
    <w:rsid w:val="00ED4D59"/>
    <w:rsid w:val="00ED4E09"/>
    <w:rsid w:val="00ED4EEB"/>
    <w:rsid w:val="00ED52EE"/>
    <w:rsid w:val="00ED598F"/>
    <w:rsid w:val="00ED75FA"/>
    <w:rsid w:val="00ED7925"/>
    <w:rsid w:val="00EE0891"/>
    <w:rsid w:val="00EE1325"/>
    <w:rsid w:val="00EE1329"/>
    <w:rsid w:val="00EE1E49"/>
    <w:rsid w:val="00EE1E51"/>
    <w:rsid w:val="00EE3E68"/>
    <w:rsid w:val="00EE413F"/>
    <w:rsid w:val="00EE4732"/>
    <w:rsid w:val="00EE640B"/>
    <w:rsid w:val="00EE675E"/>
    <w:rsid w:val="00EE76A9"/>
    <w:rsid w:val="00EE79A3"/>
    <w:rsid w:val="00EE7B9D"/>
    <w:rsid w:val="00EE7C27"/>
    <w:rsid w:val="00EE7DDF"/>
    <w:rsid w:val="00EE7FA7"/>
    <w:rsid w:val="00EF0631"/>
    <w:rsid w:val="00EF0749"/>
    <w:rsid w:val="00EF0930"/>
    <w:rsid w:val="00EF0BCA"/>
    <w:rsid w:val="00EF1DDD"/>
    <w:rsid w:val="00EF21C3"/>
    <w:rsid w:val="00EF28FE"/>
    <w:rsid w:val="00EF36C6"/>
    <w:rsid w:val="00EF4108"/>
    <w:rsid w:val="00EF43A6"/>
    <w:rsid w:val="00EF44AC"/>
    <w:rsid w:val="00EF4694"/>
    <w:rsid w:val="00EF51F9"/>
    <w:rsid w:val="00EF5E46"/>
    <w:rsid w:val="00EF5FE4"/>
    <w:rsid w:val="00EF6523"/>
    <w:rsid w:val="00EF69F9"/>
    <w:rsid w:val="00EF7502"/>
    <w:rsid w:val="00EF78C0"/>
    <w:rsid w:val="00F01C15"/>
    <w:rsid w:val="00F02218"/>
    <w:rsid w:val="00F0264D"/>
    <w:rsid w:val="00F036D7"/>
    <w:rsid w:val="00F04563"/>
    <w:rsid w:val="00F0534F"/>
    <w:rsid w:val="00F0670C"/>
    <w:rsid w:val="00F07253"/>
    <w:rsid w:val="00F073BA"/>
    <w:rsid w:val="00F0756C"/>
    <w:rsid w:val="00F07B59"/>
    <w:rsid w:val="00F10410"/>
    <w:rsid w:val="00F10BCC"/>
    <w:rsid w:val="00F10E9A"/>
    <w:rsid w:val="00F11174"/>
    <w:rsid w:val="00F113C1"/>
    <w:rsid w:val="00F11CCC"/>
    <w:rsid w:val="00F11E56"/>
    <w:rsid w:val="00F11EFC"/>
    <w:rsid w:val="00F12765"/>
    <w:rsid w:val="00F129F0"/>
    <w:rsid w:val="00F12B76"/>
    <w:rsid w:val="00F12F14"/>
    <w:rsid w:val="00F14A1A"/>
    <w:rsid w:val="00F15774"/>
    <w:rsid w:val="00F15C0C"/>
    <w:rsid w:val="00F162CB"/>
    <w:rsid w:val="00F17208"/>
    <w:rsid w:val="00F174DB"/>
    <w:rsid w:val="00F17DCE"/>
    <w:rsid w:val="00F17E89"/>
    <w:rsid w:val="00F21801"/>
    <w:rsid w:val="00F22353"/>
    <w:rsid w:val="00F23E98"/>
    <w:rsid w:val="00F24293"/>
    <w:rsid w:val="00F24E08"/>
    <w:rsid w:val="00F2515B"/>
    <w:rsid w:val="00F274EE"/>
    <w:rsid w:val="00F27AF8"/>
    <w:rsid w:val="00F27B45"/>
    <w:rsid w:val="00F27DFB"/>
    <w:rsid w:val="00F306D6"/>
    <w:rsid w:val="00F307C8"/>
    <w:rsid w:val="00F3182D"/>
    <w:rsid w:val="00F31F04"/>
    <w:rsid w:val="00F320B0"/>
    <w:rsid w:val="00F326B2"/>
    <w:rsid w:val="00F357EE"/>
    <w:rsid w:val="00F360E9"/>
    <w:rsid w:val="00F37BFA"/>
    <w:rsid w:val="00F41DEF"/>
    <w:rsid w:val="00F429B6"/>
    <w:rsid w:val="00F42DFF"/>
    <w:rsid w:val="00F436DB"/>
    <w:rsid w:val="00F44F4F"/>
    <w:rsid w:val="00F45040"/>
    <w:rsid w:val="00F45117"/>
    <w:rsid w:val="00F45732"/>
    <w:rsid w:val="00F45B7D"/>
    <w:rsid w:val="00F4721B"/>
    <w:rsid w:val="00F4757C"/>
    <w:rsid w:val="00F4767F"/>
    <w:rsid w:val="00F47F85"/>
    <w:rsid w:val="00F505D7"/>
    <w:rsid w:val="00F514B0"/>
    <w:rsid w:val="00F515A8"/>
    <w:rsid w:val="00F5202F"/>
    <w:rsid w:val="00F520BC"/>
    <w:rsid w:val="00F529C8"/>
    <w:rsid w:val="00F532E8"/>
    <w:rsid w:val="00F5351E"/>
    <w:rsid w:val="00F541DD"/>
    <w:rsid w:val="00F5433D"/>
    <w:rsid w:val="00F54E01"/>
    <w:rsid w:val="00F55466"/>
    <w:rsid w:val="00F55682"/>
    <w:rsid w:val="00F55C13"/>
    <w:rsid w:val="00F55CF6"/>
    <w:rsid w:val="00F570E9"/>
    <w:rsid w:val="00F57D1E"/>
    <w:rsid w:val="00F57E73"/>
    <w:rsid w:val="00F60A52"/>
    <w:rsid w:val="00F6171B"/>
    <w:rsid w:val="00F6202E"/>
    <w:rsid w:val="00F625CD"/>
    <w:rsid w:val="00F6264A"/>
    <w:rsid w:val="00F62C49"/>
    <w:rsid w:val="00F62FA4"/>
    <w:rsid w:val="00F63549"/>
    <w:rsid w:val="00F647DE"/>
    <w:rsid w:val="00F65061"/>
    <w:rsid w:val="00F653AB"/>
    <w:rsid w:val="00F66123"/>
    <w:rsid w:val="00F665FA"/>
    <w:rsid w:val="00F66667"/>
    <w:rsid w:val="00F66A34"/>
    <w:rsid w:val="00F701FF"/>
    <w:rsid w:val="00F7026B"/>
    <w:rsid w:val="00F7039A"/>
    <w:rsid w:val="00F719CA"/>
    <w:rsid w:val="00F72BAF"/>
    <w:rsid w:val="00F73782"/>
    <w:rsid w:val="00F744C7"/>
    <w:rsid w:val="00F747CF"/>
    <w:rsid w:val="00F74EB5"/>
    <w:rsid w:val="00F75B5E"/>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32C"/>
    <w:rsid w:val="00FA4E8F"/>
    <w:rsid w:val="00FA5531"/>
    <w:rsid w:val="00FA60FC"/>
    <w:rsid w:val="00FA64DB"/>
    <w:rsid w:val="00FA6554"/>
    <w:rsid w:val="00FA6E7F"/>
    <w:rsid w:val="00FA6F24"/>
    <w:rsid w:val="00FA7114"/>
    <w:rsid w:val="00FA756C"/>
    <w:rsid w:val="00FA7920"/>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2D2"/>
    <w:rsid w:val="00FB4F3C"/>
    <w:rsid w:val="00FB5081"/>
    <w:rsid w:val="00FB6001"/>
    <w:rsid w:val="00FB6659"/>
    <w:rsid w:val="00FC0687"/>
    <w:rsid w:val="00FC0E66"/>
    <w:rsid w:val="00FC0F62"/>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9B"/>
    <w:rsid w:val="00FE0CF3"/>
    <w:rsid w:val="00FE1BD1"/>
    <w:rsid w:val="00FE1DE3"/>
    <w:rsid w:val="00FE2291"/>
    <w:rsid w:val="00FE2B42"/>
    <w:rsid w:val="00FE2DD8"/>
    <w:rsid w:val="00FE38A0"/>
    <w:rsid w:val="00FE4CD0"/>
    <w:rsid w:val="00FE6B28"/>
    <w:rsid w:val="00FE78AD"/>
    <w:rsid w:val="00FE7B8E"/>
    <w:rsid w:val="00FE7C7C"/>
    <w:rsid w:val="00FF076B"/>
    <w:rsid w:val="00FF16F2"/>
    <w:rsid w:val="00FF201A"/>
    <w:rsid w:val="00FF2CDC"/>
    <w:rsid w:val="00FF2F05"/>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FED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de-DE" w:eastAsia="de-DE"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99"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Standard">
    <w:name w:val="Normal"/>
    <w:qFormat/>
    <w:rsid w:val="00D32CCC"/>
    <w:pPr>
      <w:spacing w:after="200" w:line="276" w:lineRule="auto"/>
    </w:pPr>
    <w:rPr>
      <w:rFonts w:asciiTheme="minorHAnsi" w:eastAsiaTheme="minorHAnsi" w:hAnsiTheme="minorHAnsi" w:cstheme="minorBidi"/>
      <w:sz w:val="22"/>
      <w:szCs w:val="22"/>
      <w:lang w:eastAsia="en-US"/>
    </w:rPr>
  </w:style>
  <w:style w:type="paragraph" w:styleId="berschrift1">
    <w:name w:val="heading 1"/>
    <w:aliases w:val="H1,h1,Heading 1 3GPP"/>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2,h2,DO NOT USE_h2,h21,Heading 2 3GPP"/>
    <w:basedOn w:val="berschrift1"/>
    <w:next w:val="Standard"/>
    <w:qFormat/>
    <w:rsid w:val="00DB3A47"/>
    <w:pPr>
      <w:pBdr>
        <w:top w:val="none" w:sz="0" w:space="0" w:color="auto"/>
      </w:pBdr>
      <w:spacing w:before="180"/>
      <w:outlineLvl w:val="1"/>
    </w:pPr>
    <w:rPr>
      <w:sz w:val="32"/>
    </w:rPr>
  </w:style>
  <w:style w:type="paragraph" w:styleId="berschrift3">
    <w:name w:val="heading 3"/>
    <w:aliases w:val="Heading 3 3GPP"/>
    <w:basedOn w:val="berschrift2"/>
    <w:next w:val="Standard"/>
    <w:qFormat/>
    <w:rsid w:val="00DB3A47"/>
    <w:pPr>
      <w:spacing w:before="120"/>
      <w:outlineLvl w:val="2"/>
    </w:pPr>
    <w:rPr>
      <w:sz w:val="28"/>
    </w:rPr>
  </w:style>
  <w:style w:type="paragraph" w:styleId="berschrift4">
    <w:name w:val="heading 4"/>
    <w:basedOn w:val="berschrift3"/>
    <w:next w:val="Standard"/>
    <w:qFormat/>
    <w:rsid w:val="00DB3A47"/>
    <w:pPr>
      <w:ind w:left="1418" w:hanging="1418"/>
      <w:outlineLvl w:val="3"/>
    </w:pPr>
    <w:rPr>
      <w:sz w:val="24"/>
    </w:rPr>
  </w:style>
  <w:style w:type="paragraph" w:styleId="berschrift5">
    <w:name w:val="heading 5"/>
    <w:basedOn w:val="berschrift4"/>
    <w:next w:val="Standard"/>
    <w:qFormat/>
    <w:rsid w:val="00DB3A47"/>
    <w:pPr>
      <w:ind w:left="1701" w:hanging="1701"/>
      <w:outlineLvl w:val="4"/>
    </w:pPr>
    <w:rPr>
      <w:sz w:val="22"/>
    </w:rPr>
  </w:style>
  <w:style w:type="paragraph" w:styleId="berschrift6">
    <w:name w:val="heading 6"/>
    <w:basedOn w:val="H6"/>
    <w:next w:val="Standard"/>
    <w:qFormat/>
    <w:rsid w:val="00DB3A47"/>
    <w:pPr>
      <w:outlineLvl w:val="5"/>
    </w:pPr>
  </w:style>
  <w:style w:type="paragraph" w:styleId="berschrift7">
    <w:name w:val="heading 7"/>
    <w:basedOn w:val="H6"/>
    <w:next w:val="Standard"/>
    <w:qFormat/>
    <w:rsid w:val="00DB3A47"/>
    <w:pPr>
      <w:outlineLvl w:val="6"/>
    </w:pPr>
  </w:style>
  <w:style w:type="paragraph" w:styleId="berschrift8">
    <w:name w:val="heading 8"/>
    <w:basedOn w:val="berschrift1"/>
    <w:next w:val="Standard"/>
    <w:qFormat/>
    <w:rsid w:val="00DB3A47"/>
    <w:pPr>
      <w:ind w:left="0" w:firstLine="0"/>
      <w:outlineLvl w:val="7"/>
    </w:pPr>
  </w:style>
  <w:style w:type="paragraph" w:styleId="berschrift9">
    <w:name w:val="heading 9"/>
    <w:basedOn w:val="berschrift8"/>
    <w:next w:val="Standard"/>
    <w:qFormat/>
    <w:rsid w:val="00DB3A47"/>
    <w:pPr>
      <w:outlineLvl w:val="8"/>
    </w:pPr>
  </w:style>
  <w:style w:type="character" w:default="1" w:styleId="Absatz-Standardschriftart">
    <w:name w:val="Default Paragraph Font"/>
    <w:uiPriority w:val="1"/>
    <w:semiHidden/>
    <w:unhideWhenUsed/>
    <w:rsid w:val="00D32CCC"/>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D32CCC"/>
  </w:style>
  <w:style w:type="paragraph" w:customStyle="1" w:styleId="H6">
    <w:name w:val="H6"/>
    <w:basedOn w:val="berschrift5"/>
    <w:next w:val="Standard"/>
    <w:rsid w:val="00DB3A47"/>
    <w:pPr>
      <w:ind w:left="1985" w:hanging="1985"/>
      <w:outlineLvl w:val="9"/>
    </w:pPr>
    <w:rPr>
      <w:sz w:val="20"/>
    </w:rPr>
  </w:style>
  <w:style w:type="paragraph" w:styleId="Verzeichnis8">
    <w:name w:val="toc 8"/>
    <w:basedOn w:val="Verzeichnis1"/>
    <w:semiHidden/>
    <w:rsid w:val="00DB3A47"/>
    <w:pPr>
      <w:spacing w:before="180"/>
      <w:ind w:left="2693" w:hanging="2693"/>
    </w:pPr>
    <w:rPr>
      <w:b/>
    </w:rPr>
  </w:style>
  <w:style w:type="paragraph" w:styleId="Verzeichnis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DB3A47"/>
    <w:pPr>
      <w:ind w:left="1701" w:hanging="1701"/>
    </w:pPr>
  </w:style>
  <w:style w:type="paragraph" w:styleId="Verzeichnis4">
    <w:name w:val="toc 4"/>
    <w:basedOn w:val="Verzeichnis3"/>
    <w:semiHidden/>
    <w:rsid w:val="00DB3A47"/>
    <w:pPr>
      <w:ind w:left="1418" w:hanging="1418"/>
    </w:pPr>
  </w:style>
  <w:style w:type="paragraph" w:styleId="Verzeichnis3">
    <w:name w:val="toc 3"/>
    <w:basedOn w:val="Verzeichnis2"/>
    <w:semiHidden/>
    <w:rsid w:val="00DB3A47"/>
    <w:pPr>
      <w:ind w:left="1134" w:hanging="1134"/>
    </w:pPr>
  </w:style>
  <w:style w:type="paragraph" w:styleId="Verzeichnis2">
    <w:name w:val="toc 2"/>
    <w:basedOn w:val="Verzeichnis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Standard"/>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DB3A47"/>
    <w:pPr>
      <w:outlineLvl w:val="9"/>
    </w:pPr>
  </w:style>
  <w:style w:type="paragraph" w:styleId="Listennummer2">
    <w:name w:val="List Number 2"/>
    <w:basedOn w:val="Listennummer"/>
    <w:rsid w:val="00DB3A47"/>
    <w:pPr>
      <w:ind w:left="851"/>
    </w:pPr>
  </w:style>
  <w:style w:type="paragraph" w:styleId="Listennummer">
    <w:name w:val="List Number"/>
    <w:basedOn w:val="Liste"/>
    <w:rsid w:val="00DB3A47"/>
  </w:style>
  <w:style w:type="paragraph" w:styleId="Liste">
    <w:name w:val="List"/>
    <w:basedOn w:val="Standard"/>
    <w:rsid w:val="00DB3A47"/>
    <w:pPr>
      <w:ind w:left="568" w:hanging="284"/>
    </w:pPr>
  </w:style>
  <w:style w:type="paragraph" w:styleId="Kopfzeile">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DB3A47"/>
    <w:rPr>
      <w:b/>
      <w:position w:val="6"/>
      <w:sz w:val="16"/>
    </w:rPr>
  </w:style>
  <w:style w:type="paragraph" w:styleId="Funotentext">
    <w:name w:val="footnote text"/>
    <w:basedOn w:val="Standard"/>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Standard"/>
    <w:link w:val="TALChar"/>
    <w:rsid w:val="00DB3A47"/>
    <w:pPr>
      <w:keepNext/>
      <w:keepLines/>
    </w:pPr>
    <w:rPr>
      <w:rFonts w:ascii="Arial" w:hAnsi="Arial"/>
      <w:sz w:val="18"/>
      <w:szCs w:val="20"/>
    </w:rPr>
  </w:style>
  <w:style w:type="paragraph" w:customStyle="1" w:styleId="TF">
    <w:name w:val="TF"/>
    <w:basedOn w:val="TH"/>
    <w:rsid w:val="00DB3A47"/>
    <w:pPr>
      <w:keepNext w:val="0"/>
      <w:spacing w:before="0" w:after="240"/>
    </w:pPr>
  </w:style>
  <w:style w:type="paragraph" w:customStyle="1" w:styleId="TH">
    <w:name w:val="TH"/>
    <w:basedOn w:val="Standard"/>
    <w:rsid w:val="00DB3A47"/>
    <w:pPr>
      <w:keepNext/>
      <w:keepLines/>
      <w:spacing w:before="60"/>
      <w:jc w:val="center"/>
    </w:pPr>
    <w:rPr>
      <w:rFonts w:ascii="Arial" w:hAnsi="Arial"/>
      <w:b/>
    </w:rPr>
  </w:style>
  <w:style w:type="paragraph" w:customStyle="1" w:styleId="NO">
    <w:name w:val="NO"/>
    <w:basedOn w:val="Standard"/>
    <w:rsid w:val="00DB3A47"/>
    <w:pPr>
      <w:keepLines/>
      <w:ind w:left="1135" w:hanging="851"/>
    </w:pPr>
  </w:style>
  <w:style w:type="paragraph" w:styleId="Verzeichnis9">
    <w:name w:val="toc 9"/>
    <w:basedOn w:val="Verzeichnis8"/>
    <w:semiHidden/>
    <w:rsid w:val="00DB3A47"/>
    <w:pPr>
      <w:ind w:left="1418" w:hanging="1418"/>
    </w:pPr>
  </w:style>
  <w:style w:type="paragraph" w:customStyle="1" w:styleId="EX">
    <w:name w:val="EX"/>
    <w:basedOn w:val="Standard"/>
    <w:rsid w:val="00DB3A47"/>
    <w:pPr>
      <w:keepLines/>
      <w:ind w:left="1702" w:hanging="1418"/>
    </w:pPr>
  </w:style>
  <w:style w:type="paragraph" w:customStyle="1" w:styleId="FP">
    <w:name w:val="FP"/>
    <w:basedOn w:val="Standard"/>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Verzeichnis6">
    <w:name w:val="toc 6"/>
    <w:basedOn w:val="Verzeichnis5"/>
    <w:next w:val="Standard"/>
    <w:semiHidden/>
    <w:rsid w:val="00DB3A47"/>
    <w:pPr>
      <w:ind w:left="1985" w:hanging="1985"/>
    </w:pPr>
  </w:style>
  <w:style w:type="paragraph" w:styleId="Verzeichnis7">
    <w:name w:val="toc 7"/>
    <w:basedOn w:val="Verzeichnis6"/>
    <w:next w:val="Standard"/>
    <w:semiHidden/>
    <w:rsid w:val="00DB3A47"/>
    <w:pPr>
      <w:ind w:left="2268" w:hanging="2268"/>
    </w:pPr>
  </w:style>
  <w:style w:type="paragraph" w:styleId="Aufzhlungszeichen2">
    <w:name w:val="List Bullet 2"/>
    <w:basedOn w:val="Aufzhlungszeichen"/>
    <w:rsid w:val="00DB3A47"/>
    <w:pPr>
      <w:ind w:left="851"/>
    </w:pPr>
  </w:style>
  <w:style w:type="paragraph" w:styleId="Aufzhlungszeichen">
    <w:name w:val="List Bullet"/>
    <w:basedOn w:val="Liste"/>
    <w:rsid w:val="00DB3A47"/>
  </w:style>
  <w:style w:type="paragraph" w:styleId="Aufzhlungszeichen3">
    <w:name w:val="List Bullet 3"/>
    <w:basedOn w:val="Aufzhlungszeichen2"/>
    <w:rsid w:val="00DB3A47"/>
    <w:pPr>
      <w:ind w:left="1135"/>
    </w:pPr>
  </w:style>
  <w:style w:type="paragraph" w:customStyle="1" w:styleId="EQ">
    <w:name w:val="EQ"/>
    <w:basedOn w:val="Standard"/>
    <w:next w:val="Standard"/>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e2">
    <w:name w:val="List 2"/>
    <w:basedOn w:val="Liste"/>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DB3A47"/>
    <w:pPr>
      <w:ind w:left="1135"/>
    </w:pPr>
  </w:style>
  <w:style w:type="paragraph" w:styleId="Liste4">
    <w:name w:val="List 4"/>
    <w:basedOn w:val="Liste3"/>
    <w:rsid w:val="00DB3A47"/>
    <w:pPr>
      <w:ind w:left="1418"/>
    </w:pPr>
  </w:style>
  <w:style w:type="paragraph" w:styleId="Liste5">
    <w:name w:val="List 5"/>
    <w:basedOn w:val="Liste4"/>
    <w:rsid w:val="00DB3A47"/>
    <w:pPr>
      <w:ind w:left="1702"/>
    </w:pPr>
  </w:style>
  <w:style w:type="paragraph" w:customStyle="1" w:styleId="EditorsNote">
    <w:name w:val="Editor's Note"/>
    <w:aliases w:val="EN"/>
    <w:basedOn w:val="NO"/>
    <w:link w:val="EditorsNoteCharChar"/>
    <w:rsid w:val="00DB3A47"/>
    <w:rPr>
      <w:rFonts w:ascii="Times New Roman" w:hAnsi="Times New Roman"/>
      <w:color w:val="FF0000"/>
      <w:sz w:val="20"/>
      <w:szCs w:val="20"/>
    </w:rPr>
  </w:style>
  <w:style w:type="paragraph" w:styleId="Aufzhlungszeichen4">
    <w:name w:val="List Bullet 4"/>
    <w:basedOn w:val="Aufzhlungszeichen3"/>
    <w:rsid w:val="00DB3A47"/>
    <w:pPr>
      <w:ind w:left="1418"/>
    </w:pPr>
  </w:style>
  <w:style w:type="paragraph" w:styleId="Aufzhlungszeichen5">
    <w:name w:val="List Bullet 5"/>
    <w:basedOn w:val="Aufzhlungszeichen4"/>
    <w:rsid w:val="00DB3A47"/>
    <w:pPr>
      <w:ind w:left="1702"/>
    </w:pPr>
  </w:style>
  <w:style w:type="paragraph" w:customStyle="1" w:styleId="B1">
    <w:name w:val="B1"/>
    <w:basedOn w:val="Liste"/>
    <w:link w:val="B1Char"/>
    <w:rsid w:val="00DB3A47"/>
    <w:rPr>
      <w:rFonts w:ascii="Times New Roman" w:hAnsi="Times New Roman"/>
      <w:sz w:val="20"/>
      <w:szCs w:val="20"/>
    </w:rPr>
  </w:style>
  <w:style w:type="paragraph" w:customStyle="1" w:styleId="B2">
    <w:name w:val="B2"/>
    <w:basedOn w:val="Liste2"/>
    <w:link w:val="B2Char"/>
    <w:rsid w:val="00DB3A47"/>
    <w:rPr>
      <w:rFonts w:ascii="Times New Roman" w:hAnsi="Times New Roman"/>
      <w:sz w:val="20"/>
      <w:szCs w:val="20"/>
    </w:rPr>
  </w:style>
  <w:style w:type="paragraph" w:customStyle="1" w:styleId="B3">
    <w:name w:val="B3"/>
    <w:basedOn w:val="Liste3"/>
    <w:link w:val="B3Char"/>
    <w:rsid w:val="00DB3A47"/>
    <w:rPr>
      <w:rFonts w:ascii="Times New Roman" w:hAnsi="Times New Roman"/>
      <w:sz w:val="20"/>
      <w:szCs w:val="20"/>
    </w:rPr>
  </w:style>
  <w:style w:type="paragraph" w:customStyle="1" w:styleId="B4">
    <w:name w:val="B4"/>
    <w:basedOn w:val="Liste4"/>
    <w:rsid w:val="00DB3A47"/>
  </w:style>
  <w:style w:type="paragraph" w:customStyle="1" w:styleId="B5">
    <w:name w:val="B5"/>
    <w:basedOn w:val="Liste5"/>
    <w:rsid w:val="00DB3A47"/>
  </w:style>
  <w:style w:type="paragraph" w:styleId="Fuzeile">
    <w:name w:val="footer"/>
    <w:basedOn w:val="Kopfzeile"/>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Kommentarzeichen">
    <w:name w:val="annotation reference"/>
    <w:semiHidden/>
    <w:rsid w:val="00DB3A47"/>
    <w:rPr>
      <w:sz w:val="16"/>
    </w:rPr>
  </w:style>
  <w:style w:type="paragraph" w:styleId="Kommentartext">
    <w:name w:val="annotation text"/>
    <w:basedOn w:val="Standard"/>
    <w:semiHidden/>
    <w:rsid w:val="00DB3A47"/>
    <w:rPr>
      <w:rFonts w:eastAsia="MS Mincho"/>
    </w:rPr>
  </w:style>
  <w:style w:type="paragraph" w:styleId="Textkrper2">
    <w:name w:val="Body Text 2"/>
    <w:basedOn w:val="Standard"/>
    <w:rsid w:val="00DB3A47"/>
    <w:rPr>
      <w:rFonts w:eastAsia="MS Mincho"/>
      <w:color w:val="FFFF00"/>
      <w:lang w:eastAsia="ja-JP"/>
    </w:rPr>
  </w:style>
  <w:style w:type="paragraph" w:customStyle="1" w:styleId="00BodyText">
    <w:name w:val="00 BodyText"/>
    <w:basedOn w:val="Standard"/>
    <w:rsid w:val="00DB3A47"/>
    <w:pPr>
      <w:spacing w:after="220"/>
    </w:pPr>
    <w:rPr>
      <w:rFonts w:ascii="Arial" w:hAnsi="Arial"/>
    </w:rPr>
  </w:style>
  <w:style w:type="paragraph" w:customStyle="1" w:styleId="11BodyText">
    <w:name w:val="11 BodyText"/>
    <w:basedOn w:val="Standard"/>
    <w:rsid w:val="00DB3A47"/>
    <w:pPr>
      <w:spacing w:after="220"/>
      <w:ind w:left="1298"/>
    </w:pPr>
    <w:rPr>
      <w:rFonts w:ascii="Arial" w:hAnsi="Arial"/>
    </w:rPr>
  </w:style>
  <w:style w:type="paragraph" w:customStyle="1" w:styleId="B6">
    <w:name w:val="B6"/>
    <w:basedOn w:val="B5"/>
    <w:rsid w:val="00DB3A47"/>
  </w:style>
  <w:style w:type="paragraph" w:styleId="Dokumentstruktur">
    <w:name w:val="Document Map"/>
    <w:basedOn w:val="Standard"/>
    <w:semiHidden/>
    <w:rsid w:val="002B2813"/>
    <w:pPr>
      <w:shd w:val="clear" w:color="auto" w:fill="000080"/>
    </w:pPr>
    <w:rPr>
      <w:rFonts w:ascii="Tahoma" w:hAnsi="Tahoma" w:cs="Tahoma"/>
    </w:rPr>
  </w:style>
  <w:style w:type="paragraph" w:styleId="Kommentarthema">
    <w:name w:val="annotation subject"/>
    <w:basedOn w:val="Kommentartext"/>
    <w:next w:val="Kommentartext"/>
    <w:semiHidden/>
    <w:rsid w:val="00063D9E"/>
    <w:pPr>
      <w:overflowPunct w:val="0"/>
      <w:autoSpaceDE w:val="0"/>
      <w:autoSpaceDN w:val="0"/>
      <w:adjustRightInd w:val="0"/>
      <w:textAlignment w:val="baseline"/>
    </w:pPr>
    <w:rPr>
      <w:rFonts w:eastAsia="Times New Roman"/>
      <w:b/>
      <w:bCs/>
    </w:rPr>
  </w:style>
  <w:style w:type="paragraph" w:styleId="Sprechblasentext">
    <w:name w:val="Balloon Text"/>
    <w:basedOn w:val="Standard"/>
    <w:semiHidden/>
    <w:rsid w:val="00063D9E"/>
    <w:rPr>
      <w:rFonts w:ascii="Tahoma" w:hAnsi="Tahoma" w:cs="Tahoma"/>
      <w:sz w:val="16"/>
      <w:szCs w:val="16"/>
    </w:rPr>
  </w:style>
  <w:style w:type="character" w:styleId="Hyperlink">
    <w:name w:val="Hyperlink"/>
    <w:rsid w:val="000511F9"/>
    <w:rPr>
      <w:color w:val="0000FF"/>
      <w:u w:val="single"/>
    </w:rPr>
  </w:style>
  <w:style w:type="paragraph" w:styleId="Beschriftung">
    <w:name w:val="caption"/>
    <w:aliases w:val="cap,cap Char,Caption Char,Caption Char1 Char,cap Char Char1,Caption Char Char1 Char,cap Char2,题注"/>
    <w:basedOn w:val="Standard"/>
    <w:next w:val="Standard"/>
    <w:link w:val="BeschriftungZchn"/>
    <w:qFormat/>
    <w:rsid w:val="00DB3A47"/>
    <w:pPr>
      <w:spacing w:before="120" w:after="120"/>
    </w:pPr>
    <w:rPr>
      <w:rFonts w:ascii="Times New Roman" w:hAnsi="Times New Roman"/>
      <w:b/>
      <w:sz w:val="20"/>
      <w:szCs w:val="20"/>
      <w:lang w:val="x-none" w:eastAsia="x-none"/>
    </w:rPr>
  </w:style>
  <w:style w:type="character" w:customStyle="1" w:styleId="BeschriftungZchn">
    <w:name w:val="Beschriftung Zchn"/>
    <w:aliases w:val="cap Zchn,cap Char Zchn,Caption Char Zchn,Caption Char1 Char Zchn,cap Char Char1 Zchn,Caption Char Char1 Char Zchn,cap Char2 Zchn,题注 Zchn"/>
    <w:link w:val="Beschriftung"/>
    <w:rsid w:val="00DB3A47"/>
    <w:rPr>
      <w:rFonts w:ascii="Times New Roman" w:hAnsi="Times New Roman"/>
      <w:b/>
    </w:rPr>
  </w:style>
  <w:style w:type="paragraph" w:customStyle="1" w:styleId="Doc-text2">
    <w:name w:val="Doc-text2"/>
    <w:basedOn w:val="Standard"/>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BesuchterHyperlink">
    <w:name w:val="FollowedHyperlink"/>
    <w:rsid w:val="00BB6ACC"/>
    <w:rPr>
      <w:color w:val="800080"/>
      <w:u w:val="single"/>
    </w:rPr>
  </w:style>
  <w:style w:type="character" w:customStyle="1" w:styleId="apple-style-span">
    <w:name w:val="apple-style-span"/>
    <w:basedOn w:val="Absatz-Standardschriftart"/>
    <w:rsid w:val="00BB6ACC"/>
  </w:style>
  <w:style w:type="paragraph" w:styleId="berarbeitung">
    <w:name w:val="Revision"/>
    <w:hidden/>
    <w:uiPriority w:val="99"/>
    <w:semiHidden/>
    <w:rsid w:val="00A04123"/>
    <w:rPr>
      <w:rFonts w:ascii="Times New Roman" w:hAnsi="Times New Roman"/>
      <w:lang w:val="en-GB" w:eastAsia="en-US"/>
    </w:rPr>
  </w:style>
  <w:style w:type="table" w:styleId="Tabellenraster">
    <w:name w:val="Table Grid"/>
    <w:basedOn w:val="NormaleTabelle"/>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Standard"/>
    <w:link w:val="CommentsChar"/>
    <w:qFormat/>
    <w:rsid w:val="0077237F"/>
    <w:rPr>
      <w:rFonts w:ascii="Arial" w:eastAsia="MS Mincho" w:hAnsi="Arial"/>
      <w:i/>
      <w:sz w:val="16"/>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enabsatz">
    <w:name w:val="List Paragraph"/>
    <w:basedOn w:val="Standard"/>
    <w:link w:val="ListenabsatzZchn"/>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Absatz-Standardschriftar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Standard"/>
    <w:link w:val="IEEEParagraphChar"/>
    <w:rsid w:val="00266F6D"/>
    <w:pPr>
      <w:snapToGrid w:val="0"/>
      <w:ind w:firstLine="216"/>
      <w:jc w:val="both"/>
    </w:pPr>
    <w:rPr>
      <w:rFonts w:ascii="Arial" w:hAnsi="Arial"/>
      <w:color w:val="0000FF"/>
      <w:kern w:val="2"/>
      <w:sz w:val="20"/>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paragraph" w:styleId="StandardWeb">
    <w:name w:val="Normal (Web)"/>
    <w:basedOn w:val="Standard"/>
    <w:uiPriority w:val="99"/>
    <w:unhideWhenUsed/>
    <w:rsid w:val="00BC450F"/>
    <w:pPr>
      <w:spacing w:before="100" w:beforeAutospacing="1" w:after="100" w:afterAutospacing="1"/>
    </w:pPr>
    <w:rPr>
      <w:rFonts w:eastAsia="Times New Roman"/>
    </w:rPr>
  </w:style>
  <w:style w:type="character" w:styleId="Platzhaltertext">
    <w:name w:val="Placeholder Text"/>
    <w:basedOn w:val="Absatz-Standardschriftart"/>
    <w:uiPriority w:val="99"/>
    <w:semiHidden/>
    <w:rsid w:val="00E5348C"/>
    <w:rPr>
      <w:color w:val="808080"/>
    </w:rPr>
  </w:style>
  <w:style w:type="character" w:customStyle="1" w:styleId="ListenabsatzZchn">
    <w:name w:val="Listenabsatz Zchn"/>
    <w:link w:val="Listenabsatz"/>
    <w:uiPriority w:val="34"/>
    <w:locked/>
    <w:rsid w:val="00B946CA"/>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de-DE" w:eastAsia="de-DE"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99"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Standard">
    <w:name w:val="Normal"/>
    <w:qFormat/>
    <w:rsid w:val="00D32CCC"/>
    <w:pPr>
      <w:spacing w:after="200" w:line="276" w:lineRule="auto"/>
    </w:pPr>
    <w:rPr>
      <w:rFonts w:asciiTheme="minorHAnsi" w:eastAsiaTheme="minorHAnsi" w:hAnsiTheme="minorHAnsi" w:cstheme="minorBidi"/>
      <w:sz w:val="22"/>
      <w:szCs w:val="22"/>
      <w:lang w:eastAsia="en-US"/>
    </w:rPr>
  </w:style>
  <w:style w:type="paragraph" w:styleId="berschrift1">
    <w:name w:val="heading 1"/>
    <w:aliases w:val="H1,h1,Heading 1 3GPP"/>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2,h2,DO NOT USE_h2,h21,Heading 2 3GPP"/>
    <w:basedOn w:val="berschrift1"/>
    <w:next w:val="Standard"/>
    <w:qFormat/>
    <w:rsid w:val="00DB3A47"/>
    <w:pPr>
      <w:pBdr>
        <w:top w:val="none" w:sz="0" w:space="0" w:color="auto"/>
      </w:pBdr>
      <w:spacing w:before="180"/>
      <w:outlineLvl w:val="1"/>
    </w:pPr>
    <w:rPr>
      <w:sz w:val="32"/>
    </w:rPr>
  </w:style>
  <w:style w:type="paragraph" w:styleId="berschrift3">
    <w:name w:val="heading 3"/>
    <w:aliases w:val="Heading 3 3GPP"/>
    <w:basedOn w:val="berschrift2"/>
    <w:next w:val="Standard"/>
    <w:qFormat/>
    <w:rsid w:val="00DB3A47"/>
    <w:pPr>
      <w:spacing w:before="120"/>
      <w:outlineLvl w:val="2"/>
    </w:pPr>
    <w:rPr>
      <w:sz w:val="28"/>
    </w:rPr>
  </w:style>
  <w:style w:type="paragraph" w:styleId="berschrift4">
    <w:name w:val="heading 4"/>
    <w:basedOn w:val="berschrift3"/>
    <w:next w:val="Standard"/>
    <w:qFormat/>
    <w:rsid w:val="00DB3A47"/>
    <w:pPr>
      <w:ind w:left="1418" w:hanging="1418"/>
      <w:outlineLvl w:val="3"/>
    </w:pPr>
    <w:rPr>
      <w:sz w:val="24"/>
    </w:rPr>
  </w:style>
  <w:style w:type="paragraph" w:styleId="berschrift5">
    <w:name w:val="heading 5"/>
    <w:basedOn w:val="berschrift4"/>
    <w:next w:val="Standard"/>
    <w:qFormat/>
    <w:rsid w:val="00DB3A47"/>
    <w:pPr>
      <w:ind w:left="1701" w:hanging="1701"/>
      <w:outlineLvl w:val="4"/>
    </w:pPr>
    <w:rPr>
      <w:sz w:val="22"/>
    </w:rPr>
  </w:style>
  <w:style w:type="paragraph" w:styleId="berschrift6">
    <w:name w:val="heading 6"/>
    <w:basedOn w:val="H6"/>
    <w:next w:val="Standard"/>
    <w:qFormat/>
    <w:rsid w:val="00DB3A47"/>
    <w:pPr>
      <w:outlineLvl w:val="5"/>
    </w:pPr>
  </w:style>
  <w:style w:type="paragraph" w:styleId="berschrift7">
    <w:name w:val="heading 7"/>
    <w:basedOn w:val="H6"/>
    <w:next w:val="Standard"/>
    <w:qFormat/>
    <w:rsid w:val="00DB3A47"/>
    <w:pPr>
      <w:outlineLvl w:val="6"/>
    </w:pPr>
  </w:style>
  <w:style w:type="paragraph" w:styleId="berschrift8">
    <w:name w:val="heading 8"/>
    <w:basedOn w:val="berschrift1"/>
    <w:next w:val="Standard"/>
    <w:qFormat/>
    <w:rsid w:val="00DB3A47"/>
    <w:pPr>
      <w:ind w:left="0" w:firstLine="0"/>
      <w:outlineLvl w:val="7"/>
    </w:pPr>
  </w:style>
  <w:style w:type="paragraph" w:styleId="berschrift9">
    <w:name w:val="heading 9"/>
    <w:basedOn w:val="berschrift8"/>
    <w:next w:val="Standard"/>
    <w:qFormat/>
    <w:rsid w:val="00DB3A47"/>
    <w:pPr>
      <w:outlineLvl w:val="8"/>
    </w:pPr>
  </w:style>
  <w:style w:type="character" w:default="1" w:styleId="Absatz-Standardschriftart">
    <w:name w:val="Default Paragraph Font"/>
    <w:uiPriority w:val="1"/>
    <w:semiHidden/>
    <w:unhideWhenUsed/>
    <w:rsid w:val="00D32CCC"/>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D32CCC"/>
  </w:style>
  <w:style w:type="paragraph" w:customStyle="1" w:styleId="H6">
    <w:name w:val="H6"/>
    <w:basedOn w:val="berschrift5"/>
    <w:next w:val="Standard"/>
    <w:rsid w:val="00DB3A47"/>
    <w:pPr>
      <w:ind w:left="1985" w:hanging="1985"/>
      <w:outlineLvl w:val="9"/>
    </w:pPr>
    <w:rPr>
      <w:sz w:val="20"/>
    </w:rPr>
  </w:style>
  <w:style w:type="paragraph" w:styleId="Verzeichnis8">
    <w:name w:val="toc 8"/>
    <w:basedOn w:val="Verzeichnis1"/>
    <w:semiHidden/>
    <w:rsid w:val="00DB3A47"/>
    <w:pPr>
      <w:spacing w:before="180"/>
      <w:ind w:left="2693" w:hanging="2693"/>
    </w:pPr>
    <w:rPr>
      <w:b/>
    </w:rPr>
  </w:style>
  <w:style w:type="paragraph" w:styleId="Verzeichnis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DB3A47"/>
    <w:pPr>
      <w:ind w:left="1701" w:hanging="1701"/>
    </w:pPr>
  </w:style>
  <w:style w:type="paragraph" w:styleId="Verzeichnis4">
    <w:name w:val="toc 4"/>
    <w:basedOn w:val="Verzeichnis3"/>
    <w:semiHidden/>
    <w:rsid w:val="00DB3A47"/>
    <w:pPr>
      <w:ind w:left="1418" w:hanging="1418"/>
    </w:pPr>
  </w:style>
  <w:style w:type="paragraph" w:styleId="Verzeichnis3">
    <w:name w:val="toc 3"/>
    <w:basedOn w:val="Verzeichnis2"/>
    <w:semiHidden/>
    <w:rsid w:val="00DB3A47"/>
    <w:pPr>
      <w:ind w:left="1134" w:hanging="1134"/>
    </w:pPr>
  </w:style>
  <w:style w:type="paragraph" w:styleId="Verzeichnis2">
    <w:name w:val="toc 2"/>
    <w:basedOn w:val="Verzeichnis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Standard"/>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DB3A47"/>
    <w:pPr>
      <w:outlineLvl w:val="9"/>
    </w:pPr>
  </w:style>
  <w:style w:type="paragraph" w:styleId="Listennummer2">
    <w:name w:val="List Number 2"/>
    <w:basedOn w:val="Listennummer"/>
    <w:rsid w:val="00DB3A47"/>
    <w:pPr>
      <w:ind w:left="851"/>
    </w:pPr>
  </w:style>
  <w:style w:type="paragraph" w:styleId="Listennummer">
    <w:name w:val="List Number"/>
    <w:basedOn w:val="Liste"/>
    <w:rsid w:val="00DB3A47"/>
  </w:style>
  <w:style w:type="paragraph" w:styleId="Liste">
    <w:name w:val="List"/>
    <w:basedOn w:val="Standard"/>
    <w:rsid w:val="00DB3A47"/>
    <w:pPr>
      <w:ind w:left="568" w:hanging="284"/>
    </w:pPr>
  </w:style>
  <w:style w:type="paragraph" w:styleId="Kopfzeile">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DB3A47"/>
    <w:rPr>
      <w:b/>
      <w:position w:val="6"/>
      <w:sz w:val="16"/>
    </w:rPr>
  </w:style>
  <w:style w:type="paragraph" w:styleId="Funotentext">
    <w:name w:val="footnote text"/>
    <w:basedOn w:val="Standard"/>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Standard"/>
    <w:link w:val="TALChar"/>
    <w:rsid w:val="00DB3A47"/>
    <w:pPr>
      <w:keepNext/>
      <w:keepLines/>
    </w:pPr>
    <w:rPr>
      <w:rFonts w:ascii="Arial" w:hAnsi="Arial"/>
      <w:sz w:val="18"/>
      <w:szCs w:val="20"/>
    </w:rPr>
  </w:style>
  <w:style w:type="paragraph" w:customStyle="1" w:styleId="TF">
    <w:name w:val="TF"/>
    <w:basedOn w:val="TH"/>
    <w:rsid w:val="00DB3A47"/>
    <w:pPr>
      <w:keepNext w:val="0"/>
      <w:spacing w:before="0" w:after="240"/>
    </w:pPr>
  </w:style>
  <w:style w:type="paragraph" w:customStyle="1" w:styleId="TH">
    <w:name w:val="TH"/>
    <w:basedOn w:val="Standard"/>
    <w:rsid w:val="00DB3A47"/>
    <w:pPr>
      <w:keepNext/>
      <w:keepLines/>
      <w:spacing w:before="60"/>
      <w:jc w:val="center"/>
    </w:pPr>
    <w:rPr>
      <w:rFonts w:ascii="Arial" w:hAnsi="Arial"/>
      <w:b/>
    </w:rPr>
  </w:style>
  <w:style w:type="paragraph" w:customStyle="1" w:styleId="NO">
    <w:name w:val="NO"/>
    <w:basedOn w:val="Standard"/>
    <w:rsid w:val="00DB3A47"/>
    <w:pPr>
      <w:keepLines/>
      <w:ind w:left="1135" w:hanging="851"/>
    </w:pPr>
  </w:style>
  <w:style w:type="paragraph" w:styleId="Verzeichnis9">
    <w:name w:val="toc 9"/>
    <w:basedOn w:val="Verzeichnis8"/>
    <w:semiHidden/>
    <w:rsid w:val="00DB3A47"/>
    <w:pPr>
      <w:ind w:left="1418" w:hanging="1418"/>
    </w:pPr>
  </w:style>
  <w:style w:type="paragraph" w:customStyle="1" w:styleId="EX">
    <w:name w:val="EX"/>
    <w:basedOn w:val="Standard"/>
    <w:rsid w:val="00DB3A47"/>
    <w:pPr>
      <w:keepLines/>
      <w:ind w:left="1702" w:hanging="1418"/>
    </w:pPr>
  </w:style>
  <w:style w:type="paragraph" w:customStyle="1" w:styleId="FP">
    <w:name w:val="FP"/>
    <w:basedOn w:val="Standard"/>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Verzeichnis6">
    <w:name w:val="toc 6"/>
    <w:basedOn w:val="Verzeichnis5"/>
    <w:next w:val="Standard"/>
    <w:semiHidden/>
    <w:rsid w:val="00DB3A47"/>
    <w:pPr>
      <w:ind w:left="1985" w:hanging="1985"/>
    </w:pPr>
  </w:style>
  <w:style w:type="paragraph" w:styleId="Verzeichnis7">
    <w:name w:val="toc 7"/>
    <w:basedOn w:val="Verzeichnis6"/>
    <w:next w:val="Standard"/>
    <w:semiHidden/>
    <w:rsid w:val="00DB3A47"/>
    <w:pPr>
      <w:ind w:left="2268" w:hanging="2268"/>
    </w:pPr>
  </w:style>
  <w:style w:type="paragraph" w:styleId="Aufzhlungszeichen2">
    <w:name w:val="List Bullet 2"/>
    <w:basedOn w:val="Aufzhlungszeichen"/>
    <w:rsid w:val="00DB3A47"/>
    <w:pPr>
      <w:ind w:left="851"/>
    </w:pPr>
  </w:style>
  <w:style w:type="paragraph" w:styleId="Aufzhlungszeichen">
    <w:name w:val="List Bullet"/>
    <w:basedOn w:val="Liste"/>
    <w:rsid w:val="00DB3A47"/>
  </w:style>
  <w:style w:type="paragraph" w:styleId="Aufzhlungszeichen3">
    <w:name w:val="List Bullet 3"/>
    <w:basedOn w:val="Aufzhlungszeichen2"/>
    <w:rsid w:val="00DB3A47"/>
    <w:pPr>
      <w:ind w:left="1135"/>
    </w:pPr>
  </w:style>
  <w:style w:type="paragraph" w:customStyle="1" w:styleId="EQ">
    <w:name w:val="EQ"/>
    <w:basedOn w:val="Standard"/>
    <w:next w:val="Standard"/>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e2">
    <w:name w:val="List 2"/>
    <w:basedOn w:val="Liste"/>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DB3A47"/>
    <w:pPr>
      <w:ind w:left="1135"/>
    </w:pPr>
  </w:style>
  <w:style w:type="paragraph" w:styleId="Liste4">
    <w:name w:val="List 4"/>
    <w:basedOn w:val="Liste3"/>
    <w:rsid w:val="00DB3A47"/>
    <w:pPr>
      <w:ind w:left="1418"/>
    </w:pPr>
  </w:style>
  <w:style w:type="paragraph" w:styleId="Liste5">
    <w:name w:val="List 5"/>
    <w:basedOn w:val="Liste4"/>
    <w:rsid w:val="00DB3A47"/>
    <w:pPr>
      <w:ind w:left="1702"/>
    </w:pPr>
  </w:style>
  <w:style w:type="paragraph" w:customStyle="1" w:styleId="EditorsNote">
    <w:name w:val="Editor's Note"/>
    <w:aliases w:val="EN"/>
    <w:basedOn w:val="NO"/>
    <w:link w:val="EditorsNoteCharChar"/>
    <w:rsid w:val="00DB3A47"/>
    <w:rPr>
      <w:rFonts w:ascii="Times New Roman" w:hAnsi="Times New Roman"/>
      <w:color w:val="FF0000"/>
      <w:sz w:val="20"/>
      <w:szCs w:val="20"/>
    </w:rPr>
  </w:style>
  <w:style w:type="paragraph" w:styleId="Aufzhlungszeichen4">
    <w:name w:val="List Bullet 4"/>
    <w:basedOn w:val="Aufzhlungszeichen3"/>
    <w:rsid w:val="00DB3A47"/>
    <w:pPr>
      <w:ind w:left="1418"/>
    </w:pPr>
  </w:style>
  <w:style w:type="paragraph" w:styleId="Aufzhlungszeichen5">
    <w:name w:val="List Bullet 5"/>
    <w:basedOn w:val="Aufzhlungszeichen4"/>
    <w:rsid w:val="00DB3A47"/>
    <w:pPr>
      <w:ind w:left="1702"/>
    </w:pPr>
  </w:style>
  <w:style w:type="paragraph" w:customStyle="1" w:styleId="B1">
    <w:name w:val="B1"/>
    <w:basedOn w:val="Liste"/>
    <w:link w:val="B1Char"/>
    <w:rsid w:val="00DB3A47"/>
    <w:rPr>
      <w:rFonts w:ascii="Times New Roman" w:hAnsi="Times New Roman"/>
      <w:sz w:val="20"/>
      <w:szCs w:val="20"/>
    </w:rPr>
  </w:style>
  <w:style w:type="paragraph" w:customStyle="1" w:styleId="B2">
    <w:name w:val="B2"/>
    <w:basedOn w:val="Liste2"/>
    <w:link w:val="B2Char"/>
    <w:rsid w:val="00DB3A47"/>
    <w:rPr>
      <w:rFonts w:ascii="Times New Roman" w:hAnsi="Times New Roman"/>
      <w:sz w:val="20"/>
      <w:szCs w:val="20"/>
    </w:rPr>
  </w:style>
  <w:style w:type="paragraph" w:customStyle="1" w:styleId="B3">
    <w:name w:val="B3"/>
    <w:basedOn w:val="Liste3"/>
    <w:link w:val="B3Char"/>
    <w:rsid w:val="00DB3A47"/>
    <w:rPr>
      <w:rFonts w:ascii="Times New Roman" w:hAnsi="Times New Roman"/>
      <w:sz w:val="20"/>
      <w:szCs w:val="20"/>
    </w:rPr>
  </w:style>
  <w:style w:type="paragraph" w:customStyle="1" w:styleId="B4">
    <w:name w:val="B4"/>
    <w:basedOn w:val="Liste4"/>
    <w:rsid w:val="00DB3A47"/>
  </w:style>
  <w:style w:type="paragraph" w:customStyle="1" w:styleId="B5">
    <w:name w:val="B5"/>
    <w:basedOn w:val="Liste5"/>
    <w:rsid w:val="00DB3A47"/>
  </w:style>
  <w:style w:type="paragraph" w:styleId="Fuzeile">
    <w:name w:val="footer"/>
    <w:basedOn w:val="Kopfzeile"/>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Kommentarzeichen">
    <w:name w:val="annotation reference"/>
    <w:semiHidden/>
    <w:rsid w:val="00DB3A47"/>
    <w:rPr>
      <w:sz w:val="16"/>
    </w:rPr>
  </w:style>
  <w:style w:type="paragraph" w:styleId="Kommentartext">
    <w:name w:val="annotation text"/>
    <w:basedOn w:val="Standard"/>
    <w:semiHidden/>
    <w:rsid w:val="00DB3A47"/>
    <w:rPr>
      <w:rFonts w:eastAsia="MS Mincho"/>
    </w:rPr>
  </w:style>
  <w:style w:type="paragraph" w:styleId="Textkrper2">
    <w:name w:val="Body Text 2"/>
    <w:basedOn w:val="Standard"/>
    <w:rsid w:val="00DB3A47"/>
    <w:rPr>
      <w:rFonts w:eastAsia="MS Mincho"/>
      <w:color w:val="FFFF00"/>
      <w:lang w:eastAsia="ja-JP"/>
    </w:rPr>
  </w:style>
  <w:style w:type="paragraph" w:customStyle="1" w:styleId="00BodyText">
    <w:name w:val="00 BodyText"/>
    <w:basedOn w:val="Standard"/>
    <w:rsid w:val="00DB3A47"/>
    <w:pPr>
      <w:spacing w:after="220"/>
    </w:pPr>
    <w:rPr>
      <w:rFonts w:ascii="Arial" w:hAnsi="Arial"/>
    </w:rPr>
  </w:style>
  <w:style w:type="paragraph" w:customStyle="1" w:styleId="11BodyText">
    <w:name w:val="11 BodyText"/>
    <w:basedOn w:val="Standard"/>
    <w:rsid w:val="00DB3A47"/>
    <w:pPr>
      <w:spacing w:after="220"/>
      <w:ind w:left="1298"/>
    </w:pPr>
    <w:rPr>
      <w:rFonts w:ascii="Arial" w:hAnsi="Arial"/>
    </w:rPr>
  </w:style>
  <w:style w:type="paragraph" w:customStyle="1" w:styleId="B6">
    <w:name w:val="B6"/>
    <w:basedOn w:val="B5"/>
    <w:rsid w:val="00DB3A47"/>
  </w:style>
  <w:style w:type="paragraph" w:styleId="Dokumentstruktur">
    <w:name w:val="Document Map"/>
    <w:basedOn w:val="Standard"/>
    <w:semiHidden/>
    <w:rsid w:val="002B2813"/>
    <w:pPr>
      <w:shd w:val="clear" w:color="auto" w:fill="000080"/>
    </w:pPr>
    <w:rPr>
      <w:rFonts w:ascii="Tahoma" w:hAnsi="Tahoma" w:cs="Tahoma"/>
    </w:rPr>
  </w:style>
  <w:style w:type="paragraph" w:styleId="Kommentarthema">
    <w:name w:val="annotation subject"/>
    <w:basedOn w:val="Kommentartext"/>
    <w:next w:val="Kommentartext"/>
    <w:semiHidden/>
    <w:rsid w:val="00063D9E"/>
    <w:pPr>
      <w:overflowPunct w:val="0"/>
      <w:autoSpaceDE w:val="0"/>
      <w:autoSpaceDN w:val="0"/>
      <w:adjustRightInd w:val="0"/>
      <w:textAlignment w:val="baseline"/>
    </w:pPr>
    <w:rPr>
      <w:rFonts w:eastAsia="Times New Roman"/>
      <w:b/>
      <w:bCs/>
    </w:rPr>
  </w:style>
  <w:style w:type="paragraph" w:styleId="Sprechblasentext">
    <w:name w:val="Balloon Text"/>
    <w:basedOn w:val="Standard"/>
    <w:semiHidden/>
    <w:rsid w:val="00063D9E"/>
    <w:rPr>
      <w:rFonts w:ascii="Tahoma" w:hAnsi="Tahoma" w:cs="Tahoma"/>
      <w:sz w:val="16"/>
      <w:szCs w:val="16"/>
    </w:rPr>
  </w:style>
  <w:style w:type="character" w:styleId="Hyperlink">
    <w:name w:val="Hyperlink"/>
    <w:rsid w:val="000511F9"/>
    <w:rPr>
      <w:color w:val="0000FF"/>
      <w:u w:val="single"/>
    </w:rPr>
  </w:style>
  <w:style w:type="paragraph" w:styleId="Beschriftung">
    <w:name w:val="caption"/>
    <w:aliases w:val="cap,cap Char,Caption Char,Caption Char1 Char,cap Char Char1,Caption Char Char1 Char,cap Char2,题注"/>
    <w:basedOn w:val="Standard"/>
    <w:next w:val="Standard"/>
    <w:link w:val="BeschriftungZchn"/>
    <w:qFormat/>
    <w:rsid w:val="00DB3A47"/>
    <w:pPr>
      <w:spacing w:before="120" w:after="120"/>
    </w:pPr>
    <w:rPr>
      <w:rFonts w:ascii="Times New Roman" w:hAnsi="Times New Roman"/>
      <w:b/>
      <w:sz w:val="20"/>
      <w:szCs w:val="20"/>
      <w:lang w:val="x-none" w:eastAsia="x-none"/>
    </w:rPr>
  </w:style>
  <w:style w:type="character" w:customStyle="1" w:styleId="BeschriftungZchn">
    <w:name w:val="Beschriftung Zchn"/>
    <w:aliases w:val="cap Zchn,cap Char Zchn,Caption Char Zchn,Caption Char1 Char Zchn,cap Char Char1 Zchn,Caption Char Char1 Char Zchn,cap Char2 Zchn,题注 Zchn"/>
    <w:link w:val="Beschriftung"/>
    <w:rsid w:val="00DB3A47"/>
    <w:rPr>
      <w:rFonts w:ascii="Times New Roman" w:hAnsi="Times New Roman"/>
      <w:b/>
    </w:rPr>
  </w:style>
  <w:style w:type="paragraph" w:customStyle="1" w:styleId="Doc-text2">
    <w:name w:val="Doc-text2"/>
    <w:basedOn w:val="Standard"/>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BesuchterHyperlink">
    <w:name w:val="FollowedHyperlink"/>
    <w:rsid w:val="00BB6ACC"/>
    <w:rPr>
      <w:color w:val="800080"/>
      <w:u w:val="single"/>
    </w:rPr>
  </w:style>
  <w:style w:type="character" w:customStyle="1" w:styleId="apple-style-span">
    <w:name w:val="apple-style-span"/>
    <w:basedOn w:val="Absatz-Standardschriftart"/>
    <w:rsid w:val="00BB6ACC"/>
  </w:style>
  <w:style w:type="paragraph" w:styleId="berarbeitung">
    <w:name w:val="Revision"/>
    <w:hidden/>
    <w:uiPriority w:val="99"/>
    <w:semiHidden/>
    <w:rsid w:val="00A04123"/>
    <w:rPr>
      <w:rFonts w:ascii="Times New Roman" w:hAnsi="Times New Roman"/>
      <w:lang w:val="en-GB" w:eastAsia="en-US"/>
    </w:rPr>
  </w:style>
  <w:style w:type="table" w:styleId="Tabellenraster">
    <w:name w:val="Table Grid"/>
    <w:basedOn w:val="NormaleTabelle"/>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Standard"/>
    <w:link w:val="CommentsChar"/>
    <w:qFormat/>
    <w:rsid w:val="0077237F"/>
    <w:rPr>
      <w:rFonts w:ascii="Arial" w:eastAsia="MS Mincho" w:hAnsi="Arial"/>
      <w:i/>
      <w:sz w:val="16"/>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enabsatz">
    <w:name w:val="List Paragraph"/>
    <w:basedOn w:val="Standard"/>
    <w:link w:val="ListenabsatzZchn"/>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Absatz-Standardschriftar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Standard"/>
    <w:link w:val="IEEEParagraphChar"/>
    <w:rsid w:val="00266F6D"/>
    <w:pPr>
      <w:snapToGrid w:val="0"/>
      <w:ind w:firstLine="216"/>
      <w:jc w:val="both"/>
    </w:pPr>
    <w:rPr>
      <w:rFonts w:ascii="Arial" w:hAnsi="Arial"/>
      <w:color w:val="0000FF"/>
      <w:kern w:val="2"/>
      <w:sz w:val="20"/>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paragraph" w:styleId="StandardWeb">
    <w:name w:val="Normal (Web)"/>
    <w:basedOn w:val="Standard"/>
    <w:uiPriority w:val="99"/>
    <w:unhideWhenUsed/>
    <w:rsid w:val="00BC450F"/>
    <w:pPr>
      <w:spacing w:before="100" w:beforeAutospacing="1" w:after="100" w:afterAutospacing="1"/>
    </w:pPr>
    <w:rPr>
      <w:rFonts w:eastAsia="Times New Roman"/>
    </w:rPr>
  </w:style>
  <w:style w:type="character" w:styleId="Platzhaltertext">
    <w:name w:val="Placeholder Text"/>
    <w:basedOn w:val="Absatz-Standardschriftart"/>
    <w:uiPriority w:val="99"/>
    <w:semiHidden/>
    <w:rsid w:val="00E5348C"/>
    <w:rPr>
      <w:color w:val="808080"/>
    </w:rPr>
  </w:style>
  <w:style w:type="character" w:customStyle="1" w:styleId="ListenabsatzZchn">
    <w:name w:val="Listenabsatz Zchn"/>
    <w:link w:val="Listenabsatz"/>
    <w:uiPriority w:val="34"/>
    <w:locked/>
    <w:rsid w:val="00B946C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6255343">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1454646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681666">
      <w:bodyDiv w:val="1"/>
      <w:marLeft w:val="0"/>
      <w:marRight w:val="0"/>
      <w:marTop w:val="0"/>
      <w:marBottom w:val="0"/>
      <w:divBdr>
        <w:top w:val="none" w:sz="0" w:space="0" w:color="auto"/>
        <w:left w:val="none" w:sz="0" w:space="0" w:color="auto"/>
        <w:bottom w:val="none" w:sz="0" w:space="0" w:color="auto"/>
        <w:right w:val="none" w:sz="0" w:space="0" w:color="auto"/>
      </w:divBdr>
      <w:divsChild>
        <w:div w:id="100076938">
          <w:marLeft w:val="547"/>
          <w:marRight w:val="0"/>
          <w:marTop w:val="0"/>
          <w:marBottom w:val="0"/>
          <w:divBdr>
            <w:top w:val="none" w:sz="0" w:space="0" w:color="auto"/>
            <w:left w:val="none" w:sz="0" w:space="0" w:color="auto"/>
            <w:bottom w:val="none" w:sz="0" w:space="0" w:color="auto"/>
            <w:right w:val="none" w:sz="0" w:space="0" w:color="auto"/>
          </w:divBdr>
        </w:div>
        <w:div w:id="686564966">
          <w:marLeft w:val="547"/>
          <w:marRight w:val="0"/>
          <w:marTop w:val="0"/>
          <w:marBottom w:val="0"/>
          <w:divBdr>
            <w:top w:val="none" w:sz="0" w:space="0" w:color="auto"/>
            <w:left w:val="none" w:sz="0" w:space="0" w:color="auto"/>
            <w:bottom w:val="none" w:sz="0" w:space="0" w:color="auto"/>
            <w:right w:val="none" w:sz="0" w:space="0" w:color="auto"/>
          </w:divBdr>
        </w:div>
        <w:div w:id="1175724077">
          <w:marLeft w:val="547"/>
          <w:marRight w:val="0"/>
          <w:marTop w:val="0"/>
          <w:marBottom w:val="0"/>
          <w:divBdr>
            <w:top w:val="none" w:sz="0" w:space="0" w:color="auto"/>
            <w:left w:val="none" w:sz="0" w:space="0" w:color="auto"/>
            <w:bottom w:val="none" w:sz="0" w:space="0" w:color="auto"/>
            <w:right w:val="none" w:sz="0" w:space="0" w:color="auto"/>
          </w:divBdr>
        </w:div>
        <w:div w:id="1225064871">
          <w:marLeft w:val="547"/>
          <w:marRight w:val="0"/>
          <w:marTop w:val="0"/>
          <w:marBottom w:val="0"/>
          <w:divBdr>
            <w:top w:val="none" w:sz="0" w:space="0" w:color="auto"/>
            <w:left w:val="none" w:sz="0" w:space="0" w:color="auto"/>
            <w:bottom w:val="none" w:sz="0" w:space="0" w:color="auto"/>
            <w:right w:val="none" w:sz="0" w:space="0" w:color="auto"/>
          </w:divBdr>
        </w:div>
        <w:div w:id="1699503774">
          <w:marLeft w:val="1166"/>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6356638">
      <w:bodyDiv w:val="1"/>
      <w:marLeft w:val="0"/>
      <w:marRight w:val="0"/>
      <w:marTop w:val="0"/>
      <w:marBottom w:val="0"/>
      <w:divBdr>
        <w:top w:val="none" w:sz="0" w:space="0" w:color="auto"/>
        <w:left w:val="none" w:sz="0" w:space="0" w:color="auto"/>
        <w:bottom w:val="none" w:sz="0" w:space="0" w:color="auto"/>
        <w:right w:val="none" w:sz="0" w:space="0" w:color="auto"/>
      </w:divBdr>
      <w:divsChild>
        <w:div w:id="332420883">
          <w:marLeft w:val="1166"/>
          <w:marRight w:val="0"/>
          <w:marTop w:val="0"/>
          <w:marBottom w:val="0"/>
          <w:divBdr>
            <w:top w:val="none" w:sz="0" w:space="0" w:color="auto"/>
            <w:left w:val="none" w:sz="0" w:space="0" w:color="auto"/>
            <w:bottom w:val="none" w:sz="0" w:space="0" w:color="auto"/>
            <w:right w:val="none" w:sz="0" w:space="0" w:color="auto"/>
          </w:divBdr>
        </w:div>
        <w:div w:id="663433269">
          <w:marLeft w:val="547"/>
          <w:marRight w:val="0"/>
          <w:marTop w:val="0"/>
          <w:marBottom w:val="0"/>
          <w:divBdr>
            <w:top w:val="none" w:sz="0" w:space="0" w:color="auto"/>
            <w:left w:val="none" w:sz="0" w:space="0" w:color="auto"/>
            <w:bottom w:val="none" w:sz="0" w:space="0" w:color="auto"/>
            <w:right w:val="none" w:sz="0" w:space="0" w:color="auto"/>
          </w:divBdr>
        </w:div>
        <w:div w:id="1253049990">
          <w:marLeft w:val="547"/>
          <w:marRight w:val="0"/>
          <w:marTop w:val="0"/>
          <w:marBottom w:val="0"/>
          <w:divBdr>
            <w:top w:val="none" w:sz="0" w:space="0" w:color="auto"/>
            <w:left w:val="none" w:sz="0" w:space="0" w:color="auto"/>
            <w:bottom w:val="none" w:sz="0" w:space="0" w:color="auto"/>
            <w:right w:val="none" w:sz="0" w:space="0" w:color="auto"/>
          </w:divBdr>
        </w:div>
        <w:div w:id="1477650633">
          <w:marLeft w:val="547"/>
          <w:marRight w:val="0"/>
          <w:marTop w:val="0"/>
          <w:marBottom w:val="0"/>
          <w:divBdr>
            <w:top w:val="none" w:sz="0" w:space="0" w:color="auto"/>
            <w:left w:val="none" w:sz="0" w:space="0" w:color="auto"/>
            <w:bottom w:val="none" w:sz="0" w:space="0" w:color="auto"/>
            <w:right w:val="none" w:sz="0" w:space="0" w:color="auto"/>
          </w:divBdr>
        </w:div>
        <w:div w:id="1707213944">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A1A83-5A61-4886-9FD9-A54F9AF80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6339F6-7431-4818-9A3F-B14399607BE7}">
  <ds:schemaRefs>
    <ds:schemaRef ds:uri="http://schemas.microsoft.com/office/2006/metadata/longProperties"/>
  </ds:schemaRefs>
</ds:datastoreItem>
</file>

<file path=customXml/itemProps3.xml><?xml version="1.0" encoding="utf-8"?>
<ds:datastoreItem xmlns:ds="http://schemas.openxmlformats.org/officeDocument/2006/customXml" ds:itemID="{11E1158D-BEEF-4A40-A523-0CA29619A80A}">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9CDAC146-92A4-43F9-95C6-751FD34FFC9C}">
  <ds:schemaRefs>
    <ds:schemaRef ds:uri="http://schemas.microsoft.com/sharepoint/v3/contenttype/forms"/>
  </ds:schemaRefs>
</ds:datastoreItem>
</file>

<file path=customXml/itemProps5.xml><?xml version="1.0" encoding="utf-8"?>
<ds:datastoreItem xmlns:ds="http://schemas.openxmlformats.org/officeDocument/2006/customXml" ds:itemID="{AAF568CF-69B7-4C80-A253-9739471D7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831</Words>
  <Characters>5236</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Fraunhofer - Heinrich-Hertz-Institute</Company>
  <LinksUpToDate>false</LinksUpToDate>
  <CharactersWithSpaces>6055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Göktepe, Baris</dc:creator>
  <cp:lastModifiedBy>Göktepe, Baris</cp:lastModifiedBy>
  <cp:revision>28</cp:revision>
  <dcterms:created xsi:type="dcterms:W3CDTF">2017-02-06T12:35:00Z</dcterms:created>
  <dcterms:modified xsi:type="dcterms:W3CDTF">2017-02-06T14:25:00Z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