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0996B033"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#88</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38251B" w:rsidRPr="0038251B">
        <w:rPr>
          <w:rFonts w:eastAsia="ＭＳ ゴシック" w:cs="Arial"/>
          <w:iCs/>
          <w:noProof w:val="0"/>
          <w:sz w:val="28"/>
          <w:szCs w:val="28"/>
          <w:lang w:val="en-US"/>
        </w:rPr>
        <w:t>R1-1703245</w:t>
      </w:r>
    </w:p>
    <w:p w14:paraId="167E3101" w14:textId="7BAF3FFB" w:rsidR="00004B52" w:rsidRPr="0014090F" w:rsidRDefault="007B4F16"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Athens</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Greece</w:t>
      </w:r>
      <w:r w:rsidR="00882100" w:rsidRPr="0014090F">
        <w:rPr>
          <w:rFonts w:eastAsia="SimSun" w:cs="Arial"/>
          <w:noProof w:val="0"/>
          <w:sz w:val="28"/>
          <w:szCs w:val="28"/>
          <w:lang w:val="en-US" w:eastAsia="zh-CN"/>
        </w:rPr>
        <w:t xml:space="preserve">, </w:t>
      </w:r>
      <w:r>
        <w:rPr>
          <w:rFonts w:cs="Arial"/>
          <w:bCs/>
          <w:noProof w:val="0"/>
          <w:sz w:val="28"/>
          <w:szCs w:val="24"/>
          <w:lang w:val="en-US"/>
        </w:rPr>
        <w:t>13</w:t>
      </w:r>
      <w:r w:rsidR="00AC5891" w:rsidRPr="0014090F">
        <w:rPr>
          <w:rFonts w:cs="Arial"/>
          <w:bCs/>
          <w:noProof w:val="0"/>
          <w:sz w:val="28"/>
          <w:szCs w:val="24"/>
          <w:vertAlign w:val="superscript"/>
          <w:lang w:val="en-US"/>
        </w:rPr>
        <w:t>th</w:t>
      </w:r>
      <w:r w:rsidR="00AC5891" w:rsidRPr="0014090F">
        <w:rPr>
          <w:rFonts w:cs="Arial"/>
          <w:bCs/>
          <w:noProof w:val="0"/>
          <w:sz w:val="28"/>
          <w:szCs w:val="24"/>
          <w:lang w:val="en-US"/>
        </w:rPr>
        <w:t xml:space="preserve"> </w:t>
      </w:r>
      <w:r>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17</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February</w:t>
      </w:r>
      <w:r w:rsidR="00C357A1" w:rsidRPr="0014090F">
        <w:rPr>
          <w:rFonts w:eastAsia="SimSun" w:cs="Arial"/>
          <w:noProof w:val="0"/>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13801267"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16B13" w:rsidRPr="00116B13">
        <w:rPr>
          <w:rFonts w:ascii="Arial" w:hAnsi="Arial" w:cs="Arial"/>
          <w:b/>
          <w:sz w:val="28"/>
          <w:szCs w:val="28"/>
          <w:lang w:val="en-US"/>
        </w:rPr>
        <w:t>Phase 1 LLS calibration results for NR MIMO</w:t>
      </w:r>
      <w:bookmarkStart w:id="2" w:name="_GoBack"/>
      <w:bookmarkEnd w:id="2"/>
      <w:r w:rsidR="004C1136">
        <w:rPr>
          <w:rFonts w:ascii="Arial" w:hAnsi="Arial" w:cs="Arial"/>
          <w:b/>
          <w:sz w:val="28"/>
          <w:szCs w:val="28"/>
          <w:lang w:val="en-US"/>
        </w:rPr>
        <w:t xml:space="preserve"> </w:t>
      </w:r>
    </w:p>
    <w:p w14:paraId="369A72EC" w14:textId="4CDD714C"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7B4F16">
        <w:rPr>
          <w:rFonts w:ascii="Arial" w:hAnsi="Arial" w:cs="Arial"/>
          <w:b/>
          <w:sz w:val="28"/>
          <w:szCs w:val="28"/>
          <w:lang w:val="en-US"/>
        </w:rPr>
        <w:t>8.1.</w:t>
      </w:r>
      <w:r w:rsidR="00B60BDB">
        <w:rPr>
          <w:rFonts w:ascii="Arial" w:hAnsi="Arial" w:cs="Arial"/>
          <w:b/>
          <w:sz w:val="28"/>
          <w:szCs w:val="28"/>
          <w:lang w:val="en-US"/>
        </w:rPr>
        <w:t>2</w:t>
      </w:r>
      <w:r w:rsidR="007B4F16">
        <w:rPr>
          <w:rFonts w:ascii="Arial" w:hAnsi="Arial" w:cs="Arial"/>
          <w:b/>
          <w:sz w:val="28"/>
          <w:szCs w:val="28"/>
          <w:lang w:val="en-US"/>
        </w:rPr>
        <w:t>.</w:t>
      </w:r>
      <w:r w:rsidR="004C1136">
        <w:rPr>
          <w:rFonts w:ascii="Arial" w:hAnsi="Arial" w:cs="Arial"/>
          <w:b/>
          <w:sz w:val="28"/>
          <w:szCs w:val="28"/>
          <w:lang w:val="en-US"/>
        </w:rPr>
        <w:t>5</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7F7B5BD2"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RAN1 NR-AH#1</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B60BDB">
        <w:rPr>
          <w:rFonts w:eastAsia="ＭＳ 明朝"/>
          <w:lang w:val="en-US"/>
        </w:rPr>
        <w:t>CSI reporting</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14090F" w14:paraId="5A3A2585" w14:textId="77777777" w:rsidTr="00D54E15">
        <w:tc>
          <w:tcPr>
            <w:tcW w:w="9954" w:type="dxa"/>
          </w:tcPr>
          <w:p w14:paraId="35C6D621" w14:textId="77777777" w:rsidR="004C1136" w:rsidRPr="00510F63" w:rsidRDefault="004C1136" w:rsidP="004C1136">
            <w:pPr>
              <w:rPr>
                <w:rFonts w:eastAsia="ＭＳ 明朝"/>
                <w:lang w:val="en-US"/>
              </w:rPr>
            </w:pPr>
            <w:r w:rsidRPr="00510F63">
              <w:rPr>
                <w:rFonts w:eastAsia="ＭＳ 明朝"/>
                <w:highlight w:val="green"/>
                <w:lang w:val="en-US"/>
              </w:rPr>
              <w:t>Agreements</w:t>
            </w:r>
            <w:r w:rsidRPr="00510F63">
              <w:rPr>
                <w:rFonts w:eastAsia="ＭＳ 明朝"/>
                <w:b/>
                <w:lang w:val="en-US"/>
              </w:rPr>
              <w:t>:</w:t>
            </w:r>
          </w:p>
          <w:p w14:paraId="28117274" w14:textId="77777777" w:rsidR="004C1136" w:rsidRPr="005F498A" w:rsidRDefault="004C1136" w:rsidP="004C1136">
            <w:pPr>
              <w:numPr>
                <w:ilvl w:val="0"/>
                <w:numId w:val="11"/>
              </w:numPr>
              <w:snapToGrid/>
              <w:spacing w:after="0" w:afterAutospacing="0"/>
              <w:jc w:val="left"/>
              <w:rPr>
                <w:rFonts w:eastAsia="ＭＳ 明朝"/>
                <w:highlight w:val="cyan"/>
                <w:lang w:val="en-US"/>
              </w:rPr>
            </w:pPr>
            <w:r w:rsidRPr="005F498A">
              <w:rPr>
                <w:rFonts w:eastAsia="ＭＳ 明朝"/>
                <w:highlight w:val="cyan"/>
                <w:lang w:val="en-US"/>
              </w:rPr>
              <w:t>Set-up email discussions to collect phase1~3 results separately – Chuangxin (ZTE)</w:t>
            </w:r>
          </w:p>
          <w:p w14:paraId="4060840A"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For updating phase-1 results: Until Feb. 6</w:t>
            </w:r>
          </w:p>
          <w:p w14:paraId="51B63A70" w14:textId="77777777" w:rsidR="004C1136" w:rsidRPr="00510F63" w:rsidRDefault="004C1136" w:rsidP="004C1136">
            <w:pPr>
              <w:numPr>
                <w:ilvl w:val="2"/>
                <w:numId w:val="11"/>
              </w:numPr>
              <w:snapToGrid/>
              <w:spacing w:after="0" w:afterAutospacing="0"/>
              <w:jc w:val="left"/>
              <w:rPr>
                <w:rFonts w:eastAsia="ＭＳ 明朝"/>
                <w:lang w:val="en-US"/>
              </w:rPr>
            </w:pPr>
            <w:r w:rsidRPr="00510F63">
              <w:rPr>
                <w:rFonts w:eastAsia="ＭＳ 明朝"/>
                <w:lang w:val="en-US"/>
              </w:rPr>
              <w:t>Companies are encouraged to update results (particularly for the micro layer of dense urban scenario)</w:t>
            </w:r>
          </w:p>
          <w:p w14:paraId="56ECCD7A" w14:textId="77777777" w:rsidR="004C1136" w:rsidRPr="00510F63" w:rsidRDefault="004C1136" w:rsidP="004C1136">
            <w:pPr>
              <w:numPr>
                <w:ilvl w:val="2"/>
                <w:numId w:val="11"/>
              </w:numPr>
              <w:snapToGrid/>
              <w:spacing w:after="0" w:afterAutospacing="0"/>
              <w:jc w:val="left"/>
              <w:rPr>
                <w:rFonts w:eastAsia="ＭＳ 明朝"/>
                <w:lang w:val="en-US"/>
              </w:rPr>
            </w:pPr>
            <w:r w:rsidRPr="00510F63">
              <w:rPr>
                <w:rFonts w:eastAsia="ＭＳ 明朝"/>
                <w:lang w:val="en-US"/>
              </w:rPr>
              <w:t>If further clarification of simulation assumptions is needed, it can also be discussed under this email thread</w:t>
            </w:r>
          </w:p>
          <w:p w14:paraId="5593A5A6"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For phase-2 results: Until Mar. 31</w:t>
            </w:r>
          </w:p>
          <w:p w14:paraId="1C46B377"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For phase-3 results: Until Apr. 28</w:t>
            </w:r>
          </w:p>
          <w:p w14:paraId="5F5F8DC2" w14:textId="77777777" w:rsidR="004C1136" w:rsidRPr="00510F63" w:rsidRDefault="004C1136" w:rsidP="004C1136">
            <w:pPr>
              <w:numPr>
                <w:ilvl w:val="0"/>
                <w:numId w:val="11"/>
              </w:numPr>
              <w:snapToGrid/>
              <w:spacing w:after="0" w:afterAutospacing="0"/>
              <w:jc w:val="left"/>
              <w:rPr>
                <w:rFonts w:eastAsia="ＭＳ 明朝"/>
                <w:lang w:val="en-US"/>
              </w:rPr>
            </w:pPr>
            <w:r w:rsidRPr="00510F63">
              <w:rPr>
                <w:rFonts w:eastAsia="ＭＳ 明朝"/>
                <w:lang w:val="en-US"/>
              </w:rPr>
              <w:t>Separate the excel sheet(s) for link level and system level.</w:t>
            </w:r>
          </w:p>
          <w:p w14:paraId="6FCE27C9" w14:textId="77777777" w:rsidR="004C1136" w:rsidRPr="00510F63" w:rsidRDefault="004C1136" w:rsidP="004C1136">
            <w:pPr>
              <w:numPr>
                <w:ilvl w:val="0"/>
                <w:numId w:val="11"/>
              </w:numPr>
              <w:snapToGrid/>
              <w:spacing w:after="0" w:afterAutospacing="0"/>
              <w:jc w:val="left"/>
              <w:rPr>
                <w:rFonts w:eastAsia="ＭＳ 明朝"/>
                <w:lang w:val="en-US"/>
              </w:rPr>
            </w:pPr>
            <w:r w:rsidRPr="00510F63">
              <w:rPr>
                <w:rFonts w:eastAsia="ＭＳ 明朝"/>
                <w:lang w:val="en-US"/>
              </w:rPr>
              <w:t>Email discussion moderator to summarize the above results and submit separate tdocs.</w:t>
            </w:r>
          </w:p>
          <w:p w14:paraId="52D941D4" w14:textId="77777777" w:rsidR="004C1136" w:rsidRPr="00510F63" w:rsidRDefault="004C1136" w:rsidP="004C1136">
            <w:pPr>
              <w:numPr>
                <w:ilvl w:val="0"/>
                <w:numId w:val="11"/>
              </w:numPr>
              <w:snapToGrid/>
              <w:spacing w:after="0" w:afterAutospacing="0"/>
              <w:jc w:val="left"/>
              <w:rPr>
                <w:rFonts w:eastAsia="ＭＳ 明朝"/>
                <w:lang w:val="en-US"/>
              </w:rPr>
            </w:pPr>
            <w:r w:rsidRPr="00510F63">
              <w:rPr>
                <w:rFonts w:eastAsia="ＭＳ 明朝"/>
                <w:lang w:val="en-US"/>
              </w:rPr>
              <w:t>Add in TR 38.802 A.1 link level evaluation assumptions/results for MIMO calibration</w:t>
            </w:r>
          </w:p>
          <w:p w14:paraId="73BF4CEF"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Summarize evaluation assumptions based on email discussion</w:t>
            </w:r>
          </w:p>
          <w:p w14:paraId="0CF774BF"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Capture the reference tdoc # containing the link level evaluation assumption</w:t>
            </w:r>
          </w:p>
          <w:p w14:paraId="0C468A0C"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Capture the reference tdoc # containing the excel sheet(s)</w:t>
            </w:r>
          </w:p>
          <w:p w14:paraId="092AACDA" w14:textId="77777777" w:rsidR="004C1136" w:rsidRPr="00510F63" w:rsidRDefault="004C1136" w:rsidP="004C1136">
            <w:pPr>
              <w:numPr>
                <w:ilvl w:val="0"/>
                <w:numId w:val="11"/>
              </w:numPr>
              <w:snapToGrid/>
              <w:spacing w:after="0" w:afterAutospacing="0"/>
              <w:jc w:val="left"/>
              <w:rPr>
                <w:rFonts w:eastAsia="ＭＳ 明朝"/>
                <w:lang w:val="en-US"/>
              </w:rPr>
            </w:pPr>
            <w:r w:rsidRPr="00510F63">
              <w:rPr>
                <w:rFonts w:eastAsia="ＭＳ 明朝"/>
                <w:lang w:val="en-US"/>
              </w:rPr>
              <w:t>Add in TR 38.802 A.2 system level evaluation assumptions/results for MIMO calibration</w:t>
            </w:r>
          </w:p>
          <w:p w14:paraId="4535ED67"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Summarize evaluation assumptions based on email discussion</w:t>
            </w:r>
          </w:p>
          <w:p w14:paraId="40E169D3"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Capture the reference tdoc # containing the system level evaluation assumption</w:t>
            </w:r>
          </w:p>
          <w:p w14:paraId="22A5A297" w14:textId="77777777" w:rsidR="004C1136" w:rsidRPr="00510F63" w:rsidRDefault="004C1136" w:rsidP="004C1136">
            <w:pPr>
              <w:numPr>
                <w:ilvl w:val="1"/>
                <w:numId w:val="11"/>
              </w:numPr>
              <w:snapToGrid/>
              <w:spacing w:after="0" w:afterAutospacing="0"/>
              <w:jc w:val="left"/>
              <w:rPr>
                <w:rFonts w:eastAsia="ＭＳ 明朝"/>
                <w:lang w:val="en-US"/>
              </w:rPr>
            </w:pPr>
            <w:r w:rsidRPr="00510F63">
              <w:rPr>
                <w:rFonts w:eastAsia="ＭＳ 明朝"/>
                <w:lang w:val="en-US"/>
              </w:rPr>
              <w:t>Capture the reference tdoc # containing the excel sheet(s)</w:t>
            </w:r>
          </w:p>
          <w:p w14:paraId="6535C101" w14:textId="18905368" w:rsidR="007275AD" w:rsidRPr="004C1136" w:rsidRDefault="004C1136" w:rsidP="004C1136">
            <w:pPr>
              <w:numPr>
                <w:ilvl w:val="0"/>
                <w:numId w:val="11"/>
              </w:numPr>
              <w:snapToGrid/>
              <w:spacing w:after="0" w:afterAutospacing="0"/>
              <w:jc w:val="left"/>
              <w:rPr>
                <w:rFonts w:eastAsia="ＭＳ 明朝"/>
                <w:lang w:val="en-US"/>
              </w:rPr>
            </w:pPr>
            <w:r w:rsidRPr="00510F63">
              <w:rPr>
                <w:rFonts w:eastAsia="ＭＳ 明朝"/>
                <w:lang w:val="en-US"/>
              </w:rPr>
              <w:t>FFS: how to capture the phase-2 and phase-3 results</w:t>
            </w:r>
          </w:p>
        </w:tc>
      </w:tr>
    </w:tbl>
    <w:p w14:paraId="03BE3736" w14:textId="4DD14A3C"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w:t>
      </w:r>
      <w:r w:rsidR="004C1136">
        <w:rPr>
          <w:rFonts w:eastAsiaTheme="minorEastAsia"/>
          <w:lang w:val="en-US"/>
        </w:rPr>
        <w:t>results for NR MIMO phase 1 calibration results</w:t>
      </w:r>
      <w:r w:rsidR="00153119" w:rsidRPr="0014090F">
        <w:rPr>
          <w:rFonts w:eastAsiaTheme="minorEastAsia"/>
          <w:lang w:val="en-US"/>
        </w:rPr>
        <w:t>.</w:t>
      </w:r>
    </w:p>
    <w:p w14:paraId="3358C891" w14:textId="42368051" w:rsidR="002877C2" w:rsidRPr="007E0489" w:rsidRDefault="00ED249C" w:rsidP="00A42933">
      <w:pPr>
        <w:pStyle w:val="10"/>
        <w:spacing w:after="180"/>
        <w:rPr>
          <w:lang w:val="en-US"/>
        </w:rPr>
      </w:pPr>
      <w:r>
        <w:rPr>
          <w:lang w:val="en-US"/>
        </w:rPr>
        <w:lastRenderedPageBreak/>
        <w:t xml:space="preserve">LLS </w:t>
      </w:r>
      <w:r w:rsidR="00D4054F">
        <w:rPr>
          <w:lang w:val="en-US"/>
        </w:rPr>
        <w:t>calibration</w:t>
      </w:r>
    </w:p>
    <w:p w14:paraId="7013341F" w14:textId="00377FFF" w:rsidR="00AC12CF" w:rsidRDefault="00ED27A0" w:rsidP="00AC12CF">
      <w:pPr>
        <w:pStyle w:val="20"/>
        <w:rPr>
          <w:lang w:val="en-US"/>
        </w:rPr>
      </w:pPr>
      <w:bookmarkStart w:id="4" w:name="OLE_LINK1"/>
      <w:r>
        <w:rPr>
          <w:rFonts w:hint="eastAsia"/>
          <w:lang w:val="en-US"/>
        </w:rPr>
        <w:t>Beam selection methods</w:t>
      </w:r>
    </w:p>
    <w:p w14:paraId="4F2CAEB7" w14:textId="6ED5F7E6" w:rsidR="00ED27A0" w:rsidRDefault="00ED27A0" w:rsidP="00ED27A0">
      <w:pPr>
        <w:rPr>
          <w:lang w:val="en-US"/>
        </w:rPr>
      </w:pPr>
      <w:r>
        <w:rPr>
          <w:rFonts w:hint="eastAsia"/>
          <w:lang w:val="en-US"/>
        </w:rPr>
        <w:t>As agreed in previous meetings, we have evaluated the following beam selection methods</w:t>
      </w:r>
    </w:p>
    <w:p w14:paraId="6C36011F" w14:textId="2ABBE524" w:rsidR="00ED27A0" w:rsidRDefault="00AE2936" w:rsidP="00ED27A0">
      <w:pPr>
        <w:pStyle w:val="aff9"/>
        <w:numPr>
          <w:ilvl w:val="0"/>
          <w:numId w:val="20"/>
        </w:numPr>
        <w:ind w:firstLineChars="0"/>
        <w:rPr>
          <w:lang w:val="en-US"/>
        </w:rPr>
      </w:pPr>
      <w:r w:rsidRPr="00D4054F">
        <w:rPr>
          <w:rFonts w:hint="eastAsia"/>
          <w:b/>
          <w:lang w:val="en-US"/>
        </w:rPr>
        <w:t>Method 1</w:t>
      </w:r>
      <w:r>
        <w:rPr>
          <w:rFonts w:hint="eastAsia"/>
          <w:lang w:val="en-US"/>
        </w:rPr>
        <w:t>:</w:t>
      </w:r>
      <w:r w:rsidR="00D4054F">
        <w:rPr>
          <w:lang w:val="en-US"/>
        </w:rPr>
        <w:t xml:space="preserve"> </w:t>
      </w:r>
      <w:r w:rsidR="00D4054F" w:rsidRPr="00BE654B">
        <w:rPr>
          <w:sz w:val="22"/>
          <w:szCs w:val="22"/>
          <w:lang w:eastAsia="zh-CN"/>
        </w:rPr>
        <w:t>Adopt the approach proposed by Nokia.  The DFT beam directly is pointing to the strongest cluster</w:t>
      </w:r>
    </w:p>
    <w:p w14:paraId="33C1349E" w14:textId="1434E962" w:rsidR="00AE2936" w:rsidRPr="00D4054F" w:rsidRDefault="00AE2936" w:rsidP="00ED27A0">
      <w:pPr>
        <w:pStyle w:val="aff9"/>
        <w:numPr>
          <w:ilvl w:val="0"/>
          <w:numId w:val="20"/>
        </w:numPr>
        <w:ind w:firstLineChars="0"/>
        <w:rPr>
          <w:lang w:val="en-US"/>
        </w:rPr>
      </w:pPr>
      <w:r w:rsidRPr="00D4054F">
        <w:rPr>
          <w:b/>
          <w:lang w:val="en-US"/>
        </w:rPr>
        <w:t>Method 2</w:t>
      </w:r>
      <w:r>
        <w:rPr>
          <w:lang w:val="en-US"/>
        </w:rPr>
        <w:t>:</w:t>
      </w:r>
      <w:r w:rsidR="00D4054F">
        <w:rPr>
          <w:lang w:val="en-US"/>
        </w:rPr>
        <w:t xml:space="preserve"> </w:t>
      </w:r>
      <w:r w:rsidR="00D4054F" w:rsidRPr="00BE654B">
        <w:rPr>
          <w:sz w:val="22"/>
          <w:szCs w:val="22"/>
          <w:lang w:eastAsia="zh-CN"/>
        </w:rPr>
        <w:t>Select a beam among the limited set of DFT beams with oversampling factor=1. Select the best beam pair at the same time based on the criteria of maximizing receive power after beamforming.  Companies provide the details of beam selection.</w:t>
      </w:r>
    </w:p>
    <w:p w14:paraId="4DA1AB70" w14:textId="47E8BCEF" w:rsidR="00D4054F" w:rsidRDefault="00D4054F" w:rsidP="00D4054F">
      <w:pPr>
        <w:rPr>
          <w:lang w:val="en-US"/>
        </w:rPr>
      </w:pPr>
      <w:r>
        <w:rPr>
          <w:lang w:val="en-US"/>
        </w:rPr>
        <w:t xml:space="preserve">In our evaluation, the following </w:t>
      </w:r>
      <w:r w:rsidR="00996549">
        <w:rPr>
          <w:lang w:val="en-US"/>
        </w:rPr>
        <w:t>angle scaling has been applied</w:t>
      </w:r>
    </w:p>
    <w:p w14:paraId="406390D2" w14:textId="097AFADA" w:rsidR="00996549" w:rsidRPr="00996549" w:rsidRDefault="00996549" w:rsidP="00996549">
      <w:pPr>
        <w:pStyle w:val="aff9"/>
        <w:numPr>
          <w:ilvl w:val="0"/>
          <w:numId w:val="22"/>
        </w:numPr>
        <w:ind w:firstLineChars="0"/>
        <w:rPr>
          <w:lang w:val="en-US"/>
        </w:rPr>
      </w:pPr>
      <w:r>
        <w:rPr>
          <w:lang w:val="en-US"/>
        </w:rPr>
        <w:t>AoD: U</w:t>
      </w:r>
      <w:r w:rsidRPr="00996549">
        <w:rPr>
          <w:lang w:val="en-US"/>
        </w:rPr>
        <w:t>niformly distribu</w:t>
      </w:r>
      <w:r>
        <w:rPr>
          <w:lang w:val="en-US"/>
        </w:rPr>
        <w:t>tion</w:t>
      </w:r>
      <w:r w:rsidRPr="00996549">
        <w:rPr>
          <w:lang w:val="en-US"/>
        </w:rPr>
        <w:t xml:space="preserve"> within [-60, 60] degrees</w:t>
      </w:r>
    </w:p>
    <w:p w14:paraId="46B7AD11" w14:textId="2FCFCDC2" w:rsidR="00996549" w:rsidRPr="00996549" w:rsidRDefault="00996549" w:rsidP="00996549">
      <w:pPr>
        <w:pStyle w:val="aff9"/>
        <w:numPr>
          <w:ilvl w:val="0"/>
          <w:numId w:val="22"/>
        </w:numPr>
        <w:ind w:firstLineChars="0"/>
        <w:rPr>
          <w:lang w:val="en-US"/>
        </w:rPr>
      </w:pPr>
      <w:r>
        <w:rPr>
          <w:lang w:val="en-US"/>
        </w:rPr>
        <w:t>ZoD: U</w:t>
      </w:r>
      <w:r w:rsidRPr="00996549">
        <w:rPr>
          <w:lang w:val="en-US"/>
        </w:rPr>
        <w:t>niformly distribu</w:t>
      </w:r>
      <w:r>
        <w:rPr>
          <w:lang w:val="en-US"/>
        </w:rPr>
        <w:t>tion</w:t>
      </w:r>
      <w:r w:rsidRPr="00996549">
        <w:rPr>
          <w:lang w:val="en-US"/>
        </w:rPr>
        <w:t xml:space="preserve"> within  [90, 135] degrees</w:t>
      </w:r>
    </w:p>
    <w:p w14:paraId="0F774AC8" w14:textId="37402450" w:rsidR="00996549" w:rsidRPr="00996549" w:rsidRDefault="00996549" w:rsidP="00996549">
      <w:pPr>
        <w:pStyle w:val="aff9"/>
        <w:numPr>
          <w:ilvl w:val="0"/>
          <w:numId w:val="22"/>
        </w:numPr>
        <w:ind w:firstLineChars="0"/>
        <w:rPr>
          <w:lang w:val="en-US"/>
        </w:rPr>
      </w:pPr>
      <w:r>
        <w:rPr>
          <w:lang w:val="en-US"/>
        </w:rPr>
        <w:t>AoA: U</w:t>
      </w:r>
      <w:r w:rsidRPr="00996549">
        <w:rPr>
          <w:lang w:val="en-US"/>
        </w:rPr>
        <w:t>niformly distribu</w:t>
      </w:r>
      <w:r>
        <w:rPr>
          <w:lang w:val="en-US"/>
        </w:rPr>
        <w:t>tion</w:t>
      </w:r>
      <w:r w:rsidRPr="00996549">
        <w:rPr>
          <w:lang w:val="en-US"/>
        </w:rPr>
        <w:t xml:space="preserve"> within [-180, 180] degrees</w:t>
      </w:r>
    </w:p>
    <w:p w14:paraId="607B15B2" w14:textId="215D2238" w:rsidR="00D4054F" w:rsidRDefault="00996549" w:rsidP="00996549">
      <w:pPr>
        <w:pStyle w:val="aff9"/>
        <w:numPr>
          <w:ilvl w:val="0"/>
          <w:numId w:val="22"/>
        </w:numPr>
        <w:ind w:firstLineChars="0"/>
        <w:rPr>
          <w:lang w:val="en-US"/>
        </w:rPr>
      </w:pPr>
      <w:r>
        <w:rPr>
          <w:lang w:val="en-US"/>
        </w:rPr>
        <w:t>ZoA: U</w:t>
      </w:r>
      <w:r w:rsidRPr="00996549">
        <w:rPr>
          <w:lang w:val="en-US"/>
        </w:rPr>
        <w:t>niformly distribu</w:t>
      </w:r>
      <w:r>
        <w:rPr>
          <w:lang w:val="en-US"/>
        </w:rPr>
        <w:t>tion</w:t>
      </w:r>
      <w:r w:rsidRPr="00996549">
        <w:rPr>
          <w:lang w:val="en-US"/>
        </w:rPr>
        <w:t xml:space="preserve"> within [45, 90] degrees</w:t>
      </w:r>
    </w:p>
    <w:p w14:paraId="178CE7E6" w14:textId="3FFAFFA8" w:rsidR="001B1D2C" w:rsidRPr="001B1D2C" w:rsidRDefault="001B1D2C" w:rsidP="001B1D2C">
      <w:pPr>
        <w:rPr>
          <w:lang w:val="en-US"/>
        </w:rPr>
      </w:pPr>
      <w:r>
        <w:rPr>
          <w:rFonts w:hint="eastAsia"/>
          <w:lang w:val="en-US"/>
        </w:rPr>
        <w:t>In this evaluation, the CDF of received SNR with beamforming at SNR = 0 dB was evaluated.</w:t>
      </w:r>
    </w:p>
    <w:p w14:paraId="66470542" w14:textId="586591FD" w:rsidR="00D4054F" w:rsidRDefault="00385708" w:rsidP="00D4054F">
      <w:pPr>
        <w:pStyle w:val="20"/>
        <w:rPr>
          <w:lang w:val="en-US"/>
        </w:rPr>
      </w:pPr>
      <w:r>
        <w:rPr>
          <w:lang w:val="en-US"/>
        </w:rPr>
        <w:t>LLS results</w:t>
      </w:r>
    </w:p>
    <w:p w14:paraId="5E9DAB3C" w14:textId="3215850B" w:rsidR="00D4054F" w:rsidRDefault="00496040" w:rsidP="00D4054F">
      <w:pPr>
        <w:rPr>
          <w:lang w:val="en-US"/>
        </w:rPr>
      </w:pPr>
      <w:r>
        <w:rPr>
          <w:rFonts w:hint="eastAsia"/>
          <w:lang w:val="en-US"/>
        </w:rPr>
        <w:t xml:space="preserve">Figure 1 shows </w:t>
      </w:r>
      <w:r w:rsidR="001B1D2C">
        <w:rPr>
          <w:lang w:val="en-US"/>
        </w:rPr>
        <w:t>CDF of SNR in 4 GHz case.</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1"/>
      </w:tblGrid>
      <w:tr w:rsidR="001B1D2C" w14:paraId="3962CBCF" w14:textId="77777777" w:rsidTr="001B1D2C">
        <w:trPr>
          <w:jc w:val="center"/>
        </w:trPr>
        <w:tc>
          <w:tcPr>
            <w:tcW w:w="8541" w:type="dxa"/>
          </w:tcPr>
          <w:p w14:paraId="41CEE638" w14:textId="10538F30" w:rsidR="001B1D2C" w:rsidRDefault="001B1D2C" w:rsidP="001B1D2C">
            <w:pPr>
              <w:jc w:val="center"/>
              <w:rPr>
                <w:lang w:val="en-US"/>
              </w:rPr>
            </w:pPr>
            <w:r w:rsidRPr="001B1D2C">
              <w:rPr>
                <w:noProof/>
                <w:lang w:val="en-US"/>
              </w:rPr>
              <w:drawing>
                <wp:inline distT="0" distB="0" distL="0" distR="0" wp14:anchorId="7579594F" wp14:editId="507AC139">
                  <wp:extent cx="5217160" cy="351155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7160" cy="3511550"/>
                          </a:xfrm>
                          <a:prstGeom prst="rect">
                            <a:avLst/>
                          </a:prstGeom>
                          <a:noFill/>
                          <a:ln>
                            <a:noFill/>
                          </a:ln>
                        </pic:spPr>
                      </pic:pic>
                    </a:graphicData>
                  </a:graphic>
                </wp:inline>
              </w:drawing>
            </w:r>
          </w:p>
        </w:tc>
      </w:tr>
      <w:tr w:rsidR="001B1D2C" w14:paraId="12DF5F82" w14:textId="77777777" w:rsidTr="001B1D2C">
        <w:trPr>
          <w:jc w:val="center"/>
        </w:trPr>
        <w:tc>
          <w:tcPr>
            <w:tcW w:w="8541" w:type="dxa"/>
          </w:tcPr>
          <w:p w14:paraId="6FD67F52" w14:textId="70A8D1FE" w:rsidR="001B1D2C" w:rsidRDefault="001B1D2C" w:rsidP="001B1D2C">
            <w:pPr>
              <w:jc w:val="center"/>
              <w:rPr>
                <w:lang w:val="en-US"/>
              </w:rPr>
            </w:pPr>
            <w:r>
              <w:rPr>
                <w:rFonts w:hint="eastAsia"/>
                <w:lang w:val="en-US"/>
              </w:rPr>
              <w:t>Figure 1. SNR of CDF in 4 GHz case.</w:t>
            </w:r>
          </w:p>
        </w:tc>
      </w:tr>
    </w:tbl>
    <w:p w14:paraId="120904F0" w14:textId="77777777" w:rsidR="00D47093" w:rsidRDefault="00D47093" w:rsidP="00D4054F">
      <w:pPr>
        <w:rPr>
          <w:lang w:val="en-US"/>
        </w:rPr>
      </w:pPr>
    </w:p>
    <w:p w14:paraId="3F18B416" w14:textId="38DA84AE" w:rsidR="00D61E82" w:rsidRDefault="00D61E82" w:rsidP="00D61E82">
      <w:pPr>
        <w:rPr>
          <w:lang w:val="en-US"/>
        </w:rPr>
      </w:pPr>
      <w:r>
        <w:rPr>
          <w:rFonts w:hint="eastAsia"/>
          <w:lang w:val="en-US"/>
        </w:rPr>
        <w:t xml:space="preserve">Figure </w:t>
      </w:r>
      <w:r>
        <w:rPr>
          <w:lang w:val="en-US"/>
        </w:rPr>
        <w:t>2</w:t>
      </w:r>
      <w:r>
        <w:rPr>
          <w:rFonts w:hint="eastAsia"/>
          <w:lang w:val="en-US"/>
        </w:rPr>
        <w:t xml:space="preserve"> shows </w:t>
      </w:r>
      <w:r>
        <w:rPr>
          <w:lang w:val="en-US"/>
        </w:rPr>
        <w:t>CDF of SNR in 30 GHz case.</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1"/>
      </w:tblGrid>
      <w:tr w:rsidR="00FE7622" w14:paraId="30B1D397" w14:textId="77777777" w:rsidTr="00FE6A56">
        <w:trPr>
          <w:jc w:val="center"/>
        </w:trPr>
        <w:tc>
          <w:tcPr>
            <w:tcW w:w="8541" w:type="dxa"/>
          </w:tcPr>
          <w:p w14:paraId="5AA96C6F" w14:textId="4195C2CB" w:rsidR="00FE7622" w:rsidRDefault="00033AF1" w:rsidP="00FE6A56">
            <w:pPr>
              <w:jc w:val="center"/>
              <w:rPr>
                <w:lang w:val="en-US"/>
              </w:rPr>
            </w:pPr>
            <w:r w:rsidRPr="00033AF1">
              <w:rPr>
                <w:noProof/>
                <w:lang w:val="en-US"/>
              </w:rPr>
              <w:drawing>
                <wp:inline distT="0" distB="0" distL="0" distR="0" wp14:anchorId="775A0842" wp14:editId="05B666E3">
                  <wp:extent cx="5217160" cy="3511550"/>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7160" cy="3511550"/>
                          </a:xfrm>
                          <a:prstGeom prst="rect">
                            <a:avLst/>
                          </a:prstGeom>
                          <a:noFill/>
                          <a:ln>
                            <a:noFill/>
                          </a:ln>
                        </pic:spPr>
                      </pic:pic>
                    </a:graphicData>
                  </a:graphic>
                </wp:inline>
              </w:drawing>
            </w:r>
          </w:p>
        </w:tc>
      </w:tr>
      <w:tr w:rsidR="00FE7622" w14:paraId="28568BD6" w14:textId="77777777" w:rsidTr="00FE6A56">
        <w:trPr>
          <w:jc w:val="center"/>
        </w:trPr>
        <w:tc>
          <w:tcPr>
            <w:tcW w:w="8541" w:type="dxa"/>
          </w:tcPr>
          <w:p w14:paraId="310F0599" w14:textId="4FC278B5" w:rsidR="00FE7622" w:rsidRDefault="00FE7622" w:rsidP="00FE7622">
            <w:pPr>
              <w:jc w:val="center"/>
              <w:rPr>
                <w:lang w:val="en-US"/>
              </w:rPr>
            </w:pPr>
            <w:r>
              <w:rPr>
                <w:rFonts w:hint="eastAsia"/>
                <w:lang w:val="en-US"/>
              </w:rPr>
              <w:t xml:space="preserve">Figure 1. SNR of CDF in </w:t>
            </w:r>
            <w:r>
              <w:rPr>
                <w:lang w:val="en-US"/>
              </w:rPr>
              <w:t>30</w:t>
            </w:r>
            <w:r>
              <w:rPr>
                <w:rFonts w:hint="eastAsia"/>
                <w:lang w:val="en-US"/>
              </w:rPr>
              <w:t xml:space="preserve"> GHz case.</w:t>
            </w:r>
          </w:p>
        </w:tc>
      </w:tr>
    </w:tbl>
    <w:p w14:paraId="12BA964E" w14:textId="77777777" w:rsidR="00D4054F" w:rsidRPr="00FE7622" w:rsidRDefault="00D4054F" w:rsidP="00D4054F">
      <w:pPr>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77B32B11" w14:textId="1DF085B3" w:rsidR="00921999" w:rsidRPr="004C1136" w:rsidRDefault="004C1136" w:rsidP="004C1136">
      <w:pPr>
        <w:rPr>
          <w:rFonts w:eastAsia="SimSun"/>
          <w:b/>
          <w:i/>
          <w:lang w:val="en-US" w:eastAsia="zh-CN"/>
        </w:rPr>
      </w:pPr>
      <w:r>
        <w:rPr>
          <w:rFonts w:eastAsia="SimSun"/>
          <w:lang w:eastAsia="zh-CN"/>
        </w:rPr>
        <w:t xml:space="preserve">In this contribution, the system level results of Phase 1 </w:t>
      </w:r>
      <w:r w:rsidR="00442D4D">
        <w:rPr>
          <w:rFonts w:eastAsia="SimSun"/>
          <w:lang w:eastAsia="zh-CN"/>
        </w:rPr>
        <w:t xml:space="preserve">LLS </w:t>
      </w:r>
      <w:r>
        <w:rPr>
          <w:rFonts w:eastAsia="SimSun"/>
          <w:lang w:eastAsia="zh-CN"/>
        </w:rPr>
        <w:t>calibration</w:t>
      </w:r>
      <w:r>
        <w:rPr>
          <w:rFonts w:eastAsia="SimSun"/>
          <w:lang w:val="en-US" w:eastAsia="zh-CN"/>
        </w:rPr>
        <w:t xml:space="preserve"> </w:t>
      </w:r>
      <w:r w:rsidR="00442D4D">
        <w:rPr>
          <w:rFonts w:eastAsia="SimSun"/>
          <w:lang w:val="en-US" w:eastAsia="zh-CN"/>
        </w:rPr>
        <w:t xml:space="preserve">results </w:t>
      </w:r>
      <w:r>
        <w:rPr>
          <w:rFonts w:eastAsia="SimSun"/>
          <w:lang w:val="en-US" w:eastAsia="zh-CN"/>
        </w:rPr>
        <w:t>are present</w:t>
      </w:r>
      <w:r>
        <w:rPr>
          <w:rFonts w:eastAsia="SimSun"/>
          <w:lang w:eastAsia="zh-CN"/>
        </w:rPr>
        <w:t>.</w:t>
      </w:r>
    </w:p>
    <w:p w14:paraId="4B4B0459" w14:textId="77777777" w:rsidR="002D64E2" w:rsidRPr="004C1136"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585A79E0" w14:textId="2C0E60DF" w:rsidR="001E133E" w:rsidRDefault="00AF696C" w:rsidP="0002039B">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727DF6">
        <w:t>RAN1 chairman’s note in RAN1</w:t>
      </w:r>
      <w:r w:rsidR="00A202EC">
        <w:t xml:space="preserve"> </w:t>
      </w:r>
      <w:r w:rsidR="00A202EC" w:rsidRPr="00A202EC">
        <w:rPr>
          <w:rFonts w:eastAsia="SimSun"/>
          <w:szCs w:val="24"/>
          <w:lang w:eastAsia="zh-CN"/>
        </w:rPr>
        <w:t>NR Ad-Hoc</w:t>
      </w:r>
      <w:r w:rsidR="009257BF" w:rsidRPr="0014090F">
        <w:t xml:space="preserve">, </w:t>
      </w:r>
      <w:r w:rsidR="00A202EC">
        <w:t>January</w:t>
      </w:r>
      <w:r w:rsidRPr="0014090F">
        <w:t xml:space="preserve"> </w:t>
      </w:r>
      <w:r w:rsidR="009257BF" w:rsidRPr="0014090F">
        <w:t>201</w:t>
      </w:r>
      <w:r w:rsidR="00A202EC">
        <w:t>7</w:t>
      </w:r>
      <w:r w:rsidR="009257BF" w:rsidRPr="0014090F">
        <w:t>.</w:t>
      </w:r>
      <w:bookmarkEnd w:id="5"/>
      <w:bookmarkEnd w:id="6"/>
      <w:bookmarkEnd w:id="7"/>
      <w:bookmarkEnd w:id="8"/>
      <w:bookmarkEnd w:id="9"/>
      <w:bookmarkEnd w:id="10"/>
    </w:p>
    <w:p w14:paraId="3EA704DB" w14:textId="77777777" w:rsidR="0002039B" w:rsidRDefault="0002039B" w:rsidP="0002039B">
      <w:pPr>
        <w:pStyle w:val="textintend2"/>
        <w:numPr>
          <w:ilvl w:val="0"/>
          <w:numId w:val="0"/>
        </w:numPr>
        <w:ind w:left="420" w:hanging="420"/>
      </w:pPr>
    </w:p>
    <w:p w14:paraId="7EEC179A" w14:textId="608464DB" w:rsidR="0002039B" w:rsidRPr="0014090F" w:rsidRDefault="0002039B" w:rsidP="0002039B">
      <w:pPr>
        <w:pStyle w:val="10"/>
        <w:spacing w:after="180"/>
        <w:rPr>
          <w:rStyle w:val="af7"/>
          <w:lang w:val="en-US"/>
        </w:rPr>
      </w:pPr>
      <w:r>
        <w:rPr>
          <w:lang w:val="en-US"/>
        </w:rPr>
        <w:t>Annex</w:t>
      </w:r>
    </w:p>
    <w:tbl>
      <w:tblPr>
        <w:tblW w:w="8214" w:type="dxa"/>
        <w:jc w:val="center"/>
        <w:tblLayout w:type="fixed"/>
        <w:tblCellMar>
          <w:left w:w="0" w:type="dxa"/>
          <w:right w:w="0" w:type="dxa"/>
        </w:tblCellMar>
        <w:tblLook w:val="0000" w:firstRow="0" w:lastRow="0" w:firstColumn="0" w:lastColumn="0" w:noHBand="0" w:noVBand="0"/>
      </w:tblPr>
      <w:tblGrid>
        <w:gridCol w:w="1835"/>
        <w:gridCol w:w="6379"/>
      </w:tblGrid>
      <w:tr w:rsidR="0054622E" w14:paraId="24E1183F"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302C3F67" w14:textId="77777777" w:rsidR="0054622E" w:rsidRDefault="0054622E" w:rsidP="0054622E">
            <w:pPr>
              <w:spacing w:after="0" w:afterAutospacing="0" w:line="323" w:lineRule="atLeast"/>
              <w:jc w:val="left"/>
              <w:rPr>
                <w:rFonts w:ascii="Arial" w:hAnsi="Arial" w:cs="Arial"/>
                <w:sz w:val="20"/>
              </w:rPr>
            </w:pPr>
            <w:r>
              <w:rPr>
                <w:rFonts w:ascii="Arial" w:eastAsia="Malgun Gothic" w:hAnsi="Arial"/>
                <w:b/>
                <w:bCs/>
                <w:color w:val="000000"/>
                <w:kern w:val="24"/>
                <w:sz w:val="20"/>
              </w:rPr>
              <w:t>Parameter</w:t>
            </w:r>
          </w:p>
        </w:tc>
        <w:tc>
          <w:tcPr>
            <w:tcW w:w="637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14:paraId="2C892870" w14:textId="77777777" w:rsidR="0054622E" w:rsidRDefault="0054622E" w:rsidP="0054622E">
            <w:pPr>
              <w:spacing w:after="0" w:afterAutospacing="0" w:line="323" w:lineRule="atLeast"/>
              <w:jc w:val="left"/>
              <w:rPr>
                <w:rFonts w:ascii="Arial" w:hAnsi="Arial" w:cs="Arial"/>
                <w:sz w:val="20"/>
              </w:rPr>
            </w:pPr>
            <w:r>
              <w:rPr>
                <w:rFonts w:ascii="Arial" w:eastAsia="Malgun Gothic" w:hAnsi="Arial"/>
                <w:b/>
                <w:bCs/>
                <w:color w:val="000000"/>
                <w:kern w:val="24"/>
                <w:sz w:val="20"/>
              </w:rPr>
              <w:t>Values</w:t>
            </w:r>
          </w:p>
        </w:tc>
      </w:tr>
      <w:tr w:rsidR="0054622E" w:rsidRPr="00B17A7E" w14:paraId="3F5711E1"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A6BEE45" w14:textId="77777777" w:rsidR="0054622E" w:rsidRPr="00B17A7E" w:rsidRDefault="0054622E" w:rsidP="0054622E">
            <w:pPr>
              <w:spacing w:after="0" w:afterAutospacing="0" w:line="323" w:lineRule="atLeast"/>
              <w:jc w:val="left"/>
              <w:rPr>
                <w:rFonts w:ascii="Arial" w:hAnsi="Arial" w:cs="Arial"/>
                <w:sz w:val="20"/>
              </w:rPr>
            </w:pPr>
            <w:r w:rsidRPr="00B17A7E">
              <w:rPr>
                <w:rFonts w:eastAsia="Malgun Gothic"/>
                <w:kern w:val="24"/>
                <w:sz w:val="20"/>
              </w:rPr>
              <w:t>BS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83D92B7" w14:textId="77777777" w:rsidR="0054622E" w:rsidRDefault="0054622E" w:rsidP="0054622E">
            <w:pPr>
              <w:spacing w:after="0" w:afterAutospacing="0" w:line="323" w:lineRule="atLeast"/>
              <w:jc w:val="left"/>
              <w:rPr>
                <w:rFonts w:eastAsia="Malgun Gothic"/>
                <w:kern w:val="24"/>
                <w:sz w:val="20"/>
                <w:lang w:val="sv-SE"/>
              </w:rPr>
            </w:pPr>
            <w:r>
              <w:rPr>
                <w:rFonts w:eastAsia="Malgun Gothic"/>
                <w:kern w:val="24"/>
                <w:sz w:val="20"/>
                <w:lang w:val="sv-SE"/>
              </w:rPr>
              <w:t>4GHz:</w:t>
            </w:r>
          </w:p>
          <w:p w14:paraId="0111F6E1" w14:textId="799A8718" w:rsidR="0054622E" w:rsidRPr="0054622E" w:rsidRDefault="0054622E" w:rsidP="0054622E">
            <w:pPr>
              <w:spacing w:after="0" w:afterAutospacing="0" w:line="323" w:lineRule="atLeast"/>
              <w:jc w:val="left"/>
              <w:rPr>
                <w:rFonts w:eastAsia="Malgun Gothic"/>
                <w:kern w:val="24"/>
                <w:sz w:val="20"/>
                <w:lang w:val="sv-SE"/>
              </w:rPr>
            </w:pPr>
            <w:r w:rsidRPr="00B17A7E">
              <w:rPr>
                <w:rFonts w:eastAsia="Malgun Gothic"/>
                <w:kern w:val="24"/>
                <w:sz w:val="20"/>
                <w:lang w:val="sv-SE"/>
              </w:rPr>
              <w:t>(M,N,P,Mg,Ng) = (4,4,2,1,1). (d</w:t>
            </w:r>
            <w:r w:rsidRPr="00B17A7E">
              <w:rPr>
                <w:rFonts w:eastAsia="Malgun Gothic"/>
                <w:kern w:val="24"/>
                <w:position w:val="-6"/>
                <w:sz w:val="20"/>
                <w:vertAlign w:val="subscript"/>
                <w:lang w:val="sv-SE"/>
              </w:rPr>
              <w:t>V</w:t>
            </w:r>
            <w:r w:rsidRPr="00B17A7E">
              <w:rPr>
                <w:rFonts w:eastAsia="Malgun Gothic"/>
                <w:kern w:val="24"/>
                <w:sz w:val="20"/>
                <w:lang w:val="sv-SE"/>
              </w:rPr>
              <w:t>,d</w:t>
            </w:r>
            <w:r w:rsidRPr="00B17A7E">
              <w:rPr>
                <w:rFonts w:eastAsia="Malgun Gothic"/>
                <w:kern w:val="24"/>
                <w:position w:val="-6"/>
                <w:sz w:val="20"/>
                <w:vertAlign w:val="subscript"/>
                <w:lang w:val="sv-SE"/>
              </w:rPr>
              <w:t>H</w:t>
            </w:r>
            <w:r w:rsidRPr="00B17A7E">
              <w:rPr>
                <w:rFonts w:eastAsia="Malgun Gothic"/>
                <w:kern w:val="24"/>
                <w:sz w:val="20"/>
                <w:lang w:val="sv-SE"/>
              </w:rPr>
              <w:t>) = (0.5, 0.5)</w:t>
            </w:r>
            <w:r w:rsidRPr="00B17A7E">
              <w:rPr>
                <w:rFonts w:eastAsia="Malgun Gothic"/>
                <w:kern w:val="24"/>
                <w:sz w:val="20"/>
              </w:rPr>
              <w:t>λ</w:t>
            </w:r>
          </w:p>
          <w:p w14:paraId="4B6B2BE3" w14:textId="77777777" w:rsidR="0054622E" w:rsidRDefault="0054622E" w:rsidP="0054622E">
            <w:pPr>
              <w:spacing w:after="0" w:afterAutospacing="0" w:line="323" w:lineRule="atLeast"/>
              <w:jc w:val="left"/>
              <w:rPr>
                <w:rFonts w:eastAsia="Malgun Gothic"/>
                <w:kern w:val="24"/>
                <w:sz w:val="20"/>
                <w:lang w:val="sv-SE"/>
              </w:rPr>
            </w:pPr>
            <w:r w:rsidRPr="00B17A7E">
              <w:rPr>
                <w:rFonts w:eastAsia="Malgun Gothic"/>
                <w:kern w:val="24"/>
                <w:sz w:val="20"/>
                <w:lang w:val="sv-SE"/>
              </w:rPr>
              <w:t>30GHz:</w:t>
            </w:r>
          </w:p>
          <w:p w14:paraId="345516C3" w14:textId="59533DE3" w:rsidR="0054622E" w:rsidRPr="0054622E" w:rsidRDefault="0054622E" w:rsidP="0054622E">
            <w:pPr>
              <w:spacing w:after="0" w:afterAutospacing="0" w:line="323" w:lineRule="atLeast"/>
              <w:jc w:val="left"/>
              <w:rPr>
                <w:rFonts w:eastAsiaTheme="minorEastAsia"/>
                <w:kern w:val="24"/>
                <w:sz w:val="20"/>
              </w:rPr>
            </w:pPr>
            <w:r w:rsidRPr="00B17A7E">
              <w:rPr>
                <w:rFonts w:eastAsia="Malgun Gothic"/>
                <w:kern w:val="24"/>
                <w:sz w:val="20"/>
                <w:lang w:val="sv-SE"/>
              </w:rPr>
              <w:t>(M,N,P,Mg,Ng) = (4,8,2,2,2). (d</w:t>
            </w:r>
            <w:r w:rsidRPr="00B17A7E">
              <w:rPr>
                <w:rFonts w:eastAsia="Malgun Gothic"/>
                <w:kern w:val="24"/>
                <w:position w:val="-6"/>
                <w:sz w:val="20"/>
                <w:vertAlign w:val="subscript"/>
                <w:lang w:val="sv-SE"/>
              </w:rPr>
              <w:t>V</w:t>
            </w:r>
            <w:r w:rsidRPr="00B17A7E">
              <w:rPr>
                <w:rFonts w:eastAsia="Malgun Gothic"/>
                <w:kern w:val="24"/>
                <w:sz w:val="20"/>
                <w:lang w:val="sv-SE"/>
              </w:rPr>
              <w:t>,d</w:t>
            </w:r>
            <w:r w:rsidRPr="00B17A7E">
              <w:rPr>
                <w:rFonts w:eastAsia="Malgun Gothic"/>
                <w:kern w:val="24"/>
                <w:position w:val="-6"/>
                <w:sz w:val="20"/>
                <w:vertAlign w:val="subscript"/>
                <w:lang w:val="sv-SE"/>
              </w:rPr>
              <w:t>H</w:t>
            </w:r>
            <w:r w:rsidRPr="00B17A7E">
              <w:rPr>
                <w:rFonts w:eastAsia="Malgun Gothic"/>
                <w:kern w:val="24"/>
                <w:sz w:val="20"/>
                <w:lang w:val="sv-SE"/>
              </w:rPr>
              <w:t>) = (0.5, 0.5)</w:t>
            </w:r>
            <w:r w:rsidRPr="00B17A7E">
              <w:rPr>
                <w:rFonts w:eastAsia="Malgun Gothic"/>
                <w:kern w:val="24"/>
                <w:sz w:val="20"/>
              </w:rPr>
              <w:t>λ</w:t>
            </w:r>
            <w:r w:rsidRPr="00B17A7E">
              <w:rPr>
                <w:rFonts w:eastAsia="Malgun Gothic"/>
                <w:kern w:val="24"/>
                <w:sz w:val="20"/>
                <w:lang w:val="sv-SE"/>
              </w:rPr>
              <w:t>. (d</w:t>
            </w:r>
            <w:r w:rsidRPr="00B17A7E">
              <w:rPr>
                <w:rFonts w:eastAsia="Malgun Gothic"/>
                <w:kern w:val="24"/>
                <w:position w:val="-6"/>
                <w:sz w:val="20"/>
                <w:vertAlign w:val="subscript"/>
                <w:lang w:val="sv-SE"/>
              </w:rPr>
              <w:t>g,V</w:t>
            </w:r>
            <w:r w:rsidRPr="00B17A7E">
              <w:rPr>
                <w:rFonts w:eastAsia="Malgun Gothic"/>
                <w:kern w:val="24"/>
                <w:sz w:val="20"/>
                <w:lang w:val="sv-SE"/>
              </w:rPr>
              <w:t>,d</w:t>
            </w:r>
            <w:r w:rsidRPr="00B17A7E">
              <w:rPr>
                <w:rFonts w:eastAsia="Malgun Gothic"/>
                <w:kern w:val="24"/>
                <w:position w:val="-6"/>
                <w:sz w:val="20"/>
                <w:vertAlign w:val="subscript"/>
                <w:lang w:val="sv-SE"/>
              </w:rPr>
              <w:t>g,H</w:t>
            </w:r>
            <w:r w:rsidRPr="00B17A7E">
              <w:rPr>
                <w:rFonts w:eastAsia="Malgun Gothic"/>
                <w:kern w:val="24"/>
                <w:sz w:val="20"/>
                <w:lang w:val="sv-SE"/>
              </w:rPr>
              <w:t>) = (2.0, 4.0)</w:t>
            </w:r>
            <w:r w:rsidRPr="00B17A7E">
              <w:rPr>
                <w:rFonts w:eastAsia="Malgun Gothic"/>
                <w:kern w:val="24"/>
                <w:sz w:val="20"/>
              </w:rPr>
              <w:t>λ</w:t>
            </w:r>
          </w:p>
        </w:tc>
      </w:tr>
      <w:tr w:rsidR="0054622E" w:rsidRPr="00B17A7E" w14:paraId="3417823E"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A55B2D1" w14:textId="2D32581D" w:rsidR="0054622E" w:rsidRPr="00B17A7E" w:rsidRDefault="0054622E" w:rsidP="0054622E">
            <w:pPr>
              <w:spacing w:after="0" w:afterAutospacing="0" w:line="323" w:lineRule="atLeast"/>
              <w:jc w:val="left"/>
              <w:rPr>
                <w:rFonts w:ascii="Arial" w:hAnsi="Arial" w:cs="Arial"/>
                <w:sz w:val="20"/>
              </w:rPr>
            </w:pPr>
            <w:r w:rsidRPr="00B17A7E">
              <w:rPr>
                <w:kern w:val="24"/>
                <w:sz w:val="20"/>
              </w:rPr>
              <w:t>BS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4B9B9BF" w14:textId="303E172B" w:rsidR="0054622E" w:rsidRPr="00B17A7E" w:rsidRDefault="0054622E" w:rsidP="0054622E">
            <w:pPr>
              <w:spacing w:after="0" w:afterAutospacing="0" w:line="323" w:lineRule="atLeast"/>
              <w:jc w:val="left"/>
              <w:rPr>
                <w:rFonts w:ascii="Arial" w:hAnsi="Arial" w:cs="Arial"/>
                <w:sz w:val="20"/>
              </w:rPr>
            </w:pPr>
            <w:r w:rsidRPr="00B17A7E">
              <w:rPr>
                <w:kern w:val="24"/>
                <w:sz w:val="20"/>
              </w:rPr>
              <w:t xml:space="preserve">Refer to </w:t>
            </w:r>
            <w:r>
              <w:rPr>
                <w:kern w:val="24"/>
                <w:sz w:val="20"/>
              </w:rPr>
              <w:t>TR38.802</w:t>
            </w:r>
          </w:p>
        </w:tc>
      </w:tr>
      <w:tr w:rsidR="0054622E" w:rsidRPr="00B17A7E" w14:paraId="6FE78790" w14:textId="77777777" w:rsidTr="00FE6A56">
        <w:trPr>
          <w:trHeight w:val="806"/>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4EC64A9" w14:textId="77777777" w:rsidR="0054622E" w:rsidRPr="00B17A7E" w:rsidRDefault="0054622E" w:rsidP="0054622E">
            <w:pPr>
              <w:spacing w:before="60" w:after="0" w:afterAutospacing="0"/>
              <w:jc w:val="left"/>
              <w:rPr>
                <w:kern w:val="24"/>
                <w:sz w:val="20"/>
              </w:rPr>
            </w:pPr>
            <w:r w:rsidRPr="00B17A7E">
              <w:rPr>
                <w:kern w:val="24"/>
                <w:sz w:val="20"/>
              </w:rPr>
              <w:t>UE</w:t>
            </w:r>
            <w:r w:rsidRPr="00B17A7E">
              <w:rPr>
                <w:rFonts w:eastAsia="Malgun Gothic"/>
                <w:kern w:val="24"/>
                <w:sz w:val="20"/>
              </w:rPr>
              <w:t xml:space="preserve"> antenna configurations</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E5D1C02" w14:textId="77777777" w:rsidR="0054622E" w:rsidRDefault="0054622E" w:rsidP="0054622E">
            <w:pPr>
              <w:spacing w:before="60" w:after="0" w:afterAutospacing="0"/>
              <w:jc w:val="left"/>
              <w:rPr>
                <w:rFonts w:eastAsia="Malgun Gothic"/>
                <w:kern w:val="24"/>
                <w:sz w:val="20"/>
                <w:lang w:val="sv-SE"/>
              </w:rPr>
            </w:pPr>
            <w:r w:rsidRPr="00B17A7E">
              <w:rPr>
                <w:rFonts w:eastAsia="Malgun Gothic"/>
                <w:kern w:val="24"/>
                <w:sz w:val="20"/>
                <w:lang w:val="sv-SE"/>
              </w:rPr>
              <w:t>4</w:t>
            </w:r>
            <w:r>
              <w:rPr>
                <w:rFonts w:eastAsia="Malgun Gothic"/>
                <w:kern w:val="24"/>
                <w:sz w:val="20"/>
                <w:lang w:val="sv-SE"/>
              </w:rPr>
              <w:t>GHz:</w:t>
            </w:r>
          </w:p>
          <w:p w14:paraId="3F4141C0" w14:textId="530F55D8" w:rsidR="0054622E" w:rsidRDefault="0054622E" w:rsidP="0054622E">
            <w:pPr>
              <w:spacing w:before="60" w:after="0" w:afterAutospacing="0"/>
              <w:jc w:val="left"/>
              <w:rPr>
                <w:rFonts w:eastAsia="Malgun Gothic"/>
                <w:kern w:val="24"/>
                <w:sz w:val="20"/>
                <w:lang w:val="sv-SE"/>
              </w:rPr>
            </w:pPr>
            <w:r w:rsidRPr="00B17A7E">
              <w:rPr>
                <w:rFonts w:eastAsia="Malgun Gothic"/>
                <w:kern w:val="24"/>
                <w:sz w:val="20"/>
                <w:lang w:val="sv-SE"/>
              </w:rPr>
              <w:t>(M,N,P,Mg,Ng) = (1,1,2,1,1)</w:t>
            </w:r>
          </w:p>
          <w:p w14:paraId="7A100150" w14:textId="77777777" w:rsidR="0054622E" w:rsidRDefault="0054622E" w:rsidP="0054622E">
            <w:pPr>
              <w:spacing w:before="60" w:after="0" w:afterAutospacing="0"/>
              <w:jc w:val="left"/>
              <w:rPr>
                <w:rFonts w:eastAsia="Malgun Gothic"/>
                <w:kern w:val="24"/>
                <w:sz w:val="20"/>
                <w:lang w:val="sv-SE"/>
              </w:rPr>
            </w:pPr>
          </w:p>
          <w:p w14:paraId="7BDE5C97" w14:textId="4584286F" w:rsidR="0054622E" w:rsidRPr="00116B13" w:rsidRDefault="0054622E" w:rsidP="0054622E">
            <w:pPr>
              <w:spacing w:before="60" w:after="0" w:afterAutospacing="0"/>
              <w:jc w:val="left"/>
              <w:rPr>
                <w:rFonts w:eastAsia="Malgun Gothic"/>
                <w:kern w:val="24"/>
                <w:sz w:val="20"/>
                <w:lang w:val="sv-SE"/>
              </w:rPr>
            </w:pPr>
            <w:r w:rsidRPr="00116B13">
              <w:rPr>
                <w:rFonts w:eastAsia="Malgun Gothic"/>
                <w:kern w:val="24"/>
                <w:sz w:val="20"/>
                <w:lang w:val="sv-SE"/>
              </w:rPr>
              <w:t>30GHz:</w:t>
            </w:r>
          </w:p>
          <w:p w14:paraId="1C930BB6" w14:textId="77777777" w:rsidR="0054622E" w:rsidRPr="00116B13" w:rsidRDefault="0054622E" w:rsidP="0054622E">
            <w:pPr>
              <w:spacing w:before="60" w:after="0" w:afterAutospacing="0"/>
              <w:jc w:val="left"/>
              <w:rPr>
                <w:rFonts w:ascii="Arial" w:hAnsi="Arial"/>
                <w:kern w:val="24"/>
                <w:sz w:val="20"/>
                <w:lang w:val="sv-SE" w:eastAsia="zh-CN"/>
              </w:rPr>
            </w:pPr>
            <w:r w:rsidRPr="00116B13">
              <w:rPr>
                <w:rFonts w:eastAsia="Malgun Gothic"/>
                <w:kern w:val="24"/>
                <w:sz w:val="20"/>
                <w:lang w:val="sv-SE"/>
              </w:rPr>
              <w:t>(</w:t>
            </w:r>
            <w:r w:rsidRPr="00B17A7E">
              <w:rPr>
                <w:rFonts w:eastAsia="Malgun Gothic"/>
                <w:kern w:val="24"/>
                <w:sz w:val="20"/>
                <w:lang w:val="pt-BR"/>
              </w:rPr>
              <w:t>M, N, P</w:t>
            </w:r>
            <w:r w:rsidRPr="00B17A7E">
              <w:rPr>
                <w:kern w:val="24"/>
                <w:sz w:val="20"/>
                <w:lang w:val="pt-BR"/>
              </w:rPr>
              <w:t>,</w:t>
            </w:r>
            <w:r w:rsidRPr="00116B13">
              <w:rPr>
                <w:rFonts w:eastAsia="Malgun Gothic"/>
                <w:i/>
                <w:iCs/>
                <w:kern w:val="24"/>
                <w:sz w:val="20"/>
                <w:lang w:val="sv-SE"/>
              </w:rPr>
              <w:t xml:space="preserve"> M</w:t>
            </w:r>
            <w:r w:rsidRPr="00116B13">
              <w:rPr>
                <w:rFonts w:eastAsia="Malgun Gothic"/>
                <w:i/>
                <w:iCs/>
                <w:kern w:val="24"/>
                <w:position w:val="-6"/>
                <w:sz w:val="20"/>
                <w:vertAlign w:val="subscript"/>
                <w:lang w:val="sv-SE"/>
              </w:rPr>
              <w:t>g</w:t>
            </w:r>
            <w:r w:rsidRPr="00116B13">
              <w:rPr>
                <w:rFonts w:eastAsia="Malgun Gothic"/>
                <w:kern w:val="24"/>
                <w:sz w:val="20"/>
                <w:lang w:val="sv-SE"/>
              </w:rPr>
              <w:t xml:space="preserve">, </w:t>
            </w:r>
            <w:r w:rsidRPr="00116B13">
              <w:rPr>
                <w:rFonts w:eastAsia="Malgun Gothic"/>
                <w:i/>
                <w:iCs/>
                <w:kern w:val="24"/>
                <w:sz w:val="20"/>
                <w:lang w:val="sv-SE"/>
              </w:rPr>
              <w:t>N</w:t>
            </w:r>
            <w:r w:rsidRPr="00116B13">
              <w:rPr>
                <w:rFonts w:eastAsia="Malgun Gothic"/>
                <w:i/>
                <w:iCs/>
                <w:kern w:val="24"/>
                <w:position w:val="-6"/>
                <w:sz w:val="20"/>
                <w:vertAlign w:val="subscript"/>
                <w:lang w:val="sv-SE"/>
              </w:rPr>
              <w:t>g</w:t>
            </w:r>
            <w:r w:rsidRPr="00116B13">
              <w:rPr>
                <w:rFonts w:eastAsia="Malgun Gothic"/>
                <w:kern w:val="24"/>
                <w:sz w:val="20"/>
                <w:lang w:val="sv-SE"/>
              </w:rPr>
              <w:t>) = (</w:t>
            </w:r>
            <w:r w:rsidRPr="00B17A7E">
              <w:rPr>
                <w:kern w:val="24"/>
                <w:sz w:val="20"/>
                <w:lang w:val="pt-BR"/>
              </w:rPr>
              <w:t>2</w:t>
            </w:r>
            <w:r w:rsidRPr="00B17A7E">
              <w:rPr>
                <w:rFonts w:eastAsia="Malgun Gothic"/>
                <w:kern w:val="24"/>
                <w:sz w:val="20"/>
                <w:lang w:val="pt-BR"/>
              </w:rPr>
              <w:t xml:space="preserve">, 4, </w:t>
            </w:r>
            <w:r w:rsidRPr="00B17A7E">
              <w:rPr>
                <w:kern w:val="24"/>
                <w:sz w:val="20"/>
                <w:lang w:val="pt-BR"/>
              </w:rPr>
              <w:t xml:space="preserve">2, </w:t>
            </w:r>
            <w:r w:rsidRPr="00116B13">
              <w:rPr>
                <w:rFonts w:eastAsia="Malgun Gothic"/>
                <w:kern w:val="24"/>
                <w:sz w:val="20"/>
                <w:lang w:val="sv-SE"/>
              </w:rPr>
              <w:t>1, 2); (d</w:t>
            </w:r>
            <w:r w:rsidRPr="00116B13">
              <w:rPr>
                <w:rFonts w:eastAsia="Malgun Gothic"/>
                <w:kern w:val="24"/>
                <w:position w:val="-6"/>
                <w:sz w:val="20"/>
                <w:vertAlign w:val="subscript"/>
                <w:lang w:val="sv-SE"/>
              </w:rPr>
              <w:t>V</w:t>
            </w:r>
            <w:r w:rsidRPr="00116B13">
              <w:rPr>
                <w:rFonts w:eastAsia="Malgun Gothic"/>
                <w:kern w:val="24"/>
                <w:sz w:val="20"/>
                <w:lang w:val="sv-SE"/>
              </w:rPr>
              <w:t>,d</w:t>
            </w:r>
            <w:r w:rsidRPr="00116B13">
              <w:rPr>
                <w:rFonts w:eastAsia="Malgun Gothic"/>
                <w:kern w:val="24"/>
                <w:position w:val="-6"/>
                <w:sz w:val="20"/>
                <w:vertAlign w:val="subscript"/>
                <w:lang w:val="sv-SE"/>
              </w:rPr>
              <w:t>H</w:t>
            </w:r>
            <w:r w:rsidRPr="00116B13">
              <w:rPr>
                <w:rFonts w:eastAsia="Malgun Gothic"/>
                <w:kern w:val="24"/>
                <w:sz w:val="20"/>
                <w:lang w:val="sv-SE"/>
              </w:rPr>
              <w:t>) = (0.5, 0.5)</w:t>
            </w:r>
            <w:r w:rsidRPr="00B17A7E">
              <w:rPr>
                <w:rFonts w:eastAsia="Malgun Gothic"/>
                <w:kern w:val="24"/>
                <w:sz w:val="20"/>
              </w:rPr>
              <w:t>λ</w:t>
            </w:r>
            <w:r w:rsidRPr="00116B13">
              <w:rPr>
                <w:rFonts w:eastAsia="Malgun Gothic"/>
                <w:kern w:val="24"/>
                <w:sz w:val="20"/>
                <w:lang w:val="sv-SE"/>
              </w:rPr>
              <w:t>. (d</w:t>
            </w:r>
            <w:r w:rsidRPr="00116B13">
              <w:rPr>
                <w:rFonts w:eastAsia="Malgun Gothic"/>
                <w:kern w:val="24"/>
                <w:position w:val="-6"/>
                <w:sz w:val="20"/>
                <w:vertAlign w:val="subscript"/>
                <w:lang w:val="sv-SE"/>
              </w:rPr>
              <w:t>g,V</w:t>
            </w:r>
            <w:r w:rsidRPr="00116B13">
              <w:rPr>
                <w:rFonts w:eastAsia="Malgun Gothic"/>
                <w:kern w:val="24"/>
                <w:sz w:val="20"/>
                <w:lang w:val="sv-SE"/>
              </w:rPr>
              <w:t>,d</w:t>
            </w:r>
            <w:r w:rsidRPr="00116B13">
              <w:rPr>
                <w:rFonts w:eastAsia="Malgun Gothic"/>
                <w:kern w:val="24"/>
                <w:position w:val="-6"/>
                <w:sz w:val="20"/>
                <w:vertAlign w:val="subscript"/>
                <w:lang w:val="sv-SE"/>
              </w:rPr>
              <w:t>g,H</w:t>
            </w:r>
            <w:r w:rsidRPr="00116B13">
              <w:rPr>
                <w:rFonts w:eastAsia="Malgun Gothic"/>
                <w:kern w:val="24"/>
                <w:sz w:val="20"/>
                <w:lang w:val="sv-SE"/>
              </w:rPr>
              <w:t>) = (0, 0)</w:t>
            </w:r>
            <w:r w:rsidRPr="00B17A7E">
              <w:rPr>
                <w:rFonts w:eastAsia="Malgun Gothic"/>
                <w:kern w:val="24"/>
                <w:sz w:val="20"/>
              </w:rPr>
              <w:t>λ</w:t>
            </w:r>
            <w:r w:rsidRPr="00116B13">
              <w:rPr>
                <w:rFonts w:eastAsia="Malgun Gothic"/>
                <w:kern w:val="24"/>
                <w:sz w:val="20"/>
                <w:lang w:val="sv-SE"/>
              </w:rPr>
              <w:t>.</w:t>
            </w:r>
          </w:p>
          <w:p w14:paraId="50350C86" w14:textId="77777777" w:rsidR="0054622E" w:rsidRPr="00B17A7E" w:rsidRDefault="0054622E" w:rsidP="0054622E">
            <w:pPr>
              <w:spacing w:before="60" w:after="0" w:afterAutospacing="0"/>
              <w:jc w:val="left"/>
              <w:rPr>
                <w:kern w:val="24"/>
                <w:sz w:val="20"/>
              </w:rPr>
            </w:pPr>
            <w:r w:rsidRPr="00B17A7E">
              <w:rPr>
                <w:rFonts w:eastAsia="Malgun Gothic"/>
                <w:kern w:val="24"/>
                <w:sz w:val="20"/>
              </w:rPr>
              <w:t>Θ</w:t>
            </w:r>
            <w:r w:rsidRPr="00B17A7E">
              <w:rPr>
                <w:rFonts w:eastAsia="Malgun Gothic"/>
                <w:kern w:val="24"/>
                <w:position w:val="-6"/>
                <w:sz w:val="20"/>
                <w:vertAlign w:val="subscript"/>
              </w:rPr>
              <w:t>mg,ng</w:t>
            </w:r>
            <w:r w:rsidRPr="00B17A7E">
              <w:rPr>
                <w:rFonts w:eastAsia="Malgun Gothic"/>
                <w:kern w:val="24"/>
                <w:sz w:val="20"/>
              </w:rPr>
              <w:t>=90; Ω</w:t>
            </w:r>
            <w:r w:rsidRPr="00B17A7E">
              <w:rPr>
                <w:rFonts w:eastAsia="Malgun Gothic"/>
                <w:kern w:val="24"/>
                <w:position w:val="-6"/>
                <w:sz w:val="20"/>
                <w:vertAlign w:val="subscript"/>
              </w:rPr>
              <w:t>0,1</w:t>
            </w:r>
            <w:r w:rsidRPr="00B17A7E">
              <w:rPr>
                <w:rFonts w:eastAsia="Malgun Gothic"/>
                <w:kern w:val="24"/>
                <w:sz w:val="20"/>
              </w:rPr>
              <w:t>=Ω</w:t>
            </w:r>
            <w:r w:rsidRPr="00B17A7E">
              <w:rPr>
                <w:rFonts w:eastAsia="Malgun Gothic"/>
                <w:kern w:val="24"/>
                <w:position w:val="-6"/>
                <w:sz w:val="20"/>
                <w:vertAlign w:val="subscript"/>
              </w:rPr>
              <w:t>0,0</w:t>
            </w:r>
            <w:r w:rsidRPr="00B17A7E">
              <w:rPr>
                <w:rFonts w:eastAsia="Malgun Gothic"/>
                <w:kern w:val="24"/>
                <w:sz w:val="20"/>
              </w:rPr>
              <w:t>+180;</w:t>
            </w:r>
          </w:p>
          <w:p w14:paraId="1E2E4E7E" w14:textId="77777777" w:rsidR="0054622E" w:rsidRPr="00B17A7E" w:rsidRDefault="0054622E" w:rsidP="0054622E">
            <w:pPr>
              <w:spacing w:before="60" w:after="0" w:afterAutospacing="0"/>
              <w:jc w:val="left"/>
              <w:rPr>
                <w:kern w:val="24"/>
                <w:sz w:val="20"/>
              </w:rPr>
            </w:pPr>
            <w:r w:rsidRPr="00B17A7E">
              <w:rPr>
                <w:kern w:val="24"/>
                <w:sz w:val="20"/>
              </w:rPr>
              <w:t xml:space="preserve">Notes: </w:t>
            </w:r>
            <w:r w:rsidRPr="00B17A7E">
              <w:rPr>
                <w:rFonts w:eastAsia="Malgun Gothic"/>
                <w:kern w:val="24"/>
                <w:sz w:val="20"/>
              </w:rPr>
              <w:t>the polarization angles are 0 and 90</w:t>
            </w:r>
          </w:p>
          <w:p w14:paraId="7185FB22" w14:textId="77777777" w:rsidR="0054622E" w:rsidRPr="00B17A7E" w:rsidRDefault="0054622E" w:rsidP="0054622E">
            <w:pPr>
              <w:spacing w:before="60" w:after="0" w:afterAutospacing="0"/>
              <w:jc w:val="left"/>
              <w:rPr>
                <w:sz w:val="20"/>
              </w:rPr>
            </w:pPr>
            <w:r w:rsidRPr="00B17A7E">
              <w:rPr>
                <w:rFonts w:hint="eastAsia"/>
                <w:sz w:val="20"/>
                <w:lang w:eastAsia="zh-CN"/>
              </w:rPr>
              <w:t>Notes</w:t>
            </w:r>
            <w:r w:rsidRPr="00B17A7E">
              <w:rPr>
                <w:sz w:val="20"/>
              </w:rPr>
              <w:t>:</w:t>
            </w:r>
            <w:r w:rsidRPr="00B17A7E">
              <w:rPr>
                <w:rFonts w:hint="eastAsia"/>
                <w:sz w:val="20"/>
              </w:rPr>
              <w:t xml:space="preserve"> i</w:t>
            </w:r>
            <w:r w:rsidRPr="00B17A7E">
              <w:rPr>
                <w:sz w:val="20"/>
              </w:rPr>
              <w:t>ntroduce (</w:t>
            </w:r>
            <w:r w:rsidRPr="00B17A7E">
              <w:rPr>
                <w:rFonts w:ascii="Cambria Math" w:hAnsi="Cambria Math"/>
                <w:sz w:val="20"/>
              </w:rPr>
              <w:t>Ω</w:t>
            </w:r>
            <w:r w:rsidRPr="00B17A7E">
              <w:rPr>
                <w:sz w:val="20"/>
                <w:vertAlign w:val="subscript"/>
              </w:rPr>
              <w:t>mg</w:t>
            </w:r>
            <w:r w:rsidRPr="00B17A7E">
              <w:rPr>
                <w:sz w:val="20"/>
              </w:rPr>
              <w:t>,</w:t>
            </w:r>
            <w:r w:rsidRPr="00B17A7E">
              <w:rPr>
                <w:sz w:val="20"/>
                <w:vertAlign w:val="subscript"/>
              </w:rPr>
              <w:t xml:space="preserve">ng, </w:t>
            </w:r>
            <w:r w:rsidRPr="00B17A7E">
              <w:rPr>
                <w:rFonts w:ascii="Cambria Math" w:hAnsi="Cambria Math"/>
                <w:sz w:val="20"/>
              </w:rPr>
              <w:t>Θ</w:t>
            </w:r>
            <w:r w:rsidRPr="00B17A7E">
              <w:rPr>
                <w:sz w:val="20"/>
                <w:vertAlign w:val="subscript"/>
              </w:rPr>
              <w:t>mg</w:t>
            </w:r>
            <w:r w:rsidRPr="00B17A7E">
              <w:rPr>
                <w:sz w:val="20"/>
              </w:rPr>
              <w:t>,</w:t>
            </w:r>
            <w:r w:rsidRPr="00B17A7E">
              <w:rPr>
                <w:sz w:val="20"/>
                <w:vertAlign w:val="subscript"/>
              </w:rPr>
              <w:t>ng</w:t>
            </w:r>
            <w:r w:rsidRPr="00B17A7E">
              <w:rPr>
                <w:sz w:val="20"/>
              </w:rPr>
              <w:t>) for orientation of the panel (</w:t>
            </w:r>
            <w:r w:rsidRPr="00B17A7E">
              <w:rPr>
                <w:i/>
                <w:sz w:val="20"/>
              </w:rPr>
              <w:t>m</w:t>
            </w:r>
            <w:r w:rsidRPr="00B17A7E">
              <w:rPr>
                <w:i/>
                <w:sz w:val="20"/>
                <w:vertAlign w:val="subscript"/>
              </w:rPr>
              <w:t>g</w:t>
            </w:r>
            <w:r w:rsidRPr="00B17A7E">
              <w:rPr>
                <w:sz w:val="20"/>
              </w:rPr>
              <w:t xml:space="preserve">, </w:t>
            </w:r>
            <w:r w:rsidRPr="00B17A7E">
              <w:rPr>
                <w:i/>
                <w:sz w:val="20"/>
              </w:rPr>
              <w:t>n</w:t>
            </w:r>
            <w:r w:rsidRPr="00B17A7E">
              <w:rPr>
                <w:i/>
                <w:sz w:val="20"/>
                <w:vertAlign w:val="subscript"/>
              </w:rPr>
              <w:t>g</w:t>
            </w:r>
            <w:r w:rsidRPr="00B17A7E">
              <w:rPr>
                <w:sz w:val="20"/>
              </w:rPr>
              <w:t>), 0</w:t>
            </w:r>
            <w:r w:rsidRPr="00B17A7E">
              <w:rPr>
                <w:rFonts w:ascii="Cambria Math" w:hAnsi="Cambria Math"/>
                <w:sz w:val="20"/>
              </w:rPr>
              <w:t>≤</w:t>
            </w:r>
            <w:r w:rsidRPr="00B17A7E">
              <w:rPr>
                <w:i/>
                <w:sz w:val="20"/>
              </w:rPr>
              <w:t>m</w:t>
            </w:r>
            <w:r w:rsidRPr="00B17A7E">
              <w:rPr>
                <w:i/>
                <w:sz w:val="20"/>
                <w:vertAlign w:val="subscript"/>
              </w:rPr>
              <w:t>g</w:t>
            </w:r>
            <w:r w:rsidRPr="00B17A7E">
              <w:rPr>
                <w:sz w:val="20"/>
              </w:rPr>
              <w:t>&lt;</w:t>
            </w:r>
            <w:r w:rsidRPr="00B17A7E">
              <w:rPr>
                <w:i/>
                <w:sz w:val="20"/>
              </w:rPr>
              <w:t>M</w:t>
            </w:r>
            <w:r w:rsidRPr="00B17A7E">
              <w:rPr>
                <w:i/>
                <w:sz w:val="20"/>
                <w:vertAlign w:val="subscript"/>
              </w:rPr>
              <w:t>g</w:t>
            </w:r>
            <w:r w:rsidRPr="00B17A7E">
              <w:rPr>
                <w:sz w:val="20"/>
              </w:rPr>
              <w:t>, 0</w:t>
            </w:r>
            <w:r w:rsidRPr="00B17A7E">
              <w:rPr>
                <w:rFonts w:ascii="Cambria Math" w:hAnsi="Cambria Math"/>
                <w:sz w:val="20"/>
              </w:rPr>
              <w:t>≤</w:t>
            </w:r>
            <w:r w:rsidRPr="00B17A7E">
              <w:rPr>
                <w:i/>
                <w:sz w:val="20"/>
              </w:rPr>
              <w:t>n</w:t>
            </w:r>
            <w:r w:rsidRPr="00B17A7E">
              <w:rPr>
                <w:i/>
                <w:sz w:val="20"/>
                <w:vertAlign w:val="subscript"/>
              </w:rPr>
              <w:t>g</w:t>
            </w:r>
            <w:r w:rsidRPr="00B17A7E">
              <w:rPr>
                <w:sz w:val="20"/>
              </w:rPr>
              <w:t>&lt;</w:t>
            </w:r>
            <w:r w:rsidRPr="00B17A7E">
              <w:rPr>
                <w:i/>
                <w:sz w:val="20"/>
              </w:rPr>
              <w:t>N</w:t>
            </w:r>
            <w:r w:rsidRPr="00B17A7E">
              <w:rPr>
                <w:i/>
                <w:sz w:val="20"/>
                <w:vertAlign w:val="subscript"/>
              </w:rPr>
              <w:t>g</w:t>
            </w:r>
            <w:r w:rsidRPr="00B17A7E">
              <w:rPr>
                <w:sz w:val="20"/>
              </w:rPr>
              <w:t>,  where the orientation of the first panel (</w:t>
            </w:r>
            <w:r w:rsidRPr="00B17A7E">
              <w:rPr>
                <w:rFonts w:ascii="Cambria Math" w:hAnsi="Cambria Math"/>
                <w:sz w:val="20"/>
              </w:rPr>
              <w:t>Ω</w:t>
            </w:r>
            <w:r w:rsidRPr="00B17A7E">
              <w:rPr>
                <w:sz w:val="20"/>
                <w:vertAlign w:val="subscript"/>
              </w:rPr>
              <w:t>0</w:t>
            </w:r>
            <w:r w:rsidRPr="00B17A7E">
              <w:rPr>
                <w:sz w:val="20"/>
              </w:rPr>
              <w:t>,</w:t>
            </w:r>
            <w:r w:rsidRPr="00B17A7E">
              <w:rPr>
                <w:sz w:val="20"/>
                <w:vertAlign w:val="subscript"/>
              </w:rPr>
              <w:t xml:space="preserve">0, </w:t>
            </w:r>
            <w:r w:rsidRPr="00B17A7E">
              <w:rPr>
                <w:rFonts w:ascii="Cambria Math" w:hAnsi="Cambria Math"/>
                <w:sz w:val="20"/>
              </w:rPr>
              <w:t>Θ</w:t>
            </w:r>
            <w:r w:rsidRPr="00B17A7E">
              <w:rPr>
                <w:sz w:val="20"/>
                <w:vertAlign w:val="subscript"/>
              </w:rPr>
              <w:t>0</w:t>
            </w:r>
            <w:r w:rsidRPr="00B17A7E">
              <w:rPr>
                <w:sz w:val="20"/>
              </w:rPr>
              <w:t>,</w:t>
            </w:r>
            <w:r w:rsidRPr="00B17A7E">
              <w:rPr>
                <w:sz w:val="20"/>
                <w:vertAlign w:val="subscript"/>
              </w:rPr>
              <w:t>0</w:t>
            </w:r>
            <w:r w:rsidRPr="00B17A7E">
              <w:rPr>
                <w:sz w:val="20"/>
              </w:rPr>
              <w:t xml:space="preserve">) is the same as UE orientation, </w:t>
            </w:r>
            <w:r w:rsidRPr="00B17A7E">
              <w:rPr>
                <w:rFonts w:ascii="Cambria Math" w:hAnsi="Cambria Math"/>
                <w:sz w:val="20"/>
              </w:rPr>
              <w:t>Ω</w:t>
            </w:r>
            <w:r w:rsidRPr="00B17A7E">
              <w:rPr>
                <w:sz w:val="20"/>
                <w:vertAlign w:val="subscript"/>
              </w:rPr>
              <w:t>mg</w:t>
            </w:r>
            <w:r w:rsidRPr="00B17A7E">
              <w:rPr>
                <w:sz w:val="20"/>
              </w:rPr>
              <w:t>,</w:t>
            </w:r>
            <w:r w:rsidRPr="00B17A7E">
              <w:rPr>
                <w:sz w:val="20"/>
                <w:vertAlign w:val="subscript"/>
              </w:rPr>
              <w:t>ng</w:t>
            </w:r>
            <w:r w:rsidRPr="00B17A7E">
              <w:rPr>
                <w:sz w:val="20"/>
              </w:rPr>
              <w:t xml:space="preserve"> is the array bearing angle and </w:t>
            </w:r>
            <w:r w:rsidRPr="00B17A7E">
              <w:rPr>
                <w:rFonts w:ascii="Cambria Math" w:hAnsi="Cambria Math"/>
                <w:sz w:val="20"/>
              </w:rPr>
              <w:t>Θ</w:t>
            </w:r>
            <w:r w:rsidRPr="00B17A7E">
              <w:rPr>
                <w:sz w:val="20"/>
                <w:vertAlign w:val="subscript"/>
              </w:rPr>
              <w:t>mg</w:t>
            </w:r>
            <w:r w:rsidRPr="00B17A7E">
              <w:rPr>
                <w:sz w:val="20"/>
              </w:rPr>
              <w:t>,</w:t>
            </w:r>
            <w:r w:rsidRPr="00B17A7E">
              <w:rPr>
                <w:sz w:val="20"/>
                <w:vertAlign w:val="subscript"/>
              </w:rPr>
              <w:t>ng</w:t>
            </w:r>
            <w:r w:rsidRPr="00B17A7E">
              <w:rPr>
                <w:sz w:val="20"/>
              </w:rPr>
              <w:t xml:space="preserve"> is the array downtilt angle</w:t>
            </w:r>
            <w:r w:rsidRPr="00B17A7E">
              <w:rPr>
                <w:sz w:val="20"/>
                <w:vertAlign w:val="superscript"/>
              </w:rPr>
              <w:t xml:space="preserve"> </w:t>
            </w:r>
            <w:r w:rsidRPr="00B17A7E">
              <w:rPr>
                <w:sz w:val="20"/>
              </w:rPr>
              <w:t>defined in [TR 36.873].</w:t>
            </w:r>
          </w:p>
          <w:p w14:paraId="120F4C1C" w14:textId="2D8AFF39" w:rsidR="0054622E" w:rsidRPr="00B17A7E" w:rsidRDefault="0054622E" w:rsidP="0054622E">
            <w:pPr>
              <w:spacing w:before="60" w:after="0" w:afterAutospacing="0"/>
              <w:jc w:val="left"/>
              <w:rPr>
                <w:rFonts w:eastAsia="Malgun Gothic"/>
                <w:kern w:val="24"/>
                <w:sz w:val="20"/>
                <w:lang w:val="sv-SE"/>
              </w:rPr>
            </w:pPr>
          </w:p>
        </w:tc>
      </w:tr>
      <w:tr w:rsidR="0054622E" w:rsidRPr="00B17A7E" w14:paraId="0B5E13BC" w14:textId="77777777" w:rsidTr="00FE6A56">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048A4C3" w14:textId="250838B8" w:rsidR="0054622E" w:rsidRPr="00B17A7E" w:rsidRDefault="0054622E" w:rsidP="0054622E">
            <w:pPr>
              <w:spacing w:before="60" w:after="0" w:afterAutospacing="0" w:line="224" w:lineRule="atLeast"/>
              <w:jc w:val="left"/>
              <w:rPr>
                <w:sz w:val="20"/>
              </w:rPr>
            </w:pPr>
            <w:r w:rsidRPr="00B17A7E">
              <w:rPr>
                <w:rFonts w:hint="eastAsia"/>
                <w:sz w:val="20"/>
              </w:rPr>
              <w:t>BS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DE593A6" w14:textId="77777777" w:rsidR="0054622E" w:rsidRPr="00B17A7E" w:rsidRDefault="0054622E" w:rsidP="0054622E">
            <w:pPr>
              <w:spacing w:before="60" w:after="0" w:afterAutospacing="0" w:line="224" w:lineRule="atLeast"/>
              <w:jc w:val="left"/>
              <w:rPr>
                <w:sz w:val="20"/>
              </w:rPr>
            </w:pPr>
            <w:r w:rsidRPr="00B17A7E">
              <w:rPr>
                <w:sz w:val="20"/>
              </w:rPr>
              <w:t xml:space="preserve">azimuth 0 degree; downtilt: 110 degree </w:t>
            </w:r>
          </w:p>
        </w:tc>
      </w:tr>
      <w:tr w:rsidR="0054622E" w:rsidRPr="00B17A7E" w14:paraId="580BB507" w14:textId="77777777" w:rsidTr="00FE6A56">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327D144" w14:textId="77777777" w:rsidR="0054622E" w:rsidRPr="00B17A7E" w:rsidRDefault="0054622E" w:rsidP="0054622E">
            <w:pPr>
              <w:spacing w:before="60" w:after="0" w:afterAutospacing="0" w:line="224" w:lineRule="atLeast"/>
              <w:jc w:val="left"/>
              <w:rPr>
                <w:rFonts w:ascii="Arial" w:hAnsi="Arial" w:cs="Arial"/>
                <w:sz w:val="20"/>
              </w:rPr>
            </w:pPr>
            <w:r w:rsidRPr="00B17A7E">
              <w:rPr>
                <w:rFonts w:eastAsia="Malgun Gothic"/>
                <w:kern w:val="24"/>
                <w:sz w:val="20"/>
              </w:rPr>
              <w:t>UE array orientation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993D980" w14:textId="77777777" w:rsidR="0054622E" w:rsidRPr="00B17A7E" w:rsidRDefault="0054622E" w:rsidP="0054622E">
            <w:pPr>
              <w:spacing w:before="60" w:after="0" w:afterAutospacing="0" w:line="224" w:lineRule="atLeast"/>
              <w:jc w:val="left"/>
              <w:rPr>
                <w:rFonts w:ascii="Arial" w:hAnsi="Arial" w:cs="Arial"/>
                <w:sz w:val="20"/>
              </w:rPr>
            </w:pPr>
            <w:r w:rsidRPr="00B17A7E">
              <w:rPr>
                <w:rFonts w:ascii="Calibri" w:eastAsia="Malgun Gothic" w:hAnsi="Calibri"/>
                <w:kern w:val="24"/>
                <w:sz w:val="20"/>
              </w:rPr>
              <w:t>Ω</w:t>
            </w:r>
            <w:r w:rsidRPr="00B17A7E">
              <w:rPr>
                <w:rFonts w:ascii="Calibri" w:eastAsia="Malgun Gothic" w:hAnsi="Calibri"/>
                <w:i/>
                <w:iCs/>
                <w:kern w:val="24"/>
                <w:position w:val="-6"/>
                <w:sz w:val="20"/>
                <w:vertAlign w:val="subscript"/>
              </w:rPr>
              <w:t>UT,</w:t>
            </w:r>
            <w:r w:rsidRPr="00B17A7E">
              <w:rPr>
                <w:rFonts w:ascii="Symbol" w:eastAsia="Malgun Gothic" w:hAnsi="Symbol"/>
                <w:i/>
                <w:iCs/>
                <w:kern w:val="24"/>
                <w:position w:val="-6"/>
                <w:sz w:val="20"/>
                <w:vertAlign w:val="subscript"/>
              </w:rPr>
              <w:t></w:t>
            </w:r>
            <w:r w:rsidRPr="00B17A7E">
              <w:rPr>
                <w:rFonts w:ascii="Symbol" w:eastAsia="Malgun Gothic" w:hAnsi="Symbol"/>
                <w:i/>
                <w:iCs/>
                <w:kern w:val="24"/>
                <w:position w:val="-6"/>
                <w:sz w:val="20"/>
                <w:vertAlign w:val="subscript"/>
              </w:rPr>
              <w:t></w:t>
            </w:r>
            <w:r w:rsidRPr="00B17A7E">
              <w:rPr>
                <w:rFonts w:ascii="Calibri" w:eastAsia="Malgun Gothic" w:hAnsi="Calibri"/>
                <w:i/>
                <w:iCs/>
                <w:kern w:val="24"/>
                <w:position w:val="-6"/>
                <w:sz w:val="20"/>
                <w:vertAlign w:val="subscript"/>
              </w:rPr>
              <w:t xml:space="preserve"> </w:t>
            </w:r>
            <w:r w:rsidRPr="00B17A7E">
              <w:rPr>
                <w:rFonts w:eastAsia="ＭＳ 明朝"/>
                <w:kern w:val="24"/>
                <w:sz w:val="20"/>
              </w:rPr>
              <w:t>uniformly distributed on [0,360] degree</w:t>
            </w:r>
            <w:r w:rsidRPr="00B17A7E">
              <w:rPr>
                <w:rFonts w:ascii="Arial" w:eastAsia="ＭＳ 明朝" w:hAnsi="Arial"/>
                <w:kern w:val="24"/>
                <w:sz w:val="20"/>
              </w:rPr>
              <w:t xml:space="preserve">, </w:t>
            </w:r>
            <w:r w:rsidRPr="00B17A7E">
              <w:rPr>
                <w:rFonts w:ascii="Calibri" w:eastAsia="Malgun Gothic" w:hAnsi="Calibri"/>
                <w:kern w:val="24"/>
                <w:sz w:val="20"/>
              </w:rPr>
              <w:t>Ω</w:t>
            </w:r>
            <w:r w:rsidRPr="00B17A7E">
              <w:rPr>
                <w:rFonts w:ascii="Calibri" w:eastAsia="Malgun Gothic" w:hAnsi="Calibri"/>
                <w:i/>
                <w:iCs/>
                <w:kern w:val="24"/>
                <w:position w:val="-6"/>
                <w:sz w:val="20"/>
                <w:vertAlign w:val="subscript"/>
              </w:rPr>
              <w:t>UT,</w:t>
            </w:r>
            <w:r w:rsidRPr="00B17A7E">
              <w:rPr>
                <w:rFonts w:ascii="Symbol" w:eastAsia="Malgun Gothic" w:hAnsi="Symbol"/>
                <w:i/>
                <w:iCs/>
                <w:kern w:val="24"/>
                <w:position w:val="-6"/>
                <w:sz w:val="20"/>
                <w:vertAlign w:val="subscript"/>
              </w:rPr>
              <w:t></w:t>
            </w:r>
            <w:r w:rsidRPr="00B17A7E">
              <w:rPr>
                <w:rFonts w:ascii="Symbol" w:eastAsia="Malgun Gothic" w:hAnsi="Symbol"/>
                <w:kern w:val="24"/>
                <w:sz w:val="20"/>
              </w:rPr>
              <w:t></w:t>
            </w:r>
            <w:r w:rsidRPr="00B17A7E">
              <w:rPr>
                <w:rFonts w:eastAsia="ＭＳ 明朝"/>
                <w:kern w:val="24"/>
                <w:sz w:val="20"/>
              </w:rPr>
              <w:t>= 90 degree</w:t>
            </w:r>
            <w:r w:rsidRPr="00B17A7E">
              <w:rPr>
                <w:rFonts w:ascii="Arial" w:eastAsia="ＭＳ 明朝" w:hAnsi="Arial"/>
                <w:kern w:val="24"/>
                <w:sz w:val="20"/>
              </w:rPr>
              <w:t xml:space="preserve">, </w:t>
            </w:r>
            <w:r w:rsidRPr="00B17A7E">
              <w:rPr>
                <w:rFonts w:ascii="Calibri" w:eastAsia="Malgun Gothic" w:hAnsi="Calibri"/>
                <w:kern w:val="24"/>
                <w:sz w:val="20"/>
              </w:rPr>
              <w:t>Ω</w:t>
            </w:r>
            <w:r w:rsidRPr="00B17A7E">
              <w:rPr>
                <w:rFonts w:ascii="Calibri" w:eastAsia="Malgun Gothic" w:hAnsi="Calibri"/>
                <w:i/>
                <w:iCs/>
                <w:kern w:val="24"/>
                <w:position w:val="-6"/>
                <w:sz w:val="20"/>
                <w:vertAlign w:val="subscript"/>
              </w:rPr>
              <w:t>UT,</w:t>
            </w:r>
            <w:r w:rsidRPr="00B17A7E">
              <w:rPr>
                <w:rFonts w:ascii="Symbol" w:eastAsia="Malgun Gothic" w:hAnsi="Symbol"/>
                <w:i/>
                <w:iCs/>
                <w:kern w:val="24"/>
                <w:position w:val="-6"/>
                <w:sz w:val="20"/>
                <w:vertAlign w:val="subscript"/>
              </w:rPr>
              <w:t></w:t>
            </w:r>
            <w:r w:rsidRPr="00B17A7E">
              <w:rPr>
                <w:rFonts w:ascii="Calibri" w:eastAsia="Malgun Gothic" w:hAnsi="Calibri"/>
                <w:i/>
                <w:iCs/>
                <w:kern w:val="24"/>
                <w:position w:val="-6"/>
                <w:sz w:val="20"/>
                <w:vertAlign w:val="subscript"/>
              </w:rPr>
              <w:t xml:space="preserve"> </w:t>
            </w:r>
            <w:r w:rsidRPr="00B17A7E">
              <w:rPr>
                <w:rFonts w:eastAsia="ＭＳ 明朝"/>
                <w:kern w:val="24"/>
                <w:sz w:val="20"/>
              </w:rPr>
              <w:t>= 0 degree</w:t>
            </w:r>
          </w:p>
        </w:tc>
      </w:tr>
      <w:tr w:rsidR="0054622E" w:rsidRPr="00B17A7E" w14:paraId="67A8F935"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42CA9DB" w14:textId="77777777" w:rsidR="0054622E" w:rsidRPr="00B17A7E" w:rsidRDefault="0054622E" w:rsidP="0054622E">
            <w:pPr>
              <w:spacing w:after="0" w:afterAutospacing="0" w:line="323" w:lineRule="atLeast"/>
              <w:jc w:val="left"/>
              <w:rPr>
                <w:rFonts w:ascii="Arial" w:hAnsi="Arial" w:cs="Arial"/>
                <w:sz w:val="20"/>
              </w:rPr>
            </w:pPr>
            <w:r w:rsidRPr="00B17A7E">
              <w:rPr>
                <w:kern w:val="24"/>
                <w:sz w:val="20"/>
              </w:rPr>
              <w:t>UE antenna pattern</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07D0801" w14:textId="3392F0B3" w:rsidR="0054622E" w:rsidRPr="00B17A7E" w:rsidRDefault="0054622E" w:rsidP="0054622E">
            <w:pPr>
              <w:spacing w:after="0" w:afterAutospacing="0" w:line="323" w:lineRule="atLeast"/>
              <w:jc w:val="left"/>
              <w:rPr>
                <w:rFonts w:ascii="Arial" w:hAnsi="Arial" w:cs="Arial"/>
                <w:sz w:val="20"/>
              </w:rPr>
            </w:pPr>
            <w:r w:rsidRPr="00B17A7E">
              <w:rPr>
                <w:kern w:val="24"/>
                <w:sz w:val="20"/>
              </w:rPr>
              <w:t xml:space="preserve">Refer to </w:t>
            </w:r>
            <w:r>
              <w:rPr>
                <w:kern w:val="24"/>
                <w:sz w:val="20"/>
              </w:rPr>
              <w:t>TR38.802</w:t>
            </w:r>
          </w:p>
        </w:tc>
      </w:tr>
      <w:tr w:rsidR="0054622E" w:rsidRPr="00B17A7E" w14:paraId="17C5C5FE"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586D6734" w14:textId="77777777" w:rsidR="0054622E" w:rsidRPr="00B17A7E" w:rsidRDefault="0054622E" w:rsidP="0054622E">
            <w:pPr>
              <w:pStyle w:val="Web"/>
              <w:spacing w:before="0" w:beforeAutospacing="0" w:after="0" w:afterAutospacing="0" w:line="148" w:lineRule="atLeast"/>
              <w:ind w:left="500" w:hanging="500"/>
              <w:rPr>
                <w:rFonts w:ascii="Arial" w:hAnsi="Arial" w:cs="Arial"/>
                <w:color w:val="auto"/>
                <w:sz w:val="20"/>
                <w:szCs w:val="20"/>
              </w:rPr>
            </w:pPr>
            <w:r w:rsidRPr="00B17A7E">
              <w:rPr>
                <w:rFonts w:ascii="Times New Roman" w:eastAsia="Arial Unicode MS" w:hAnsi="Times New Roman" w:cs="Arial"/>
                <w:color w:val="auto"/>
                <w:kern w:val="2"/>
                <w:sz w:val="20"/>
                <w:szCs w:val="20"/>
              </w:rPr>
              <w:t>BF scheme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116982A6" w14:textId="66D33521" w:rsidR="0054622E" w:rsidRPr="00B17A7E" w:rsidRDefault="0054622E" w:rsidP="0054622E">
            <w:pPr>
              <w:pStyle w:val="Web"/>
              <w:spacing w:before="0" w:beforeAutospacing="0" w:after="0" w:afterAutospacing="0" w:line="148" w:lineRule="atLeast"/>
              <w:ind w:left="500" w:hanging="500"/>
              <w:rPr>
                <w:rFonts w:ascii="Times New Roman" w:hAnsi="Times New Roman" w:cs="Times New Roman"/>
                <w:color w:val="auto"/>
                <w:kern w:val="2"/>
                <w:sz w:val="20"/>
                <w:szCs w:val="20"/>
              </w:rPr>
            </w:pPr>
            <w:r w:rsidRPr="00B17A7E">
              <w:rPr>
                <w:rFonts w:ascii="Times New Roman" w:eastAsia="Arial Unicode MS" w:hAnsi="Times New Roman" w:cs="Arial"/>
                <w:color w:val="auto"/>
                <w:kern w:val="2"/>
                <w:sz w:val="20"/>
                <w:szCs w:val="20"/>
              </w:rPr>
              <w:t>A</w:t>
            </w:r>
            <w:r w:rsidRPr="00B17A7E">
              <w:rPr>
                <w:rFonts w:ascii="Times New Roman" w:eastAsia="Arial Unicode MS" w:hAnsi="Times New Roman" w:cs="Arial" w:hint="eastAsia"/>
                <w:color w:val="auto"/>
                <w:kern w:val="2"/>
                <w:sz w:val="20"/>
                <w:szCs w:val="20"/>
              </w:rPr>
              <w:t xml:space="preserve">nalog </w:t>
            </w:r>
            <w:r w:rsidRPr="00B17A7E">
              <w:rPr>
                <w:rFonts w:ascii="Times New Roman" w:eastAsia="Arial Unicode MS" w:hAnsi="Times New Roman" w:cs="Arial"/>
                <w:color w:val="auto"/>
                <w:kern w:val="2"/>
                <w:sz w:val="20"/>
                <w:szCs w:val="20"/>
              </w:rPr>
              <w:t>BF based on beam selection + D</w:t>
            </w:r>
            <w:r w:rsidRPr="00B17A7E">
              <w:rPr>
                <w:rFonts w:ascii="Times New Roman" w:eastAsia="Arial Unicode MS" w:hAnsi="Times New Roman" w:cs="Arial" w:hint="eastAsia"/>
                <w:color w:val="auto"/>
                <w:kern w:val="2"/>
                <w:sz w:val="20"/>
                <w:szCs w:val="20"/>
              </w:rPr>
              <w:t xml:space="preserve">igital </w:t>
            </w:r>
            <w:r w:rsidRPr="00B17A7E">
              <w:rPr>
                <w:rFonts w:ascii="Times New Roman" w:eastAsia="Arial Unicode MS" w:hAnsi="Times New Roman" w:cs="Arial"/>
                <w:color w:val="auto"/>
                <w:kern w:val="2"/>
                <w:sz w:val="20"/>
                <w:szCs w:val="20"/>
              </w:rPr>
              <w:t xml:space="preserve">BF </w:t>
            </w:r>
            <w:r w:rsidRPr="00B17A7E">
              <w:rPr>
                <w:rFonts w:ascii="Times New Roman" w:eastAsia="Arial Unicode MS" w:hAnsi="Times New Roman" w:cs="Arial" w:hint="eastAsia"/>
                <w:color w:val="auto"/>
                <w:kern w:val="2"/>
                <w:sz w:val="20"/>
                <w:szCs w:val="20"/>
              </w:rPr>
              <w:t>based on</w:t>
            </w:r>
            <w:r w:rsidRPr="00B17A7E">
              <w:rPr>
                <w:rFonts w:ascii="Times New Roman" w:eastAsia="Arial Unicode MS" w:hAnsi="Times New Roman" w:cs="Arial"/>
                <w:color w:val="auto"/>
                <w:kern w:val="2"/>
                <w:sz w:val="20"/>
                <w:szCs w:val="20"/>
              </w:rPr>
              <w:t xml:space="preserve"> ideal</w:t>
            </w:r>
            <w:r w:rsidRPr="00B17A7E">
              <w:rPr>
                <w:rFonts w:ascii="Times New Roman" w:eastAsia="Arial Unicode MS" w:hAnsi="Times New Roman" w:cs="Arial" w:hint="eastAsia"/>
                <w:color w:val="auto"/>
                <w:kern w:val="2"/>
                <w:sz w:val="20"/>
                <w:szCs w:val="20"/>
              </w:rPr>
              <w:t xml:space="preserve"> SVD</w:t>
            </w:r>
          </w:p>
        </w:tc>
      </w:tr>
      <w:tr w:rsidR="0054622E" w:rsidRPr="00B17A7E" w14:paraId="4A45489A"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194950C8" w14:textId="77777777" w:rsidR="0054622E" w:rsidRPr="00B17A7E" w:rsidRDefault="0054622E" w:rsidP="0054622E">
            <w:pPr>
              <w:pStyle w:val="Web"/>
              <w:spacing w:before="0" w:beforeAutospacing="0" w:after="0" w:afterAutospacing="0" w:line="148" w:lineRule="atLeast"/>
              <w:ind w:left="500" w:hanging="500"/>
              <w:rPr>
                <w:rFonts w:ascii="Arial" w:hAnsi="Arial" w:cs="Arial"/>
                <w:color w:val="auto"/>
                <w:sz w:val="20"/>
                <w:szCs w:val="20"/>
              </w:rPr>
            </w:pPr>
            <w:r w:rsidRPr="00B17A7E">
              <w:rPr>
                <w:rFonts w:ascii="Times New Roman" w:eastAsia="Arial Unicode MS" w:hAnsi="Times New Roman" w:cs="Arial"/>
                <w:color w:val="auto"/>
                <w:kern w:val="2"/>
                <w:sz w:val="20"/>
                <w:szCs w:val="20"/>
              </w:rPr>
              <w:t>MIMO mode</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AA5EB6A" w14:textId="2728E483" w:rsidR="0054622E" w:rsidRPr="00B17A7E" w:rsidRDefault="0054622E" w:rsidP="0054622E">
            <w:pPr>
              <w:pStyle w:val="Web"/>
              <w:spacing w:before="0" w:beforeAutospacing="0" w:after="0" w:afterAutospacing="0" w:line="148" w:lineRule="atLeast"/>
              <w:ind w:left="500" w:hanging="500"/>
              <w:rPr>
                <w:rFonts w:ascii="Arial" w:hAnsi="Arial" w:cs="Arial"/>
                <w:color w:val="auto"/>
                <w:sz w:val="20"/>
                <w:szCs w:val="20"/>
              </w:rPr>
            </w:pPr>
            <w:r w:rsidRPr="00B17A7E">
              <w:rPr>
                <w:rFonts w:ascii="Times New Roman" w:eastAsia="Arial Unicode MS" w:hAnsi="Times New Roman" w:cs="Arial"/>
                <w:color w:val="auto"/>
                <w:kern w:val="2"/>
                <w:sz w:val="20"/>
                <w:szCs w:val="20"/>
              </w:rPr>
              <w:t>SU-MIMO with rank</w:t>
            </w:r>
            <w:r w:rsidRPr="00B17A7E">
              <w:rPr>
                <w:rFonts w:ascii="Times New Roman" w:eastAsia="Arial Unicode MS" w:hAnsi="Times New Roman" w:cs="Arial" w:hint="eastAsia"/>
                <w:color w:val="auto"/>
                <w:kern w:val="2"/>
                <w:sz w:val="20"/>
                <w:szCs w:val="20"/>
              </w:rPr>
              <w:t>=1</w:t>
            </w:r>
          </w:p>
        </w:tc>
      </w:tr>
      <w:tr w:rsidR="0054622E" w:rsidRPr="00B17A7E" w14:paraId="63DF89AE" w14:textId="77777777" w:rsidTr="00FE6A56">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863C195" w14:textId="11B1B3DA" w:rsidR="0054622E" w:rsidRPr="00B17A7E" w:rsidRDefault="0054622E" w:rsidP="0054622E">
            <w:pPr>
              <w:pStyle w:val="Web"/>
              <w:spacing w:before="0" w:beforeAutospacing="0" w:after="0" w:afterAutospacing="0" w:line="148" w:lineRule="atLeast"/>
              <w:ind w:left="500" w:hanging="500"/>
              <w:rPr>
                <w:rFonts w:ascii="Times New Roman" w:eastAsia="Arial Unicode MS" w:hAnsi="Times New Roman" w:cs="Arial"/>
                <w:color w:val="auto"/>
                <w:kern w:val="2"/>
                <w:sz w:val="20"/>
                <w:szCs w:val="20"/>
                <w:lang w:eastAsia="ja-JP"/>
              </w:rPr>
            </w:pPr>
            <w:r>
              <w:rPr>
                <w:rFonts w:ascii="Times New Roman" w:eastAsia="Arial Unicode MS" w:hAnsi="Times New Roman" w:cs="Arial" w:hint="eastAsia"/>
                <w:color w:val="auto"/>
                <w:kern w:val="2"/>
                <w:sz w:val="20"/>
                <w:szCs w:val="20"/>
                <w:lang w:eastAsia="ja-JP"/>
              </w:rPr>
              <w:t>Receiver</w:t>
            </w:r>
          </w:p>
        </w:tc>
        <w:tc>
          <w:tcPr>
            <w:tcW w:w="637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6061EFB" w14:textId="694D6B4A" w:rsidR="0054622E" w:rsidRPr="00B17A7E" w:rsidRDefault="0054622E" w:rsidP="0054622E">
            <w:pPr>
              <w:pStyle w:val="Web"/>
              <w:spacing w:before="0" w:beforeAutospacing="0" w:after="0" w:afterAutospacing="0" w:line="148" w:lineRule="atLeast"/>
              <w:ind w:left="500" w:hanging="500"/>
              <w:rPr>
                <w:rFonts w:ascii="Times New Roman" w:eastAsia="Arial Unicode MS" w:hAnsi="Times New Roman" w:cs="Arial"/>
                <w:color w:val="auto"/>
                <w:kern w:val="2"/>
                <w:sz w:val="20"/>
                <w:szCs w:val="20"/>
                <w:lang w:eastAsia="ja-JP"/>
              </w:rPr>
            </w:pPr>
            <w:r>
              <w:rPr>
                <w:rFonts w:ascii="Times New Roman" w:eastAsia="Arial Unicode MS" w:hAnsi="Times New Roman" w:cs="Arial" w:hint="eastAsia"/>
                <w:color w:val="auto"/>
                <w:kern w:val="2"/>
                <w:sz w:val="20"/>
                <w:szCs w:val="20"/>
                <w:lang w:eastAsia="ja-JP"/>
              </w:rPr>
              <w:t>MMSE-IRC</w:t>
            </w:r>
          </w:p>
        </w:tc>
      </w:tr>
    </w:tbl>
    <w:p w14:paraId="28722817" w14:textId="3CCA18F5" w:rsidR="0002039B" w:rsidRPr="0002039B" w:rsidRDefault="0002039B" w:rsidP="0054622E">
      <w:pPr>
        <w:pStyle w:val="textintend2"/>
        <w:numPr>
          <w:ilvl w:val="0"/>
          <w:numId w:val="0"/>
        </w:numPr>
        <w:ind w:left="420" w:hanging="420"/>
        <w:rPr>
          <w:lang w:eastAsia="ja-JP"/>
        </w:rPr>
      </w:pPr>
    </w:p>
    <w:sectPr w:rsidR="0002039B" w:rsidRPr="0002039B"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97618" w14:textId="77777777" w:rsidR="00A840BE" w:rsidRDefault="00A840BE">
      <w:r>
        <w:separator/>
      </w:r>
    </w:p>
  </w:endnote>
  <w:endnote w:type="continuationSeparator" w:id="0">
    <w:p w14:paraId="40F23BE8" w14:textId="77777777" w:rsidR="00A840BE" w:rsidRDefault="00A8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A840BE">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C32BC" w14:textId="77777777" w:rsidR="00A840BE" w:rsidRDefault="00A840BE">
      <w:r>
        <w:separator/>
      </w:r>
    </w:p>
  </w:footnote>
  <w:footnote w:type="continuationSeparator" w:id="0">
    <w:p w14:paraId="1177032F" w14:textId="77777777" w:rsidR="00A840BE" w:rsidRDefault="00A84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ED0F03"/>
    <w:multiLevelType w:val="multilevel"/>
    <w:tmpl w:val="333CF1A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3D2572D4"/>
    <w:multiLevelType w:val="hybridMultilevel"/>
    <w:tmpl w:val="1C66BA06"/>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EFB0AE0"/>
    <w:multiLevelType w:val="hybridMultilevel"/>
    <w:tmpl w:val="B1326E5E"/>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3"/>
  </w:num>
  <w:num w:numId="3">
    <w:abstractNumId w:val="7"/>
  </w:num>
  <w:num w:numId="4">
    <w:abstractNumId w:val="20"/>
  </w:num>
  <w:num w:numId="5">
    <w:abstractNumId w:val="12"/>
  </w:num>
  <w:num w:numId="6">
    <w:abstractNumId w:val="13"/>
  </w:num>
  <w:num w:numId="7">
    <w:abstractNumId w:val="10"/>
  </w:num>
  <w:num w:numId="8">
    <w:abstractNumId w:val="2"/>
  </w:num>
  <w:num w:numId="9">
    <w:abstractNumId w:val="21"/>
  </w:num>
  <w:num w:numId="10">
    <w:abstractNumId w:val="9"/>
  </w:num>
  <w:num w:numId="11">
    <w:abstractNumId w:val="17"/>
  </w:num>
  <w:num w:numId="12">
    <w:abstractNumId w:val="15"/>
  </w:num>
  <w:num w:numId="13">
    <w:abstractNumId w:val="5"/>
  </w:num>
  <w:num w:numId="14">
    <w:abstractNumId w:val="14"/>
  </w:num>
  <w:num w:numId="15">
    <w:abstractNumId w:val="11"/>
  </w:num>
  <w:num w:numId="16">
    <w:abstractNumId w:val="1"/>
  </w:num>
  <w:num w:numId="17">
    <w:abstractNumId w:val="1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6"/>
  </w:num>
  <w:num w:numId="21">
    <w:abstractNumId w:val="0"/>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39B"/>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3AF1"/>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13"/>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012"/>
    <w:rsid w:val="00135849"/>
    <w:rsid w:val="00135907"/>
    <w:rsid w:val="00135C12"/>
    <w:rsid w:val="00136762"/>
    <w:rsid w:val="0013771D"/>
    <w:rsid w:val="00137C24"/>
    <w:rsid w:val="00140655"/>
    <w:rsid w:val="001406CE"/>
    <w:rsid w:val="0014090F"/>
    <w:rsid w:val="00141907"/>
    <w:rsid w:val="00141D89"/>
    <w:rsid w:val="00141E74"/>
    <w:rsid w:val="00142050"/>
    <w:rsid w:val="001421CA"/>
    <w:rsid w:val="00142611"/>
    <w:rsid w:val="0014340C"/>
    <w:rsid w:val="00144E44"/>
    <w:rsid w:val="00145C3D"/>
    <w:rsid w:val="001466A9"/>
    <w:rsid w:val="001468FE"/>
    <w:rsid w:val="001469E1"/>
    <w:rsid w:val="00146FE0"/>
    <w:rsid w:val="00147877"/>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1D2C"/>
    <w:rsid w:val="001B2EC7"/>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686B"/>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39E1"/>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58F4"/>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251B"/>
    <w:rsid w:val="00383A47"/>
    <w:rsid w:val="00383C24"/>
    <w:rsid w:val="00384394"/>
    <w:rsid w:val="00384F5D"/>
    <w:rsid w:val="00385708"/>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16B"/>
    <w:rsid w:val="003E1318"/>
    <w:rsid w:val="003E2D6C"/>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6B9"/>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46DB"/>
    <w:rsid w:val="00435F40"/>
    <w:rsid w:val="0043616F"/>
    <w:rsid w:val="00437D4E"/>
    <w:rsid w:val="00437D5F"/>
    <w:rsid w:val="00440148"/>
    <w:rsid w:val="00440A5E"/>
    <w:rsid w:val="00440BE1"/>
    <w:rsid w:val="00442319"/>
    <w:rsid w:val="00442A16"/>
    <w:rsid w:val="00442D4D"/>
    <w:rsid w:val="00443075"/>
    <w:rsid w:val="004430CC"/>
    <w:rsid w:val="00443AE7"/>
    <w:rsid w:val="00445C54"/>
    <w:rsid w:val="00445D97"/>
    <w:rsid w:val="0044634A"/>
    <w:rsid w:val="00446629"/>
    <w:rsid w:val="00446971"/>
    <w:rsid w:val="0044701F"/>
    <w:rsid w:val="004516C1"/>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6040"/>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136"/>
    <w:rsid w:val="004C125A"/>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22E"/>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8B"/>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28E"/>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E2D"/>
    <w:rsid w:val="007B00B2"/>
    <w:rsid w:val="007B0498"/>
    <w:rsid w:val="007B1037"/>
    <w:rsid w:val="007B1BCD"/>
    <w:rsid w:val="007B1CA5"/>
    <w:rsid w:val="007B2365"/>
    <w:rsid w:val="007B2587"/>
    <w:rsid w:val="007B2997"/>
    <w:rsid w:val="007B2B22"/>
    <w:rsid w:val="007B2D0E"/>
    <w:rsid w:val="007B4F16"/>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B5D"/>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6EA8"/>
    <w:rsid w:val="00897B64"/>
    <w:rsid w:val="00897E03"/>
    <w:rsid w:val="008A018E"/>
    <w:rsid w:val="008A02CB"/>
    <w:rsid w:val="008A0BDB"/>
    <w:rsid w:val="008A11A1"/>
    <w:rsid w:val="008A1D25"/>
    <w:rsid w:val="008A2493"/>
    <w:rsid w:val="008A2E6F"/>
    <w:rsid w:val="008A40D1"/>
    <w:rsid w:val="008A41F8"/>
    <w:rsid w:val="008A5001"/>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126"/>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578E5"/>
    <w:rsid w:val="00960E40"/>
    <w:rsid w:val="00961409"/>
    <w:rsid w:val="009618D0"/>
    <w:rsid w:val="009627B1"/>
    <w:rsid w:val="00962CFA"/>
    <w:rsid w:val="0096349A"/>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6549"/>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EA8"/>
    <w:rsid w:val="009B7FEC"/>
    <w:rsid w:val="009C02BD"/>
    <w:rsid w:val="009C081B"/>
    <w:rsid w:val="009C20C7"/>
    <w:rsid w:val="009C27E1"/>
    <w:rsid w:val="009C32E0"/>
    <w:rsid w:val="009C34BF"/>
    <w:rsid w:val="009C35FE"/>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E7CA1"/>
    <w:rsid w:val="009E7ECE"/>
    <w:rsid w:val="009F0619"/>
    <w:rsid w:val="009F0DE7"/>
    <w:rsid w:val="009F145D"/>
    <w:rsid w:val="009F169C"/>
    <w:rsid w:val="009F2578"/>
    <w:rsid w:val="009F2C95"/>
    <w:rsid w:val="009F2FB7"/>
    <w:rsid w:val="009F40AC"/>
    <w:rsid w:val="009F4DD6"/>
    <w:rsid w:val="009F5BB2"/>
    <w:rsid w:val="009F5BE4"/>
    <w:rsid w:val="009F6652"/>
    <w:rsid w:val="009F6EC0"/>
    <w:rsid w:val="009F792D"/>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37829"/>
    <w:rsid w:val="00A40FEE"/>
    <w:rsid w:val="00A41745"/>
    <w:rsid w:val="00A41A6A"/>
    <w:rsid w:val="00A41BA8"/>
    <w:rsid w:val="00A41BC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3E07"/>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0BE"/>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936"/>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4C0"/>
    <w:rsid w:val="00BA4D4A"/>
    <w:rsid w:val="00BA4FE7"/>
    <w:rsid w:val="00BA5271"/>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6F1E"/>
    <w:rsid w:val="00CB6FA4"/>
    <w:rsid w:val="00CC0A60"/>
    <w:rsid w:val="00CC1901"/>
    <w:rsid w:val="00CC19ED"/>
    <w:rsid w:val="00CC2C3C"/>
    <w:rsid w:val="00CC343D"/>
    <w:rsid w:val="00CC3E3B"/>
    <w:rsid w:val="00CC46D9"/>
    <w:rsid w:val="00CC4778"/>
    <w:rsid w:val="00CC4D0A"/>
    <w:rsid w:val="00CC5649"/>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54F"/>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93"/>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E82"/>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1A53"/>
    <w:rsid w:val="00E723AC"/>
    <w:rsid w:val="00E7268D"/>
    <w:rsid w:val="00E727C7"/>
    <w:rsid w:val="00E73BA8"/>
    <w:rsid w:val="00E73F46"/>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6A69"/>
    <w:rsid w:val="00EC71AE"/>
    <w:rsid w:val="00EC7278"/>
    <w:rsid w:val="00EC7A6A"/>
    <w:rsid w:val="00EC7F05"/>
    <w:rsid w:val="00ED0452"/>
    <w:rsid w:val="00ED16A5"/>
    <w:rsid w:val="00ED1CDB"/>
    <w:rsid w:val="00ED249C"/>
    <w:rsid w:val="00ED27A0"/>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622"/>
    <w:rsid w:val="00FE7A41"/>
    <w:rsid w:val="00FF0981"/>
    <w:rsid w:val="00FF0D4F"/>
    <w:rsid w:val="00FF170C"/>
    <w:rsid w:val="00FF24E1"/>
    <w:rsid w:val="00FF314C"/>
    <w:rsid w:val="00FF384F"/>
    <w:rsid w:val="00FF3FB9"/>
    <w:rsid w:val="00FF447F"/>
    <w:rsid w:val="00FF5BFC"/>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Alt+12"/>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paragraph" w:customStyle="1" w:styleId="References">
    <w:name w:val="References"/>
    <w:basedOn w:val="a"/>
    <w:next w:val="a"/>
    <w:rsid w:val="0054622E"/>
    <w:pPr>
      <w:numPr>
        <w:numId w:val="21"/>
      </w:numPr>
      <w:tabs>
        <w:tab w:val="left" w:pos="2061"/>
      </w:tabs>
      <w:autoSpaceDE w:val="0"/>
      <w:autoSpaceDN w:val="0"/>
      <w:spacing w:after="60" w:afterAutospacing="0"/>
      <w:jc w:val="left"/>
    </w:pPr>
    <w:rPr>
      <w:rFonts w:eastAsia="SimSun"/>
      <w:sz w:val="20"/>
      <w:szCs w:val="16"/>
      <w:lang w:val="en-US" w:eastAsia="en-US"/>
    </w:rPr>
  </w:style>
  <w:style w:type="paragraph" w:styleId="Web">
    <w:name w:val="Normal (Web)"/>
    <w:basedOn w:val="a"/>
    <w:uiPriority w:val="99"/>
    <w:rsid w:val="0054622E"/>
    <w:pPr>
      <w:spacing w:before="100" w:beforeAutospacing="1"/>
      <w:jc w:val="left"/>
    </w:pPr>
    <w:rPr>
      <w:rFonts w:ascii="SimSun" w:eastAsia="SimSun" w:hAnsi="SimSun" w:cs="SimSun"/>
      <w:color w:val="00000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45384183">
      <w:bodyDiv w:val="1"/>
      <w:marLeft w:val="0"/>
      <w:marRight w:val="0"/>
      <w:marTop w:val="0"/>
      <w:marBottom w:val="0"/>
      <w:divBdr>
        <w:top w:val="none" w:sz="0" w:space="0" w:color="auto"/>
        <w:left w:val="none" w:sz="0" w:space="0" w:color="auto"/>
        <w:bottom w:val="none" w:sz="0" w:space="0" w:color="auto"/>
        <w:right w:val="none" w:sz="0" w:space="0" w:color="auto"/>
      </w:divBdr>
    </w:div>
    <w:div w:id="138602870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9187F-33BD-4FD3-A11C-61580C8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572</Words>
  <Characters>3266</Characters>
  <Application>Microsoft Office Word</Application>
  <DocSecurity>0</DocSecurity>
  <Lines>27</Lines>
  <Paragraphs>7</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LLS calibration</vt:lpstr>
      <vt:lpstr>    Beam selection methods</vt:lpstr>
      <vt:lpstr>    LLS results</vt:lpstr>
      <vt:lpstr>Conclusion</vt:lpstr>
      <vt:lpstr>References</vt:lpstr>
      <vt:lpstr>Annex</vt:lpstr>
      <vt:lpstr>3GPP TSG RAN WG1 Meeting</vt:lpstr>
    </vt:vector>
  </TitlesOfParts>
  <Company>Microsoft</Company>
  <LinksUpToDate>false</LinksUpToDate>
  <CharactersWithSpaces>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38</cp:revision>
  <cp:lastPrinted>2013-09-26T07:23:00Z</cp:lastPrinted>
  <dcterms:created xsi:type="dcterms:W3CDTF">2017-01-30T04:16:00Z</dcterms:created>
  <dcterms:modified xsi:type="dcterms:W3CDTF">2017-02-07T04:31:00Z</dcterms:modified>
</cp:coreProperties>
</file>