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504A49" w14:textId="1EB2A955" w:rsidR="00F7039A" w:rsidRPr="00EE76A9" w:rsidRDefault="00F7039A" w:rsidP="00F7039A">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w:t>
      </w:r>
      <w:r w:rsidR="00D84210">
        <w:rPr>
          <w:noProof w:val="0"/>
          <w:sz w:val="24"/>
          <w:lang w:val="en-GB"/>
        </w:rPr>
        <w:t xml:space="preserve"> </w:t>
      </w:r>
      <w:r w:rsidR="000745AC">
        <w:rPr>
          <w:noProof w:val="0"/>
          <w:sz w:val="24"/>
          <w:lang w:val="en-GB"/>
        </w:rPr>
        <w:t>M</w:t>
      </w:r>
      <w:r w:rsidR="002248AD">
        <w:rPr>
          <w:noProof w:val="0"/>
          <w:sz w:val="24"/>
          <w:lang w:val="en-GB"/>
        </w:rPr>
        <w:t>eeting</w:t>
      </w:r>
      <w:r w:rsidR="000745AC">
        <w:rPr>
          <w:noProof w:val="0"/>
          <w:sz w:val="24"/>
          <w:lang w:val="en-GB"/>
        </w:rPr>
        <w:t xml:space="preserve"> #88</w:t>
      </w:r>
      <w:r w:rsidRPr="008C1FE3">
        <w:rPr>
          <w:bCs/>
          <w:noProof w:val="0"/>
          <w:sz w:val="24"/>
          <w:lang w:val="en-GB"/>
        </w:rPr>
        <w:tab/>
      </w:r>
      <w:r w:rsidRPr="000C6964">
        <w:rPr>
          <w:rFonts w:hint="eastAsia"/>
          <w:bCs/>
          <w:noProof w:val="0"/>
          <w:sz w:val="24"/>
          <w:lang w:val="en-GB" w:eastAsia="ja-JP"/>
        </w:rPr>
        <w:t>R</w:t>
      </w:r>
      <w:r w:rsidRPr="000C6964">
        <w:rPr>
          <w:bCs/>
          <w:noProof w:val="0"/>
          <w:sz w:val="24"/>
          <w:lang w:val="en-GB" w:eastAsia="ja-JP"/>
        </w:rPr>
        <w:t>1</w:t>
      </w:r>
      <w:r w:rsidRPr="000C6964">
        <w:rPr>
          <w:rFonts w:hint="eastAsia"/>
          <w:bCs/>
          <w:noProof w:val="0"/>
          <w:sz w:val="24"/>
          <w:lang w:val="en-GB" w:eastAsia="ja-JP"/>
        </w:rPr>
        <w:t>-</w:t>
      </w:r>
      <w:r w:rsidR="008C1FE3" w:rsidRPr="000C6964">
        <w:rPr>
          <w:bCs/>
          <w:noProof w:val="0"/>
          <w:sz w:val="24"/>
          <w:lang w:val="en-GB" w:eastAsia="zh-CN"/>
        </w:rPr>
        <w:t>1</w:t>
      </w:r>
      <w:r w:rsidR="00D84210">
        <w:rPr>
          <w:bCs/>
          <w:noProof w:val="0"/>
          <w:sz w:val="24"/>
          <w:lang w:val="en-GB" w:eastAsia="zh-CN"/>
        </w:rPr>
        <w:t>7</w:t>
      </w:r>
      <w:r w:rsidR="00560776">
        <w:rPr>
          <w:bCs/>
          <w:noProof w:val="0"/>
          <w:sz w:val="24"/>
          <w:lang w:val="en-GB" w:eastAsia="zh-CN"/>
        </w:rPr>
        <w:t>03092</w:t>
      </w:r>
    </w:p>
    <w:bookmarkEnd w:id="0"/>
    <w:bookmarkEnd w:id="1"/>
    <w:p w14:paraId="1B0FD5EB" w14:textId="7B089DC0" w:rsidR="00787640" w:rsidRDefault="000745AC" w:rsidP="00787640">
      <w:pPr>
        <w:pStyle w:val="Header"/>
        <w:rPr>
          <w:noProof w:val="0"/>
          <w:sz w:val="24"/>
          <w:lang w:val="en-GB"/>
        </w:rPr>
      </w:pPr>
      <w:r w:rsidRPr="000745AC">
        <w:rPr>
          <w:noProof w:val="0"/>
          <w:sz w:val="24"/>
          <w:lang w:val="en-GB"/>
        </w:rPr>
        <w:t>Athens, Greece 13th - 17th February 2017</w:t>
      </w:r>
    </w:p>
    <w:p w14:paraId="1498C165" w14:textId="77777777" w:rsidR="000745AC" w:rsidRPr="007B7496" w:rsidRDefault="000745AC" w:rsidP="00787640">
      <w:pPr>
        <w:pStyle w:val="Header"/>
        <w:rPr>
          <w:bCs/>
          <w:noProof w:val="0"/>
          <w:sz w:val="24"/>
          <w:lang w:val="en-GB" w:eastAsia="ja-JP"/>
        </w:rPr>
      </w:pPr>
    </w:p>
    <w:p w14:paraId="498E4601" w14:textId="1C7D80F1" w:rsidR="00787640" w:rsidRPr="007B7496" w:rsidRDefault="00787640" w:rsidP="00787640">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0745AC">
        <w:rPr>
          <w:rFonts w:cs="Arial"/>
          <w:b/>
          <w:bCs/>
          <w:sz w:val="24"/>
        </w:rPr>
        <w:t>8</w:t>
      </w:r>
      <w:r w:rsidR="00B9704C">
        <w:rPr>
          <w:rFonts w:cs="Arial"/>
          <w:b/>
          <w:bCs/>
          <w:sz w:val="24"/>
        </w:rPr>
        <w:t>.1.1.1.</w:t>
      </w:r>
      <w:r w:rsidR="007158EE">
        <w:rPr>
          <w:rFonts w:cs="Arial"/>
          <w:b/>
          <w:bCs/>
          <w:sz w:val="24"/>
        </w:rPr>
        <w:t>2</w:t>
      </w:r>
    </w:p>
    <w:p w14:paraId="72205F97" w14:textId="77777777"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sidR="00F80DB5">
        <w:rPr>
          <w:rFonts w:ascii="Arial" w:hAnsi="Arial" w:cs="Arial"/>
          <w:b/>
          <w:bCs/>
          <w:sz w:val="24"/>
        </w:rPr>
        <w:t>, Alcatel-Lucent Shanghai Bell</w:t>
      </w:r>
      <w:r w:rsidR="00DD5FAA">
        <w:rPr>
          <w:rFonts w:ascii="Arial" w:hAnsi="Arial" w:cs="Arial"/>
          <w:b/>
          <w:bCs/>
          <w:sz w:val="24"/>
        </w:rPr>
        <w:t xml:space="preserve"> </w:t>
      </w:r>
    </w:p>
    <w:p w14:paraId="5F000BC8" w14:textId="05E6ED96"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2248AD" w:rsidRPr="002248AD">
        <w:rPr>
          <w:rFonts w:ascii="Arial" w:hAnsi="Arial" w:cs="Arial"/>
          <w:b/>
          <w:bCs/>
          <w:sz w:val="24"/>
        </w:rPr>
        <w:t>On Requirements and Design of SS Burst Set</w:t>
      </w:r>
      <w:r w:rsidR="007158EE">
        <w:rPr>
          <w:rFonts w:ascii="Arial" w:hAnsi="Arial" w:cs="Arial"/>
          <w:b/>
          <w:bCs/>
          <w:sz w:val="24"/>
        </w:rPr>
        <w:t xml:space="preserve"> and SS Block Index Indication</w:t>
      </w:r>
    </w:p>
    <w:p w14:paraId="1FD0CF1A" w14:textId="77777777"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8A5CAF3" w14:textId="77777777" w:rsidR="0034111C" w:rsidRPr="007B7496" w:rsidRDefault="0034111C">
      <w:pPr>
        <w:pStyle w:val="Heading1"/>
      </w:pPr>
      <w:r w:rsidRPr="007B7496">
        <w:t>1</w:t>
      </w:r>
      <w:r w:rsidRPr="007B7496">
        <w:tab/>
      </w:r>
      <w:r w:rsidR="00EE7FA7" w:rsidRPr="007B7496">
        <w:t>Introduction</w:t>
      </w:r>
    </w:p>
    <w:p w14:paraId="7B679016" w14:textId="4DE66270" w:rsidR="005C064C" w:rsidRPr="00835EBD" w:rsidRDefault="005C064C" w:rsidP="005C064C">
      <w:pPr>
        <w:spacing w:after="120"/>
        <w:jc w:val="both"/>
        <w:rPr>
          <w:rFonts w:ascii="Times New Roman" w:hAnsi="Times New Roman"/>
          <w:bCs/>
          <w:sz w:val="20"/>
          <w:szCs w:val="20"/>
        </w:rPr>
      </w:pPr>
      <w:r w:rsidRPr="00835EBD">
        <w:rPr>
          <w:rFonts w:ascii="Times New Roman" w:hAnsi="Times New Roman"/>
          <w:bCs/>
          <w:sz w:val="20"/>
          <w:szCs w:val="20"/>
        </w:rPr>
        <w:t>An ob</w:t>
      </w:r>
      <w:r w:rsidR="00B47A83">
        <w:rPr>
          <w:rFonts w:ascii="Times New Roman" w:hAnsi="Times New Roman"/>
          <w:bCs/>
          <w:sz w:val="20"/>
          <w:szCs w:val="20"/>
        </w:rPr>
        <w:t xml:space="preserve">jective of the 5G study item </w:t>
      </w:r>
      <w:r w:rsidR="00B47A83">
        <w:rPr>
          <w:rFonts w:ascii="Times New Roman" w:hAnsi="Times New Roman"/>
          <w:bCs/>
          <w:sz w:val="20"/>
          <w:szCs w:val="20"/>
        </w:rPr>
        <w:fldChar w:fldCharType="begin"/>
      </w:r>
      <w:r w:rsidR="00B47A83">
        <w:rPr>
          <w:rFonts w:ascii="Times New Roman" w:hAnsi="Times New Roman"/>
          <w:bCs/>
          <w:sz w:val="20"/>
          <w:szCs w:val="20"/>
        </w:rPr>
        <w:instrText xml:space="preserve"> REF _Ref473623408 \r \h </w:instrText>
      </w:r>
      <w:r w:rsidR="00B47A83">
        <w:rPr>
          <w:rFonts w:ascii="Times New Roman" w:hAnsi="Times New Roman"/>
          <w:bCs/>
          <w:sz w:val="20"/>
          <w:szCs w:val="20"/>
        </w:rPr>
      </w:r>
      <w:r w:rsidR="00B47A83">
        <w:rPr>
          <w:rFonts w:ascii="Times New Roman" w:hAnsi="Times New Roman"/>
          <w:bCs/>
          <w:sz w:val="20"/>
          <w:szCs w:val="20"/>
        </w:rPr>
        <w:fldChar w:fldCharType="separate"/>
      </w:r>
      <w:r w:rsidR="00E73BF6">
        <w:rPr>
          <w:rFonts w:ascii="Times New Roman" w:hAnsi="Times New Roman"/>
          <w:bCs/>
          <w:sz w:val="20"/>
          <w:szCs w:val="20"/>
        </w:rPr>
        <w:t>[1]</w:t>
      </w:r>
      <w:r w:rsidR="00B47A83">
        <w:rPr>
          <w:rFonts w:ascii="Times New Roman" w:hAnsi="Times New Roman"/>
          <w:bCs/>
          <w:sz w:val="20"/>
          <w:szCs w:val="20"/>
        </w:rPr>
        <w:fldChar w:fldCharType="end"/>
      </w:r>
      <w:r w:rsidRPr="00835EBD">
        <w:rPr>
          <w:rFonts w:ascii="Times New Roman" w:hAnsi="Times New Roman"/>
          <w:bCs/>
          <w:sz w:val="20"/>
          <w:szCs w:val="20"/>
        </w:rPr>
        <w:t xml:space="preserve"> is to identify and develop technology components needed for new radio (NR) systems being able to use any spectrum band ranging at least up to 100 GHz. The goal is to achieve a single technical framework addressing all usage scenarios, requirements and deployment s</w:t>
      </w:r>
      <w:r w:rsidR="00B47A83">
        <w:rPr>
          <w:rFonts w:ascii="Times New Roman" w:hAnsi="Times New Roman"/>
          <w:bCs/>
          <w:sz w:val="20"/>
          <w:szCs w:val="20"/>
        </w:rPr>
        <w:t xml:space="preserve">cenarios defined in TR38.913 </w:t>
      </w:r>
      <w:r w:rsidR="00B47A83">
        <w:rPr>
          <w:rFonts w:ascii="Times New Roman" w:hAnsi="Times New Roman"/>
          <w:bCs/>
          <w:sz w:val="20"/>
          <w:szCs w:val="20"/>
        </w:rPr>
        <w:fldChar w:fldCharType="begin"/>
      </w:r>
      <w:r w:rsidR="00B47A83">
        <w:rPr>
          <w:rFonts w:ascii="Times New Roman" w:hAnsi="Times New Roman"/>
          <w:bCs/>
          <w:sz w:val="20"/>
          <w:szCs w:val="20"/>
        </w:rPr>
        <w:instrText xml:space="preserve"> REF _Ref473623424 \r \h </w:instrText>
      </w:r>
      <w:r w:rsidR="00B47A83">
        <w:rPr>
          <w:rFonts w:ascii="Times New Roman" w:hAnsi="Times New Roman"/>
          <w:bCs/>
          <w:sz w:val="20"/>
          <w:szCs w:val="20"/>
        </w:rPr>
      </w:r>
      <w:r w:rsidR="00B47A83">
        <w:rPr>
          <w:rFonts w:ascii="Times New Roman" w:hAnsi="Times New Roman"/>
          <w:bCs/>
          <w:sz w:val="20"/>
          <w:szCs w:val="20"/>
        </w:rPr>
        <w:fldChar w:fldCharType="separate"/>
      </w:r>
      <w:r w:rsidR="00E73BF6">
        <w:rPr>
          <w:rFonts w:ascii="Times New Roman" w:hAnsi="Times New Roman"/>
          <w:bCs/>
          <w:sz w:val="20"/>
          <w:szCs w:val="20"/>
        </w:rPr>
        <w:t>[2]</w:t>
      </w:r>
      <w:r w:rsidR="00B47A83">
        <w:rPr>
          <w:rFonts w:ascii="Times New Roman" w:hAnsi="Times New Roman"/>
          <w:bCs/>
          <w:sz w:val="20"/>
          <w:szCs w:val="20"/>
        </w:rPr>
        <w:fldChar w:fldCharType="end"/>
      </w:r>
      <w:r w:rsidRPr="00835EBD">
        <w:rPr>
          <w:rFonts w:ascii="Times New Roman" w:hAnsi="Times New Roman"/>
          <w:bCs/>
          <w:sz w:val="20"/>
          <w:szCs w:val="20"/>
        </w:rPr>
        <w:t>.</w:t>
      </w:r>
    </w:p>
    <w:p w14:paraId="47C30281" w14:textId="15C859A5" w:rsidR="0088214F" w:rsidRDefault="0088214F" w:rsidP="005E3F41">
      <w:pPr>
        <w:spacing w:after="120"/>
        <w:jc w:val="both"/>
        <w:rPr>
          <w:rFonts w:ascii="Times New Roman" w:hAnsi="Times New Roman"/>
          <w:bCs/>
          <w:sz w:val="20"/>
          <w:szCs w:val="20"/>
        </w:rPr>
      </w:pPr>
      <w:r>
        <w:rPr>
          <w:rFonts w:ascii="Times New Roman" w:hAnsi="Times New Roman"/>
          <w:bCs/>
          <w:sz w:val="20"/>
          <w:szCs w:val="20"/>
        </w:rPr>
        <w:t>Based on discussions in RAN1 NR AH in Spokane following conclusions were reached</w:t>
      </w:r>
      <w:r w:rsidR="007565BD">
        <w:rPr>
          <w:rFonts w:ascii="Times New Roman" w:hAnsi="Times New Roman"/>
          <w:bCs/>
          <w:sz w:val="20"/>
          <w:szCs w:val="20"/>
        </w:rPr>
        <w:t xml:space="preserve"> in context of SS periodicity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8214F" w:rsidRPr="009C13BA" w14:paraId="6F85A3F6" w14:textId="77777777" w:rsidTr="00233766">
        <w:tc>
          <w:tcPr>
            <w:tcW w:w="9629" w:type="dxa"/>
            <w:shd w:val="clear" w:color="auto" w:fill="auto"/>
          </w:tcPr>
          <w:p w14:paraId="5128DB7B" w14:textId="77777777" w:rsidR="0088214F" w:rsidRDefault="0088214F" w:rsidP="00233766">
            <w:pPr>
              <w:spacing w:after="0" w:line="240" w:lineRule="auto"/>
              <w:rPr>
                <w:rFonts w:ascii="Times New Roman" w:hAnsi="Times New Roman"/>
                <w:bCs/>
                <w:sz w:val="20"/>
                <w:szCs w:val="20"/>
              </w:rPr>
            </w:pPr>
          </w:p>
          <w:p w14:paraId="2778EEC1" w14:textId="77777777" w:rsidR="0088214F" w:rsidRPr="0088214F" w:rsidRDefault="0088214F" w:rsidP="00233766">
            <w:pPr>
              <w:spacing w:after="0" w:line="240" w:lineRule="auto"/>
              <w:rPr>
                <w:rFonts w:ascii="Times New Roman" w:hAnsi="Times New Roman"/>
                <w:b/>
                <w:bCs/>
                <w:sz w:val="20"/>
                <w:szCs w:val="20"/>
                <w:u w:val="single"/>
              </w:rPr>
            </w:pPr>
            <w:r w:rsidRPr="0088214F">
              <w:rPr>
                <w:rFonts w:ascii="Times New Roman" w:hAnsi="Times New Roman"/>
                <w:b/>
                <w:bCs/>
                <w:sz w:val="20"/>
                <w:szCs w:val="20"/>
                <w:highlight w:val="green"/>
                <w:u w:val="single"/>
              </w:rPr>
              <w:t>Agreement:</w:t>
            </w:r>
          </w:p>
          <w:p w14:paraId="656C1942" w14:textId="77777777" w:rsidR="0088214F" w:rsidRPr="0088214F" w:rsidRDefault="0088214F" w:rsidP="00233766">
            <w:pPr>
              <w:numPr>
                <w:ilvl w:val="0"/>
                <w:numId w:val="29"/>
              </w:numPr>
              <w:spacing w:after="0" w:line="240" w:lineRule="auto"/>
              <w:rPr>
                <w:rFonts w:ascii="Times New Roman" w:hAnsi="Times New Roman"/>
                <w:bCs/>
                <w:sz w:val="20"/>
                <w:szCs w:val="20"/>
              </w:rPr>
            </w:pPr>
            <w:r w:rsidRPr="0088214F">
              <w:rPr>
                <w:rFonts w:ascii="Times New Roman" w:hAnsi="Times New Roman"/>
                <w:bCs/>
                <w:sz w:val="20"/>
                <w:szCs w:val="20"/>
              </w:rPr>
              <w:t>F</w:t>
            </w:r>
            <w:r w:rsidRPr="0088214F">
              <w:rPr>
                <w:rFonts w:ascii="Times New Roman" w:hAnsi="Times New Roman" w:hint="eastAsia"/>
                <w:bCs/>
                <w:sz w:val="20"/>
                <w:szCs w:val="20"/>
              </w:rPr>
              <w:t>or initial cell selection, UE may assume default SS burst set periodicity which may be frequency band-dependent.</w:t>
            </w:r>
          </w:p>
          <w:p w14:paraId="7F11ED30" w14:textId="77777777" w:rsidR="0088214F" w:rsidRPr="0088214F" w:rsidRDefault="0088214F" w:rsidP="00233766">
            <w:pPr>
              <w:numPr>
                <w:ilvl w:val="0"/>
                <w:numId w:val="29"/>
              </w:numPr>
              <w:spacing w:after="0" w:line="240" w:lineRule="auto"/>
              <w:rPr>
                <w:rFonts w:ascii="Times New Roman" w:hAnsi="Times New Roman"/>
                <w:bCs/>
                <w:sz w:val="20"/>
                <w:szCs w:val="20"/>
              </w:rPr>
            </w:pPr>
            <w:r w:rsidRPr="0088214F">
              <w:rPr>
                <w:rFonts w:ascii="Times New Roman" w:hAnsi="Times New Roman" w:hint="eastAsia"/>
                <w:bCs/>
                <w:sz w:val="20"/>
                <w:szCs w:val="20"/>
              </w:rPr>
              <w:t>UE may assume that a given SS block is repeated with a SS burst set periodicity</w:t>
            </w:r>
          </w:p>
          <w:p w14:paraId="6DC54013" w14:textId="77777777" w:rsidR="0088214F" w:rsidRPr="0088214F" w:rsidRDefault="0088214F" w:rsidP="00233766">
            <w:pPr>
              <w:numPr>
                <w:ilvl w:val="1"/>
                <w:numId w:val="29"/>
              </w:numPr>
              <w:spacing w:after="0" w:line="240" w:lineRule="auto"/>
              <w:rPr>
                <w:rFonts w:ascii="Times New Roman" w:hAnsi="Times New Roman"/>
                <w:bCs/>
                <w:sz w:val="20"/>
                <w:szCs w:val="20"/>
              </w:rPr>
            </w:pPr>
            <w:r w:rsidRPr="0088214F">
              <w:rPr>
                <w:rFonts w:ascii="Times New Roman" w:hAnsi="Times New Roman" w:hint="eastAsia"/>
                <w:bCs/>
                <w:sz w:val="20"/>
                <w:szCs w:val="20"/>
              </w:rPr>
              <w:t>Note that NR-PBCH contents in a given repeated SS block may change</w:t>
            </w:r>
          </w:p>
          <w:p w14:paraId="4337F9A3" w14:textId="77777777" w:rsidR="0088214F" w:rsidRPr="0088214F" w:rsidRDefault="0088214F" w:rsidP="00233766">
            <w:pPr>
              <w:numPr>
                <w:ilvl w:val="0"/>
                <w:numId w:val="29"/>
              </w:numPr>
              <w:spacing w:after="0" w:line="240" w:lineRule="auto"/>
              <w:rPr>
                <w:rFonts w:ascii="Times New Roman" w:hAnsi="Times New Roman"/>
                <w:bCs/>
                <w:sz w:val="20"/>
                <w:szCs w:val="20"/>
              </w:rPr>
            </w:pPr>
            <w:r w:rsidRPr="0088214F">
              <w:rPr>
                <w:rFonts w:ascii="Times New Roman" w:hAnsi="Times New Roman"/>
                <w:bCs/>
                <w:sz w:val="20"/>
                <w:szCs w:val="20"/>
              </w:rPr>
              <w:t>A</w:t>
            </w:r>
            <w:r w:rsidRPr="0088214F">
              <w:rPr>
                <w:rFonts w:ascii="Times New Roman" w:hAnsi="Times New Roman" w:hint="eastAsia"/>
                <w:bCs/>
                <w:sz w:val="20"/>
                <w:szCs w:val="20"/>
              </w:rPr>
              <w:t xml:space="preserve"> single </w:t>
            </w:r>
            <w:r w:rsidRPr="0088214F">
              <w:rPr>
                <w:rFonts w:ascii="Times New Roman" w:hAnsi="Times New Roman"/>
                <w:bCs/>
                <w:sz w:val="20"/>
                <w:szCs w:val="20"/>
              </w:rPr>
              <w:t>set</w:t>
            </w:r>
            <w:r w:rsidRPr="0088214F">
              <w:rPr>
                <w:rFonts w:ascii="Times New Roman" w:hAnsi="Times New Roman" w:hint="eastAsia"/>
                <w:bCs/>
                <w:sz w:val="20"/>
                <w:szCs w:val="20"/>
              </w:rPr>
              <w:t xml:space="preserve"> of possible SS block time locations is specified per frequency band.</w:t>
            </w:r>
          </w:p>
          <w:p w14:paraId="5570A8DF" w14:textId="77777777" w:rsidR="0088214F" w:rsidRPr="0088214F" w:rsidRDefault="0088214F" w:rsidP="00233766">
            <w:pPr>
              <w:numPr>
                <w:ilvl w:val="1"/>
                <w:numId w:val="29"/>
              </w:numPr>
              <w:spacing w:after="0" w:line="240" w:lineRule="auto"/>
              <w:rPr>
                <w:rFonts w:ascii="Times New Roman" w:hAnsi="Times New Roman"/>
                <w:bCs/>
                <w:sz w:val="20"/>
                <w:szCs w:val="20"/>
              </w:rPr>
            </w:pPr>
            <w:r w:rsidRPr="0088214F">
              <w:rPr>
                <w:rFonts w:ascii="Times New Roman" w:hAnsi="Times New Roman" w:hint="eastAsia"/>
                <w:bCs/>
                <w:sz w:val="20"/>
                <w:szCs w:val="20"/>
              </w:rPr>
              <w:t xml:space="preserve">FFS </w:t>
            </w:r>
            <w:r w:rsidRPr="0088214F">
              <w:rPr>
                <w:rFonts w:ascii="Times New Roman" w:hAnsi="Times New Roman"/>
                <w:bCs/>
                <w:sz w:val="20"/>
                <w:szCs w:val="20"/>
              </w:rPr>
              <w:t xml:space="preserve">whether </w:t>
            </w:r>
            <w:r w:rsidRPr="0088214F">
              <w:rPr>
                <w:rFonts w:ascii="Times New Roman" w:hAnsi="Times New Roman" w:hint="eastAsia"/>
                <w:bCs/>
                <w:sz w:val="20"/>
                <w:szCs w:val="20"/>
              </w:rPr>
              <w:t xml:space="preserve">the </w:t>
            </w:r>
            <w:r w:rsidRPr="0088214F">
              <w:rPr>
                <w:rFonts w:ascii="Times New Roman" w:hAnsi="Times New Roman"/>
                <w:bCs/>
                <w:sz w:val="20"/>
                <w:szCs w:val="20"/>
              </w:rPr>
              <w:t>set</w:t>
            </w:r>
            <w:r w:rsidRPr="0088214F">
              <w:rPr>
                <w:rFonts w:ascii="Times New Roman" w:hAnsi="Times New Roman" w:hint="eastAsia"/>
                <w:bCs/>
                <w:sz w:val="20"/>
                <w:szCs w:val="20"/>
              </w:rPr>
              <w:t xml:space="preserve"> is defined with respect to SS burst set or radio frame</w:t>
            </w:r>
          </w:p>
          <w:p w14:paraId="5E0B57DD" w14:textId="77777777" w:rsidR="0088214F" w:rsidRPr="0088214F" w:rsidRDefault="0088214F" w:rsidP="00233766">
            <w:pPr>
              <w:numPr>
                <w:ilvl w:val="1"/>
                <w:numId w:val="29"/>
              </w:numPr>
              <w:spacing w:after="0" w:line="240" w:lineRule="auto"/>
              <w:rPr>
                <w:rFonts w:ascii="Times New Roman" w:hAnsi="Times New Roman"/>
                <w:bCs/>
                <w:sz w:val="20"/>
                <w:szCs w:val="20"/>
              </w:rPr>
            </w:pPr>
            <w:r w:rsidRPr="0088214F">
              <w:rPr>
                <w:rFonts w:ascii="Times New Roman" w:hAnsi="Times New Roman" w:hint="eastAsia"/>
                <w:bCs/>
                <w:sz w:val="20"/>
                <w:szCs w:val="20"/>
              </w:rPr>
              <w:t>FFS whether idle/connected UE can be configured with additional information about which SS blocks in a SS burst set are transmitted</w:t>
            </w:r>
          </w:p>
          <w:p w14:paraId="7E41DF08" w14:textId="77777777" w:rsidR="007565BD" w:rsidRPr="00A77E6E" w:rsidRDefault="007565BD" w:rsidP="007565BD">
            <w:pPr>
              <w:rPr>
                <w:rFonts w:ascii="Times New Roman" w:eastAsia="MS Mincho" w:hAnsi="Times New Roman" w:cs="Times New Roman"/>
                <w:b/>
                <w:sz w:val="20"/>
                <w:szCs w:val="20"/>
                <w:u w:val="single"/>
                <w:lang w:eastAsia="ja-JP"/>
              </w:rPr>
            </w:pPr>
            <w:r w:rsidRPr="00A77E6E">
              <w:rPr>
                <w:rFonts w:ascii="Times New Roman" w:eastAsia="MS Mincho" w:hAnsi="Times New Roman" w:cs="Times New Roman"/>
                <w:b/>
                <w:sz w:val="20"/>
                <w:szCs w:val="20"/>
                <w:highlight w:val="green"/>
                <w:u w:val="single"/>
                <w:lang w:eastAsia="ja-JP"/>
              </w:rPr>
              <w:t>Agreements:</w:t>
            </w:r>
          </w:p>
          <w:p w14:paraId="401634D6" w14:textId="77777777" w:rsidR="007565BD" w:rsidRPr="00A77E6E" w:rsidRDefault="007565BD" w:rsidP="007565BD">
            <w:pPr>
              <w:numPr>
                <w:ilvl w:val="0"/>
                <w:numId w:val="30"/>
              </w:numPr>
              <w:spacing w:after="0" w:line="240" w:lineRule="auto"/>
              <w:rPr>
                <w:rFonts w:ascii="Times New Roman" w:eastAsia="MS Mincho" w:hAnsi="Times New Roman" w:cs="Times New Roman"/>
                <w:sz w:val="20"/>
                <w:szCs w:val="20"/>
                <w:lang w:eastAsia="ja-JP"/>
              </w:rPr>
            </w:pPr>
            <w:r w:rsidRPr="00A77E6E">
              <w:rPr>
                <w:rFonts w:ascii="Times New Roman" w:eastAsia="MS Mincho" w:hAnsi="Times New Roman" w:cs="Times New Roman"/>
                <w:sz w:val="20"/>
                <w:szCs w:val="20"/>
                <w:lang w:eastAsia="ja-JP"/>
              </w:rPr>
              <w:t>RAN1 aims to select a default SS burst set periodicity for each agreed frequency range category from the following candidate values:</w:t>
            </w:r>
          </w:p>
          <w:p w14:paraId="2EF5C432" w14:textId="77777777" w:rsidR="007565BD" w:rsidRPr="00A77E6E" w:rsidRDefault="007565BD" w:rsidP="007565BD">
            <w:pPr>
              <w:numPr>
                <w:ilvl w:val="1"/>
                <w:numId w:val="30"/>
              </w:numPr>
              <w:spacing w:after="0" w:line="240" w:lineRule="auto"/>
              <w:rPr>
                <w:rFonts w:ascii="Times New Roman" w:eastAsia="MS Mincho" w:hAnsi="Times New Roman" w:cs="Times New Roman"/>
                <w:sz w:val="20"/>
                <w:szCs w:val="20"/>
                <w:lang w:eastAsia="ja-JP"/>
              </w:rPr>
            </w:pPr>
            <w:r w:rsidRPr="00A77E6E">
              <w:rPr>
                <w:rFonts w:ascii="Times New Roman" w:eastAsia="MS Mincho" w:hAnsi="Times New Roman" w:cs="Times New Roman"/>
                <w:sz w:val="20"/>
                <w:szCs w:val="20"/>
                <w:lang w:eastAsia="ja-JP"/>
              </w:rPr>
              <w:t>For carrier frequency range #1 (below 6GHz): [5ms, 10ms, 20ms, 40ms, 80ms, 100ms]</w:t>
            </w:r>
          </w:p>
          <w:p w14:paraId="25746C76" w14:textId="77777777" w:rsidR="007565BD" w:rsidRPr="00A77E6E" w:rsidRDefault="007565BD" w:rsidP="007565BD">
            <w:pPr>
              <w:numPr>
                <w:ilvl w:val="1"/>
                <w:numId w:val="30"/>
              </w:numPr>
              <w:spacing w:after="0" w:line="240" w:lineRule="auto"/>
              <w:rPr>
                <w:rFonts w:ascii="Times New Roman" w:eastAsia="MS Mincho" w:hAnsi="Times New Roman" w:cs="Times New Roman"/>
                <w:sz w:val="20"/>
                <w:szCs w:val="20"/>
                <w:lang w:eastAsia="ja-JP"/>
              </w:rPr>
            </w:pPr>
            <w:r w:rsidRPr="00A77E6E">
              <w:rPr>
                <w:rFonts w:ascii="Times New Roman" w:eastAsia="MS Mincho" w:hAnsi="Times New Roman" w:cs="Times New Roman"/>
                <w:sz w:val="20"/>
                <w:szCs w:val="20"/>
                <w:lang w:eastAsia="ja-JP"/>
              </w:rPr>
              <w:t>For carrier frequency range #2 (above 6GHz): [5ms, 10ms, 20ms, 40ms, 80ms, 100ms]</w:t>
            </w:r>
          </w:p>
          <w:p w14:paraId="7E71AA7A" w14:textId="77777777" w:rsidR="007565BD" w:rsidRPr="00A77E6E" w:rsidRDefault="007565BD" w:rsidP="007565BD">
            <w:pPr>
              <w:numPr>
                <w:ilvl w:val="1"/>
                <w:numId w:val="30"/>
              </w:numPr>
              <w:spacing w:after="0" w:line="240" w:lineRule="auto"/>
              <w:rPr>
                <w:rFonts w:ascii="Times New Roman" w:eastAsia="MS Mincho" w:hAnsi="Times New Roman" w:cs="Times New Roman"/>
                <w:sz w:val="20"/>
                <w:szCs w:val="20"/>
                <w:lang w:eastAsia="ja-JP"/>
              </w:rPr>
            </w:pPr>
            <w:r w:rsidRPr="00A77E6E">
              <w:rPr>
                <w:rFonts w:ascii="Times New Roman" w:eastAsia="MS Mincho" w:hAnsi="Times New Roman" w:cs="Times New Roman"/>
                <w:sz w:val="20"/>
                <w:szCs w:val="20"/>
                <w:lang w:eastAsia="ja-JP"/>
              </w:rPr>
              <w:t>Note that final set of frequency categories may include more than the above two categories</w:t>
            </w:r>
          </w:p>
          <w:p w14:paraId="69A612B0" w14:textId="77777777" w:rsidR="007565BD" w:rsidRPr="00A77E6E" w:rsidRDefault="007565BD" w:rsidP="007565BD">
            <w:pPr>
              <w:numPr>
                <w:ilvl w:val="0"/>
                <w:numId w:val="30"/>
              </w:numPr>
              <w:spacing w:after="0" w:line="240" w:lineRule="auto"/>
              <w:rPr>
                <w:rFonts w:ascii="Times New Roman" w:eastAsia="MS Mincho" w:hAnsi="Times New Roman" w:cs="Times New Roman"/>
                <w:sz w:val="20"/>
                <w:szCs w:val="20"/>
                <w:lang w:eastAsia="ja-JP"/>
              </w:rPr>
            </w:pPr>
            <w:r w:rsidRPr="00A77E6E">
              <w:rPr>
                <w:rFonts w:ascii="Times New Roman" w:eastAsia="MS Mincho" w:hAnsi="Times New Roman" w:cs="Times New Roman"/>
                <w:sz w:val="20"/>
                <w:szCs w:val="20"/>
                <w:lang w:eastAsia="ja-JP"/>
              </w:rPr>
              <w:t>Companies are encouraged to investigate the candidate default SS burst set periodicity values considering at least the following factors:</w:t>
            </w:r>
          </w:p>
          <w:p w14:paraId="2327DA42" w14:textId="77777777" w:rsidR="007565BD" w:rsidRPr="00A77E6E" w:rsidRDefault="007565BD" w:rsidP="007565BD">
            <w:pPr>
              <w:numPr>
                <w:ilvl w:val="1"/>
                <w:numId w:val="30"/>
              </w:numPr>
              <w:spacing w:after="0" w:line="240" w:lineRule="auto"/>
              <w:rPr>
                <w:rFonts w:ascii="Times New Roman" w:eastAsia="MS Mincho" w:hAnsi="Times New Roman" w:cs="Times New Roman"/>
                <w:sz w:val="20"/>
                <w:szCs w:val="20"/>
                <w:lang w:eastAsia="ja-JP"/>
              </w:rPr>
            </w:pPr>
            <w:r w:rsidRPr="00A77E6E">
              <w:rPr>
                <w:rFonts w:ascii="Times New Roman" w:eastAsia="MS Mincho" w:hAnsi="Times New Roman" w:cs="Times New Roman"/>
                <w:sz w:val="20"/>
                <w:szCs w:val="20"/>
                <w:lang w:eastAsia="ja-JP"/>
              </w:rPr>
              <w:t>UE IDLE mode and initial cell search power consumption and latency</w:t>
            </w:r>
          </w:p>
          <w:p w14:paraId="4AECD42B" w14:textId="77777777" w:rsidR="007565BD" w:rsidRPr="00A77E6E" w:rsidRDefault="007565BD" w:rsidP="007565BD">
            <w:pPr>
              <w:numPr>
                <w:ilvl w:val="2"/>
                <w:numId w:val="30"/>
              </w:numPr>
              <w:spacing w:after="0" w:line="240" w:lineRule="auto"/>
              <w:rPr>
                <w:rFonts w:ascii="Times New Roman" w:eastAsia="MS Mincho" w:hAnsi="Times New Roman" w:cs="Times New Roman"/>
                <w:sz w:val="20"/>
                <w:szCs w:val="20"/>
                <w:lang w:eastAsia="ja-JP"/>
              </w:rPr>
            </w:pPr>
            <w:r w:rsidRPr="00A77E6E">
              <w:rPr>
                <w:rFonts w:ascii="Times New Roman" w:eastAsia="MS Mincho" w:hAnsi="Times New Roman" w:cs="Times New Roman"/>
                <w:sz w:val="20"/>
                <w:szCs w:val="20"/>
                <w:lang w:eastAsia="ja-JP"/>
              </w:rPr>
              <w:t>Including single/multi-beam operation at Tx and Rx</w:t>
            </w:r>
          </w:p>
          <w:p w14:paraId="7A944651" w14:textId="77777777" w:rsidR="007565BD" w:rsidRPr="00A77E6E" w:rsidRDefault="007565BD" w:rsidP="007565BD">
            <w:pPr>
              <w:numPr>
                <w:ilvl w:val="1"/>
                <w:numId w:val="30"/>
              </w:numPr>
              <w:spacing w:after="0" w:line="240" w:lineRule="auto"/>
              <w:rPr>
                <w:rFonts w:ascii="Times New Roman" w:eastAsia="MS Mincho" w:hAnsi="Times New Roman" w:cs="Times New Roman"/>
                <w:sz w:val="20"/>
                <w:szCs w:val="20"/>
                <w:lang w:eastAsia="ja-JP"/>
              </w:rPr>
            </w:pPr>
            <w:r w:rsidRPr="00A77E6E">
              <w:rPr>
                <w:rFonts w:ascii="Times New Roman" w:eastAsia="MS Mincho" w:hAnsi="Times New Roman" w:cs="Times New Roman"/>
                <w:sz w:val="20"/>
                <w:szCs w:val="20"/>
                <w:lang w:eastAsia="ja-JP"/>
              </w:rPr>
              <w:t>NW power consumption</w:t>
            </w:r>
          </w:p>
          <w:p w14:paraId="255A8352" w14:textId="77777777" w:rsidR="007565BD" w:rsidRPr="00A77E6E" w:rsidRDefault="007565BD" w:rsidP="007565BD">
            <w:pPr>
              <w:numPr>
                <w:ilvl w:val="1"/>
                <w:numId w:val="30"/>
              </w:numPr>
              <w:spacing w:after="0" w:line="240" w:lineRule="auto"/>
              <w:rPr>
                <w:rFonts w:ascii="Times New Roman" w:eastAsia="MS Mincho" w:hAnsi="Times New Roman" w:cs="Times New Roman"/>
                <w:sz w:val="20"/>
                <w:szCs w:val="20"/>
                <w:lang w:eastAsia="ja-JP"/>
              </w:rPr>
            </w:pPr>
            <w:r w:rsidRPr="00A77E6E">
              <w:rPr>
                <w:rFonts w:ascii="Times New Roman" w:eastAsia="MS Mincho" w:hAnsi="Times New Roman" w:cs="Times New Roman"/>
                <w:sz w:val="20"/>
                <w:szCs w:val="20"/>
                <w:lang w:eastAsia="ja-JP"/>
              </w:rPr>
              <w:t xml:space="preserve">Inter-RAT/Inter-frequency measurement </w:t>
            </w:r>
          </w:p>
          <w:p w14:paraId="1C6C97DD" w14:textId="77777777" w:rsidR="007565BD" w:rsidRPr="00A77E6E" w:rsidRDefault="007565BD" w:rsidP="007565BD">
            <w:pPr>
              <w:numPr>
                <w:ilvl w:val="1"/>
                <w:numId w:val="30"/>
              </w:numPr>
              <w:spacing w:after="0" w:line="240" w:lineRule="auto"/>
              <w:rPr>
                <w:rFonts w:ascii="Times New Roman" w:eastAsia="MS Mincho" w:hAnsi="Times New Roman" w:cs="Times New Roman"/>
                <w:sz w:val="20"/>
                <w:szCs w:val="20"/>
                <w:lang w:eastAsia="ja-JP"/>
              </w:rPr>
            </w:pPr>
            <w:r w:rsidRPr="00A77E6E">
              <w:rPr>
                <w:rFonts w:ascii="Times New Roman" w:eastAsia="MS Mincho" w:hAnsi="Times New Roman" w:cs="Times New Roman"/>
                <w:sz w:val="20"/>
                <w:szCs w:val="20"/>
                <w:lang w:eastAsia="ja-JP"/>
              </w:rPr>
              <w:t>Forward compatibility and deployment flexibility including standalone and non-standalone NR deployments</w:t>
            </w:r>
          </w:p>
          <w:p w14:paraId="0D0AC02C" w14:textId="77777777" w:rsidR="007565BD" w:rsidRPr="00A77E6E" w:rsidRDefault="007565BD" w:rsidP="007565BD">
            <w:pPr>
              <w:numPr>
                <w:ilvl w:val="1"/>
                <w:numId w:val="30"/>
              </w:numPr>
              <w:spacing w:after="0" w:line="240" w:lineRule="auto"/>
              <w:rPr>
                <w:rFonts w:ascii="Times New Roman" w:eastAsia="MS Mincho" w:hAnsi="Times New Roman" w:cs="Times New Roman"/>
                <w:sz w:val="20"/>
                <w:szCs w:val="20"/>
                <w:lang w:eastAsia="ja-JP"/>
              </w:rPr>
            </w:pPr>
            <w:r w:rsidRPr="00A77E6E">
              <w:rPr>
                <w:rFonts w:ascii="Times New Roman" w:eastAsia="MS Mincho" w:hAnsi="Times New Roman" w:cs="Times New Roman"/>
                <w:sz w:val="20"/>
                <w:szCs w:val="20"/>
                <w:lang w:eastAsia="ja-JP"/>
              </w:rPr>
              <w:t>Benefits and feasibility of SS burst set configuration assistance signaling (e.g. periodicity indication or measurement window) for CONNECTED and/or IDLE UEs</w:t>
            </w:r>
          </w:p>
          <w:p w14:paraId="707B0503" w14:textId="77777777" w:rsidR="007565BD" w:rsidRPr="00A77E6E" w:rsidRDefault="007565BD" w:rsidP="007565BD">
            <w:pPr>
              <w:numPr>
                <w:ilvl w:val="1"/>
                <w:numId w:val="30"/>
              </w:numPr>
              <w:spacing w:after="0" w:line="240" w:lineRule="auto"/>
              <w:rPr>
                <w:rFonts w:ascii="Times New Roman" w:eastAsia="MS Mincho" w:hAnsi="Times New Roman" w:cs="Times New Roman"/>
                <w:sz w:val="20"/>
                <w:szCs w:val="20"/>
                <w:lang w:eastAsia="ja-JP"/>
              </w:rPr>
            </w:pPr>
            <w:r w:rsidRPr="00A77E6E">
              <w:rPr>
                <w:rFonts w:ascii="Times New Roman" w:eastAsia="MS Mincho" w:hAnsi="Times New Roman" w:cs="Times New Roman"/>
                <w:sz w:val="20"/>
                <w:szCs w:val="20"/>
                <w:lang w:eastAsia="ja-JP"/>
              </w:rPr>
              <w:t>NW synchronization requirements/assumptions</w:t>
            </w:r>
          </w:p>
          <w:p w14:paraId="7436A5DA" w14:textId="77777777" w:rsidR="0088214F" w:rsidRPr="00D84210" w:rsidRDefault="0088214F" w:rsidP="00233766">
            <w:pPr>
              <w:spacing w:after="0" w:line="240" w:lineRule="auto"/>
              <w:rPr>
                <w:rFonts w:ascii="Times New Roman" w:hAnsi="Times New Roman"/>
                <w:bCs/>
                <w:sz w:val="20"/>
                <w:szCs w:val="20"/>
              </w:rPr>
            </w:pPr>
          </w:p>
        </w:tc>
      </w:tr>
    </w:tbl>
    <w:p w14:paraId="35F8A7CC" w14:textId="5BF3ECDB" w:rsidR="0088214F" w:rsidRDefault="0088214F" w:rsidP="005E3F41">
      <w:pPr>
        <w:spacing w:after="120"/>
        <w:jc w:val="both"/>
        <w:rPr>
          <w:rFonts w:ascii="Times New Roman" w:hAnsi="Times New Roman"/>
          <w:bCs/>
          <w:sz w:val="20"/>
          <w:szCs w:val="20"/>
        </w:rPr>
      </w:pPr>
    </w:p>
    <w:p w14:paraId="1399EE42" w14:textId="0C8F6261" w:rsidR="00387645" w:rsidRDefault="00387645" w:rsidP="00387645">
      <w:pPr>
        <w:jc w:val="both"/>
        <w:rPr>
          <w:rFonts w:ascii="Times New Roman" w:hAnsi="Times New Roman" w:cs="Times New Roman"/>
          <w:sz w:val="20"/>
          <w:szCs w:val="20"/>
        </w:rPr>
      </w:pPr>
      <w:r>
        <w:rPr>
          <w:rFonts w:ascii="Times New Roman" w:hAnsi="Times New Roman"/>
          <w:bCs/>
          <w:sz w:val="20"/>
          <w:szCs w:val="20"/>
        </w:rPr>
        <w:t>Related to SS block index indication, th</w:t>
      </w:r>
      <w:r>
        <w:rPr>
          <w:rFonts w:ascii="Times New Roman" w:hAnsi="Times New Roman" w:cs="Times New Roman"/>
          <w:sz w:val="20"/>
          <w:szCs w:val="20"/>
        </w:rPr>
        <w:t>e following agreement was made in RAN1#AH1_NR [3]:</w:t>
      </w:r>
    </w:p>
    <w:tbl>
      <w:tblPr>
        <w:tblStyle w:val="TableGrid"/>
        <w:tblW w:w="0" w:type="auto"/>
        <w:tblLook w:val="04A0" w:firstRow="1" w:lastRow="0" w:firstColumn="1" w:lastColumn="0" w:noHBand="0" w:noVBand="1"/>
      </w:tblPr>
      <w:tblGrid>
        <w:gridCol w:w="9629"/>
      </w:tblGrid>
      <w:tr w:rsidR="00387645" w14:paraId="51AC26D3" w14:textId="77777777" w:rsidTr="0034605E">
        <w:tc>
          <w:tcPr>
            <w:tcW w:w="9629" w:type="dxa"/>
          </w:tcPr>
          <w:p w14:paraId="1356133A" w14:textId="1A5B2EA1" w:rsidR="00387645" w:rsidRPr="00CF53EB" w:rsidRDefault="00387645" w:rsidP="0034605E">
            <w:pPr>
              <w:spacing w:after="0" w:line="240" w:lineRule="auto"/>
              <w:rPr>
                <w:rFonts w:ascii="Times" w:eastAsia="MS Mincho" w:hAnsi="Times" w:cs="Times New Roman"/>
                <w:b/>
                <w:sz w:val="20"/>
                <w:szCs w:val="24"/>
                <w:lang w:eastAsia="ja-JP"/>
              </w:rPr>
            </w:pPr>
            <w:hyperlink r:id="rId8" w:history="1">
              <w:r w:rsidRPr="00CF53EB">
                <w:rPr>
                  <w:rFonts w:ascii="Times" w:eastAsia="MS Mincho" w:hAnsi="Times" w:cs="Times New Roman"/>
                  <w:b/>
                  <w:color w:val="0000FF"/>
                  <w:sz w:val="20"/>
                  <w:szCs w:val="24"/>
                  <w:highlight w:val="green"/>
                  <w:u w:val="single"/>
                  <w:lang w:eastAsia="ja-JP"/>
                </w:rPr>
                <w:t>R1-1701530</w:t>
              </w:r>
            </w:hyperlink>
            <w:r w:rsidRPr="00CF53EB">
              <w:rPr>
                <w:rFonts w:ascii="Times" w:eastAsia="MS Mincho" w:hAnsi="Times" w:cs="Times New Roman" w:hint="eastAsia"/>
                <w:b/>
                <w:sz w:val="20"/>
                <w:szCs w:val="24"/>
                <w:lang w:eastAsia="ja-JP"/>
              </w:rPr>
              <w:tab/>
            </w:r>
            <w:r w:rsidRPr="00CF53EB">
              <w:rPr>
                <w:rFonts w:ascii="Times" w:eastAsia="MS Mincho" w:hAnsi="Times" w:cs="Times New Roman"/>
                <w:b/>
                <w:sz w:val="20"/>
                <w:szCs w:val="24"/>
                <w:lang w:eastAsia="ja-JP"/>
              </w:rPr>
              <w:t>WF on SS-block Index Indication</w:t>
            </w:r>
            <w:r w:rsidRPr="00CF53EB">
              <w:rPr>
                <w:rFonts w:ascii="Times" w:eastAsia="MS Mincho" w:hAnsi="Times" w:cs="Times New Roman" w:hint="eastAsia"/>
                <w:b/>
                <w:sz w:val="20"/>
                <w:szCs w:val="24"/>
                <w:lang w:eastAsia="ja-JP"/>
              </w:rPr>
              <w:tab/>
            </w:r>
            <w:r w:rsidRPr="00CF53EB">
              <w:rPr>
                <w:rFonts w:ascii="Times" w:eastAsia="MS Mincho" w:hAnsi="Times" w:cs="Times New Roman"/>
                <w:b/>
                <w:sz w:val="20"/>
                <w:szCs w:val="24"/>
                <w:lang w:eastAsia="ja-JP"/>
              </w:rPr>
              <w:t>Huawei, HiSilicon, NTT DOCOMO, ZTE, ZTE Microelectronics, Sierra Wireless, Samsung, CATT, InterDigital, Nokia, ASB, Intel, Ericsson</w:t>
            </w:r>
          </w:p>
          <w:p w14:paraId="682C42DA" w14:textId="77777777" w:rsidR="00387645" w:rsidRPr="00CF53EB" w:rsidRDefault="00387645" w:rsidP="00387645">
            <w:pPr>
              <w:numPr>
                <w:ilvl w:val="0"/>
                <w:numId w:val="32"/>
              </w:numPr>
              <w:spacing w:after="0" w:line="240" w:lineRule="auto"/>
              <w:rPr>
                <w:rFonts w:ascii="Times" w:eastAsia="MS Mincho" w:hAnsi="Times" w:cs="Times New Roman"/>
                <w:sz w:val="20"/>
                <w:szCs w:val="24"/>
                <w:lang w:eastAsia="ja-JP"/>
              </w:rPr>
            </w:pPr>
            <w:r w:rsidRPr="00CF53EB">
              <w:rPr>
                <w:rFonts w:ascii="Times" w:eastAsia="MS Mincho" w:hAnsi="Times" w:cs="Times New Roman"/>
                <w:sz w:val="20"/>
                <w:szCs w:val="24"/>
                <w:lang w:eastAsia="ja-JP"/>
              </w:rPr>
              <w:t>The time index/indices of an SS block from which UE will derive symbol, slot index in a radio frame is/are to be down-selected from the following alternatives:</w:t>
            </w:r>
          </w:p>
          <w:p w14:paraId="050D9A89" w14:textId="77777777" w:rsidR="00387645" w:rsidRPr="00CF53EB" w:rsidRDefault="00387645" w:rsidP="00387645">
            <w:pPr>
              <w:numPr>
                <w:ilvl w:val="1"/>
                <w:numId w:val="32"/>
              </w:numPr>
              <w:spacing w:after="0" w:line="240" w:lineRule="auto"/>
              <w:rPr>
                <w:rFonts w:ascii="Times" w:eastAsia="MS Mincho" w:hAnsi="Times" w:cs="Times New Roman"/>
                <w:sz w:val="20"/>
                <w:szCs w:val="24"/>
                <w:lang w:eastAsia="ja-JP"/>
              </w:rPr>
            </w:pPr>
            <w:r w:rsidRPr="00CF53EB">
              <w:rPr>
                <w:rFonts w:ascii="Times" w:eastAsia="MS Mincho" w:hAnsi="Times" w:cs="Times New Roman"/>
                <w:sz w:val="20"/>
                <w:szCs w:val="24"/>
                <w:lang w:eastAsia="ja-JP"/>
              </w:rPr>
              <w:t xml:space="preserve">Alt.1: One time index for every SS-block within an SS-burst set </w:t>
            </w:r>
          </w:p>
          <w:p w14:paraId="75EE3E7A" w14:textId="77777777" w:rsidR="00387645" w:rsidRPr="00CF53EB" w:rsidRDefault="00387645" w:rsidP="00387645">
            <w:pPr>
              <w:numPr>
                <w:ilvl w:val="1"/>
                <w:numId w:val="32"/>
              </w:numPr>
              <w:spacing w:after="0" w:line="240" w:lineRule="auto"/>
              <w:rPr>
                <w:rFonts w:ascii="Times" w:eastAsia="MS Mincho" w:hAnsi="Times" w:cs="Times New Roman"/>
                <w:sz w:val="20"/>
                <w:szCs w:val="24"/>
                <w:lang w:eastAsia="ja-JP"/>
              </w:rPr>
            </w:pPr>
            <w:r w:rsidRPr="00CF53EB">
              <w:rPr>
                <w:rFonts w:ascii="Times" w:eastAsia="MS Mincho" w:hAnsi="Times" w:cs="Times New Roman"/>
                <w:sz w:val="20"/>
                <w:szCs w:val="24"/>
                <w:lang w:eastAsia="ja-JP"/>
              </w:rPr>
              <w:t xml:space="preserve">Alt.2: </w:t>
            </w:r>
            <w:r w:rsidRPr="00CF53EB">
              <w:rPr>
                <w:rFonts w:ascii="Times" w:eastAsia="MS Mincho" w:hAnsi="Times" w:cs="Times New Roman" w:hint="eastAsia"/>
                <w:sz w:val="20"/>
                <w:szCs w:val="24"/>
                <w:lang w:eastAsia="ja-JP"/>
              </w:rPr>
              <w:t xml:space="preserve">One time index </w:t>
            </w:r>
            <w:r w:rsidRPr="00CF53EB">
              <w:rPr>
                <w:rFonts w:ascii="Times" w:eastAsia="MS Mincho" w:hAnsi="Times" w:cs="Times New Roman"/>
                <w:sz w:val="20"/>
                <w:szCs w:val="24"/>
                <w:lang w:eastAsia="ja-JP"/>
              </w:rPr>
              <w:t>that is specific to each SS-block within an SS-burst, and an SS burst index that is specific to each SS burst within an SS-burst set. SS burst index is common across SS blocks in each SS-burst.</w:t>
            </w:r>
          </w:p>
          <w:p w14:paraId="4FDFBDD0" w14:textId="77777777" w:rsidR="00387645" w:rsidRPr="00CF53EB" w:rsidRDefault="00387645" w:rsidP="00387645">
            <w:pPr>
              <w:numPr>
                <w:ilvl w:val="0"/>
                <w:numId w:val="32"/>
              </w:numPr>
              <w:spacing w:after="0" w:line="240" w:lineRule="auto"/>
              <w:rPr>
                <w:rFonts w:ascii="Times" w:eastAsia="MS Mincho" w:hAnsi="Times" w:cs="Times New Roman"/>
                <w:sz w:val="20"/>
                <w:szCs w:val="24"/>
                <w:lang w:eastAsia="ja-JP"/>
              </w:rPr>
            </w:pPr>
            <w:r w:rsidRPr="00CF53EB">
              <w:rPr>
                <w:rFonts w:ascii="Times" w:eastAsia="MS Mincho" w:hAnsi="Times" w:cs="Times New Roman"/>
                <w:sz w:val="20"/>
                <w:szCs w:val="24"/>
                <w:lang w:eastAsia="ja-JP"/>
              </w:rPr>
              <w:lastRenderedPageBreak/>
              <w:t>Possible mechanisms to indicate the SS block index includes</w:t>
            </w:r>
          </w:p>
          <w:p w14:paraId="5581B931" w14:textId="77777777" w:rsidR="00387645" w:rsidRPr="00CF53EB" w:rsidRDefault="00387645" w:rsidP="00387645">
            <w:pPr>
              <w:numPr>
                <w:ilvl w:val="1"/>
                <w:numId w:val="32"/>
              </w:numPr>
              <w:spacing w:after="0" w:line="240" w:lineRule="auto"/>
              <w:rPr>
                <w:rFonts w:ascii="Times" w:eastAsia="MS Mincho" w:hAnsi="Times" w:cs="Times New Roman"/>
                <w:sz w:val="20"/>
                <w:szCs w:val="24"/>
                <w:lang w:eastAsia="ja-JP"/>
              </w:rPr>
            </w:pPr>
            <w:r w:rsidRPr="00CF53EB">
              <w:rPr>
                <w:rFonts w:ascii="Times" w:eastAsia="MS Mincho" w:hAnsi="Times" w:cs="Times New Roman"/>
                <w:sz w:val="20"/>
                <w:szCs w:val="24"/>
                <w:lang w:eastAsia="ja-JP"/>
              </w:rPr>
              <w:t>Implicit indication by PBCH</w:t>
            </w:r>
          </w:p>
          <w:p w14:paraId="6CAA6477" w14:textId="77777777" w:rsidR="00387645" w:rsidRPr="00CF53EB" w:rsidRDefault="00387645" w:rsidP="00387645">
            <w:pPr>
              <w:numPr>
                <w:ilvl w:val="1"/>
                <w:numId w:val="32"/>
              </w:numPr>
              <w:spacing w:after="0" w:line="240" w:lineRule="auto"/>
              <w:rPr>
                <w:rFonts w:ascii="Times" w:eastAsia="MS Mincho" w:hAnsi="Times" w:cs="Times New Roman"/>
                <w:sz w:val="20"/>
                <w:szCs w:val="24"/>
                <w:lang w:eastAsia="ja-JP"/>
              </w:rPr>
            </w:pPr>
            <w:r w:rsidRPr="00CF53EB">
              <w:rPr>
                <w:rFonts w:ascii="Times" w:eastAsia="MS Mincho" w:hAnsi="Times" w:cs="Times New Roman"/>
                <w:sz w:val="20"/>
                <w:szCs w:val="24"/>
                <w:lang w:eastAsia="ja-JP"/>
              </w:rPr>
              <w:t>Explicit indication by PBCH</w:t>
            </w:r>
          </w:p>
          <w:p w14:paraId="5FDD1700" w14:textId="77777777" w:rsidR="00387645" w:rsidRPr="00CF53EB" w:rsidRDefault="00387645" w:rsidP="00387645">
            <w:pPr>
              <w:numPr>
                <w:ilvl w:val="1"/>
                <w:numId w:val="32"/>
              </w:numPr>
              <w:spacing w:after="0" w:line="240" w:lineRule="auto"/>
              <w:rPr>
                <w:rFonts w:ascii="Times" w:eastAsia="MS Mincho" w:hAnsi="Times" w:cs="Times New Roman"/>
                <w:sz w:val="20"/>
                <w:szCs w:val="24"/>
                <w:lang w:eastAsia="ja-JP"/>
              </w:rPr>
            </w:pPr>
            <w:r w:rsidRPr="00CF53EB">
              <w:rPr>
                <w:rFonts w:ascii="Times" w:eastAsia="MS Mincho" w:hAnsi="Times" w:cs="Times New Roman"/>
                <w:sz w:val="20"/>
                <w:szCs w:val="24"/>
                <w:lang w:eastAsia="ja-JP"/>
              </w:rPr>
              <w:t>Indication by an additional SS, if such an additional SS is introduced</w:t>
            </w:r>
          </w:p>
          <w:p w14:paraId="3FC838E3" w14:textId="77777777" w:rsidR="00387645" w:rsidRPr="00CF53EB" w:rsidRDefault="00387645" w:rsidP="00387645">
            <w:pPr>
              <w:numPr>
                <w:ilvl w:val="1"/>
                <w:numId w:val="32"/>
              </w:numPr>
              <w:spacing w:after="0" w:line="240" w:lineRule="auto"/>
              <w:rPr>
                <w:rFonts w:ascii="Times" w:eastAsia="MS Mincho" w:hAnsi="Times" w:cs="Times New Roman"/>
                <w:sz w:val="20"/>
                <w:szCs w:val="24"/>
                <w:lang w:eastAsia="ja-JP"/>
              </w:rPr>
            </w:pPr>
            <w:r w:rsidRPr="00CF53EB">
              <w:rPr>
                <w:rFonts w:ascii="Times" w:eastAsia="MS Mincho" w:hAnsi="Times" w:cs="Times New Roman"/>
                <w:sz w:val="20"/>
                <w:szCs w:val="24"/>
                <w:lang w:eastAsia="ja-JP"/>
              </w:rPr>
              <w:t>Indication by NR-SS</w:t>
            </w:r>
          </w:p>
          <w:p w14:paraId="7F3B26CA" w14:textId="77777777" w:rsidR="00387645" w:rsidRPr="00CF53EB" w:rsidRDefault="00387645" w:rsidP="00387645">
            <w:pPr>
              <w:numPr>
                <w:ilvl w:val="1"/>
                <w:numId w:val="32"/>
              </w:numPr>
              <w:spacing w:after="0" w:line="240" w:lineRule="auto"/>
              <w:rPr>
                <w:rFonts w:ascii="Times" w:eastAsia="MS Mincho" w:hAnsi="Times" w:cs="Times New Roman"/>
                <w:sz w:val="20"/>
                <w:szCs w:val="24"/>
                <w:lang w:eastAsia="ja-JP"/>
              </w:rPr>
            </w:pPr>
            <w:r w:rsidRPr="00CF53EB">
              <w:rPr>
                <w:rFonts w:ascii="Times" w:eastAsia="MS Mincho" w:hAnsi="Times" w:cs="Times New Roman"/>
                <w:sz w:val="20"/>
                <w:szCs w:val="24"/>
                <w:lang w:eastAsia="ja-JP"/>
              </w:rPr>
              <w:t>Note that this does not preclude other mechanisms</w:t>
            </w:r>
          </w:p>
          <w:p w14:paraId="1B4C1AC8" w14:textId="77777777" w:rsidR="00387645" w:rsidRPr="0034605E" w:rsidRDefault="00387645" w:rsidP="00387645">
            <w:pPr>
              <w:pStyle w:val="ListParagraph"/>
              <w:numPr>
                <w:ilvl w:val="0"/>
                <w:numId w:val="32"/>
              </w:numPr>
              <w:overflowPunct w:val="0"/>
              <w:autoSpaceDE w:val="0"/>
              <w:autoSpaceDN w:val="0"/>
              <w:adjustRightInd w:val="0"/>
              <w:spacing w:after="180" w:line="240" w:lineRule="auto"/>
              <w:textAlignment w:val="baseline"/>
              <w:rPr>
                <w:rFonts w:ascii="Times New Roman" w:hAnsi="Times New Roman" w:cs="Times New Roman"/>
                <w:sz w:val="20"/>
                <w:szCs w:val="20"/>
                <w:lang w:eastAsia="zh-CN"/>
              </w:rPr>
            </w:pPr>
            <w:r w:rsidRPr="0034605E">
              <w:rPr>
                <w:rFonts w:ascii="Times" w:eastAsia="MS Mincho" w:hAnsi="Times" w:cs="Times New Roman"/>
                <w:sz w:val="20"/>
                <w:szCs w:val="24"/>
                <w:lang w:eastAsia="ja-JP"/>
              </w:rPr>
              <w:t>By default, the UE may neither assume the gNB transmits the same number of physical beam(s), nor the same physical beam(s) across different SS-blocks within an SS burst set.</w:t>
            </w:r>
          </w:p>
        </w:tc>
      </w:tr>
    </w:tbl>
    <w:p w14:paraId="37D27BB4" w14:textId="2AE688C7" w:rsidR="0088214F" w:rsidRDefault="0088214F" w:rsidP="005E3F41">
      <w:pPr>
        <w:spacing w:after="120"/>
        <w:jc w:val="both"/>
        <w:rPr>
          <w:rFonts w:ascii="Times New Roman" w:hAnsi="Times New Roman"/>
          <w:bCs/>
          <w:sz w:val="20"/>
          <w:szCs w:val="20"/>
        </w:rPr>
      </w:pPr>
    </w:p>
    <w:p w14:paraId="691A109C" w14:textId="77777777" w:rsidR="00387645" w:rsidRPr="005E3F41" w:rsidRDefault="00387645" w:rsidP="005E3F41">
      <w:pPr>
        <w:spacing w:after="120"/>
        <w:jc w:val="both"/>
        <w:rPr>
          <w:rFonts w:ascii="Times New Roman" w:hAnsi="Times New Roman"/>
          <w:bCs/>
          <w:sz w:val="20"/>
          <w:szCs w:val="20"/>
        </w:rPr>
      </w:pPr>
    </w:p>
    <w:p w14:paraId="3BCA68DC" w14:textId="47923EE4" w:rsidR="008E68EE" w:rsidRDefault="008E68EE" w:rsidP="008E68EE">
      <w:pPr>
        <w:pStyle w:val="Heading1"/>
      </w:pPr>
      <w:bookmarkStart w:id="5" w:name="OLE_LINK13"/>
      <w:bookmarkStart w:id="6" w:name="OLE_LINK14"/>
      <w:r>
        <w:t>2</w:t>
      </w:r>
      <w:r>
        <w:tab/>
      </w:r>
      <w:r w:rsidR="006A4B7B">
        <w:t>On number of SS blocks</w:t>
      </w:r>
    </w:p>
    <w:p w14:paraId="637C418A" w14:textId="77777777" w:rsidR="00DB7BB1" w:rsidRDefault="00DB7BB1" w:rsidP="00DB7BB1">
      <w:pPr>
        <w:pStyle w:val="Heading3"/>
      </w:pPr>
      <w:r>
        <w:t>2.1</w:t>
      </w:r>
      <w:r>
        <w:tab/>
        <w:t>Background</w:t>
      </w:r>
    </w:p>
    <w:p w14:paraId="30EB3C6D" w14:textId="08E392F7" w:rsidR="00DB7BB1" w:rsidRDefault="00DB7BB1" w:rsidP="00DB7BB1">
      <w:pPr>
        <w:rPr>
          <w:rFonts w:ascii="Times New Roman" w:hAnsi="Times New Roman"/>
          <w:sz w:val="20"/>
        </w:rPr>
      </w:pPr>
      <w:r w:rsidRPr="009C1A28">
        <w:rPr>
          <w:rFonts w:ascii="Times New Roman" w:hAnsi="Times New Roman"/>
          <w:sz w:val="20"/>
        </w:rPr>
        <w:t xml:space="preserve">NR system is expected to operate using single-beam and multi-beam operation, in scenarios below and above 6 GHz, in </w:t>
      </w:r>
      <w:r w:rsidR="0059170C" w:rsidRPr="009C1A28">
        <w:rPr>
          <w:rFonts w:ascii="Times New Roman" w:hAnsi="Times New Roman"/>
          <w:sz w:val="20"/>
        </w:rPr>
        <w:t>licensed</w:t>
      </w:r>
      <w:r w:rsidRPr="009C1A28">
        <w:rPr>
          <w:rFonts w:ascii="Times New Roman" w:hAnsi="Times New Roman"/>
          <w:sz w:val="20"/>
        </w:rPr>
        <w:t xml:space="preserve"> and (forward compatible) un-</w:t>
      </w:r>
      <w:r w:rsidR="0059170C" w:rsidRPr="009C1A28">
        <w:rPr>
          <w:rFonts w:ascii="Times New Roman" w:hAnsi="Times New Roman"/>
          <w:sz w:val="20"/>
        </w:rPr>
        <w:t>licensed</w:t>
      </w:r>
      <w:r w:rsidRPr="009C1A28">
        <w:rPr>
          <w:rFonts w:ascii="Times New Roman" w:hAnsi="Times New Roman"/>
          <w:sz w:val="20"/>
        </w:rPr>
        <w:t xml:space="preserve"> mode.</w:t>
      </w:r>
      <w:r>
        <w:rPr>
          <w:rFonts w:ascii="Times New Roman" w:hAnsi="Times New Roman"/>
          <w:sz w:val="20"/>
        </w:rPr>
        <w:t xml:space="preserve"> Now when considering possible beam forming architectures, it can be envisioned that </w:t>
      </w:r>
      <w:r w:rsidR="00772296">
        <w:rPr>
          <w:rFonts w:ascii="Times New Roman" w:hAnsi="Times New Roman"/>
          <w:sz w:val="20"/>
        </w:rPr>
        <w:t xml:space="preserve">a </w:t>
      </w:r>
      <w:r>
        <w:rPr>
          <w:rFonts w:ascii="Times New Roman" w:hAnsi="Times New Roman"/>
          <w:sz w:val="20"/>
        </w:rPr>
        <w:t>cell may have one or multiple TRPs and each TRP may be having one or multiple TXRUs. E.g. with hybrid beamforming system this means that</w:t>
      </w:r>
      <w:r w:rsidR="00772296">
        <w:rPr>
          <w:rFonts w:ascii="Times New Roman" w:hAnsi="Times New Roman"/>
          <w:sz w:val="20"/>
        </w:rPr>
        <w:t xml:space="preserve"> a</w:t>
      </w:r>
      <w:r>
        <w:rPr>
          <w:rFonts w:ascii="Times New Roman" w:hAnsi="Times New Roman"/>
          <w:sz w:val="20"/>
        </w:rPr>
        <w:t xml:space="preserve"> cell may form multiple analog beams at a time. </w:t>
      </w:r>
      <w:r w:rsidRPr="009C1A28">
        <w:rPr>
          <w:rFonts w:ascii="Times New Roman" w:hAnsi="Times New Roman"/>
          <w:sz w:val="20"/>
        </w:rPr>
        <w:t>In single-beam approach the cell would transmit synch</w:t>
      </w:r>
      <w:r w:rsidR="00772296">
        <w:rPr>
          <w:rFonts w:ascii="Times New Roman" w:hAnsi="Times New Roman"/>
          <w:sz w:val="20"/>
        </w:rPr>
        <w:t>ronization</w:t>
      </w:r>
      <w:r w:rsidRPr="009C1A28">
        <w:rPr>
          <w:rFonts w:ascii="Times New Roman" w:hAnsi="Times New Roman"/>
          <w:sz w:val="20"/>
        </w:rPr>
        <w:t xml:space="preserve"> signals via sector wide beams </w:t>
      </w:r>
      <w:r>
        <w:rPr>
          <w:rFonts w:ascii="Times New Roman" w:hAnsi="Times New Roman"/>
          <w:sz w:val="20"/>
        </w:rPr>
        <w:t xml:space="preserve">e.g. </w:t>
      </w:r>
      <w:r w:rsidRPr="009C1A28">
        <w:rPr>
          <w:rFonts w:ascii="Times New Roman" w:hAnsi="Times New Roman"/>
          <w:sz w:val="20"/>
        </w:rPr>
        <w:t xml:space="preserve">once in the given periodicity. Furthermore, it is considered that </w:t>
      </w:r>
      <w:r>
        <w:rPr>
          <w:rFonts w:ascii="Times New Roman" w:hAnsi="Times New Roman"/>
          <w:sz w:val="20"/>
        </w:rPr>
        <w:t xml:space="preserve">especially </w:t>
      </w:r>
      <w:r w:rsidRPr="009C1A28">
        <w:rPr>
          <w:rFonts w:ascii="Times New Roman" w:hAnsi="Times New Roman"/>
          <w:sz w:val="20"/>
        </w:rPr>
        <w:t xml:space="preserve">in single-beam mode coverage enhancement should be supported meaning that the </w:t>
      </w:r>
      <w:r w:rsidR="0059170C" w:rsidRPr="009C1A28">
        <w:rPr>
          <w:rFonts w:ascii="Times New Roman" w:hAnsi="Times New Roman"/>
          <w:sz w:val="20"/>
        </w:rPr>
        <w:t>synch</w:t>
      </w:r>
      <w:r w:rsidR="0059170C">
        <w:rPr>
          <w:rFonts w:ascii="Times New Roman" w:hAnsi="Times New Roman"/>
          <w:sz w:val="20"/>
        </w:rPr>
        <w:t>ronization</w:t>
      </w:r>
      <w:r w:rsidRPr="009C1A28">
        <w:rPr>
          <w:rFonts w:ascii="Times New Roman" w:hAnsi="Times New Roman"/>
          <w:sz w:val="20"/>
        </w:rPr>
        <w:t xml:space="preserve"> signals should be able to be transmitted in</w:t>
      </w:r>
      <w:r w:rsidR="00772296">
        <w:rPr>
          <w:rFonts w:ascii="Times New Roman" w:hAnsi="Times New Roman"/>
          <w:sz w:val="20"/>
        </w:rPr>
        <w:t xml:space="preserve"> a</w:t>
      </w:r>
      <w:r w:rsidRPr="009C1A28">
        <w:rPr>
          <w:rFonts w:ascii="Times New Roman" w:hAnsi="Times New Roman"/>
          <w:sz w:val="20"/>
        </w:rPr>
        <w:t xml:space="preserve"> </w:t>
      </w:r>
      <w:r w:rsidR="00772296" w:rsidRPr="009C1A28">
        <w:rPr>
          <w:rFonts w:ascii="Times New Roman" w:hAnsi="Times New Roman"/>
          <w:sz w:val="20"/>
        </w:rPr>
        <w:t>repe</w:t>
      </w:r>
      <w:r w:rsidR="00772296">
        <w:rPr>
          <w:rFonts w:ascii="Times New Roman" w:hAnsi="Times New Roman"/>
          <w:sz w:val="20"/>
        </w:rPr>
        <w:t>a</w:t>
      </w:r>
      <w:r w:rsidR="00772296" w:rsidRPr="009C1A28">
        <w:rPr>
          <w:rFonts w:ascii="Times New Roman" w:hAnsi="Times New Roman"/>
          <w:sz w:val="20"/>
        </w:rPr>
        <w:t>t</w:t>
      </w:r>
      <w:r w:rsidR="00772296">
        <w:rPr>
          <w:rFonts w:ascii="Times New Roman" w:hAnsi="Times New Roman"/>
          <w:sz w:val="20"/>
        </w:rPr>
        <w:t>ed</w:t>
      </w:r>
      <w:r w:rsidR="00772296" w:rsidRPr="009C1A28">
        <w:rPr>
          <w:rFonts w:ascii="Times New Roman" w:hAnsi="Times New Roman"/>
          <w:sz w:val="20"/>
        </w:rPr>
        <w:t xml:space="preserve"> </w:t>
      </w:r>
      <w:r w:rsidRPr="009C1A28">
        <w:rPr>
          <w:rFonts w:ascii="Times New Roman" w:hAnsi="Times New Roman"/>
          <w:sz w:val="20"/>
        </w:rPr>
        <w:t>manner. In multi-beam operation the cell (may consists of multiple TRPs) transmits synch</w:t>
      </w:r>
      <w:r w:rsidR="00772296">
        <w:rPr>
          <w:rFonts w:ascii="Times New Roman" w:hAnsi="Times New Roman"/>
          <w:sz w:val="20"/>
        </w:rPr>
        <w:t>ronization</w:t>
      </w:r>
      <w:r w:rsidRPr="009C1A28">
        <w:rPr>
          <w:rFonts w:ascii="Times New Roman" w:hAnsi="Times New Roman"/>
          <w:sz w:val="20"/>
        </w:rPr>
        <w:t xml:space="preserve"> signals in </w:t>
      </w:r>
      <w:r w:rsidR="00772296">
        <w:rPr>
          <w:rFonts w:ascii="Times New Roman" w:hAnsi="Times New Roman"/>
          <w:sz w:val="20"/>
        </w:rPr>
        <w:t xml:space="preserve">a </w:t>
      </w:r>
      <w:r w:rsidRPr="009C1A28">
        <w:rPr>
          <w:rFonts w:ascii="Times New Roman" w:hAnsi="Times New Roman"/>
          <w:sz w:val="20"/>
        </w:rPr>
        <w:t>beam sweeping manner.</w:t>
      </w:r>
      <w:r>
        <w:rPr>
          <w:rFonts w:ascii="Times New Roman" w:hAnsi="Times New Roman"/>
          <w:sz w:val="20"/>
        </w:rPr>
        <w:t xml:space="preserve"> In some multi-beam architecture</w:t>
      </w:r>
      <w:r w:rsidR="00772296">
        <w:rPr>
          <w:rFonts w:ascii="Times New Roman" w:hAnsi="Times New Roman"/>
          <w:sz w:val="20"/>
        </w:rPr>
        <w:t>s</w:t>
      </w:r>
      <w:r>
        <w:rPr>
          <w:rFonts w:ascii="Times New Roman" w:hAnsi="Times New Roman"/>
          <w:sz w:val="20"/>
        </w:rPr>
        <w:t xml:space="preserve">, the ‘SS-block’ (e.g. NR-SS and NR-PBCH) could be </w:t>
      </w:r>
      <w:r w:rsidR="0059170C">
        <w:rPr>
          <w:rFonts w:ascii="Times New Roman" w:hAnsi="Times New Roman"/>
          <w:sz w:val="20"/>
        </w:rPr>
        <w:t>transmitted</w:t>
      </w:r>
      <w:r>
        <w:rPr>
          <w:rFonts w:ascii="Times New Roman" w:hAnsi="Times New Roman"/>
          <w:sz w:val="20"/>
        </w:rPr>
        <w:t xml:space="preserve"> individually to each beam </w:t>
      </w:r>
      <w:r w:rsidR="00772296">
        <w:rPr>
          <w:rFonts w:ascii="Times New Roman" w:hAnsi="Times New Roman"/>
          <w:sz w:val="20"/>
        </w:rPr>
        <w:t xml:space="preserve">direction </w:t>
      </w:r>
      <w:r>
        <w:rPr>
          <w:rFonts w:ascii="Times New Roman" w:hAnsi="Times New Roman"/>
          <w:sz w:val="20"/>
        </w:rPr>
        <w:t xml:space="preserve">or could be transmitted in </w:t>
      </w:r>
      <w:r w:rsidR="00772296">
        <w:rPr>
          <w:rFonts w:ascii="Times New Roman" w:hAnsi="Times New Roman"/>
          <w:sz w:val="20"/>
        </w:rPr>
        <w:t xml:space="preserve">a </w:t>
      </w:r>
      <w:r>
        <w:rPr>
          <w:rFonts w:ascii="Times New Roman" w:hAnsi="Times New Roman"/>
          <w:sz w:val="20"/>
        </w:rPr>
        <w:t xml:space="preserve">SFN manner, i.e. the same signal transmitted in superposition manner from parallel beams </w:t>
      </w:r>
      <w:r w:rsidR="00772296">
        <w:rPr>
          <w:rFonts w:ascii="Times New Roman" w:hAnsi="Times New Roman"/>
          <w:sz w:val="20"/>
        </w:rPr>
        <w:t xml:space="preserve">simultaneously </w:t>
      </w:r>
      <w:r>
        <w:rPr>
          <w:rFonts w:ascii="Times New Roman" w:hAnsi="Times New Roman"/>
          <w:sz w:val="20"/>
        </w:rPr>
        <w:t xml:space="preserve">in the cell. The preferred/feasible beam forming configuration will of course depend on the deployed frequency band. Hence the required time domain structure of </w:t>
      </w:r>
      <w:r w:rsidR="00772296">
        <w:rPr>
          <w:rFonts w:ascii="Times New Roman" w:hAnsi="Times New Roman"/>
          <w:sz w:val="20"/>
        </w:rPr>
        <w:t xml:space="preserve">the </w:t>
      </w:r>
      <w:r>
        <w:rPr>
          <w:rFonts w:ascii="Times New Roman" w:hAnsi="Times New Roman"/>
          <w:sz w:val="20"/>
        </w:rPr>
        <w:t>SS signal needs support different scenarios.</w:t>
      </w:r>
    </w:p>
    <w:p w14:paraId="4B79EDA6" w14:textId="77777777" w:rsidR="00DB7BB1" w:rsidRDefault="00DB7BB1" w:rsidP="00DB7BB1">
      <w:pPr>
        <w:rPr>
          <w:rFonts w:ascii="Times New Roman" w:hAnsi="Times New Roman"/>
          <w:sz w:val="20"/>
        </w:rPr>
      </w:pPr>
    </w:p>
    <w:p w14:paraId="1F9EE128" w14:textId="77777777" w:rsidR="00DB7BB1" w:rsidRDefault="00DB7BB1" w:rsidP="00DB7BB1">
      <w:pPr>
        <w:rPr>
          <w:rFonts w:ascii="Times New Roman" w:hAnsi="Times New Roman"/>
          <w:sz w:val="20"/>
        </w:rPr>
      </w:pPr>
    </w:p>
    <w:p w14:paraId="2D308BEE" w14:textId="77777777" w:rsidR="00DB7BB1" w:rsidRDefault="00DB7BB1" w:rsidP="00DB7BB1">
      <w:pPr>
        <w:rPr>
          <w:rFonts w:ascii="Times New Roman" w:hAnsi="Times New Roman"/>
          <w:sz w:val="20"/>
        </w:rPr>
      </w:pPr>
    </w:p>
    <w:p w14:paraId="3A74FF7B" w14:textId="77777777" w:rsidR="00DB7BB1" w:rsidRDefault="00DB7BB1" w:rsidP="00DB7BB1">
      <w:pPr>
        <w:rPr>
          <w:rFonts w:ascii="Times New Roman" w:hAnsi="Times New Roman"/>
          <w:sz w:val="20"/>
        </w:rPr>
      </w:pPr>
    </w:p>
    <w:p w14:paraId="48EEC2A5" w14:textId="03D232B0" w:rsidR="00DB7BB1" w:rsidRDefault="004906A6" w:rsidP="00392D75">
      <w:pPr>
        <w:jc w:val="center"/>
        <w:rPr>
          <w:rFonts w:ascii="Times New Roman" w:hAnsi="Times New Roman"/>
          <w:sz w:val="20"/>
        </w:rPr>
      </w:pPr>
      <w:r>
        <w:rPr>
          <w:rFonts w:ascii="Times New Roman" w:hAnsi="Times New Roman"/>
          <w:noProof/>
          <w:sz w:val="20"/>
          <w:lang w:val="fi-FI" w:eastAsia="fi-FI"/>
        </w:rPr>
        <w:drawing>
          <wp:inline distT="0" distB="0" distL="0" distR="0" wp14:anchorId="0A0298D7" wp14:editId="06764F70">
            <wp:extent cx="2200910" cy="26035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00910" cy="2603500"/>
                    </a:xfrm>
                    <a:prstGeom prst="rect">
                      <a:avLst/>
                    </a:prstGeom>
                    <a:noFill/>
                  </pic:spPr>
                </pic:pic>
              </a:graphicData>
            </a:graphic>
          </wp:inline>
        </w:drawing>
      </w:r>
    </w:p>
    <w:p w14:paraId="0AAE082B" w14:textId="10907FB9" w:rsidR="00DB7BB1" w:rsidRPr="00C943A8" w:rsidRDefault="00DB7BB1" w:rsidP="00DB7BB1">
      <w:pPr>
        <w:jc w:val="center"/>
      </w:pPr>
      <w:r>
        <w:t xml:space="preserve">Figure 1. Illustration of </w:t>
      </w:r>
      <w:r w:rsidR="00330E07">
        <w:t xml:space="preserve">some </w:t>
      </w:r>
      <w:r>
        <w:t xml:space="preserve">possible different </w:t>
      </w:r>
      <w:r w:rsidR="00330E07">
        <w:t xml:space="preserve">eNB </w:t>
      </w:r>
      <w:r>
        <w:t>beam</w:t>
      </w:r>
      <w:r w:rsidR="00330E07">
        <w:t xml:space="preserve"> configurations</w:t>
      </w:r>
      <w:r>
        <w:t xml:space="preserve">. </w:t>
      </w:r>
    </w:p>
    <w:p w14:paraId="517C0408" w14:textId="77777777" w:rsidR="00DB7BB1" w:rsidRDefault="00DB7BB1" w:rsidP="00DB7BB1">
      <w:pPr>
        <w:rPr>
          <w:rFonts w:ascii="Times New Roman" w:hAnsi="Times New Roman"/>
          <w:sz w:val="20"/>
        </w:rPr>
      </w:pPr>
    </w:p>
    <w:p w14:paraId="12769CEE" w14:textId="466EA13D" w:rsidR="00330E07" w:rsidRPr="00330E07" w:rsidRDefault="00330E07" w:rsidP="00330E07">
      <w:pPr>
        <w:rPr>
          <w:rFonts w:ascii="Times New Roman" w:hAnsi="Times New Roman"/>
          <w:sz w:val="20"/>
        </w:rPr>
      </w:pPr>
      <w:r>
        <w:rPr>
          <w:rFonts w:ascii="Times New Roman" w:hAnsi="Times New Roman"/>
          <w:sz w:val="20"/>
        </w:rPr>
        <w:lastRenderedPageBreak/>
        <w:t>The time duration of the SS-block will have a direct impact to the overall duration and/or overhead of the beam sweep</w:t>
      </w:r>
      <w:r w:rsidR="00C32391">
        <w:rPr>
          <w:rFonts w:ascii="Times New Roman" w:hAnsi="Times New Roman"/>
          <w:sz w:val="20"/>
        </w:rPr>
        <w:t>ing</w:t>
      </w:r>
      <w:r>
        <w:rPr>
          <w:rFonts w:ascii="Times New Roman" w:hAnsi="Times New Roman"/>
          <w:sz w:val="20"/>
        </w:rPr>
        <w:t xml:space="preserve"> procedure. The structure of the SS-block is discussed in </w:t>
      </w:r>
      <w:r w:rsidR="00B47A83">
        <w:rPr>
          <w:rFonts w:ascii="Times New Roman" w:hAnsi="Times New Roman"/>
          <w:sz w:val="20"/>
        </w:rPr>
        <w:fldChar w:fldCharType="begin"/>
      </w:r>
      <w:r w:rsidR="00B47A83">
        <w:rPr>
          <w:rFonts w:ascii="Times New Roman" w:hAnsi="Times New Roman"/>
          <w:sz w:val="20"/>
        </w:rPr>
        <w:instrText xml:space="preserve"> REF _Ref466033555 \r \h </w:instrText>
      </w:r>
      <w:r w:rsidR="00B47A83">
        <w:rPr>
          <w:rFonts w:ascii="Times New Roman" w:hAnsi="Times New Roman"/>
          <w:sz w:val="20"/>
        </w:rPr>
      </w:r>
      <w:r w:rsidR="00B47A83">
        <w:rPr>
          <w:rFonts w:ascii="Times New Roman" w:hAnsi="Times New Roman"/>
          <w:sz w:val="20"/>
        </w:rPr>
        <w:fldChar w:fldCharType="separate"/>
      </w:r>
      <w:r w:rsidR="00E73BF6">
        <w:rPr>
          <w:rFonts w:ascii="Times New Roman" w:hAnsi="Times New Roman"/>
          <w:sz w:val="20"/>
        </w:rPr>
        <w:t>[4]</w:t>
      </w:r>
      <w:r w:rsidR="00B47A83">
        <w:rPr>
          <w:rFonts w:ascii="Times New Roman" w:hAnsi="Times New Roman"/>
          <w:sz w:val="20"/>
        </w:rPr>
        <w:fldChar w:fldCharType="end"/>
      </w:r>
      <w:r>
        <w:rPr>
          <w:rFonts w:ascii="Times New Roman" w:hAnsi="Times New Roman"/>
          <w:sz w:val="20"/>
        </w:rPr>
        <w:t xml:space="preserve"> and </w:t>
      </w:r>
      <w:r w:rsidR="0059170C">
        <w:rPr>
          <w:rFonts w:ascii="Times New Roman" w:hAnsi="Times New Roman"/>
          <w:sz w:val="20"/>
        </w:rPr>
        <w:t>won’t</w:t>
      </w:r>
      <w:r>
        <w:rPr>
          <w:rFonts w:ascii="Times New Roman" w:hAnsi="Times New Roman"/>
          <w:sz w:val="20"/>
        </w:rPr>
        <w:t xml:space="preserve"> be covered in this contribution. T</w:t>
      </w:r>
      <w:r w:rsidRPr="00330E07">
        <w:rPr>
          <w:rFonts w:ascii="Times New Roman" w:hAnsi="Times New Roman"/>
          <w:sz w:val="20"/>
        </w:rPr>
        <w:t xml:space="preserve">he design of SS block/burst/burst set needs to consider how many simultaneous beams to support, especially in the case </w:t>
      </w:r>
      <w:r w:rsidR="00C32391">
        <w:rPr>
          <w:rFonts w:ascii="Times New Roman" w:hAnsi="Times New Roman"/>
          <w:sz w:val="20"/>
        </w:rPr>
        <w:t xml:space="preserve">where </w:t>
      </w:r>
      <w:r w:rsidRPr="00330E07">
        <w:rPr>
          <w:rFonts w:ascii="Times New Roman" w:hAnsi="Times New Roman"/>
          <w:sz w:val="20"/>
        </w:rPr>
        <w:t xml:space="preserve">some beam specific reference signal is multiplexed within the SS block, and how many beams </w:t>
      </w:r>
      <w:r w:rsidR="00C32391">
        <w:rPr>
          <w:rFonts w:ascii="Times New Roman" w:hAnsi="Times New Roman"/>
          <w:sz w:val="20"/>
        </w:rPr>
        <w:t xml:space="preserve">a </w:t>
      </w:r>
      <w:r w:rsidRPr="00330E07">
        <w:rPr>
          <w:rFonts w:ascii="Times New Roman" w:hAnsi="Times New Roman"/>
          <w:sz w:val="20"/>
        </w:rPr>
        <w:t xml:space="preserve">SS burst set is to support in total. Furthermore, it’s expected that vendors </w:t>
      </w:r>
      <w:r w:rsidR="00C32391">
        <w:rPr>
          <w:rFonts w:ascii="Times New Roman" w:hAnsi="Times New Roman"/>
          <w:sz w:val="20"/>
        </w:rPr>
        <w:t xml:space="preserve">will </w:t>
      </w:r>
      <w:r w:rsidRPr="00330E07">
        <w:rPr>
          <w:rFonts w:ascii="Times New Roman" w:hAnsi="Times New Roman"/>
          <w:sz w:val="20"/>
        </w:rPr>
        <w:t xml:space="preserve">build the systems with different array architectures depending on the target scenario, carrier frequency range, etc. It’s quite evident that </w:t>
      </w:r>
      <w:r w:rsidR="00C32391">
        <w:rPr>
          <w:rFonts w:ascii="Times New Roman" w:hAnsi="Times New Roman"/>
          <w:sz w:val="20"/>
        </w:rPr>
        <w:t xml:space="preserve">the </w:t>
      </w:r>
      <w:r w:rsidRPr="00330E07">
        <w:rPr>
          <w:rFonts w:ascii="Times New Roman" w:hAnsi="Times New Roman"/>
          <w:sz w:val="20"/>
        </w:rPr>
        <w:t xml:space="preserve">higher we go in carrier frequency more and more the array architectures go towards distributed PA architectures where the target EIRP is achieved more and more via array gain and high number of low power PAs. That means that used beamwidths go narrower and narrower. Similarly, as we go higher in carrier frequency the available system bandwidths are expected to increase. From cost point of view there may be less full bandwidth transceiver units than we are used to consider e.g. for below 6GHz systems. </w:t>
      </w:r>
    </w:p>
    <w:p w14:paraId="6B6F1686" w14:textId="5083911C" w:rsidR="00330E07" w:rsidRPr="00330E07" w:rsidRDefault="00330E07" w:rsidP="00330E07">
      <w:pPr>
        <w:rPr>
          <w:rFonts w:ascii="Times New Roman" w:hAnsi="Times New Roman"/>
          <w:sz w:val="20"/>
        </w:rPr>
      </w:pPr>
      <w:r w:rsidRPr="00392D75">
        <w:rPr>
          <w:rFonts w:ascii="Times New Roman" w:hAnsi="Times New Roman"/>
          <w:b/>
          <w:sz w:val="20"/>
        </w:rPr>
        <w:t>Observation</w:t>
      </w:r>
      <w:r w:rsidRPr="00330E07">
        <w:rPr>
          <w:rFonts w:ascii="Times New Roman" w:hAnsi="Times New Roman"/>
          <w:sz w:val="20"/>
        </w:rPr>
        <w:t>: SS block/burst/burst set dimensioning needs to be scalable and configurable to different gNB architectures and configurations.</w:t>
      </w:r>
    </w:p>
    <w:p w14:paraId="1FBFF823" w14:textId="6262C8AB" w:rsidR="00330E07" w:rsidRPr="00330E07" w:rsidRDefault="00330E07" w:rsidP="00330E07">
      <w:pPr>
        <w:rPr>
          <w:rFonts w:ascii="Times New Roman" w:hAnsi="Times New Roman"/>
          <w:sz w:val="20"/>
        </w:rPr>
      </w:pPr>
      <w:r w:rsidRPr="00392D75">
        <w:rPr>
          <w:rFonts w:ascii="Times New Roman" w:hAnsi="Times New Roman"/>
          <w:b/>
          <w:sz w:val="20"/>
        </w:rPr>
        <w:t>Observation</w:t>
      </w:r>
      <w:r w:rsidRPr="00330E07">
        <w:rPr>
          <w:rFonts w:ascii="Times New Roman" w:hAnsi="Times New Roman"/>
          <w:sz w:val="20"/>
        </w:rPr>
        <w:t>: In one architecture there may be wider beams in use and multiple transceiver units (multiple simultaneous beams) while in the other architecture there very narrow beams in use and very low number of transceiver units (e.g. only one beam at a time).</w:t>
      </w:r>
    </w:p>
    <w:p w14:paraId="1DB37968" w14:textId="02B93EBD" w:rsidR="00DB7BB1" w:rsidRDefault="00330E07" w:rsidP="00330E07">
      <w:pPr>
        <w:rPr>
          <w:rFonts w:ascii="Times New Roman" w:hAnsi="Times New Roman"/>
          <w:sz w:val="20"/>
        </w:rPr>
      </w:pPr>
      <w:r w:rsidRPr="00392D75">
        <w:rPr>
          <w:rFonts w:ascii="Times New Roman" w:hAnsi="Times New Roman"/>
          <w:b/>
          <w:sz w:val="20"/>
        </w:rPr>
        <w:t>Observation</w:t>
      </w:r>
      <w:r w:rsidRPr="00330E07">
        <w:rPr>
          <w:rFonts w:ascii="Times New Roman" w:hAnsi="Times New Roman"/>
          <w:sz w:val="20"/>
        </w:rPr>
        <w:t>: Maximum values for the number of beams per SS block and for the total number of beams within SS burst set are needed.</w:t>
      </w:r>
    </w:p>
    <w:p w14:paraId="40974FA7" w14:textId="17CBFFE0" w:rsidR="00DB7BB1" w:rsidRDefault="00DB7BB1" w:rsidP="00DB7BB1">
      <w:pPr>
        <w:pStyle w:val="Heading3"/>
      </w:pPr>
      <w:r>
        <w:t>2.2</w:t>
      </w:r>
      <w:r>
        <w:tab/>
      </w:r>
      <w:r w:rsidR="00330E07">
        <w:t>Analysis on the number of SS-blocks</w:t>
      </w:r>
    </w:p>
    <w:p w14:paraId="3F4D0386" w14:textId="77777777" w:rsidR="00CF08C3" w:rsidRDefault="00330E07" w:rsidP="00330E07">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 xml:space="preserve">Here we provide initial analysis </w:t>
      </w:r>
      <w:r w:rsidR="00C32391">
        <w:rPr>
          <w:rFonts w:ascii="Times New Roman" w:eastAsia="SimSun" w:hAnsi="Times New Roman" w:cs="Times New Roman"/>
          <w:sz w:val="20"/>
          <w:szCs w:val="20"/>
        </w:rPr>
        <w:t>of</w:t>
      </w:r>
      <w:r w:rsidRPr="00330E07">
        <w:rPr>
          <w:rFonts w:ascii="Times New Roman" w:eastAsia="SimSun" w:hAnsi="Times New Roman" w:cs="Times New Roman"/>
          <w:sz w:val="20"/>
          <w:szCs w:val="20"/>
        </w:rPr>
        <w:t xml:space="preserve"> how many SS blocks are needed to be supported within one SS burst set. We start from </w:t>
      </w:r>
      <w:r w:rsidR="00C32391">
        <w:rPr>
          <w:rFonts w:ascii="Times New Roman" w:eastAsia="SimSun" w:hAnsi="Times New Roman" w:cs="Times New Roman"/>
          <w:sz w:val="20"/>
          <w:szCs w:val="20"/>
        </w:rPr>
        <w:t xml:space="preserve">the </w:t>
      </w:r>
      <w:r w:rsidRPr="00330E07">
        <w:rPr>
          <w:rFonts w:ascii="Times New Roman" w:eastAsia="SimSun" w:hAnsi="Times New Roman" w:cs="Times New Roman"/>
          <w:sz w:val="20"/>
          <w:szCs w:val="20"/>
        </w:rPr>
        <w:t xml:space="preserve">assumption that the system should support architectures where the gNB is able to form one beam at a time (worst case from SS block number point of view). We take as example </w:t>
      </w:r>
      <w:r w:rsidR="00C32391">
        <w:rPr>
          <w:rFonts w:ascii="Times New Roman" w:eastAsia="SimSun" w:hAnsi="Times New Roman" w:cs="Times New Roman"/>
          <w:sz w:val="20"/>
          <w:szCs w:val="20"/>
        </w:rPr>
        <w:t xml:space="preserve">an </w:t>
      </w:r>
      <w:r w:rsidRPr="00330E07">
        <w:rPr>
          <w:rFonts w:ascii="Times New Roman" w:eastAsia="SimSun" w:hAnsi="Times New Roman" w:cs="Times New Roman"/>
          <w:sz w:val="20"/>
          <w:szCs w:val="20"/>
        </w:rPr>
        <w:t>array having 16x16 antenna elements which provides around 30 dBi array gain assuming 6 dBi antenna element pattern gain. 16x16 array with half wavelength inter-element distance provides around 6.4 degree</w:t>
      </w:r>
      <w:r w:rsidRPr="00330E07">
        <w:rPr>
          <w:rFonts w:ascii="Times New Roman" w:eastAsia="SimSun" w:hAnsi="Times New Roman" w:cs="Times New Roman"/>
          <w:b/>
          <w:position w:val="6"/>
          <w:sz w:val="16"/>
          <w:szCs w:val="20"/>
        </w:rPr>
        <w:footnoteReference w:id="1"/>
      </w:r>
      <w:r w:rsidRPr="00330E07">
        <w:rPr>
          <w:rFonts w:ascii="Times New Roman" w:eastAsia="SimSun" w:hAnsi="Times New Roman" w:cs="Times New Roman"/>
          <w:sz w:val="20"/>
          <w:szCs w:val="20"/>
        </w:rPr>
        <w:t xml:space="preserve"> half power beamwidths in both azimuth and vertical dimensions. Then assuming that </w:t>
      </w:r>
      <w:r w:rsidR="00C32391">
        <w:rPr>
          <w:rFonts w:ascii="Times New Roman" w:eastAsia="SimSun" w:hAnsi="Times New Roman" w:cs="Times New Roman"/>
          <w:sz w:val="20"/>
          <w:szCs w:val="20"/>
        </w:rPr>
        <w:t xml:space="preserve">the </w:t>
      </w:r>
      <w:r w:rsidRPr="00330E07">
        <w:rPr>
          <w:rFonts w:ascii="Times New Roman" w:eastAsia="SimSun" w:hAnsi="Times New Roman" w:cs="Times New Roman"/>
          <w:sz w:val="20"/>
          <w:szCs w:val="20"/>
        </w:rPr>
        <w:t xml:space="preserve">sector angular aperture is 120 degrees in azimuth domain and 60 degrees in elevation domain the total number of beams as a result of packing the beams so that in both azimuth domain and vertical domain the beams are “located” by half power beamwidth apart from each other is ~20x10=200. </w:t>
      </w:r>
    </w:p>
    <w:p w14:paraId="3A22C78F" w14:textId="3E19CE3B" w:rsidR="005E55B7" w:rsidRDefault="005E55B7" w:rsidP="00330E07">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Now it can be considered that due to the possible performance impalance between different physical channels, or implance between UL and DL, SS block would not neccesarily need that large array gain and could be sent with wider beam bandwidth. In LTE the coverage was typically assumed to be limited by PUSCH, and the delta between UL and DL (broadcast for example) </w:t>
      </w:r>
      <w:r w:rsidR="006A4B7B">
        <w:rPr>
          <w:rFonts w:ascii="Times New Roman" w:eastAsia="SimSun" w:hAnsi="Times New Roman" w:cs="Times New Roman"/>
          <w:sz w:val="20"/>
          <w:szCs w:val="20"/>
        </w:rPr>
        <w:t>is</w:t>
      </w:r>
      <w:r>
        <w:rPr>
          <w:rFonts w:ascii="Times New Roman" w:eastAsia="SimSun" w:hAnsi="Times New Roman" w:cs="Times New Roman"/>
          <w:sz w:val="20"/>
          <w:szCs w:val="20"/>
        </w:rPr>
        <w:t xml:space="preserve"> of course depend on the targeted </w:t>
      </w:r>
      <w:r w:rsidR="00CF08C3">
        <w:rPr>
          <w:rFonts w:ascii="Times New Roman" w:eastAsia="SimSun" w:hAnsi="Times New Roman" w:cs="Times New Roman"/>
          <w:sz w:val="20"/>
          <w:szCs w:val="20"/>
        </w:rPr>
        <w:t xml:space="preserve">cell edge </w:t>
      </w:r>
      <w:r>
        <w:rPr>
          <w:rFonts w:ascii="Times New Roman" w:eastAsia="SimSun" w:hAnsi="Times New Roman" w:cs="Times New Roman"/>
          <w:sz w:val="20"/>
          <w:szCs w:val="20"/>
        </w:rPr>
        <w:t xml:space="preserve">data rate. Assuming for example </w:t>
      </w:r>
      <w:r w:rsidR="00CF08C3">
        <w:rPr>
          <w:rFonts w:ascii="Times New Roman" w:eastAsia="SimSun" w:hAnsi="Times New Roman" w:cs="Times New Roman"/>
          <w:sz w:val="20"/>
          <w:szCs w:val="20"/>
        </w:rPr>
        <w:t xml:space="preserve">6dB performance difference between the desired cell edge data rate </w:t>
      </w:r>
      <w:r w:rsidR="00587549">
        <w:rPr>
          <w:rFonts w:ascii="Times New Roman" w:eastAsia="SimSun" w:hAnsi="Times New Roman" w:cs="Times New Roman"/>
          <w:sz w:val="20"/>
          <w:szCs w:val="20"/>
        </w:rPr>
        <w:t xml:space="preserve">on shared channel </w:t>
      </w:r>
      <w:r w:rsidR="00CF08C3">
        <w:rPr>
          <w:rFonts w:ascii="Times New Roman" w:eastAsia="SimSun" w:hAnsi="Times New Roman" w:cs="Times New Roman"/>
          <w:sz w:val="20"/>
          <w:szCs w:val="20"/>
        </w:rPr>
        <w:t>and</w:t>
      </w:r>
      <w:r w:rsidR="006A4B7B">
        <w:rPr>
          <w:rFonts w:ascii="Times New Roman" w:eastAsia="SimSun" w:hAnsi="Times New Roman" w:cs="Times New Roman"/>
          <w:sz w:val="20"/>
          <w:szCs w:val="20"/>
        </w:rPr>
        <w:t>,</w:t>
      </w:r>
      <w:r w:rsidR="00CF08C3">
        <w:rPr>
          <w:rFonts w:ascii="Times New Roman" w:eastAsia="SimSun" w:hAnsi="Times New Roman" w:cs="Times New Roman"/>
          <w:sz w:val="20"/>
          <w:szCs w:val="20"/>
        </w:rPr>
        <w:t xml:space="preserve"> for example NR-PBCH, the number of beams would be reduced to </w:t>
      </w:r>
      <w:r w:rsidR="00587549">
        <w:rPr>
          <w:rFonts w:ascii="Times New Roman" w:eastAsia="SimSun" w:hAnsi="Times New Roman" w:cs="Times New Roman"/>
          <w:sz w:val="20"/>
          <w:szCs w:val="20"/>
        </w:rPr>
        <w:t>~</w:t>
      </w:r>
      <w:r w:rsidR="00CF08C3">
        <w:rPr>
          <w:rFonts w:ascii="Times New Roman" w:eastAsia="SimSun" w:hAnsi="Times New Roman" w:cs="Times New Roman"/>
          <w:sz w:val="20"/>
          <w:szCs w:val="20"/>
        </w:rPr>
        <w:t>50 (assuming 12 degree beam width).</w:t>
      </w:r>
      <w:r w:rsidR="00587549">
        <w:rPr>
          <w:rFonts w:ascii="Times New Roman" w:eastAsia="SimSun" w:hAnsi="Times New Roman" w:cs="Times New Roman"/>
          <w:sz w:val="20"/>
          <w:szCs w:val="20"/>
        </w:rPr>
        <w:t xml:space="preserve"> Now this is assuming equal beam forming gain (e.g. 9dBi) on UE side for all channels. It has been considered also that to facilitate the cell search, UEs might use wider</w:t>
      </w:r>
      <w:r w:rsidR="006A4B7B">
        <w:rPr>
          <w:rFonts w:ascii="Times New Roman" w:eastAsia="SimSun" w:hAnsi="Times New Roman" w:cs="Times New Roman"/>
          <w:sz w:val="20"/>
          <w:szCs w:val="20"/>
        </w:rPr>
        <w:t>, or even omni beams</w:t>
      </w:r>
      <w:r w:rsidR="00587549">
        <w:rPr>
          <w:rFonts w:ascii="Times New Roman" w:eastAsia="SimSun" w:hAnsi="Times New Roman" w:cs="Times New Roman"/>
          <w:sz w:val="20"/>
          <w:szCs w:val="20"/>
        </w:rPr>
        <w:t xml:space="preserve"> for example for cell search. Hence, if this option is considered feasible, the pure performance difference would not necessarily be alone sufficient to determine the difference in required beam configuration support. For unlicended band operation, the number of beams needs also be considered due to the more stringent EIRP limit</w:t>
      </w:r>
      <w:r w:rsidR="00A77E6E">
        <w:rPr>
          <w:rFonts w:ascii="Times New Roman" w:eastAsia="SimSun" w:hAnsi="Times New Roman" w:cs="Times New Roman"/>
          <w:sz w:val="20"/>
          <w:szCs w:val="20"/>
        </w:rPr>
        <w:t xml:space="preserve">, resulting reduced power reserve </w:t>
      </w:r>
      <w:r w:rsidR="00A77E6E">
        <w:rPr>
          <w:rFonts w:ascii="Times New Roman" w:eastAsia="SimSun" w:hAnsi="Times New Roman" w:cs="Times New Roman"/>
          <w:sz w:val="20"/>
          <w:szCs w:val="20"/>
        </w:rPr>
        <w:fldChar w:fldCharType="begin"/>
      </w:r>
      <w:r w:rsidR="00A77E6E">
        <w:rPr>
          <w:rFonts w:ascii="Times New Roman" w:eastAsia="SimSun" w:hAnsi="Times New Roman" w:cs="Times New Roman"/>
          <w:sz w:val="20"/>
          <w:szCs w:val="20"/>
        </w:rPr>
        <w:instrText xml:space="preserve"> REF _Ref466033555 \r \h </w:instrText>
      </w:r>
      <w:r w:rsidR="00A77E6E">
        <w:rPr>
          <w:rFonts w:ascii="Times New Roman" w:eastAsia="SimSun" w:hAnsi="Times New Roman" w:cs="Times New Roman"/>
          <w:sz w:val="20"/>
          <w:szCs w:val="20"/>
        </w:rPr>
      </w:r>
      <w:r w:rsidR="00A77E6E">
        <w:rPr>
          <w:rFonts w:ascii="Times New Roman" w:eastAsia="SimSun" w:hAnsi="Times New Roman" w:cs="Times New Roman"/>
          <w:sz w:val="20"/>
          <w:szCs w:val="20"/>
        </w:rPr>
        <w:fldChar w:fldCharType="separate"/>
      </w:r>
      <w:r w:rsidR="00A77E6E">
        <w:rPr>
          <w:rFonts w:ascii="Times New Roman" w:eastAsia="SimSun" w:hAnsi="Times New Roman" w:cs="Times New Roman"/>
          <w:sz w:val="20"/>
          <w:szCs w:val="20"/>
        </w:rPr>
        <w:t>[4]</w:t>
      </w:r>
      <w:r w:rsidR="00A77E6E">
        <w:rPr>
          <w:rFonts w:ascii="Times New Roman" w:eastAsia="SimSun" w:hAnsi="Times New Roman" w:cs="Times New Roman"/>
          <w:sz w:val="20"/>
          <w:szCs w:val="20"/>
        </w:rPr>
        <w:fldChar w:fldCharType="end"/>
      </w:r>
      <w:r w:rsidR="00587549">
        <w:rPr>
          <w:rFonts w:ascii="Times New Roman" w:eastAsia="SimSun" w:hAnsi="Times New Roman" w:cs="Times New Roman"/>
          <w:sz w:val="20"/>
          <w:szCs w:val="20"/>
        </w:rPr>
        <w:t>. Hence beams are needed from both DL and UL perspective to reach the targeted coverage.</w:t>
      </w:r>
    </w:p>
    <w:p w14:paraId="0D892308" w14:textId="1B7D224D" w:rsidR="00330E07" w:rsidRPr="00330E07" w:rsidRDefault="00330E07" w:rsidP="00330E07">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fldChar w:fldCharType="begin"/>
      </w:r>
      <w:r w:rsidRPr="00330E07">
        <w:rPr>
          <w:rFonts w:ascii="Times New Roman" w:eastAsia="SimSun" w:hAnsi="Times New Roman" w:cs="Times New Roman"/>
          <w:sz w:val="20"/>
          <w:szCs w:val="20"/>
        </w:rPr>
        <w:instrText xml:space="preserve"> REF _Ref469603517 \h </w:instrText>
      </w:r>
      <w:r w:rsidRPr="00330E07">
        <w:rPr>
          <w:rFonts w:ascii="Times New Roman" w:eastAsia="SimSun" w:hAnsi="Times New Roman" w:cs="Times New Roman"/>
          <w:sz w:val="20"/>
          <w:szCs w:val="20"/>
        </w:rPr>
      </w:r>
      <w:r w:rsidRPr="00330E07">
        <w:rPr>
          <w:rFonts w:ascii="Times New Roman" w:eastAsia="SimSun" w:hAnsi="Times New Roman" w:cs="Times New Roman"/>
          <w:sz w:val="20"/>
          <w:szCs w:val="20"/>
        </w:rPr>
        <w:fldChar w:fldCharType="separate"/>
      </w:r>
      <w:r w:rsidR="00E73BF6" w:rsidRPr="00330E07">
        <w:rPr>
          <w:rFonts w:ascii="Times New Roman" w:eastAsia="SimSun" w:hAnsi="Times New Roman" w:cs="Times New Roman"/>
          <w:b/>
          <w:sz w:val="20"/>
          <w:szCs w:val="20"/>
        </w:rPr>
        <w:t xml:space="preserve">Table </w:t>
      </w:r>
      <w:r w:rsidR="00E73BF6">
        <w:rPr>
          <w:rFonts w:ascii="Times New Roman" w:eastAsia="SimSun" w:hAnsi="Times New Roman" w:cs="Times New Roman"/>
          <w:b/>
          <w:noProof/>
          <w:sz w:val="20"/>
          <w:szCs w:val="20"/>
        </w:rPr>
        <w:t>1</w:t>
      </w:r>
      <w:r w:rsidRPr="00330E07">
        <w:rPr>
          <w:rFonts w:ascii="Times New Roman" w:eastAsia="SimSun" w:hAnsi="Times New Roman" w:cs="Times New Roman"/>
          <w:sz w:val="20"/>
          <w:szCs w:val="20"/>
        </w:rPr>
        <w:fldChar w:fldCharType="end"/>
      </w:r>
      <w:r w:rsidRPr="00330E07">
        <w:rPr>
          <w:rFonts w:ascii="Times New Roman" w:eastAsia="SimSun" w:hAnsi="Times New Roman" w:cs="Times New Roman"/>
          <w:sz w:val="20"/>
          <w:szCs w:val="20"/>
        </w:rPr>
        <w:t xml:space="preserve"> illustrate the required number of SS blocks as a function of number of beams per SS block. It’s assumed that when adding add more beams per SS block, additional 16x16 arrays are introduced, i.e. the beamwidths are remained. </w:t>
      </w:r>
    </w:p>
    <w:p w14:paraId="61118FBE" w14:textId="000A2291" w:rsidR="00330E07" w:rsidRPr="00330E07" w:rsidRDefault="00330E07" w:rsidP="00330E07">
      <w:pPr>
        <w:overflowPunct w:val="0"/>
        <w:autoSpaceDE w:val="0"/>
        <w:autoSpaceDN w:val="0"/>
        <w:adjustRightInd w:val="0"/>
        <w:spacing w:before="120" w:after="120" w:line="240" w:lineRule="auto"/>
        <w:textAlignment w:val="baseline"/>
        <w:rPr>
          <w:rFonts w:ascii="Times New Roman" w:eastAsia="SimSun" w:hAnsi="Times New Roman" w:cs="Times New Roman"/>
          <w:b/>
          <w:sz w:val="20"/>
          <w:szCs w:val="20"/>
        </w:rPr>
      </w:pPr>
      <w:bookmarkStart w:id="7" w:name="_Ref469603517"/>
      <w:r w:rsidRPr="00330E07">
        <w:rPr>
          <w:rFonts w:ascii="Times New Roman" w:eastAsia="SimSun" w:hAnsi="Times New Roman" w:cs="Times New Roman"/>
          <w:b/>
          <w:sz w:val="20"/>
          <w:szCs w:val="20"/>
        </w:rPr>
        <w:t xml:space="preserve">Table </w:t>
      </w:r>
      <w:r w:rsidRPr="00330E07">
        <w:rPr>
          <w:rFonts w:ascii="Times New Roman" w:eastAsia="SimSun" w:hAnsi="Times New Roman" w:cs="Times New Roman"/>
          <w:b/>
          <w:sz w:val="20"/>
          <w:szCs w:val="20"/>
        </w:rPr>
        <w:fldChar w:fldCharType="begin"/>
      </w:r>
      <w:r w:rsidRPr="00330E07">
        <w:rPr>
          <w:rFonts w:ascii="Times New Roman" w:eastAsia="SimSun" w:hAnsi="Times New Roman" w:cs="Times New Roman"/>
          <w:b/>
          <w:sz w:val="20"/>
          <w:szCs w:val="20"/>
        </w:rPr>
        <w:instrText xml:space="preserve"> SEQ Table \* ARABIC </w:instrText>
      </w:r>
      <w:r w:rsidRPr="00330E07">
        <w:rPr>
          <w:rFonts w:ascii="Times New Roman" w:eastAsia="SimSun" w:hAnsi="Times New Roman" w:cs="Times New Roman"/>
          <w:b/>
          <w:sz w:val="20"/>
          <w:szCs w:val="20"/>
        </w:rPr>
        <w:fldChar w:fldCharType="separate"/>
      </w:r>
      <w:r w:rsidR="00E73BF6">
        <w:rPr>
          <w:rFonts w:ascii="Times New Roman" w:eastAsia="SimSun" w:hAnsi="Times New Roman" w:cs="Times New Roman"/>
          <w:b/>
          <w:noProof/>
          <w:sz w:val="20"/>
          <w:szCs w:val="20"/>
        </w:rPr>
        <w:t>1</w:t>
      </w:r>
      <w:r w:rsidRPr="00330E07">
        <w:rPr>
          <w:rFonts w:ascii="Times New Roman" w:eastAsia="SimSun" w:hAnsi="Times New Roman" w:cs="Times New Roman"/>
          <w:b/>
          <w:sz w:val="20"/>
          <w:szCs w:val="20"/>
        </w:rPr>
        <w:fldChar w:fldCharType="end"/>
      </w:r>
      <w:bookmarkEnd w:id="7"/>
      <w:r>
        <w:rPr>
          <w:rFonts w:ascii="Times New Roman" w:eastAsia="SimSun" w:hAnsi="Times New Roman" w:cs="Times New Roman"/>
          <w:b/>
          <w:sz w:val="20"/>
          <w:szCs w:val="20"/>
        </w:rPr>
        <w:t>.</w:t>
      </w:r>
      <w:r w:rsidRPr="00392D75">
        <w:rPr>
          <w:rFonts w:ascii="Times New Roman" w:eastAsia="SimSun" w:hAnsi="Times New Roman" w:cs="Times New Roman"/>
          <w:sz w:val="20"/>
          <w:szCs w:val="20"/>
        </w:rPr>
        <w:t xml:space="preserve"> Number of SS blocks as a function of number of beams per SS block</w:t>
      </w:r>
    </w:p>
    <w:tbl>
      <w:tblPr>
        <w:tblStyle w:val="TableGrid1"/>
        <w:tblW w:w="0" w:type="auto"/>
        <w:tblLook w:val="04A0" w:firstRow="1" w:lastRow="0" w:firstColumn="1" w:lastColumn="0" w:noHBand="0" w:noVBand="1"/>
      </w:tblPr>
      <w:tblGrid>
        <w:gridCol w:w="2830"/>
        <w:gridCol w:w="1175"/>
        <w:gridCol w:w="1235"/>
        <w:gridCol w:w="1276"/>
        <w:gridCol w:w="1134"/>
      </w:tblGrid>
      <w:tr w:rsidR="00330E07" w:rsidRPr="00330E07" w14:paraId="432A04AB" w14:textId="77777777" w:rsidTr="00392D75">
        <w:tc>
          <w:tcPr>
            <w:tcW w:w="2830" w:type="dxa"/>
            <w:shd w:val="clear" w:color="auto" w:fill="AEAAAA" w:themeFill="background2" w:themeFillShade="BF"/>
          </w:tcPr>
          <w:p w14:paraId="79C461CF" w14:textId="77777777" w:rsidR="00330E07" w:rsidRPr="00330E07" w:rsidRDefault="00330E07" w:rsidP="00330E07">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Number of beams per SS block</w:t>
            </w:r>
          </w:p>
        </w:tc>
        <w:tc>
          <w:tcPr>
            <w:tcW w:w="1175" w:type="dxa"/>
            <w:shd w:val="clear" w:color="auto" w:fill="AEAAAA" w:themeFill="background2" w:themeFillShade="BF"/>
          </w:tcPr>
          <w:p w14:paraId="7DE930B7"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1</w:t>
            </w:r>
          </w:p>
        </w:tc>
        <w:tc>
          <w:tcPr>
            <w:tcW w:w="1235" w:type="dxa"/>
            <w:shd w:val="clear" w:color="auto" w:fill="AEAAAA" w:themeFill="background2" w:themeFillShade="BF"/>
          </w:tcPr>
          <w:p w14:paraId="75FED9AF"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2</w:t>
            </w:r>
          </w:p>
        </w:tc>
        <w:tc>
          <w:tcPr>
            <w:tcW w:w="1276" w:type="dxa"/>
            <w:shd w:val="clear" w:color="auto" w:fill="AEAAAA" w:themeFill="background2" w:themeFillShade="BF"/>
          </w:tcPr>
          <w:p w14:paraId="4CF1FC7E"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4</w:t>
            </w:r>
          </w:p>
        </w:tc>
        <w:tc>
          <w:tcPr>
            <w:tcW w:w="1134" w:type="dxa"/>
            <w:shd w:val="clear" w:color="auto" w:fill="AEAAAA" w:themeFill="background2" w:themeFillShade="BF"/>
          </w:tcPr>
          <w:p w14:paraId="7A705998"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8</w:t>
            </w:r>
          </w:p>
        </w:tc>
      </w:tr>
      <w:tr w:rsidR="00330E07" w:rsidRPr="00330E07" w14:paraId="5C848D88" w14:textId="77777777" w:rsidTr="00392D75">
        <w:tc>
          <w:tcPr>
            <w:tcW w:w="2830" w:type="dxa"/>
          </w:tcPr>
          <w:p w14:paraId="3E01F60E" w14:textId="77777777" w:rsidR="00330E07" w:rsidRPr="00330E07" w:rsidRDefault="00330E07" w:rsidP="00330E07">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Number of SS blocks</w:t>
            </w:r>
          </w:p>
        </w:tc>
        <w:tc>
          <w:tcPr>
            <w:tcW w:w="1175" w:type="dxa"/>
          </w:tcPr>
          <w:p w14:paraId="6C493A12"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200</w:t>
            </w:r>
          </w:p>
        </w:tc>
        <w:tc>
          <w:tcPr>
            <w:tcW w:w="1235" w:type="dxa"/>
          </w:tcPr>
          <w:p w14:paraId="5045AD37"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100</w:t>
            </w:r>
          </w:p>
        </w:tc>
        <w:tc>
          <w:tcPr>
            <w:tcW w:w="1276" w:type="dxa"/>
          </w:tcPr>
          <w:p w14:paraId="1C12E762"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50</w:t>
            </w:r>
          </w:p>
        </w:tc>
        <w:tc>
          <w:tcPr>
            <w:tcW w:w="1134" w:type="dxa"/>
          </w:tcPr>
          <w:p w14:paraId="1C434A42"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25</w:t>
            </w:r>
          </w:p>
        </w:tc>
      </w:tr>
    </w:tbl>
    <w:p w14:paraId="64368627" w14:textId="77777777" w:rsidR="00330E07" w:rsidRPr="00330E07" w:rsidRDefault="00330E07" w:rsidP="00330E07">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p>
    <w:p w14:paraId="1AC567A7" w14:textId="64678503" w:rsidR="00330E07" w:rsidRPr="00330E07" w:rsidRDefault="00330E07" w:rsidP="00330E07">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lastRenderedPageBreak/>
        <w:fldChar w:fldCharType="begin"/>
      </w:r>
      <w:r w:rsidRPr="00330E07">
        <w:rPr>
          <w:rFonts w:ascii="Times New Roman" w:eastAsia="SimSun" w:hAnsi="Times New Roman" w:cs="Times New Roman"/>
          <w:sz w:val="20"/>
          <w:szCs w:val="20"/>
        </w:rPr>
        <w:instrText xml:space="preserve"> REF _Ref469603801 \h </w:instrText>
      </w:r>
      <w:r w:rsidRPr="00330E07">
        <w:rPr>
          <w:rFonts w:ascii="Times New Roman" w:eastAsia="SimSun" w:hAnsi="Times New Roman" w:cs="Times New Roman"/>
          <w:sz w:val="20"/>
          <w:szCs w:val="20"/>
        </w:rPr>
      </w:r>
      <w:r w:rsidRPr="00330E07">
        <w:rPr>
          <w:rFonts w:ascii="Times New Roman" w:eastAsia="SimSun" w:hAnsi="Times New Roman" w:cs="Times New Roman"/>
          <w:sz w:val="20"/>
          <w:szCs w:val="20"/>
        </w:rPr>
        <w:fldChar w:fldCharType="separate"/>
      </w:r>
      <w:r w:rsidR="00E73BF6" w:rsidRPr="00330E07">
        <w:rPr>
          <w:rFonts w:ascii="Times New Roman" w:eastAsia="SimSun" w:hAnsi="Times New Roman" w:cs="Times New Roman"/>
          <w:b/>
          <w:sz w:val="20"/>
          <w:szCs w:val="20"/>
        </w:rPr>
        <w:t xml:space="preserve">Table </w:t>
      </w:r>
      <w:r w:rsidR="00E73BF6">
        <w:rPr>
          <w:rFonts w:ascii="Times New Roman" w:eastAsia="SimSun" w:hAnsi="Times New Roman" w:cs="Times New Roman"/>
          <w:b/>
          <w:noProof/>
          <w:sz w:val="20"/>
          <w:szCs w:val="20"/>
        </w:rPr>
        <w:t>2</w:t>
      </w:r>
      <w:r w:rsidRPr="00330E07">
        <w:rPr>
          <w:rFonts w:ascii="Times New Roman" w:eastAsia="SimSun" w:hAnsi="Times New Roman" w:cs="Times New Roman"/>
          <w:sz w:val="20"/>
          <w:szCs w:val="20"/>
        </w:rPr>
        <w:fldChar w:fldCharType="end"/>
      </w:r>
      <w:r w:rsidRPr="00330E07">
        <w:rPr>
          <w:rFonts w:ascii="Times New Roman" w:eastAsia="SimSun" w:hAnsi="Times New Roman" w:cs="Times New Roman"/>
          <w:sz w:val="20"/>
          <w:szCs w:val="20"/>
        </w:rPr>
        <w:t xml:space="preserve"> illustrates the required number of SS blocks with different antenna array sizes per TXRU and assuming two beams per SS block (two TXRUs).</w:t>
      </w:r>
    </w:p>
    <w:p w14:paraId="22263136" w14:textId="70F1326E" w:rsidR="00330E07" w:rsidRPr="00330E07" w:rsidRDefault="00330E07" w:rsidP="00330E07">
      <w:pPr>
        <w:overflowPunct w:val="0"/>
        <w:autoSpaceDE w:val="0"/>
        <w:autoSpaceDN w:val="0"/>
        <w:adjustRightInd w:val="0"/>
        <w:spacing w:before="120" w:after="120" w:line="240" w:lineRule="auto"/>
        <w:textAlignment w:val="baseline"/>
        <w:rPr>
          <w:rFonts w:ascii="Times New Roman" w:eastAsia="SimSun" w:hAnsi="Times New Roman" w:cs="Times New Roman"/>
          <w:b/>
          <w:sz w:val="20"/>
          <w:szCs w:val="20"/>
        </w:rPr>
      </w:pPr>
      <w:bookmarkStart w:id="8" w:name="_Ref469603801"/>
      <w:r w:rsidRPr="00330E07">
        <w:rPr>
          <w:rFonts w:ascii="Times New Roman" w:eastAsia="SimSun" w:hAnsi="Times New Roman" w:cs="Times New Roman"/>
          <w:b/>
          <w:sz w:val="20"/>
          <w:szCs w:val="20"/>
        </w:rPr>
        <w:t xml:space="preserve">Table </w:t>
      </w:r>
      <w:r w:rsidRPr="00330E07">
        <w:rPr>
          <w:rFonts w:ascii="Times New Roman" w:eastAsia="SimSun" w:hAnsi="Times New Roman" w:cs="Times New Roman"/>
          <w:b/>
          <w:sz w:val="20"/>
          <w:szCs w:val="20"/>
        </w:rPr>
        <w:fldChar w:fldCharType="begin"/>
      </w:r>
      <w:r w:rsidRPr="00330E07">
        <w:rPr>
          <w:rFonts w:ascii="Times New Roman" w:eastAsia="SimSun" w:hAnsi="Times New Roman" w:cs="Times New Roman"/>
          <w:b/>
          <w:sz w:val="20"/>
          <w:szCs w:val="20"/>
        </w:rPr>
        <w:instrText xml:space="preserve"> SEQ Table \* ARABIC </w:instrText>
      </w:r>
      <w:r w:rsidRPr="00330E07">
        <w:rPr>
          <w:rFonts w:ascii="Times New Roman" w:eastAsia="SimSun" w:hAnsi="Times New Roman" w:cs="Times New Roman"/>
          <w:b/>
          <w:sz w:val="20"/>
          <w:szCs w:val="20"/>
        </w:rPr>
        <w:fldChar w:fldCharType="separate"/>
      </w:r>
      <w:r w:rsidR="00E73BF6">
        <w:rPr>
          <w:rFonts w:ascii="Times New Roman" w:eastAsia="SimSun" w:hAnsi="Times New Roman" w:cs="Times New Roman"/>
          <w:b/>
          <w:noProof/>
          <w:sz w:val="20"/>
          <w:szCs w:val="20"/>
        </w:rPr>
        <w:t>2</w:t>
      </w:r>
      <w:r w:rsidRPr="00330E07">
        <w:rPr>
          <w:rFonts w:ascii="Times New Roman" w:eastAsia="SimSun" w:hAnsi="Times New Roman" w:cs="Times New Roman"/>
          <w:b/>
          <w:sz w:val="20"/>
          <w:szCs w:val="20"/>
        </w:rPr>
        <w:fldChar w:fldCharType="end"/>
      </w:r>
      <w:bookmarkEnd w:id="8"/>
      <w:r>
        <w:rPr>
          <w:rFonts w:ascii="Times New Roman" w:eastAsia="SimSun" w:hAnsi="Times New Roman" w:cs="Times New Roman"/>
          <w:b/>
          <w:sz w:val="20"/>
          <w:szCs w:val="20"/>
        </w:rPr>
        <w:t>.</w:t>
      </w:r>
      <w:r w:rsidRPr="00330E07">
        <w:rPr>
          <w:rFonts w:ascii="Times New Roman" w:eastAsia="SimSun" w:hAnsi="Times New Roman" w:cs="Times New Roman"/>
          <w:b/>
          <w:sz w:val="20"/>
          <w:szCs w:val="20"/>
        </w:rPr>
        <w:t xml:space="preserve"> </w:t>
      </w:r>
      <w:r w:rsidRPr="00392D75">
        <w:rPr>
          <w:rFonts w:ascii="Times New Roman" w:eastAsia="SimSun" w:hAnsi="Times New Roman" w:cs="Times New Roman"/>
          <w:sz w:val="20"/>
          <w:szCs w:val="20"/>
        </w:rPr>
        <w:t>Number of SS blocks as a function of array size and assuming two beams per SS block</w:t>
      </w:r>
    </w:p>
    <w:tbl>
      <w:tblPr>
        <w:tblStyle w:val="TableGrid1"/>
        <w:tblW w:w="0" w:type="auto"/>
        <w:tblLook w:val="04A0" w:firstRow="1" w:lastRow="0" w:firstColumn="1" w:lastColumn="0" w:noHBand="0" w:noVBand="1"/>
      </w:tblPr>
      <w:tblGrid>
        <w:gridCol w:w="2830"/>
        <w:gridCol w:w="1175"/>
        <w:gridCol w:w="1235"/>
        <w:gridCol w:w="1276"/>
      </w:tblGrid>
      <w:tr w:rsidR="00330E07" w:rsidRPr="00330E07" w14:paraId="2A699832" w14:textId="77777777" w:rsidTr="00392D75">
        <w:tc>
          <w:tcPr>
            <w:tcW w:w="2830" w:type="dxa"/>
            <w:shd w:val="clear" w:color="auto" w:fill="AEAAAA" w:themeFill="background2" w:themeFillShade="BF"/>
          </w:tcPr>
          <w:p w14:paraId="2E3A994B" w14:textId="77777777" w:rsidR="00330E07" w:rsidRPr="00330E07" w:rsidRDefault="00330E07" w:rsidP="00330E07">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Antenna array per TXRU</w:t>
            </w:r>
          </w:p>
        </w:tc>
        <w:tc>
          <w:tcPr>
            <w:tcW w:w="1175" w:type="dxa"/>
            <w:shd w:val="clear" w:color="auto" w:fill="AEAAAA" w:themeFill="background2" w:themeFillShade="BF"/>
          </w:tcPr>
          <w:p w14:paraId="1917A053"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8x8</w:t>
            </w:r>
          </w:p>
        </w:tc>
        <w:tc>
          <w:tcPr>
            <w:tcW w:w="1235" w:type="dxa"/>
            <w:shd w:val="clear" w:color="auto" w:fill="AEAAAA" w:themeFill="background2" w:themeFillShade="BF"/>
          </w:tcPr>
          <w:p w14:paraId="3A6E4DF8"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16x16</w:t>
            </w:r>
          </w:p>
        </w:tc>
        <w:tc>
          <w:tcPr>
            <w:tcW w:w="1276" w:type="dxa"/>
            <w:shd w:val="clear" w:color="auto" w:fill="AEAAAA" w:themeFill="background2" w:themeFillShade="BF"/>
          </w:tcPr>
          <w:p w14:paraId="34B1F750"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32x16</w:t>
            </w:r>
          </w:p>
        </w:tc>
      </w:tr>
      <w:tr w:rsidR="00330E07" w:rsidRPr="00330E07" w14:paraId="3BCDA000" w14:textId="77777777" w:rsidTr="00392D75">
        <w:tc>
          <w:tcPr>
            <w:tcW w:w="2830" w:type="dxa"/>
          </w:tcPr>
          <w:p w14:paraId="300091BA" w14:textId="77777777" w:rsidR="00330E07" w:rsidRPr="00330E07" w:rsidRDefault="00330E07" w:rsidP="00330E07">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Number of SS blocks</w:t>
            </w:r>
          </w:p>
        </w:tc>
        <w:tc>
          <w:tcPr>
            <w:tcW w:w="1175" w:type="dxa"/>
          </w:tcPr>
          <w:p w14:paraId="20E36510"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50</w:t>
            </w:r>
          </w:p>
        </w:tc>
        <w:tc>
          <w:tcPr>
            <w:tcW w:w="1235" w:type="dxa"/>
          </w:tcPr>
          <w:p w14:paraId="4EA8DE25"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100</w:t>
            </w:r>
          </w:p>
        </w:tc>
        <w:tc>
          <w:tcPr>
            <w:tcW w:w="1276" w:type="dxa"/>
          </w:tcPr>
          <w:p w14:paraId="3F5F0849"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190</w:t>
            </w:r>
          </w:p>
        </w:tc>
      </w:tr>
    </w:tbl>
    <w:p w14:paraId="5A8004C7" w14:textId="77777777" w:rsidR="00330E07" w:rsidRPr="00330E07" w:rsidRDefault="00330E07" w:rsidP="00330E07">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p>
    <w:p w14:paraId="7C442BE4" w14:textId="7266B335" w:rsidR="00330E07" w:rsidRDefault="00330E07" w:rsidP="00330E07">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392D75">
        <w:rPr>
          <w:rFonts w:ascii="Times New Roman" w:eastAsia="SimSun" w:hAnsi="Times New Roman" w:cs="Times New Roman"/>
          <w:b/>
          <w:sz w:val="20"/>
          <w:szCs w:val="20"/>
        </w:rPr>
        <w:t>Observation:</w:t>
      </w:r>
      <w:r w:rsidRPr="00392D75">
        <w:rPr>
          <w:rFonts w:ascii="Times New Roman" w:eastAsia="SimSun" w:hAnsi="Times New Roman" w:cs="Times New Roman"/>
          <w:sz w:val="20"/>
          <w:szCs w:val="20"/>
        </w:rPr>
        <w:t xml:space="preserve"> SS burst set length in terms of number of SS blocks may vary a lot in different gNB configurations.</w:t>
      </w:r>
    </w:p>
    <w:p w14:paraId="30D1537B" w14:textId="3968FA94" w:rsidR="005E55B7" w:rsidRPr="00392D75" w:rsidRDefault="00737C3F" w:rsidP="00330E07">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To ensure forward compatibility to different kind of deployments and beam forming approaches (in network and UE) is is proposed that:</w:t>
      </w:r>
    </w:p>
    <w:p w14:paraId="5E54D5B8" w14:textId="0B61C095" w:rsidR="00330E07" w:rsidRPr="00392D75" w:rsidRDefault="00330E07" w:rsidP="00330E07">
      <w:pPr>
        <w:overflowPunct w:val="0"/>
        <w:autoSpaceDE w:val="0"/>
        <w:autoSpaceDN w:val="0"/>
        <w:adjustRightInd w:val="0"/>
        <w:spacing w:after="180" w:line="240" w:lineRule="auto"/>
        <w:textAlignment w:val="baseline"/>
        <w:rPr>
          <w:rFonts w:ascii="Times New Roman" w:eastAsia="SimSun" w:hAnsi="Times New Roman" w:cs="Times New Roman"/>
          <w:b/>
          <w:i/>
          <w:sz w:val="20"/>
          <w:szCs w:val="20"/>
        </w:rPr>
      </w:pPr>
      <w:r w:rsidRPr="00392D75">
        <w:rPr>
          <w:rFonts w:ascii="Times New Roman" w:eastAsia="SimSun" w:hAnsi="Times New Roman" w:cs="Times New Roman"/>
          <w:b/>
          <w:sz w:val="20"/>
          <w:szCs w:val="20"/>
        </w:rPr>
        <w:t>Proposal: NR should support configurations up to 200 SS blocks within SS burst set</w:t>
      </w:r>
      <w:r w:rsidRPr="004906A6">
        <w:rPr>
          <w:rFonts w:ascii="Times New Roman" w:eastAsia="SimSun" w:hAnsi="Times New Roman" w:cs="Times New Roman"/>
          <w:b/>
          <w:i/>
          <w:sz w:val="20"/>
          <w:szCs w:val="20"/>
        </w:rPr>
        <w:t xml:space="preserve">. </w:t>
      </w:r>
    </w:p>
    <w:p w14:paraId="06D10E72" w14:textId="2E43B4A1" w:rsidR="00330E07" w:rsidRDefault="00330E07" w:rsidP="00330E07">
      <w:pPr>
        <w:pStyle w:val="Heading3"/>
      </w:pPr>
      <w:r>
        <w:t>2.3</w:t>
      </w:r>
      <w:r>
        <w:tab/>
      </w:r>
      <w:r>
        <w:rPr>
          <w:lang w:val="en-US"/>
        </w:rPr>
        <w:t>Tradeoff between SS burst set periodicity and overhead</w:t>
      </w:r>
    </w:p>
    <w:p w14:paraId="76180341" w14:textId="2D2A3FCE" w:rsidR="00330E07" w:rsidRPr="00330E07" w:rsidRDefault="00330E07" w:rsidP="00330E07">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I</w:t>
      </w:r>
      <w:r w:rsidRPr="00330E07">
        <w:rPr>
          <w:rFonts w:ascii="Times New Roman" w:eastAsia="SimSun" w:hAnsi="Times New Roman" w:cs="Times New Roman"/>
          <w:sz w:val="20"/>
          <w:szCs w:val="20"/>
        </w:rPr>
        <w:t xml:space="preserve">n the following analysis </w:t>
      </w:r>
      <w:r>
        <w:rPr>
          <w:rFonts w:ascii="Times New Roman" w:eastAsia="SimSun" w:hAnsi="Times New Roman" w:cs="Times New Roman"/>
          <w:sz w:val="20"/>
          <w:szCs w:val="20"/>
        </w:rPr>
        <w:t xml:space="preserve">we consider </w:t>
      </w:r>
      <w:r w:rsidRPr="00330E07">
        <w:rPr>
          <w:rFonts w:ascii="Times New Roman" w:eastAsia="SimSun" w:hAnsi="Times New Roman" w:cs="Times New Roman"/>
          <w:sz w:val="20"/>
          <w:szCs w:val="20"/>
        </w:rPr>
        <w:t xml:space="preserve">that there are </w:t>
      </w:r>
      <w:r w:rsidR="00587549">
        <w:rPr>
          <w:rFonts w:ascii="Times New Roman" w:eastAsia="SimSun" w:hAnsi="Times New Roman" w:cs="Times New Roman"/>
          <w:sz w:val="20"/>
          <w:szCs w:val="20"/>
        </w:rPr>
        <w:t xml:space="preserve">12, </w:t>
      </w:r>
      <w:r w:rsidRPr="00330E07">
        <w:rPr>
          <w:rFonts w:ascii="Times New Roman" w:eastAsia="SimSun" w:hAnsi="Times New Roman" w:cs="Times New Roman"/>
          <w:sz w:val="20"/>
          <w:szCs w:val="20"/>
        </w:rPr>
        <w:t xml:space="preserve">24, 48, 96 or 192 SS blocks within an SS burst set. Furthermore, we assume three different SS block sizes in time domain: SS block is </w:t>
      </w:r>
      <w:r w:rsidR="00587549">
        <w:rPr>
          <w:rFonts w:ascii="Times New Roman" w:eastAsia="SimSun" w:hAnsi="Times New Roman" w:cs="Times New Roman"/>
          <w:sz w:val="20"/>
          <w:szCs w:val="20"/>
        </w:rPr>
        <w:t>either four</w:t>
      </w:r>
      <w:r w:rsidRPr="00330E07">
        <w:rPr>
          <w:rFonts w:ascii="Times New Roman" w:eastAsia="SimSun" w:hAnsi="Times New Roman" w:cs="Times New Roman"/>
          <w:sz w:val="20"/>
          <w:szCs w:val="20"/>
        </w:rPr>
        <w:t xml:space="preserve"> 15 kHz symbol</w:t>
      </w:r>
      <w:r w:rsidR="00587549">
        <w:rPr>
          <w:rFonts w:ascii="Times New Roman" w:eastAsia="SimSun" w:hAnsi="Times New Roman" w:cs="Times New Roman"/>
          <w:sz w:val="20"/>
          <w:szCs w:val="20"/>
        </w:rPr>
        <w:t xml:space="preserve"> or</w:t>
      </w:r>
      <w:r w:rsidRPr="00330E07">
        <w:rPr>
          <w:rFonts w:ascii="Times New Roman" w:eastAsia="SimSun" w:hAnsi="Times New Roman" w:cs="Times New Roman"/>
          <w:sz w:val="20"/>
          <w:szCs w:val="20"/>
        </w:rPr>
        <w:t xml:space="preserve"> 60 kHz symbol</w:t>
      </w:r>
      <w:r w:rsidR="00587549">
        <w:rPr>
          <w:rFonts w:ascii="Times New Roman" w:eastAsia="SimSun" w:hAnsi="Times New Roman" w:cs="Times New Roman"/>
          <w:sz w:val="20"/>
          <w:szCs w:val="20"/>
        </w:rPr>
        <w:t>s</w:t>
      </w:r>
      <w:r w:rsidRPr="00330E07">
        <w:rPr>
          <w:rFonts w:ascii="Times New Roman" w:eastAsia="SimSun" w:hAnsi="Times New Roman" w:cs="Times New Roman"/>
          <w:sz w:val="20"/>
          <w:szCs w:val="20"/>
        </w:rPr>
        <w:t xml:space="preserve"> or </w:t>
      </w:r>
      <w:r w:rsidR="00587549">
        <w:rPr>
          <w:rFonts w:ascii="Times New Roman" w:eastAsia="SimSun" w:hAnsi="Times New Roman" w:cs="Times New Roman"/>
          <w:sz w:val="20"/>
          <w:szCs w:val="20"/>
        </w:rPr>
        <w:t>two</w:t>
      </w:r>
      <w:r w:rsidRPr="00330E07">
        <w:rPr>
          <w:rFonts w:ascii="Times New Roman" w:eastAsia="SimSun" w:hAnsi="Times New Roman" w:cs="Times New Roman"/>
          <w:sz w:val="20"/>
          <w:szCs w:val="20"/>
        </w:rPr>
        <w:t xml:space="preserve"> 240 kHz symbol</w:t>
      </w:r>
      <w:r w:rsidR="00587549">
        <w:rPr>
          <w:rFonts w:ascii="Times New Roman" w:eastAsia="SimSun" w:hAnsi="Times New Roman" w:cs="Times New Roman"/>
          <w:sz w:val="20"/>
          <w:szCs w:val="20"/>
        </w:rPr>
        <w:t>s</w:t>
      </w:r>
      <w:r w:rsidRPr="00330E07">
        <w:rPr>
          <w:rFonts w:ascii="Times New Roman" w:eastAsia="SimSun" w:hAnsi="Times New Roman" w:cs="Times New Roman"/>
          <w:sz w:val="20"/>
          <w:szCs w:val="20"/>
        </w:rPr>
        <w:t xml:space="preserve"> long. Then we look at what are maximum periodicities for the SS burst set that the system can support given the system overhead from SS blocks is at maximum </w:t>
      </w:r>
      <w:r w:rsidR="00587549">
        <w:rPr>
          <w:rFonts w:ascii="Times New Roman" w:eastAsia="SimSun" w:hAnsi="Times New Roman" w:cs="Times New Roman"/>
          <w:sz w:val="20"/>
          <w:szCs w:val="20"/>
        </w:rPr>
        <w:t>10</w:t>
      </w:r>
      <w:r w:rsidRPr="00330E07">
        <w:rPr>
          <w:rFonts w:ascii="Times New Roman" w:eastAsia="SimSun" w:hAnsi="Times New Roman" w:cs="Times New Roman"/>
          <w:sz w:val="20"/>
          <w:szCs w:val="20"/>
        </w:rPr>
        <w:t xml:space="preserve"> %</w:t>
      </w:r>
      <w:r w:rsidR="00D47379">
        <w:rPr>
          <w:rFonts w:ascii="Times New Roman" w:eastAsia="SimSun" w:hAnsi="Times New Roman" w:cs="Times New Roman"/>
          <w:sz w:val="20"/>
          <w:szCs w:val="20"/>
        </w:rPr>
        <w:t xml:space="preserve"> ie. one slot (of 7 or 14 symbols) is reserved every ten slots</w:t>
      </w:r>
      <w:r w:rsidRPr="00330E07">
        <w:rPr>
          <w:rFonts w:ascii="Times New Roman" w:eastAsia="SimSun" w:hAnsi="Times New Roman" w:cs="Times New Roman"/>
          <w:sz w:val="20"/>
          <w:szCs w:val="20"/>
        </w:rPr>
        <w:t xml:space="preserve">. The results are illustrated in </w:t>
      </w:r>
      <w:r w:rsidRPr="00330E07">
        <w:rPr>
          <w:rFonts w:ascii="Times New Roman" w:eastAsia="SimSun" w:hAnsi="Times New Roman" w:cs="Times New Roman"/>
          <w:sz w:val="20"/>
          <w:szCs w:val="20"/>
        </w:rPr>
        <w:fldChar w:fldCharType="begin"/>
      </w:r>
      <w:r w:rsidRPr="00330E07">
        <w:rPr>
          <w:rFonts w:ascii="Times New Roman" w:eastAsia="SimSun" w:hAnsi="Times New Roman" w:cs="Times New Roman"/>
          <w:sz w:val="20"/>
          <w:szCs w:val="20"/>
        </w:rPr>
        <w:instrText xml:space="preserve"> REF _Ref469606019 \h </w:instrText>
      </w:r>
      <w:r w:rsidRPr="00330E07">
        <w:rPr>
          <w:rFonts w:ascii="Times New Roman" w:eastAsia="SimSun" w:hAnsi="Times New Roman" w:cs="Times New Roman"/>
          <w:sz w:val="20"/>
          <w:szCs w:val="20"/>
        </w:rPr>
      </w:r>
      <w:r w:rsidRPr="00330E07">
        <w:rPr>
          <w:rFonts w:ascii="Times New Roman" w:eastAsia="SimSun" w:hAnsi="Times New Roman" w:cs="Times New Roman"/>
          <w:sz w:val="20"/>
          <w:szCs w:val="20"/>
        </w:rPr>
        <w:fldChar w:fldCharType="separate"/>
      </w:r>
      <w:r w:rsidR="00E73BF6" w:rsidRPr="00330E07">
        <w:rPr>
          <w:rFonts w:ascii="Times New Roman" w:eastAsia="SimSun" w:hAnsi="Times New Roman" w:cs="Times New Roman"/>
          <w:b/>
          <w:sz w:val="20"/>
          <w:szCs w:val="20"/>
        </w:rPr>
        <w:t xml:space="preserve">Table </w:t>
      </w:r>
      <w:r w:rsidR="00E73BF6">
        <w:rPr>
          <w:rFonts w:ascii="Times New Roman" w:eastAsia="SimSun" w:hAnsi="Times New Roman" w:cs="Times New Roman"/>
          <w:b/>
          <w:noProof/>
          <w:sz w:val="20"/>
          <w:szCs w:val="20"/>
        </w:rPr>
        <w:t>3</w:t>
      </w:r>
      <w:r w:rsidRPr="00330E07">
        <w:rPr>
          <w:rFonts w:ascii="Times New Roman" w:eastAsia="SimSun" w:hAnsi="Times New Roman" w:cs="Times New Roman"/>
          <w:sz w:val="20"/>
          <w:szCs w:val="20"/>
        </w:rPr>
        <w:fldChar w:fldCharType="end"/>
      </w:r>
      <w:r w:rsidRPr="00330E07">
        <w:rPr>
          <w:rFonts w:ascii="Times New Roman" w:eastAsia="SimSun" w:hAnsi="Times New Roman" w:cs="Times New Roman"/>
          <w:sz w:val="20"/>
          <w:szCs w:val="20"/>
        </w:rPr>
        <w:t xml:space="preserve">. </w:t>
      </w:r>
    </w:p>
    <w:p w14:paraId="016614EC" w14:textId="62D91E1B" w:rsidR="00330E07" w:rsidRPr="00330E07" w:rsidRDefault="00330E07" w:rsidP="00392D75">
      <w:pPr>
        <w:keepNext/>
        <w:overflowPunct w:val="0"/>
        <w:autoSpaceDE w:val="0"/>
        <w:autoSpaceDN w:val="0"/>
        <w:adjustRightInd w:val="0"/>
        <w:spacing w:before="120" w:after="120" w:line="240" w:lineRule="auto"/>
        <w:textAlignment w:val="baseline"/>
        <w:rPr>
          <w:rFonts w:ascii="Times New Roman" w:eastAsia="SimSun" w:hAnsi="Times New Roman" w:cs="Times New Roman"/>
          <w:sz w:val="20"/>
          <w:szCs w:val="20"/>
        </w:rPr>
      </w:pPr>
      <w:bookmarkStart w:id="9" w:name="_Ref469606019"/>
      <w:r w:rsidRPr="00330E07">
        <w:rPr>
          <w:rFonts w:ascii="Times New Roman" w:eastAsia="SimSun" w:hAnsi="Times New Roman" w:cs="Times New Roman"/>
          <w:b/>
          <w:sz w:val="20"/>
          <w:szCs w:val="20"/>
        </w:rPr>
        <w:t xml:space="preserve">Table </w:t>
      </w:r>
      <w:r w:rsidRPr="00330E07">
        <w:rPr>
          <w:rFonts w:ascii="Times New Roman" w:eastAsia="SimSun" w:hAnsi="Times New Roman" w:cs="Times New Roman"/>
          <w:b/>
          <w:sz w:val="20"/>
          <w:szCs w:val="20"/>
        </w:rPr>
        <w:fldChar w:fldCharType="begin"/>
      </w:r>
      <w:r w:rsidRPr="00330E07">
        <w:rPr>
          <w:rFonts w:ascii="Times New Roman" w:eastAsia="SimSun" w:hAnsi="Times New Roman" w:cs="Times New Roman"/>
          <w:b/>
          <w:sz w:val="20"/>
          <w:szCs w:val="20"/>
        </w:rPr>
        <w:instrText xml:space="preserve"> SEQ Table \* ARABIC </w:instrText>
      </w:r>
      <w:r w:rsidRPr="00330E07">
        <w:rPr>
          <w:rFonts w:ascii="Times New Roman" w:eastAsia="SimSun" w:hAnsi="Times New Roman" w:cs="Times New Roman"/>
          <w:b/>
          <w:sz w:val="20"/>
          <w:szCs w:val="20"/>
        </w:rPr>
        <w:fldChar w:fldCharType="separate"/>
      </w:r>
      <w:r w:rsidR="00E73BF6">
        <w:rPr>
          <w:rFonts w:ascii="Times New Roman" w:eastAsia="SimSun" w:hAnsi="Times New Roman" w:cs="Times New Roman"/>
          <w:b/>
          <w:noProof/>
          <w:sz w:val="20"/>
          <w:szCs w:val="20"/>
        </w:rPr>
        <w:t>3</w:t>
      </w:r>
      <w:r w:rsidRPr="00330E07">
        <w:rPr>
          <w:rFonts w:ascii="Times New Roman" w:eastAsia="SimSun" w:hAnsi="Times New Roman" w:cs="Times New Roman"/>
          <w:b/>
          <w:sz w:val="20"/>
          <w:szCs w:val="20"/>
        </w:rPr>
        <w:fldChar w:fldCharType="end"/>
      </w:r>
      <w:bookmarkEnd w:id="9"/>
      <w:r>
        <w:rPr>
          <w:rFonts w:ascii="Times New Roman" w:eastAsia="SimSun" w:hAnsi="Times New Roman" w:cs="Times New Roman"/>
          <w:b/>
          <w:sz w:val="20"/>
          <w:szCs w:val="20"/>
        </w:rPr>
        <w:t>.</w:t>
      </w:r>
      <w:r w:rsidRPr="00330E07">
        <w:rPr>
          <w:rFonts w:ascii="Times New Roman" w:eastAsia="SimSun" w:hAnsi="Times New Roman" w:cs="Times New Roman"/>
          <w:b/>
          <w:sz w:val="20"/>
          <w:szCs w:val="20"/>
        </w:rPr>
        <w:t xml:space="preserve"> </w:t>
      </w:r>
      <w:r w:rsidRPr="00392D75">
        <w:rPr>
          <w:rFonts w:ascii="Times New Roman" w:eastAsia="SimSun" w:hAnsi="Times New Roman" w:cs="Times New Roman"/>
          <w:sz w:val="20"/>
          <w:szCs w:val="20"/>
        </w:rPr>
        <w:t xml:space="preserve">Max SS burst set periodicity with maximum of </w:t>
      </w:r>
      <w:r w:rsidR="00243F73">
        <w:rPr>
          <w:rFonts w:ascii="Times New Roman" w:eastAsia="SimSun" w:hAnsi="Times New Roman" w:cs="Times New Roman"/>
          <w:sz w:val="20"/>
          <w:szCs w:val="20"/>
        </w:rPr>
        <w:t>10</w:t>
      </w:r>
      <w:r w:rsidRPr="00392D75">
        <w:rPr>
          <w:rFonts w:ascii="Times New Roman" w:eastAsia="SimSun" w:hAnsi="Times New Roman" w:cs="Times New Roman"/>
          <w:sz w:val="20"/>
          <w:szCs w:val="20"/>
        </w:rPr>
        <w:t xml:space="preserve">% time domain overhead from SS blocks </w:t>
      </w:r>
      <w:r w:rsidR="004F57A1">
        <w:rPr>
          <w:rFonts w:ascii="Times New Roman" w:eastAsia="SimSun" w:hAnsi="Times New Roman" w:cs="Times New Roman"/>
          <w:sz w:val="20"/>
          <w:szCs w:val="20"/>
        </w:rPr>
        <w:t xml:space="preserve">of </w:t>
      </w:r>
      <w:r w:rsidR="00243F73">
        <w:rPr>
          <w:rFonts w:ascii="Times New Roman" w:eastAsia="SimSun" w:hAnsi="Times New Roman" w:cs="Times New Roman"/>
          <w:sz w:val="20"/>
          <w:szCs w:val="20"/>
        </w:rPr>
        <w:t>2</w:t>
      </w:r>
      <w:r w:rsidRPr="00330E07">
        <w:rPr>
          <w:rFonts w:ascii="Times New Roman" w:eastAsia="SimSun" w:hAnsi="Times New Roman" w:cs="Times New Roman"/>
          <w:sz w:val="20"/>
          <w:szCs w:val="20"/>
        </w:rPr>
        <w:t xml:space="preserve"> symbol</w:t>
      </w:r>
      <w:r w:rsidR="00243F73">
        <w:rPr>
          <w:rFonts w:ascii="Times New Roman" w:eastAsia="SimSun" w:hAnsi="Times New Roman" w:cs="Times New Roman"/>
          <w:sz w:val="20"/>
          <w:szCs w:val="20"/>
        </w:rPr>
        <w:t>s</w:t>
      </w:r>
      <w:r w:rsidRPr="00330E07">
        <w:rPr>
          <w:rFonts w:ascii="Times New Roman" w:eastAsia="SimSun" w:hAnsi="Times New Roman" w:cs="Times New Roman"/>
          <w:sz w:val="20"/>
          <w:szCs w:val="20"/>
        </w:rPr>
        <w:t xml:space="preserve"> </w:t>
      </w:r>
    </w:p>
    <w:tbl>
      <w:tblPr>
        <w:tblW w:w="8443" w:type="dxa"/>
        <w:tblCellMar>
          <w:left w:w="0" w:type="dxa"/>
          <w:right w:w="0" w:type="dxa"/>
        </w:tblCellMar>
        <w:tblLook w:val="0600" w:firstRow="0" w:lastRow="0" w:firstColumn="0" w:lastColumn="0" w:noHBand="1" w:noVBand="1"/>
      </w:tblPr>
      <w:tblGrid>
        <w:gridCol w:w="2000"/>
        <w:gridCol w:w="1360"/>
        <w:gridCol w:w="1360"/>
        <w:gridCol w:w="1260"/>
        <w:gridCol w:w="1260"/>
        <w:gridCol w:w="1203"/>
      </w:tblGrid>
      <w:tr w:rsidR="00587549" w:rsidRPr="00330E07" w14:paraId="749C88C8" w14:textId="77777777" w:rsidTr="00E61140">
        <w:trPr>
          <w:cantSplit/>
          <w:trHeight w:val="300"/>
        </w:trPr>
        <w:tc>
          <w:tcPr>
            <w:tcW w:w="2000" w:type="dxa"/>
            <w:tcBorders>
              <w:top w:val="single" w:sz="4" w:space="0" w:color="000000"/>
              <w:left w:val="single" w:sz="4" w:space="0" w:color="000000"/>
              <w:bottom w:val="single" w:sz="4" w:space="0" w:color="000000"/>
              <w:right w:val="single" w:sz="4" w:space="0" w:color="000000"/>
            </w:tcBorders>
            <w:shd w:val="clear" w:color="auto" w:fill="8EA9DB"/>
            <w:tcMar>
              <w:top w:w="15" w:type="dxa"/>
              <w:left w:w="15" w:type="dxa"/>
              <w:bottom w:w="0" w:type="dxa"/>
              <w:right w:w="15" w:type="dxa"/>
            </w:tcMar>
            <w:vAlign w:val="bottom"/>
            <w:hideMark/>
          </w:tcPr>
          <w:p w14:paraId="443D573C" w14:textId="77777777" w:rsidR="00587549" w:rsidRPr="00330E07"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 </w:t>
            </w:r>
          </w:p>
        </w:tc>
        <w:tc>
          <w:tcPr>
            <w:tcW w:w="6443" w:type="dxa"/>
            <w:gridSpan w:val="5"/>
            <w:tcBorders>
              <w:top w:val="single" w:sz="4" w:space="0" w:color="000000"/>
              <w:left w:val="single" w:sz="4" w:space="0" w:color="000000"/>
              <w:bottom w:val="single" w:sz="4" w:space="0" w:color="000000"/>
              <w:right w:val="single" w:sz="4" w:space="0" w:color="000000"/>
            </w:tcBorders>
            <w:shd w:val="clear" w:color="auto" w:fill="808080"/>
          </w:tcPr>
          <w:p w14:paraId="004866CD" w14:textId="1CFF87FB" w:rsidR="00587549" w:rsidRPr="00330E07"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330E07">
              <w:rPr>
                <w:rFonts w:ascii="Times New Roman" w:eastAsia="SimSun" w:hAnsi="Times New Roman" w:cs="Times New Roman"/>
                <w:b/>
                <w:sz w:val="20"/>
                <w:szCs w:val="20"/>
              </w:rPr>
              <w:t>Number of SS blocks</w:t>
            </w:r>
          </w:p>
        </w:tc>
      </w:tr>
      <w:tr w:rsidR="00587549" w:rsidRPr="00330E07" w14:paraId="38AA5A30" w14:textId="77777777" w:rsidTr="00A77E6E">
        <w:trPr>
          <w:cantSplit/>
          <w:trHeight w:val="300"/>
        </w:trPr>
        <w:tc>
          <w:tcPr>
            <w:tcW w:w="2000" w:type="dxa"/>
            <w:tcBorders>
              <w:top w:val="single" w:sz="4" w:space="0" w:color="000000"/>
              <w:left w:val="single" w:sz="4" w:space="0" w:color="000000"/>
              <w:bottom w:val="single" w:sz="4" w:space="0" w:color="000000"/>
              <w:right w:val="single" w:sz="4" w:space="0" w:color="000000"/>
            </w:tcBorders>
            <w:shd w:val="clear" w:color="auto" w:fill="8EA9DB"/>
            <w:tcMar>
              <w:top w:w="15" w:type="dxa"/>
              <w:left w:w="15" w:type="dxa"/>
              <w:bottom w:w="0" w:type="dxa"/>
              <w:right w:w="15" w:type="dxa"/>
            </w:tcMar>
            <w:vAlign w:val="bottom"/>
            <w:hideMark/>
          </w:tcPr>
          <w:p w14:paraId="65944F73" w14:textId="77777777" w:rsidR="00587549" w:rsidRDefault="00587549" w:rsidP="00330E07">
            <w:pPr>
              <w:overflowPunct w:val="0"/>
              <w:autoSpaceDE w:val="0"/>
              <w:autoSpaceDN w:val="0"/>
              <w:adjustRightInd w:val="0"/>
              <w:spacing w:after="180" w:line="240" w:lineRule="auto"/>
              <w:textAlignment w:val="baseline"/>
              <w:rPr>
                <w:rFonts w:ascii="Times New Roman" w:eastAsia="SimSun" w:hAnsi="Times New Roman" w:cs="Times New Roman"/>
                <w:b/>
                <w:sz w:val="20"/>
                <w:szCs w:val="20"/>
              </w:rPr>
            </w:pPr>
            <w:r w:rsidRPr="00330E07">
              <w:rPr>
                <w:rFonts w:ascii="Times New Roman" w:eastAsia="SimSun" w:hAnsi="Times New Roman" w:cs="Times New Roman"/>
                <w:b/>
                <w:sz w:val="20"/>
                <w:szCs w:val="20"/>
              </w:rPr>
              <w:t>SS block length</w:t>
            </w:r>
          </w:p>
          <w:p w14:paraId="34385758" w14:textId="0876EEDA" w:rsidR="00587549" w:rsidRPr="00330E07" w:rsidRDefault="00587549" w:rsidP="00330E07">
            <w:pPr>
              <w:overflowPunct w:val="0"/>
              <w:autoSpaceDE w:val="0"/>
              <w:autoSpaceDN w:val="0"/>
              <w:adjustRightInd w:val="0"/>
              <w:spacing w:after="180" w:line="240" w:lineRule="auto"/>
              <w:textAlignment w:val="baseline"/>
              <w:rPr>
                <w:rFonts w:ascii="Times New Roman" w:eastAsia="SimSun" w:hAnsi="Times New Roman" w:cs="Times New Roman"/>
                <w:b/>
                <w:sz w:val="20"/>
                <w:szCs w:val="20"/>
              </w:rPr>
            </w:pPr>
            <w:r>
              <w:rPr>
                <w:rFonts w:ascii="Times New Roman" w:eastAsia="SimSun" w:hAnsi="Times New Roman" w:cs="Times New Roman"/>
                <w:b/>
                <w:sz w:val="20"/>
                <w:szCs w:val="20"/>
              </w:rPr>
              <w:t xml:space="preserve">(number of </w:t>
            </w:r>
            <w:r w:rsidR="00F10AA3">
              <w:rPr>
                <w:rFonts w:ascii="Times New Roman" w:eastAsia="SimSun" w:hAnsi="Times New Roman" w:cs="Times New Roman"/>
                <w:b/>
                <w:sz w:val="20"/>
                <w:szCs w:val="20"/>
              </w:rPr>
              <w:t>symbols</w:t>
            </w:r>
            <w:r>
              <w:rPr>
                <w:rFonts w:ascii="Times New Roman" w:eastAsia="SimSun" w:hAnsi="Times New Roman" w:cs="Times New Roman"/>
                <w:b/>
                <w:sz w:val="20"/>
                <w:szCs w:val="20"/>
              </w:rPr>
              <w:t>)</w:t>
            </w:r>
          </w:p>
        </w:tc>
        <w:tc>
          <w:tcPr>
            <w:tcW w:w="1360" w:type="dxa"/>
            <w:tcBorders>
              <w:top w:val="single" w:sz="4" w:space="0" w:color="000000"/>
              <w:left w:val="single" w:sz="4" w:space="0" w:color="000000"/>
              <w:bottom w:val="single" w:sz="4" w:space="0" w:color="000000"/>
              <w:right w:val="single" w:sz="4" w:space="0" w:color="000000"/>
            </w:tcBorders>
            <w:shd w:val="clear" w:color="auto" w:fill="808080"/>
            <w:vAlign w:val="bottom"/>
          </w:tcPr>
          <w:p w14:paraId="36393F07" w14:textId="51602321" w:rsidR="00587549" w:rsidRPr="00330E07" w:rsidRDefault="00587549" w:rsidP="00587549">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Pr>
                <w:rFonts w:ascii="Times New Roman" w:eastAsia="SimSun" w:hAnsi="Times New Roman" w:cs="Times New Roman"/>
                <w:b/>
                <w:sz w:val="20"/>
                <w:szCs w:val="20"/>
              </w:rPr>
              <w:t>12</w:t>
            </w:r>
          </w:p>
        </w:tc>
        <w:tc>
          <w:tcPr>
            <w:tcW w:w="1360" w:type="dxa"/>
            <w:tcBorders>
              <w:top w:val="single" w:sz="4" w:space="0" w:color="000000"/>
              <w:left w:val="single" w:sz="4" w:space="0" w:color="000000"/>
              <w:bottom w:val="single" w:sz="4" w:space="0" w:color="000000"/>
              <w:right w:val="single" w:sz="4" w:space="0" w:color="000000"/>
            </w:tcBorders>
            <w:shd w:val="clear" w:color="auto" w:fill="808080"/>
            <w:tcMar>
              <w:top w:w="15" w:type="dxa"/>
              <w:left w:w="15" w:type="dxa"/>
              <w:bottom w:w="0" w:type="dxa"/>
              <w:right w:w="15" w:type="dxa"/>
            </w:tcMar>
            <w:vAlign w:val="bottom"/>
            <w:hideMark/>
          </w:tcPr>
          <w:p w14:paraId="707BA867" w14:textId="1B877251" w:rsidR="00587549" w:rsidRPr="00330E07"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330E07">
              <w:rPr>
                <w:rFonts w:ascii="Times New Roman" w:eastAsia="SimSun" w:hAnsi="Times New Roman" w:cs="Times New Roman"/>
                <w:b/>
                <w:sz w:val="20"/>
                <w:szCs w:val="20"/>
              </w:rPr>
              <w:t>24</w:t>
            </w:r>
          </w:p>
        </w:tc>
        <w:tc>
          <w:tcPr>
            <w:tcW w:w="1260" w:type="dxa"/>
            <w:tcBorders>
              <w:top w:val="single" w:sz="4" w:space="0" w:color="000000"/>
              <w:left w:val="single" w:sz="4" w:space="0" w:color="000000"/>
              <w:bottom w:val="single" w:sz="4" w:space="0" w:color="000000"/>
              <w:right w:val="single" w:sz="4" w:space="0" w:color="000000"/>
            </w:tcBorders>
            <w:shd w:val="clear" w:color="auto" w:fill="808080"/>
            <w:tcMar>
              <w:top w:w="15" w:type="dxa"/>
              <w:left w:w="15" w:type="dxa"/>
              <w:bottom w:w="0" w:type="dxa"/>
              <w:right w:w="15" w:type="dxa"/>
            </w:tcMar>
            <w:vAlign w:val="bottom"/>
            <w:hideMark/>
          </w:tcPr>
          <w:p w14:paraId="52F864AA" w14:textId="77777777" w:rsidR="00587549" w:rsidRPr="00330E07"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330E07">
              <w:rPr>
                <w:rFonts w:ascii="Times New Roman" w:eastAsia="SimSun" w:hAnsi="Times New Roman" w:cs="Times New Roman"/>
                <w:b/>
                <w:sz w:val="20"/>
                <w:szCs w:val="20"/>
              </w:rPr>
              <w:t>48</w:t>
            </w:r>
          </w:p>
        </w:tc>
        <w:tc>
          <w:tcPr>
            <w:tcW w:w="1260" w:type="dxa"/>
            <w:tcBorders>
              <w:top w:val="single" w:sz="4" w:space="0" w:color="000000"/>
              <w:left w:val="single" w:sz="4" w:space="0" w:color="000000"/>
              <w:bottom w:val="single" w:sz="4" w:space="0" w:color="000000"/>
              <w:right w:val="single" w:sz="4" w:space="0" w:color="000000"/>
            </w:tcBorders>
            <w:shd w:val="clear" w:color="auto" w:fill="808080"/>
            <w:tcMar>
              <w:top w:w="15" w:type="dxa"/>
              <w:left w:w="15" w:type="dxa"/>
              <w:bottom w:w="0" w:type="dxa"/>
              <w:right w:w="15" w:type="dxa"/>
            </w:tcMar>
            <w:vAlign w:val="bottom"/>
            <w:hideMark/>
          </w:tcPr>
          <w:p w14:paraId="1E3AA14E" w14:textId="44AA84DD" w:rsidR="00587549" w:rsidRPr="00330E07"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330E07">
              <w:rPr>
                <w:rFonts w:ascii="Times New Roman" w:eastAsia="SimSun" w:hAnsi="Times New Roman" w:cs="Times New Roman"/>
                <w:b/>
                <w:sz w:val="20"/>
                <w:szCs w:val="20"/>
              </w:rPr>
              <w:t>96</w:t>
            </w:r>
          </w:p>
        </w:tc>
        <w:tc>
          <w:tcPr>
            <w:tcW w:w="1203" w:type="dxa"/>
            <w:tcBorders>
              <w:top w:val="single" w:sz="4" w:space="0" w:color="000000"/>
              <w:left w:val="single" w:sz="4" w:space="0" w:color="000000"/>
              <w:bottom w:val="single" w:sz="4" w:space="0" w:color="000000"/>
              <w:right w:val="single" w:sz="4" w:space="0" w:color="000000"/>
            </w:tcBorders>
            <w:shd w:val="clear" w:color="auto" w:fill="808080"/>
            <w:tcMar>
              <w:top w:w="15" w:type="dxa"/>
              <w:left w:w="15" w:type="dxa"/>
              <w:bottom w:w="0" w:type="dxa"/>
              <w:right w:w="15" w:type="dxa"/>
            </w:tcMar>
            <w:vAlign w:val="bottom"/>
            <w:hideMark/>
          </w:tcPr>
          <w:p w14:paraId="4A4AF51E" w14:textId="77777777" w:rsidR="00587549" w:rsidRPr="00330E07"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330E07">
              <w:rPr>
                <w:rFonts w:ascii="Times New Roman" w:eastAsia="SimSun" w:hAnsi="Times New Roman" w:cs="Times New Roman"/>
                <w:b/>
                <w:bCs/>
                <w:sz w:val="20"/>
                <w:szCs w:val="20"/>
              </w:rPr>
              <w:t>192</w:t>
            </w:r>
          </w:p>
        </w:tc>
      </w:tr>
      <w:tr w:rsidR="00587549" w:rsidRPr="00330E07" w14:paraId="3E5EEC93" w14:textId="77777777" w:rsidTr="00A77E6E">
        <w:trPr>
          <w:cantSplit/>
          <w:trHeight w:val="300"/>
        </w:trPr>
        <w:tc>
          <w:tcPr>
            <w:tcW w:w="2000" w:type="dxa"/>
            <w:tcBorders>
              <w:top w:val="single" w:sz="4" w:space="0" w:color="000000"/>
              <w:left w:val="single" w:sz="4" w:space="0" w:color="000000"/>
              <w:bottom w:val="single" w:sz="4" w:space="0" w:color="000000"/>
              <w:right w:val="single" w:sz="4" w:space="0" w:color="000000"/>
            </w:tcBorders>
            <w:shd w:val="clear" w:color="auto" w:fill="8EA9DB"/>
            <w:tcMar>
              <w:top w:w="15" w:type="dxa"/>
              <w:left w:w="15" w:type="dxa"/>
              <w:bottom w:w="0" w:type="dxa"/>
              <w:right w:w="15" w:type="dxa"/>
            </w:tcMar>
            <w:vAlign w:val="bottom"/>
            <w:hideMark/>
          </w:tcPr>
          <w:p w14:paraId="7A52B88E" w14:textId="7E22CE60" w:rsidR="00587549" w:rsidRPr="00F10AA3" w:rsidRDefault="00587549" w:rsidP="00330E07">
            <w:pPr>
              <w:overflowPunct w:val="0"/>
              <w:autoSpaceDE w:val="0"/>
              <w:autoSpaceDN w:val="0"/>
              <w:adjustRightInd w:val="0"/>
              <w:spacing w:after="180" w:line="240" w:lineRule="auto"/>
              <w:textAlignment w:val="baseline"/>
              <w:rPr>
                <w:rFonts w:ascii="Times New Roman" w:eastAsia="SimSun" w:hAnsi="Times New Roman" w:cs="Times New Roman"/>
                <w:b/>
                <w:sz w:val="20"/>
                <w:szCs w:val="20"/>
              </w:rPr>
            </w:pPr>
            <w:r w:rsidRPr="00F10AA3">
              <w:rPr>
                <w:rFonts w:ascii="Times New Roman" w:eastAsia="SimSun" w:hAnsi="Times New Roman" w:cs="Times New Roman"/>
                <w:b/>
                <w:sz w:val="20"/>
                <w:szCs w:val="20"/>
              </w:rPr>
              <w:t>15 kHz symbol (4)</w:t>
            </w:r>
          </w:p>
        </w:tc>
        <w:tc>
          <w:tcPr>
            <w:tcW w:w="1360" w:type="dxa"/>
            <w:tcBorders>
              <w:top w:val="single" w:sz="4" w:space="0" w:color="000000"/>
              <w:left w:val="single" w:sz="4" w:space="0" w:color="000000"/>
              <w:bottom w:val="single" w:sz="4" w:space="0" w:color="000000"/>
              <w:right w:val="single" w:sz="4" w:space="0" w:color="000000"/>
            </w:tcBorders>
          </w:tcPr>
          <w:p w14:paraId="582BB5FA" w14:textId="47997556" w:rsidR="00587549" w:rsidRPr="00330E07" w:rsidDel="00587549"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40 ms</w:t>
            </w:r>
          </w:p>
        </w:tc>
        <w:tc>
          <w:tcPr>
            <w:tcW w:w="1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27F069D" w14:textId="6B2E9E25" w:rsidR="00587549" w:rsidRPr="00330E07"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70</w:t>
            </w:r>
            <w:r w:rsidRPr="00330E07">
              <w:rPr>
                <w:rFonts w:ascii="Times New Roman" w:eastAsia="SimSun" w:hAnsi="Times New Roman" w:cs="Times New Roman"/>
                <w:sz w:val="20"/>
                <w:szCs w:val="20"/>
              </w:rPr>
              <w:t xml:space="preserve"> ms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E2D8595" w14:textId="21E7452E" w:rsidR="00587549" w:rsidRPr="00330E07"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140</w:t>
            </w:r>
            <w:r w:rsidRPr="00330E07">
              <w:rPr>
                <w:rFonts w:ascii="Times New Roman" w:eastAsia="SimSun" w:hAnsi="Times New Roman" w:cs="Times New Roman"/>
                <w:sz w:val="20"/>
                <w:szCs w:val="20"/>
              </w:rPr>
              <w:t xml:space="preserve"> ms</w:t>
            </w:r>
          </w:p>
        </w:tc>
        <w:tc>
          <w:tcPr>
            <w:tcW w:w="126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bottom"/>
            <w:hideMark/>
          </w:tcPr>
          <w:p w14:paraId="636A8915" w14:textId="53694C90" w:rsidR="00587549" w:rsidRPr="00330E07"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275</w:t>
            </w:r>
            <w:r w:rsidRPr="00330E07">
              <w:rPr>
                <w:rFonts w:ascii="Times New Roman" w:eastAsia="SimSun" w:hAnsi="Times New Roman" w:cs="Times New Roman"/>
                <w:sz w:val="20"/>
                <w:szCs w:val="20"/>
              </w:rPr>
              <w:t xml:space="preserve"> ms</w:t>
            </w:r>
          </w:p>
        </w:tc>
        <w:tc>
          <w:tcPr>
            <w:tcW w:w="120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bottom"/>
            <w:hideMark/>
          </w:tcPr>
          <w:p w14:paraId="0919D076" w14:textId="1D199075" w:rsidR="00587549" w:rsidRPr="00330E07"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Pr>
                <w:rFonts w:ascii="Times New Roman" w:eastAsia="SimSun" w:hAnsi="Times New Roman" w:cs="Times New Roman"/>
                <w:bCs/>
                <w:sz w:val="20"/>
                <w:szCs w:val="20"/>
              </w:rPr>
              <w:t>550</w:t>
            </w:r>
            <w:r w:rsidRPr="00330E07">
              <w:rPr>
                <w:rFonts w:ascii="Times New Roman" w:eastAsia="SimSun" w:hAnsi="Times New Roman" w:cs="Times New Roman"/>
                <w:sz w:val="20"/>
                <w:szCs w:val="20"/>
              </w:rPr>
              <w:t xml:space="preserve"> ms</w:t>
            </w:r>
          </w:p>
        </w:tc>
      </w:tr>
      <w:tr w:rsidR="00587549" w:rsidRPr="00330E07" w14:paraId="6A7A6705" w14:textId="77777777" w:rsidTr="00A77E6E">
        <w:trPr>
          <w:cantSplit/>
          <w:trHeight w:val="300"/>
        </w:trPr>
        <w:tc>
          <w:tcPr>
            <w:tcW w:w="2000" w:type="dxa"/>
            <w:tcBorders>
              <w:top w:val="single" w:sz="4" w:space="0" w:color="000000"/>
              <w:left w:val="single" w:sz="4" w:space="0" w:color="000000"/>
              <w:bottom w:val="single" w:sz="4" w:space="0" w:color="000000"/>
              <w:right w:val="single" w:sz="4" w:space="0" w:color="000000"/>
            </w:tcBorders>
            <w:shd w:val="clear" w:color="auto" w:fill="8EA9DB"/>
            <w:tcMar>
              <w:top w:w="15" w:type="dxa"/>
              <w:left w:w="15" w:type="dxa"/>
              <w:bottom w:w="0" w:type="dxa"/>
              <w:right w:w="15" w:type="dxa"/>
            </w:tcMar>
            <w:vAlign w:val="bottom"/>
            <w:hideMark/>
          </w:tcPr>
          <w:p w14:paraId="5AA69599" w14:textId="78C797D1" w:rsidR="00587549" w:rsidRPr="00F10AA3" w:rsidRDefault="00587549" w:rsidP="00330E07">
            <w:pPr>
              <w:overflowPunct w:val="0"/>
              <w:autoSpaceDE w:val="0"/>
              <w:autoSpaceDN w:val="0"/>
              <w:adjustRightInd w:val="0"/>
              <w:spacing w:after="180" w:line="240" w:lineRule="auto"/>
              <w:textAlignment w:val="baseline"/>
              <w:rPr>
                <w:rFonts w:ascii="Times New Roman" w:eastAsia="SimSun" w:hAnsi="Times New Roman" w:cs="Times New Roman"/>
                <w:b/>
                <w:sz w:val="20"/>
                <w:szCs w:val="20"/>
              </w:rPr>
            </w:pPr>
            <w:r w:rsidRPr="00F10AA3">
              <w:rPr>
                <w:rFonts w:ascii="Times New Roman" w:eastAsia="SimSun" w:hAnsi="Times New Roman" w:cs="Times New Roman"/>
                <w:b/>
                <w:sz w:val="20"/>
                <w:szCs w:val="20"/>
              </w:rPr>
              <w:t>60 kHz symbol (4)</w:t>
            </w:r>
          </w:p>
        </w:tc>
        <w:tc>
          <w:tcPr>
            <w:tcW w:w="1360" w:type="dxa"/>
            <w:tcBorders>
              <w:top w:val="single" w:sz="4" w:space="0" w:color="000000"/>
              <w:left w:val="single" w:sz="4" w:space="0" w:color="000000"/>
              <w:bottom w:val="single" w:sz="4" w:space="0" w:color="000000"/>
              <w:right w:val="single" w:sz="4" w:space="0" w:color="000000"/>
            </w:tcBorders>
          </w:tcPr>
          <w:p w14:paraId="00DA3411" w14:textId="30A135FE" w:rsidR="00587549"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10 ms</w:t>
            </w:r>
          </w:p>
        </w:tc>
        <w:tc>
          <w:tcPr>
            <w:tcW w:w="1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3C5F263" w14:textId="63941EAC" w:rsidR="00587549" w:rsidRPr="00330E07"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17,5</w:t>
            </w:r>
            <w:r w:rsidRPr="00330E07">
              <w:rPr>
                <w:rFonts w:ascii="Times New Roman" w:eastAsia="SimSun" w:hAnsi="Times New Roman" w:cs="Times New Roman"/>
                <w:sz w:val="20"/>
                <w:szCs w:val="20"/>
              </w:rPr>
              <w:t xml:space="preserve"> ms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BF097B5" w14:textId="20B47FEB" w:rsidR="00587549" w:rsidRPr="00330E07"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35</w:t>
            </w:r>
            <w:r w:rsidRPr="00330E07">
              <w:rPr>
                <w:rFonts w:ascii="Times New Roman" w:eastAsia="SimSun" w:hAnsi="Times New Roman" w:cs="Times New Roman"/>
                <w:sz w:val="20"/>
                <w:szCs w:val="20"/>
              </w:rPr>
              <w:t xml:space="preserve"> ms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7F8C920" w14:textId="5AADD7D8" w:rsidR="00587549" w:rsidRPr="00330E07"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70</w:t>
            </w:r>
            <w:r w:rsidRPr="00330E07">
              <w:rPr>
                <w:rFonts w:ascii="Times New Roman" w:eastAsia="SimSun" w:hAnsi="Times New Roman" w:cs="Times New Roman"/>
                <w:sz w:val="20"/>
                <w:szCs w:val="20"/>
              </w:rPr>
              <w:t xml:space="preserve"> ms</w:t>
            </w:r>
          </w:p>
        </w:tc>
        <w:tc>
          <w:tcPr>
            <w:tcW w:w="12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E48D0AE" w14:textId="275BE95A" w:rsidR="00587549" w:rsidRPr="00330E07"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Pr>
                <w:rFonts w:ascii="Times New Roman" w:eastAsia="SimSun" w:hAnsi="Times New Roman" w:cs="Times New Roman"/>
                <w:bCs/>
                <w:sz w:val="20"/>
                <w:szCs w:val="20"/>
              </w:rPr>
              <w:t>137,5</w:t>
            </w:r>
            <w:r w:rsidRPr="00330E07">
              <w:rPr>
                <w:rFonts w:ascii="Times New Roman" w:eastAsia="SimSun" w:hAnsi="Times New Roman" w:cs="Times New Roman"/>
                <w:sz w:val="20"/>
                <w:szCs w:val="20"/>
              </w:rPr>
              <w:t xml:space="preserve"> ms</w:t>
            </w:r>
          </w:p>
        </w:tc>
      </w:tr>
      <w:tr w:rsidR="00587549" w:rsidRPr="00330E07" w14:paraId="149C7FAE" w14:textId="77777777" w:rsidTr="00A77E6E">
        <w:trPr>
          <w:cantSplit/>
          <w:trHeight w:val="300"/>
        </w:trPr>
        <w:tc>
          <w:tcPr>
            <w:tcW w:w="2000" w:type="dxa"/>
            <w:tcBorders>
              <w:top w:val="single" w:sz="4" w:space="0" w:color="000000"/>
              <w:left w:val="single" w:sz="4" w:space="0" w:color="000000"/>
              <w:bottom w:val="single" w:sz="4" w:space="0" w:color="000000"/>
              <w:right w:val="single" w:sz="4" w:space="0" w:color="000000"/>
            </w:tcBorders>
            <w:shd w:val="clear" w:color="auto" w:fill="8EA9DB"/>
            <w:tcMar>
              <w:top w:w="15" w:type="dxa"/>
              <w:left w:w="15" w:type="dxa"/>
              <w:bottom w:w="0" w:type="dxa"/>
              <w:right w:w="15" w:type="dxa"/>
            </w:tcMar>
            <w:vAlign w:val="bottom"/>
            <w:hideMark/>
          </w:tcPr>
          <w:p w14:paraId="74CF136A" w14:textId="723BAFC1" w:rsidR="00587549" w:rsidRPr="00F10AA3" w:rsidRDefault="00587549" w:rsidP="00330E07">
            <w:pPr>
              <w:overflowPunct w:val="0"/>
              <w:autoSpaceDE w:val="0"/>
              <w:autoSpaceDN w:val="0"/>
              <w:adjustRightInd w:val="0"/>
              <w:spacing w:after="180" w:line="240" w:lineRule="auto"/>
              <w:textAlignment w:val="baseline"/>
              <w:rPr>
                <w:rFonts w:ascii="Times New Roman" w:eastAsia="SimSun" w:hAnsi="Times New Roman" w:cs="Times New Roman"/>
                <w:b/>
                <w:sz w:val="20"/>
                <w:szCs w:val="20"/>
              </w:rPr>
            </w:pPr>
            <w:r w:rsidRPr="00F10AA3">
              <w:rPr>
                <w:rFonts w:ascii="Times New Roman" w:eastAsia="SimSun" w:hAnsi="Times New Roman" w:cs="Times New Roman"/>
                <w:b/>
                <w:sz w:val="20"/>
                <w:szCs w:val="20"/>
              </w:rPr>
              <w:t>120 kHz symbol (2)</w:t>
            </w:r>
          </w:p>
        </w:tc>
        <w:tc>
          <w:tcPr>
            <w:tcW w:w="1360" w:type="dxa"/>
            <w:tcBorders>
              <w:top w:val="single" w:sz="4" w:space="0" w:color="000000"/>
              <w:left w:val="single" w:sz="4" w:space="0" w:color="000000"/>
              <w:bottom w:val="single" w:sz="4" w:space="0" w:color="000000"/>
              <w:right w:val="single" w:sz="4" w:space="0" w:color="000000"/>
            </w:tcBorders>
          </w:tcPr>
          <w:p w14:paraId="43224AF2" w14:textId="446EADC0" w:rsidR="00587549"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2,5 ms</w:t>
            </w:r>
          </w:p>
        </w:tc>
        <w:tc>
          <w:tcPr>
            <w:tcW w:w="1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728B93A" w14:textId="76D271AD" w:rsidR="00587549" w:rsidRPr="00330E07"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5</w:t>
            </w:r>
            <w:r w:rsidRPr="00330E07">
              <w:rPr>
                <w:rFonts w:ascii="Times New Roman" w:eastAsia="SimSun" w:hAnsi="Times New Roman" w:cs="Times New Roman"/>
                <w:sz w:val="20"/>
                <w:szCs w:val="20"/>
              </w:rPr>
              <w:t xml:space="preserve"> ms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056B952" w14:textId="025FEFB7" w:rsidR="00587549" w:rsidRPr="00330E07"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8,75</w:t>
            </w:r>
            <w:r w:rsidRPr="00330E07">
              <w:rPr>
                <w:rFonts w:ascii="Times New Roman" w:eastAsia="SimSun" w:hAnsi="Times New Roman" w:cs="Times New Roman"/>
                <w:sz w:val="20"/>
                <w:szCs w:val="20"/>
              </w:rPr>
              <w:t xml:space="preserve"> ms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A102AB3" w14:textId="357BE851" w:rsidR="00587549" w:rsidRPr="00330E07"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17,5</w:t>
            </w:r>
            <w:r w:rsidRPr="00330E07">
              <w:rPr>
                <w:rFonts w:ascii="Times New Roman" w:eastAsia="SimSun" w:hAnsi="Times New Roman" w:cs="Times New Roman"/>
                <w:sz w:val="20"/>
                <w:szCs w:val="20"/>
              </w:rPr>
              <w:t xml:space="preserve"> ms</w:t>
            </w:r>
          </w:p>
        </w:tc>
        <w:tc>
          <w:tcPr>
            <w:tcW w:w="12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942D96F" w14:textId="6D8C450A" w:rsidR="00587549" w:rsidRPr="00330E07"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Pr>
                <w:rFonts w:ascii="Times New Roman" w:eastAsia="SimSun" w:hAnsi="Times New Roman" w:cs="Times New Roman"/>
                <w:bCs/>
                <w:sz w:val="20"/>
                <w:szCs w:val="20"/>
              </w:rPr>
              <w:t>35</w:t>
            </w:r>
            <w:r w:rsidRPr="00330E07">
              <w:rPr>
                <w:rFonts w:ascii="Times New Roman" w:eastAsia="SimSun" w:hAnsi="Times New Roman" w:cs="Times New Roman"/>
                <w:sz w:val="20"/>
                <w:szCs w:val="20"/>
              </w:rPr>
              <w:t xml:space="preserve"> ms</w:t>
            </w:r>
          </w:p>
        </w:tc>
      </w:tr>
    </w:tbl>
    <w:p w14:paraId="43A0B0DF" w14:textId="77777777" w:rsidR="00587549" w:rsidRDefault="00587549" w:rsidP="00330E07">
      <w:pPr>
        <w:overflowPunct w:val="0"/>
        <w:autoSpaceDE w:val="0"/>
        <w:autoSpaceDN w:val="0"/>
        <w:adjustRightInd w:val="0"/>
        <w:spacing w:after="180" w:line="240" w:lineRule="auto"/>
        <w:textAlignment w:val="baseline"/>
        <w:rPr>
          <w:rFonts w:ascii="Times New Roman" w:eastAsia="SimSun" w:hAnsi="Times New Roman" w:cs="Times New Roman"/>
          <w:sz w:val="20"/>
          <w:szCs w:val="20"/>
          <w:highlight w:val="yellow"/>
        </w:rPr>
      </w:pPr>
      <w:bookmarkStart w:id="10" w:name="_GoBack"/>
      <w:bookmarkEnd w:id="10"/>
    </w:p>
    <w:p w14:paraId="32132452" w14:textId="0BA58180" w:rsidR="00330E07" w:rsidRPr="00330E07" w:rsidRDefault="00330E07" w:rsidP="00330E07">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fldChar w:fldCharType="begin"/>
      </w:r>
      <w:r w:rsidRPr="00330E07">
        <w:rPr>
          <w:rFonts w:ascii="Times New Roman" w:eastAsia="SimSun" w:hAnsi="Times New Roman" w:cs="Times New Roman"/>
          <w:sz w:val="20"/>
          <w:szCs w:val="20"/>
        </w:rPr>
        <w:instrText xml:space="preserve"> REF _Ref469606559 \h </w:instrText>
      </w:r>
      <w:r w:rsidRPr="00330E07">
        <w:rPr>
          <w:rFonts w:ascii="Times New Roman" w:eastAsia="SimSun" w:hAnsi="Times New Roman" w:cs="Times New Roman"/>
          <w:sz w:val="20"/>
          <w:szCs w:val="20"/>
        </w:rPr>
      </w:r>
      <w:r w:rsidRPr="00330E07">
        <w:rPr>
          <w:rFonts w:ascii="Times New Roman" w:eastAsia="SimSun" w:hAnsi="Times New Roman" w:cs="Times New Roman"/>
          <w:sz w:val="20"/>
          <w:szCs w:val="20"/>
        </w:rPr>
        <w:fldChar w:fldCharType="separate"/>
      </w:r>
      <w:r w:rsidR="00E73BF6" w:rsidRPr="00330E07">
        <w:rPr>
          <w:rFonts w:ascii="Times New Roman" w:eastAsia="SimSun" w:hAnsi="Times New Roman" w:cs="Times New Roman"/>
          <w:b/>
          <w:sz w:val="20"/>
          <w:szCs w:val="20"/>
        </w:rPr>
        <w:t xml:space="preserve">Table </w:t>
      </w:r>
      <w:r w:rsidR="00E73BF6">
        <w:rPr>
          <w:rFonts w:ascii="Times New Roman" w:eastAsia="SimSun" w:hAnsi="Times New Roman" w:cs="Times New Roman"/>
          <w:b/>
          <w:noProof/>
          <w:sz w:val="20"/>
          <w:szCs w:val="20"/>
        </w:rPr>
        <w:t>4</w:t>
      </w:r>
      <w:r w:rsidRPr="00330E07">
        <w:rPr>
          <w:rFonts w:ascii="Times New Roman" w:eastAsia="SimSun" w:hAnsi="Times New Roman" w:cs="Times New Roman"/>
          <w:sz w:val="20"/>
          <w:szCs w:val="20"/>
        </w:rPr>
        <w:fldChar w:fldCharType="end"/>
      </w:r>
      <w:r w:rsidRPr="00330E07">
        <w:rPr>
          <w:rFonts w:ascii="Times New Roman" w:eastAsia="SimSun" w:hAnsi="Times New Roman" w:cs="Times New Roman"/>
          <w:sz w:val="20"/>
          <w:szCs w:val="20"/>
        </w:rPr>
        <w:t xml:space="preserve"> shows the allowed SS burst periodicities assuming possible values being {</w:t>
      </w:r>
      <w:r w:rsidR="00243F73">
        <w:rPr>
          <w:rFonts w:ascii="Times New Roman" w:eastAsia="SimSun" w:hAnsi="Times New Roman" w:cs="Times New Roman"/>
          <w:sz w:val="20"/>
          <w:szCs w:val="20"/>
        </w:rPr>
        <w:t>5,</w:t>
      </w:r>
      <w:r w:rsidRPr="00330E07">
        <w:rPr>
          <w:rFonts w:ascii="Times New Roman" w:eastAsia="SimSun" w:hAnsi="Times New Roman" w:cs="Times New Roman"/>
          <w:sz w:val="20"/>
          <w:szCs w:val="20"/>
        </w:rPr>
        <w:t>10, 20, 40, 80</w:t>
      </w:r>
      <w:r w:rsidR="00243F73">
        <w:rPr>
          <w:rFonts w:ascii="Times New Roman" w:eastAsia="SimSun" w:hAnsi="Times New Roman" w:cs="Times New Roman"/>
          <w:sz w:val="20"/>
          <w:szCs w:val="20"/>
        </w:rPr>
        <w:t>, 100</w:t>
      </w:r>
      <w:r w:rsidRPr="00330E07">
        <w:rPr>
          <w:rFonts w:ascii="Times New Roman" w:eastAsia="SimSun" w:hAnsi="Times New Roman" w:cs="Times New Roman"/>
          <w:sz w:val="20"/>
          <w:szCs w:val="20"/>
        </w:rPr>
        <w:t>} ms.</w:t>
      </w:r>
    </w:p>
    <w:p w14:paraId="23651FA7" w14:textId="5C98CE2F" w:rsidR="00330E07" w:rsidRPr="00330E07" w:rsidRDefault="00330E07" w:rsidP="00330E07">
      <w:pPr>
        <w:overflowPunct w:val="0"/>
        <w:autoSpaceDE w:val="0"/>
        <w:autoSpaceDN w:val="0"/>
        <w:adjustRightInd w:val="0"/>
        <w:spacing w:before="120" w:after="120" w:line="240" w:lineRule="auto"/>
        <w:textAlignment w:val="baseline"/>
        <w:rPr>
          <w:rFonts w:ascii="Times New Roman" w:eastAsia="SimSun" w:hAnsi="Times New Roman" w:cs="Times New Roman"/>
          <w:b/>
          <w:sz w:val="20"/>
          <w:szCs w:val="20"/>
        </w:rPr>
      </w:pPr>
      <w:bookmarkStart w:id="11" w:name="_Ref469606559"/>
      <w:r w:rsidRPr="00330E07">
        <w:rPr>
          <w:rFonts w:ascii="Times New Roman" w:eastAsia="SimSun" w:hAnsi="Times New Roman" w:cs="Times New Roman"/>
          <w:b/>
          <w:sz w:val="20"/>
          <w:szCs w:val="20"/>
        </w:rPr>
        <w:t xml:space="preserve">Table </w:t>
      </w:r>
      <w:r w:rsidRPr="00330E07">
        <w:rPr>
          <w:rFonts w:ascii="Times New Roman" w:eastAsia="SimSun" w:hAnsi="Times New Roman" w:cs="Times New Roman"/>
          <w:b/>
          <w:sz w:val="20"/>
          <w:szCs w:val="20"/>
        </w:rPr>
        <w:fldChar w:fldCharType="begin"/>
      </w:r>
      <w:r w:rsidRPr="00330E07">
        <w:rPr>
          <w:rFonts w:ascii="Times New Roman" w:eastAsia="SimSun" w:hAnsi="Times New Roman" w:cs="Times New Roman"/>
          <w:b/>
          <w:sz w:val="20"/>
          <w:szCs w:val="20"/>
        </w:rPr>
        <w:instrText xml:space="preserve"> SEQ Table \* ARABIC </w:instrText>
      </w:r>
      <w:r w:rsidRPr="00330E07">
        <w:rPr>
          <w:rFonts w:ascii="Times New Roman" w:eastAsia="SimSun" w:hAnsi="Times New Roman" w:cs="Times New Roman"/>
          <w:b/>
          <w:sz w:val="20"/>
          <w:szCs w:val="20"/>
        </w:rPr>
        <w:fldChar w:fldCharType="separate"/>
      </w:r>
      <w:r w:rsidR="00E73BF6">
        <w:rPr>
          <w:rFonts w:ascii="Times New Roman" w:eastAsia="SimSun" w:hAnsi="Times New Roman" w:cs="Times New Roman"/>
          <w:b/>
          <w:noProof/>
          <w:sz w:val="20"/>
          <w:szCs w:val="20"/>
        </w:rPr>
        <w:t>4</w:t>
      </w:r>
      <w:r w:rsidRPr="00330E07">
        <w:rPr>
          <w:rFonts w:ascii="Times New Roman" w:eastAsia="SimSun" w:hAnsi="Times New Roman" w:cs="Times New Roman"/>
          <w:b/>
          <w:sz w:val="20"/>
          <w:szCs w:val="20"/>
        </w:rPr>
        <w:fldChar w:fldCharType="end"/>
      </w:r>
      <w:bookmarkEnd w:id="11"/>
      <w:r w:rsidRPr="00330E07">
        <w:rPr>
          <w:rFonts w:ascii="Times New Roman" w:eastAsia="SimSun" w:hAnsi="Times New Roman" w:cs="Times New Roman"/>
          <w:b/>
          <w:sz w:val="20"/>
          <w:szCs w:val="20"/>
        </w:rPr>
        <w:t xml:space="preserve"> Allowed SS burst set periodicities assuming possible values being {</w:t>
      </w:r>
      <w:r w:rsidR="00243F73">
        <w:rPr>
          <w:rFonts w:ascii="Times New Roman" w:eastAsia="SimSun" w:hAnsi="Times New Roman" w:cs="Times New Roman"/>
          <w:b/>
          <w:sz w:val="20"/>
          <w:szCs w:val="20"/>
        </w:rPr>
        <w:t>5,</w:t>
      </w:r>
      <w:r w:rsidRPr="00330E07">
        <w:rPr>
          <w:rFonts w:ascii="Times New Roman" w:eastAsia="SimSun" w:hAnsi="Times New Roman" w:cs="Times New Roman"/>
          <w:b/>
          <w:sz w:val="20"/>
          <w:szCs w:val="20"/>
        </w:rPr>
        <w:t>10, 20, 40, 80</w:t>
      </w:r>
      <w:r w:rsidR="00243F73">
        <w:rPr>
          <w:rFonts w:ascii="Times New Roman" w:eastAsia="SimSun" w:hAnsi="Times New Roman" w:cs="Times New Roman"/>
          <w:b/>
          <w:sz w:val="20"/>
          <w:szCs w:val="20"/>
        </w:rPr>
        <w:t>, 100</w:t>
      </w:r>
      <w:r w:rsidRPr="00330E07">
        <w:rPr>
          <w:rFonts w:ascii="Times New Roman" w:eastAsia="SimSun" w:hAnsi="Times New Roman" w:cs="Times New Roman"/>
          <w:b/>
          <w:sz w:val="20"/>
          <w:szCs w:val="20"/>
        </w:rPr>
        <w:t>} ms</w:t>
      </w:r>
    </w:p>
    <w:tbl>
      <w:tblPr>
        <w:tblW w:w="9629" w:type="dxa"/>
        <w:tblCellMar>
          <w:left w:w="0" w:type="dxa"/>
          <w:right w:w="0" w:type="dxa"/>
        </w:tblCellMar>
        <w:tblLook w:val="0600" w:firstRow="0" w:lastRow="0" w:firstColumn="0" w:lastColumn="0" w:noHBand="1" w:noVBand="1"/>
      </w:tblPr>
      <w:tblGrid>
        <w:gridCol w:w="1929"/>
        <w:gridCol w:w="1462"/>
        <w:gridCol w:w="1480"/>
        <w:gridCol w:w="1524"/>
        <w:gridCol w:w="1687"/>
        <w:gridCol w:w="1547"/>
      </w:tblGrid>
      <w:tr w:rsidR="00587549" w:rsidRPr="00330E07" w14:paraId="60EBD8EF" w14:textId="77777777" w:rsidTr="00E61140">
        <w:trPr>
          <w:trHeight w:val="300"/>
        </w:trPr>
        <w:tc>
          <w:tcPr>
            <w:tcW w:w="1929" w:type="dxa"/>
            <w:tcBorders>
              <w:top w:val="single" w:sz="4" w:space="0" w:color="000000"/>
              <w:left w:val="single" w:sz="4" w:space="0" w:color="000000"/>
              <w:bottom w:val="single" w:sz="4" w:space="0" w:color="000000"/>
              <w:right w:val="single" w:sz="4" w:space="0" w:color="000000"/>
            </w:tcBorders>
            <w:shd w:val="clear" w:color="auto" w:fill="8EA9DB"/>
            <w:tcMar>
              <w:top w:w="15" w:type="dxa"/>
              <w:left w:w="15" w:type="dxa"/>
              <w:bottom w:w="0" w:type="dxa"/>
              <w:right w:w="15" w:type="dxa"/>
            </w:tcMar>
            <w:vAlign w:val="bottom"/>
            <w:hideMark/>
          </w:tcPr>
          <w:p w14:paraId="797C168B" w14:textId="77777777" w:rsidR="00587549" w:rsidRPr="00330E07"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 </w:t>
            </w:r>
          </w:p>
        </w:tc>
        <w:tc>
          <w:tcPr>
            <w:tcW w:w="7700" w:type="dxa"/>
            <w:gridSpan w:val="5"/>
            <w:tcBorders>
              <w:top w:val="single" w:sz="4" w:space="0" w:color="000000"/>
              <w:left w:val="single" w:sz="4" w:space="0" w:color="000000"/>
              <w:bottom w:val="single" w:sz="4" w:space="0" w:color="000000"/>
              <w:right w:val="single" w:sz="4" w:space="0" w:color="000000"/>
            </w:tcBorders>
            <w:shd w:val="clear" w:color="auto" w:fill="808080"/>
          </w:tcPr>
          <w:p w14:paraId="2879BA46" w14:textId="609CA1B2" w:rsidR="00587549" w:rsidRPr="00330E07"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330E07">
              <w:rPr>
                <w:rFonts w:ascii="Times New Roman" w:eastAsia="SimSun" w:hAnsi="Times New Roman" w:cs="Times New Roman"/>
                <w:b/>
                <w:sz w:val="20"/>
                <w:szCs w:val="20"/>
              </w:rPr>
              <w:t>Number of SS blocks</w:t>
            </w:r>
          </w:p>
        </w:tc>
      </w:tr>
      <w:tr w:rsidR="00587549" w:rsidRPr="00330E07" w14:paraId="2D923E50" w14:textId="77777777" w:rsidTr="00A77E6E">
        <w:trPr>
          <w:trHeight w:val="300"/>
        </w:trPr>
        <w:tc>
          <w:tcPr>
            <w:tcW w:w="1929" w:type="dxa"/>
            <w:tcBorders>
              <w:top w:val="single" w:sz="4" w:space="0" w:color="000000"/>
              <w:left w:val="single" w:sz="4" w:space="0" w:color="000000"/>
              <w:bottom w:val="single" w:sz="4" w:space="0" w:color="000000"/>
              <w:right w:val="single" w:sz="4" w:space="0" w:color="000000"/>
            </w:tcBorders>
            <w:shd w:val="clear" w:color="auto" w:fill="8EA9DB"/>
            <w:tcMar>
              <w:top w:w="15" w:type="dxa"/>
              <w:left w:w="15" w:type="dxa"/>
              <w:bottom w:w="0" w:type="dxa"/>
              <w:right w:w="15" w:type="dxa"/>
            </w:tcMar>
            <w:vAlign w:val="bottom"/>
            <w:hideMark/>
          </w:tcPr>
          <w:p w14:paraId="4553A0E4" w14:textId="77777777" w:rsidR="00587549"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330E07">
              <w:rPr>
                <w:rFonts w:ascii="Times New Roman" w:eastAsia="SimSun" w:hAnsi="Times New Roman" w:cs="Times New Roman"/>
                <w:b/>
                <w:sz w:val="20"/>
                <w:szCs w:val="20"/>
              </w:rPr>
              <w:t>SS block length</w:t>
            </w:r>
          </w:p>
          <w:p w14:paraId="52EE29EE" w14:textId="5D9EBACF" w:rsidR="00587549" w:rsidRPr="00330E07"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Pr>
                <w:rFonts w:ascii="Times New Roman" w:eastAsia="SimSun" w:hAnsi="Times New Roman" w:cs="Times New Roman"/>
                <w:b/>
                <w:sz w:val="20"/>
                <w:szCs w:val="20"/>
              </w:rPr>
              <w:t>(</w:t>
            </w:r>
            <w:r w:rsidR="00F10AA3">
              <w:rPr>
                <w:rFonts w:ascii="Times New Roman" w:eastAsia="SimSun" w:hAnsi="Times New Roman" w:cs="Times New Roman"/>
                <w:b/>
                <w:sz w:val="20"/>
                <w:szCs w:val="20"/>
              </w:rPr>
              <w:t>number of symbols</w:t>
            </w:r>
            <w:r>
              <w:rPr>
                <w:rFonts w:ascii="Times New Roman" w:eastAsia="SimSun" w:hAnsi="Times New Roman" w:cs="Times New Roman"/>
                <w:b/>
                <w:sz w:val="20"/>
                <w:szCs w:val="20"/>
              </w:rPr>
              <w:t>)</w:t>
            </w:r>
          </w:p>
        </w:tc>
        <w:tc>
          <w:tcPr>
            <w:tcW w:w="1462" w:type="dxa"/>
            <w:tcBorders>
              <w:top w:val="single" w:sz="4" w:space="0" w:color="000000"/>
              <w:left w:val="single" w:sz="4" w:space="0" w:color="000000"/>
              <w:bottom w:val="single" w:sz="4" w:space="0" w:color="000000"/>
              <w:right w:val="single" w:sz="4" w:space="0" w:color="000000"/>
            </w:tcBorders>
            <w:shd w:val="clear" w:color="auto" w:fill="808080"/>
            <w:vAlign w:val="bottom"/>
          </w:tcPr>
          <w:p w14:paraId="12DF6054" w14:textId="3033B97A" w:rsidR="00587549" w:rsidRPr="00330E07" w:rsidRDefault="00587549" w:rsidP="00587549">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Pr>
                <w:rFonts w:ascii="Times New Roman" w:eastAsia="SimSun" w:hAnsi="Times New Roman" w:cs="Times New Roman"/>
                <w:b/>
                <w:sz w:val="20"/>
                <w:szCs w:val="20"/>
              </w:rPr>
              <w:t>12</w:t>
            </w:r>
          </w:p>
        </w:tc>
        <w:tc>
          <w:tcPr>
            <w:tcW w:w="1480" w:type="dxa"/>
            <w:tcBorders>
              <w:top w:val="single" w:sz="4" w:space="0" w:color="000000"/>
              <w:left w:val="single" w:sz="4" w:space="0" w:color="000000"/>
              <w:bottom w:val="single" w:sz="4" w:space="0" w:color="000000"/>
              <w:right w:val="single" w:sz="4" w:space="0" w:color="000000"/>
            </w:tcBorders>
            <w:shd w:val="clear" w:color="auto" w:fill="808080"/>
            <w:tcMar>
              <w:top w:w="15" w:type="dxa"/>
              <w:left w:w="15" w:type="dxa"/>
              <w:bottom w:w="0" w:type="dxa"/>
              <w:right w:w="15" w:type="dxa"/>
            </w:tcMar>
            <w:vAlign w:val="bottom"/>
            <w:hideMark/>
          </w:tcPr>
          <w:p w14:paraId="15CB78E3" w14:textId="77870BDF" w:rsidR="00587549" w:rsidRPr="00330E07"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330E07">
              <w:rPr>
                <w:rFonts w:ascii="Times New Roman" w:eastAsia="SimSun" w:hAnsi="Times New Roman" w:cs="Times New Roman"/>
                <w:b/>
                <w:sz w:val="20"/>
                <w:szCs w:val="20"/>
              </w:rPr>
              <w:t>24</w:t>
            </w:r>
          </w:p>
        </w:tc>
        <w:tc>
          <w:tcPr>
            <w:tcW w:w="1524" w:type="dxa"/>
            <w:tcBorders>
              <w:top w:val="single" w:sz="4" w:space="0" w:color="000000"/>
              <w:left w:val="single" w:sz="4" w:space="0" w:color="000000"/>
              <w:bottom w:val="single" w:sz="4" w:space="0" w:color="000000"/>
              <w:right w:val="single" w:sz="4" w:space="0" w:color="000000"/>
            </w:tcBorders>
            <w:shd w:val="clear" w:color="auto" w:fill="808080"/>
            <w:tcMar>
              <w:top w:w="15" w:type="dxa"/>
              <w:left w:w="15" w:type="dxa"/>
              <w:bottom w:w="0" w:type="dxa"/>
              <w:right w:w="15" w:type="dxa"/>
            </w:tcMar>
            <w:vAlign w:val="bottom"/>
            <w:hideMark/>
          </w:tcPr>
          <w:p w14:paraId="39E965BF" w14:textId="77777777" w:rsidR="00587549" w:rsidRPr="00330E07"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330E07">
              <w:rPr>
                <w:rFonts w:ascii="Times New Roman" w:eastAsia="SimSun" w:hAnsi="Times New Roman" w:cs="Times New Roman"/>
                <w:b/>
                <w:sz w:val="20"/>
                <w:szCs w:val="20"/>
              </w:rPr>
              <w:t>48</w:t>
            </w:r>
          </w:p>
        </w:tc>
        <w:tc>
          <w:tcPr>
            <w:tcW w:w="1687" w:type="dxa"/>
            <w:tcBorders>
              <w:top w:val="single" w:sz="4" w:space="0" w:color="000000"/>
              <w:left w:val="single" w:sz="4" w:space="0" w:color="000000"/>
              <w:bottom w:val="single" w:sz="4" w:space="0" w:color="000000"/>
              <w:right w:val="single" w:sz="4" w:space="0" w:color="000000"/>
            </w:tcBorders>
            <w:shd w:val="clear" w:color="auto" w:fill="808080"/>
            <w:tcMar>
              <w:top w:w="15" w:type="dxa"/>
              <w:left w:w="15" w:type="dxa"/>
              <w:bottom w:w="0" w:type="dxa"/>
              <w:right w:w="15" w:type="dxa"/>
            </w:tcMar>
            <w:vAlign w:val="bottom"/>
            <w:hideMark/>
          </w:tcPr>
          <w:p w14:paraId="49F11C97" w14:textId="77777777" w:rsidR="00587549" w:rsidRPr="00330E07"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330E07">
              <w:rPr>
                <w:rFonts w:ascii="Times New Roman" w:eastAsia="SimSun" w:hAnsi="Times New Roman" w:cs="Times New Roman"/>
                <w:b/>
                <w:sz w:val="20"/>
                <w:szCs w:val="20"/>
              </w:rPr>
              <w:t>96</w:t>
            </w:r>
          </w:p>
        </w:tc>
        <w:tc>
          <w:tcPr>
            <w:tcW w:w="1547" w:type="dxa"/>
            <w:tcBorders>
              <w:top w:val="single" w:sz="4" w:space="0" w:color="000000"/>
              <w:left w:val="single" w:sz="4" w:space="0" w:color="000000"/>
              <w:bottom w:val="single" w:sz="4" w:space="0" w:color="000000"/>
              <w:right w:val="single" w:sz="4" w:space="0" w:color="000000"/>
            </w:tcBorders>
            <w:shd w:val="clear" w:color="auto" w:fill="808080"/>
            <w:tcMar>
              <w:top w:w="15" w:type="dxa"/>
              <w:left w:w="15" w:type="dxa"/>
              <w:bottom w:w="0" w:type="dxa"/>
              <w:right w:w="15" w:type="dxa"/>
            </w:tcMar>
            <w:vAlign w:val="bottom"/>
            <w:hideMark/>
          </w:tcPr>
          <w:p w14:paraId="41E29C48" w14:textId="77777777" w:rsidR="00587549" w:rsidRPr="00330E07"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330E07">
              <w:rPr>
                <w:rFonts w:ascii="Times New Roman" w:eastAsia="SimSun" w:hAnsi="Times New Roman" w:cs="Times New Roman"/>
                <w:b/>
                <w:bCs/>
                <w:sz w:val="20"/>
                <w:szCs w:val="20"/>
              </w:rPr>
              <w:t>192</w:t>
            </w:r>
          </w:p>
        </w:tc>
      </w:tr>
      <w:tr w:rsidR="00587549" w:rsidRPr="00330E07" w14:paraId="4C75E3D8" w14:textId="77777777" w:rsidTr="00A77E6E">
        <w:trPr>
          <w:trHeight w:val="300"/>
        </w:trPr>
        <w:tc>
          <w:tcPr>
            <w:tcW w:w="1929" w:type="dxa"/>
            <w:tcBorders>
              <w:top w:val="single" w:sz="4" w:space="0" w:color="000000"/>
              <w:left w:val="single" w:sz="4" w:space="0" w:color="000000"/>
              <w:bottom w:val="single" w:sz="4" w:space="0" w:color="000000"/>
              <w:right w:val="single" w:sz="4" w:space="0" w:color="000000"/>
            </w:tcBorders>
            <w:shd w:val="clear" w:color="auto" w:fill="8EA9DB"/>
            <w:tcMar>
              <w:top w:w="15" w:type="dxa"/>
              <w:left w:w="15" w:type="dxa"/>
              <w:bottom w:w="0" w:type="dxa"/>
              <w:right w:w="15" w:type="dxa"/>
            </w:tcMar>
            <w:vAlign w:val="bottom"/>
            <w:hideMark/>
          </w:tcPr>
          <w:p w14:paraId="5E6D59D4" w14:textId="525BF4D1" w:rsidR="00587549" w:rsidRPr="00F10AA3"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F10AA3">
              <w:rPr>
                <w:rFonts w:ascii="Times New Roman" w:eastAsia="SimSun" w:hAnsi="Times New Roman" w:cs="Times New Roman"/>
                <w:b/>
                <w:sz w:val="20"/>
                <w:szCs w:val="20"/>
              </w:rPr>
              <w:t>15 kHz symbol</w:t>
            </w:r>
            <w:r w:rsidR="00F10AA3" w:rsidRPr="00F10AA3">
              <w:rPr>
                <w:rFonts w:ascii="Times New Roman" w:eastAsia="SimSun" w:hAnsi="Times New Roman" w:cs="Times New Roman"/>
                <w:b/>
                <w:sz w:val="20"/>
                <w:szCs w:val="20"/>
              </w:rPr>
              <w:t xml:space="preserve"> (4)</w:t>
            </w:r>
          </w:p>
        </w:tc>
        <w:tc>
          <w:tcPr>
            <w:tcW w:w="1462" w:type="dxa"/>
            <w:tcBorders>
              <w:top w:val="single" w:sz="4" w:space="0" w:color="000000"/>
              <w:left w:val="single" w:sz="4" w:space="0" w:color="000000"/>
              <w:bottom w:val="single" w:sz="4" w:space="0" w:color="000000"/>
              <w:right w:val="single" w:sz="4" w:space="0" w:color="000000"/>
            </w:tcBorders>
          </w:tcPr>
          <w:p w14:paraId="0E66D35D" w14:textId="76B9F914" w:rsidR="00587549" w:rsidRPr="00A77E6E" w:rsidDel="00587549"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sidRPr="00A77E6E">
              <w:rPr>
                <w:rFonts w:ascii="Times New Roman" w:eastAsia="SimSun" w:hAnsi="Times New Roman" w:cs="Times New Roman"/>
                <w:sz w:val="18"/>
                <w:szCs w:val="20"/>
              </w:rPr>
              <w:t>40,80,100</w:t>
            </w:r>
          </w:p>
        </w:tc>
        <w:tc>
          <w:tcPr>
            <w:tcW w:w="14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41C00E5" w14:textId="6765B323" w:rsidR="00587549" w:rsidRPr="00A77E6E"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sidRPr="00A77E6E">
              <w:rPr>
                <w:rFonts w:ascii="Times New Roman" w:eastAsia="SimSun" w:hAnsi="Times New Roman" w:cs="Times New Roman"/>
                <w:sz w:val="18"/>
                <w:szCs w:val="20"/>
              </w:rPr>
              <w:t>80,100</w:t>
            </w:r>
          </w:p>
        </w:tc>
        <w:tc>
          <w:tcPr>
            <w:tcW w:w="152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bottom"/>
            <w:hideMark/>
          </w:tcPr>
          <w:p w14:paraId="615B13BA" w14:textId="71C6B66F" w:rsidR="00587549" w:rsidRPr="00A77E6E"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Pr>
                <w:rFonts w:ascii="Times New Roman" w:eastAsia="SimSun" w:hAnsi="Times New Roman" w:cs="Times New Roman"/>
                <w:sz w:val="18"/>
                <w:szCs w:val="20"/>
              </w:rPr>
              <w:t>NA</w:t>
            </w:r>
          </w:p>
        </w:tc>
        <w:tc>
          <w:tcPr>
            <w:tcW w:w="168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bottom"/>
            <w:hideMark/>
          </w:tcPr>
          <w:p w14:paraId="7E10ABCC" w14:textId="77777777" w:rsidR="00587549" w:rsidRPr="00A77E6E"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sidRPr="00A77E6E">
              <w:rPr>
                <w:rFonts w:ascii="Times New Roman" w:eastAsia="SimSun" w:hAnsi="Times New Roman" w:cs="Times New Roman"/>
                <w:sz w:val="18"/>
                <w:szCs w:val="20"/>
              </w:rPr>
              <w:t>NA</w:t>
            </w:r>
          </w:p>
        </w:tc>
        <w:tc>
          <w:tcPr>
            <w:tcW w:w="154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bottom"/>
            <w:hideMark/>
          </w:tcPr>
          <w:p w14:paraId="609B9A28" w14:textId="77777777" w:rsidR="00587549" w:rsidRPr="00A77E6E"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sidRPr="00A77E6E">
              <w:rPr>
                <w:rFonts w:ascii="Times New Roman" w:eastAsia="SimSun" w:hAnsi="Times New Roman" w:cs="Times New Roman"/>
                <w:bCs/>
                <w:sz w:val="18"/>
                <w:szCs w:val="20"/>
              </w:rPr>
              <w:t>NA</w:t>
            </w:r>
          </w:p>
        </w:tc>
      </w:tr>
      <w:tr w:rsidR="00587549" w:rsidRPr="00330E07" w14:paraId="26AE0FE9" w14:textId="77777777" w:rsidTr="00A77E6E">
        <w:trPr>
          <w:trHeight w:val="300"/>
        </w:trPr>
        <w:tc>
          <w:tcPr>
            <w:tcW w:w="1929" w:type="dxa"/>
            <w:tcBorders>
              <w:top w:val="single" w:sz="4" w:space="0" w:color="000000"/>
              <w:left w:val="single" w:sz="4" w:space="0" w:color="000000"/>
              <w:bottom w:val="single" w:sz="4" w:space="0" w:color="000000"/>
              <w:right w:val="single" w:sz="4" w:space="0" w:color="000000"/>
            </w:tcBorders>
            <w:shd w:val="clear" w:color="auto" w:fill="8EA9DB"/>
            <w:tcMar>
              <w:top w:w="15" w:type="dxa"/>
              <w:left w:w="15" w:type="dxa"/>
              <w:bottom w:w="0" w:type="dxa"/>
              <w:right w:w="15" w:type="dxa"/>
            </w:tcMar>
            <w:vAlign w:val="bottom"/>
            <w:hideMark/>
          </w:tcPr>
          <w:p w14:paraId="61B2C436" w14:textId="1F1B06C3" w:rsidR="00587549" w:rsidRPr="00F10AA3"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F10AA3">
              <w:rPr>
                <w:rFonts w:ascii="Times New Roman" w:eastAsia="SimSun" w:hAnsi="Times New Roman" w:cs="Times New Roman"/>
                <w:b/>
                <w:sz w:val="20"/>
                <w:szCs w:val="20"/>
              </w:rPr>
              <w:t>60 kHz symbol</w:t>
            </w:r>
            <w:r w:rsidR="00F10AA3" w:rsidRPr="00F10AA3">
              <w:rPr>
                <w:rFonts w:ascii="Times New Roman" w:eastAsia="SimSun" w:hAnsi="Times New Roman" w:cs="Times New Roman"/>
                <w:b/>
                <w:sz w:val="20"/>
                <w:szCs w:val="20"/>
              </w:rPr>
              <w:t xml:space="preserve"> (4)</w:t>
            </w:r>
          </w:p>
        </w:tc>
        <w:tc>
          <w:tcPr>
            <w:tcW w:w="1462" w:type="dxa"/>
            <w:tcBorders>
              <w:top w:val="single" w:sz="4" w:space="0" w:color="000000"/>
              <w:left w:val="single" w:sz="4" w:space="0" w:color="000000"/>
              <w:bottom w:val="single" w:sz="4" w:space="0" w:color="000000"/>
              <w:right w:val="single" w:sz="4" w:space="0" w:color="000000"/>
            </w:tcBorders>
          </w:tcPr>
          <w:p w14:paraId="0F336A19" w14:textId="7F295DAB" w:rsidR="00587549" w:rsidRPr="00A77E6E"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sidRPr="00A77E6E">
              <w:rPr>
                <w:rFonts w:ascii="Times New Roman" w:eastAsia="SimSun" w:hAnsi="Times New Roman" w:cs="Times New Roman"/>
                <w:sz w:val="18"/>
                <w:szCs w:val="20"/>
              </w:rPr>
              <w:t>10,20,40,80,100</w:t>
            </w:r>
          </w:p>
        </w:tc>
        <w:tc>
          <w:tcPr>
            <w:tcW w:w="14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21E374B" w14:textId="19C755CD" w:rsidR="00587549" w:rsidRPr="00A77E6E"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sidRPr="00A77E6E">
              <w:rPr>
                <w:rFonts w:ascii="Times New Roman" w:eastAsia="SimSun" w:hAnsi="Times New Roman" w:cs="Times New Roman"/>
                <w:sz w:val="18"/>
                <w:szCs w:val="20"/>
              </w:rPr>
              <w:t>10,20,40,80,100</w:t>
            </w:r>
          </w:p>
        </w:tc>
        <w:tc>
          <w:tcPr>
            <w:tcW w:w="1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C3BEC65" w14:textId="37E1B1B2" w:rsidR="00587549" w:rsidRPr="00A77E6E"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sidRPr="00A77E6E">
              <w:rPr>
                <w:rFonts w:ascii="Times New Roman" w:eastAsia="SimSun" w:hAnsi="Times New Roman" w:cs="Times New Roman"/>
                <w:sz w:val="18"/>
                <w:szCs w:val="20"/>
              </w:rPr>
              <w:t>20, 40,80,100</w:t>
            </w:r>
          </w:p>
        </w:tc>
        <w:tc>
          <w:tcPr>
            <w:tcW w:w="16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1E8C8B8" w14:textId="2249B3B9" w:rsidR="00587549" w:rsidRPr="00A77E6E"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sidRPr="00A77E6E">
              <w:rPr>
                <w:rFonts w:ascii="Times New Roman" w:eastAsia="SimSun" w:hAnsi="Times New Roman" w:cs="Times New Roman"/>
                <w:sz w:val="18"/>
                <w:szCs w:val="20"/>
              </w:rPr>
              <w:t>40, 80,100</w:t>
            </w:r>
          </w:p>
        </w:tc>
        <w:tc>
          <w:tcPr>
            <w:tcW w:w="15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A68EF37" w14:textId="67E103EA" w:rsidR="00587549" w:rsidRPr="00A77E6E"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sidRPr="00A77E6E">
              <w:rPr>
                <w:rFonts w:ascii="Times New Roman" w:eastAsia="SimSun" w:hAnsi="Times New Roman" w:cs="Times New Roman"/>
                <w:bCs/>
                <w:sz w:val="18"/>
                <w:szCs w:val="20"/>
              </w:rPr>
              <w:t>80,100</w:t>
            </w:r>
          </w:p>
        </w:tc>
      </w:tr>
      <w:tr w:rsidR="00587549" w:rsidRPr="00330E07" w14:paraId="2D384981" w14:textId="77777777" w:rsidTr="00A77E6E">
        <w:trPr>
          <w:trHeight w:val="300"/>
        </w:trPr>
        <w:tc>
          <w:tcPr>
            <w:tcW w:w="1929" w:type="dxa"/>
            <w:tcBorders>
              <w:top w:val="single" w:sz="4" w:space="0" w:color="000000"/>
              <w:left w:val="single" w:sz="4" w:space="0" w:color="000000"/>
              <w:bottom w:val="single" w:sz="4" w:space="0" w:color="000000"/>
              <w:right w:val="single" w:sz="4" w:space="0" w:color="000000"/>
            </w:tcBorders>
            <w:shd w:val="clear" w:color="auto" w:fill="8EA9DB"/>
            <w:tcMar>
              <w:top w:w="15" w:type="dxa"/>
              <w:left w:w="15" w:type="dxa"/>
              <w:bottom w:w="0" w:type="dxa"/>
              <w:right w:w="15" w:type="dxa"/>
            </w:tcMar>
            <w:vAlign w:val="bottom"/>
            <w:hideMark/>
          </w:tcPr>
          <w:p w14:paraId="7EA52C17" w14:textId="40D80ED0" w:rsidR="00587549" w:rsidRPr="00F10AA3"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F10AA3">
              <w:rPr>
                <w:rFonts w:ascii="Times New Roman" w:eastAsia="SimSun" w:hAnsi="Times New Roman" w:cs="Times New Roman"/>
                <w:b/>
                <w:sz w:val="20"/>
                <w:szCs w:val="20"/>
              </w:rPr>
              <w:t>120 kHz symbol</w:t>
            </w:r>
            <w:r w:rsidR="00F10AA3" w:rsidRPr="00F10AA3">
              <w:rPr>
                <w:rFonts w:ascii="Times New Roman" w:eastAsia="SimSun" w:hAnsi="Times New Roman" w:cs="Times New Roman"/>
                <w:b/>
                <w:sz w:val="20"/>
                <w:szCs w:val="20"/>
              </w:rPr>
              <w:t xml:space="preserve"> (2)</w:t>
            </w:r>
          </w:p>
        </w:tc>
        <w:tc>
          <w:tcPr>
            <w:tcW w:w="1462" w:type="dxa"/>
            <w:tcBorders>
              <w:top w:val="single" w:sz="4" w:space="0" w:color="000000"/>
              <w:left w:val="single" w:sz="4" w:space="0" w:color="000000"/>
              <w:bottom w:val="single" w:sz="4" w:space="0" w:color="000000"/>
              <w:right w:val="single" w:sz="4" w:space="0" w:color="000000"/>
            </w:tcBorders>
          </w:tcPr>
          <w:p w14:paraId="5E374622" w14:textId="28AC3F5A" w:rsidR="00587549" w:rsidRPr="00A77E6E"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sidRPr="00A77E6E">
              <w:rPr>
                <w:rFonts w:ascii="Times New Roman" w:eastAsia="SimSun" w:hAnsi="Times New Roman" w:cs="Times New Roman"/>
                <w:sz w:val="18"/>
                <w:szCs w:val="20"/>
              </w:rPr>
              <w:t>5,10,20,40,80,100</w:t>
            </w:r>
          </w:p>
        </w:tc>
        <w:tc>
          <w:tcPr>
            <w:tcW w:w="14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1997561" w14:textId="427A05A4" w:rsidR="00587549" w:rsidRPr="00A77E6E"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sidRPr="00A77E6E">
              <w:rPr>
                <w:rFonts w:ascii="Times New Roman" w:eastAsia="SimSun" w:hAnsi="Times New Roman" w:cs="Times New Roman"/>
                <w:sz w:val="18"/>
                <w:szCs w:val="20"/>
              </w:rPr>
              <w:t>5,10,20,40,80,100</w:t>
            </w:r>
          </w:p>
        </w:tc>
        <w:tc>
          <w:tcPr>
            <w:tcW w:w="1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738CA01" w14:textId="09551C93" w:rsidR="00587549" w:rsidRPr="00A77E6E"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sidRPr="00A77E6E">
              <w:rPr>
                <w:rFonts w:ascii="Times New Roman" w:eastAsia="SimSun" w:hAnsi="Times New Roman" w:cs="Times New Roman"/>
                <w:sz w:val="18"/>
                <w:szCs w:val="20"/>
              </w:rPr>
              <w:t>10, 20, 40, 80,100</w:t>
            </w:r>
          </w:p>
        </w:tc>
        <w:tc>
          <w:tcPr>
            <w:tcW w:w="16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8AA51F1" w14:textId="2F36E2A6" w:rsidR="00587549" w:rsidRPr="00A77E6E" w:rsidRDefault="00587549">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sidRPr="00A77E6E">
              <w:rPr>
                <w:rFonts w:ascii="Times New Roman" w:eastAsia="SimSun" w:hAnsi="Times New Roman" w:cs="Times New Roman"/>
                <w:sz w:val="18"/>
                <w:szCs w:val="20"/>
              </w:rPr>
              <w:t xml:space="preserve"> 20, 40, 80,100</w:t>
            </w:r>
          </w:p>
        </w:tc>
        <w:tc>
          <w:tcPr>
            <w:tcW w:w="154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91672A0" w14:textId="67A1CF0C" w:rsidR="00587549" w:rsidRPr="00A77E6E" w:rsidRDefault="00587549"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18"/>
                <w:szCs w:val="20"/>
              </w:rPr>
            </w:pPr>
            <w:r w:rsidRPr="00A77E6E">
              <w:rPr>
                <w:rFonts w:ascii="Times New Roman" w:eastAsia="SimSun" w:hAnsi="Times New Roman" w:cs="Times New Roman"/>
                <w:bCs/>
                <w:sz w:val="18"/>
                <w:szCs w:val="20"/>
              </w:rPr>
              <w:t>40</w:t>
            </w:r>
            <w:r w:rsidRPr="00A77E6E">
              <w:rPr>
                <w:rFonts w:ascii="Times New Roman" w:eastAsia="SimSun" w:hAnsi="Times New Roman" w:cs="Times New Roman"/>
                <w:sz w:val="18"/>
                <w:szCs w:val="20"/>
              </w:rPr>
              <w:t>, 80,100</w:t>
            </w:r>
          </w:p>
        </w:tc>
      </w:tr>
    </w:tbl>
    <w:p w14:paraId="6368AA7C"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p>
    <w:p w14:paraId="416141F8" w14:textId="4590E9E8" w:rsidR="00330E07" w:rsidRPr="00392D75" w:rsidRDefault="00330E07" w:rsidP="00330E07">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392D75">
        <w:rPr>
          <w:rFonts w:ascii="Times New Roman" w:eastAsia="SimSun" w:hAnsi="Times New Roman" w:cs="Times New Roman"/>
          <w:b/>
          <w:sz w:val="20"/>
          <w:szCs w:val="20"/>
        </w:rPr>
        <w:t>Observation</w:t>
      </w:r>
      <w:r w:rsidRPr="00392D75">
        <w:rPr>
          <w:rFonts w:ascii="Times New Roman" w:eastAsia="SimSun" w:hAnsi="Times New Roman" w:cs="Times New Roman"/>
          <w:sz w:val="20"/>
          <w:szCs w:val="20"/>
        </w:rPr>
        <w:t>: There is a tradeoff between system overhead and SS burst set periodicity.</w:t>
      </w:r>
      <w:r w:rsidRPr="00392D75">
        <w:rPr>
          <w:rFonts w:ascii="Times New Roman" w:eastAsia="SimSun" w:hAnsi="Times New Roman" w:cs="Times New Roman"/>
          <w:b/>
          <w:sz w:val="20"/>
          <w:szCs w:val="20"/>
        </w:rPr>
        <w:t xml:space="preserve"> </w:t>
      </w:r>
    </w:p>
    <w:p w14:paraId="4B2CA8A6" w14:textId="636A4E5C" w:rsidR="00330E07" w:rsidRPr="00330E07" w:rsidRDefault="00330E07" w:rsidP="00330E07">
      <w:pPr>
        <w:overflowPunct w:val="0"/>
        <w:autoSpaceDE w:val="0"/>
        <w:autoSpaceDN w:val="0"/>
        <w:adjustRightInd w:val="0"/>
        <w:spacing w:after="180" w:line="240" w:lineRule="auto"/>
        <w:textAlignment w:val="baseline"/>
        <w:rPr>
          <w:rFonts w:ascii="Times New Roman" w:eastAsia="SimSun" w:hAnsi="Times New Roman" w:cs="Times New Roman"/>
          <w:i/>
          <w:sz w:val="20"/>
          <w:szCs w:val="20"/>
        </w:rPr>
      </w:pPr>
      <w:r w:rsidRPr="00392D75">
        <w:rPr>
          <w:rFonts w:ascii="Times New Roman" w:eastAsia="SimSun" w:hAnsi="Times New Roman" w:cs="Times New Roman"/>
          <w:b/>
          <w:sz w:val="20"/>
          <w:szCs w:val="20"/>
        </w:rPr>
        <w:t>Observation:</w:t>
      </w:r>
      <w:r w:rsidRPr="00392D75">
        <w:rPr>
          <w:rFonts w:ascii="Times New Roman" w:eastAsia="SimSun" w:hAnsi="Times New Roman" w:cs="Times New Roman"/>
          <w:sz w:val="20"/>
          <w:szCs w:val="20"/>
        </w:rPr>
        <w:t xml:space="preserve"> SS block length in time domain should be minimized in order to support high number of SS blocks while keeping SS burst periodicity in reasonable range.</w:t>
      </w:r>
    </w:p>
    <w:p w14:paraId="0539105E" w14:textId="7935950D" w:rsidR="00DB7BB1" w:rsidRDefault="00DB7BB1" w:rsidP="00DB7BB1"/>
    <w:p w14:paraId="17A408B0" w14:textId="55299837" w:rsidR="00DB7BB1" w:rsidRDefault="00DB7BB1" w:rsidP="00DB7BB1">
      <w:pPr>
        <w:pStyle w:val="Heading1"/>
      </w:pPr>
      <w:r>
        <w:lastRenderedPageBreak/>
        <w:t>3</w:t>
      </w:r>
      <w:r>
        <w:tab/>
        <w:t>SS burst set compositioning</w:t>
      </w:r>
    </w:p>
    <w:p w14:paraId="37C15118" w14:textId="5285FF93" w:rsidR="00D2243D" w:rsidRPr="00D2243D" w:rsidRDefault="00D2243D" w:rsidP="00D2243D">
      <w:pPr>
        <w:rPr>
          <w:rFonts w:ascii="Times New Roman" w:hAnsi="Times New Roman" w:cs="Times New Roman"/>
          <w:sz w:val="20"/>
          <w:szCs w:val="20"/>
        </w:rPr>
      </w:pPr>
      <w:r w:rsidRPr="00D2243D">
        <w:rPr>
          <w:rFonts w:ascii="Times New Roman" w:hAnsi="Times New Roman" w:cs="Times New Roman"/>
          <w:sz w:val="20"/>
          <w:szCs w:val="20"/>
        </w:rPr>
        <w:t>In RAN</w:t>
      </w:r>
      <w:r>
        <w:rPr>
          <w:rFonts w:ascii="Times New Roman" w:hAnsi="Times New Roman" w:cs="Times New Roman"/>
          <w:sz w:val="20"/>
          <w:szCs w:val="20"/>
        </w:rPr>
        <w:t>1 NR AH in Spokane it was agreed that single set of possible SS block time locations are defined per frequency band. As the supported sub-carrier spacings for given frequency band also affects to the assumed time domain structure (slot duration etc.) this seem like natural approach. It was left open how the pattern is defined, in relation to the SS burst set or radio frame.</w:t>
      </w:r>
    </w:p>
    <w:p w14:paraId="3961024C" w14:textId="5C2BF7D7" w:rsidR="000C6242" w:rsidRPr="006646EB" w:rsidRDefault="00DB7BB1" w:rsidP="006646EB">
      <w:pPr>
        <w:pStyle w:val="Heading3"/>
      </w:pPr>
      <w:r>
        <w:t>3.1</w:t>
      </w:r>
      <w:r w:rsidR="006646EB">
        <w:tab/>
      </w:r>
      <w:r w:rsidR="000D25D5">
        <w:t xml:space="preserve">Pattern of possible </w:t>
      </w:r>
      <w:r w:rsidR="006646EB">
        <w:t>SS</w:t>
      </w:r>
      <w:r w:rsidR="000D25D5">
        <w:t xml:space="preserve"> block</w:t>
      </w:r>
      <w:r w:rsidR="006646EB">
        <w:t xml:space="preserve"> </w:t>
      </w:r>
      <w:r w:rsidR="000D25D5">
        <w:t>time locations</w:t>
      </w:r>
    </w:p>
    <w:p w14:paraId="4C4A27BE" w14:textId="1C29DA97" w:rsidR="00EE4BBF" w:rsidRDefault="00EE4BBF" w:rsidP="006646EB">
      <w:pPr>
        <w:rPr>
          <w:rFonts w:ascii="Times New Roman" w:hAnsi="Times New Roman"/>
          <w:sz w:val="20"/>
        </w:rPr>
      </w:pPr>
      <w:r>
        <w:rPr>
          <w:rFonts w:ascii="Times New Roman" w:hAnsi="Times New Roman"/>
          <w:sz w:val="20"/>
        </w:rPr>
        <w:t xml:space="preserve">When considering the different options </w:t>
      </w:r>
      <w:r w:rsidR="0036572C">
        <w:rPr>
          <w:rFonts w:ascii="Times New Roman" w:hAnsi="Times New Roman"/>
          <w:sz w:val="20"/>
        </w:rPr>
        <w:t xml:space="preserve">of defining the </w:t>
      </w:r>
      <w:r w:rsidR="00D2243D">
        <w:rPr>
          <w:rFonts w:ascii="Times New Roman" w:hAnsi="Times New Roman"/>
          <w:sz w:val="20"/>
        </w:rPr>
        <w:t>pattern of the possible SS block time locations</w:t>
      </w:r>
      <w:r>
        <w:rPr>
          <w:rFonts w:ascii="Times New Roman" w:hAnsi="Times New Roman"/>
          <w:sz w:val="20"/>
        </w:rPr>
        <w:t xml:space="preserve">, </w:t>
      </w:r>
      <w:r w:rsidR="00732ACC">
        <w:rPr>
          <w:rFonts w:ascii="Times New Roman" w:hAnsi="Times New Roman"/>
          <w:sz w:val="20"/>
        </w:rPr>
        <w:t xml:space="preserve">two </w:t>
      </w:r>
      <w:r>
        <w:rPr>
          <w:rFonts w:ascii="Times New Roman" w:hAnsi="Times New Roman"/>
          <w:sz w:val="20"/>
        </w:rPr>
        <w:t xml:space="preserve">high-level options can be </w:t>
      </w:r>
      <w:r w:rsidR="00C001C6">
        <w:rPr>
          <w:rFonts w:ascii="Times New Roman" w:hAnsi="Times New Roman"/>
          <w:sz w:val="20"/>
        </w:rPr>
        <w:t>identified</w:t>
      </w:r>
      <w:r>
        <w:rPr>
          <w:rFonts w:ascii="Times New Roman" w:hAnsi="Times New Roman"/>
          <w:sz w:val="20"/>
        </w:rPr>
        <w:t xml:space="preserve">, as depicted in Figure </w:t>
      </w:r>
      <w:r w:rsidR="00330E07">
        <w:rPr>
          <w:rFonts w:ascii="Times New Roman" w:hAnsi="Times New Roman"/>
          <w:sz w:val="20"/>
        </w:rPr>
        <w:t>2</w:t>
      </w:r>
      <w:r w:rsidR="005056A8">
        <w:rPr>
          <w:rFonts w:ascii="Times New Roman" w:hAnsi="Times New Roman"/>
          <w:sz w:val="20"/>
        </w:rPr>
        <w:t>.</w:t>
      </w:r>
      <w:r w:rsidR="00362560">
        <w:rPr>
          <w:rFonts w:ascii="Times New Roman" w:hAnsi="Times New Roman"/>
          <w:sz w:val="20"/>
        </w:rPr>
        <w:t xml:space="preserve"> </w:t>
      </w:r>
      <w:r w:rsidR="005056A8">
        <w:rPr>
          <w:rFonts w:ascii="Times New Roman" w:hAnsi="Times New Roman"/>
          <w:sz w:val="20"/>
        </w:rPr>
        <w:t>E</w:t>
      </w:r>
      <w:r w:rsidR="00362560">
        <w:rPr>
          <w:rFonts w:ascii="Times New Roman" w:hAnsi="Times New Roman"/>
          <w:sz w:val="20"/>
        </w:rPr>
        <w:t>ither all the SS blocks within the SS burst set are transmitted in contiguous manner (</w:t>
      </w:r>
      <w:r w:rsidR="0036572C">
        <w:rPr>
          <w:rFonts w:ascii="Times New Roman" w:hAnsi="Times New Roman"/>
          <w:sz w:val="20"/>
        </w:rPr>
        <w:t xml:space="preserve">i.e. </w:t>
      </w:r>
      <w:r w:rsidR="00362560">
        <w:rPr>
          <w:rFonts w:ascii="Times New Roman" w:hAnsi="Times New Roman"/>
          <w:sz w:val="20"/>
        </w:rPr>
        <w:t xml:space="preserve">in single SS burst) or in distributed manner where </w:t>
      </w:r>
      <w:r w:rsidR="0036572C">
        <w:rPr>
          <w:rFonts w:ascii="Times New Roman" w:hAnsi="Times New Roman"/>
          <w:sz w:val="20"/>
        </w:rPr>
        <w:t xml:space="preserve">one or more SS-blocks form a SS </w:t>
      </w:r>
      <w:r w:rsidR="00362560">
        <w:rPr>
          <w:rFonts w:ascii="Times New Roman" w:hAnsi="Times New Roman"/>
          <w:sz w:val="20"/>
        </w:rPr>
        <w:t>burst</w:t>
      </w:r>
      <w:r w:rsidR="0036572C">
        <w:rPr>
          <w:rFonts w:ascii="Times New Roman" w:hAnsi="Times New Roman"/>
          <w:sz w:val="20"/>
        </w:rPr>
        <w:t>, and sufficient number of SS bursts is sent to cover all needed SS-blocks</w:t>
      </w:r>
      <w:r w:rsidR="00362560">
        <w:rPr>
          <w:rFonts w:ascii="Times New Roman" w:hAnsi="Times New Roman"/>
          <w:sz w:val="20"/>
        </w:rPr>
        <w:t>.</w:t>
      </w:r>
    </w:p>
    <w:p w14:paraId="702785EE" w14:textId="25623D1D" w:rsidR="0036572C" w:rsidRDefault="00C34212" w:rsidP="0036572C">
      <w:pPr>
        <w:jc w:val="center"/>
        <w:rPr>
          <w:rFonts w:ascii="Times New Roman" w:hAnsi="Times New Roman"/>
          <w:sz w:val="20"/>
        </w:rPr>
      </w:pPr>
      <w:r w:rsidRPr="00C34212">
        <w:rPr>
          <w:noProof/>
          <w:lang w:val="fi-FI" w:eastAsia="fi-FI"/>
        </w:rPr>
        <w:drawing>
          <wp:inline distT="0" distB="0" distL="0" distR="0" wp14:anchorId="33540B99" wp14:editId="2AFF68D4">
            <wp:extent cx="4708800" cy="2001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08800" cy="2001600"/>
                    </a:xfrm>
                    <a:prstGeom prst="rect">
                      <a:avLst/>
                    </a:prstGeom>
                    <a:noFill/>
                    <a:ln>
                      <a:noFill/>
                    </a:ln>
                  </pic:spPr>
                </pic:pic>
              </a:graphicData>
            </a:graphic>
          </wp:inline>
        </w:drawing>
      </w:r>
    </w:p>
    <w:p w14:paraId="5C4EE0A8" w14:textId="07FFA9F0" w:rsidR="00362560" w:rsidRDefault="00362560" w:rsidP="0036572C">
      <w:pPr>
        <w:jc w:val="center"/>
        <w:rPr>
          <w:rFonts w:ascii="Times New Roman" w:hAnsi="Times New Roman"/>
          <w:sz w:val="20"/>
        </w:rPr>
      </w:pPr>
      <w:r>
        <w:rPr>
          <w:rFonts w:ascii="Times New Roman" w:hAnsi="Times New Roman"/>
          <w:sz w:val="20"/>
        </w:rPr>
        <w:t xml:space="preserve">Figure </w:t>
      </w:r>
      <w:r w:rsidR="00C00A3B">
        <w:rPr>
          <w:rFonts w:ascii="Times New Roman" w:hAnsi="Times New Roman"/>
          <w:sz w:val="20"/>
        </w:rPr>
        <w:t>2</w:t>
      </w:r>
      <w:r>
        <w:rPr>
          <w:rFonts w:ascii="Times New Roman" w:hAnsi="Times New Roman"/>
          <w:sz w:val="20"/>
        </w:rPr>
        <w:t>.</w:t>
      </w:r>
      <w:r w:rsidR="0036572C">
        <w:rPr>
          <w:rFonts w:ascii="Times New Roman" w:hAnsi="Times New Roman"/>
          <w:sz w:val="20"/>
        </w:rPr>
        <w:t xml:space="preserve"> High level o</w:t>
      </w:r>
      <w:r w:rsidR="00330E07">
        <w:rPr>
          <w:rFonts w:ascii="Times New Roman" w:hAnsi="Times New Roman"/>
          <w:sz w:val="20"/>
        </w:rPr>
        <w:t>p</w:t>
      </w:r>
      <w:r w:rsidR="0036572C">
        <w:rPr>
          <w:rFonts w:ascii="Times New Roman" w:hAnsi="Times New Roman"/>
          <w:sz w:val="20"/>
        </w:rPr>
        <w:t xml:space="preserve">tions </w:t>
      </w:r>
      <w:r w:rsidR="004F57A1">
        <w:rPr>
          <w:rFonts w:ascii="Times New Roman" w:hAnsi="Times New Roman"/>
          <w:sz w:val="20"/>
        </w:rPr>
        <w:t>SS transmission occasion distribution</w:t>
      </w:r>
    </w:p>
    <w:p w14:paraId="56BF4D40" w14:textId="4A59ACE9" w:rsidR="00362560" w:rsidRDefault="00362560" w:rsidP="006646EB">
      <w:pPr>
        <w:rPr>
          <w:rFonts w:ascii="Times New Roman" w:hAnsi="Times New Roman"/>
          <w:sz w:val="20"/>
        </w:rPr>
      </w:pPr>
      <w:r>
        <w:rPr>
          <w:rFonts w:ascii="Times New Roman" w:hAnsi="Times New Roman"/>
          <w:sz w:val="20"/>
        </w:rPr>
        <w:t xml:space="preserve">Assuming that UE and network would have common understanding of the SS burst set period, the fastest way to transmit (and measure) the required SS-blocks would be to use option 1 and transmit </w:t>
      </w:r>
      <w:r w:rsidR="00D2243D">
        <w:rPr>
          <w:rFonts w:ascii="Times New Roman" w:hAnsi="Times New Roman"/>
          <w:sz w:val="20"/>
        </w:rPr>
        <w:t>all required SS blocks</w:t>
      </w:r>
      <w:r>
        <w:rPr>
          <w:rFonts w:ascii="Times New Roman" w:hAnsi="Times New Roman"/>
          <w:sz w:val="20"/>
        </w:rPr>
        <w:t xml:space="preserve"> in a conti</w:t>
      </w:r>
      <w:r w:rsidR="00330E07">
        <w:rPr>
          <w:rFonts w:ascii="Times New Roman" w:hAnsi="Times New Roman"/>
          <w:sz w:val="20"/>
        </w:rPr>
        <w:t>g</w:t>
      </w:r>
      <w:r>
        <w:rPr>
          <w:rFonts w:ascii="Times New Roman" w:hAnsi="Times New Roman"/>
          <w:sz w:val="20"/>
        </w:rPr>
        <w:t xml:space="preserve">uous manner. This could benefit both UE and network power consumption (depending on the other activity and SS burst set period). However, like discussed in Section </w:t>
      </w:r>
      <w:r w:rsidR="00330E07" w:rsidRPr="00392D75">
        <w:rPr>
          <w:rFonts w:ascii="Times New Roman" w:hAnsi="Times New Roman"/>
          <w:sz w:val="20"/>
        </w:rPr>
        <w:t>2</w:t>
      </w:r>
      <w:r>
        <w:rPr>
          <w:rFonts w:ascii="Times New Roman" w:hAnsi="Times New Roman"/>
          <w:sz w:val="20"/>
        </w:rPr>
        <w:t xml:space="preserve">, there could be a need to support </w:t>
      </w:r>
      <w:r w:rsidR="005056A8">
        <w:rPr>
          <w:rFonts w:ascii="Times New Roman" w:hAnsi="Times New Roman"/>
          <w:sz w:val="20"/>
        </w:rPr>
        <w:t xml:space="preserve">large number of </w:t>
      </w:r>
      <w:r>
        <w:rPr>
          <w:rFonts w:ascii="Times New Roman" w:hAnsi="Times New Roman"/>
          <w:sz w:val="20"/>
        </w:rPr>
        <w:t>beams</w:t>
      </w:r>
      <w:r w:rsidR="00D2243D">
        <w:rPr>
          <w:rFonts w:ascii="Times New Roman" w:hAnsi="Times New Roman"/>
          <w:sz w:val="20"/>
        </w:rPr>
        <w:t>, and s</w:t>
      </w:r>
      <w:r w:rsidR="005056A8">
        <w:rPr>
          <w:rFonts w:ascii="Times New Roman" w:hAnsi="Times New Roman"/>
          <w:sz w:val="20"/>
        </w:rPr>
        <w:t xml:space="preserve">ending the all the SS-blocks in a </w:t>
      </w:r>
      <w:r w:rsidR="00C001C6">
        <w:rPr>
          <w:rFonts w:ascii="Times New Roman" w:hAnsi="Times New Roman"/>
          <w:sz w:val="20"/>
        </w:rPr>
        <w:t>consecutive</w:t>
      </w:r>
      <w:r w:rsidR="005056A8">
        <w:rPr>
          <w:rFonts w:ascii="Times New Roman" w:hAnsi="Times New Roman"/>
          <w:sz w:val="20"/>
        </w:rPr>
        <w:t xml:space="preserve"> symbols</w:t>
      </w:r>
      <w:r>
        <w:rPr>
          <w:rFonts w:ascii="Times New Roman" w:hAnsi="Times New Roman"/>
          <w:sz w:val="20"/>
        </w:rPr>
        <w:t xml:space="preserve">, would result a </w:t>
      </w:r>
      <w:r w:rsidR="00330E07">
        <w:rPr>
          <w:rFonts w:ascii="Times New Roman" w:hAnsi="Times New Roman"/>
          <w:sz w:val="20"/>
        </w:rPr>
        <w:t xml:space="preserve">long </w:t>
      </w:r>
      <w:r>
        <w:rPr>
          <w:rFonts w:ascii="Times New Roman" w:hAnsi="Times New Roman"/>
          <w:sz w:val="20"/>
        </w:rPr>
        <w:t>gap in downlink and/or uplink data transmission</w:t>
      </w:r>
      <w:r w:rsidR="005056A8">
        <w:rPr>
          <w:rFonts w:ascii="Times New Roman" w:hAnsi="Times New Roman"/>
          <w:sz w:val="20"/>
        </w:rPr>
        <w:t>. This could have negative impact especially for the user perceived late</w:t>
      </w:r>
      <w:r w:rsidR="00DE542F">
        <w:rPr>
          <w:rFonts w:ascii="Times New Roman" w:hAnsi="Times New Roman"/>
          <w:sz w:val="20"/>
        </w:rPr>
        <w:t>n</w:t>
      </w:r>
      <w:r w:rsidR="005056A8">
        <w:rPr>
          <w:rFonts w:ascii="Times New Roman" w:hAnsi="Times New Roman"/>
          <w:sz w:val="20"/>
        </w:rPr>
        <w:t>cy</w:t>
      </w:r>
      <w:r>
        <w:rPr>
          <w:rFonts w:ascii="Times New Roman" w:hAnsi="Times New Roman"/>
          <w:sz w:val="20"/>
        </w:rPr>
        <w:t>. Hence it would seem preferable to</w:t>
      </w:r>
      <w:r w:rsidR="00D2243D">
        <w:rPr>
          <w:rFonts w:ascii="Times New Roman" w:hAnsi="Times New Roman"/>
          <w:sz w:val="20"/>
        </w:rPr>
        <w:t xml:space="preserve"> be able to distribute the transmission of SS blocks in time</w:t>
      </w:r>
      <w:r w:rsidR="005056A8">
        <w:rPr>
          <w:rFonts w:ascii="Times New Roman" w:hAnsi="Times New Roman"/>
          <w:sz w:val="20"/>
        </w:rPr>
        <w:t>.</w:t>
      </w:r>
      <w:r w:rsidR="00D2243D">
        <w:rPr>
          <w:rFonts w:ascii="Times New Roman" w:hAnsi="Times New Roman"/>
          <w:sz w:val="20"/>
        </w:rPr>
        <w:t xml:space="preserve"> Thus the pattern for the possible SS block time locations should be defined in distributed manner</w:t>
      </w:r>
      <w:r w:rsidR="00D47379">
        <w:rPr>
          <w:rFonts w:ascii="Times New Roman" w:hAnsi="Times New Roman"/>
          <w:sz w:val="20"/>
        </w:rPr>
        <w:t>.</w:t>
      </w:r>
    </w:p>
    <w:p w14:paraId="6C8669ED" w14:textId="10801100" w:rsidR="00362560" w:rsidRDefault="00D2243D" w:rsidP="006646EB">
      <w:pPr>
        <w:rPr>
          <w:rFonts w:ascii="Times New Roman" w:hAnsi="Times New Roman"/>
          <w:sz w:val="20"/>
        </w:rPr>
      </w:pPr>
      <w:r>
        <w:rPr>
          <w:rFonts w:ascii="Times New Roman" w:hAnsi="Times New Roman"/>
          <w:b/>
          <w:sz w:val="20"/>
        </w:rPr>
        <w:t>Proposal</w:t>
      </w:r>
      <w:r w:rsidR="00362560">
        <w:rPr>
          <w:rFonts w:ascii="Times New Roman" w:hAnsi="Times New Roman"/>
          <w:sz w:val="20"/>
        </w:rPr>
        <w:t>:</w:t>
      </w:r>
      <w:r w:rsidR="00362560" w:rsidRPr="00A77E6E">
        <w:rPr>
          <w:rFonts w:ascii="Times New Roman" w:hAnsi="Times New Roman"/>
          <w:b/>
          <w:sz w:val="20"/>
        </w:rPr>
        <w:t xml:space="preserve"> </w:t>
      </w:r>
      <w:r w:rsidRPr="00A77E6E">
        <w:rPr>
          <w:rFonts w:ascii="Times New Roman" w:hAnsi="Times New Roman"/>
          <w:b/>
          <w:sz w:val="20"/>
        </w:rPr>
        <w:t xml:space="preserve">The SS block time pattern should allow distributing the SS block transmissions in time i.e. </w:t>
      </w:r>
      <w:r w:rsidR="00E57075" w:rsidRPr="00A77E6E">
        <w:rPr>
          <w:rFonts w:ascii="Times New Roman" w:hAnsi="Times New Roman"/>
          <w:b/>
          <w:sz w:val="20"/>
        </w:rPr>
        <w:t>SS bursts</w:t>
      </w:r>
      <w:r w:rsidRPr="00A77E6E">
        <w:rPr>
          <w:rFonts w:ascii="Times New Roman" w:hAnsi="Times New Roman"/>
          <w:b/>
          <w:sz w:val="20"/>
        </w:rPr>
        <w:t xml:space="preserve"> pattern</w:t>
      </w:r>
      <w:r w:rsidR="00E57075" w:rsidRPr="00A77E6E">
        <w:rPr>
          <w:rFonts w:ascii="Times New Roman" w:hAnsi="Times New Roman"/>
          <w:b/>
          <w:sz w:val="20"/>
        </w:rPr>
        <w:t xml:space="preserve"> should be </w:t>
      </w:r>
      <w:r w:rsidRPr="00A77E6E">
        <w:rPr>
          <w:rFonts w:ascii="Times New Roman" w:hAnsi="Times New Roman"/>
          <w:b/>
          <w:sz w:val="20"/>
        </w:rPr>
        <w:t xml:space="preserve">time </w:t>
      </w:r>
      <w:r w:rsidR="00E57075" w:rsidRPr="00A77E6E">
        <w:rPr>
          <w:rFonts w:ascii="Times New Roman" w:hAnsi="Times New Roman"/>
          <w:b/>
          <w:sz w:val="20"/>
        </w:rPr>
        <w:t>distributed.</w:t>
      </w:r>
    </w:p>
    <w:p w14:paraId="75E88756" w14:textId="2D261773" w:rsidR="00D2243D" w:rsidRDefault="00362560" w:rsidP="00C34212">
      <w:pPr>
        <w:rPr>
          <w:rFonts w:ascii="Times New Roman" w:hAnsi="Times New Roman"/>
          <w:sz w:val="20"/>
        </w:rPr>
      </w:pPr>
      <w:r>
        <w:rPr>
          <w:rFonts w:ascii="Times New Roman" w:hAnsi="Times New Roman"/>
          <w:sz w:val="20"/>
        </w:rPr>
        <w:t xml:space="preserve">When considering the option 2, two possibilities can be considered in terms of </w:t>
      </w:r>
      <w:r w:rsidR="00D2243D">
        <w:rPr>
          <w:rFonts w:ascii="Times New Roman" w:hAnsi="Times New Roman"/>
          <w:sz w:val="20"/>
        </w:rPr>
        <w:t xml:space="preserve">distributing the possible SS block time locations in time as SS burst. Either </w:t>
      </w:r>
      <w:r w:rsidR="00E57075">
        <w:rPr>
          <w:rFonts w:ascii="Times New Roman" w:hAnsi="Times New Roman"/>
          <w:sz w:val="20"/>
        </w:rPr>
        <w:t xml:space="preserve">SS burst(s) </w:t>
      </w:r>
      <w:r w:rsidR="00D2243D">
        <w:rPr>
          <w:rFonts w:ascii="Times New Roman" w:hAnsi="Times New Roman"/>
          <w:sz w:val="20"/>
        </w:rPr>
        <w:t xml:space="preserve">pattern </w:t>
      </w:r>
      <w:r w:rsidR="00E57075">
        <w:rPr>
          <w:rFonts w:ascii="Times New Roman" w:hAnsi="Times New Roman"/>
          <w:sz w:val="20"/>
        </w:rPr>
        <w:t xml:space="preserve">could be </w:t>
      </w:r>
      <w:r w:rsidR="00D2243D">
        <w:rPr>
          <w:rFonts w:ascii="Times New Roman" w:hAnsi="Times New Roman"/>
          <w:sz w:val="20"/>
        </w:rPr>
        <w:t xml:space="preserve">defined so that it results </w:t>
      </w:r>
      <w:r w:rsidR="00E57075">
        <w:rPr>
          <w:rFonts w:ascii="Times New Roman" w:hAnsi="Times New Roman"/>
          <w:sz w:val="20"/>
        </w:rPr>
        <w:t xml:space="preserve">even </w:t>
      </w:r>
      <w:r w:rsidR="00D2243D">
        <w:rPr>
          <w:rFonts w:ascii="Times New Roman" w:hAnsi="Times New Roman"/>
          <w:sz w:val="20"/>
        </w:rPr>
        <w:t xml:space="preserve">disctribution </w:t>
      </w:r>
      <w:r w:rsidR="00E57075">
        <w:rPr>
          <w:rFonts w:ascii="Times New Roman" w:hAnsi="Times New Roman"/>
          <w:sz w:val="20"/>
        </w:rPr>
        <w:t xml:space="preserve">over the whole SS burst </w:t>
      </w:r>
      <w:r w:rsidR="00330E07">
        <w:rPr>
          <w:rFonts w:ascii="Times New Roman" w:hAnsi="Times New Roman"/>
          <w:sz w:val="20"/>
        </w:rPr>
        <w:t xml:space="preserve">set </w:t>
      </w:r>
      <w:r w:rsidR="00E57075">
        <w:rPr>
          <w:rFonts w:ascii="Times New Roman" w:hAnsi="Times New Roman"/>
          <w:sz w:val="20"/>
        </w:rPr>
        <w:t>period, or the SS bursts could be separated by some predefined time period</w:t>
      </w:r>
      <w:r w:rsidR="00330E07">
        <w:rPr>
          <w:rFonts w:ascii="Times New Roman" w:hAnsi="Times New Roman"/>
          <w:sz w:val="20"/>
        </w:rPr>
        <w:t xml:space="preserve"> i.e. occur periodically</w:t>
      </w:r>
      <w:r w:rsidR="00E57075">
        <w:rPr>
          <w:rFonts w:ascii="Times New Roman" w:hAnsi="Times New Roman"/>
          <w:sz w:val="20"/>
        </w:rPr>
        <w:t xml:space="preserve">. </w:t>
      </w:r>
      <w:r w:rsidR="00330E07">
        <w:rPr>
          <w:rFonts w:ascii="Times New Roman" w:hAnsi="Times New Roman"/>
          <w:sz w:val="20"/>
        </w:rPr>
        <w:t xml:space="preserve">The </w:t>
      </w:r>
      <w:r w:rsidR="00D737FD">
        <w:rPr>
          <w:rFonts w:ascii="Times New Roman" w:hAnsi="Times New Roman"/>
          <w:sz w:val="20"/>
        </w:rPr>
        <w:t>option to have</w:t>
      </w:r>
      <w:r w:rsidR="0036572C">
        <w:rPr>
          <w:rFonts w:ascii="Times New Roman" w:hAnsi="Times New Roman"/>
          <w:sz w:val="20"/>
        </w:rPr>
        <w:t xml:space="preserve"> </w:t>
      </w:r>
      <w:r w:rsidR="00D737FD">
        <w:rPr>
          <w:rFonts w:ascii="Times New Roman" w:hAnsi="Times New Roman"/>
          <w:sz w:val="20"/>
        </w:rPr>
        <w:t xml:space="preserve">the </w:t>
      </w:r>
      <w:r w:rsidR="0036572C">
        <w:rPr>
          <w:rFonts w:ascii="Times New Roman" w:hAnsi="Times New Roman"/>
          <w:sz w:val="20"/>
        </w:rPr>
        <w:t>SS burst</w:t>
      </w:r>
      <w:r w:rsidR="00C34212">
        <w:rPr>
          <w:rFonts w:ascii="Times New Roman" w:hAnsi="Times New Roman"/>
          <w:sz w:val="20"/>
        </w:rPr>
        <w:t>s</w:t>
      </w:r>
      <w:r w:rsidR="0036572C">
        <w:rPr>
          <w:rFonts w:ascii="Times New Roman" w:hAnsi="Times New Roman"/>
          <w:sz w:val="20"/>
        </w:rPr>
        <w:t xml:space="preserve"> distributed evenly over the SS burst set period would require either to vary the SS burst size (number of SS-blocks</w:t>
      </w:r>
      <w:r w:rsidR="00D737FD">
        <w:rPr>
          <w:rFonts w:ascii="Times New Roman" w:hAnsi="Times New Roman"/>
          <w:sz w:val="20"/>
        </w:rPr>
        <w:t xml:space="preserve"> per </w:t>
      </w:r>
      <w:r w:rsidR="00330E07">
        <w:rPr>
          <w:rFonts w:ascii="Times New Roman" w:hAnsi="Times New Roman"/>
          <w:sz w:val="20"/>
        </w:rPr>
        <w:t xml:space="preserve">SS </w:t>
      </w:r>
      <w:r w:rsidR="00C001C6">
        <w:rPr>
          <w:rFonts w:ascii="Times New Roman" w:hAnsi="Times New Roman"/>
          <w:sz w:val="20"/>
        </w:rPr>
        <w:t>occasion</w:t>
      </w:r>
      <w:r w:rsidR="0036572C">
        <w:rPr>
          <w:rFonts w:ascii="Times New Roman" w:hAnsi="Times New Roman"/>
          <w:sz w:val="20"/>
        </w:rPr>
        <w:t xml:space="preserve">) or the period of SS burst </w:t>
      </w:r>
      <w:r w:rsidR="00D737FD">
        <w:rPr>
          <w:rFonts w:ascii="Times New Roman" w:hAnsi="Times New Roman"/>
          <w:sz w:val="20"/>
        </w:rPr>
        <w:t xml:space="preserve">occasions </w:t>
      </w:r>
      <w:r w:rsidR="0036572C">
        <w:rPr>
          <w:rFonts w:ascii="Times New Roman" w:hAnsi="Times New Roman"/>
          <w:sz w:val="20"/>
        </w:rPr>
        <w:t>based on the multi-beam configuration</w:t>
      </w:r>
      <w:r w:rsidR="00D737FD">
        <w:rPr>
          <w:rFonts w:ascii="Times New Roman" w:hAnsi="Times New Roman"/>
          <w:sz w:val="20"/>
        </w:rPr>
        <w:t xml:space="preserve"> in question</w:t>
      </w:r>
      <w:r w:rsidR="0036572C">
        <w:rPr>
          <w:rFonts w:ascii="Times New Roman" w:hAnsi="Times New Roman"/>
          <w:sz w:val="20"/>
        </w:rPr>
        <w:t xml:space="preserve">. </w:t>
      </w:r>
      <w:r w:rsidR="00D47379">
        <w:rPr>
          <w:rFonts w:ascii="Times New Roman" w:hAnsi="Times New Roman"/>
          <w:sz w:val="20"/>
        </w:rPr>
        <w:t xml:space="preserve">As agreed on last meeting that there should be single individual pattern per frequency band, and accounting the need to support different SS burst set periodicities, </w:t>
      </w:r>
      <w:r w:rsidR="00E57075">
        <w:rPr>
          <w:rFonts w:ascii="Times New Roman" w:hAnsi="Times New Roman"/>
          <w:sz w:val="20"/>
        </w:rPr>
        <w:t xml:space="preserve">it would be preferable to determine </w:t>
      </w:r>
      <w:r w:rsidR="00D2243D">
        <w:rPr>
          <w:rFonts w:ascii="Times New Roman" w:hAnsi="Times New Roman"/>
          <w:sz w:val="20"/>
        </w:rPr>
        <w:t xml:space="preserve">pattern of possible SS block time locations independent of the SS burst set period, using for example radio frame based reference would seem preferable. </w:t>
      </w:r>
    </w:p>
    <w:p w14:paraId="5EC534DC" w14:textId="3792028C" w:rsidR="00D2243D" w:rsidRDefault="00D2243D" w:rsidP="00C34212">
      <w:pPr>
        <w:rPr>
          <w:rFonts w:ascii="Times New Roman" w:hAnsi="Times New Roman"/>
          <w:sz w:val="20"/>
        </w:rPr>
      </w:pPr>
      <w:r w:rsidRPr="00A77E6E">
        <w:rPr>
          <w:rFonts w:ascii="Times New Roman" w:hAnsi="Times New Roman"/>
          <w:b/>
          <w:sz w:val="20"/>
        </w:rPr>
        <w:t>Observation</w:t>
      </w:r>
      <w:r>
        <w:rPr>
          <w:rFonts w:ascii="Times New Roman" w:hAnsi="Times New Roman"/>
          <w:sz w:val="20"/>
        </w:rPr>
        <w:t>: It would appear to be preferable to determine the pattern of the possible SS block time locations independent of SS burst se</w:t>
      </w:r>
      <w:r w:rsidR="009E5B30">
        <w:rPr>
          <w:rFonts w:ascii="Times New Roman" w:hAnsi="Times New Roman"/>
          <w:sz w:val="20"/>
        </w:rPr>
        <w:t>t</w:t>
      </w:r>
      <w:r w:rsidR="00D47379">
        <w:rPr>
          <w:rFonts w:ascii="Times New Roman" w:hAnsi="Times New Roman"/>
          <w:sz w:val="20"/>
        </w:rPr>
        <w:t xml:space="preserve"> periodicity</w:t>
      </w:r>
      <w:r w:rsidR="009E5B30">
        <w:rPr>
          <w:rFonts w:ascii="Times New Roman" w:hAnsi="Times New Roman"/>
          <w:sz w:val="20"/>
        </w:rPr>
        <w:t xml:space="preserve"> </w:t>
      </w:r>
    </w:p>
    <w:p w14:paraId="4A884973" w14:textId="090B663F" w:rsidR="003162A3" w:rsidRDefault="000D25D5" w:rsidP="00C34212">
      <w:pPr>
        <w:rPr>
          <w:rFonts w:ascii="Times New Roman" w:hAnsi="Times New Roman"/>
          <w:sz w:val="20"/>
        </w:rPr>
      </w:pPr>
      <w:r>
        <w:rPr>
          <w:rFonts w:ascii="Times New Roman" w:hAnsi="Times New Roman"/>
          <w:sz w:val="20"/>
        </w:rPr>
        <w:t xml:space="preserve">When considering the pattern of possible SS block time locations, and possibility of having </w:t>
      </w:r>
      <w:r w:rsidR="005C083A">
        <w:rPr>
          <w:rFonts w:ascii="Times New Roman" w:hAnsi="Times New Roman"/>
          <w:sz w:val="20"/>
        </w:rPr>
        <w:t>different number of</w:t>
      </w:r>
      <w:r>
        <w:rPr>
          <w:rFonts w:ascii="Times New Roman" w:hAnsi="Times New Roman"/>
          <w:sz w:val="20"/>
        </w:rPr>
        <w:t xml:space="preserve"> </w:t>
      </w:r>
      <w:r w:rsidR="005C083A">
        <w:rPr>
          <w:rFonts w:ascii="Times New Roman" w:hAnsi="Times New Roman"/>
          <w:sz w:val="20"/>
        </w:rPr>
        <w:t xml:space="preserve">beams i.e. </w:t>
      </w:r>
      <w:r w:rsidR="00E57075">
        <w:rPr>
          <w:rFonts w:ascii="Times New Roman" w:hAnsi="Times New Roman"/>
          <w:sz w:val="20"/>
        </w:rPr>
        <w:t xml:space="preserve">SS </w:t>
      </w:r>
      <w:r>
        <w:rPr>
          <w:rFonts w:ascii="Times New Roman" w:hAnsi="Times New Roman"/>
          <w:sz w:val="20"/>
        </w:rPr>
        <w:t xml:space="preserve">block </w:t>
      </w:r>
      <w:r w:rsidR="00E57075">
        <w:rPr>
          <w:rFonts w:ascii="Times New Roman" w:hAnsi="Times New Roman"/>
          <w:sz w:val="20"/>
        </w:rPr>
        <w:t>transmission</w:t>
      </w:r>
      <w:r w:rsidR="005C083A">
        <w:rPr>
          <w:rFonts w:ascii="Times New Roman" w:hAnsi="Times New Roman"/>
          <w:sz w:val="20"/>
        </w:rPr>
        <w:t>s</w:t>
      </w:r>
      <w:r w:rsidR="00E57075">
        <w:rPr>
          <w:rFonts w:ascii="Times New Roman" w:hAnsi="Times New Roman"/>
          <w:sz w:val="20"/>
        </w:rPr>
        <w:t xml:space="preserve"> </w:t>
      </w:r>
      <w:r w:rsidR="005C083A">
        <w:rPr>
          <w:rFonts w:ascii="Times New Roman" w:hAnsi="Times New Roman"/>
          <w:sz w:val="20"/>
        </w:rPr>
        <w:t>in different cells</w:t>
      </w:r>
      <w:r>
        <w:rPr>
          <w:rFonts w:ascii="Times New Roman" w:hAnsi="Times New Roman"/>
          <w:sz w:val="20"/>
        </w:rPr>
        <w:t xml:space="preserve">, it might be helpful </w:t>
      </w:r>
      <w:r w:rsidR="00E57075">
        <w:rPr>
          <w:rFonts w:ascii="Times New Roman" w:hAnsi="Times New Roman"/>
          <w:sz w:val="20"/>
        </w:rPr>
        <w:t xml:space="preserve">to </w:t>
      </w:r>
      <w:r>
        <w:rPr>
          <w:rFonts w:ascii="Times New Roman" w:hAnsi="Times New Roman"/>
          <w:sz w:val="20"/>
        </w:rPr>
        <w:t>define al</w:t>
      </w:r>
      <w:r w:rsidR="00E57075">
        <w:rPr>
          <w:rFonts w:ascii="Times New Roman" w:hAnsi="Times New Roman"/>
          <w:sz w:val="20"/>
        </w:rPr>
        <w:t>i</w:t>
      </w:r>
      <w:r w:rsidR="005C083A">
        <w:rPr>
          <w:rFonts w:ascii="Times New Roman" w:hAnsi="Times New Roman"/>
          <w:sz w:val="20"/>
        </w:rPr>
        <w:t xml:space="preserve">gning </w:t>
      </w:r>
      <w:r w:rsidR="00E57075">
        <w:rPr>
          <w:rFonts w:ascii="Times New Roman" w:hAnsi="Times New Roman"/>
          <w:sz w:val="20"/>
        </w:rPr>
        <w:t>the valid occasions when SS bursts could be transmitted</w:t>
      </w:r>
      <w:r w:rsidR="00C34212">
        <w:rPr>
          <w:rFonts w:ascii="Times New Roman" w:hAnsi="Times New Roman"/>
          <w:sz w:val="20"/>
        </w:rPr>
        <w:t xml:space="preserve">. </w:t>
      </w:r>
      <w:r>
        <w:rPr>
          <w:rFonts w:ascii="Times New Roman" w:hAnsi="Times New Roman"/>
          <w:sz w:val="20"/>
        </w:rPr>
        <w:t>F</w:t>
      </w:r>
      <w:r w:rsidR="003162A3">
        <w:rPr>
          <w:rFonts w:ascii="Times New Roman" w:hAnsi="Times New Roman"/>
          <w:sz w:val="20"/>
        </w:rPr>
        <w:t xml:space="preserve">or example determining that the </w:t>
      </w:r>
      <w:r>
        <w:rPr>
          <w:rFonts w:ascii="Times New Roman" w:hAnsi="Times New Roman"/>
          <w:sz w:val="20"/>
        </w:rPr>
        <w:t xml:space="preserve">pattern of possible </w:t>
      </w:r>
      <w:r w:rsidR="003162A3">
        <w:rPr>
          <w:rFonts w:ascii="Times New Roman" w:hAnsi="Times New Roman"/>
          <w:sz w:val="20"/>
        </w:rPr>
        <w:t xml:space="preserve">SS </w:t>
      </w:r>
      <w:r>
        <w:rPr>
          <w:rFonts w:ascii="Times New Roman" w:hAnsi="Times New Roman"/>
          <w:sz w:val="20"/>
        </w:rPr>
        <w:t>block time locations</w:t>
      </w:r>
      <w:r w:rsidR="003162A3">
        <w:rPr>
          <w:rFonts w:ascii="Times New Roman" w:hAnsi="Times New Roman"/>
          <w:sz w:val="20"/>
        </w:rPr>
        <w:t xml:space="preserve"> </w:t>
      </w:r>
      <w:r>
        <w:rPr>
          <w:rFonts w:ascii="Times New Roman" w:hAnsi="Times New Roman"/>
          <w:sz w:val="20"/>
        </w:rPr>
        <w:t xml:space="preserve">should be </w:t>
      </w:r>
      <w:r w:rsidR="003162A3">
        <w:rPr>
          <w:rFonts w:ascii="Times New Roman" w:hAnsi="Times New Roman"/>
          <w:sz w:val="20"/>
        </w:rPr>
        <w:t>filled from the beginning of the SS burst set</w:t>
      </w:r>
      <w:r w:rsidR="00D737FD">
        <w:rPr>
          <w:rFonts w:ascii="Times New Roman" w:hAnsi="Times New Roman"/>
          <w:sz w:val="20"/>
        </w:rPr>
        <w:t xml:space="preserve"> period</w:t>
      </w:r>
      <w:r w:rsidR="003162A3">
        <w:rPr>
          <w:rFonts w:ascii="Times New Roman" w:hAnsi="Times New Roman"/>
          <w:sz w:val="20"/>
        </w:rPr>
        <w:t xml:space="preserve">, different number of beams could be supported in </w:t>
      </w:r>
      <w:r w:rsidR="00C001C6">
        <w:rPr>
          <w:rFonts w:ascii="Times New Roman" w:hAnsi="Times New Roman"/>
          <w:sz w:val="20"/>
        </w:rPr>
        <w:t>flexible</w:t>
      </w:r>
      <w:r w:rsidR="003162A3">
        <w:rPr>
          <w:rFonts w:ascii="Times New Roman" w:hAnsi="Times New Roman"/>
          <w:sz w:val="20"/>
        </w:rPr>
        <w:t xml:space="preserve"> manner within a same </w:t>
      </w:r>
      <w:r w:rsidR="003162A3">
        <w:rPr>
          <w:rFonts w:ascii="Times New Roman" w:hAnsi="Times New Roman"/>
          <w:sz w:val="20"/>
        </w:rPr>
        <w:lastRenderedPageBreak/>
        <w:t>SS burst set (period).</w:t>
      </w:r>
      <w:r w:rsidR="00D737FD">
        <w:rPr>
          <w:rFonts w:ascii="Times New Roman" w:hAnsi="Times New Roman"/>
          <w:sz w:val="20"/>
        </w:rPr>
        <w:t xml:space="preserve"> </w:t>
      </w:r>
      <w:r w:rsidR="005C083A">
        <w:rPr>
          <w:rFonts w:ascii="Times New Roman" w:hAnsi="Times New Roman"/>
          <w:sz w:val="20"/>
        </w:rPr>
        <w:t>I</w:t>
      </w:r>
      <w:r w:rsidR="00D737FD">
        <w:rPr>
          <w:rFonts w:ascii="Times New Roman" w:hAnsi="Times New Roman"/>
          <w:sz w:val="20"/>
        </w:rPr>
        <w:t>n case of a synchronous network deployments the SS transmissions from different cells would at least partly overlap, allowing the UE measurements to be done more efficiently.</w:t>
      </w:r>
    </w:p>
    <w:p w14:paraId="46C721DC" w14:textId="1C762522" w:rsidR="00330E07" w:rsidRDefault="00330E07" w:rsidP="00C34212">
      <w:pPr>
        <w:rPr>
          <w:rFonts w:ascii="Times New Roman" w:hAnsi="Times New Roman"/>
          <w:sz w:val="20"/>
        </w:rPr>
      </w:pPr>
      <w:r w:rsidRPr="00392D75">
        <w:rPr>
          <w:rFonts w:ascii="Times New Roman" w:hAnsi="Times New Roman"/>
          <w:b/>
          <w:sz w:val="20"/>
        </w:rPr>
        <w:t>Observation</w:t>
      </w:r>
      <w:r>
        <w:rPr>
          <w:rFonts w:ascii="Times New Roman" w:hAnsi="Times New Roman"/>
          <w:sz w:val="20"/>
        </w:rPr>
        <w:t xml:space="preserve">: Determining aligned way of utilizing the </w:t>
      </w:r>
      <w:r w:rsidR="00D47379">
        <w:rPr>
          <w:rFonts w:ascii="Times New Roman" w:hAnsi="Times New Roman"/>
          <w:sz w:val="20"/>
        </w:rPr>
        <w:t xml:space="preserve">possible </w:t>
      </w:r>
      <w:r>
        <w:rPr>
          <w:rFonts w:ascii="Times New Roman" w:hAnsi="Times New Roman"/>
          <w:sz w:val="20"/>
        </w:rPr>
        <w:t>SS</w:t>
      </w:r>
      <w:r w:rsidR="00D47379">
        <w:rPr>
          <w:rFonts w:ascii="Times New Roman" w:hAnsi="Times New Roman"/>
          <w:sz w:val="20"/>
        </w:rPr>
        <w:t xml:space="preserve"> block time locations</w:t>
      </w:r>
      <w:r>
        <w:rPr>
          <w:rFonts w:ascii="Times New Roman" w:hAnsi="Times New Roman"/>
          <w:sz w:val="20"/>
        </w:rPr>
        <w:t xml:space="preserve"> within the SS burst set would enable simpler configuration.</w:t>
      </w:r>
    </w:p>
    <w:p w14:paraId="07498484" w14:textId="52EB1A53" w:rsidR="00C34212" w:rsidRPr="00424973" w:rsidRDefault="006646EB" w:rsidP="006646EB">
      <w:pPr>
        <w:rPr>
          <w:rFonts w:ascii="Times New Roman" w:hAnsi="Times New Roman"/>
          <w:sz w:val="20"/>
        </w:rPr>
      </w:pPr>
      <w:r>
        <w:rPr>
          <w:rFonts w:ascii="Times New Roman" w:hAnsi="Times New Roman"/>
          <w:sz w:val="20"/>
        </w:rPr>
        <w:t xml:space="preserve">It has been agreed in RAN1#86bis that </w:t>
      </w:r>
      <w:r w:rsidR="00F24318">
        <w:rPr>
          <w:rFonts w:ascii="Times New Roman" w:hAnsi="Times New Roman"/>
          <w:sz w:val="20"/>
        </w:rPr>
        <w:t xml:space="preserve">a </w:t>
      </w:r>
      <w:r>
        <w:rPr>
          <w:rFonts w:ascii="Times New Roman" w:hAnsi="Times New Roman"/>
          <w:sz w:val="20"/>
        </w:rPr>
        <w:t xml:space="preserve">sub-frame is defined as 1ms time reference. </w:t>
      </w:r>
      <w:r w:rsidR="00C001C6">
        <w:rPr>
          <w:rFonts w:ascii="Times New Roman" w:hAnsi="Times New Roman"/>
          <w:sz w:val="20"/>
        </w:rPr>
        <w:t>Furthermore</w:t>
      </w:r>
      <w:r>
        <w:rPr>
          <w:rFonts w:ascii="Times New Roman" w:hAnsi="Times New Roman"/>
          <w:sz w:val="20"/>
        </w:rPr>
        <w:t xml:space="preserve"> the slot definition has been discussed, being either 7 symbols and/or 14 symbols, depending on the assumed sub-carrier spa</w:t>
      </w:r>
      <w:r w:rsidR="00414FF1">
        <w:rPr>
          <w:rFonts w:ascii="Times New Roman" w:hAnsi="Times New Roman"/>
          <w:sz w:val="20"/>
        </w:rPr>
        <w:t>c</w:t>
      </w:r>
      <w:r>
        <w:rPr>
          <w:rFonts w:ascii="Times New Roman" w:hAnsi="Times New Roman"/>
          <w:sz w:val="20"/>
        </w:rPr>
        <w:t xml:space="preserve">ing. Hence when considering the periodicity and duration of SS transmission </w:t>
      </w:r>
      <w:r w:rsidR="00C001C6">
        <w:rPr>
          <w:rFonts w:ascii="Times New Roman" w:hAnsi="Times New Roman"/>
          <w:sz w:val="20"/>
        </w:rPr>
        <w:t>occasions</w:t>
      </w:r>
      <w:r>
        <w:rPr>
          <w:rFonts w:ascii="Times New Roman" w:hAnsi="Times New Roman"/>
          <w:sz w:val="20"/>
        </w:rPr>
        <w:t xml:space="preserve"> it could be for example assumed that occasion occurs every 10ms and lasts for 1ms resulting varying size for the SS transmission occasion based on the used numerology. Other alternative is that SS transmission occasion is set to appear every </w:t>
      </w:r>
      <w:r>
        <w:rPr>
          <w:rFonts w:ascii="Times New Roman" w:hAnsi="Times New Roman"/>
          <w:i/>
          <w:sz w:val="20"/>
        </w:rPr>
        <w:t>M</w:t>
      </w:r>
      <w:r>
        <w:rPr>
          <w:rFonts w:ascii="Times New Roman" w:hAnsi="Times New Roman"/>
          <w:sz w:val="20"/>
        </w:rPr>
        <w:t xml:space="preserve">*slots, where the slot duration would be based on the default numerology, and each </w:t>
      </w:r>
      <w:r w:rsidR="00C001C6">
        <w:rPr>
          <w:rFonts w:ascii="Times New Roman" w:hAnsi="Times New Roman"/>
          <w:sz w:val="20"/>
        </w:rPr>
        <w:t>occasion</w:t>
      </w:r>
      <w:r>
        <w:rPr>
          <w:rFonts w:ascii="Times New Roman" w:hAnsi="Times New Roman"/>
          <w:sz w:val="20"/>
        </w:rPr>
        <w:t xml:space="preserve"> would last </w:t>
      </w:r>
      <w:r>
        <w:rPr>
          <w:rFonts w:ascii="Times New Roman" w:hAnsi="Times New Roman"/>
          <w:i/>
          <w:sz w:val="20"/>
        </w:rPr>
        <w:t>N</w:t>
      </w:r>
      <w:r>
        <w:rPr>
          <w:rFonts w:ascii="Times New Roman" w:hAnsi="Times New Roman"/>
          <w:sz w:val="20"/>
        </w:rPr>
        <w:t xml:space="preserve">*slots. As it could be anticipated that the size of antenna arrays (in term of beams) would increase at higher frequency bands together with increase in sub-carrier spacing, basing the </w:t>
      </w:r>
      <w:r w:rsidR="00774A0A">
        <w:rPr>
          <w:rFonts w:ascii="Times New Roman" w:hAnsi="Times New Roman"/>
          <w:sz w:val="20"/>
        </w:rPr>
        <w:t xml:space="preserve">size of </w:t>
      </w:r>
      <w:r>
        <w:rPr>
          <w:rFonts w:ascii="Times New Roman" w:hAnsi="Times New Roman"/>
          <w:sz w:val="20"/>
        </w:rPr>
        <w:t xml:space="preserve">SS </w:t>
      </w:r>
      <w:r w:rsidR="005C083A">
        <w:rPr>
          <w:rFonts w:ascii="Times New Roman" w:hAnsi="Times New Roman"/>
          <w:sz w:val="20"/>
        </w:rPr>
        <w:t xml:space="preserve">burst </w:t>
      </w:r>
      <w:r>
        <w:rPr>
          <w:rFonts w:ascii="Times New Roman" w:hAnsi="Times New Roman"/>
          <w:sz w:val="20"/>
        </w:rPr>
        <w:t>to slots wou</w:t>
      </w:r>
      <w:r w:rsidR="00DC10C2">
        <w:rPr>
          <w:rFonts w:ascii="Times New Roman" w:hAnsi="Times New Roman"/>
          <w:sz w:val="20"/>
        </w:rPr>
        <w:t>l</w:t>
      </w:r>
      <w:r>
        <w:rPr>
          <w:rFonts w:ascii="Times New Roman" w:hAnsi="Times New Roman"/>
          <w:sz w:val="20"/>
        </w:rPr>
        <w:t xml:space="preserve">d seem preferable. </w:t>
      </w:r>
      <w:r w:rsidR="00DC10C2">
        <w:rPr>
          <w:rFonts w:ascii="Times New Roman" w:hAnsi="Times New Roman"/>
          <w:sz w:val="20"/>
        </w:rPr>
        <w:t>T</w:t>
      </w:r>
      <w:r>
        <w:rPr>
          <w:rFonts w:ascii="Times New Roman" w:hAnsi="Times New Roman"/>
          <w:sz w:val="20"/>
        </w:rPr>
        <w:t xml:space="preserve">he </w:t>
      </w:r>
      <w:r w:rsidR="00DC10C2">
        <w:rPr>
          <w:rFonts w:ascii="Times New Roman" w:hAnsi="Times New Roman"/>
          <w:sz w:val="20"/>
        </w:rPr>
        <w:t xml:space="preserve">data </w:t>
      </w:r>
      <w:r>
        <w:rPr>
          <w:rFonts w:ascii="Times New Roman" w:hAnsi="Times New Roman"/>
          <w:sz w:val="20"/>
        </w:rPr>
        <w:t xml:space="preserve">scheduling is </w:t>
      </w:r>
      <w:r w:rsidR="00DC10C2">
        <w:rPr>
          <w:rFonts w:ascii="Times New Roman" w:hAnsi="Times New Roman"/>
          <w:sz w:val="20"/>
        </w:rPr>
        <w:t>using slot (one</w:t>
      </w:r>
      <w:r w:rsidR="005C083A">
        <w:rPr>
          <w:rFonts w:ascii="Times New Roman" w:hAnsi="Times New Roman"/>
          <w:sz w:val="20"/>
        </w:rPr>
        <w:t>,</w:t>
      </w:r>
      <w:r w:rsidR="00DC10C2">
        <w:rPr>
          <w:rFonts w:ascii="Times New Roman" w:hAnsi="Times New Roman"/>
          <w:sz w:val="20"/>
        </w:rPr>
        <w:t xml:space="preserve"> multiple</w:t>
      </w:r>
      <w:r w:rsidR="005C083A">
        <w:rPr>
          <w:rFonts w:ascii="Times New Roman" w:hAnsi="Times New Roman"/>
          <w:sz w:val="20"/>
        </w:rPr>
        <w:t xml:space="preserve"> or fraction</w:t>
      </w:r>
      <w:r w:rsidR="00DC10C2">
        <w:rPr>
          <w:rFonts w:ascii="Times New Roman" w:hAnsi="Times New Roman"/>
          <w:sz w:val="20"/>
        </w:rPr>
        <w:t>)</w:t>
      </w:r>
      <w:r w:rsidR="005C083A">
        <w:rPr>
          <w:rFonts w:ascii="Times New Roman" w:hAnsi="Times New Roman"/>
          <w:sz w:val="20"/>
        </w:rPr>
        <w:t xml:space="preserve"> </w:t>
      </w:r>
      <w:r w:rsidR="00DC10C2">
        <w:rPr>
          <w:rFonts w:ascii="Times New Roman" w:hAnsi="Times New Roman"/>
          <w:sz w:val="20"/>
        </w:rPr>
        <w:t xml:space="preserve">as reference unit, and therefore </w:t>
      </w:r>
      <w:r w:rsidR="005C083A">
        <w:rPr>
          <w:rFonts w:ascii="Times New Roman" w:hAnsi="Times New Roman"/>
          <w:sz w:val="20"/>
        </w:rPr>
        <w:t xml:space="preserve">defining the SS burst size based on slot(s) </w:t>
      </w:r>
      <w:r w:rsidR="00DC10C2">
        <w:rPr>
          <w:rFonts w:ascii="Times New Roman" w:hAnsi="Times New Roman"/>
          <w:sz w:val="20"/>
        </w:rPr>
        <w:t>would seem to be appropriate</w:t>
      </w:r>
      <w:r w:rsidR="005C083A" w:rsidDel="005C083A">
        <w:rPr>
          <w:rFonts w:ascii="Times New Roman" w:hAnsi="Times New Roman"/>
          <w:sz w:val="20"/>
        </w:rPr>
        <w:t xml:space="preserve"> </w:t>
      </w:r>
      <w:r w:rsidR="00DC10C2">
        <w:rPr>
          <w:rFonts w:ascii="Times New Roman" w:hAnsi="Times New Roman"/>
          <w:sz w:val="20"/>
        </w:rPr>
        <w:t>.</w:t>
      </w:r>
      <w:r w:rsidR="00424973">
        <w:rPr>
          <w:rFonts w:ascii="Times New Roman" w:hAnsi="Times New Roman"/>
          <w:sz w:val="20"/>
        </w:rPr>
        <w:t xml:space="preserve"> For the periodicity of the SS </w:t>
      </w:r>
      <w:r w:rsidR="005C083A">
        <w:rPr>
          <w:rFonts w:ascii="Times New Roman" w:hAnsi="Times New Roman"/>
          <w:sz w:val="20"/>
        </w:rPr>
        <w:t>bursts</w:t>
      </w:r>
      <w:r w:rsidR="00424973">
        <w:rPr>
          <w:rFonts w:ascii="Times New Roman" w:hAnsi="Times New Roman"/>
          <w:sz w:val="20"/>
        </w:rPr>
        <w:t xml:space="preserve">, it might be preferable to enable keeping some </w:t>
      </w:r>
      <w:r w:rsidR="00C001C6">
        <w:rPr>
          <w:rFonts w:ascii="Times New Roman" w:hAnsi="Times New Roman"/>
          <w:sz w:val="20"/>
        </w:rPr>
        <w:t>alignment</w:t>
      </w:r>
      <w:r w:rsidR="00424973">
        <w:rPr>
          <w:rFonts w:ascii="Times New Roman" w:hAnsi="Times New Roman"/>
          <w:sz w:val="20"/>
        </w:rPr>
        <w:t xml:space="preserve"> with different frequency ban</w:t>
      </w:r>
      <w:r w:rsidR="00D737FD">
        <w:rPr>
          <w:rFonts w:ascii="Times New Roman" w:hAnsi="Times New Roman"/>
          <w:sz w:val="20"/>
        </w:rPr>
        <w:t>ds (and possibly over</w:t>
      </w:r>
      <w:r w:rsidR="00424973">
        <w:rPr>
          <w:rFonts w:ascii="Times New Roman" w:hAnsi="Times New Roman"/>
          <w:sz w:val="20"/>
        </w:rPr>
        <w:t xml:space="preserve"> to different numerologies) and therefore defining the SS </w:t>
      </w:r>
      <w:r w:rsidR="005C083A">
        <w:rPr>
          <w:rFonts w:ascii="Times New Roman" w:hAnsi="Times New Roman"/>
          <w:sz w:val="20"/>
        </w:rPr>
        <w:t>burst</w:t>
      </w:r>
      <w:r w:rsidR="00424973">
        <w:rPr>
          <w:rFonts w:ascii="Times New Roman" w:hAnsi="Times New Roman"/>
          <w:sz w:val="20"/>
        </w:rPr>
        <w:t xml:space="preserve"> periodicity as milliseconds could be </w:t>
      </w:r>
      <w:r w:rsidR="00C001C6">
        <w:rPr>
          <w:rFonts w:ascii="Times New Roman" w:hAnsi="Times New Roman"/>
          <w:sz w:val="20"/>
        </w:rPr>
        <w:t>useful</w:t>
      </w:r>
      <w:r w:rsidR="00424973">
        <w:rPr>
          <w:rFonts w:ascii="Times New Roman" w:hAnsi="Times New Roman"/>
          <w:sz w:val="20"/>
        </w:rPr>
        <w:t xml:space="preserve">. </w:t>
      </w:r>
      <w:r w:rsidR="004906A6">
        <w:rPr>
          <w:rFonts w:ascii="Times New Roman" w:hAnsi="Times New Roman"/>
          <w:sz w:val="20"/>
        </w:rPr>
        <w:t>Thus</w:t>
      </w:r>
      <w:r w:rsidR="005056A8">
        <w:rPr>
          <w:rFonts w:ascii="Times New Roman" w:hAnsi="Times New Roman"/>
          <w:sz w:val="20"/>
        </w:rPr>
        <w:t xml:space="preserve">, like raised, the </w:t>
      </w:r>
      <w:r w:rsidR="00C001C6">
        <w:rPr>
          <w:rFonts w:ascii="Times New Roman" w:hAnsi="Times New Roman"/>
          <w:sz w:val="20"/>
        </w:rPr>
        <w:t>exact</w:t>
      </w:r>
      <w:r w:rsidR="005056A8">
        <w:rPr>
          <w:rFonts w:ascii="Times New Roman" w:hAnsi="Times New Roman"/>
          <w:sz w:val="20"/>
        </w:rPr>
        <w:t xml:space="preserve"> size and period of </w:t>
      </w:r>
      <w:r w:rsidR="005C083A">
        <w:rPr>
          <w:rFonts w:ascii="Times New Roman" w:hAnsi="Times New Roman"/>
          <w:sz w:val="20"/>
        </w:rPr>
        <w:t xml:space="preserve">possible </w:t>
      </w:r>
      <w:r w:rsidR="005056A8">
        <w:rPr>
          <w:rFonts w:ascii="Times New Roman" w:hAnsi="Times New Roman"/>
          <w:sz w:val="20"/>
        </w:rPr>
        <w:t xml:space="preserve">SS </w:t>
      </w:r>
      <w:r w:rsidR="005C083A">
        <w:rPr>
          <w:rFonts w:ascii="Times New Roman" w:hAnsi="Times New Roman"/>
          <w:sz w:val="20"/>
        </w:rPr>
        <w:t>burst time locations</w:t>
      </w:r>
      <w:r w:rsidR="005056A8">
        <w:rPr>
          <w:rFonts w:ascii="Times New Roman" w:hAnsi="Times New Roman"/>
          <w:sz w:val="20"/>
        </w:rPr>
        <w:t xml:space="preserve"> should be </w:t>
      </w:r>
      <w:r w:rsidR="004906A6">
        <w:rPr>
          <w:rFonts w:ascii="Times New Roman" w:hAnsi="Times New Roman"/>
          <w:sz w:val="20"/>
        </w:rPr>
        <w:t xml:space="preserve">further </w:t>
      </w:r>
      <w:r w:rsidR="005056A8">
        <w:rPr>
          <w:rFonts w:ascii="Times New Roman" w:hAnsi="Times New Roman"/>
          <w:sz w:val="20"/>
        </w:rPr>
        <w:t xml:space="preserve">considered </w:t>
      </w:r>
      <w:r w:rsidR="004906A6">
        <w:rPr>
          <w:rFonts w:ascii="Times New Roman" w:hAnsi="Times New Roman"/>
          <w:sz w:val="20"/>
        </w:rPr>
        <w:t xml:space="preserve">taking in to the account the impact to latency and possibly also the system throughput. </w:t>
      </w:r>
      <w:r w:rsidR="00D47379">
        <w:rPr>
          <w:rFonts w:ascii="Times New Roman" w:hAnsi="Times New Roman"/>
          <w:sz w:val="20"/>
        </w:rPr>
        <w:t>Furhtermore some consideration should be given also to facilitate the inter-frequncy measurements.</w:t>
      </w:r>
    </w:p>
    <w:p w14:paraId="150A6DB1" w14:textId="2F75E968" w:rsidR="006646EB" w:rsidRDefault="006646EB" w:rsidP="00C81B7C">
      <w:pPr>
        <w:rPr>
          <w:rFonts w:ascii="Times New Roman" w:hAnsi="Times New Roman"/>
          <w:sz w:val="20"/>
        </w:rPr>
      </w:pPr>
      <w:r w:rsidRPr="00E510CC">
        <w:rPr>
          <w:rFonts w:ascii="Times New Roman" w:hAnsi="Times New Roman"/>
          <w:b/>
          <w:sz w:val="20"/>
        </w:rPr>
        <w:t>Proposal</w:t>
      </w:r>
      <w:r w:rsidRPr="00392D75">
        <w:rPr>
          <w:rFonts w:ascii="Times New Roman" w:hAnsi="Times New Roman"/>
          <w:b/>
          <w:sz w:val="20"/>
        </w:rPr>
        <w:t xml:space="preserve">: </w:t>
      </w:r>
      <w:r w:rsidR="005056A8" w:rsidRPr="00392D75">
        <w:rPr>
          <w:rFonts w:ascii="Times New Roman" w:hAnsi="Times New Roman"/>
          <w:b/>
          <w:sz w:val="20"/>
        </w:rPr>
        <w:t>Study further the desired</w:t>
      </w:r>
      <w:r w:rsidRPr="00392D75">
        <w:rPr>
          <w:rFonts w:ascii="Times New Roman" w:hAnsi="Times New Roman"/>
          <w:b/>
          <w:sz w:val="20"/>
        </w:rPr>
        <w:t xml:space="preserve"> SS </w:t>
      </w:r>
      <w:r w:rsidR="005C083A">
        <w:rPr>
          <w:rFonts w:ascii="Times New Roman" w:hAnsi="Times New Roman"/>
          <w:b/>
          <w:sz w:val="20"/>
        </w:rPr>
        <w:t xml:space="preserve">burst </w:t>
      </w:r>
      <w:r w:rsidRPr="00392D75">
        <w:rPr>
          <w:rFonts w:ascii="Times New Roman" w:hAnsi="Times New Roman"/>
          <w:b/>
          <w:sz w:val="20"/>
        </w:rPr>
        <w:t>duration</w:t>
      </w:r>
      <w:r w:rsidR="00DC10C2" w:rsidRPr="00392D75">
        <w:rPr>
          <w:rFonts w:ascii="Times New Roman" w:hAnsi="Times New Roman"/>
          <w:b/>
          <w:sz w:val="20"/>
        </w:rPr>
        <w:t xml:space="preserve"> </w:t>
      </w:r>
      <w:r w:rsidR="005056A8" w:rsidRPr="00392D75">
        <w:rPr>
          <w:rFonts w:ascii="Times New Roman" w:hAnsi="Times New Roman"/>
          <w:b/>
          <w:sz w:val="20"/>
        </w:rPr>
        <w:t xml:space="preserve">and </w:t>
      </w:r>
      <w:r w:rsidR="005C083A">
        <w:rPr>
          <w:rFonts w:ascii="Times New Roman" w:hAnsi="Times New Roman"/>
          <w:b/>
          <w:sz w:val="20"/>
        </w:rPr>
        <w:t xml:space="preserve">pattern </w:t>
      </w:r>
      <w:r w:rsidR="005056A8" w:rsidRPr="00392D75">
        <w:rPr>
          <w:rFonts w:ascii="Times New Roman" w:hAnsi="Times New Roman"/>
          <w:b/>
          <w:sz w:val="20"/>
        </w:rPr>
        <w:t xml:space="preserve">the </w:t>
      </w:r>
      <w:r w:rsidR="00C001C6" w:rsidRPr="00E510CC">
        <w:rPr>
          <w:rFonts w:ascii="Times New Roman" w:hAnsi="Times New Roman"/>
          <w:b/>
          <w:sz w:val="20"/>
        </w:rPr>
        <w:t>periodicity</w:t>
      </w:r>
      <w:r w:rsidR="000A652B">
        <w:rPr>
          <w:rFonts w:ascii="Times New Roman" w:hAnsi="Times New Roman"/>
          <w:b/>
          <w:sz w:val="20"/>
        </w:rPr>
        <w:t xml:space="preserve"> considering such aspects as latency and inter-frequency measurements</w:t>
      </w:r>
      <w:r w:rsidRPr="00392D75">
        <w:rPr>
          <w:rFonts w:ascii="Times New Roman" w:hAnsi="Times New Roman"/>
          <w:b/>
          <w:sz w:val="20"/>
        </w:rPr>
        <w:t xml:space="preserve">. </w:t>
      </w:r>
    </w:p>
    <w:p w14:paraId="45251D78" w14:textId="59880389" w:rsidR="00524BB9" w:rsidRDefault="00DB7BB1" w:rsidP="00524BB9">
      <w:pPr>
        <w:pStyle w:val="Heading3"/>
      </w:pPr>
      <w:r>
        <w:t>3.2</w:t>
      </w:r>
      <w:r w:rsidR="00524BB9">
        <w:tab/>
      </w:r>
      <w:r w:rsidR="00CF0EAA">
        <w:t>SS</w:t>
      </w:r>
      <w:r w:rsidR="006A4B7B">
        <w:t xml:space="preserve"> </w:t>
      </w:r>
      <w:r w:rsidR="000C2641">
        <w:t>burst definition</w:t>
      </w:r>
    </w:p>
    <w:p w14:paraId="3B5E83AB" w14:textId="46FE188E" w:rsidR="006C53AE" w:rsidRDefault="005F1591" w:rsidP="006C53AE">
      <w:pPr>
        <w:rPr>
          <w:rFonts w:ascii="Times New Roman" w:hAnsi="Times New Roman"/>
          <w:sz w:val="20"/>
        </w:rPr>
      </w:pPr>
      <w:r>
        <w:rPr>
          <w:rFonts w:ascii="Times New Roman" w:hAnsi="Times New Roman"/>
          <w:sz w:val="20"/>
        </w:rPr>
        <w:t>It was discussed in RAN1#86bis</w:t>
      </w:r>
      <w:r w:rsidR="006C53AE">
        <w:rPr>
          <w:rFonts w:ascii="Times New Roman" w:hAnsi="Times New Roman"/>
          <w:sz w:val="20"/>
        </w:rPr>
        <w:t xml:space="preserve"> meeting whether the SS-blocks are contiguous or can be non-contiguous with in a SS-burst. Following from the above proposals and if they are adopted, with SS-burst duration of one </w:t>
      </w:r>
      <w:r w:rsidR="00771EE2">
        <w:rPr>
          <w:rFonts w:ascii="Times New Roman" w:hAnsi="Times New Roman"/>
          <w:sz w:val="20"/>
        </w:rPr>
        <w:t xml:space="preserve">or multiple </w:t>
      </w:r>
      <w:r w:rsidR="006C53AE">
        <w:rPr>
          <w:rFonts w:ascii="Times New Roman" w:hAnsi="Times New Roman"/>
          <w:sz w:val="20"/>
        </w:rPr>
        <w:t>slot</w:t>
      </w:r>
      <w:r w:rsidR="00771EE2">
        <w:rPr>
          <w:rFonts w:ascii="Times New Roman" w:hAnsi="Times New Roman"/>
          <w:sz w:val="20"/>
        </w:rPr>
        <w:t>s</w:t>
      </w:r>
      <w:r w:rsidR="006C53AE">
        <w:rPr>
          <w:rFonts w:ascii="Times New Roman" w:hAnsi="Times New Roman"/>
          <w:sz w:val="20"/>
        </w:rPr>
        <w:t xml:space="preserve">, it is not clear what would be the benefit of spreading the SS-blocks in the SS-burst. It would seem to be preferable to try to minimize the overhead </w:t>
      </w:r>
      <w:r w:rsidR="00E510CC">
        <w:rPr>
          <w:rFonts w:ascii="Times New Roman" w:hAnsi="Times New Roman"/>
          <w:sz w:val="20"/>
        </w:rPr>
        <w:t>(due to DL/UL gaps</w:t>
      </w:r>
      <w:r w:rsidR="00EF6608">
        <w:rPr>
          <w:rFonts w:ascii="Times New Roman" w:hAnsi="Times New Roman"/>
          <w:sz w:val="20"/>
        </w:rPr>
        <w:t>) and</w:t>
      </w:r>
      <w:r w:rsidR="006C53AE">
        <w:rPr>
          <w:rFonts w:ascii="Times New Roman" w:hAnsi="Times New Roman"/>
          <w:sz w:val="20"/>
        </w:rPr>
        <w:t xml:space="preserve"> transmi</w:t>
      </w:r>
      <w:r w:rsidR="00774A0A">
        <w:rPr>
          <w:rFonts w:ascii="Times New Roman" w:hAnsi="Times New Roman"/>
          <w:sz w:val="20"/>
        </w:rPr>
        <w:t xml:space="preserve">t all the needed SS-blocks in </w:t>
      </w:r>
      <w:r w:rsidR="00EF6608">
        <w:rPr>
          <w:rFonts w:ascii="Times New Roman" w:hAnsi="Times New Roman"/>
          <w:sz w:val="20"/>
        </w:rPr>
        <w:t>consecutive</w:t>
      </w:r>
      <w:r w:rsidR="00774A0A">
        <w:rPr>
          <w:rFonts w:ascii="Times New Roman" w:hAnsi="Times New Roman"/>
          <w:sz w:val="20"/>
        </w:rPr>
        <w:t xml:space="preserve"> manner </w:t>
      </w:r>
      <w:r w:rsidR="00751B7D">
        <w:rPr>
          <w:rFonts w:ascii="Times New Roman" w:hAnsi="Times New Roman"/>
          <w:sz w:val="20"/>
        </w:rPr>
        <w:t>with</w:t>
      </w:r>
      <w:r w:rsidR="00774A0A">
        <w:rPr>
          <w:rFonts w:ascii="Times New Roman" w:hAnsi="Times New Roman"/>
          <w:sz w:val="20"/>
        </w:rPr>
        <w:t xml:space="preserve">in </w:t>
      </w:r>
      <w:r w:rsidR="00751B7D">
        <w:rPr>
          <w:rFonts w:ascii="Times New Roman" w:hAnsi="Times New Roman"/>
          <w:sz w:val="20"/>
        </w:rPr>
        <w:t xml:space="preserve">a </w:t>
      </w:r>
      <w:r w:rsidR="00774A0A">
        <w:rPr>
          <w:rFonts w:ascii="Times New Roman" w:hAnsi="Times New Roman"/>
          <w:sz w:val="20"/>
        </w:rPr>
        <w:t>SS burst</w:t>
      </w:r>
      <w:r w:rsidR="006C53AE">
        <w:rPr>
          <w:rFonts w:ascii="Times New Roman" w:hAnsi="Times New Roman"/>
          <w:sz w:val="20"/>
        </w:rPr>
        <w:t>.</w:t>
      </w:r>
      <w:r w:rsidR="00751B7D">
        <w:rPr>
          <w:rFonts w:ascii="Times New Roman" w:hAnsi="Times New Roman"/>
          <w:sz w:val="20"/>
        </w:rPr>
        <w:t xml:space="preserve"> It would also seem most natural to consider using DL-only type of slot for the basis of determining the SS burst structre. It could be further considered if there would be benefit of leaving the first symbol for DL control. The possible benefit of such configuration would depend on the bandwidth of CSS and USS and also the considered system bandwidth. If frequency multiplexing of control and data can be done, could the preferable to allow SS-blocks to extend to over whole slot. </w:t>
      </w:r>
    </w:p>
    <w:p w14:paraId="1AF1464F" w14:textId="0321B1EC" w:rsidR="006C53AE" w:rsidRPr="00392D75" w:rsidRDefault="00E510CC" w:rsidP="006C53AE">
      <w:pPr>
        <w:rPr>
          <w:rFonts w:ascii="Times New Roman" w:hAnsi="Times New Roman"/>
          <w:b/>
          <w:sz w:val="20"/>
        </w:rPr>
      </w:pPr>
      <w:r>
        <w:rPr>
          <w:rFonts w:ascii="Times New Roman" w:hAnsi="Times New Roman"/>
          <w:b/>
          <w:sz w:val="20"/>
        </w:rPr>
        <w:t>Proposal</w:t>
      </w:r>
      <w:r w:rsidR="006C53AE" w:rsidRPr="00392D75">
        <w:rPr>
          <w:rFonts w:ascii="Times New Roman" w:hAnsi="Times New Roman"/>
          <w:b/>
          <w:sz w:val="20"/>
        </w:rPr>
        <w:t xml:space="preserve">: SS-blocks are transmitted in </w:t>
      </w:r>
      <w:r w:rsidR="00C001C6" w:rsidRPr="00E510CC">
        <w:rPr>
          <w:rFonts w:ascii="Times New Roman" w:hAnsi="Times New Roman"/>
          <w:b/>
          <w:sz w:val="20"/>
        </w:rPr>
        <w:t>consecutive</w:t>
      </w:r>
      <w:r w:rsidR="006C53AE" w:rsidRPr="00392D75">
        <w:rPr>
          <w:rFonts w:ascii="Times New Roman" w:hAnsi="Times New Roman"/>
          <w:b/>
          <w:sz w:val="20"/>
        </w:rPr>
        <w:t xml:space="preserve"> manner</w:t>
      </w:r>
      <w:r w:rsidR="00774A0A" w:rsidRPr="00392D75">
        <w:rPr>
          <w:rFonts w:ascii="Times New Roman" w:hAnsi="Times New Roman"/>
          <w:b/>
          <w:sz w:val="20"/>
        </w:rPr>
        <w:t xml:space="preserve"> </w:t>
      </w:r>
      <w:r w:rsidR="00330E07" w:rsidRPr="00392D75">
        <w:rPr>
          <w:rFonts w:ascii="Times New Roman" w:hAnsi="Times New Roman"/>
          <w:b/>
          <w:sz w:val="20"/>
        </w:rPr>
        <w:t>with</w:t>
      </w:r>
      <w:r w:rsidR="00774A0A" w:rsidRPr="00392D75">
        <w:rPr>
          <w:rFonts w:ascii="Times New Roman" w:hAnsi="Times New Roman"/>
          <w:b/>
          <w:sz w:val="20"/>
        </w:rPr>
        <w:t>in SS burst</w:t>
      </w:r>
      <w:r w:rsidR="006C53AE" w:rsidRPr="00392D75">
        <w:rPr>
          <w:rFonts w:ascii="Times New Roman" w:hAnsi="Times New Roman"/>
          <w:b/>
          <w:sz w:val="20"/>
        </w:rPr>
        <w:t>.</w:t>
      </w:r>
      <w:r w:rsidR="00233766">
        <w:rPr>
          <w:rFonts w:ascii="Times New Roman" w:hAnsi="Times New Roman"/>
          <w:b/>
          <w:sz w:val="20"/>
        </w:rPr>
        <w:t xml:space="preserve"> Need of leaving gaps for DCI is further studied.</w:t>
      </w:r>
    </w:p>
    <w:p w14:paraId="01C13D03" w14:textId="03B2D16A" w:rsidR="001B65D4" w:rsidRDefault="001B65D4" w:rsidP="00C81B7C">
      <w:pPr>
        <w:rPr>
          <w:rFonts w:ascii="Times New Roman" w:hAnsi="Times New Roman"/>
          <w:sz w:val="20"/>
        </w:rPr>
      </w:pPr>
    </w:p>
    <w:p w14:paraId="21BBE635" w14:textId="667C0645" w:rsidR="000C6242" w:rsidRPr="001B65D4" w:rsidRDefault="00DB7BB1" w:rsidP="001B65D4">
      <w:pPr>
        <w:pStyle w:val="Heading3"/>
      </w:pPr>
      <w:r>
        <w:t>3.3</w:t>
      </w:r>
      <w:r w:rsidR="001B65D4">
        <w:tab/>
        <w:t>SS</w:t>
      </w:r>
      <w:r w:rsidR="006A4B7B">
        <w:t xml:space="preserve"> </w:t>
      </w:r>
      <w:r w:rsidR="001B65D4">
        <w:t>burst set definition</w:t>
      </w:r>
    </w:p>
    <w:p w14:paraId="271836B5" w14:textId="57FB8C11" w:rsidR="006D70E2" w:rsidRDefault="006C53AE" w:rsidP="006D70E2">
      <w:pPr>
        <w:rPr>
          <w:rFonts w:ascii="Times New Roman" w:hAnsi="Times New Roman"/>
          <w:sz w:val="20"/>
        </w:rPr>
      </w:pPr>
      <w:r>
        <w:rPr>
          <w:rFonts w:ascii="Times New Roman" w:hAnsi="Times New Roman"/>
          <w:sz w:val="20"/>
        </w:rPr>
        <w:t>Following the above discussion, SS-burst set could be seen to be the time du</w:t>
      </w:r>
      <w:r w:rsidR="00E0271B">
        <w:rPr>
          <w:rFonts w:ascii="Times New Roman" w:hAnsi="Times New Roman"/>
          <w:sz w:val="20"/>
        </w:rPr>
        <w:t>ration within</w:t>
      </w:r>
      <w:r>
        <w:rPr>
          <w:rFonts w:ascii="Times New Roman" w:hAnsi="Times New Roman"/>
          <w:sz w:val="20"/>
        </w:rPr>
        <w:t xml:space="preserve"> SS-blocks of all the intended beams are transmitted. </w:t>
      </w:r>
      <w:r w:rsidR="00E0271B">
        <w:rPr>
          <w:rFonts w:ascii="Times New Roman" w:hAnsi="Times New Roman"/>
          <w:sz w:val="20"/>
        </w:rPr>
        <w:t xml:space="preserve">E.g. the full beam sweep would happen within the SS-burst set. </w:t>
      </w:r>
      <w:r w:rsidR="00006C9C">
        <w:rPr>
          <w:rFonts w:ascii="Times New Roman" w:hAnsi="Times New Roman"/>
          <w:sz w:val="20"/>
        </w:rPr>
        <w:t xml:space="preserve">Hence the SS burst set duration would in minimum cover the duration needed to transmit all SS-blocks to be </w:t>
      </w:r>
      <w:r w:rsidR="00C001C6">
        <w:rPr>
          <w:rFonts w:ascii="Times New Roman" w:hAnsi="Times New Roman"/>
          <w:sz w:val="20"/>
        </w:rPr>
        <w:t>swept</w:t>
      </w:r>
      <w:r w:rsidR="00006C9C">
        <w:rPr>
          <w:rFonts w:ascii="Times New Roman" w:hAnsi="Times New Roman"/>
          <w:sz w:val="20"/>
        </w:rPr>
        <w:t xml:space="preserve"> and the sweep could be repeated in next SS burst set.</w:t>
      </w:r>
      <w:r w:rsidR="006D70E2">
        <w:rPr>
          <w:rFonts w:ascii="Times New Roman" w:hAnsi="Times New Roman"/>
          <w:sz w:val="20"/>
        </w:rPr>
        <w:t xml:space="preserve"> </w:t>
      </w:r>
      <w:r w:rsidR="007565BD">
        <w:rPr>
          <w:rFonts w:ascii="Times New Roman" w:hAnsi="Times New Roman"/>
          <w:sz w:val="20"/>
        </w:rPr>
        <w:t xml:space="preserve">If SS burst set configuration is agreed, </w:t>
      </w:r>
      <w:r w:rsidR="006D70E2">
        <w:rPr>
          <w:rFonts w:ascii="Times New Roman" w:hAnsi="Times New Roman"/>
          <w:sz w:val="20"/>
        </w:rPr>
        <w:t>it might be preferable to reduce system overhead and power consumption due to frequent SS transmissions</w:t>
      </w:r>
      <w:r w:rsidR="00C00A3B">
        <w:rPr>
          <w:rFonts w:ascii="Times New Roman" w:hAnsi="Times New Roman"/>
          <w:sz w:val="20"/>
        </w:rPr>
        <w:t xml:space="preserve"> and use longer SS burst set period than the minimum required</w:t>
      </w:r>
      <w:r w:rsidR="007565BD">
        <w:rPr>
          <w:rFonts w:ascii="Times New Roman" w:hAnsi="Times New Roman"/>
          <w:sz w:val="20"/>
        </w:rPr>
        <w:t xml:space="preserve"> in certain carriers</w:t>
      </w:r>
      <w:r w:rsidR="006D70E2">
        <w:rPr>
          <w:rFonts w:ascii="Times New Roman" w:hAnsi="Times New Roman"/>
          <w:sz w:val="20"/>
        </w:rPr>
        <w:t>.</w:t>
      </w:r>
      <w:r w:rsidR="005F1591">
        <w:rPr>
          <w:rFonts w:ascii="Times New Roman" w:hAnsi="Times New Roman"/>
          <w:sz w:val="20"/>
        </w:rPr>
        <w:t xml:space="preserve"> In other scenarios, different cells (on a same carrier) could have different antenna configurations, and therefore different number of total beams</w:t>
      </w:r>
      <w:r w:rsidR="00233766">
        <w:rPr>
          <w:rFonts w:ascii="Times New Roman" w:hAnsi="Times New Roman"/>
          <w:sz w:val="20"/>
        </w:rPr>
        <w:t>, while sharing the same SS burst set period</w:t>
      </w:r>
      <w:r w:rsidR="005F1591">
        <w:rPr>
          <w:rFonts w:ascii="Times New Roman" w:hAnsi="Times New Roman"/>
          <w:sz w:val="20"/>
        </w:rPr>
        <w:t>.</w:t>
      </w:r>
      <w:r w:rsidR="006D70E2">
        <w:rPr>
          <w:rFonts w:ascii="Times New Roman" w:hAnsi="Times New Roman"/>
          <w:sz w:val="20"/>
        </w:rPr>
        <w:t xml:space="preserve"> Hence it should be possible to leave some </w:t>
      </w:r>
      <w:r w:rsidR="007565BD">
        <w:rPr>
          <w:rFonts w:ascii="Times New Roman" w:hAnsi="Times New Roman"/>
          <w:sz w:val="20"/>
        </w:rPr>
        <w:t xml:space="preserve">possible </w:t>
      </w:r>
      <w:r w:rsidR="006D70E2">
        <w:rPr>
          <w:rFonts w:ascii="Times New Roman" w:hAnsi="Times New Roman"/>
          <w:sz w:val="20"/>
        </w:rPr>
        <w:t xml:space="preserve">SS </w:t>
      </w:r>
      <w:r w:rsidR="007565BD">
        <w:rPr>
          <w:rFonts w:ascii="Times New Roman" w:hAnsi="Times New Roman"/>
          <w:sz w:val="20"/>
        </w:rPr>
        <w:t>block time locations</w:t>
      </w:r>
      <w:r w:rsidR="00C001C6">
        <w:rPr>
          <w:rFonts w:ascii="Times New Roman" w:hAnsi="Times New Roman"/>
          <w:sz w:val="20"/>
        </w:rPr>
        <w:t xml:space="preserve">, </w:t>
      </w:r>
      <w:r w:rsidR="005F1591">
        <w:rPr>
          <w:rFonts w:ascii="Times New Roman" w:hAnsi="Times New Roman"/>
          <w:sz w:val="20"/>
        </w:rPr>
        <w:t xml:space="preserve">inside the SS burst set period, </w:t>
      </w:r>
      <w:r w:rsidR="006D70E2">
        <w:rPr>
          <w:rFonts w:ascii="Times New Roman" w:hAnsi="Times New Roman"/>
          <w:sz w:val="20"/>
        </w:rPr>
        <w:t xml:space="preserve">unused e.g. not transmit any SS-blocks in them. To achieve this it should be possible to define the duration of the SS-burst set to be longer than the minimum number of SS </w:t>
      </w:r>
      <w:r w:rsidR="00C001C6">
        <w:rPr>
          <w:rFonts w:ascii="Times New Roman" w:hAnsi="Times New Roman"/>
          <w:sz w:val="20"/>
        </w:rPr>
        <w:t>transmission</w:t>
      </w:r>
      <w:r w:rsidR="006D70E2">
        <w:rPr>
          <w:rFonts w:ascii="Times New Roman" w:hAnsi="Times New Roman"/>
          <w:sz w:val="20"/>
        </w:rPr>
        <w:t xml:space="preserve"> occasions required to cover </w:t>
      </w:r>
      <w:r w:rsidR="005F1591">
        <w:rPr>
          <w:rFonts w:ascii="Times New Roman" w:hAnsi="Times New Roman"/>
          <w:sz w:val="20"/>
        </w:rPr>
        <w:t xml:space="preserve">the active </w:t>
      </w:r>
      <w:r w:rsidR="006D70E2">
        <w:rPr>
          <w:rFonts w:ascii="Times New Roman" w:hAnsi="Times New Roman"/>
          <w:sz w:val="20"/>
        </w:rPr>
        <w:t>SS-blocks. This has naturally some implications from cell detection and mobility perspective</w:t>
      </w:r>
      <w:r w:rsidR="005F1591">
        <w:rPr>
          <w:rFonts w:ascii="Times New Roman" w:hAnsi="Times New Roman"/>
          <w:sz w:val="20"/>
        </w:rPr>
        <w:t xml:space="preserve"> that need to be accounted</w:t>
      </w:r>
      <w:r w:rsidR="00EC1848">
        <w:rPr>
          <w:rFonts w:ascii="Times New Roman" w:hAnsi="Times New Roman"/>
          <w:sz w:val="20"/>
        </w:rPr>
        <w:t xml:space="preserve">, </w:t>
      </w:r>
      <w:r w:rsidR="005F1591">
        <w:rPr>
          <w:rFonts w:ascii="Times New Roman" w:hAnsi="Times New Roman"/>
          <w:sz w:val="20"/>
        </w:rPr>
        <w:t>as discussed in following sections</w:t>
      </w:r>
      <w:r w:rsidR="006D70E2">
        <w:rPr>
          <w:rFonts w:ascii="Times New Roman" w:hAnsi="Times New Roman"/>
          <w:sz w:val="20"/>
        </w:rPr>
        <w:t>.</w:t>
      </w:r>
    </w:p>
    <w:p w14:paraId="74A0BF5B" w14:textId="26C07BBB" w:rsidR="006D70E2" w:rsidRPr="00392D75" w:rsidRDefault="00E808A3" w:rsidP="006D70E2">
      <w:pPr>
        <w:rPr>
          <w:rFonts w:ascii="Times New Roman" w:hAnsi="Times New Roman"/>
          <w:b/>
          <w:sz w:val="20"/>
        </w:rPr>
      </w:pPr>
      <w:r w:rsidRPr="00E510CC">
        <w:rPr>
          <w:rFonts w:ascii="Times New Roman" w:hAnsi="Times New Roman"/>
          <w:b/>
          <w:sz w:val="20"/>
        </w:rPr>
        <w:t>Proposal</w:t>
      </w:r>
      <w:r w:rsidR="006D70E2" w:rsidRPr="00E510CC">
        <w:rPr>
          <w:rFonts w:ascii="Times New Roman" w:hAnsi="Times New Roman"/>
          <w:b/>
          <w:sz w:val="20"/>
        </w:rPr>
        <w:t>:</w:t>
      </w:r>
      <w:r w:rsidR="006D70E2" w:rsidRPr="00392D75">
        <w:rPr>
          <w:rFonts w:ascii="Times New Roman" w:hAnsi="Times New Roman"/>
          <w:b/>
          <w:sz w:val="20"/>
        </w:rPr>
        <w:t xml:space="preserve"> </w:t>
      </w:r>
      <w:r w:rsidR="00C00A3B" w:rsidRPr="00392D75">
        <w:rPr>
          <w:rFonts w:ascii="Times New Roman" w:hAnsi="Times New Roman"/>
          <w:b/>
          <w:sz w:val="20"/>
        </w:rPr>
        <w:t xml:space="preserve">It should be possible to </w:t>
      </w:r>
      <w:r w:rsidR="007565BD">
        <w:rPr>
          <w:rFonts w:ascii="Times New Roman" w:hAnsi="Times New Roman"/>
          <w:b/>
          <w:sz w:val="20"/>
        </w:rPr>
        <w:t xml:space="preserve">be able to </w:t>
      </w:r>
      <w:r w:rsidR="00C00A3B" w:rsidRPr="00392D75">
        <w:rPr>
          <w:rFonts w:ascii="Times New Roman" w:hAnsi="Times New Roman"/>
          <w:b/>
          <w:sz w:val="20"/>
        </w:rPr>
        <w:t xml:space="preserve">configure </w:t>
      </w:r>
      <w:r w:rsidR="006D70E2" w:rsidRPr="00392D75">
        <w:rPr>
          <w:rFonts w:ascii="Times New Roman" w:hAnsi="Times New Roman"/>
          <w:b/>
          <w:sz w:val="20"/>
        </w:rPr>
        <w:t xml:space="preserve">SS burst set </w:t>
      </w:r>
      <w:r w:rsidR="00C00A3B" w:rsidRPr="00392D75">
        <w:rPr>
          <w:rFonts w:ascii="Times New Roman" w:hAnsi="Times New Roman"/>
          <w:b/>
          <w:sz w:val="20"/>
        </w:rPr>
        <w:t xml:space="preserve">period </w:t>
      </w:r>
      <w:r w:rsidR="007565BD">
        <w:rPr>
          <w:rFonts w:ascii="Times New Roman" w:hAnsi="Times New Roman"/>
          <w:b/>
          <w:sz w:val="20"/>
        </w:rPr>
        <w:t>for Connected and IDLE mode UEs</w:t>
      </w:r>
      <w:r w:rsidR="00737C3F">
        <w:rPr>
          <w:rFonts w:ascii="Times New Roman" w:hAnsi="Times New Roman"/>
          <w:b/>
          <w:sz w:val="20"/>
        </w:rPr>
        <w:t>.</w:t>
      </w:r>
    </w:p>
    <w:p w14:paraId="36D1B85E" w14:textId="036B9CFD" w:rsidR="00305122" w:rsidRDefault="005F1591" w:rsidP="0060206E">
      <w:pPr>
        <w:rPr>
          <w:rFonts w:ascii="Times New Roman" w:hAnsi="Times New Roman"/>
          <w:sz w:val="20"/>
        </w:rPr>
      </w:pPr>
      <w:r>
        <w:rPr>
          <w:rFonts w:ascii="Times New Roman" w:hAnsi="Times New Roman"/>
          <w:sz w:val="20"/>
        </w:rPr>
        <w:t>A</w:t>
      </w:r>
      <w:r w:rsidR="00305122">
        <w:rPr>
          <w:rFonts w:ascii="Times New Roman" w:hAnsi="Times New Roman"/>
          <w:sz w:val="20"/>
        </w:rPr>
        <w:t>s the number of SS-blocks requi</w:t>
      </w:r>
      <w:r w:rsidR="00A93E60">
        <w:rPr>
          <w:rFonts w:ascii="Times New Roman" w:hAnsi="Times New Roman"/>
          <w:sz w:val="20"/>
        </w:rPr>
        <w:t>r</w:t>
      </w:r>
      <w:r w:rsidR="00305122">
        <w:rPr>
          <w:rFonts w:ascii="Times New Roman" w:hAnsi="Times New Roman"/>
          <w:sz w:val="20"/>
        </w:rPr>
        <w:t xml:space="preserve">ed to cover all the beams depends on the assumed beam array configuration that is </w:t>
      </w:r>
      <w:r w:rsidR="00C001C6">
        <w:rPr>
          <w:rFonts w:ascii="Times New Roman" w:hAnsi="Times New Roman"/>
          <w:sz w:val="20"/>
        </w:rPr>
        <w:t>deployment</w:t>
      </w:r>
      <w:r w:rsidR="00305122">
        <w:rPr>
          <w:rFonts w:ascii="Times New Roman" w:hAnsi="Times New Roman"/>
          <w:sz w:val="20"/>
        </w:rPr>
        <w:t xml:space="preserve"> depend</w:t>
      </w:r>
      <w:r w:rsidR="00C00A3B">
        <w:rPr>
          <w:rFonts w:ascii="Times New Roman" w:hAnsi="Times New Roman"/>
          <w:sz w:val="20"/>
        </w:rPr>
        <w:t>e</w:t>
      </w:r>
      <w:r w:rsidR="00305122">
        <w:rPr>
          <w:rFonts w:ascii="Times New Roman" w:hAnsi="Times New Roman"/>
          <w:sz w:val="20"/>
        </w:rPr>
        <w:t xml:space="preserve">nt, </w:t>
      </w:r>
      <w:r>
        <w:rPr>
          <w:rFonts w:ascii="Times New Roman" w:hAnsi="Times New Roman"/>
          <w:sz w:val="20"/>
        </w:rPr>
        <w:t xml:space="preserve">and the number of </w:t>
      </w:r>
      <w:r w:rsidR="00AF44CA">
        <w:rPr>
          <w:rFonts w:ascii="Times New Roman" w:hAnsi="Times New Roman"/>
          <w:sz w:val="20"/>
        </w:rPr>
        <w:t xml:space="preserve">possible </w:t>
      </w:r>
      <w:r>
        <w:rPr>
          <w:rFonts w:ascii="Times New Roman" w:hAnsi="Times New Roman"/>
          <w:sz w:val="20"/>
        </w:rPr>
        <w:t xml:space="preserve">SS blocks that could be fit to one SS </w:t>
      </w:r>
      <w:r w:rsidR="00AF44CA">
        <w:rPr>
          <w:rFonts w:ascii="Times New Roman" w:hAnsi="Times New Roman"/>
          <w:sz w:val="20"/>
        </w:rPr>
        <w:t>burst</w:t>
      </w:r>
      <w:r>
        <w:rPr>
          <w:rFonts w:ascii="Times New Roman" w:hAnsi="Times New Roman"/>
          <w:sz w:val="20"/>
        </w:rPr>
        <w:t xml:space="preserve"> could be fixed</w:t>
      </w:r>
      <w:r w:rsidR="00AF44CA">
        <w:rPr>
          <w:rFonts w:ascii="Times New Roman" w:hAnsi="Times New Roman"/>
          <w:sz w:val="20"/>
        </w:rPr>
        <w:t xml:space="preserve"> (i.e. fixed time locations)</w:t>
      </w:r>
      <w:r>
        <w:rPr>
          <w:rFonts w:ascii="Times New Roman" w:hAnsi="Times New Roman"/>
          <w:sz w:val="20"/>
        </w:rPr>
        <w:t xml:space="preserve">, </w:t>
      </w:r>
      <w:r w:rsidR="00AF44CA">
        <w:rPr>
          <w:rFonts w:ascii="Times New Roman" w:hAnsi="Times New Roman"/>
          <w:sz w:val="20"/>
        </w:rPr>
        <w:t xml:space="preserve">different </w:t>
      </w:r>
      <w:r w:rsidR="00305122">
        <w:rPr>
          <w:rFonts w:ascii="Times New Roman" w:hAnsi="Times New Roman"/>
          <w:sz w:val="20"/>
        </w:rPr>
        <w:t>SS-burst</w:t>
      </w:r>
      <w:r w:rsidR="00805894">
        <w:rPr>
          <w:rFonts w:ascii="Times New Roman" w:hAnsi="Times New Roman"/>
          <w:sz w:val="20"/>
        </w:rPr>
        <w:t>s</w:t>
      </w:r>
      <w:r w:rsidR="00AF44CA">
        <w:rPr>
          <w:rFonts w:ascii="Times New Roman" w:hAnsi="Times New Roman"/>
          <w:sz w:val="20"/>
        </w:rPr>
        <w:t xml:space="preserve"> might be different size</w:t>
      </w:r>
      <w:r w:rsidR="00305122">
        <w:rPr>
          <w:rFonts w:ascii="Times New Roman" w:hAnsi="Times New Roman"/>
          <w:sz w:val="20"/>
        </w:rPr>
        <w:t xml:space="preserve">. E.g. assuming SS-occasion duration equal to one slot with 7 </w:t>
      </w:r>
      <w:r w:rsidR="00305122">
        <w:rPr>
          <w:rFonts w:ascii="Times New Roman" w:hAnsi="Times New Roman"/>
          <w:sz w:val="20"/>
        </w:rPr>
        <w:lastRenderedPageBreak/>
        <w:t xml:space="preserve">symbols, </w:t>
      </w:r>
      <w:r w:rsidR="00C00A3B">
        <w:rPr>
          <w:rFonts w:ascii="Times New Roman" w:hAnsi="Times New Roman"/>
          <w:sz w:val="20"/>
        </w:rPr>
        <w:t xml:space="preserve">SS block duration of 1 symbol </w:t>
      </w:r>
      <w:r w:rsidR="00305122">
        <w:rPr>
          <w:rFonts w:ascii="Times New Roman" w:hAnsi="Times New Roman"/>
          <w:sz w:val="20"/>
        </w:rPr>
        <w:t xml:space="preserve">and system needing 11 different SS-blocks would need two SS-burst to </w:t>
      </w:r>
      <w:r w:rsidR="00006C9C">
        <w:rPr>
          <w:rFonts w:ascii="Times New Roman" w:hAnsi="Times New Roman"/>
          <w:sz w:val="20"/>
        </w:rPr>
        <w:t>cover all SS-blocks</w:t>
      </w:r>
      <w:r w:rsidR="00C00A3B">
        <w:rPr>
          <w:rFonts w:ascii="Times New Roman" w:hAnsi="Times New Roman"/>
          <w:sz w:val="20"/>
        </w:rPr>
        <w:t>, and the</w:t>
      </w:r>
      <w:r w:rsidR="00AF44CA">
        <w:rPr>
          <w:rFonts w:ascii="Times New Roman" w:hAnsi="Times New Roman"/>
          <w:sz w:val="20"/>
        </w:rPr>
        <w:t xml:space="preserve"> latter </w:t>
      </w:r>
      <w:r w:rsidR="00C00A3B">
        <w:rPr>
          <w:rFonts w:ascii="Times New Roman" w:hAnsi="Times New Roman"/>
          <w:sz w:val="20"/>
        </w:rPr>
        <w:t>SS burst would have</w:t>
      </w:r>
      <w:r w:rsidR="00AF44CA">
        <w:rPr>
          <w:rFonts w:ascii="Times New Roman" w:hAnsi="Times New Roman"/>
          <w:sz w:val="20"/>
        </w:rPr>
        <w:t xml:space="preserve"> only 4 (while the first 7)</w:t>
      </w:r>
      <w:r w:rsidR="00006C9C">
        <w:rPr>
          <w:rFonts w:ascii="Times New Roman" w:hAnsi="Times New Roman"/>
          <w:sz w:val="20"/>
        </w:rPr>
        <w:t>.</w:t>
      </w:r>
      <w:r>
        <w:rPr>
          <w:rFonts w:ascii="Times New Roman" w:hAnsi="Times New Roman"/>
          <w:sz w:val="20"/>
        </w:rPr>
        <w:t xml:space="preserve"> From device perspective this of course should be transparent, as UE cannot be guaranteed to be able to hear all the SS-blocks transmitted to different beams.</w:t>
      </w:r>
      <w:r w:rsidR="00AF44CA">
        <w:rPr>
          <w:rFonts w:ascii="Times New Roman" w:hAnsi="Times New Roman"/>
          <w:sz w:val="20"/>
        </w:rPr>
        <w:t xml:space="preserve"> Note that, depending on the SS burst structure, from system overhead perspective it migth be beneficial to always aim to fill the SS bursts before starting to use the next.</w:t>
      </w:r>
    </w:p>
    <w:p w14:paraId="43D3BFA6" w14:textId="2E82E8A1" w:rsidR="00305122" w:rsidRDefault="00305122" w:rsidP="0060206E">
      <w:pPr>
        <w:rPr>
          <w:rFonts w:ascii="Times New Roman" w:hAnsi="Times New Roman"/>
          <w:sz w:val="20"/>
        </w:rPr>
      </w:pPr>
      <w:r w:rsidRPr="00305122">
        <w:rPr>
          <w:rFonts w:ascii="Times New Roman" w:hAnsi="Times New Roman"/>
          <w:b/>
          <w:sz w:val="20"/>
        </w:rPr>
        <w:t>Observation</w:t>
      </w:r>
      <w:r w:rsidRPr="00C71561">
        <w:rPr>
          <w:rFonts w:ascii="Times New Roman" w:hAnsi="Times New Roman"/>
          <w:sz w:val="20"/>
        </w:rPr>
        <w:t xml:space="preserve">: </w:t>
      </w:r>
      <w:r w:rsidR="00AF44CA">
        <w:rPr>
          <w:rFonts w:ascii="Times New Roman" w:hAnsi="Times New Roman"/>
          <w:sz w:val="20"/>
        </w:rPr>
        <w:t xml:space="preserve">It should be possible to have different number of active SS-blocks in different </w:t>
      </w:r>
      <w:r w:rsidRPr="00C71561">
        <w:rPr>
          <w:rFonts w:ascii="Times New Roman" w:hAnsi="Times New Roman"/>
          <w:sz w:val="20"/>
        </w:rPr>
        <w:t>SS-burst</w:t>
      </w:r>
      <w:r w:rsidR="00AF44CA">
        <w:rPr>
          <w:rFonts w:ascii="Times New Roman" w:hAnsi="Times New Roman"/>
          <w:sz w:val="20"/>
        </w:rPr>
        <w:t>s</w:t>
      </w:r>
      <w:r w:rsidRPr="00C71561">
        <w:rPr>
          <w:rFonts w:ascii="Times New Roman" w:hAnsi="Times New Roman"/>
          <w:sz w:val="20"/>
        </w:rPr>
        <w:t xml:space="preserve"> within the SS-burst set</w:t>
      </w:r>
      <w:r w:rsidR="00AF44CA">
        <w:rPr>
          <w:rFonts w:ascii="Times New Roman" w:hAnsi="Times New Roman"/>
          <w:sz w:val="20"/>
        </w:rPr>
        <w:t>.</w:t>
      </w:r>
    </w:p>
    <w:p w14:paraId="089F9CA8" w14:textId="2247089A" w:rsidR="00960312" w:rsidRPr="001B65D4" w:rsidRDefault="00DB7BB1" w:rsidP="00960312">
      <w:pPr>
        <w:pStyle w:val="Heading3"/>
      </w:pPr>
      <w:r>
        <w:t>3.4</w:t>
      </w:r>
      <w:r w:rsidR="00960312">
        <w:tab/>
        <w:t xml:space="preserve">NR synchronisation signal configuration </w:t>
      </w:r>
    </w:p>
    <w:p w14:paraId="7513C59D" w14:textId="1610CDF3" w:rsidR="00960312" w:rsidRDefault="00960312" w:rsidP="0060206E">
      <w:pPr>
        <w:rPr>
          <w:rFonts w:ascii="Times New Roman" w:hAnsi="Times New Roman"/>
          <w:sz w:val="20"/>
        </w:rPr>
      </w:pPr>
      <w:r>
        <w:rPr>
          <w:rFonts w:ascii="Times New Roman" w:hAnsi="Times New Roman"/>
          <w:sz w:val="20"/>
        </w:rPr>
        <w:t xml:space="preserve">Based on the earlier discussion it is clear that the requirements for NR </w:t>
      </w:r>
      <w:r w:rsidR="00C001C6">
        <w:rPr>
          <w:rFonts w:ascii="Times New Roman" w:hAnsi="Times New Roman"/>
          <w:sz w:val="20"/>
        </w:rPr>
        <w:t>synchronization</w:t>
      </w:r>
      <w:r>
        <w:rPr>
          <w:rFonts w:ascii="Times New Roman" w:hAnsi="Times New Roman"/>
          <w:sz w:val="20"/>
        </w:rPr>
        <w:t xml:space="preserve"> signal configurability differ significantly </w:t>
      </w:r>
      <w:r w:rsidR="00805894">
        <w:rPr>
          <w:rFonts w:ascii="Times New Roman" w:hAnsi="Times New Roman"/>
          <w:sz w:val="20"/>
        </w:rPr>
        <w:t>from</w:t>
      </w:r>
      <w:r>
        <w:rPr>
          <w:rFonts w:ascii="Times New Roman" w:hAnsi="Times New Roman"/>
          <w:sz w:val="20"/>
        </w:rPr>
        <w:t xml:space="preserve"> those that exist for example for LTE. In </w:t>
      </w:r>
      <w:r w:rsidR="00A6099E">
        <w:rPr>
          <w:rFonts w:ascii="Times New Roman" w:hAnsi="Times New Roman"/>
          <w:sz w:val="20"/>
        </w:rPr>
        <w:t>F</w:t>
      </w:r>
      <w:r>
        <w:rPr>
          <w:rFonts w:ascii="Times New Roman" w:hAnsi="Times New Roman"/>
          <w:sz w:val="20"/>
        </w:rPr>
        <w:t>igure</w:t>
      </w:r>
      <w:r w:rsidR="00C00A3B">
        <w:rPr>
          <w:rFonts w:ascii="Times New Roman" w:hAnsi="Times New Roman"/>
          <w:sz w:val="20"/>
        </w:rPr>
        <w:t xml:space="preserve"> 3</w:t>
      </w:r>
      <w:r>
        <w:rPr>
          <w:rFonts w:ascii="Times New Roman" w:hAnsi="Times New Roman"/>
          <w:sz w:val="20"/>
        </w:rPr>
        <w:t xml:space="preserve"> we have illustrate an </w:t>
      </w:r>
      <w:r w:rsidR="00C001C6">
        <w:rPr>
          <w:rFonts w:ascii="Times New Roman" w:hAnsi="Times New Roman"/>
          <w:sz w:val="20"/>
        </w:rPr>
        <w:t>exemplary</w:t>
      </w:r>
      <w:r>
        <w:rPr>
          <w:rFonts w:ascii="Times New Roman" w:hAnsi="Times New Roman"/>
          <w:sz w:val="20"/>
        </w:rPr>
        <w:t xml:space="preserve"> SS-burst and SS-burst set configuration. In the figure, it is assumed that each SS </w:t>
      </w:r>
      <w:r w:rsidR="00AF44CA">
        <w:rPr>
          <w:rFonts w:ascii="Times New Roman" w:hAnsi="Times New Roman"/>
          <w:sz w:val="20"/>
        </w:rPr>
        <w:t xml:space="preserve">burst </w:t>
      </w:r>
      <w:r>
        <w:rPr>
          <w:rFonts w:ascii="Times New Roman" w:hAnsi="Times New Roman"/>
          <w:sz w:val="20"/>
        </w:rPr>
        <w:t xml:space="preserve">occasion can encompass </w:t>
      </w:r>
      <w:r w:rsidR="00AF44CA">
        <w:rPr>
          <w:rFonts w:ascii="Times New Roman" w:hAnsi="Times New Roman"/>
          <w:sz w:val="20"/>
        </w:rPr>
        <w:t xml:space="preserve">up to </w:t>
      </w:r>
      <w:r>
        <w:rPr>
          <w:rFonts w:ascii="Times New Roman" w:hAnsi="Times New Roman"/>
          <w:sz w:val="20"/>
        </w:rPr>
        <w:t>two SS-blocks and that the</w:t>
      </w:r>
      <w:r w:rsidR="00AF44CA">
        <w:rPr>
          <w:rFonts w:ascii="Times New Roman" w:hAnsi="Times New Roman"/>
          <w:sz w:val="20"/>
        </w:rPr>
        <w:t xml:space="preserve"> burst</w:t>
      </w:r>
      <w:r>
        <w:rPr>
          <w:rFonts w:ascii="Times New Roman" w:hAnsi="Times New Roman"/>
          <w:sz w:val="20"/>
        </w:rPr>
        <w:t xml:space="preserve"> occasions are repeated after a certain period</w:t>
      </w:r>
      <w:r w:rsidR="005A1DF8">
        <w:rPr>
          <w:rFonts w:ascii="Times New Roman" w:hAnsi="Times New Roman"/>
          <w:sz w:val="20"/>
        </w:rPr>
        <w:t xml:space="preserve">, namely SS transmission occasion </w:t>
      </w:r>
      <w:r w:rsidR="00C001C6">
        <w:rPr>
          <w:rFonts w:ascii="Times New Roman" w:hAnsi="Times New Roman"/>
          <w:sz w:val="20"/>
        </w:rPr>
        <w:t>periodicity</w:t>
      </w:r>
      <w:r>
        <w:rPr>
          <w:rFonts w:ascii="Times New Roman" w:hAnsi="Times New Roman"/>
          <w:sz w:val="20"/>
        </w:rPr>
        <w:t xml:space="preserve">. In the given deployment the cell has a beam forming configuration (consisting of TRPs with TXRU’s) that leads to </w:t>
      </w:r>
      <w:r w:rsidR="00805894">
        <w:rPr>
          <w:rFonts w:ascii="Times New Roman" w:hAnsi="Times New Roman"/>
          <w:sz w:val="20"/>
        </w:rPr>
        <w:t xml:space="preserve">a </w:t>
      </w:r>
      <w:r>
        <w:rPr>
          <w:rFonts w:ascii="Times New Roman" w:hAnsi="Times New Roman"/>
          <w:sz w:val="20"/>
        </w:rPr>
        <w:t xml:space="preserve">requirement to be able to sweep over 5 individual beams e.g. transmit </w:t>
      </w:r>
      <w:r w:rsidR="00805894">
        <w:rPr>
          <w:rFonts w:ascii="Times New Roman" w:hAnsi="Times New Roman"/>
          <w:sz w:val="20"/>
        </w:rPr>
        <w:t xml:space="preserve">5 </w:t>
      </w:r>
      <w:r>
        <w:rPr>
          <w:rFonts w:ascii="Times New Roman" w:hAnsi="Times New Roman"/>
          <w:sz w:val="20"/>
        </w:rPr>
        <w:t xml:space="preserve">SS-blocks. As each SS transmission </w:t>
      </w:r>
      <w:r w:rsidR="00C001C6">
        <w:rPr>
          <w:rFonts w:ascii="Times New Roman" w:hAnsi="Times New Roman"/>
          <w:sz w:val="20"/>
        </w:rPr>
        <w:t>occasion</w:t>
      </w:r>
      <w:r>
        <w:rPr>
          <w:rFonts w:ascii="Times New Roman" w:hAnsi="Times New Roman"/>
          <w:sz w:val="20"/>
        </w:rPr>
        <w:t xml:space="preserve"> can fit only 2 SS-blocks (to keep the figure simple), three SS burst</w:t>
      </w:r>
      <w:r w:rsidR="00805894">
        <w:rPr>
          <w:rFonts w:ascii="Times New Roman" w:hAnsi="Times New Roman"/>
          <w:sz w:val="20"/>
        </w:rPr>
        <w:t>s</w:t>
      </w:r>
      <w:r>
        <w:rPr>
          <w:rFonts w:ascii="Times New Roman" w:hAnsi="Times New Roman"/>
          <w:sz w:val="20"/>
        </w:rPr>
        <w:t xml:space="preserve"> are need to cover </w:t>
      </w:r>
      <w:r w:rsidR="00805894">
        <w:rPr>
          <w:rFonts w:ascii="Times New Roman" w:hAnsi="Times New Roman"/>
          <w:sz w:val="20"/>
        </w:rPr>
        <w:t>a full</w:t>
      </w:r>
      <w:r>
        <w:rPr>
          <w:rFonts w:ascii="Times New Roman" w:hAnsi="Times New Roman"/>
          <w:sz w:val="20"/>
        </w:rPr>
        <w:t xml:space="preserve"> sweep. Two of the SS </w:t>
      </w:r>
      <w:r w:rsidR="00AF44CA">
        <w:rPr>
          <w:rFonts w:ascii="Times New Roman" w:hAnsi="Times New Roman"/>
          <w:sz w:val="20"/>
        </w:rPr>
        <w:t xml:space="preserve">burst </w:t>
      </w:r>
      <w:r>
        <w:rPr>
          <w:rFonts w:ascii="Times New Roman" w:hAnsi="Times New Roman"/>
          <w:sz w:val="20"/>
        </w:rPr>
        <w:t xml:space="preserve">occasions are occupied fully by two SS-blocks, but </w:t>
      </w:r>
      <w:r w:rsidR="005A1DF8">
        <w:rPr>
          <w:rFonts w:ascii="Times New Roman" w:hAnsi="Times New Roman"/>
          <w:sz w:val="20"/>
        </w:rPr>
        <w:t>in</w:t>
      </w:r>
      <w:r>
        <w:rPr>
          <w:rFonts w:ascii="Times New Roman" w:hAnsi="Times New Roman"/>
          <w:sz w:val="20"/>
        </w:rPr>
        <w:t xml:space="preserve"> the last only one SS-block is transmitted. Following the number of SS burst required, the SS burst set could be set to be three SS transmission </w:t>
      </w:r>
      <w:r w:rsidR="005A1DF8">
        <w:rPr>
          <w:rFonts w:ascii="Times New Roman" w:hAnsi="Times New Roman"/>
          <w:sz w:val="20"/>
        </w:rPr>
        <w:t xml:space="preserve">occasions </w:t>
      </w:r>
      <w:r>
        <w:rPr>
          <w:rFonts w:ascii="Times New Roman" w:hAnsi="Times New Roman"/>
          <w:sz w:val="20"/>
        </w:rPr>
        <w:t xml:space="preserve">period long. However as </w:t>
      </w:r>
      <w:r w:rsidR="00D737FD">
        <w:rPr>
          <w:rFonts w:ascii="Times New Roman" w:hAnsi="Times New Roman"/>
          <w:sz w:val="20"/>
        </w:rPr>
        <w:t xml:space="preserve">it could be envisioned that different cells have different beam configurations or </w:t>
      </w:r>
      <w:r>
        <w:rPr>
          <w:rFonts w:ascii="Times New Roman" w:hAnsi="Times New Roman"/>
          <w:sz w:val="20"/>
        </w:rPr>
        <w:t>there is a desire to reduce the system overhead of the SS-block transmission, the SS burs</w:t>
      </w:r>
      <w:r w:rsidR="00805894">
        <w:rPr>
          <w:rFonts w:ascii="Times New Roman" w:hAnsi="Times New Roman"/>
          <w:sz w:val="20"/>
        </w:rPr>
        <w:t>t</w:t>
      </w:r>
      <w:r>
        <w:rPr>
          <w:rFonts w:ascii="Times New Roman" w:hAnsi="Times New Roman"/>
          <w:sz w:val="20"/>
        </w:rPr>
        <w:t xml:space="preserve"> set is set to be six SS </w:t>
      </w:r>
      <w:r w:rsidR="00AF44CA">
        <w:rPr>
          <w:rFonts w:ascii="Times New Roman" w:hAnsi="Times New Roman"/>
          <w:sz w:val="20"/>
        </w:rPr>
        <w:t xml:space="preserve">burst </w:t>
      </w:r>
      <w:r>
        <w:rPr>
          <w:rFonts w:ascii="Times New Roman" w:hAnsi="Times New Roman"/>
          <w:sz w:val="20"/>
        </w:rPr>
        <w:t xml:space="preserve">occasions long. </w:t>
      </w:r>
    </w:p>
    <w:p w14:paraId="129109EE" w14:textId="77777777" w:rsidR="00960312" w:rsidRDefault="00960312" w:rsidP="0060206E">
      <w:pPr>
        <w:rPr>
          <w:rFonts w:ascii="Times New Roman" w:hAnsi="Times New Roman"/>
          <w:sz w:val="20"/>
        </w:rPr>
      </w:pPr>
    </w:p>
    <w:p w14:paraId="0FBF2D30" w14:textId="77777777" w:rsidR="00960312" w:rsidRDefault="00960312" w:rsidP="00960312">
      <w:pPr>
        <w:jc w:val="center"/>
        <w:rPr>
          <w:rFonts w:ascii="Times New Roman" w:hAnsi="Times New Roman"/>
          <w:sz w:val="20"/>
        </w:rPr>
      </w:pPr>
      <w:r w:rsidRPr="00E808A3">
        <w:rPr>
          <w:noProof/>
          <w:lang w:val="fi-FI" w:eastAsia="fi-FI"/>
        </w:rPr>
        <w:drawing>
          <wp:inline distT="0" distB="0" distL="0" distR="0" wp14:anchorId="4FA1CE42" wp14:editId="0D72A487">
            <wp:extent cx="6120765" cy="122740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227406"/>
                    </a:xfrm>
                    <a:prstGeom prst="rect">
                      <a:avLst/>
                    </a:prstGeom>
                    <a:noFill/>
                    <a:ln>
                      <a:noFill/>
                    </a:ln>
                  </pic:spPr>
                </pic:pic>
              </a:graphicData>
            </a:graphic>
          </wp:inline>
        </w:drawing>
      </w:r>
    </w:p>
    <w:p w14:paraId="34354E8C" w14:textId="2ADF45F4" w:rsidR="00960312" w:rsidRDefault="00960312" w:rsidP="00960312">
      <w:pPr>
        <w:jc w:val="center"/>
        <w:rPr>
          <w:rFonts w:ascii="Times New Roman" w:hAnsi="Times New Roman"/>
          <w:sz w:val="20"/>
        </w:rPr>
      </w:pPr>
      <w:r>
        <w:rPr>
          <w:rFonts w:ascii="Times New Roman" w:hAnsi="Times New Roman"/>
          <w:sz w:val="20"/>
        </w:rPr>
        <w:t xml:space="preserve">Figure </w:t>
      </w:r>
      <w:r w:rsidR="00C00A3B">
        <w:rPr>
          <w:rFonts w:ascii="Times New Roman" w:hAnsi="Times New Roman"/>
          <w:sz w:val="20"/>
        </w:rPr>
        <w:t>3</w:t>
      </w:r>
      <w:r>
        <w:rPr>
          <w:rFonts w:ascii="Times New Roman" w:hAnsi="Times New Roman"/>
          <w:sz w:val="20"/>
        </w:rPr>
        <w:t>. Illustration of SS-burst and SS-burst set configuration</w:t>
      </w:r>
    </w:p>
    <w:p w14:paraId="16ECC9B8" w14:textId="51A761D5" w:rsidR="00960312" w:rsidRDefault="00960312" w:rsidP="00960312">
      <w:pPr>
        <w:rPr>
          <w:rFonts w:ascii="Times New Roman" w:hAnsi="Times New Roman"/>
          <w:sz w:val="20"/>
        </w:rPr>
      </w:pPr>
      <w:r>
        <w:rPr>
          <w:rFonts w:ascii="Times New Roman" w:hAnsi="Times New Roman"/>
          <w:sz w:val="20"/>
        </w:rPr>
        <w:t xml:space="preserve">In order for the UE to be able to efficiently measure (and detect) this kind of configurable </w:t>
      </w:r>
      <w:r w:rsidR="00C001C6">
        <w:rPr>
          <w:rFonts w:ascii="Times New Roman" w:hAnsi="Times New Roman"/>
          <w:sz w:val="20"/>
        </w:rPr>
        <w:t>synchronization</w:t>
      </w:r>
      <w:r>
        <w:rPr>
          <w:rFonts w:ascii="Times New Roman" w:hAnsi="Times New Roman"/>
          <w:sz w:val="20"/>
        </w:rPr>
        <w:t xml:space="preserve"> signal configuration, UE would need to know different parameters or be able to assume certain </w:t>
      </w:r>
      <w:r w:rsidR="005A1DF8">
        <w:rPr>
          <w:rFonts w:ascii="Times New Roman" w:hAnsi="Times New Roman"/>
          <w:sz w:val="20"/>
        </w:rPr>
        <w:t xml:space="preserve">network </w:t>
      </w:r>
      <w:r w:rsidR="00C001C6">
        <w:rPr>
          <w:rFonts w:ascii="Times New Roman" w:hAnsi="Times New Roman"/>
          <w:sz w:val="20"/>
        </w:rPr>
        <w:t>behavior</w:t>
      </w:r>
      <w:r>
        <w:rPr>
          <w:rFonts w:ascii="Times New Roman" w:hAnsi="Times New Roman"/>
          <w:sz w:val="20"/>
        </w:rPr>
        <w:t xml:space="preserve">. As </w:t>
      </w:r>
      <w:r w:rsidR="00A6099E">
        <w:rPr>
          <w:rFonts w:ascii="Times New Roman" w:hAnsi="Times New Roman"/>
          <w:sz w:val="20"/>
        </w:rPr>
        <w:t>agreed in last RAN1 meeting, there should be SS block patter</w:t>
      </w:r>
      <w:r w:rsidR="00AF44CA">
        <w:rPr>
          <w:rFonts w:ascii="Times New Roman" w:hAnsi="Times New Roman"/>
          <w:sz w:val="20"/>
        </w:rPr>
        <w:t>n</w:t>
      </w:r>
      <w:r w:rsidR="00A6099E">
        <w:rPr>
          <w:rFonts w:ascii="Times New Roman" w:hAnsi="Times New Roman"/>
          <w:sz w:val="20"/>
        </w:rPr>
        <w:t xml:space="preserve"> defined per frequency band to facilitate the UE measurements. </w:t>
      </w:r>
      <w:r>
        <w:rPr>
          <w:rFonts w:ascii="Times New Roman" w:hAnsi="Times New Roman"/>
          <w:sz w:val="20"/>
        </w:rPr>
        <w:t xml:space="preserve">It is given that to </w:t>
      </w:r>
      <w:r w:rsidR="00C001C6">
        <w:rPr>
          <w:rFonts w:ascii="Times New Roman" w:hAnsi="Times New Roman"/>
          <w:sz w:val="20"/>
        </w:rPr>
        <w:t>facilitate</w:t>
      </w:r>
      <w:r>
        <w:rPr>
          <w:rFonts w:ascii="Times New Roman" w:hAnsi="Times New Roman"/>
          <w:sz w:val="20"/>
        </w:rPr>
        <w:t xml:space="preserve"> the UE measurements, UE should know the </w:t>
      </w:r>
      <w:r w:rsidR="00A6099E">
        <w:rPr>
          <w:rFonts w:ascii="Times New Roman" w:hAnsi="Times New Roman"/>
          <w:sz w:val="20"/>
        </w:rPr>
        <w:t xml:space="preserve">used </w:t>
      </w:r>
      <w:r>
        <w:rPr>
          <w:rFonts w:ascii="Times New Roman" w:hAnsi="Times New Roman"/>
          <w:sz w:val="20"/>
        </w:rPr>
        <w:t xml:space="preserve">SS burst set </w:t>
      </w:r>
      <w:r w:rsidR="00C001C6">
        <w:rPr>
          <w:rFonts w:ascii="Times New Roman" w:hAnsi="Times New Roman"/>
          <w:sz w:val="20"/>
        </w:rPr>
        <w:t>periodicity</w:t>
      </w:r>
      <w:r w:rsidR="00C00A3B">
        <w:rPr>
          <w:rFonts w:ascii="Times New Roman" w:hAnsi="Times New Roman"/>
          <w:sz w:val="20"/>
        </w:rPr>
        <w:t xml:space="preserve"> to ensure that UE is able to try to detect all SS-blocks</w:t>
      </w:r>
      <w:r w:rsidR="00A6099E">
        <w:rPr>
          <w:rFonts w:ascii="Times New Roman" w:hAnsi="Times New Roman"/>
          <w:sz w:val="20"/>
        </w:rPr>
        <w:t xml:space="preserve"> and to be able to accumulate more samples for example for measurement purposes</w:t>
      </w:r>
      <w:r w:rsidR="00C00A3B">
        <w:rPr>
          <w:rFonts w:ascii="Times New Roman" w:hAnsi="Times New Roman"/>
          <w:sz w:val="20"/>
        </w:rPr>
        <w:t xml:space="preserve">. </w:t>
      </w:r>
      <w:r w:rsidR="00A6099E">
        <w:rPr>
          <w:rFonts w:ascii="Times New Roman" w:hAnsi="Times New Roman"/>
          <w:sz w:val="20"/>
        </w:rPr>
        <w:t>Now assuming that there would be some agreed approach how the possible SS block time locations within a SS burst set are filled by network, t</w:t>
      </w:r>
      <w:r w:rsidR="00C00A3B">
        <w:rPr>
          <w:rFonts w:ascii="Times New Roman" w:hAnsi="Times New Roman"/>
          <w:sz w:val="20"/>
        </w:rPr>
        <w:t xml:space="preserve">here could </w:t>
      </w:r>
      <w:r w:rsidR="00424123">
        <w:rPr>
          <w:rFonts w:ascii="Times New Roman" w:hAnsi="Times New Roman"/>
          <w:sz w:val="20"/>
        </w:rPr>
        <w:t xml:space="preserve">also </w:t>
      </w:r>
      <w:r w:rsidR="00C00A3B">
        <w:rPr>
          <w:rFonts w:ascii="Times New Roman" w:hAnsi="Times New Roman"/>
          <w:sz w:val="20"/>
        </w:rPr>
        <w:t xml:space="preserve">be some benefit if </w:t>
      </w:r>
      <w:r w:rsidR="00A6099E">
        <w:rPr>
          <w:rFonts w:ascii="Times New Roman" w:hAnsi="Times New Roman"/>
          <w:sz w:val="20"/>
        </w:rPr>
        <w:t xml:space="preserve">the UE would be aware of the total </w:t>
      </w:r>
      <w:r>
        <w:rPr>
          <w:rFonts w:ascii="Times New Roman" w:hAnsi="Times New Roman"/>
          <w:sz w:val="20"/>
        </w:rPr>
        <w:t>number of SS bursts</w:t>
      </w:r>
      <w:r w:rsidR="00A6099E">
        <w:rPr>
          <w:rFonts w:ascii="Times New Roman" w:hAnsi="Times New Roman"/>
          <w:sz w:val="20"/>
        </w:rPr>
        <w:t>/blocks occupied</w:t>
      </w:r>
      <w:r>
        <w:rPr>
          <w:rFonts w:ascii="Times New Roman" w:hAnsi="Times New Roman"/>
          <w:sz w:val="20"/>
        </w:rPr>
        <w:t xml:space="preserve"> in a SS burst set. </w:t>
      </w:r>
      <w:r w:rsidR="00A6099E">
        <w:rPr>
          <w:rFonts w:ascii="Times New Roman" w:hAnsi="Times New Roman"/>
          <w:sz w:val="20"/>
        </w:rPr>
        <w:t>For example i</w:t>
      </w:r>
      <w:r>
        <w:rPr>
          <w:rFonts w:ascii="Times New Roman" w:hAnsi="Times New Roman"/>
          <w:sz w:val="20"/>
        </w:rPr>
        <w:t xml:space="preserve">f it is agreed that </w:t>
      </w:r>
      <w:r w:rsidR="00A6099E">
        <w:rPr>
          <w:rFonts w:ascii="Times New Roman" w:hAnsi="Times New Roman"/>
          <w:sz w:val="20"/>
        </w:rPr>
        <w:t xml:space="preserve">UE can assume that </w:t>
      </w:r>
      <w:r>
        <w:rPr>
          <w:rFonts w:ascii="Times New Roman" w:hAnsi="Times New Roman"/>
          <w:sz w:val="20"/>
        </w:rPr>
        <w:t xml:space="preserve">the </w:t>
      </w:r>
      <w:r w:rsidR="00A6099E">
        <w:rPr>
          <w:rFonts w:ascii="Times New Roman" w:hAnsi="Times New Roman"/>
          <w:sz w:val="20"/>
        </w:rPr>
        <w:t xml:space="preserve">possible </w:t>
      </w:r>
      <w:r>
        <w:rPr>
          <w:rFonts w:ascii="Times New Roman" w:hAnsi="Times New Roman"/>
          <w:sz w:val="20"/>
        </w:rPr>
        <w:t>SS</w:t>
      </w:r>
      <w:r w:rsidR="00C00A3B">
        <w:rPr>
          <w:rFonts w:ascii="Times New Roman" w:hAnsi="Times New Roman"/>
          <w:sz w:val="20"/>
        </w:rPr>
        <w:t xml:space="preserve"> </w:t>
      </w:r>
      <w:r w:rsidR="00A6099E">
        <w:rPr>
          <w:rFonts w:ascii="Times New Roman" w:hAnsi="Times New Roman"/>
          <w:sz w:val="20"/>
        </w:rPr>
        <w:t xml:space="preserve">blocks time locations are used </w:t>
      </w:r>
      <w:r>
        <w:rPr>
          <w:rFonts w:ascii="Times New Roman" w:hAnsi="Times New Roman"/>
          <w:sz w:val="20"/>
        </w:rPr>
        <w:t xml:space="preserve">in a continuous </w:t>
      </w:r>
      <w:r w:rsidR="00C001C6">
        <w:rPr>
          <w:rFonts w:ascii="Times New Roman" w:hAnsi="Times New Roman"/>
          <w:sz w:val="20"/>
        </w:rPr>
        <w:t>manner</w:t>
      </w:r>
      <w:r w:rsidR="00A6099E">
        <w:rPr>
          <w:rFonts w:ascii="Times New Roman" w:hAnsi="Times New Roman"/>
          <w:sz w:val="20"/>
        </w:rPr>
        <w:t xml:space="preserve"> starting</w:t>
      </w:r>
      <w:r>
        <w:rPr>
          <w:rFonts w:ascii="Times New Roman" w:hAnsi="Times New Roman"/>
          <w:sz w:val="20"/>
        </w:rPr>
        <w:t xml:space="preserve"> from the </w:t>
      </w:r>
      <w:r w:rsidR="00C001C6">
        <w:rPr>
          <w:rFonts w:ascii="Times New Roman" w:hAnsi="Times New Roman"/>
          <w:sz w:val="20"/>
        </w:rPr>
        <w:t>beginning</w:t>
      </w:r>
      <w:r>
        <w:rPr>
          <w:rFonts w:ascii="Times New Roman" w:hAnsi="Times New Roman"/>
          <w:sz w:val="20"/>
        </w:rPr>
        <w:t xml:space="preserve"> of SS burst set, the UE measurements could be better focused. This could also benefit the inter-frequency measur</w:t>
      </w:r>
      <w:r w:rsidR="00424123">
        <w:rPr>
          <w:rFonts w:ascii="Times New Roman" w:hAnsi="Times New Roman"/>
          <w:sz w:val="20"/>
        </w:rPr>
        <w:t>e</w:t>
      </w:r>
      <w:r>
        <w:rPr>
          <w:rFonts w:ascii="Times New Roman" w:hAnsi="Times New Roman"/>
          <w:sz w:val="20"/>
        </w:rPr>
        <w:t>ments</w:t>
      </w:r>
      <w:r w:rsidR="00D737FD">
        <w:rPr>
          <w:rFonts w:ascii="Times New Roman" w:hAnsi="Times New Roman"/>
          <w:sz w:val="20"/>
        </w:rPr>
        <w:t>.</w:t>
      </w:r>
      <w:r>
        <w:rPr>
          <w:rFonts w:ascii="Times New Roman" w:hAnsi="Times New Roman"/>
          <w:sz w:val="20"/>
        </w:rPr>
        <w:t xml:space="preserve"> </w:t>
      </w:r>
    </w:p>
    <w:p w14:paraId="06FDBF55" w14:textId="4ED37E05" w:rsidR="00960312" w:rsidRDefault="00737C3F" w:rsidP="00960312">
      <w:pPr>
        <w:rPr>
          <w:rFonts w:ascii="Times New Roman" w:hAnsi="Times New Roman"/>
          <w:sz w:val="20"/>
        </w:rPr>
      </w:pPr>
      <w:r>
        <w:rPr>
          <w:rFonts w:ascii="Times New Roman" w:hAnsi="Times New Roman"/>
          <w:b/>
          <w:sz w:val="20"/>
        </w:rPr>
        <w:t>Observation</w:t>
      </w:r>
      <w:r w:rsidR="00960312">
        <w:rPr>
          <w:rFonts w:ascii="Times New Roman" w:hAnsi="Times New Roman"/>
          <w:sz w:val="20"/>
        </w:rPr>
        <w:t xml:space="preserve">: </w:t>
      </w:r>
      <w:r>
        <w:rPr>
          <w:rFonts w:ascii="Times New Roman" w:hAnsi="Times New Roman"/>
          <w:sz w:val="20"/>
        </w:rPr>
        <w:t xml:space="preserve">In addition to informing </w:t>
      </w:r>
      <w:r w:rsidR="00D737FD">
        <w:rPr>
          <w:rFonts w:ascii="Times New Roman" w:hAnsi="Times New Roman"/>
          <w:sz w:val="20"/>
        </w:rPr>
        <w:t>SS burst set periodicity to the UE</w:t>
      </w:r>
      <w:r>
        <w:rPr>
          <w:rFonts w:ascii="Times New Roman" w:hAnsi="Times New Roman"/>
          <w:sz w:val="20"/>
        </w:rPr>
        <w:t>, providing information</w:t>
      </w:r>
      <w:r w:rsidR="00D737FD">
        <w:rPr>
          <w:rFonts w:ascii="Times New Roman" w:hAnsi="Times New Roman"/>
          <w:sz w:val="20"/>
        </w:rPr>
        <w:t xml:space="preserve"> regarding the </w:t>
      </w:r>
      <w:r w:rsidR="00A6099E">
        <w:rPr>
          <w:rFonts w:ascii="Times New Roman" w:hAnsi="Times New Roman"/>
          <w:sz w:val="20"/>
        </w:rPr>
        <w:t xml:space="preserve">used </w:t>
      </w:r>
      <w:r w:rsidR="00D737FD">
        <w:rPr>
          <w:rFonts w:ascii="Times New Roman" w:hAnsi="Times New Roman"/>
          <w:sz w:val="20"/>
        </w:rPr>
        <w:t>n</w:t>
      </w:r>
      <w:r w:rsidR="00960312">
        <w:rPr>
          <w:rFonts w:ascii="Times New Roman" w:hAnsi="Times New Roman"/>
          <w:sz w:val="20"/>
        </w:rPr>
        <w:t>umber of SS</w:t>
      </w:r>
      <w:r w:rsidR="00A6099E">
        <w:rPr>
          <w:rFonts w:ascii="Times New Roman" w:hAnsi="Times New Roman"/>
          <w:sz w:val="20"/>
        </w:rPr>
        <w:t xml:space="preserve"> </w:t>
      </w:r>
      <w:r w:rsidR="00960312">
        <w:rPr>
          <w:rFonts w:ascii="Times New Roman" w:hAnsi="Times New Roman"/>
          <w:sz w:val="20"/>
        </w:rPr>
        <w:t>b</w:t>
      </w:r>
      <w:r w:rsidR="00A6099E">
        <w:rPr>
          <w:rFonts w:ascii="Times New Roman" w:hAnsi="Times New Roman"/>
          <w:sz w:val="20"/>
        </w:rPr>
        <w:t>locks</w:t>
      </w:r>
      <w:r w:rsidR="00960312">
        <w:rPr>
          <w:rFonts w:ascii="Times New Roman" w:hAnsi="Times New Roman"/>
          <w:sz w:val="20"/>
        </w:rPr>
        <w:t xml:space="preserve"> in a SS</w:t>
      </w:r>
      <w:r w:rsidR="00DA203D">
        <w:rPr>
          <w:rFonts w:ascii="Times New Roman" w:hAnsi="Times New Roman"/>
          <w:sz w:val="20"/>
        </w:rPr>
        <w:t xml:space="preserve"> </w:t>
      </w:r>
      <w:r w:rsidR="00960312">
        <w:rPr>
          <w:rFonts w:ascii="Times New Roman" w:hAnsi="Times New Roman"/>
          <w:sz w:val="20"/>
        </w:rPr>
        <w:t xml:space="preserve">burst set </w:t>
      </w:r>
      <w:r w:rsidR="00D737FD">
        <w:rPr>
          <w:rFonts w:ascii="Times New Roman" w:hAnsi="Times New Roman"/>
          <w:sz w:val="20"/>
        </w:rPr>
        <w:t xml:space="preserve">could </w:t>
      </w:r>
      <w:r w:rsidR="00DA203D">
        <w:rPr>
          <w:rFonts w:ascii="Times New Roman" w:hAnsi="Times New Roman"/>
          <w:sz w:val="20"/>
        </w:rPr>
        <w:t>facilitate the measurements.</w:t>
      </w:r>
    </w:p>
    <w:p w14:paraId="606A65CE" w14:textId="77777777" w:rsidR="00233766" w:rsidRPr="00A77E6E" w:rsidRDefault="00233766"/>
    <w:p w14:paraId="41A62F34" w14:textId="30431FEA" w:rsidR="00EE4BBF" w:rsidRDefault="00C00A3B" w:rsidP="00EE4BBF">
      <w:pPr>
        <w:pStyle w:val="Heading3"/>
      </w:pPr>
      <w:r>
        <w:t>3</w:t>
      </w:r>
      <w:r w:rsidR="00EE4BBF">
        <w:t>.</w:t>
      </w:r>
      <w:r w:rsidR="00DA203D">
        <w:t>5</w:t>
      </w:r>
      <w:r w:rsidR="00EE4BBF">
        <w:tab/>
        <w:t xml:space="preserve">Implications of </w:t>
      </w:r>
      <w:r w:rsidR="00C63F12">
        <w:t xml:space="preserve">varying </w:t>
      </w:r>
      <w:r w:rsidR="00EE4BBF">
        <w:t>configurable SS</w:t>
      </w:r>
      <w:r w:rsidR="00C63F12">
        <w:t xml:space="preserve"> </w:t>
      </w:r>
      <w:r w:rsidR="00EE4BBF">
        <w:t xml:space="preserve">burst </w:t>
      </w:r>
      <w:r w:rsidR="00C63F12">
        <w:t xml:space="preserve">number </w:t>
      </w:r>
      <w:r w:rsidR="00EE4BBF">
        <w:t xml:space="preserve">and SS-burst set period to UE measurements </w:t>
      </w:r>
    </w:p>
    <w:p w14:paraId="2FB15219" w14:textId="1A2C27C8" w:rsidR="00EE4BBF" w:rsidRDefault="00EE4BBF" w:rsidP="00EE4BBF">
      <w:pPr>
        <w:rPr>
          <w:rFonts w:ascii="Times New Roman" w:hAnsi="Times New Roman"/>
          <w:sz w:val="20"/>
        </w:rPr>
      </w:pPr>
      <w:r w:rsidRPr="00392D75">
        <w:rPr>
          <w:rFonts w:ascii="Times New Roman" w:hAnsi="Times New Roman"/>
          <w:sz w:val="20"/>
        </w:rPr>
        <w:t xml:space="preserve">It was agreed </w:t>
      </w:r>
      <w:r w:rsidR="00FD49BF" w:rsidRPr="00392D75">
        <w:rPr>
          <w:rFonts w:ascii="Times New Roman" w:hAnsi="Times New Roman"/>
          <w:sz w:val="20"/>
        </w:rPr>
        <w:t>th</w:t>
      </w:r>
      <w:r w:rsidR="00FD49BF">
        <w:rPr>
          <w:rFonts w:ascii="Times New Roman" w:hAnsi="Times New Roman"/>
          <w:sz w:val="20"/>
        </w:rPr>
        <w:t>at</w:t>
      </w:r>
      <w:r w:rsidR="00FD49BF" w:rsidRPr="00392D75">
        <w:rPr>
          <w:rFonts w:ascii="Times New Roman" w:hAnsi="Times New Roman"/>
          <w:sz w:val="20"/>
        </w:rPr>
        <w:t xml:space="preserve"> </w:t>
      </w:r>
      <w:r w:rsidRPr="00392D75">
        <w:rPr>
          <w:rFonts w:ascii="Times New Roman" w:hAnsi="Times New Roman"/>
          <w:sz w:val="20"/>
        </w:rPr>
        <w:t>NR will support DL based mobility, and therefore it is assumed that similar</w:t>
      </w:r>
      <w:r w:rsidR="00C00A3B">
        <w:rPr>
          <w:rFonts w:ascii="Times New Roman" w:hAnsi="Times New Roman"/>
          <w:sz w:val="20"/>
        </w:rPr>
        <w:t xml:space="preserve"> measurement</w:t>
      </w:r>
      <w:r w:rsidRPr="00392D75">
        <w:rPr>
          <w:rFonts w:ascii="Times New Roman" w:hAnsi="Times New Roman"/>
          <w:sz w:val="20"/>
        </w:rPr>
        <w:t xml:space="preserve"> procedures </w:t>
      </w:r>
      <w:r w:rsidR="00C00A3B">
        <w:rPr>
          <w:rFonts w:ascii="Times New Roman" w:hAnsi="Times New Roman"/>
          <w:sz w:val="20"/>
        </w:rPr>
        <w:t xml:space="preserve">as in LTE </w:t>
      </w:r>
      <w:r w:rsidRPr="00392D75">
        <w:rPr>
          <w:rFonts w:ascii="Times New Roman" w:hAnsi="Times New Roman"/>
          <w:sz w:val="20"/>
        </w:rPr>
        <w:t xml:space="preserve">will also be </w:t>
      </w:r>
      <w:r w:rsidR="00FD49BF">
        <w:rPr>
          <w:rFonts w:ascii="Times New Roman" w:hAnsi="Times New Roman"/>
          <w:sz w:val="20"/>
        </w:rPr>
        <w:t xml:space="preserve">needed and </w:t>
      </w:r>
      <w:r w:rsidRPr="00392D75">
        <w:rPr>
          <w:rFonts w:ascii="Times New Roman" w:hAnsi="Times New Roman"/>
          <w:sz w:val="20"/>
        </w:rPr>
        <w:t xml:space="preserve">supported in NR. Hence, similar as in LTE, it is assumed that NR UE is required to measure and monitor serving and </w:t>
      </w:r>
      <w:r w:rsidR="00C001C6" w:rsidRPr="00C00A3B">
        <w:rPr>
          <w:rFonts w:ascii="Times New Roman" w:hAnsi="Times New Roman"/>
          <w:sz w:val="20"/>
        </w:rPr>
        <w:t>neighboring</w:t>
      </w:r>
      <w:r w:rsidRPr="00392D75">
        <w:rPr>
          <w:rFonts w:ascii="Times New Roman" w:hAnsi="Times New Roman"/>
          <w:sz w:val="20"/>
        </w:rPr>
        <w:t xml:space="preserve"> cells after the initial cell selection for mobility purposes. It is also assumed that classification of measurements; intra-frequency, inter-frequency and inter-RAT, can be applied also for NR. In this section we consider the impact of different SS-burst and SS-burst set period assumptions for UE </w:t>
      </w:r>
      <w:r w:rsidRPr="00392D75">
        <w:rPr>
          <w:rFonts w:ascii="Times New Roman" w:hAnsi="Times New Roman"/>
          <w:sz w:val="20"/>
        </w:rPr>
        <w:lastRenderedPageBreak/>
        <w:t xml:space="preserve">measurement </w:t>
      </w:r>
      <w:r w:rsidR="00C001C6" w:rsidRPr="00C00A3B">
        <w:rPr>
          <w:rFonts w:ascii="Times New Roman" w:hAnsi="Times New Roman"/>
          <w:sz w:val="20"/>
        </w:rPr>
        <w:t>behavior</w:t>
      </w:r>
      <w:r w:rsidRPr="00392D75">
        <w:rPr>
          <w:rFonts w:ascii="Times New Roman" w:hAnsi="Times New Roman"/>
          <w:sz w:val="20"/>
        </w:rPr>
        <w:t>. We consider mainly intra- and inter-frequency cases, but also touch upon the inter-RAT measurements (towards NR).</w:t>
      </w:r>
    </w:p>
    <w:p w14:paraId="2D5F951A" w14:textId="2B93E6F9" w:rsidR="00C00A3B" w:rsidRDefault="00C00A3B" w:rsidP="00EE4BBF">
      <w:pPr>
        <w:rPr>
          <w:rFonts w:ascii="Times New Roman" w:hAnsi="Times New Roman"/>
          <w:sz w:val="20"/>
        </w:rPr>
      </w:pPr>
      <w:r>
        <w:rPr>
          <w:rFonts w:ascii="Times New Roman" w:hAnsi="Times New Roman"/>
          <w:sz w:val="20"/>
        </w:rPr>
        <w:t>Like discussed in previous sections, the driver</w:t>
      </w:r>
      <w:r w:rsidR="00E61140">
        <w:rPr>
          <w:rFonts w:ascii="Times New Roman" w:hAnsi="Times New Roman"/>
          <w:sz w:val="20"/>
        </w:rPr>
        <w:t>s</w:t>
      </w:r>
      <w:r>
        <w:rPr>
          <w:rFonts w:ascii="Times New Roman" w:hAnsi="Times New Roman"/>
          <w:sz w:val="20"/>
        </w:rPr>
        <w:t xml:space="preserve"> for the </w:t>
      </w:r>
      <w:r w:rsidR="00C63F12">
        <w:rPr>
          <w:rFonts w:ascii="Times New Roman" w:hAnsi="Times New Roman"/>
          <w:sz w:val="20"/>
        </w:rPr>
        <w:t>SS burst</w:t>
      </w:r>
      <w:r w:rsidR="00FB4FBD">
        <w:rPr>
          <w:rFonts w:ascii="Times New Roman" w:hAnsi="Times New Roman"/>
          <w:sz w:val="20"/>
        </w:rPr>
        <w:t xml:space="preserve"> set period </w:t>
      </w:r>
      <w:r w:rsidR="00E61140">
        <w:rPr>
          <w:rFonts w:ascii="Times New Roman" w:hAnsi="Times New Roman"/>
          <w:sz w:val="20"/>
        </w:rPr>
        <w:t xml:space="preserve">definition </w:t>
      </w:r>
      <w:r w:rsidR="00FB4FBD">
        <w:rPr>
          <w:rFonts w:ascii="Times New Roman" w:hAnsi="Times New Roman"/>
          <w:sz w:val="20"/>
        </w:rPr>
        <w:t>is the number of beams to be supported, which is deployment dependent</w:t>
      </w:r>
      <w:r w:rsidR="00B279CD">
        <w:rPr>
          <w:rFonts w:ascii="Times New Roman" w:hAnsi="Times New Roman"/>
          <w:sz w:val="20"/>
        </w:rPr>
        <w:t xml:space="preserve"> and </w:t>
      </w:r>
      <w:r w:rsidR="00E61140">
        <w:rPr>
          <w:rFonts w:ascii="Times New Roman" w:hAnsi="Times New Roman"/>
          <w:sz w:val="20"/>
        </w:rPr>
        <w:t>the q</w:t>
      </w:r>
      <w:r w:rsidR="00B279CD">
        <w:rPr>
          <w:rFonts w:ascii="Times New Roman" w:hAnsi="Times New Roman"/>
          <w:sz w:val="20"/>
        </w:rPr>
        <w:t>NB power saving oppo</w:t>
      </w:r>
      <w:r w:rsidR="00E61140">
        <w:rPr>
          <w:rFonts w:ascii="Times New Roman" w:hAnsi="Times New Roman"/>
          <w:sz w:val="20"/>
        </w:rPr>
        <w:t>r</w:t>
      </w:r>
      <w:r w:rsidR="00B279CD">
        <w:rPr>
          <w:rFonts w:ascii="Times New Roman" w:hAnsi="Times New Roman"/>
          <w:sz w:val="20"/>
        </w:rPr>
        <w:t>tunites</w:t>
      </w:r>
      <w:r w:rsidR="00FB4FBD">
        <w:rPr>
          <w:rFonts w:ascii="Times New Roman" w:hAnsi="Times New Roman"/>
          <w:sz w:val="20"/>
        </w:rPr>
        <w:t xml:space="preserve">. </w:t>
      </w:r>
      <w:r w:rsidR="009769FD">
        <w:rPr>
          <w:rFonts w:ascii="Times New Roman" w:hAnsi="Times New Roman"/>
          <w:sz w:val="20"/>
        </w:rPr>
        <w:t xml:space="preserve">Like </w:t>
      </w:r>
      <w:r w:rsidR="00B279CD">
        <w:rPr>
          <w:rFonts w:ascii="Times New Roman" w:hAnsi="Times New Roman"/>
          <w:sz w:val="20"/>
        </w:rPr>
        <w:t xml:space="preserve">proposed in Section 3.4, </w:t>
      </w:r>
      <w:r w:rsidR="009769FD">
        <w:rPr>
          <w:rFonts w:ascii="Times New Roman" w:hAnsi="Times New Roman"/>
          <w:sz w:val="20"/>
        </w:rPr>
        <w:t>UE could be assume</w:t>
      </w:r>
      <w:r w:rsidR="00FD49BF">
        <w:rPr>
          <w:rFonts w:ascii="Times New Roman" w:hAnsi="Times New Roman"/>
          <w:sz w:val="20"/>
        </w:rPr>
        <w:t>d</w:t>
      </w:r>
      <w:r w:rsidR="009769FD">
        <w:rPr>
          <w:rFonts w:ascii="Times New Roman" w:hAnsi="Times New Roman"/>
          <w:sz w:val="20"/>
        </w:rPr>
        <w:t xml:space="preserve"> to have assistance information to steer its measurements and other operations.</w:t>
      </w:r>
    </w:p>
    <w:p w14:paraId="720DC7E4" w14:textId="77777777" w:rsidR="00DA203D" w:rsidRDefault="00DA203D" w:rsidP="00DA203D">
      <w:pPr>
        <w:rPr>
          <w:rFonts w:ascii="Times New Roman" w:hAnsi="Times New Roman"/>
          <w:sz w:val="20"/>
        </w:rPr>
      </w:pPr>
      <w:r>
        <w:rPr>
          <w:rFonts w:ascii="Times New Roman" w:hAnsi="Times New Roman"/>
          <w:sz w:val="20"/>
        </w:rPr>
        <w:t>Once UE has obtained access to the network, it can be provided with information regarding the configuration on different carriers, including configurations related to the SS-burst and burst set, to facilitate the additional cell searches and measurements. What exact information would need to be provided to the UE, what other assumptions could be taken and how this should for example be reflected in the definition of inter-frequency measurements procedures and finally in the UE requirements, should be further studied.</w:t>
      </w:r>
    </w:p>
    <w:p w14:paraId="381A4581" w14:textId="6410977A" w:rsidR="00DA203D" w:rsidRDefault="00DA203D" w:rsidP="00EE4BBF">
      <w:pPr>
        <w:rPr>
          <w:rFonts w:ascii="Times New Roman" w:hAnsi="Times New Roman"/>
          <w:sz w:val="20"/>
        </w:rPr>
      </w:pPr>
      <w:r w:rsidRPr="00960312">
        <w:rPr>
          <w:rFonts w:ascii="Times New Roman" w:hAnsi="Times New Roman"/>
          <w:b/>
          <w:sz w:val="20"/>
        </w:rPr>
        <w:t>Observation:</w:t>
      </w:r>
      <w:r>
        <w:rPr>
          <w:rFonts w:ascii="Times New Roman" w:hAnsi="Times New Roman"/>
          <w:sz w:val="20"/>
        </w:rPr>
        <w:t xml:space="preserve"> With apriori information the drawbacks of the reduced synchronization signal periodicity can be alleviated</w:t>
      </w:r>
      <w:r w:rsidR="00D705D2">
        <w:rPr>
          <w:rFonts w:ascii="Times New Roman" w:hAnsi="Times New Roman"/>
          <w:sz w:val="20"/>
        </w:rPr>
        <w:t>.</w:t>
      </w:r>
    </w:p>
    <w:p w14:paraId="0CAE5E4B" w14:textId="2C8EFC59" w:rsidR="009769FD" w:rsidRDefault="009769FD" w:rsidP="00EE4BBF">
      <w:pPr>
        <w:rPr>
          <w:rFonts w:ascii="Times New Roman" w:hAnsi="Times New Roman"/>
          <w:sz w:val="20"/>
        </w:rPr>
      </w:pPr>
      <w:r>
        <w:rPr>
          <w:rFonts w:ascii="Times New Roman" w:hAnsi="Times New Roman"/>
          <w:sz w:val="20"/>
        </w:rPr>
        <w:t xml:space="preserve">Hence, assuming that UE is informed about the used SS burst set period for the intra-frequency layer, and </w:t>
      </w:r>
      <w:r w:rsidR="00B279CD">
        <w:rPr>
          <w:rFonts w:ascii="Times New Roman" w:hAnsi="Times New Roman"/>
          <w:sz w:val="20"/>
        </w:rPr>
        <w:t>having known pattern for the possible SS block transmissions</w:t>
      </w:r>
      <w:r>
        <w:rPr>
          <w:rFonts w:ascii="Times New Roman" w:hAnsi="Times New Roman"/>
          <w:sz w:val="20"/>
        </w:rPr>
        <w:t xml:space="preserve"> UE should be able to carry out the measurements and </w:t>
      </w:r>
      <w:r w:rsidR="00C001C6">
        <w:rPr>
          <w:rFonts w:ascii="Times New Roman" w:hAnsi="Times New Roman"/>
          <w:sz w:val="20"/>
        </w:rPr>
        <w:t>neighbor</w:t>
      </w:r>
      <w:r>
        <w:rPr>
          <w:rFonts w:ascii="Times New Roman" w:hAnsi="Times New Roman"/>
          <w:sz w:val="20"/>
        </w:rPr>
        <w:t xml:space="preserve"> monitoring similarly as </w:t>
      </w:r>
      <w:r w:rsidR="006F0C2F">
        <w:rPr>
          <w:rFonts w:ascii="Times New Roman" w:hAnsi="Times New Roman"/>
          <w:sz w:val="20"/>
        </w:rPr>
        <w:t>in LTE. This would be equally applicable for the IDLE and Connected Mode devices if the used SS burst period would be provided as a part of the system information. Also i</w:t>
      </w:r>
      <w:r>
        <w:rPr>
          <w:rFonts w:ascii="Times New Roman" w:hAnsi="Times New Roman"/>
          <w:sz w:val="20"/>
        </w:rPr>
        <w:t>n case of synchronous networks (e.g. TDD type of operation), UE would be required only to monitor on limited occasions</w:t>
      </w:r>
      <w:r w:rsidR="006F0C2F">
        <w:rPr>
          <w:rFonts w:ascii="Times New Roman" w:hAnsi="Times New Roman"/>
          <w:sz w:val="20"/>
        </w:rPr>
        <w:t xml:space="preserve"> (SS bursts)</w:t>
      </w:r>
      <w:r>
        <w:rPr>
          <w:rFonts w:ascii="Times New Roman" w:hAnsi="Times New Roman"/>
          <w:sz w:val="20"/>
        </w:rPr>
        <w:t xml:space="preserve"> as these would be overlapping between cells).</w:t>
      </w:r>
      <w:r w:rsidR="006F0C2F">
        <w:rPr>
          <w:rFonts w:ascii="Times New Roman" w:hAnsi="Times New Roman"/>
          <w:sz w:val="20"/>
        </w:rPr>
        <w:t xml:space="preserve"> </w:t>
      </w:r>
    </w:p>
    <w:p w14:paraId="07CBC347" w14:textId="6726543B" w:rsidR="006F0C2F" w:rsidRPr="00392D75" w:rsidRDefault="006F0C2F" w:rsidP="00EE4BBF">
      <w:pPr>
        <w:rPr>
          <w:rFonts w:ascii="Times New Roman" w:hAnsi="Times New Roman"/>
          <w:sz w:val="20"/>
        </w:rPr>
      </w:pPr>
      <w:r w:rsidRPr="00392D75">
        <w:rPr>
          <w:rFonts w:ascii="Times New Roman" w:hAnsi="Times New Roman"/>
          <w:b/>
          <w:sz w:val="20"/>
        </w:rPr>
        <w:t>Observation</w:t>
      </w:r>
      <w:r>
        <w:rPr>
          <w:rFonts w:ascii="Times New Roman" w:hAnsi="Times New Roman"/>
          <w:sz w:val="20"/>
        </w:rPr>
        <w:t>: Intra-frequency measurements could be carried out by the UE if UE is informed about the used SS burst set period.</w:t>
      </w:r>
    </w:p>
    <w:p w14:paraId="04309D01" w14:textId="36FCB052" w:rsidR="006F0C2F" w:rsidRDefault="006F0C2F" w:rsidP="00EE4BBF">
      <w:pPr>
        <w:rPr>
          <w:rFonts w:ascii="Times New Roman" w:hAnsi="Times New Roman"/>
          <w:sz w:val="20"/>
        </w:rPr>
      </w:pPr>
      <w:r>
        <w:rPr>
          <w:rFonts w:ascii="Times New Roman" w:hAnsi="Times New Roman"/>
          <w:sz w:val="20"/>
        </w:rPr>
        <w:t xml:space="preserve">It can be understood that in case of inter-frequency layers the </w:t>
      </w:r>
      <w:r w:rsidR="00C001C6">
        <w:rPr>
          <w:rFonts w:ascii="Times New Roman" w:hAnsi="Times New Roman"/>
          <w:sz w:val="20"/>
        </w:rPr>
        <w:t>deployments</w:t>
      </w:r>
      <w:r>
        <w:rPr>
          <w:rFonts w:ascii="Times New Roman" w:hAnsi="Times New Roman"/>
          <w:sz w:val="20"/>
        </w:rPr>
        <w:t xml:space="preserve"> could be different, resulting different SS burst set periods. However </w:t>
      </w:r>
      <w:r w:rsidR="00C41AA9">
        <w:rPr>
          <w:rFonts w:ascii="Times New Roman" w:hAnsi="Times New Roman"/>
          <w:sz w:val="20"/>
        </w:rPr>
        <w:t>for intra-frequency similar</w:t>
      </w:r>
      <w:r w:rsidR="00AF213A">
        <w:rPr>
          <w:rFonts w:ascii="Times New Roman" w:hAnsi="Times New Roman"/>
          <w:sz w:val="20"/>
        </w:rPr>
        <w:t xml:space="preserve"> case </w:t>
      </w:r>
      <w:r w:rsidR="00C41AA9">
        <w:rPr>
          <w:rFonts w:ascii="Times New Roman" w:hAnsi="Times New Roman"/>
          <w:sz w:val="20"/>
        </w:rPr>
        <w:t xml:space="preserve">could be also true, and different cells could have different beam configurations which would need to be reflected for example in RACH configurations. This does not </w:t>
      </w:r>
      <w:r w:rsidR="00C001C6">
        <w:rPr>
          <w:rFonts w:ascii="Times New Roman" w:hAnsi="Times New Roman"/>
          <w:sz w:val="20"/>
        </w:rPr>
        <w:t>implicitly</w:t>
      </w:r>
      <w:r w:rsidR="00C41AA9">
        <w:rPr>
          <w:rFonts w:ascii="Times New Roman" w:hAnsi="Times New Roman"/>
          <w:sz w:val="20"/>
        </w:rPr>
        <w:t xml:space="preserve"> mean that the SS burst set period would need to be different. E.g. li</w:t>
      </w:r>
      <w:r w:rsidR="0036674D">
        <w:rPr>
          <w:rFonts w:ascii="Times New Roman" w:hAnsi="Times New Roman"/>
          <w:sz w:val="20"/>
        </w:rPr>
        <w:t>ke i</w:t>
      </w:r>
      <w:r w:rsidR="00D242F1">
        <w:rPr>
          <w:rFonts w:ascii="Times New Roman" w:hAnsi="Times New Roman"/>
          <w:sz w:val="20"/>
        </w:rPr>
        <w:t>l</w:t>
      </w:r>
      <w:r w:rsidR="0036674D">
        <w:rPr>
          <w:rFonts w:ascii="Times New Roman" w:hAnsi="Times New Roman"/>
          <w:sz w:val="20"/>
        </w:rPr>
        <w:t>lustrated in Figure 4(a)</w:t>
      </w:r>
      <w:r w:rsidR="00C41AA9">
        <w:rPr>
          <w:rFonts w:ascii="Times New Roman" w:hAnsi="Times New Roman"/>
          <w:sz w:val="20"/>
        </w:rPr>
        <w:t xml:space="preserve">, </w:t>
      </w:r>
      <w:r w:rsidR="00AF213A">
        <w:rPr>
          <w:rFonts w:ascii="Times New Roman" w:hAnsi="Times New Roman"/>
          <w:sz w:val="20"/>
        </w:rPr>
        <w:t>c</w:t>
      </w:r>
      <w:r w:rsidR="00C41AA9">
        <w:rPr>
          <w:rFonts w:ascii="Times New Roman" w:hAnsi="Times New Roman"/>
          <w:sz w:val="20"/>
        </w:rPr>
        <w:t>ells that hav</w:t>
      </w:r>
      <w:r w:rsidR="0036674D">
        <w:rPr>
          <w:rFonts w:ascii="Times New Roman" w:hAnsi="Times New Roman"/>
          <w:sz w:val="20"/>
        </w:rPr>
        <w:t>e</w:t>
      </w:r>
      <w:r w:rsidR="00C41AA9">
        <w:rPr>
          <w:rFonts w:ascii="Times New Roman" w:hAnsi="Times New Roman"/>
          <w:sz w:val="20"/>
        </w:rPr>
        <w:t xml:space="preserve"> less beams (Cell B and C in the figure) would still have same SS burst set periodicity as Cell A, but transmit SS blocks only on part of the SS occasions (needed to cover all the intended SS blocks) from the start of the SS burst period. From UE measurement perspective this would be rather straight forward as UE would be required to monitor for given SS burst set period, and omitted SS occasions (from Cell B and C) that don't contain SS blocks would be transparent from the UE perspective.</w:t>
      </w:r>
      <w:r w:rsidR="00972FBC">
        <w:rPr>
          <w:rFonts w:ascii="Times New Roman" w:hAnsi="Times New Roman"/>
          <w:sz w:val="20"/>
        </w:rPr>
        <w:t xml:space="preserve"> Also, </w:t>
      </w:r>
      <w:r w:rsidR="00BD7D21">
        <w:rPr>
          <w:rFonts w:ascii="Times New Roman" w:hAnsi="Times New Roman"/>
          <w:sz w:val="20"/>
        </w:rPr>
        <w:t xml:space="preserve">it could be considered that </w:t>
      </w:r>
      <w:r w:rsidR="00972FBC">
        <w:rPr>
          <w:rFonts w:ascii="Times New Roman" w:hAnsi="Times New Roman"/>
          <w:sz w:val="20"/>
        </w:rPr>
        <w:t xml:space="preserve">if the </w:t>
      </w:r>
      <w:r w:rsidR="0036674D">
        <w:rPr>
          <w:rFonts w:ascii="Times New Roman" w:hAnsi="Times New Roman"/>
          <w:sz w:val="20"/>
        </w:rPr>
        <w:t xml:space="preserve">needed </w:t>
      </w:r>
      <w:r w:rsidR="00972FBC">
        <w:rPr>
          <w:rFonts w:ascii="Times New Roman" w:hAnsi="Times New Roman"/>
          <w:sz w:val="20"/>
        </w:rPr>
        <w:t xml:space="preserve">SS burst set period of </w:t>
      </w:r>
      <w:r w:rsidR="00BD7D21">
        <w:rPr>
          <w:rFonts w:ascii="Times New Roman" w:hAnsi="Times New Roman"/>
          <w:sz w:val="20"/>
        </w:rPr>
        <w:t xml:space="preserve">e.g. </w:t>
      </w:r>
      <w:r w:rsidR="00972FBC">
        <w:rPr>
          <w:rFonts w:ascii="Times New Roman" w:hAnsi="Times New Roman"/>
          <w:sz w:val="20"/>
        </w:rPr>
        <w:t xml:space="preserve">Cell B would be </w:t>
      </w:r>
      <w:r w:rsidR="0036674D">
        <w:rPr>
          <w:rFonts w:ascii="Times New Roman" w:hAnsi="Times New Roman"/>
          <w:sz w:val="20"/>
        </w:rPr>
        <w:t xml:space="preserve">able to fit (integer) multiple times within the SS burst set period of Cell A, </w:t>
      </w:r>
      <w:r w:rsidR="00BD7D21">
        <w:rPr>
          <w:rFonts w:ascii="Times New Roman" w:hAnsi="Times New Roman"/>
          <w:sz w:val="20"/>
        </w:rPr>
        <w:t xml:space="preserve">like depicted in Figure 4(b), </w:t>
      </w:r>
      <w:r w:rsidR="0036674D">
        <w:rPr>
          <w:rFonts w:ascii="Times New Roman" w:hAnsi="Times New Roman"/>
          <w:sz w:val="20"/>
        </w:rPr>
        <w:t xml:space="preserve">the transmission of the SS burst from Cell B could be repeated. </w:t>
      </w:r>
      <w:r w:rsidR="00AF213A">
        <w:rPr>
          <w:rFonts w:ascii="Times New Roman" w:hAnsi="Times New Roman"/>
          <w:sz w:val="20"/>
        </w:rPr>
        <w:t xml:space="preserve">I.e. Cell B could apply shorted SS burst set period than Cell A. </w:t>
      </w:r>
      <w:r w:rsidR="0036674D">
        <w:rPr>
          <w:rFonts w:ascii="Times New Roman" w:hAnsi="Times New Roman"/>
          <w:sz w:val="20"/>
        </w:rPr>
        <w:t>This also could appear transparent from the UE perspective</w:t>
      </w:r>
      <w:r w:rsidR="00BD7D21">
        <w:rPr>
          <w:rFonts w:ascii="Times New Roman" w:hAnsi="Times New Roman"/>
          <w:sz w:val="20"/>
        </w:rPr>
        <w:t xml:space="preserve"> at certain level</w:t>
      </w:r>
      <w:r w:rsidR="0036674D">
        <w:rPr>
          <w:rFonts w:ascii="Times New Roman" w:hAnsi="Times New Roman"/>
          <w:sz w:val="20"/>
        </w:rPr>
        <w:t xml:space="preserve">. </w:t>
      </w:r>
      <w:r w:rsidR="00BD7D21">
        <w:rPr>
          <w:rFonts w:ascii="Times New Roman" w:hAnsi="Times New Roman"/>
          <w:sz w:val="20"/>
        </w:rPr>
        <w:t>However</w:t>
      </w:r>
      <w:r w:rsidR="00AF213A">
        <w:rPr>
          <w:rFonts w:ascii="Times New Roman" w:hAnsi="Times New Roman"/>
          <w:sz w:val="20"/>
        </w:rPr>
        <w:t>, as agreed that UE can assume that a given SS block is repeated after SS burst set, it is not clear what SS burst set period UE could use. It</w:t>
      </w:r>
      <w:r w:rsidR="00E61140">
        <w:rPr>
          <w:rFonts w:ascii="Times New Roman" w:hAnsi="Times New Roman"/>
          <w:sz w:val="20"/>
        </w:rPr>
        <w:t xml:space="preserve"> migth</w:t>
      </w:r>
      <w:r w:rsidR="00AF213A">
        <w:rPr>
          <w:rFonts w:ascii="Times New Roman" w:hAnsi="Times New Roman"/>
          <w:sz w:val="20"/>
        </w:rPr>
        <w:t xml:space="preserve"> no</w:t>
      </w:r>
      <w:r w:rsidR="00E61140">
        <w:rPr>
          <w:rFonts w:ascii="Times New Roman" w:hAnsi="Times New Roman"/>
          <w:sz w:val="20"/>
        </w:rPr>
        <w:t>t</w:t>
      </w:r>
      <w:r w:rsidR="00AF213A">
        <w:rPr>
          <w:rFonts w:ascii="Times New Roman" w:hAnsi="Times New Roman"/>
          <w:sz w:val="20"/>
        </w:rPr>
        <w:t xml:space="preserve"> be preferable to require UE to read system information from all detected neighbours, and it might not be possible to inform UE about the different periodicities used in each individual cell and therefore</w:t>
      </w:r>
      <w:r w:rsidR="00E61140">
        <w:rPr>
          <w:rFonts w:ascii="Times New Roman" w:hAnsi="Times New Roman"/>
          <w:sz w:val="20"/>
        </w:rPr>
        <w:t xml:space="preserve"> it could be preferable</w:t>
      </w:r>
      <w:r w:rsidR="00AF213A">
        <w:rPr>
          <w:rFonts w:ascii="Times New Roman" w:hAnsi="Times New Roman"/>
          <w:sz w:val="20"/>
        </w:rPr>
        <w:t xml:space="preserve"> </w:t>
      </w:r>
      <w:r w:rsidR="00E61140">
        <w:rPr>
          <w:rFonts w:ascii="Times New Roman" w:hAnsi="Times New Roman"/>
          <w:sz w:val="20"/>
        </w:rPr>
        <w:t xml:space="preserve">if UE could make </w:t>
      </w:r>
      <w:r w:rsidR="00AF213A">
        <w:rPr>
          <w:rFonts w:ascii="Times New Roman" w:hAnsi="Times New Roman"/>
          <w:sz w:val="20"/>
        </w:rPr>
        <w:t>some assumption</w:t>
      </w:r>
      <w:r w:rsidR="00E61140">
        <w:rPr>
          <w:rFonts w:ascii="Times New Roman" w:hAnsi="Times New Roman"/>
          <w:sz w:val="20"/>
        </w:rPr>
        <w:t>s to support the oepration</w:t>
      </w:r>
      <w:r w:rsidR="00AF213A">
        <w:rPr>
          <w:rFonts w:ascii="Times New Roman" w:hAnsi="Times New Roman"/>
          <w:sz w:val="20"/>
        </w:rPr>
        <w:t>.</w:t>
      </w:r>
      <w:r w:rsidR="00BD7D21">
        <w:rPr>
          <w:rFonts w:ascii="Times New Roman" w:hAnsi="Times New Roman"/>
          <w:sz w:val="20"/>
        </w:rPr>
        <w:t xml:space="preserve"> </w:t>
      </w:r>
      <w:r w:rsidR="00AF213A">
        <w:rPr>
          <w:rFonts w:ascii="Times New Roman" w:hAnsi="Times New Roman"/>
          <w:sz w:val="20"/>
        </w:rPr>
        <w:t xml:space="preserve">Hence </w:t>
      </w:r>
      <w:r w:rsidR="00BD7D21">
        <w:rPr>
          <w:rFonts w:ascii="Times New Roman" w:hAnsi="Times New Roman"/>
          <w:sz w:val="20"/>
        </w:rPr>
        <w:t xml:space="preserve">it would seem necessary that UE would be able to account the longest </w:t>
      </w:r>
      <w:r w:rsidR="00E61140">
        <w:rPr>
          <w:rFonts w:ascii="Times New Roman" w:hAnsi="Times New Roman"/>
          <w:sz w:val="20"/>
        </w:rPr>
        <w:t>informed</w:t>
      </w:r>
      <w:r w:rsidR="00BD7D21">
        <w:rPr>
          <w:rFonts w:ascii="Times New Roman" w:hAnsi="Times New Roman"/>
          <w:sz w:val="20"/>
        </w:rPr>
        <w:t xml:space="preserve"> </w:t>
      </w:r>
      <w:r w:rsidR="00AF213A">
        <w:rPr>
          <w:rFonts w:ascii="Times New Roman" w:hAnsi="Times New Roman"/>
          <w:sz w:val="20"/>
        </w:rPr>
        <w:t xml:space="preserve">(for the freuquency layer) </w:t>
      </w:r>
      <w:r w:rsidR="00BD7D21">
        <w:rPr>
          <w:rFonts w:ascii="Times New Roman" w:hAnsi="Times New Roman"/>
          <w:sz w:val="20"/>
        </w:rPr>
        <w:t xml:space="preserve">SS burst set period as the default period </w:t>
      </w:r>
      <w:r w:rsidR="00AF213A">
        <w:rPr>
          <w:rFonts w:ascii="Times New Roman" w:hAnsi="Times New Roman"/>
          <w:sz w:val="20"/>
        </w:rPr>
        <w:t xml:space="preserve">when carrying out </w:t>
      </w:r>
      <w:r w:rsidR="00BD7D21">
        <w:rPr>
          <w:rFonts w:ascii="Times New Roman" w:hAnsi="Times New Roman"/>
          <w:sz w:val="20"/>
        </w:rPr>
        <w:t>measur</w:t>
      </w:r>
      <w:r w:rsidR="00D242F1">
        <w:rPr>
          <w:rFonts w:ascii="Times New Roman" w:hAnsi="Times New Roman"/>
          <w:sz w:val="20"/>
        </w:rPr>
        <w:t>e</w:t>
      </w:r>
      <w:r w:rsidR="00BD7D21">
        <w:rPr>
          <w:rFonts w:ascii="Times New Roman" w:hAnsi="Times New Roman"/>
          <w:sz w:val="20"/>
        </w:rPr>
        <w:t>ments</w:t>
      </w:r>
      <w:r w:rsidR="00AF213A">
        <w:rPr>
          <w:rFonts w:ascii="Times New Roman" w:hAnsi="Times New Roman"/>
          <w:sz w:val="20"/>
        </w:rPr>
        <w:t>. I</w:t>
      </w:r>
      <w:r w:rsidR="00BD7D21">
        <w:rPr>
          <w:rFonts w:ascii="Times New Roman" w:hAnsi="Times New Roman"/>
          <w:sz w:val="20"/>
        </w:rPr>
        <w:t xml:space="preserve">f UE is not </w:t>
      </w:r>
      <w:r w:rsidR="00C001C6">
        <w:rPr>
          <w:rFonts w:ascii="Times New Roman" w:hAnsi="Times New Roman"/>
          <w:sz w:val="20"/>
        </w:rPr>
        <w:t>explicitly</w:t>
      </w:r>
      <w:r w:rsidR="00BD7D21">
        <w:rPr>
          <w:rFonts w:ascii="Times New Roman" w:hAnsi="Times New Roman"/>
          <w:sz w:val="20"/>
        </w:rPr>
        <w:t xml:space="preserve"> informed about the </w:t>
      </w:r>
      <w:r w:rsidR="00AF213A">
        <w:rPr>
          <w:rFonts w:ascii="Times New Roman" w:hAnsi="Times New Roman"/>
          <w:sz w:val="20"/>
        </w:rPr>
        <w:t xml:space="preserve">different </w:t>
      </w:r>
      <w:r w:rsidR="00BD7D21">
        <w:rPr>
          <w:rFonts w:ascii="Times New Roman" w:hAnsi="Times New Roman"/>
          <w:sz w:val="20"/>
        </w:rPr>
        <w:t xml:space="preserve">periodicities of the </w:t>
      </w:r>
      <w:r w:rsidR="00C001C6">
        <w:rPr>
          <w:rFonts w:ascii="Times New Roman" w:hAnsi="Times New Roman"/>
          <w:sz w:val="20"/>
        </w:rPr>
        <w:t>neighboring</w:t>
      </w:r>
      <w:r w:rsidR="00BD7D21">
        <w:rPr>
          <w:rFonts w:ascii="Times New Roman" w:hAnsi="Times New Roman"/>
          <w:sz w:val="20"/>
        </w:rPr>
        <w:t xml:space="preserve"> cells, it </w:t>
      </w:r>
      <w:r w:rsidR="00E61140">
        <w:rPr>
          <w:rFonts w:ascii="Times New Roman" w:hAnsi="Times New Roman"/>
          <w:sz w:val="20"/>
        </w:rPr>
        <w:t xml:space="preserve">might </w:t>
      </w:r>
      <w:r w:rsidR="00BD7D21">
        <w:rPr>
          <w:rFonts w:ascii="Times New Roman" w:hAnsi="Times New Roman"/>
          <w:sz w:val="20"/>
        </w:rPr>
        <w:t xml:space="preserve">not be able to benefit from the </w:t>
      </w:r>
      <w:r w:rsidR="00E61140">
        <w:rPr>
          <w:rFonts w:ascii="Times New Roman" w:hAnsi="Times New Roman"/>
          <w:sz w:val="20"/>
        </w:rPr>
        <w:t xml:space="preserve">more frequent sweeps </w:t>
      </w:r>
      <w:r w:rsidR="00D242F1">
        <w:rPr>
          <w:rFonts w:ascii="Times New Roman" w:hAnsi="Times New Roman"/>
          <w:sz w:val="20"/>
        </w:rPr>
        <w:t xml:space="preserve">on </w:t>
      </w:r>
      <w:r w:rsidR="00E61140">
        <w:rPr>
          <w:rFonts w:ascii="Times New Roman" w:hAnsi="Times New Roman"/>
          <w:sz w:val="20"/>
        </w:rPr>
        <w:t xml:space="preserve">its measurements </w:t>
      </w:r>
      <w:r w:rsidR="00AF213A">
        <w:rPr>
          <w:rFonts w:ascii="Times New Roman" w:hAnsi="Times New Roman"/>
          <w:sz w:val="20"/>
        </w:rPr>
        <w:t>measurements</w:t>
      </w:r>
      <w:r w:rsidR="00BD7D21">
        <w:rPr>
          <w:rFonts w:ascii="Times New Roman" w:hAnsi="Times New Roman"/>
          <w:sz w:val="20"/>
        </w:rPr>
        <w:t xml:space="preserve">. In this perspective the IDLE and Connected Mode UE’s could be in different situation. Thus the benefit to allow varying SS burst set period between intra-frequency cells versus assuming only the longest </w:t>
      </w:r>
      <w:r w:rsidR="00AF213A">
        <w:rPr>
          <w:rFonts w:ascii="Times New Roman" w:hAnsi="Times New Roman"/>
          <w:sz w:val="20"/>
        </w:rPr>
        <w:t xml:space="preserve">used </w:t>
      </w:r>
      <w:r w:rsidR="00BD7D21">
        <w:rPr>
          <w:rFonts w:ascii="Times New Roman" w:hAnsi="Times New Roman"/>
          <w:sz w:val="20"/>
        </w:rPr>
        <w:t xml:space="preserve">SS burst set period should be further evaluated considering the required </w:t>
      </w:r>
      <w:r w:rsidR="00C001C6">
        <w:rPr>
          <w:rFonts w:ascii="Times New Roman" w:hAnsi="Times New Roman"/>
          <w:sz w:val="20"/>
        </w:rPr>
        <w:t>signaling</w:t>
      </w:r>
      <w:r w:rsidR="00BD7D21">
        <w:rPr>
          <w:rFonts w:ascii="Times New Roman" w:hAnsi="Times New Roman"/>
          <w:sz w:val="20"/>
        </w:rPr>
        <w:t xml:space="preserve"> overhead.</w:t>
      </w:r>
    </w:p>
    <w:p w14:paraId="129B3AB9" w14:textId="17051A73" w:rsidR="00BD7D21" w:rsidRDefault="00BD7D21" w:rsidP="00EE4BBF">
      <w:pPr>
        <w:rPr>
          <w:rFonts w:ascii="Times New Roman" w:hAnsi="Times New Roman"/>
          <w:sz w:val="20"/>
        </w:rPr>
      </w:pPr>
      <w:r w:rsidRPr="00392D75">
        <w:rPr>
          <w:rFonts w:ascii="Times New Roman" w:hAnsi="Times New Roman"/>
          <w:b/>
          <w:sz w:val="20"/>
        </w:rPr>
        <w:t>Observation</w:t>
      </w:r>
      <w:r>
        <w:rPr>
          <w:rFonts w:ascii="Times New Roman" w:hAnsi="Times New Roman"/>
          <w:sz w:val="20"/>
        </w:rPr>
        <w:t>. Having different SS burst set periods for different intra-frequency cells could be considered, with some limitations</w:t>
      </w:r>
      <w:r w:rsidR="00AF213A">
        <w:rPr>
          <w:rFonts w:ascii="Times New Roman" w:hAnsi="Times New Roman"/>
          <w:sz w:val="20"/>
        </w:rPr>
        <w:t>.</w:t>
      </w:r>
    </w:p>
    <w:p w14:paraId="38FF74C6" w14:textId="77777777" w:rsidR="00BD7D21" w:rsidRDefault="00BD7D21" w:rsidP="00EE4BBF">
      <w:pPr>
        <w:rPr>
          <w:rFonts w:ascii="Times New Roman" w:hAnsi="Times New Roman"/>
          <w:sz w:val="20"/>
        </w:rPr>
      </w:pPr>
    </w:p>
    <w:p w14:paraId="27BAA86F" w14:textId="2523DC10" w:rsidR="006F0C2F" w:rsidRDefault="006F0C2F" w:rsidP="00EE4BBF">
      <w:pPr>
        <w:rPr>
          <w:rFonts w:ascii="Times New Roman" w:hAnsi="Times New Roman"/>
          <w:sz w:val="20"/>
        </w:rPr>
      </w:pPr>
    </w:p>
    <w:p w14:paraId="5C6C7F07" w14:textId="62F31098" w:rsidR="0036674D" w:rsidRDefault="0036674D" w:rsidP="00392D75">
      <w:pPr>
        <w:jc w:val="center"/>
        <w:rPr>
          <w:rFonts w:ascii="Times New Roman" w:hAnsi="Times New Roman"/>
          <w:sz w:val="20"/>
        </w:rPr>
      </w:pPr>
      <w:r w:rsidRPr="0036674D">
        <w:rPr>
          <w:noProof/>
          <w:lang w:val="fi-FI" w:eastAsia="fi-FI"/>
        </w:rPr>
        <w:lastRenderedPageBreak/>
        <w:drawing>
          <wp:inline distT="0" distB="0" distL="0" distR="0" wp14:anchorId="0C72E181" wp14:editId="7556E9FD">
            <wp:extent cx="4532400" cy="1472400"/>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32400" cy="1472400"/>
                    </a:xfrm>
                    <a:prstGeom prst="rect">
                      <a:avLst/>
                    </a:prstGeom>
                    <a:noFill/>
                    <a:ln>
                      <a:noFill/>
                    </a:ln>
                  </pic:spPr>
                </pic:pic>
              </a:graphicData>
            </a:graphic>
          </wp:inline>
        </w:drawing>
      </w:r>
    </w:p>
    <w:p w14:paraId="6BBE05E3" w14:textId="225B8CA4" w:rsidR="00C41AA9" w:rsidRDefault="0036674D" w:rsidP="00392D75">
      <w:pPr>
        <w:jc w:val="center"/>
        <w:rPr>
          <w:rFonts w:ascii="Times New Roman" w:hAnsi="Times New Roman"/>
          <w:sz w:val="20"/>
        </w:rPr>
      </w:pPr>
      <w:r>
        <w:rPr>
          <w:rFonts w:ascii="Times New Roman" w:hAnsi="Times New Roman"/>
          <w:sz w:val="20"/>
        </w:rPr>
        <w:t>(a)</w:t>
      </w:r>
    </w:p>
    <w:p w14:paraId="2D2F41A0" w14:textId="574E6D64" w:rsidR="0036674D" w:rsidRDefault="0036674D" w:rsidP="00392D75">
      <w:pPr>
        <w:jc w:val="center"/>
        <w:rPr>
          <w:rFonts w:ascii="Times New Roman" w:hAnsi="Times New Roman"/>
          <w:sz w:val="20"/>
        </w:rPr>
      </w:pPr>
      <w:r w:rsidRPr="0036674D">
        <w:rPr>
          <w:noProof/>
          <w:lang w:val="fi-FI" w:eastAsia="fi-FI"/>
        </w:rPr>
        <w:drawing>
          <wp:inline distT="0" distB="0" distL="0" distR="0" wp14:anchorId="200A86B2" wp14:editId="25BCAF09">
            <wp:extent cx="4539600" cy="943200"/>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39600" cy="943200"/>
                    </a:xfrm>
                    <a:prstGeom prst="rect">
                      <a:avLst/>
                    </a:prstGeom>
                    <a:noFill/>
                    <a:ln>
                      <a:noFill/>
                    </a:ln>
                  </pic:spPr>
                </pic:pic>
              </a:graphicData>
            </a:graphic>
          </wp:inline>
        </w:drawing>
      </w:r>
    </w:p>
    <w:p w14:paraId="4401CDAE" w14:textId="009AF82F" w:rsidR="0036674D" w:rsidRDefault="0036674D" w:rsidP="00392D75">
      <w:pPr>
        <w:jc w:val="center"/>
        <w:rPr>
          <w:rFonts w:ascii="Times New Roman" w:hAnsi="Times New Roman"/>
          <w:sz w:val="20"/>
        </w:rPr>
      </w:pPr>
      <w:r>
        <w:rPr>
          <w:rFonts w:ascii="Times New Roman" w:hAnsi="Times New Roman"/>
          <w:sz w:val="20"/>
        </w:rPr>
        <w:t>(b)</w:t>
      </w:r>
    </w:p>
    <w:p w14:paraId="47809C54" w14:textId="79157176" w:rsidR="00C41AA9" w:rsidRDefault="0036674D" w:rsidP="00392D75">
      <w:pPr>
        <w:jc w:val="center"/>
        <w:rPr>
          <w:rFonts w:ascii="Times New Roman" w:hAnsi="Times New Roman"/>
          <w:sz w:val="20"/>
        </w:rPr>
      </w:pPr>
      <w:r>
        <w:rPr>
          <w:rFonts w:ascii="Times New Roman" w:hAnsi="Times New Roman"/>
          <w:sz w:val="20"/>
        </w:rPr>
        <w:t>Figure 4</w:t>
      </w:r>
      <w:r w:rsidR="00C41AA9">
        <w:rPr>
          <w:rFonts w:ascii="Times New Roman" w:hAnsi="Times New Roman"/>
          <w:sz w:val="20"/>
        </w:rPr>
        <w:t xml:space="preserve">. </w:t>
      </w:r>
      <w:r w:rsidR="00BD7D21">
        <w:rPr>
          <w:rFonts w:ascii="Times New Roman" w:hAnsi="Times New Roman"/>
          <w:sz w:val="20"/>
        </w:rPr>
        <w:t>Illustration of varying SS burst set periods for in case of intra-frequency cells</w:t>
      </w:r>
      <w:r w:rsidR="00E73BF6">
        <w:rPr>
          <w:rFonts w:ascii="Times New Roman" w:hAnsi="Times New Roman"/>
          <w:sz w:val="20"/>
        </w:rPr>
        <w:t>.</w:t>
      </w:r>
    </w:p>
    <w:p w14:paraId="0E57A541" w14:textId="3AF70F99" w:rsidR="00C41AA9" w:rsidRDefault="00C41AA9" w:rsidP="00EE4BBF">
      <w:pPr>
        <w:rPr>
          <w:rFonts w:ascii="Times New Roman" w:hAnsi="Times New Roman"/>
          <w:sz w:val="20"/>
        </w:rPr>
      </w:pPr>
    </w:p>
    <w:p w14:paraId="289D3F74" w14:textId="266FE833" w:rsidR="00972FBC" w:rsidRDefault="00972FBC" w:rsidP="00972FBC">
      <w:pPr>
        <w:rPr>
          <w:rFonts w:ascii="Times New Roman" w:hAnsi="Times New Roman"/>
          <w:sz w:val="20"/>
        </w:rPr>
      </w:pPr>
      <w:r>
        <w:rPr>
          <w:rFonts w:ascii="Times New Roman" w:hAnsi="Times New Roman"/>
          <w:sz w:val="20"/>
        </w:rPr>
        <w:t xml:space="preserve">For inter-frequency measurements, it would need to be first understood whether </w:t>
      </w:r>
      <w:r w:rsidR="004906A6">
        <w:rPr>
          <w:rFonts w:ascii="Times New Roman" w:hAnsi="Times New Roman"/>
          <w:sz w:val="20"/>
        </w:rPr>
        <w:t xml:space="preserve">in NR, the </w:t>
      </w:r>
      <w:r>
        <w:rPr>
          <w:rFonts w:ascii="Times New Roman" w:hAnsi="Times New Roman"/>
          <w:sz w:val="20"/>
        </w:rPr>
        <w:t xml:space="preserve">UE is </w:t>
      </w:r>
      <w:r w:rsidR="004906A6">
        <w:rPr>
          <w:rFonts w:ascii="Times New Roman" w:hAnsi="Times New Roman"/>
          <w:sz w:val="20"/>
        </w:rPr>
        <w:t>assumed to use measurement gaps</w:t>
      </w:r>
      <w:r>
        <w:rPr>
          <w:rFonts w:ascii="Times New Roman" w:hAnsi="Times New Roman"/>
          <w:sz w:val="20"/>
        </w:rPr>
        <w:t xml:space="preserve"> or whether some other mechanism</w:t>
      </w:r>
      <w:r w:rsidR="00C71561">
        <w:rPr>
          <w:rFonts w:ascii="Times New Roman" w:hAnsi="Times New Roman"/>
          <w:sz w:val="20"/>
        </w:rPr>
        <w:t>s</w:t>
      </w:r>
      <w:r>
        <w:rPr>
          <w:rFonts w:ascii="Times New Roman" w:hAnsi="Times New Roman"/>
          <w:sz w:val="20"/>
        </w:rPr>
        <w:t xml:space="preserve"> could be used to monitor the inter-frequency layers. </w:t>
      </w:r>
      <w:r w:rsidR="004906A6">
        <w:rPr>
          <w:rFonts w:ascii="Times New Roman" w:hAnsi="Times New Roman"/>
          <w:sz w:val="20"/>
        </w:rPr>
        <w:t xml:space="preserve">In case of LTE, 6ms measurement gap and two measurement gap repetition periodicities (40ms and 80ms) were defined. </w:t>
      </w:r>
      <w:r w:rsidR="00497882">
        <w:rPr>
          <w:rFonts w:ascii="Times New Roman" w:hAnsi="Times New Roman"/>
          <w:sz w:val="20"/>
        </w:rPr>
        <w:t xml:space="preserve">Also RAN4 is currently working on enhancements to the existing measurement gaps </w:t>
      </w:r>
      <w:r w:rsidR="00497882">
        <w:rPr>
          <w:rFonts w:ascii="Times New Roman" w:hAnsi="Times New Roman"/>
          <w:sz w:val="20"/>
        </w:rPr>
        <w:fldChar w:fldCharType="begin"/>
      </w:r>
      <w:r w:rsidR="00497882">
        <w:rPr>
          <w:rFonts w:ascii="Times New Roman" w:hAnsi="Times New Roman"/>
          <w:sz w:val="20"/>
        </w:rPr>
        <w:instrText xml:space="preserve"> REF _Ref473817286 \r \h </w:instrText>
      </w:r>
      <w:r w:rsidR="00497882">
        <w:rPr>
          <w:rFonts w:ascii="Times New Roman" w:hAnsi="Times New Roman"/>
          <w:sz w:val="20"/>
        </w:rPr>
      </w:r>
      <w:r w:rsidR="00497882">
        <w:rPr>
          <w:rFonts w:ascii="Times New Roman" w:hAnsi="Times New Roman"/>
          <w:sz w:val="20"/>
        </w:rPr>
        <w:fldChar w:fldCharType="separate"/>
      </w:r>
      <w:r w:rsidR="00E73BF6">
        <w:rPr>
          <w:rFonts w:ascii="Times New Roman" w:hAnsi="Times New Roman"/>
          <w:sz w:val="20"/>
        </w:rPr>
        <w:t>[8]</w:t>
      </w:r>
      <w:r w:rsidR="00497882">
        <w:rPr>
          <w:rFonts w:ascii="Times New Roman" w:hAnsi="Times New Roman"/>
          <w:sz w:val="20"/>
        </w:rPr>
        <w:fldChar w:fldCharType="end"/>
      </w:r>
      <w:r w:rsidR="00497882">
        <w:rPr>
          <w:rFonts w:ascii="Times New Roman" w:hAnsi="Times New Roman"/>
          <w:sz w:val="20"/>
        </w:rPr>
        <w:t xml:space="preserve">, it can be foreseen that different kind of configurations could be considered for NR measurements. </w:t>
      </w:r>
      <w:r w:rsidR="001F0233">
        <w:rPr>
          <w:rFonts w:ascii="Times New Roman" w:hAnsi="Times New Roman"/>
          <w:sz w:val="20"/>
        </w:rPr>
        <w:t>If we assume the UE of measurement gaps to detect inter-frequency</w:t>
      </w:r>
      <w:r w:rsidR="004906A6">
        <w:rPr>
          <w:rFonts w:ascii="Times New Roman" w:hAnsi="Times New Roman"/>
          <w:sz w:val="20"/>
        </w:rPr>
        <w:t xml:space="preserve"> (or inter-RAT)</w:t>
      </w:r>
      <w:r w:rsidR="001F0233">
        <w:rPr>
          <w:rFonts w:ascii="Times New Roman" w:hAnsi="Times New Roman"/>
          <w:sz w:val="20"/>
        </w:rPr>
        <w:t xml:space="preserve"> NR layers, i</w:t>
      </w:r>
      <w:r w:rsidR="004906A6">
        <w:rPr>
          <w:rFonts w:ascii="Times New Roman" w:hAnsi="Times New Roman"/>
          <w:sz w:val="20"/>
        </w:rPr>
        <w:t xml:space="preserve">t is rather clear that the structure (duration, period etc.) </w:t>
      </w:r>
      <w:r w:rsidR="001F0233">
        <w:rPr>
          <w:rFonts w:ascii="Times New Roman" w:hAnsi="Times New Roman"/>
          <w:sz w:val="20"/>
        </w:rPr>
        <w:t xml:space="preserve">of </w:t>
      </w:r>
      <w:r w:rsidR="004906A6">
        <w:rPr>
          <w:rFonts w:ascii="Times New Roman" w:hAnsi="Times New Roman"/>
          <w:sz w:val="20"/>
        </w:rPr>
        <w:t xml:space="preserve">measurement gaps </w:t>
      </w:r>
      <w:r w:rsidR="00A44823">
        <w:rPr>
          <w:rFonts w:ascii="Times New Roman" w:hAnsi="Times New Roman"/>
          <w:sz w:val="20"/>
        </w:rPr>
        <w:t xml:space="preserve">need in some manner be able to account the different antenna </w:t>
      </w:r>
      <w:r w:rsidR="001F0233">
        <w:rPr>
          <w:rFonts w:ascii="Times New Roman" w:hAnsi="Times New Roman"/>
          <w:sz w:val="20"/>
        </w:rPr>
        <w:t>configuration</w:t>
      </w:r>
      <w:r w:rsidR="00A44823">
        <w:rPr>
          <w:rFonts w:ascii="Times New Roman" w:hAnsi="Times New Roman"/>
          <w:sz w:val="20"/>
        </w:rPr>
        <w:t>s</w:t>
      </w:r>
      <w:r w:rsidR="001F0233">
        <w:rPr>
          <w:rFonts w:ascii="Times New Roman" w:hAnsi="Times New Roman"/>
          <w:sz w:val="20"/>
        </w:rPr>
        <w:t xml:space="preserve"> in </w:t>
      </w:r>
      <w:r w:rsidR="00A44823">
        <w:rPr>
          <w:rFonts w:ascii="Times New Roman" w:hAnsi="Times New Roman"/>
          <w:sz w:val="20"/>
        </w:rPr>
        <w:t>different</w:t>
      </w:r>
      <w:r w:rsidR="001F0233">
        <w:rPr>
          <w:rFonts w:ascii="Times New Roman" w:hAnsi="Times New Roman"/>
          <w:sz w:val="20"/>
        </w:rPr>
        <w:t xml:space="preserve"> target layers.</w:t>
      </w:r>
      <w:r w:rsidR="004906A6">
        <w:rPr>
          <w:rFonts w:ascii="Times New Roman" w:hAnsi="Times New Roman"/>
          <w:sz w:val="20"/>
        </w:rPr>
        <w:t xml:space="preserve"> This dependency can facilitated by the SS transmission definition, </w:t>
      </w:r>
      <w:r w:rsidR="00C71561">
        <w:rPr>
          <w:rFonts w:ascii="Times New Roman" w:hAnsi="Times New Roman"/>
          <w:sz w:val="20"/>
        </w:rPr>
        <w:t>and</w:t>
      </w:r>
      <w:r w:rsidR="004906A6">
        <w:rPr>
          <w:rFonts w:ascii="Times New Roman" w:hAnsi="Times New Roman"/>
          <w:sz w:val="20"/>
        </w:rPr>
        <w:t xml:space="preserve"> it is likely that the measurement gaps, if used for NR inter-frequency measurements, require </w:t>
      </w:r>
      <w:r w:rsidR="00C001C6">
        <w:rPr>
          <w:rFonts w:ascii="Times New Roman" w:hAnsi="Times New Roman"/>
          <w:sz w:val="20"/>
        </w:rPr>
        <w:t>father</w:t>
      </w:r>
      <w:r w:rsidR="004906A6">
        <w:rPr>
          <w:rFonts w:ascii="Times New Roman" w:hAnsi="Times New Roman"/>
          <w:sz w:val="20"/>
        </w:rPr>
        <w:t xml:space="preserve"> study</w:t>
      </w:r>
      <w:r w:rsidR="00C71561">
        <w:rPr>
          <w:rFonts w:ascii="Times New Roman" w:hAnsi="Times New Roman"/>
          <w:sz w:val="20"/>
        </w:rPr>
        <w:t xml:space="preserve"> once the actual burst transmission design is stable</w:t>
      </w:r>
      <w:r w:rsidR="004906A6">
        <w:rPr>
          <w:rFonts w:ascii="Times New Roman" w:hAnsi="Times New Roman"/>
          <w:sz w:val="20"/>
        </w:rPr>
        <w:t xml:space="preserve">. </w:t>
      </w:r>
    </w:p>
    <w:p w14:paraId="3D096F8B" w14:textId="5C41258A" w:rsidR="004906A6" w:rsidRDefault="004906A6" w:rsidP="00972FBC">
      <w:pPr>
        <w:rPr>
          <w:rFonts w:ascii="Times New Roman" w:hAnsi="Times New Roman"/>
          <w:sz w:val="20"/>
        </w:rPr>
      </w:pPr>
      <w:r w:rsidRPr="00392D75">
        <w:rPr>
          <w:rFonts w:ascii="Times New Roman" w:hAnsi="Times New Roman"/>
          <w:b/>
          <w:sz w:val="20"/>
        </w:rPr>
        <w:t>Observation</w:t>
      </w:r>
      <w:r>
        <w:rPr>
          <w:rFonts w:ascii="Times New Roman" w:hAnsi="Times New Roman"/>
          <w:sz w:val="20"/>
        </w:rPr>
        <w:t xml:space="preserve">: The approach for NR inter-frequency measurements needs to be studied further once the baseline of the NR </w:t>
      </w:r>
      <w:r w:rsidR="00C001C6">
        <w:rPr>
          <w:rFonts w:ascii="Times New Roman" w:hAnsi="Times New Roman"/>
          <w:sz w:val="20"/>
        </w:rPr>
        <w:t>synchronization</w:t>
      </w:r>
      <w:r>
        <w:rPr>
          <w:rFonts w:ascii="Times New Roman" w:hAnsi="Times New Roman"/>
          <w:sz w:val="20"/>
        </w:rPr>
        <w:t xml:space="preserve"> signal has been agreed.</w:t>
      </w:r>
    </w:p>
    <w:p w14:paraId="5F606089" w14:textId="5B9433F8" w:rsidR="006A4B7B" w:rsidRPr="00A77E6E" w:rsidRDefault="006A4B7B" w:rsidP="00A77E6E">
      <w:pPr>
        <w:pStyle w:val="Heading1"/>
      </w:pPr>
      <w:r>
        <w:t>4</w:t>
      </w:r>
      <w:r w:rsidRPr="00B266B0">
        <w:tab/>
      </w:r>
      <w:r>
        <w:t>SS peridiocity</w:t>
      </w:r>
    </w:p>
    <w:p w14:paraId="056ED5AC" w14:textId="7492CA5A" w:rsidR="00DA203D" w:rsidRDefault="00DA203D" w:rsidP="006A4B7B">
      <w:pPr>
        <w:rPr>
          <w:rFonts w:ascii="Times New Roman" w:hAnsi="Times New Roman"/>
          <w:sz w:val="20"/>
        </w:rPr>
      </w:pPr>
      <w:r>
        <w:rPr>
          <w:rFonts w:ascii="Times New Roman" w:hAnsi="Times New Roman"/>
          <w:sz w:val="20"/>
        </w:rPr>
        <w:t xml:space="preserve">When considering the initial access and specifically initial blind search i.e. initial cell selection, when no assistance information is available in the UE, UE needs to be able to make some assumptions of the periodicity of synchronization signal to facilitate the cell search. In order to detect the cell (or deem the cell nonexistent), UE would need to spend enough time to have received sufficient number of synchronization signal occurrences. Thus to the limit the time UE needs to spend on a single carrier in intial cell selection process, it would be preferable if the period of the SS-burst set would be short. However, like discussed in previous sections, in order to support large amount of SS-blocks/beams (e.g. to meet desired coverage) and to keep the system overhead reasonable, it might not be feasible to keep the SS-burst set periodicity always short. Hence it can be seen that from whole system perspective it might not be desirable mandate network always to transmit synchronization signal with very short periodicity (due to overhead), nor it would be desirable to enforce too extensive search periods for UE initial cell selection. Now, in deployment where multiple carriers (or RATs) exist it would seem possible to ensure that at least on some of the carriers the network would be configured with sufficiently high synchronization signal periodicity to facilitate the initial blind cell selection without extensive search times. With this approach, UE assumed search time (on a given carrier) could be limited. Hence as agreed in the RAN1#87 meeting, for initial cell selection UE may assume known period for the SS burst set for a given frequency band. In RAN1 NR AH it was agreed to consider different options for the default period for the initial cell selection for different frequency ranges.  </w:t>
      </w:r>
    </w:p>
    <w:p w14:paraId="6C17CF9B" w14:textId="1BD64056" w:rsidR="006A4B7B" w:rsidRDefault="006A4B7B" w:rsidP="006A4B7B">
      <w:pPr>
        <w:rPr>
          <w:rFonts w:ascii="Times New Roman" w:hAnsi="Times New Roman"/>
          <w:sz w:val="20"/>
        </w:rPr>
      </w:pPr>
      <w:r>
        <w:rPr>
          <w:rFonts w:ascii="Times New Roman" w:hAnsi="Times New Roman"/>
          <w:sz w:val="20"/>
        </w:rPr>
        <w:t xml:space="preserve">In following we present our consider ration for the default periods based on few assumptions. Firstly it is assumed that this default period would be used by the UE only for the initial cell selection and could be updated after UE obtains </w:t>
      </w:r>
      <w:r>
        <w:rPr>
          <w:rFonts w:ascii="Times New Roman" w:hAnsi="Times New Roman"/>
          <w:sz w:val="20"/>
        </w:rPr>
        <w:lastRenderedPageBreak/>
        <w:t xml:space="preserve">access to the network (e.g. through broadcast or dedicated signalling). Secondly it is assumed that one-shot detection performance of the synchronisation signal is improved compared to LTE (through use of longer sequence </w:t>
      </w:r>
      <w:r>
        <w:rPr>
          <w:rFonts w:ascii="Times New Roman" w:hAnsi="Times New Roman"/>
          <w:sz w:val="20"/>
        </w:rPr>
        <w:fldChar w:fldCharType="begin"/>
      </w:r>
      <w:r>
        <w:rPr>
          <w:rFonts w:ascii="Times New Roman" w:hAnsi="Times New Roman"/>
          <w:sz w:val="20"/>
        </w:rPr>
        <w:instrText xml:space="preserve"> REF _Ref473806725 \r \h </w:instrText>
      </w:r>
      <w:r>
        <w:rPr>
          <w:rFonts w:ascii="Times New Roman" w:hAnsi="Times New Roman"/>
          <w:sz w:val="20"/>
        </w:rPr>
      </w:r>
      <w:r>
        <w:rPr>
          <w:rFonts w:ascii="Times New Roman" w:hAnsi="Times New Roman"/>
          <w:sz w:val="20"/>
        </w:rPr>
        <w:fldChar w:fldCharType="separate"/>
      </w:r>
      <w:r>
        <w:rPr>
          <w:rFonts w:ascii="Times New Roman" w:hAnsi="Times New Roman"/>
          <w:sz w:val="20"/>
        </w:rPr>
        <w:t>[6]</w:t>
      </w:r>
      <w:r>
        <w:rPr>
          <w:rFonts w:ascii="Times New Roman" w:hAnsi="Times New Roman"/>
          <w:sz w:val="20"/>
        </w:rPr>
        <w:fldChar w:fldCharType="end"/>
      </w:r>
      <w:r>
        <w:rPr>
          <w:rFonts w:ascii="Times New Roman" w:hAnsi="Times New Roman"/>
          <w:sz w:val="20"/>
        </w:rPr>
        <w:fldChar w:fldCharType="begin"/>
      </w:r>
      <w:r>
        <w:rPr>
          <w:rFonts w:ascii="Times New Roman" w:hAnsi="Times New Roman"/>
          <w:sz w:val="20"/>
        </w:rPr>
        <w:instrText xml:space="preserve"> REF _Ref473806727 \r \h </w:instrText>
      </w:r>
      <w:r>
        <w:rPr>
          <w:rFonts w:ascii="Times New Roman" w:hAnsi="Times New Roman"/>
          <w:sz w:val="20"/>
        </w:rPr>
      </w:r>
      <w:r>
        <w:rPr>
          <w:rFonts w:ascii="Times New Roman" w:hAnsi="Times New Roman"/>
          <w:sz w:val="20"/>
        </w:rPr>
        <w:fldChar w:fldCharType="separate"/>
      </w:r>
      <w:r>
        <w:rPr>
          <w:rFonts w:ascii="Times New Roman" w:hAnsi="Times New Roman"/>
          <w:sz w:val="20"/>
        </w:rPr>
        <w:t>[7]</w:t>
      </w:r>
      <w:r>
        <w:rPr>
          <w:rFonts w:ascii="Times New Roman" w:hAnsi="Times New Roman"/>
          <w:sz w:val="20"/>
        </w:rPr>
        <w:fldChar w:fldCharType="end"/>
      </w:r>
      <w:r>
        <w:rPr>
          <w:rFonts w:ascii="Times New Roman" w:hAnsi="Times New Roman"/>
          <w:sz w:val="20"/>
        </w:rPr>
        <w:t xml:space="preserve">). Hence with these assumptions we could have the default period to be extended (compared to LTE) and also would allow network further flexibility to increase or decrease the used peridiocity. </w:t>
      </w:r>
    </w:p>
    <w:p w14:paraId="68847108" w14:textId="77777777" w:rsidR="006A4B7B" w:rsidRDefault="006A4B7B" w:rsidP="006A4B7B">
      <w:pPr>
        <w:rPr>
          <w:rFonts w:ascii="Times New Roman" w:hAnsi="Times New Roman"/>
          <w:sz w:val="20"/>
        </w:rPr>
      </w:pPr>
      <w:r>
        <w:rPr>
          <w:rFonts w:ascii="Times New Roman" w:hAnsi="Times New Roman"/>
          <w:sz w:val="20"/>
        </w:rPr>
        <w:t xml:space="preserve">For frequency bands below 2GHz, it is assumed that these bands would be mostly used to provide wide area coverage and hence would mostly likely be among the layers UE would search among the first bands when doing initial cell selection (wo any assistance information). Furtermore, there would not seem to be that amplified need to support large number fo beams and that due to the wider coverage the device velocities migth vary as well. Therefore it would seem reasonable to assume that for these frequency layers the default periodicity assumed by the UE could be more freuquent, considering 10ms or 5ms. The range to configure the SS burst set period for IDLE and CONNECTED mode UEs should be possible at least up to 40ms, preferably to 80ms. </w:t>
      </w:r>
    </w:p>
    <w:p w14:paraId="3BF12655" w14:textId="77777777" w:rsidR="006A4B7B" w:rsidRDefault="006A4B7B" w:rsidP="006A4B7B">
      <w:pPr>
        <w:rPr>
          <w:rFonts w:ascii="Times New Roman" w:hAnsi="Times New Roman"/>
          <w:sz w:val="20"/>
        </w:rPr>
      </w:pPr>
      <w:r>
        <w:rPr>
          <w:rFonts w:ascii="Times New Roman" w:hAnsi="Times New Roman"/>
          <w:sz w:val="20"/>
        </w:rPr>
        <w:t xml:space="preserve">For frequency bands in the range of 2GHz and 3.3GHz some what similar considerations as above could be made as for below 2GHz bands, but it could be beneficial to consider the system power saving, and therefore period longer than 10ms is preferred, and hence 20ms default periodicity is considered. </w:t>
      </w:r>
    </w:p>
    <w:p w14:paraId="2D587055" w14:textId="77777777" w:rsidR="006A4B7B" w:rsidRDefault="006A4B7B" w:rsidP="006A4B7B">
      <w:pPr>
        <w:rPr>
          <w:rFonts w:ascii="Times New Roman" w:hAnsi="Times New Roman"/>
          <w:sz w:val="20"/>
        </w:rPr>
      </w:pPr>
      <w:r>
        <w:rPr>
          <w:rFonts w:ascii="Times New Roman" w:hAnsi="Times New Roman"/>
          <w:sz w:val="20"/>
        </w:rPr>
        <w:t>For bands falling between 3.3GHz and 6GHz and also for above 6GHz it could be anticipated that in order to extend the coverage of the cell size larger number of beams would need to be supported, and depending on the assumed sub-carrier spacing the default period should be sufficient to accomondate this. Hence it would seem preferable to have the default periodicity in order of 40ms. The range of configurable SS burst set periods for IDLE and CONNECTED mode UEs should be at least up to 80ms.</w:t>
      </w:r>
    </w:p>
    <w:p w14:paraId="34DA4479" w14:textId="04041A13" w:rsidR="006A4B7B" w:rsidRPr="00A77E6E" w:rsidRDefault="006A4B7B" w:rsidP="006A4B7B">
      <w:pPr>
        <w:rPr>
          <w:rFonts w:ascii="Times New Roman" w:hAnsi="Times New Roman"/>
          <w:b/>
          <w:sz w:val="20"/>
        </w:rPr>
      </w:pPr>
      <w:r w:rsidRPr="00A77E6E">
        <w:rPr>
          <w:rFonts w:ascii="Times New Roman" w:hAnsi="Times New Roman"/>
          <w:b/>
          <w:sz w:val="20"/>
        </w:rPr>
        <w:t>Proposal: For the frequency range categories the default periodicities are considered as follows:</w:t>
      </w:r>
    </w:p>
    <w:p w14:paraId="34819665" w14:textId="77777777" w:rsidR="006A4B7B" w:rsidRPr="00A77E6E" w:rsidRDefault="006A4B7B" w:rsidP="006A4B7B">
      <w:pPr>
        <w:pStyle w:val="ListParagraph"/>
        <w:numPr>
          <w:ilvl w:val="0"/>
          <w:numId w:val="31"/>
        </w:numPr>
        <w:rPr>
          <w:rFonts w:ascii="Times New Roman" w:hAnsi="Times New Roman"/>
          <w:b/>
          <w:sz w:val="20"/>
        </w:rPr>
      </w:pPr>
      <w:r w:rsidRPr="00A77E6E">
        <w:rPr>
          <w:rFonts w:ascii="Times New Roman" w:eastAsia="MS Mincho" w:hAnsi="Times New Roman" w:cs="Times New Roman"/>
          <w:b/>
          <w:sz w:val="20"/>
          <w:szCs w:val="20"/>
          <w:lang w:eastAsia="ja-JP"/>
        </w:rPr>
        <w:t>For carrier frequency bands below 2GHz: [10ms]</w:t>
      </w:r>
    </w:p>
    <w:p w14:paraId="6A73829F" w14:textId="77777777" w:rsidR="006A4B7B" w:rsidRPr="00A77E6E" w:rsidRDefault="006A4B7B" w:rsidP="006A4B7B">
      <w:pPr>
        <w:pStyle w:val="ListParagraph"/>
        <w:numPr>
          <w:ilvl w:val="0"/>
          <w:numId w:val="31"/>
        </w:numPr>
        <w:rPr>
          <w:rFonts w:ascii="Times New Roman" w:hAnsi="Times New Roman"/>
          <w:b/>
          <w:sz w:val="20"/>
        </w:rPr>
      </w:pPr>
      <w:r w:rsidRPr="00A77E6E">
        <w:rPr>
          <w:rFonts w:ascii="Times New Roman" w:eastAsia="MS Mincho" w:hAnsi="Times New Roman" w:cs="Times New Roman"/>
          <w:b/>
          <w:sz w:val="20"/>
          <w:szCs w:val="20"/>
          <w:lang w:eastAsia="ja-JP"/>
        </w:rPr>
        <w:t>For carrier frequency bands above 2GHz and below 3.3GHz: [20ms]</w:t>
      </w:r>
    </w:p>
    <w:p w14:paraId="6C66F71C" w14:textId="2C68F9A9" w:rsidR="006A4B7B" w:rsidRPr="00A77E6E" w:rsidRDefault="006A4B7B" w:rsidP="006A4B7B">
      <w:pPr>
        <w:pStyle w:val="ListParagraph"/>
        <w:numPr>
          <w:ilvl w:val="0"/>
          <w:numId w:val="31"/>
        </w:numPr>
        <w:rPr>
          <w:rFonts w:ascii="Times New Roman" w:hAnsi="Times New Roman"/>
          <w:b/>
          <w:sz w:val="20"/>
        </w:rPr>
      </w:pPr>
      <w:r w:rsidRPr="00A77E6E">
        <w:rPr>
          <w:rFonts w:ascii="Times New Roman" w:eastAsia="MS Mincho" w:hAnsi="Times New Roman" w:cs="Times New Roman"/>
          <w:b/>
          <w:sz w:val="20"/>
          <w:szCs w:val="20"/>
          <w:lang w:eastAsia="ja-JP"/>
        </w:rPr>
        <w:t>For carrier frequency bands above 3.3GHz: [40ms]</w:t>
      </w:r>
    </w:p>
    <w:p w14:paraId="523E890F" w14:textId="5A10FA08" w:rsidR="006A4B7B" w:rsidRPr="00A77E6E" w:rsidRDefault="006A4B7B" w:rsidP="00A77E6E">
      <w:pPr>
        <w:ind w:left="360"/>
        <w:rPr>
          <w:rFonts w:ascii="Times New Roman" w:hAnsi="Times New Roman"/>
          <w:b/>
          <w:sz w:val="20"/>
        </w:rPr>
      </w:pPr>
      <w:r w:rsidRPr="00A77E6E">
        <w:rPr>
          <w:rFonts w:ascii="Times New Roman" w:hAnsi="Times New Roman"/>
          <w:b/>
          <w:sz w:val="20"/>
        </w:rPr>
        <w:t>Note that these are based on the assumption that the value of the period can be updated for IDLE and CONNECTED mode UE’s</w:t>
      </w:r>
    </w:p>
    <w:p w14:paraId="5E23BF11" w14:textId="2FA29170" w:rsidR="006A4B7B" w:rsidRPr="004906A6" w:rsidRDefault="006A4B7B" w:rsidP="00972FBC">
      <w:pPr>
        <w:rPr>
          <w:rFonts w:ascii="Times New Roman" w:hAnsi="Times New Roman"/>
          <w:sz w:val="20"/>
        </w:rPr>
      </w:pPr>
    </w:p>
    <w:p w14:paraId="2CBB6DAE" w14:textId="4A4A1106" w:rsidR="00387645" w:rsidRDefault="006A4B7B" w:rsidP="00387645">
      <w:pPr>
        <w:pStyle w:val="Heading1"/>
      </w:pPr>
      <w:r>
        <w:t>5</w:t>
      </w:r>
      <w:r w:rsidR="00387645" w:rsidRPr="00B266B0">
        <w:tab/>
      </w:r>
      <w:r w:rsidR="00387645">
        <w:t>SS block index indication</w:t>
      </w:r>
    </w:p>
    <w:p w14:paraId="410551D5" w14:textId="77777777" w:rsidR="00387645" w:rsidRDefault="00387645" w:rsidP="00387645">
      <w:pPr>
        <w:jc w:val="both"/>
        <w:rPr>
          <w:rFonts w:ascii="Times New Roman" w:hAnsi="Times New Roman" w:cs="Times New Roman"/>
          <w:sz w:val="20"/>
          <w:szCs w:val="20"/>
        </w:rPr>
      </w:pPr>
      <w:r>
        <w:rPr>
          <w:rFonts w:ascii="Times New Roman" w:hAnsi="Times New Roman" w:cs="Times New Roman"/>
          <w:sz w:val="20"/>
          <w:szCs w:val="20"/>
        </w:rPr>
        <w:t>The following agreement was made in RAN1#AH1_NR [3]:</w:t>
      </w:r>
    </w:p>
    <w:tbl>
      <w:tblPr>
        <w:tblStyle w:val="TableGrid"/>
        <w:tblW w:w="0" w:type="auto"/>
        <w:tblLook w:val="04A0" w:firstRow="1" w:lastRow="0" w:firstColumn="1" w:lastColumn="0" w:noHBand="0" w:noVBand="1"/>
      </w:tblPr>
      <w:tblGrid>
        <w:gridCol w:w="9629"/>
      </w:tblGrid>
      <w:tr w:rsidR="00387645" w14:paraId="51AD92EC" w14:textId="77777777" w:rsidTr="0034605E">
        <w:tc>
          <w:tcPr>
            <w:tcW w:w="9629" w:type="dxa"/>
          </w:tcPr>
          <w:p w14:paraId="04213239" w14:textId="38E9DFF1" w:rsidR="00387645" w:rsidRPr="00CF53EB" w:rsidRDefault="00387645" w:rsidP="0034605E">
            <w:pPr>
              <w:spacing w:after="0" w:line="240" w:lineRule="auto"/>
              <w:rPr>
                <w:rFonts w:ascii="Times" w:eastAsia="MS Mincho" w:hAnsi="Times" w:cs="Times New Roman"/>
                <w:b/>
                <w:sz w:val="20"/>
                <w:szCs w:val="24"/>
                <w:lang w:eastAsia="ja-JP"/>
              </w:rPr>
            </w:pPr>
            <w:hyperlink r:id="rId14" w:history="1">
              <w:r w:rsidRPr="00CF53EB">
                <w:rPr>
                  <w:rFonts w:ascii="Times" w:eastAsia="MS Mincho" w:hAnsi="Times" w:cs="Times New Roman"/>
                  <w:b/>
                  <w:color w:val="0000FF"/>
                  <w:sz w:val="20"/>
                  <w:szCs w:val="24"/>
                  <w:highlight w:val="green"/>
                  <w:u w:val="single"/>
                  <w:lang w:eastAsia="ja-JP"/>
                </w:rPr>
                <w:t>R1-1701530</w:t>
              </w:r>
            </w:hyperlink>
            <w:r w:rsidRPr="00CF53EB">
              <w:rPr>
                <w:rFonts w:ascii="Times" w:eastAsia="MS Mincho" w:hAnsi="Times" w:cs="Times New Roman" w:hint="eastAsia"/>
                <w:b/>
                <w:sz w:val="20"/>
                <w:szCs w:val="24"/>
                <w:lang w:eastAsia="ja-JP"/>
              </w:rPr>
              <w:tab/>
            </w:r>
            <w:r w:rsidRPr="00CF53EB">
              <w:rPr>
                <w:rFonts w:ascii="Times" w:eastAsia="MS Mincho" w:hAnsi="Times" w:cs="Times New Roman"/>
                <w:b/>
                <w:sz w:val="20"/>
                <w:szCs w:val="24"/>
                <w:lang w:eastAsia="ja-JP"/>
              </w:rPr>
              <w:t>WF on SS-block Index Indication</w:t>
            </w:r>
            <w:r w:rsidRPr="00CF53EB">
              <w:rPr>
                <w:rFonts w:ascii="Times" w:eastAsia="MS Mincho" w:hAnsi="Times" w:cs="Times New Roman" w:hint="eastAsia"/>
                <w:b/>
                <w:sz w:val="20"/>
                <w:szCs w:val="24"/>
                <w:lang w:eastAsia="ja-JP"/>
              </w:rPr>
              <w:tab/>
            </w:r>
            <w:r w:rsidRPr="00CF53EB">
              <w:rPr>
                <w:rFonts w:ascii="Times" w:eastAsia="MS Mincho" w:hAnsi="Times" w:cs="Times New Roman"/>
                <w:b/>
                <w:sz w:val="20"/>
                <w:szCs w:val="24"/>
                <w:lang w:eastAsia="ja-JP"/>
              </w:rPr>
              <w:t>Huawei, HiSilicon, NTT DOCOMO, ZTE, ZTE Microelectronics, Sierra Wireless, Samsung, CATT, InterDigital, Nokia, ASB, Intel, Ericsson</w:t>
            </w:r>
          </w:p>
          <w:p w14:paraId="08906005" w14:textId="77777777" w:rsidR="00387645" w:rsidRPr="00CF53EB" w:rsidRDefault="00387645" w:rsidP="00387645">
            <w:pPr>
              <w:numPr>
                <w:ilvl w:val="0"/>
                <w:numId w:val="32"/>
              </w:numPr>
              <w:spacing w:after="0" w:line="240" w:lineRule="auto"/>
              <w:rPr>
                <w:rFonts w:ascii="Times" w:eastAsia="MS Mincho" w:hAnsi="Times" w:cs="Times New Roman"/>
                <w:sz w:val="20"/>
                <w:szCs w:val="24"/>
                <w:lang w:eastAsia="ja-JP"/>
              </w:rPr>
            </w:pPr>
            <w:r w:rsidRPr="00CF53EB">
              <w:rPr>
                <w:rFonts w:ascii="Times" w:eastAsia="MS Mincho" w:hAnsi="Times" w:cs="Times New Roman"/>
                <w:sz w:val="20"/>
                <w:szCs w:val="24"/>
                <w:lang w:eastAsia="ja-JP"/>
              </w:rPr>
              <w:t>The time index/indices of an SS block from which UE will derive symbol, slot index in a radio frame is/are to be down-selected from the following alternatives:</w:t>
            </w:r>
          </w:p>
          <w:p w14:paraId="25C052D8" w14:textId="77777777" w:rsidR="00387645" w:rsidRPr="00CF53EB" w:rsidRDefault="00387645" w:rsidP="00387645">
            <w:pPr>
              <w:numPr>
                <w:ilvl w:val="1"/>
                <w:numId w:val="32"/>
              </w:numPr>
              <w:spacing w:after="0" w:line="240" w:lineRule="auto"/>
              <w:rPr>
                <w:rFonts w:ascii="Times" w:eastAsia="MS Mincho" w:hAnsi="Times" w:cs="Times New Roman"/>
                <w:sz w:val="20"/>
                <w:szCs w:val="24"/>
                <w:lang w:eastAsia="ja-JP"/>
              </w:rPr>
            </w:pPr>
            <w:r w:rsidRPr="00CF53EB">
              <w:rPr>
                <w:rFonts w:ascii="Times" w:eastAsia="MS Mincho" w:hAnsi="Times" w:cs="Times New Roman"/>
                <w:sz w:val="20"/>
                <w:szCs w:val="24"/>
                <w:lang w:eastAsia="ja-JP"/>
              </w:rPr>
              <w:t xml:space="preserve">Alt.1: One time index for every SS-block within an SS-burst set </w:t>
            </w:r>
          </w:p>
          <w:p w14:paraId="5E36F6B1" w14:textId="77777777" w:rsidR="00387645" w:rsidRPr="00CF53EB" w:rsidRDefault="00387645" w:rsidP="00387645">
            <w:pPr>
              <w:numPr>
                <w:ilvl w:val="1"/>
                <w:numId w:val="32"/>
              </w:numPr>
              <w:spacing w:after="0" w:line="240" w:lineRule="auto"/>
              <w:rPr>
                <w:rFonts w:ascii="Times" w:eastAsia="MS Mincho" w:hAnsi="Times" w:cs="Times New Roman"/>
                <w:sz w:val="20"/>
                <w:szCs w:val="24"/>
                <w:lang w:eastAsia="ja-JP"/>
              </w:rPr>
            </w:pPr>
            <w:r w:rsidRPr="00CF53EB">
              <w:rPr>
                <w:rFonts w:ascii="Times" w:eastAsia="MS Mincho" w:hAnsi="Times" w:cs="Times New Roman"/>
                <w:sz w:val="20"/>
                <w:szCs w:val="24"/>
                <w:lang w:eastAsia="ja-JP"/>
              </w:rPr>
              <w:t xml:space="preserve">Alt.2: </w:t>
            </w:r>
            <w:r w:rsidRPr="00CF53EB">
              <w:rPr>
                <w:rFonts w:ascii="Times" w:eastAsia="MS Mincho" w:hAnsi="Times" w:cs="Times New Roman" w:hint="eastAsia"/>
                <w:sz w:val="20"/>
                <w:szCs w:val="24"/>
                <w:lang w:eastAsia="ja-JP"/>
              </w:rPr>
              <w:t xml:space="preserve">One time index </w:t>
            </w:r>
            <w:r w:rsidRPr="00CF53EB">
              <w:rPr>
                <w:rFonts w:ascii="Times" w:eastAsia="MS Mincho" w:hAnsi="Times" w:cs="Times New Roman"/>
                <w:sz w:val="20"/>
                <w:szCs w:val="24"/>
                <w:lang w:eastAsia="ja-JP"/>
              </w:rPr>
              <w:t>that is specific to each SS-block within an SS-burst, and an SS burst index that is specific to each SS burst within an SS-burst set. SS burst index is common across SS blocks in each SS-burst.</w:t>
            </w:r>
          </w:p>
          <w:p w14:paraId="7DA2D66A" w14:textId="77777777" w:rsidR="00387645" w:rsidRPr="00CF53EB" w:rsidRDefault="00387645" w:rsidP="00387645">
            <w:pPr>
              <w:numPr>
                <w:ilvl w:val="0"/>
                <w:numId w:val="32"/>
              </w:numPr>
              <w:spacing w:after="0" w:line="240" w:lineRule="auto"/>
              <w:rPr>
                <w:rFonts w:ascii="Times" w:eastAsia="MS Mincho" w:hAnsi="Times" w:cs="Times New Roman"/>
                <w:sz w:val="20"/>
                <w:szCs w:val="24"/>
                <w:lang w:eastAsia="ja-JP"/>
              </w:rPr>
            </w:pPr>
            <w:r w:rsidRPr="00CF53EB">
              <w:rPr>
                <w:rFonts w:ascii="Times" w:eastAsia="MS Mincho" w:hAnsi="Times" w:cs="Times New Roman"/>
                <w:sz w:val="20"/>
                <w:szCs w:val="24"/>
                <w:lang w:eastAsia="ja-JP"/>
              </w:rPr>
              <w:t>Possible mechanisms to indicate the SS block index includes</w:t>
            </w:r>
          </w:p>
          <w:p w14:paraId="6B0892D9" w14:textId="77777777" w:rsidR="00387645" w:rsidRPr="00CF53EB" w:rsidRDefault="00387645" w:rsidP="00387645">
            <w:pPr>
              <w:numPr>
                <w:ilvl w:val="1"/>
                <w:numId w:val="32"/>
              </w:numPr>
              <w:spacing w:after="0" w:line="240" w:lineRule="auto"/>
              <w:rPr>
                <w:rFonts w:ascii="Times" w:eastAsia="MS Mincho" w:hAnsi="Times" w:cs="Times New Roman"/>
                <w:sz w:val="20"/>
                <w:szCs w:val="24"/>
                <w:lang w:eastAsia="ja-JP"/>
              </w:rPr>
            </w:pPr>
            <w:r w:rsidRPr="00CF53EB">
              <w:rPr>
                <w:rFonts w:ascii="Times" w:eastAsia="MS Mincho" w:hAnsi="Times" w:cs="Times New Roman"/>
                <w:sz w:val="20"/>
                <w:szCs w:val="24"/>
                <w:lang w:eastAsia="ja-JP"/>
              </w:rPr>
              <w:t>Implicit indication by PBCH</w:t>
            </w:r>
          </w:p>
          <w:p w14:paraId="42F66FDD" w14:textId="77777777" w:rsidR="00387645" w:rsidRPr="00CF53EB" w:rsidRDefault="00387645" w:rsidP="00387645">
            <w:pPr>
              <w:numPr>
                <w:ilvl w:val="1"/>
                <w:numId w:val="32"/>
              </w:numPr>
              <w:spacing w:after="0" w:line="240" w:lineRule="auto"/>
              <w:rPr>
                <w:rFonts w:ascii="Times" w:eastAsia="MS Mincho" w:hAnsi="Times" w:cs="Times New Roman"/>
                <w:sz w:val="20"/>
                <w:szCs w:val="24"/>
                <w:lang w:eastAsia="ja-JP"/>
              </w:rPr>
            </w:pPr>
            <w:r w:rsidRPr="00CF53EB">
              <w:rPr>
                <w:rFonts w:ascii="Times" w:eastAsia="MS Mincho" w:hAnsi="Times" w:cs="Times New Roman"/>
                <w:sz w:val="20"/>
                <w:szCs w:val="24"/>
                <w:lang w:eastAsia="ja-JP"/>
              </w:rPr>
              <w:t>Explicit indication by PBCH</w:t>
            </w:r>
          </w:p>
          <w:p w14:paraId="032E53D2" w14:textId="77777777" w:rsidR="00387645" w:rsidRPr="00CF53EB" w:rsidRDefault="00387645" w:rsidP="00387645">
            <w:pPr>
              <w:numPr>
                <w:ilvl w:val="1"/>
                <w:numId w:val="32"/>
              </w:numPr>
              <w:spacing w:after="0" w:line="240" w:lineRule="auto"/>
              <w:rPr>
                <w:rFonts w:ascii="Times" w:eastAsia="MS Mincho" w:hAnsi="Times" w:cs="Times New Roman"/>
                <w:sz w:val="20"/>
                <w:szCs w:val="24"/>
                <w:lang w:eastAsia="ja-JP"/>
              </w:rPr>
            </w:pPr>
            <w:r w:rsidRPr="00CF53EB">
              <w:rPr>
                <w:rFonts w:ascii="Times" w:eastAsia="MS Mincho" w:hAnsi="Times" w:cs="Times New Roman"/>
                <w:sz w:val="20"/>
                <w:szCs w:val="24"/>
                <w:lang w:eastAsia="ja-JP"/>
              </w:rPr>
              <w:t>Indication by an additional SS, if such an additional SS is introduced</w:t>
            </w:r>
          </w:p>
          <w:p w14:paraId="23524D4C" w14:textId="77777777" w:rsidR="00387645" w:rsidRPr="00CF53EB" w:rsidRDefault="00387645" w:rsidP="00387645">
            <w:pPr>
              <w:numPr>
                <w:ilvl w:val="1"/>
                <w:numId w:val="32"/>
              </w:numPr>
              <w:spacing w:after="0" w:line="240" w:lineRule="auto"/>
              <w:rPr>
                <w:rFonts w:ascii="Times" w:eastAsia="MS Mincho" w:hAnsi="Times" w:cs="Times New Roman"/>
                <w:sz w:val="20"/>
                <w:szCs w:val="24"/>
                <w:lang w:eastAsia="ja-JP"/>
              </w:rPr>
            </w:pPr>
            <w:r w:rsidRPr="00CF53EB">
              <w:rPr>
                <w:rFonts w:ascii="Times" w:eastAsia="MS Mincho" w:hAnsi="Times" w:cs="Times New Roman"/>
                <w:sz w:val="20"/>
                <w:szCs w:val="24"/>
                <w:lang w:eastAsia="ja-JP"/>
              </w:rPr>
              <w:t>Indication by NR-SS</w:t>
            </w:r>
          </w:p>
          <w:p w14:paraId="276C2452" w14:textId="77777777" w:rsidR="00387645" w:rsidRPr="00CF53EB" w:rsidRDefault="00387645" w:rsidP="00387645">
            <w:pPr>
              <w:numPr>
                <w:ilvl w:val="1"/>
                <w:numId w:val="32"/>
              </w:numPr>
              <w:spacing w:after="0" w:line="240" w:lineRule="auto"/>
              <w:rPr>
                <w:rFonts w:ascii="Times" w:eastAsia="MS Mincho" w:hAnsi="Times" w:cs="Times New Roman"/>
                <w:sz w:val="20"/>
                <w:szCs w:val="24"/>
                <w:lang w:eastAsia="ja-JP"/>
              </w:rPr>
            </w:pPr>
            <w:r w:rsidRPr="00CF53EB">
              <w:rPr>
                <w:rFonts w:ascii="Times" w:eastAsia="MS Mincho" w:hAnsi="Times" w:cs="Times New Roman"/>
                <w:sz w:val="20"/>
                <w:szCs w:val="24"/>
                <w:lang w:eastAsia="ja-JP"/>
              </w:rPr>
              <w:t>Note that this does not preclude other mechanisms</w:t>
            </w:r>
          </w:p>
          <w:p w14:paraId="7ABA21BF" w14:textId="77777777" w:rsidR="00387645" w:rsidRPr="0034605E" w:rsidRDefault="00387645" w:rsidP="00387645">
            <w:pPr>
              <w:pStyle w:val="ListParagraph"/>
              <w:numPr>
                <w:ilvl w:val="0"/>
                <w:numId w:val="32"/>
              </w:numPr>
              <w:overflowPunct w:val="0"/>
              <w:autoSpaceDE w:val="0"/>
              <w:autoSpaceDN w:val="0"/>
              <w:adjustRightInd w:val="0"/>
              <w:spacing w:after="180" w:line="240" w:lineRule="auto"/>
              <w:textAlignment w:val="baseline"/>
              <w:rPr>
                <w:rFonts w:ascii="Times New Roman" w:hAnsi="Times New Roman" w:cs="Times New Roman"/>
                <w:sz w:val="20"/>
                <w:szCs w:val="20"/>
                <w:lang w:eastAsia="zh-CN"/>
              </w:rPr>
            </w:pPr>
            <w:r w:rsidRPr="0034605E">
              <w:rPr>
                <w:rFonts w:ascii="Times" w:eastAsia="MS Mincho" w:hAnsi="Times" w:cs="Times New Roman"/>
                <w:sz w:val="20"/>
                <w:szCs w:val="24"/>
                <w:lang w:eastAsia="ja-JP"/>
              </w:rPr>
              <w:t>By default, the UE may neither assume the gNB transmits the same number of physical beam(s), nor the same physical beam(s) across different SS-blocks within an SS burst set.</w:t>
            </w:r>
          </w:p>
        </w:tc>
      </w:tr>
    </w:tbl>
    <w:p w14:paraId="331E3327" w14:textId="3E43FC06" w:rsidR="00972FBC" w:rsidRDefault="00972FBC" w:rsidP="00EE4BBF">
      <w:pPr>
        <w:rPr>
          <w:rFonts w:ascii="Times New Roman" w:hAnsi="Times New Roman"/>
          <w:sz w:val="20"/>
        </w:rPr>
      </w:pPr>
    </w:p>
    <w:p w14:paraId="432ADDDB" w14:textId="77777777" w:rsidR="00387645" w:rsidRDefault="00387645" w:rsidP="00387645">
      <w:pPr>
        <w:jc w:val="both"/>
        <w:rPr>
          <w:rFonts w:ascii="Times New Roman" w:hAnsi="Times New Roman" w:cs="Times New Roman"/>
          <w:sz w:val="20"/>
          <w:szCs w:val="20"/>
        </w:rPr>
      </w:pPr>
      <w:r>
        <w:rPr>
          <w:rFonts w:ascii="Times New Roman" w:hAnsi="Times New Roman" w:cs="Times New Roman"/>
          <w:sz w:val="20"/>
          <w:szCs w:val="20"/>
        </w:rPr>
        <w:t xml:space="preserve">Whether to adopt Alt.1 and Alt.2 depends a lot on how many SS blocks can be included in SS burst set. We foresee need for supporting also high number of SS blocks (~tens to hundred) to support operating with low number of TXRUs and narrow beams also for SS block transmissions. Thus, we see Alt. 2 as a more future-proof approach so that larger signaling </w:t>
      </w:r>
      <w:r>
        <w:rPr>
          <w:rFonts w:ascii="Times New Roman" w:hAnsi="Times New Roman" w:cs="Times New Roman"/>
          <w:sz w:val="20"/>
          <w:szCs w:val="20"/>
        </w:rPr>
        <w:lastRenderedPageBreak/>
        <w:t>space can be divided into smaller sub-spaces and thus high total number of SS blocks can be supported with low UE side complexity to determine index of the detected SS block.</w:t>
      </w:r>
    </w:p>
    <w:p w14:paraId="5E8DEA35" w14:textId="77777777" w:rsidR="00387645" w:rsidRDefault="00387645" w:rsidP="00387645">
      <w:pPr>
        <w:jc w:val="both"/>
        <w:rPr>
          <w:rFonts w:ascii="Times New Roman" w:hAnsi="Times New Roman" w:cs="Times New Roman"/>
          <w:b/>
          <w:i/>
          <w:sz w:val="20"/>
          <w:szCs w:val="20"/>
        </w:rPr>
      </w:pPr>
      <w:r w:rsidRPr="00A77E6E">
        <w:rPr>
          <w:rFonts w:ascii="Times New Roman" w:hAnsi="Times New Roman" w:cs="Times New Roman"/>
          <w:b/>
          <w:sz w:val="20"/>
          <w:szCs w:val="20"/>
        </w:rPr>
        <w:t>Proposal: Adopt Alt.2: One time index that is specific to each SS-block within an SS-burst, and an SS burst index that is specific to each SS burst within an SS-burst set. SS burst index is common across SS blocks in each SS-burst</w:t>
      </w:r>
      <w:r w:rsidRPr="00E4076B">
        <w:rPr>
          <w:rFonts w:ascii="Times New Roman" w:hAnsi="Times New Roman" w:cs="Times New Roman"/>
          <w:b/>
          <w:i/>
          <w:sz w:val="20"/>
          <w:szCs w:val="20"/>
        </w:rPr>
        <w:t>.</w:t>
      </w:r>
    </w:p>
    <w:p w14:paraId="055ED052" w14:textId="0936A841" w:rsidR="00387645" w:rsidRDefault="00387645" w:rsidP="00387645">
      <w:pPr>
        <w:spacing w:after="0"/>
        <w:jc w:val="both"/>
        <w:rPr>
          <w:rFonts w:ascii="Times New Roman" w:hAnsi="Times New Roman" w:cs="Times New Roman"/>
          <w:sz w:val="20"/>
          <w:szCs w:val="20"/>
        </w:rPr>
      </w:pPr>
      <w:r>
        <w:rPr>
          <w:rFonts w:ascii="Times New Roman" w:hAnsi="Times New Roman" w:cs="Times New Roman"/>
          <w:sz w:val="20"/>
          <w:szCs w:val="20"/>
        </w:rPr>
        <w:t>As one possible option we consider that NR-SSS could be used to signal the SS burst index. As captured in the agreed options, SS block timing i</w:t>
      </w:r>
      <w:r w:rsidRPr="00FE28F9">
        <w:rPr>
          <w:rFonts w:ascii="Times New Roman" w:hAnsi="Times New Roman" w:cs="Times New Roman"/>
          <w:sz w:val="20"/>
          <w:szCs w:val="20"/>
        </w:rPr>
        <w:t>ndication ma</w:t>
      </w:r>
      <w:r>
        <w:rPr>
          <w:rFonts w:ascii="Times New Roman" w:hAnsi="Times New Roman" w:cs="Times New Roman"/>
          <w:sz w:val="20"/>
          <w:szCs w:val="20"/>
        </w:rPr>
        <w:t>y be an additional synchronization</w:t>
      </w:r>
      <w:r w:rsidRPr="00FE28F9">
        <w:rPr>
          <w:rFonts w:ascii="Times New Roman" w:hAnsi="Times New Roman" w:cs="Times New Roman"/>
          <w:sz w:val="20"/>
          <w:szCs w:val="20"/>
        </w:rPr>
        <w:t xml:space="preserve"> signal or </w:t>
      </w:r>
      <w:r>
        <w:rPr>
          <w:rFonts w:ascii="Times New Roman" w:hAnsi="Times New Roman" w:cs="Times New Roman"/>
          <w:sz w:val="20"/>
          <w:szCs w:val="20"/>
        </w:rPr>
        <w:t xml:space="preserve">it may be </w:t>
      </w:r>
      <w:r w:rsidRPr="00FE28F9">
        <w:rPr>
          <w:rFonts w:ascii="Times New Roman" w:hAnsi="Times New Roman" w:cs="Times New Roman"/>
          <w:sz w:val="20"/>
          <w:szCs w:val="20"/>
        </w:rPr>
        <w:t>signalled within associated NR-PBCH which is expected to be transmitted together with the synchronisation signal(s). As periodicity of the NR-PBCH and synchroni</w:t>
      </w:r>
      <w:r>
        <w:rPr>
          <w:rFonts w:ascii="Times New Roman" w:hAnsi="Times New Roman" w:cs="Times New Roman"/>
          <w:sz w:val="20"/>
          <w:szCs w:val="20"/>
        </w:rPr>
        <w:t>z</w:t>
      </w:r>
      <w:r w:rsidRPr="00FE28F9">
        <w:rPr>
          <w:rFonts w:ascii="Times New Roman" w:hAnsi="Times New Roman" w:cs="Times New Roman"/>
          <w:sz w:val="20"/>
          <w:szCs w:val="20"/>
        </w:rPr>
        <w:t xml:space="preserve">ation signal(s) </w:t>
      </w:r>
      <w:r>
        <w:rPr>
          <w:rFonts w:ascii="Times New Roman" w:hAnsi="Times New Roman" w:cs="Times New Roman"/>
          <w:sz w:val="20"/>
          <w:szCs w:val="20"/>
        </w:rPr>
        <w:t xml:space="preserve">may be different </w:t>
      </w:r>
      <w:r w:rsidRPr="00FE28F9">
        <w:rPr>
          <w:rFonts w:ascii="Times New Roman" w:hAnsi="Times New Roman" w:cs="Times New Roman"/>
          <w:sz w:val="20"/>
          <w:szCs w:val="20"/>
        </w:rPr>
        <w:t>and it would be desirable to the UE to perform mobility measurements without the need to read system information, an additional synchronization signal is preferred.</w:t>
      </w:r>
      <w:r>
        <w:rPr>
          <w:rFonts w:ascii="Times New Roman" w:hAnsi="Times New Roman" w:cs="Times New Roman"/>
          <w:sz w:val="20"/>
          <w:szCs w:val="20"/>
        </w:rPr>
        <w:t xml:space="preserve"> Also, if it is desirable to allow UE to combine all PBCH transmission received under the same cell, it might be preferable to try to keep the PBCH content of different beams (in the same cell) equal. </w:t>
      </w:r>
    </w:p>
    <w:p w14:paraId="10E18C46" w14:textId="1DEADB6C" w:rsidR="00EF76D3" w:rsidRDefault="00EF76D3" w:rsidP="00387645">
      <w:pPr>
        <w:spacing w:after="0"/>
        <w:jc w:val="both"/>
        <w:rPr>
          <w:rFonts w:ascii="Times New Roman" w:hAnsi="Times New Roman" w:cs="Times New Roman"/>
          <w:sz w:val="20"/>
          <w:szCs w:val="20"/>
        </w:rPr>
      </w:pPr>
    </w:p>
    <w:p w14:paraId="33429429" w14:textId="77777777" w:rsidR="00387645" w:rsidRPr="00A77E6E" w:rsidRDefault="00387645" w:rsidP="00387645">
      <w:pPr>
        <w:spacing w:after="0"/>
        <w:jc w:val="both"/>
        <w:rPr>
          <w:rFonts w:ascii="Times New Roman" w:hAnsi="Times New Roman" w:cs="Times New Roman"/>
          <w:sz w:val="20"/>
          <w:szCs w:val="20"/>
        </w:rPr>
      </w:pPr>
      <w:r w:rsidRPr="00A77E6E">
        <w:rPr>
          <w:rFonts w:ascii="Times New Roman" w:hAnsi="Times New Roman" w:cs="Times New Roman"/>
          <w:b/>
          <w:sz w:val="20"/>
          <w:szCs w:val="20"/>
        </w:rPr>
        <w:t xml:space="preserve">Observation: </w:t>
      </w:r>
      <w:r w:rsidRPr="00A77E6E">
        <w:rPr>
          <w:rFonts w:ascii="Times New Roman" w:hAnsi="Times New Roman" w:cs="Times New Roman"/>
          <w:sz w:val="20"/>
          <w:szCs w:val="20"/>
        </w:rPr>
        <w:t>To support efficient mobility measurements and taking into account potentially different periodicities for synchronization signal(s) and NR-PBCH as well as to enable (soft-)combining on NR-PBCH across SS blocks at least of the same SS burst (set), indicating the SS block index via additional signal is preferred.</w:t>
      </w:r>
    </w:p>
    <w:p w14:paraId="1C3AB134" w14:textId="77777777" w:rsidR="00387645" w:rsidRPr="00D705D2" w:rsidRDefault="00387645" w:rsidP="00387645">
      <w:pPr>
        <w:spacing w:after="0"/>
        <w:jc w:val="both"/>
        <w:rPr>
          <w:rFonts w:ascii="Times New Roman" w:hAnsi="Times New Roman" w:cs="Times New Roman"/>
          <w:b/>
          <w:sz w:val="20"/>
          <w:szCs w:val="20"/>
        </w:rPr>
      </w:pPr>
    </w:p>
    <w:p w14:paraId="12ACD63C" w14:textId="77777777" w:rsidR="00387645" w:rsidRPr="00A77E6E" w:rsidRDefault="00387645" w:rsidP="00387645">
      <w:pPr>
        <w:spacing w:after="0" w:line="240" w:lineRule="auto"/>
        <w:rPr>
          <w:rFonts w:ascii="Times" w:eastAsia="MS Mincho" w:hAnsi="Times" w:cs="Times New Roman"/>
          <w:b/>
          <w:sz w:val="20"/>
          <w:szCs w:val="24"/>
          <w:lang w:eastAsia="ja-JP"/>
        </w:rPr>
      </w:pPr>
      <w:r w:rsidRPr="00A77E6E">
        <w:rPr>
          <w:rFonts w:ascii="Times New Roman" w:hAnsi="Times New Roman" w:cs="Times New Roman"/>
          <w:b/>
          <w:sz w:val="20"/>
          <w:szCs w:val="20"/>
        </w:rPr>
        <w:t>Proposal: Define a synchronization signal (NR-TSS) to indicate the SS block index. Adopt the following mechanism</w:t>
      </w:r>
      <w:r w:rsidRPr="00D705D2">
        <w:rPr>
          <w:rFonts w:ascii="Times" w:eastAsia="MS Mincho" w:hAnsi="Times" w:cs="Times New Roman"/>
          <w:sz w:val="20"/>
          <w:szCs w:val="24"/>
          <w:lang w:eastAsia="ja-JP"/>
        </w:rPr>
        <w:t xml:space="preserve"> </w:t>
      </w:r>
      <w:r w:rsidRPr="00A77E6E">
        <w:rPr>
          <w:rFonts w:ascii="Times" w:eastAsia="MS Mincho" w:hAnsi="Times" w:cs="Times New Roman"/>
          <w:b/>
          <w:sz w:val="20"/>
          <w:szCs w:val="24"/>
          <w:lang w:eastAsia="ja-JP"/>
        </w:rPr>
        <w:t>to indicate the SS block index</w:t>
      </w:r>
      <w:r w:rsidRPr="00A77E6E">
        <w:rPr>
          <w:rFonts w:ascii="Times New Roman" w:hAnsi="Times New Roman" w:cs="Times New Roman"/>
          <w:b/>
          <w:sz w:val="20"/>
          <w:szCs w:val="20"/>
        </w:rPr>
        <w:t xml:space="preserve">: </w:t>
      </w:r>
      <w:r w:rsidRPr="00A77E6E">
        <w:rPr>
          <w:rFonts w:ascii="Times" w:eastAsia="MS Mincho" w:hAnsi="Times" w:cs="Times New Roman"/>
          <w:b/>
          <w:sz w:val="20"/>
          <w:szCs w:val="24"/>
          <w:lang w:eastAsia="ja-JP"/>
        </w:rPr>
        <w:t>Indication by an additional SS, if such an additional SS is introduced.</w:t>
      </w:r>
    </w:p>
    <w:p w14:paraId="0BA37412" w14:textId="77777777" w:rsidR="00387645" w:rsidRDefault="00387645" w:rsidP="00387645">
      <w:pPr>
        <w:spacing w:after="0" w:line="240" w:lineRule="auto"/>
        <w:rPr>
          <w:rFonts w:ascii="Times" w:eastAsia="MS Mincho" w:hAnsi="Times" w:cs="Times New Roman"/>
          <w:b/>
          <w:i/>
          <w:sz w:val="20"/>
          <w:szCs w:val="24"/>
          <w:lang w:eastAsia="ja-JP"/>
        </w:rPr>
      </w:pPr>
    </w:p>
    <w:p w14:paraId="18A899D4" w14:textId="77777777" w:rsidR="00387645" w:rsidRPr="00A77E6E" w:rsidRDefault="00387645" w:rsidP="00387645">
      <w:pPr>
        <w:spacing w:after="0" w:line="240" w:lineRule="auto"/>
        <w:rPr>
          <w:rFonts w:ascii="Times" w:eastAsia="MS Mincho" w:hAnsi="Times" w:cs="Times New Roman"/>
          <w:b/>
          <w:sz w:val="20"/>
          <w:szCs w:val="24"/>
          <w:lang w:eastAsia="ja-JP"/>
        </w:rPr>
      </w:pPr>
      <w:r w:rsidRPr="00A77E6E">
        <w:rPr>
          <w:rFonts w:ascii="Times" w:eastAsia="MS Mincho" w:hAnsi="Times" w:cs="Times New Roman"/>
          <w:b/>
          <w:sz w:val="20"/>
          <w:szCs w:val="24"/>
          <w:lang w:eastAsia="ja-JP"/>
        </w:rPr>
        <w:t xml:space="preserve">Proposal: Consider NR-SSS to signal the SS burst index. </w:t>
      </w:r>
    </w:p>
    <w:p w14:paraId="172211D7" w14:textId="0DBEF336" w:rsidR="00387645" w:rsidRDefault="00387645" w:rsidP="00387645">
      <w:pPr>
        <w:spacing w:after="0"/>
        <w:jc w:val="both"/>
        <w:rPr>
          <w:b/>
          <w:i/>
        </w:rPr>
      </w:pPr>
    </w:p>
    <w:p w14:paraId="3BDDB8E8" w14:textId="5FE3BF9A" w:rsidR="00E73BF6" w:rsidRDefault="00E73BF6" w:rsidP="00E73BF6">
      <w:pPr>
        <w:spacing w:after="0"/>
        <w:jc w:val="both"/>
        <w:rPr>
          <w:rFonts w:ascii="Times New Roman" w:hAnsi="Times New Roman" w:cs="Times New Roman"/>
          <w:sz w:val="20"/>
          <w:szCs w:val="20"/>
        </w:rPr>
      </w:pPr>
      <w:r>
        <w:rPr>
          <w:rFonts w:ascii="Times New Roman" w:hAnsi="Times New Roman" w:cs="Times New Roman"/>
          <w:sz w:val="20"/>
          <w:szCs w:val="20"/>
        </w:rPr>
        <w:t xml:space="preserve">UE would determine SS burst index and SS block index as described in Figure 5. </w:t>
      </w:r>
    </w:p>
    <w:p w14:paraId="440B8375" w14:textId="77777777" w:rsidR="00E73BF6" w:rsidRPr="00827EAE" w:rsidRDefault="00E73BF6" w:rsidP="00E73BF6">
      <w:pPr>
        <w:spacing w:after="0"/>
        <w:jc w:val="both"/>
        <w:rPr>
          <w:rFonts w:ascii="Times New Roman" w:hAnsi="Times New Roman" w:cs="Times New Roman"/>
          <w:sz w:val="20"/>
          <w:szCs w:val="20"/>
        </w:rPr>
      </w:pPr>
    </w:p>
    <w:p w14:paraId="08BEFDEB" w14:textId="77777777" w:rsidR="00E73BF6" w:rsidRDefault="00E73BF6" w:rsidP="00E73BF6">
      <w:pPr>
        <w:spacing w:after="0"/>
        <w:jc w:val="both"/>
        <w:rPr>
          <w:rFonts w:ascii="Times New Roman" w:hAnsi="Times New Roman" w:cs="Times New Roman"/>
          <w:sz w:val="20"/>
          <w:szCs w:val="20"/>
        </w:rPr>
      </w:pPr>
      <w:r>
        <w:rPr>
          <w:rFonts w:ascii="Times New Roman" w:hAnsi="Times New Roman" w:cs="Times New Roman"/>
          <w:noProof/>
          <w:sz w:val="20"/>
          <w:szCs w:val="20"/>
          <w:lang w:val="fi-FI" w:eastAsia="fi-FI"/>
        </w:rPr>
        <w:drawing>
          <wp:inline distT="0" distB="0" distL="0" distR="0" wp14:anchorId="216BF6B1" wp14:editId="45E3990D">
            <wp:extent cx="6035424" cy="3272203"/>
            <wp:effectExtent l="0" t="0" r="381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36362" cy="3272712"/>
                    </a:xfrm>
                    <a:prstGeom prst="rect">
                      <a:avLst/>
                    </a:prstGeom>
                    <a:noFill/>
                  </pic:spPr>
                </pic:pic>
              </a:graphicData>
            </a:graphic>
          </wp:inline>
        </w:drawing>
      </w:r>
    </w:p>
    <w:p w14:paraId="221FCEC1" w14:textId="77777777" w:rsidR="00E73BF6" w:rsidRDefault="00E73BF6" w:rsidP="00E73BF6">
      <w:pPr>
        <w:spacing w:after="0"/>
        <w:jc w:val="both"/>
        <w:rPr>
          <w:rFonts w:ascii="Times New Roman" w:hAnsi="Times New Roman" w:cs="Times New Roman"/>
          <w:sz w:val="20"/>
          <w:szCs w:val="20"/>
        </w:rPr>
      </w:pPr>
    </w:p>
    <w:p w14:paraId="71851324" w14:textId="394B864C" w:rsidR="00E73BF6" w:rsidRDefault="00E73BF6" w:rsidP="00A77E6E">
      <w:pPr>
        <w:spacing w:after="0"/>
        <w:jc w:val="center"/>
        <w:rPr>
          <w:b/>
          <w:i/>
        </w:rPr>
      </w:pPr>
      <w:r>
        <w:rPr>
          <w:rFonts w:ascii="Times New Roman" w:hAnsi="Times New Roman"/>
          <w:sz w:val="20"/>
        </w:rPr>
        <w:t>Figure 5. Determination of SS burst index and SS block index.</w:t>
      </w:r>
    </w:p>
    <w:p w14:paraId="7A2FC3E5" w14:textId="77777777" w:rsidR="00E73BF6" w:rsidRPr="00FE28F9" w:rsidRDefault="00E73BF6" w:rsidP="00387645">
      <w:pPr>
        <w:spacing w:after="0"/>
        <w:jc w:val="both"/>
        <w:rPr>
          <w:b/>
          <w:i/>
        </w:rPr>
      </w:pPr>
    </w:p>
    <w:p w14:paraId="111324F3" w14:textId="77777777" w:rsidR="00387645" w:rsidRPr="00E551A6" w:rsidRDefault="00387645" w:rsidP="00387645">
      <w:pPr>
        <w:jc w:val="both"/>
        <w:rPr>
          <w:rFonts w:ascii="Times New Roman" w:hAnsi="Times New Roman" w:cs="Times New Roman"/>
          <w:sz w:val="20"/>
          <w:szCs w:val="20"/>
        </w:rPr>
      </w:pPr>
      <w:r w:rsidRPr="00E551A6">
        <w:rPr>
          <w:rFonts w:ascii="Times New Roman" w:hAnsi="Times New Roman" w:cs="Times New Roman"/>
          <w:sz w:val="20"/>
          <w:szCs w:val="20"/>
        </w:rPr>
        <w:t xml:space="preserve">NR system is expected to operate using single-beam and multi-beam operation, in scenarios below and above 6 GHz, in licensed and (forward compatible) un-licensed mode. In single-beam approach the cell would transmit synch signals via sector wide beams once in the given periodicity. Furthermore, it is considered that in single-beam mode coverage enhancement should be supported meaning that the synch signals should be able to be transmitted in repetition manner. In multi-beam operation the cell (may consists of multiple TRPs similarly as in single beam case) transmits synch signals in beam sweeping manner. Furthermore, in beam sweeping operation, repetition may be applied upon for further coverage enhancements that e.g. sync signals transmitted to certain direction per sweep block is repeated to the same direction in the next sweep block. Thus, design target should be to construct synchronization signals and related procedures so that </w:t>
      </w:r>
      <w:r w:rsidRPr="00E551A6">
        <w:rPr>
          <w:rFonts w:ascii="Times New Roman" w:hAnsi="Times New Roman" w:cs="Times New Roman"/>
          <w:sz w:val="20"/>
          <w:szCs w:val="20"/>
        </w:rPr>
        <w:lastRenderedPageBreak/>
        <w:t>search performed by the UE would be as agnostic as possible, i.e. targeting at unified solution for the following possible BS operating modes:</w:t>
      </w:r>
    </w:p>
    <w:p w14:paraId="267D2877" w14:textId="77777777" w:rsidR="00387645" w:rsidRPr="00E551A6" w:rsidRDefault="00387645" w:rsidP="00387645">
      <w:pPr>
        <w:ind w:left="284"/>
        <w:rPr>
          <w:rFonts w:ascii="Times New Roman" w:hAnsi="Times New Roman" w:cs="Times New Roman"/>
          <w:sz w:val="20"/>
          <w:szCs w:val="20"/>
        </w:rPr>
      </w:pPr>
      <w:r w:rsidRPr="00E551A6">
        <w:rPr>
          <w:rFonts w:ascii="Times New Roman" w:hAnsi="Times New Roman" w:cs="Times New Roman"/>
          <w:sz w:val="20"/>
          <w:szCs w:val="20"/>
        </w:rPr>
        <w:t>1)</w:t>
      </w:r>
      <w:r w:rsidRPr="00E551A6">
        <w:rPr>
          <w:rFonts w:ascii="Times New Roman" w:hAnsi="Times New Roman" w:cs="Times New Roman"/>
          <w:sz w:val="20"/>
          <w:szCs w:val="20"/>
        </w:rPr>
        <w:tab/>
        <w:t>Single-beam without synch repetition</w:t>
      </w:r>
    </w:p>
    <w:p w14:paraId="2A861AD3" w14:textId="77777777" w:rsidR="00387645" w:rsidRPr="00E551A6" w:rsidRDefault="00387645" w:rsidP="00387645">
      <w:pPr>
        <w:ind w:left="284"/>
        <w:rPr>
          <w:rFonts w:ascii="Times New Roman" w:hAnsi="Times New Roman" w:cs="Times New Roman"/>
          <w:sz w:val="20"/>
          <w:szCs w:val="20"/>
        </w:rPr>
      </w:pPr>
      <w:r w:rsidRPr="00E551A6">
        <w:rPr>
          <w:rFonts w:ascii="Times New Roman" w:hAnsi="Times New Roman" w:cs="Times New Roman"/>
          <w:sz w:val="20"/>
          <w:szCs w:val="20"/>
        </w:rPr>
        <w:t>2)</w:t>
      </w:r>
      <w:r w:rsidRPr="00E551A6">
        <w:rPr>
          <w:rFonts w:ascii="Times New Roman" w:hAnsi="Times New Roman" w:cs="Times New Roman"/>
          <w:sz w:val="20"/>
          <w:szCs w:val="20"/>
        </w:rPr>
        <w:tab/>
        <w:t>Single-beam with synch repetition</w:t>
      </w:r>
    </w:p>
    <w:p w14:paraId="75BFCFF7" w14:textId="77777777" w:rsidR="00387645" w:rsidRPr="00E551A6" w:rsidRDefault="00387645" w:rsidP="00387645">
      <w:pPr>
        <w:ind w:left="284"/>
        <w:rPr>
          <w:rFonts w:ascii="Times New Roman" w:hAnsi="Times New Roman" w:cs="Times New Roman"/>
          <w:sz w:val="20"/>
          <w:szCs w:val="20"/>
        </w:rPr>
      </w:pPr>
      <w:r w:rsidRPr="00E551A6">
        <w:rPr>
          <w:rFonts w:ascii="Times New Roman" w:hAnsi="Times New Roman" w:cs="Times New Roman"/>
          <w:sz w:val="20"/>
          <w:szCs w:val="20"/>
        </w:rPr>
        <w:t>3)</w:t>
      </w:r>
      <w:r w:rsidRPr="00E551A6">
        <w:rPr>
          <w:rFonts w:ascii="Times New Roman" w:hAnsi="Times New Roman" w:cs="Times New Roman"/>
          <w:sz w:val="20"/>
          <w:szCs w:val="20"/>
        </w:rPr>
        <w:tab/>
        <w:t>Multi-beam without repetition</w:t>
      </w:r>
    </w:p>
    <w:p w14:paraId="5A9A233A" w14:textId="77777777" w:rsidR="00387645" w:rsidRPr="00E551A6" w:rsidRDefault="00387645" w:rsidP="00387645">
      <w:pPr>
        <w:ind w:left="284"/>
      </w:pPr>
      <w:r w:rsidRPr="00E551A6">
        <w:rPr>
          <w:rFonts w:ascii="Times New Roman" w:hAnsi="Times New Roman" w:cs="Times New Roman"/>
          <w:sz w:val="20"/>
          <w:szCs w:val="20"/>
        </w:rPr>
        <w:t>4)</w:t>
      </w:r>
      <w:r w:rsidRPr="00E551A6">
        <w:rPr>
          <w:rFonts w:ascii="Times New Roman" w:hAnsi="Times New Roman" w:cs="Times New Roman"/>
          <w:sz w:val="20"/>
          <w:szCs w:val="20"/>
        </w:rPr>
        <w:tab/>
        <w:t>Multi-beam with repetition</w:t>
      </w:r>
    </w:p>
    <w:p w14:paraId="66464282" w14:textId="77777777" w:rsidR="00387645" w:rsidRPr="00E551A6" w:rsidRDefault="00387645" w:rsidP="00387645">
      <w:pPr>
        <w:rPr>
          <w:rFonts w:ascii="Times New Roman" w:hAnsi="Times New Roman" w:cs="Times New Roman"/>
          <w:sz w:val="20"/>
          <w:szCs w:val="20"/>
        </w:rPr>
      </w:pPr>
      <w:r w:rsidRPr="00E551A6">
        <w:rPr>
          <w:rFonts w:ascii="Times New Roman" w:hAnsi="Times New Roman" w:cs="Times New Roman"/>
          <w:sz w:val="20"/>
          <w:szCs w:val="20"/>
        </w:rPr>
        <w:t>The adopted solutions should allow use of uniform design and a generic UE behaviour while also enable the network to repeat synchronization signals for improving the UE cell detection probability. It would be preferable if a method would be introduced that would enable devices to use the possible additional synch signals sent by the network without requiring the UEs to have a priori information regarding the beam configuration and operating mode: single-beam or multi-beam. It should be also noted that this does not prohibit network transmitting synchronization signals in SFN manner in multi-TRP operation especially when single-beam provisioning of the synchronization signals is used. As given SS-block would be transmitted in SFN manner, the operation would be transparent to the UE and would be fully a network implementation options.</w:t>
      </w:r>
    </w:p>
    <w:p w14:paraId="30725848" w14:textId="77777777" w:rsidR="00387645" w:rsidRPr="00E551A6" w:rsidRDefault="00387645" w:rsidP="00387645">
      <w:pPr>
        <w:spacing w:after="0"/>
        <w:jc w:val="both"/>
        <w:rPr>
          <w:rFonts w:ascii="Times New Roman" w:hAnsi="Times New Roman" w:cs="Times New Roman"/>
          <w:sz w:val="20"/>
          <w:szCs w:val="20"/>
        </w:rPr>
      </w:pPr>
    </w:p>
    <w:p w14:paraId="2DB1A0F1" w14:textId="77777777" w:rsidR="00387645" w:rsidRPr="00E551A6" w:rsidRDefault="00387645" w:rsidP="00387645">
      <w:pPr>
        <w:spacing w:after="0"/>
        <w:jc w:val="both"/>
        <w:rPr>
          <w:rFonts w:ascii="Times New Roman" w:hAnsi="Times New Roman" w:cs="Times New Roman"/>
          <w:sz w:val="20"/>
          <w:szCs w:val="20"/>
        </w:rPr>
      </w:pPr>
      <w:r w:rsidRPr="00E551A6">
        <w:rPr>
          <w:rFonts w:ascii="Times New Roman" w:hAnsi="Times New Roman" w:cs="Times New Roman"/>
          <w:sz w:val="20"/>
          <w:szCs w:val="20"/>
        </w:rPr>
        <w:t xml:space="preserve">To support different support indicating UE to know whether it can combine detected synchronization signal with previous one in previous symbol (e.g. in repetition and multi-beam repetition case), the NR-TSS could convey together with the SS block index one bit indication whether or not repetition is used e.g. NR-TSS could be modulated by +1/-1. </w:t>
      </w:r>
    </w:p>
    <w:p w14:paraId="12780EC7" w14:textId="77777777" w:rsidR="00387645" w:rsidRPr="00E551A6" w:rsidRDefault="00387645" w:rsidP="00387645">
      <w:pPr>
        <w:spacing w:after="0"/>
        <w:jc w:val="both"/>
      </w:pPr>
    </w:p>
    <w:p w14:paraId="51283564" w14:textId="22DB97E0" w:rsidR="00387645" w:rsidRPr="00D705D2" w:rsidRDefault="00387645" w:rsidP="00387645">
      <w:pPr>
        <w:rPr>
          <w:rFonts w:ascii="Times New Roman" w:hAnsi="Times New Roman"/>
          <w:sz w:val="20"/>
        </w:rPr>
      </w:pPr>
      <w:r w:rsidRPr="00A77E6E">
        <w:rPr>
          <w:rFonts w:ascii="Times New Roman" w:hAnsi="Times New Roman" w:cs="Times New Roman"/>
          <w:b/>
          <w:bCs/>
          <w:sz w:val="20"/>
          <w:szCs w:val="20"/>
        </w:rPr>
        <w:t>Proposal: Define signaling method to inform the UE whether detected synchronization signal(s) can be combined with the signals of the previous SS block.</w:t>
      </w:r>
    </w:p>
    <w:p w14:paraId="111AAEDA" w14:textId="77777777" w:rsidR="00387645" w:rsidRDefault="00387645" w:rsidP="00EE4BBF">
      <w:pPr>
        <w:rPr>
          <w:rFonts w:ascii="Times New Roman" w:hAnsi="Times New Roman"/>
          <w:sz w:val="20"/>
        </w:rPr>
      </w:pPr>
    </w:p>
    <w:bookmarkEnd w:id="5"/>
    <w:bookmarkEnd w:id="6"/>
    <w:p w14:paraId="4AF3515B" w14:textId="025B0985" w:rsidR="005B6509" w:rsidRDefault="006A4B7B" w:rsidP="005B6509">
      <w:pPr>
        <w:pStyle w:val="Heading1"/>
      </w:pPr>
      <w:r>
        <w:t>6</w:t>
      </w:r>
      <w:r w:rsidR="005B6509" w:rsidRPr="00B266B0">
        <w:tab/>
        <w:t>Conclusion</w:t>
      </w:r>
      <w:r w:rsidR="00A07F41">
        <w:t>s</w:t>
      </w:r>
    </w:p>
    <w:p w14:paraId="6C7F1E63" w14:textId="44237C00" w:rsidR="00387645" w:rsidRDefault="001F1089" w:rsidP="00A07F41">
      <w:pPr>
        <w:jc w:val="both"/>
        <w:rPr>
          <w:rFonts w:ascii="Times New Roman" w:hAnsi="Times New Roman"/>
          <w:b/>
          <w:sz w:val="20"/>
        </w:rPr>
      </w:pPr>
      <w:bookmarkStart w:id="12" w:name="OLE_LINK43"/>
      <w:bookmarkStart w:id="13" w:name="OLE_LINK44"/>
      <w:bookmarkStart w:id="14" w:name="OLE_LINK34"/>
      <w:bookmarkStart w:id="15" w:name="OLE_LINK35"/>
      <w:r>
        <w:rPr>
          <w:rFonts w:ascii="Times New Roman" w:hAnsi="Times New Roman"/>
          <w:sz w:val="20"/>
        </w:rPr>
        <w:t xml:space="preserve">In this contribution </w:t>
      </w:r>
      <w:r w:rsidR="0010611E">
        <w:rPr>
          <w:rFonts w:ascii="Times New Roman" w:hAnsi="Times New Roman"/>
          <w:sz w:val="20"/>
        </w:rPr>
        <w:t>we have discussed the NR-SS periodicity based on the agreements made in the RAN1#8</w:t>
      </w:r>
      <w:r w:rsidR="00D705D2">
        <w:rPr>
          <w:rFonts w:ascii="Times New Roman" w:hAnsi="Times New Roman"/>
          <w:sz w:val="20"/>
        </w:rPr>
        <w:t>7 and</w:t>
      </w:r>
      <w:r w:rsidR="004906A6">
        <w:rPr>
          <w:rFonts w:ascii="Times New Roman" w:hAnsi="Times New Roman"/>
          <w:sz w:val="20"/>
        </w:rPr>
        <w:t xml:space="preserve"> RAN1</w:t>
      </w:r>
      <w:r w:rsidR="00D705D2">
        <w:rPr>
          <w:rFonts w:ascii="Times New Roman" w:hAnsi="Times New Roman"/>
          <w:sz w:val="20"/>
        </w:rPr>
        <w:t xml:space="preserve"> NR AH</w:t>
      </w:r>
      <w:r w:rsidR="0010611E">
        <w:rPr>
          <w:rFonts w:ascii="Times New Roman" w:hAnsi="Times New Roman"/>
          <w:sz w:val="20"/>
        </w:rPr>
        <w:t xml:space="preserve">. </w:t>
      </w:r>
      <w:r w:rsidR="004906A6">
        <w:rPr>
          <w:rFonts w:ascii="Times New Roman" w:hAnsi="Times New Roman"/>
          <w:sz w:val="20"/>
        </w:rPr>
        <w:t>We made following observations related to the NR support of different gNB (antenna) architectures</w:t>
      </w:r>
      <w:r w:rsidR="00737C3F">
        <w:rPr>
          <w:rFonts w:ascii="Times New Roman" w:hAnsi="Times New Roman"/>
          <w:sz w:val="20"/>
        </w:rPr>
        <w:t>, together with a proposal</w:t>
      </w:r>
      <w:r w:rsidR="004906A6">
        <w:rPr>
          <w:rFonts w:ascii="Times New Roman" w:hAnsi="Times New Roman"/>
          <w:sz w:val="20"/>
        </w:rPr>
        <w:t>:</w:t>
      </w:r>
    </w:p>
    <w:p w14:paraId="204389D3" w14:textId="77777777" w:rsidR="006A4B7B" w:rsidRPr="00330E07" w:rsidRDefault="006A4B7B" w:rsidP="006A4B7B">
      <w:pPr>
        <w:rPr>
          <w:rFonts w:ascii="Times New Roman" w:hAnsi="Times New Roman"/>
          <w:sz w:val="20"/>
        </w:rPr>
      </w:pPr>
      <w:r w:rsidRPr="00392D75">
        <w:rPr>
          <w:rFonts w:ascii="Times New Roman" w:hAnsi="Times New Roman"/>
          <w:b/>
          <w:sz w:val="20"/>
        </w:rPr>
        <w:t>Observation</w:t>
      </w:r>
      <w:r w:rsidRPr="00330E07">
        <w:rPr>
          <w:rFonts w:ascii="Times New Roman" w:hAnsi="Times New Roman"/>
          <w:sz w:val="20"/>
        </w:rPr>
        <w:t>: SS block/burst/burst set dimensioning needs to be scalable and configurable to different gNB architectures and configurations.</w:t>
      </w:r>
    </w:p>
    <w:p w14:paraId="25E5EFED" w14:textId="77777777" w:rsidR="006A4B7B" w:rsidRPr="00330E07" w:rsidRDefault="006A4B7B" w:rsidP="006A4B7B">
      <w:pPr>
        <w:rPr>
          <w:rFonts w:ascii="Times New Roman" w:hAnsi="Times New Roman"/>
          <w:sz w:val="20"/>
        </w:rPr>
      </w:pPr>
      <w:r w:rsidRPr="00392D75">
        <w:rPr>
          <w:rFonts w:ascii="Times New Roman" w:hAnsi="Times New Roman"/>
          <w:b/>
          <w:sz w:val="20"/>
        </w:rPr>
        <w:t>Observation</w:t>
      </w:r>
      <w:r w:rsidRPr="00330E07">
        <w:rPr>
          <w:rFonts w:ascii="Times New Roman" w:hAnsi="Times New Roman"/>
          <w:sz w:val="20"/>
        </w:rPr>
        <w:t>: In one architecture there may be wider beams in use and multiple transceiver units (multiple simultaneous beams) while in the other architecture there very narrow beams in use and very low number of transceiver units (e.g. only one beam at a time).</w:t>
      </w:r>
    </w:p>
    <w:p w14:paraId="013210DF" w14:textId="77777777" w:rsidR="006A4B7B" w:rsidRDefault="006A4B7B" w:rsidP="006A4B7B">
      <w:pPr>
        <w:rPr>
          <w:rFonts w:ascii="Times New Roman" w:hAnsi="Times New Roman"/>
          <w:sz w:val="20"/>
        </w:rPr>
      </w:pPr>
      <w:r w:rsidRPr="00392D75">
        <w:rPr>
          <w:rFonts w:ascii="Times New Roman" w:hAnsi="Times New Roman"/>
          <w:b/>
          <w:sz w:val="20"/>
        </w:rPr>
        <w:t>Observation</w:t>
      </w:r>
      <w:r w:rsidRPr="00330E07">
        <w:rPr>
          <w:rFonts w:ascii="Times New Roman" w:hAnsi="Times New Roman"/>
          <w:sz w:val="20"/>
        </w:rPr>
        <w:t>: Maximum values for the number of beams per SS block and for the total number of beams within SS burst set are needed.</w:t>
      </w:r>
    </w:p>
    <w:p w14:paraId="418DC44A" w14:textId="77777777" w:rsidR="006A4B7B" w:rsidRDefault="006A4B7B" w:rsidP="006A4B7B">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392D75">
        <w:rPr>
          <w:rFonts w:ascii="Times New Roman" w:eastAsia="SimSun" w:hAnsi="Times New Roman" w:cs="Times New Roman"/>
          <w:b/>
          <w:sz w:val="20"/>
          <w:szCs w:val="20"/>
        </w:rPr>
        <w:t>Observation:</w:t>
      </w:r>
      <w:r w:rsidRPr="00392D75">
        <w:rPr>
          <w:rFonts w:ascii="Times New Roman" w:eastAsia="SimSun" w:hAnsi="Times New Roman" w:cs="Times New Roman"/>
          <w:sz w:val="20"/>
          <w:szCs w:val="20"/>
        </w:rPr>
        <w:t xml:space="preserve"> SS burst set length in terms of number of SS blocks may vary a lot in different gNB configurations.</w:t>
      </w:r>
    </w:p>
    <w:p w14:paraId="6FC0C49F" w14:textId="77777777" w:rsidR="00737C3F" w:rsidRPr="00392D75" w:rsidRDefault="00737C3F" w:rsidP="00737C3F">
      <w:pPr>
        <w:overflowPunct w:val="0"/>
        <w:autoSpaceDE w:val="0"/>
        <w:autoSpaceDN w:val="0"/>
        <w:adjustRightInd w:val="0"/>
        <w:spacing w:after="180" w:line="240" w:lineRule="auto"/>
        <w:textAlignment w:val="baseline"/>
        <w:rPr>
          <w:rFonts w:ascii="Times New Roman" w:eastAsia="SimSun" w:hAnsi="Times New Roman" w:cs="Times New Roman"/>
          <w:b/>
          <w:i/>
          <w:sz w:val="20"/>
          <w:szCs w:val="20"/>
        </w:rPr>
      </w:pPr>
      <w:r w:rsidRPr="00392D75">
        <w:rPr>
          <w:rFonts w:ascii="Times New Roman" w:eastAsia="SimSun" w:hAnsi="Times New Roman" w:cs="Times New Roman"/>
          <w:b/>
          <w:sz w:val="20"/>
          <w:szCs w:val="20"/>
        </w:rPr>
        <w:t>Proposal: NR should support configurations up to 200 SS blocks within SS burst set</w:t>
      </w:r>
      <w:r w:rsidRPr="004906A6">
        <w:rPr>
          <w:rFonts w:ascii="Times New Roman" w:eastAsia="SimSun" w:hAnsi="Times New Roman" w:cs="Times New Roman"/>
          <w:b/>
          <w:i/>
          <w:sz w:val="20"/>
          <w:szCs w:val="20"/>
        </w:rPr>
        <w:t xml:space="preserve">. </w:t>
      </w:r>
    </w:p>
    <w:p w14:paraId="5D6E2319" w14:textId="77777777" w:rsidR="00737C3F" w:rsidRPr="00392D75" w:rsidRDefault="00737C3F" w:rsidP="00737C3F">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392D75">
        <w:rPr>
          <w:rFonts w:ascii="Times New Roman" w:eastAsia="SimSun" w:hAnsi="Times New Roman" w:cs="Times New Roman"/>
          <w:b/>
          <w:sz w:val="20"/>
          <w:szCs w:val="20"/>
        </w:rPr>
        <w:t>Observation</w:t>
      </w:r>
      <w:r w:rsidRPr="00392D75">
        <w:rPr>
          <w:rFonts w:ascii="Times New Roman" w:eastAsia="SimSun" w:hAnsi="Times New Roman" w:cs="Times New Roman"/>
          <w:sz w:val="20"/>
          <w:szCs w:val="20"/>
        </w:rPr>
        <w:t>: There is a tradeoff between system overhead and SS burst set periodicity.</w:t>
      </w:r>
      <w:r w:rsidRPr="00392D75">
        <w:rPr>
          <w:rFonts w:ascii="Times New Roman" w:eastAsia="SimSun" w:hAnsi="Times New Roman" w:cs="Times New Roman"/>
          <w:b/>
          <w:sz w:val="20"/>
          <w:szCs w:val="20"/>
        </w:rPr>
        <w:t xml:space="preserve"> </w:t>
      </w:r>
    </w:p>
    <w:p w14:paraId="654570E3" w14:textId="77777777" w:rsidR="00737C3F" w:rsidRPr="00330E07" w:rsidRDefault="00737C3F" w:rsidP="00737C3F">
      <w:pPr>
        <w:overflowPunct w:val="0"/>
        <w:autoSpaceDE w:val="0"/>
        <w:autoSpaceDN w:val="0"/>
        <w:adjustRightInd w:val="0"/>
        <w:spacing w:after="180" w:line="240" w:lineRule="auto"/>
        <w:textAlignment w:val="baseline"/>
        <w:rPr>
          <w:rFonts w:ascii="Times New Roman" w:eastAsia="SimSun" w:hAnsi="Times New Roman" w:cs="Times New Roman"/>
          <w:i/>
          <w:sz w:val="20"/>
          <w:szCs w:val="20"/>
        </w:rPr>
      </w:pPr>
      <w:r w:rsidRPr="00392D75">
        <w:rPr>
          <w:rFonts w:ascii="Times New Roman" w:eastAsia="SimSun" w:hAnsi="Times New Roman" w:cs="Times New Roman"/>
          <w:b/>
          <w:sz w:val="20"/>
          <w:szCs w:val="20"/>
        </w:rPr>
        <w:t>Observation:</w:t>
      </w:r>
      <w:r w:rsidRPr="00392D75">
        <w:rPr>
          <w:rFonts w:ascii="Times New Roman" w:eastAsia="SimSun" w:hAnsi="Times New Roman" w:cs="Times New Roman"/>
          <w:sz w:val="20"/>
          <w:szCs w:val="20"/>
        </w:rPr>
        <w:t xml:space="preserve"> SS block length in time domain should be minimized in order to support high number of SS blocks while keeping SS burst periodicity in reasonable range.</w:t>
      </w:r>
    </w:p>
    <w:p w14:paraId="6BA2496E" w14:textId="1C851474" w:rsidR="00387645" w:rsidRPr="00A77E6E" w:rsidRDefault="00737C3F" w:rsidP="00A07F41">
      <w:pPr>
        <w:jc w:val="both"/>
        <w:rPr>
          <w:rFonts w:ascii="Times New Roman" w:hAnsi="Times New Roman"/>
          <w:sz w:val="20"/>
        </w:rPr>
      </w:pPr>
      <w:r w:rsidRPr="00A77E6E">
        <w:rPr>
          <w:rFonts w:ascii="Times New Roman" w:hAnsi="Times New Roman"/>
          <w:sz w:val="20"/>
        </w:rPr>
        <w:t>Different aspects related to SS burst set compositioning were considered in Section 3, giving following observations and proposals:</w:t>
      </w:r>
    </w:p>
    <w:p w14:paraId="05C6C02C" w14:textId="77777777" w:rsidR="00737C3F" w:rsidRDefault="00737C3F" w:rsidP="00737C3F">
      <w:pPr>
        <w:rPr>
          <w:rFonts w:ascii="Times New Roman" w:hAnsi="Times New Roman"/>
          <w:sz w:val="20"/>
        </w:rPr>
      </w:pPr>
      <w:r>
        <w:rPr>
          <w:rFonts w:ascii="Times New Roman" w:hAnsi="Times New Roman"/>
          <w:b/>
          <w:sz w:val="20"/>
        </w:rPr>
        <w:t>Proposal</w:t>
      </w:r>
      <w:r>
        <w:rPr>
          <w:rFonts w:ascii="Times New Roman" w:hAnsi="Times New Roman"/>
          <w:sz w:val="20"/>
        </w:rPr>
        <w:t>:</w:t>
      </w:r>
      <w:r w:rsidRPr="00A77E6E">
        <w:rPr>
          <w:rFonts w:ascii="Times New Roman" w:hAnsi="Times New Roman"/>
          <w:b/>
          <w:sz w:val="20"/>
        </w:rPr>
        <w:t xml:space="preserve"> The SS block time pattern should allow distributing the SS block transmissions in time i.e. SS bursts pattern should be time distributed</w:t>
      </w:r>
      <w:r>
        <w:rPr>
          <w:rFonts w:ascii="Times New Roman" w:hAnsi="Times New Roman"/>
          <w:sz w:val="20"/>
        </w:rPr>
        <w:t>.</w:t>
      </w:r>
    </w:p>
    <w:p w14:paraId="2C37AA5F" w14:textId="77777777" w:rsidR="00737C3F" w:rsidRDefault="00737C3F" w:rsidP="00737C3F">
      <w:pPr>
        <w:rPr>
          <w:rFonts w:ascii="Times New Roman" w:hAnsi="Times New Roman"/>
          <w:sz w:val="20"/>
        </w:rPr>
      </w:pPr>
      <w:r w:rsidRPr="007209BA">
        <w:rPr>
          <w:rFonts w:ascii="Times New Roman" w:hAnsi="Times New Roman"/>
          <w:b/>
          <w:sz w:val="20"/>
        </w:rPr>
        <w:lastRenderedPageBreak/>
        <w:t>Observation</w:t>
      </w:r>
      <w:r>
        <w:rPr>
          <w:rFonts w:ascii="Times New Roman" w:hAnsi="Times New Roman"/>
          <w:sz w:val="20"/>
        </w:rPr>
        <w:t xml:space="preserve">: It would appear to be preferable to determine the pattern of the possible SS block time locations independent of SS burst set periodicity </w:t>
      </w:r>
    </w:p>
    <w:p w14:paraId="4EBDD53A" w14:textId="77777777" w:rsidR="00737C3F" w:rsidRDefault="00737C3F" w:rsidP="00737C3F">
      <w:pPr>
        <w:rPr>
          <w:rFonts w:ascii="Times New Roman" w:hAnsi="Times New Roman"/>
          <w:sz w:val="20"/>
        </w:rPr>
      </w:pPr>
      <w:r w:rsidRPr="00392D75">
        <w:rPr>
          <w:rFonts w:ascii="Times New Roman" w:hAnsi="Times New Roman"/>
          <w:b/>
          <w:sz w:val="20"/>
        </w:rPr>
        <w:t>Observation</w:t>
      </w:r>
      <w:r>
        <w:rPr>
          <w:rFonts w:ascii="Times New Roman" w:hAnsi="Times New Roman"/>
          <w:sz w:val="20"/>
        </w:rPr>
        <w:t>: Determining aligned way of utilizing the possible SS block time locations within the SS burst set would enable simpler configuration.</w:t>
      </w:r>
    </w:p>
    <w:p w14:paraId="7CEF4E60" w14:textId="21C3FA4F" w:rsidR="00737C3F" w:rsidRDefault="00737C3F" w:rsidP="00A07F41">
      <w:pPr>
        <w:jc w:val="both"/>
        <w:rPr>
          <w:rFonts w:ascii="Times New Roman" w:hAnsi="Times New Roman"/>
          <w:b/>
          <w:sz w:val="20"/>
        </w:rPr>
      </w:pPr>
      <w:r w:rsidRPr="00E510CC">
        <w:rPr>
          <w:rFonts w:ascii="Times New Roman" w:hAnsi="Times New Roman"/>
          <w:b/>
          <w:sz w:val="20"/>
        </w:rPr>
        <w:t>Proposal</w:t>
      </w:r>
      <w:r w:rsidRPr="00392D75">
        <w:rPr>
          <w:rFonts w:ascii="Times New Roman" w:hAnsi="Times New Roman"/>
          <w:b/>
          <w:sz w:val="20"/>
        </w:rPr>
        <w:t xml:space="preserve">: Study further the desired SS </w:t>
      </w:r>
      <w:r>
        <w:rPr>
          <w:rFonts w:ascii="Times New Roman" w:hAnsi="Times New Roman"/>
          <w:b/>
          <w:sz w:val="20"/>
        </w:rPr>
        <w:t xml:space="preserve">burst </w:t>
      </w:r>
      <w:r w:rsidRPr="00392D75">
        <w:rPr>
          <w:rFonts w:ascii="Times New Roman" w:hAnsi="Times New Roman"/>
          <w:b/>
          <w:sz w:val="20"/>
        </w:rPr>
        <w:t xml:space="preserve">duration and </w:t>
      </w:r>
      <w:r>
        <w:rPr>
          <w:rFonts w:ascii="Times New Roman" w:hAnsi="Times New Roman"/>
          <w:b/>
          <w:sz w:val="20"/>
        </w:rPr>
        <w:t xml:space="preserve">pattern </w:t>
      </w:r>
      <w:r w:rsidRPr="00392D75">
        <w:rPr>
          <w:rFonts w:ascii="Times New Roman" w:hAnsi="Times New Roman"/>
          <w:b/>
          <w:sz w:val="20"/>
        </w:rPr>
        <w:t xml:space="preserve">the </w:t>
      </w:r>
      <w:r w:rsidRPr="00E510CC">
        <w:rPr>
          <w:rFonts w:ascii="Times New Roman" w:hAnsi="Times New Roman"/>
          <w:b/>
          <w:sz w:val="20"/>
        </w:rPr>
        <w:t>periodicity</w:t>
      </w:r>
      <w:r>
        <w:rPr>
          <w:rFonts w:ascii="Times New Roman" w:hAnsi="Times New Roman"/>
          <w:b/>
          <w:sz w:val="20"/>
        </w:rPr>
        <w:t>.</w:t>
      </w:r>
    </w:p>
    <w:p w14:paraId="52F0DCB1" w14:textId="77777777" w:rsidR="00737C3F" w:rsidRPr="00392D75" w:rsidRDefault="00737C3F" w:rsidP="00737C3F">
      <w:pPr>
        <w:rPr>
          <w:rFonts w:ascii="Times New Roman" w:hAnsi="Times New Roman"/>
          <w:b/>
          <w:sz w:val="20"/>
        </w:rPr>
      </w:pPr>
      <w:r>
        <w:rPr>
          <w:rFonts w:ascii="Times New Roman" w:hAnsi="Times New Roman"/>
          <w:b/>
          <w:sz w:val="20"/>
        </w:rPr>
        <w:t>Proposal</w:t>
      </w:r>
      <w:r w:rsidRPr="00392D75">
        <w:rPr>
          <w:rFonts w:ascii="Times New Roman" w:hAnsi="Times New Roman"/>
          <w:b/>
          <w:sz w:val="20"/>
        </w:rPr>
        <w:t xml:space="preserve">: SS-blocks are transmitted in </w:t>
      </w:r>
      <w:r w:rsidRPr="00E510CC">
        <w:rPr>
          <w:rFonts w:ascii="Times New Roman" w:hAnsi="Times New Roman"/>
          <w:b/>
          <w:sz w:val="20"/>
        </w:rPr>
        <w:t>consecutive</w:t>
      </w:r>
      <w:r w:rsidRPr="00392D75">
        <w:rPr>
          <w:rFonts w:ascii="Times New Roman" w:hAnsi="Times New Roman"/>
          <w:b/>
          <w:sz w:val="20"/>
        </w:rPr>
        <w:t xml:space="preserve"> manner within SS burst.</w:t>
      </w:r>
      <w:r>
        <w:rPr>
          <w:rFonts w:ascii="Times New Roman" w:hAnsi="Times New Roman"/>
          <w:b/>
          <w:sz w:val="20"/>
        </w:rPr>
        <w:t xml:space="preserve"> Need of leaving gaps for DCI is further studied.</w:t>
      </w:r>
    </w:p>
    <w:p w14:paraId="76667520" w14:textId="1563896C" w:rsidR="00737C3F" w:rsidRDefault="00737C3F" w:rsidP="00A07F41">
      <w:pPr>
        <w:jc w:val="both"/>
        <w:rPr>
          <w:rFonts w:ascii="Times New Roman" w:hAnsi="Times New Roman"/>
          <w:b/>
          <w:sz w:val="20"/>
        </w:rPr>
      </w:pPr>
      <w:r w:rsidRPr="00E510CC">
        <w:rPr>
          <w:rFonts w:ascii="Times New Roman" w:hAnsi="Times New Roman"/>
          <w:b/>
          <w:sz w:val="20"/>
        </w:rPr>
        <w:t>Proposal:</w:t>
      </w:r>
      <w:r w:rsidRPr="00392D75">
        <w:rPr>
          <w:rFonts w:ascii="Times New Roman" w:hAnsi="Times New Roman"/>
          <w:b/>
          <w:sz w:val="20"/>
        </w:rPr>
        <w:t xml:space="preserve"> It should be possible to </w:t>
      </w:r>
      <w:r>
        <w:rPr>
          <w:rFonts w:ascii="Times New Roman" w:hAnsi="Times New Roman"/>
          <w:b/>
          <w:sz w:val="20"/>
        </w:rPr>
        <w:t xml:space="preserve">be able to </w:t>
      </w:r>
      <w:r w:rsidRPr="00392D75">
        <w:rPr>
          <w:rFonts w:ascii="Times New Roman" w:hAnsi="Times New Roman"/>
          <w:b/>
          <w:sz w:val="20"/>
        </w:rPr>
        <w:t xml:space="preserve">configure SS burst set period </w:t>
      </w:r>
      <w:r>
        <w:rPr>
          <w:rFonts w:ascii="Times New Roman" w:hAnsi="Times New Roman"/>
          <w:b/>
          <w:sz w:val="20"/>
        </w:rPr>
        <w:t>for Connected and IDLE mode UEs.</w:t>
      </w:r>
    </w:p>
    <w:p w14:paraId="7B5C881C" w14:textId="77777777" w:rsidR="00737C3F" w:rsidRDefault="00737C3F" w:rsidP="00737C3F">
      <w:pPr>
        <w:rPr>
          <w:rFonts w:ascii="Times New Roman" w:hAnsi="Times New Roman"/>
          <w:sz w:val="20"/>
        </w:rPr>
      </w:pPr>
      <w:r w:rsidRPr="00305122">
        <w:rPr>
          <w:rFonts w:ascii="Times New Roman" w:hAnsi="Times New Roman"/>
          <w:b/>
          <w:sz w:val="20"/>
        </w:rPr>
        <w:t>Observation</w:t>
      </w:r>
      <w:r w:rsidRPr="00C71561">
        <w:rPr>
          <w:rFonts w:ascii="Times New Roman" w:hAnsi="Times New Roman"/>
          <w:sz w:val="20"/>
        </w:rPr>
        <w:t xml:space="preserve">: </w:t>
      </w:r>
      <w:r>
        <w:rPr>
          <w:rFonts w:ascii="Times New Roman" w:hAnsi="Times New Roman"/>
          <w:sz w:val="20"/>
        </w:rPr>
        <w:t xml:space="preserve">It should be possible to have different number of active SS-blocks in different </w:t>
      </w:r>
      <w:r w:rsidRPr="00C71561">
        <w:rPr>
          <w:rFonts w:ascii="Times New Roman" w:hAnsi="Times New Roman"/>
          <w:sz w:val="20"/>
        </w:rPr>
        <w:t>SS-burst</w:t>
      </w:r>
      <w:r>
        <w:rPr>
          <w:rFonts w:ascii="Times New Roman" w:hAnsi="Times New Roman"/>
          <w:sz w:val="20"/>
        </w:rPr>
        <w:t>s</w:t>
      </w:r>
      <w:r w:rsidRPr="00C71561">
        <w:rPr>
          <w:rFonts w:ascii="Times New Roman" w:hAnsi="Times New Roman"/>
          <w:sz w:val="20"/>
        </w:rPr>
        <w:t xml:space="preserve"> within the SS-burst set</w:t>
      </w:r>
      <w:r>
        <w:rPr>
          <w:rFonts w:ascii="Times New Roman" w:hAnsi="Times New Roman"/>
          <w:sz w:val="20"/>
        </w:rPr>
        <w:t>.</w:t>
      </w:r>
    </w:p>
    <w:p w14:paraId="609EF91F" w14:textId="77777777" w:rsidR="00DA203D" w:rsidRDefault="00DA203D" w:rsidP="00DA203D">
      <w:pPr>
        <w:rPr>
          <w:rFonts w:ascii="Times New Roman" w:hAnsi="Times New Roman"/>
          <w:sz w:val="20"/>
        </w:rPr>
      </w:pPr>
      <w:r>
        <w:rPr>
          <w:rFonts w:ascii="Times New Roman" w:hAnsi="Times New Roman"/>
          <w:b/>
          <w:sz w:val="20"/>
        </w:rPr>
        <w:t>Observation</w:t>
      </w:r>
      <w:r>
        <w:rPr>
          <w:rFonts w:ascii="Times New Roman" w:hAnsi="Times New Roman"/>
          <w:sz w:val="20"/>
        </w:rPr>
        <w:t>: In addition to informing SS burst set periodicity to the UE, providing information regarding the used number of SS blocks in a SS burst set could facilitate the measurements.</w:t>
      </w:r>
    </w:p>
    <w:p w14:paraId="18F5F5FE" w14:textId="77777777" w:rsidR="00D705D2" w:rsidRDefault="00D705D2" w:rsidP="00D705D2">
      <w:pPr>
        <w:rPr>
          <w:rFonts w:ascii="Times New Roman" w:hAnsi="Times New Roman"/>
          <w:sz w:val="20"/>
        </w:rPr>
      </w:pPr>
      <w:r w:rsidRPr="00960312">
        <w:rPr>
          <w:rFonts w:ascii="Times New Roman" w:hAnsi="Times New Roman"/>
          <w:b/>
          <w:sz w:val="20"/>
        </w:rPr>
        <w:t>Observation:</w:t>
      </w:r>
      <w:r>
        <w:rPr>
          <w:rFonts w:ascii="Times New Roman" w:hAnsi="Times New Roman"/>
          <w:sz w:val="20"/>
        </w:rPr>
        <w:t xml:space="preserve"> With apriori information the drawbacks of the reduced synchronization signal periodicity can be alleviated.</w:t>
      </w:r>
    </w:p>
    <w:p w14:paraId="215843BE" w14:textId="77777777" w:rsidR="00D705D2" w:rsidRPr="00392D75" w:rsidRDefault="00D705D2" w:rsidP="00D705D2">
      <w:pPr>
        <w:rPr>
          <w:rFonts w:ascii="Times New Roman" w:hAnsi="Times New Roman"/>
          <w:sz w:val="20"/>
        </w:rPr>
      </w:pPr>
      <w:r w:rsidRPr="00392D75">
        <w:rPr>
          <w:rFonts w:ascii="Times New Roman" w:hAnsi="Times New Roman"/>
          <w:b/>
          <w:sz w:val="20"/>
        </w:rPr>
        <w:t>Observation</w:t>
      </w:r>
      <w:r>
        <w:rPr>
          <w:rFonts w:ascii="Times New Roman" w:hAnsi="Times New Roman"/>
          <w:sz w:val="20"/>
        </w:rPr>
        <w:t>: Intra-frequency measurements could be carried out by the UE if UE is informed about the used SS burst set period.</w:t>
      </w:r>
    </w:p>
    <w:p w14:paraId="7BCC8544" w14:textId="77777777" w:rsidR="00D705D2" w:rsidRDefault="00D705D2" w:rsidP="00D705D2">
      <w:pPr>
        <w:rPr>
          <w:rFonts w:ascii="Times New Roman" w:hAnsi="Times New Roman"/>
          <w:sz w:val="20"/>
        </w:rPr>
      </w:pPr>
      <w:r w:rsidRPr="00392D75">
        <w:rPr>
          <w:rFonts w:ascii="Times New Roman" w:hAnsi="Times New Roman"/>
          <w:b/>
          <w:sz w:val="20"/>
        </w:rPr>
        <w:t>Observation</w:t>
      </w:r>
      <w:r>
        <w:rPr>
          <w:rFonts w:ascii="Times New Roman" w:hAnsi="Times New Roman"/>
          <w:sz w:val="20"/>
        </w:rPr>
        <w:t>. Having different SS burst set periods for different intra-frequency cells could be considered, with some limitations.</w:t>
      </w:r>
    </w:p>
    <w:p w14:paraId="0253F18A" w14:textId="77777777" w:rsidR="00D705D2" w:rsidRDefault="00D705D2" w:rsidP="00D705D2">
      <w:pPr>
        <w:rPr>
          <w:rFonts w:ascii="Times New Roman" w:hAnsi="Times New Roman"/>
          <w:sz w:val="20"/>
        </w:rPr>
      </w:pPr>
      <w:r w:rsidRPr="00392D75">
        <w:rPr>
          <w:rFonts w:ascii="Times New Roman" w:hAnsi="Times New Roman"/>
          <w:b/>
          <w:sz w:val="20"/>
        </w:rPr>
        <w:t>Observation</w:t>
      </w:r>
      <w:r>
        <w:rPr>
          <w:rFonts w:ascii="Times New Roman" w:hAnsi="Times New Roman"/>
          <w:sz w:val="20"/>
        </w:rPr>
        <w:t>: The approach for NR inter-frequency measurements needs to be studied further once the baseline of the NR synchronization signal has been agreed.</w:t>
      </w:r>
    </w:p>
    <w:p w14:paraId="4A4B5E8F" w14:textId="55AB7FC7" w:rsidR="006A4B7B" w:rsidRDefault="006A4B7B" w:rsidP="00A07F41">
      <w:pPr>
        <w:jc w:val="both"/>
        <w:rPr>
          <w:rFonts w:ascii="Times New Roman" w:hAnsi="Times New Roman"/>
          <w:sz w:val="20"/>
        </w:rPr>
      </w:pPr>
      <w:r>
        <w:rPr>
          <w:rFonts w:ascii="Times New Roman" w:hAnsi="Times New Roman"/>
          <w:sz w:val="20"/>
        </w:rPr>
        <w:t>On the default period we considerd following</w:t>
      </w:r>
      <w:r w:rsidR="00737C3F">
        <w:rPr>
          <w:rFonts w:ascii="Times New Roman" w:hAnsi="Times New Roman"/>
          <w:sz w:val="20"/>
        </w:rPr>
        <w:t xml:space="preserve"> in Section 4</w:t>
      </w:r>
      <w:r>
        <w:rPr>
          <w:rFonts w:ascii="Times New Roman" w:hAnsi="Times New Roman"/>
          <w:sz w:val="20"/>
        </w:rPr>
        <w:t>:</w:t>
      </w:r>
    </w:p>
    <w:p w14:paraId="34356F7C" w14:textId="77777777" w:rsidR="006A4B7B" w:rsidRPr="007209BA" w:rsidRDefault="006A4B7B" w:rsidP="006A4B7B">
      <w:pPr>
        <w:rPr>
          <w:rFonts w:ascii="Times New Roman" w:hAnsi="Times New Roman"/>
          <w:b/>
          <w:sz w:val="20"/>
        </w:rPr>
      </w:pPr>
      <w:r w:rsidRPr="007209BA">
        <w:rPr>
          <w:rFonts w:ascii="Times New Roman" w:hAnsi="Times New Roman"/>
          <w:b/>
          <w:sz w:val="20"/>
        </w:rPr>
        <w:t>Proposal: For the frequency range categories the default periodicities are considered as follows:</w:t>
      </w:r>
    </w:p>
    <w:p w14:paraId="0102A9C3" w14:textId="77777777" w:rsidR="006A4B7B" w:rsidRPr="007209BA" w:rsidRDefault="006A4B7B" w:rsidP="006A4B7B">
      <w:pPr>
        <w:pStyle w:val="ListParagraph"/>
        <w:numPr>
          <w:ilvl w:val="0"/>
          <w:numId w:val="31"/>
        </w:numPr>
        <w:rPr>
          <w:rFonts w:ascii="Times New Roman" w:hAnsi="Times New Roman"/>
          <w:b/>
          <w:sz w:val="20"/>
        </w:rPr>
      </w:pPr>
      <w:r w:rsidRPr="007209BA">
        <w:rPr>
          <w:rFonts w:ascii="Times New Roman" w:eastAsia="MS Mincho" w:hAnsi="Times New Roman" w:cs="Times New Roman"/>
          <w:b/>
          <w:sz w:val="20"/>
          <w:szCs w:val="20"/>
          <w:lang w:eastAsia="ja-JP"/>
        </w:rPr>
        <w:t>For carrier frequency bands below 2GHz: [10ms]</w:t>
      </w:r>
    </w:p>
    <w:p w14:paraId="5E375CC7" w14:textId="77777777" w:rsidR="006A4B7B" w:rsidRPr="007209BA" w:rsidRDefault="006A4B7B" w:rsidP="006A4B7B">
      <w:pPr>
        <w:pStyle w:val="ListParagraph"/>
        <w:numPr>
          <w:ilvl w:val="0"/>
          <w:numId w:val="31"/>
        </w:numPr>
        <w:rPr>
          <w:rFonts w:ascii="Times New Roman" w:hAnsi="Times New Roman"/>
          <w:b/>
          <w:sz w:val="20"/>
        </w:rPr>
      </w:pPr>
      <w:r w:rsidRPr="007209BA">
        <w:rPr>
          <w:rFonts w:ascii="Times New Roman" w:eastAsia="MS Mincho" w:hAnsi="Times New Roman" w:cs="Times New Roman"/>
          <w:b/>
          <w:sz w:val="20"/>
          <w:szCs w:val="20"/>
          <w:lang w:eastAsia="ja-JP"/>
        </w:rPr>
        <w:t>For carrier frequency bands above 2GHz and below 3.3GHz: [20ms]</w:t>
      </w:r>
    </w:p>
    <w:p w14:paraId="0CEF2E51" w14:textId="77777777" w:rsidR="006A4B7B" w:rsidRPr="007209BA" w:rsidRDefault="006A4B7B" w:rsidP="006A4B7B">
      <w:pPr>
        <w:pStyle w:val="ListParagraph"/>
        <w:numPr>
          <w:ilvl w:val="0"/>
          <w:numId w:val="31"/>
        </w:numPr>
        <w:rPr>
          <w:rFonts w:ascii="Times New Roman" w:hAnsi="Times New Roman"/>
          <w:b/>
          <w:sz w:val="20"/>
        </w:rPr>
      </w:pPr>
      <w:r w:rsidRPr="007209BA">
        <w:rPr>
          <w:rFonts w:ascii="Times New Roman" w:eastAsia="MS Mincho" w:hAnsi="Times New Roman" w:cs="Times New Roman"/>
          <w:b/>
          <w:sz w:val="20"/>
          <w:szCs w:val="20"/>
          <w:lang w:eastAsia="ja-JP"/>
        </w:rPr>
        <w:t>For carrier frequency bands above 3.3GHz: [40ms]</w:t>
      </w:r>
    </w:p>
    <w:p w14:paraId="4ED08735" w14:textId="77777777" w:rsidR="006A4B7B" w:rsidRPr="007209BA" w:rsidRDefault="006A4B7B" w:rsidP="006A4B7B">
      <w:pPr>
        <w:ind w:left="360"/>
        <w:rPr>
          <w:rFonts w:ascii="Times New Roman" w:hAnsi="Times New Roman"/>
          <w:b/>
          <w:sz w:val="20"/>
        </w:rPr>
      </w:pPr>
      <w:r w:rsidRPr="007209BA">
        <w:rPr>
          <w:rFonts w:ascii="Times New Roman" w:hAnsi="Times New Roman"/>
          <w:b/>
          <w:sz w:val="20"/>
        </w:rPr>
        <w:t>Note that these are based on the assumption that the value of the period can be updated for IDLE and CONNECTED mode UE’s</w:t>
      </w:r>
    </w:p>
    <w:p w14:paraId="19565075" w14:textId="77777777" w:rsidR="006A4B7B" w:rsidRDefault="006A4B7B" w:rsidP="00A07F41">
      <w:pPr>
        <w:jc w:val="both"/>
        <w:rPr>
          <w:rFonts w:ascii="Times New Roman" w:hAnsi="Times New Roman"/>
          <w:b/>
          <w:sz w:val="20"/>
        </w:rPr>
      </w:pPr>
    </w:p>
    <w:p w14:paraId="2EAB56DD" w14:textId="77777777" w:rsidR="00387645" w:rsidRDefault="00387645" w:rsidP="00A77E6E">
      <w:pPr>
        <w:jc w:val="both"/>
        <w:rPr>
          <w:rFonts w:ascii="Times New Roman" w:hAnsi="Times New Roman"/>
          <w:sz w:val="20"/>
        </w:rPr>
      </w:pPr>
      <w:r>
        <w:rPr>
          <w:rFonts w:ascii="Times New Roman" w:hAnsi="Times New Roman"/>
          <w:sz w:val="20"/>
        </w:rPr>
        <w:t>Related to SS block index indication we made the following observations and proposals:</w:t>
      </w:r>
    </w:p>
    <w:p w14:paraId="335F65CD" w14:textId="77777777" w:rsidR="00387645" w:rsidRPr="00A77E6E" w:rsidRDefault="00387645" w:rsidP="00A77E6E">
      <w:pPr>
        <w:jc w:val="both"/>
        <w:rPr>
          <w:rFonts w:ascii="Times New Roman" w:hAnsi="Times New Roman" w:cs="Times New Roman"/>
          <w:b/>
          <w:sz w:val="20"/>
          <w:szCs w:val="20"/>
        </w:rPr>
      </w:pPr>
      <w:r w:rsidRPr="00A77E6E">
        <w:rPr>
          <w:rFonts w:ascii="Times New Roman" w:hAnsi="Times New Roman" w:cs="Times New Roman"/>
          <w:b/>
          <w:sz w:val="20"/>
          <w:szCs w:val="20"/>
        </w:rPr>
        <w:t>Proposal: Adopt Alt.2: One time index that is specific to each SS-block within an SS-burst, and an SS burst index that is specific to each SS burst within an SS-burst set. SS burst index is common across SS blocks in each SS-burst.</w:t>
      </w:r>
    </w:p>
    <w:p w14:paraId="6DD12E08" w14:textId="77777777" w:rsidR="00387645" w:rsidRPr="00A77E6E" w:rsidRDefault="00387645" w:rsidP="00387645">
      <w:pPr>
        <w:spacing w:after="0"/>
        <w:jc w:val="both"/>
        <w:rPr>
          <w:rFonts w:ascii="Times New Roman" w:hAnsi="Times New Roman" w:cs="Times New Roman"/>
          <w:b/>
          <w:sz w:val="20"/>
          <w:szCs w:val="20"/>
        </w:rPr>
      </w:pPr>
      <w:r w:rsidRPr="00A77E6E">
        <w:rPr>
          <w:rFonts w:ascii="Times New Roman" w:hAnsi="Times New Roman" w:cs="Times New Roman"/>
          <w:b/>
          <w:sz w:val="20"/>
          <w:szCs w:val="20"/>
        </w:rPr>
        <w:t xml:space="preserve">Observation: </w:t>
      </w:r>
      <w:r w:rsidRPr="00A77E6E">
        <w:rPr>
          <w:rFonts w:ascii="Times New Roman" w:hAnsi="Times New Roman" w:cs="Times New Roman"/>
          <w:sz w:val="20"/>
          <w:szCs w:val="20"/>
        </w:rPr>
        <w:t>To support efficient mobility measurements and taking into account potentially different periodicities for synchronization signal(s) and NR-PBCH as well as to enable (soft-)combining on NR-PBCH across SS blocks at least of the same SS burst (set), indicating the SS block index via additional signal is preferred.</w:t>
      </w:r>
    </w:p>
    <w:p w14:paraId="0CDFCA77" w14:textId="77777777" w:rsidR="00387645" w:rsidRPr="00A35060" w:rsidRDefault="00387645" w:rsidP="00387645">
      <w:pPr>
        <w:spacing w:after="0"/>
        <w:jc w:val="both"/>
        <w:rPr>
          <w:rFonts w:ascii="Times New Roman" w:hAnsi="Times New Roman" w:cs="Times New Roman"/>
          <w:b/>
          <w:sz w:val="20"/>
          <w:szCs w:val="20"/>
        </w:rPr>
      </w:pPr>
    </w:p>
    <w:p w14:paraId="0066FDE4" w14:textId="77777777" w:rsidR="00387645" w:rsidRPr="00A77E6E" w:rsidRDefault="00387645" w:rsidP="00387645">
      <w:pPr>
        <w:spacing w:after="0" w:line="240" w:lineRule="auto"/>
        <w:rPr>
          <w:rFonts w:ascii="Times" w:eastAsia="MS Mincho" w:hAnsi="Times" w:cs="Times New Roman"/>
          <w:b/>
          <w:sz w:val="20"/>
          <w:szCs w:val="24"/>
          <w:lang w:eastAsia="ja-JP"/>
        </w:rPr>
      </w:pPr>
      <w:r w:rsidRPr="00A77E6E">
        <w:rPr>
          <w:rFonts w:ascii="Times New Roman" w:hAnsi="Times New Roman" w:cs="Times New Roman"/>
          <w:b/>
          <w:sz w:val="20"/>
          <w:szCs w:val="20"/>
        </w:rPr>
        <w:t>Proposal: Define a synchronization signal (NR-TSS) to indicate the SS block index. Adopt the following mechanism</w:t>
      </w:r>
      <w:r w:rsidRPr="00A77E6E">
        <w:rPr>
          <w:rFonts w:ascii="Times" w:eastAsia="MS Mincho" w:hAnsi="Times" w:cs="Times New Roman"/>
          <w:b/>
          <w:sz w:val="20"/>
          <w:szCs w:val="24"/>
          <w:lang w:eastAsia="ja-JP"/>
        </w:rPr>
        <w:t xml:space="preserve"> to indicate the SS block index</w:t>
      </w:r>
      <w:r w:rsidRPr="00A77E6E">
        <w:rPr>
          <w:rFonts w:ascii="Times New Roman" w:hAnsi="Times New Roman" w:cs="Times New Roman"/>
          <w:b/>
          <w:sz w:val="20"/>
          <w:szCs w:val="20"/>
        </w:rPr>
        <w:t xml:space="preserve">: </w:t>
      </w:r>
      <w:r w:rsidRPr="00A77E6E">
        <w:rPr>
          <w:rFonts w:ascii="Times" w:eastAsia="MS Mincho" w:hAnsi="Times" w:cs="Times New Roman"/>
          <w:b/>
          <w:sz w:val="20"/>
          <w:szCs w:val="24"/>
          <w:lang w:eastAsia="ja-JP"/>
        </w:rPr>
        <w:t>Indication by an additional SS, if such an additional SS is introduced.</w:t>
      </w:r>
    </w:p>
    <w:p w14:paraId="0A26D252" w14:textId="77777777" w:rsidR="00387645" w:rsidRPr="00A77E6E" w:rsidRDefault="00387645" w:rsidP="00387645">
      <w:pPr>
        <w:spacing w:after="0" w:line="240" w:lineRule="auto"/>
        <w:rPr>
          <w:rFonts w:ascii="Times" w:eastAsia="MS Mincho" w:hAnsi="Times" w:cs="Times New Roman"/>
          <w:b/>
          <w:sz w:val="20"/>
          <w:szCs w:val="24"/>
          <w:lang w:eastAsia="ja-JP"/>
        </w:rPr>
      </w:pPr>
    </w:p>
    <w:p w14:paraId="4A1341E2" w14:textId="77777777" w:rsidR="00387645" w:rsidRPr="00A77E6E" w:rsidRDefault="00387645" w:rsidP="00A77E6E">
      <w:pPr>
        <w:jc w:val="both"/>
        <w:rPr>
          <w:rFonts w:ascii="Times" w:eastAsia="MS Mincho" w:hAnsi="Times" w:cs="Times New Roman"/>
          <w:b/>
          <w:sz w:val="20"/>
          <w:szCs w:val="24"/>
          <w:lang w:eastAsia="ja-JP"/>
        </w:rPr>
      </w:pPr>
      <w:r w:rsidRPr="00A77E6E">
        <w:rPr>
          <w:rFonts w:ascii="Times" w:eastAsia="MS Mincho" w:hAnsi="Times" w:cs="Times New Roman"/>
          <w:b/>
          <w:sz w:val="20"/>
          <w:szCs w:val="24"/>
          <w:lang w:eastAsia="ja-JP"/>
        </w:rPr>
        <w:t>Proposal: Consider NR-SSS to signal the SS burst index.</w:t>
      </w:r>
    </w:p>
    <w:p w14:paraId="79492D20" w14:textId="451F1DEC" w:rsidR="001F1089" w:rsidRPr="000C7538" w:rsidRDefault="00387645" w:rsidP="00A77E6E">
      <w:pPr>
        <w:jc w:val="both"/>
        <w:rPr>
          <w:rFonts w:ascii="Times New Roman" w:hAnsi="Times New Roman"/>
          <w:b/>
          <w:i/>
          <w:sz w:val="18"/>
          <w:szCs w:val="20"/>
        </w:rPr>
      </w:pPr>
      <w:r w:rsidRPr="00A77E6E">
        <w:rPr>
          <w:rFonts w:ascii="Times New Roman" w:hAnsi="Times New Roman" w:cs="Times New Roman"/>
          <w:b/>
          <w:bCs/>
          <w:sz w:val="20"/>
          <w:szCs w:val="20"/>
        </w:rPr>
        <w:t>Proposal: Define signaling method to inform the UE whether detected synchronization signal(s) can be combined with the signals of the previous SS block.</w:t>
      </w:r>
      <w:bookmarkEnd w:id="12"/>
      <w:bookmarkEnd w:id="13"/>
      <w:bookmarkEnd w:id="14"/>
      <w:bookmarkEnd w:id="15"/>
    </w:p>
    <w:p w14:paraId="0755226F" w14:textId="77777777" w:rsidR="0032713B" w:rsidRPr="0032713B" w:rsidRDefault="0032713B" w:rsidP="0032713B">
      <w:pPr>
        <w:keepNext/>
        <w:keepLines/>
        <w:pBdr>
          <w:top w:val="single" w:sz="12" w:space="3" w:color="auto"/>
        </w:pBdr>
        <w:spacing w:before="240"/>
        <w:ind w:left="1134" w:hanging="1134"/>
        <w:outlineLvl w:val="0"/>
        <w:rPr>
          <w:rFonts w:ascii="Arial" w:hAnsi="Arial"/>
          <w:sz w:val="36"/>
        </w:rPr>
      </w:pPr>
      <w:r w:rsidRPr="0032713B">
        <w:rPr>
          <w:rFonts w:ascii="Arial" w:hAnsi="Arial"/>
          <w:sz w:val="36"/>
        </w:rPr>
        <w:lastRenderedPageBreak/>
        <w:t>References</w:t>
      </w:r>
    </w:p>
    <w:p w14:paraId="6816AEE6" w14:textId="77777777" w:rsidR="005E3F41" w:rsidRPr="00013455" w:rsidRDefault="005E3F41" w:rsidP="005E3F41">
      <w:pPr>
        <w:numPr>
          <w:ilvl w:val="0"/>
          <w:numId w:val="1"/>
        </w:numPr>
        <w:rPr>
          <w:sz w:val="18"/>
        </w:rPr>
      </w:pPr>
      <w:bookmarkStart w:id="16" w:name="_Ref473623408"/>
      <w:r w:rsidRPr="00013455">
        <w:rPr>
          <w:sz w:val="18"/>
          <w:lang w:eastAsia="zh-CN"/>
        </w:rPr>
        <w:t>RP-160671, “</w:t>
      </w:r>
      <w:r w:rsidRPr="00013455">
        <w:rPr>
          <w:i/>
          <w:sz w:val="18"/>
          <w:lang w:eastAsia="zh-CN"/>
        </w:rPr>
        <w:t>Study on New Radio Access Technology</w:t>
      </w:r>
      <w:r w:rsidRPr="00013455">
        <w:rPr>
          <w:sz w:val="18"/>
          <w:lang w:eastAsia="zh-CN"/>
        </w:rPr>
        <w:t>”, NTT DoCoMo</w:t>
      </w:r>
      <w:bookmarkEnd w:id="16"/>
    </w:p>
    <w:p w14:paraId="49409EB2" w14:textId="77777777" w:rsidR="005E3F41" w:rsidRDefault="005E3F41" w:rsidP="005E3F41">
      <w:pPr>
        <w:numPr>
          <w:ilvl w:val="0"/>
          <w:numId w:val="1"/>
        </w:numPr>
        <w:rPr>
          <w:sz w:val="18"/>
        </w:rPr>
      </w:pPr>
      <w:bookmarkStart w:id="17" w:name="_Ref473623424"/>
      <w:r w:rsidRPr="00013455">
        <w:rPr>
          <w:sz w:val="18"/>
        </w:rPr>
        <w:t>TR 38.913, “</w:t>
      </w:r>
      <w:r w:rsidRPr="00013455">
        <w:rPr>
          <w:i/>
          <w:sz w:val="18"/>
          <w:lang w:eastAsia="zh-CN"/>
        </w:rPr>
        <w:t>Study on Scenarios and Requirements for Next Generation Access Technologies</w:t>
      </w:r>
      <w:r w:rsidRPr="00013455">
        <w:rPr>
          <w:sz w:val="18"/>
        </w:rPr>
        <w:t>”, 3GPP</w:t>
      </w:r>
      <w:bookmarkEnd w:id="17"/>
    </w:p>
    <w:p w14:paraId="52D8704F" w14:textId="1EA2F225" w:rsidR="00CF0EAA" w:rsidRDefault="00CF0EAA" w:rsidP="00CF0EAA">
      <w:pPr>
        <w:numPr>
          <w:ilvl w:val="0"/>
          <w:numId w:val="1"/>
        </w:numPr>
        <w:rPr>
          <w:sz w:val="18"/>
        </w:rPr>
      </w:pPr>
      <w:bookmarkStart w:id="18" w:name="_Ref465857292"/>
      <w:r w:rsidRPr="00CF0EAA">
        <w:rPr>
          <w:sz w:val="18"/>
        </w:rPr>
        <w:t>R1-</w:t>
      </w:r>
      <w:r w:rsidRPr="00A35060">
        <w:rPr>
          <w:sz w:val="18"/>
        </w:rPr>
        <w:t>1610287</w:t>
      </w:r>
      <w:r>
        <w:rPr>
          <w:sz w:val="18"/>
        </w:rPr>
        <w:t>, “</w:t>
      </w:r>
      <w:r w:rsidRPr="00CF0EAA">
        <w:rPr>
          <w:sz w:val="18"/>
        </w:rPr>
        <w:t>On the synchronization signal design principle in NR</w:t>
      </w:r>
      <w:r>
        <w:rPr>
          <w:sz w:val="18"/>
        </w:rPr>
        <w:t>”, Nokia, Alcatel-Lucent Shanghai Bell</w:t>
      </w:r>
      <w:bookmarkEnd w:id="18"/>
    </w:p>
    <w:p w14:paraId="06001339" w14:textId="2D5A7B3E" w:rsidR="00336D9E" w:rsidRDefault="00A35060" w:rsidP="00A35060">
      <w:pPr>
        <w:numPr>
          <w:ilvl w:val="0"/>
          <w:numId w:val="1"/>
        </w:numPr>
        <w:rPr>
          <w:sz w:val="18"/>
        </w:rPr>
      </w:pPr>
      <w:bookmarkStart w:id="19" w:name="_Ref466033555"/>
      <w:r w:rsidRPr="00A35060">
        <w:rPr>
          <w:sz w:val="18"/>
        </w:rPr>
        <w:t>R1-1703090</w:t>
      </w:r>
      <w:r w:rsidR="00336D9E">
        <w:rPr>
          <w:sz w:val="18"/>
        </w:rPr>
        <w:t>, “</w:t>
      </w:r>
      <w:r w:rsidR="00392D75" w:rsidRPr="00392D75">
        <w:rPr>
          <w:sz w:val="18"/>
        </w:rPr>
        <w:t>SS Block Bandwidth, Numerology and Multiplexing</w:t>
      </w:r>
      <w:r w:rsidR="00336D9E">
        <w:rPr>
          <w:sz w:val="18"/>
        </w:rPr>
        <w:t>”, Nokia, Alcatel-Lucent Shanghai Bell</w:t>
      </w:r>
      <w:bookmarkEnd w:id="19"/>
    </w:p>
    <w:p w14:paraId="6BB157AE" w14:textId="3EAAD2D1" w:rsidR="00DF2F79" w:rsidRDefault="00DF2F79" w:rsidP="00DF2F79">
      <w:pPr>
        <w:numPr>
          <w:ilvl w:val="0"/>
          <w:numId w:val="1"/>
        </w:numPr>
        <w:rPr>
          <w:sz w:val="18"/>
        </w:rPr>
      </w:pPr>
      <w:r w:rsidRPr="00DF2F79">
        <w:rPr>
          <w:sz w:val="18"/>
        </w:rPr>
        <w:t>R1-170</w:t>
      </w:r>
      <w:r w:rsidR="00A35060">
        <w:rPr>
          <w:sz w:val="18"/>
        </w:rPr>
        <w:t>3099</w:t>
      </w:r>
      <w:r>
        <w:rPr>
          <w:sz w:val="18"/>
        </w:rPr>
        <w:t>, “</w:t>
      </w:r>
      <w:r w:rsidRPr="00DF2F79">
        <w:rPr>
          <w:sz w:val="18"/>
        </w:rPr>
        <w:t>On gNB Energy Consumption</w:t>
      </w:r>
      <w:r>
        <w:rPr>
          <w:sz w:val="18"/>
        </w:rPr>
        <w:t xml:space="preserve">”, </w:t>
      </w:r>
      <w:r w:rsidRPr="00DF2F79">
        <w:rPr>
          <w:sz w:val="18"/>
        </w:rPr>
        <w:t>Nokia, Alcatel-Lucent Shanghai Bell</w:t>
      </w:r>
    </w:p>
    <w:p w14:paraId="1F5FBBA4" w14:textId="0A9D8A91" w:rsidR="00DF2F79" w:rsidRDefault="00DF2F79" w:rsidP="00DF2F79">
      <w:pPr>
        <w:numPr>
          <w:ilvl w:val="0"/>
          <w:numId w:val="1"/>
        </w:numPr>
        <w:rPr>
          <w:sz w:val="18"/>
        </w:rPr>
      </w:pPr>
      <w:bookmarkStart w:id="20" w:name="_Ref473806725"/>
      <w:r w:rsidRPr="00DF2F79">
        <w:rPr>
          <w:sz w:val="18"/>
        </w:rPr>
        <w:t>R1- 1612805</w:t>
      </w:r>
      <w:r>
        <w:rPr>
          <w:sz w:val="18"/>
        </w:rPr>
        <w:t>, “</w:t>
      </w:r>
      <w:r w:rsidRPr="00DF2F79">
        <w:rPr>
          <w:sz w:val="18"/>
        </w:rPr>
        <w:t>NR Synchronization Signal Performance</w:t>
      </w:r>
      <w:r>
        <w:rPr>
          <w:sz w:val="18"/>
        </w:rPr>
        <w:t xml:space="preserve">”, </w:t>
      </w:r>
      <w:r w:rsidRPr="00DF2F79">
        <w:rPr>
          <w:sz w:val="18"/>
        </w:rPr>
        <w:t>Nokia, Alcatel-Lucent Shanghai Bell</w:t>
      </w:r>
      <w:bookmarkEnd w:id="20"/>
    </w:p>
    <w:p w14:paraId="58D99F83" w14:textId="0D7F0940" w:rsidR="00DF2F79" w:rsidRDefault="00DF2F79" w:rsidP="00DF2F79">
      <w:pPr>
        <w:numPr>
          <w:ilvl w:val="0"/>
          <w:numId w:val="1"/>
        </w:numPr>
        <w:rPr>
          <w:sz w:val="18"/>
        </w:rPr>
      </w:pPr>
      <w:bookmarkStart w:id="21" w:name="_Ref473806727"/>
      <w:r w:rsidRPr="00DF2F79">
        <w:rPr>
          <w:sz w:val="18"/>
        </w:rPr>
        <w:t>R1-170</w:t>
      </w:r>
      <w:r w:rsidR="00C67137">
        <w:rPr>
          <w:sz w:val="18"/>
        </w:rPr>
        <w:t>3093</w:t>
      </w:r>
      <w:r>
        <w:rPr>
          <w:sz w:val="18"/>
        </w:rPr>
        <w:t>, “</w:t>
      </w:r>
      <w:r w:rsidRPr="00DF2F79">
        <w:rPr>
          <w:sz w:val="18"/>
        </w:rPr>
        <w:t>Synchronization Signal Design and Performance Analysis</w:t>
      </w:r>
      <w:r>
        <w:rPr>
          <w:sz w:val="18"/>
        </w:rPr>
        <w:t xml:space="preserve">”, </w:t>
      </w:r>
      <w:r w:rsidRPr="00DF2F79">
        <w:rPr>
          <w:sz w:val="18"/>
        </w:rPr>
        <w:t>Nokia, Alcatel-Lucent Shanghai Bell</w:t>
      </w:r>
      <w:bookmarkEnd w:id="21"/>
    </w:p>
    <w:p w14:paraId="516EB6C9" w14:textId="0008A96A" w:rsidR="00497882" w:rsidRDefault="00497882" w:rsidP="00497882">
      <w:pPr>
        <w:numPr>
          <w:ilvl w:val="0"/>
          <w:numId w:val="1"/>
        </w:numPr>
        <w:rPr>
          <w:sz w:val="18"/>
        </w:rPr>
      </w:pPr>
      <w:bookmarkStart w:id="22" w:name="_Ref473817286"/>
      <w:r w:rsidRPr="00497882">
        <w:rPr>
          <w:sz w:val="18"/>
        </w:rPr>
        <w:t>RP-160914</w:t>
      </w:r>
      <w:r>
        <w:rPr>
          <w:sz w:val="18"/>
        </w:rPr>
        <w:t>, “</w:t>
      </w:r>
      <w:r w:rsidRPr="00497882">
        <w:rPr>
          <w:sz w:val="18"/>
        </w:rPr>
        <w:t>Revised WID: Measurement Gap Enhancement for LTE</w:t>
      </w:r>
      <w:r>
        <w:rPr>
          <w:sz w:val="18"/>
        </w:rPr>
        <w:t>”</w:t>
      </w:r>
      <w:bookmarkEnd w:id="22"/>
    </w:p>
    <w:p w14:paraId="4F14F724" w14:textId="77777777" w:rsidR="00013369" w:rsidRDefault="00013369" w:rsidP="000C6964">
      <w:pPr>
        <w:spacing w:after="120"/>
        <w:jc w:val="both"/>
        <w:rPr>
          <w:rFonts w:ascii="Times New Roman" w:hAnsi="Times New Roman"/>
          <w:sz w:val="20"/>
        </w:rPr>
      </w:pPr>
    </w:p>
    <w:p w14:paraId="63297E04" w14:textId="77777777" w:rsidR="0088214F" w:rsidRPr="000C7538" w:rsidRDefault="0088214F" w:rsidP="0088214F">
      <w:pPr>
        <w:rPr>
          <w:rFonts w:ascii="Times New Roman" w:hAnsi="Times New Roman"/>
          <w:b/>
          <w:i/>
          <w:sz w:val="18"/>
          <w:szCs w:val="20"/>
        </w:rPr>
      </w:pPr>
    </w:p>
    <w:p w14:paraId="49D44A00" w14:textId="1D944B5E" w:rsidR="0088214F" w:rsidRPr="0032713B" w:rsidRDefault="0088214F" w:rsidP="0088214F">
      <w:pPr>
        <w:keepNext/>
        <w:keepLines/>
        <w:pBdr>
          <w:top w:val="single" w:sz="12" w:space="3" w:color="auto"/>
        </w:pBdr>
        <w:spacing w:before="240"/>
        <w:ind w:left="1134" w:hanging="1134"/>
        <w:outlineLvl w:val="0"/>
        <w:rPr>
          <w:rFonts w:ascii="Arial" w:hAnsi="Arial"/>
          <w:sz w:val="36"/>
        </w:rPr>
      </w:pPr>
      <w:r>
        <w:rPr>
          <w:rFonts w:ascii="Arial" w:hAnsi="Arial"/>
          <w:sz w:val="36"/>
        </w:rPr>
        <w:t>Annex A: Related agreements from past meetings</w:t>
      </w:r>
    </w:p>
    <w:p w14:paraId="5F4D2BF7" w14:textId="783074BC" w:rsidR="0088214F" w:rsidRDefault="0088214F" w:rsidP="0088214F">
      <w:pPr>
        <w:spacing w:after="120"/>
        <w:jc w:val="both"/>
        <w:rPr>
          <w:rFonts w:ascii="Times New Roman" w:hAnsi="Times New Roman"/>
          <w:bCs/>
          <w:sz w:val="20"/>
          <w:szCs w:val="20"/>
        </w:rPr>
      </w:pPr>
      <w:r>
        <w:rPr>
          <w:rFonts w:ascii="Times New Roman" w:hAnsi="Times New Roman"/>
          <w:bCs/>
          <w:sz w:val="20"/>
          <w:szCs w:val="20"/>
        </w:rPr>
        <w:t>F</w:t>
      </w:r>
      <w:r w:rsidRPr="00835EBD">
        <w:rPr>
          <w:rFonts w:ascii="Times New Roman" w:hAnsi="Times New Roman"/>
          <w:bCs/>
          <w:sz w:val="20"/>
          <w:szCs w:val="20"/>
        </w:rPr>
        <w:t xml:space="preserve">ollowing agreements </w:t>
      </w:r>
      <w:r>
        <w:rPr>
          <w:rFonts w:ascii="Times New Roman" w:hAnsi="Times New Roman"/>
          <w:bCs/>
          <w:sz w:val="20"/>
          <w:szCs w:val="20"/>
        </w:rPr>
        <w:t xml:space="preserve">were </w:t>
      </w:r>
      <w:r w:rsidRPr="00835EBD">
        <w:rPr>
          <w:rFonts w:ascii="Times New Roman" w:hAnsi="Times New Roman"/>
          <w:bCs/>
          <w:sz w:val="20"/>
          <w:szCs w:val="20"/>
        </w:rPr>
        <w:t>reached in RAN1#86</w:t>
      </w:r>
      <w:r>
        <w:rPr>
          <w:rFonts w:ascii="Times New Roman" w:hAnsi="Times New Roman"/>
          <w:bCs/>
          <w:sz w:val="20"/>
          <w:szCs w:val="20"/>
        </w:rPr>
        <w:t>bis</w:t>
      </w:r>
      <w:r w:rsidRPr="00835EBD">
        <w:rPr>
          <w:rFonts w:ascii="Times New Roman" w:hAnsi="Times New Roman"/>
          <w:bCs/>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8214F" w:rsidRPr="009C13BA" w14:paraId="2E64EEF7" w14:textId="77777777" w:rsidTr="00233766">
        <w:tc>
          <w:tcPr>
            <w:tcW w:w="9629" w:type="dxa"/>
            <w:shd w:val="clear" w:color="auto" w:fill="auto"/>
          </w:tcPr>
          <w:p w14:paraId="2E9C8676" w14:textId="77777777" w:rsidR="0088214F" w:rsidRPr="009C13BA" w:rsidRDefault="0088214F" w:rsidP="00233766">
            <w:pPr>
              <w:rPr>
                <w:rFonts w:ascii="Times New Roman" w:eastAsia="MS Mincho" w:hAnsi="Times New Roman"/>
                <w:b/>
                <w:sz w:val="20"/>
                <w:szCs w:val="20"/>
                <w:u w:val="single"/>
                <w:lang w:eastAsia="ja-JP"/>
              </w:rPr>
            </w:pPr>
            <w:r w:rsidRPr="009C13BA">
              <w:rPr>
                <w:rFonts w:ascii="Times New Roman" w:eastAsia="MS Mincho" w:hAnsi="Times New Roman"/>
                <w:b/>
                <w:sz w:val="20"/>
                <w:szCs w:val="20"/>
                <w:highlight w:val="darkYellow"/>
                <w:u w:val="single"/>
                <w:lang w:eastAsia="ja-JP"/>
              </w:rPr>
              <w:t>Working assumptions:</w:t>
            </w:r>
          </w:p>
          <w:p w14:paraId="45DF391B" w14:textId="77777777" w:rsidR="0088214F" w:rsidRPr="009478D7" w:rsidRDefault="0088214F" w:rsidP="00233766">
            <w:pPr>
              <w:numPr>
                <w:ilvl w:val="0"/>
                <w:numId w:val="18"/>
              </w:numPr>
              <w:tabs>
                <w:tab w:val="left" w:pos="720"/>
              </w:tabs>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PSS, SSS and/or PBCH can be transmitted within a ‘SS block’</w:t>
            </w:r>
          </w:p>
          <w:p w14:paraId="1F9E8B4A" w14:textId="77777777" w:rsidR="0088214F" w:rsidRPr="009478D7" w:rsidRDefault="0088214F" w:rsidP="00233766">
            <w:pPr>
              <w:numPr>
                <w:ilvl w:val="1"/>
                <w:numId w:val="18"/>
              </w:numPr>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FFS: details how to compose PSS, SSS and/or PBCH</w:t>
            </w:r>
          </w:p>
          <w:p w14:paraId="20525E7E" w14:textId="77777777" w:rsidR="0088214F" w:rsidRPr="009478D7" w:rsidRDefault="0088214F" w:rsidP="00233766">
            <w:pPr>
              <w:numPr>
                <w:ilvl w:val="1"/>
                <w:numId w:val="18"/>
              </w:numPr>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Multiplexing other signals are not precluded within a ‘SS block’</w:t>
            </w:r>
          </w:p>
          <w:p w14:paraId="12FFBBA0" w14:textId="77777777" w:rsidR="0088214F" w:rsidRPr="009478D7" w:rsidRDefault="0088214F" w:rsidP="00233766">
            <w:pPr>
              <w:numPr>
                <w:ilvl w:val="0"/>
                <w:numId w:val="18"/>
              </w:numPr>
              <w:tabs>
                <w:tab w:val="left" w:pos="720"/>
              </w:tabs>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One or multiple ‘SS block(s)’ compose an ‘SS burst’</w:t>
            </w:r>
          </w:p>
          <w:p w14:paraId="77CDB746" w14:textId="77777777" w:rsidR="0088214F" w:rsidRPr="009478D7" w:rsidRDefault="0088214F" w:rsidP="00233766">
            <w:pPr>
              <w:numPr>
                <w:ilvl w:val="1"/>
                <w:numId w:val="18"/>
              </w:numPr>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FFS: Number of ‘SS block(s)’ (defined as duration of ‘SS burst’)</w:t>
            </w:r>
          </w:p>
          <w:p w14:paraId="29FCE394" w14:textId="77777777" w:rsidR="0088214F" w:rsidRPr="009478D7" w:rsidRDefault="0088214F" w:rsidP="00233766">
            <w:pPr>
              <w:numPr>
                <w:ilvl w:val="1"/>
                <w:numId w:val="18"/>
              </w:numPr>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FFS: whether or not ‘SS block(s)’ are consecutive</w:t>
            </w:r>
          </w:p>
          <w:p w14:paraId="65B37503" w14:textId="77777777" w:rsidR="0088214F" w:rsidRPr="009478D7" w:rsidRDefault="0088214F" w:rsidP="00233766">
            <w:pPr>
              <w:numPr>
                <w:ilvl w:val="1"/>
                <w:numId w:val="18"/>
              </w:numPr>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FFS: whether or not ‘SS block(s)’ within a ‘SS burst’ are the same</w:t>
            </w:r>
          </w:p>
          <w:p w14:paraId="309CE289" w14:textId="77777777" w:rsidR="0088214F" w:rsidRPr="009478D7" w:rsidRDefault="0088214F" w:rsidP="00233766">
            <w:pPr>
              <w:numPr>
                <w:ilvl w:val="0"/>
                <w:numId w:val="18"/>
              </w:numPr>
              <w:tabs>
                <w:tab w:val="left" w:pos="720"/>
              </w:tabs>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One or multiple ‘SS burst(s)’ compose a ‘SS burst set’</w:t>
            </w:r>
          </w:p>
          <w:p w14:paraId="0DAB7192" w14:textId="77777777" w:rsidR="0088214F" w:rsidRPr="009478D7" w:rsidRDefault="0088214F" w:rsidP="00233766">
            <w:pPr>
              <w:numPr>
                <w:ilvl w:val="1"/>
                <w:numId w:val="18"/>
              </w:numPr>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FFS: Periodicity and the number of ‘SS burst’ within a SS burst set</w:t>
            </w:r>
          </w:p>
          <w:p w14:paraId="0530B2AD" w14:textId="77777777" w:rsidR="0088214F" w:rsidRPr="009478D7" w:rsidRDefault="0088214F" w:rsidP="00233766">
            <w:pPr>
              <w:numPr>
                <w:ilvl w:val="1"/>
                <w:numId w:val="18"/>
              </w:numPr>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Number of SS bursts within a SS burst set is finite.</w:t>
            </w:r>
          </w:p>
          <w:p w14:paraId="38435903" w14:textId="77777777" w:rsidR="0088214F" w:rsidRPr="009478D7" w:rsidRDefault="0088214F" w:rsidP="00233766">
            <w:pPr>
              <w:numPr>
                <w:ilvl w:val="1"/>
                <w:numId w:val="18"/>
              </w:numPr>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 xml:space="preserve">FFS: Transmission instances of ‘SS burst set’ </w:t>
            </w:r>
          </w:p>
          <w:p w14:paraId="0ABA8A7B" w14:textId="77777777" w:rsidR="0088214F" w:rsidRPr="009478D7" w:rsidRDefault="0088214F" w:rsidP="00233766">
            <w:pPr>
              <w:numPr>
                <w:ilvl w:val="0"/>
                <w:numId w:val="18"/>
              </w:numPr>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E.g., periodic/aperiodic transmission of SS burst sets</w:t>
            </w:r>
          </w:p>
          <w:p w14:paraId="315F419D" w14:textId="77777777" w:rsidR="0088214F" w:rsidRPr="009C13BA" w:rsidRDefault="0088214F" w:rsidP="00233766">
            <w:pPr>
              <w:numPr>
                <w:ilvl w:val="0"/>
                <w:numId w:val="18"/>
              </w:numPr>
              <w:spacing w:after="0" w:line="240" w:lineRule="auto"/>
              <w:rPr>
                <w:rFonts w:ascii="Times New Roman" w:hAnsi="Times New Roman"/>
                <w:bCs/>
                <w:sz w:val="20"/>
                <w:szCs w:val="20"/>
              </w:rPr>
            </w:pPr>
          </w:p>
        </w:tc>
      </w:tr>
    </w:tbl>
    <w:p w14:paraId="713045C8" w14:textId="77777777" w:rsidR="0088214F" w:rsidRDefault="0088214F" w:rsidP="0088214F">
      <w:pPr>
        <w:spacing w:after="120"/>
        <w:jc w:val="both"/>
        <w:rPr>
          <w:rFonts w:ascii="Times New Roman" w:hAnsi="Times New Roman"/>
          <w:bCs/>
          <w:sz w:val="20"/>
          <w:szCs w:val="20"/>
        </w:rPr>
      </w:pPr>
    </w:p>
    <w:p w14:paraId="63F1F181" w14:textId="41583DC5" w:rsidR="0088214F" w:rsidRDefault="0088214F" w:rsidP="0088214F">
      <w:pPr>
        <w:spacing w:after="120"/>
        <w:jc w:val="both"/>
        <w:rPr>
          <w:rFonts w:ascii="Times New Roman" w:hAnsi="Times New Roman"/>
          <w:bCs/>
          <w:sz w:val="20"/>
          <w:szCs w:val="20"/>
        </w:rPr>
      </w:pPr>
      <w:r>
        <w:rPr>
          <w:rFonts w:ascii="Times New Roman" w:hAnsi="Times New Roman"/>
          <w:bCs/>
          <w:sz w:val="20"/>
          <w:szCs w:val="20"/>
        </w:rPr>
        <w:t>In RAN1#87 and following agreements were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8214F" w:rsidRPr="009C13BA" w14:paraId="3C114C27" w14:textId="77777777" w:rsidTr="00233766">
        <w:tc>
          <w:tcPr>
            <w:tcW w:w="9629" w:type="dxa"/>
            <w:shd w:val="clear" w:color="auto" w:fill="auto"/>
          </w:tcPr>
          <w:p w14:paraId="53CAD8C6" w14:textId="77777777" w:rsidR="0088214F" w:rsidRPr="00D84210" w:rsidRDefault="0088214F" w:rsidP="00233766">
            <w:pPr>
              <w:spacing w:after="0" w:line="240" w:lineRule="auto"/>
              <w:rPr>
                <w:rFonts w:ascii="Times New Roman" w:hAnsi="Times New Roman"/>
                <w:bCs/>
                <w:sz w:val="20"/>
                <w:szCs w:val="20"/>
                <w:lang w:val="fi-FI"/>
              </w:rPr>
            </w:pPr>
            <w:r w:rsidRPr="00D84210">
              <w:rPr>
                <w:rFonts w:ascii="Times New Roman" w:hAnsi="Times New Roman"/>
                <w:b/>
                <w:bCs/>
                <w:sz w:val="20"/>
                <w:szCs w:val="20"/>
                <w:highlight w:val="green"/>
                <w:u w:val="single"/>
              </w:rPr>
              <w:t>Agreements</w:t>
            </w:r>
            <w:r w:rsidRPr="00D84210">
              <w:rPr>
                <w:rFonts w:ascii="Times New Roman" w:hAnsi="Times New Roman"/>
                <w:b/>
                <w:bCs/>
                <w:sz w:val="20"/>
                <w:szCs w:val="20"/>
                <w:u w:val="single"/>
              </w:rPr>
              <w:t>:</w:t>
            </w:r>
          </w:p>
          <w:p w14:paraId="27EB07E3" w14:textId="77777777" w:rsidR="0088214F" w:rsidRPr="00D84210" w:rsidRDefault="0088214F" w:rsidP="00233766">
            <w:pPr>
              <w:numPr>
                <w:ilvl w:val="0"/>
                <w:numId w:val="24"/>
              </w:numPr>
              <w:tabs>
                <w:tab w:val="left" w:pos="720"/>
              </w:tabs>
              <w:spacing w:after="0" w:line="240" w:lineRule="auto"/>
              <w:rPr>
                <w:rFonts w:ascii="Times New Roman" w:hAnsi="Times New Roman"/>
                <w:bCs/>
                <w:sz w:val="20"/>
                <w:szCs w:val="20"/>
              </w:rPr>
            </w:pPr>
            <w:r w:rsidRPr="00D84210">
              <w:rPr>
                <w:rFonts w:ascii="Times New Roman" w:hAnsi="Times New Roman"/>
                <w:bCs/>
                <w:sz w:val="20"/>
                <w:szCs w:val="20"/>
              </w:rPr>
              <w:t>At least for multi-beams case, at least the time index of SS-block is indicated to the UE</w:t>
            </w:r>
          </w:p>
          <w:p w14:paraId="7E9A4EC7" w14:textId="77777777" w:rsidR="0088214F" w:rsidRPr="00D84210" w:rsidRDefault="0088214F" w:rsidP="00233766">
            <w:pPr>
              <w:numPr>
                <w:ilvl w:val="1"/>
                <w:numId w:val="24"/>
              </w:numPr>
              <w:tabs>
                <w:tab w:val="clear" w:pos="1440"/>
              </w:tabs>
              <w:spacing w:after="0" w:line="240" w:lineRule="auto"/>
              <w:rPr>
                <w:rFonts w:ascii="Times New Roman" w:hAnsi="Times New Roman"/>
                <w:bCs/>
                <w:sz w:val="20"/>
                <w:szCs w:val="20"/>
                <w:lang w:val="fi-FI"/>
              </w:rPr>
            </w:pPr>
            <w:r w:rsidRPr="00D84210">
              <w:rPr>
                <w:rFonts w:ascii="Times New Roman" w:hAnsi="Times New Roman"/>
                <w:bCs/>
                <w:sz w:val="20"/>
                <w:szCs w:val="20"/>
              </w:rPr>
              <w:t>FFS: single-beam case</w:t>
            </w:r>
          </w:p>
          <w:p w14:paraId="00CD14CB" w14:textId="77777777" w:rsidR="0088214F" w:rsidRPr="00D84210" w:rsidRDefault="0088214F" w:rsidP="00233766">
            <w:pPr>
              <w:numPr>
                <w:ilvl w:val="1"/>
                <w:numId w:val="24"/>
              </w:numPr>
              <w:tabs>
                <w:tab w:val="clear" w:pos="1440"/>
              </w:tabs>
              <w:spacing w:after="0" w:line="240" w:lineRule="auto"/>
              <w:rPr>
                <w:rFonts w:ascii="Times New Roman" w:hAnsi="Times New Roman"/>
                <w:bCs/>
                <w:sz w:val="20"/>
                <w:szCs w:val="20"/>
              </w:rPr>
            </w:pPr>
            <w:r w:rsidRPr="00D84210">
              <w:rPr>
                <w:rFonts w:ascii="Times New Roman" w:hAnsi="Times New Roman"/>
                <w:bCs/>
                <w:sz w:val="20"/>
                <w:szCs w:val="20"/>
              </w:rPr>
              <w:t>FFS: whether SS-block is transmitted by single-beam or multi-beams</w:t>
            </w:r>
          </w:p>
          <w:p w14:paraId="56A363D2" w14:textId="77777777" w:rsidR="0088214F" w:rsidRDefault="0088214F" w:rsidP="00233766">
            <w:pPr>
              <w:spacing w:after="0" w:line="240" w:lineRule="auto"/>
              <w:rPr>
                <w:rFonts w:ascii="Times New Roman" w:hAnsi="Times New Roman"/>
                <w:bCs/>
                <w:sz w:val="20"/>
                <w:szCs w:val="20"/>
              </w:rPr>
            </w:pPr>
          </w:p>
          <w:p w14:paraId="55395258" w14:textId="77777777" w:rsidR="0088214F" w:rsidRPr="00D84210" w:rsidRDefault="0088214F" w:rsidP="00233766">
            <w:pPr>
              <w:spacing w:after="0" w:line="240" w:lineRule="auto"/>
              <w:rPr>
                <w:rFonts w:ascii="Times New Roman" w:hAnsi="Times New Roman"/>
                <w:bCs/>
                <w:sz w:val="20"/>
                <w:szCs w:val="20"/>
                <w:lang w:val="fi-FI"/>
              </w:rPr>
            </w:pPr>
            <w:r w:rsidRPr="00D84210">
              <w:rPr>
                <w:rFonts w:ascii="Times New Roman" w:hAnsi="Times New Roman"/>
                <w:b/>
                <w:bCs/>
                <w:sz w:val="20"/>
                <w:szCs w:val="20"/>
                <w:highlight w:val="green"/>
                <w:u w:val="single"/>
              </w:rPr>
              <w:t>Agreements</w:t>
            </w:r>
            <w:r w:rsidRPr="00D84210">
              <w:rPr>
                <w:rFonts w:ascii="Times New Roman" w:hAnsi="Times New Roman"/>
                <w:b/>
                <w:bCs/>
                <w:sz w:val="20"/>
                <w:szCs w:val="20"/>
                <w:u w:val="single"/>
              </w:rPr>
              <w:t>:</w:t>
            </w:r>
          </w:p>
          <w:p w14:paraId="1318E438" w14:textId="77777777" w:rsidR="0088214F" w:rsidRPr="00D84210" w:rsidRDefault="0088214F" w:rsidP="00233766">
            <w:pPr>
              <w:numPr>
                <w:ilvl w:val="0"/>
                <w:numId w:val="25"/>
              </w:numPr>
              <w:tabs>
                <w:tab w:val="left" w:pos="720"/>
              </w:tabs>
              <w:spacing w:after="0" w:line="240" w:lineRule="auto"/>
              <w:rPr>
                <w:rFonts w:ascii="Times New Roman" w:hAnsi="Times New Roman"/>
                <w:bCs/>
                <w:sz w:val="20"/>
                <w:szCs w:val="20"/>
              </w:rPr>
            </w:pPr>
            <w:r w:rsidRPr="00D84210">
              <w:rPr>
                <w:rFonts w:ascii="Times New Roman" w:hAnsi="Times New Roman"/>
                <w:bCs/>
                <w:sz w:val="20"/>
                <w:szCs w:val="20"/>
              </w:rPr>
              <w:t>For initial access, UE can assume a signal corresponding to a specific subcarrier spacing of NR-PSS/SSS in a given frequency band given by specification</w:t>
            </w:r>
          </w:p>
          <w:p w14:paraId="3CF8018D" w14:textId="77777777" w:rsidR="0088214F" w:rsidRPr="00D84210" w:rsidRDefault="0088214F" w:rsidP="00233766">
            <w:pPr>
              <w:numPr>
                <w:ilvl w:val="1"/>
                <w:numId w:val="25"/>
              </w:numPr>
              <w:tabs>
                <w:tab w:val="clear" w:pos="1440"/>
              </w:tabs>
              <w:spacing w:after="0" w:line="240" w:lineRule="auto"/>
              <w:rPr>
                <w:rFonts w:ascii="Times New Roman" w:hAnsi="Times New Roman"/>
                <w:bCs/>
                <w:sz w:val="20"/>
                <w:szCs w:val="20"/>
                <w:lang w:val="fi-FI"/>
              </w:rPr>
            </w:pPr>
            <w:r w:rsidRPr="00D84210">
              <w:rPr>
                <w:rFonts w:ascii="Times New Roman" w:hAnsi="Times New Roman"/>
                <w:bCs/>
                <w:sz w:val="20"/>
                <w:szCs w:val="20"/>
              </w:rPr>
              <w:t>FFS: Definition of frequency band</w:t>
            </w:r>
          </w:p>
          <w:p w14:paraId="11604376" w14:textId="77777777" w:rsidR="0088214F" w:rsidRPr="00D84210" w:rsidRDefault="0088214F" w:rsidP="00233766">
            <w:pPr>
              <w:numPr>
                <w:ilvl w:val="1"/>
                <w:numId w:val="25"/>
              </w:numPr>
              <w:tabs>
                <w:tab w:val="clear" w:pos="1440"/>
              </w:tabs>
              <w:spacing w:after="0" w:line="240" w:lineRule="auto"/>
              <w:rPr>
                <w:rFonts w:ascii="Times New Roman" w:hAnsi="Times New Roman"/>
                <w:bCs/>
                <w:sz w:val="20"/>
                <w:szCs w:val="20"/>
              </w:rPr>
            </w:pPr>
            <w:r w:rsidRPr="00D84210">
              <w:rPr>
                <w:rFonts w:ascii="Times New Roman" w:hAnsi="Times New Roman"/>
                <w:bCs/>
                <w:sz w:val="20"/>
                <w:szCs w:val="20"/>
              </w:rPr>
              <w:t>FFS: Subcarrier spacing of NR-PSS and NR-SSS is the same or not</w:t>
            </w:r>
          </w:p>
          <w:p w14:paraId="3508B30D" w14:textId="77777777" w:rsidR="0088214F" w:rsidRPr="00D84210" w:rsidRDefault="0088214F" w:rsidP="00233766">
            <w:pPr>
              <w:numPr>
                <w:ilvl w:val="1"/>
                <w:numId w:val="25"/>
              </w:numPr>
              <w:tabs>
                <w:tab w:val="clear" w:pos="1440"/>
              </w:tabs>
              <w:spacing w:after="0" w:line="240" w:lineRule="auto"/>
              <w:rPr>
                <w:rFonts w:ascii="Times New Roman" w:hAnsi="Times New Roman"/>
                <w:bCs/>
                <w:sz w:val="20"/>
                <w:szCs w:val="20"/>
                <w:lang w:val="fi-FI"/>
              </w:rPr>
            </w:pPr>
            <w:r w:rsidRPr="00D84210">
              <w:rPr>
                <w:rFonts w:ascii="Times New Roman" w:hAnsi="Times New Roman"/>
                <w:bCs/>
                <w:sz w:val="20"/>
                <w:szCs w:val="20"/>
              </w:rPr>
              <w:t>FFS: CP length</w:t>
            </w:r>
          </w:p>
          <w:p w14:paraId="42522ADE" w14:textId="77777777" w:rsidR="002E7309" w:rsidRPr="00D84210" w:rsidRDefault="002E7309" w:rsidP="002E7309">
            <w:pPr>
              <w:spacing w:after="0" w:line="240" w:lineRule="auto"/>
              <w:rPr>
                <w:rFonts w:ascii="Times New Roman" w:hAnsi="Times New Roman"/>
                <w:bCs/>
                <w:sz w:val="20"/>
                <w:szCs w:val="20"/>
              </w:rPr>
            </w:pPr>
            <w:r w:rsidRPr="00D84210">
              <w:rPr>
                <w:rFonts w:ascii="Times New Roman" w:hAnsi="Times New Roman"/>
                <w:b/>
                <w:bCs/>
                <w:sz w:val="20"/>
                <w:szCs w:val="20"/>
                <w:highlight w:val="green"/>
                <w:u w:val="single"/>
              </w:rPr>
              <w:t>Agreements</w:t>
            </w:r>
            <w:r w:rsidRPr="00D84210">
              <w:rPr>
                <w:rFonts w:ascii="Times New Roman" w:hAnsi="Times New Roman"/>
                <w:b/>
                <w:bCs/>
                <w:sz w:val="20"/>
                <w:szCs w:val="20"/>
                <w:u w:val="single"/>
              </w:rPr>
              <w:t>:</w:t>
            </w:r>
            <w:r w:rsidRPr="00D84210">
              <w:rPr>
                <w:rFonts w:ascii="Times New Roman" w:hAnsi="Times New Roman"/>
                <w:bCs/>
                <w:sz w:val="20"/>
                <w:szCs w:val="20"/>
              </w:rPr>
              <w:t xml:space="preserve"> </w:t>
            </w:r>
          </w:p>
          <w:p w14:paraId="65435B51" w14:textId="77777777" w:rsidR="002E7309" w:rsidRPr="00D84210" w:rsidRDefault="002E7309" w:rsidP="002E7309">
            <w:pPr>
              <w:numPr>
                <w:ilvl w:val="0"/>
                <w:numId w:val="27"/>
              </w:numPr>
              <w:tabs>
                <w:tab w:val="left" w:pos="720"/>
              </w:tabs>
              <w:spacing w:after="0" w:line="240" w:lineRule="auto"/>
              <w:rPr>
                <w:rFonts w:ascii="Times New Roman" w:hAnsi="Times New Roman"/>
                <w:bCs/>
                <w:sz w:val="20"/>
                <w:szCs w:val="20"/>
              </w:rPr>
            </w:pPr>
            <w:r w:rsidRPr="00D84210">
              <w:rPr>
                <w:rFonts w:ascii="Times New Roman" w:hAnsi="Times New Roman"/>
                <w:bCs/>
                <w:sz w:val="20"/>
                <w:szCs w:val="20"/>
              </w:rPr>
              <w:t>NR should support adaptation and network indication of the valid time and frequency resources which may be used for inter-/intra-frequency RRM measurements and reports for ‘CONNECTED’ mode UEs</w:t>
            </w:r>
          </w:p>
          <w:p w14:paraId="64131601" w14:textId="77777777" w:rsidR="002E7309" w:rsidRPr="00D84210" w:rsidRDefault="002E7309" w:rsidP="002E7309">
            <w:pPr>
              <w:numPr>
                <w:ilvl w:val="1"/>
                <w:numId w:val="27"/>
              </w:numPr>
              <w:tabs>
                <w:tab w:val="clear" w:pos="1440"/>
              </w:tabs>
              <w:spacing w:after="0" w:line="240" w:lineRule="auto"/>
              <w:rPr>
                <w:rFonts w:ascii="Times New Roman" w:hAnsi="Times New Roman"/>
                <w:bCs/>
                <w:sz w:val="20"/>
                <w:szCs w:val="20"/>
              </w:rPr>
            </w:pPr>
            <w:r w:rsidRPr="00D84210">
              <w:rPr>
                <w:rFonts w:ascii="Times New Roman" w:hAnsi="Times New Roman"/>
                <w:bCs/>
                <w:sz w:val="20"/>
                <w:szCs w:val="20"/>
              </w:rPr>
              <w:t>FFS: UE-specific and/or cell-specific indication</w:t>
            </w:r>
          </w:p>
          <w:p w14:paraId="4B400D90" w14:textId="77777777" w:rsidR="002E7309" w:rsidRPr="00D84210" w:rsidRDefault="002E7309" w:rsidP="002E7309">
            <w:pPr>
              <w:numPr>
                <w:ilvl w:val="1"/>
                <w:numId w:val="27"/>
              </w:numPr>
              <w:tabs>
                <w:tab w:val="clear" w:pos="1440"/>
              </w:tabs>
              <w:spacing w:after="0" w:line="240" w:lineRule="auto"/>
              <w:rPr>
                <w:rFonts w:ascii="Times New Roman" w:hAnsi="Times New Roman"/>
                <w:bCs/>
                <w:sz w:val="20"/>
                <w:szCs w:val="20"/>
                <w:lang w:val="fi-FI"/>
              </w:rPr>
            </w:pPr>
            <w:r w:rsidRPr="00D84210">
              <w:rPr>
                <w:rFonts w:ascii="Times New Roman" w:hAnsi="Times New Roman"/>
                <w:bCs/>
                <w:sz w:val="20"/>
                <w:szCs w:val="20"/>
              </w:rPr>
              <w:t>FFS: dynamic adaptation/configuration</w:t>
            </w:r>
          </w:p>
          <w:p w14:paraId="7355280C" w14:textId="77777777" w:rsidR="002E7309" w:rsidRPr="00D84210" w:rsidRDefault="002E7309" w:rsidP="002E7309">
            <w:pPr>
              <w:numPr>
                <w:ilvl w:val="1"/>
                <w:numId w:val="27"/>
              </w:numPr>
              <w:tabs>
                <w:tab w:val="clear" w:pos="1440"/>
              </w:tabs>
              <w:spacing w:after="0" w:line="240" w:lineRule="auto"/>
              <w:rPr>
                <w:rFonts w:ascii="Times New Roman" w:hAnsi="Times New Roman"/>
                <w:bCs/>
                <w:sz w:val="20"/>
                <w:szCs w:val="20"/>
              </w:rPr>
            </w:pPr>
            <w:r w:rsidRPr="00D84210">
              <w:rPr>
                <w:rFonts w:ascii="Times New Roman" w:hAnsi="Times New Roman"/>
                <w:bCs/>
                <w:sz w:val="20"/>
                <w:szCs w:val="20"/>
              </w:rPr>
              <w:t>FFS: idle and possibly new state modesz</w:t>
            </w:r>
          </w:p>
          <w:p w14:paraId="24EE534A" w14:textId="77777777" w:rsidR="002E7309" w:rsidRPr="00D84210" w:rsidRDefault="002E7309" w:rsidP="002E7309">
            <w:pPr>
              <w:numPr>
                <w:ilvl w:val="1"/>
                <w:numId w:val="27"/>
              </w:numPr>
              <w:tabs>
                <w:tab w:val="clear" w:pos="1440"/>
              </w:tabs>
              <w:spacing w:after="0" w:line="240" w:lineRule="auto"/>
              <w:rPr>
                <w:rFonts w:ascii="Times New Roman" w:hAnsi="Times New Roman"/>
                <w:bCs/>
                <w:sz w:val="20"/>
                <w:szCs w:val="20"/>
                <w:lang w:val="fi-FI"/>
              </w:rPr>
            </w:pPr>
            <w:r w:rsidRPr="00D84210">
              <w:rPr>
                <w:rFonts w:ascii="Times New Roman" w:hAnsi="Times New Roman"/>
                <w:bCs/>
                <w:sz w:val="20"/>
                <w:szCs w:val="20"/>
              </w:rPr>
              <w:t>FFS: whether to support aperiodic</w:t>
            </w:r>
          </w:p>
          <w:p w14:paraId="65FE0C55" w14:textId="77777777" w:rsidR="002E7309" w:rsidRPr="00D84210" w:rsidRDefault="002E7309" w:rsidP="002E7309">
            <w:pPr>
              <w:numPr>
                <w:ilvl w:val="0"/>
                <w:numId w:val="27"/>
              </w:numPr>
              <w:tabs>
                <w:tab w:val="left" w:pos="720"/>
              </w:tabs>
              <w:spacing w:after="0" w:line="240" w:lineRule="auto"/>
              <w:rPr>
                <w:rFonts w:ascii="Times New Roman" w:hAnsi="Times New Roman"/>
                <w:bCs/>
                <w:sz w:val="20"/>
                <w:szCs w:val="20"/>
              </w:rPr>
            </w:pPr>
            <w:r w:rsidRPr="00D84210">
              <w:rPr>
                <w:rFonts w:ascii="Times New Roman" w:hAnsi="Times New Roman"/>
                <w:bCs/>
                <w:sz w:val="20"/>
                <w:szCs w:val="20"/>
              </w:rPr>
              <w:lastRenderedPageBreak/>
              <w:t>It is up to RAN4 for determining requirements regarding the extent the UE can restrict its measurement to a subband of the configured bandwidth</w:t>
            </w:r>
          </w:p>
          <w:p w14:paraId="29C9C181" w14:textId="2DC50782" w:rsidR="002E7309" w:rsidRPr="00D84210" w:rsidRDefault="002E7309" w:rsidP="00233766">
            <w:pPr>
              <w:spacing w:after="0" w:line="240" w:lineRule="auto"/>
              <w:rPr>
                <w:rFonts w:ascii="Times New Roman" w:hAnsi="Times New Roman"/>
                <w:bCs/>
                <w:sz w:val="20"/>
                <w:szCs w:val="20"/>
              </w:rPr>
            </w:pPr>
          </w:p>
        </w:tc>
      </w:tr>
    </w:tbl>
    <w:p w14:paraId="7EA34948" w14:textId="77777777" w:rsidR="0088214F" w:rsidRDefault="0088214F" w:rsidP="0088214F">
      <w:pPr>
        <w:spacing w:after="120"/>
        <w:jc w:val="both"/>
        <w:rPr>
          <w:rFonts w:ascii="Times New Roman" w:hAnsi="Times New Roman"/>
          <w:bCs/>
          <w:sz w:val="20"/>
          <w:szCs w:val="20"/>
        </w:rPr>
      </w:pPr>
    </w:p>
    <w:p w14:paraId="09021EFE" w14:textId="77777777" w:rsidR="00DB4547" w:rsidRDefault="00DB4547" w:rsidP="00FC22E8">
      <w:pPr>
        <w:pStyle w:val="references"/>
        <w:numPr>
          <w:ilvl w:val="0"/>
          <w:numId w:val="0"/>
        </w:numPr>
        <w:autoSpaceDE w:val="0"/>
        <w:autoSpaceDN w:val="0"/>
        <w:adjustRightInd w:val="0"/>
        <w:ind w:left="360" w:hanging="360"/>
        <w:rPr>
          <w:lang w:val="en-GB"/>
        </w:rPr>
      </w:pPr>
    </w:p>
    <w:sectPr w:rsidR="00DB4547" w:rsidSect="00D0371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112CA6" w14:textId="77777777" w:rsidR="009E05E2" w:rsidRDefault="009E05E2">
      <w:r>
        <w:separator/>
      </w:r>
    </w:p>
  </w:endnote>
  <w:endnote w:type="continuationSeparator" w:id="0">
    <w:p w14:paraId="61496766" w14:textId="77777777" w:rsidR="009E05E2" w:rsidRDefault="009E0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Optim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C3F3D" w14:textId="77777777" w:rsidR="00E61140" w:rsidRDefault="00E611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F876D" w14:textId="77777777" w:rsidR="00E61140" w:rsidRDefault="00E611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74EA8" w14:textId="77777777" w:rsidR="00E61140" w:rsidRDefault="00E611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66F3C8" w14:textId="77777777" w:rsidR="009E05E2" w:rsidRDefault="009E05E2">
      <w:r>
        <w:separator/>
      </w:r>
    </w:p>
  </w:footnote>
  <w:footnote w:type="continuationSeparator" w:id="0">
    <w:p w14:paraId="5763344C" w14:textId="77777777" w:rsidR="009E05E2" w:rsidRDefault="009E05E2">
      <w:r>
        <w:continuationSeparator/>
      </w:r>
    </w:p>
  </w:footnote>
  <w:footnote w:id="1">
    <w:p w14:paraId="16727BF9" w14:textId="77777777" w:rsidR="00E61140" w:rsidRPr="00A0147A" w:rsidRDefault="00E61140" w:rsidP="00330E07">
      <w:pPr>
        <w:pStyle w:val="FootnoteText"/>
      </w:pPr>
      <w:r>
        <w:rPr>
          <w:rStyle w:val="FootnoteReference"/>
        </w:rPr>
        <w:footnoteRef/>
      </w:r>
      <w:r>
        <w:t xml:space="preserve"> </w:t>
      </w:r>
      <w:r w:rsidRPr="00A0147A">
        <w:t>Assuming uniform antenna eleme</w:t>
      </w:r>
      <w:r>
        <w:t>nt placement per dimension using half wavelength inter-distance, 3 dB beamwidth can be calculated approximately by 102/N where N equals the number of antenna elements.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8C421" w14:textId="77777777" w:rsidR="00E61140" w:rsidRDefault="00E611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0A268" w14:textId="77777777" w:rsidR="00E61140" w:rsidRDefault="00E611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52C07" w14:textId="77777777" w:rsidR="00E61140" w:rsidRDefault="00E611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91250C"/>
    <w:multiLevelType w:val="hybridMultilevel"/>
    <w:tmpl w:val="E7428D1A"/>
    <w:lvl w:ilvl="0" w:tplc="A670B3AC">
      <w:start w:val="1"/>
      <w:numFmt w:val="bullet"/>
      <w:lvlText w:val="-"/>
      <w:lvlJc w:val="left"/>
      <w:pPr>
        <w:tabs>
          <w:tab w:val="num" w:pos="720"/>
        </w:tabs>
        <w:ind w:left="720" w:hanging="360"/>
      </w:pPr>
      <w:rPr>
        <w:rFonts w:ascii="Times New Roman" w:hAnsi="Times New Roman" w:hint="default"/>
      </w:rPr>
    </w:lvl>
    <w:lvl w:ilvl="1" w:tplc="702CD748">
      <w:numFmt w:val="bullet"/>
      <w:lvlText w:val="-"/>
      <w:lvlJc w:val="left"/>
      <w:pPr>
        <w:tabs>
          <w:tab w:val="num" w:pos="1440"/>
        </w:tabs>
        <w:ind w:left="1440" w:hanging="360"/>
      </w:pPr>
      <w:rPr>
        <w:rFonts w:ascii="Times New Roman" w:hAnsi="Times New Roman" w:hint="default"/>
      </w:rPr>
    </w:lvl>
    <w:lvl w:ilvl="2" w:tplc="A14EC5EC">
      <w:numFmt w:val="bullet"/>
      <w:lvlText w:val="-"/>
      <w:lvlJc w:val="left"/>
      <w:pPr>
        <w:tabs>
          <w:tab w:val="num" w:pos="2160"/>
        </w:tabs>
        <w:ind w:left="2160" w:hanging="360"/>
      </w:pPr>
      <w:rPr>
        <w:rFonts w:ascii="Times New Roman" w:hAnsi="Times New Roman" w:hint="default"/>
      </w:rPr>
    </w:lvl>
    <w:lvl w:ilvl="3" w:tplc="86423D04" w:tentative="1">
      <w:start w:val="1"/>
      <w:numFmt w:val="bullet"/>
      <w:lvlText w:val="-"/>
      <w:lvlJc w:val="left"/>
      <w:pPr>
        <w:tabs>
          <w:tab w:val="num" w:pos="2880"/>
        </w:tabs>
        <w:ind w:left="2880" w:hanging="360"/>
      </w:pPr>
      <w:rPr>
        <w:rFonts w:ascii="Times New Roman" w:hAnsi="Times New Roman" w:hint="default"/>
      </w:rPr>
    </w:lvl>
    <w:lvl w:ilvl="4" w:tplc="1ABE65DA" w:tentative="1">
      <w:start w:val="1"/>
      <w:numFmt w:val="bullet"/>
      <w:lvlText w:val="-"/>
      <w:lvlJc w:val="left"/>
      <w:pPr>
        <w:tabs>
          <w:tab w:val="num" w:pos="3600"/>
        </w:tabs>
        <w:ind w:left="3600" w:hanging="360"/>
      </w:pPr>
      <w:rPr>
        <w:rFonts w:ascii="Times New Roman" w:hAnsi="Times New Roman" w:hint="default"/>
      </w:rPr>
    </w:lvl>
    <w:lvl w:ilvl="5" w:tplc="B798FA30" w:tentative="1">
      <w:start w:val="1"/>
      <w:numFmt w:val="bullet"/>
      <w:lvlText w:val="-"/>
      <w:lvlJc w:val="left"/>
      <w:pPr>
        <w:tabs>
          <w:tab w:val="num" w:pos="4320"/>
        </w:tabs>
        <w:ind w:left="4320" w:hanging="360"/>
      </w:pPr>
      <w:rPr>
        <w:rFonts w:ascii="Times New Roman" w:hAnsi="Times New Roman" w:hint="default"/>
      </w:rPr>
    </w:lvl>
    <w:lvl w:ilvl="6" w:tplc="CC6CE802" w:tentative="1">
      <w:start w:val="1"/>
      <w:numFmt w:val="bullet"/>
      <w:lvlText w:val="-"/>
      <w:lvlJc w:val="left"/>
      <w:pPr>
        <w:tabs>
          <w:tab w:val="num" w:pos="5040"/>
        </w:tabs>
        <w:ind w:left="5040" w:hanging="360"/>
      </w:pPr>
      <w:rPr>
        <w:rFonts w:ascii="Times New Roman" w:hAnsi="Times New Roman" w:hint="default"/>
      </w:rPr>
    </w:lvl>
    <w:lvl w:ilvl="7" w:tplc="5054090E" w:tentative="1">
      <w:start w:val="1"/>
      <w:numFmt w:val="bullet"/>
      <w:lvlText w:val="-"/>
      <w:lvlJc w:val="left"/>
      <w:pPr>
        <w:tabs>
          <w:tab w:val="num" w:pos="5760"/>
        </w:tabs>
        <w:ind w:left="5760" w:hanging="360"/>
      </w:pPr>
      <w:rPr>
        <w:rFonts w:ascii="Times New Roman" w:hAnsi="Times New Roman" w:hint="default"/>
      </w:rPr>
    </w:lvl>
    <w:lvl w:ilvl="8" w:tplc="B53C3A8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90B1B42"/>
    <w:multiLevelType w:val="hybridMultilevel"/>
    <w:tmpl w:val="DAB84B62"/>
    <w:lvl w:ilvl="0" w:tplc="E4FC4AE2">
      <w:start w:val="1"/>
      <w:numFmt w:val="bullet"/>
      <w:lvlText w:val="•"/>
      <w:lvlJc w:val="left"/>
      <w:pPr>
        <w:tabs>
          <w:tab w:val="num" w:pos="720"/>
        </w:tabs>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ED12B55"/>
    <w:multiLevelType w:val="hybridMultilevel"/>
    <w:tmpl w:val="73B2F09C"/>
    <w:lvl w:ilvl="0" w:tplc="F802FC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2FA6CE9"/>
    <w:multiLevelType w:val="hybridMultilevel"/>
    <w:tmpl w:val="F2A68D8A"/>
    <w:lvl w:ilvl="0" w:tplc="934A1BB4">
      <w:start w:val="1"/>
      <w:numFmt w:val="bullet"/>
      <w:lvlText w:val="•"/>
      <w:lvlJc w:val="left"/>
      <w:pPr>
        <w:tabs>
          <w:tab w:val="num" w:pos="720"/>
        </w:tabs>
        <w:ind w:left="720" w:hanging="360"/>
      </w:pPr>
      <w:rPr>
        <w:rFonts w:ascii="Arial" w:hAnsi="Arial" w:hint="default"/>
      </w:rPr>
    </w:lvl>
    <w:lvl w:ilvl="1" w:tplc="392231DA">
      <w:numFmt w:val="bullet"/>
      <w:lvlText w:val="–"/>
      <w:lvlJc w:val="left"/>
      <w:pPr>
        <w:tabs>
          <w:tab w:val="num" w:pos="1440"/>
        </w:tabs>
        <w:ind w:left="1440" w:hanging="360"/>
      </w:pPr>
      <w:rPr>
        <w:rFonts w:ascii="Arial" w:hAnsi="Arial" w:hint="default"/>
      </w:rPr>
    </w:lvl>
    <w:lvl w:ilvl="2" w:tplc="FADEC5E4" w:tentative="1">
      <w:start w:val="1"/>
      <w:numFmt w:val="bullet"/>
      <w:lvlText w:val="•"/>
      <w:lvlJc w:val="left"/>
      <w:pPr>
        <w:tabs>
          <w:tab w:val="num" w:pos="2160"/>
        </w:tabs>
        <w:ind w:left="2160" w:hanging="360"/>
      </w:pPr>
      <w:rPr>
        <w:rFonts w:ascii="Arial" w:hAnsi="Arial" w:hint="default"/>
      </w:rPr>
    </w:lvl>
    <w:lvl w:ilvl="3" w:tplc="378EBCDE" w:tentative="1">
      <w:start w:val="1"/>
      <w:numFmt w:val="bullet"/>
      <w:lvlText w:val="•"/>
      <w:lvlJc w:val="left"/>
      <w:pPr>
        <w:tabs>
          <w:tab w:val="num" w:pos="2880"/>
        </w:tabs>
        <w:ind w:left="2880" w:hanging="360"/>
      </w:pPr>
      <w:rPr>
        <w:rFonts w:ascii="Arial" w:hAnsi="Arial" w:hint="default"/>
      </w:rPr>
    </w:lvl>
    <w:lvl w:ilvl="4" w:tplc="142417A0" w:tentative="1">
      <w:start w:val="1"/>
      <w:numFmt w:val="bullet"/>
      <w:lvlText w:val="•"/>
      <w:lvlJc w:val="left"/>
      <w:pPr>
        <w:tabs>
          <w:tab w:val="num" w:pos="3600"/>
        </w:tabs>
        <w:ind w:left="3600" w:hanging="360"/>
      </w:pPr>
      <w:rPr>
        <w:rFonts w:ascii="Arial" w:hAnsi="Arial" w:hint="default"/>
      </w:rPr>
    </w:lvl>
    <w:lvl w:ilvl="5" w:tplc="A8A41F28" w:tentative="1">
      <w:start w:val="1"/>
      <w:numFmt w:val="bullet"/>
      <w:lvlText w:val="•"/>
      <w:lvlJc w:val="left"/>
      <w:pPr>
        <w:tabs>
          <w:tab w:val="num" w:pos="4320"/>
        </w:tabs>
        <w:ind w:left="4320" w:hanging="360"/>
      </w:pPr>
      <w:rPr>
        <w:rFonts w:ascii="Arial" w:hAnsi="Arial" w:hint="default"/>
      </w:rPr>
    </w:lvl>
    <w:lvl w:ilvl="6" w:tplc="C428CDF4" w:tentative="1">
      <w:start w:val="1"/>
      <w:numFmt w:val="bullet"/>
      <w:lvlText w:val="•"/>
      <w:lvlJc w:val="left"/>
      <w:pPr>
        <w:tabs>
          <w:tab w:val="num" w:pos="5040"/>
        </w:tabs>
        <w:ind w:left="5040" w:hanging="360"/>
      </w:pPr>
      <w:rPr>
        <w:rFonts w:ascii="Arial" w:hAnsi="Arial" w:hint="default"/>
      </w:rPr>
    </w:lvl>
    <w:lvl w:ilvl="7" w:tplc="AFB2EB9A" w:tentative="1">
      <w:start w:val="1"/>
      <w:numFmt w:val="bullet"/>
      <w:lvlText w:val="•"/>
      <w:lvlJc w:val="left"/>
      <w:pPr>
        <w:tabs>
          <w:tab w:val="num" w:pos="5760"/>
        </w:tabs>
        <w:ind w:left="5760" w:hanging="360"/>
      </w:pPr>
      <w:rPr>
        <w:rFonts w:ascii="Arial" w:hAnsi="Arial" w:hint="default"/>
      </w:rPr>
    </w:lvl>
    <w:lvl w:ilvl="8" w:tplc="18387C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719080D"/>
    <w:multiLevelType w:val="hybridMultilevel"/>
    <w:tmpl w:val="156E6BBE"/>
    <w:lvl w:ilvl="0" w:tplc="BDD29A2E">
      <w:start w:val="1"/>
      <w:numFmt w:val="bullet"/>
      <w:lvlText w:val="•"/>
      <w:lvlJc w:val="left"/>
      <w:pPr>
        <w:tabs>
          <w:tab w:val="num" w:pos="720"/>
        </w:tabs>
        <w:ind w:left="720" w:hanging="360"/>
      </w:pPr>
      <w:rPr>
        <w:rFonts w:ascii="Arial" w:hAnsi="Arial" w:hint="default"/>
      </w:rPr>
    </w:lvl>
    <w:lvl w:ilvl="1" w:tplc="6F4EA204">
      <w:start w:val="60"/>
      <w:numFmt w:val="bullet"/>
      <w:lvlText w:val="–"/>
      <w:lvlJc w:val="left"/>
      <w:pPr>
        <w:tabs>
          <w:tab w:val="num" w:pos="1440"/>
        </w:tabs>
        <w:ind w:left="1440" w:hanging="360"/>
      </w:pPr>
      <w:rPr>
        <w:rFonts w:ascii="Arial" w:hAnsi="Arial" w:hint="default"/>
      </w:rPr>
    </w:lvl>
    <w:lvl w:ilvl="2" w:tplc="E408A66A" w:tentative="1">
      <w:start w:val="1"/>
      <w:numFmt w:val="bullet"/>
      <w:lvlText w:val="•"/>
      <w:lvlJc w:val="left"/>
      <w:pPr>
        <w:tabs>
          <w:tab w:val="num" w:pos="2160"/>
        </w:tabs>
        <w:ind w:left="2160" w:hanging="360"/>
      </w:pPr>
      <w:rPr>
        <w:rFonts w:ascii="Arial" w:hAnsi="Arial" w:hint="default"/>
      </w:rPr>
    </w:lvl>
    <w:lvl w:ilvl="3" w:tplc="B6849D74" w:tentative="1">
      <w:start w:val="1"/>
      <w:numFmt w:val="bullet"/>
      <w:lvlText w:val="•"/>
      <w:lvlJc w:val="left"/>
      <w:pPr>
        <w:tabs>
          <w:tab w:val="num" w:pos="2880"/>
        </w:tabs>
        <w:ind w:left="2880" w:hanging="360"/>
      </w:pPr>
      <w:rPr>
        <w:rFonts w:ascii="Arial" w:hAnsi="Arial" w:hint="default"/>
      </w:rPr>
    </w:lvl>
    <w:lvl w:ilvl="4" w:tplc="D89C9B4C" w:tentative="1">
      <w:start w:val="1"/>
      <w:numFmt w:val="bullet"/>
      <w:lvlText w:val="•"/>
      <w:lvlJc w:val="left"/>
      <w:pPr>
        <w:tabs>
          <w:tab w:val="num" w:pos="3600"/>
        </w:tabs>
        <w:ind w:left="3600" w:hanging="360"/>
      </w:pPr>
      <w:rPr>
        <w:rFonts w:ascii="Arial" w:hAnsi="Arial" w:hint="default"/>
      </w:rPr>
    </w:lvl>
    <w:lvl w:ilvl="5" w:tplc="615EECA8" w:tentative="1">
      <w:start w:val="1"/>
      <w:numFmt w:val="bullet"/>
      <w:lvlText w:val="•"/>
      <w:lvlJc w:val="left"/>
      <w:pPr>
        <w:tabs>
          <w:tab w:val="num" w:pos="4320"/>
        </w:tabs>
        <w:ind w:left="4320" w:hanging="360"/>
      </w:pPr>
      <w:rPr>
        <w:rFonts w:ascii="Arial" w:hAnsi="Arial" w:hint="default"/>
      </w:rPr>
    </w:lvl>
    <w:lvl w:ilvl="6" w:tplc="73E6AF76" w:tentative="1">
      <w:start w:val="1"/>
      <w:numFmt w:val="bullet"/>
      <w:lvlText w:val="•"/>
      <w:lvlJc w:val="left"/>
      <w:pPr>
        <w:tabs>
          <w:tab w:val="num" w:pos="5040"/>
        </w:tabs>
        <w:ind w:left="5040" w:hanging="360"/>
      </w:pPr>
      <w:rPr>
        <w:rFonts w:ascii="Arial" w:hAnsi="Arial" w:hint="default"/>
      </w:rPr>
    </w:lvl>
    <w:lvl w:ilvl="7" w:tplc="C3FE9708" w:tentative="1">
      <w:start w:val="1"/>
      <w:numFmt w:val="bullet"/>
      <w:lvlText w:val="•"/>
      <w:lvlJc w:val="left"/>
      <w:pPr>
        <w:tabs>
          <w:tab w:val="num" w:pos="5760"/>
        </w:tabs>
        <w:ind w:left="5760" w:hanging="360"/>
      </w:pPr>
      <w:rPr>
        <w:rFonts w:ascii="Arial" w:hAnsi="Arial" w:hint="default"/>
      </w:rPr>
    </w:lvl>
    <w:lvl w:ilvl="8" w:tplc="97AC4D1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F7B669F"/>
    <w:multiLevelType w:val="hybridMultilevel"/>
    <w:tmpl w:val="AAD077F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tentative="1">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0" w15:restartNumberingAfterBreak="0">
    <w:nsid w:val="55264B57"/>
    <w:multiLevelType w:val="hybridMultilevel"/>
    <w:tmpl w:val="F9B8D0F2"/>
    <w:lvl w:ilvl="0" w:tplc="5B46E59C">
      <w:start w:val="1"/>
      <w:numFmt w:val="bullet"/>
      <w:lvlText w:val="•"/>
      <w:lvlJc w:val="left"/>
      <w:pPr>
        <w:tabs>
          <w:tab w:val="num" w:pos="720"/>
        </w:tabs>
        <w:ind w:left="720" w:hanging="360"/>
      </w:pPr>
      <w:rPr>
        <w:rFonts w:ascii="Arial" w:hAnsi="Arial" w:hint="default"/>
      </w:rPr>
    </w:lvl>
    <w:lvl w:ilvl="1" w:tplc="2764A002">
      <w:numFmt w:val="bullet"/>
      <w:lvlText w:val="•"/>
      <w:lvlJc w:val="left"/>
      <w:pPr>
        <w:tabs>
          <w:tab w:val="num" w:pos="1440"/>
        </w:tabs>
        <w:ind w:left="1440" w:hanging="360"/>
      </w:pPr>
      <w:rPr>
        <w:rFonts w:ascii="Arial" w:hAnsi="Arial" w:hint="default"/>
      </w:rPr>
    </w:lvl>
    <w:lvl w:ilvl="2" w:tplc="E8886E68">
      <w:numFmt w:val="bullet"/>
      <w:lvlText w:val="•"/>
      <w:lvlJc w:val="left"/>
      <w:pPr>
        <w:tabs>
          <w:tab w:val="num" w:pos="2160"/>
        </w:tabs>
        <w:ind w:left="2160" w:hanging="360"/>
      </w:pPr>
      <w:rPr>
        <w:rFonts w:ascii="Arial" w:hAnsi="Arial" w:hint="default"/>
      </w:rPr>
    </w:lvl>
    <w:lvl w:ilvl="3" w:tplc="E3DE4B60" w:tentative="1">
      <w:start w:val="1"/>
      <w:numFmt w:val="bullet"/>
      <w:lvlText w:val="•"/>
      <w:lvlJc w:val="left"/>
      <w:pPr>
        <w:tabs>
          <w:tab w:val="num" w:pos="2880"/>
        </w:tabs>
        <w:ind w:left="2880" w:hanging="360"/>
      </w:pPr>
      <w:rPr>
        <w:rFonts w:ascii="Arial" w:hAnsi="Arial" w:hint="default"/>
      </w:rPr>
    </w:lvl>
    <w:lvl w:ilvl="4" w:tplc="FFA2A484" w:tentative="1">
      <w:start w:val="1"/>
      <w:numFmt w:val="bullet"/>
      <w:lvlText w:val="•"/>
      <w:lvlJc w:val="left"/>
      <w:pPr>
        <w:tabs>
          <w:tab w:val="num" w:pos="3600"/>
        </w:tabs>
        <w:ind w:left="3600" w:hanging="360"/>
      </w:pPr>
      <w:rPr>
        <w:rFonts w:ascii="Arial" w:hAnsi="Arial" w:hint="default"/>
      </w:rPr>
    </w:lvl>
    <w:lvl w:ilvl="5" w:tplc="DD1E666E" w:tentative="1">
      <w:start w:val="1"/>
      <w:numFmt w:val="bullet"/>
      <w:lvlText w:val="•"/>
      <w:lvlJc w:val="left"/>
      <w:pPr>
        <w:tabs>
          <w:tab w:val="num" w:pos="4320"/>
        </w:tabs>
        <w:ind w:left="4320" w:hanging="360"/>
      </w:pPr>
      <w:rPr>
        <w:rFonts w:ascii="Arial" w:hAnsi="Arial" w:hint="default"/>
      </w:rPr>
    </w:lvl>
    <w:lvl w:ilvl="6" w:tplc="05281D02" w:tentative="1">
      <w:start w:val="1"/>
      <w:numFmt w:val="bullet"/>
      <w:lvlText w:val="•"/>
      <w:lvlJc w:val="left"/>
      <w:pPr>
        <w:tabs>
          <w:tab w:val="num" w:pos="5040"/>
        </w:tabs>
        <w:ind w:left="5040" w:hanging="360"/>
      </w:pPr>
      <w:rPr>
        <w:rFonts w:ascii="Arial" w:hAnsi="Arial" w:hint="default"/>
      </w:rPr>
    </w:lvl>
    <w:lvl w:ilvl="7" w:tplc="4FACFEE0" w:tentative="1">
      <w:start w:val="1"/>
      <w:numFmt w:val="bullet"/>
      <w:lvlText w:val="•"/>
      <w:lvlJc w:val="left"/>
      <w:pPr>
        <w:tabs>
          <w:tab w:val="num" w:pos="5760"/>
        </w:tabs>
        <w:ind w:left="5760" w:hanging="360"/>
      </w:pPr>
      <w:rPr>
        <w:rFonts w:ascii="Arial" w:hAnsi="Arial" w:hint="default"/>
      </w:rPr>
    </w:lvl>
    <w:lvl w:ilvl="8" w:tplc="8A30E42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0361D7"/>
    <w:multiLevelType w:val="hybridMultilevel"/>
    <w:tmpl w:val="73B2F09C"/>
    <w:lvl w:ilvl="0" w:tplc="F802FC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BC35D21"/>
    <w:multiLevelType w:val="hybridMultilevel"/>
    <w:tmpl w:val="26500EAC"/>
    <w:lvl w:ilvl="0" w:tplc="30382366">
      <w:start w:val="1"/>
      <w:numFmt w:val="bullet"/>
      <w:lvlText w:val="•"/>
      <w:lvlJc w:val="left"/>
      <w:pPr>
        <w:tabs>
          <w:tab w:val="num" w:pos="720"/>
        </w:tabs>
        <w:ind w:left="720" w:hanging="360"/>
      </w:pPr>
      <w:rPr>
        <w:rFonts w:ascii="Arial" w:hAnsi="Arial" w:hint="default"/>
      </w:rPr>
    </w:lvl>
    <w:lvl w:ilvl="1" w:tplc="8AA2FF7C">
      <w:numFmt w:val="bullet"/>
      <w:lvlText w:val="•"/>
      <w:lvlJc w:val="left"/>
      <w:pPr>
        <w:tabs>
          <w:tab w:val="num" w:pos="1440"/>
        </w:tabs>
        <w:ind w:left="1440" w:hanging="360"/>
      </w:pPr>
      <w:rPr>
        <w:rFonts w:ascii="Arial" w:hAnsi="Arial" w:hint="default"/>
      </w:rPr>
    </w:lvl>
    <w:lvl w:ilvl="2" w:tplc="F4B2EB7C" w:tentative="1">
      <w:start w:val="1"/>
      <w:numFmt w:val="bullet"/>
      <w:lvlText w:val="•"/>
      <w:lvlJc w:val="left"/>
      <w:pPr>
        <w:tabs>
          <w:tab w:val="num" w:pos="2160"/>
        </w:tabs>
        <w:ind w:left="2160" w:hanging="360"/>
      </w:pPr>
      <w:rPr>
        <w:rFonts w:ascii="Arial" w:hAnsi="Arial" w:hint="default"/>
      </w:rPr>
    </w:lvl>
    <w:lvl w:ilvl="3" w:tplc="9DAEB0DE" w:tentative="1">
      <w:start w:val="1"/>
      <w:numFmt w:val="bullet"/>
      <w:lvlText w:val="•"/>
      <w:lvlJc w:val="left"/>
      <w:pPr>
        <w:tabs>
          <w:tab w:val="num" w:pos="2880"/>
        </w:tabs>
        <w:ind w:left="2880" w:hanging="360"/>
      </w:pPr>
      <w:rPr>
        <w:rFonts w:ascii="Arial" w:hAnsi="Arial" w:hint="default"/>
      </w:rPr>
    </w:lvl>
    <w:lvl w:ilvl="4" w:tplc="A1C6CAB6" w:tentative="1">
      <w:start w:val="1"/>
      <w:numFmt w:val="bullet"/>
      <w:lvlText w:val="•"/>
      <w:lvlJc w:val="left"/>
      <w:pPr>
        <w:tabs>
          <w:tab w:val="num" w:pos="3600"/>
        </w:tabs>
        <w:ind w:left="3600" w:hanging="360"/>
      </w:pPr>
      <w:rPr>
        <w:rFonts w:ascii="Arial" w:hAnsi="Arial" w:hint="default"/>
      </w:rPr>
    </w:lvl>
    <w:lvl w:ilvl="5" w:tplc="48204394" w:tentative="1">
      <w:start w:val="1"/>
      <w:numFmt w:val="bullet"/>
      <w:lvlText w:val="•"/>
      <w:lvlJc w:val="left"/>
      <w:pPr>
        <w:tabs>
          <w:tab w:val="num" w:pos="4320"/>
        </w:tabs>
        <w:ind w:left="4320" w:hanging="360"/>
      </w:pPr>
      <w:rPr>
        <w:rFonts w:ascii="Arial" w:hAnsi="Arial" w:hint="default"/>
      </w:rPr>
    </w:lvl>
    <w:lvl w:ilvl="6" w:tplc="E61C6ED4" w:tentative="1">
      <w:start w:val="1"/>
      <w:numFmt w:val="bullet"/>
      <w:lvlText w:val="•"/>
      <w:lvlJc w:val="left"/>
      <w:pPr>
        <w:tabs>
          <w:tab w:val="num" w:pos="5040"/>
        </w:tabs>
        <w:ind w:left="5040" w:hanging="360"/>
      </w:pPr>
      <w:rPr>
        <w:rFonts w:ascii="Arial" w:hAnsi="Arial" w:hint="default"/>
      </w:rPr>
    </w:lvl>
    <w:lvl w:ilvl="7" w:tplc="5BE48CE2" w:tentative="1">
      <w:start w:val="1"/>
      <w:numFmt w:val="bullet"/>
      <w:lvlText w:val="•"/>
      <w:lvlJc w:val="left"/>
      <w:pPr>
        <w:tabs>
          <w:tab w:val="num" w:pos="5760"/>
        </w:tabs>
        <w:ind w:left="5760" w:hanging="360"/>
      </w:pPr>
      <w:rPr>
        <w:rFonts w:ascii="Arial" w:hAnsi="Arial" w:hint="default"/>
      </w:rPr>
    </w:lvl>
    <w:lvl w:ilvl="8" w:tplc="52AAC55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43240B"/>
    <w:multiLevelType w:val="hybridMultilevel"/>
    <w:tmpl w:val="CD0CEBC0"/>
    <w:lvl w:ilvl="0" w:tplc="CCAC8790">
      <w:start w:val="1"/>
      <w:numFmt w:val="bullet"/>
      <w:lvlText w:val="•"/>
      <w:lvlJc w:val="left"/>
      <w:pPr>
        <w:tabs>
          <w:tab w:val="num" w:pos="720"/>
        </w:tabs>
        <w:ind w:left="720" w:hanging="360"/>
      </w:pPr>
      <w:rPr>
        <w:rFonts w:ascii="Arial" w:hAnsi="Arial" w:hint="default"/>
      </w:rPr>
    </w:lvl>
    <w:lvl w:ilvl="1" w:tplc="3C48E224">
      <w:numFmt w:val="bullet"/>
      <w:lvlText w:val="•"/>
      <w:lvlJc w:val="left"/>
      <w:pPr>
        <w:tabs>
          <w:tab w:val="num" w:pos="1440"/>
        </w:tabs>
        <w:ind w:left="1440" w:hanging="360"/>
      </w:pPr>
      <w:rPr>
        <w:rFonts w:ascii="Arial" w:hAnsi="Arial" w:hint="default"/>
      </w:rPr>
    </w:lvl>
    <w:lvl w:ilvl="2" w:tplc="1A14C0B2" w:tentative="1">
      <w:start w:val="1"/>
      <w:numFmt w:val="bullet"/>
      <w:lvlText w:val="•"/>
      <w:lvlJc w:val="left"/>
      <w:pPr>
        <w:tabs>
          <w:tab w:val="num" w:pos="2160"/>
        </w:tabs>
        <w:ind w:left="2160" w:hanging="360"/>
      </w:pPr>
      <w:rPr>
        <w:rFonts w:ascii="Arial" w:hAnsi="Arial" w:hint="default"/>
      </w:rPr>
    </w:lvl>
    <w:lvl w:ilvl="3" w:tplc="EACE7BDA" w:tentative="1">
      <w:start w:val="1"/>
      <w:numFmt w:val="bullet"/>
      <w:lvlText w:val="•"/>
      <w:lvlJc w:val="left"/>
      <w:pPr>
        <w:tabs>
          <w:tab w:val="num" w:pos="2880"/>
        </w:tabs>
        <w:ind w:left="2880" w:hanging="360"/>
      </w:pPr>
      <w:rPr>
        <w:rFonts w:ascii="Arial" w:hAnsi="Arial" w:hint="default"/>
      </w:rPr>
    </w:lvl>
    <w:lvl w:ilvl="4" w:tplc="BBA0A22A" w:tentative="1">
      <w:start w:val="1"/>
      <w:numFmt w:val="bullet"/>
      <w:lvlText w:val="•"/>
      <w:lvlJc w:val="left"/>
      <w:pPr>
        <w:tabs>
          <w:tab w:val="num" w:pos="3600"/>
        </w:tabs>
        <w:ind w:left="3600" w:hanging="360"/>
      </w:pPr>
      <w:rPr>
        <w:rFonts w:ascii="Arial" w:hAnsi="Arial" w:hint="default"/>
      </w:rPr>
    </w:lvl>
    <w:lvl w:ilvl="5" w:tplc="D20EF058" w:tentative="1">
      <w:start w:val="1"/>
      <w:numFmt w:val="bullet"/>
      <w:lvlText w:val="•"/>
      <w:lvlJc w:val="left"/>
      <w:pPr>
        <w:tabs>
          <w:tab w:val="num" w:pos="4320"/>
        </w:tabs>
        <w:ind w:left="4320" w:hanging="360"/>
      </w:pPr>
      <w:rPr>
        <w:rFonts w:ascii="Arial" w:hAnsi="Arial" w:hint="default"/>
      </w:rPr>
    </w:lvl>
    <w:lvl w:ilvl="6" w:tplc="113A2866" w:tentative="1">
      <w:start w:val="1"/>
      <w:numFmt w:val="bullet"/>
      <w:lvlText w:val="•"/>
      <w:lvlJc w:val="left"/>
      <w:pPr>
        <w:tabs>
          <w:tab w:val="num" w:pos="5040"/>
        </w:tabs>
        <w:ind w:left="5040" w:hanging="360"/>
      </w:pPr>
      <w:rPr>
        <w:rFonts w:ascii="Arial" w:hAnsi="Arial" w:hint="default"/>
      </w:rPr>
    </w:lvl>
    <w:lvl w:ilvl="7" w:tplc="1F8CAA9A" w:tentative="1">
      <w:start w:val="1"/>
      <w:numFmt w:val="bullet"/>
      <w:lvlText w:val="•"/>
      <w:lvlJc w:val="left"/>
      <w:pPr>
        <w:tabs>
          <w:tab w:val="num" w:pos="5760"/>
        </w:tabs>
        <w:ind w:left="5760" w:hanging="360"/>
      </w:pPr>
      <w:rPr>
        <w:rFonts w:ascii="Arial" w:hAnsi="Arial" w:hint="default"/>
      </w:rPr>
    </w:lvl>
    <w:lvl w:ilvl="8" w:tplc="41D86E4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CEA79D7"/>
    <w:multiLevelType w:val="hybridMultilevel"/>
    <w:tmpl w:val="AC467A16"/>
    <w:lvl w:ilvl="0" w:tplc="93D4BBF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5"/>
  </w:num>
  <w:num w:numId="3">
    <w:abstractNumId w:val="14"/>
  </w:num>
  <w:num w:numId="4">
    <w:abstractNumId w:val="25"/>
  </w:num>
  <w:num w:numId="5">
    <w:abstractNumId w:val="30"/>
  </w:num>
  <w:num w:numId="6">
    <w:abstractNumId w:val="22"/>
  </w:num>
  <w:num w:numId="7">
    <w:abstractNumId w:val="4"/>
  </w:num>
  <w:num w:numId="8">
    <w:abstractNumId w:val="10"/>
  </w:num>
  <w:num w:numId="9">
    <w:abstractNumId w:val="19"/>
  </w:num>
  <w:num w:numId="10">
    <w:abstractNumId w:val="19"/>
    <w:lvlOverride w:ilvl="0">
      <w:startOverride w:val="1"/>
    </w:lvlOverride>
  </w:num>
  <w:num w:numId="11">
    <w:abstractNumId w:val="24"/>
  </w:num>
  <w:num w:numId="12">
    <w:abstractNumId w:val="18"/>
  </w:num>
  <w:num w:numId="13">
    <w:abstractNumId w:val="11"/>
  </w:num>
  <w:num w:numId="14">
    <w:abstractNumId w:val="21"/>
  </w:num>
  <w:num w:numId="15">
    <w:abstractNumId w:val="12"/>
  </w:num>
  <w:num w:numId="16">
    <w:abstractNumId w:val="8"/>
  </w:num>
  <w:num w:numId="17">
    <w:abstractNumId w:val="13"/>
  </w:num>
  <w:num w:numId="18">
    <w:abstractNumId w:val="16"/>
  </w:num>
  <w:num w:numId="19">
    <w:abstractNumId w:val="29"/>
  </w:num>
  <w:num w:numId="20">
    <w:abstractNumId w:val="6"/>
  </w:num>
  <w:num w:numId="21">
    <w:abstractNumId w:val="9"/>
  </w:num>
  <w:num w:numId="22">
    <w:abstractNumId w:val="23"/>
  </w:num>
  <w:num w:numId="23">
    <w:abstractNumId w:val="3"/>
  </w:num>
  <w:num w:numId="24">
    <w:abstractNumId w:val="28"/>
  </w:num>
  <w:num w:numId="25">
    <w:abstractNumId w:val="27"/>
  </w:num>
  <w:num w:numId="26">
    <w:abstractNumId w:val="20"/>
  </w:num>
  <w:num w:numId="27">
    <w:abstractNumId w:val="7"/>
  </w:num>
  <w:num w:numId="28">
    <w:abstractNumId w:val="1"/>
  </w:num>
  <w:num w:numId="29">
    <w:abstractNumId w:val="26"/>
  </w:num>
  <w:num w:numId="30">
    <w:abstractNumId w:val="15"/>
  </w:num>
  <w:num w:numId="31">
    <w:abstractNumId w:val="2"/>
  </w:num>
  <w:num w:numId="32">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removePersonalInformation/>
  <w:removeDateAndTime/>
  <w:printFractionalCharacterWidth/>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de-DE"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49D3"/>
    <w:rsid w:val="00006BB1"/>
    <w:rsid w:val="00006C9C"/>
    <w:rsid w:val="00006DE9"/>
    <w:rsid w:val="000074C4"/>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62D"/>
    <w:rsid w:val="000256E2"/>
    <w:rsid w:val="00025B5C"/>
    <w:rsid w:val="00025D50"/>
    <w:rsid w:val="00026794"/>
    <w:rsid w:val="000269F3"/>
    <w:rsid w:val="0002766A"/>
    <w:rsid w:val="00027BB9"/>
    <w:rsid w:val="00027BCE"/>
    <w:rsid w:val="00027CAF"/>
    <w:rsid w:val="00027F0D"/>
    <w:rsid w:val="0003031C"/>
    <w:rsid w:val="000304CE"/>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0F19"/>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6748"/>
    <w:rsid w:val="00067092"/>
    <w:rsid w:val="0006720E"/>
    <w:rsid w:val="00067220"/>
    <w:rsid w:val="000675E5"/>
    <w:rsid w:val="0006764C"/>
    <w:rsid w:val="00067B22"/>
    <w:rsid w:val="00070806"/>
    <w:rsid w:val="0007159C"/>
    <w:rsid w:val="00071C52"/>
    <w:rsid w:val="00072FD4"/>
    <w:rsid w:val="00072FFC"/>
    <w:rsid w:val="000745AC"/>
    <w:rsid w:val="00074659"/>
    <w:rsid w:val="00074AE4"/>
    <w:rsid w:val="0007526D"/>
    <w:rsid w:val="000755B4"/>
    <w:rsid w:val="00075E55"/>
    <w:rsid w:val="0007612E"/>
    <w:rsid w:val="00076A89"/>
    <w:rsid w:val="00076DB1"/>
    <w:rsid w:val="0007722F"/>
    <w:rsid w:val="00081E47"/>
    <w:rsid w:val="0008247E"/>
    <w:rsid w:val="00082ACB"/>
    <w:rsid w:val="00082CDA"/>
    <w:rsid w:val="00083BB3"/>
    <w:rsid w:val="000846E5"/>
    <w:rsid w:val="00084DE9"/>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52B"/>
    <w:rsid w:val="000A6A09"/>
    <w:rsid w:val="000A6CC2"/>
    <w:rsid w:val="000A6CEE"/>
    <w:rsid w:val="000A7BE0"/>
    <w:rsid w:val="000B0141"/>
    <w:rsid w:val="000B0884"/>
    <w:rsid w:val="000B0FC4"/>
    <w:rsid w:val="000B13C6"/>
    <w:rsid w:val="000B1B3D"/>
    <w:rsid w:val="000B2FF4"/>
    <w:rsid w:val="000B3207"/>
    <w:rsid w:val="000B3798"/>
    <w:rsid w:val="000B3F94"/>
    <w:rsid w:val="000B47DA"/>
    <w:rsid w:val="000B5875"/>
    <w:rsid w:val="000B64B0"/>
    <w:rsid w:val="000B6692"/>
    <w:rsid w:val="000B6A1C"/>
    <w:rsid w:val="000B766E"/>
    <w:rsid w:val="000B7B63"/>
    <w:rsid w:val="000C0167"/>
    <w:rsid w:val="000C0822"/>
    <w:rsid w:val="000C0E65"/>
    <w:rsid w:val="000C2641"/>
    <w:rsid w:val="000C27AA"/>
    <w:rsid w:val="000C2F64"/>
    <w:rsid w:val="000C3434"/>
    <w:rsid w:val="000C3DCB"/>
    <w:rsid w:val="000C4399"/>
    <w:rsid w:val="000C43A0"/>
    <w:rsid w:val="000C4545"/>
    <w:rsid w:val="000C4597"/>
    <w:rsid w:val="000C4DC4"/>
    <w:rsid w:val="000C52A0"/>
    <w:rsid w:val="000C5DF4"/>
    <w:rsid w:val="000C6242"/>
    <w:rsid w:val="000C6964"/>
    <w:rsid w:val="000C6AB5"/>
    <w:rsid w:val="000C7538"/>
    <w:rsid w:val="000C7659"/>
    <w:rsid w:val="000D0254"/>
    <w:rsid w:val="000D056B"/>
    <w:rsid w:val="000D16C3"/>
    <w:rsid w:val="000D1E5F"/>
    <w:rsid w:val="000D24B2"/>
    <w:rsid w:val="000D25D5"/>
    <w:rsid w:val="000D26AC"/>
    <w:rsid w:val="000D273D"/>
    <w:rsid w:val="000D29A9"/>
    <w:rsid w:val="000D2FC1"/>
    <w:rsid w:val="000D3441"/>
    <w:rsid w:val="000D3BE4"/>
    <w:rsid w:val="000D49A6"/>
    <w:rsid w:val="000D49BA"/>
    <w:rsid w:val="000D5168"/>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E7E61"/>
    <w:rsid w:val="000F0B4B"/>
    <w:rsid w:val="000F0E8D"/>
    <w:rsid w:val="000F1095"/>
    <w:rsid w:val="000F140E"/>
    <w:rsid w:val="000F1730"/>
    <w:rsid w:val="000F19D4"/>
    <w:rsid w:val="000F2D63"/>
    <w:rsid w:val="000F3098"/>
    <w:rsid w:val="000F328B"/>
    <w:rsid w:val="000F3876"/>
    <w:rsid w:val="000F391E"/>
    <w:rsid w:val="000F41B3"/>
    <w:rsid w:val="000F4A65"/>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1E"/>
    <w:rsid w:val="00106127"/>
    <w:rsid w:val="0010734E"/>
    <w:rsid w:val="00107665"/>
    <w:rsid w:val="00110277"/>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73F"/>
    <w:rsid w:val="00126F1D"/>
    <w:rsid w:val="0012781D"/>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5E6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4EB"/>
    <w:rsid w:val="00184D12"/>
    <w:rsid w:val="00184FDB"/>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076"/>
    <w:rsid w:val="001967F8"/>
    <w:rsid w:val="0019712E"/>
    <w:rsid w:val="00197BDF"/>
    <w:rsid w:val="00197D06"/>
    <w:rsid w:val="001A0C55"/>
    <w:rsid w:val="001A103E"/>
    <w:rsid w:val="001A111A"/>
    <w:rsid w:val="001A11A8"/>
    <w:rsid w:val="001A1940"/>
    <w:rsid w:val="001A30F9"/>
    <w:rsid w:val="001A329F"/>
    <w:rsid w:val="001A331B"/>
    <w:rsid w:val="001A4160"/>
    <w:rsid w:val="001A4AA7"/>
    <w:rsid w:val="001A58D0"/>
    <w:rsid w:val="001A5D07"/>
    <w:rsid w:val="001A668C"/>
    <w:rsid w:val="001A6A25"/>
    <w:rsid w:val="001A6C9A"/>
    <w:rsid w:val="001A7BF3"/>
    <w:rsid w:val="001A7C85"/>
    <w:rsid w:val="001A7E74"/>
    <w:rsid w:val="001B070D"/>
    <w:rsid w:val="001B1A64"/>
    <w:rsid w:val="001B2F61"/>
    <w:rsid w:val="001B383B"/>
    <w:rsid w:val="001B3C00"/>
    <w:rsid w:val="001B3C14"/>
    <w:rsid w:val="001B4BB4"/>
    <w:rsid w:val="001B4DE0"/>
    <w:rsid w:val="001B5269"/>
    <w:rsid w:val="001B547E"/>
    <w:rsid w:val="001B639E"/>
    <w:rsid w:val="001B65D4"/>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A5A"/>
    <w:rsid w:val="001C71B2"/>
    <w:rsid w:val="001C74BA"/>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41AD"/>
    <w:rsid w:val="001D6678"/>
    <w:rsid w:val="001D683A"/>
    <w:rsid w:val="001D70D2"/>
    <w:rsid w:val="001E065E"/>
    <w:rsid w:val="001E2449"/>
    <w:rsid w:val="001E3C32"/>
    <w:rsid w:val="001E4473"/>
    <w:rsid w:val="001E4AD8"/>
    <w:rsid w:val="001E4ADF"/>
    <w:rsid w:val="001E530D"/>
    <w:rsid w:val="001E59C3"/>
    <w:rsid w:val="001E5ED3"/>
    <w:rsid w:val="001E5F13"/>
    <w:rsid w:val="001E71DF"/>
    <w:rsid w:val="001E7260"/>
    <w:rsid w:val="001F0233"/>
    <w:rsid w:val="001F02B8"/>
    <w:rsid w:val="001F0BB5"/>
    <w:rsid w:val="001F1089"/>
    <w:rsid w:val="001F13ED"/>
    <w:rsid w:val="001F1951"/>
    <w:rsid w:val="001F1EC6"/>
    <w:rsid w:val="001F264F"/>
    <w:rsid w:val="001F30EF"/>
    <w:rsid w:val="001F31B3"/>
    <w:rsid w:val="001F3625"/>
    <w:rsid w:val="001F36A2"/>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8AD"/>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3766"/>
    <w:rsid w:val="0023440D"/>
    <w:rsid w:val="00234B37"/>
    <w:rsid w:val="00235B2B"/>
    <w:rsid w:val="00235B77"/>
    <w:rsid w:val="0023628A"/>
    <w:rsid w:val="00236760"/>
    <w:rsid w:val="00236A8B"/>
    <w:rsid w:val="00236C20"/>
    <w:rsid w:val="00240A6A"/>
    <w:rsid w:val="00240D03"/>
    <w:rsid w:val="0024205E"/>
    <w:rsid w:val="00242553"/>
    <w:rsid w:val="002427D6"/>
    <w:rsid w:val="0024336B"/>
    <w:rsid w:val="00243B9B"/>
    <w:rsid w:val="00243B9D"/>
    <w:rsid w:val="00243C6C"/>
    <w:rsid w:val="00243C7D"/>
    <w:rsid w:val="00243F73"/>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B7A7F"/>
    <w:rsid w:val="002C06B7"/>
    <w:rsid w:val="002C139E"/>
    <w:rsid w:val="002C180A"/>
    <w:rsid w:val="002C2962"/>
    <w:rsid w:val="002C39FE"/>
    <w:rsid w:val="002C431E"/>
    <w:rsid w:val="002C4EA6"/>
    <w:rsid w:val="002C5280"/>
    <w:rsid w:val="002C55A6"/>
    <w:rsid w:val="002C5D11"/>
    <w:rsid w:val="002C6255"/>
    <w:rsid w:val="002C6E3E"/>
    <w:rsid w:val="002D1214"/>
    <w:rsid w:val="002D2B0D"/>
    <w:rsid w:val="002D2B82"/>
    <w:rsid w:val="002D2F36"/>
    <w:rsid w:val="002D365F"/>
    <w:rsid w:val="002D36B6"/>
    <w:rsid w:val="002D45F7"/>
    <w:rsid w:val="002D4A9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309"/>
    <w:rsid w:val="002E7FEB"/>
    <w:rsid w:val="002F11B9"/>
    <w:rsid w:val="002F143E"/>
    <w:rsid w:val="002F144D"/>
    <w:rsid w:val="002F18A9"/>
    <w:rsid w:val="002F1E06"/>
    <w:rsid w:val="002F3CD5"/>
    <w:rsid w:val="002F5B42"/>
    <w:rsid w:val="002F5C07"/>
    <w:rsid w:val="002F72DA"/>
    <w:rsid w:val="0030017F"/>
    <w:rsid w:val="00300E13"/>
    <w:rsid w:val="00301EE5"/>
    <w:rsid w:val="0030235D"/>
    <w:rsid w:val="00302857"/>
    <w:rsid w:val="00302A21"/>
    <w:rsid w:val="00302EB8"/>
    <w:rsid w:val="003035D8"/>
    <w:rsid w:val="00303B0C"/>
    <w:rsid w:val="003048D7"/>
    <w:rsid w:val="0030497F"/>
    <w:rsid w:val="00304E42"/>
    <w:rsid w:val="00305122"/>
    <w:rsid w:val="0030580E"/>
    <w:rsid w:val="003061B5"/>
    <w:rsid w:val="003071F6"/>
    <w:rsid w:val="0030771E"/>
    <w:rsid w:val="00307A00"/>
    <w:rsid w:val="00307A8F"/>
    <w:rsid w:val="00310E98"/>
    <w:rsid w:val="0031128C"/>
    <w:rsid w:val="0031138C"/>
    <w:rsid w:val="00311594"/>
    <w:rsid w:val="00312957"/>
    <w:rsid w:val="00312CEC"/>
    <w:rsid w:val="00313A5B"/>
    <w:rsid w:val="00313CB0"/>
    <w:rsid w:val="00313D0B"/>
    <w:rsid w:val="00313F96"/>
    <w:rsid w:val="00313FD2"/>
    <w:rsid w:val="003151C8"/>
    <w:rsid w:val="003162A3"/>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0E07"/>
    <w:rsid w:val="003315AB"/>
    <w:rsid w:val="00331C86"/>
    <w:rsid w:val="0033246C"/>
    <w:rsid w:val="00332CA2"/>
    <w:rsid w:val="003344D2"/>
    <w:rsid w:val="00335235"/>
    <w:rsid w:val="00335B31"/>
    <w:rsid w:val="00335C2D"/>
    <w:rsid w:val="00336D9E"/>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A42"/>
    <w:rsid w:val="00357B29"/>
    <w:rsid w:val="00357B9C"/>
    <w:rsid w:val="00360E66"/>
    <w:rsid w:val="00361031"/>
    <w:rsid w:val="00361310"/>
    <w:rsid w:val="0036140A"/>
    <w:rsid w:val="00362560"/>
    <w:rsid w:val="00362676"/>
    <w:rsid w:val="00362DE1"/>
    <w:rsid w:val="00363D73"/>
    <w:rsid w:val="003642A6"/>
    <w:rsid w:val="00364BBC"/>
    <w:rsid w:val="00364BDE"/>
    <w:rsid w:val="00364D63"/>
    <w:rsid w:val="0036572C"/>
    <w:rsid w:val="0036620B"/>
    <w:rsid w:val="003666FD"/>
    <w:rsid w:val="0036674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60C3"/>
    <w:rsid w:val="00386264"/>
    <w:rsid w:val="00386674"/>
    <w:rsid w:val="00387645"/>
    <w:rsid w:val="00387666"/>
    <w:rsid w:val="00387683"/>
    <w:rsid w:val="0038795B"/>
    <w:rsid w:val="003900F3"/>
    <w:rsid w:val="00390610"/>
    <w:rsid w:val="00390731"/>
    <w:rsid w:val="00390809"/>
    <w:rsid w:val="00390E7E"/>
    <w:rsid w:val="00390FA1"/>
    <w:rsid w:val="0039158C"/>
    <w:rsid w:val="003915B6"/>
    <w:rsid w:val="003919AF"/>
    <w:rsid w:val="00391BA6"/>
    <w:rsid w:val="00391C76"/>
    <w:rsid w:val="003926C2"/>
    <w:rsid w:val="00392CB1"/>
    <w:rsid w:val="00392D75"/>
    <w:rsid w:val="003935EC"/>
    <w:rsid w:val="003937E5"/>
    <w:rsid w:val="003938BD"/>
    <w:rsid w:val="00393A1E"/>
    <w:rsid w:val="0039496A"/>
    <w:rsid w:val="00395FD5"/>
    <w:rsid w:val="0039629A"/>
    <w:rsid w:val="003A00F4"/>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0D4"/>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3E2B"/>
    <w:rsid w:val="003D402B"/>
    <w:rsid w:val="003D5146"/>
    <w:rsid w:val="003D767C"/>
    <w:rsid w:val="003E1325"/>
    <w:rsid w:val="003E275E"/>
    <w:rsid w:val="003E3F38"/>
    <w:rsid w:val="003E433C"/>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BE8"/>
    <w:rsid w:val="00406ED2"/>
    <w:rsid w:val="00410094"/>
    <w:rsid w:val="00410CEC"/>
    <w:rsid w:val="00412590"/>
    <w:rsid w:val="00412791"/>
    <w:rsid w:val="004128A5"/>
    <w:rsid w:val="00412D14"/>
    <w:rsid w:val="00412F13"/>
    <w:rsid w:val="00413113"/>
    <w:rsid w:val="004132D7"/>
    <w:rsid w:val="00413F78"/>
    <w:rsid w:val="00414292"/>
    <w:rsid w:val="00414939"/>
    <w:rsid w:val="00414C12"/>
    <w:rsid w:val="00414FF1"/>
    <w:rsid w:val="004152AA"/>
    <w:rsid w:val="00416877"/>
    <w:rsid w:val="004168E9"/>
    <w:rsid w:val="00416C24"/>
    <w:rsid w:val="004176FB"/>
    <w:rsid w:val="004176FF"/>
    <w:rsid w:val="00420B61"/>
    <w:rsid w:val="0042138F"/>
    <w:rsid w:val="00421608"/>
    <w:rsid w:val="00421859"/>
    <w:rsid w:val="00422BBE"/>
    <w:rsid w:val="0042306D"/>
    <w:rsid w:val="004234F9"/>
    <w:rsid w:val="00423DE8"/>
    <w:rsid w:val="00424123"/>
    <w:rsid w:val="00424973"/>
    <w:rsid w:val="00424FA7"/>
    <w:rsid w:val="004255B8"/>
    <w:rsid w:val="004257BB"/>
    <w:rsid w:val="00426016"/>
    <w:rsid w:val="0042605A"/>
    <w:rsid w:val="0042627C"/>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41F"/>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6C28"/>
    <w:rsid w:val="00447263"/>
    <w:rsid w:val="004478B9"/>
    <w:rsid w:val="00450C71"/>
    <w:rsid w:val="00451323"/>
    <w:rsid w:val="0045159A"/>
    <w:rsid w:val="004521DE"/>
    <w:rsid w:val="00453341"/>
    <w:rsid w:val="00454106"/>
    <w:rsid w:val="004567B7"/>
    <w:rsid w:val="00456D13"/>
    <w:rsid w:val="00457671"/>
    <w:rsid w:val="00457A67"/>
    <w:rsid w:val="0046048D"/>
    <w:rsid w:val="004608E9"/>
    <w:rsid w:val="00460F31"/>
    <w:rsid w:val="00460FCA"/>
    <w:rsid w:val="00461210"/>
    <w:rsid w:val="00461E37"/>
    <w:rsid w:val="00462F68"/>
    <w:rsid w:val="004632B6"/>
    <w:rsid w:val="004639D9"/>
    <w:rsid w:val="00463B13"/>
    <w:rsid w:val="00464589"/>
    <w:rsid w:val="00466292"/>
    <w:rsid w:val="004662D7"/>
    <w:rsid w:val="00466649"/>
    <w:rsid w:val="00467311"/>
    <w:rsid w:val="00467E1A"/>
    <w:rsid w:val="00467FA5"/>
    <w:rsid w:val="004701AA"/>
    <w:rsid w:val="004705EF"/>
    <w:rsid w:val="00471CFB"/>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A6"/>
    <w:rsid w:val="004906F1"/>
    <w:rsid w:val="00490831"/>
    <w:rsid w:val="00491DF0"/>
    <w:rsid w:val="00492033"/>
    <w:rsid w:val="00492CFF"/>
    <w:rsid w:val="00493106"/>
    <w:rsid w:val="00493239"/>
    <w:rsid w:val="004937D2"/>
    <w:rsid w:val="00493C49"/>
    <w:rsid w:val="00493F9C"/>
    <w:rsid w:val="00494695"/>
    <w:rsid w:val="004956D5"/>
    <w:rsid w:val="00496232"/>
    <w:rsid w:val="0049667C"/>
    <w:rsid w:val="00496B42"/>
    <w:rsid w:val="00496B93"/>
    <w:rsid w:val="00496D59"/>
    <w:rsid w:val="00497882"/>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A78E6"/>
    <w:rsid w:val="004B103E"/>
    <w:rsid w:val="004B1085"/>
    <w:rsid w:val="004B185D"/>
    <w:rsid w:val="004B1B19"/>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FFB"/>
    <w:rsid w:val="004D52C0"/>
    <w:rsid w:val="004D5F47"/>
    <w:rsid w:val="004D61FE"/>
    <w:rsid w:val="004D6321"/>
    <w:rsid w:val="004D6C29"/>
    <w:rsid w:val="004E0718"/>
    <w:rsid w:val="004E16E9"/>
    <w:rsid w:val="004E20A3"/>
    <w:rsid w:val="004E28FA"/>
    <w:rsid w:val="004E33F3"/>
    <w:rsid w:val="004E35B7"/>
    <w:rsid w:val="004E49C1"/>
    <w:rsid w:val="004E52D3"/>
    <w:rsid w:val="004E5902"/>
    <w:rsid w:val="004E6B06"/>
    <w:rsid w:val="004E6C80"/>
    <w:rsid w:val="004E7014"/>
    <w:rsid w:val="004E77E2"/>
    <w:rsid w:val="004E7ECD"/>
    <w:rsid w:val="004F015E"/>
    <w:rsid w:val="004F08C5"/>
    <w:rsid w:val="004F0DB4"/>
    <w:rsid w:val="004F107A"/>
    <w:rsid w:val="004F173D"/>
    <w:rsid w:val="004F1F16"/>
    <w:rsid w:val="004F2840"/>
    <w:rsid w:val="004F2C55"/>
    <w:rsid w:val="004F35A9"/>
    <w:rsid w:val="004F3792"/>
    <w:rsid w:val="004F3B51"/>
    <w:rsid w:val="004F3D5D"/>
    <w:rsid w:val="004F434C"/>
    <w:rsid w:val="004F43EA"/>
    <w:rsid w:val="004F48B8"/>
    <w:rsid w:val="004F57A1"/>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56A8"/>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030"/>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4BB9"/>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37483"/>
    <w:rsid w:val="00537ED4"/>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05C2"/>
    <w:rsid w:val="00550D63"/>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0776"/>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27D"/>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49"/>
    <w:rsid w:val="00587583"/>
    <w:rsid w:val="00590508"/>
    <w:rsid w:val="005910FF"/>
    <w:rsid w:val="00591182"/>
    <w:rsid w:val="0059170C"/>
    <w:rsid w:val="00591B2D"/>
    <w:rsid w:val="005929A4"/>
    <w:rsid w:val="00592A63"/>
    <w:rsid w:val="00592E78"/>
    <w:rsid w:val="00592EB2"/>
    <w:rsid w:val="005951B6"/>
    <w:rsid w:val="0059645C"/>
    <w:rsid w:val="005966B3"/>
    <w:rsid w:val="005975F5"/>
    <w:rsid w:val="00597EBB"/>
    <w:rsid w:val="005A0173"/>
    <w:rsid w:val="005A1C50"/>
    <w:rsid w:val="005A1DF8"/>
    <w:rsid w:val="005A2A83"/>
    <w:rsid w:val="005A36A5"/>
    <w:rsid w:val="005A510C"/>
    <w:rsid w:val="005A58FF"/>
    <w:rsid w:val="005A5FE6"/>
    <w:rsid w:val="005A6290"/>
    <w:rsid w:val="005A6D5B"/>
    <w:rsid w:val="005A70F8"/>
    <w:rsid w:val="005B1B58"/>
    <w:rsid w:val="005B247D"/>
    <w:rsid w:val="005B324E"/>
    <w:rsid w:val="005B361D"/>
    <w:rsid w:val="005B3643"/>
    <w:rsid w:val="005B392A"/>
    <w:rsid w:val="005B3A95"/>
    <w:rsid w:val="005B3D96"/>
    <w:rsid w:val="005B4058"/>
    <w:rsid w:val="005B406F"/>
    <w:rsid w:val="005B44DB"/>
    <w:rsid w:val="005B4F58"/>
    <w:rsid w:val="005B5418"/>
    <w:rsid w:val="005B5498"/>
    <w:rsid w:val="005B6509"/>
    <w:rsid w:val="005B6C71"/>
    <w:rsid w:val="005B6E87"/>
    <w:rsid w:val="005B79A4"/>
    <w:rsid w:val="005B7CB7"/>
    <w:rsid w:val="005C005D"/>
    <w:rsid w:val="005C04AE"/>
    <w:rsid w:val="005C064C"/>
    <w:rsid w:val="005C083A"/>
    <w:rsid w:val="005C11C0"/>
    <w:rsid w:val="005C2162"/>
    <w:rsid w:val="005C2684"/>
    <w:rsid w:val="005C2EAB"/>
    <w:rsid w:val="005C2FE5"/>
    <w:rsid w:val="005C492F"/>
    <w:rsid w:val="005C50BD"/>
    <w:rsid w:val="005C55F6"/>
    <w:rsid w:val="005C5A5E"/>
    <w:rsid w:val="005C69C6"/>
    <w:rsid w:val="005C6CCB"/>
    <w:rsid w:val="005C76DF"/>
    <w:rsid w:val="005C7C25"/>
    <w:rsid w:val="005D07CC"/>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2732"/>
    <w:rsid w:val="005E3F41"/>
    <w:rsid w:val="005E3F9F"/>
    <w:rsid w:val="005E4F2B"/>
    <w:rsid w:val="005E55B7"/>
    <w:rsid w:val="005F085D"/>
    <w:rsid w:val="005F0A0B"/>
    <w:rsid w:val="005F0D07"/>
    <w:rsid w:val="005F0E4E"/>
    <w:rsid w:val="005F1591"/>
    <w:rsid w:val="005F30A0"/>
    <w:rsid w:val="005F366E"/>
    <w:rsid w:val="005F3814"/>
    <w:rsid w:val="005F5B47"/>
    <w:rsid w:val="005F60D1"/>
    <w:rsid w:val="005F6D0A"/>
    <w:rsid w:val="005F6DA0"/>
    <w:rsid w:val="005F796B"/>
    <w:rsid w:val="00600509"/>
    <w:rsid w:val="00601116"/>
    <w:rsid w:val="00601227"/>
    <w:rsid w:val="006013B7"/>
    <w:rsid w:val="00601B65"/>
    <w:rsid w:val="00601BD4"/>
    <w:rsid w:val="0060206E"/>
    <w:rsid w:val="00602ED7"/>
    <w:rsid w:val="0060346C"/>
    <w:rsid w:val="006038A6"/>
    <w:rsid w:val="00603E9F"/>
    <w:rsid w:val="00604235"/>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15E"/>
    <w:rsid w:val="00653F38"/>
    <w:rsid w:val="0065409A"/>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6EB"/>
    <w:rsid w:val="00664C81"/>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B7B"/>
    <w:rsid w:val="006A4E28"/>
    <w:rsid w:val="006A5E1B"/>
    <w:rsid w:val="006A5E84"/>
    <w:rsid w:val="006A6BB4"/>
    <w:rsid w:val="006A72E3"/>
    <w:rsid w:val="006A7FFB"/>
    <w:rsid w:val="006B05A2"/>
    <w:rsid w:val="006B122D"/>
    <w:rsid w:val="006B2238"/>
    <w:rsid w:val="006B2690"/>
    <w:rsid w:val="006B28E9"/>
    <w:rsid w:val="006B2CD5"/>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53AE"/>
    <w:rsid w:val="006C6EE7"/>
    <w:rsid w:val="006C71BB"/>
    <w:rsid w:val="006C7D48"/>
    <w:rsid w:val="006D0137"/>
    <w:rsid w:val="006D03E4"/>
    <w:rsid w:val="006D0555"/>
    <w:rsid w:val="006D1EC3"/>
    <w:rsid w:val="006D2CF9"/>
    <w:rsid w:val="006D2DFD"/>
    <w:rsid w:val="006D31BC"/>
    <w:rsid w:val="006D3FD3"/>
    <w:rsid w:val="006D45F8"/>
    <w:rsid w:val="006D4697"/>
    <w:rsid w:val="006D48F9"/>
    <w:rsid w:val="006D58D9"/>
    <w:rsid w:val="006D62E3"/>
    <w:rsid w:val="006D63B9"/>
    <w:rsid w:val="006D69B4"/>
    <w:rsid w:val="006D70E2"/>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0C2F"/>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149"/>
    <w:rsid w:val="00712A7A"/>
    <w:rsid w:val="00712EDA"/>
    <w:rsid w:val="00713648"/>
    <w:rsid w:val="007143F8"/>
    <w:rsid w:val="007158EE"/>
    <w:rsid w:val="00715AFF"/>
    <w:rsid w:val="00715FD6"/>
    <w:rsid w:val="007162D8"/>
    <w:rsid w:val="0071705B"/>
    <w:rsid w:val="00720213"/>
    <w:rsid w:val="007202E7"/>
    <w:rsid w:val="0072256E"/>
    <w:rsid w:val="00722C7C"/>
    <w:rsid w:val="00722DD1"/>
    <w:rsid w:val="0072313E"/>
    <w:rsid w:val="00723BD3"/>
    <w:rsid w:val="00723C15"/>
    <w:rsid w:val="007249DE"/>
    <w:rsid w:val="00724B19"/>
    <w:rsid w:val="00724FDB"/>
    <w:rsid w:val="00725709"/>
    <w:rsid w:val="0072676B"/>
    <w:rsid w:val="00726962"/>
    <w:rsid w:val="0072721B"/>
    <w:rsid w:val="00727F52"/>
    <w:rsid w:val="007309E7"/>
    <w:rsid w:val="00730C41"/>
    <w:rsid w:val="00730F96"/>
    <w:rsid w:val="00731064"/>
    <w:rsid w:val="00731284"/>
    <w:rsid w:val="00731E2B"/>
    <w:rsid w:val="00732ACC"/>
    <w:rsid w:val="00734642"/>
    <w:rsid w:val="0073474B"/>
    <w:rsid w:val="00734850"/>
    <w:rsid w:val="007349E6"/>
    <w:rsid w:val="00735506"/>
    <w:rsid w:val="0073580A"/>
    <w:rsid w:val="00736418"/>
    <w:rsid w:val="007375A2"/>
    <w:rsid w:val="00737C3F"/>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1B7D"/>
    <w:rsid w:val="00752717"/>
    <w:rsid w:val="00752A90"/>
    <w:rsid w:val="00752F4E"/>
    <w:rsid w:val="0075348F"/>
    <w:rsid w:val="0075373E"/>
    <w:rsid w:val="00753902"/>
    <w:rsid w:val="00754C7C"/>
    <w:rsid w:val="00755F8D"/>
    <w:rsid w:val="00756365"/>
    <w:rsid w:val="007565BD"/>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77ED"/>
    <w:rsid w:val="0076783D"/>
    <w:rsid w:val="00767AB7"/>
    <w:rsid w:val="00771EE2"/>
    <w:rsid w:val="00771FFA"/>
    <w:rsid w:val="007721F8"/>
    <w:rsid w:val="00772296"/>
    <w:rsid w:val="0077237F"/>
    <w:rsid w:val="007725F9"/>
    <w:rsid w:val="007739FC"/>
    <w:rsid w:val="007746CD"/>
    <w:rsid w:val="00774A0A"/>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2CF7"/>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564"/>
    <w:rsid w:val="007F46FA"/>
    <w:rsid w:val="007F493D"/>
    <w:rsid w:val="007F4B96"/>
    <w:rsid w:val="007F4D38"/>
    <w:rsid w:val="007F4F20"/>
    <w:rsid w:val="007F501C"/>
    <w:rsid w:val="007F5CFE"/>
    <w:rsid w:val="007F6568"/>
    <w:rsid w:val="007F67E3"/>
    <w:rsid w:val="007F6D3E"/>
    <w:rsid w:val="007F75DC"/>
    <w:rsid w:val="007F76A3"/>
    <w:rsid w:val="00800662"/>
    <w:rsid w:val="008006AF"/>
    <w:rsid w:val="008012B9"/>
    <w:rsid w:val="0080153E"/>
    <w:rsid w:val="0080242F"/>
    <w:rsid w:val="00802FF9"/>
    <w:rsid w:val="00803A30"/>
    <w:rsid w:val="00804DEF"/>
    <w:rsid w:val="00804E1E"/>
    <w:rsid w:val="00804F2D"/>
    <w:rsid w:val="0080527E"/>
    <w:rsid w:val="00805894"/>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4D"/>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883"/>
    <w:rsid w:val="00835C9F"/>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4F"/>
    <w:rsid w:val="008821F0"/>
    <w:rsid w:val="008822D5"/>
    <w:rsid w:val="008826F7"/>
    <w:rsid w:val="00882716"/>
    <w:rsid w:val="00882FDA"/>
    <w:rsid w:val="00883178"/>
    <w:rsid w:val="0088321C"/>
    <w:rsid w:val="008836B8"/>
    <w:rsid w:val="00883DD0"/>
    <w:rsid w:val="00883F3B"/>
    <w:rsid w:val="008841D9"/>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895"/>
    <w:rsid w:val="008B2E79"/>
    <w:rsid w:val="008B3AFF"/>
    <w:rsid w:val="008B3F64"/>
    <w:rsid w:val="008B4815"/>
    <w:rsid w:val="008B48CD"/>
    <w:rsid w:val="008B4EDE"/>
    <w:rsid w:val="008B503A"/>
    <w:rsid w:val="008B5290"/>
    <w:rsid w:val="008B586D"/>
    <w:rsid w:val="008B5872"/>
    <w:rsid w:val="008B5F70"/>
    <w:rsid w:val="008B69D6"/>
    <w:rsid w:val="008B6D07"/>
    <w:rsid w:val="008B77E6"/>
    <w:rsid w:val="008C0FEE"/>
    <w:rsid w:val="008C1AD6"/>
    <w:rsid w:val="008C1DC0"/>
    <w:rsid w:val="008C1FE3"/>
    <w:rsid w:val="008C2658"/>
    <w:rsid w:val="008C2964"/>
    <w:rsid w:val="008C2C58"/>
    <w:rsid w:val="008C375E"/>
    <w:rsid w:val="008C4C4D"/>
    <w:rsid w:val="008C62C8"/>
    <w:rsid w:val="008C6EF2"/>
    <w:rsid w:val="008D0543"/>
    <w:rsid w:val="008D0BA0"/>
    <w:rsid w:val="008D1550"/>
    <w:rsid w:val="008D1EA2"/>
    <w:rsid w:val="008D2946"/>
    <w:rsid w:val="008D3C06"/>
    <w:rsid w:val="008D4596"/>
    <w:rsid w:val="008D51B2"/>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21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8D7"/>
    <w:rsid w:val="00947AC8"/>
    <w:rsid w:val="00951861"/>
    <w:rsid w:val="009519EE"/>
    <w:rsid w:val="00951DEE"/>
    <w:rsid w:val="00952D5F"/>
    <w:rsid w:val="00952F25"/>
    <w:rsid w:val="009547CF"/>
    <w:rsid w:val="00954A60"/>
    <w:rsid w:val="00954BA3"/>
    <w:rsid w:val="00954EF6"/>
    <w:rsid w:val="00955274"/>
    <w:rsid w:val="009562A9"/>
    <w:rsid w:val="009564FC"/>
    <w:rsid w:val="00956889"/>
    <w:rsid w:val="00956D9D"/>
    <w:rsid w:val="00957AB6"/>
    <w:rsid w:val="00960312"/>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2FBC"/>
    <w:rsid w:val="0097313A"/>
    <w:rsid w:val="0097371B"/>
    <w:rsid w:val="00973C34"/>
    <w:rsid w:val="009748BF"/>
    <w:rsid w:val="00974F09"/>
    <w:rsid w:val="009756ED"/>
    <w:rsid w:val="009769FD"/>
    <w:rsid w:val="00976F48"/>
    <w:rsid w:val="00977746"/>
    <w:rsid w:val="00980501"/>
    <w:rsid w:val="0098092C"/>
    <w:rsid w:val="0098268E"/>
    <w:rsid w:val="00982D4F"/>
    <w:rsid w:val="00983AFA"/>
    <w:rsid w:val="009841A0"/>
    <w:rsid w:val="00984E48"/>
    <w:rsid w:val="00985612"/>
    <w:rsid w:val="00985CEC"/>
    <w:rsid w:val="00985E01"/>
    <w:rsid w:val="00985EF7"/>
    <w:rsid w:val="009864B1"/>
    <w:rsid w:val="00986573"/>
    <w:rsid w:val="009874E8"/>
    <w:rsid w:val="00987F01"/>
    <w:rsid w:val="009901D2"/>
    <w:rsid w:val="00990D45"/>
    <w:rsid w:val="00991C38"/>
    <w:rsid w:val="0099279D"/>
    <w:rsid w:val="00992E50"/>
    <w:rsid w:val="00993836"/>
    <w:rsid w:val="00994B77"/>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3BB5"/>
    <w:rsid w:val="009B3EFF"/>
    <w:rsid w:val="009B5F01"/>
    <w:rsid w:val="009B6538"/>
    <w:rsid w:val="009B7ABB"/>
    <w:rsid w:val="009C13BA"/>
    <w:rsid w:val="009C1A28"/>
    <w:rsid w:val="009C2C91"/>
    <w:rsid w:val="009C2DD2"/>
    <w:rsid w:val="009C3DB4"/>
    <w:rsid w:val="009C3FCB"/>
    <w:rsid w:val="009C4B78"/>
    <w:rsid w:val="009C4CF1"/>
    <w:rsid w:val="009C51D5"/>
    <w:rsid w:val="009C60ED"/>
    <w:rsid w:val="009C6335"/>
    <w:rsid w:val="009C73D2"/>
    <w:rsid w:val="009D0220"/>
    <w:rsid w:val="009D122C"/>
    <w:rsid w:val="009D14D0"/>
    <w:rsid w:val="009D240A"/>
    <w:rsid w:val="009D444F"/>
    <w:rsid w:val="009D4A84"/>
    <w:rsid w:val="009D698E"/>
    <w:rsid w:val="009E05E2"/>
    <w:rsid w:val="009E0A3D"/>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B30"/>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FE5"/>
    <w:rsid w:val="00A13A13"/>
    <w:rsid w:val="00A142E0"/>
    <w:rsid w:val="00A14C42"/>
    <w:rsid w:val="00A14D40"/>
    <w:rsid w:val="00A1575C"/>
    <w:rsid w:val="00A15A9B"/>
    <w:rsid w:val="00A16294"/>
    <w:rsid w:val="00A17911"/>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060"/>
    <w:rsid w:val="00A359A9"/>
    <w:rsid w:val="00A36541"/>
    <w:rsid w:val="00A40227"/>
    <w:rsid w:val="00A40E01"/>
    <w:rsid w:val="00A4171B"/>
    <w:rsid w:val="00A41E43"/>
    <w:rsid w:val="00A4307B"/>
    <w:rsid w:val="00A439F1"/>
    <w:rsid w:val="00A44823"/>
    <w:rsid w:val="00A452A4"/>
    <w:rsid w:val="00A454EB"/>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99E"/>
    <w:rsid w:val="00A60A02"/>
    <w:rsid w:val="00A60EDB"/>
    <w:rsid w:val="00A612D1"/>
    <w:rsid w:val="00A6147B"/>
    <w:rsid w:val="00A630DE"/>
    <w:rsid w:val="00A6316D"/>
    <w:rsid w:val="00A63519"/>
    <w:rsid w:val="00A63F0A"/>
    <w:rsid w:val="00A641E4"/>
    <w:rsid w:val="00A6458B"/>
    <w:rsid w:val="00A647D7"/>
    <w:rsid w:val="00A64C66"/>
    <w:rsid w:val="00A655AE"/>
    <w:rsid w:val="00A65A8E"/>
    <w:rsid w:val="00A6632C"/>
    <w:rsid w:val="00A6633E"/>
    <w:rsid w:val="00A66D04"/>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0C3"/>
    <w:rsid w:val="00A77B1B"/>
    <w:rsid w:val="00A77E6E"/>
    <w:rsid w:val="00A8002B"/>
    <w:rsid w:val="00A8025E"/>
    <w:rsid w:val="00A81F18"/>
    <w:rsid w:val="00A8240F"/>
    <w:rsid w:val="00A830EA"/>
    <w:rsid w:val="00A83B05"/>
    <w:rsid w:val="00A85244"/>
    <w:rsid w:val="00A854EF"/>
    <w:rsid w:val="00A860F6"/>
    <w:rsid w:val="00A86A82"/>
    <w:rsid w:val="00A8748B"/>
    <w:rsid w:val="00A90025"/>
    <w:rsid w:val="00A90C07"/>
    <w:rsid w:val="00A91294"/>
    <w:rsid w:val="00A91A64"/>
    <w:rsid w:val="00A91BF8"/>
    <w:rsid w:val="00A91C99"/>
    <w:rsid w:val="00A926A1"/>
    <w:rsid w:val="00A92A27"/>
    <w:rsid w:val="00A938E6"/>
    <w:rsid w:val="00A93B97"/>
    <w:rsid w:val="00A93E60"/>
    <w:rsid w:val="00A94545"/>
    <w:rsid w:val="00A94EB2"/>
    <w:rsid w:val="00A957EE"/>
    <w:rsid w:val="00A95937"/>
    <w:rsid w:val="00A96E8B"/>
    <w:rsid w:val="00A97090"/>
    <w:rsid w:val="00A9773C"/>
    <w:rsid w:val="00A97B18"/>
    <w:rsid w:val="00AA0AFC"/>
    <w:rsid w:val="00AA1324"/>
    <w:rsid w:val="00AA1440"/>
    <w:rsid w:val="00AA18CB"/>
    <w:rsid w:val="00AA1ACE"/>
    <w:rsid w:val="00AA253E"/>
    <w:rsid w:val="00AA3311"/>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213A"/>
    <w:rsid w:val="00AF3073"/>
    <w:rsid w:val="00AF3233"/>
    <w:rsid w:val="00AF44CA"/>
    <w:rsid w:val="00AF47E0"/>
    <w:rsid w:val="00AF4B25"/>
    <w:rsid w:val="00AF4FEE"/>
    <w:rsid w:val="00AF614F"/>
    <w:rsid w:val="00AF6415"/>
    <w:rsid w:val="00AF65E6"/>
    <w:rsid w:val="00AF693F"/>
    <w:rsid w:val="00AF7018"/>
    <w:rsid w:val="00AF7142"/>
    <w:rsid w:val="00AF7A14"/>
    <w:rsid w:val="00B00263"/>
    <w:rsid w:val="00B00662"/>
    <w:rsid w:val="00B00921"/>
    <w:rsid w:val="00B00EE7"/>
    <w:rsid w:val="00B0254E"/>
    <w:rsid w:val="00B026C5"/>
    <w:rsid w:val="00B02D45"/>
    <w:rsid w:val="00B037B6"/>
    <w:rsid w:val="00B03816"/>
    <w:rsid w:val="00B04463"/>
    <w:rsid w:val="00B04B60"/>
    <w:rsid w:val="00B059DE"/>
    <w:rsid w:val="00B078B4"/>
    <w:rsid w:val="00B109C2"/>
    <w:rsid w:val="00B11C21"/>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3A3"/>
    <w:rsid w:val="00B25560"/>
    <w:rsid w:val="00B255E6"/>
    <w:rsid w:val="00B263D2"/>
    <w:rsid w:val="00B26518"/>
    <w:rsid w:val="00B2683F"/>
    <w:rsid w:val="00B26A98"/>
    <w:rsid w:val="00B26DE8"/>
    <w:rsid w:val="00B27030"/>
    <w:rsid w:val="00B279CD"/>
    <w:rsid w:val="00B27EC6"/>
    <w:rsid w:val="00B3000E"/>
    <w:rsid w:val="00B30B12"/>
    <w:rsid w:val="00B30CF6"/>
    <w:rsid w:val="00B3161E"/>
    <w:rsid w:val="00B31682"/>
    <w:rsid w:val="00B317C5"/>
    <w:rsid w:val="00B331DE"/>
    <w:rsid w:val="00B332DB"/>
    <w:rsid w:val="00B338C5"/>
    <w:rsid w:val="00B34359"/>
    <w:rsid w:val="00B346BF"/>
    <w:rsid w:val="00B3470B"/>
    <w:rsid w:val="00B34B71"/>
    <w:rsid w:val="00B3505E"/>
    <w:rsid w:val="00B35EF8"/>
    <w:rsid w:val="00B36FD9"/>
    <w:rsid w:val="00B3749F"/>
    <w:rsid w:val="00B375FC"/>
    <w:rsid w:val="00B4038D"/>
    <w:rsid w:val="00B41222"/>
    <w:rsid w:val="00B41444"/>
    <w:rsid w:val="00B415CA"/>
    <w:rsid w:val="00B41DAE"/>
    <w:rsid w:val="00B42144"/>
    <w:rsid w:val="00B4235B"/>
    <w:rsid w:val="00B42793"/>
    <w:rsid w:val="00B42877"/>
    <w:rsid w:val="00B42C2C"/>
    <w:rsid w:val="00B44A37"/>
    <w:rsid w:val="00B45355"/>
    <w:rsid w:val="00B46640"/>
    <w:rsid w:val="00B46916"/>
    <w:rsid w:val="00B47A83"/>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3337"/>
    <w:rsid w:val="00B63CE0"/>
    <w:rsid w:val="00B645CE"/>
    <w:rsid w:val="00B64DDB"/>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2CC"/>
    <w:rsid w:val="00B76F58"/>
    <w:rsid w:val="00B77258"/>
    <w:rsid w:val="00B77300"/>
    <w:rsid w:val="00B77D35"/>
    <w:rsid w:val="00B77EED"/>
    <w:rsid w:val="00B801DE"/>
    <w:rsid w:val="00B80672"/>
    <w:rsid w:val="00B81B02"/>
    <w:rsid w:val="00B82613"/>
    <w:rsid w:val="00B829BB"/>
    <w:rsid w:val="00B833BE"/>
    <w:rsid w:val="00B83AD7"/>
    <w:rsid w:val="00B84437"/>
    <w:rsid w:val="00B84B49"/>
    <w:rsid w:val="00B870D1"/>
    <w:rsid w:val="00B87181"/>
    <w:rsid w:val="00B87519"/>
    <w:rsid w:val="00B87BA3"/>
    <w:rsid w:val="00B91105"/>
    <w:rsid w:val="00B924F6"/>
    <w:rsid w:val="00B92668"/>
    <w:rsid w:val="00B92D60"/>
    <w:rsid w:val="00B93008"/>
    <w:rsid w:val="00B94E0E"/>
    <w:rsid w:val="00B95E6A"/>
    <w:rsid w:val="00B95EF4"/>
    <w:rsid w:val="00B9665D"/>
    <w:rsid w:val="00B9704C"/>
    <w:rsid w:val="00B975DF"/>
    <w:rsid w:val="00B97782"/>
    <w:rsid w:val="00B97D28"/>
    <w:rsid w:val="00B97DAA"/>
    <w:rsid w:val="00B97E9E"/>
    <w:rsid w:val="00BA0682"/>
    <w:rsid w:val="00BA0943"/>
    <w:rsid w:val="00BA0C25"/>
    <w:rsid w:val="00BA1416"/>
    <w:rsid w:val="00BA185F"/>
    <w:rsid w:val="00BA1890"/>
    <w:rsid w:val="00BA1A6E"/>
    <w:rsid w:val="00BA299A"/>
    <w:rsid w:val="00BA3B40"/>
    <w:rsid w:val="00BA4213"/>
    <w:rsid w:val="00BA4B13"/>
    <w:rsid w:val="00BA4DC5"/>
    <w:rsid w:val="00BA4F15"/>
    <w:rsid w:val="00BA589D"/>
    <w:rsid w:val="00BA7C92"/>
    <w:rsid w:val="00BA7D5C"/>
    <w:rsid w:val="00BB0CF2"/>
    <w:rsid w:val="00BB0D59"/>
    <w:rsid w:val="00BB153A"/>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A39"/>
    <w:rsid w:val="00BC6FEE"/>
    <w:rsid w:val="00BC76E8"/>
    <w:rsid w:val="00BC7AB7"/>
    <w:rsid w:val="00BD0858"/>
    <w:rsid w:val="00BD088E"/>
    <w:rsid w:val="00BD1281"/>
    <w:rsid w:val="00BD1AAE"/>
    <w:rsid w:val="00BD1EF4"/>
    <w:rsid w:val="00BD333C"/>
    <w:rsid w:val="00BD337C"/>
    <w:rsid w:val="00BD3AE1"/>
    <w:rsid w:val="00BD3E27"/>
    <w:rsid w:val="00BD3EC0"/>
    <w:rsid w:val="00BD423F"/>
    <w:rsid w:val="00BD4A29"/>
    <w:rsid w:val="00BD4C57"/>
    <w:rsid w:val="00BD4FAC"/>
    <w:rsid w:val="00BD51DE"/>
    <w:rsid w:val="00BD7D21"/>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1C6"/>
    <w:rsid w:val="00C00638"/>
    <w:rsid w:val="00C00695"/>
    <w:rsid w:val="00C007A3"/>
    <w:rsid w:val="00C009AE"/>
    <w:rsid w:val="00C00A3B"/>
    <w:rsid w:val="00C00E99"/>
    <w:rsid w:val="00C0196A"/>
    <w:rsid w:val="00C024FC"/>
    <w:rsid w:val="00C04D33"/>
    <w:rsid w:val="00C054FB"/>
    <w:rsid w:val="00C05A60"/>
    <w:rsid w:val="00C0702E"/>
    <w:rsid w:val="00C071A7"/>
    <w:rsid w:val="00C07667"/>
    <w:rsid w:val="00C123C3"/>
    <w:rsid w:val="00C1241F"/>
    <w:rsid w:val="00C125AF"/>
    <w:rsid w:val="00C1274B"/>
    <w:rsid w:val="00C13014"/>
    <w:rsid w:val="00C135E3"/>
    <w:rsid w:val="00C13D66"/>
    <w:rsid w:val="00C14541"/>
    <w:rsid w:val="00C14773"/>
    <w:rsid w:val="00C1478B"/>
    <w:rsid w:val="00C150C6"/>
    <w:rsid w:val="00C15EDB"/>
    <w:rsid w:val="00C1675B"/>
    <w:rsid w:val="00C16C4F"/>
    <w:rsid w:val="00C16CA0"/>
    <w:rsid w:val="00C20531"/>
    <w:rsid w:val="00C20BD5"/>
    <w:rsid w:val="00C223EF"/>
    <w:rsid w:val="00C2253B"/>
    <w:rsid w:val="00C2255D"/>
    <w:rsid w:val="00C22B9D"/>
    <w:rsid w:val="00C25681"/>
    <w:rsid w:val="00C26CD4"/>
    <w:rsid w:val="00C275B1"/>
    <w:rsid w:val="00C31852"/>
    <w:rsid w:val="00C3187D"/>
    <w:rsid w:val="00C32391"/>
    <w:rsid w:val="00C328B1"/>
    <w:rsid w:val="00C32C8F"/>
    <w:rsid w:val="00C32CA6"/>
    <w:rsid w:val="00C34212"/>
    <w:rsid w:val="00C34991"/>
    <w:rsid w:val="00C34C35"/>
    <w:rsid w:val="00C34DC6"/>
    <w:rsid w:val="00C35C47"/>
    <w:rsid w:val="00C36170"/>
    <w:rsid w:val="00C3706D"/>
    <w:rsid w:val="00C37387"/>
    <w:rsid w:val="00C41971"/>
    <w:rsid w:val="00C41AA9"/>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61B6C"/>
    <w:rsid w:val="00C6225A"/>
    <w:rsid w:val="00C63B22"/>
    <w:rsid w:val="00C63F12"/>
    <w:rsid w:val="00C649D5"/>
    <w:rsid w:val="00C657AE"/>
    <w:rsid w:val="00C65BD3"/>
    <w:rsid w:val="00C66225"/>
    <w:rsid w:val="00C66542"/>
    <w:rsid w:val="00C67137"/>
    <w:rsid w:val="00C6716C"/>
    <w:rsid w:val="00C67C02"/>
    <w:rsid w:val="00C7068B"/>
    <w:rsid w:val="00C70759"/>
    <w:rsid w:val="00C71561"/>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7C"/>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6B37"/>
    <w:rsid w:val="00CA76EF"/>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4A7"/>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8C3"/>
    <w:rsid w:val="00CF0EAA"/>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75E7"/>
    <w:rsid w:val="00D002F5"/>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43D"/>
    <w:rsid w:val="00D2251A"/>
    <w:rsid w:val="00D22FBD"/>
    <w:rsid w:val="00D242AE"/>
    <w:rsid w:val="00D242F1"/>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5F9F"/>
    <w:rsid w:val="00D3626A"/>
    <w:rsid w:val="00D37E2C"/>
    <w:rsid w:val="00D40835"/>
    <w:rsid w:val="00D41ADD"/>
    <w:rsid w:val="00D433D2"/>
    <w:rsid w:val="00D44018"/>
    <w:rsid w:val="00D440BD"/>
    <w:rsid w:val="00D44806"/>
    <w:rsid w:val="00D45567"/>
    <w:rsid w:val="00D458B4"/>
    <w:rsid w:val="00D45F40"/>
    <w:rsid w:val="00D46997"/>
    <w:rsid w:val="00D46C97"/>
    <w:rsid w:val="00D47379"/>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5D2"/>
    <w:rsid w:val="00D70B9C"/>
    <w:rsid w:val="00D7181F"/>
    <w:rsid w:val="00D72111"/>
    <w:rsid w:val="00D72D63"/>
    <w:rsid w:val="00D7334A"/>
    <w:rsid w:val="00D737FD"/>
    <w:rsid w:val="00D74499"/>
    <w:rsid w:val="00D745B1"/>
    <w:rsid w:val="00D74BB7"/>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210"/>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03D"/>
    <w:rsid w:val="00DA2642"/>
    <w:rsid w:val="00DA3695"/>
    <w:rsid w:val="00DA44F0"/>
    <w:rsid w:val="00DA4D0A"/>
    <w:rsid w:val="00DA5323"/>
    <w:rsid w:val="00DA6405"/>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2A3"/>
    <w:rsid w:val="00DB5E6E"/>
    <w:rsid w:val="00DB5ECC"/>
    <w:rsid w:val="00DB6D3F"/>
    <w:rsid w:val="00DB753B"/>
    <w:rsid w:val="00DB7730"/>
    <w:rsid w:val="00DB78CA"/>
    <w:rsid w:val="00DB7BB1"/>
    <w:rsid w:val="00DC0A03"/>
    <w:rsid w:val="00DC0CBA"/>
    <w:rsid w:val="00DC0F03"/>
    <w:rsid w:val="00DC10C2"/>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771"/>
    <w:rsid w:val="00DD2FF4"/>
    <w:rsid w:val="00DD30EC"/>
    <w:rsid w:val="00DD3C41"/>
    <w:rsid w:val="00DD4D8F"/>
    <w:rsid w:val="00DD55E0"/>
    <w:rsid w:val="00DD5FAA"/>
    <w:rsid w:val="00DD603D"/>
    <w:rsid w:val="00DD6A29"/>
    <w:rsid w:val="00DE0071"/>
    <w:rsid w:val="00DE0D05"/>
    <w:rsid w:val="00DE1FBC"/>
    <w:rsid w:val="00DE22B5"/>
    <w:rsid w:val="00DE25C6"/>
    <w:rsid w:val="00DE26D0"/>
    <w:rsid w:val="00DE3669"/>
    <w:rsid w:val="00DE3C97"/>
    <w:rsid w:val="00DE3DBB"/>
    <w:rsid w:val="00DE46AC"/>
    <w:rsid w:val="00DE4AF9"/>
    <w:rsid w:val="00DE542F"/>
    <w:rsid w:val="00DE544A"/>
    <w:rsid w:val="00DE56D7"/>
    <w:rsid w:val="00DE719E"/>
    <w:rsid w:val="00DE77F5"/>
    <w:rsid w:val="00DE7C46"/>
    <w:rsid w:val="00DF0205"/>
    <w:rsid w:val="00DF11BA"/>
    <w:rsid w:val="00DF192B"/>
    <w:rsid w:val="00DF247E"/>
    <w:rsid w:val="00DF2800"/>
    <w:rsid w:val="00DF2F79"/>
    <w:rsid w:val="00DF34FE"/>
    <w:rsid w:val="00DF4D29"/>
    <w:rsid w:val="00DF5E4B"/>
    <w:rsid w:val="00DF5F30"/>
    <w:rsid w:val="00DF6BE6"/>
    <w:rsid w:val="00DF6CD2"/>
    <w:rsid w:val="00DF70CE"/>
    <w:rsid w:val="00DF747F"/>
    <w:rsid w:val="00DF777C"/>
    <w:rsid w:val="00DF7ED2"/>
    <w:rsid w:val="00E00AC0"/>
    <w:rsid w:val="00E0271B"/>
    <w:rsid w:val="00E03203"/>
    <w:rsid w:val="00E035B7"/>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55C9"/>
    <w:rsid w:val="00E1576F"/>
    <w:rsid w:val="00E15A59"/>
    <w:rsid w:val="00E1650E"/>
    <w:rsid w:val="00E166A6"/>
    <w:rsid w:val="00E1683E"/>
    <w:rsid w:val="00E16853"/>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2D4B"/>
    <w:rsid w:val="00E34118"/>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38E"/>
    <w:rsid w:val="00E44C66"/>
    <w:rsid w:val="00E44D5C"/>
    <w:rsid w:val="00E45FB6"/>
    <w:rsid w:val="00E46037"/>
    <w:rsid w:val="00E464DA"/>
    <w:rsid w:val="00E4675F"/>
    <w:rsid w:val="00E469DD"/>
    <w:rsid w:val="00E47226"/>
    <w:rsid w:val="00E5039C"/>
    <w:rsid w:val="00E506A0"/>
    <w:rsid w:val="00E510CC"/>
    <w:rsid w:val="00E51205"/>
    <w:rsid w:val="00E51AFB"/>
    <w:rsid w:val="00E51CE8"/>
    <w:rsid w:val="00E51E73"/>
    <w:rsid w:val="00E51F46"/>
    <w:rsid w:val="00E52365"/>
    <w:rsid w:val="00E524D6"/>
    <w:rsid w:val="00E52EC8"/>
    <w:rsid w:val="00E54D5E"/>
    <w:rsid w:val="00E57075"/>
    <w:rsid w:val="00E57BAF"/>
    <w:rsid w:val="00E61140"/>
    <w:rsid w:val="00E62033"/>
    <w:rsid w:val="00E62369"/>
    <w:rsid w:val="00E626CB"/>
    <w:rsid w:val="00E630D7"/>
    <w:rsid w:val="00E63979"/>
    <w:rsid w:val="00E640CC"/>
    <w:rsid w:val="00E65B52"/>
    <w:rsid w:val="00E66098"/>
    <w:rsid w:val="00E66191"/>
    <w:rsid w:val="00E664B1"/>
    <w:rsid w:val="00E6686F"/>
    <w:rsid w:val="00E674C4"/>
    <w:rsid w:val="00E675D3"/>
    <w:rsid w:val="00E67C1A"/>
    <w:rsid w:val="00E71E56"/>
    <w:rsid w:val="00E723A7"/>
    <w:rsid w:val="00E7338E"/>
    <w:rsid w:val="00E73BF6"/>
    <w:rsid w:val="00E73EAD"/>
    <w:rsid w:val="00E74212"/>
    <w:rsid w:val="00E744E6"/>
    <w:rsid w:val="00E748A8"/>
    <w:rsid w:val="00E74DCB"/>
    <w:rsid w:val="00E7679C"/>
    <w:rsid w:val="00E769F7"/>
    <w:rsid w:val="00E76A94"/>
    <w:rsid w:val="00E76DAC"/>
    <w:rsid w:val="00E7723E"/>
    <w:rsid w:val="00E77EDE"/>
    <w:rsid w:val="00E805E0"/>
    <w:rsid w:val="00E808A3"/>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462"/>
    <w:rsid w:val="00EB1743"/>
    <w:rsid w:val="00EB19F9"/>
    <w:rsid w:val="00EB241D"/>
    <w:rsid w:val="00EB2D87"/>
    <w:rsid w:val="00EB2E14"/>
    <w:rsid w:val="00EB3773"/>
    <w:rsid w:val="00EB3D4B"/>
    <w:rsid w:val="00EB3F39"/>
    <w:rsid w:val="00EB584A"/>
    <w:rsid w:val="00EB5AE2"/>
    <w:rsid w:val="00EB6399"/>
    <w:rsid w:val="00EB6AC8"/>
    <w:rsid w:val="00EB728A"/>
    <w:rsid w:val="00EB763C"/>
    <w:rsid w:val="00EC0CF1"/>
    <w:rsid w:val="00EC1848"/>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39D2"/>
    <w:rsid w:val="00EE3A94"/>
    <w:rsid w:val="00EE3D97"/>
    <w:rsid w:val="00EE3FB5"/>
    <w:rsid w:val="00EE413F"/>
    <w:rsid w:val="00EE4732"/>
    <w:rsid w:val="00EE4BBF"/>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3C7"/>
    <w:rsid w:val="00EF5E46"/>
    <w:rsid w:val="00EF5FE4"/>
    <w:rsid w:val="00EF6523"/>
    <w:rsid w:val="00EF6608"/>
    <w:rsid w:val="00EF69F9"/>
    <w:rsid w:val="00EF7502"/>
    <w:rsid w:val="00EF76D3"/>
    <w:rsid w:val="00F01C15"/>
    <w:rsid w:val="00F02218"/>
    <w:rsid w:val="00F0264D"/>
    <w:rsid w:val="00F02662"/>
    <w:rsid w:val="00F036D7"/>
    <w:rsid w:val="00F04024"/>
    <w:rsid w:val="00F04563"/>
    <w:rsid w:val="00F0670C"/>
    <w:rsid w:val="00F07253"/>
    <w:rsid w:val="00F073BA"/>
    <w:rsid w:val="00F0756C"/>
    <w:rsid w:val="00F07B59"/>
    <w:rsid w:val="00F10410"/>
    <w:rsid w:val="00F10AA3"/>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318"/>
    <w:rsid w:val="00F24E08"/>
    <w:rsid w:val="00F271E2"/>
    <w:rsid w:val="00F274EE"/>
    <w:rsid w:val="00F27706"/>
    <w:rsid w:val="00F27AF8"/>
    <w:rsid w:val="00F27B45"/>
    <w:rsid w:val="00F27DEC"/>
    <w:rsid w:val="00F27DFB"/>
    <w:rsid w:val="00F306D6"/>
    <w:rsid w:val="00F3182D"/>
    <w:rsid w:val="00F320B0"/>
    <w:rsid w:val="00F326B2"/>
    <w:rsid w:val="00F32B07"/>
    <w:rsid w:val="00F357EE"/>
    <w:rsid w:val="00F360E9"/>
    <w:rsid w:val="00F41DEF"/>
    <w:rsid w:val="00F429B6"/>
    <w:rsid w:val="00F42DFF"/>
    <w:rsid w:val="00F436DB"/>
    <w:rsid w:val="00F44F4F"/>
    <w:rsid w:val="00F45040"/>
    <w:rsid w:val="00F45117"/>
    <w:rsid w:val="00F45732"/>
    <w:rsid w:val="00F45B7D"/>
    <w:rsid w:val="00F4721B"/>
    <w:rsid w:val="00F4767F"/>
    <w:rsid w:val="00F47F85"/>
    <w:rsid w:val="00F50088"/>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0F21"/>
    <w:rsid w:val="00F91321"/>
    <w:rsid w:val="00F92443"/>
    <w:rsid w:val="00F94182"/>
    <w:rsid w:val="00F9443F"/>
    <w:rsid w:val="00F94559"/>
    <w:rsid w:val="00F94CBE"/>
    <w:rsid w:val="00F95061"/>
    <w:rsid w:val="00F95166"/>
    <w:rsid w:val="00F952B4"/>
    <w:rsid w:val="00F95671"/>
    <w:rsid w:val="00F95F6B"/>
    <w:rsid w:val="00F9606B"/>
    <w:rsid w:val="00F96550"/>
    <w:rsid w:val="00F9657A"/>
    <w:rsid w:val="00F96E5C"/>
    <w:rsid w:val="00FA0072"/>
    <w:rsid w:val="00FA042F"/>
    <w:rsid w:val="00FA1E4D"/>
    <w:rsid w:val="00FA3278"/>
    <w:rsid w:val="00FA3301"/>
    <w:rsid w:val="00FA3428"/>
    <w:rsid w:val="00FA381E"/>
    <w:rsid w:val="00FA3AEF"/>
    <w:rsid w:val="00FA3F46"/>
    <w:rsid w:val="00FA3FAB"/>
    <w:rsid w:val="00FA4008"/>
    <w:rsid w:val="00FA423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4FBD"/>
    <w:rsid w:val="00FB5081"/>
    <w:rsid w:val="00FB6001"/>
    <w:rsid w:val="00FB6659"/>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9BF"/>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E0A924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A652B"/>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A65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652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ListParagraphChar">
    <w:name w:val="List Paragraph Char"/>
    <w:link w:val="ListParagraph"/>
    <w:uiPriority w:val="34"/>
    <w:locked/>
    <w:rsid w:val="009C1A28"/>
    <w:rPr>
      <w:rFonts w:asciiTheme="minorHAnsi" w:eastAsiaTheme="minorHAnsi" w:hAnsiTheme="minorHAnsi" w:cstheme="minorBidi"/>
      <w:sz w:val="22"/>
      <w:szCs w:val="22"/>
      <w:lang w:val="en-GB"/>
    </w:rPr>
  </w:style>
  <w:style w:type="table" w:customStyle="1" w:styleId="TableGrid1">
    <w:name w:val="Table Grid1"/>
    <w:basedOn w:val="TableNormal"/>
    <w:next w:val="TableGrid"/>
    <w:rsid w:val="00330E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553">
      <w:bodyDiv w:val="1"/>
      <w:marLeft w:val="0"/>
      <w:marRight w:val="0"/>
      <w:marTop w:val="0"/>
      <w:marBottom w:val="0"/>
      <w:divBdr>
        <w:top w:val="none" w:sz="0" w:space="0" w:color="auto"/>
        <w:left w:val="none" w:sz="0" w:space="0" w:color="auto"/>
        <w:bottom w:val="none" w:sz="0" w:space="0" w:color="auto"/>
        <w:right w:val="none" w:sz="0" w:space="0" w:color="auto"/>
      </w:divBdr>
      <w:divsChild>
        <w:div w:id="674958663">
          <w:marLeft w:val="547"/>
          <w:marRight w:val="0"/>
          <w:marTop w:val="0"/>
          <w:marBottom w:val="0"/>
          <w:divBdr>
            <w:top w:val="none" w:sz="0" w:space="0" w:color="auto"/>
            <w:left w:val="none" w:sz="0" w:space="0" w:color="auto"/>
            <w:bottom w:val="none" w:sz="0" w:space="0" w:color="auto"/>
            <w:right w:val="none" w:sz="0" w:space="0" w:color="auto"/>
          </w:divBdr>
        </w:div>
        <w:div w:id="1786120089">
          <w:marLeft w:val="1166"/>
          <w:marRight w:val="0"/>
          <w:marTop w:val="0"/>
          <w:marBottom w:val="0"/>
          <w:divBdr>
            <w:top w:val="none" w:sz="0" w:space="0" w:color="auto"/>
            <w:left w:val="none" w:sz="0" w:space="0" w:color="auto"/>
            <w:bottom w:val="none" w:sz="0" w:space="0" w:color="auto"/>
            <w:right w:val="none" w:sz="0" w:space="0" w:color="auto"/>
          </w:divBdr>
        </w:div>
        <w:div w:id="2106268516">
          <w:marLeft w:val="1166"/>
          <w:marRight w:val="0"/>
          <w:marTop w:val="0"/>
          <w:marBottom w:val="0"/>
          <w:divBdr>
            <w:top w:val="none" w:sz="0" w:space="0" w:color="auto"/>
            <w:left w:val="none" w:sz="0" w:space="0" w:color="auto"/>
            <w:bottom w:val="none" w:sz="0" w:space="0" w:color="auto"/>
            <w:right w:val="none" w:sz="0" w:space="0" w:color="auto"/>
          </w:divBdr>
        </w:div>
        <w:div w:id="1660500309">
          <w:marLeft w:val="1166"/>
          <w:marRight w:val="0"/>
          <w:marTop w:val="0"/>
          <w:marBottom w:val="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3678046">
      <w:bodyDiv w:val="1"/>
      <w:marLeft w:val="0"/>
      <w:marRight w:val="0"/>
      <w:marTop w:val="0"/>
      <w:marBottom w:val="0"/>
      <w:divBdr>
        <w:top w:val="none" w:sz="0" w:space="0" w:color="auto"/>
        <w:left w:val="none" w:sz="0" w:space="0" w:color="auto"/>
        <w:bottom w:val="none" w:sz="0" w:space="0" w:color="auto"/>
        <w:right w:val="none" w:sz="0" w:space="0" w:color="auto"/>
      </w:divBdr>
      <w:divsChild>
        <w:div w:id="81144909">
          <w:marLeft w:val="547"/>
          <w:marRight w:val="0"/>
          <w:marTop w:val="0"/>
          <w:marBottom w:val="0"/>
          <w:divBdr>
            <w:top w:val="none" w:sz="0" w:space="0" w:color="auto"/>
            <w:left w:val="none" w:sz="0" w:space="0" w:color="auto"/>
            <w:bottom w:val="none" w:sz="0" w:space="0" w:color="auto"/>
            <w:right w:val="none" w:sz="0" w:space="0" w:color="auto"/>
          </w:divBdr>
        </w:div>
        <w:div w:id="508984083">
          <w:marLeft w:val="1166"/>
          <w:marRight w:val="0"/>
          <w:marTop w:val="0"/>
          <w:marBottom w:val="0"/>
          <w:divBdr>
            <w:top w:val="none" w:sz="0" w:space="0" w:color="auto"/>
            <w:left w:val="none" w:sz="0" w:space="0" w:color="auto"/>
            <w:bottom w:val="none" w:sz="0" w:space="0" w:color="auto"/>
            <w:right w:val="none" w:sz="0" w:space="0" w:color="auto"/>
          </w:divBdr>
        </w:div>
        <w:div w:id="225998203">
          <w:marLeft w:val="1800"/>
          <w:marRight w:val="0"/>
          <w:marTop w:val="0"/>
          <w:marBottom w:val="0"/>
          <w:divBdr>
            <w:top w:val="none" w:sz="0" w:space="0" w:color="auto"/>
            <w:left w:val="none" w:sz="0" w:space="0" w:color="auto"/>
            <w:bottom w:val="none" w:sz="0" w:space="0" w:color="auto"/>
            <w:right w:val="none" w:sz="0" w:space="0" w:color="auto"/>
          </w:divBdr>
        </w:div>
        <w:div w:id="1561398595">
          <w:marLeft w:val="1166"/>
          <w:marRight w:val="0"/>
          <w:marTop w:val="0"/>
          <w:marBottom w:val="0"/>
          <w:divBdr>
            <w:top w:val="none" w:sz="0" w:space="0" w:color="auto"/>
            <w:left w:val="none" w:sz="0" w:space="0" w:color="auto"/>
            <w:bottom w:val="none" w:sz="0" w:space="0" w:color="auto"/>
            <w:right w:val="none" w:sz="0" w:space="0" w:color="auto"/>
          </w:divBdr>
        </w:div>
        <w:div w:id="469324740">
          <w:marLeft w:val="1800"/>
          <w:marRight w:val="0"/>
          <w:marTop w:val="0"/>
          <w:marBottom w:val="0"/>
          <w:divBdr>
            <w:top w:val="none" w:sz="0" w:space="0" w:color="auto"/>
            <w:left w:val="none" w:sz="0" w:space="0" w:color="auto"/>
            <w:bottom w:val="none" w:sz="0" w:space="0" w:color="auto"/>
            <w:right w:val="none" w:sz="0" w:space="0" w:color="auto"/>
          </w:divBdr>
        </w:div>
        <w:div w:id="838426485">
          <w:marLeft w:val="1800"/>
          <w:marRight w:val="0"/>
          <w:marTop w:val="0"/>
          <w:marBottom w:val="0"/>
          <w:divBdr>
            <w:top w:val="none" w:sz="0" w:space="0" w:color="auto"/>
            <w:left w:val="none" w:sz="0" w:space="0" w:color="auto"/>
            <w:bottom w:val="none" w:sz="0" w:space="0" w:color="auto"/>
            <w:right w:val="none" w:sz="0" w:space="0" w:color="auto"/>
          </w:divBdr>
        </w:div>
        <w:div w:id="744768294">
          <w:marLeft w:val="1800"/>
          <w:marRight w:val="0"/>
          <w:marTop w:val="0"/>
          <w:marBottom w:val="0"/>
          <w:divBdr>
            <w:top w:val="none" w:sz="0" w:space="0" w:color="auto"/>
            <w:left w:val="none" w:sz="0" w:space="0" w:color="auto"/>
            <w:bottom w:val="none" w:sz="0" w:space="0" w:color="auto"/>
            <w:right w:val="none" w:sz="0" w:space="0" w:color="auto"/>
          </w:divBdr>
        </w:div>
        <w:div w:id="1955360561">
          <w:marLeft w:val="1800"/>
          <w:marRight w:val="0"/>
          <w:marTop w:val="0"/>
          <w:marBottom w:val="0"/>
          <w:divBdr>
            <w:top w:val="none" w:sz="0" w:space="0" w:color="auto"/>
            <w:left w:val="none" w:sz="0" w:space="0" w:color="auto"/>
            <w:bottom w:val="none" w:sz="0" w:space="0" w:color="auto"/>
            <w:right w:val="none" w:sz="0" w:space="0" w:color="auto"/>
          </w:divBdr>
        </w:div>
        <w:div w:id="1335061886">
          <w:marLeft w:val="1800"/>
          <w:marRight w:val="0"/>
          <w:marTop w:val="0"/>
          <w:marBottom w:val="0"/>
          <w:divBdr>
            <w:top w:val="none" w:sz="0" w:space="0" w:color="auto"/>
            <w:left w:val="none" w:sz="0" w:space="0" w:color="auto"/>
            <w:bottom w:val="none" w:sz="0" w:space="0" w:color="auto"/>
            <w:right w:val="none" w:sz="0" w:space="0" w:color="auto"/>
          </w:divBdr>
        </w:div>
        <w:div w:id="280379814">
          <w:marLeft w:val="1800"/>
          <w:marRight w:val="0"/>
          <w:marTop w:val="0"/>
          <w:marBottom w:val="0"/>
          <w:divBdr>
            <w:top w:val="none" w:sz="0" w:space="0" w:color="auto"/>
            <w:left w:val="none" w:sz="0" w:space="0" w:color="auto"/>
            <w:bottom w:val="none" w:sz="0" w:space="0" w:color="auto"/>
            <w:right w:val="none" w:sz="0" w:space="0" w:color="auto"/>
          </w:divBdr>
        </w:div>
        <w:div w:id="2074890516">
          <w:marLeft w:val="1166"/>
          <w:marRight w:val="0"/>
          <w:marTop w:val="0"/>
          <w:marBottom w:val="0"/>
          <w:divBdr>
            <w:top w:val="none" w:sz="0" w:space="0" w:color="auto"/>
            <w:left w:val="none" w:sz="0" w:space="0" w:color="auto"/>
            <w:bottom w:val="none" w:sz="0" w:space="0" w:color="auto"/>
            <w:right w:val="none" w:sz="0" w:space="0" w:color="auto"/>
          </w:divBdr>
        </w:div>
      </w:divsChild>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7637039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2474561">
      <w:bodyDiv w:val="1"/>
      <w:marLeft w:val="0"/>
      <w:marRight w:val="0"/>
      <w:marTop w:val="0"/>
      <w:marBottom w:val="0"/>
      <w:divBdr>
        <w:top w:val="none" w:sz="0" w:space="0" w:color="auto"/>
        <w:left w:val="none" w:sz="0" w:space="0" w:color="auto"/>
        <w:bottom w:val="none" w:sz="0" w:space="0" w:color="auto"/>
        <w:right w:val="none" w:sz="0" w:space="0" w:color="auto"/>
      </w:divBdr>
      <w:divsChild>
        <w:div w:id="192042085">
          <w:marLeft w:val="547"/>
          <w:marRight w:val="0"/>
          <w:marTop w:val="0"/>
          <w:marBottom w:val="0"/>
          <w:divBdr>
            <w:top w:val="none" w:sz="0" w:space="0" w:color="auto"/>
            <w:left w:val="none" w:sz="0" w:space="0" w:color="auto"/>
            <w:bottom w:val="none" w:sz="0" w:space="0" w:color="auto"/>
            <w:right w:val="none" w:sz="0" w:space="0" w:color="auto"/>
          </w:divBdr>
        </w:div>
        <w:div w:id="1673559177">
          <w:marLeft w:val="1166"/>
          <w:marRight w:val="0"/>
          <w:marTop w:val="0"/>
          <w:marBottom w:val="0"/>
          <w:divBdr>
            <w:top w:val="none" w:sz="0" w:space="0" w:color="auto"/>
            <w:left w:val="none" w:sz="0" w:space="0" w:color="auto"/>
            <w:bottom w:val="none" w:sz="0" w:space="0" w:color="auto"/>
            <w:right w:val="none" w:sz="0" w:space="0" w:color="auto"/>
          </w:divBdr>
        </w:div>
        <w:div w:id="166868138">
          <w:marLeft w:val="1800"/>
          <w:marRight w:val="0"/>
          <w:marTop w:val="0"/>
          <w:marBottom w:val="0"/>
          <w:divBdr>
            <w:top w:val="none" w:sz="0" w:space="0" w:color="auto"/>
            <w:left w:val="none" w:sz="0" w:space="0" w:color="auto"/>
            <w:bottom w:val="none" w:sz="0" w:space="0" w:color="auto"/>
            <w:right w:val="none" w:sz="0" w:space="0" w:color="auto"/>
          </w:divBdr>
        </w:div>
        <w:div w:id="1235159956">
          <w:marLeft w:val="1166"/>
          <w:marRight w:val="0"/>
          <w:marTop w:val="0"/>
          <w:marBottom w:val="0"/>
          <w:divBdr>
            <w:top w:val="none" w:sz="0" w:space="0" w:color="auto"/>
            <w:left w:val="none" w:sz="0" w:space="0" w:color="auto"/>
            <w:bottom w:val="none" w:sz="0" w:space="0" w:color="auto"/>
            <w:right w:val="none" w:sz="0" w:space="0" w:color="auto"/>
          </w:divBdr>
        </w:div>
        <w:div w:id="2123375718">
          <w:marLeft w:val="1800"/>
          <w:marRight w:val="0"/>
          <w:marTop w:val="0"/>
          <w:marBottom w:val="0"/>
          <w:divBdr>
            <w:top w:val="none" w:sz="0" w:space="0" w:color="auto"/>
            <w:left w:val="none" w:sz="0" w:space="0" w:color="auto"/>
            <w:bottom w:val="none" w:sz="0" w:space="0" w:color="auto"/>
            <w:right w:val="none" w:sz="0" w:space="0" w:color="auto"/>
          </w:divBdr>
        </w:div>
        <w:div w:id="423302591">
          <w:marLeft w:val="1800"/>
          <w:marRight w:val="0"/>
          <w:marTop w:val="0"/>
          <w:marBottom w:val="0"/>
          <w:divBdr>
            <w:top w:val="none" w:sz="0" w:space="0" w:color="auto"/>
            <w:left w:val="none" w:sz="0" w:space="0" w:color="auto"/>
            <w:bottom w:val="none" w:sz="0" w:space="0" w:color="auto"/>
            <w:right w:val="none" w:sz="0" w:space="0" w:color="auto"/>
          </w:divBdr>
        </w:div>
        <w:div w:id="539242004">
          <w:marLeft w:val="1800"/>
          <w:marRight w:val="0"/>
          <w:marTop w:val="0"/>
          <w:marBottom w:val="0"/>
          <w:divBdr>
            <w:top w:val="none" w:sz="0" w:space="0" w:color="auto"/>
            <w:left w:val="none" w:sz="0" w:space="0" w:color="auto"/>
            <w:bottom w:val="none" w:sz="0" w:space="0" w:color="auto"/>
            <w:right w:val="none" w:sz="0" w:space="0" w:color="auto"/>
          </w:divBdr>
        </w:div>
        <w:div w:id="1313870908">
          <w:marLeft w:val="1800"/>
          <w:marRight w:val="0"/>
          <w:marTop w:val="0"/>
          <w:marBottom w:val="0"/>
          <w:divBdr>
            <w:top w:val="none" w:sz="0" w:space="0" w:color="auto"/>
            <w:left w:val="none" w:sz="0" w:space="0" w:color="auto"/>
            <w:bottom w:val="none" w:sz="0" w:space="0" w:color="auto"/>
            <w:right w:val="none" w:sz="0" w:space="0" w:color="auto"/>
          </w:divBdr>
        </w:div>
        <w:div w:id="1913613799">
          <w:marLeft w:val="1800"/>
          <w:marRight w:val="0"/>
          <w:marTop w:val="0"/>
          <w:marBottom w:val="0"/>
          <w:divBdr>
            <w:top w:val="none" w:sz="0" w:space="0" w:color="auto"/>
            <w:left w:val="none" w:sz="0" w:space="0" w:color="auto"/>
            <w:bottom w:val="none" w:sz="0" w:space="0" w:color="auto"/>
            <w:right w:val="none" w:sz="0" w:space="0" w:color="auto"/>
          </w:divBdr>
        </w:div>
        <w:div w:id="1401975206">
          <w:marLeft w:val="1800"/>
          <w:marRight w:val="0"/>
          <w:marTop w:val="0"/>
          <w:marBottom w:val="0"/>
          <w:divBdr>
            <w:top w:val="none" w:sz="0" w:space="0" w:color="auto"/>
            <w:left w:val="none" w:sz="0" w:space="0" w:color="auto"/>
            <w:bottom w:val="none" w:sz="0" w:space="0" w:color="auto"/>
            <w:right w:val="none" w:sz="0" w:space="0" w:color="auto"/>
          </w:divBdr>
        </w:div>
        <w:div w:id="1865049750">
          <w:marLeft w:val="1166"/>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79712420">
      <w:bodyDiv w:val="1"/>
      <w:marLeft w:val="0"/>
      <w:marRight w:val="0"/>
      <w:marTop w:val="0"/>
      <w:marBottom w:val="0"/>
      <w:divBdr>
        <w:top w:val="none" w:sz="0" w:space="0" w:color="auto"/>
        <w:left w:val="none" w:sz="0" w:space="0" w:color="auto"/>
        <w:bottom w:val="none" w:sz="0" w:space="0" w:color="auto"/>
        <w:right w:val="none" w:sz="0" w:space="0" w:color="auto"/>
      </w:divBdr>
      <w:divsChild>
        <w:div w:id="2124570606">
          <w:marLeft w:val="547"/>
          <w:marRight w:val="0"/>
          <w:marTop w:val="0"/>
          <w:marBottom w:val="0"/>
          <w:divBdr>
            <w:top w:val="none" w:sz="0" w:space="0" w:color="auto"/>
            <w:left w:val="none" w:sz="0" w:space="0" w:color="auto"/>
            <w:bottom w:val="none" w:sz="0" w:space="0" w:color="auto"/>
            <w:right w:val="none" w:sz="0" w:space="0" w:color="auto"/>
          </w:divBdr>
        </w:div>
        <w:div w:id="971208630">
          <w:marLeft w:val="1166"/>
          <w:marRight w:val="0"/>
          <w:marTop w:val="0"/>
          <w:marBottom w:val="0"/>
          <w:divBdr>
            <w:top w:val="none" w:sz="0" w:space="0" w:color="auto"/>
            <w:left w:val="none" w:sz="0" w:space="0" w:color="auto"/>
            <w:bottom w:val="none" w:sz="0" w:space="0" w:color="auto"/>
            <w:right w:val="none" w:sz="0" w:space="0" w:color="auto"/>
          </w:divBdr>
        </w:div>
        <w:div w:id="1378705985">
          <w:marLeft w:val="1166"/>
          <w:marRight w:val="0"/>
          <w:marTop w:val="0"/>
          <w:marBottom w:val="0"/>
          <w:divBdr>
            <w:top w:val="none" w:sz="0" w:space="0" w:color="auto"/>
            <w:left w:val="none" w:sz="0" w:space="0" w:color="auto"/>
            <w:bottom w:val="none" w:sz="0" w:space="0" w:color="auto"/>
            <w:right w:val="none" w:sz="0" w:space="0" w:color="auto"/>
          </w:divBdr>
        </w:div>
        <w:div w:id="897940146">
          <w:marLeft w:val="1166"/>
          <w:marRight w:val="0"/>
          <w:marTop w:val="0"/>
          <w:marBottom w:val="0"/>
          <w:divBdr>
            <w:top w:val="none" w:sz="0" w:space="0" w:color="auto"/>
            <w:left w:val="none" w:sz="0" w:space="0" w:color="auto"/>
            <w:bottom w:val="none" w:sz="0" w:space="0" w:color="auto"/>
            <w:right w:val="none" w:sz="0" w:space="0" w:color="auto"/>
          </w:divBdr>
        </w:div>
        <w:div w:id="1406226534">
          <w:marLeft w:val="1166"/>
          <w:marRight w:val="0"/>
          <w:marTop w:val="0"/>
          <w:marBottom w:val="0"/>
          <w:divBdr>
            <w:top w:val="none" w:sz="0" w:space="0" w:color="auto"/>
            <w:left w:val="none" w:sz="0" w:space="0" w:color="auto"/>
            <w:bottom w:val="none" w:sz="0" w:space="0" w:color="auto"/>
            <w:right w:val="none" w:sz="0" w:space="0" w:color="auto"/>
          </w:divBdr>
        </w:div>
        <w:div w:id="366831435">
          <w:marLeft w:val="547"/>
          <w:marRight w:val="0"/>
          <w:marTop w:val="0"/>
          <w:marBottom w:val="0"/>
          <w:divBdr>
            <w:top w:val="none" w:sz="0" w:space="0" w:color="auto"/>
            <w:left w:val="none" w:sz="0" w:space="0" w:color="auto"/>
            <w:bottom w:val="none" w:sz="0" w:space="0" w:color="auto"/>
            <w:right w:val="none" w:sz="0" w:space="0" w:color="auto"/>
          </w:divBdr>
        </w:div>
      </w:divsChild>
    </w:div>
    <w:div w:id="1134179467">
      <w:bodyDiv w:val="1"/>
      <w:marLeft w:val="0"/>
      <w:marRight w:val="0"/>
      <w:marTop w:val="0"/>
      <w:marBottom w:val="0"/>
      <w:divBdr>
        <w:top w:val="none" w:sz="0" w:space="0" w:color="auto"/>
        <w:left w:val="none" w:sz="0" w:space="0" w:color="auto"/>
        <w:bottom w:val="none" w:sz="0" w:space="0" w:color="auto"/>
        <w:right w:val="none" w:sz="0" w:space="0" w:color="auto"/>
      </w:divBdr>
      <w:divsChild>
        <w:div w:id="1514808167">
          <w:marLeft w:val="547"/>
          <w:marRight w:val="0"/>
          <w:marTop w:val="0"/>
          <w:marBottom w:val="0"/>
          <w:divBdr>
            <w:top w:val="none" w:sz="0" w:space="0" w:color="auto"/>
            <w:left w:val="none" w:sz="0" w:space="0" w:color="auto"/>
            <w:bottom w:val="none" w:sz="0" w:space="0" w:color="auto"/>
            <w:right w:val="none" w:sz="0" w:space="0" w:color="auto"/>
          </w:divBdr>
        </w:div>
        <w:div w:id="2135901675">
          <w:marLeft w:val="1166"/>
          <w:marRight w:val="0"/>
          <w:marTop w:val="0"/>
          <w:marBottom w:val="0"/>
          <w:divBdr>
            <w:top w:val="none" w:sz="0" w:space="0" w:color="auto"/>
            <w:left w:val="none" w:sz="0" w:space="0" w:color="auto"/>
            <w:bottom w:val="none" w:sz="0" w:space="0" w:color="auto"/>
            <w:right w:val="none" w:sz="0" w:space="0" w:color="auto"/>
          </w:divBdr>
        </w:div>
        <w:div w:id="1933202804">
          <w:marLeft w:val="1166"/>
          <w:marRight w:val="0"/>
          <w:marTop w:val="0"/>
          <w:marBottom w:val="0"/>
          <w:divBdr>
            <w:top w:val="none" w:sz="0" w:space="0" w:color="auto"/>
            <w:left w:val="none" w:sz="0" w:space="0" w:color="auto"/>
            <w:bottom w:val="none" w:sz="0" w:space="0" w:color="auto"/>
            <w:right w:val="none" w:sz="0" w:space="0" w:color="auto"/>
          </w:divBdr>
        </w:div>
        <w:div w:id="404382480">
          <w:marLeft w:val="547"/>
          <w:marRight w:val="0"/>
          <w:marTop w:val="0"/>
          <w:marBottom w:val="0"/>
          <w:divBdr>
            <w:top w:val="none" w:sz="0" w:space="0" w:color="auto"/>
            <w:left w:val="none" w:sz="0" w:space="0" w:color="auto"/>
            <w:bottom w:val="none" w:sz="0" w:space="0" w:color="auto"/>
            <w:right w:val="none" w:sz="0" w:space="0" w:color="auto"/>
          </w:divBdr>
        </w:div>
        <w:div w:id="1547526345">
          <w:marLeft w:val="1166"/>
          <w:marRight w:val="0"/>
          <w:marTop w:val="0"/>
          <w:marBottom w:val="0"/>
          <w:divBdr>
            <w:top w:val="none" w:sz="0" w:space="0" w:color="auto"/>
            <w:left w:val="none" w:sz="0" w:space="0" w:color="auto"/>
            <w:bottom w:val="none" w:sz="0" w:space="0" w:color="auto"/>
            <w:right w:val="none" w:sz="0" w:space="0" w:color="auto"/>
          </w:divBdr>
        </w:div>
        <w:div w:id="409229588">
          <w:marLeft w:val="1166"/>
          <w:marRight w:val="0"/>
          <w:marTop w:val="0"/>
          <w:marBottom w:val="0"/>
          <w:divBdr>
            <w:top w:val="none" w:sz="0" w:space="0" w:color="auto"/>
            <w:left w:val="none" w:sz="0" w:space="0" w:color="auto"/>
            <w:bottom w:val="none" w:sz="0" w:space="0" w:color="auto"/>
            <w:right w:val="none" w:sz="0" w:space="0" w:color="auto"/>
          </w:divBdr>
        </w:div>
        <w:div w:id="1307903542">
          <w:marLeft w:val="1166"/>
          <w:marRight w:val="0"/>
          <w:marTop w:val="0"/>
          <w:marBottom w:val="0"/>
          <w:divBdr>
            <w:top w:val="none" w:sz="0" w:space="0" w:color="auto"/>
            <w:left w:val="none" w:sz="0" w:space="0" w:color="auto"/>
            <w:bottom w:val="none" w:sz="0" w:space="0" w:color="auto"/>
            <w:right w:val="none" w:sz="0" w:space="0" w:color="auto"/>
          </w:divBdr>
        </w:div>
        <w:div w:id="2038507214">
          <w:marLeft w:val="547"/>
          <w:marRight w:val="0"/>
          <w:marTop w:val="0"/>
          <w:marBottom w:val="0"/>
          <w:divBdr>
            <w:top w:val="none" w:sz="0" w:space="0" w:color="auto"/>
            <w:left w:val="none" w:sz="0" w:space="0" w:color="auto"/>
            <w:bottom w:val="none" w:sz="0" w:space="0" w:color="auto"/>
            <w:right w:val="none" w:sz="0" w:space="0" w:color="auto"/>
          </w:divBdr>
        </w:div>
        <w:div w:id="276108931">
          <w:marLeft w:val="1166"/>
          <w:marRight w:val="0"/>
          <w:marTop w:val="0"/>
          <w:marBottom w:val="0"/>
          <w:divBdr>
            <w:top w:val="none" w:sz="0" w:space="0" w:color="auto"/>
            <w:left w:val="none" w:sz="0" w:space="0" w:color="auto"/>
            <w:bottom w:val="none" w:sz="0" w:space="0" w:color="auto"/>
            <w:right w:val="none" w:sz="0" w:space="0" w:color="auto"/>
          </w:divBdr>
        </w:div>
        <w:div w:id="587546340">
          <w:marLeft w:val="1166"/>
          <w:marRight w:val="0"/>
          <w:marTop w:val="0"/>
          <w:marBottom w:val="0"/>
          <w:divBdr>
            <w:top w:val="none" w:sz="0" w:space="0" w:color="auto"/>
            <w:left w:val="none" w:sz="0" w:space="0" w:color="auto"/>
            <w:bottom w:val="none" w:sz="0" w:space="0" w:color="auto"/>
            <w:right w:val="none" w:sz="0" w:space="0" w:color="auto"/>
          </w:divBdr>
        </w:div>
        <w:div w:id="1350981699">
          <w:marLeft w:val="1166"/>
          <w:marRight w:val="0"/>
          <w:marTop w:val="0"/>
          <w:marBottom w:val="0"/>
          <w:divBdr>
            <w:top w:val="none" w:sz="0" w:space="0" w:color="auto"/>
            <w:left w:val="none" w:sz="0" w:space="0" w:color="auto"/>
            <w:bottom w:val="none" w:sz="0" w:space="0" w:color="auto"/>
            <w:right w:val="none" w:sz="0" w:space="0" w:color="auto"/>
          </w:divBdr>
        </w:div>
        <w:div w:id="1499804274">
          <w:marLeft w:val="360"/>
          <w:marRight w:val="0"/>
          <w:marTop w:val="0"/>
          <w:marBottom w:val="12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03576776">
      <w:bodyDiv w:val="1"/>
      <w:marLeft w:val="0"/>
      <w:marRight w:val="0"/>
      <w:marTop w:val="0"/>
      <w:marBottom w:val="0"/>
      <w:divBdr>
        <w:top w:val="none" w:sz="0" w:space="0" w:color="auto"/>
        <w:left w:val="none" w:sz="0" w:space="0" w:color="auto"/>
        <w:bottom w:val="none" w:sz="0" w:space="0" w:color="auto"/>
        <w:right w:val="none" w:sz="0" w:space="0" w:color="auto"/>
      </w:divBdr>
      <w:divsChild>
        <w:div w:id="1071081486">
          <w:marLeft w:val="274"/>
          <w:marRight w:val="0"/>
          <w:marTop w:val="0"/>
          <w:marBottom w:val="0"/>
          <w:divBdr>
            <w:top w:val="none" w:sz="0" w:space="0" w:color="auto"/>
            <w:left w:val="none" w:sz="0" w:space="0" w:color="auto"/>
            <w:bottom w:val="none" w:sz="0" w:space="0" w:color="auto"/>
            <w:right w:val="none" w:sz="0" w:space="0" w:color="auto"/>
          </w:divBdr>
        </w:div>
        <w:div w:id="442186432">
          <w:marLeft w:val="994"/>
          <w:marRight w:val="0"/>
          <w:marTop w:val="0"/>
          <w:marBottom w:val="0"/>
          <w:divBdr>
            <w:top w:val="none" w:sz="0" w:space="0" w:color="auto"/>
            <w:left w:val="none" w:sz="0" w:space="0" w:color="auto"/>
            <w:bottom w:val="none" w:sz="0" w:space="0" w:color="auto"/>
            <w:right w:val="none" w:sz="0" w:space="0" w:color="auto"/>
          </w:divBdr>
        </w:div>
        <w:div w:id="990643520">
          <w:marLeft w:val="1714"/>
          <w:marRight w:val="0"/>
          <w:marTop w:val="0"/>
          <w:marBottom w:val="0"/>
          <w:divBdr>
            <w:top w:val="none" w:sz="0" w:space="0" w:color="auto"/>
            <w:left w:val="none" w:sz="0" w:space="0" w:color="auto"/>
            <w:bottom w:val="none" w:sz="0" w:space="0" w:color="auto"/>
            <w:right w:val="none" w:sz="0" w:space="0" w:color="auto"/>
          </w:divBdr>
        </w:div>
        <w:div w:id="245771755">
          <w:marLeft w:val="1714"/>
          <w:marRight w:val="0"/>
          <w:marTop w:val="0"/>
          <w:marBottom w:val="0"/>
          <w:divBdr>
            <w:top w:val="none" w:sz="0" w:space="0" w:color="auto"/>
            <w:left w:val="none" w:sz="0" w:space="0" w:color="auto"/>
            <w:bottom w:val="none" w:sz="0" w:space="0" w:color="auto"/>
            <w:right w:val="none" w:sz="0" w:space="0" w:color="auto"/>
          </w:divBdr>
        </w:div>
        <w:div w:id="565453441">
          <w:marLeft w:val="1714"/>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6745481">
      <w:bodyDiv w:val="1"/>
      <w:marLeft w:val="0"/>
      <w:marRight w:val="0"/>
      <w:marTop w:val="0"/>
      <w:marBottom w:val="0"/>
      <w:divBdr>
        <w:top w:val="none" w:sz="0" w:space="0" w:color="auto"/>
        <w:left w:val="none" w:sz="0" w:space="0" w:color="auto"/>
        <w:bottom w:val="none" w:sz="0" w:space="0" w:color="auto"/>
        <w:right w:val="none" w:sz="0" w:space="0" w:color="auto"/>
      </w:divBdr>
      <w:divsChild>
        <w:div w:id="825241896">
          <w:marLeft w:val="547"/>
          <w:marRight w:val="0"/>
          <w:marTop w:val="0"/>
          <w:marBottom w:val="0"/>
          <w:divBdr>
            <w:top w:val="none" w:sz="0" w:space="0" w:color="auto"/>
            <w:left w:val="none" w:sz="0" w:space="0" w:color="auto"/>
            <w:bottom w:val="none" w:sz="0" w:space="0" w:color="auto"/>
            <w:right w:val="none" w:sz="0" w:space="0" w:color="auto"/>
          </w:divBdr>
        </w:div>
        <w:div w:id="931665698">
          <w:marLeft w:val="1166"/>
          <w:marRight w:val="0"/>
          <w:marTop w:val="0"/>
          <w:marBottom w:val="0"/>
          <w:divBdr>
            <w:top w:val="none" w:sz="0" w:space="0" w:color="auto"/>
            <w:left w:val="none" w:sz="0" w:space="0" w:color="auto"/>
            <w:bottom w:val="none" w:sz="0" w:space="0" w:color="auto"/>
            <w:right w:val="none" w:sz="0" w:space="0" w:color="auto"/>
          </w:divBdr>
        </w:div>
        <w:div w:id="1726106712">
          <w:marLeft w:val="1166"/>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61979195">
      <w:bodyDiv w:val="1"/>
      <w:marLeft w:val="0"/>
      <w:marRight w:val="0"/>
      <w:marTop w:val="0"/>
      <w:marBottom w:val="0"/>
      <w:divBdr>
        <w:top w:val="none" w:sz="0" w:space="0" w:color="auto"/>
        <w:left w:val="none" w:sz="0" w:space="0" w:color="auto"/>
        <w:bottom w:val="none" w:sz="0" w:space="0" w:color="auto"/>
        <w:right w:val="none" w:sz="0" w:space="0" w:color="auto"/>
      </w:divBdr>
      <w:divsChild>
        <w:div w:id="1972008730">
          <w:marLeft w:val="547"/>
          <w:marRight w:val="0"/>
          <w:marTop w:val="0"/>
          <w:marBottom w:val="0"/>
          <w:divBdr>
            <w:top w:val="none" w:sz="0" w:space="0" w:color="auto"/>
            <w:left w:val="none" w:sz="0" w:space="0" w:color="auto"/>
            <w:bottom w:val="none" w:sz="0" w:space="0" w:color="auto"/>
            <w:right w:val="none" w:sz="0" w:space="0" w:color="auto"/>
          </w:divBdr>
        </w:div>
        <w:div w:id="1595749242">
          <w:marLeft w:val="1166"/>
          <w:marRight w:val="0"/>
          <w:marTop w:val="0"/>
          <w:marBottom w:val="0"/>
          <w:divBdr>
            <w:top w:val="none" w:sz="0" w:space="0" w:color="auto"/>
            <w:left w:val="none" w:sz="0" w:space="0" w:color="auto"/>
            <w:bottom w:val="none" w:sz="0" w:space="0" w:color="auto"/>
            <w:right w:val="none" w:sz="0" w:space="0" w:color="auto"/>
          </w:divBdr>
        </w:div>
        <w:div w:id="2142575421">
          <w:marLeft w:val="1166"/>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shakola\AppData\Local\Temp\Docs\R1-1701530.zip" TargetMode="External"/><Relationship Id="rId13" Type="http://schemas.openxmlformats.org/officeDocument/2006/relationships/image" Target="media/image5.emf"/><Relationship Id="rId18" Type="http://schemas.openxmlformats.org/officeDocument/2006/relationships/footer" Target="footer1.xml"/><Relationship Id="rId26" Type="http://schemas.openxmlformats.org/officeDocument/2006/relationships/customXml" Target="../customXml/item4.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header" Target="header2.xml"/><Relationship Id="rId25"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file:///C:\Users\shakola\AppData\Local\Temp\Docs\R1-1701530.zip" TargetMode="External"/><Relationship Id="rId22" Type="http://schemas.openxmlformats.org/officeDocument/2006/relationships/fontTable" Target="fontTable.xml"/><Relationship Id="rId27"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407b76a2ec66741253e9d147097823b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604f10e607729c444c98cc121ce2495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SP-5AIRPNAIUNRU-1830940522-289</_dlc_DocId>
    <_dlc_DocIdUrl xmlns="71c5aaf6-e6ce-465b-b873-5148d2a4c105">
      <Url>https://nokia.sharepoint.com/sites/c5g/5gradio/_layouts/15/DocIdRedir.aspx?ID=SP-5AIRPNAIUNRU-1830940522-289</Url>
      <Description>SP-5AIRPNAIUNRU-1830940522-289</Description>
    </_dlc_DocIdUrl>
  </documentManagement>
</p:properties>
</file>

<file path=customXml/itemProps1.xml><?xml version="1.0" encoding="utf-8"?>
<ds:datastoreItem xmlns:ds="http://schemas.openxmlformats.org/officeDocument/2006/customXml" ds:itemID="{42B3C289-B022-42CD-8CA8-D1C5E2339231}">
  <ds:schemaRefs>
    <ds:schemaRef ds:uri="http://schemas.openxmlformats.org/officeDocument/2006/bibliography"/>
  </ds:schemaRefs>
</ds:datastoreItem>
</file>

<file path=customXml/itemProps2.xml><?xml version="1.0" encoding="utf-8"?>
<ds:datastoreItem xmlns:ds="http://schemas.openxmlformats.org/officeDocument/2006/customXml" ds:itemID="{B53797F7-5F6F-476A-8A08-E7057C1D3995}"/>
</file>

<file path=customXml/itemProps3.xml><?xml version="1.0" encoding="utf-8"?>
<ds:datastoreItem xmlns:ds="http://schemas.openxmlformats.org/officeDocument/2006/customXml" ds:itemID="{67011E2E-8A04-40BA-BB4F-C0F9B7DE8EBA}"/>
</file>

<file path=customXml/itemProps4.xml><?xml version="1.0" encoding="utf-8"?>
<ds:datastoreItem xmlns:ds="http://schemas.openxmlformats.org/officeDocument/2006/customXml" ds:itemID="{F8D82AB7-B8FA-406C-801C-9CB7CE3D31A7}"/>
</file>

<file path=customXml/itemProps5.xml><?xml version="1.0" encoding="utf-8"?>
<ds:datastoreItem xmlns:ds="http://schemas.openxmlformats.org/officeDocument/2006/customXml" ds:itemID="{9A402830-A7A7-4651-84D1-36317F6DAF16}"/>
</file>

<file path=docProps/app.xml><?xml version="1.0" encoding="utf-8"?>
<Properties xmlns="http://schemas.openxmlformats.org/officeDocument/2006/extended-properties" xmlns:vt="http://schemas.openxmlformats.org/officeDocument/2006/docPropsVTypes">
  <Template>Normal.dotm</Template>
  <TotalTime>0</TotalTime>
  <Pages>15</Pages>
  <Words>5266</Words>
  <Characters>42658</Characters>
  <Application>Microsoft Office Word</Application>
  <DocSecurity>0</DocSecurity>
  <Lines>355</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2017-02-06T16:07:00Z</dcterms:created>
  <dcterms:modified xsi:type="dcterms:W3CDTF">2017-02-06T16:07:00Z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0f338298-b78c-43cc-aadc-8c6594315ef6</vt:lpwstr>
  </property>
</Properties>
</file>