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201F6C93" w:rsidR="00FE0C9D" w:rsidRPr="006C4B73" w:rsidRDefault="00DC1FA3" w:rsidP="00FE0C9D">
      <w:pPr>
        <w:pStyle w:val="a7"/>
        <w:rPr>
          <w:sz w:val="24"/>
          <w:lang w:val="en-US"/>
        </w:rPr>
      </w:pPr>
      <w:bookmarkStart w:id="0" w:name="OLE_LINK3"/>
      <w:r>
        <w:rPr>
          <w:sz w:val="24"/>
          <w:lang w:val="en-US"/>
        </w:rPr>
        <w:t>3GPP TSG RAN WG1 Meeting #8</w:t>
      </w:r>
      <w:r w:rsidR="00931CE1">
        <w:rPr>
          <w:sz w:val="24"/>
          <w:lang w:val="en-US" w:eastAsia="ja-JP"/>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931CE1">
        <w:rPr>
          <w:sz w:val="24"/>
          <w:lang w:val="en-US"/>
        </w:rPr>
        <w:t>7</w:t>
      </w:r>
      <w:r w:rsidR="00CF133D">
        <w:rPr>
          <w:rFonts w:hint="eastAsia"/>
          <w:sz w:val="24"/>
          <w:lang w:val="en-US" w:eastAsia="ja-JP"/>
        </w:rPr>
        <w:t>02806</w:t>
      </w:r>
    </w:p>
    <w:p w14:paraId="6A7E4710" w14:textId="3BAE4E12" w:rsidR="00FE0C9D" w:rsidRDefault="00931CE1" w:rsidP="00FE0C9D">
      <w:pPr>
        <w:pStyle w:val="a7"/>
        <w:rPr>
          <w:sz w:val="24"/>
          <w:lang w:val="en-US" w:eastAsia="ja-JP"/>
        </w:rPr>
      </w:pPr>
      <w:r w:rsidRPr="00931CE1">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F35EDC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B5D7A">
        <w:rPr>
          <w:rFonts w:eastAsiaTheme="minorEastAsia"/>
          <w:sz w:val="24"/>
          <w:lang w:val="en-US" w:eastAsia="ja-JP"/>
        </w:rPr>
        <w:t>T</w:t>
      </w:r>
      <w:r w:rsidR="000120DA">
        <w:rPr>
          <w:rFonts w:eastAsiaTheme="minorEastAsia"/>
          <w:sz w:val="24"/>
          <w:lang w:val="en-US" w:eastAsia="ja-JP"/>
        </w:rPr>
        <w:t>ransmit diversity</w:t>
      </w:r>
      <w:r w:rsidR="001F6712">
        <w:rPr>
          <w:rFonts w:eastAsiaTheme="minorEastAsia"/>
          <w:sz w:val="24"/>
          <w:lang w:val="en-US" w:eastAsia="ja-JP"/>
        </w:rPr>
        <w:t xml:space="preserve"> scheme</w:t>
      </w:r>
      <w:r w:rsidR="00AB5D7A">
        <w:rPr>
          <w:rFonts w:eastAsiaTheme="minorEastAsia"/>
          <w:sz w:val="24"/>
          <w:lang w:val="en-US" w:eastAsia="ja-JP"/>
        </w:rPr>
        <w:t xml:space="preserve"> for DL control channel</w:t>
      </w:r>
    </w:p>
    <w:bookmarkEnd w:id="1"/>
    <w:bookmarkEnd w:id="2"/>
    <w:bookmarkEnd w:id="3"/>
    <w:bookmarkEnd w:id="4"/>
    <w:p w14:paraId="02FF14B3" w14:textId="56ADB1A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B5D7A">
        <w:rPr>
          <w:sz w:val="24"/>
          <w:lang w:val="en-US" w:eastAsia="ja-JP"/>
        </w:rPr>
        <w:t>8.1.3.1.1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B8D92BD"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68519898" w:rsidR="00FE0C9D" w:rsidRDefault="00FE0C9D" w:rsidP="00FE0C9D">
      <w:pPr>
        <w:spacing w:afterLines="50" w:after="120"/>
        <w:jc w:val="both"/>
        <w:rPr>
          <w:rFonts w:eastAsia="ＭＳ 明朝"/>
          <w:sz w:val="22"/>
          <w:lang w:val="en-US"/>
        </w:rPr>
      </w:pPr>
      <w:r>
        <w:rPr>
          <w:rFonts w:eastAsia="ＭＳ 明朝"/>
          <w:sz w:val="22"/>
          <w:lang w:val="en-US"/>
        </w:rPr>
        <w:t>At the RAN1</w:t>
      </w:r>
      <w:r w:rsidR="00AB5D7A">
        <w:rPr>
          <w:rFonts w:eastAsia="ＭＳ 明朝"/>
          <w:sz w:val="22"/>
          <w:lang w:val="en-US"/>
        </w:rPr>
        <w:t xml:space="preserve"> January AH NR meeting</w:t>
      </w:r>
      <w:r>
        <w:rPr>
          <w:rFonts w:eastAsia="ＭＳ 明朝"/>
          <w:sz w:val="22"/>
          <w:lang w:val="en-US"/>
        </w:rPr>
        <w:t>,</w:t>
      </w:r>
      <w:r w:rsidR="008D20D7">
        <w:rPr>
          <w:rFonts w:eastAsia="ＭＳ 明朝"/>
          <w:sz w:val="22"/>
          <w:lang w:val="en-US"/>
        </w:rPr>
        <w:t xml:space="preserve"> it was agreed that</w:t>
      </w:r>
      <w:r>
        <w:rPr>
          <w:rFonts w:eastAsia="ＭＳ 明朝"/>
          <w:sz w:val="22"/>
          <w:lang w:val="en-US"/>
        </w:rPr>
        <w:t xml:space="preserve"> </w:t>
      </w:r>
      <w:r w:rsidR="008D20D7">
        <w:rPr>
          <w:rFonts w:eastAsia="ＭＳ 明朝"/>
          <w:sz w:val="22"/>
          <w:lang w:val="en-US"/>
        </w:rPr>
        <w:t xml:space="preserve">transmission diversity scheme for DL control channel is supported and the </w:t>
      </w:r>
      <w:r>
        <w:rPr>
          <w:rFonts w:eastAsia="ＭＳ 明朝"/>
          <w:sz w:val="22"/>
          <w:lang w:val="en-US"/>
        </w:rPr>
        <w:t>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14:paraId="6497C314" w14:textId="77777777" w:rsidTr="00EC2C29">
        <w:tc>
          <w:tcPr>
            <w:tcW w:w="10170" w:type="dxa"/>
          </w:tcPr>
          <w:p w14:paraId="5DBDAEAE" w14:textId="77777777" w:rsidR="00AB5D7A" w:rsidRPr="00AB5D7A" w:rsidRDefault="00AB5D7A" w:rsidP="00AB5D7A">
            <w:pPr>
              <w:spacing w:after="0"/>
              <w:ind w:left="1440" w:hanging="1440"/>
              <w:rPr>
                <w:rFonts w:ascii="Times" w:eastAsia="ＭＳ 明朝" w:hAnsi="Times"/>
                <w:b/>
                <w:sz w:val="20"/>
                <w:szCs w:val="24"/>
                <w:u w:val="single"/>
                <w:lang w:val="en-US"/>
              </w:rPr>
            </w:pPr>
            <w:r w:rsidRPr="00AB5D7A">
              <w:rPr>
                <w:rFonts w:ascii="Times" w:eastAsia="ＭＳ 明朝" w:hAnsi="Times" w:hint="eastAsia"/>
                <w:b/>
                <w:sz w:val="20"/>
                <w:szCs w:val="24"/>
                <w:highlight w:val="green"/>
                <w:u w:val="single"/>
                <w:lang w:val="en-US"/>
              </w:rPr>
              <w:t>Agreements:</w:t>
            </w:r>
          </w:p>
          <w:p w14:paraId="50E32586" w14:textId="77777777" w:rsidR="00AB5D7A" w:rsidRPr="00AB5D7A" w:rsidRDefault="00AB5D7A" w:rsidP="00AB5D7A">
            <w:pPr>
              <w:numPr>
                <w:ilvl w:val="0"/>
                <w:numId w:val="36"/>
              </w:numPr>
              <w:spacing w:after="0"/>
              <w:rPr>
                <w:rFonts w:ascii="Times" w:eastAsia="ＭＳ 明朝" w:hAnsi="Times"/>
                <w:sz w:val="20"/>
                <w:szCs w:val="24"/>
                <w:lang w:val="en-US"/>
              </w:rPr>
            </w:pPr>
            <w:r w:rsidRPr="00AB5D7A">
              <w:rPr>
                <w:rFonts w:ascii="Times" w:eastAsia="ＭＳ 明朝" w:hAnsi="Times"/>
                <w:sz w:val="20"/>
                <w:szCs w:val="24"/>
                <w:lang w:val="en-US"/>
              </w:rPr>
              <w:t>Transmit diversity scheme for DL control channel is supported.</w:t>
            </w:r>
          </w:p>
          <w:p w14:paraId="35235721" w14:textId="77777777" w:rsidR="00AB5D7A" w:rsidRPr="00AB5D7A" w:rsidRDefault="00AB5D7A" w:rsidP="00AB5D7A">
            <w:pPr>
              <w:numPr>
                <w:ilvl w:val="1"/>
                <w:numId w:val="36"/>
              </w:numPr>
              <w:spacing w:after="0"/>
              <w:rPr>
                <w:rFonts w:ascii="Times" w:eastAsia="ＭＳ 明朝" w:hAnsi="Times"/>
                <w:sz w:val="20"/>
                <w:szCs w:val="24"/>
                <w:lang w:val="en-US"/>
              </w:rPr>
            </w:pPr>
            <w:r w:rsidRPr="00AB5D7A">
              <w:rPr>
                <w:rFonts w:ascii="Times" w:eastAsia="ＭＳ 明朝" w:hAnsi="Times"/>
                <w:sz w:val="20"/>
                <w:szCs w:val="24"/>
                <w:lang w:val="en-US"/>
              </w:rPr>
              <w:t>FFS; SFBC or precoder-cycling, etc</w:t>
            </w:r>
          </w:p>
          <w:p w14:paraId="27D25179" w14:textId="77777777" w:rsidR="00AB5D7A" w:rsidRPr="00AB5D7A" w:rsidRDefault="00AB5D7A" w:rsidP="00AB5D7A">
            <w:pPr>
              <w:numPr>
                <w:ilvl w:val="2"/>
                <w:numId w:val="36"/>
              </w:numPr>
              <w:spacing w:after="0"/>
              <w:rPr>
                <w:rFonts w:ascii="Times" w:eastAsia="ＭＳ 明朝" w:hAnsi="Times"/>
                <w:sz w:val="20"/>
                <w:szCs w:val="24"/>
                <w:lang w:val="en-US"/>
              </w:rPr>
            </w:pPr>
            <w:r w:rsidRPr="00AB5D7A">
              <w:rPr>
                <w:rFonts w:ascii="Times" w:eastAsia="ＭＳ 明朝" w:hAnsi="Times"/>
                <w:sz w:val="20"/>
                <w:szCs w:val="24"/>
                <w:lang w:val="en-US"/>
              </w:rPr>
              <w:t>Other schemes are not precluded</w:t>
            </w:r>
          </w:p>
          <w:p w14:paraId="4A8C698C" w14:textId="77777777" w:rsidR="00AB5D7A" w:rsidRPr="00AB5D7A" w:rsidRDefault="00AB5D7A" w:rsidP="00AB5D7A">
            <w:pPr>
              <w:numPr>
                <w:ilvl w:val="1"/>
                <w:numId w:val="36"/>
              </w:numPr>
              <w:spacing w:after="0"/>
              <w:rPr>
                <w:rFonts w:ascii="Times" w:eastAsia="ＭＳ 明朝" w:hAnsi="Times"/>
                <w:sz w:val="20"/>
                <w:szCs w:val="24"/>
                <w:lang w:val="en-US"/>
              </w:rPr>
            </w:pPr>
            <w:r w:rsidRPr="00AB5D7A">
              <w:rPr>
                <w:rFonts w:ascii="Times" w:eastAsia="ＭＳ 明朝" w:hAnsi="Times"/>
                <w:sz w:val="20"/>
                <w:szCs w:val="24"/>
                <w:lang w:val="en-US"/>
              </w:rPr>
              <w:t>FFS number of antenna ports (1 or 2)</w:t>
            </w:r>
          </w:p>
          <w:p w14:paraId="07B9EA7E" w14:textId="77777777" w:rsidR="00AB5D7A" w:rsidRPr="00AB5D7A" w:rsidRDefault="00AB5D7A" w:rsidP="00AB5D7A">
            <w:pPr>
              <w:numPr>
                <w:ilvl w:val="0"/>
                <w:numId w:val="36"/>
              </w:numPr>
              <w:spacing w:after="0"/>
              <w:rPr>
                <w:rFonts w:ascii="Times" w:eastAsia="ＭＳ 明朝" w:hAnsi="Times"/>
                <w:sz w:val="20"/>
                <w:szCs w:val="24"/>
                <w:lang w:val="en-US"/>
              </w:rPr>
            </w:pPr>
            <w:r w:rsidRPr="00AB5D7A">
              <w:rPr>
                <w:rFonts w:ascii="Times" w:eastAsia="ＭＳ 明朝" w:hAnsi="Times"/>
                <w:sz w:val="20"/>
                <w:szCs w:val="24"/>
                <w:lang w:val="en-US"/>
              </w:rPr>
              <w:t>A UE assumes fixed number of RS REs per REG for control channel rate matching when the REG contains RS REs</w:t>
            </w:r>
          </w:p>
          <w:p w14:paraId="168417F5" w14:textId="37B5C594" w:rsidR="00876BA5" w:rsidRPr="00AB5D7A" w:rsidRDefault="00AB5D7A" w:rsidP="00AB5D7A">
            <w:pPr>
              <w:numPr>
                <w:ilvl w:val="1"/>
                <w:numId w:val="36"/>
              </w:numPr>
              <w:spacing w:after="0"/>
              <w:rPr>
                <w:rFonts w:ascii="Times" w:eastAsia="ＭＳ 明朝" w:hAnsi="Times"/>
                <w:sz w:val="20"/>
                <w:szCs w:val="24"/>
                <w:lang w:val="en-US"/>
              </w:rPr>
            </w:pPr>
            <w:r>
              <w:rPr>
                <w:rFonts w:ascii="Times" w:eastAsia="ＭＳ 明朝" w:hAnsi="Times"/>
                <w:sz w:val="20"/>
                <w:szCs w:val="24"/>
                <w:lang w:val="en-US"/>
              </w:rPr>
              <w:t xml:space="preserve">FFS; </w:t>
            </w:r>
            <w:r w:rsidRPr="00AB5D7A">
              <w:rPr>
                <w:rFonts w:ascii="Times" w:eastAsia="ＭＳ 明朝" w:hAnsi="Times"/>
                <w:sz w:val="20"/>
                <w:szCs w:val="24"/>
                <w:lang w:val="en-US"/>
              </w:rPr>
              <w:t>if the fixed number is configurable</w:t>
            </w:r>
          </w:p>
        </w:tc>
      </w:tr>
    </w:tbl>
    <w:p w14:paraId="2D23D57F" w14:textId="77777777" w:rsidR="00876BA5" w:rsidRDefault="00876BA5" w:rsidP="00876BA5">
      <w:pPr>
        <w:spacing w:afterLines="50" w:after="120"/>
        <w:jc w:val="both"/>
        <w:rPr>
          <w:rFonts w:eastAsia="ＭＳ 明朝"/>
          <w:sz w:val="22"/>
          <w:lang w:val="en-US"/>
        </w:rPr>
      </w:pPr>
    </w:p>
    <w:p w14:paraId="50069466" w14:textId="5413C6D1" w:rsidR="00FE0C9D" w:rsidRPr="00AB5D7A" w:rsidRDefault="00876BA5"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8D20D7">
        <w:rPr>
          <w:rFonts w:eastAsia="ＭＳ 明朝"/>
          <w:sz w:val="22"/>
          <w:lang w:val="en-US"/>
        </w:rPr>
        <w:t xml:space="preserve">we will discuss the candidate </w:t>
      </w:r>
      <w:r w:rsidR="00AB5D7A">
        <w:rPr>
          <w:rFonts w:eastAsia="ＭＳ 明朝"/>
          <w:sz w:val="22"/>
          <w:lang w:val="en-US"/>
        </w:rPr>
        <w:t xml:space="preserve">transmission </w:t>
      </w:r>
      <w:r w:rsidR="008D20D7">
        <w:rPr>
          <w:rFonts w:eastAsia="ＭＳ 明朝"/>
          <w:sz w:val="22"/>
          <w:lang w:val="en-US"/>
        </w:rPr>
        <w:t xml:space="preserve">diversity </w:t>
      </w:r>
      <w:r w:rsidR="00AB5D7A">
        <w:rPr>
          <w:rFonts w:eastAsia="ＭＳ 明朝"/>
          <w:sz w:val="22"/>
          <w:lang w:val="en-US"/>
        </w:rPr>
        <w:t>scheme(s) for DL control channel</w:t>
      </w:r>
      <w:r w:rsidR="002738AE">
        <w:rPr>
          <w:rFonts w:eastAsia="ＭＳ 明朝" w:hint="eastAsia"/>
          <w:sz w:val="22"/>
          <w:lang w:val="en-US"/>
        </w:rPr>
        <w:t>.</w:t>
      </w:r>
      <w:r w:rsidR="008D20D7">
        <w:rPr>
          <w:rFonts w:eastAsia="ＭＳ 明朝"/>
          <w:sz w:val="22"/>
          <w:lang w:val="en-US"/>
        </w:rPr>
        <w:t xml:space="preserve"> </w:t>
      </w:r>
      <w:r w:rsidR="002738AE">
        <w:rPr>
          <w:rFonts w:eastAsia="ＭＳ 明朝"/>
          <w:sz w:val="22"/>
          <w:lang w:val="en-US"/>
        </w:rPr>
        <w:t xml:space="preserve"> L</w:t>
      </w:r>
      <w:r w:rsidR="008D20D7">
        <w:rPr>
          <w:rFonts w:eastAsia="ＭＳ 明朝"/>
          <w:sz w:val="22"/>
          <w:lang w:val="en-US"/>
        </w:rPr>
        <w:t xml:space="preserve">ink level evaluation </w:t>
      </w:r>
      <w:r w:rsidR="002738AE">
        <w:rPr>
          <w:rFonts w:eastAsia="ＭＳ 明朝"/>
          <w:sz w:val="22"/>
          <w:lang w:val="en-US"/>
        </w:rPr>
        <w:t>is conducted to</w:t>
      </w:r>
      <w:r w:rsidR="008D20D7">
        <w:rPr>
          <w:rFonts w:eastAsia="ＭＳ 明朝"/>
          <w:sz w:val="22"/>
          <w:lang w:val="en-US"/>
        </w:rPr>
        <w:t xml:space="preserve"> analy</w:t>
      </w:r>
      <w:r w:rsidR="002738AE">
        <w:rPr>
          <w:rFonts w:eastAsia="ＭＳ 明朝"/>
          <w:sz w:val="22"/>
          <w:lang w:val="en-US"/>
        </w:rPr>
        <w:t>ze the benefits</w:t>
      </w:r>
      <w:r w:rsidR="008D20D7">
        <w:rPr>
          <w:rFonts w:eastAsia="ＭＳ 明朝"/>
          <w:sz w:val="22"/>
          <w:lang w:val="en-US"/>
        </w:rPr>
        <w:t xml:space="preserve">. </w:t>
      </w:r>
    </w:p>
    <w:p w14:paraId="1A82B803" w14:textId="2B6B77EF" w:rsidR="00CC5199" w:rsidRPr="00AB5D7A" w:rsidRDefault="00AB5D7A" w:rsidP="00AB5D7A">
      <w:pPr>
        <w:pStyle w:val="1"/>
        <w:numPr>
          <w:ilvl w:val="0"/>
          <w:numId w:val="6"/>
        </w:numPr>
        <w:spacing w:after="120"/>
        <w:jc w:val="both"/>
        <w:rPr>
          <w:rFonts w:eastAsia="DengXian"/>
          <w:b/>
          <w:lang w:val="en-US" w:eastAsia="zh-CN"/>
        </w:rPr>
      </w:pPr>
      <w:r>
        <w:rPr>
          <w:rFonts w:eastAsia="DengXian"/>
          <w:b/>
          <w:lang w:val="en-US" w:eastAsia="zh-CN"/>
        </w:rPr>
        <w:t>Transmission scheme(s) for DL control channel</w:t>
      </w:r>
    </w:p>
    <w:p w14:paraId="13A5DECB" w14:textId="06E93077" w:rsidR="00486AAC" w:rsidRDefault="00027A3C" w:rsidP="006537BD">
      <w:pPr>
        <w:spacing w:afterLines="50" w:after="120"/>
        <w:jc w:val="both"/>
        <w:rPr>
          <w:rFonts w:eastAsia="ＭＳ 明朝"/>
          <w:sz w:val="22"/>
          <w:lang w:val="en-US"/>
        </w:rPr>
      </w:pPr>
      <w:r>
        <w:rPr>
          <w:rFonts w:eastAsia="ＭＳ 明朝" w:hint="eastAsia"/>
          <w:sz w:val="22"/>
          <w:lang w:val="en-US"/>
        </w:rPr>
        <w:t>For LTE PDCCH, SFBC</w:t>
      </w:r>
      <w:r>
        <w:rPr>
          <w:rFonts w:eastAsia="ＭＳ 明朝"/>
          <w:sz w:val="22"/>
          <w:lang w:val="en-US"/>
        </w:rPr>
        <w:t xml:space="preserve"> (+ FSTD in case of 4 antenna ports)</w:t>
      </w:r>
      <w:r>
        <w:rPr>
          <w:rFonts w:eastAsia="ＭＳ 明朝" w:hint="eastAsia"/>
          <w:sz w:val="22"/>
          <w:lang w:val="en-US"/>
        </w:rPr>
        <w:t xml:space="preserve"> </w:t>
      </w:r>
      <w:r>
        <w:rPr>
          <w:rFonts w:eastAsia="ＭＳ 明朝"/>
          <w:sz w:val="22"/>
          <w:lang w:val="en-US"/>
        </w:rPr>
        <w:t>was adopted</w:t>
      </w:r>
      <w:r w:rsidR="00AF3769">
        <w:rPr>
          <w:rFonts w:eastAsia="ＭＳ 明朝"/>
          <w:sz w:val="22"/>
          <w:lang w:val="en-US"/>
        </w:rPr>
        <w:t xml:space="preserve"> as the transmit diversity scheme</w:t>
      </w:r>
      <w:r>
        <w:rPr>
          <w:rFonts w:eastAsia="ＭＳ 明朝"/>
          <w:sz w:val="22"/>
          <w:lang w:val="en-US"/>
        </w:rPr>
        <w:t xml:space="preserve">. </w:t>
      </w:r>
      <w:r w:rsidR="00AF3769">
        <w:rPr>
          <w:rFonts w:eastAsia="ＭＳ 明朝"/>
          <w:sz w:val="22"/>
          <w:lang w:val="en-US"/>
        </w:rPr>
        <w:t>On the other hand, f</w:t>
      </w:r>
      <w:r>
        <w:rPr>
          <w:rFonts w:eastAsia="ＭＳ 明朝"/>
          <w:sz w:val="22"/>
          <w:lang w:val="en-US"/>
        </w:rPr>
        <w:t xml:space="preserve">or LTE EPDCCH, random precoding </w:t>
      </w:r>
      <w:r w:rsidR="00AF3769">
        <w:rPr>
          <w:rFonts w:eastAsia="ＭＳ 明朝"/>
          <w:sz w:val="22"/>
          <w:lang w:val="en-US"/>
        </w:rPr>
        <w:t xml:space="preserve">(or precoder cycling) </w:t>
      </w:r>
      <w:r>
        <w:rPr>
          <w:rFonts w:eastAsia="ＭＳ 明朝"/>
          <w:sz w:val="22"/>
          <w:lang w:val="en-US"/>
        </w:rPr>
        <w:t>w</w:t>
      </w:r>
      <w:r w:rsidR="00AF3769">
        <w:rPr>
          <w:rFonts w:eastAsia="ＭＳ 明朝"/>
          <w:sz w:val="22"/>
          <w:lang w:val="en-US"/>
        </w:rPr>
        <w:t>as</w:t>
      </w:r>
      <w:r>
        <w:rPr>
          <w:rFonts w:eastAsia="ＭＳ 明朝"/>
          <w:sz w:val="22"/>
          <w:lang w:val="en-US"/>
        </w:rPr>
        <w:t xml:space="preserve"> adopted. </w:t>
      </w:r>
      <w:r w:rsidR="00486AAC">
        <w:rPr>
          <w:rFonts w:eastAsia="ＭＳ 明朝"/>
          <w:sz w:val="22"/>
          <w:lang w:val="en-US"/>
        </w:rPr>
        <w:t xml:space="preserve">For NR, these transmission </w:t>
      </w:r>
      <w:r>
        <w:rPr>
          <w:rFonts w:eastAsia="ＭＳ 明朝"/>
          <w:sz w:val="22"/>
          <w:lang w:val="en-US"/>
        </w:rPr>
        <w:t xml:space="preserve">schemes could be </w:t>
      </w:r>
      <w:r w:rsidR="00486AAC">
        <w:rPr>
          <w:rFonts w:eastAsia="ＭＳ 明朝"/>
          <w:sz w:val="22"/>
          <w:lang w:val="en-US"/>
        </w:rPr>
        <w:t xml:space="preserve">the </w:t>
      </w:r>
      <w:r>
        <w:rPr>
          <w:rFonts w:eastAsia="ＭＳ 明朝"/>
          <w:sz w:val="22"/>
          <w:lang w:val="en-US"/>
        </w:rPr>
        <w:t>baseline</w:t>
      </w:r>
      <w:r w:rsidR="00486AAC">
        <w:rPr>
          <w:rFonts w:eastAsia="ＭＳ 明朝"/>
          <w:sz w:val="22"/>
          <w:lang w:val="en-US"/>
        </w:rPr>
        <w:t>s to be considered</w:t>
      </w:r>
      <w:r>
        <w:rPr>
          <w:rFonts w:eastAsia="ＭＳ 明朝"/>
          <w:sz w:val="22"/>
          <w:lang w:val="en-US"/>
        </w:rPr>
        <w:t>.</w:t>
      </w:r>
      <w:r w:rsidR="00486AAC">
        <w:rPr>
          <w:rFonts w:eastAsia="ＭＳ 明朝"/>
          <w:sz w:val="22"/>
          <w:lang w:val="en-US"/>
        </w:rPr>
        <w:t xml:space="preserve"> </w:t>
      </w:r>
    </w:p>
    <w:p w14:paraId="49043F0E" w14:textId="0FEF43E5" w:rsidR="00027A3C" w:rsidRDefault="00027A3C" w:rsidP="006537BD">
      <w:pPr>
        <w:spacing w:afterLines="50" w:after="120"/>
        <w:jc w:val="both"/>
        <w:rPr>
          <w:rFonts w:eastAsia="ＭＳ 明朝"/>
          <w:sz w:val="22"/>
          <w:lang w:val="en-US"/>
        </w:rPr>
      </w:pPr>
      <w:r>
        <w:rPr>
          <w:rFonts w:eastAsia="ＭＳ 明朝"/>
          <w:sz w:val="22"/>
          <w:lang w:val="en-US"/>
        </w:rPr>
        <w:t xml:space="preserve">In the following, link-level simulation results are presented to compare </w:t>
      </w:r>
      <w:r w:rsidR="00AF3769">
        <w:rPr>
          <w:rFonts w:eastAsia="ＭＳ 明朝"/>
          <w:sz w:val="22"/>
          <w:lang w:val="en-US"/>
        </w:rPr>
        <w:t>these transmit diversity schemes for</w:t>
      </w:r>
      <w:r>
        <w:rPr>
          <w:rFonts w:eastAsia="ＭＳ 明朝"/>
          <w:sz w:val="22"/>
          <w:lang w:val="en-US"/>
        </w:rPr>
        <w:t xml:space="preserve"> NR PDCCH. Control resource set having </w:t>
      </w:r>
      <w:r w:rsidR="00460B09" w:rsidRPr="008C536E">
        <w:rPr>
          <w:rFonts w:eastAsia="ＭＳ 明朝"/>
          <w:sz w:val="22"/>
          <w:lang w:val="en-US"/>
        </w:rPr>
        <w:t>100</w:t>
      </w:r>
      <w:r w:rsidRPr="008C536E">
        <w:rPr>
          <w:rFonts w:eastAsia="ＭＳ 明朝"/>
          <w:sz w:val="22"/>
          <w:lang w:val="en-US"/>
        </w:rPr>
        <w:t xml:space="preserve"> RBs</w:t>
      </w:r>
      <w:r w:rsidR="00D0531F" w:rsidRPr="008C536E">
        <w:rPr>
          <w:rFonts w:eastAsia="ＭＳ 明朝"/>
          <w:sz w:val="22"/>
          <w:lang w:val="en-US"/>
        </w:rPr>
        <w:t xml:space="preserve"> (REGs)</w:t>
      </w:r>
      <w:r>
        <w:rPr>
          <w:rFonts w:eastAsia="ＭＳ 明朝"/>
          <w:sz w:val="22"/>
          <w:lang w:val="en-US"/>
        </w:rPr>
        <w:t xml:space="preserve"> over frequency and one OFDM symbol over time </w:t>
      </w:r>
      <w:r w:rsidR="00460B09">
        <w:rPr>
          <w:rFonts w:eastAsia="ＭＳ 明朝"/>
          <w:sz w:val="22"/>
          <w:lang w:val="en-US"/>
        </w:rPr>
        <w:t>with 15kHz subcarrier-spacing is assumed</w:t>
      </w:r>
      <w:r>
        <w:rPr>
          <w:rFonts w:eastAsia="ＭＳ 明朝"/>
          <w:sz w:val="22"/>
          <w:lang w:val="en-US"/>
        </w:rPr>
        <w:t>.</w:t>
      </w:r>
      <w:r w:rsidR="00460B09">
        <w:rPr>
          <w:rFonts w:eastAsia="ＭＳ 明朝"/>
          <w:sz w:val="22"/>
          <w:lang w:val="en-US"/>
        </w:rPr>
        <w:t xml:space="preserve"> </w:t>
      </w:r>
      <w:r w:rsidR="00A502FE">
        <w:rPr>
          <w:rFonts w:eastAsia="ＭＳ 明朝"/>
          <w:sz w:val="22"/>
          <w:lang w:val="en-US"/>
        </w:rPr>
        <w:t>E</w:t>
      </w:r>
      <w:r w:rsidR="00460B09">
        <w:rPr>
          <w:rFonts w:eastAsia="ＭＳ 明朝"/>
          <w:sz w:val="22"/>
          <w:lang w:val="en-US"/>
        </w:rPr>
        <w:t xml:space="preserve">ach NR-CCE </w:t>
      </w:r>
      <w:r w:rsidR="00A502FE">
        <w:rPr>
          <w:rFonts w:eastAsia="ＭＳ 明朝"/>
          <w:sz w:val="22"/>
          <w:lang w:val="en-US"/>
        </w:rPr>
        <w:t>is assumed to be formed by</w:t>
      </w:r>
      <w:r w:rsidR="00460B09">
        <w:rPr>
          <w:rFonts w:eastAsia="ＭＳ 明朝"/>
          <w:sz w:val="22"/>
          <w:lang w:val="en-US"/>
        </w:rPr>
        <w:t xml:space="preserve"> </w:t>
      </w:r>
      <w:r w:rsidR="00A502FE">
        <w:rPr>
          <w:rFonts w:eastAsia="ＭＳ 明朝"/>
          <w:sz w:val="22"/>
          <w:lang w:val="en-US"/>
        </w:rPr>
        <w:t>6 REGs, where each of them has</w:t>
      </w:r>
      <w:r w:rsidR="00517DB3">
        <w:rPr>
          <w:rFonts w:eastAsia="ＭＳ 明朝"/>
          <w:sz w:val="22"/>
          <w:lang w:val="en-US"/>
        </w:rPr>
        <w:t xml:space="preserve"> </w:t>
      </w:r>
      <w:r w:rsidR="00A502FE">
        <w:rPr>
          <w:rFonts w:eastAsia="ＭＳ 明朝"/>
          <w:sz w:val="22"/>
          <w:lang w:val="en-US"/>
        </w:rPr>
        <w:t>3 RS REs per antenna port</w:t>
      </w:r>
      <w:r w:rsidR="00C2166F">
        <w:rPr>
          <w:rFonts w:eastAsia="ＭＳ 明朝"/>
          <w:sz w:val="22"/>
          <w:lang w:val="en-US"/>
        </w:rPr>
        <w:t xml:space="preserve"> per REG</w:t>
      </w:r>
      <w:r w:rsidR="009A14F5">
        <w:rPr>
          <w:rFonts w:eastAsia="ＭＳ 明朝"/>
          <w:sz w:val="22"/>
          <w:lang w:val="en-US"/>
        </w:rPr>
        <w:t>. Due to different number of antenna ports, different number of available REs for the DL control channel are resulted</w:t>
      </w:r>
      <w:r w:rsidR="00A502FE">
        <w:rPr>
          <w:rFonts w:eastAsia="ＭＳ 明朝"/>
          <w:sz w:val="22"/>
          <w:lang w:val="en-US"/>
        </w:rPr>
        <w:t xml:space="preserve">. </w:t>
      </w:r>
      <w:r w:rsidR="000120DA">
        <w:rPr>
          <w:rFonts w:eastAsia="ＭＳ 明朝"/>
          <w:sz w:val="22"/>
          <w:lang w:val="en-US"/>
        </w:rPr>
        <w:t xml:space="preserve">For one DCI, the payload of </w:t>
      </w:r>
      <w:r w:rsidR="00C2166F">
        <w:rPr>
          <w:rFonts w:eastAsia="ＭＳ 明朝"/>
          <w:sz w:val="22"/>
          <w:lang w:val="en-US"/>
        </w:rPr>
        <w:t>48 bits (+ 16 bits CRC)</w:t>
      </w:r>
      <w:r w:rsidR="000120DA">
        <w:rPr>
          <w:rFonts w:eastAsia="ＭＳ 明朝"/>
          <w:sz w:val="22"/>
          <w:lang w:val="en-US"/>
        </w:rPr>
        <w:t xml:space="preserve"> is assumed. </w:t>
      </w:r>
      <w:r w:rsidR="00D0531F">
        <w:rPr>
          <w:rFonts w:eastAsia="ＭＳ 明朝"/>
          <w:sz w:val="22"/>
          <w:lang w:val="en-US"/>
        </w:rPr>
        <w:t>Other d</w:t>
      </w:r>
      <w:r>
        <w:rPr>
          <w:rFonts w:eastAsia="ＭＳ 明朝"/>
          <w:sz w:val="22"/>
          <w:lang w:val="en-US"/>
        </w:rPr>
        <w:t>etailed simulation settings are provided in table I.</w:t>
      </w:r>
    </w:p>
    <w:p w14:paraId="55D7AD41" w14:textId="7137446A" w:rsidR="00C2166F" w:rsidRDefault="00C2166F" w:rsidP="002738AE">
      <w:pPr>
        <w:spacing w:afterLines="50" w:after="120"/>
        <w:jc w:val="center"/>
        <w:rPr>
          <w:rFonts w:eastAsia="ＭＳ 明朝"/>
          <w:sz w:val="22"/>
          <w:lang w:val="en-US"/>
        </w:rPr>
      </w:pPr>
      <w:r>
        <w:rPr>
          <w:rFonts w:eastAsia="ＭＳ 明朝"/>
          <w:sz w:val="22"/>
          <w:lang w:val="en-US"/>
        </w:rPr>
        <w:t>Table I</w:t>
      </w:r>
      <w:r>
        <w:rPr>
          <w:rFonts w:eastAsia="ＭＳ 明朝"/>
          <w:sz w:val="22"/>
          <w:lang w:val="en-US"/>
        </w:rPr>
        <w:tab/>
        <w:t>Simulation parameters</w:t>
      </w:r>
    </w:p>
    <w:tbl>
      <w:tblPr>
        <w:tblStyle w:val="afa"/>
        <w:tblW w:w="0" w:type="auto"/>
        <w:jc w:val="center"/>
        <w:tblLook w:val="04A0" w:firstRow="1" w:lastRow="0" w:firstColumn="1" w:lastColumn="0" w:noHBand="0" w:noVBand="1"/>
      </w:tblPr>
      <w:tblGrid>
        <w:gridCol w:w="3378"/>
        <w:gridCol w:w="3238"/>
      </w:tblGrid>
      <w:tr w:rsidR="00C2166F" w14:paraId="1B966CD0" w14:textId="77777777" w:rsidTr="002738AE">
        <w:trPr>
          <w:jc w:val="center"/>
        </w:trPr>
        <w:tc>
          <w:tcPr>
            <w:tcW w:w="3378" w:type="dxa"/>
            <w:shd w:val="clear" w:color="auto" w:fill="B8CCE4" w:themeFill="accent1" w:themeFillTint="66"/>
          </w:tcPr>
          <w:p w14:paraId="052DDF58" w14:textId="73231BB9" w:rsidR="00C2166F" w:rsidRPr="002738AE" w:rsidRDefault="00C2166F" w:rsidP="002738AE">
            <w:pPr>
              <w:spacing w:after="0"/>
              <w:jc w:val="center"/>
              <w:rPr>
                <w:rFonts w:eastAsia="ＭＳ 明朝"/>
                <w:sz w:val="21"/>
                <w:lang w:val="en-US"/>
              </w:rPr>
            </w:pPr>
            <w:r w:rsidRPr="002738AE">
              <w:rPr>
                <w:rFonts w:eastAsia="ＭＳ 明朝"/>
                <w:sz w:val="21"/>
                <w:lang w:val="en-US"/>
              </w:rPr>
              <w:t>Parameter</w:t>
            </w:r>
          </w:p>
        </w:tc>
        <w:tc>
          <w:tcPr>
            <w:tcW w:w="3238" w:type="dxa"/>
            <w:shd w:val="clear" w:color="auto" w:fill="B8CCE4" w:themeFill="accent1" w:themeFillTint="66"/>
          </w:tcPr>
          <w:p w14:paraId="4BDDEB3D" w14:textId="10D8DD44" w:rsidR="00C2166F" w:rsidRPr="002738AE" w:rsidRDefault="00C2166F" w:rsidP="002738AE">
            <w:pPr>
              <w:spacing w:after="0"/>
              <w:jc w:val="center"/>
              <w:rPr>
                <w:rFonts w:eastAsia="ＭＳ 明朝"/>
                <w:sz w:val="21"/>
                <w:lang w:val="en-US"/>
              </w:rPr>
            </w:pPr>
            <w:r w:rsidRPr="002738AE">
              <w:rPr>
                <w:rFonts w:eastAsia="ＭＳ 明朝"/>
                <w:sz w:val="21"/>
                <w:lang w:val="en-US"/>
              </w:rPr>
              <w:t>Value</w:t>
            </w:r>
          </w:p>
        </w:tc>
      </w:tr>
      <w:tr w:rsidR="00C2166F" w14:paraId="37AB2762" w14:textId="77777777" w:rsidTr="002738AE">
        <w:trPr>
          <w:jc w:val="center"/>
        </w:trPr>
        <w:tc>
          <w:tcPr>
            <w:tcW w:w="3378" w:type="dxa"/>
          </w:tcPr>
          <w:p w14:paraId="74D91F62" w14:textId="61979E46" w:rsidR="00C2166F" w:rsidRPr="002738AE" w:rsidRDefault="00C2166F" w:rsidP="002738AE">
            <w:pPr>
              <w:spacing w:after="0"/>
              <w:jc w:val="center"/>
              <w:rPr>
                <w:rFonts w:eastAsia="ＭＳ 明朝"/>
                <w:sz w:val="21"/>
                <w:lang w:val="en-US"/>
              </w:rPr>
            </w:pPr>
            <w:r w:rsidRPr="002738AE">
              <w:rPr>
                <w:rFonts w:eastAsia="ＭＳ 明朝"/>
                <w:sz w:val="21"/>
                <w:lang w:val="en-US"/>
              </w:rPr>
              <w:t>Carrier frequency</w:t>
            </w:r>
          </w:p>
        </w:tc>
        <w:tc>
          <w:tcPr>
            <w:tcW w:w="3238" w:type="dxa"/>
          </w:tcPr>
          <w:p w14:paraId="4895D8CE" w14:textId="3FA9C3A1" w:rsidR="00C2166F" w:rsidRPr="002738AE" w:rsidRDefault="00C2166F" w:rsidP="002738AE">
            <w:pPr>
              <w:spacing w:after="0"/>
              <w:jc w:val="center"/>
              <w:rPr>
                <w:rFonts w:eastAsia="ＭＳ 明朝"/>
                <w:sz w:val="21"/>
                <w:lang w:val="en-US"/>
              </w:rPr>
            </w:pPr>
            <w:r w:rsidRPr="002738AE">
              <w:rPr>
                <w:rFonts w:eastAsia="ＭＳ 明朝"/>
                <w:sz w:val="21"/>
                <w:lang w:val="en-US"/>
              </w:rPr>
              <w:t>4GHz</w:t>
            </w:r>
          </w:p>
        </w:tc>
      </w:tr>
      <w:tr w:rsidR="00C2166F" w14:paraId="70AB8F0C" w14:textId="77777777" w:rsidTr="002738AE">
        <w:trPr>
          <w:jc w:val="center"/>
        </w:trPr>
        <w:tc>
          <w:tcPr>
            <w:tcW w:w="3378" w:type="dxa"/>
          </w:tcPr>
          <w:p w14:paraId="7EC2BA86" w14:textId="2EDDAC87" w:rsidR="00C2166F" w:rsidRPr="002738AE" w:rsidRDefault="00C2166F" w:rsidP="002738AE">
            <w:pPr>
              <w:spacing w:after="0"/>
              <w:jc w:val="center"/>
              <w:rPr>
                <w:rFonts w:eastAsia="ＭＳ 明朝"/>
                <w:sz w:val="21"/>
                <w:lang w:val="en-US"/>
              </w:rPr>
            </w:pPr>
            <w:r w:rsidRPr="002738AE">
              <w:rPr>
                <w:rFonts w:eastAsia="ＭＳ 明朝"/>
                <w:sz w:val="21"/>
                <w:lang w:val="en-US"/>
              </w:rPr>
              <w:t>Channel model</w:t>
            </w:r>
          </w:p>
        </w:tc>
        <w:tc>
          <w:tcPr>
            <w:tcW w:w="3238" w:type="dxa"/>
          </w:tcPr>
          <w:p w14:paraId="0F7AAF81" w14:textId="680740CC" w:rsidR="00C2166F" w:rsidRPr="002738AE" w:rsidRDefault="00C2166F" w:rsidP="002738AE">
            <w:pPr>
              <w:spacing w:after="0"/>
              <w:jc w:val="center"/>
              <w:rPr>
                <w:rFonts w:eastAsia="ＭＳ 明朝"/>
                <w:sz w:val="21"/>
                <w:lang w:val="en-US"/>
              </w:rPr>
            </w:pPr>
            <w:r w:rsidRPr="002738AE">
              <w:rPr>
                <w:rFonts w:eastAsia="ＭＳ 明朝"/>
                <w:sz w:val="21"/>
                <w:lang w:val="en-US"/>
              </w:rPr>
              <w:t>CDL</w:t>
            </w:r>
          </w:p>
        </w:tc>
      </w:tr>
      <w:tr w:rsidR="00C2166F" w14:paraId="1C08A69E" w14:textId="77777777" w:rsidTr="002738AE">
        <w:trPr>
          <w:jc w:val="center"/>
        </w:trPr>
        <w:tc>
          <w:tcPr>
            <w:tcW w:w="3378" w:type="dxa"/>
          </w:tcPr>
          <w:p w14:paraId="0F99F11A" w14:textId="0A255826" w:rsidR="00C2166F" w:rsidRPr="002738AE" w:rsidRDefault="00C2166F" w:rsidP="002738AE">
            <w:pPr>
              <w:spacing w:after="0"/>
              <w:jc w:val="center"/>
              <w:rPr>
                <w:rFonts w:eastAsia="ＭＳ 明朝"/>
                <w:sz w:val="21"/>
                <w:lang w:val="en-US"/>
              </w:rPr>
            </w:pPr>
            <w:r w:rsidRPr="002738AE">
              <w:rPr>
                <w:rFonts w:eastAsia="ＭＳ 明朝"/>
                <w:sz w:val="21"/>
                <w:lang w:val="en-US"/>
              </w:rPr>
              <w:t>Bandwidth of control resource set</w:t>
            </w:r>
          </w:p>
        </w:tc>
        <w:tc>
          <w:tcPr>
            <w:tcW w:w="3238" w:type="dxa"/>
          </w:tcPr>
          <w:p w14:paraId="1FC32254" w14:textId="10854A5B" w:rsidR="00C2166F" w:rsidRPr="002738AE" w:rsidRDefault="00C2166F" w:rsidP="002738AE">
            <w:pPr>
              <w:spacing w:after="0"/>
              <w:jc w:val="center"/>
              <w:rPr>
                <w:rFonts w:eastAsia="ＭＳ 明朝"/>
                <w:sz w:val="21"/>
                <w:lang w:val="en-US"/>
              </w:rPr>
            </w:pPr>
            <w:r w:rsidRPr="002738AE">
              <w:rPr>
                <w:rFonts w:eastAsia="ＭＳ 明朝"/>
                <w:sz w:val="21"/>
                <w:lang w:val="en-US"/>
              </w:rPr>
              <w:t>20MHz</w:t>
            </w:r>
          </w:p>
        </w:tc>
      </w:tr>
      <w:tr w:rsidR="00C2166F" w14:paraId="51E3D821" w14:textId="77777777" w:rsidTr="002738AE">
        <w:trPr>
          <w:jc w:val="center"/>
        </w:trPr>
        <w:tc>
          <w:tcPr>
            <w:tcW w:w="3378" w:type="dxa"/>
          </w:tcPr>
          <w:p w14:paraId="06D0E294" w14:textId="144348C2" w:rsidR="00C2166F" w:rsidRPr="002738AE" w:rsidRDefault="00C2166F" w:rsidP="002738AE">
            <w:pPr>
              <w:spacing w:after="0"/>
              <w:jc w:val="center"/>
              <w:rPr>
                <w:rFonts w:eastAsia="ＭＳ 明朝"/>
                <w:sz w:val="21"/>
                <w:lang w:val="en-US"/>
              </w:rPr>
            </w:pPr>
            <w:r w:rsidRPr="002738AE">
              <w:rPr>
                <w:rFonts w:eastAsia="ＭＳ 明朝"/>
                <w:sz w:val="21"/>
                <w:lang w:val="en-US"/>
              </w:rPr>
              <w:t>Subcarrier spacing</w:t>
            </w:r>
          </w:p>
        </w:tc>
        <w:tc>
          <w:tcPr>
            <w:tcW w:w="3238" w:type="dxa"/>
          </w:tcPr>
          <w:p w14:paraId="1690F3C0" w14:textId="6A48386E" w:rsidR="00C2166F" w:rsidRPr="002738AE" w:rsidRDefault="00C2166F" w:rsidP="002738AE">
            <w:pPr>
              <w:spacing w:after="0"/>
              <w:jc w:val="center"/>
              <w:rPr>
                <w:rFonts w:eastAsia="ＭＳ 明朝"/>
                <w:sz w:val="21"/>
                <w:lang w:val="en-US"/>
              </w:rPr>
            </w:pPr>
            <w:r w:rsidRPr="002738AE">
              <w:rPr>
                <w:rFonts w:eastAsia="ＭＳ 明朝"/>
                <w:sz w:val="21"/>
                <w:lang w:val="en-US"/>
              </w:rPr>
              <w:t>15kHz</w:t>
            </w:r>
          </w:p>
        </w:tc>
      </w:tr>
      <w:tr w:rsidR="00C2166F" w14:paraId="2DF764EB" w14:textId="77777777" w:rsidTr="002738AE">
        <w:trPr>
          <w:jc w:val="center"/>
        </w:trPr>
        <w:tc>
          <w:tcPr>
            <w:tcW w:w="3378" w:type="dxa"/>
          </w:tcPr>
          <w:p w14:paraId="456B0BCD" w14:textId="1BD38E85" w:rsidR="00C2166F" w:rsidRPr="002738AE" w:rsidRDefault="00C2166F" w:rsidP="002738AE">
            <w:pPr>
              <w:spacing w:after="0"/>
              <w:jc w:val="center"/>
              <w:rPr>
                <w:rFonts w:eastAsia="ＭＳ 明朝"/>
                <w:sz w:val="21"/>
                <w:lang w:val="en-US"/>
              </w:rPr>
            </w:pPr>
            <w:r w:rsidRPr="002738AE">
              <w:rPr>
                <w:rFonts w:eastAsia="ＭＳ 明朝"/>
                <w:sz w:val="21"/>
                <w:lang w:val="en-US"/>
              </w:rPr>
              <w:t>CP overhead</w:t>
            </w:r>
          </w:p>
        </w:tc>
        <w:tc>
          <w:tcPr>
            <w:tcW w:w="3238" w:type="dxa"/>
          </w:tcPr>
          <w:p w14:paraId="36B08BFE" w14:textId="5FD436E9" w:rsidR="00C2166F" w:rsidRPr="002738AE" w:rsidRDefault="00C2166F" w:rsidP="002738AE">
            <w:pPr>
              <w:spacing w:after="0"/>
              <w:jc w:val="center"/>
              <w:rPr>
                <w:rFonts w:eastAsia="ＭＳ 明朝"/>
                <w:sz w:val="21"/>
                <w:lang w:val="en-US"/>
              </w:rPr>
            </w:pPr>
            <w:r w:rsidRPr="002738AE">
              <w:rPr>
                <w:rFonts w:eastAsia="ＭＳ 明朝"/>
                <w:sz w:val="21"/>
                <w:lang w:val="en-US"/>
              </w:rPr>
              <w:t>6.6%</w:t>
            </w:r>
          </w:p>
        </w:tc>
      </w:tr>
      <w:tr w:rsidR="00C2166F" w14:paraId="04ECB44F" w14:textId="77777777" w:rsidTr="002738AE">
        <w:trPr>
          <w:jc w:val="center"/>
        </w:trPr>
        <w:tc>
          <w:tcPr>
            <w:tcW w:w="3378" w:type="dxa"/>
          </w:tcPr>
          <w:p w14:paraId="11FD8813" w14:textId="555DBF7C" w:rsidR="00C2166F" w:rsidRPr="002738AE" w:rsidRDefault="00C2166F" w:rsidP="002738AE">
            <w:pPr>
              <w:spacing w:after="0"/>
              <w:jc w:val="center"/>
              <w:rPr>
                <w:rFonts w:eastAsia="ＭＳ 明朝"/>
                <w:sz w:val="21"/>
                <w:lang w:val="en-US"/>
              </w:rPr>
            </w:pPr>
            <w:r w:rsidRPr="002738AE">
              <w:rPr>
                <w:rFonts w:eastAsia="ＭＳ 明朝"/>
                <w:sz w:val="21"/>
                <w:lang w:val="en-US"/>
              </w:rPr>
              <w:t>UE speed</w:t>
            </w:r>
          </w:p>
        </w:tc>
        <w:tc>
          <w:tcPr>
            <w:tcW w:w="3238" w:type="dxa"/>
          </w:tcPr>
          <w:p w14:paraId="4659FA86" w14:textId="6A77E254" w:rsidR="00C2166F" w:rsidRPr="002738AE" w:rsidRDefault="00C2166F" w:rsidP="002738AE">
            <w:pPr>
              <w:spacing w:after="0"/>
              <w:jc w:val="center"/>
              <w:rPr>
                <w:rFonts w:eastAsia="ＭＳ 明朝"/>
                <w:sz w:val="21"/>
                <w:lang w:val="en-US"/>
              </w:rPr>
            </w:pPr>
            <w:r w:rsidRPr="002738AE">
              <w:rPr>
                <w:rFonts w:eastAsia="ＭＳ 明朝"/>
                <w:sz w:val="21"/>
                <w:lang w:val="en-US"/>
              </w:rPr>
              <w:t>3km/h</w:t>
            </w:r>
          </w:p>
        </w:tc>
      </w:tr>
      <w:tr w:rsidR="00C2166F" w14:paraId="48E7F031" w14:textId="77777777" w:rsidTr="002738AE">
        <w:trPr>
          <w:jc w:val="center"/>
        </w:trPr>
        <w:tc>
          <w:tcPr>
            <w:tcW w:w="3378" w:type="dxa"/>
          </w:tcPr>
          <w:p w14:paraId="659C63D7" w14:textId="3EBDC6AB" w:rsidR="00C2166F" w:rsidRPr="002738AE" w:rsidRDefault="00C2166F" w:rsidP="002738AE">
            <w:pPr>
              <w:spacing w:after="0"/>
              <w:jc w:val="center"/>
              <w:rPr>
                <w:rFonts w:eastAsia="ＭＳ 明朝"/>
                <w:sz w:val="21"/>
                <w:lang w:val="en-US"/>
              </w:rPr>
            </w:pPr>
            <w:r w:rsidRPr="002738AE">
              <w:rPr>
                <w:rFonts w:eastAsia="ＭＳ 明朝"/>
                <w:sz w:val="21"/>
                <w:lang w:val="en-US"/>
              </w:rPr>
              <w:t>Antenna configuration</w:t>
            </w:r>
          </w:p>
        </w:tc>
        <w:tc>
          <w:tcPr>
            <w:tcW w:w="3238" w:type="dxa"/>
          </w:tcPr>
          <w:p w14:paraId="3BAF233F" w14:textId="3506B9ED" w:rsidR="00C2166F" w:rsidRPr="002738AE" w:rsidRDefault="00C2166F" w:rsidP="002738AE">
            <w:pPr>
              <w:spacing w:after="0"/>
              <w:jc w:val="center"/>
              <w:rPr>
                <w:rFonts w:eastAsia="ＭＳ 明朝"/>
                <w:sz w:val="21"/>
                <w:lang w:val="en-US"/>
              </w:rPr>
            </w:pPr>
            <w:r w:rsidRPr="002738AE">
              <w:rPr>
                <w:rFonts w:eastAsia="ＭＳ 明朝"/>
                <w:sz w:val="21"/>
                <w:lang w:val="en-US"/>
              </w:rPr>
              <w:t>2-by-2</w:t>
            </w:r>
          </w:p>
        </w:tc>
      </w:tr>
      <w:tr w:rsidR="00C2166F" w14:paraId="11D389F3" w14:textId="77777777" w:rsidTr="002738AE">
        <w:trPr>
          <w:jc w:val="center"/>
        </w:trPr>
        <w:tc>
          <w:tcPr>
            <w:tcW w:w="3378" w:type="dxa"/>
          </w:tcPr>
          <w:p w14:paraId="50ECC0B9" w14:textId="086572AC" w:rsidR="00C2166F" w:rsidRPr="002738AE" w:rsidRDefault="00C2166F" w:rsidP="002738AE">
            <w:pPr>
              <w:spacing w:after="0"/>
              <w:jc w:val="center"/>
              <w:rPr>
                <w:rFonts w:eastAsia="ＭＳ 明朝"/>
                <w:sz w:val="21"/>
                <w:lang w:val="en-US"/>
              </w:rPr>
            </w:pPr>
            <w:r w:rsidRPr="002738AE">
              <w:rPr>
                <w:rFonts w:eastAsia="ＭＳ 明朝"/>
                <w:sz w:val="21"/>
                <w:lang w:val="en-US"/>
              </w:rPr>
              <w:t>DCI payload</w:t>
            </w:r>
          </w:p>
        </w:tc>
        <w:tc>
          <w:tcPr>
            <w:tcW w:w="3238" w:type="dxa"/>
          </w:tcPr>
          <w:p w14:paraId="25AA5033" w14:textId="70771A2B" w:rsidR="00C2166F" w:rsidRPr="002738AE" w:rsidRDefault="00C2166F" w:rsidP="002738AE">
            <w:pPr>
              <w:spacing w:after="0"/>
              <w:jc w:val="center"/>
              <w:rPr>
                <w:rFonts w:eastAsia="ＭＳ 明朝"/>
                <w:sz w:val="21"/>
                <w:lang w:val="en-US"/>
              </w:rPr>
            </w:pPr>
            <w:r w:rsidRPr="002738AE">
              <w:rPr>
                <w:rFonts w:eastAsia="ＭＳ 明朝"/>
                <w:sz w:val="21"/>
                <w:lang w:val="en-US"/>
              </w:rPr>
              <w:t>48 bits + CRC 16 bits</w:t>
            </w:r>
          </w:p>
        </w:tc>
      </w:tr>
      <w:tr w:rsidR="00C2166F" w14:paraId="445EE800" w14:textId="77777777" w:rsidTr="002738AE">
        <w:trPr>
          <w:jc w:val="center"/>
        </w:trPr>
        <w:tc>
          <w:tcPr>
            <w:tcW w:w="3378" w:type="dxa"/>
          </w:tcPr>
          <w:p w14:paraId="6BC391BD" w14:textId="12155D25" w:rsidR="00C2166F" w:rsidRPr="002738AE" w:rsidRDefault="00C2166F" w:rsidP="002738AE">
            <w:pPr>
              <w:spacing w:after="0"/>
              <w:jc w:val="center"/>
              <w:rPr>
                <w:rFonts w:eastAsia="ＭＳ 明朝"/>
                <w:sz w:val="21"/>
                <w:lang w:val="en-US"/>
              </w:rPr>
            </w:pPr>
            <w:r w:rsidRPr="002738AE">
              <w:rPr>
                <w:rFonts w:eastAsia="ＭＳ 明朝"/>
                <w:sz w:val="21"/>
                <w:lang w:val="en-US"/>
              </w:rPr>
              <w:t>Channel estimation</w:t>
            </w:r>
          </w:p>
        </w:tc>
        <w:tc>
          <w:tcPr>
            <w:tcW w:w="3238" w:type="dxa"/>
          </w:tcPr>
          <w:p w14:paraId="48BAE137" w14:textId="08058E4A" w:rsidR="00C2166F" w:rsidRPr="002738AE" w:rsidRDefault="00C2166F" w:rsidP="002738AE">
            <w:pPr>
              <w:spacing w:after="0"/>
              <w:jc w:val="center"/>
              <w:rPr>
                <w:rFonts w:eastAsia="ＭＳ 明朝"/>
                <w:sz w:val="21"/>
                <w:lang w:val="en-US"/>
              </w:rPr>
            </w:pPr>
            <w:r w:rsidRPr="002738AE">
              <w:rPr>
                <w:rFonts w:eastAsia="ＭＳ 明朝"/>
                <w:sz w:val="21"/>
                <w:lang w:val="en-US"/>
              </w:rPr>
              <w:t>Ideal channel estimation</w:t>
            </w:r>
          </w:p>
        </w:tc>
      </w:tr>
      <w:tr w:rsidR="00C2166F" w14:paraId="3D4CCD58" w14:textId="77777777" w:rsidTr="002738AE">
        <w:trPr>
          <w:jc w:val="center"/>
        </w:trPr>
        <w:tc>
          <w:tcPr>
            <w:tcW w:w="3378" w:type="dxa"/>
          </w:tcPr>
          <w:p w14:paraId="3511DD60" w14:textId="05B1DE2C" w:rsidR="00C2166F" w:rsidRPr="002738AE" w:rsidRDefault="00C2166F" w:rsidP="002738AE">
            <w:pPr>
              <w:spacing w:after="0"/>
              <w:jc w:val="center"/>
              <w:rPr>
                <w:rFonts w:eastAsia="ＭＳ 明朝"/>
                <w:sz w:val="21"/>
                <w:lang w:val="en-US"/>
              </w:rPr>
            </w:pPr>
            <w:r w:rsidRPr="002738AE">
              <w:rPr>
                <w:rFonts w:eastAsia="ＭＳ 明朝"/>
                <w:sz w:val="21"/>
                <w:lang w:val="en-US"/>
              </w:rPr>
              <w:t>Encoding scheme</w:t>
            </w:r>
          </w:p>
        </w:tc>
        <w:tc>
          <w:tcPr>
            <w:tcW w:w="3238" w:type="dxa"/>
          </w:tcPr>
          <w:p w14:paraId="096686C4" w14:textId="32145A54" w:rsidR="00C2166F" w:rsidRPr="002738AE" w:rsidRDefault="00C2166F" w:rsidP="002738AE">
            <w:pPr>
              <w:spacing w:after="0"/>
              <w:jc w:val="center"/>
              <w:rPr>
                <w:rFonts w:eastAsia="ＭＳ 明朝"/>
                <w:sz w:val="21"/>
                <w:lang w:val="en-US"/>
              </w:rPr>
            </w:pPr>
            <w:r w:rsidRPr="002738AE">
              <w:rPr>
                <w:rFonts w:eastAsia="ＭＳ 明朝"/>
                <w:sz w:val="21"/>
                <w:lang w:val="en-US"/>
              </w:rPr>
              <w:t>Tail biting convolutional coding</w:t>
            </w:r>
          </w:p>
        </w:tc>
      </w:tr>
    </w:tbl>
    <w:p w14:paraId="1A3A0EB0" w14:textId="77777777" w:rsidR="00C2166F" w:rsidRDefault="00C2166F" w:rsidP="006537BD">
      <w:pPr>
        <w:spacing w:afterLines="50" w:after="120"/>
        <w:jc w:val="both"/>
        <w:rPr>
          <w:rFonts w:eastAsia="ＭＳ 明朝"/>
          <w:sz w:val="22"/>
          <w:lang w:val="en-US"/>
        </w:rPr>
      </w:pPr>
    </w:p>
    <w:p w14:paraId="1A5F0C2D" w14:textId="1296879A" w:rsidR="00846DD0" w:rsidRDefault="00C2166F" w:rsidP="006537BD">
      <w:pPr>
        <w:spacing w:afterLines="50" w:after="120"/>
        <w:jc w:val="both"/>
        <w:rPr>
          <w:rFonts w:eastAsia="ＭＳ 明朝"/>
          <w:sz w:val="22"/>
          <w:lang w:val="en-US"/>
        </w:rPr>
      </w:pPr>
      <w:r>
        <w:rPr>
          <w:rFonts w:eastAsia="ＭＳ 明朝"/>
          <w:sz w:val="22"/>
          <w:lang w:val="en-US"/>
        </w:rPr>
        <w:t>Evaluated transmit diversity schemes are explained below.</w:t>
      </w:r>
    </w:p>
    <w:p w14:paraId="2E3D02E3" w14:textId="253BA519" w:rsidR="00027A3C" w:rsidRPr="00961C21" w:rsidRDefault="00027A3C" w:rsidP="006537BD">
      <w:pPr>
        <w:spacing w:afterLines="50" w:after="120"/>
        <w:jc w:val="both"/>
        <w:rPr>
          <w:rFonts w:eastAsia="ＭＳ 明朝"/>
          <w:sz w:val="22"/>
          <w:u w:val="single"/>
          <w:lang w:val="en-US"/>
        </w:rPr>
      </w:pPr>
      <w:r w:rsidRPr="00961C21">
        <w:rPr>
          <w:rFonts w:eastAsia="ＭＳ 明朝" w:hint="eastAsia"/>
          <w:sz w:val="22"/>
          <w:u w:val="single"/>
          <w:lang w:val="en-US"/>
        </w:rPr>
        <w:t xml:space="preserve">Candidate 1: SFBC </w:t>
      </w:r>
      <w:r w:rsidRPr="00961C21">
        <w:rPr>
          <w:rFonts w:eastAsia="ＭＳ 明朝"/>
          <w:sz w:val="22"/>
          <w:u w:val="single"/>
          <w:lang w:val="en-US"/>
        </w:rPr>
        <w:t xml:space="preserve">using two antenna ports. </w:t>
      </w:r>
    </w:p>
    <w:p w14:paraId="0338C55E" w14:textId="690C6B06" w:rsidR="003C755C" w:rsidRDefault="003C755C" w:rsidP="00D0531F">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 xml:space="preserve">REGs forming a </w:t>
      </w:r>
      <w:r w:rsidR="00297FFC">
        <w:rPr>
          <w:rFonts w:eastAsia="ＭＳ 明朝"/>
          <w:sz w:val="22"/>
          <w:lang w:val="en-US"/>
        </w:rPr>
        <w:t>NR-CCE</w:t>
      </w:r>
      <w:r>
        <w:rPr>
          <w:rFonts w:eastAsia="ＭＳ 明朝" w:hint="eastAsia"/>
          <w:sz w:val="22"/>
          <w:lang w:val="en-US"/>
        </w:rPr>
        <w:t xml:space="preserve"> </w:t>
      </w:r>
      <w:r w:rsidR="00D322DE">
        <w:rPr>
          <w:rFonts w:eastAsia="ＭＳ 明朝"/>
          <w:sz w:val="22"/>
          <w:lang w:val="en-US"/>
        </w:rPr>
        <w:t>are</w:t>
      </w:r>
      <w:r>
        <w:rPr>
          <w:rFonts w:eastAsia="ＭＳ 明朝" w:hint="eastAsia"/>
          <w:sz w:val="22"/>
          <w:lang w:val="en-US"/>
        </w:rPr>
        <w:t xml:space="preserve"> distributed over the whole control resource set</w:t>
      </w:r>
      <w:r w:rsidR="00F90341">
        <w:rPr>
          <w:rFonts w:eastAsia="ＭＳ 明朝"/>
          <w:sz w:val="22"/>
          <w:lang w:val="en-US"/>
        </w:rPr>
        <w:t>.</w:t>
      </w:r>
    </w:p>
    <w:p w14:paraId="3B63A7EE" w14:textId="187F3FE9" w:rsidR="00297FFC" w:rsidRDefault="00297FFC" w:rsidP="00D0531F">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lastRenderedPageBreak/>
        <w:t>NR-CCEs forming a NR-PDCCH are distributed over the whole control resource set</w:t>
      </w:r>
      <w:r w:rsidR="00F90341">
        <w:rPr>
          <w:rFonts w:eastAsia="ＭＳ 明朝"/>
          <w:sz w:val="22"/>
          <w:lang w:val="en-US"/>
        </w:rPr>
        <w:t>.</w:t>
      </w:r>
    </w:p>
    <w:p w14:paraId="7D2EDE05" w14:textId="6963F966" w:rsidR="003C755C" w:rsidRDefault="003C755C" w:rsidP="00D0531F">
      <w:pPr>
        <w:pStyle w:val="afc"/>
        <w:numPr>
          <w:ilvl w:val="0"/>
          <w:numId w:val="37"/>
        </w:numPr>
        <w:spacing w:afterLines="50" w:after="120"/>
        <w:ind w:leftChars="0"/>
        <w:jc w:val="both"/>
        <w:rPr>
          <w:rFonts w:eastAsia="ＭＳ 明朝"/>
          <w:sz w:val="22"/>
          <w:lang w:val="en-US"/>
        </w:rPr>
      </w:pPr>
      <w:r>
        <w:rPr>
          <w:rFonts w:eastAsia="ＭＳ 明朝"/>
          <w:sz w:val="22"/>
          <w:lang w:val="en-US"/>
        </w:rPr>
        <w:t>PDCCH rate-matching is carried out assuming there are RS REs for two antenna ports within each REG.</w:t>
      </w:r>
    </w:p>
    <w:p w14:paraId="7C397337" w14:textId="4AD26B55" w:rsidR="00D0531F" w:rsidRDefault="00D0531F" w:rsidP="00D0531F">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Two</w:t>
      </w:r>
      <w:r>
        <w:rPr>
          <w:rFonts w:eastAsia="ＭＳ 明朝"/>
          <w:sz w:val="22"/>
          <w:lang w:val="en-US"/>
        </w:rPr>
        <w:t xml:space="preserve"> </w:t>
      </w:r>
      <w:r>
        <w:rPr>
          <w:rFonts w:eastAsia="ＭＳ 明朝" w:hint="eastAsia"/>
          <w:sz w:val="22"/>
          <w:lang w:val="en-US"/>
        </w:rPr>
        <w:t xml:space="preserve">REs </w:t>
      </w:r>
      <w:r>
        <w:rPr>
          <w:rFonts w:eastAsia="ＭＳ 明朝"/>
          <w:sz w:val="22"/>
          <w:lang w:val="en-US"/>
        </w:rPr>
        <w:t xml:space="preserve">close each other </w:t>
      </w:r>
      <w:r>
        <w:rPr>
          <w:rFonts w:eastAsia="ＭＳ 明朝" w:hint="eastAsia"/>
          <w:sz w:val="22"/>
          <w:lang w:val="en-US"/>
        </w:rPr>
        <w:t>are used for space-frequency block-coding.</w:t>
      </w:r>
    </w:p>
    <w:p w14:paraId="056C896E" w14:textId="14686663" w:rsidR="009A14F5" w:rsidRDefault="009A14F5" w:rsidP="00D0531F">
      <w:pPr>
        <w:pStyle w:val="afc"/>
        <w:numPr>
          <w:ilvl w:val="0"/>
          <w:numId w:val="37"/>
        </w:numPr>
        <w:spacing w:afterLines="50" w:after="120"/>
        <w:ind w:leftChars="0"/>
        <w:jc w:val="both"/>
        <w:rPr>
          <w:rFonts w:eastAsia="ＭＳ 明朝"/>
          <w:sz w:val="22"/>
          <w:lang w:val="en-US"/>
        </w:rPr>
      </w:pPr>
      <w:r>
        <w:rPr>
          <w:rFonts w:eastAsia="ＭＳ 明朝"/>
          <w:sz w:val="22"/>
          <w:lang w:val="en-US"/>
        </w:rPr>
        <w:t xml:space="preserve">36 REs per NR-CCE are available for the transmission of DL control channel </w:t>
      </w:r>
    </w:p>
    <w:p w14:paraId="6891E0F3" w14:textId="13D76FC6" w:rsidR="00517DB3" w:rsidRDefault="00C2166F" w:rsidP="006537BD">
      <w:pPr>
        <w:spacing w:afterLines="50" w:after="120"/>
        <w:jc w:val="both"/>
        <w:rPr>
          <w:rFonts w:eastAsia="ＭＳ 明朝"/>
          <w:sz w:val="22"/>
          <w:u w:val="single"/>
          <w:lang w:val="en-US"/>
        </w:rPr>
      </w:pPr>
      <w:r w:rsidRPr="00C2166F">
        <w:rPr>
          <w:noProof/>
          <w:lang w:val="en-US"/>
        </w:rPr>
        <w:drawing>
          <wp:inline distT="0" distB="0" distL="0" distR="0" wp14:anchorId="4A737688" wp14:editId="6021645D">
            <wp:extent cx="6332220" cy="155959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559594"/>
                    </a:xfrm>
                    <a:prstGeom prst="rect">
                      <a:avLst/>
                    </a:prstGeom>
                    <a:noFill/>
                    <a:ln>
                      <a:noFill/>
                    </a:ln>
                  </pic:spPr>
                </pic:pic>
              </a:graphicData>
            </a:graphic>
          </wp:inline>
        </w:drawing>
      </w:r>
    </w:p>
    <w:p w14:paraId="74DCD784" w14:textId="77777777" w:rsidR="00545017" w:rsidRDefault="00545017" w:rsidP="006537BD">
      <w:pPr>
        <w:spacing w:afterLines="50" w:after="120"/>
        <w:jc w:val="both"/>
        <w:rPr>
          <w:rFonts w:eastAsia="ＭＳ 明朝"/>
          <w:sz w:val="22"/>
          <w:u w:val="single"/>
          <w:lang w:val="en-US"/>
        </w:rPr>
      </w:pPr>
    </w:p>
    <w:p w14:paraId="36AEFABF" w14:textId="7043D204" w:rsidR="00027A3C" w:rsidRPr="00961C21" w:rsidRDefault="00027A3C" w:rsidP="006537BD">
      <w:pPr>
        <w:spacing w:afterLines="50" w:after="120"/>
        <w:jc w:val="both"/>
        <w:rPr>
          <w:rFonts w:eastAsia="ＭＳ 明朝"/>
          <w:sz w:val="22"/>
          <w:u w:val="single"/>
          <w:lang w:val="en-US"/>
        </w:rPr>
      </w:pPr>
      <w:r w:rsidRPr="00961C21">
        <w:rPr>
          <w:rFonts w:eastAsia="ＭＳ 明朝"/>
          <w:sz w:val="22"/>
          <w:u w:val="single"/>
          <w:lang w:val="en-US"/>
        </w:rPr>
        <w:t xml:space="preserve">Candidate 2: Random precoding (beam-forming) </w:t>
      </w:r>
      <w:r w:rsidR="00D0531F" w:rsidRPr="00961C21">
        <w:rPr>
          <w:rFonts w:eastAsia="ＭＳ 明朝"/>
          <w:sz w:val="22"/>
          <w:u w:val="single"/>
          <w:lang w:val="en-US"/>
        </w:rPr>
        <w:t xml:space="preserve">per </w:t>
      </w:r>
      <w:r w:rsidRPr="00961C21">
        <w:rPr>
          <w:rFonts w:eastAsia="ＭＳ 明朝"/>
          <w:sz w:val="22"/>
          <w:u w:val="single"/>
          <w:lang w:val="en-US"/>
        </w:rPr>
        <w:t>RB group (REG group) with one antenna port.</w:t>
      </w:r>
    </w:p>
    <w:p w14:paraId="39890610" w14:textId="4115D782" w:rsidR="003C755C" w:rsidRDefault="003C755C" w:rsidP="003C755C">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 xml:space="preserve">REGs forming a </w:t>
      </w:r>
      <w:r w:rsidR="00F90341">
        <w:rPr>
          <w:rFonts w:eastAsia="ＭＳ 明朝"/>
          <w:sz w:val="22"/>
          <w:lang w:val="en-US"/>
        </w:rPr>
        <w:t>NR-CCE</w:t>
      </w:r>
      <w:r>
        <w:rPr>
          <w:rFonts w:eastAsia="ＭＳ 明朝" w:hint="eastAsia"/>
          <w:sz w:val="22"/>
          <w:lang w:val="en-US"/>
        </w:rPr>
        <w:t xml:space="preserve"> </w:t>
      </w:r>
      <w:r w:rsidR="00A53585">
        <w:rPr>
          <w:rFonts w:eastAsia="ＭＳ 明朝"/>
          <w:sz w:val="22"/>
          <w:lang w:val="en-US"/>
        </w:rPr>
        <w:t>are</w:t>
      </w:r>
      <w:r>
        <w:rPr>
          <w:rFonts w:eastAsia="ＭＳ 明朝" w:hint="eastAsia"/>
          <w:sz w:val="22"/>
          <w:lang w:val="en-US"/>
        </w:rPr>
        <w:t xml:space="preserve"> distributed over the whole control resource set</w:t>
      </w:r>
      <w:r w:rsidR="00F90341">
        <w:rPr>
          <w:rFonts w:eastAsia="ＭＳ 明朝"/>
          <w:sz w:val="22"/>
          <w:lang w:val="en-US"/>
        </w:rPr>
        <w:t>.</w:t>
      </w:r>
    </w:p>
    <w:p w14:paraId="0F07E4ED" w14:textId="626E64EA" w:rsidR="00F90341" w:rsidRDefault="00F90341" w:rsidP="00961C21">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NR-CCEs forming a NR-PDCCH are distributed over the whole control resource set.</w:t>
      </w:r>
    </w:p>
    <w:p w14:paraId="35621C92" w14:textId="7DF96905" w:rsidR="00961C21" w:rsidRDefault="00961C21" w:rsidP="00961C21">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PDCCH rate-matching is carried out assuming there are RS REs for one antenna port within each REG.</w:t>
      </w:r>
    </w:p>
    <w:p w14:paraId="7FB97DE0" w14:textId="5F28B3BC" w:rsidR="003C755C" w:rsidRDefault="003C755C" w:rsidP="00961C21">
      <w:pPr>
        <w:pStyle w:val="afc"/>
        <w:numPr>
          <w:ilvl w:val="0"/>
          <w:numId w:val="37"/>
        </w:numPr>
        <w:spacing w:afterLines="50" w:after="120"/>
        <w:ind w:leftChars="0"/>
        <w:jc w:val="both"/>
        <w:rPr>
          <w:rFonts w:eastAsia="ＭＳ 明朝"/>
          <w:sz w:val="22"/>
          <w:lang w:val="en-US"/>
        </w:rPr>
      </w:pPr>
      <w:r>
        <w:rPr>
          <w:rFonts w:eastAsia="ＭＳ 明朝"/>
          <w:sz w:val="22"/>
          <w:lang w:val="en-US"/>
        </w:rPr>
        <w:t>gNB performs precoder cycling per REG.</w:t>
      </w:r>
    </w:p>
    <w:p w14:paraId="0E05C189" w14:textId="32A10F0B" w:rsidR="00A004D7" w:rsidRDefault="00A004D7" w:rsidP="00A004D7">
      <w:pPr>
        <w:pStyle w:val="afc"/>
        <w:numPr>
          <w:ilvl w:val="0"/>
          <w:numId w:val="37"/>
        </w:numPr>
        <w:spacing w:afterLines="50" w:after="120"/>
        <w:ind w:leftChars="0"/>
        <w:jc w:val="both"/>
        <w:rPr>
          <w:rFonts w:eastAsia="ＭＳ 明朝"/>
          <w:sz w:val="22"/>
          <w:lang w:val="en-US"/>
        </w:rPr>
      </w:pPr>
      <w:r>
        <w:rPr>
          <w:rFonts w:eastAsia="ＭＳ 明朝"/>
          <w:sz w:val="22"/>
          <w:lang w:val="en-US"/>
        </w:rPr>
        <w:t xml:space="preserve">54 REs per NR-CCE are available for the transmission of DL control channel </w:t>
      </w:r>
    </w:p>
    <w:p w14:paraId="3784208B" w14:textId="77777777" w:rsidR="00A004D7" w:rsidRPr="002738AE" w:rsidRDefault="00A004D7" w:rsidP="002738AE">
      <w:pPr>
        <w:spacing w:afterLines="50" w:after="120"/>
        <w:ind w:left="360"/>
        <w:jc w:val="both"/>
        <w:rPr>
          <w:rFonts w:eastAsia="ＭＳ 明朝"/>
          <w:sz w:val="22"/>
          <w:lang w:val="en-US"/>
        </w:rPr>
      </w:pPr>
    </w:p>
    <w:p w14:paraId="1EDE7201" w14:textId="7CB2C16A" w:rsidR="001B5B73" w:rsidRDefault="003C755C" w:rsidP="001B5B73">
      <w:pPr>
        <w:spacing w:afterLines="50" w:after="120"/>
        <w:jc w:val="both"/>
        <w:rPr>
          <w:rFonts w:eastAsia="ＭＳ 明朝"/>
          <w:sz w:val="22"/>
          <w:lang w:val="en-US"/>
        </w:rPr>
      </w:pPr>
      <w:r w:rsidRPr="003C755C">
        <w:rPr>
          <w:noProof/>
          <w:lang w:val="en-US"/>
        </w:rPr>
        <w:drawing>
          <wp:inline distT="0" distB="0" distL="0" distR="0" wp14:anchorId="5731AF95" wp14:editId="7D5FD24D">
            <wp:extent cx="6332220" cy="1566558"/>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566558"/>
                    </a:xfrm>
                    <a:prstGeom prst="rect">
                      <a:avLst/>
                    </a:prstGeom>
                    <a:noFill/>
                    <a:ln>
                      <a:noFill/>
                    </a:ln>
                  </pic:spPr>
                </pic:pic>
              </a:graphicData>
            </a:graphic>
          </wp:inline>
        </w:drawing>
      </w:r>
    </w:p>
    <w:p w14:paraId="43BEA756" w14:textId="77777777" w:rsidR="001B5B73" w:rsidRPr="001B5B73" w:rsidRDefault="001B5B73" w:rsidP="001B5B73">
      <w:pPr>
        <w:spacing w:afterLines="50" w:after="120"/>
        <w:jc w:val="both"/>
        <w:rPr>
          <w:rFonts w:eastAsia="ＭＳ 明朝"/>
          <w:sz w:val="22"/>
          <w:lang w:val="en-US"/>
        </w:rPr>
      </w:pPr>
    </w:p>
    <w:p w14:paraId="6A2E1A20" w14:textId="17360F59" w:rsidR="00027A3C" w:rsidRPr="00961C21" w:rsidRDefault="00027A3C" w:rsidP="006537BD">
      <w:pPr>
        <w:spacing w:afterLines="50" w:after="120"/>
        <w:jc w:val="both"/>
        <w:rPr>
          <w:rFonts w:eastAsia="ＭＳ 明朝"/>
          <w:sz w:val="22"/>
          <w:u w:val="single"/>
          <w:lang w:val="en-US"/>
        </w:rPr>
      </w:pPr>
      <w:r w:rsidRPr="00961C21">
        <w:rPr>
          <w:rFonts w:eastAsia="ＭＳ 明朝"/>
          <w:sz w:val="22"/>
          <w:u w:val="single"/>
          <w:lang w:val="en-US"/>
        </w:rPr>
        <w:t>Candidate 3: Random precoding (beam-forming)</w:t>
      </w:r>
      <w:r w:rsidR="00D0531F" w:rsidRPr="00961C21">
        <w:rPr>
          <w:rFonts w:eastAsia="ＭＳ 明朝"/>
          <w:sz w:val="22"/>
          <w:u w:val="single"/>
          <w:lang w:val="en-US"/>
        </w:rPr>
        <w:t xml:space="preserve"> per RB group (REG group) with two antenna port.</w:t>
      </w:r>
    </w:p>
    <w:p w14:paraId="3DF21815" w14:textId="1F9740E0" w:rsidR="003C755C" w:rsidRDefault="003C755C" w:rsidP="003C755C">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 xml:space="preserve">REGs forming a </w:t>
      </w:r>
      <w:r w:rsidR="00F90341">
        <w:rPr>
          <w:rFonts w:eastAsia="ＭＳ 明朝"/>
          <w:sz w:val="22"/>
          <w:lang w:val="en-US"/>
        </w:rPr>
        <w:t>NR-CCE</w:t>
      </w:r>
      <w:r>
        <w:rPr>
          <w:rFonts w:eastAsia="ＭＳ 明朝" w:hint="eastAsia"/>
          <w:sz w:val="22"/>
          <w:lang w:val="en-US"/>
        </w:rPr>
        <w:t xml:space="preserve"> </w:t>
      </w:r>
      <w:r w:rsidR="00F90341">
        <w:rPr>
          <w:rFonts w:eastAsia="ＭＳ 明朝"/>
          <w:sz w:val="22"/>
          <w:lang w:val="en-US"/>
        </w:rPr>
        <w:t>are</w:t>
      </w:r>
      <w:r>
        <w:rPr>
          <w:rFonts w:eastAsia="ＭＳ 明朝" w:hint="eastAsia"/>
          <w:sz w:val="22"/>
          <w:lang w:val="en-US"/>
        </w:rPr>
        <w:t xml:space="preserve"> distributed over the whole control resource set</w:t>
      </w:r>
      <w:r w:rsidR="00F90341">
        <w:rPr>
          <w:rFonts w:eastAsia="ＭＳ 明朝"/>
          <w:sz w:val="22"/>
          <w:lang w:val="en-US"/>
        </w:rPr>
        <w:t>.</w:t>
      </w:r>
    </w:p>
    <w:p w14:paraId="1FD9914C" w14:textId="354098F8" w:rsidR="00F90341" w:rsidRDefault="00F90341" w:rsidP="00961C21">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 xml:space="preserve">NR-CCEs forming a NR-PDCCH are distributed </w:t>
      </w:r>
      <w:r>
        <w:rPr>
          <w:rFonts w:eastAsia="ＭＳ 明朝"/>
          <w:sz w:val="22"/>
          <w:lang w:val="en-US"/>
        </w:rPr>
        <w:t>over  the whole control resource set.</w:t>
      </w:r>
    </w:p>
    <w:p w14:paraId="7B049E92" w14:textId="29B5004F" w:rsidR="00961C21" w:rsidRDefault="00961C21" w:rsidP="00961C21">
      <w:pPr>
        <w:pStyle w:val="afc"/>
        <w:numPr>
          <w:ilvl w:val="0"/>
          <w:numId w:val="37"/>
        </w:numPr>
        <w:spacing w:afterLines="50" w:after="120"/>
        <w:ind w:leftChars="0"/>
        <w:jc w:val="both"/>
        <w:rPr>
          <w:rFonts w:eastAsia="ＭＳ 明朝"/>
          <w:sz w:val="22"/>
          <w:lang w:val="en-US"/>
        </w:rPr>
      </w:pPr>
      <w:r>
        <w:rPr>
          <w:rFonts w:eastAsia="ＭＳ 明朝" w:hint="eastAsia"/>
          <w:sz w:val="22"/>
          <w:lang w:val="en-US"/>
        </w:rPr>
        <w:t xml:space="preserve">PDCCH rate-matching is carried out assuming there are RS REs for </w:t>
      </w:r>
      <w:r>
        <w:rPr>
          <w:rFonts w:eastAsia="ＭＳ 明朝"/>
          <w:sz w:val="22"/>
          <w:lang w:val="en-US"/>
        </w:rPr>
        <w:t>two</w:t>
      </w:r>
      <w:r>
        <w:rPr>
          <w:rFonts w:eastAsia="ＭＳ 明朝" w:hint="eastAsia"/>
          <w:sz w:val="22"/>
          <w:lang w:val="en-US"/>
        </w:rPr>
        <w:t xml:space="preserve"> antenna port</w:t>
      </w:r>
      <w:r>
        <w:rPr>
          <w:rFonts w:eastAsia="ＭＳ 明朝"/>
          <w:sz w:val="22"/>
          <w:lang w:val="en-US"/>
        </w:rPr>
        <w:t>s</w:t>
      </w:r>
      <w:r>
        <w:rPr>
          <w:rFonts w:eastAsia="ＭＳ 明朝" w:hint="eastAsia"/>
          <w:sz w:val="22"/>
          <w:lang w:val="en-US"/>
        </w:rPr>
        <w:t xml:space="preserve"> within each REG.</w:t>
      </w:r>
    </w:p>
    <w:p w14:paraId="78293BE9" w14:textId="64F030D3" w:rsidR="003C755C" w:rsidRDefault="003C755C" w:rsidP="00961C21">
      <w:pPr>
        <w:pStyle w:val="afc"/>
        <w:numPr>
          <w:ilvl w:val="0"/>
          <w:numId w:val="37"/>
        </w:numPr>
        <w:spacing w:afterLines="50" w:after="120"/>
        <w:ind w:leftChars="0"/>
        <w:jc w:val="both"/>
        <w:rPr>
          <w:rFonts w:eastAsia="ＭＳ 明朝"/>
          <w:sz w:val="22"/>
          <w:lang w:val="en-US"/>
        </w:rPr>
      </w:pPr>
      <w:r>
        <w:rPr>
          <w:rFonts w:eastAsia="ＭＳ 明朝"/>
          <w:sz w:val="22"/>
          <w:lang w:val="en-US"/>
        </w:rPr>
        <w:t>gNB performs precoder cycling per AP per REG</w:t>
      </w:r>
    </w:p>
    <w:p w14:paraId="6D8DF800" w14:textId="6EE94D2C" w:rsidR="003C755C" w:rsidRDefault="003C755C" w:rsidP="002738AE">
      <w:pPr>
        <w:pStyle w:val="afc"/>
        <w:numPr>
          <w:ilvl w:val="1"/>
          <w:numId w:val="37"/>
        </w:numPr>
        <w:spacing w:afterLines="50" w:after="120"/>
        <w:ind w:leftChars="0"/>
        <w:jc w:val="both"/>
        <w:rPr>
          <w:rFonts w:eastAsia="ＭＳ 明朝"/>
          <w:sz w:val="22"/>
          <w:lang w:val="en-US"/>
        </w:rPr>
      </w:pPr>
      <w:r>
        <w:rPr>
          <w:rFonts w:eastAsia="ＭＳ 明朝"/>
          <w:sz w:val="22"/>
          <w:lang w:val="en-US"/>
        </w:rPr>
        <w:t>i.e., different precoder is applied to REs associated with different AP in the same REG.</w:t>
      </w:r>
    </w:p>
    <w:p w14:paraId="0AFCBDE0" w14:textId="77777777" w:rsidR="00A004D7" w:rsidRDefault="00A004D7" w:rsidP="00A004D7">
      <w:pPr>
        <w:pStyle w:val="afc"/>
        <w:numPr>
          <w:ilvl w:val="0"/>
          <w:numId w:val="37"/>
        </w:numPr>
        <w:spacing w:afterLines="50" w:after="120"/>
        <w:ind w:leftChars="0"/>
        <w:jc w:val="both"/>
        <w:rPr>
          <w:rFonts w:eastAsia="ＭＳ 明朝"/>
          <w:sz w:val="22"/>
          <w:lang w:val="en-US"/>
        </w:rPr>
      </w:pPr>
      <w:r>
        <w:rPr>
          <w:rFonts w:eastAsia="ＭＳ 明朝"/>
          <w:sz w:val="22"/>
          <w:lang w:val="en-US"/>
        </w:rPr>
        <w:t xml:space="preserve">36 REs per NR-CCE are available for the transmission of DL control channel </w:t>
      </w:r>
    </w:p>
    <w:p w14:paraId="07428367" w14:textId="77777777" w:rsidR="00A004D7" w:rsidRPr="00DA45DE" w:rsidRDefault="00A004D7" w:rsidP="002738AE">
      <w:pPr>
        <w:pStyle w:val="afc"/>
        <w:spacing w:afterLines="50" w:after="120"/>
        <w:ind w:leftChars="0" w:left="1200"/>
        <w:jc w:val="both"/>
        <w:rPr>
          <w:rFonts w:eastAsia="ＭＳ 明朝"/>
          <w:sz w:val="22"/>
          <w:lang w:val="en-US"/>
        </w:rPr>
      </w:pPr>
    </w:p>
    <w:p w14:paraId="0A427DDA" w14:textId="21168142" w:rsidR="001B5B73" w:rsidRDefault="003C755C" w:rsidP="002738AE">
      <w:pPr>
        <w:rPr>
          <w:rFonts w:eastAsia="ＭＳ 明朝"/>
          <w:sz w:val="22"/>
          <w:lang w:val="en-US"/>
        </w:rPr>
      </w:pPr>
      <w:r w:rsidRPr="003C755C">
        <w:rPr>
          <w:noProof/>
          <w:lang w:val="en-US"/>
        </w:rPr>
        <w:lastRenderedPageBreak/>
        <w:drawing>
          <wp:inline distT="0" distB="0" distL="0" distR="0" wp14:anchorId="264B39D6" wp14:editId="42A0A0DB">
            <wp:extent cx="6332220" cy="211585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115852"/>
                    </a:xfrm>
                    <a:prstGeom prst="rect">
                      <a:avLst/>
                    </a:prstGeom>
                    <a:noFill/>
                    <a:ln>
                      <a:noFill/>
                    </a:ln>
                  </pic:spPr>
                </pic:pic>
              </a:graphicData>
            </a:graphic>
          </wp:inline>
        </w:drawing>
      </w:r>
    </w:p>
    <w:p w14:paraId="1E6980E2" w14:textId="18FA4F3C" w:rsidR="00D0531F" w:rsidRDefault="00D0531F" w:rsidP="006537BD">
      <w:pPr>
        <w:spacing w:afterLines="50" w:after="120"/>
        <w:jc w:val="both"/>
        <w:rPr>
          <w:rFonts w:eastAsia="ＭＳ 明朝"/>
          <w:sz w:val="22"/>
          <w:lang w:val="en-US"/>
        </w:rPr>
      </w:pPr>
    </w:p>
    <w:p w14:paraId="449402D6" w14:textId="37733B63" w:rsidR="000120DA" w:rsidRPr="00D0531F" w:rsidRDefault="00AF3769" w:rsidP="003C755C">
      <w:pPr>
        <w:tabs>
          <w:tab w:val="left" w:pos="3119"/>
        </w:tabs>
        <w:spacing w:afterLines="50" w:after="120"/>
        <w:jc w:val="both"/>
        <w:rPr>
          <w:rFonts w:eastAsia="ＭＳ 明朝"/>
          <w:sz w:val="22"/>
          <w:lang w:val="en-US"/>
        </w:rPr>
      </w:pPr>
      <w:r>
        <w:rPr>
          <w:rFonts w:eastAsia="ＭＳ 明朝" w:hint="eastAsia"/>
          <w:sz w:val="22"/>
          <w:lang w:val="en-US"/>
        </w:rPr>
        <w:t xml:space="preserve">Following are the </w:t>
      </w:r>
      <w:r w:rsidR="000C45E1">
        <w:rPr>
          <w:rFonts w:eastAsia="ＭＳ 明朝"/>
          <w:sz w:val="22"/>
          <w:lang w:val="en-US"/>
        </w:rPr>
        <w:t xml:space="preserve">average </w:t>
      </w:r>
      <w:r>
        <w:rPr>
          <w:rFonts w:eastAsia="ＭＳ 明朝" w:hint="eastAsia"/>
          <w:sz w:val="22"/>
          <w:lang w:val="en-US"/>
        </w:rPr>
        <w:t xml:space="preserve">BLER performances of NR PDCCH with different transmit diversity schemes with different NR-CCE aggregation levels. </w:t>
      </w:r>
      <w:r>
        <w:rPr>
          <w:rFonts w:eastAsia="ＭＳ 明朝"/>
          <w:sz w:val="22"/>
          <w:lang w:val="en-US"/>
        </w:rPr>
        <w:t>As can be seen from the evaluation results, SFBC</w:t>
      </w:r>
      <w:r w:rsidR="000C45E1">
        <w:rPr>
          <w:rFonts w:eastAsia="ＭＳ 明朝"/>
          <w:sz w:val="22"/>
          <w:lang w:val="en-US"/>
        </w:rPr>
        <w:t xml:space="preserve"> offers the best BLER performance for all the aggregation levels. </w:t>
      </w:r>
      <w:r w:rsidR="00445BF1">
        <w:rPr>
          <w:rFonts w:eastAsia="ＭＳ 明朝"/>
          <w:sz w:val="22"/>
          <w:lang w:val="en-US"/>
        </w:rPr>
        <w:t xml:space="preserve">The achievable diversity gain is identical regardless of its aggregation level. </w:t>
      </w:r>
      <w:r w:rsidR="004468D9">
        <w:rPr>
          <w:rFonts w:eastAsia="ＭＳ 明朝"/>
          <w:sz w:val="22"/>
          <w:lang w:val="en-US"/>
        </w:rPr>
        <w:t xml:space="preserve">Between different number of antenna ports for random-precoding, 1 port random-precoding offers always better performance than 2 ports random-precoding. This performance difference is more pronounced for the case of aggregation level 1. This is because </w:t>
      </w:r>
      <w:r w:rsidR="00445BF1">
        <w:rPr>
          <w:rFonts w:eastAsia="ＭＳ 明朝"/>
          <w:sz w:val="22"/>
          <w:lang w:val="en-US"/>
        </w:rPr>
        <w:t>not enough</w:t>
      </w:r>
      <w:r w:rsidR="004468D9">
        <w:rPr>
          <w:rFonts w:eastAsia="ＭＳ 明朝"/>
          <w:sz w:val="22"/>
          <w:lang w:val="en-US"/>
        </w:rPr>
        <w:t xml:space="preserve"> coding </w:t>
      </w:r>
      <w:r w:rsidR="00445BF1">
        <w:rPr>
          <w:rFonts w:eastAsia="ＭＳ 明朝"/>
          <w:sz w:val="22"/>
          <w:lang w:val="en-US"/>
        </w:rPr>
        <w:t>gain</w:t>
      </w:r>
      <w:r w:rsidR="004468D9">
        <w:rPr>
          <w:rFonts w:eastAsia="ＭＳ 明朝"/>
          <w:sz w:val="22"/>
          <w:lang w:val="en-US"/>
        </w:rPr>
        <w:t>; under the assumption</w:t>
      </w:r>
      <w:r w:rsidR="00445BF1">
        <w:rPr>
          <w:rFonts w:eastAsia="ＭＳ 明朝"/>
          <w:sz w:val="22"/>
          <w:lang w:val="en-US"/>
        </w:rPr>
        <w:t>s</w:t>
      </w:r>
      <w:r w:rsidR="004468D9">
        <w:rPr>
          <w:rFonts w:eastAsia="ＭＳ 明朝"/>
          <w:sz w:val="22"/>
          <w:lang w:val="en-US"/>
        </w:rPr>
        <w:t xml:space="preserve"> of </w:t>
      </w:r>
      <w:r w:rsidR="00445BF1">
        <w:rPr>
          <w:rFonts w:eastAsia="ＭＳ 明朝"/>
          <w:sz w:val="22"/>
          <w:lang w:val="en-US"/>
        </w:rPr>
        <w:t xml:space="preserve">6 REGs per NR-CCE and </w:t>
      </w:r>
      <w:r w:rsidR="004468D9">
        <w:rPr>
          <w:rFonts w:eastAsia="ＭＳ 明朝"/>
          <w:sz w:val="22"/>
          <w:lang w:val="en-US"/>
        </w:rPr>
        <w:t xml:space="preserve">2 antenna ports, the coding rate for AL=1 is 8/9. With this coding rate, if random-precoding is applied, the DCI is highly likely to be errored since one or more of the precoders </w:t>
      </w:r>
      <w:r w:rsidR="00445BF1">
        <w:rPr>
          <w:rFonts w:eastAsia="ＭＳ 明朝"/>
          <w:sz w:val="22"/>
          <w:lang w:val="en-US"/>
        </w:rPr>
        <w:t xml:space="preserve">within the applied precoders for the DCI </w:t>
      </w:r>
      <w:r w:rsidR="004468D9">
        <w:rPr>
          <w:rFonts w:eastAsia="ＭＳ 明朝"/>
          <w:sz w:val="22"/>
          <w:lang w:val="en-US"/>
        </w:rPr>
        <w:t>may not be appropriate for the UE.</w:t>
      </w:r>
    </w:p>
    <w:p w14:paraId="14550EE1" w14:textId="706F997E" w:rsidR="006537BD" w:rsidRPr="00DA7881" w:rsidRDefault="003C755C" w:rsidP="00DA7881">
      <w:pPr>
        <w:spacing w:afterLines="50" w:after="120"/>
        <w:jc w:val="center"/>
        <w:rPr>
          <w:rFonts w:eastAsia="ＭＳ 明朝"/>
          <w:sz w:val="22"/>
          <w:lang w:val="en-US"/>
        </w:rPr>
      </w:pPr>
      <w:r w:rsidRPr="003C755C">
        <w:rPr>
          <w:noProof/>
          <w:lang w:val="en-US"/>
        </w:rPr>
        <w:drawing>
          <wp:inline distT="0" distB="0" distL="0" distR="0" wp14:anchorId="29D0A721" wp14:editId="42BD9FA1">
            <wp:extent cx="6332220" cy="393368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3933688"/>
                    </a:xfrm>
                    <a:prstGeom prst="rect">
                      <a:avLst/>
                    </a:prstGeom>
                    <a:noFill/>
                    <a:ln>
                      <a:noFill/>
                    </a:ln>
                  </pic:spPr>
                </pic:pic>
              </a:graphicData>
            </a:graphic>
          </wp:inline>
        </w:drawing>
      </w:r>
    </w:p>
    <w:p w14:paraId="0D5B982A" w14:textId="471DAC75" w:rsidR="00DA7881" w:rsidRPr="00DA7881" w:rsidRDefault="00DA7881" w:rsidP="00DA7881">
      <w:pPr>
        <w:spacing w:afterLines="50" w:after="120"/>
        <w:jc w:val="center"/>
        <w:rPr>
          <w:rFonts w:eastAsia="ＭＳ 明朝"/>
          <w:sz w:val="22"/>
          <w:lang w:val="en-US"/>
        </w:rPr>
      </w:pPr>
      <w:r w:rsidRPr="002738AE">
        <w:rPr>
          <w:rFonts w:eastAsia="ＭＳ 明朝"/>
          <w:sz w:val="22"/>
          <w:lang w:val="en-US"/>
        </w:rPr>
        <w:t>Fig. 2</w:t>
      </w:r>
      <w:r w:rsidRPr="002738AE">
        <w:rPr>
          <w:rFonts w:eastAsia="ＭＳ 明朝"/>
          <w:sz w:val="22"/>
          <w:lang w:val="en-US"/>
        </w:rPr>
        <w:tab/>
        <w:t>BLER performance comparison among SFBC, random precoding/BF with 1 AP, and random precoding/BF with 2 APs.</w:t>
      </w:r>
    </w:p>
    <w:p w14:paraId="4F2548EC" w14:textId="5C77B5A9" w:rsidR="00DA7881" w:rsidRDefault="00DA7881" w:rsidP="00E929A4">
      <w:pPr>
        <w:spacing w:afterLines="50" w:after="120"/>
        <w:jc w:val="both"/>
        <w:rPr>
          <w:rFonts w:eastAsia="ＭＳ 明朝"/>
          <w:b/>
          <w:sz w:val="22"/>
          <w:u w:val="single"/>
          <w:lang w:val="en-US"/>
        </w:rPr>
      </w:pPr>
    </w:p>
    <w:p w14:paraId="77810263" w14:textId="4BD2C77A" w:rsidR="004468D9" w:rsidRPr="002738AE" w:rsidRDefault="004468D9" w:rsidP="00E929A4">
      <w:pPr>
        <w:spacing w:afterLines="50" w:after="120"/>
        <w:jc w:val="both"/>
        <w:rPr>
          <w:rFonts w:eastAsia="ＭＳ 明朝"/>
          <w:sz w:val="22"/>
          <w:lang w:val="en-US"/>
        </w:rPr>
      </w:pPr>
      <w:r w:rsidRPr="002738AE">
        <w:rPr>
          <w:rFonts w:eastAsia="ＭＳ 明朝"/>
          <w:sz w:val="22"/>
          <w:lang w:val="en-US"/>
        </w:rPr>
        <w:lastRenderedPageBreak/>
        <w:t>Considerin</w:t>
      </w:r>
      <w:r>
        <w:rPr>
          <w:rFonts w:eastAsia="ＭＳ 明朝"/>
          <w:sz w:val="22"/>
          <w:lang w:val="en-US"/>
        </w:rPr>
        <w:t>g that the performance difference between SFBC and random-precoding with 1AP is not significant</w:t>
      </w:r>
      <w:r w:rsidR="00A53585">
        <w:rPr>
          <w:rFonts w:eastAsia="ＭＳ 明朝"/>
          <w:sz w:val="22"/>
          <w:lang w:val="en-US"/>
        </w:rPr>
        <w:t xml:space="preserve"> and random beamforming requires less standardization effort</w:t>
      </w:r>
      <w:r>
        <w:rPr>
          <w:rFonts w:eastAsia="ＭＳ 明朝"/>
          <w:sz w:val="22"/>
          <w:lang w:val="en-US"/>
        </w:rPr>
        <w:t xml:space="preserve">, our preference is to adopt random-precoding with 1AP for </w:t>
      </w:r>
      <w:r w:rsidR="00A53585">
        <w:rPr>
          <w:rFonts w:eastAsia="ＭＳ 明朝"/>
          <w:sz w:val="22"/>
          <w:lang w:val="en-US"/>
        </w:rPr>
        <w:t>NR-</w:t>
      </w:r>
      <w:r>
        <w:rPr>
          <w:rFonts w:eastAsia="ＭＳ 明朝"/>
          <w:sz w:val="22"/>
          <w:lang w:val="en-US"/>
        </w:rPr>
        <w:t>PDCCH as the transmit diversity scheme. Random-precoding can be extended to various cases with minor/no modifications; e.g., random analog beam-forming in time-domain for high carrier frequencies, UE-specific beam-forming, etc.</w:t>
      </w:r>
    </w:p>
    <w:p w14:paraId="7033E847" w14:textId="77777777" w:rsidR="004468D9" w:rsidRPr="002738AE" w:rsidRDefault="004468D9" w:rsidP="00E929A4">
      <w:pPr>
        <w:spacing w:afterLines="50" w:after="120"/>
        <w:jc w:val="both"/>
        <w:rPr>
          <w:rFonts w:eastAsia="ＭＳ 明朝"/>
          <w:sz w:val="22"/>
          <w:lang w:val="en-US"/>
        </w:rPr>
      </w:pPr>
    </w:p>
    <w:p w14:paraId="7F292C52" w14:textId="3F9D65BE" w:rsidR="00876BA5" w:rsidRPr="00876BA5" w:rsidRDefault="00876BA5" w:rsidP="00E929A4">
      <w:pPr>
        <w:spacing w:afterLines="50" w:after="120"/>
        <w:jc w:val="both"/>
        <w:rPr>
          <w:rFonts w:eastAsia="ＭＳ 明朝"/>
          <w:b/>
          <w:sz w:val="22"/>
          <w:u w:val="single"/>
          <w:lang w:val="en-US"/>
        </w:rPr>
      </w:pPr>
      <w:r w:rsidRPr="00876BA5">
        <w:rPr>
          <w:rFonts w:eastAsia="ＭＳ 明朝"/>
          <w:b/>
          <w:sz w:val="22"/>
          <w:u w:val="single"/>
          <w:lang w:val="en-US"/>
        </w:rPr>
        <w:t>Proposal 1:</w:t>
      </w:r>
    </w:p>
    <w:p w14:paraId="7C99441B" w14:textId="5A88F6CB" w:rsidR="00005401" w:rsidRDefault="00F33D2B" w:rsidP="00AF3769">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RAN1</w:t>
      </w:r>
      <w:r>
        <w:rPr>
          <w:rFonts w:eastAsia="ＭＳ 明朝"/>
          <w:i/>
          <w:sz w:val="22"/>
          <w:lang w:val="en-US"/>
        </w:rPr>
        <w:t xml:space="preserve"> to consider</w:t>
      </w:r>
      <w:r w:rsidR="000120DA">
        <w:rPr>
          <w:rFonts w:eastAsia="ＭＳ 明朝" w:hint="eastAsia"/>
          <w:i/>
          <w:sz w:val="22"/>
          <w:lang w:val="en-US"/>
        </w:rPr>
        <w:t xml:space="preserve"> random</w:t>
      </w:r>
      <w:r w:rsidR="00445BF1">
        <w:rPr>
          <w:rFonts w:eastAsia="ＭＳ 明朝"/>
          <w:i/>
          <w:sz w:val="22"/>
          <w:lang w:val="en-US"/>
        </w:rPr>
        <w:t>-</w:t>
      </w:r>
      <w:r w:rsidR="000120DA">
        <w:rPr>
          <w:rFonts w:eastAsia="ＭＳ 明朝" w:hint="eastAsia"/>
          <w:i/>
          <w:sz w:val="22"/>
          <w:lang w:val="en-US"/>
        </w:rPr>
        <w:t>precoding/BF (</w:t>
      </w:r>
      <w:r w:rsidR="000120DA">
        <w:rPr>
          <w:rFonts w:eastAsia="ＭＳ 明朝"/>
          <w:i/>
          <w:sz w:val="22"/>
          <w:lang w:val="en-US"/>
        </w:rPr>
        <w:t>or precoder/BF</w:t>
      </w:r>
      <w:r w:rsidR="00445BF1">
        <w:rPr>
          <w:rFonts w:eastAsia="ＭＳ 明朝"/>
          <w:i/>
          <w:sz w:val="22"/>
          <w:lang w:val="en-US"/>
        </w:rPr>
        <w:t>-</w:t>
      </w:r>
      <w:r w:rsidR="000120DA">
        <w:rPr>
          <w:rFonts w:eastAsia="ＭＳ 明朝"/>
          <w:i/>
          <w:sz w:val="22"/>
          <w:lang w:val="en-US"/>
        </w:rPr>
        <w:t>cycling</w:t>
      </w:r>
      <w:r w:rsidR="000120DA">
        <w:rPr>
          <w:rFonts w:eastAsia="ＭＳ 明朝" w:hint="eastAsia"/>
          <w:i/>
          <w:sz w:val="22"/>
          <w:lang w:val="en-US"/>
        </w:rPr>
        <w:t>)</w:t>
      </w:r>
      <w:r w:rsidR="000120DA">
        <w:rPr>
          <w:rFonts w:eastAsia="ＭＳ 明朝"/>
          <w:i/>
          <w:sz w:val="22"/>
          <w:lang w:val="en-US"/>
        </w:rPr>
        <w:t xml:space="preserve"> as the transmit diversity scheme for NR-PDCCH.</w:t>
      </w:r>
    </w:p>
    <w:p w14:paraId="4D674420" w14:textId="0EBC36DE" w:rsidR="004F00A6" w:rsidRPr="00DA7881" w:rsidRDefault="004F00A6" w:rsidP="00E929A4">
      <w:pPr>
        <w:spacing w:afterLines="50" w:after="120"/>
        <w:jc w:val="both"/>
        <w:rPr>
          <w:rFonts w:eastAsia="SimSun"/>
          <w:kern w:val="2"/>
          <w:sz w:val="21"/>
          <w:szCs w:val="22"/>
          <w:lang w:val="en-US" w:eastAsia="zh-CN"/>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6EB6BE1C" w:rsidR="004B3118" w:rsidRPr="00EE774E"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w:t>
      </w:r>
      <w:r w:rsidR="004A0A85">
        <w:rPr>
          <w:rFonts w:eastAsia="ＭＳ 明朝"/>
          <w:sz w:val="22"/>
          <w:lang w:val="en-US"/>
        </w:rPr>
        <w:t xml:space="preserve">evaluated and discussed the candidate transmission diversity schemes. It was observed the performance gap between 1 AP based random beamforming and SFBC is not significant, while random beamforming scheme is more simple. </w:t>
      </w:r>
      <w:r w:rsidR="00DA45DE">
        <w:rPr>
          <w:rFonts w:eastAsia="ＭＳ 明朝"/>
          <w:sz w:val="22"/>
          <w:lang w:val="en-US"/>
        </w:rPr>
        <w:t>Therefore, we propose</w:t>
      </w:r>
      <w:r w:rsidR="004A0A85">
        <w:rPr>
          <w:rFonts w:eastAsia="ＭＳ 明朝"/>
          <w:sz w:val="22"/>
          <w:lang w:val="en-US"/>
        </w:rPr>
        <w:t xml:space="preserve"> to adapt random precoding/BF as the transmission diversity scheme for NR-PDCCH. </w:t>
      </w:r>
    </w:p>
    <w:p w14:paraId="33FE3B6B" w14:textId="77777777" w:rsidR="004A0A85" w:rsidRPr="00876BA5" w:rsidRDefault="004A0A85" w:rsidP="004A0A85">
      <w:pPr>
        <w:spacing w:afterLines="50" w:after="120"/>
        <w:jc w:val="both"/>
        <w:rPr>
          <w:rFonts w:eastAsia="ＭＳ 明朝"/>
          <w:b/>
          <w:sz w:val="22"/>
          <w:u w:val="single"/>
          <w:lang w:val="en-US"/>
        </w:rPr>
      </w:pPr>
      <w:r w:rsidRPr="00876BA5">
        <w:rPr>
          <w:rFonts w:eastAsia="ＭＳ 明朝"/>
          <w:b/>
          <w:sz w:val="22"/>
          <w:u w:val="single"/>
          <w:lang w:val="en-US"/>
        </w:rPr>
        <w:t>Proposal 1:</w:t>
      </w:r>
    </w:p>
    <w:p w14:paraId="4B49B884" w14:textId="53709EDD" w:rsidR="00F33D2B" w:rsidRDefault="00F33D2B" w:rsidP="00F33D2B">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RAN1</w:t>
      </w:r>
      <w:r>
        <w:rPr>
          <w:rFonts w:eastAsia="ＭＳ 明朝"/>
          <w:i/>
          <w:sz w:val="22"/>
          <w:lang w:val="en-US"/>
        </w:rPr>
        <w:t xml:space="preserve"> to consider</w:t>
      </w:r>
      <w:r>
        <w:rPr>
          <w:rFonts w:eastAsia="ＭＳ 明朝" w:hint="eastAsia"/>
          <w:i/>
          <w:sz w:val="22"/>
          <w:lang w:val="en-US"/>
        </w:rPr>
        <w:t xml:space="preserve"> random</w:t>
      </w:r>
      <w:r>
        <w:rPr>
          <w:rFonts w:eastAsia="ＭＳ 明朝"/>
          <w:i/>
          <w:sz w:val="22"/>
          <w:lang w:val="en-US"/>
        </w:rPr>
        <w:t>-</w:t>
      </w:r>
      <w:r>
        <w:rPr>
          <w:rFonts w:eastAsia="ＭＳ 明朝" w:hint="eastAsia"/>
          <w:i/>
          <w:sz w:val="22"/>
          <w:lang w:val="en-US"/>
        </w:rPr>
        <w:t>precoding/BF (</w:t>
      </w:r>
      <w:r>
        <w:rPr>
          <w:rFonts w:eastAsia="ＭＳ 明朝"/>
          <w:i/>
          <w:sz w:val="22"/>
          <w:lang w:val="en-US"/>
        </w:rPr>
        <w:t>or precoder/BF-cycling</w:t>
      </w:r>
      <w:r>
        <w:rPr>
          <w:rFonts w:eastAsia="ＭＳ 明朝" w:hint="eastAsia"/>
          <w:i/>
          <w:sz w:val="22"/>
          <w:lang w:val="en-US"/>
        </w:rPr>
        <w:t>)</w:t>
      </w:r>
      <w:r>
        <w:rPr>
          <w:rFonts w:eastAsia="ＭＳ 明朝"/>
          <w:i/>
          <w:sz w:val="22"/>
          <w:lang w:val="en-US"/>
        </w:rPr>
        <w:t xml:space="preserve"> as the transmit diversity scheme for NR-PDCCH.</w:t>
      </w:r>
    </w:p>
    <w:p w14:paraId="48B4D528" w14:textId="77777777" w:rsidR="00D5166A" w:rsidRPr="007B3BA0" w:rsidRDefault="00D5166A" w:rsidP="00D5166A">
      <w:pPr>
        <w:pStyle w:val="1"/>
        <w:spacing w:after="120"/>
        <w:jc w:val="both"/>
        <w:rPr>
          <w:b/>
          <w:lang w:val="en-US"/>
        </w:rPr>
      </w:pPr>
      <w:r w:rsidRPr="007B3BA0">
        <w:rPr>
          <w:b/>
          <w:lang w:val="en-US"/>
        </w:rPr>
        <w:t>References</w:t>
      </w:r>
    </w:p>
    <w:p w14:paraId="2F28F2B2" w14:textId="3F6D00E9" w:rsidR="00B95814" w:rsidRPr="00E03B63" w:rsidRDefault="00754DCC" w:rsidP="00E03B63">
      <w:pPr>
        <w:widowControl w:val="0"/>
        <w:numPr>
          <w:ilvl w:val="0"/>
          <w:numId w:val="4"/>
        </w:numPr>
        <w:spacing w:after="120"/>
        <w:jc w:val="both"/>
        <w:rPr>
          <w:rFonts w:hint="eastAsia"/>
          <w:sz w:val="22"/>
          <w:szCs w:val="22"/>
          <w:lang w:val="en-US"/>
        </w:rPr>
      </w:pPr>
      <w:r>
        <w:rPr>
          <w:sz w:val="22"/>
          <w:szCs w:val="22"/>
          <w:lang w:val="en-US"/>
        </w:rPr>
        <w:t>3GPP RAN1</w:t>
      </w:r>
      <w:r w:rsidR="00AF3769">
        <w:rPr>
          <w:sz w:val="22"/>
          <w:szCs w:val="22"/>
          <w:lang w:val="en-US"/>
        </w:rPr>
        <w:t xml:space="preserve"> January NR AH</w:t>
      </w:r>
      <w:r w:rsidR="00876BA5">
        <w:rPr>
          <w:sz w:val="22"/>
          <w:szCs w:val="22"/>
          <w:lang w:val="en-US"/>
        </w:rPr>
        <w:t xml:space="preserve"> </w:t>
      </w:r>
      <w:r w:rsidR="00C07258">
        <w:rPr>
          <w:sz w:val="22"/>
          <w:szCs w:val="22"/>
          <w:lang w:val="en-US"/>
        </w:rPr>
        <w:t>Chairman’s note.</w:t>
      </w:r>
      <w:bookmarkStart w:id="7" w:name="_GoBack"/>
      <w:bookmarkEnd w:id="7"/>
    </w:p>
    <w:sectPr w:rsidR="00B95814" w:rsidRPr="00E03B6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01745" w14:textId="77777777" w:rsidR="002113C3" w:rsidRDefault="002113C3">
      <w:r>
        <w:separator/>
      </w:r>
    </w:p>
  </w:endnote>
  <w:endnote w:type="continuationSeparator" w:id="0">
    <w:p w14:paraId="46AE6D32" w14:textId="77777777" w:rsidR="002113C3" w:rsidRDefault="002113C3">
      <w:r>
        <w:continuationSeparator/>
      </w:r>
    </w:p>
  </w:endnote>
  <w:endnote w:type="continuationNotice" w:id="1">
    <w:p w14:paraId="0F691F7A" w14:textId="77777777" w:rsidR="002113C3" w:rsidRDefault="00211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9ED5614"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3B6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3B6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09FBD" w14:textId="77777777" w:rsidR="002113C3" w:rsidRDefault="002113C3">
      <w:r>
        <w:separator/>
      </w:r>
    </w:p>
  </w:footnote>
  <w:footnote w:type="continuationSeparator" w:id="0">
    <w:p w14:paraId="2577BB52" w14:textId="77777777" w:rsidR="002113C3" w:rsidRDefault="002113C3">
      <w:r>
        <w:continuationSeparator/>
      </w:r>
    </w:p>
  </w:footnote>
  <w:footnote w:type="continuationNotice" w:id="1">
    <w:p w14:paraId="02222C54" w14:textId="77777777" w:rsidR="002113C3" w:rsidRDefault="002113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47A37DF4"/>
    <w:multiLevelType w:val="hybridMultilevel"/>
    <w:tmpl w:val="63CAC0B2"/>
    <w:lvl w:ilvl="0" w:tplc="9E6E8900">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2"/>
  </w:num>
  <w:num w:numId="3">
    <w:abstractNumId w:val="16"/>
  </w:num>
  <w:num w:numId="4">
    <w:abstractNumId w:val="12"/>
  </w:num>
  <w:num w:numId="5">
    <w:abstractNumId w:val="36"/>
  </w:num>
  <w:num w:numId="6">
    <w:abstractNumId w:val="28"/>
  </w:num>
  <w:num w:numId="7">
    <w:abstractNumId w:val="33"/>
  </w:num>
  <w:num w:numId="8">
    <w:abstractNumId w:val="34"/>
  </w:num>
  <w:num w:numId="9">
    <w:abstractNumId w:val="23"/>
  </w:num>
  <w:num w:numId="10">
    <w:abstractNumId w:val="30"/>
  </w:num>
  <w:num w:numId="11">
    <w:abstractNumId w:val="10"/>
  </w:num>
  <w:num w:numId="12">
    <w:abstractNumId w:val="27"/>
  </w:num>
  <w:num w:numId="13">
    <w:abstractNumId w:val="7"/>
  </w:num>
  <w:num w:numId="14">
    <w:abstractNumId w:val="2"/>
  </w:num>
  <w:num w:numId="15">
    <w:abstractNumId w:val="11"/>
  </w:num>
  <w:num w:numId="16">
    <w:abstractNumId w:val="35"/>
  </w:num>
  <w:num w:numId="17">
    <w:abstractNumId w:val="5"/>
  </w:num>
  <w:num w:numId="18">
    <w:abstractNumId w:val="1"/>
  </w:num>
  <w:num w:numId="19">
    <w:abstractNumId w:val="31"/>
  </w:num>
  <w:num w:numId="20">
    <w:abstractNumId w:val="9"/>
  </w:num>
  <w:num w:numId="21">
    <w:abstractNumId w:val="22"/>
  </w:num>
  <w:num w:numId="22">
    <w:abstractNumId w:val="13"/>
  </w:num>
  <w:num w:numId="23">
    <w:abstractNumId w:val="14"/>
  </w:num>
  <w:num w:numId="24">
    <w:abstractNumId w:val="17"/>
  </w:num>
  <w:num w:numId="25">
    <w:abstractNumId w:val="8"/>
  </w:num>
  <w:num w:numId="26">
    <w:abstractNumId w:val="20"/>
  </w:num>
  <w:num w:numId="27">
    <w:abstractNumId w:val="15"/>
  </w:num>
  <w:num w:numId="28">
    <w:abstractNumId w:val="24"/>
  </w:num>
  <w:num w:numId="29">
    <w:abstractNumId w:val="25"/>
  </w:num>
  <w:num w:numId="30">
    <w:abstractNumId w:val="6"/>
  </w:num>
  <w:num w:numId="31">
    <w:abstractNumId w:val="3"/>
  </w:num>
  <w:num w:numId="32">
    <w:abstractNumId w:val="4"/>
  </w:num>
  <w:num w:numId="33">
    <w:abstractNumId w:val="18"/>
  </w:num>
  <w:num w:numId="34">
    <w:abstractNumId w:val="21"/>
  </w:num>
  <w:num w:numId="35">
    <w:abstractNumId w:val="29"/>
  </w:num>
  <w:num w:numId="36">
    <w:abstractNumId w:val="26"/>
  </w:num>
  <w:num w:numId="3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3C3"/>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8AE"/>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FFC"/>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29A"/>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5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5BF1"/>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6DB1"/>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73E"/>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36E"/>
    <w:rsid w:val="008C648F"/>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3B"/>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33D"/>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B63"/>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55D"/>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2E80"/>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D2B"/>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341"/>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03"/>
    <w:rsid w:val="00FB00E1"/>
    <w:rsid w:val="00FB02C6"/>
    <w:rsid w:val="00FB0953"/>
    <w:rsid w:val="00FB0AB0"/>
    <w:rsid w:val="00FB0AD2"/>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7E28-11FF-4477-808C-4E94D61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872</Words>
  <Characters>4973</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2017-02-07T04:54:00Z</dcterms:created>
  <dcterms:modified xsi:type="dcterms:W3CDTF">2017-02-07T04:54:00Z</dcterms:modified>
</cp:coreProperties>
</file>