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317BED" w14:textId="6AE6CB4E"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Meeting #88</w:t>
      </w:r>
      <w:r w:rsidR="006D1BEB">
        <w:rPr>
          <w:rFonts w:cs="Arial" w:hint="eastAsia"/>
          <w:bCs/>
          <w:sz w:val="20"/>
          <w:lang w:eastAsia="ja-JP"/>
        </w:rPr>
        <w:tab/>
      </w:r>
      <w:r w:rsidR="006D1BEB">
        <w:rPr>
          <w:rFonts w:cs="Arial" w:hint="eastAsia"/>
          <w:bCs/>
          <w:sz w:val="20"/>
          <w:lang w:eastAsia="ja-JP"/>
        </w:rPr>
        <w:tab/>
      </w:r>
      <w:r w:rsidR="00C41F0D" w:rsidRPr="00C41F0D">
        <w:rPr>
          <w:rFonts w:cs="Arial"/>
          <w:bCs/>
          <w:sz w:val="20"/>
        </w:rPr>
        <w:t>R1-17</w:t>
      </w:r>
      <w:r w:rsidR="006D1BEB">
        <w:rPr>
          <w:rFonts w:cs="Arial" w:hint="eastAsia"/>
          <w:bCs/>
          <w:sz w:val="20"/>
          <w:lang w:eastAsia="ja-JP"/>
        </w:rPr>
        <w:t>02299</w:t>
      </w:r>
    </w:p>
    <w:p w14:paraId="0B6C03A6" w14:textId="77777777" w:rsidR="00941D27" w:rsidRPr="0093682F" w:rsidRDefault="0027062E" w:rsidP="00941D27">
      <w:pPr>
        <w:pStyle w:val="TdocHeader2"/>
        <w:jc w:val="left"/>
        <w:rPr>
          <w:rFonts w:eastAsiaTheme="minorEastAsia"/>
          <w:lang w:val="en-US"/>
        </w:rPr>
      </w:pPr>
      <w:r>
        <w:rPr>
          <w:rFonts w:eastAsia="ＭＳ 明朝" w:cs="Arial" w:hint="eastAsia"/>
          <w:bCs/>
          <w:sz w:val="20"/>
          <w:lang w:val="en-US" w:eastAsia="ja-JP"/>
        </w:rPr>
        <w:t>Athens, Greece</w:t>
      </w:r>
      <w:r w:rsidRPr="007D67B4">
        <w:rPr>
          <w:rFonts w:eastAsia="ＭＳ 明朝" w:cs="Arial"/>
          <w:bCs/>
          <w:sz w:val="20"/>
          <w:lang w:val="en-US" w:eastAsia="ja-JP"/>
        </w:rPr>
        <w:t xml:space="preserve">, </w:t>
      </w:r>
      <w:r>
        <w:rPr>
          <w:rFonts w:eastAsia="ＭＳ 明朝" w:cs="Arial" w:hint="eastAsia"/>
          <w:bCs/>
          <w:sz w:val="20"/>
          <w:lang w:val="en-US" w:eastAsia="ja-JP"/>
        </w:rPr>
        <w:t>13th</w:t>
      </w:r>
      <w:r w:rsidRPr="00B556BF">
        <w:rPr>
          <w:rFonts w:cs="Arial"/>
          <w:bCs/>
          <w:sz w:val="20"/>
          <w:lang w:val="en-US" w:eastAsia="ja-JP"/>
        </w:rPr>
        <w:t xml:space="preserve"> – </w:t>
      </w:r>
      <w:r>
        <w:rPr>
          <w:rFonts w:eastAsia="ＭＳ 明朝" w:cs="Arial" w:hint="eastAsia"/>
          <w:bCs/>
          <w:sz w:val="20"/>
          <w:lang w:val="en-US" w:eastAsia="ja-JP"/>
        </w:rPr>
        <w:t>17th</w:t>
      </w:r>
      <w:r w:rsidRPr="00B556BF">
        <w:rPr>
          <w:rFonts w:cs="Arial"/>
          <w:bCs/>
          <w:sz w:val="20"/>
          <w:lang w:val="en-US" w:eastAsia="ja-JP"/>
        </w:rPr>
        <w:t xml:space="preserve"> </w:t>
      </w:r>
      <w:r>
        <w:rPr>
          <w:rFonts w:eastAsia="ＭＳ 明朝" w:cs="Arial" w:hint="eastAsia"/>
          <w:bCs/>
          <w:sz w:val="20"/>
          <w:lang w:val="en-US" w:eastAsia="ja-JP"/>
        </w:rPr>
        <w:t>February</w:t>
      </w:r>
      <w:r w:rsidRPr="00B556BF">
        <w:rPr>
          <w:rFonts w:cs="Arial"/>
          <w:bCs/>
          <w:sz w:val="20"/>
          <w:lang w:val="en-US" w:eastAsia="ja-JP"/>
        </w:rPr>
        <w:t xml:space="preserve"> </w:t>
      </w:r>
      <w:r>
        <w:rPr>
          <w:rFonts w:eastAsiaTheme="minorEastAsia" w:cs="Arial" w:hint="eastAsia"/>
          <w:bCs/>
          <w:sz w:val="20"/>
          <w:lang w:val="en-US" w:eastAsia="ja-JP"/>
        </w:rPr>
        <w:t>2017</w:t>
      </w:r>
    </w:p>
    <w:p w14:paraId="49D4B4E5" w14:textId="77777777" w:rsidR="005479EF" w:rsidRDefault="005479EF" w:rsidP="001455E4">
      <w:pPr>
        <w:pStyle w:val="a6"/>
        <w:widowControl w:val="0"/>
      </w:pPr>
    </w:p>
    <w:p w14:paraId="002C9AE0"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4A3E2325" w14:textId="77777777"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28719E">
        <w:rPr>
          <w:rFonts w:eastAsia="ＭＳ 明朝" w:hint="eastAsia"/>
          <w:b w:val="0"/>
          <w:sz w:val="20"/>
          <w:lang w:eastAsia="ja-JP"/>
        </w:rPr>
        <w:t>uplink control channel</w:t>
      </w:r>
      <w:r w:rsidR="000442A5">
        <w:rPr>
          <w:rFonts w:eastAsia="ＭＳ 明朝" w:hint="eastAsia"/>
          <w:b w:val="0"/>
          <w:sz w:val="20"/>
          <w:lang w:eastAsia="ja-JP"/>
        </w:rPr>
        <w:t xml:space="preserve"> </w:t>
      </w:r>
      <w:r w:rsidR="002D7CE9">
        <w:rPr>
          <w:rFonts w:eastAsia="ＭＳ 明朝" w:hint="eastAsia"/>
          <w:b w:val="0"/>
          <w:sz w:val="20"/>
          <w:lang w:eastAsia="ja-JP"/>
        </w:rPr>
        <w:t xml:space="preserve">structure </w:t>
      </w:r>
      <w:r w:rsidR="0027062E">
        <w:rPr>
          <w:rFonts w:eastAsia="ＭＳ 明朝" w:hint="eastAsia"/>
          <w:b w:val="0"/>
          <w:sz w:val="20"/>
          <w:lang w:eastAsia="ja-JP"/>
        </w:rPr>
        <w:t>in short-duration</w:t>
      </w:r>
    </w:p>
    <w:p w14:paraId="4CD71CE2" w14:textId="77777777"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7062E">
        <w:rPr>
          <w:rFonts w:ascii="Arial" w:hAnsi="Arial" w:hint="eastAsia"/>
          <w:lang w:eastAsia="ja-JP"/>
        </w:rPr>
        <w:t>8</w:t>
      </w:r>
      <w:r w:rsidR="007513EF">
        <w:rPr>
          <w:rFonts w:ascii="Arial" w:hAnsi="Arial" w:hint="eastAsia"/>
          <w:lang w:eastAsia="ja-JP"/>
        </w:rPr>
        <w:t>.1.</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.1</w:t>
      </w:r>
    </w:p>
    <w:p w14:paraId="737BD52D"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70AE1FB2"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74288AB9" w14:textId="2A5E243F" w:rsidR="008708DB" w:rsidRPr="008008FC" w:rsidRDefault="00737CDF" w:rsidP="008008FC">
      <w:pPr>
        <w:spacing w:beforeLines="50" w:before="120" w:after="0"/>
        <w:rPr>
          <w:lang w:eastAsia="ja-JP"/>
        </w:rPr>
      </w:pPr>
      <w:bookmarkStart w:id="0" w:name="OLE_LINK10"/>
      <w:bookmarkStart w:id="1" w:name="OLE_LINK11"/>
      <w:r>
        <w:rPr>
          <w:rFonts w:hint="eastAsia"/>
          <w:lang w:eastAsia="ja-JP"/>
        </w:rPr>
        <w:t>T</w:t>
      </w:r>
      <w:r w:rsidR="005F1514">
        <w:rPr>
          <w:rFonts w:hint="eastAsia"/>
          <w:lang w:eastAsia="ja-JP"/>
        </w:rPr>
        <w:t xml:space="preserve">his contribution discusses </w:t>
      </w:r>
      <w:r w:rsidR="0027062E">
        <w:rPr>
          <w:rFonts w:hint="eastAsia"/>
          <w:lang w:eastAsia="ja-JP"/>
        </w:rPr>
        <w:t xml:space="preserve">detailed design of </w:t>
      </w:r>
      <w:r w:rsidR="005F1514">
        <w:rPr>
          <w:rFonts w:hint="eastAsia"/>
          <w:lang w:eastAsia="ja-JP"/>
        </w:rPr>
        <w:t xml:space="preserve">uplink control channel </w:t>
      </w:r>
      <w:r w:rsidR="0027062E">
        <w:rPr>
          <w:rFonts w:hint="eastAsia"/>
          <w:lang w:eastAsia="ja-JP"/>
        </w:rPr>
        <w:t>in short-duration</w:t>
      </w:r>
      <w:r w:rsidR="005F1514">
        <w:rPr>
          <w:rFonts w:hint="eastAsia"/>
          <w:lang w:eastAsia="ja-JP"/>
        </w:rPr>
        <w:t>.</w:t>
      </w:r>
    </w:p>
    <w:bookmarkEnd w:id="0"/>
    <w:bookmarkEnd w:id="1"/>
    <w:p w14:paraId="525ED5F0" w14:textId="77777777" w:rsidR="00465C03" w:rsidRDefault="005824CD" w:rsidP="002D4DCA">
      <w:pPr>
        <w:pStyle w:val="1"/>
        <w:tabs>
          <w:tab w:val="num" w:pos="426"/>
        </w:tabs>
        <w:ind w:left="426" w:hanging="426"/>
        <w:rPr>
          <w:szCs w:val="36"/>
          <w:lang w:eastAsia="ja-JP"/>
        </w:rPr>
      </w:pPr>
      <w:r>
        <w:rPr>
          <w:rFonts w:hint="eastAsia"/>
          <w:szCs w:val="36"/>
          <w:lang w:eastAsia="ja-JP"/>
        </w:rPr>
        <w:t>Discussion</w:t>
      </w:r>
    </w:p>
    <w:p w14:paraId="1B424669" w14:textId="77777777" w:rsidR="00214465" w:rsidRPr="009A606E" w:rsidRDefault="00214465" w:rsidP="00214465">
      <w:pPr>
        <w:spacing w:afterLines="50" w:after="120"/>
        <w:rPr>
          <w:b/>
          <w:u w:val="single"/>
          <w:lang w:eastAsia="ja-JP"/>
        </w:rPr>
      </w:pPr>
      <w:r w:rsidRPr="009A606E">
        <w:rPr>
          <w:rFonts w:hint="eastAsia"/>
          <w:b/>
          <w:u w:val="single"/>
          <w:lang w:eastAsia="ja-JP"/>
        </w:rPr>
        <w:t>Channel structure and waveform for PUCCH in 1-symbol duration</w:t>
      </w:r>
    </w:p>
    <w:p w14:paraId="5893E509" w14:textId="77777777" w:rsidR="00214465" w:rsidRDefault="00012A29" w:rsidP="00214465">
      <w:pPr>
        <w:spacing w:after="0"/>
        <w:rPr>
          <w:lang w:eastAsia="ja-JP"/>
        </w:rPr>
      </w:pPr>
      <w:r>
        <w:rPr>
          <w:rFonts w:hint="eastAsia"/>
          <w:lang w:eastAsia="ja-JP"/>
        </w:rPr>
        <w:t>I</w:t>
      </w:r>
      <w:r w:rsidR="00214465">
        <w:rPr>
          <w:rFonts w:hint="eastAsia"/>
          <w:lang w:eastAsia="ja-JP"/>
        </w:rPr>
        <w:t>t</w:t>
      </w:r>
      <w:r>
        <w:rPr>
          <w:rFonts w:hint="eastAsia"/>
          <w:lang w:eastAsia="ja-JP"/>
        </w:rPr>
        <w:t xml:space="preserve"> was</w:t>
      </w:r>
      <w:r w:rsidR="00214465">
        <w:rPr>
          <w:rFonts w:hint="eastAsia"/>
          <w:lang w:eastAsia="ja-JP"/>
        </w:rPr>
        <w:t xml:space="preserve"> agreed that at least </w:t>
      </w:r>
      <w:r w:rsidR="00214465" w:rsidRPr="000F7ADB">
        <w:rPr>
          <w:lang w:eastAsia="ja-JP"/>
        </w:rPr>
        <w:t>following is supported for PUCCH in 1-symbol duration</w:t>
      </w:r>
      <w:r w:rsidR="00AE2F27">
        <w:rPr>
          <w:lang w:eastAsia="ja-JP"/>
        </w:rPr>
        <w:t>.</w:t>
      </w:r>
    </w:p>
    <w:p w14:paraId="3CC681A1" w14:textId="77777777" w:rsidR="00214465" w:rsidRPr="000F7ADB" w:rsidRDefault="00214465" w:rsidP="00214465">
      <w:pPr>
        <w:numPr>
          <w:ilvl w:val="0"/>
          <w:numId w:val="47"/>
        </w:numPr>
        <w:spacing w:after="0"/>
        <w:rPr>
          <w:lang w:eastAsia="ja-JP"/>
        </w:rPr>
      </w:pPr>
      <w:r w:rsidRPr="000F7ADB">
        <w:rPr>
          <w:lang w:eastAsia="ja-JP"/>
        </w:rPr>
        <w:t>UCI and RS are multiplexed in the given OFDM symbol in FDM manner if RS is multiplexed.</w:t>
      </w:r>
    </w:p>
    <w:p w14:paraId="2667E4E4" w14:textId="77777777" w:rsidR="00214465" w:rsidRDefault="00214465" w:rsidP="00214465">
      <w:pPr>
        <w:numPr>
          <w:ilvl w:val="1"/>
          <w:numId w:val="47"/>
        </w:numPr>
        <w:spacing w:afterLines="50" w:after="120"/>
        <w:rPr>
          <w:lang w:eastAsia="ja-JP"/>
        </w:rPr>
      </w:pPr>
      <w:r w:rsidRPr="000F7ADB">
        <w:rPr>
          <w:lang w:eastAsia="ja-JP"/>
        </w:rPr>
        <w:t>Same SCS between DL/UL data and PUCCH in short-duration in the same slot.</w:t>
      </w:r>
    </w:p>
    <w:p w14:paraId="7AC4CBC7" w14:textId="77777777" w:rsidR="00214465" w:rsidRDefault="00214465" w:rsidP="00214465">
      <w:pPr>
        <w:spacing w:after="0"/>
        <w:rPr>
          <w:lang w:eastAsia="ja-JP"/>
        </w:rPr>
      </w:pPr>
      <w:r>
        <w:rPr>
          <w:rFonts w:hint="eastAsia"/>
          <w:lang w:eastAsia="ja-JP"/>
        </w:rPr>
        <w:t>Remaining issues on the channel structure and waveform for PUCCH in 1-symbol duration are</w:t>
      </w:r>
    </w:p>
    <w:p w14:paraId="6ACA8009" w14:textId="77777777" w:rsidR="00214465" w:rsidRDefault="00214465" w:rsidP="00214465">
      <w:pPr>
        <w:numPr>
          <w:ilvl w:val="0"/>
          <w:numId w:val="47"/>
        </w:numPr>
        <w:spacing w:after="0"/>
        <w:rPr>
          <w:lang w:eastAsia="ja-JP"/>
        </w:rPr>
      </w:pPr>
      <w:r>
        <w:rPr>
          <w:rFonts w:hint="eastAsia"/>
          <w:lang w:eastAsia="ja-JP"/>
        </w:rPr>
        <w:t>Whether to support sequence-based (no RS) structure</w:t>
      </w:r>
    </w:p>
    <w:p w14:paraId="759EC517" w14:textId="77777777" w:rsidR="00214465" w:rsidRDefault="00214465" w:rsidP="00214465">
      <w:pPr>
        <w:numPr>
          <w:ilvl w:val="0"/>
          <w:numId w:val="47"/>
        </w:numPr>
        <w:spacing w:after="0"/>
        <w:rPr>
          <w:lang w:eastAsia="ja-JP"/>
        </w:rPr>
      </w:pPr>
      <w:r>
        <w:rPr>
          <w:rFonts w:hint="eastAsia"/>
          <w:lang w:eastAsia="ja-JP"/>
        </w:rPr>
        <w:t xml:space="preserve">Whether to </w:t>
      </w:r>
      <w:r>
        <w:rPr>
          <w:lang w:eastAsia="ja-JP"/>
        </w:rPr>
        <w:t>support</w:t>
      </w:r>
      <w:r>
        <w:rPr>
          <w:rFonts w:hint="eastAsia"/>
          <w:lang w:eastAsia="ja-JP"/>
        </w:rPr>
        <w:t xml:space="preserve"> low PAPR design even for 1-symbol duration</w:t>
      </w:r>
    </w:p>
    <w:p w14:paraId="66FBEBE1" w14:textId="77777777" w:rsidR="00214465" w:rsidRPr="00923D0B" w:rsidRDefault="00214465" w:rsidP="00214465">
      <w:pPr>
        <w:numPr>
          <w:ilvl w:val="0"/>
          <w:numId w:val="47"/>
        </w:numPr>
        <w:spacing w:afterLines="50" w:after="120"/>
        <w:rPr>
          <w:lang w:eastAsia="ja-JP"/>
        </w:rPr>
      </w:pPr>
      <w:r>
        <w:rPr>
          <w:rFonts w:hint="eastAsia"/>
          <w:lang w:eastAsia="ja-JP"/>
        </w:rPr>
        <w:t>Whether to support split symbol design</w:t>
      </w:r>
    </w:p>
    <w:p w14:paraId="6994FF90" w14:textId="77777777" w:rsidR="00214465" w:rsidRDefault="00214465" w:rsidP="00B311EB">
      <w:pPr>
        <w:spacing w:after="0"/>
        <w:rPr>
          <w:lang w:eastAsia="ja-JP"/>
        </w:rPr>
      </w:pPr>
      <w:r>
        <w:rPr>
          <w:rFonts w:hint="eastAsia"/>
          <w:lang w:eastAsia="ja-JP"/>
        </w:rPr>
        <w:t xml:space="preserve">Since the above agreement said </w:t>
      </w:r>
      <w:r>
        <w:rPr>
          <w:lang w:eastAsia="ja-JP"/>
        </w:rPr>
        <w:t>“</w:t>
      </w:r>
      <w:r>
        <w:rPr>
          <w:rFonts w:hint="eastAsia"/>
          <w:lang w:eastAsia="ja-JP"/>
        </w:rPr>
        <w:t xml:space="preserve">UCI and RS are multiplexed in the given OFDM symbol in FDM manner </w:t>
      </w:r>
      <w:r w:rsidRPr="003B3417">
        <w:rPr>
          <w:rFonts w:hint="eastAsia"/>
          <w:u w:val="single"/>
          <w:lang w:eastAsia="ja-JP"/>
        </w:rPr>
        <w:t>if RS is multiplexed</w:t>
      </w:r>
      <w:r>
        <w:rPr>
          <w:lang w:eastAsia="ja-JP"/>
        </w:rPr>
        <w:t>”</w:t>
      </w:r>
      <w:r>
        <w:rPr>
          <w:rFonts w:hint="eastAsia"/>
          <w:lang w:eastAsia="ja-JP"/>
        </w:rPr>
        <w:t xml:space="preserve">, and therefore, there would be still remaining issue whether RS-based or </w:t>
      </w:r>
      <w:r>
        <w:rPr>
          <w:lang w:eastAsia="ja-JP"/>
        </w:rPr>
        <w:t>sequence</w:t>
      </w:r>
      <w:r>
        <w:rPr>
          <w:rFonts w:hint="eastAsia"/>
          <w:lang w:eastAsia="ja-JP"/>
        </w:rPr>
        <w:t xml:space="preserve"> based. For sequence based design, independent resource (such as frequency resource or cyclic shift/OCC) is allocated for UCI. It would be applicable for small payload size. The benefit of sequence-based design would be low PAPR property and potential multiplexing capacity increase than DMRS based design. However, DMRS based design would be required at least for large payload size. Then, to have common design for all payload size (i.e., both designs are DMRS-based) would be reasonable.</w:t>
      </w:r>
    </w:p>
    <w:p w14:paraId="141D1593" w14:textId="3BC04037" w:rsidR="00214465" w:rsidRDefault="00214465" w:rsidP="00B311EB">
      <w:pPr>
        <w:spacing w:beforeLines="50" w:before="120" w:after="0"/>
        <w:rPr>
          <w:lang w:eastAsia="ja-JP"/>
        </w:rPr>
      </w:pPr>
      <w:r>
        <w:rPr>
          <w:rFonts w:hint="eastAsia"/>
          <w:lang w:eastAsia="ja-JP"/>
        </w:rPr>
        <w:t xml:space="preserve">On whether low PAPR design is </w:t>
      </w:r>
      <w:r>
        <w:rPr>
          <w:lang w:eastAsia="ja-JP"/>
        </w:rPr>
        <w:t>necessary</w:t>
      </w:r>
      <w:r>
        <w:rPr>
          <w:rFonts w:hint="eastAsia"/>
          <w:lang w:eastAsia="ja-JP"/>
        </w:rPr>
        <w:t xml:space="preserve"> or not, in our view, f</w:t>
      </w:r>
      <w:r w:rsidRPr="00AA6A87">
        <w:rPr>
          <w:lang w:eastAsia="ja-JP"/>
        </w:rPr>
        <w:t xml:space="preserve">or </w:t>
      </w:r>
      <w:r>
        <w:rPr>
          <w:rFonts w:hint="eastAsia"/>
          <w:lang w:eastAsia="ja-JP"/>
        </w:rPr>
        <w:t xml:space="preserve">PUCCH in </w:t>
      </w:r>
      <w:r w:rsidRPr="00AA6A87">
        <w:rPr>
          <w:lang w:eastAsia="ja-JP"/>
        </w:rPr>
        <w:t>1</w:t>
      </w:r>
      <w:r>
        <w:rPr>
          <w:rFonts w:hint="eastAsia"/>
          <w:lang w:eastAsia="ja-JP"/>
        </w:rPr>
        <w:t>-</w:t>
      </w:r>
      <w:r w:rsidRPr="00AA6A87">
        <w:rPr>
          <w:lang w:eastAsia="ja-JP"/>
        </w:rPr>
        <w:t>symbol duration, to have reliability using the diversity is more important than the reduction of CM/PAPR or IMD. The</w:t>
      </w:r>
      <w:r w:rsidR="00F13141">
        <w:rPr>
          <w:lang w:eastAsia="ja-JP"/>
        </w:rPr>
        <w:t>refore</w:t>
      </w:r>
      <w:r w:rsidRPr="00AA6A87">
        <w:rPr>
          <w:lang w:eastAsia="ja-JP"/>
        </w:rPr>
        <w:t xml:space="preserve">, CP-OFDM with distributed mapping would be </w:t>
      </w:r>
      <w:r w:rsidR="00F13141">
        <w:rPr>
          <w:lang w:eastAsia="ja-JP"/>
        </w:rPr>
        <w:t>better</w:t>
      </w:r>
      <w:r>
        <w:rPr>
          <w:rFonts w:hint="eastAsia"/>
          <w:lang w:eastAsia="ja-JP"/>
        </w:rPr>
        <w:t>.</w:t>
      </w:r>
    </w:p>
    <w:p w14:paraId="3AD16F36" w14:textId="3D23484E" w:rsidR="00214465" w:rsidRPr="00C611AB" w:rsidRDefault="00C03794" w:rsidP="00B311EB">
      <w:pPr>
        <w:spacing w:beforeLines="50" w:before="120" w:after="0"/>
        <w:rPr>
          <w:lang w:eastAsia="ja-JP"/>
        </w:rPr>
      </w:pPr>
      <w:r>
        <w:rPr>
          <w:rFonts w:hint="eastAsia"/>
          <w:lang w:eastAsia="ja-JP"/>
        </w:rPr>
        <w:t xml:space="preserve">On whether split symbol </w:t>
      </w:r>
      <w:r w:rsidR="00A1165C">
        <w:rPr>
          <w:rFonts w:hint="eastAsia"/>
          <w:lang w:eastAsia="ja-JP"/>
        </w:rPr>
        <w:t xml:space="preserve">with higher subcarrier spacing, it had been identified that </w:t>
      </w:r>
      <w:r w:rsidR="004E213F">
        <w:rPr>
          <w:rFonts w:hint="eastAsia"/>
          <w:lang w:eastAsia="ja-JP"/>
        </w:rPr>
        <w:t xml:space="preserve">there are </w:t>
      </w:r>
      <w:r w:rsidR="00214465">
        <w:rPr>
          <w:rFonts w:hint="eastAsia"/>
          <w:lang w:eastAsia="ja-JP"/>
        </w:rPr>
        <w:t>several benefits, such as i</w:t>
      </w:r>
      <w:r w:rsidR="00214465" w:rsidRPr="00C611AB">
        <w:rPr>
          <w:lang w:eastAsia="ja-JP"/>
        </w:rPr>
        <w:t>ncreas</w:t>
      </w:r>
      <w:r w:rsidR="00214465">
        <w:rPr>
          <w:rFonts w:hint="eastAsia"/>
          <w:lang w:eastAsia="ja-JP"/>
        </w:rPr>
        <w:t>ing</w:t>
      </w:r>
      <w:r w:rsidR="00214465" w:rsidRPr="00C611AB">
        <w:rPr>
          <w:lang w:eastAsia="ja-JP"/>
        </w:rPr>
        <w:t xml:space="preserve"> multiplexing capacity for PUCCH with </w:t>
      </w:r>
      <w:proofErr w:type="spellStart"/>
      <w:r w:rsidR="00214465">
        <w:rPr>
          <w:rFonts w:hint="eastAsia"/>
          <w:lang w:eastAsia="ja-JP"/>
        </w:rPr>
        <w:t>analog</w:t>
      </w:r>
      <w:proofErr w:type="spellEnd"/>
      <w:r w:rsidR="00214465">
        <w:rPr>
          <w:rFonts w:hint="eastAsia"/>
          <w:lang w:eastAsia="ja-JP"/>
        </w:rPr>
        <w:t xml:space="preserve"> beam forming, </w:t>
      </w:r>
      <w:r w:rsidR="00214465" w:rsidRPr="00C611AB">
        <w:rPr>
          <w:lang w:eastAsia="ja-JP"/>
        </w:rPr>
        <w:t>more processing time</w:t>
      </w:r>
      <w:r w:rsidR="00214465">
        <w:rPr>
          <w:rFonts w:hint="eastAsia"/>
          <w:lang w:eastAsia="ja-JP"/>
        </w:rPr>
        <w:t xml:space="preserve"> for ACK/NACK,</w:t>
      </w:r>
      <w:r w:rsidR="004F3832">
        <w:rPr>
          <w:rFonts w:hint="eastAsia"/>
          <w:lang w:eastAsia="ja-JP"/>
        </w:rPr>
        <w:t xml:space="preserve"> </w:t>
      </w:r>
      <w:proofErr w:type="gramStart"/>
      <w:r w:rsidR="00214465">
        <w:rPr>
          <w:rFonts w:hint="eastAsia"/>
          <w:lang w:eastAsia="ja-JP"/>
        </w:rPr>
        <w:t>low</w:t>
      </w:r>
      <w:proofErr w:type="gramEnd"/>
      <w:r w:rsidR="004F3832">
        <w:rPr>
          <w:rFonts w:hint="eastAsia"/>
          <w:lang w:eastAsia="ja-JP"/>
        </w:rPr>
        <w:t xml:space="preserve"> </w:t>
      </w:r>
      <w:r w:rsidR="00214465">
        <w:rPr>
          <w:rFonts w:hint="eastAsia"/>
          <w:lang w:eastAsia="ja-JP"/>
        </w:rPr>
        <w:t>PAPR property with DFT-s-OFDM</w:t>
      </w:r>
      <w:r w:rsidR="00214465" w:rsidRPr="00C611AB">
        <w:rPr>
          <w:lang w:eastAsia="ja-JP"/>
        </w:rPr>
        <w:t>.</w:t>
      </w:r>
      <w:r w:rsidR="004F3832">
        <w:rPr>
          <w:rFonts w:hint="eastAsia"/>
          <w:lang w:eastAsia="ja-JP"/>
        </w:rPr>
        <w:t xml:space="preserve"> </w:t>
      </w:r>
      <w:r w:rsidR="00F13141">
        <w:rPr>
          <w:lang w:eastAsia="ja-JP"/>
        </w:rPr>
        <w:t xml:space="preserve">We think to use higher subcarrier spacing itself would be attractive in order </w:t>
      </w:r>
      <w:r w:rsidR="004F3832">
        <w:rPr>
          <w:rFonts w:hint="eastAsia"/>
          <w:lang w:eastAsia="ja-JP"/>
        </w:rPr>
        <w:t>to handle transient period as discussed below</w:t>
      </w:r>
      <w:r w:rsidR="00F13141">
        <w:rPr>
          <w:lang w:eastAsia="ja-JP"/>
        </w:rPr>
        <w:t>. On the other hand, we don</w:t>
      </w:r>
      <w:r w:rsidR="006E6C87">
        <w:rPr>
          <w:lang w:eastAsia="ja-JP"/>
        </w:rPr>
        <w:t>’</w:t>
      </w:r>
      <w:r w:rsidR="00F13141">
        <w:rPr>
          <w:lang w:eastAsia="ja-JP"/>
        </w:rPr>
        <w:t>t identify the big merit to use multiple symbols by split symbol itself.</w:t>
      </w:r>
    </w:p>
    <w:p w14:paraId="0FA4370C" w14:textId="77777777" w:rsidR="00CD25AC" w:rsidRDefault="00CD25AC" w:rsidP="00CD25AC">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1</w:t>
      </w:r>
      <w:r w:rsidRPr="00CF0779">
        <w:rPr>
          <w:rFonts w:hint="eastAsia"/>
          <w:b/>
          <w:lang w:eastAsia="ja-JP"/>
        </w:rPr>
        <w:t xml:space="preserve">: </w:t>
      </w:r>
      <w:r>
        <w:rPr>
          <w:rFonts w:hint="eastAsia"/>
          <w:b/>
          <w:lang w:eastAsia="ja-JP"/>
        </w:rPr>
        <w:t xml:space="preserve">CP-OFDM </w:t>
      </w:r>
      <w:r w:rsidR="00002814">
        <w:rPr>
          <w:rFonts w:hint="eastAsia"/>
          <w:b/>
          <w:lang w:eastAsia="ja-JP"/>
        </w:rPr>
        <w:t xml:space="preserve">with associated DMRS and </w:t>
      </w:r>
      <w:r>
        <w:rPr>
          <w:rFonts w:hint="eastAsia"/>
          <w:b/>
          <w:lang w:eastAsia="ja-JP"/>
        </w:rPr>
        <w:t>distributed mapping is a baseline for UL control channel structure in 1 symbol duration.</w:t>
      </w:r>
    </w:p>
    <w:p w14:paraId="2567A34F" w14:textId="77777777" w:rsidR="0061090F" w:rsidRDefault="0061090F" w:rsidP="0085196E">
      <w:pPr>
        <w:tabs>
          <w:tab w:val="left" w:pos="4008"/>
        </w:tabs>
        <w:spacing w:before="120" w:after="120"/>
        <w:rPr>
          <w:rFonts w:eastAsiaTheme="minorEastAsia"/>
          <w:lang w:eastAsia="ja-JP"/>
        </w:rPr>
      </w:pPr>
    </w:p>
    <w:p w14:paraId="13F0E598" w14:textId="77777777" w:rsidR="00A10B68" w:rsidRPr="009A606E" w:rsidRDefault="006D7A37" w:rsidP="009A606E">
      <w:pPr>
        <w:spacing w:afterLines="50" w:after="120"/>
        <w:rPr>
          <w:b/>
          <w:u w:val="single"/>
          <w:lang w:eastAsia="ja-JP"/>
        </w:rPr>
      </w:pPr>
      <w:r w:rsidRPr="009A606E">
        <w:rPr>
          <w:rFonts w:hint="eastAsia"/>
          <w:b/>
          <w:u w:val="single"/>
          <w:lang w:eastAsia="ja-JP"/>
        </w:rPr>
        <w:t>Channel structure and waveform for PUCCH in 2-symbol duration</w:t>
      </w:r>
    </w:p>
    <w:p w14:paraId="1BA4AE2B" w14:textId="77777777" w:rsidR="00A10B68" w:rsidRDefault="00012A29" w:rsidP="00A10B68">
      <w:pPr>
        <w:spacing w:beforeLines="50" w:before="120" w:after="0"/>
        <w:rPr>
          <w:lang w:eastAsia="ja-JP"/>
        </w:rPr>
      </w:pPr>
      <w:r>
        <w:rPr>
          <w:rFonts w:hint="eastAsia"/>
          <w:lang w:eastAsia="ja-JP"/>
        </w:rPr>
        <w:t>I</w:t>
      </w:r>
      <w:r w:rsidR="00A10B68">
        <w:rPr>
          <w:rFonts w:hint="eastAsia"/>
          <w:lang w:eastAsia="ja-JP"/>
        </w:rPr>
        <w:t xml:space="preserve">t </w:t>
      </w:r>
      <w:r>
        <w:rPr>
          <w:rFonts w:hint="eastAsia"/>
          <w:lang w:eastAsia="ja-JP"/>
        </w:rPr>
        <w:t>was</w:t>
      </w:r>
      <w:r w:rsidR="00A10B68">
        <w:rPr>
          <w:rFonts w:hint="eastAsia"/>
          <w:lang w:eastAsia="ja-JP"/>
        </w:rPr>
        <w:t xml:space="preserve"> agreed that at least </w:t>
      </w:r>
      <w:r w:rsidR="00A10B68" w:rsidRPr="00E56644">
        <w:rPr>
          <w:rFonts w:ascii="Times" w:hAnsi="Times" w:hint="eastAsia"/>
          <w:szCs w:val="24"/>
          <w:lang w:eastAsia="ja-JP"/>
        </w:rPr>
        <w:t xml:space="preserve">PUCCH in short-duration spanning 2-symbol </w:t>
      </w:r>
      <w:r w:rsidR="00A10B68" w:rsidRPr="00E56644">
        <w:rPr>
          <w:rFonts w:ascii="Times" w:hAnsi="Times"/>
          <w:szCs w:val="24"/>
          <w:lang w:eastAsia="ja-JP"/>
        </w:rPr>
        <w:t>duration</w:t>
      </w:r>
      <w:r w:rsidR="00A10B68" w:rsidRPr="00E56644">
        <w:rPr>
          <w:rFonts w:ascii="Times" w:hAnsi="Times" w:hint="eastAsia"/>
          <w:szCs w:val="24"/>
          <w:lang w:eastAsia="ja-JP"/>
        </w:rPr>
        <w:t xml:space="preserve"> of a slot is supported.</w:t>
      </w:r>
    </w:p>
    <w:p w14:paraId="17BA7912" w14:textId="14164975" w:rsidR="00A10B68" w:rsidRPr="0003779A" w:rsidRDefault="00A10B68" w:rsidP="00A10B68">
      <w:pPr>
        <w:spacing w:after="0"/>
        <w:rPr>
          <w:lang w:eastAsia="ja-JP"/>
        </w:rPr>
      </w:pPr>
      <w:r>
        <w:rPr>
          <w:rFonts w:hint="eastAsia"/>
          <w:lang w:eastAsia="ja-JP"/>
        </w:rPr>
        <w:t xml:space="preserve">Our preference is </w:t>
      </w:r>
      <w:r w:rsidRPr="0003779A">
        <w:rPr>
          <w:lang w:eastAsia="ja-JP"/>
        </w:rPr>
        <w:t xml:space="preserve">to support more than 1 symbol duration by repeating </w:t>
      </w:r>
      <w:r>
        <w:rPr>
          <w:rFonts w:hint="eastAsia"/>
          <w:lang w:eastAsia="ja-JP"/>
        </w:rPr>
        <w:t xml:space="preserve">PUCCH </w:t>
      </w:r>
      <w:r w:rsidRPr="0003779A">
        <w:rPr>
          <w:lang w:eastAsia="ja-JP"/>
        </w:rPr>
        <w:t xml:space="preserve">for 1-symbol duration over multiple symbol duration. It could also reduce the standardization </w:t>
      </w:r>
      <w:r w:rsidR="00F41EDA">
        <w:rPr>
          <w:lang w:eastAsia="ja-JP"/>
        </w:rPr>
        <w:t xml:space="preserve">and design </w:t>
      </w:r>
      <w:r w:rsidRPr="0003779A">
        <w:rPr>
          <w:lang w:eastAsia="ja-JP"/>
        </w:rPr>
        <w:t xml:space="preserve">time compared to designing </w:t>
      </w:r>
      <w:r>
        <w:rPr>
          <w:rFonts w:hint="eastAsia"/>
          <w:lang w:eastAsia="ja-JP"/>
        </w:rPr>
        <w:t xml:space="preserve">PUCCH </w:t>
      </w:r>
      <w:r w:rsidRPr="0003779A">
        <w:rPr>
          <w:lang w:eastAsia="ja-JP"/>
        </w:rPr>
        <w:t xml:space="preserve">for </w:t>
      </w:r>
      <w:r>
        <w:rPr>
          <w:rFonts w:hint="eastAsia"/>
          <w:lang w:eastAsia="ja-JP"/>
        </w:rPr>
        <w:t>2 symbol duration independently</w:t>
      </w:r>
      <w:r w:rsidRPr="0003779A">
        <w:rPr>
          <w:lang w:eastAsia="ja-JP"/>
        </w:rPr>
        <w:t>.</w:t>
      </w:r>
    </w:p>
    <w:p w14:paraId="67C36C05" w14:textId="77777777" w:rsidR="00A10B68" w:rsidRDefault="00A10B68" w:rsidP="00012A29">
      <w:pPr>
        <w:spacing w:beforeLines="50" w:before="120" w:after="0"/>
        <w:rPr>
          <w:lang w:eastAsia="ja-JP"/>
        </w:rPr>
      </w:pPr>
      <w:r w:rsidRPr="0003779A">
        <w:rPr>
          <w:lang w:eastAsia="ja-JP"/>
        </w:rPr>
        <w:t xml:space="preserve">Assuming CP-OFDM with distributed mapping is used for </w:t>
      </w:r>
      <w:r>
        <w:rPr>
          <w:rFonts w:hint="eastAsia"/>
          <w:lang w:eastAsia="ja-JP"/>
        </w:rPr>
        <w:t xml:space="preserve">PUCCH </w:t>
      </w:r>
      <w:r w:rsidRPr="0003779A">
        <w:rPr>
          <w:lang w:eastAsia="ja-JP"/>
        </w:rPr>
        <w:t xml:space="preserve">in 1-symbol duration and </w:t>
      </w:r>
      <w:r>
        <w:rPr>
          <w:rFonts w:hint="eastAsia"/>
          <w:lang w:eastAsia="ja-JP"/>
        </w:rPr>
        <w:t>PUCCH</w:t>
      </w:r>
      <w:r w:rsidRPr="0003779A">
        <w:rPr>
          <w:lang w:eastAsia="ja-JP"/>
        </w:rPr>
        <w:t xml:space="preserve"> in short duration with </w:t>
      </w:r>
      <w:r>
        <w:rPr>
          <w:rFonts w:hint="eastAsia"/>
          <w:lang w:eastAsia="ja-JP"/>
        </w:rPr>
        <w:t>2-</w:t>
      </w:r>
      <w:r w:rsidRPr="0003779A">
        <w:rPr>
          <w:lang w:eastAsia="ja-JP"/>
        </w:rPr>
        <w:t xml:space="preserve">symbol duration is realized by repeating </w:t>
      </w:r>
      <w:r>
        <w:rPr>
          <w:rFonts w:hint="eastAsia"/>
          <w:lang w:eastAsia="ja-JP"/>
        </w:rPr>
        <w:t>PUCCH f</w:t>
      </w:r>
      <w:r w:rsidRPr="0003779A">
        <w:rPr>
          <w:lang w:eastAsia="ja-JP"/>
        </w:rPr>
        <w:t xml:space="preserve">or 1-symbol duration over multiple symbol duration, </w:t>
      </w:r>
      <w:r>
        <w:rPr>
          <w:rFonts w:hint="eastAsia"/>
          <w:lang w:eastAsia="ja-JP"/>
        </w:rPr>
        <w:t>PUCCH</w:t>
      </w:r>
      <w:r w:rsidRPr="0003779A">
        <w:rPr>
          <w:lang w:eastAsia="ja-JP"/>
        </w:rPr>
        <w:t xml:space="preserve"> in short duration have poor CM/PAPR compared with </w:t>
      </w:r>
      <w:r>
        <w:rPr>
          <w:rFonts w:hint="eastAsia"/>
          <w:lang w:eastAsia="ja-JP"/>
        </w:rPr>
        <w:t xml:space="preserve">PUCCH </w:t>
      </w:r>
      <w:r w:rsidRPr="0003779A">
        <w:rPr>
          <w:lang w:eastAsia="ja-JP"/>
        </w:rPr>
        <w:t>in long duration which would be more optimized in CM/PAPR.</w:t>
      </w:r>
    </w:p>
    <w:p w14:paraId="4F13FCC4" w14:textId="77777777" w:rsidR="00A10B68" w:rsidRDefault="00A10B68" w:rsidP="00012A29">
      <w:pPr>
        <w:spacing w:beforeLines="50" w:before="120" w:after="0"/>
        <w:rPr>
          <w:lang w:eastAsia="ja-JP"/>
        </w:rPr>
      </w:pPr>
      <w:r w:rsidRPr="0003779A">
        <w:rPr>
          <w:lang w:eastAsia="ja-JP"/>
        </w:rPr>
        <w:t xml:space="preserve">As far as </w:t>
      </w:r>
      <w:r>
        <w:rPr>
          <w:rFonts w:hint="eastAsia"/>
          <w:lang w:eastAsia="ja-JP"/>
        </w:rPr>
        <w:t>PUCCH</w:t>
      </w:r>
      <w:r w:rsidRPr="0003779A">
        <w:rPr>
          <w:lang w:eastAsia="ja-JP"/>
        </w:rPr>
        <w:t xml:space="preserve"> in 1-symbol duration is designed with distributed mapping, no need of the hopping for the repetition</w:t>
      </w:r>
      <w:r>
        <w:rPr>
          <w:rFonts w:hint="eastAsia"/>
          <w:lang w:eastAsia="ja-JP"/>
        </w:rPr>
        <w:t>.</w:t>
      </w:r>
    </w:p>
    <w:p w14:paraId="4CD4DC32" w14:textId="77777777" w:rsidR="00A10B68" w:rsidRPr="000F7ADB" w:rsidRDefault="00A10B68" w:rsidP="00A10B68">
      <w:pPr>
        <w:spacing w:after="0"/>
        <w:rPr>
          <w:lang w:eastAsia="ja-JP"/>
        </w:rPr>
      </w:pPr>
      <w:r>
        <w:rPr>
          <w:rFonts w:hint="eastAsia"/>
          <w:lang w:eastAsia="ja-JP"/>
        </w:rPr>
        <w:t>In order to increase multiplexing capacity, to apply time-domain CDM over multiple symbol duration would be possibility.</w:t>
      </w:r>
    </w:p>
    <w:p w14:paraId="1D1040B5" w14:textId="0D99A092" w:rsidR="00012A29" w:rsidRDefault="00012A29" w:rsidP="00012A29">
      <w:pPr>
        <w:tabs>
          <w:tab w:val="left" w:pos="4008"/>
        </w:tabs>
        <w:spacing w:before="120" w:after="120"/>
        <w:rPr>
          <w:b/>
          <w:lang w:eastAsia="ja-JP"/>
        </w:rPr>
      </w:pPr>
      <w:r>
        <w:rPr>
          <w:rFonts w:hint="eastAsia"/>
          <w:b/>
          <w:lang w:eastAsia="ja-JP"/>
        </w:rPr>
        <w:lastRenderedPageBreak/>
        <w:t>Proposal</w:t>
      </w:r>
      <w:r w:rsidRPr="00CF0779">
        <w:rPr>
          <w:rFonts w:hint="eastAsia"/>
          <w:b/>
          <w:lang w:eastAsia="ja-JP"/>
        </w:rPr>
        <w:t xml:space="preserve"> </w:t>
      </w:r>
      <w:r w:rsidR="006E6C87">
        <w:rPr>
          <w:rFonts w:hint="eastAsia"/>
          <w:b/>
          <w:lang w:eastAsia="ja-JP"/>
        </w:rPr>
        <w:t>2</w:t>
      </w:r>
      <w:r w:rsidRPr="00CF0779">
        <w:rPr>
          <w:rFonts w:hint="eastAsia"/>
          <w:b/>
          <w:lang w:eastAsia="ja-JP"/>
        </w:rPr>
        <w:t xml:space="preserve">: </w:t>
      </w:r>
      <w:r>
        <w:rPr>
          <w:rFonts w:hint="eastAsia"/>
          <w:b/>
          <w:lang w:eastAsia="ja-JP"/>
        </w:rPr>
        <w:t xml:space="preserve">UL control channel in 2 symbol </w:t>
      </w:r>
      <w:r>
        <w:rPr>
          <w:b/>
          <w:lang w:eastAsia="ja-JP"/>
        </w:rPr>
        <w:t>duration</w:t>
      </w:r>
      <w:r>
        <w:rPr>
          <w:rFonts w:hint="eastAsia"/>
          <w:b/>
          <w:lang w:eastAsia="ja-JP"/>
        </w:rPr>
        <w:t xml:space="preserve"> is realized by repeating </w:t>
      </w:r>
      <w:r w:rsidRPr="00164FF2">
        <w:rPr>
          <w:b/>
          <w:lang w:eastAsia="ja-JP"/>
        </w:rPr>
        <w:t xml:space="preserve">UL control channel for 1-symbol duration over </w:t>
      </w:r>
      <w:r w:rsidR="00F41EDA">
        <w:rPr>
          <w:b/>
          <w:lang w:eastAsia="ja-JP"/>
        </w:rPr>
        <w:t>2</w:t>
      </w:r>
      <w:r w:rsidRPr="00164FF2">
        <w:rPr>
          <w:b/>
          <w:lang w:eastAsia="ja-JP"/>
        </w:rPr>
        <w:t xml:space="preserve"> symbol duration</w:t>
      </w:r>
      <w:r>
        <w:rPr>
          <w:rFonts w:hint="eastAsia"/>
          <w:b/>
          <w:lang w:eastAsia="ja-JP"/>
        </w:rPr>
        <w:t>.</w:t>
      </w:r>
    </w:p>
    <w:p w14:paraId="138F31BA" w14:textId="77777777" w:rsidR="00A10B68" w:rsidRDefault="00A10B68" w:rsidP="00A10B68">
      <w:pPr>
        <w:tabs>
          <w:tab w:val="left" w:pos="4008"/>
        </w:tabs>
        <w:spacing w:after="0"/>
        <w:rPr>
          <w:rFonts w:eastAsiaTheme="minorEastAsia"/>
          <w:lang w:eastAsia="ja-JP"/>
        </w:rPr>
      </w:pPr>
    </w:p>
    <w:p w14:paraId="77737B77" w14:textId="77777777" w:rsidR="00507DBF" w:rsidRPr="009A606E" w:rsidRDefault="00507DBF" w:rsidP="009A606E">
      <w:pPr>
        <w:spacing w:afterLines="50" w:after="120"/>
        <w:rPr>
          <w:b/>
          <w:u w:val="single"/>
          <w:lang w:eastAsia="ja-JP"/>
        </w:rPr>
      </w:pPr>
      <w:r w:rsidRPr="009A606E">
        <w:rPr>
          <w:rFonts w:hint="eastAsia"/>
          <w:b/>
          <w:u w:val="single"/>
          <w:lang w:eastAsia="ja-JP"/>
        </w:rPr>
        <w:t xml:space="preserve">Position of </w:t>
      </w:r>
      <w:r w:rsidR="006D7A37" w:rsidRPr="009A606E">
        <w:rPr>
          <w:rFonts w:hint="eastAsia"/>
          <w:b/>
          <w:u w:val="single"/>
          <w:lang w:eastAsia="ja-JP"/>
        </w:rPr>
        <w:t>PUCCH</w:t>
      </w:r>
      <w:r w:rsidRPr="009A606E">
        <w:rPr>
          <w:rFonts w:hint="eastAsia"/>
          <w:b/>
          <w:u w:val="single"/>
          <w:lang w:eastAsia="ja-JP"/>
        </w:rPr>
        <w:t xml:space="preserve"> in short duration</w:t>
      </w:r>
    </w:p>
    <w:p w14:paraId="24548EB3" w14:textId="77777777" w:rsidR="00507DBF" w:rsidRDefault="00507DBF" w:rsidP="00507DBF">
      <w:pPr>
        <w:tabs>
          <w:tab w:val="left" w:pos="4008"/>
        </w:tabs>
        <w:spacing w:before="120" w:after="120"/>
        <w:rPr>
          <w:rFonts w:eastAsiaTheme="minorEastAsia"/>
          <w:lang w:eastAsia="ja-JP"/>
        </w:rPr>
      </w:pPr>
      <w:r>
        <w:rPr>
          <w:rFonts w:eastAsiaTheme="minorEastAsia" w:hint="eastAsia"/>
          <w:lang w:eastAsia="ja-JP"/>
        </w:rPr>
        <w:t>Following options were identified on the position(s) of UL control channel in short duration within a slot.</w:t>
      </w:r>
    </w:p>
    <w:p w14:paraId="5AF33647" w14:textId="77777777" w:rsidR="00507DBF" w:rsidRDefault="00507DBF" w:rsidP="00507DBF">
      <w:pPr>
        <w:pStyle w:val="aff1"/>
        <w:numPr>
          <w:ilvl w:val="0"/>
          <w:numId w:val="37"/>
        </w:numPr>
        <w:spacing w:before="120" w:after="120"/>
        <w:ind w:leftChars="0"/>
        <w:rPr>
          <w:kern w:val="2"/>
          <w:lang w:eastAsia="ja-JP"/>
        </w:rPr>
      </w:pPr>
      <w:r w:rsidRPr="007A01B2">
        <w:rPr>
          <w:kern w:val="2"/>
          <w:lang w:eastAsia="ja-JP"/>
        </w:rPr>
        <w:t xml:space="preserve">Option 1: </w:t>
      </w:r>
      <w:r w:rsidRPr="00441128">
        <w:rPr>
          <w:kern w:val="2"/>
          <w:lang w:eastAsia="ja-JP"/>
        </w:rPr>
        <w:t>UL control channel in short duration is always after DL/UL data part in the slot</w:t>
      </w:r>
    </w:p>
    <w:p w14:paraId="3F76260C" w14:textId="77777777" w:rsidR="00507DBF" w:rsidRPr="007A01B2" w:rsidRDefault="00507DBF" w:rsidP="00507DBF">
      <w:pPr>
        <w:pStyle w:val="aff1"/>
        <w:numPr>
          <w:ilvl w:val="0"/>
          <w:numId w:val="37"/>
        </w:numPr>
        <w:spacing w:before="120" w:after="120"/>
        <w:ind w:leftChars="0"/>
        <w:rPr>
          <w:kern w:val="2"/>
          <w:lang w:eastAsia="ja-JP"/>
        </w:rPr>
      </w:pPr>
      <w:r>
        <w:rPr>
          <w:rFonts w:hint="eastAsia"/>
          <w:kern w:val="2"/>
          <w:lang w:eastAsia="ja-JP"/>
        </w:rPr>
        <w:t xml:space="preserve">Option 2: </w:t>
      </w:r>
      <w:r w:rsidRPr="00441128">
        <w:rPr>
          <w:kern w:val="2"/>
          <w:lang w:eastAsia="ja-JP"/>
        </w:rPr>
        <w:t>UL control channel in short duration can be before DL/UL data part in the slot</w:t>
      </w:r>
    </w:p>
    <w:p w14:paraId="329E758C" w14:textId="22CFA6CB" w:rsidR="00507DBF" w:rsidRPr="00441128" w:rsidRDefault="00507DBF" w:rsidP="00507DBF">
      <w:pPr>
        <w:tabs>
          <w:tab w:val="left" w:pos="4008"/>
        </w:tabs>
        <w:spacing w:before="120" w:after="120"/>
        <w:rPr>
          <w:rFonts w:eastAsiaTheme="minorEastAsia"/>
          <w:lang w:eastAsia="ja-JP"/>
        </w:rPr>
      </w:pPr>
      <w:r>
        <w:rPr>
          <w:rFonts w:eastAsiaTheme="minorEastAsia" w:hint="eastAsia"/>
          <w:lang w:eastAsia="ja-JP"/>
        </w:rPr>
        <w:t>For below 6 GHz (or lower subcarrier spacing), Option 1 is sufficient as to have very flexible DL/UL operation in isolated cell deployment is rather difficult or lower priority. For above 6 GHz (or higher subcarrier spacing), isolated cell deployment to allow flexible DL/UL switching can be more possible in these condition. In this case, because of shorter slot length, DL/UL switching can be frequent. Therefore, Option 1 can be sufficiently works. Then, we think Option 1 is sufficient. We also think to reduce HARQ round trip time and fast scheduling could be possible to have more than 1 HARQ process within a slot [1].</w:t>
      </w:r>
    </w:p>
    <w:p w14:paraId="041057E0" w14:textId="59B1B869" w:rsidR="00507DBF" w:rsidRDefault="00507DBF" w:rsidP="00507DBF">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sidR="006E6C87">
        <w:rPr>
          <w:rFonts w:hint="eastAsia"/>
          <w:b/>
          <w:lang w:eastAsia="ja-JP"/>
        </w:rPr>
        <w:t>3</w:t>
      </w:r>
      <w:r w:rsidRPr="00CF0779">
        <w:rPr>
          <w:rFonts w:hint="eastAsia"/>
          <w:b/>
          <w:lang w:eastAsia="ja-JP"/>
        </w:rPr>
        <w:t xml:space="preserve">: </w:t>
      </w:r>
      <w:r w:rsidRPr="00197556">
        <w:rPr>
          <w:b/>
          <w:lang w:eastAsia="ja-JP"/>
        </w:rPr>
        <w:t>UL control channel in short duration is always after DL/UL data part in the slot</w:t>
      </w:r>
      <w:r>
        <w:rPr>
          <w:rFonts w:hint="eastAsia"/>
          <w:b/>
          <w:lang w:eastAsia="ja-JP"/>
        </w:rPr>
        <w:t>.</w:t>
      </w:r>
    </w:p>
    <w:p w14:paraId="0207E1F4" w14:textId="77777777" w:rsidR="00507DBF" w:rsidRPr="006E6C87" w:rsidRDefault="00507DBF" w:rsidP="00A10B68">
      <w:pPr>
        <w:tabs>
          <w:tab w:val="left" w:pos="4008"/>
        </w:tabs>
        <w:spacing w:after="0"/>
        <w:rPr>
          <w:rFonts w:eastAsiaTheme="minorEastAsia"/>
          <w:lang w:eastAsia="ja-JP"/>
        </w:rPr>
      </w:pPr>
    </w:p>
    <w:p w14:paraId="0373FC40" w14:textId="77777777" w:rsidR="00507DBF" w:rsidRPr="009A606E" w:rsidRDefault="00507DBF" w:rsidP="00507DBF">
      <w:pPr>
        <w:spacing w:afterLines="50" w:after="120"/>
        <w:rPr>
          <w:b/>
          <w:u w:val="single"/>
          <w:lang w:eastAsia="ja-JP"/>
        </w:rPr>
      </w:pPr>
      <w:r w:rsidRPr="009A606E">
        <w:rPr>
          <w:b/>
          <w:u w:val="single"/>
          <w:lang w:eastAsia="ja-JP"/>
        </w:rPr>
        <w:t xml:space="preserve">Transition time and </w:t>
      </w:r>
      <w:r w:rsidRPr="009A606E">
        <w:rPr>
          <w:rFonts w:hint="eastAsia"/>
          <w:b/>
          <w:u w:val="single"/>
          <w:lang w:eastAsia="ja-JP"/>
        </w:rPr>
        <w:t>PUCCH in short duration</w:t>
      </w:r>
    </w:p>
    <w:p w14:paraId="13A0D5FB" w14:textId="77777777" w:rsidR="00507DBF" w:rsidRDefault="00507DBF" w:rsidP="00507DBF">
      <w:pPr>
        <w:snapToGrid w:val="0"/>
        <w:spacing w:afterLines="50" w:after="120"/>
        <w:rPr>
          <w:lang w:eastAsia="ja-JP"/>
        </w:rPr>
      </w:pPr>
      <w:r>
        <w:rPr>
          <w:rFonts w:hint="eastAsia"/>
          <w:lang w:eastAsia="ja-JP"/>
        </w:rPr>
        <w:t xml:space="preserve">Although RAN4 is under the discussion on the transition time </w:t>
      </w:r>
      <w:r>
        <w:rPr>
          <w:lang w:eastAsia="ja-JP"/>
        </w:rPr>
        <w:t xml:space="preserve">for </w:t>
      </w:r>
      <w:proofErr w:type="spellStart"/>
      <w:r>
        <w:rPr>
          <w:lang w:eastAsia="ja-JP"/>
        </w:rPr>
        <w:t>sTTI</w:t>
      </w:r>
      <w:proofErr w:type="spellEnd"/>
      <w:r>
        <w:rPr>
          <w:lang w:eastAsia="ja-JP"/>
        </w:rPr>
        <w:t xml:space="preserve"> and NR [</w:t>
      </w:r>
      <w:r>
        <w:rPr>
          <w:rFonts w:hint="eastAsia"/>
          <w:lang w:eastAsia="ja-JP"/>
        </w:rPr>
        <w:t>2, 3</w:t>
      </w:r>
      <w:r>
        <w:rPr>
          <w:lang w:eastAsia="ja-JP"/>
        </w:rPr>
        <w:t>], depending on the period of transient period, to have explicit transient period</w:t>
      </w:r>
      <w:r>
        <w:rPr>
          <w:rFonts w:hint="eastAsia"/>
          <w:lang w:eastAsia="ja-JP"/>
        </w:rPr>
        <w:t xml:space="preserve"> should be considered [4]. In addition, </w:t>
      </w:r>
      <w:r>
        <w:rPr>
          <w:lang w:eastAsia="ja-JP"/>
        </w:rPr>
        <w:t>using higher subcarrier spacing may be beneficial</w:t>
      </w:r>
      <w:r>
        <w:rPr>
          <w:rFonts w:hint="eastAsia"/>
          <w:lang w:eastAsia="ja-JP"/>
        </w:rPr>
        <w:t xml:space="preserve"> to handling the transient period</w:t>
      </w:r>
      <w:r>
        <w:rPr>
          <w:lang w:eastAsia="ja-JP"/>
        </w:rPr>
        <w:t>. In the following, we envi</w:t>
      </w:r>
      <w:r w:rsidR="006D7A37">
        <w:rPr>
          <w:lang w:eastAsia="ja-JP"/>
        </w:rPr>
        <w:t>sage 4 options of the behaviour</w:t>
      </w:r>
      <w:r w:rsidR="006D7A37">
        <w:rPr>
          <w:rFonts w:hint="eastAsia"/>
          <w:lang w:eastAsia="ja-JP"/>
        </w:rPr>
        <w:t xml:space="preserve"> as shown in Fig.1.</w:t>
      </w:r>
      <w:bookmarkStart w:id="2" w:name="_GoBack"/>
      <w:bookmarkEnd w:id="2"/>
    </w:p>
    <w:p w14:paraId="1C3DC788" w14:textId="77777777" w:rsidR="00507DBF" w:rsidRDefault="00507DBF" w:rsidP="00507DBF">
      <w:pPr>
        <w:snapToGrid w:val="0"/>
        <w:spacing w:afterLines="50" w:after="120"/>
        <w:rPr>
          <w:lang w:eastAsia="ja-JP"/>
        </w:rPr>
      </w:pPr>
      <w:r>
        <w:rPr>
          <w:lang w:eastAsia="ja-JP"/>
        </w:rPr>
        <w:t>1) No explicit transient period</w:t>
      </w:r>
    </w:p>
    <w:p w14:paraId="091C7055" w14:textId="77777777" w:rsidR="00507DBF" w:rsidRPr="002E15B0" w:rsidRDefault="00507DBF" w:rsidP="00507DBF">
      <w:pPr>
        <w:snapToGrid w:val="0"/>
        <w:spacing w:afterLines="50" w:after="120"/>
        <w:ind w:left="400"/>
        <w:rPr>
          <w:lang w:eastAsia="ja-JP"/>
        </w:rPr>
      </w:pPr>
      <w:r>
        <w:rPr>
          <w:lang w:eastAsia="ja-JP"/>
        </w:rPr>
        <w:t>In this option, certain part</w:t>
      </w:r>
      <w:r>
        <w:rPr>
          <w:rFonts w:hint="eastAsia"/>
          <w:lang w:eastAsia="ja-JP"/>
        </w:rPr>
        <w:t xml:space="preserve"> </w:t>
      </w:r>
      <w:r>
        <w:rPr>
          <w:lang w:eastAsia="ja-JP"/>
        </w:rPr>
        <w:t xml:space="preserve">of OFDM symbol </w:t>
      </w:r>
      <w:r>
        <w:rPr>
          <w:rFonts w:hint="eastAsia"/>
          <w:lang w:eastAsia="ja-JP"/>
        </w:rPr>
        <w:t>is</w:t>
      </w:r>
      <w:r>
        <w:rPr>
          <w:lang w:eastAsia="ja-JP"/>
        </w:rPr>
        <w:t xml:space="preserve"> destroyed by the transient period. Depending on the </w:t>
      </w:r>
      <w:r w:rsidRPr="00851FDE">
        <w:rPr>
          <w:lang w:eastAsia="ja-JP"/>
        </w:rPr>
        <w:t>transient period length and receiver handling of transient period, the symbol affected by the transient symbol may not be usable</w:t>
      </w:r>
      <w:r w:rsidRPr="002E15B0">
        <w:rPr>
          <w:lang w:eastAsia="ja-JP"/>
        </w:rPr>
        <w:t>.</w:t>
      </w:r>
    </w:p>
    <w:p w14:paraId="230E2663" w14:textId="47353A94" w:rsidR="00507DBF" w:rsidRDefault="00507DBF" w:rsidP="00507DBF">
      <w:pPr>
        <w:snapToGrid w:val="0"/>
        <w:spacing w:afterLines="50" w:after="120"/>
        <w:rPr>
          <w:lang w:eastAsia="ja-JP"/>
        </w:rPr>
      </w:pPr>
      <w:r>
        <w:rPr>
          <w:lang w:eastAsia="ja-JP"/>
        </w:rPr>
        <w:t xml:space="preserve">2) </w:t>
      </w:r>
      <w:r w:rsidR="00F41EDA">
        <w:rPr>
          <w:lang w:eastAsia="ja-JP"/>
        </w:rPr>
        <w:t>Front side e</w:t>
      </w:r>
      <w:r>
        <w:rPr>
          <w:lang w:eastAsia="ja-JP"/>
        </w:rPr>
        <w:t>xplicit transient period</w:t>
      </w:r>
    </w:p>
    <w:p w14:paraId="70E37A51" w14:textId="11FC76E7" w:rsidR="00507DBF" w:rsidRDefault="00507DBF" w:rsidP="00507DBF">
      <w:pPr>
        <w:snapToGrid w:val="0"/>
        <w:spacing w:afterLines="50" w:after="120"/>
        <w:ind w:left="400"/>
        <w:rPr>
          <w:lang w:eastAsia="ja-JP"/>
        </w:rPr>
      </w:pPr>
      <w:r>
        <w:rPr>
          <w:lang w:eastAsia="ja-JP"/>
        </w:rPr>
        <w:t xml:space="preserve">Using higher subcarrier spacing, explicit transient period is reserved. Explicit transient period is located in front </w:t>
      </w:r>
      <w:r w:rsidR="006E6C87">
        <w:rPr>
          <w:rFonts w:hint="eastAsia"/>
          <w:lang w:eastAsia="ja-JP"/>
        </w:rPr>
        <w:t>side</w:t>
      </w:r>
      <w:r w:rsidR="006E6C87">
        <w:rPr>
          <w:lang w:eastAsia="ja-JP"/>
        </w:rPr>
        <w:t xml:space="preserve"> </w:t>
      </w:r>
      <w:r>
        <w:rPr>
          <w:lang w:eastAsia="ja-JP"/>
        </w:rPr>
        <w:t>of the symbol. Then</w:t>
      </w:r>
      <w:r w:rsidR="006D7A37">
        <w:rPr>
          <w:rFonts w:hint="eastAsia"/>
          <w:lang w:eastAsia="ja-JP"/>
        </w:rPr>
        <w:t>,</w:t>
      </w:r>
      <w:r>
        <w:rPr>
          <w:lang w:eastAsia="ja-JP"/>
        </w:rPr>
        <w:t xml:space="preserve"> we can obtain clean symbol not affected by the transient period. By having the latter part of the original symbol only, UE processing time may be extended than the case without explicit transient period.</w:t>
      </w:r>
    </w:p>
    <w:p w14:paraId="61D86F85" w14:textId="69DB2924" w:rsidR="00507DBF" w:rsidRDefault="006D7A37" w:rsidP="00507DBF">
      <w:pPr>
        <w:snapToGrid w:val="0"/>
        <w:spacing w:afterLines="50" w:after="120"/>
        <w:rPr>
          <w:lang w:eastAsia="ja-JP"/>
        </w:rPr>
      </w:pPr>
      <w:r>
        <w:rPr>
          <w:rFonts w:hint="eastAsia"/>
          <w:lang w:eastAsia="ja-JP"/>
        </w:rPr>
        <w:t>3</w:t>
      </w:r>
      <w:r w:rsidR="00507DBF">
        <w:rPr>
          <w:lang w:eastAsia="ja-JP"/>
        </w:rPr>
        <w:t xml:space="preserve">) </w:t>
      </w:r>
      <w:r w:rsidR="00F41EDA">
        <w:rPr>
          <w:lang w:eastAsia="ja-JP"/>
        </w:rPr>
        <w:t>Rear side e</w:t>
      </w:r>
      <w:r w:rsidR="00507DBF">
        <w:rPr>
          <w:lang w:eastAsia="ja-JP"/>
        </w:rPr>
        <w:t>xplicit transient period</w:t>
      </w:r>
    </w:p>
    <w:p w14:paraId="473B2DBD" w14:textId="1D6A3ED5" w:rsidR="00507DBF" w:rsidRPr="00F26154" w:rsidRDefault="00507DBF" w:rsidP="00507DBF">
      <w:pPr>
        <w:snapToGrid w:val="0"/>
        <w:spacing w:afterLines="50" w:after="120"/>
        <w:ind w:left="400"/>
        <w:rPr>
          <w:lang w:eastAsia="ja-JP"/>
        </w:rPr>
      </w:pPr>
      <w:r>
        <w:rPr>
          <w:lang w:eastAsia="ja-JP"/>
        </w:rPr>
        <w:t xml:space="preserve">Using higher subcarrier spacing, explicit transient period is reserved. Explicit transient period is located the rear </w:t>
      </w:r>
      <w:r w:rsidR="006E6C87">
        <w:rPr>
          <w:rFonts w:hint="eastAsia"/>
          <w:lang w:eastAsia="ja-JP"/>
        </w:rPr>
        <w:t>side</w:t>
      </w:r>
      <w:r w:rsidR="006E6C87">
        <w:rPr>
          <w:lang w:eastAsia="ja-JP"/>
        </w:rPr>
        <w:t xml:space="preserve"> </w:t>
      </w:r>
      <w:r>
        <w:rPr>
          <w:lang w:eastAsia="ja-JP"/>
        </w:rPr>
        <w:t>of the symbol. Then</w:t>
      </w:r>
      <w:r w:rsidR="006D7A37">
        <w:rPr>
          <w:rFonts w:hint="eastAsia"/>
          <w:lang w:eastAsia="ja-JP"/>
        </w:rPr>
        <w:t>,</w:t>
      </w:r>
      <w:r>
        <w:rPr>
          <w:lang w:eastAsia="ja-JP"/>
        </w:rPr>
        <w:t xml:space="preserve"> we can obtain clean symbol not affected by the transient period. By having transient period located in the longer duration transmission, the impact caused by the transient period can be reduced as the ratio impacted by the transient period is less when the transmission length is long. </w:t>
      </w:r>
    </w:p>
    <w:p w14:paraId="44567F21" w14:textId="0057B72B" w:rsidR="006D7A37" w:rsidRDefault="006D7A37" w:rsidP="006D7A37">
      <w:pPr>
        <w:snapToGrid w:val="0"/>
        <w:spacing w:afterLines="50" w:after="120"/>
        <w:rPr>
          <w:lang w:eastAsia="ja-JP"/>
        </w:rPr>
      </w:pPr>
      <w:r>
        <w:rPr>
          <w:rFonts w:hint="eastAsia"/>
          <w:lang w:eastAsia="ja-JP"/>
        </w:rPr>
        <w:t>4</w:t>
      </w:r>
      <w:r>
        <w:rPr>
          <w:lang w:eastAsia="ja-JP"/>
        </w:rPr>
        <w:t xml:space="preserve">) </w:t>
      </w:r>
      <w:r w:rsidR="00F41EDA">
        <w:rPr>
          <w:lang w:eastAsia="ja-JP"/>
        </w:rPr>
        <w:t>Both sides e</w:t>
      </w:r>
      <w:r>
        <w:rPr>
          <w:lang w:eastAsia="ja-JP"/>
        </w:rPr>
        <w:t>xplicit transient period</w:t>
      </w:r>
    </w:p>
    <w:p w14:paraId="4557FC2A" w14:textId="653589A6" w:rsidR="006D7A37" w:rsidRPr="00F26154" w:rsidRDefault="006D7A37" w:rsidP="006D7A37">
      <w:pPr>
        <w:snapToGrid w:val="0"/>
        <w:spacing w:afterLines="50" w:after="120"/>
        <w:ind w:left="400"/>
        <w:rPr>
          <w:lang w:eastAsia="ja-JP"/>
        </w:rPr>
      </w:pPr>
      <w:r>
        <w:rPr>
          <w:lang w:eastAsia="ja-JP"/>
        </w:rPr>
        <w:t xml:space="preserve">Using higher subcarrier spacing, explicit transient period is reserved. Explicit transient period is located in both front and </w:t>
      </w:r>
      <w:r w:rsidR="006E6C87">
        <w:rPr>
          <w:rFonts w:hint="eastAsia"/>
          <w:lang w:eastAsia="ja-JP"/>
        </w:rPr>
        <w:t xml:space="preserve">rear side </w:t>
      </w:r>
      <w:r>
        <w:rPr>
          <w:lang w:eastAsia="ja-JP"/>
        </w:rPr>
        <w:t>of the symbol. Then</w:t>
      </w:r>
      <w:r>
        <w:rPr>
          <w:rFonts w:hint="eastAsia"/>
          <w:lang w:eastAsia="ja-JP"/>
        </w:rPr>
        <w:t>,</w:t>
      </w:r>
      <w:r>
        <w:rPr>
          <w:lang w:eastAsia="ja-JP"/>
        </w:rPr>
        <w:t xml:space="preserve"> we can obtain clean symbol not affected by the transient period. By having the both </w:t>
      </w:r>
      <w:r w:rsidR="00F41EDA">
        <w:rPr>
          <w:lang w:eastAsia="ja-JP"/>
        </w:rPr>
        <w:t>sides</w:t>
      </w:r>
      <w:r>
        <w:rPr>
          <w:lang w:eastAsia="ja-JP"/>
        </w:rPr>
        <w:t xml:space="preserve"> of the original symbol, the one transmission may be more modular structure</w:t>
      </w:r>
      <w:r>
        <w:rPr>
          <w:rFonts w:hint="eastAsia"/>
          <w:lang w:eastAsia="ja-JP"/>
        </w:rPr>
        <w:t xml:space="preserve">, i.e., </w:t>
      </w:r>
      <w:r w:rsidRPr="006D7A37">
        <w:rPr>
          <w:lang w:eastAsia="ja-JP"/>
        </w:rPr>
        <w:t xml:space="preserve">any </w:t>
      </w:r>
      <w:r>
        <w:rPr>
          <w:rFonts w:hint="eastAsia"/>
          <w:lang w:eastAsia="ja-JP"/>
        </w:rPr>
        <w:t>transmission</w:t>
      </w:r>
      <w:r w:rsidRPr="006D7A37">
        <w:rPr>
          <w:lang w:eastAsia="ja-JP"/>
        </w:rPr>
        <w:t>s could be combined before/after short PUCCH without influence of transient period</w:t>
      </w:r>
      <w:r>
        <w:rPr>
          <w:lang w:eastAsia="ja-JP"/>
        </w:rPr>
        <w:t>.</w:t>
      </w:r>
    </w:p>
    <w:p w14:paraId="5B71B5AB" w14:textId="034F3885" w:rsidR="006D7A37" w:rsidRDefault="008E23E0" w:rsidP="00A10B68">
      <w:pPr>
        <w:tabs>
          <w:tab w:val="left" w:pos="4008"/>
        </w:tabs>
        <w:spacing w:after="0"/>
        <w:rPr>
          <w:rFonts w:eastAsiaTheme="minorEastAsia"/>
          <w:lang w:eastAsia="ja-JP"/>
        </w:rPr>
      </w:pPr>
      <w:r>
        <w:rPr>
          <w:rFonts w:eastAsiaTheme="minorEastAsia" w:hint="eastAsia"/>
          <w:lang w:eastAsia="ja-JP"/>
        </w:rPr>
        <w:t xml:space="preserve">On the </w:t>
      </w:r>
      <w:r w:rsidR="006D7A37">
        <w:rPr>
          <w:rFonts w:eastAsiaTheme="minorEastAsia" w:hint="eastAsia"/>
          <w:lang w:eastAsia="ja-JP"/>
        </w:rPr>
        <w:t>position of PUCCH in short duration with higher subcarrier spacing within 1 symbol period</w:t>
      </w:r>
      <w:r>
        <w:rPr>
          <w:rFonts w:eastAsiaTheme="minorEastAsia" w:hint="eastAsia"/>
          <w:lang w:eastAsia="ja-JP"/>
        </w:rPr>
        <w:t>, fixed position in an OFDM or flexible position could be considered. Flexible position could be realized by TA value but it would require different TA between UL control channel and data channel. Fixed position allow</w:t>
      </w:r>
      <w:r w:rsidR="006E6C87">
        <w:rPr>
          <w:rFonts w:eastAsiaTheme="minorEastAsia" w:hint="eastAsia"/>
          <w:lang w:eastAsia="ja-JP"/>
        </w:rPr>
        <w:t>s</w:t>
      </w:r>
      <w:r>
        <w:rPr>
          <w:rFonts w:eastAsiaTheme="minorEastAsia" w:hint="eastAsia"/>
          <w:lang w:eastAsia="ja-JP"/>
        </w:rPr>
        <w:t xml:space="preserve"> the single TA for a UE and then, the realization of transient time handling with higher subcarrier spacing is fixed position in </w:t>
      </w:r>
      <w:proofErr w:type="gramStart"/>
      <w:r>
        <w:rPr>
          <w:rFonts w:eastAsiaTheme="minorEastAsia" w:hint="eastAsia"/>
          <w:lang w:eastAsia="ja-JP"/>
        </w:rPr>
        <w:t>a</w:t>
      </w:r>
      <w:proofErr w:type="gramEnd"/>
      <w:r>
        <w:rPr>
          <w:rFonts w:eastAsiaTheme="minorEastAsia" w:hint="eastAsia"/>
          <w:lang w:eastAsia="ja-JP"/>
        </w:rPr>
        <w:t xml:space="preserve"> OFDM should be specified if supported.</w:t>
      </w:r>
    </w:p>
    <w:p w14:paraId="3799BBD5" w14:textId="77777777" w:rsidR="00D7136B" w:rsidRDefault="00D7136B" w:rsidP="00D7136B">
      <w:pPr>
        <w:tabs>
          <w:tab w:val="left" w:pos="4008"/>
        </w:tabs>
        <w:spacing w:before="120" w:after="120"/>
        <w:rPr>
          <w:b/>
          <w:lang w:eastAsia="ja-JP"/>
        </w:rPr>
      </w:pPr>
      <w:r>
        <w:rPr>
          <w:rFonts w:hint="eastAsia"/>
          <w:b/>
          <w:lang w:eastAsia="ja-JP"/>
        </w:rPr>
        <w:t>Proposal 4</w:t>
      </w:r>
      <w:r w:rsidRPr="00CF0779">
        <w:rPr>
          <w:rFonts w:hint="eastAsia"/>
          <w:b/>
          <w:lang w:eastAsia="ja-JP"/>
        </w:rPr>
        <w:t xml:space="preserve">: </w:t>
      </w:r>
      <w:r>
        <w:rPr>
          <w:rFonts w:hint="eastAsia"/>
          <w:b/>
          <w:lang w:eastAsia="ja-JP"/>
        </w:rPr>
        <w:t>E</w:t>
      </w:r>
      <w:r w:rsidRPr="008E23E0">
        <w:rPr>
          <w:b/>
          <w:lang w:eastAsia="ja-JP"/>
        </w:rPr>
        <w:t>xplicit transient period</w:t>
      </w:r>
      <w:r>
        <w:rPr>
          <w:rFonts w:hint="eastAsia"/>
          <w:b/>
          <w:lang w:eastAsia="ja-JP"/>
        </w:rPr>
        <w:t xml:space="preserve"> handling with higher subcarrier spacing should be considered.</w:t>
      </w:r>
    </w:p>
    <w:p w14:paraId="774649D5" w14:textId="77777777" w:rsidR="00507DBF" w:rsidRDefault="00EE62A2" w:rsidP="00EE62A2">
      <w:pPr>
        <w:tabs>
          <w:tab w:val="left" w:pos="4008"/>
        </w:tabs>
        <w:spacing w:after="0"/>
        <w:jc w:val="center"/>
        <w:rPr>
          <w:rFonts w:eastAsiaTheme="minorEastAsia"/>
          <w:lang w:eastAsia="ja-JP"/>
        </w:rPr>
      </w:pPr>
      <w:r w:rsidRPr="00EE62A2">
        <w:rPr>
          <w:rFonts w:hint="eastAsia"/>
          <w:noProof/>
          <w:lang w:val="en-US" w:eastAsia="ja-JP"/>
        </w:rPr>
        <w:drawing>
          <wp:inline distT="0" distB="0" distL="0" distR="0" wp14:anchorId="5FBC7581" wp14:editId="5BF4BBEA">
            <wp:extent cx="4126320" cy="116640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26320" cy="1166400"/>
                    </a:xfrm>
                    <a:prstGeom prst="rect">
                      <a:avLst/>
                    </a:prstGeom>
                    <a:noFill/>
                    <a:ln>
                      <a:noFill/>
                    </a:ln>
                  </pic:spPr>
                </pic:pic>
              </a:graphicData>
            </a:graphic>
          </wp:inline>
        </w:drawing>
      </w:r>
    </w:p>
    <w:p w14:paraId="5E8B5575" w14:textId="77777777" w:rsidR="00EE62A2" w:rsidRDefault="00EE62A2" w:rsidP="00183E5E">
      <w:pPr>
        <w:tabs>
          <w:tab w:val="left" w:pos="4008"/>
        </w:tabs>
        <w:spacing w:afterLines="50" w:after="120"/>
        <w:jc w:val="center"/>
        <w:rPr>
          <w:rFonts w:eastAsiaTheme="minorEastAsia"/>
          <w:lang w:eastAsia="ja-JP"/>
        </w:rPr>
      </w:pPr>
      <w:r>
        <w:rPr>
          <w:rFonts w:eastAsiaTheme="minorEastAsia" w:hint="eastAsia"/>
          <w:lang w:eastAsia="ja-JP"/>
        </w:rPr>
        <w:t>(a) No explicit transient period</w:t>
      </w:r>
    </w:p>
    <w:p w14:paraId="225A44B2" w14:textId="77777777" w:rsidR="00507DBF" w:rsidRDefault="00EE62A2" w:rsidP="00EE62A2">
      <w:pPr>
        <w:tabs>
          <w:tab w:val="left" w:pos="4008"/>
        </w:tabs>
        <w:spacing w:after="0"/>
        <w:jc w:val="center"/>
        <w:rPr>
          <w:rFonts w:eastAsiaTheme="minorEastAsia"/>
          <w:lang w:eastAsia="ja-JP"/>
        </w:rPr>
      </w:pPr>
      <w:r w:rsidRPr="00EE62A2">
        <w:rPr>
          <w:noProof/>
          <w:lang w:val="en-US" w:eastAsia="ja-JP"/>
        </w:rPr>
        <w:lastRenderedPageBreak/>
        <w:drawing>
          <wp:inline distT="0" distB="0" distL="0" distR="0" wp14:anchorId="56D9E8FB" wp14:editId="00CBD162">
            <wp:extent cx="4126320" cy="125244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26320" cy="1252440"/>
                    </a:xfrm>
                    <a:prstGeom prst="rect">
                      <a:avLst/>
                    </a:prstGeom>
                    <a:noFill/>
                    <a:ln>
                      <a:noFill/>
                    </a:ln>
                  </pic:spPr>
                </pic:pic>
              </a:graphicData>
            </a:graphic>
          </wp:inline>
        </w:drawing>
      </w:r>
    </w:p>
    <w:p w14:paraId="7C0A164F" w14:textId="28FE4EE0" w:rsidR="00EE62A2" w:rsidRDefault="00EE62A2" w:rsidP="00183E5E">
      <w:pPr>
        <w:tabs>
          <w:tab w:val="left" w:pos="4008"/>
        </w:tabs>
        <w:spacing w:afterLines="50" w:after="120"/>
        <w:jc w:val="center"/>
        <w:rPr>
          <w:rFonts w:eastAsiaTheme="minorEastAsia"/>
          <w:lang w:eastAsia="ja-JP"/>
        </w:rPr>
      </w:pPr>
      <w:r>
        <w:rPr>
          <w:rFonts w:eastAsiaTheme="minorEastAsia" w:hint="eastAsia"/>
          <w:lang w:eastAsia="ja-JP"/>
        </w:rPr>
        <w:t xml:space="preserve">(b) </w:t>
      </w:r>
      <w:r w:rsidR="00F41EDA">
        <w:rPr>
          <w:rFonts w:eastAsiaTheme="minorEastAsia"/>
          <w:lang w:eastAsia="ja-JP"/>
        </w:rPr>
        <w:t xml:space="preserve">Front side </w:t>
      </w:r>
      <w:r w:rsidR="00F41EDA">
        <w:rPr>
          <w:lang w:eastAsia="ja-JP"/>
        </w:rPr>
        <w:t>e</w:t>
      </w:r>
      <w:r>
        <w:rPr>
          <w:lang w:eastAsia="ja-JP"/>
        </w:rPr>
        <w:t>xplicit transient period</w:t>
      </w:r>
    </w:p>
    <w:p w14:paraId="2A06D700" w14:textId="77777777" w:rsidR="00EE62A2" w:rsidRDefault="00EE62A2" w:rsidP="00EE62A2">
      <w:pPr>
        <w:tabs>
          <w:tab w:val="left" w:pos="4008"/>
        </w:tabs>
        <w:spacing w:after="0"/>
        <w:jc w:val="center"/>
        <w:rPr>
          <w:rFonts w:eastAsiaTheme="minorEastAsia"/>
          <w:lang w:eastAsia="ja-JP"/>
        </w:rPr>
      </w:pPr>
      <w:r w:rsidRPr="00EE62A2">
        <w:rPr>
          <w:noProof/>
          <w:lang w:val="en-US" w:eastAsia="ja-JP"/>
        </w:rPr>
        <w:drawing>
          <wp:inline distT="0" distB="0" distL="0" distR="0" wp14:anchorId="262C5B2B" wp14:editId="0EB24DCD">
            <wp:extent cx="4126320" cy="125244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26320" cy="1252440"/>
                    </a:xfrm>
                    <a:prstGeom prst="rect">
                      <a:avLst/>
                    </a:prstGeom>
                    <a:noFill/>
                    <a:ln>
                      <a:noFill/>
                    </a:ln>
                  </pic:spPr>
                </pic:pic>
              </a:graphicData>
            </a:graphic>
          </wp:inline>
        </w:drawing>
      </w:r>
    </w:p>
    <w:p w14:paraId="6372F00B" w14:textId="679FD1AE" w:rsidR="00EE62A2" w:rsidRDefault="00EE62A2" w:rsidP="00183E5E">
      <w:pPr>
        <w:tabs>
          <w:tab w:val="left" w:pos="4008"/>
        </w:tabs>
        <w:spacing w:afterLines="50" w:after="120"/>
        <w:jc w:val="center"/>
        <w:rPr>
          <w:rFonts w:eastAsiaTheme="minorEastAsia"/>
          <w:lang w:eastAsia="ja-JP"/>
        </w:rPr>
      </w:pPr>
      <w:r>
        <w:rPr>
          <w:rFonts w:eastAsiaTheme="minorEastAsia" w:hint="eastAsia"/>
          <w:lang w:eastAsia="ja-JP"/>
        </w:rPr>
        <w:t xml:space="preserve">(c) </w:t>
      </w:r>
      <w:r w:rsidR="00F41EDA">
        <w:rPr>
          <w:rFonts w:eastAsiaTheme="minorEastAsia"/>
          <w:lang w:eastAsia="ja-JP"/>
        </w:rPr>
        <w:t>Rear side e</w:t>
      </w:r>
      <w:r>
        <w:rPr>
          <w:lang w:eastAsia="ja-JP"/>
        </w:rPr>
        <w:t>xplicit transient period</w:t>
      </w:r>
    </w:p>
    <w:p w14:paraId="17A80BAF" w14:textId="77777777" w:rsidR="00EE62A2" w:rsidRDefault="00EE62A2" w:rsidP="00EE62A2">
      <w:pPr>
        <w:tabs>
          <w:tab w:val="left" w:pos="4008"/>
        </w:tabs>
        <w:spacing w:after="0"/>
        <w:jc w:val="center"/>
        <w:rPr>
          <w:rFonts w:eastAsiaTheme="minorEastAsia"/>
          <w:lang w:eastAsia="ja-JP"/>
        </w:rPr>
      </w:pPr>
      <w:r w:rsidRPr="00EE62A2">
        <w:rPr>
          <w:noProof/>
          <w:lang w:val="en-US" w:eastAsia="ja-JP"/>
        </w:rPr>
        <w:drawing>
          <wp:inline distT="0" distB="0" distL="0" distR="0" wp14:anchorId="695F73E5" wp14:editId="0DEE0627">
            <wp:extent cx="4126680" cy="124704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26680" cy="1247040"/>
                    </a:xfrm>
                    <a:prstGeom prst="rect">
                      <a:avLst/>
                    </a:prstGeom>
                    <a:noFill/>
                    <a:ln>
                      <a:noFill/>
                    </a:ln>
                  </pic:spPr>
                </pic:pic>
              </a:graphicData>
            </a:graphic>
          </wp:inline>
        </w:drawing>
      </w:r>
    </w:p>
    <w:p w14:paraId="24D4EED3" w14:textId="4346F141" w:rsidR="00EE62A2" w:rsidRDefault="00EE62A2" w:rsidP="00183E5E">
      <w:pPr>
        <w:tabs>
          <w:tab w:val="left" w:pos="4008"/>
        </w:tabs>
        <w:spacing w:afterLines="50" w:after="120"/>
        <w:jc w:val="center"/>
        <w:rPr>
          <w:rFonts w:eastAsiaTheme="minorEastAsia"/>
          <w:lang w:eastAsia="ja-JP"/>
        </w:rPr>
      </w:pPr>
      <w:r>
        <w:rPr>
          <w:rFonts w:eastAsiaTheme="minorEastAsia" w:hint="eastAsia"/>
          <w:lang w:eastAsia="ja-JP"/>
        </w:rPr>
        <w:t xml:space="preserve">(d) </w:t>
      </w:r>
      <w:r w:rsidR="00F41EDA">
        <w:rPr>
          <w:rFonts w:eastAsiaTheme="minorEastAsia"/>
          <w:lang w:eastAsia="ja-JP"/>
        </w:rPr>
        <w:t xml:space="preserve">Both sides </w:t>
      </w:r>
      <w:r w:rsidR="00F41EDA">
        <w:rPr>
          <w:lang w:eastAsia="ja-JP"/>
        </w:rPr>
        <w:t>e</w:t>
      </w:r>
      <w:r>
        <w:rPr>
          <w:lang w:eastAsia="ja-JP"/>
        </w:rPr>
        <w:t>xplicit transient period</w:t>
      </w:r>
    </w:p>
    <w:p w14:paraId="17DADB9D" w14:textId="77777777" w:rsidR="00EE62A2" w:rsidRDefault="00EE62A2" w:rsidP="00183E5E">
      <w:pPr>
        <w:tabs>
          <w:tab w:val="left" w:pos="4008"/>
        </w:tabs>
        <w:spacing w:afterLines="50" w:after="120"/>
        <w:jc w:val="center"/>
        <w:rPr>
          <w:rFonts w:eastAsiaTheme="minorEastAsia"/>
          <w:lang w:eastAsia="ja-JP"/>
        </w:rPr>
      </w:pPr>
      <w:r>
        <w:rPr>
          <w:rFonts w:eastAsiaTheme="minorEastAsia" w:hint="eastAsia"/>
          <w:lang w:eastAsia="ja-JP"/>
        </w:rPr>
        <w:t xml:space="preserve">Fig.1 Explicit transient </w:t>
      </w:r>
      <w:r>
        <w:rPr>
          <w:rFonts w:eastAsiaTheme="minorEastAsia"/>
          <w:lang w:eastAsia="ja-JP"/>
        </w:rPr>
        <w:t>period</w:t>
      </w:r>
      <w:r>
        <w:rPr>
          <w:rFonts w:eastAsiaTheme="minorEastAsia" w:hint="eastAsia"/>
          <w:lang w:eastAsia="ja-JP"/>
        </w:rPr>
        <w:t xml:space="preserve"> handling with higher subcarrier spacing</w:t>
      </w:r>
    </w:p>
    <w:p w14:paraId="0871B495"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0D296B3C" w14:textId="19E96EDB" w:rsidR="00073940" w:rsidRDefault="00FF3089" w:rsidP="00073940">
      <w:pPr>
        <w:rPr>
          <w:color w:val="000000"/>
          <w:lang w:val="en-US" w:eastAsia="ja-JP"/>
        </w:rPr>
      </w:pPr>
      <w:r w:rsidRPr="00E0342F">
        <w:rPr>
          <w:rFonts w:hint="eastAsia"/>
          <w:lang w:eastAsia="ja-JP"/>
        </w:rPr>
        <w:t>In this</w:t>
      </w:r>
      <w:r>
        <w:rPr>
          <w:rFonts w:hint="eastAsia"/>
          <w:lang w:eastAsia="ja-JP"/>
        </w:rPr>
        <w:t xml:space="preserve"> contribution, we discussed detailed design of uplink control channel in short-duration. </w:t>
      </w:r>
      <w:r>
        <w:rPr>
          <w:rFonts w:hint="eastAsia"/>
          <w:color w:val="000000"/>
          <w:lang w:val="en-US" w:eastAsia="ja-JP"/>
        </w:rPr>
        <w:t>We have the following proposals:</w:t>
      </w:r>
    </w:p>
    <w:p w14:paraId="402BAAD8" w14:textId="77777777" w:rsidR="00FF3089" w:rsidRDefault="00FF3089" w:rsidP="00FF3089">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1</w:t>
      </w:r>
      <w:r w:rsidRPr="00CF0779">
        <w:rPr>
          <w:rFonts w:hint="eastAsia"/>
          <w:b/>
          <w:lang w:eastAsia="ja-JP"/>
        </w:rPr>
        <w:t xml:space="preserve">: </w:t>
      </w:r>
      <w:r>
        <w:rPr>
          <w:rFonts w:hint="eastAsia"/>
          <w:b/>
          <w:lang w:eastAsia="ja-JP"/>
        </w:rPr>
        <w:t>CP-OFDM with associated DMRS and distributed mapping is a baseline for UL control channel structure in 1 symbol duration.</w:t>
      </w:r>
    </w:p>
    <w:p w14:paraId="481A9B25" w14:textId="77777777" w:rsidR="00FF3089" w:rsidRDefault="00FF3089" w:rsidP="00FF3089">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2</w:t>
      </w:r>
      <w:r w:rsidRPr="00CF0779">
        <w:rPr>
          <w:rFonts w:hint="eastAsia"/>
          <w:b/>
          <w:lang w:eastAsia="ja-JP"/>
        </w:rPr>
        <w:t xml:space="preserve">: </w:t>
      </w:r>
      <w:r>
        <w:rPr>
          <w:rFonts w:hint="eastAsia"/>
          <w:b/>
          <w:lang w:eastAsia="ja-JP"/>
        </w:rPr>
        <w:t xml:space="preserve">UL control channel in 2 symbol </w:t>
      </w:r>
      <w:r>
        <w:rPr>
          <w:b/>
          <w:lang w:eastAsia="ja-JP"/>
        </w:rPr>
        <w:t>duration</w:t>
      </w:r>
      <w:r>
        <w:rPr>
          <w:rFonts w:hint="eastAsia"/>
          <w:b/>
          <w:lang w:eastAsia="ja-JP"/>
        </w:rPr>
        <w:t xml:space="preserve"> is realized by repeating </w:t>
      </w:r>
      <w:r w:rsidRPr="00164FF2">
        <w:rPr>
          <w:b/>
          <w:lang w:eastAsia="ja-JP"/>
        </w:rPr>
        <w:t xml:space="preserve">UL control channel for 1-symbol duration over </w:t>
      </w:r>
      <w:r>
        <w:rPr>
          <w:b/>
          <w:lang w:eastAsia="ja-JP"/>
        </w:rPr>
        <w:t>2</w:t>
      </w:r>
      <w:r w:rsidRPr="00164FF2">
        <w:rPr>
          <w:b/>
          <w:lang w:eastAsia="ja-JP"/>
        </w:rPr>
        <w:t xml:space="preserve"> symbol duration</w:t>
      </w:r>
      <w:r>
        <w:rPr>
          <w:rFonts w:hint="eastAsia"/>
          <w:b/>
          <w:lang w:eastAsia="ja-JP"/>
        </w:rPr>
        <w:t>.</w:t>
      </w:r>
    </w:p>
    <w:p w14:paraId="63EAA446" w14:textId="77777777" w:rsidR="00FF3089" w:rsidRDefault="00FF3089" w:rsidP="00FF3089">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3</w:t>
      </w:r>
      <w:r w:rsidRPr="00CF0779">
        <w:rPr>
          <w:rFonts w:hint="eastAsia"/>
          <w:b/>
          <w:lang w:eastAsia="ja-JP"/>
        </w:rPr>
        <w:t xml:space="preserve">: </w:t>
      </w:r>
      <w:r w:rsidRPr="00197556">
        <w:rPr>
          <w:b/>
          <w:lang w:eastAsia="ja-JP"/>
        </w:rPr>
        <w:t>UL control channel in short duration is always after DL/UL data part in the slot</w:t>
      </w:r>
      <w:r>
        <w:rPr>
          <w:rFonts w:hint="eastAsia"/>
          <w:b/>
          <w:lang w:eastAsia="ja-JP"/>
        </w:rPr>
        <w:t>.</w:t>
      </w:r>
    </w:p>
    <w:p w14:paraId="2F069E7E" w14:textId="77777777" w:rsidR="00FF3089" w:rsidRDefault="00FF3089" w:rsidP="00FF3089">
      <w:pPr>
        <w:tabs>
          <w:tab w:val="left" w:pos="4008"/>
        </w:tabs>
        <w:spacing w:before="120" w:after="120"/>
        <w:rPr>
          <w:b/>
          <w:lang w:eastAsia="ja-JP"/>
        </w:rPr>
      </w:pPr>
      <w:r>
        <w:rPr>
          <w:rFonts w:hint="eastAsia"/>
          <w:b/>
          <w:lang w:eastAsia="ja-JP"/>
        </w:rPr>
        <w:t>Proposal 4</w:t>
      </w:r>
      <w:r w:rsidRPr="00CF0779">
        <w:rPr>
          <w:rFonts w:hint="eastAsia"/>
          <w:b/>
          <w:lang w:eastAsia="ja-JP"/>
        </w:rPr>
        <w:t xml:space="preserve">: </w:t>
      </w:r>
      <w:r>
        <w:rPr>
          <w:rFonts w:hint="eastAsia"/>
          <w:b/>
          <w:lang w:eastAsia="ja-JP"/>
        </w:rPr>
        <w:t>E</w:t>
      </w:r>
      <w:r w:rsidRPr="008E23E0">
        <w:rPr>
          <w:b/>
          <w:lang w:eastAsia="ja-JP"/>
        </w:rPr>
        <w:t>xplicit transient period</w:t>
      </w:r>
      <w:r>
        <w:rPr>
          <w:rFonts w:hint="eastAsia"/>
          <w:b/>
          <w:lang w:eastAsia="ja-JP"/>
        </w:rPr>
        <w:t xml:space="preserve"> handling with higher subcarrier spacing should be considered.</w:t>
      </w:r>
    </w:p>
    <w:p w14:paraId="09038BA1"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6810671E" w14:textId="77777777" w:rsidR="00507DBF" w:rsidRDefault="00507DBF" w:rsidP="00507DBF">
      <w:pPr>
        <w:tabs>
          <w:tab w:val="left" w:pos="4008"/>
        </w:tabs>
        <w:spacing w:before="120" w:after="120"/>
        <w:rPr>
          <w:lang w:eastAsia="ja-JP"/>
        </w:rPr>
      </w:pPr>
      <w:r>
        <w:rPr>
          <w:rFonts w:hint="eastAsia"/>
          <w:lang w:eastAsia="ja-JP"/>
        </w:rPr>
        <w:t xml:space="preserve">[1] </w:t>
      </w:r>
      <w:r w:rsidRPr="00197556">
        <w:rPr>
          <w:lang w:eastAsia="ja-JP"/>
        </w:rPr>
        <w:t>R1-167441</w:t>
      </w:r>
      <w:r>
        <w:rPr>
          <w:rFonts w:hint="eastAsia"/>
          <w:lang w:eastAsia="ja-JP"/>
        </w:rPr>
        <w:t xml:space="preserve">, </w:t>
      </w:r>
      <w:r>
        <w:rPr>
          <w:lang w:eastAsia="ja-JP"/>
        </w:rPr>
        <w:t>“</w:t>
      </w:r>
      <w:r w:rsidRPr="00FB1219">
        <w:rPr>
          <w:lang w:eastAsia="ja-JP"/>
        </w:rPr>
        <w:t>Comparison of time domain frame structure</w:t>
      </w:r>
      <w:r>
        <w:rPr>
          <w:rFonts w:hint="eastAsia"/>
          <w:lang w:eastAsia="ja-JP"/>
        </w:rPr>
        <w:t>,</w:t>
      </w:r>
      <w:r>
        <w:rPr>
          <w:lang w:eastAsia="ja-JP"/>
        </w:rPr>
        <w:t>”</w:t>
      </w:r>
      <w:r w:rsidRPr="00FB1219">
        <w:rPr>
          <w:lang w:eastAsia="ja-JP"/>
        </w:rPr>
        <w:tab/>
        <w:t>Panasonic</w:t>
      </w:r>
      <w:r>
        <w:rPr>
          <w:rFonts w:hint="eastAsia"/>
          <w:lang w:eastAsia="ja-JP"/>
        </w:rPr>
        <w:t>, RAN1#86</w:t>
      </w:r>
    </w:p>
    <w:p w14:paraId="5850DC9D" w14:textId="77777777" w:rsidR="00507DBF" w:rsidRDefault="00507DBF" w:rsidP="00507DBF">
      <w:pPr>
        <w:snapToGrid w:val="0"/>
        <w:spacing w:afterLines="50" w:after="120"/>
        <w:rPr>
          <w:lang w:eastAsia="ja-JP"/>
        </w:rPr>
      </w:pPr>
      <w:r>
        <w:rPr>
          <w:lang w:eastAsia="ja-JP"/>
        </w:rPr>
        <w:t xml:space="preserve">[2] </w:t>
      </w:r>
      <w:r w:rsidRPr="00E31C41">
        <w:rPr>
          <w:lang w:eastAsia="ja-JP"/>
        </w:rPr>
        <w:t>R4-1610953</w:t>
      </w:r>
      <w:r>
        <w:rPr>
          <w:lang w:eastAsia="ja-JP"/>
        </w:rPr>
        <w:t>, “</w:t>
      </w:r>
      <w:r w:rsidRPr="00E31C41">
        <w:rPr>
          <w:lang w:eastAsia="ja-JP"/>
        </w:rPr>
        <w:t xml:space="preserve">Reply LS to RAN1 on implication of </w:t>
      </w:r>
      <w:proofErr w:type="spellStart"/>
      <w:r w:rsidRPr="00E31C41">
        <w:rPr>
          <w:lang w:eastAsia="ja-JP"/>
        </w:rPr>
        <w:t>sTTI</w:t>
      </w:r>
      <w:proofErr w:type="spellEnd"/>
      <w:r w:rsidRPr="00E31C41">
        <w:rPr>
          <w:lang w:eastAsia="ja-JP"/>
        </w:rPr>
        <w:t xml:space="preserve"> operation on UL ON/OFF time mask</w:t>
      </w:r>
      <w:r>
        <w:rPr>
          <w:lang w:eastAsia="ja-JP"/>
        </w:rPr>
        <w:t>,” RAN4</w:t>
      </w:r>
      <w:r>
        <w:rPr>
          <w:rFonts w:hint="eastAsia"/>
          <w:lang w:eastAsia="ja-JP"/>
        </w:rPr>
        <w:t xml:space="preserve">, </w:t>
      </w:r>
      <w:r>
        <w:t>RAN4#81</w:t>
      </w:r>
    </w:p>
    <w:p w14:paraId="312C5066" w14:textId="77777777" w:rsidR="00507DBF" w:rsidRDefault="00507DBF" w:rsidP="00507DBF">
      <w:pPr>
        <w:snapToGrid w:val="0"/>
        <w:spacing w:afterLines="50" w:after="120"/>
        <w:rPr>
          <w:lang w:eastAsia="ja-JP"/>
        </w:rPr>
      </w:pPr>
      <w:r>
        <w:rPr>
          <w:lang w:eastAsia="ja-JP"/>
        </w:rPr>
        <w:t xml:space="preserve">[3] R4-1700300, </w:t>
      </w:r>
      <w:r w:rsidRPr="00214422">
        <w:rPr>
          <w:lang w:eastAsia="ja-JP"/>
        </w:rPr>
        <w:t>WF on UE RF</w:t>
      </w:r>
      <w:r>
        <w:rPr>
          <w:rFonts w:hint="eastAsia"/>
          <w:lang w:eastAsia="ja-JP"/>
        </w:rPr>
        <w:t xml:space="preserve">, </w:t>
      </w:r>
      <w:r w:rsidRPr="00214422">
        <w:rPr>
          <w:lang w:eastAsia="ja-JP"/>
        </w:rPr>
        <w:t>Qualcomm</w:t>
      </w:r>
      <w:r>
        <w:rPr>
          <w:rFonts w:hint="eastAsia"/>
          <w:lang w:eastAsia="ja-JP"/>
        </w:rPr>
        <w:t xml:space="preserve">, RAN4 NR </w:t>
      </w:r>
      <w:proofErr w:type="spellStart"/>
      <w:r>
        <w:rPr>
          <w:rFonts w:hint="eastAsia"/>
          <w:lang w:eastAsia="ja-JP"/>
        </w:rPr>
        <w:t>Adhoc</w:t>
      </w:r>
      <w:proofErr w:type="spellEnd"/>
      <w:r>
        <w:rPr>
          <w:rFonts w:hint="eastAsia"/>
          <w:lang w:eastAsia="ja-JP"/>
        </w:rPr>
        <w:t>, Jan. 2017.</w:t>
      </w:r>
    </w:p>
    <w:p w14:paraId="206BB99D" w14:textId="76CDC4D6" w:rsidR="00B311EB" w:rsidRPr="004D0737" w:rsidRDefault="00507DBF" w:rsidP="004D0737">
      <w:pPr>
        <w:snapToGrid w:val="0"/>
        <w:spacing w:afterLines="50" w:after="120"/>
        <w:rPr>
          <w:lang w:eastAsia="ja-JP"/>
        </w:rPr>
      </w:pPr>
      <w:r>
        <w:rPr>
          <w:rFonts w:hint="eastAsia"/>
          <w:lang w:eastAsia="ja-JP"/>
        </w:rPr>
        <w:t xml:space="preserve">[4] </w:t>
      </w:r>
      <w:r w:rsidRPr="001F244D">
        <w:rPr>
          <w:lang w:eastAsia="ja-JP"/>
        </w:rPr>
        <w:t>R1-164915</w:t>
      </w:r>
      <w:r>
        <w:rPr>
          <w:lang w:eastAsia="ja-JP"/>
        </w:rPr>
        <w:t xml:space="preserve">, </w:t>
      </w:r>
      <w:r w:rsidRPr="001F244D">
        <w:rPr>
          <w:lang w:eastAsia="ja-JP"/>
        </w:rPr>
        <w:t>Transient period on NR uplink frame structure design</w:t>
      </w:r>
      <w:r>
        <w:rPr>
          <w:lang w:eastAsia="ja-JP"/>
        </w:rPr>
        <w:t>, Panasonic</w:t>
      </w:r>
      <w:r>
        <w:rPr>
          <w:rFonts w:hint="eastAsia"/>
          <w:lang w:eastAsia="ja-JP"/>
        </w:rPr>
        <w:t>, RAN1#85</w:t>
      </w:r>
    </w:p>
    <w:sectPr w:rsidR="00B311EB" w:rsidRPr="004D0737">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37BBA9B"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47E899" w14:textId="77777777" w:rsidR="00B9339F" w:rsidRDefault="00B9339F">
      <w:r>
        <w:separator/>
      </w:r>
    </w:p>
  </w:endnote>
  <w:endnote w:type="continuationSeparator" w:id="0">
    <w:p w14:paraId="3547BA43" w14:textId="77777777" w:rsidR="00B9339F" w:rsidRDefault="00B9339F">
      <w:r>
        <w:continuationSeparator/>
      </w:r>
    </w:p>
  </w:endnote>
  <w:endnote w:type="continuationNotice" w:id="1">
    <w:p w14:paraId="64927A67" w14:textId="77777777" w:rsidR="00B9339F" w:rsidRDefault="00B933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1692FF"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411205DF" w14:textId="77777777"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F9A8BA" w14:textId="3A5F2B59"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9A606E">
      <w:rPr>
        <w:rStyle w:val="af5"/>
      </w:rPr>
      <w:t>1</w:t>
    </w:r>
    <w:r>
      <w:rPr>
        <w:rStyle w:val="af5"/>
      </w:rPr>
      <w:fldChar w:fldCharType="end"/>
    </w:r>
  </w:p>
  <w:p w14:paraId="3FCAE85F" w14:textId="77777777"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B0C2EE" w14:textId="77777777" w:rsidR="00B9339F" w:rsidRDefault="00B9339F">
      <w:r>
        <w:separator/>
      </w:r>
    </w:p>
  </w:footnote>
  <w:footnote w:type="continuationSeparator" w:id="0">
    <w:p w14:paraId="3ACE6798" w14:textId="77777777" w:rsidR="00B9339F" w:rsidRDefault="00B9339F">
      <w:r>
        <w:continuationSeparator/>
      </w:r>
    </w:p>
  </w:footnote>
  <w:footnote w:type="continuationNotice" w:id="1">
    <w:p w14:paraId="2798F1C7" w14:textId="77777777" w:rsidR="00B9339F" w:rsidRDefault="00B9339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C57"/>
    <w:multiLevelType w:val="hybridMultilevel"/>
    <w:tmpl w:val="C53AE49A"/>
    <w:lvl w:ilvl="0" w:tplc="2632B988">
      <w:start w:val="1"/>
      <w:numFmt w:val="bullet"/>
      <w:lvlText w:val="-"/>
      <w:lvlJc w:val="left"/>
      <w:pPr>
        <w:ind w:left="704" w:hanging="420"/>
      </w:pPr>
      <w:rPr>
        <w:rFonts w:ascii="Verdana" w:hAnsi="Verdana"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nsid w:val="12EE6CE3"/>
    <w:multiLevelType w:val="hybridMultilevel"/>
    <w:tmpl w:val="3BE890CE"/>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90B78D2"/>
    <w:multiLevelType w:val="hybridMultilevel"/>
    <w:tmpl w:val="E1A4F41C"/>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19295FE6"/>
    <w:multiLevelType w:val="hybridMultilevel"/>
    <w:tmpl w:val="7854A2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9B4428C"/>
    <w:multiLevelType w:val="hybridMultilevel"/>
    <w:tmpl w:val="5B1E2B0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2C344D64">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EC62A02"/>
    <w:multiLevelType w:val="hybridMultilevel"/>
    <w:tmpl w:val="8AB84F14"/>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7F44CD3"/>
    <w:multiLevelType w:val="hybridMultilevel"/>
    <w:tmpl w:val="1D5C9412"/>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D07066B"/>
    <w:multiLevelType w:val="hybridMultilevel"/>
    <w:tmpl w:val="A838D57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nsid w:val="45965A55"/>
    <w:multiLevelType w:val="hybridMultilevel"/>
    <w:tmpl w:val="65D4DDD2"/>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F83B34"/>
    <w:multiLevelType w:val="hybridMultilevel"/>
    <w:tmpl w:val="06205B2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81649FB"/>
    <w:multiLevelType w:val="hybridMultilevel"/>
    <w:tmpl w:val="37087B64"/>
    <w:lvl w:ilvl="0" w:tplc="2632B988">
      <w:start w:val="1"/>
      <w:numFmt w:val="bullet"/>
      <w:lvlText w:val="-"/>
      <w:lvlJc w:val="left"/>
      <w:pPr>
        <w:ind w:left="420" w:hanging="420"/>
      </w:pPr>
      <w:rPr>
        <w:rFonts w:ascii="Verdana" w:hAnsi="Verdana"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nsid w:val="527A595B"/>
    <w:multiLevelType w:val="hybridMultilevel"/>
    <w:tmpl w:val="93803AA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7CD0CF0"/>
    <w:multiLevelType w:val="hybridMultilevel"/>
    <w:tmpl w:val="A96E581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89A52FD"/>
    <w:multiLevelType w:val="hybridMultilevel"/>
    <w:tmpl w:val="6A0E2DA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AD43B5E"/>
    <w:multiLevelType w:val="hybridMultilevel"/>
    <w:tmpl w:val="D606292A"/>
    <w:lvl w:ilvl="0" w:tplc="2ECE2388">
      <w:start w:val="1"/>
      <w:numFmt w:val="bullet"/>
      <w:lvlText w:val="-"/>
      <w:lvlJc w:val="left"/>
      <w:pPr>
        <w:ind w:left="705" w:hanging="420"/>
      </w:pPr>
      <w:rPr>
        <w:rFonts w:ascii="ＭＳ ゴシック" w:eastAsia="ＭＳ ゴシック" w:hAnsi="ＭＳ ゴシック" w:hint="eastAsia"/>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5">
    <w:nsid w:val="62040100"/>
    <w:multiLevelType w:val="hybridMultilevel"/>
    <w:tmpl w:val="93406896"/>
    <w:lvl w:ilvl="0" w:tplc="D0DC00F6">
      <w:start w:val="1"/>
      <w:numFmt w:val="bullet"/>
      <w:lvlText w:val="-"/>
      <w:lvlJc w:val="left"/>
      <w:pPr>
        <w:ind w:left="704" w:hanging="420"/>
      </w:pPr>
      <w:rPr>
        <w:rFonts w:ascii="Verdana" w:hAnsi="Verdana" w:hint="default"/>
        <w:lang w:val="en-GB"/>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nsid w:val="652911B4"/>
    <w:multiLevelType w:val="hybridMultilevel"/>
    <w:tmpl w:val="D82A7F6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C9D223F"/>
    <w:multiLevelType w:val="hybridMultilevel"/>
    <w:tmpl w:val="2A12639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6ED9578B"/>
    <w:multiLevelType w:val="hybridMultilevel"/>
    <w:tmpl w:val="67DA858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22C43AA"/>
    <w:multiLevelType w:val="hybridMultilevel"/>
    <w:tmpl w:val="72581212"/>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3">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3"/>
  </w:num>
  <w:num w:numId="2">
    <w:abstractNumId w:val="35"/>
  </w:num>
  <w:num w:numId="3">
    <w:abstractNumId w:val="11"/>
  </w:num>
  <w:num w:numId="4">
    <w:abstractNumId w:val="29"/>
  </w:num>
  <w:num w:numId="5">
    <w:abstractNumId w:val="17"/>
  </w:num>
  <w:num w:numId="6">
    <w:abstractNumId w:val="18"/>
  </w:num>
  <w:num w:numId="7">
    <w:abstractNumId w:val="14"/>
  </w:num>
  <w:num w:numId="8">
    <w:abstractNumId w:val="34"/>
  </w:num>
  <w:num w:numId="9">
    <w:abstractNumId w:val="5"/>
  </w:num>
  <w:num w:numId="10">
    <w:abstractNumId w:val="10"/>
  </w:num>
  <w:num w:numId="11">
    <w:abstractNumId w:val="13"/>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30"/>
  </w:num>
  <w:num w:numId="16">
    <w:abstractNumId w:val="20"/>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0"/>
  </w:num>
  <w:num w:numId="20">
    <w:abstractNumId w:val="8"/>
  </w:num>
  <w:num w:numId="21">
    <w:abstractNumId w:val="36"/>
  </w:num>
  <w:num w:numId="22">
    <w:abstractNumId w:val="2"/>
  </w:num>
  <w:num w:numId="23">
    <w:abstractNumId w:val="22"/>
  </w:num>
  <w:num w:numId="24">
    <w:abstractNumId w:val="24"/>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1"/>
  </w:num>
  <w:num w:numId="28">
    <w:abstractNumId w:val="3"/>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19"/>
  </w:num>
  <w:num w:numId="39">
    <w:abstractNumId w:val="4"/>
  </w:num>
  <w:num w:numId="40">
    <w:abstractNumId w:val="15"/>
  </w:num>
  <w:num w:numId="41">
    <w:abstractNumId w:val="21"/>
  </w:num>
  <w:num w:numId="42">
    <w:abstractNumId w:val="26"/>
  </w:num>
  <w:num w:numId="43">
    <w:abstractNumId w:val="12"/>
  </w:num>
  <w:num w:numId="44">
    <w:abstractNumId w:val="6"/>
  </w:num>
  <w:num w:numId="45">
    <w:abstractNumId w:val="23"/>
  </w:num>
  <w:num w:numId="46">
    <w:abstractNumId w:val="7"/>
  </w:num>
  <w:num w:numId="47">
    <w:abstractNumId w:val="16"/>
  </w:num>
  <w:num w:numId="48">
    <w:abstractNumId w:val="2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1">
    <w15:presenceInfo w15:providerId="None" w15:userId="hidetoshi suzuki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814"/>
    <w:rsid w:val="00002F0F"/>
    <w:rsid w:val="0000305B"/>
    <w:rsid w:val="000032D0"/>
    <w:rsid w:val="0000399C"/>
    <w:rsid w:val="00003BCD"/>
    <w:rsid w:val="00003F5E"/>
    <w:rsid w:val="000054F7"/>
    <w:rsid w:val="00005BA8"/>
    <w:rsid w:val="000071A7"/>
    <w:rsid w:val="00007483"/>
    <w:rsid w:val="00010D87"/>
    <w:rsid w:val="0001175D"/>
    <w:rsid w:val="00011D9F"/>
    <w:rsid w:val="00011F63"/>
    <w:rsid w:val="00012A29"/>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803A0"/>
    <w:rsid w:val="00081405"/>
    <w:rsid w:val="00082B6C"/>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5107"/>
    <w:rsid w:val="000D59A5"/>
    <w:rsid w:val="000D71D1"/>
    <w:rsid w:val="000D7999"/>
    <w:rsid w:val="000D7A9E"/>
    <w:rsid w:val="000D7B5E"/>
    <w:rsid w:val="000E00E0"/>
    <w:rsid w:val="000E06B2"/>
    <w:rsid w:val="000E0F9C"/>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810"/>
    <w:rsid w:val="000F29F2"/>
    <w:rsid w:val="000F31B5"/>
    <w:rsid w:val="000F36BC"/>
    <w:rsid w:val="000F4260"/>
    <w:rsid w:val="000F45D1"/>
    <w:rsid w:val="000F4952"/>
    <w:rsid w:val="000F5FB5"/>
    <w:rsid w:val="000F62E0"/>
    <w:rsid w:val="000F72C1"/>
    <w:rsid w:val="000F766C"/>
    <w:rsid w:val="000F7713"/>
    <w:rsid w:val="0010053A"/>
    <w:rsid w:val="00100CDE"/>
    <w:rsid w:val="00100E45"/>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CE"/>
    <w:rsid w:val="0011297C"/>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3E5E"/>
    <w:rsid w:val="00184CFE"/>
    <w:rsid w:val="0018574D"/>
    <w:rsid w:val="00185992"/>
    <w:rsid w:val="00186179"/>
    <w:rsid w:val="001863E3"/>
    <w:rsid w:val="001866E9"/>
    <w:rsid w:val="00187151"/>
    <w:rsid w:val="00187695"/>
    <w:rsid w:val="00190C74"/>
    <w:rsid w:val="00191C14"/>
    <w:rsid w:val="001926EC"/>
    <w:rsid w:val="00193AA8"/>
    <w:rsid w:val="00195684"/>
    <w:rsid w:val="00195842"/>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6C72"/>
    <w:rsid w:val="001D791C"/>
    <w:rsid w:val="001D7A39"/>
    <w:rsid w:val="001E03AD"/>
    <w:rsid w:val="001E0C3D"/>
    <w:rsid w:val="001E1114"/>
    <w:rsid w:val="001E1CF2"/>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4779"/>
    <w:rsid w:val="0020685A"/>
    <w:rsid w:val="00206948"/>
    <w:rsid w:val="00206AB0"/>
    <w:rsid w:val="00206AEB"/>
    <w:rsid w:val="00206B58"/>
    <w:rsid w:val="0020727C"/>
    <w:rsid w:val="00207B8F"/>
    <w:rsid w:val="00210FF7"/>
    <w:rsid w:val="0021118E"/>
    <w:rsid w:val="00212D25"/>
    <w:rsid w:val="00213CA5"/>
    <w:rsid w:val="00214051"/>
    <w:rsid w:val="00214465"/>
    <w:rsid w:val="00214A85"/>
    <w:rsid w:val="00214D2E"/>
    <w:rsid w:val="00214EAF"/>
    <w:rsid w:val="00215262"/>
    <w:rsid w:val="00215362"/>
    <w:rsid w:val="00215A3B"/>
    <w:rsid w:val="002160D0"/>
    <w:rsid w:val="00217133"/>
    <w:rsid w:val="0021799B"/>
    <w:rsid w:val="002200AE"/>
    <w:rsid w:val="00221270"/>
    <w:rsid w:val="002215AA"/>
    <w:rsid w:val="00221B5F"/>
    <w:rsid w:val="00221CE3"/>
    <w:rsid w:val="00222369"/>
    <w:rsid w:val="00222445"/>
    <w:rsid w:val="002226F9"/>
    <w:rsid w:val="002227C2"/>
    <w:rsid w:val="00222DE4"/>
    <w:rsid w:val="00226ECE"/>
    <w:rsid w:val="00230070"/>
    <w:rsid w:val="00231AF0"/>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4451"/>
    <w:rsid w:val="00245839"/>
    <w:rsid w:val="00245D3E"/>
    <w:rsid w:val="00245DCF"/>
    <w:rsid w:val="00245E25"/>
    <w:rsid w:val="00246464"/>
    <w:rsid w:val="0024790A"/>
    <w:rsid w:val="00247C3A"/>
    <w:rsid w:val="00251467"/>
    <w:rsid w:val="002519E5"/>
    <w:rsid w:val="00251B56"/>
    <w:rsid w:val="00251D1D"/>
    <w:rsid w:val="00252069"/>
    <w:rsid w:val="0025258A"/>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67789"/>
    <w:rsid w:val="0027062E"/>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24F7"/>
    <w:rsid w:val="00283225"/>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32AD"/>
    <w:rsid w:val="002C3326"/>
    <w:rsid w:val="002C3343"/>
    <w:rsid w:val="002C4466"/>
    <w:rsid w:val="002C595E"/>
    <w:rsid w:val="002C5B49"/>
    <w:rsid w:val="002C742E"/>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A4F"/>
    <w:rsid w:val="002D626B"/>
    <w:rsid w:val="002D65E1"/>
    <w:rsid w:val="002D661E"/>
    <w:rsid w:val="002D6E1D"/>
    <w:rsid w:val="002D7363"/>
    <w:rsid w:val="002D7C45"/>
    <w:rsid w:val="002D7CA0"/>
    <w:rsid w:val="002D7CE9"/>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F6B"/>
    <w:rsid w:val="00350815"/>
    <w:rsid w:val="00350CD1"/>
    <w:rsid w:val="00351FCB"/>
    <w:rsid w:val="00352260"/>
    <w:rsid w:val="00354C4B"/>
    <w:rsid w:val="00354CD8"/>
    <w:rsid w:val="0035546D"/>
    <w:rsid w:val="00356DEE"/>
    <w:rsid w:val="00357AEC"/>
    <w:rsid w:val="00357F85"/>
    <w:rsid w:val="003601F7"/>
    <w:rsid w:val="00360ACE"/>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77E5F"/>
    <w:rsid w:val="00382172"/>
    <w:rsid w:val="003825A3"/>
    <w:rsid w:val="003826BD"/>
    <w:rsid w:val="00382F66"/>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6CA"/>
    <w:rsid w:val="004C0D98"/>
    <w:rsid w:val="004C200F"/>
    <w:rsid w:val="004C202E"/>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737"/>
    <w:rsid w:val="004D08BA"/>
    <w:rsid w:val="004D14BC"/>
    <w:rsid w:val="004D2467"/>
    <w:rsid w:val="004D28B5"/>
    <w:rsid w:val="004D3B5D"/>
    <w:rsid w:val="004D3EFE"/>
    <w:rsid w:val="004D44AC"/>
    <w:rsid w:val="004D49DE"/>
    <w:rsid w:val="004D5105"/>
    <w:rsid w:val="004D5C9A"/>
    <w:rsid w:val="004D6178"/>
    <w:rsid w:val="004D71A7"/>
    <w:rsid w:val="004D7619"/>
    <w:rsid w:val="004E006C"/>
    <w:rsid w:val="004E07C4"/>
    <w:rsid w:val="004E0B4E"/>
    <w:rsid w:val="004E0B6B"/>
    <w:rsid w:val="004E1359"/>
    <w:rsid w:val="004E1C12"/>
    <w:rsid w:val="004E213F"/>
    <w:rsid w:val="004E21A1"/>
    <w:rsid w:val="004E223B"/>
    <w:rsid w:val="004E3FEF"/>
    <w:rsid w:val="004E5042"/>
    <w:rsid w:val="004E51A5"/>
    <w:rsid w:val="004E5466"/>
    <w:rsid w:val="004E65B4"/>
    <w:rsid w:val="004E7427"/>
    <w:rsid w:val="004E77DD"/>
    <w:rsid w:val="004E7F59"/>
    <w:rsid w:val="004F0749"/>
    <w:rsid w:val="004F230C"/>
    <w:rsid w:val="004F285D"/>
    <w:rsid w:val="004F28E8"/>
    <w:rsid w:val="004F331D"/>
    <w:rsid w:val="004F3832"/>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B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4EA0"/>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D97"/>
    <w:rsid w:val="00565F2F"/>
    <w:rsid w:val="0056611B"/>
    <w:rsid w:val="00567D33"/>
    <w:rsid w:val="00570C2B"/>
    <w:rsid w:val="005716D6"/>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1514"/>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8D4"/>
    <w:rsid w:val="00686D6D"/>
    <w:rsid w:val="00687159"/>
    <w:rsid w:val="00687CD6"/>
    <w:rsid w:val="00691321"/>
    <w:rsid w:val="00691D32"/>
    <w:rsid w:val="0069337F"/>
    <w:rsid w:val="006934D1"/>
    <w:rsid w:val="006938DA"/>
    <w:rsid w:val="00693DD0"/>
    <w:rsid w:val="00694A2B"/>
    <w:rsid w:val="006950B1"/>
    <w:rsid w:val="006951CF"/>
    <w:rsid w:val="00695C91"/>
    <w:rsid w:val="00695E67"/>
    <w:rsid w:val="0069734E"/>
    <w:rsid w:val="006976AD"/>
    <w:rsid w:val="00697EA8"/>
    <w:rsid w:val="006A046A"/>
    <w:rsid w:val="006A0B5D"/>
    <w:rsid w:val="006A0B90"/>
    <w:rsid w:val="006A1911"/>
    <w:rsid w:val="006A2B7B"/>
    <w:rsid w:val="006A2D4C"/>
    <w:rsid w:val="006A3BE4"/>
    <w:rsid w:val="006A4C31"/>
    <w:rsid w:val="006A57DA"/>
    <w:rsid w:val="006A692B"/>
    <w:rsid w:val="006A69CD"/>
    <w:rsid w:val="006A6D9D"/>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3473"/>
    <w:rsid w:val="006C3CB8"/>
    <w:rsid w:val="006C45AD"/>
    <w:rsid w:val="006C4CF9"/>
    <w:rsid w:val="006C4D46"/>
    <w:rsid w:val="006C537B"/>
    <w:rsid w:val="006C5954"/>
    <w:rsid w:val="006C5F7B"/>
    <w:rsid w:val="006C6025"/>
    <w:rsid w:val="006C7546"/>
    <w:rsid w:val="006C762E"/>
    <w:rsid w:val="006C76CE"/>
    <w:rsid w:val="006C7A0A"/>
    <w:rsid w:val="006C7F5B"/>
    <w:rsid w:val="006D0C2F"/>
    <w:rsid w:val="006D0E62"/>
    <w:rsid w:val="006D18B5"/>
    <w:rsid w:val="006D1BEB"/>
    <w:rsid w:val="006D254D"/>
    <w:rsid w:val="006D2864"/>
    <w:rsid w:val="006D3179"/>
    <w:rsid w:val="006D370F"/>
    <w:rsid w:val="006D45F7"/>
    <w:rsid w:val="006D6369"/>
    <w:rsid w:val="006D713A"/>
    <w:rsid w:val="006D7744"/>
    <w:rsid w:val="006D7897"/>
    <w:rsid w:val="006D7A3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6C87"/>
    <w:rsid w:val="006E7617"/>
    <w:rsid w:val="006E779C"/>
    <w:rsid w:val="006E7DDA"/>
    <w:rsid w:val="006F0829"/>
    <w:rsid w:val="006F0F1C"/>
    <w:rsid w:val="006F1DE9"/>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605"/>
    <w:rsid w:val="007A4D17"/>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2BD0"/>
    <w:rsid w:val="007F338C"/>
    <w:rsid w:val="007F35B6"/>
    <w:rsid w:val="007F39E5"/>
    <w:rsid w:val="007F3B88"/>
    <w:rsid w:val="007F3F72"/>
    <w:rsid w:val="007F45BF"/>
    <w:rsid w:val="007F495A"/>
    <w:rsid w:val="007F4B9E"/>
    <w:rsid w:val="007F53AC"/>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ED"/>
    <w:rsid w:val="0084379B"/>
    <w:rsid w:val="00844660"/>
    <w:rsid w:val="00844C65"/>
    <w:rsid w:val="008460B0"/>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65B"/>
    <w:rsid w:val="00871D37"/>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23E0"/>
    <w:rsid w:val="008E39CA"/>
    <w:rsid w:val="008E3C3D"/>
    <w:rsid w:val="008E5685"/>
    <w:rsid w:val="008E691A"/>
    <w:rsid w:val="008E711A"/>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FFA"/>
    <w:rsid w:val="00971132"/>
    <w:rsid w:val="00971BEC"/>
    <w:rsid w:val="00972CCB"/>
    <w:rsid w:val="00972CE6"/>
    <w:rsid w:val="00973DA9"/>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2C8E"/>
    <w:rsid w:val="009934CE"/>
    <w:rsid w:val="0099355E"/>
    <w:rsid w:val="00993C3E"/>
    <w:rsid w:val="00993D1B"/>
    <w:rsid w:val="00993DF6"/>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06E"/>
    <w:rsid w:val="009A618D"/>
    <w:rsid w:val="009A6431"/>
    <w:rsid w:val="009A6CCD"/>
    <w:rsid w:val="009A75A4"/>
    <w:rsid w:val="009B04D7"/>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3513"/>
    <w:rsid w:val="009F3FB9"/>
    <w:rsid w:val="009F40CE"/>
    <w:rsid w:val="009F4774"/>
    <w:rsid w:val="009F5056"/>
    <w:rsid w:val="009F5F1F"/>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7326"/>
    <w:rsid w:val="00A07B62"/>
    <w:rsid w:val="00A105E5"/>
    <w:rsid w:val="00A10B68"/>
    <w:rsid w:val="00A10D84"/>
    <w:rsid w:val="00A115BD"/>
    <w:rsid w:val="00A1165C"/>
    <w:rsid w:val="00A1241B"/>
    <w:rsid w:val="00A135F5"/>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F0B"/>
    <w:rsid w:val="00A531F2"/>
    <w:rsid w:val="00A5339E"/>
    <w:rsid w:val="00A53676"/>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C0E"/>
    <w:rsid w:val="00A82DDA"/>
    <w:rsid w:val="00A8341D"/>
    <w:rsid w:val="00A84473"/>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2F27"/>
    <w:rsid w:val="00AE3425"/>
    <w:rsid w:val="00AE38E5"/>
    <w:rsid w:val="00AE394C"/>
    <w:rsid w:val="00AE40E0"/>
    <w:rsid w:val="00AE4A33"/>
    <w:rsid w:val="00AE745B"/>
    <w:rsid w:val="00AF0202"/>
    <w:rsid w:val="00AF05AB"/>
    <w:rsid w:val="00AF08A6"/>
    <w:rsid w:val="00AF254A"/>
    <w:rsid w:val="00AF3091"/>
    <w:rsid w:val="00AF321A"/>
    <w:rsid w:val="00AF33B2"/>
    <w:rsid w:val="00AF379C"/>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11EB"/>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7E"/>
    <w:rsid w:val="00B40D91"/>
    <w:rsid w:val="00B4164D"/>
    <w:rsid w:val="00B41CED"/>
    <w:rsid w:val="00B439D4"/>
    <w:rsid w:val="00B4589A"/>
    <w:rsid w:val="00B47369"/>
    <w:rsid w:val="00B474A0"/>
    <w:rsid w:val="00B47B30"/>
    <w:rsid w:val="00B50311"/>
    <w:rsid w:val="00B53011"/>
    <w:rsid w:val="00B54305"/>
    <w:rsid w:val="00B54834"/>
    <w:rsid w:val="00B54849"/>
    <w:rsid w:val="00B552E4"/>
    <w:rsid w:val="00B555A5"/>
    <w:rsid w:val="00B556BF"/>
    <w:rsid w:val="00B5693D"/>
    <w:rsid w:val="00B56DC8"/>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6F61"/>
    <w:rsid w:val="00B77214"/>
    <w:rsid w:val="00B77775"/>
    <w:rsid w:val="00B77C53"/>
    <w:rsid w:val="00B8017B"/>
    <w:rsid w:val="00B80994"/>
    <w:rsid w:val="00B82288"/>
    <w:rsid w:val="00B82E9B"/>
    <w:rsid w:val="00B8383B"/>
    <w:rsid w:val="00B83A19"/>
    <w:rsid w:val="00B84582"/>
    <w:rsid w:val="00B8485A"/>
    <w:rsid w:val="00B84DEB"/>
    <w:rsid w:val="00B85077"/>
    <w:rsid w:val="00B8525D"/>
    <w:rsid w:val="00B86259"/>
    <w:rsid w:val="00B86C88"/>
    <w:rsid w:val="00B90141"/>
    <w:rsid w:val="00B909F5"/>
    <w:rsid w:val="00B91AEC"/>
    <w:rsid w:val="00B92176"/>
    <w:rsid w:val="00B9339F"/>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794"/>
    <w:rsid w:val="00C03CAB"/>
    <w:rsid w:val="00C0404A"/>
    <w:rsid w:val="00C0419D"/>
    <w:rsid w:val="00C04A4E"/>
    <w:rsid w:val="00C04F58"/>
    <w:rsid w:val="00C05839"/>
    <w:rsid w:val="00C05B4F"/>
    <w:rsid w:val="00C0636D"/>
    <w:rsid w:val="00C07E93"/>
    <w:rsid w:val="00C10935"/>
    <w:rsid w:val="00C1093A"/>
    <w:rsid w:val="00C10946"/>
    <w:rsid w:val="00C11713"/>
    <w:rsid w:val="00C151FD"/>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B43"/>
    <w:rsid w:val="00C26C59"/>
    <w:rsid w:val="00C27FF9"/>
    <w:rsid w:val="00C305C2"/>
    <w:rsid w:val="00C30C08"/>
    <w:rsid w:val="00C314AC"/>
    <w:rsid w:val="00C31F3E"/>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F0D"/>
    <w:rsid w:val="00C4204A"/>
    <w:rsid w:val="00C4267C"/>
    <w:rsid w:val="00C42F66"/>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2A5C"/>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77E3A"/>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1E"/>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1A96"/>
    <w:rsid w:val="00CB21BC"/>
    <w:rsid w:val="00CB23A6"/>
    <w:rsid w:val="00CB2EC3"/>
    <w:rsid w:val="00CB329B"/>
    <w:rsid w:val="00CB3FEB"/>
    <w:rsid w:val="00CB4135"/>
    <w:rsid w:val="00CB4ECC"/>
    <w:rsid w:val="00CB5631"/>
    <w:rsid w:val="00CB6045"/>
    <w:rsid w:val="00CB611F"/>
    <w:rsid w:val="00CB66AE"/>
    <w:rsid w:val="00CB724D"/>
    <w:rsid w:val="00CB7309"/>
    <w:rsid w:val="00CC0E93"/>
    <w:rsid w:val="00CC3158"/>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5AC"/>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76D"/>
    <w:rsid w:val="00CE4A3C"/>
    <w:rsid w:val="00CE5A0D"/>
    <w:rsid w:val="00CE5A2F"/>
    <w:rsid w:val="00CE6EAD"/>
    <w:rsid w:val="00CE7218"/>
    <w:rsid w:val="00CE734F"/>
    <w:rsid w:val="00CE7778"/>
    <w:rsid w:val="00CE7BDC"/>
    <w:rsid w:val="00CE7F3D"/>
    <w:rsid w:val="00CF0266"/>
    <w:rsid w:val="00CF0779"/>
    <w:rsid w:val="00CF33D8"/>
    <w:rsid w:val="00CF40DF"/>
    <w:rsid w:val="00CF42E4"/>
    <w:rsid w:val="00CF46BC"/>
    <w:rsid w:val="00CF4706"/>
    <w:rsid w:val="00CF4EF7"/>
    <w:rsid w:val="00CF59EF"/>
    <w:rsid w:val="00CF5C19"/>
    <w:rsid w:val="00CF6647"/>
    <w:rsid w:val="00CF66EC"/>
    <w:rsid w:val="00CF6834"/>
    <w:rsid w:val="00CF6DF8"/>
    <w:rsid w:val="00CF6ED5"/>
    <w:rsid w:val="00CF7117"/>
    <w:rsid w:val="00CF7F66"/>
    <w:rsid w:val="00D00002"/>
    <w:rsid w:val="00D01488"/>
    <w:rsid w:val="00D02669"/>
    <w:rsid w:val="00D02896"/>
    <w:rsid w:val="00D028B0"/>
    <w:rsid w:val="00D02D13"/>
    <w:rsid w:val="00D02FD5"/>
    <w:rsid w:val="00D032FD"/>
    <w:rsid w:val="00D0339D"/>
    <w:rsid w:val="00D04ECE"/>
    <w:rsid w:val="00D0542A"/>
    <w:rsid w:val="00D0544B"/>
    <w:rsid w:val="00D05B10"/>
    <w:rsid w:val="00D05CA6"/>
    <w:rsid w:val="00D06423"/>
    <w:rsid w:val="00D06BA6"/>
    <w:rsid w:val="00D074CC"/>
    <w:rsid w:val="00D077EA"/>
    <w:rsid w:val="00D0794B"/>
    <w:rsid w:val="00D07BF5"/>
    <w:rsid w:val="00D07F6F"/>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7274"/>
    <w:rsid w:val="00D6773A"/>
    <w:rsid w:val="00D679E1"/>
    <w:rsid w:val="00D70A7D"/>
    <w:rsid w:val="00D70D32"/>
    <w:rsid w:val="00D70D88"/>
    <w:rsid w:val="00D711A7"/>
    <w:rsid w:val="00D7136B"/>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2514"/>
    <w:rsid w:val="00D83AC4"/>
    <w:rsid w:val="00D84093"/>
    <w:rsid w:val="00D853E6"/>
    <w:rsid w:val="00D863F0"/>
    <w:rsid w:val="00D864F8"/>
    <w:rsid w:val="00D86B09"/>
    <w:rsid w:val="00D87706"/>
    <w:rsid w:val="00D87E29"/>
    <w:rsid w:val="00D91BA3"/>
    <w:rsid w:val="00D92860"/>
    <w:rsid w:val="00D929EC"/>
    <w:rsid w:val="00D92E41"/>
    <w:rsid w:val="00D93052"/>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72A"/>
    <w:rsid w:val="00DB1BC7"/>
    <w:rsid w:val="00DB20DB"/>
    <w:rsid w:val="00DB2102"/>
    <w:rsid w:val="00DB2EF1"/>
    <w:rsid w:val="00DB42F5"/>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4CF1"/>
    <w:rsid w:val="00DF50BD"/>
    <w:rsid w:val="00DF559C"/>
    <w:rsid w:val="00DF5AC1"/>
    <w:rsid w:val="00DF6CDC"/>
    <w:rsid w:val="00DF7368"/>
    <w:rsid w:val="00DF76DD"/>
    <w:rsid w:val="00DF7D23"/>
    <w:rsid w:val="00E00076"/>
    <w:rsid w:val="00E002B3"/>
    <w:rsid w:val="00E0127E"/>
    <w:rsid w:val="00E015A8"/>
    <w:rsid w:val="00E02833"/>
    <w:rsid w:val="00E0342F"/>
    <w:rsid w:val="00E03454"/>
    <w:rsid w:val="00E0391E"/>
    <w:rsid w:val="00E03F31"/>
    <w:rsid w:val="00E04F95"/>
    <w:rsid w:val="00E055BD"/>
    <w:rsid w:val="00E05EC9"/>
    <w:rsid w:val="00E05EF3"/>
    <w:rsid w:val="00E06BEC"/>
    <w:rsid w:val="00E072E4"/>
    <w:rsid w:val="00E10412"/>
    <w:rsid w:val="00E10551"/>
    <w:rsid w:val="00E10CB5"/>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AA3"/>
    <w:rsid w:val="00E34624"/>
    <w:rsid w:val="00E3475E"/>
    <w:rsid w:val="00E34AD5"/>
    <w:rsid w:val="00E3557E"/>
    <w:rsid w:val="00E3606D"/>
    <w:rsid w:val="00E36085"/>
    <w:rsid w:val="00E36561"/>
    <w:rsid w:val="00E36F9E"/>
    <w:rsid w:val="00E3756A"/>
    <w:rsid w:val="00E42E00"/>
    <w:rsid w:val="00E43CF2"/>
    <w:rsid w:val="00E44132"/>
    <w:rsid w:val="00E44F61"/>
    <w:rsid w:val="00E45319"/>
    <w:rsid w:val="00E46028"/>
    <w:rsid w:val="00E47E4E"/>
    <w:rsid w:val="00E50065"/>
    <w:rsid w:val="00E50E2B"/>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641"/>
    <w:rsid w:val="00E76CC3"/>
    <w:rsid w:val="00E77301"/>
    <w:rsid w:val="00E77BE3"/>
    <w:rsid w:val="00E808B0"/>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703B"/>
    <w:rsid w:val="00E87352"/>
    <w:rsid w:val="00E87850"/>
    <w:rsid w:val="00E91620"/>
    <w:rsid w:val="00E921E8"/>
    <w:rsid w:val="00E92489"/>
    <w:rsid w:val="00E92A93"/>
    <w:rsid w:val="00E92C7B"/>
    <w:rsid w:val="00E92EA2"/>
    <w:rsid w:val="00E93A0C"/>
    <w:rsid w:val="00E95985"/>
    <w:rsid w:val="00E959FA"/>
    <w:rsid w:val="00E95CE7"/>
    <w:rsid w:val="00E95DE1"/>
    <w:rsid w:val="00E961D8"/>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EEA"/>
    <w:rsid w:val="00ED3FD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2A2"/>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D8B"/>
    <w:rsid w:val="00EF7852"/>
    <w:rsid w:val="00EF7B67"/>
    <w:rsid w:val="00EF7DF7"/>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141"/>
    <w:rsid w:val="00F13A3F"/>
    <w:rsid w:val="00F140DF"/>
    <w:rsid w:val="00F14C76"/>
    <w:rsid w:val="00F15A1B"/>
    <w:rsid w:val="00F16296"/>
    <w:rsid w:val="00F168EF"/>
    <w:rsid w:val="00F17DAE"/>
    <w:rsid w:val="00F20475"/>
    <w:rsid w:val="00F206BF"/>
    <w:rsid w:val="00F20C2F"/>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CD5"/>
    <w:rsid w:val="00F27EFE"/>
    <w:rsid w:val="00F30209"/>
    <w:rsid w:val="00F30353"/>
    <w:rsid w:val="00F316B6"/>
    <w:rsid w:val="00F31CA4"/>
    <w:rsid w:val="00F326D7"/>
    <w:rsid w:val="00F33007"/>
    <w:rsid w:val="00F33C35"/>
    <w:rsid w:val="00F34252"/>
    <w:rsid w:val="00F346C9"/>
    <w:rsid w:val="00F35403"/>
    <w:rsid w:val="00F355E0"/>
    <w:rsid w:val="00F35D64"/>
    <w:rsid w:val="00F36A95"/>
    <w:rsid w:val="00F36AA7"/>
    <w:rsid w:val="00F37B08"/>
    <w:rsid w:val="00F4015C"/>
    <w:rsid w:val="00F40A04"/>
    <w:rsid w:val="00F411E4"/>
    <w:rsid w:val="00F417F5"/>
    <w:rsid w:val="00F41EA6"/>
    <w:rsid w:val="00F41EDA"/>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F66"/>
    <w:rsid w:val="00F91FE9"/>
    <w:rsid w:val="00F92545"/>
    <w:rsid w:val="00F93759"/>
    <w:rsid w:val="00F941D1"/>
    <w:rsid w:val="00F94689"/>
    <w:rsid w:val="00F95293"/>
    <w:rsid w:val="00F95708"/>
    <w:rsid w:val="00F959BC"/>
    <w:rsid w:val="00F95F3C"/>
    <w:rsid w:val="00F97530"/>
    <w:rsid w:val="00F97D8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E6"/>
    <w:rsid w:val="00FA64B2"/>
    <w:rsid w:val="00FA698A"/>
    <w:rsid w:val="00FA6F10"/>
    <w:rsid w:val="00FA7599"/>
    <w:rsid w:val="00FA7F1D"/>
    <w:rsid w:val="00FB0313"/>
    <w:rsid w:val="00FB16EC"/>
    <w:rsid w:val="00FB350C"/>
    <w:rsid w:val="00FB37CF"/>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A42"/>
    <w:rsid w:val="00FF3089"/>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7C4F3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D266D-259A-458D-962A-9D6389E6D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820</TotalTime>
  <Pages>3</Pages>
  <Words>1279</Words>
  <Characters>7294</Characters>
  <Application>Microsoft Office Word</Application>
  <DocSecurity>0</DocSecurity>
  <Lines>60</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168</cp:revision>
  <cp:lastPrinted>2010-04-02T09:58:00Z</cp:lastPrinted>
  <dcterms:created xsi:type="dcterms:W3CDTF">2016-09-30T06:28:00Z</dcterms:created>
  <dcterms:modified xsi:type="dcterms:W3CDTF">2017-02-03T00:50:00Z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