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C77" w:rsidRDefault="006B74B3" w:rsidP="00324C77">
      <w:pPr>
        <w:tabs>
          <w:tab w:val="right" w:pos="9216"/>
        </w:tabs>
        <w:spacing w:after="0"/>
        <w:jc w:val="left"/>
        <w:rPr>
          <w:b/>
          <w:kern w:val="2"/>
          <w:lang w:eastAsia="zh-CN"/>
        </w:rPr>
      </w:pPr>
      <w:r>
        <w:rPr>
          <w:b/>
          <w:noProof/>
          <w:kern w:val="2"/>
          <w:lang w:eastAsia="zh-CN"/>
        </w:rPr>
        <w:pict>
          <v:shape id="DtsShapeName" o:spid="_x0000_s118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24C77">
        <w:rPr>
          <w:b/>
          <w:kern w:val="2"/>
          <w:lang w:eastAsia="zh-CN"/>
        </w:rPr>
        <w:t>3GPP TSG RAN WG1 Meeting #87</w:t>
      </w:r>
      <w:r w:rsidR="00324C77">
        <w:rPr>
          <w:b/>
          <w:kern w:val="2"/>
          <w:lang w:eastAsia="zh-CN"/>
        </w:rPr>
        <w:tab/>
      </w:r>
      <w:bookmarkStart w:id="0" w:name="OLE_LINK11"/>
      <w:bookmarkStart w:id="1" w:name="OLE_LINK12"/>
      <w:bookmarkStart w:id="2" w:name="OLE_LINK13"/>
      <w:r w:rsidR="00324C77">
        <w:rPr>
          <w:b/>
          <w:kern w:val="2"/>
          <w:lang w:eastAsia="zh-CN"/>
        </w:rPr>
        <w:t>R1-16</w:t>
      </w:r>
      <w:r w:rsidR="00F40F44">
        <w:rPr>
          <w:rFonts w:hint="eastAsia"/>
          <w:b/>
          <w:kern w:val="2"/>
          <w:lang w:eastAsia="zh-CN"/>
        </w:rPr>
        <w:t>11235</w:t>
      </w:r>
      <w:bookmarkEnd w:id="0"/>
      <w:bookmarkEnd w:id="1"/>
      <w:bookmarkEnd w:id="2"/>
    </w:p>
    <w:p w:rsidR="00324C77" w:rsidRDefault="00324C77" w:rsidP="00324C77">
      <w:pPr>
        <w:tabs>
          <w:tab w:val="center" w:pos="4536"/>
          <w:tab w:val="right" w:pos="9072"/>
        </w:tabs>
        <w:jc w:val="left"/>
        <w:rPr>
          <w:b/>
          <w:kern w:val="2"/>
          <w:lang w:eastAsia="zh-CN"/>
        </w:rPr>
      </w:pPr>
      <w:r>
        <w:rPr>
          <w:b/>
          <w:bCs/>
          <w:color w:val="000000"/>
        </w:rPr>
        <w:t>Reno, USA 14</w:t>
      </w:r>
      <w:r>
        <w:rPr>
          <w:b/>
          <w:bCs/>
          <w:color w:val="000000"/>
          <w:vertAlign w:val="superscript"/>
        </w:rPr>
        <w:t>th</w:t>
      </w:r>
      <w:r>
        <w:rPr>
          <w:b/>
          <w:bCs/>
          <w:color w:val="000000"/>
        </w:rPr>
        <w:t xml:space="preserve"> - 18</w:t>
      </w:r>
      <w:r>
        <w:rPr>
          <w:b/>
          <w:bCs/>
          <w:color w:val="000000"/>
          <w:vertAlign w:val="superscript"/>
        </w:rPr>
        <w:t>th</w:t>
      </w:r>
      <w:r>
        <w:rPr>
          <w:b/>
          <w:bCs/>
          <w:color w:val="000000"/>
        </w:rPr>
        <w:t xml:space="preserve"> November 2016</w:t>
      </w:r>
    </w:p>
    <w:p w:rsidR="009C0564" w:rsidRPr="00421187" w:rsidRDefault="009C0564" w:rsidP="00CF195E">
      <w:pPr>
        <w:pBdr>
          <w:top w:val="single" w:sz="4" w:space="1" w:color="auto"/>
        </w:pBdr>
        <w:spacing w:after="0"/>
        <w:jc w:val="left"/>
        <w:rPr>
          <w:b/>
          <w:kern w:val="2"/>
          <w:sz w:val="16"/>
          <w:szCs w:val="16"/>
          <w:lang w:eastAsia="zh-CN"/>
        </w:rPr>
      </w:pPr>
    </w:p>
    <w:p w:rsidR="00324C77" w:rsidRDefault="00324C77" w:rsidP="00324C77">
      <w:pPr>
        <w:spacing w:after="60"/>
        <w:ind w:left="1555" w:hanging="1555"/>
        <w:jc w:val="left"/>
        <w:rPr>
          <w:b/>
          <w:kern w:val="2"/>
          <w:lang w:eastAsia="zh-CN"/>
        </w:rPr>
      </w:pPr>
      <w:r>
        <w:rPr>
          <w:b/>
          <w:kern w:val="2"/>
          <w:lang w:eastAsia="zh-CN"/>
        </w:rPr>
        <w:t>Agenda Item:</w:t>
      </w:r>
      <w:r>
        <w:rPr>
          <w:b/>
          <w:kern w:val="2"/>
          <w:lang w:eastAsia="zh-CN"/>
        </w:rPr>
        <w:tab/>
        <w:t>7.1.3.1</w:t>
      </w:r>
    </w:p>
    <w:p w:rsidR="00324C77" w:rsidRDefault="00324C77" w:rsidP="00324C77">
      <w:pPr>
        <w:spacing w:after="60"/>
        <w:ind w:left="1555" w:hanging="1555"/>
        <w:jc w:val="left"/>
        <w:rPr>
          <w:b/>
          <w:kern w:val="2"/>
          <w:lang w:eastAsia="zh-CN"/>
        </w:rPr>
      </w:pPr>
      <w:r>
        <w:rPr>
          <w:b/>
          <w:kern w:val="2"/>
          <w:lang w:eastAsia="zh-CN"/>
        </w:rPr>
        <w:t>Source:</w:t>
      </w:r>
      <w:r>
        <w:rPr>
          <w:b/>
          <w:kern w:val="2"/>
          <w:lang w:eastAsia="zh-CN"/>
        </w:rPr>
        <w:tab/>
        <w:t>Huawei, HiSilicon</w:t>
      </w:r>
    </w:p>
    <w:p w:rsidR="00324C77" w:rsidRDefault="00324C77" w:rsidP="00324C77">
      <w:pPr>
        <w:spacing w:after="60"/>
        <w:ind w:left="1555" w:hanging="1555"/>
        <w:jc w:val="left"/>
        <w:rPr>
          <w:b/>
          <w:kern w:val="2"/>
          <w:lang w:eastAsia="zh-CN"/>
        </w:rPr>
      </w:pPr>
      <w:r>
        <w:rPr>
          <w:b/>
          <w:kern w:val="2"/>
          <w:lang w:eastAsia="zh-CN"/>
        </w:rPr>
        <w:t>Title:</w:t>
      </w:r>
      <w:r>
        <w:rPr>
          <w:b/>
          <w:kern w:val="2"/>
          <w:lang w:eastAsia="zh-CN"/>
        </w:rPr>
        <w:tab/>
        <w:t>Discussion on UL MIMO transmission</w:t>
      </w:r>
    </w:p>
    <w:p w:rsidR="00324C77" w:rsidRDefault="00324C77" w:rsidP="00324C77">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324C77" w:rsidRDefault="00324C77" w:rsidP="000536F6">
      <w:pPr>
        <w:pStyle w:val="Heading1"/>
        <w:numPr>
          <w:ilvl w:val="0"/>
          <w:numId w:val="5"/>
        </w:numPr>
        <w:ind w:left="431" w:hanging="431"/>
        <w:rPr>
          <w:lang w:eastAsia="zh-CN"/>
        </w:rPr>
      </w:pPr>
      <w:bookmarkStart w:id="3" w:name="_Ref124589705"/>
      <w:bookmarkStart w:id="4" w:name="_Ref129681862"/>
      <w:r w:rsidRPr="00324C77">
        <w:rPr>
          <w:lang w:eastAsia="zh-CN"/>
        </w:rPr>
        <w:t>Introduction</w:t>
      </w:r>
    </w:p>
    <w:p w:rsidR="00324C77" w:rsidRDefault="00324C77" w:rsidP="00324C77">
      <w:pPr>
        <w:rPr>
          <w:kern w:val="2"/>
          <w:lang w:val="en-GB" w:eastAsia="zh-CN"/>
        </w:rPr>
      </w:pPr>
      <w:r>
        <w:rPr>
          <w:kern w:val="2"/>
          <w:lang w:val="en-GB" w:eastAsia="zh-CN"/>
        </w:rPr>
        <w:t xml:space="preserve">In LTE, UL MIMO is a key feature that has been supported to boost the uplink throughput. In the RAN1#86 meeting, it was agreed that at least one of the codebook based transmission </w:t>
      </w:r>
      <w:proofErr w:type="spellStart"/>
      <w:proofErr w:type="gramStart"/>
      <w:r>
        <w:rPr>
          <w:kern w:val="2"/>
          <w:lang w:val="en-GB" w:eastAsia="zh-CN"/>
        </w:rPr>
        <w:t>dn</w:t>
      </w:r>
      <w:proofErr w:type="spellEnd"/>
      <w:proofErr w:type="gramEnd"/>
      <w:r>
        <w:rPr>
          <w:kern w:val="2"/>
          <w:lang w:val="en-GB" w:eastAsia="zh-CN"/>
        </w:rPr>
        <w:t xml:space="preserve"> Non-codebook based transmission is supported, and frequency-selective </w:t>
      </w:r>
      <w:proofErr w:type="spellStart"/>
      <w:r>
        <w:rPr>
          <w:kern w:val="2"/>
          <w:lang w:val="en-GB" w:eastAsia="zh-CN"/>
        </w:rPr>
        <w:t>precoding</w:t>
      </w:r>
      <w:proofErr w:type="spellEnd"/>
      <w:r>
        <w:rPr>
          <w:kern w:val="2"/>
          <w:lang w:val="en-GB" w:eastAsia="zh-CN"/>
        </w:rPr>
        <w:t xml:space="preserve"> was agreed to be studied [</w:t>
      </w:r>
      <w:r w:rsidR="00F25B95" w:rsidRPr="00F25B95">
        <w:rPr>
          <w:rFonts w:hint="eastAsia"/>
          <w:kern w:val="2"/>
          <w:lang w:val="en-GB" w:eastAsia="zh-CN"/>
        </w:rPr>
        <w:t>1</w:t>
      </w:r>
      <w:r>
        <w:rPr>
          <w:kern w:val="2"/>
          <w:lang w:val="en-GB" w:eastAsia="zh-CN"/>
        </w:rPr>
        <w:t>]. Then, in RAN1#86b meeting, further agreements for UL MIMO are as follows [1]</w:t>
      </w:r>
    </w:p>
    <w:p w:rsidR="00324C77" w:rsidRPr="00F53981" w:rsidRDefault="00324C77" w:rsidP="000536F6">
      <w:pPr>
        <w:numPr>
          <w:ilvl w:val="0"/>
          <w:numId w:val="4"/>
        </w:numPr>
        <w:autoSpaceDE/>
        <w:adjustRightInd/>
        <w:snapToGrid/>
        <w:spacing w:after="0"/>
        <w:jc w:val="left"/>
        <w:rPr>
          <w:rFonts w:eastAsia="MS Mincho"/>
          <w:i/>
          <w:lang w:eastAsia="ja-JP"/>
        </w:rPr>
      </w:pPr>
      <w:r w:rsidRPr="00F53981">
        <w:rPr>
          <w:rFonts w:eastAsia="MS Mincho"/>
          <w:i/>
          <w:lang w:eastAsia="ja-JP"/>
        </w:rPr>
        <w:t xml:space="preserve">At least one of </w:t>
      </w:r>
      <w:proofErr w:type="spellStart"/>
      <w:r w:rsidRPr="00F53981">
        <w:rPr>
          <w:rFonts w:eastAsia="MS Mincho"/>
          <w:i/>
          <w:lang w:eastAsia="ja-JP"/>
        </w:rPr>
        <w:t>precoded</w:t>
      </w:r>
      <w:proofErr w:type="spellEnd"/>
      <w:r w:rsidRPr="00F53981">
        <w:rPr>
          <w:rFonts w:eastAsia="MS Mincho"/>
          <w:i/>
          <w:lang w:eastAsia="ja-JP"/>
        </w:rPr>
        <w:t xml:space="preserve"> and non-</w:t>
      </w:r>
      <w:proofErr w:type="spellStart"/>
      <w:r w:rsidRPr="00F53981">
        <w:rPr>
          <w:rFonts w:eastAsia="MS Mincho"/>
          <w:i/>
          <w:lang w:eastAsia="ja-JP"/>
        </w:rPr>
        <w:t>precoded</w:t>
      </w:r>
      <w:proofErr w:type="spellEnd"/>
      <w:r w:rsidRPr="00F53981">
        <w:rPr>
          <w:rFonts w:eastAsia="MS Mincho"/>
          <w:i/>
          <w:lang w:eastAsia="ja-JP"/>
        </w:rPr>
        <w:t xml:space="preserve"> SRS based UL link adaptation procedure should be supported in NR, with at least following different procedures:</w:t>
      </w:r>
    </w:p>
    <w:p w:rsidR="00324C77" w:rsidRPr="00F53981" w:rsidRDefault="00324C77" w:rsidP="000536F6">
      <w:pPr>
        <w:numPr>
          <w:ilvl w:val="1"/>
          <w:numId w:val="4"/>
        </w:numPr>
        <w:autoSpaceDE/>
        <w:adjustRightInd/>
        <w:snapToGrid/>
        <w:spacing w:after="0"/>
        <w:jc w:val="left"/>
        <w:rPr>
          <w:rFonts w:eastAsia="MS Mincho"/>
          <w:i/>
          <w:lang w:eastAsia="ja-JP"/>
        </w:rPr>
      </w:pPr>
      <w:r w:rsidRPr="00F53981">
        <w:rPr>
          <w:rFonts w:eastAsia="MS Mincho"/>
          <w:i/>
          <w:lang w:eastAsia="ja-JP"/>
        </w:rPr>
        <w:t>UL data scheduling (MCS/</w:t>
      </w:r>
      <w:proofErr w:type="spellStart"/>
      <w:r w:rsidRPr="00F53981">
        <w:rPr>
          <w:rFonts w:eastAsia="MS Mincho"/>
          <w:i/>
          <w:lang w:eastAsia="ja-JP"/>
        </w:rPr>
        <w:t>precoder</w:t>
      </w:r>
      <w:proofErr w:type="spellEnd"/>
      <w:r w:rsidRPr="00F53981">
        <w:rPr>
          <w:rFonts w:eastAsia="MS Mincho"/>
          <w:i/>
          <w:lang w:eastAsia="ja-JP"/>
        </w:rPr>
        <w:t>/rank) is based on non-</w:t>
      </w:r>
      <w:proofErr w:type="spellStart"/>
      <w:r w:rsidRPr="00F53981">
        <w:rPr>
          <w:rFonts w:eastAsia="MS Mincho"/>
          <w:i/>
          <w:lang w:eastAsia="ja-JP"/>
        </w:rPr>
        <w:t>precoded</w:t>
      </w:r>
      <w:proofErr w:type="spellEnd"/>
      <w:r w:rsidRPr="00F53981">
        <w:rPr>
          <w:rFonts w:eastAsia="MS Mincho"/>
          <w:i/>
          <w:lang w:eastAsia="ja-JP"/>
        </w:rPr>
        <w:t xml:space="preserve"> SRS transmission by UE</w:t>
      </w:r>
    </w:p>
    <w:p w:rsidR="00324C77" w:rsidRPr="00F53981" w:rsidRDefault="00324C77" w:rsidP="000536F6">
      <w:pPr>
        <w:numPr>
          <w:ilvl w:val="2"/>
          <w:numId w:val="4"/>
        </w:numPr>
        <w:autoSpaceDE/>
        <w:adjustRightInd/>
        <w:snapToGrid/>
        <w:spacing w:after="0"/>
        <w:jc w:val="left"/>
        <w:rPr>
          <w:rFonts w:eastAsia="MS Mincho"/>
          <w:i/>
          <w:lang w:eastAsia="ja-JP"/>
        </w:rPr>
      </w:pPr>
      <w:r w:rsidRPr="00F53981">
        <w:rPr>
          <w:rFonts w:eastAsia="MS Mincho"/>
          <w:i/>
          <w:lang w:eastAsia="ja-JP"/>
        </w:rPr>
        <w:t xml:space="preserve">Configurable </w:t>
      </w:r>
      <w:proofErr w:type="gramStart"/>
      <w:r w:rsidRPr="00F53981">
        <w:rPr>
          <w:rFonts w:eastAsia="MS Mincho"/>
          <w:i/>
          <w:lang w:eastAsia="ja-JP"/>
        </w:rPr>
        <w:t>number of SRS ports are</w:t>
      </w:r>
      <w:proofErr w:type="gramEnd"/>
      <w:r w:rsidRPr="00F53981">
        <w:rPr>
          <w:rFonts w:eastAsia="MS Mincho"/>
          <w:i/>
          <w:lang w:eastAsia="ja-JP"/>
        </w:rPr>
        <w:t xml:space="preserve"> 1, 2, 4, or [8]. Other possible numbers FFS.</w:t>
      </w:r>
    </w:p>
    <w:p w:rsidR="00324C77" w:rsidRPr="00F53981" w:rsidRDefault="00324C77" w:rsidP="000536F6">
      <w:pPr>
        <w:numPr>
          <w:ilvl w:val="2"/>
          <w:numId w:val="4"/>
        </w:numPr>
        <w:autoSpaceDE/>
        <w:adjustRightInd/>
        <w:snapToGrid/>
        <w:spacing w:after="0"/>
        <w:jc w:val="left"/>
        <w:rPr>
          <w:rFonts w:eastAsia="MS Mincho"/>
          <w:i/>
          <w:lang w:eastAsia="ja-JP"/>
        </w:rPr>
      </w:pPr>
      <w:r w:rsidRPr="00F53981">
        <w:rPr>
          <w:rFonts w:eastAsia="MS Mincho"/>
          <w:i/>
          <w:lang w:eastAsia="ja-JP"/>
        </w:rPr>
        <w:t xml:space="preserve">FFS on </w:t>
      </w:r>
      <w:proofErr w:type="spellStart"/>
      <w:r w:rsidRPr="00F53981">
        <w:rPr>
          <w:rFonts w:eastAsia="MS Mincho"/>
          <w:i/>
          <w:lang w:eastAsia="ja-JP"/>
        </w:rPr>
        <w:t>precoder</w:t>
      </w:r>
      <w:proofErr w:type="spellEnd"/>
      <w:r w:rsidRPr="00F53981">
        <w:rPr>
          <w:rFonts w:eastAsia="MS Mincho"/>
          <w:i/>
          <w:lang w:eastAsia="ja-JP"/>
        </w:rPr>
        <w:t>/codebook</w:t>
      </w:r>
    </w:p>
    <w:p w:rsidR="00324C77" w:rsidRPr="00F53981" w:rsidRDefault="00324C77" w:rsidP="000536F6">
      <w:pPr>
        <w:numPr>
          <w:ilvl w:val="1"/>
          <w:numId w:val="4"/>
        </w:numPr>
        <w:autoSpaceDE/>
        <w:adjustRightInd/>
        <w:snapToGrid/>
        <w:spacing w:after="0"/>
        <w:jc w:val="left"/>
        <w:rPr>
          <w:rFonts w:eastAsia="MS Mincho"/>
          <w:i/>
          <w:lang w:eastAsia="ja-JP"/>
        </w:rPr>
      </w:pPr>
      <w:r w:rsidRPr="00F53981">
        <w:rPr>
          <w:rFonts w:eastAsia="MS Mincho"/>
          <w:i/>
          <w:lang w:eastAsia="ja-JP"/>
        </w:rPr>
        <w:t>UL data scheduling (MCS/</w:t>
      </w:r>
      <w:proofErr w:type="spellStart"/>
      <w:r w:rsidRPr="00F53981">
        <w:rPr>
          <w:rFonts w:eastAsia="MS Mincho"/>
          <w:i/>
          <w:lang w:eastAsia="ja-JP"/>
        </w:rPr>
        <w:t>precoder</w:t>
      </w:r>
      <w:proofErr w:type="spellEnd"/>
      <w:r w:rsidRPr="00F53981">
        <w:rPr>
          <w:rFonts w:eastAsia="MS Mincho"/>
          <w:i/>
          <w:lang w:eastAsia="ja-JP"/>
        </w:rPr>
        <w:t xml:space="preserve">/rank) is based on </w:t>
      </w:r>
      <w:proofErr w:type="spellStart"/>
      <w:r w:rsidRPr="00F53981">
        <w:rPr>
          <w:rFonts w:eastAsia="MS Mincho"/>
          <w:i/>
          <w:lang w:eastAsia="ja-JP"/>
        </w:rPr>
        <w:t>precoded</w:t>
      </w:r>
      <w:proofErr w:type="spellEnd"/>
      <w:r w:rsidRPr="00F53981">
        <w:rPr>
          <w:rFonts w:eastAsia="MS Mincho"/>
          <w:i/>
          <w:lang w:eastAsia="ja-JP"/>
        </w:rPr>
        <w:t xml:space="preserve"> SRS(s) transmission by UE</w:t>
      </w:r>
    </w:p>
    <w:p w:rsidR="00324C77" w:rsidRPr="00F53981" w:rsidRDefault="00324C77" w:rsidP="000536F6">
      <w:pPr>
        <w:numPr>
          <w:ilvl w:val="2"/>
          <w:numId w:val="4"/>
        </w:numPr>
        <w:autoSpaceDE/>
        <w:adjustRightInd/>
        <w:snapToGrid/>
        <w:spacing w:after="0"/>
        <w:jc w:val="left"/>
        <w:rPr>
          <w:rFonts w:eastAsia="MS Mincho"/>
          <w:i/>
          <w:lang w:eastAsia="ja-JP"/>
        </w:rPr>
      </w:pPr>
      <w:r w:rsidRPr="00F53981">
        <w:rPr>
          <w:rFonts w:eastAsia="MS Mincho"/>
          <w:i/>
          <w:lang w:eastAsia="ja-JP"/>
        </w:rPr>
        <w:t xml:space="preserve">Configurable </w:t>
      </w:r>
      <w:proofErr w:type="gramStart"/>
      <w:r w:rsidRPr="00F53981">
        <w:rPr>
          <w:rFonts w:eastAsia="MS Mincho"/>
          <w:i/>
          <w:lang w:eastAsia="ja-JP"/>
        </w:rPr>
        <w:t>number of SRS ports are</w:t>
      </w:r>
      <w:proofErr w:type="gramEnd"/>
      <w:r w:rsidRPr="00F53981">
        <w:rPr>
          <w:rFonts w:eastAsia="MS Mincho"/>
          <w:i/>
          <w:lang w:eastAsia="ja-JP"/>
        </w:rPr>
        <w:t xml:space="preserve"> 1, 2, or 4. Other possible numbers FFS.</w:t>
      </w:r>
    </w:p>
    <w:p w:rsidR="00324C77" w:rsidRPr="00F53981" w:rsidRDefault="00324C77" w:rsidP="000536F6">
      <w:pPr>
        <w:numPr>
          <w:ilvl w:val="2"/>
          <w:numId w:val="4"/>
        </w:numPr>
        <w:autoSpaceDE/>
        <w:adjustRightInd/>
        <w:snapToGrid/>
        <w:spacing w:after="0"/>
        <w:jc w:val="left"/>
        <w:rPr>
          <w:rFonts w:eastAsia="MS Mincho"/>
          <w:i/>
          <w:lang w:eastAsia="ja-JP"/>
        </w:rPr>
      </w:pPr>
      <w:r w:rsidRPr="00F53981">
        <w:rPr>
          <w:rFonts w:eastAsia="MS Mincho"/>
          <w:i/>
          <w:lang w:eastAsia="ja-JP"/>
        </w:rPr>
        <w:t xml:space="preserve">Multiple </w:t>
      </w:r>
      <w:proofErr w:type="spellStart"/>
      <w:r w:rsidRPr="00F53981">
        <w:rPr>
          <w:rFonts w:eastAsia="MS Mincho"/>
          <w:i/>
          <w:lang w:eastAsia="ja-JP"/>
        </w:rPr>
        <w:t>precoded</w:t>
      </w:r>
      <w:proofErr w:type="spellEnd"/>
      <w:r w:rsidRPr="00F53981">
        <w:rPr>
          <w:rFonts w:eastAsia="MS Mincho"/>
          <w:i/>
          <w:lang w:eastAsia="ja-JP"/>
        </w:rPr>
        <w:t xml:space="preserve"> SRS resources (if supported) can be configured.</w:t>
      </w:r>
    </w:p>
    <w:p w:rsidR="00324C77" w:rsidRPr="00F53981" w:rsidRDefault="00324C77" w:rsidP="000536F6">
      <w:pPr>
        <w:numPr>
          <w:ilvl w:val="2"/>
          <w:numId w:val="4"/>
        </w:numPr>
        <w:autoSpaceDE/>
        <w:adjustRightInd/>
        <w:snapToGrid/>
        <w:spacing w:after="0"/>
        <w:jc w:val="left"/>
        <w:rPr>
          <w:rFonts w:eastAsia="MS Mincho"/>
          <w:i/>
          <w:lang w:eastAsia="ja-JP"/>
        </w:rPr>
      </w:pPr>
      <w:r w:rsidRPr="00F53981">
        <w:rPr>
          <w:rFonts w:eastAsia="MS Mincho"/>
          <w:i/>
          <w:lang w:eastAsia="ja-JP"/>
        </w:rPr>
        <w:t>At least one of the following is supported</w:t>
      </w:r>
    </w:p>
    <w:p w:rsidR="00324C77" w:rsidRPr="00F53981" w:rsidRDefault="00324C77" w:rsidP="000536F6">
      <w:pPr>
        <w:numPr>
          <w:ilvl w:val="3"/>
          <w:numId w:val="4"/>
        </w:numPr>
        <w:autoSpaceDE/>
        <w:adjustRightInd/>
        <w:snapToGrid/>
        <w:spacing w:after="0"/>
        <w:jc w:val="left"/>
        <w:rPr>
          <w:rFonts w:eastAsia="MS Mincho"/>
          <w:i/>
          <w:lang w:eastAsia="ja-JP"/>
        </w:rPr>
      </w:pPr>
      <w:proofErr w:type="spellStart"/>
      <w:r w:rsidRPr="00F53981">
        <w:rPr>
          <w:rFonts w:eastAsia="MS Mincho"/>
          <w:i/>
          <w:lang w:eastAsia="ja-JP"/>
        </w:rPr>
        <w:t>Precoder</w:t>
      </w:r>
      <w:proofErr w:type="spellEnd"/>
      <w:r w:rsidRPr="00F53981">
        <w:rPr>
          <w:rFonts w:eastAsia="MS Mincho"/>
          <w:i/>
          <w:lang w:eastAsia="ja-JP"/>
        </w:rPr>
        <w:t xml:space="preserve"> for SRS can be determined by UE based on measurement on DL RS and </w:t>
      </w:r>
    </w:p>
    <w:p w:rsidR="00324C77" w:rsidRPr="00F53981" w:rsidRDefault="00324C77" w:rsidP="000536F6">
      <w:pPr>
        <w:numPr>
          <w:ilvl w:val="3"/>
          <w:numId w:val="4"/>
        </w:numPr>
        <w:autoSpaceDE/>
        <w:adjustRightInd/>
        <w:snapToGrid/>
        <w:spacing w:after="0"/>
        <w:jc w:val="left"/>
        <w:rPr>
          <w:rFonts w:eastAsia="MS Mincho"/>
          <w:i/>
          <w:lang w:eastAsia="ja-JP"/>
        </w:rPr>
      </w:pPr>
      <w:proofErr w:type="spellStart"/>
      <w:r w:rsidRPr="00F53981">
        <w:rPr>
          <w:rFonts w:eastAsia="MS Mincho"/>
          <w:i/>
          <w:lang w:eastAsia="ja-JP"/>
        </w:rPr>
        <w:t>Precoder</w:t>
      </w:r>
      <w:proofErr w:type="spellEnd"/>
      <w:r w:rsidRPr="00F53981">
        <w:rPr>
          <w:rFonts w:eastAsia="MS Mincho"/>
          <w:i/>
          <w:lang w:eastAsia="ja-JP"/>
        </w:rPr>
        <w:t xml:space="preserve"> for SRS can be indicated by </w:t>
      </w:r>
      <w:proofErr w:type="spellStart"/>
      <w:r w:rsidRPr="00F53981">
        <w:rPr>
          <w:rFonts w:eastAsia="MS Mincho"/>
          <w:i/>
          <w:lang w:eastAsia="ja-JP"/>
        </w:rPr>
        <w:t>gNB</w:t>
      </w:r>
      <w:proofErr w:type="spellEnd"/>
    </w:p>
    <w:p w:rsidR="00324C77" w:rsidRPr="00F53981" w:rsidRDefault="00324C77" w:rsidP="000536F6">
      <w:pPr>
        <w:numPr>
          <w:ilvl w:val="2"/>
          <w:numId w:val="4"/>
        </w:numPr>
        <w:autoSpaceDE/>
        <w:adjustRightInd/>
        <w:snapToGrid/>
        <w:spacing w:after="0"/>
        <w:jc w:val="left"/>
        <w:rPr>
          <w:rFonts w:eastAsia="MS Mincho"/>
          <w:i/>
          <w:lang w:eastAsia="ja-JP"/>
        </w:rPr>
      </w:pPr>
      <w:r w:rsidRPr="00F53981">
        <w:rPr>
          <w:rFonts w:eastAsia="MS Mincho"/>
          <w:i/>
          <w:lang w:eastAsia="ja-JP"/>
        </w:rPr>
        <w:t xml:space="preserve">FFS on </w:t>
      </w:r>
      <w:proofErr w:type="spellStart"/>
      <w:r w:rsidRPr="00F53981">
        <w:rPr>
          <w:rFonts w:eastAsia="MS Mincho"/>
          <w:i/>
          <w:lang w:eastAsia="ja-JP"/>
        </w:rPr>
        <w:t>precoder</w:t>
      </w:r>
      <w:proofErr w:type="spellEnd"/>
      <w:r w:rsidRPr="00F53981">
        <w:rPr>
          <w:rFonts w:eastAsia="MS Mincho"/>
          <w:i/>
          <w:lang w:eastAsia="ja-JP"/>
        </w:rPr>
        <w:t>/codebook</w:t>
      </w:r>
    </w:p>
    <w:p w:rsidR="00324C77" w:rsidRPr="00F53981" w:rsidRDefault="00324C77" w:rsidP="000536F6">
      <w:pPr>
        <w:numPr>
          <w:ilvl w:val="1"/>
          <w:numId w:val="4"/>
        </w:numPr>
        <w:autoSpaceDE/>
        <w:adjustRightInd/>
        <w:snapToGrid/>
        <w:spacing w:after="0"/>
        <w:jc w:val="left"/>
        <w:rPr>
          <w:rFonts w:eastAsia="MS Mincho"/>
          <w:i/>
          <w:lang w:eastAsia="ja-JP"/>
        </w:rPr>
      </w:pPr>
      <w:r w:rsidRPr="00F53981">
        <w:rPr>
          <w:rFonts w:eastAsia="MS Mincho"/>
          <w:i/>
          <w:lang w:eastAsia="ja-JP"/>
        </w:rPr>
        <w:t>UL data scheduling (MCS/</w:t>
      </w:r>
      <w:proofErr w:type="spellStart"/>
      <w:r w:rsidRPr="00F53981">
        <w:rPr>
          <w:rFonts w:eastAsia="MS Mincho"/>
          <w:i/>
          <w:lang w:eastAsia="ja-JP"/>
        </w:rPr>
        <w:t>precoder</w:t>
      </w:r>
      <w:proofErr w:type="spellEnd"/>
      <w:r w:rsidRPr="00F53981">
        <w:rPr>
          <w:rFonts w:eastAsia="MS Mincho"/>
          <w:i/>
          <w:lang w:eastAsia="ja-JP"/>
        </w:rPr>
        <w:t>/rank) is based on a combination of non-</w:t>
      </w:r>
      <w:proofErr w:type="spellStart"/>
      <w:r w:rsidRPr="00F53981">
        <w:rPr>
          <w:rFonts w:eastAsia="MS Mincho"/>
          <w:i/>
          <w:lang w:eastAsia="ja-JP"/>
        </w:rPr>
        <w:t>precoded</w:t>
      </w:r>
      <w:proofErr w:type="spellEnd"/>
      <w:r w:rsidRPr="00F53981">
        <w:rPr>
          <w:rFonts w:eastAsia="MS Mincho"/>
          <w:i/>
          <w:lang w:eastAsia="ja-JP"/>
        </w:rPr>
        <w:t xml:space="preserve"> and </w:t>
      </w:r>
      <w:proofErr w:type="spellStart"/>
      <w:r w:rsidRPr="00F53981">
        <w:rPr>
          <w:rFonts w:eastAsia="MS Mincho"/>
          <w:i/>
          <w:lang w:eastAsia="ja-JP"/>
        </w:rPr>
        <w:t>precoded</w:t>
      </w:r>
      <w:proofErr w:type="spellEnd"/>
      <w:r w:rsidRPr="00F53981">
        <w:rPr>
          <w:rFonts w:eastAsia="MS Mincho"/>
          <w:i/>
          <w:lang w:eastAsia="ja-JP"/>
        </w:rPr>
        <w:t xml:space="preserve"> SRS transmission by UE</w:t>
      </w:r>
    </w:p>
    <w:p w:rsidR="00324C77" w:rsidRPr="00F53981" w:rsidRDefault="00324C77" w:rsidP="000536F6">
      <w:pPr>
        <w:numPr>
          <w:ilvl w:val="1"/>
          <w:numId w:val="4"/>
        </w:numPr>
        <w:autoSpaceDE/>
        <w:adjustRightInd/>
        <w:snapToGrid/>
        <w:spacing w:after="0"/>
        <w:jc w:val="left"/>
        <w:rPr>
          <w:rFonts w:eastAsia="MS Mincho"/>
          <w:i/>
          <w:lang w:eastAsia="ja-JP"/>
        </w:rPr>
      </w:pPr>
      <w:r w:rsidRPr="00F53981">
        <w:rPr>
          <w:rFonts w:eastAsia="MS Mincho"/>
          <w:i/>
          <w:lang w:eastAsia="ja-JP"/>
        </w:rPr>
        <w:t>Note: Some parts of above procedures might be transparent to UE</w:t>
      </w:r>
    </w:p>
    <w:p w:rsidR="00324C77" w:rsidRDefault="00324C77" w:rsidP="000536F6">
      <w:pPr>
        <w:numPr>
          <w:ilvl w:val="2"/>
          <w:numId w:val="4"/>
        </w:numPr>
        <w:autoSpaceDE/>
        <w:adjustRightInd/>
        <w:snapToGrid/>
        <w:spacing w:after="0"/>
        <w:jc w:val="left"/>
      </w:pPr>
      <w:r w:rsidRPr="00F53981">
        <w:rPr>
          <w:rFonts w:eastAsia="MS Mincho"/>
          <w:i/>
          <w:lang w:eastAsia="ja-JP"/>
        </w:rPr>
        <w:t>FFS: UE may select a subset of SRS ports for SRS transmission</w:t>
      </w:r>
    </w:p>
    <w:p w:rsidR="00324C77" w:rsidRDefault="00324C77" w:rsidP="00324C77">
      <w:pPr>
        <w:autoSpaceDE/>
        <w:adjustRightInd/>
        <w:snapToGrid/>
        <w:spacing w:after="0"/>
        <w:jc w:val="left"/>
        <w:rPr>
          <w:rFonts w:eastAsia="MS Mincho"/>
          <w:lang w:eastAsia="ja-JP"/>
        </w:rPr>
      </w:pPr>
      <w:r>
        <w:rPr>
          <w:lang w:eastAsia="zh-CN"/>
        </w:rPr>
        <w:t>In this contribution, we will present our views on the UL MIMO design.</w:t>
      </w:r>
    </w:p>
    <w:p w:rsidR="00324C77" w:rsidRPr="00324C77" w:rsidRDefault="00324C77" w:rsidP="000536F6">
      <w:pPr>
        <w:pStyle w:val="Heading1"/>
        <w:numPr>
          <w:ilvl w:val="0"/>
          <w:numId w:val="5"/>
        </w:numPr>
        <w:ind w:left="431" w:hanging="431"/>
        <w:rPr>
          <w:lang w:eastAsia="zh-CN"/>
        </w:rPr>
      </w:pPr>
      <w:bookmarkStart w:id="5" w:name="_Ref129681832"/>
      <w:bookmarkEnd w:id="3"/>
      <w:bookmarkEnd w:id="4"/>
      <w:r>
        <w:rPr>
          <w:lang w:eastAsia="zh-CN"/>
        </w:rPr>
        <w:t>UL MIMO design in NR</w:t>
      </w:r>
    </w:p>
    <w:p w:rsidR="00324C77" w:rsidRDefault="00324C77" w:rsidP="000536F6">
      <w:pPr>
        <w:pStyle w:val="Heading2"/>
        <w:numPr>
          <w:ilvl w:val="1"/>
          <w:numId w:val="5"/>
        </w:numPr>
        <w:tabs>
          <w:tab w:val="clear" w:pos="4536"/>
          <w:tab w:val="num" w:pos="576"/>
        </w:tabs>
        <w:ind w:left="578" w:hanging="578"/>
        <w:rPr>
          <w:lang w:eastAsia="zh-CN"/>
        </w:rPr>
      </w:pPr>
      <w:r>
        <w:rPr>
          <w:lang w:eastAsia="zh-CN"/>
        </w:rPr>
        <w:t>Transmission schemes</w:t>
      </w:r>
    </w:p>
    <w:p w:rsidR="00324C77" w:rsidRDefault="00324C77" w:rsidP="000536F6">
      <w:pPr>
        <w:pStyle w:val="ListParagraph"/>
        <w:numPr>
          <w:ilvl w:val="0"/>
          <w:numId w:val="6"/>
        </w:numPr>
        <w:ind w:firstLineChars="0"/>
        <w:rPr>
          <w:rFonts w:ascii="Times New Roman" w:hAnsi="Times New Roman" w:cs="Times New Roman"/>
          <w:kern w:val="2"/>
          <w:u w:val="single"/>
          <w:lang w:val="en-GB"/>
        </w:rPr>
      </w:pPr>
      <w:bookmarkStart w:id="6" w:name="OLE_LINK30"/>
      <w:bookmarkStart w:id="7" w:name="OLE_LINK29"/>
      <w:r>
        <w:rPr>
          <w:rFonts w:ascii="Times New Roman" w:hAnsi="Times New Roman" w:cs="Times New Roman"/>
          <w:kern w:val="2"/>
          <w:u w:val="single"/>
          <w:lang w:val="en-GB"/>
        </w:rPr>
        <w:t xml:space="preserve">Codebook-based transmission </w:t>
      </w:r>
    </w:p>
    <w:bookmarkEnd w:id="6"/>
    <w:bookmarkEnd w:id="7"/>
    <w:p w:rsidR="00324C77" w:rsidRDefault="00324C77" w:rsidP="00324C77">
      <w:pPr>
        <w:rPr>
          <w:kern w:val="2"/>
          <w:lang w:val="en-GB" w:eastAsia="zh-CN"/>
        </w:rPr>
      </w:pPr>
      <w:r>
        <w:rPr>
          <w:kern w:val="2"/>
          <w:lang w:val="en-GB" w:eastAsia="zh-CN"/>
        </w:rPr>
        <w:t xml:space="preserve">In LTE, two transmission schemes with single antenna transmission and closed-loop MIMO transmission are supported for PUSCH. Closed-loop MIMO is codebook-based transmission such that the </w:t>
      </w:r>
      <w:proofErr w:type="spellStart"/>
      <w:r>
        <w:rPr>
          <w:kern w:val="2"/>
          <w:lang w:val="en-GB" w:eastAsia="zh-CN"/>
        </w:rPr>
        <w:t>eNB</w:t>
      </w:r>
      <w:proofErr w:type="spellEnd"/>
      <w:r>
        <w:rPr>
          <w:kern w:val="2"/>
          <w:lang w:val="en-GB" w:eastAsia="zh-CN"/>
        </w:rPr>
        <w:t xml:space="preserve"> indicates the </w:t>
      </w:r>
      <w:bookmarkStart w:id="8" w:name="OLE_LINK40"/>
      <w:bookmarkStart w:id="9" w:name="OLE_LINK41"/>
      <w:proofErr w:type="spellStart"/>
      <w:r>
        <w:rPr>
          <w:kern w:val="2"/>
          <w:lang w:val="en-GB" w:eastAsia="zh-CN"/>
        </w:rPr>
        <w:t>precoding</w:t>
      </w:r>
      <w:proofErr w:type="spellEnd"/>
      <w:r>
        <w:rPr>
          <w:kern w:val="2"/>
          <w:lang w:val="en-GB" w:eastAsia="zh-CN"/>
        </w:rPr>
        <w:t xml:space="preserve"> matrix information (PMI) and rank index (RI) information</w:t>
      </w:r>
      <w:bookmarkEnd w:id="8"/>
      <w:bookmarkEnd w:id="9"/>
      <w:r>
        <w:rPr>
          <w:kern w:val="2"/>
          <w:lang w:val="en-GB" w:eastAsia="zh-CN"/>
        </w:rPr>
        <w:t xml:space="preserve"> in the UL grant. A single </w:t>
      </w:r>
      <w:proofErr w:type="spellStart"/>
      <w:r>
        <w:rPr>
          <w:kern w:val="2"/>
          <w:lang w:val="en-GB" w:eastAsia="zh-CN"/>
        </w:rPr>
        <w:t>precoding</w:t>
      </w:r>
      <w:proofErr w:type="spellEnd"/>
      <w:r>
        <w:rPr>
          <w:kern w:val="2"/>
          <w:lang w:val="en-GB" w:eastAsia="zh-CN"/>
        </w:rPr>
        <w:t xml:space="preserve"> matrix indicated by this PMI will be applied for the data transmission of the whole scheduled bandwidth by the UE. However, the system bandwidth can be increased up to 100MHz for NR in contrast with that with 20MHz in LTE. The channel properties can significantly vary across the whole system bandwidth. </w:t>
      </w:r>
      <w:bookmarkStart w:id="10" w:name="OLE_LINK84"/>
      <w:bookmarkStart w:id="11" w:name="OLE_LINK83"/>
      <w:bookmarkStart w:id="12" w:name="OLE_LINK82"/>
      <w:r>
        <w:rPr>
          <w:kern w:val="2"/>
          <w:lang w:val="en-GB" w:eastAsia="zh-CN"/>
        </w:rPr>
        <w:t xml:space="preserve">Particularly, the rank and </w:t>
      </w:r>
      <w:proofErr w:type="spellStart"/>
      <w:r>
        <w:rPr>
          <w:kern w:val="2"/>
          <w:lang w:val="en-GB" w:eastAsia="zh-CN"/>
        </w:rPr>
        <w:t>precoding</w:t>
      </w:r>
      <w:proofErr w:type="spellEnd"/>
      <w:r>
        <w:rPr>
          <w:kern w:val="2"/>
          <w:lang w:val="en-GB" w:eastAsia="zh-CN"/>
        </w:rPr>
        <w:t xml:space="preserve"> matrix of different </w:t>
      </w:r>
      <w:proofErr w:type="spellStart"/>
      <w:r>
        <w:rPr>
          <w:kern w:val="2"/>
          <w:lang w:val="en-GB" w:eastAsia="zh-CN"/>
        </w:rPr>
        <w:t>subband</w:t>
      </w:r>
      <w:proofErr w:type="spellEnd"/>
      <w:r>
        <w:rPr>
          <w:kern w:val="2"/>
          <w:lang w:val="en-GB" w:eastAsia="zh-CN"/>
        </w:rPr>
        <w:t xml:space="preserve"> in a large system bandwidth could be different</w:t>
      </w:r>
      <w:bookmarkEnd w:id="10"/>
      <w:bookmarkEnd w:id="11"/>
      <w:bookmarkEnd w:id="12"/>
      <w:r>
        <w:rPr>
          <w:kern w:val="2"/>
          <w:lang w:val="en-GB" w:eastAsia="zh-CN"/>
        </w:rPr>
        <w:t xml:space="preserve">. As shown in Figure 1, the rank distribution across different </w:t>
      </w:r>
      <w:proofErr w:type="spellStart"/>
      <w:r>
        <w:rPr>
          <w:kern w:val="2"/>
          <w:lang w:val="en-GB" w:eastAsia="zh-CN"/>
        </w:rPr>
        <w:t>subband</w:t>
      </w:r>
      <w:proofErr w:type="spellEnd"/>
      <w:r>
        <w:rPr>
          <w:kern w:val="2"/>
          <w:lang w:val="en-GB" w:eastAsia="zh-CN"/>
        </w:rPr>
        <w:t xml:space="preserve"> may change.</w:t>
      </w:r>
    </w:p>
    <w:p w:rsidR="00324C77" w:rsidRDefault="00895B76" w:rsidP="00324C77">
      <w:pPr>
        <w:jc w:val="center"/>
        <w:rPr>
          <w:kern w:val="2"/>
          <w:lang w:val="en-GB" w:eastAsia="zh-CN"/>
        </w:rPr>
      </w:pPr>
      <w:r>
        <w:rPr>
          <w:noProof/>
        </w:rPr>
        <w:lastRenderedPageBreak/>
        <w:drawing>
          <wp:inline distT="0" distB="0" distL="0" distR="0">
            <wp:extent cx="3545205" cy="207899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3545205" cy="2078990"/>
                    </a:xfrm>
                    <a:prstGeom prst="rect">
                      <a:avLst/>
                    </a:prstGeom>
                    <a:noFill/>
                    <a:ln w="9525">
                      <a:noFill/>
                      <a:miter lim="800000"/>
                      <a:headEnd/>
                      <a:tailEnd/>
                    </a:ln>
                  </pic:spPr>
                </pic:pic>
              </a:graphicData>
            </a:graphic>
          </wp:inline>
        </w:drawing>
      </w:r>
      <w:r w:rsidR="00324C77">
        <w:rPr>
          <w:noProof/>
          <w:lang w:eastAsia="zh-CN"/>
        </w:rPr>
        <w:t xml:space="preserve"> </w:t>
      </w:r>
    </w:p>
    <w:p w:rsidR="00324C77" w:rsidRDefault="00324C77" w:rsidP="00324C77">
      <w:pPr>
        <w:jc w:val="center"/>
        <w:rPr>
          <w:b/>
          <w:i/>
          <w:kern w:val="2"/>
          <w:lang w:val="en-GB" w:eastAsia="zh-CN"/>
        </w:rPr>
      </w:pPr>
      <w:r w:rsidRPr="00324C77">
        <w:rPr>
          <w:kern w:val="2"/>
          <w:sz w:val="20"/>
          <w:szCs w:val="20"/>
          <w:lang w:val="en-GB" w:eastAsia="zh-CN"/>
        </w:rPr>
        <w:t>Figure 1 Rank distribution in 100MHz system bandwidth for the simulation assumptions in Appendix I.</w:t>
      </w:r>
      <w:bookmarkStart w:id="13" w:name="OLE_LINK231"/>
      <w:bookmarkStart w:id="14" w:name="OLE_LINK85"/>
    </w:p>
    <w:p w:rsidR="00324C77" w:rsidRPr="00F53981" w:rsidRDefault="00324C77" w:rsidP="00324C77">
      <w:pPr>
        <w:rPr>
          <w:b/>
          <w:kern w:val="2"/>
          <w:lang w:val="en-GB" w:eastAsia="zh-CN"/>
        </w:rPr>
      </w:pPr>
      <w:r>
        <w:rPr>
          <w:b/>
          <w:i/>
          <w:kern w:val="2"/>
          <w:lang w:val="en-GB" w:eastAsia="zh-CN"/>
        </w:rPr>
        <w:t xml:space="preserve">Observation 1: </w:t>
      </w:r>
      <w:r w:rsidRPr="00F53981">
        <w:rPr>
          <w:b/>
          <w:i/>
          <w:kern w:val="2"/>
          <w:lang w:val="en-GB" w:eastAsia="zh-CN"/>
        </w:rPr>
        <w:t xml:space="preserve">The rank and the corresponding </w:t>
      </w:r>
      <w:proofErr w:type="spellStart"/>
      <w:r w:rsidRPr="00F53981">
        <w:rPr>
          <w:b/>
          <w:i/>
          <w:kern w:val="2"/>
          <w:lang w:val="en-GB" w:eastAsia="zh-CN"/>
        </w:rPr>
        <w:t>precoding</w:t>
      </w:r>
      <w:proofErr w:type="spellEnd"/>
      <w:r w:rsidRPr="00F53981">
        <w:rPr>
          <w:b/>
          <w:i/>
          <w:kern w:val="2"/>
          <w:lang w:val="en-GB" w:eastAsia="zh-CN"/>
        </w:rPr>
        <w:t xml:space="preserve"> matrix of different </w:t>
      </w:r>
      <w:proofErr w:type="spellStart"/>
      <w:r w:rsidRPr="00F53981">
        <w:rPr>
          <w:b/>
          <w:i/>
          <w:kern w:val="2"/>
          <w:lang w:val="en-GB" w:eastAsia="zh-CN"/>
        </w:rPr>
        <w:t>subband</w:t>
      </w:r>
      <w:proofErr w:type="spellEnd"/>
      <w:r w:rsidRPr="00F53981">
        <w:rPr>
          <w:b/>
          <w:i/>
          <w:kern w:val="2"/>
          <w:lang w:val="en-GB" w:eastAsia="zh-CN"/>
        </w:rPr>
        <w:t xml:space="preserve"> in large system bandwidth e.g.100MHz, varies.</w:t>
      </w:r>
    </w:p>
    <w:bookmarkEnd w:id="13"/>
    <w:bookmarkEnd w:id="14"/>
    <w:p w:rsidR="00324C77" w:rsidRDefault="00324C77" w:rsidP="00324C77">
      <w:pPr>
        <w:rPr>
          <w:kern w:val="2"/>
          <w:lang w:val="en-GB" w:eastAsia="zh-CN"/>
        </w:rPr>
      </w:pPr>
      <w:r>
        <w:rPr>
          <w:kern w:val="2"/>
          <w:lang w:val="en-GB" w:eastAsia="zh-CN"/>
        </w:rPr>
        <w:t xml:space="preserve">In LTE, reporting mode of PUSCH 3-2 with </w:t>
      </w:r>
      <w:proofErr w:type="spellStart"/>
      <w:r>
        <w:rPr>
          <w:kern w:val="2"/>
          <w:lang w:val="en-GB" w:eastAsia="zh-CN"/>
        </w:rPr>
        <w:t>subband</w:t>
      </w:r>
      <w:proofErr w:type="spellEnd"/>
      <w:r>
        <w:rPr>
          <w:kern w:val="2"/>
          <w:lang w:val="en-GB" w:eastAsia="zh-CN"/>
        </w:rPr>
        <w:t xml:space="preserve"> PMI and </w:t>
      </w:r>
      <w:proofErr w:type="spellStart"/>
      <w:r>
        <w:rPr>
          <w:kern w:val="2"/>
          <w:lang w:val="en-GB" w:eastAsia="zh-CN"/>
        </w:rPr>
        <w:t>subband</w:t>
      </w:r>
      <w:proofErr w:type="spellEnd"/>
      <w:r>
        <w:rPr>
          <w:kern w:val="2"/>
          <w:lang w:val="en-GB" w:eastAsia="zh-CN"/>
        </w:rPr>
        <w:t xml:space="preserve"> CQI is introduced, which brings a significant performance gain especially when TAE exist. This reporting mode provides the flexibility of frequency selective </w:t>
      </w:r>
      <w:proofErr w:type="spellStart"/>
      <w:r>
        <w:rPr>
          <w:kern w:val="2"/>
          <w:lang w:val="en-GB" w:eastAsia="zh-CN"/>
        </w:rPr>
        <w:t>precoding</w:t>
      </w:r>
      <w:proofErr w:type="spellEnd"/>
      <w:r>
        <w:rPr>
          <w:kern w:val="2"/>
          <w:lang w:val="en-GB" w:eastAsia="zh-CN"/>
        </w:rPr>
        <w:t xml:space="preserve"> for downlink transmission in different PRG. The </w:t>
      </w:r>
      <w:proofErr w:type="spellStart"/>
      <w:r>
        <w:rPr>
          <w:kern w:val="2"/>
          <w:lang w:val="en-GB" w:eastAsia="zh-CN"/>
        </w:rPr>
        <w:t>precoder</w:t>
      </w:r>
      <w:proofErr w:type="spellEnd"/>
      <w:r>
        <w:rPr>
          <w:kern w:val="2"/>
          <w:lang w:val="en-GB" w:eastAsia="zh-CN"/>
        </w:rPr>
        <w:t xml:space="preserve"> is identical with one PRG, but different </w:t>
      </w:r>
      <w:proofErr w:type="spellStart"/>
      <w:r>
        <w:rPr>
          <w:kern w:val="2"/>
          <w:lang w:val="en-GB" w:eastAsia="zh-CN"/>
        </w:rPr>
        <w:t>precoders</w:t>
      </w:r>
      <w:proofErr w:type="spellEnd"/>
      <w:r>
        <w:rPr>
          <w:kern w:val="2"/>
          <w:lang w:val="en-GB" w:eastAsia="zh-CN"/>
        </w:rPr>
        <w:t xml:space="preserve"> can be applied for different PRG.</w:t>
      </w:r>
    </w:p>
    <w:p w:rsidR="00324C77" w:rsidRDefault="00324C77" w:rsidP="00324C77">
      <w:pPr>
        <w:rPr>
          <w:kern w:val="2"/>
          <w:lang w:val="en-GB" w:eastAsia="zh-CN"/>
        </w:rPr>
      </w:pPr>
      <w:r>
        <w:rPr>
          <w:kern w:val="2"/>
          <w:lang w:val="en-GB" w:eastAsia="zh-CN"/>
        </w:rPr>
        <w:t xml:space="preserve">In LTE </w:t>
      </w:r>
      <w:bookmarkStart w:id="15" w:name="OLE_LINK88"/>
      <w:bookmarkStart w:id="16" w:name="OLE_LINK87"/>
      <w:bookmarkStart w:id="17" w:name="OLE_LINK86"/>
      <w:r>
        <w:rPr>
          <w:kern w:val="2"/>
          <w:lang w:val="en-GB" w:eastAsia="zh-CN"/>
        </w:rPr>
        <w:t xml:space="preserve">uplink transmission, however, a single </w:t>
      </w:r>
      <w:proofErr w:type="spellStart"/>
      <w:r>
        <w:rPr>
          <w:kern w:val="2"/>
          <w:lang w:val="en-GB" w:eastAsia="zh-CN"/>
        </w:rPr>
        <w:t>precoder</w:t>
      </w:r>
      <w:proofErr w:type="spellEnd"/>
      <w:r>
        <w:rPr>
          <w:kern w:val="2"/>
          <w:lang w:val="en-GB" w:eastAsia="zh-CN"/>
        </w:rPr>
        <w:t xml:space="preserve"> across the whole bandwidth is still adopted, which results in a less-flexible design and should be enhanced for NR</w:t>
      </w:r>
      <w:bookmarkEnd w:id="15"/>
      <w:bookmarkEnd w:id="16"/>
      <w:bookmarkEnd w:id="17"/>
      <w:r>
        <w:rPr>
          <w:kern w:val="2"/>
          <w:lang w:val="en-GB" w:eastAsia="zh-CN"/>
        </w:rPr>
        <w:t xml:space="preserve">. Therefore, frequency-selective </w:t>
      </w:r>
      <w:proofErr w:type="spellStart"/>
      <w:r>
        <w:rPr>
          <w:kern w:val="2"/>
          <w:lang w:val="en-GB" w:eastAsia="zh-CN"/>
        </w:rPr>
        <w:t>precoding</w:t>
      </w:r>
      <w:proofErr w:type="spellEnd"/>
      <w:r>
        <w:rPr>
          <w:kern w:val="2"/>
          <w:lang w:val="en-GB" w:eastAsia="zh-CN"/>
        </w:rPr>
        <w:t xml:space="preserve"> should be supported in UL MIMO transmission to bring to further enhance the performance of the uplink MIMO transmission.</w:t>
      </w:r>
    </w:p>
    <w:p w:rsidR="00324C77" w:rsidRDefault="00324C77" w:rsidP="00324C77">
      <w:pPr>
        <w:rPr>
          <w:kern w:val="2"/>
          <w:lang w:val="en-GB" w:eastAsia="zh-CN"/>
        </w:rPr>
      </w:pPr>
      <w:r>
        <w:rPr>
          <w:kern w:val="2"/>
          <w:lang w:val="en-GB" w:eastAsia="zh-CN"/>
        </w:rPr>
        <w:t xml:space="preserve">To facilitate the application of frequency-selective </w:t>
      </w:r>
      <w:proofErr w:type="spellStart"/>
      <w:r>
        <w:rPr>
          <w:kern w:val="2"/>
          <w:lang w:val="en-GB" w:eastAsia="zh-CN"/>
        </w:rPr>
        <w:t>precoding</w:t>
      </w:r>
      <w:proofErr w:type="spellEnd"/>
      <w:r>
        <w:rPr>
          <w:kern w:val="2"/>
          <w:lang w:val="en-GB" w:eastAsia="zh-CN"/>
        </w:rPr>
        <w:t xml:space="preserve"> in uplink MIMO, the DCI design should accordingly consider the signalling overhead from indicating the </w:t>
      </w:r>
      <w:proofErr w:type="spellStart"/>
      <w:r>
        <w:rPr>
          <w:kern w:val="2"/>
          <w:lang w:val="en-GB" w:eastAsia="zh-CN"/>
        </w:rPr>
        <w:t>precoding</w:t>
      </w:r>
      <w:proofErr w:type="spellEnd"/>
      <w:r>
        <w:rPr>
          <w:kern w:val="2"/>
          <w:lang w:val="en-GB" w:eastAsia="zh-CN"/>
        </w:rPr>
        <w:t xml:space="preserve"> information for every </w:t>
      </w:r>
      <w:proofErr w:type="spellStart"/>
      <w:r>
        <w:rPr>
          <w:kern w:val="2"/>
          <w:lang w:val="en-GB" w:eastAsia="zh-CN"/>
        </w:rPr>
        <w:t>subband</w:t>
      </w:r>
      <w:proofErr w:type="spellEnd"/>
      <w:r>
        <w:rPr>
          <w:kern w:val="2"/>
          <w:lang w:val="en-GB" w:eastAsia="zh-CN"/>
        </w:rPr>
        <w:t>. Therefore, an affordable overhead should also be guaranteed when designing the DCI structure.</w:t>
      </w:r>
    </w:p>
    <w:p w:rsidR="00324C77" w:rsidRPr="00F53981" w:rsidRDefault="00324C77" w:rsidP="00324C77">
      <w:pPr>
        <w:autoSpaceDE/>
        <w:adjustRightInd/>
        <w:snapToGrid/>
        <w:spacing w:after="0"/>
        <w:jc w:val="left"/>
        <w:rPr>
          <w:b/>
          <w:i/>
          <w:kern w:val="2"/>
          <w:lang w:val="en-GB" w:eastAsia="zh-CN"/>
        </w:rPr>
      </w:pPr>
      <w:bookmarkStart w:id="18" w:name="OLE_LINK27"/>
      <w:bookmarkStart w:id="19" w:name="OLE_LINK26"/>
      <w:bookmarkStart w:id="20" w:name="OLE_LINK23"/>
      <w:bookmarkStart w:id="21" w:name="OLE_LINK90"/>
      <w:bookmarkStart w:id="22" w:name="OLE_LINK89"/>
      <w:r>
        <w:rPr>
          <w:b/>
          <w:i/>
          <w:kern w:val="2"/>
          <w:lang w:val="en-GB" w:eastAsia="zh-CN"/>
        </w:rPr>
        <w:t xml:space="preserve">Proposal 1: </w:t>
      </w:r>
      <w:r w:rsidRPr="00F53981">
        <w:rPr>
          <w:b/>
          <w:i/>
          <w:kern w:val="2"/>
          <w:lang w:val="en-GB" w:eastAsia="zh-CN"/>
        </w:rPr>
        <w:t xml:space="preserve">For codebook based transmission, DCI design to support frequency selective </w:t>
      </w:r>
      <w:proofErr w:type="spellStart"/>
      <w:r w:rsidRPr="00F53981">
        <w:rPr>
          <w:b/>
          <w:i/>
          <w:kern w:val="2"/>
          <w:lang w:val="en-GB" w:eastAsia="zh-CN"/>
        </w:rPr>
        <w:t>precoding</w:t>
      </w:r>
      <w:proofErr w:type="spellEnd"/>
      <w:r w:rsidRPr="00F53981">
        <w:rPr>
          <w:b/>
          <w:i/>
          <w:kern w:val="2"/>
          <w:lang w:val="en-GB" w:eastAsia="zh-CN"/>
        </w:rPr>
        <w:t xml:space="preserve"> should be supported in UL MIMO transmission.</w:t>
      </w:r>
    </w:p>
    <w:bookmarkEnd w:id="18"/>
    <w:bookmarkEnd w:id="19"/>
    <w:bookmarkEnd w:id="20"/>
    <w:p w:rsidR="00324C77" w:rsidRDefault="00324C77" w:rsidP="00324C77">
      <w:pPr>
        <w:autoSpaceDE/>
        <w:adjustRightInd/>
        <w:snapToGrid/>
        <w:spacing w:after="0"/>
        <w:jc w:val="left"/>
        <w:rPr>
          <w:b/>
          <w:i/>
          <w:kern w:val="2"/>
          <w:lang w:val="en-GB" w:eastAsia="zh-CN"/>
        </w:rPr>
      </w:pPr>
    </w:p>
    <w:bookmarkEnd w:id="21"/>
    <w:bookmarkEnd w:id="22"/>
    <w:p w:rsidR="00324C77" w:rsidRDefault="00324C77" w:rsidP="000536F6">
      <w:pPr>
        <w:pStyle w:val="ListParagraph"/>
        <w:numPr>
          <w:ilvl w:val="0"/>
          <w:numId w:val="6"/>
        </w:numPr>
        <w:ind w:firstLineChars="0"/>
        <w:rPr>
          <w:rFonts w:ascii="Times New Roman" w:hAnsi="Times New Roman" w:cs="Times New Roman"/>
          <w:kern w:val="2"/>
          <w:u w:val="single"/>
          <w:lang w:val="en-GB"/>
        </w:rPr>
      </w:pPr>
      <w:r>
        <w:rPr>
          <w:rFonts w:ascii="Times New Roman" w:hAnsi="Times New Roman" w:cs="Times New Roman"/>
          <w:kern w:val="2"/>
          <w:u w:val="single"/>
          <w:lang w:val="en-GB"/>
        </w:rPr>
        <w:t xml:space="preserve">Non-Codebook-based transmission using </w:t>
      </w:r>
      <w:proofErr w:type="spellStart"/>
      <w:r>
        <w:rPr>
          <w:rFonts w:ascii="Times New Roman" w:hAnsi="Times New Roman" w:cs="Times New Roman"/>
          <w:kern w:val="2"/>
          <w:u w:val="single"/>
          <w:lang w:val="en-GB"/>
        </w:rPr>
        <w:t>precoded</w:t>
      </w:r>
      <w:proofErr w:type="spellEnd"/>
      <w:r>
        <w:rPr>
          <w:rFonts w:ascii="Times New Roman" w:hAnsi="Times New Roman" w:cs="Times New Roman"/>
          <w:kern w:val="2"/>
          <w:u w:val="single"/>
          <w:lang w:val="en-GB"/>
        </w:rPr>
        <w:t xml:space="preserve"> SRS</w:t>
      </w:r>
    </w:p>
    <w:p w:rsidR="00324C77" w:rsidRDefault="00324C77" w:rsidP="00324C77">
      <w:pPr>
        <w:rPr>
          <w:kern w:val="2"/>
          <w:lang w:val="en-GB" w:eastAsia="zh-CN"/>
        </w:rPr>
      </w:pPr>
      <w:r>
        <w:rPr>
          <w:kern w:val="2"/>
          <w:lang w:val="en-GB" w:eastAsia="zh-CN"/>
        </w:rPr>
        <w:t xml:space="preserve">In LTE, non-codebook-based transmission is supported for downlink transmission, e.g., DMRS-based transmission. Since the </w:t>
      </w:r>
      <w:proofErr w:type="spellStart"/>
      <w:r>
        <w:rPr>
          <w:kern w:val="2"/>
          <w:lang w:val="en-GB" w:eastAsia="zh-CN"/>
        </w:rPr>
        <w:t>precoder</w:t>
      </w:r>
      <w:proofErr w:type="spellEnd"/>
      <w:r>
        <w:rPr>
          <w:kern w:val="2"/>
          <w:lang w:val="en-GB" w:eastAsia="zh-CN"/>
        </w:rPr>
        <w:t xml:space="preserve"> is not limited to the matrices defined in the codebook, it can better adapt to the channel characteristic, and therefore can bring performance gain over the codebook-based transmission.</w:t>
      </w:r>
    </w:p>
    <w:p w:rsidR="00324C77" w:rsidRDefault="00324C77" w:rsidP="00324C77">
      <w:pPr>
        <w:rPr>
          <w:kern w:val="2"/>
          <w:lang w:val="en-GB" w:eastAsia="zh-CN"/>
        </w:rPr>
      </w:pPr>
      <w:r>
        <w:rPr>
          <w:kern w:val="2"/>
          <w:lang w:val="en-GB" w:eastAsia="zh-CN"/>
        </w:rPr>
        <w:t xml:space="preserve">For NR UL transmission, non-codebook-based </w:t>
      </w:r>
      <w:proofErr w:type="spellStart"/>
      <w:r>
        <w:rPr>
          <w:kern w:val="2"/>
          <w:lang w:val="en-GB" w:eastAsia="zh-CN"/>
        </w:rPr>
        <w:t>precoding</w:t>
      </w:r>
      <w:proofErr w:type="spellEnd"/>
      <w:r>
        <w:rPr>
          <w:kern w:val="2"/>
          <w:lang w:val="en-GB" w:eastAsia="zh-CN"/>
        </w:rPr>
        <w:t xml:space="preserve"> should also be considered, which is more attractive for TDD system since the channel reciprocity can be exploited. However, it is risky to completely rely on UE’s determination of the </w:t>
      </w:r>
      <w:proofErr w:type="spellStart"/>
      <w:r>
        <w:rPr>
          <w:kern w:val="2"/>
          <w:lang w:val="en-GB" w:eastAsia="zh-CN"/>
        </w:rPr>
        <w:t>precoder</w:t>
      </w:r>
      <w:proofErr w:type="spellEnd"/>
      <w:r>
        <w:rPr>
          <w:kern w:val="2"/>
          <w:lang w:val="en-GB" w:eastAsia="zh-CN"/>
        </w:rPr>
        <w:t xml:space="preserve">, since the inter-user interference will be random and uncontrollable without the coordination of </w:t>
      </w:r>
      <w:proofErr w:type="spellStart"/>
      <w:r>
        <w:rPr>
          <w:kern w:val="2"/>
          <w:lang w:val="en-GB" w:eastAsia="zh-CN"/>
        </w:rPr>
        <w:t>eNB</w:t>
      </w:r>
      <w:proofErr w:type="spellEnd"/>
      <w:r>
        <w:rPr>
          <w:kern w:val="2"/>
          <w:lang w:val="en-GB" w:eastAsia="zh-CN"/>
        </w:rPr>
        <w:t xml:space="preserve">. Additionally, the obtained </w:t>
      </w:r>
      <w:proofErr w:type="spellStart"/>
      <w:r>
        <w:rPr>
          <w:kern w:val="2"/>
          <w:lang w:val="en-GB" w:eastAsia="zh-CN"/>
        </w:rPr>
        <w:t>precoder</w:t>
      </w:r>
      <w:proofErr w:type="spellEnd"/>
      <w:r>
        <w:rPr>
          <w:kern w:val="2"/>
          <w:lang w:val="en-GB" w:eastAsia="zh-CN"/>
        </w:rPr>
        <w:t xml:space="preserve"> cannot be used for PUSCH transmission directly without the knowledge of scheduling information especially the MCS information, and MCS should be determined by </w:t>
      </w:r>
      <w:proofErr w:type="spellStart"/>
      <w:r>
        <w:rPr>
          <w:kern w:val="2"/>
          <w:lang w:val="en-GB" w:eastAsia="zh-CN"/>
        </w:rPr>
        <w:t>eNB</w:t>
      </w:r>
      <w:proofErr w:type="spellEnd"/>
      <w:r>
        <w:rPr>
          <w:kern w:val="2"/>
          <w:lang w:val="en-GB" w:eastAsia="zh-CN"/>
        </w:rPr>
        <w:t xml:space="preserve"> based on a specific UL </w:t>
      </w:r>
      <w:proofErr w:type="spellStart"/>
      <w:r>
        <w:rPr>
          <w:kern w:val="2"/>
          <w:lang w:val="en-GB" w:eastAsia="zh-CN"/>
        </w:rPr>
        <w:t>precoder</w:t>
      </w:r>
      <w:proofErr w:type="spellEnd"/>
      <w:r>
        <w:rPr>
          <w:kern w:val="2"/>
          <w:lang w:val="en-GB" w:eastAsia="zh-CN"/>
        </w:rPr>
        <w:t xml:space="preserve">. Thus, </w:t>
      </w:r>
      <w:proofErr w:type="spellStart"/>
      <w:r>
        <w:rPr>
          <w:kern w:val="2"/>
          <w:lang w:val="en-GB" w:eastAsia="zh-CN"/>
        </w:rPr>
        <w:t>eNB</w:t>
      </w:r>
      <w:proofErr w:type="spellEnd"/>
      <w:r>
        <w:rPr>
          <w:kern w:val="2"/>
          <w:lang w:val="en-GB" w:eastAsia="zh-CN"/>
        </w:rPr>
        <w:t xml:space="preserve">-centric UL </w:t>
      </w:r>
      <w:proofErr w:type="spellStart"/>
      <w:r>
        <w:rPr>
          <w:kern w:val="2"/>
          <w:lang w:val="en-GB" w:eastAsia="zh-CN"/>
        </w:rPr>
        <w:t>precoder</w:t>
      </w:r>
      <w:proofErr w:type="spellEnd"/>
      <w:r>
        <w:rPr>
          <w:kern w:val="2"/>
          <w:lang w:val="en-GB" w:eastAsia="zh-CN"/>
        </w:rPr>
        <w:t xml:space="preserve"> mechanism should be supported to guarantee PUSCH transmission performance.</w:t>
      </w:r>
    </w:p>
    <w:p w:rsidR="00324C77" w:rsidRDefault="00324C77" w:rsidP="00324C77">
      <w:pPr>
        <w:jc w:val="center"/>
        <w:rPr>
          <w:kern w:val="2"/>
          <w:lang w:val="en-GB" w:eastAsia="zh-CN"/>
        </w:rPr>
      </w:pPr>
      <w:r>
        <w:object w:dxaOrig="14904" w:dyaOrig="5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139.1pt" o:ole="">
            <v:imagedata r:id="rId9" o:title=""/>
          </v:shape>
          <o:OLEObject Type="Embed" ProgID="Visio.Drawing.11" ShapeID="_x0000_i1025" DrawAspect="Content" ObjectID="_1539804947" r:id="rId10"/>
        </w:object>
      </w:r>
    </w:p>
    <w:p w:rsidR="00324C77" w:rsidRPr="00324C77" w:rsidRDefault="00324C77" w:rsidP="00324C77">
      <w:pPr>
        <w:jc w:val="center"/>
        <w:rPr>
          <w:kern w:val="2"/>
          <w:sz w:val="20"/>
          <w:szCs w:val="20"/>
          <w:lang w:val="en-GB" w:eastAsia="zh-CN"/>
        </w:rPr>
      </w:pPr>
      <w:r w:rsidRPr="00324C77">
        <w:rPr>
          <w:kern w:val="2"/>
          <w:sz w:val="20"/>
          <w:szCs w:val="20"/>
          <w:lang w:val="en-GB" w:eastAsia="zh-CN"/>
        </w:rPr>
        <w:t>Figure 2 Non-codebook-based transmission for PUSCH</w:t>
      </w:r>
    </w:p>
    <w:p w:rsidR="00324C77" w:rsidRDefault="00324C77" w:rsidP="00324C77">
      <w:pPr>
        <w:rPr>
          <w:kern w:val="2"/>
          <w:lang w:val="en-GB" w:eastAsia="zh-CN"/>
        </w:rPr>
      </w:pPr>
      <w:r>
        <w:rPr>
          <w:kern w:val="2"/>
          <w:lang w:val="en-GB" w:eastAsia="zh-CN"/>
        </w:rPr>
        <w:t>The procedure of eNB-centric non-codebook-based transmission for PUSCH is shown in Figure 2. Firstly, UE derives multiple uplink candidate precoders based on measurement on downlink RS and channel reciprocity. Then SRS ports precoded with these candidates are transmitted on configured SRS resources. eNB measures the multiple precoded SRS ports and indicates the selected ones to the UE in UL grant. UE will use the indicated precoders to implement the beamforming for PUSCH.</w:t>
      </w:r>
    </w:p>
    <w:p w:rsidR="00324C77" w:rsidRDefault="00324C77" w:rsidP="00324C77">
      <w:pPr>
        <w:rPr>
          <w:kern w:val="2"/>
          <w:lang w:val="en-GB" w:eastAsia="zh-CN"/>
        </w:rPr>
      </w:pPr>
      <w:r>
        <w:rPr>
          <w:kern w:val="2"/>
          <w:lang w:val="en-GB" w:eastAsia="zh-CN"/>
        </w:rPr>
        <w:t>However, one critical issue needs to be considered about the eNB-centric non-codebook based transmission is the overhead for SRS transmission especially for supporting frequency-selective precoding. The SRS conveying the candidate precoder information needs to be transmitted within the whole UL bandwidth which leads to a significant overhead.</w:t>
      </w:r>
    </w:p>
    <w:p w:rsidR="00324C77" w:rsidRDefault="00324C77" w:rsidP="00324C77">
      <w:pPr>
        <w:rPr>
          <w:kern w:val="2"/>
          <w:lang w:val="en-GB" w:eastAsia="zh-CN"/>
        </w:rPr>
      </w:pPr>
      <w:r>
        <w:rPr>
          <w:kern w:val="2"/>
          <w:lang w:val="en-GB" w:eastAsia="zh-CN"/>
        </w:rPr>
        <w:t xml:space="preserve">In the agreement from the last meeting, although </w:t>
      </w:r>
      <w:r>
        <w:rPr>
          <w:rFonts w:eastAsia="MS Mincho"/>
          <w:lang w:eastAsia="ja-JP"/>
        </w:rPr>
        <w:t xml:space="preserve">UE–centric and BS-aided mechanism is agreed to be studied, its performance cannot be guaranteed. In this scheme, even though eNB can try to coordinate inter-user interference by providing interference-related information to co-scheduled UEs, these UEs may not </w:t>
      </w:r>
      <w:r>
        <w:rPr>
          <w:lang w:eastAsia="zh-CN"/>
        </w:rPr>
        <w:t xml:space="preserve">change </w:t>
      </w:r>
      <w:r>
        <w:rPr>
          <w:rFonts w:eastAsia="MS Mincho"/>
          <w:lang w:eastAsia="ja-JP"/>
        </w:rPr>
        <w:t>their UL precoders to improve the overall</w:t>
      </w:r>
      <w:r>
        <w:rPr>
          <w:lang w:eastAsia="zh-CN"/>
        </w:rPr>
        <w:t xml:space="preserve"> system</w:t>
      </w:r>
      <w:r>
        <w:rPr>
          <w:rFonts w:eastAsia="MS Mincho"/>
          <w:lang w:eastAsia="ja-JP"/>
        </w:rPr>
        <w:t xml:space="preserve"> throughput </w:t>
      </w:r>
      <w:r>
        <w:rPr>
          <w:lang w:eastAsia="zh-CN"/>
        </w:rPr>
        <w:t>by</w:t>
      </w:r>
      <w:r>
        <w:rPr>
          <w:rFonts w:eastAsia="MS Mincho"/>
          <w:lang w:eastAsia="ja-JP"/>
        </w:rPr>
        <w:t xml:space="preserve"> compromis</w:t>
      </w:r>
      <w:r>
        <w:rPr>
          <w:lang w:eastAsia="zh-CN"/>
        </w:rPr>
        <w:t>ing</w:t>
      </w:r>
      <w:r>
        <w:rPr>
          <w:rFonts w:eastAsia="MS Mincho"/>
          <w:lang w:eastAsia="ja-JP"/>
        </w:rPr>
        <w:t xml:space="preserve"> its own performance. Therefore, the UL transmission cannot be guaranteed.</w:t>
      </w:r>
    </w:p>
    <w:p w:rsidR="00324C77" w:rsidRPr="00F53981" w:rsidRDefault="00324C77" w:rsidP="00324C77">
      <w:pPr>
        <w:rPr>
          <w:b/>
          <w:i/>
          <w:lang w:eastAsia="zh-CN"/>
        </w:rPr>
      </w:pPr>
      <w:bookmarkStart w:id="23" w:name="OLE_LINK33"/>
      <w:bookmarkStart w:id="24" w:name="OLE_LINK28"/>
      <w:bookmarkStart w:id="25" w:name="OLE_LINK94"/>
      <w:bookmarkStart w:id="26" w:name="OLE_LINK93"/>
      <w:r>
        <w:rPr>
          <w:b/>
          <w:i/>
          <w:kern w:val="2"/>
          <w:lang w:val="en-GB" w:eastAsia="zh-CN"/>
        </w:rPr>
        <w:t>Proposal 2:</w:t>
      </w:r>
      <w:r w:rsidRPr="00324C77">
        <w:rPr>
          <w:i/>
          <w:kern w:val="2"/>
          <w:lang w:val="en-GB" w:eastAsia="zh-CN"/>
        </w:rPr>
        <w:t xml:space="preserve"> </w:t>
      </w:r>
      <w:r w:rsidRPr="00F53981">
        <w:rPr>
          <w:b/>
          <w:i/>
          <w:kern w:val="2"/>
          <w:lang w:val="en-GB" w:eastAsia="zh-CN"/>
        </w:rPr>
        <w:t>For non-codebook-based transmission, UE-aided and eNB-centric UL precoding should be supported, and SRS overhead reduction mechanism should be studied.</w:t>
      </w:r>
    </w:p>
    <w:bookmarkEnd w:id="23"/>
    <w:bookmarkEnd w:id="24"/>
    <w:p w:rsidR="00324C77" w:rsidRDefault="00324C77" w:rsidP="00324C77">
      <w:pPr>
        <w:rPr>
          <w:lang w:eastAsia="zh-CN"/>
        </w:rPr>
      </w:pPr>
      <w:r>
        <w:rPr>
          <w:rFonts w:eastAsia="MS Mincho"/>
          <w:lang w:eastAsia="ja-JP"/>
        </w:rPr>
        <w:t xml:space="preserve">In order for a UE to exploit the advantage of non-codebook-based transmission, the channel reciprocity is essential. Since some UEs may not be reciprocity-calibrated due to </w:t>
      </w:r>
      <w:r>
        <w:rPr>
          <w:lang w:eastAsia="zh-CN"/>
        </w:rPr>
        <w:t xml:space="preserve">the </w:t>
      </w:r>
      <w:r>
        <w:rPr>
          <w:rFonts w:eastAsia="MS Mincho"/>
          <w:lang w:eastAsia="ja-JP"/>
        </w:rPr>
        <w:t xml:space="preserve">cost reason, over-the-air UE reciprocity calibration aided by eNB can be considered. Although over the air calibration may bring some extra </w:t>
      </w:r>
      <w:r>
        <w:rPr>
          <w:lang w:eastAsia="zh-CN"/>
        </w:rPr>
        <w:t>measurements efforts</w:t>
      </w:r>
      <w:r>
        <w:rPr>
          <w:rFonts w:eastAsia="MS Mincho"/>
          <w:lang w:eastAsia="ja-JP"/>
        </w:rPr>
        <w:t xml:space="preserve">, the calibration </w:t>
      </w:r>
      <w:r>
        <w:rPr>
          <w:lang w:eastAsia="zh-CN"/>
        </w:rPr>
        <w:t>only occurs occasionally</w:t>
      </w:r>
      <w:r>
        <w:rPr>
          <w:rFonts w:eastAsia="MS Mincho"/>
          <w:lang w:eastAsia="ja-JP"/>
        </w:rPr>
        <w:t xml:space="preserve">, e.g., ever half an hour (the interval depends on hardware, temperature, .etc.).  </w:t>
      </w:r>
      <w:r>
        <w:rPr>
          <w:lang w:eastAsia="zh-CN"/>
        </w:rPr>
        <w:t>Once</w:t>
      </w:r>
      <w:r>
        <w:rPr>
          <w:rFonts w:eastAsia="MS Mincho"/>
          <w:lang w:eastAsia="ja-JP"/>
        </w:rPr>
        <w:t xml:space="preserve"> the calibration is completed, the performance advantages of non-codebook-based transmission can be harvested by </w:t>
      </w:r>
      <w:r>
        <w:rPr>
          <w:lang w:eastAsia="zh-CN"/>
        </w:rPr>
        <w:t xml:space="preserve">the </w:t>
      </w:r>
      <w:r>
        <w:rPr>
          <w:rFonts w:eastAsia="MS Mincho"/>
          <w:lang w:eastAsia="ja-JP"/>
        </w:rPr>
        <w:t xml:space="preserve">UE. </w:t>
      </w:r>
    </w:p>
    <w:p w:rsidR="00324C77" w:rsidRPr="00F53981" w:rsidRDefault="00324C77" w:rsidP="00324C77">
      <w:pPr>
        <w:rPr>
          <w:rFonts w:eastAsia="MS Mincho"/>
          <w:b/>
          <w:lang w:eastAsia="ja-JP"/>
        </w:rPr>
      </w:pPr>
      <w:bookmarkStart w:id="27" w:name="OLE_LINK35"/>
      <w:bookmarkStart w:id="28" w:name="OLE_LINK34"/>
      <w:r>
        <w:rPr>
          <w:b/>
          <w:i/>
          <w:kern w:val="2"/>
          <w:lang w:val="en-GB" w:eastAsia="zh-CN"/>
        </w:rPr>
        <w:t>Proposal 3:</w:t>
      </w:r>
      <w:r w:rsidRPr="00F53981">
        <w:rPr>
          <w:b/>
          <w:i/>
          <w:kern w:val="2"/>
          <w:lang w:val="en-GB" w:eastAsia="zh-CN"/>
        </w:rPr>
        <w:t xml:space="preserve"> Over-the-air eNB-aided UE reciprocity calibration should be studied for UE without the capability of the reciprocity calibration.</w:t>
      </w:r>
    </w:p>
    <w:bookmarkEnd w:id="25"/>
    <w:bookmarkEnd w:id="26"/>
    <w:bookmarkEnd w:id="27"/>
    <w:bookmarkEnd w:id="28"/>
    <w:p w:rsidR="00324C77" w:rsidRDefault="00324C77" w:rsidP="00324C77">
      <w:pPr>
        <w:rPr>
          <w:lang w:eastAsia="zh-CN"/>
        </w:rPr>
      </w:pPr>
      <w:r>
        <w:t xml:space="preserve">For low mobility scenarios, channel-dependent precoding in the spatial multiplexing mode is clearly better as the UE is able to track the instantaneous channel realization thereby focusing the transmission in “directions” which are strong, thus providing array gain to boost the SINR on the eNodeB side. </w:t>
      </w:r>
      <w:r>
        <w:rPr>
          <w:lang w:eastAsia="zh-CN"/>
        </w:rPr>
        <w:t xml:space="preserve">For high mobility scenarios, the </w:t>
      </w:r>
      <w:bookmarkStart w:id="29" w:name="OLE_LINK100"/>
      <w:bookmarkStart w:id="30" w:name="OLE_LINK99"/>
      <w:r>
        <w:rPr>
          <w:lang w:eastAsia="zh-CN"/>
        </w:rPr>
        <w:t>long-term property of the channel can still be utilized</w:t>
      </w:r>
      <w:bookmarkEnd w:id="29"/>
      <w:bookmarkEnd w:id="30"/>
      <w:r>
        <w:rPr>
          <w:lang w:eastAsia="zh-CN"/>
        </w:rPr>
        <w:t xml:space="preserve"> if significant correlation is present in the channel characteristics. Then, </w:t>
      </w:r>
      <w:bookmarkStart w:id="31" w:name="OLE_LINK96"/>
      <w:bookmarkStart w:id="32" w:name="OLE_LINK95"/>
      <w:r>
        <w:rPr>
          <w:lang w:eastAsia="zh-CN"/>
        </w:rPr>
        <w:t xml:space="preserve">semi-open loop MIMO </w:t>
      </w:r>
      <w:bookmarkEnd w:id="31"/>
      <w:bookmarkEnd w:id="32"/>
      <w:r>
        <w:rPr>
          <w:lang w:eastAsia="zh-CN"/>
        </w:rPr>
        <w:t>can be applied for UL transmission to enjoy the adaptive array gain. DCI for supporting semi-open loop MIMO should be designed to indicate a set of precoders to be used at the UE.</w:t>
      </w:r>
    </w:p>
    <w:p w:rsidR="00324C77" w:rsidRDefault="00324C77" w:rsidP="00324C77">
      <w:pPr>
        <w:rPr>
          <w:b/>
          <w:i/>
          <w:kern w:val="2"/>
          <w:lang w:val="en-GB" w:eastAsia="zh-CN"/>
        </w:rPr>
      </w:pPr>
      <w:r>
        <w:rPr>
          <w:b/>
          <w:i/>
          <w:kern w:val="2"/>
          <w:lang w:val="en-GB" w:eastAsia="zh-CN"/>
        </w:rPr>
        <w:t xml:space="preserve">Proposal 4: </w:t>
      </w:r>
      <w:r w:rsidRPr="00F53981">
        <w:rPr>
          <w:b/>
          <w:i/>
          <w:kern w:val="2"/>
          <w:lang w:val="en-GB" w:eastAsia="zh-CN"/>
        </w:rPr>
        <w:t>Semi-open loop UL MIMO based on long-term channel property should be supported.</w:t>
      </w:r>
    </w:p>
    <w:p w:rsidR="00324C77" w:rsidRDefault="00324C77" w:rsidP="00324C77">
      <w:pPr>
        <w:rPr>
          <w:lang w:val="en-GB" w:eastAsia="zh-CN"/>
        </w:rPr>
      </w:pPr>
      <w:r>
        <w:rPr>
          <w:lang w:val="en-GB" w:eastAsia="zh-CN"/>
        </w:rPr>
        <w:t>Transmit diversity for UL transmission is not supported in LTE as no sufficient gain is achieved comparing with single antenna transmission and close loop rank-1 transmission. In NR, transmit diversity should be evaluated based on the new waveform and/or more antennas of UE and TPR to see if the potential performance gain can justify it. Furthermore, more beams can be formed due to more antennas at UE and can be used as virtual ports for transmit diversity. Whether this scheme can bring extra gain should be studied.</w:t>
      </w:r>
    </w:p>
    <w:p w:rsidR="00324C77" w:rsidRDefault="00324C77" w:rsidP="00324C77">
      <w:pPr>
        <w:rPr>
          <w:lang w:val="en-GB" w:eastAsia="zh-CN"/>
        </w:rPr>
      </w:pPr>
      <w:r>
        <w:rPr>
          <w:lang w:val="en-GB" w:eastAsia="zh-CN"/>
        </w:rPr>
        <w:lastRenderedPageBreak/>
        <w:t xml:space="preserve">The study of </w:t>
      </w:r>
      <w:bookmarkStart w:id="33" w:name="OLE_LINK39"/>
      <w:bookmarkStart w:id="34" w:name="OLE_LINK42"/>
      <w:bookmarkStart w:id="35" w:name="OLE_LINK43"/>
      <w:bookmarkStart w:id="36" w:name="OLE_LINK46"/>
      <w:r>
        <w:rPr>
          <w:lang w:val="en-GB" w:eastAsia="zh-CN"/>
        </w:rPr>
        <w:t>beamforming precoder</w:t>
      </w:r>
      <w:bookmarkEnd w:id="33"/>
      <w:bookmarkEnd w:id="34"/>
      <w:bookmarkEnd w:id="35"/>
      <w:bookmarkEnd w:id="36"/>
      <w:r>
        <w:rPr>
          <w:lang w:val="en-GB" w:eastAsia="zh-CN"/>
        </w:rPr>
        <w:t xml:space="preserve"> can focus on the following aspects: </w:t>
      </w:r>
      <w:r>
        <w:rPr>
          <w:lang w:val="en-GB"/>
        </w:rPr>
        <w:t>o</w:t>
      </w:r>
      <w:r>
        <w:rPr>
          <w:lang w:val="en-GB" w:eastAsia="zh-CN"/>
        </w:rPr>
        <w:t>rthogonality</w:t>
      </w:r>
      <w:r>
        <w:rPr>
          <w:lang w:val="en-GB"/>
        </w:rPr>
        <w:t xml:space="preserve"> </w:t>
      </w:r>
      <w:r>
        <w:rPr>
          <w:lang w:val="en-GB" w:eastAsia="zh-CN"/>
        </w:rPr>
        <w:t>between beams, periodicity of signalling the precoder(short-term/long-term), granularity of beamforming precoder in frequency domain.</w:t>
      </w:r>
    </w:p>
    <w:p w:rsidR="00324C77" w:rsidRPr="00F53981" w:rsidRDefault="00324C77" w:rsidP="00324C77">
      <w:pPr>
        <w:rPr>
          <w:b/>
          <w:i/>
          <w:kern w:val="2"/>
          <w:lang w:val="en-GB" w:eastAsia="zh-CN"/>
        </w:rPr>
      </w:pPr>
      <w:r>
        <w:rPr>
          <w:b/>
          <w:i/>
          <w:kern w:val="2"/>
          <w:lang w:val="en-GB" w:eastAsia="zh-CN"/>
        </w:rPr>
        <w:t xml:space="preserve">Proposal 5: </w:t>
      </w:r>
      <w:bookmarkStart w:id="37" w:name="OLE_LINK58"/>
      <w:bookmarkStart w:id="38" w:name="OLE_LINK59"/>
      <w:r w:rsidRPr="00F53981">
        <w:rPr>
          <w:b/>
          <w:i/>
          <w:kern w:val="2"/>
          <w:lang w:val="en-GB" w:eastAsia="zh-CN"/>
        </w:rPr>
        <w:t>Transmit diversity for UL MIMO transmission should study the following aspects</w:t>
      </w:r>
    </w:p>
    <w:p w:rsidR="00324C77" w:rsidRPr="00F53981" w:rsidRDefault="00F62571" w:rsidP="000536F6">
      <w:pPr>
        <w:pStyle w:val="ListParagraph"/>
        <w:numPr>
          <w:ilvl w:val="0"/>
          <w:numId w:val="7"/>
        </w:numPr>
        <w:ind w:firstLineChars="0"/>
        <w:rPr>
          <w:rFonts w:ascii="Times New Roman" w:hAnsi="Times New Roman" w:cs="Times New Roman"/>
          <w:b/>
          <w:i/>
          <w:kern w:val="2"/>
          <w:sz w:val="22"/>
          <w:szCs w:val="22"/>
          <w:lang w:val="en-GB"/>
        </w:rPr>
      </w:pPr>
      <w:r w:rsidRPr="00F53981">
        <w:rPr>
          <w:rFonts w:ascii="Times New Roman" w:hAnsi="Times New Roman" w:cs="Times New Roman" w:hint="eastAsia"/>
          <w:b/>
          <w:i/>
          <w:kern w:val="2"/>
          <w:sz w:val="22"/>
          <w:szCs w:val="22"/>
          <w:lang w:val="en-GB"/>
        </w:rPr>
        <w:t>T</w:t>
      </w:r>
      <w:r w:rsidR="00324C77" w:rsidRPr="00F53981">
        <w:rPr>
          <w:rFonts w:ascii="Times New Roman" w:hAnsi="Times New Roman" w:cs="Times New Roman"/>
          <w:b/>
          <w:i/>
          <w:kern w:val="2"/>
          <w:sz w:val="22"/>
          <w:szCs w:val="22"/>
          <w:lang w:val="en-GB"/>
        </w:rPr>
        <w:t>he necessity of the SFBC based on beamformed virtual ports should be studied;</w:t>
      </w:r>
    </w:p>
    <w:p w:rsidR="00324C77" w:rsidRPr="00F53981" w:rsidRDefault="001902CA" w:rsidP="000536F6">
      <w:pPr>
        <w:pStyle w:val="ListParagraph"/>
        <w:numPr>
          <w:ilvl w:val="0"/>
          <w:numId w:val="7"/>
        </w:numPr>
        <w:ind w:firstLineChars="0"/>
        <w:rPr>
          <w:rFonts w:ascii="Times New Roman" w:hAnsi="Times New Roman" w:cs="Times New Roman"/>
          <w:b/>
          <w:i/>
          <w:kern w:val="2"/>
          <w:sz w:val="22"/>
          <w:szCs w:val="22"/>
          <w:lang w:val="en-GB"/>
        </w:rPr>
      </w:pPr>
      <w:bookmarkStart w:id="39" w:name="OLE_LINK48"/>
      <w:bookmarkStart w:id="40" w:name="OLE_LINK47"/>
      <w:r w:rsidRPr="00F53981">
        <w:rPr>
          <w:rFonts w:ascii="Times New Roman" w:hAnsi="Times New Roman" w:cs="Times New Roman" w:hint="eastAsia"/>
          <w:b/>
          <w:i/>
          <w:kern w:val="2"/>
          <w:sz w:val="22"/>
          <w:szCs w:val="22"/>
          <w:lang w:val="en-GB"/>
        </w:rPr>
        <w:t>P</w:t>
      </w:r>
      <w:r w:rsidR="00324C77" w:rsidRPr="00F53981">
        <w:rPr>
          <w:rFonts w:ascii="Times New Roman" w:hAnsi="Times New Roman" w:cs="Times New Roman"/>
          <w:b/>
          <w:i/>
          <w:kern w:val="2"/>
          <w:sz w:val="22"/>
          <w:szCs w:val="22"/>
          <w:lang w:val="en-GB"/>
        </w:rPr>
        <w:t xml:space="preserve">recoder for the virtual port should study the following </w:t>
      </w:r>
      <w:bookmarkEnd w:id="39"/>
      <w:bookmarkEnd w:id="40"/>
    </w:p>
    <w:p w:rsidR="00324C77" w:rsidRPr="00F53981" w:rsidRDefault="00C83A8B" w:rsidP="000536F6">
      <w:pPr>
        <w:pStyle w:val="ListParagraph"/>
        <w:numPr>
          <w:ilvl w:val="0"/>
          <w:numId w:val="8"/>
        </w:numPr>
        <w:ind w:firstLineChars="0"/>
        <w:rPr>
          <w:rFonts w:ascii="Times New Roman" w:hAnsi="Times New Roman" w:cs="Times New Roman"/>
          <w:b/>
          <w:i/>
          <w:kern w:val="2"/>
          <w:sz w:val="22"/>
          <w:szCs w:val="22"/>
          <w:lang w:val="en-GB"/>
        </w:rPr>
      </w:pPr>
      <w:bookmarkStart w:id="41" w:name="OLE_LINK50"/>
      <w:bookmarkStart w:id="42" w:name="OLE_LINK49"/>
      <w:r w:rsidRPr="00F53981">
        <w:rPr>
          <w:rFonts w:ascii="Times New Roman" w:hAnsi="Times New Roman" w:cs="Times New Roman" w:hint="eastAsia"/>
          <w:b/>
          <w:i/>
          <w:kern w:val="2"/>
          <w:sz w:val="22"/>
          <w:szCs w:val="22"/>
          <w:lang w:val="en-GB"/>
        </w:rPr>
        <w:t>o</w:t>
      </w:r>
      <w:r w:rsidR="00324C77" w:rsidRPr="00F53981">
        <w:rPr>
          <w:rFonts w:ascii="Times New Roman" w:hAnsi="Times New Roman" w:cs="Times New Roman"/>
          <w:b/>
          <w:i/>
          <w:kern w:val="2"/>
          <w:sz w:val="22"/>
          <w:szCs w:val="22"/>
          <w:lang w:val="en-GB"/>
        </w:rPr>
        <w:t>rthogonal</w:t>
      </w:r>
      <w:bookmarkEnd w:id="41"/>
      <w:bookmarkEnd w:id="42"/>
      <w:r w:rsidR="00324C77" w:rsidRPr="00F53981">
        <w:rPr>
          <w:rFonts w:ascii="Times New Roman" w:hAnsi="Times New Roman" w:cs="Times New Roman"/>
          <w:b/>
          <w:i/>
          <w:kern w:val="2"/>
          <w:sz w:val="22"/>
          <w:szCs w:val="22"/>
          <w:lang w:val="en-GB"/>
        </w:rPr>
        <w:t>/non-</w:t>
      </w:r>
      <w:bookmarkStart w:id="43" w:name="OLE_LINK52"/>
      <w:bookmarkStart w:id="44" w:name="OLE_LINK51"/>
      <w:r w:rsidR="00324C77" w:rsidRPr="00F53981">
        <w:rPr>
          <w:rFonts w:ascii="Times New Roman" w:hAnsi="Times New Roman" w:cs="Times New Roman"/>
          <w:b/>
          <w:i/>
          <w:kern w:val="2"/>
          <w:sz w:val="22"/>
          <w:szCs w:val="22"/>
          <w:lang w:val="en-GB"/>
        </w:rPr>
        <w:t xml:space="preserve">orthogonal </w:t>
      </w:r>
      <w:bookmarkEnd w:id="43"/>
      <w:bookmarkEnd w:id="44"/>
      <w:r w:rsidR="00324C77" w:rsidRPr="00F53981">
        <w:rPr>
          <w:rFonts w:ascii="Times New Roman" w:hAnsi="Times New Roman" w:cs="Times New Roman"/>
          <w:b/>
          <w:i/>
          <w:kern w:val="2"/>
          <w:sz w:val="22"/>
          <w:szCs w:val="22"/>
          <w:lang w:val="en-GB"/>
        </w:rPr>
        <w:t xml:space="preserve">precoder </w:t>
      </w:r>
    </w:p>
    <w:p w:rsidR="00324C77" w:rsidRPr="00F53981" w:rsidRDefault="00C83A8B" w:rsidP="000536F6">
      <w:pPr>
        <w:pStyle w:val="ListParagraph"/>
        <w:numPr>
          <w:ilvl w:val="0"/>
          <w:numId w:val="8"/>
        </w:numPr>
        <w:ind w:firstLineChars="0"/>
        <w:rPr>
          <w:rFonts w:ascii="Times New Roman" w:hAnsi="Times New Roman" w:cs="Times New Roman"/>
          <w:b/>
          <w:i/>
          <w:kern w:val="2"/>
          <w:sz w:val="22"/>
          <w:szCs w:val="22"/>
          <w:lang w:val="en-GB"/>
        </w:rPr>
      </w:pPr>
      <w:bookmarkStart w:id="45" w:name="OLE_LINK32"/>
      <w:bookmarkStart w:id="46" w:name="OLE_LINK31"/>
      <w:r w:rsidRPr="00F53981">
        <w:rPr>
          <w:rFonts w:ascii="Times New Roman" w:hAnsi="Times New Roman" w:cs="Times New Roman" w:hint="eastAsia"/>
          <w:b/>
          <w:i/>
          <w:kern w:val="2"/>
          <w:sz w:val="22"/>
          <w:szCs w:val="22"/>
          <w:lang w:val="en-GB"/>
        </w:rPr>
        <w:t>s</w:t>
      </w:r>
      <w:r w:rsidR="00324C77" w:rsidRPr="00F53981">
        <w:rPr>
          <w:rFonts w:ascii="Times New Roman" w:hAnsi="Times New Roman" w:cs="Times New Roman"/>
          <w:b/>
          <w:i/>
          <w:kern w:val="2"/>
          <w:sz w:val="22"/>
          <w:szCs w:val="22"/>
          <w:lang w:val="en-GB"/>
        </w:rPr>
        <w:t>hort-term/long-term</w:t>
      </w:r>
      <w:bookmarkEnd w:id="45"/>
      <w:bookmarkEnd w:id="46"/>
      <w:r w:rsidR="00324C77" w:rsidRPr="00F53981">
        <w:rPr>
          <w:rFonts w:ascii="Times New Roman" w:hAnsi="Times New Roman" w:cs="Times New Roman"/>
          <w:b/>
          <w:i/>
          <w:kern w:val="2"/>
          <w:sz w:val="22"/>
          <w:szCs w:val="22"/>
          <w:lang w:val="en-GB"/>
        </w:rPr>
        <w:t xml:space="preserve"> signalling of </w:t>
      </w:r>
      <w:r w:rsidR="001902CA" w:rsidRPr="00F53981">
        <w:rPr>
          <w:rFonts w:ascii="Times New Roman" w:hAnsi="Times New Roman" w:cs="Times New Roman" w:hint="eastAsia"/>
          <w:b/>
          <w:i/>
          <w:kern w:val="2"/>
          <w:sz w:val="22"/>
          <w:szCs w:val="22"/>
          <w:lang w:val="en-GB"/>
        </w:rPr>
        <w:t xml:space="preserve">the </w:t>
      </w:r>
      <w:r w:rsidR="00324C77" w:rsidRPr="00F53981">
        <w:rPr>
          <w:rFonts w:ascii="Times New Roman" w:hAnsi="Times New Roman" w:cs="Times New Roman"/>
          <w:b/>
          <w:i/>
          <w:kern w:val="2"/>
          <w:sz w:val="22"/>
          <w:szCs w:val="22"/>
          <w:lang w:val="en-GB"/>
        </w:rPr>
        <w:t xml:space="preserve">precoder </w:t>
      </w:r>
    </w:p>
    <w:p w:rsidR="00324C77" w:rsidRPr="00324C77" w:rsidRDefault="00C83A8B" w:rsidP="000536F6">
      <w:pPr>
        <w:pStyle w:val="ListParagraph"/>
        <w:numPr>
          <w:ilvl w:val="0"/>
          <w:numId w:val="8"/>
        </w:numPr>
        <w:ind w:firstLineChars="0"/>
        <w:rPr>
          <w:rFonts w:ascii="Times New Roman" w:hAnsi="Times New Roman" w:cs="Times New Roman"/>
          <w:i/>
          <w:kern w:val="2"/>
          <w:sz w:val="22"/>
          <w:szCs w:val="22"/>
          <w:lang w:val="en-GB"/>
        </w:rPr>
      </w:pPr>
      <w:r w:rsidRPr="00F53981">
        <w:rPr>
          <w:rFonts w:ascii="Times New Roman" w:hAnsi="Times New Roman" w:cs="Times New Roman" w:hint="eastAsia"/>
          <w:b/>
          <w:i/>
          <w:kern w:val="2"/>
          <w:sz w:val="22"/>
          <w:szCs w:val="22"/>
          <w:lang w:val="en-GB"/>
        </w:rPr>
        <w:t>frequency g</w:t>
      </w:r>
      <w:r w:rsidR="00324C77" w:rsidRPr="00F53981">
        <w:rPr>
          <w:rFonts w:ascii="Times New Roman" w:hAnsi="Times New Roman" w:cs="Times New Roman"/>
          <w:b/>
          <w:i/>
          <w:kern w:val="2"/>
          <w:sz w:val="22"/>
          <w:szCs w:val="22"/>
          <w:lang w:val="en-GB"/>
        </w:rPr>
        <w:t xml:space="preserve">ranularity of </w:t>
      </w:r>
      <w:r w:rsidR="001902CA" w:rsidRPr="00F53981">
        <w:rPr>
          <w:rFonts w:ascii="Times New Roman" w:hAnsi="Times New Roman" w:cs="Times New Roman" w:hint="eastAsia"/>
          <w:b/>
          <w:i/>
          <w:kern w:val="2"/>
          <w:sz w:val="22"/>
          <w:szCs w:val="22"/>
          <w:lang w:val="en-GB"/>
        </w:rPr>
        <w:t>the</w:t>
      </w:r>
      <w:r w:rsidR="00324C77" w:rsidRPr="00F53981">
        <w:rPr>
          <w:rFonts w:ascii="Times New Roman" w:hAnsi="Times New Roman" w:cs="Times New Roman"/>
          <w:b/>
          <w:i/>
          <w:kern w:val="2"/>
          <w:sz w:val="22"/>
          <w:szCs w:val="22"/>
          <w:lang w:val="en-GB"/>
        </w:rPr>
        <w:t xml:space="preserve"> precoder</w:t>
      </w:r>
      <w:r w:rsidR="00324C77" w:rsidRPr="00324C77">
        <w:rPr>
          <w:rFonts w:ascii="Times New Roman" w:hAnsi="Times New Roman" w:cs="Times New Roman"/>
          <w:i/>
          <w:kern w:val="2"/>
          <w:sz w:val="22"/>
          <w:szCs w:val="22"/>
          <w:lang w:val="en-GB"/>
        </w:rPr>
        <w:t xml:space="preserve"> </w:t>
      </w:r>
    </w:p>
    <w:p w:rsidR="00324C77" w:rsidRDefault="00324C77" w:rsidP="000536F6">
      <w:pPr>
        <w:pStyle w:val="Heading2"/>
        <w:numPr>
          <w:ilvl w:val="1"/>
          <w:numId w:val="5"/>
        </w:numPr>
        <w:tabs>
          <w:tab w:val="clear" w:pos="4536"/>
          <w:tab w:val="num" w:pos="576"/>
        </w:tabs>
        <w:ind w:left="578" w:hanging="578"/>
        <w:rPr>
          <w:lang w:eastAsia="zh-CN"/>
        </w:rPr>
      </w:pPr>
      <w:bookmarkStart w:id="47" w:name="OLE_LINK25"/>
      <w:bookmarkStart w:id="48" w:name="OLE_LINK24"/>
      <w:bookmarkEnd w:id="37"/>
      <w:bookmarkEnd w:id="38"/>
      <w:r>
        <w:rPr>
          <w:lang w:eastAsia="zh-CN"/>
        </w:rPr>
        <w:t xml:space="preserve">DCI design </w:t>
      </w:r>
    </w:p>
    <w:bookmarkEnd w:id="47"/>
    <w:bookmarkEnd w:id="48"/>
    <w:p w:rsidR="00324C77" w:rsidRDefault="00324C77" w:rsidP="00324C77">
      <w:r>
        <w:t xml:space="preserve">As agreed in RAN#86 meeting, multiple PMIs can be signalled via a single DCI or multi-level DCI to support frequency-selective UL precoding. To reduce the DCI signalling overhead, a wideband W1 and a subband W2 </w:t>
      </w:r>
      <w:r>
        <w:rPr>
          <w:lang w:eastAsia="zh-CN"/>
        </w:rPr>
        <w:t xml:space="preserve">with double codebook structure </w:t>
      </w:r>
      <w:r>
        <w:t xml:space="preserve">can be signaled through two levels </w:t>
      </w:r>
      <w:r>
        <w:rPr>
          <w:lang w:eastAsia="zh-CN"/>
        </w:rPr>
        <w:t>DCI structure</w:t>
      </w:r>
      <w:r>
        <w:t xml:space="preserve">. </w:t>
      </w:r>
      <w:r>
        <w:rPr>
          <w:lang w:eastAsia="zh-CN"/>
        </w:rPr>
        <w:t>Such two-level DCI structure also has the benefit to support dynamic transmission scheme switching.</w:t>
      </w:r>
      <w:r>
        <w:t xml:space="preserve"> For example, with open-loop transmission scheme, only </w:t>
      </w:r>
      <w:r>
        <w:rPr>
          <w:lang w:eastAsia="zh-CN"/>
        </w:rPr>
        <w:t xml:space="preserve">the precoding information of </w:t>
      </w:r>
      <w:r>
        <w:t>W1 that supports precoder cycling need to be signaled</w:t>
      </w:r>
      <w:r>
        <w:rPr>
          <w:lang w:eastAsia="zh-CN"/>
        </w:rPr>
        <w:t>.</w:t>
      </w:r>
      <w:r>
        <w:t xml:space="preserve"> </w:t>
      </w:r>
      <w:r>
        <w:rPr>
          <w:lang w:eastAsia="zh-CN"/>
        </w:rPr>
        <w:t>However, for a</w:t>
      </w:r>
      <w:r>
        <w:t xml:space="preserve"> close-loop transmission scheme, </w:t>
      </w:r>
      <w:r>
        <w:rPr>
          <w:lang w:eastAsia="zh-CN"/>
        </w:rPr>
        <w:t xml:space="preserve">the precoding information of </w:t>
      </w:r>
      <w:r>
        <w:t xml:space="preserve">W2 in additional to W1 is </w:t>
      </w:r>
      <w:r>
        <w:rPr>
          <w:lang w:eastAsia="zh-CN"/>
        </w:rPr>
        <w:t xml:space="preserve">required </w:t>
      </w:r>
      <w:r>
        <w:t xml:space="preserve">for UE. </w:t>
      </w:r>
    </w:p>
    <w:p w:rsidR="00324C77" w:rsidRDefault="00324C77" w:rsidP="00324C77">
      <w:r>
        <w:rPr>
          <w:lang w:eastAsia="zh-CN"/>
        </w:rPr>
        <w:t xml:space="preserve">For the </w:t>
      </w:r>
      <w:r>
        <w:t xml:space="preserve">two-level DCI structure, the first level DCI supports wideband PMI signaling and indicates the existence of the second level DCI, and the second level DCI </w:t>
      </w:r>
      <w:r>
        <w:rPr>
          <w:lang w:eastAsia="zh-CN"/>
        </w:rPr>
        <w:t>carries</w:t>
      </w:r>
      <w:r>
        <w:t xml:space="preserve"> subband PMI signaling. As shown in Fig.3, the first level DCI can support the common signaling field for all transmission schemes, which is obtained at UE by blind detection. The first level DCI indicates the existence of the second level DCI which contains transmission scheme specific signaling. By using this hierarchical DCI structure, a fast dynamic switching among transmission schemes can be achieved. </w:t>
      </w:r>
    </w:p>
    <w:p w:rsidR="00324C77" w:rsidRDefault="006B74B3" w:rsidP="00324C77">
      <w:pPr>
        <w:rPr>
          <w:kern w:val="2"/>
          <w:lang w:eastAsia="zh-CN"/>
        </w:rPr>
      </w:pPr>
      <w:r w:rsidRPr="006B74B3">
        <w:pict>
          <v:shapetype id="_x0000_t202" coordsize="21600,21600" o:spt="202" path="m,l,21600r21600,l21600,xe">
            <v:stroke joinstyle="miter"/>
            <v:path gradientshapeok="t" o:connecttype="rect"/>
          </v:shapetype>
          <v:shape id="Text Box 25" o:spid="_x0000_s1187" type="#_x0000_t202" style="position:absolute;left:0;text-align:left;margin-left:0;margin-top:154.95pt;width:437.05pt;height:1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" stroked="f">
            <v:textbox style="mso-fit-shape-to-text:t" inset="0,0,0,0">
              <w:txbxContent>
                <w:p w:rsidR="008332C5" w:rsidRPr="006E6C50" w:rsidRDefault="008332C5" w:rsidP="00324C77">
                  <w:pPr>
                    <w:pStyle w:val="Caption"/>
                    <w:rPr>
                      <w:b w:val="0"/>
                    </w:rPr>
                  </w:pPr>
                  <w:r w:rsidRPr="006E6C50">
                    <w:rPr>
                      <w:b w:val="0"/>
                    </w:rPr>
                    <w:t>Figure 3 Illustration of the two-level DCI structure.</w:t>
                  </w:r>
                </w:p>
              </w:txbxContent>
            </v:textbox>
          </v:shape>
        </w:pict>
      </w:r>
      <w:r w:rsidR="00895B76">
        <w:rPr>
          <w:noProof/>
        </w:rPr>
        <w:drawing>
          <wp:inline distT="0" distB="0" distL="0" distR="0">
            <wp:extent cx="5581015" cy="1923415"/>
            <wp:effectExtent l="19050" t="0" r="635"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srcRect/>
                    <a:stretch>
                      <a:fillRect/>
                    </a:stretch>
                  </pic:blipFill>
                  <pic:spPr bwMode="auto">
                    <a:xfrm>
                      <a:off x="0" y="0"/>
                      <a:ext cx="5581015" cy="1923415"/>
                    </a:xfrm>
                    <a:prstGeom prst="rect">
                      <a:avLst/>
                    </a:prstGeom>
                    <a:noFill/>
                    <a:ln w="9525">
                      <a:noFill/>
                      <a:miter lim="800000"/>
                      <a:headEnd/>
                      <a:tailEnd/>
                    </a:ln>
                  </pic:spPr>
                </pic:pic>
              </a:graphicData>
            </a:graphic>
          </wp:inline>
        </w:drawing>
      </w:r>
    </w:p>
    <w:p w:rsidR="00324C77" w:rsidRDefault="00324C77" w:rsidP="00324C77">
      <w:pPr>
        <w:rPr>
          <w:kern w:val="2"/>
          <w:lang w:eastAsia="zh-CN"/>
        </w:rPr>
      </w:pPr>
    </w:p>
    <w:p w:rsidR="00324C77" w:rsidRDefault="00324C77" w:rsidP="00324C77">
      <w:pPr>
        <w:rPr>
          <w:b/>
          <w:i/>
          <w:kern w:val="2"/>
          <w:lang w:val="en-GB" w:eastAsia="zh-CN"/>
        </w:rPr>
      </w:pPr>
      <w:bookmarkStart w:id="49" w:name="OLE_LINK36"/>
      <w:r>
        <w:rPr>
          <w:b/>
          <w:i/>
          <w:kern w:val="2"/>
          <w:lang w:val="en-GB" w:eastAsia="zh-CN"/>
        </w:rPr>
        <w:t xml:space="preserve">Proposal 6: </w:t>
      </w:r>
      <w:r w:rsidRPr="00F53981">
        <w:rPr>
          <w:b/>
          <w:i/>
          <w:kern w:val="2"/>
          <w:lang w:val="en-GB" w:eastAsia="zh-CN"/>
        </w:rPr>
        <w:t>A two-level DCI structure should be studied to facilitate multi-PMI signalling in frequency-selective precoding and dynamic switching among transmission schemes</w:t>
      </w:r>
      <w:bookmarkStart w:id="50" w:name="OLE_LINK238"/>
      <w:bookmarkStart w:id="51" w:name="OLE_LINK237"/>
      <w:r w:rsidRPr="00F53981">
        <w:rPr>
          <w:b/>
          <w:i/>
          <w:kern w:val="2"/>
          <w:lang w:val="en-GB" w:eastAsia="zh-CN"/>
        </w:rPr>
        <w:t>.</w:t>
      </w:r>
      <w:bookmarkEnd w:id="50"/>
      <w:bookmarkEnd w:id="51"/>
    </w:p>
    <w:p w:rsidR="00324C77" w:rsidRDefault="00324C77" w:rsidP="000536F6">
      <w:pPr>
        <w:pStyle w:val="Heading2"/>
        <w:numPr>
          <w:ilvl w:val="1"/>
          <w:numId w:val="5"/>
        </w:numPr>
        <w:tabs>
          <w:tab w:val="clear" w:pos="4536"/>
          <w:tab w:val="num" w:pos="576"/>
        </w:tabs>
        <w:ind w:left="578" w:hanging="578"/>
        <w:rPr>
          <w:lang w:eastAsia="zh-CN"/>
        </w:rPr>
      </w:pPr>
      <w:r>
        <w:rPr>
          <w:lang w:eastAsia="zh-CN"/>
        </w:rPr>
        <w:t xml:space="preserve">Pilot contamination for UL MIMO </w:t>
      </w:r>
    </w:p>
    <w:p w:rsidR="00324C77" w:rsidRDefault="00324C77" w:rsidP="00324C77">
      <w:pPr>
        <w:spacing w:line="276" w:lineRule="auto"/>
      </w:pPr>
      <w:r>
        <w:rPr>
          <w:lang w:val="en-AU"/>
        </w:rPr>
        <w:t xml:space="preserve">NR is expected to have transmission modes with a high-order MIMO. For massive MIMO, the DMRS contamination is an important issue. To highlight this, consider </w:t>
      </w:r>
      <w:r>
        <w:t xml:space="preserve">the same RS sequence mapped to the same time–frequency REs, the estimated channel at the serving gNB with an array with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antenna elements can be written as</w:t>
      </w:r>
    </w:p>
    <w:tbl>
      <w:tblPr>
        <w:tblW w:w="5000" w:type="pct"/>
        <w:tblLook w:val="04A0"/>
      </w:tblPr>
      <w:tblGrid>
        <w:gridCol w:w="1430"/>
        <w:gridCol w:w="6673"/>
        <w:gridCol w:w="1430"/>
      </w:tblGrid>
      <w:tr w:rsidR="00324C77" w:rsidTr="00324C77">
        <w:tc>
          <w:tcPr>
            <w:tcW w:w="750" w:type="pct"/>
          </w:tcPr>
          <w:p w:rsidR="00324C77" w:rsidRDefault="00324C77">
            <w:pPr>
              <w:pStyle w:val="NormalWeb"/>
              <w:spacing w:before="120" w:beforeAutospacing="0" w:after="120" w:afterAutospacing="0" w:line="276" w:lineRule="auto"/>
              <w:rPr>
                <w:rFonts w:ascii="Times New Roman" w:hAnsi="Times New Roman" w:cs="Times New Roman"/>
                <w:sz w:val="22"/>
                <w:szCs w:val="22"/>
              </w:rPr>
            </w:pPr>
          </w:p>
        </w:tc>
        <w:tc>
          <w:tcPr>
            <w:tcW w:w="3500" w:type="pct"/>
            <w:hideMark/>
          </w:tcPr>
          <w:p w:rsidR="00324C77" w:rsidRPr="008332C5" w:rsidRDefault="006B74B3" w:rsidP="006E6C50">
            <w:pPr>
              <w:pStyle w:val="NormalWeb"/>
              <w:spacing w:before="120" w:beforeAutospacing="0" w:after="120" w:afterAutospacing="0" w:line="276" w:lineRule="auto"/>
              <w:jc w:val="center"/>
              <w:rPr>
                <w:rFonts w:ascii="Times New Roman" w:hAnsi="Times New Roman" w:cs="Times New Roman"/>
                <w:sz w:val="22"/>
                <w:szCs w:val="22"/>
              </w:rPr>
            </w:pPr>
            <m:oMath>
              <w:bookmarkStart w:id="52" w:name="OLE_LINK2"/>
              <w:bookmarkStart w:id="53" w:name="OLE_LINK3"/>
              <m:acc>
                <m:accPr>
                  <m:ctrlPr>
                    <w:rPr>
                      <w:rFonts w:ascii="Cambria Math" w:hAnsi="Cambria Math"/>
                      <w:b/>
                      <w:i/>
                    </w:rPr>
                  </m:ctrlPr>
                </m:accPr>
                <m:e>
                  <m:r>
                    <m:rPr>
                      <m:sty m:val="bi"/>
                    </m:rPr>
                    <w:rPr>
                      <w:rFonts w:ascii="Cambria Math" w:hAnsi="Cambria Math"/>
                    </w:rPr>
                    <m:t>h</m:t>
                  </m:r>
                </m:e>
              </m:acc>
              <m:r>
                <w:rPr>
                  <w:rFonts w:ascii="Cambria Math"/>
                </w:rPr>
                <m:t>=</m:t>
              </m:r>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rPr>
                                      <m:t>1,1</m:t>
                                    </m:r>
                                  </m:sub>
                                </m:sSub>
                              </m:e>
                            </m:mr>
                            <m:mr>
                              <m:e>
                                <m:sSub>
                                  <m:sSubPr>
                                    <m:ctrlPr>
                                      <w:rPr>
                                        <w:rFonts w:ascii="Cambria Math" w:hAnsi="Cambria Math"/>
                                        <w:i/>
                                      </w:rPr>
                                    </m:ctrlPr>
                                  </m:sSubPr>
                                  <m:e>
                                    <m:r>
                                      <w:rPr>
                                        <w:rFonts w:ascii="Cambria Math" w:hAnsi="Cambria Math"/>
                                      </w:rPr>
                                      <m:t>h</m:t>
                                    </m:r>
                                  </m:e>
                                  <m:sub>
                                    <m:r>
                                      <w:rPr>
                                        <w:rFonts w:ascii="Cambria Math"/>
                                      </w:rPr>
                                      <m:t>1,2</m:t>
                                    </m:r>
                                  </m:sub>
                                </m:sSub>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rPr>
                                            <m:t>1,3</m:t>
                                          </m:r>
                                        </m:sub>
                                      </m:sSub>
                                    </m:e>
                                  </m:mr>
                                  <m:mr>
                                    <m:e>
                                      <m:r>
                                        <w:rPr>
                                          <w:rFonts w:ascii="Cambria Math" w:hAnsi="Cambria Math"/>
                                        </w:rPr>
                                        <m:t>⋮</m:t>
                                      </m:r>
                                    </m:e>
                                  </m:mr>
                                  <m:mr>
                                    <m:e>
                                      <m:sSub>
                                        <m:sSubPr>
                                          <m:ctrlPr>
                                            <w:rPr>
                                              <w:rFonts w:ascii="Cambria Math" w:hAnsi="Cambria Math"/>
                                              <w:i/>
                                            </w:rPr>
                                          </m:ctrlPr>
                                        </m:sSubPr>
                                        <m:e>
                                          <m:r>
                                            <w:rPr>
                                              <w:rFonts w:ascii="Cambria Math" w:hAnsi="Cambria Math"/>
                                            </w:rPr>
                                            <m:t>h</m:t>
                                          </m:r>
                                        </m:e>
                                        <m:sub>
                                          <m:r>
                                            <w:rPr>
                                              <w:rFonts w:asci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sub>
                                      </m:sSub>
                                    </m:e>
                                  </m:mr>
                                </m:m>
                              </m:e>
                            </m:mr>
                          </m:m>
                        </m:e>
                      </m:d>
                    </m:e>
                  </m:groupChr>
                </m:e>
                <m:lim>
                  <m:r>
                    <m:rPr>
                      <m:sty m:val="p"/>
                    </m:rP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rPr>
                        <m:t>1</m:t>
                      </m:r>
                    </m:sub>
                  </m:sSub>
                </m:lim>
              </m:limLow>
              <m:r>
                <w:rPr>
                  <w:rFonts w:ascii="Cambria Math"/>
                </w:rPr>
                <m:t>+</m:t>
              </m:r>
              <m:limLow>
                <m:limLowPr>
                  <m:ctrlPr>
                    <w:rPr>
                      <w:rFonts w:ascii="Cambria Math" w:hAnsi="Cambria Math"/>
                      <w:i/>
                    </w:rPr>
                  </m:ctrlPr>
                </m:limLowPr>
                <m:e>
                  <m:groupChr>
                    <m:groupChrPr>
                      <m:ctrlPr>
                        <w:rPr>
                          <w:rFonts w:ascii="Cambria Math" w:hAnsi="Cambria Math"/>
                          <w:i/>
                        </w:rPr>
                      </m:ctrlPr>
                    </m:groupChr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rPr>
                                      <m:t>2,1</m:t>
                                    </m:r>
                                  </m:sub>
                                </m:sSub>
                              </m:e>
                            </m:mr>
                            <m:mr>
                              <m:e>
                                <m:sSub>
                                  <m:sSubPr>
                                    <m:ctrlPr>
                                      <w:rPr>
                                        <w:rFonts w:ascii="Cambria Math" w:hAnsi="Cambria Math"/>
                                        <w:i/>
                                      </w:rPr>
                                    </m:ctrlPr>
                                  </m:sSubPr>
                                  <m:e>
                                    <m:r>
                                      <w:rPr>
                                        <w:rFonts w:ascii="Cambria Math" w:hAnsi="Cambria Math"/>
                                      </w:rPr>
                                      <m:t>h</m:t>
                                    </m:r>
                                  </m:e>
                                  <m:sub>
                                    <m:r>
                                      <w:rPr>
                                        <w:rFonts w:ascii="Cambria Math"/>
                                      </w:rPr>
                                      <m:t>2,2</m:t>
                                    </m:r>
                                  </m:sub>
                                </m:sSub>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rPr>
                                            <m:t>2,3</m:t>
                                          </m:r>
                                        </m:sub>
                                      </m:sSub>
                                    </m:e>
                                  </m:mr>
                                  <m:mr>
                                    <m:e>
                                      <m:r>
                                        <w:rPr>
                                          <w:rFonts w:ascii="Cambria Math" w:hAnsi="Cambria Math"/>
                                        </w:rPr>
                                        <m:t>⋮</m:t>
                                      </m:r>
                                    </m:e>
                                  </m:mr>
                                  <m:mr>
                                    <m:e>
                                      <m:sSub>
                                        <m:sSubPr>
                                          <m:ctrlPr>
                                            <w:rPr>
                                              <w:rFonts w:ascii="Cambria Math" w:hAnsi="Cambria Math"/>
                                              <w:i/>
                                            </w:rPr>
                                          </m:ctrlPr>
                                        </m:sSubPr>
                                        <m:e>
                                          <m:r>
                                            <w:rPr>
                                              <w:rFonts w:ascii="Cambria Math" w:hAnsi="Cambria Math"/>
                                            </w:rPr>
                                            <m:t>h</m:t>
                                          </m:r>
                                        </m:e>
                                        <m:sub>
                                          <m:r>
                                            <w:rPr>
                                              <w:rFonts w:ascii="Cambria Math"/>
                                            </w:rPr>
                                            <m:t>2,</m:t>
                                          </m:r>
                                          <m:sSub>
                                            <m:sSubPr>
                                              <m:ctrlPr>
                                                <w:rPr>
                                                  <w:rFonts w:ascii="Cambria Math" w:hAnsi="Cambria Math"/>
                                                  <w:i/>
                                                </w:rPr>
                                              </m:ctrlPr>
                                            </m:sSubPr>
                                            <m:e>
                                              <m:r>
                                                <w:rPr>
                                                  <w:rFonts w:ascii="Cambria Math" w:hAnsi="Cambria Math"/>
                                                </w:rPr>
                                                <m:t>n</m:t>
                                              </m:r>
                                            </m:e>
                                            <m:sub>
                                              <m:r>
                                                <w:rPr>
                                                  <w:rFonts w:ascii="Cambria Math" w:hAnsi="Cambria Math"/>
                                                </w:rPr>
                                                <m:t>t</m:t>
                                              </m:r>
                                            </m:sub>
                                          </m:sSub>
                                        </m:sub>
                                      </m:sSub>
                                    </m:e>
                                  </m:mr>
                                </m:m>
                              </m:e>
                            </m:mr>
                          </m:m>
                        </m:e>
                      </m:d>
                    </m:e>
                  </m:groupChr>
                </m:e>
                <m:lim>
                  <m:r>
                    <m:rPr>
                      <m:sty m:val="p"/>
                    </m:rP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rPr>
                        <m:t>2</m:t>
                      </m:r>
                    </m:sub>
                  </m:sSub>
                </m:lim>
              </m:limLow>
            </m:oMath>
            <w:bookmarkEnd w:id="52"/>
            <w:bookmarkEnd w:id="53"/>
            <w:r w:rsidR="00536FFA">
              <w:rPr>
                <w:rFonts w:ascii="Times New Roman" w:hAnsi="Times New Roman" w:cs="Times New Roman"/>
                <w:sz w:val="22"/>
                <w:szCs w:val="22"/>
              </w:rPr>
              <w:t xml:space="preserve"> </w:t>
            </w:r>
          </w:p>
        </w:tc>
        <w:tc>
          <w:tcPr>
            <w:tcW w:w="750" w:type="pct"/>
            <w:vAlign w:val="center"/>
            <w:hideMark/>
          </w:tcPr>
          <w:p w:rsidR="00324C77" w:rsidRDefault="00324C77">
            <w:pPr>
              <w:pStyle w:val="Caption"/>
              <w:keepNext/>
              <w:spacing w:line="276" w:lineRule="auto"/>
              <w:jc w:val="right"/>
              <w:rPr>
                <w:b w:val="0"/>
                <w:sz w:val="22"/>
                <w:szCs w:val="22"/>
              </w:rPr>
            </w:pPr>
            <w:r>
              <w:rPr>
                <w:b w:val="0"/>
                <w:sz w:val="22"/>
                <w:szCs w:val="22"/>
              </w:rPr>
              <w:t>(1)</w:t>
            </w:r>
          </w:p>
        </w:tc>
      </w:tr>
    </w:tbl>
    <w:p w:rsidR="00324C77" w:rsidRDefault="00324C77" w:rsidP="00324C77">
      <w:pPr>
        <w:spacing w:line="276" w:lineRule="auto"/>
      </w:pPr>
      <w:proofErr w:type="gramStart"/>
      <w:r>
        <w:t xml:space="preserve">where </w:t>
      </w:r>
      <m:oMath>
        <w:bookmarkStart w:id="54" w:name="OLE_LINK14"/>
        <w:bookmarkStart w:id="55" w:name="OLE_LINK15"/>
        <w:bookmarkStart w:id="56" w:name="OLE_LINK16"/>
        <w:proofErr w:type="gramEnd"/>
        <m:sSub>
          <m:sSubPr>
            <m:ctrlPr>
              <w:rPr>
                <w:rFonts w:ascii="Cambria Math" w:hAnsi="Cambria Math"/>
                <w:i/>
              </w:rPr>
            </m:ctrlPr>
          </m:sSubPr>
          <m:e>
            <m:r>
              <m:rPr>
                <m:sty m:val="bi"/>
              </m:rPr>
              <w:rPr>
                <w:rFonts w:ascii="Cambria Math" w:hAnsi="Cambria Math"/>
              </w:rPr>
              <m:t>h</m:t>
            </m:r>
          </m:e>
          <m:sub>
            <m:r>
              <w:rPr>
                <w:rFonts w:ascii="Cambria Math" w:hAnsi="Cambria Math"/>
              </w:rPr>
              <m:t>i</m:t>
            </m:r>
          </m:sub>
        </m:sSub>
      </m:oMath>
      <w:bookmarkEnd w:id="54"/>
      <w:bookmarkEnd w:id="55"/>
      <w:bookmarkEnd w:id="56"/>
      <w:r>
        <w:t xml:space="preserve">, for </w:t>
      </w:r>
      <m:oMath>
        <m:r>
          <w:rPr>
            <w:rFonts w:ascii="Cambria Math" w:hAnsi="Cambria Math"/>
          </w:rPr>
          <m:t>i</m:t>
        </m:r>
        <m:r>
          <w:rPr>
            <w:rFonts w:ascii="Cambria Math"/>
          </w:rPr>
          <m:t>=1,2</m:t>
        </m:r>
      </m:oMath>
      <w:r>
        <w:t xml:space="preserve">, denotes small-scale Rayleigh fading with unit variance whose elements are assumed to be i.i.d. In order to consider only the effect of the RS contamination, the channel estimation noise is neglected in (1).  Using the channel estimate in (1), the transmission rate </w:t>
      </w:r>
    </w:p>
    <w:tbl>
      <w:tblPr>
        <w:tblW w:w="5000" w:type="pct"/>
        <w:tblLook w:val="04A0"/>
      </w:tblPr>
      <w:tblGrid>
        <w:gridCol w:w="1430"/>
        <w:gridCol w:w="6673"/>
        <w:gridCol w:w="1430"/>
      </w:tblGrid>
      <w:tr w:rsidR="00324C77" w:rsidTr="00324C77">
        <w:tc>
          <w:tcPr>
            <w:tcW w:w="750" w:type="pct"/>
          </w:tcPr>
          <w:p w:rsidR="00324C77" w:rsidRDefault="00324C77">
            <w:pPr>
              <w:pStyle w:val="NormalWeb"/>
              <w:spacing w:before="120" w:beforeAutospacing="0" w:after="120" w:afterAutospacing="0" w:line="276" w:lineRule="auto"/>
              <w:rPr>
                <w:rFonts w:ascii="Times New Roman" w:hAnsi="Times New Roman" w:cs="Times New Roman"/>
                <w:sz w:val="22"/>
                <w:szCs w:val="22"/>
              </w:rPr>
            </w:pPr>
          </w:p>
        </w:tc>
        <w:tc>
          <w:tcPr>
            <w:tcW w:w="3500" w:type="pct"/>
            <w:hideMark/>
          </w:tcPr>
          <w:p w:rsidR="00324C77" w:rsidRDefault="006B74B3" w:rsidP="006E6C50">
            <w:pPr>
              <w:pStyle w:val="NormalWeb"/>
              <w:spacing w:before="120" w:beforeAutospacing="0" w:after="120" w:afterAutospacing="0" w:line="276" w:lineRule="auto"/>
              <w:jc w:val="center"/>
              <w:rPr>
                <w:rFonts w:ascii="Times New Roman" w:hAnsi="Times New Roman" w:cs="Times New Roman"/>
                <w:sz w:val="22"/>
                <w:szCs w:val="22"/>
              </w:rPr>
            </w:pPr>
            <m:oMathPara>
              <m:oMath>
                <w:bookmarkStart w:id="57" w:name="OLE_LINK17"/>
                <w:bookmarkStart w:id="58" w:name="OLE_LINK18"/>
                <m:acc>
                  <m:accPr>
                    <m:chr m:val="̅"/>
                    <m:ctrlPr>
                      <w:rPr>
                        <w:rFonts w:ascii="Cambria Math" w:hAnsi="Cambria Math"/>
                        <w:i/>
                        <w:kern w:val="2"/>
                      </w:rPr>
                    </m:ctrlPr>
                  </m:accPr>
                  <m:e>
                    <m:r>
                      <w:rPr>
                        <w:rFonts w:ascii="Cambria Math" w:hAnsi="Cambria Math"/>
                      </w:rPr>
                      <m:t>R</m:t>
                    </m:r>
                  </m:e>
                </m:acc>
                <m:r>
                  <w:rPr>
                    <w:rFonts w:ascii="Cambria Math"/>
                  </w:rPr>
                  <m:t>=</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P</m:t>
                                </m:r>
                              </m:e>
                              <m:sub>
                                <m:r>
                                  <w:rPr>
                                    <w:rFonts w:ascii="Cambria Math"/>
                                  </w:rPr>
                                  <m:t>2</m:t>
                                </m:r>
                              </m:sub>
                            </m:sSub>
                          </m:den>
                        </m:f>
                      </m:e>
                    </m:d>
                  </m:e>
                </m:func>
              </m:oMath>
            </m:oMathPara>
            <w:bookmarkEnd w:id="57"/>
            <w:bookmarkEnd w:id="58"/>
          </w:p>
        </w:tc>
        <w:tc>
          <w:tcPr>
            <w:tcW w:w="750" w:type="pct"/>
            <w:vAlign w:val="center"/>
            <w:hideMark/>
          </w:tcPr>
          <w:p w:rsidR="00324C77" w:rsidRDefault="00324C77">
            <w:pPr>
              <w:pStyle w:val="Caption"/>
              <w:keepNext/>
              <w:spacing w:line="276" w:lineRule="auto"/>
              <w:jc w:val="right"/>
              <w:rPr>
                <w:b w:val="0"/>
                <w:sz w:val="22"/>
                <w:szCs w:val="22"/>
              </w:rPr>
            </w:pPr>
            <w:r>
              <w:rPr>
                <w:b w:val="0"/>
                <w:sz w:val="22"/>
                <w:szCs w:val="22"/>
              </w:rPr>
              <w:t>(2)</w:t>
            </w:r>
          </w:p>
        </w:tc>
      </w:tr>
    </w:tbl>
    <w:p w:rsidR="00324C77" w:rsidRDefault="00324C77" w:rsidP="00324C77">
      <w:pPr>
        <w:spacing w:line="276" w:lineRule="auto"/>
      </w:pPr>
      <w:r>
        <w:t>is achievable (see Appendix II for a proof of this result). From (2), it is seen that, under RS contamination, the reception with large antenna arrays helps to remove the noise and small-scale fading but the inter-user interference remains. Thus for</w:t>
      </w:r>
      <m:oMath>
        <m:sSub>
          <m:sSubPr>
            <m:ctrlPr>
              <w:rPr>
                <w:rFonts w:ascii="Cambria Math" w:hAnsi="Cambria Math"/>
                <w:i/>
              </w:rPr>
            </m:ctrlPr>
          </m:sSubPr>
          <m:e>
            <m:r>
              <w:rPr>
                <w:rFonts w:ascii="Cambria Math"/>
              </w:rPr>
              <m:t xml:space="preserve"> </m:t>
            </m:r>
            <m:r>
              <w:rPr>
                <w:rFonts w:ascii="Cambria Math" w:hAnsi="Cambria Math"/>
              </w:rPr>
              <m:t>P</m:t>
            </m:r>
          </m:e>
          <m:sub>
            <m:r>
              <w:rPr>
                <w:rFonts w:ascii="Cambria Math"/>
              </w:rPr>
              <m:t>1</m:t>
            </m:r>
          </m:sub>
        </m:sSub>
        <m:r>
          <w:rPr>
            <w:rFonts w:ascii="Cambria Math"/>
          </w:rPr>
          <m:t>=</m:t>
        </m:r>
        <m:sSub>
          <m:sSubPr>
            <m:ctrlPr>
              <w:rPr>
                <w:rFonts w:ascii="Cambria Math" w:hAnsi="Cambria Math"/>
                <w:i/>
              </w:rPr>
            </m:ctrlPr>
          </m:sSubPr>
          <m:e>
            <m:r>
              <w:rPr>
                <w:rFonts w:ascii="Cambria Math" w:hAnsi="Cambria Math"/>
              </w:rPr>
              <m:t>P</m:t>
            </m:r>
          </m:e>
          <m:sub>
            <m:r>
              <w:rPr>
                <w:rFonts w:ascii="Cambria Math"/>
              </w:rPr>
              <m:t>2</m:t>
            </m:r>
          </m:sub>
        </m:sSub>
      </m:oMath>
      <w:r>
        <w:t xml:space="preserve"> the rate </w:t>
      </w:r>
      <m:oMath>
        <m:r>
          <w:rPr>
            <w:rFonts w:ascii="Cambria Math" w:hAnsi="Cambria Math"/>
          </w:rPr>
          <m:t>R</m:t>
        </m:r>
      </m:oMath>
      <w:r>
        <w:t>=</w:t>
      </w:r>
      <w:r w:rsidR="001368DF" w:rsidRPr="006B74B3">
        <w:rPr>
          <w:position w:val="-5"/>
        </w:rPr>
        <w:pict>
          <v:shape id="_x0000_i1026" type="#_x0000_t75" style="width:6pt;height:13.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tDisplayPageBoundaries/&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windows-1252&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D04&quot;/&gt;&lt;wsp:rsid wsp:val=&quot;00000D3F&quot;/&gt;&lt;wsp:rsid wsp:val=&quot;00000DB2&quot;/&gt;&lt;wsp:rsid wsp:val=&quot;00001261&quot;/&gt;&lt;wsp:rsid wsp:val=&quot;000020F6&quot;/&gt;&lt;wsp:rsid wsp:val=&quot;00002893&quot;/&gt;&lt;wsp:rsid wsp:val=&quot;000033A3&quot;/&gt;&lt;wsp:rsid wsp:val=&quot;00003605&quot;/&gt;&lt;wsp:rsid wsp:val=&quot;00003C56&quot;/&gt;&lt;wsp:rsid wsp:val=&quot;00003EC2&quot;/&gt;&lt;wsp:rsid wsp:val=&quot;0000402C&quot;/&gt;&lt;wsp:rsid wsp:val=&quot;000040A9&quot;/&gt;&lt;wsp:rsid wsp:val=&quot;0000458D&quot;/&gt;&lt;wsp:rsid wsp:val=&quot;0000458E&quot;/&gt;&lt;wsp:rsid wsp:val=&quot;00004E0F&quot;/&gt;&lt;wsp:rsid wsp:val=&quot;00004E70&quot;/&gt;&lt;wsp:rsid wsp:val=&quot;00004ED1&quot;/&gt;&lt;wsp:rsid wsp:val=&quot;00005164&quot;/&gt;&lt;wsp:rsid wsp:val=&quot;00005582&quot;/&gt;&lt;wsp:rsid wsp:val=&quot;00005913&quot;/&gt;&lt;wsp:rsid wsp:val=&quot;000065E5&quot;/&gt;&lt;wsp:rsid wsp:val=&quot;00006D37&quot;/&gt;&lt;wsp:rsid wsp:val=&quot;00006D64&quot;/&gt;&lt;wsp:rsid wsp:val=&quot;000072B6&quot;/&gt;&lt;wsp:rsid wsp:val=&quot;00007813&quot;/&gt;&lt;wsp:rsid wsp:val=&quot;000109E6&quot;/&gt;&lt;wsp:rsid wsp:val=&quot;00011F67&quot;/&gt;&lt;wsp:rsid wsp:val=&quot;000121C5&quot;/&gt;&lt;wsp:rsid wsp:val=&quot;00012862&quot;/&gt;&lt;wsp:rsid wsp:val=&quot;000128E6&quot;/&gt;&lt;wsp:rsid wsp:val=&quot;000135E0&quot;/&gt;&lt;wsp:rsid wsp:val=&quot;00014D32&quot;/&gt;&lt;wsp:rsid wsp:val=&quot;00015EFB&quot;/&gt;&lt;wsp:rsid wsp:val=&quot;000162CA&quot;/&gt;&lt;wsp:rsid wsp:val=&quot;000165E2&quot;/&gt;&lt;wsp:rsid wsp:val=&quot;00017130&quot;/&gt;&lt;wsp:rsid wsp:val=&quot;000172BE&quot;/&gt;&lt;wsp:rsid wsp:val=&quot;00017D8A&quot;/&gt;&lt;wsp:rsid wsp:val=&quot;000200C8&quot;/&gt;&lt;wsp:rsid wsp:val=&quot;000207A7&quot;/&gt;&lt;wsp:rsid wsp:val=&quot;00021CB5&quot;/&gt;&lt;wsp:rsid wsp:val=&quot;00022100&quot;/&gt;&lt;wsp:rsid wsp:val=&quot;00022336&quot;/&gt;&lt;wsp:rsid wsp:val=&quot;00022D9B&quot;/&gt;&lt;wsp:rsid wsp:val=&quot;00023388&quot;/&gt;&lt;wsp:rsid wsp:val=&quot;00023425&quot;/&gt;&lt;wsp:rsid wsp:val=&quot;000241BE&quot;/&gt;&lt;wsp:rsid wsp:val=&quot;000242F2&quot;/&gt;&lt;wsp:rsid wsp:val=&quot;0002482E&quot;/&gt;&lt;wsp:rsid wsp:val=&quot;00025BD6&quot;/&gt;&lt;wsp:rsid wsp:val=&quot;00026099&quot;/&gt;&lt;wsp:rsid wsp:val=&quot;000264E6&quot;/&gt;&lt;wsp:rsid wsp:val=&quot;000267F4&quot;/&gt;&lt;wsp:rsid wsp:val=&quot;00026BD7&quot;/&gt;&lt;wsp:rsid wsp:val=&quot;00026D4B&quot;/&gt;&lt;wsp:rsid wsp:val=&quot;00027259&quot;/&gt;&lt;wsp:rsid wsp:val=&quot;000275C6&quot;/&gt;&lt;wsp:rsid wsp:val=&quot;00027AD6&quot;/&gt;&lt;wsp:rsid wsp:val=&quot;0003024C&quot;/&gt;&lt;wsp:rsid wsp:val=&quot;00030300&quot;/&gt;&lt;wsp:rsid wsp:val=&quot;00031ADB&quot;/&gt;&lt;wsp:rsid wsp:val=&quot;00031EF6&quot;/&gt;&lt;wsp:rsid wsp:val=&quot;00032056&quot;/&gt;&lt;wsp:rsid wsp:val=&quot;000328CA&quot;/&gt;&lt;wsp:rsid wsp:val=&quot;00032E40&quot;/&gt;&lt;wsp:rsid wsp:val=&quot;0003376B&quot;/&gt;&lt;wsp:rsid wsp:val=&quot;00033B1D&quot;/&gt;&lt;wsp:rsid wsp:val=&quot;00034110&quot;/&gt;&lt;wsp:rsid wsp:val=&quot;00034676&quot;/&gt;&lt;wsp:rsid wsp:val=&quot;000346E6&quot;/&gt;&lt;wsp:rsid wsp:val=&quot;00034979&quot;/&gt;&lt;wsp:rsid wsp:val=&quot;00035046&quot;/&gt;&lt;wsp:rsid wsp:val=&quot;000352B3&quot;/&gt;&lt;wsp:rsid wsp:val=&quot;0003649F&quot;/&gt;&lt;wsp:rsid wsp:val=&quot;000367D1&quot;/&gt;&lt;wsp:rsid wsp:val=&quot;00037091&quot;/&gt;&lt;wsp:rsid wsp:val=&quot;000401FD&quot;/&gt;&lt;wsp:rsid wsp:val=&quot;0004023E&quot;/&gt;&lt;wsp:rsid wsp:val=&quot;0004024B&quot;/&gt;&lt;wsp:rsid wsp:val=&quot;00041436&quot;/&gt;&lt;wsp:rsid wsp:val=&quot;000418A0&quot;/&gt;&lt;wsp:rsid wsp:val=&quot;00041C57&quot;/&gt;&lt;wsp:rsid wsp:val=&quot;000434B7&quot;/&gt;&lt;wsp:rsid wsp:val=&quot;000435E4&quot;/&gt;&lt;wsp:rsid wsp:val=&quot;00043724&quot;/&gt;&lt;wsp:rsid wsp:val=&quot;0004382E&quot;/&gt;&lt;wsp:rsid wsp:val=&quot;00043C15&quot;/&gt;&lt;wsp:rsid wsp:val=&quot;00045288&quot;/&gt;&lt;wsp:rsid wsp:val=&quot;00046796&quot;/&gt;&lt;wsp:rsid wsp:val=&quot;000467FD&quot;/&gt;&lt;wsp:rsid wsp:val=&quot;00046AAF&quot;/&gt;&lt;wsp:rsid wsp:val=&quot;00046FD8&quot;/&gt;&lt;wsp:rsid wsp:val=&quot;00047225&quot;/&gt;&lt;wsp:rsid wsp:val=&quot;000476C4&quot;/&gt;&lt;wsp:rsid wsp:val=&quot;00047E60&quot;/&gt;&lt;wsp:rsid wsp:val=&quot;00052171&quot;/&gt;&lt;wsp:rsid wsp:val=&quot;00052AD2&quot;/&gt;&lt;wsp:rsid wsp:val=&quot;000530DF&quot;/&gt;&lt;wsp:rsid wsp:val=&quot;00054E0C&quot;/&gt;&lt;wsp:rsid wsp:val=&quot;0005541D&quot;/&gt;&lt;wsp:rsid wsp:val=&quot;0005629E&quot;/&gt;&lt;wsp:rsid wsp:val=&quot;000565C8&quot;/&gt;&lt;wsp:rsid wsp:val=&quot;000575ED&quot;/&gt;&lt;wsp:rsid wsp:val=&quot;000579BE&quot;/&gt;&lt;wsp:rsid wsp:val=&quot;00057DC8&quot;/&gt;&lt;wsp:rsid wsp:val=&quot;000610FE&quot;/&gt;&lt;wsp:rsid wsp:val=&quot;000612E1&quot;/&gt;&lt;wsp:rsid wsp:val=&quot;00061380&quot;/&gt;&lt;wsp:rsid wsp:val=&quot;000614FE&quot;/&gt;&lt;wsp:rsid wsp:val=&quot;000615C8&quot;/&gt;&lt;wsp:rsid wsp:val=&quot;00061DA7&quot;/&gt;&lt;wsp:rsid wsp:val=&quot;000622EB&quot;/&gt;&lt;wsp:rsid wsp:val=&quot;00062436&quot;/&gt;&lt;wsp:rsid wsp:val=&quot;000637B3&quot;/&gt;&lt;wsp:rsid wsp:val=&quot;00064582&quot;/&gt;&lt;wsp:rsid wsp:val=&quot;0006541C&quot;/&gt;&lt;wsp:rsid wsp:val=&quot;00065D38&quot;/&gt;&lt;wsp:rsid wsp:val=&quot;00065DED&quot;/&gt;&lt;wsp:rsid wsp:val=&quot;00065FE9&quot;/&gt;&lt;wsp:rsid wsp:val=&quot;0006749D&quot;/&gt;&lt;wsp:rsid wsp:val=&quot;00067DD1&quot;/&gt;&lt;wsp:rsid wsp:val=&quot;00070447&quot;/&gt;&lt;wsp:rsid wsp:val=&quot;000706E7&quot;/&gt;&lt;wsp:rsid wsp:val=&quot;00070BD4&quot;/&gt;&lt;wsp:rsid wsp:val=&quot;00070EF8&quot;/&gt;&lt;wsp:rsid wsp:val=&quot;00071192&quot;/&gt;&lt;wsp:rsid wsp:val=&quot;000713A7&quot;/&gt;&lt;wsp:rsid wsp:val=&quot;00072A80&quot;/&gt;&lt;wsp:rsid wsp:val=&quot;000731A0&quot;/&gt;&lt;wsp:rsid wsp:val=&quot;000736C1&quot;/&gt;&lt;wsp:rsid wsp:val=&quot;00073797&quot;/&gt;&lt;wsp:rsid wsp:val=&quot;000738F1&quot;/&gt;&lt;wsp:rsid wsp:val=&quot;00073DEC&quot;/&gt;&lt;wsp:rsid wsp:val=&quot;000742BF&quot;/&gt;&lt;wsp:rsid wsp:val=&quot;00074378&quot;/&gt;&lt;wsp:rsid wsp:val=&quot;000745AA&quot;/&gt;&lt;wsp:rsid wsp:val=&quot;00074861&quot;/&gt;&lt;wsp:rsid wsp:val=&quot;00074E86&quot;/&gt;&lt;wsp:rsid wsp:val=&quot;00076097&quot;/&gt;&lt;wsp:rsid wsp:val=&quot;00076541&quot;/&gt;&lt;wsp:rsid wsp:val=&quot;000766F9&quot;/&gt;&lt;wsp:rsid wsp:val=&quot;00076EDC&quot;/&gt;&lt;wsp:rsid wsp:val=&quot;000772F4&quot;/&gt;&lt;wsp:rsid wsp:val=&quot;000776EB&quot;/&gt;&lt;wsp:rsid wsp:val=&quot;00077F66&quot;/&gt;&lt;wsp:rsid wsp:val=&quot;0008088F&quot;/&gt;&lt;wsp:rsid wsp:val=&quot;000823B0&quot;/&gt;&lt;wsp:rsid wsp:val=&quot;00082C33&quot;/&gt;&lt;wsp:rsid wsp:val=&quot;0008335B&quot;/&gt;&lt;wsp:rsid wsp:val=&quot;00083379&quot;/&gt;&lt;wsp:rsid wsp:val=&quot;00083587&quot;/&gt;&lt;wsp:rsid wsp:val=&quot;00083838&quot;/&gt;&lt;wsp:rsid wsp:val=&quot;00083B6A&quot;/&gt;&lt;wsp:rsid wsp:val=&quot;000840CB&quot;/&gt;&lt;wsp:rsid wsp:val=&quot;00084398&quot;/&gt;&lt;wsp:rsid wsp:val=&quot;0008446B&quot;/&gt;&lt;wsp:rsid wsp:val=&quot;00084CEA&quot;/&gt;&lt;wsp:rsid wsp:val=&quot;00085E04&quot;/&gt;&lt;wsp:rsid wsp:val=&quot;00086800&quot;/&gt;&lt;wsp:rsid wsp:val=&quot;00087913&quot;/&gt;&lt;wsp:rsid wsp:val=&quot;000902DC&quot;/&gt;&lt;wsp:rsid wsp:val=&quot;000908AA&quot;/&gt;&lt;wsp:rsid wsp:val=&quot;000911AE&quot;/&gt;&lt;wsp:rsid wsp:val=&quot;00091DED&quot;/&gt;&lt;wsp:rsid wsp:val=&quot;00091E63&quot;/&gt;&lt;wsp:rsid wsp:val=&quot;000923B7&quot;/&gt;&lt;wsp:rsid wsp:val=&quot;00092926&quot;/&gt;&lt;wsp:rsid wsp:val=&quot;00092C76&quot;/&gt;&lt;wsp:rsid wsp:val=&quot;00093336&quot;/&gt;&lt;wsp:rsid wsp:val=&quot;00093697&quot;/&gt;&lt;wsp:rsid wsp:val=&quot;00093D42&quot;/&gt;&lt;wsp:rsid wsp:val=&quot;00093DD0&quot;/&gt;&lt;wsp:rsid wsp:val=&quot;00094A16&quot;/&gt;&lt;wsp:rsid wsp:val=&quot;00094DE6&quot;/&gt;&lt;wsp:rsid wsp:val=&quot;000958E5&quot;/&gt;&lt;wsp:rsid wsp:val=&quot;00096356&quot;/&gt;&lt;wsp:rsid wsp:val=&quot;000966DE&quot;/&gt;&lt;wsp:rsid wsp:val=&quot;00096BCD&quot;/&gt;&lt;wsp:rsid wsp:val=&quot;00096E07&quot;/&gt;&lt;wsp:rsid wsp:val=&quot;00097C99&quot;/&gt;&lt;wsp:rsid wsp:val=&quot;000A0289&quot;/&gt;&lt;wsp:rsid wsp:val=&quot;000A091E&quot;/&gt;&lt;wsp:rsid wsp:val=&quot;000A0F14&quot;/&gt;&lt;wsp:rsid wsp:val=&quot;000A1441&quot;/&gt;&lt;wsp:rsid wsp:val=&quot;000A1A06&quot;/&gt;&lt;wsp:rsid wsp:val=&quot;000A1B60&quot;/&gt;&lt;wsp:rsid wsp:val=&quot;000A21B4&quot;/&gt;&lt;wsp:rsid wsp:val=&quot;000A2CC7&quot;/&gt;&lt;wsp:rsid wsp:val=&quot;000A2ED6&quot;/&gt;&lt;wsp:rsid wsp:val=&quot;000A30B2&quot;/&gt;&lt;wsp:rsid wsp:val=&quot;000A3B6C&quot;/&gt;&lt;wsp:rsid wsp:val=&quot;000A4205&quot;/&gt;&lt;wsp:rsid wsp:val=&quot;000A42E4&quot;/&gt;&lt;wsp:rsid wsp:val=&quot;000A4A19&quot;/&gt;&lt;wsp:rsid wsp:val=&quot;000A4A71&quot;/&gt;&lt;wsp:rsid wsp:val=&quot;000A52D3&quot;/&gt;&lt;wsp:rsid wsp:val=&quot;000A5350&quot;/&gt;&lt;wsp:rsid wsp:val=&quot;000A5C31&quot;/&gt;&lt;wsp:rsid wsp:val=&quot;000A62D4&quot;/&gt;&lt;wsp:rsid wsp:val=&quot;000A6351&quot;/&gt;&lt;wsp:rsid wsp:val=&quot;000A63D6&quot;/&gt;&lt;wsp:rsid wsp:val=&quot;000A745D&quot;/&gt;&lt;wsp:rsid wsp:val=&quot;000A7B38&quot;/&gt;&lt;wsp:rsid wsp:val=&quot;000B0343&quot;/&gt;&lt;wsp:rsid wsp:val=&quot;000B1820&quot;/&gt;&lt;wsp:rsid wsp:val=&quot;000B18B0&quot;/&gt;&lt;wsp:rsid wsp:val=&quot;000B2985&quot;/&gt;&lt;wsp:rsid wsp:val=&quot;000B2C88&quot;/&gt;&lt;wsp:rsid wsp:val=&quot;000B3342&quot;/&gt;&lt;wsp:rsid wsp:val=&quot;000B51FA&quot;/&gt;&lt;wsp:rsid wsp:val=&quot;000B5905&quot;/&gt;&lt;wsp:rsid wsp:val=&quot;000B5975&quot;/&gt;&lt;wsp:rsid wsp:val=&quot;000B5E4D&quot;/&gt;&lt;wsp:rsid wsp:val=&quot;000B6095&quot;/&gt;&lt;wsp:rsid wsp:val=&quot;000B656D&quot;/&gt;&lt;wsp:rsid wsp:val=&quot;000B66C0&quot;/&gt;&lt;wsp:rsid wsp:val=&quot;000B6E2C&quot;/&gt;&lt;wsp:rsid wsp:val=&quot;000B76C5&quot;/&gt;&lt;wsp:rsid wsp:val=&quot;000B7A10&quot;/&gt;&lt;wsp:rsid wsp:val=&quot;000C1070&quot;/&gt;&lt;wsp:rsid wsp:val=&quot;000C115D&quot;/&gt;&lt;wsp:rsid wsp:val=&quot;000C1535&quot;/&gt;&lt;wsp:rsid wsp:val=&quot;000C252B&quot;/&gt;&lt;wsp:rsid wsp:val=&quot;000C2FBD&quot;/&gt;&lt;wsp:rsid wsp:val=&quot;000C3B0C&quot;/&gt;&lt;wsp:rsid wsp:val=&quot;000C422D&quot;/&gt;&lt;wsp:rsid wsp:val=&quot;000C4532&quot;/&gt;&lt;wsp:rsid wsp:val=&quot;000C5C84&quot;/&gt;&lt;wsp:rsid wsp:val=&quot;000C5F91&quot;/&gt;&lt;wsp:rsid wsp:val=&quot;000C6025&quot;/&gt;&lt;wsp:rsid wsp:val=&quot;000D00D1&quot;/&gt;&lt;wsp:rsid wsp:val=&quot;000D0565&quot;/&gt;&lt;wsp:rsid wsp:val=&quot;000D0E4E&quot;/&gt;&lt;wsp:rsid wsp:val=&quot;000D113C&quot;/&gt;&lt;wsp:rsid wsp:val=&quot;000D12D1&quot;/&gt;&lt;wsp:rsid wsp:val=&quot;000D132B&quot;/&gt;&lt;wsp:rsid wsp:val=&quot;000D133E&quot;/&gt;&lt;wsp:rsid wsp:val=&quot;000D159A&quot;/&gt;&lt;wsp:rsid wsp:val=&quot;000D1796&quot;/&gt;&lt;wsp:rsid wsp:val=&quot;000D1FD4&quot;/&gt;&lt;wsp:rsid wsp:val=&quot;000D20A5&quot;/&gt;&lt;wsp:rsid wsp:val=&quot;000D22CC&quot;/&gt;&lt;wsp:rsid wsp:val=&quot;000D2B5D&quot;/&gt;&lt;wsp:rsid wsp:val=&quot;000D2F01&quot;/&gt;&lt;wsp:rsid wsp:val=&quot;000D36AE&quot;/&gt;&lt;wsp:rsid wsp:val=&quot;000D38A1&quot;/&gt;&lt;wsp:rsid wsp:val=&quot;000D3EC3&quot;/&gt;&lt;wsp:rsid wsp:val=&quot;000D4C4E&quot;/&gt;&lt;wsp:rsid wsp:val=&quot;000D5077&quot;/&gt;&lt;wsp:rsid wsp:val=&quot;000D5362&quot;/&gt;&lt;wsp:rsid wsp:val=&quot;000D53B7&quot;/&gt;&lt;wsp:rsid wsp:val=&quot;000D57F8&quot;/&gt;&lt;wsp:rsid wsp:val=&quot;000D5851&quot;/&gt;&lt;wsp:rsid wsp:val=&quot;000D5C60&quot;/&gt;&lt;wsp:rsid wsp:val=&quot;000D5D83&quot;/&gt;&lt;wsp:rsid wsp:val=&quot;000D71E2&quot;/&gt;&lt;wsp:rsid wsp:val=&quot;000D73A5&quot;/&gt;&lt;wsp:rsid wsp:val=&quot;000E076C&quot;/&gt;&lt;wsp:rsid wsp:val=&quot;000E07D6&quot;/&gt;&lt;wsp:rsid wsp:val=&quot;000E11AE&quot;/&gt;&lt;wsp:rsid wsp:val=&quot;000E12CF&quot;/&gt;&lt;wsp:rsid wsp:val=&quot;000E1380&quot;/&gt;&lt;wsp:rsid wsp:val=&quot;000E18DF&quot;/&gt;&lt;wsp:rsid wsp:val=&quot;000E1EEE&quot;/&gt;&lt;wsp:rsid wsp:val=&quot;000E3F34&quot;/&gt;&lt;wsp:rsid wsp:val=&quot;000E59A0&quot;/&gt;&lt;wsp:rsid wsp:val=&quot;000E7362&quot;/&gt;&lt;wsp:rsid wsp:val=&quot;000E7A84&quot;/&gt;&lt;wsp:rsid wsp:val=&quot;000F02A6&quot;/&gt;&lt;wsp:rsid wsp:val=&quot;000F15BC&quot;/&gt;&lt;wsp:rsid wsp:val=&quot;000F180A&quot;/&gt;&lt;wsp:rsid wsp:val=&quot;000F1922&quot;/&gt;&lt;wsp:rsid wsp:val=&quot;000F1C92&quot;/&gt;&lt;wsp:rsid wsp:val=&quot;000F2EEE&quot;/&gt;&lt;wsp:rsid wsp:val=&quot;000F3697&quot;/&gt;&lt;wsp:rsid wsp:val=&quot;000F3BF2&quot;/&gt;&lt;wsp:rsid wsp:val=&quot;000F4918&quot;/&gt;&lt;wsp:rsid wsp:val=&quot;000F7438&quot;/&gt;&lt;wsp:rsid wsp:val=&quot;000F7F58&quot;/&gt;&lt;wsp:rsid wsp:val=&quot;00100128&quot;/&gt;&lt;wsp:rsid wsp:val=&quot;00100FF3&quot;/&gt;&lt;wsp:rsid wsp:val=&quot;001018AA&quot;/&gt;&lt;wsp:rsid wsp:val=&quot;001026CA&quot;/&gt;&lt;wsp:rsid wsp:val=&quot;00102B5E&quot;/&gt;&lt;wsp:rsid wsp:val=&quot;00102D07&quot;/&gt;&lt;wsp:rsid wsp:val=&quot;00103665&quot;/&gt;&lt;wsp:rsid wsp:val=&quot;00103973&quot;/&gt;&lt;wsp:rsid wsp:val=&quot;001043C2&quot;/&gt;&lt;wsp:rsid wsp:val=&quot;001043E1&quot;/&gt;&lt;wsp:rsid wsp:val=&quot;00104A51&quot;/&gt;&lt;wsp:rsid wsp:val=&quot;0010505A&quot;/&gt;&lt;wsp:rsid wsp:val=&quot;00105CC7&quot;/&gt;&lt;wsp:rsid wsp:val=&quot;0010606C&quot;/&gt;&lt;wsp:rsid wsp:val=&quot;00107299&quot;/&gt;&lt;wsp:rsid wsp:val=&quot;001072F7&quot;/&gt;&lt;wsp:rsid wsp:val=&quot;00107779&quot;/&gt;&lt;wsp:rsid wsp:val=&quot;001078C2&quot;/&gt;&lt;wsp:rsid wsp:val=&quot;00107B08&quot;/&gt;&lt;wsp:rsid wsp:val=&quot;00107B76&quot;/&gt;&lt;wsp:rsid wsp:val=&quot;00107E1C&quot;/&gt;&lt;wsp:rsid wsp:val=&quot;00110243&quot;/&gt;&lt;wsp:rsid wsp:val=&quot;001104A5&quot;/&gt;&lt;wsp:rsid wsp:val=&quot;00110E4B&quot;/&gt;&lt;wsp:rsid wsp:val=&quot;00111292&quot;/&gt;&lt;wsp:rsid wsp:val=&quot;001112C4&quot;/&gt;&lt;wsp:rsid wsp:val=&quot;00111444&quot;/&gt;&lt;wsp:rsid wsp:val=&quot;00111723&quot;/&gt;&lt;wsp:rsid wsp:val=&quot;001120B0&quot;/&gt;&lt;wsp:rsid wsp:val=&quot;001129B5&quot;/&gt;&lt;wsp:rsid wsp:val=&quot;00113AD7&quot;/&gt;&lt;wsp:rsid wsp:val=&quot;001141E3&quot;/&gt;&lt;wsp:rsid wsp:val=&quot;00114485&quot;/&gt;&lt;wsp:rsid wsp:val=&quot;001144DF&quot;/&gt;&lt;wsp:rsid wsp:val=&quot;00114943&quot;/&gt;&lt;wsp:rsid wsp:val=&quot;0011557B&quot;/&gt;&lt;wsp:rsid wsp:val=&quot;001162EF&quot;/&gt;&lt;wsp:rsid wsp:val=&quot;00116ABA&quot;/&gt;&lt;wsp:rsid wsp:val=&quot;00116DF3&quot;/&gt;&lt;wsp:rsid wsp:val=&quot;00117C85&quot;/&gt;&lt;wsp:rsid wsp:val=&quot;00120756&quot;/&gt;&lt;wsp:rsid wsp:val=&quot;00120B13&quot;/&gt;&lt;wsp:rsid wsp:val=&quot;00120F06&quot;/&gt;&lt;wsp:rsid wsp:val=&quot;001213DF&quot;/&gt;&lt;wsp:rsid wsp:val=&quot;00121B40&quot;/&gt;&lt;wsp:rsid wsp:val=&quot;001224F3&quot;/&gt;&lt;wsp:rsid wsp:val=&quot;001228B0&quot;/&gt;&lt;wsp:rsid wsp:val=&quot;00124CC6&quot;/&gt;&lt;wsp:rsid wsp:val=&quot;00124D84&quot;/&gt;&lt;wsp:rsid wsp:val=&quot;001250DD&quot;/&gt;&lt;wsp:rsid wsp:val=&quot;00125733&quot;/&gt;&lt;wsp:rsid wsp:val=&quot;00125774&quot;/&gt;&lt;wsp:rsid wsp:val=&quot;00125994&quot;/&gt;&lt;wsp:rsid wsp:val=&quot;001260AC&quot;/&gt;&lt;wsp:rsid wsp:val=&quot;001263AA&quot;/&gt;&lt;wsp:rsid wsp:val=&quot;00126619&quot;/&gt;&lt;wsp:rsid wsp:val=&quot;0012714B&quot;/&gt;&lt;wsp:rsid wsp:val=&quot;00127369&quot;/&gt;&lt;wsp:rsid wsp:val=&quot;00130779&quot;/&gt;&lt;wsp:rsid wsp:val=&quot;001307A1&quot;/&gt;&lt;wsp:rsid wsp:val=&quot;00130AB4&quot;/&gt;&lt;wsp:rsid wsp:val=&quot;001321D3&quot;/&gt;&lt;wsp:rsid wsp:val=&quot;00133599&quot;/&gt;&lt;wsp:rsid wsp:val=&quot;00133BF7&quot;/&gt;&lt;wsp:rsid wsp:val=&quot;00134B88&quot;/&gt;&lt;wsp:rsid wsp:val=&quot;00134E7A&quot;/&gt;&lt;wsp:rsid wsp:val=&quot;00134F8B&quot;/&gt;&lt;wsp:rsid wsp:val=&quot;00135348&quot;/&gt;&lt;wsp:rsid wsp:val=&quot;001356E6&quot;/&gt;&lt;wsp:rsid wsp:val=&quot;00136A23&quot;/&gt;&lt;wsp:rsid wsp:val=&quot;00136B99&quot;/&gt;&lt;wsp:rsid wsp:val=&quot;0013766A&quot;/&gt;&lt;wsp:rsid wsp:val=&quot;0014063E&quot;/&gt;&lt;wsp:rsid wsp:val=&quot;0014087D&quot;/&gt;&lt;wsp:rsid wsp:val=&quot;00140E4B&quot;/&gt;&lt;wsp:rsid wsp:val=&quot;00140F74&quot;/&gt;&lt;wsp:rsid wsp:val=&quot;00141191&quot;/&gt;&lt;wsp:rsid wsp:val=&quot;0014159C&quot;/&gt;&lt;wsp:rsid wsp:val=&quot;00142665&quot;/&gt;&lt;wsp:rsid wsp:val=&quot;001427B4&quot;/&gt;&lt;wsp:rsid wsp:val=&quot;0014384A&quot;/&gt;&lt;wsp:rsid wsp:val=&quot;0014450F&quot;/&gt;&lt;wsp:rsid wsp:val=&quot;00144CA7&quot;/&gt;&lt;wsp:rsid wsp:val=&quot;00144D8F&quot;/&gt;&lt;wsp:rsid wsp:val=&quot;00145208&quot;/&gt;&lt;wsp:rsid wsp:val=&quot;00145358&quot;/&gt;&lt;wsp:rsid wsp:val=&quot;00145C74&quot;/&gt;&lt;wsp:rsid wsp:val=&quot;001462E9&quot;/&gt;&lt;wsp:rsid wsp:val=&quot;00146E32&quot;/&gt;&lt;wsp:rsid wsp:val=&quot;001505BD&quot;/&gt;&lt;wsp:rsid wsp:val=&quot;0015158E&quot;/&gt;&lt;wsp:rsid wsp:val=&quot;00151619&quot;/&gt;&lt;wsp:rsid wsp:val=&quot;00151A09&quot;/&gt;&lt;wsp:rsid wsp:val=&quot;00151E12&quot;/&gt;&lt;wsp:rsid wsp:val=&quot;00151F85&quot;/&gt;&lt;wsp:rsid wsp:val=&quot;00152835&quot;/&gt;&lt;wsp:rsid wsp:val=&quot;00153C5C&quot;/&gt;&lt;wsp:rsid wsp:val=&quot;00153F7F&quot;/&gt;&lt;wsp:rsid wsp:val=&quot;00154423&quot;/&gt;&lt;wsp:rsid wsp:val=&quot;00154ACD&quot;/&gt;&lt;wsp:rsid wsp:val=&quot;00155004&quot;/&gt;&lt;wsp:rsid wsp:val=&quot;001559FA&quot;/&gt;&lt;wsp:rsid wsp:val=&quot;00155D17&quot;/&gt;&lt;wsp:rsid wsp:val=&quot;00156374&quot;/&gt;&lt;wsp:rsid wsp:val=&quot;001577D8&quot;/&gt;&lt;wsp:rsid wsp:val=&quot;00157FC3&quot;/&gt;&lt;wsp:rsid wsp:val=&quot;00160739&quot;/&gt;&lt;wsp:rsid wsp:val=&quot;00161DBD&quot;/&gt;&lt;wsp:rsid wsp:val=&quot;00162072&quot;/&gt;&lt;wsp:rsid wsp:val=&quot;0016271E&quot;/&gt;&lt;wsp:rsid wsp:val=&quot;001629B2&quot;/&gt;&lt;wsp:rsid wsp:val=&quot;00162D7A&quot;/&gt;&lt;wsp:rsid wsp:val=&quot;001639E7&quot;/&gt;&lt;wsp:rsid wsp:val=&quot;001649C9&quot;/&gt;&lt;wsp:rsid wsp:val=&quot;00164C90&quot;/&gt;&lt;wsp:rsid wsp:val=&quot;00164DAB&quot;/&gt;&lt;wsp:rsid wsp:val=&quot;0016590A&quot;/&gt;&lt;wsp:rsid wsp:val=&quot;00165BBB&quot;/&gt;&lt;wsp:rsid wsp:val=&quot;0016603D&quot;/&gt;&lt;wsp:rsid wsp:val=&quot;0016613F&quot;/&gt;&lt;wsp:rsid wsp:val=&quot;00166215&quot;/&gt;&lt;wsp:rsid wsp:val=&quot;00166591&quot;/&gt;&lt;wsp:rsid wsp:val=&quot;00170522&quot;/&gt;&lt;wsp:rsid wsp:val=&quot;00170B25&quot;/&gt;&lt;wsp:rsid wsp:val=&quot;00171143&quot;/&gt;&lt;wsp:rsid wsp:val=&quot;0017200C&quot;/&gt;&lt;wsp:rsid wsp:val=&quot;00172864&quot;/&gt;&lt;wsp:rsid wsp:val=&quot;00172B82&quot;/&gt;&lt;wsp:rsid wsp:val=&quot;00172EFA&quot;/&gt;&lt;wsp:rsid wsp:val=&quot;00173608&quot;/&gt;&lt;wsp:rsid wsp:val=&quot;001745EC&quot;/&gt;&lt;wsp:rsid wsp:val=&quot;0017478D&quot;/&gt;&lt;wsp:rsid wsp:val=&quot;001747B7&quot;/&gt;&lt;wsp:rsid wsp:val=&quot;00175C30&quot;/&gt;&lt;wsp:rsid wsp:val=&quot;00176837&quot;/&gt;&lt;wsp:rsid wsp:val=&quot;00177069&quot;/&gt;&lt;wsp:rsid wsp:val=&quot;00177FC1&quot;/&gt;&lt;wsp:rsid wsp:val=&quot;001808C5&quot;/&gt;&lt;wsp:rsid wsp:val=&quot;00181025&quot;/&gt;&lt;wsp:rsid wsp:val=&quot;001815A2&quot;/&gt;&lt;wsp:rsid wsp:val=&quot;00181606&quot;/&gt;&lt;wsp:rsid wsp:val=&quot;00181C23&quot;/&gt;&lt;wsp:rsid wsp:val=&quot;00181FC1&quot;/&gt;&lt;wsp:rsid wsp:val=&quot;001827DC&quot;/&gt;&lt;wsp:rsid wsp:val=&quot;00182E71&quot;/&gt;&lt;wsp:rsid wsp:val=&quot;00183034&quot;/&gt;&lt;wsp:rsid wsp:val=&quot;001830F7&quot;/&gt;&lt;wsp:rsid wsp:val=&quot;001836AD&quot;/&gt;&lt;wsp:rsid wsp:val=&quot;00183705&quot;/&gt;&lt;wsp:rsid wsp:val=&quot;00183EE6&quot;/&gt;&lt;wsp:rsid wsp:val=&quot;00185474&quot;/&gt;&lt;wsp:rsid wsp:val=&quot;0018588A&quot;/&gt;&lt;wsp:rsid wsp:val=&quot;00185A7D&quot;/&gt;&lt;wsp:rsid wsp:val=&quot;00185EF3&quot;/&gt;&lt;wsp:rsid wsp:val=&quot;00187252&quot;/&gt;&lt;wsp:rsid wsp:val=&quot;00187BFC&quot;/&gt;&lt;wsp:rsid wsp:val=&quot;0019190A&quot;/&gt;&lt;wsp:rsid wsp:val=&quot;00191C91&quot;/&gt;&lt;wsp:rsid wsp:val=&quot;00192DD9&quot;/&gt;&lt;wsp:rsid wsp:val=&quot;00194339&quot;/&gt;&lt;wsp:rsid wsp:val=&quot;00194696&quot;/&gt;&lt;wsp:rsid wsp:val=&quot;00194848&quot;/&gt;&lt;wsp:rsid wsp:val=&quot;001958EA&quot;/&gt;&lt;wsp:rsid wsp:val=&quot;00195E0E&quot;/&gt;&lt;wsp:rsid wsp:val=&quot;00196272&quot;/&gt;&lt;wsp:rsid wsp:val=&quot;001963F4&quot;/&gt;&lt;wsp:rsid wsp:val=&quot;001A049B&quot;/&gt;&lt;wsp:rsid wsp:val=&quot;001A096F&quot;/&gt;&lt;wsp:rsid wsp:val=&quot;001A16C5&quot;/&gt;&lt;wsp:rsid wsp:val=&quot;001A180D&quot;/&gt;&lt;wsp:rsid wsp:val=&quot;001A1BAC&quot;/&gt;&lt;wsp:rsid wsp:val=&quot;001A2059&quot;/&gt;&lt;wsp:rsid wsp:val=&quot;001A23CE&quot;/&gt;&lt;wsp:rsid wsp:val=&quot;001A2C89&quot;/&gt;&lt;wsp:rsid wsp:val=&quot;001A37EE&quot;/&gt;&lt;wsp:rsid wsp:val=&quot;001A557F&quot;/&gt;&lt;wsp:rsid wsp:val=&quot;001A673E&quot;/&gt;&lt;wsp:rsid wsp:val=&quot;001A6CFC&quot;/&gt;&lt;wsp:rsid wsp:val=&quot;001A7763&quot;/&gt;&lt;wsp:rsid wsp:val=&quot;001B1BC4&quot;/&gt;&lt;wsp:rsid wsp:val=&quot;001B346B&quot;/&gt;&lt;wsp:rsid wsp:val=&quot;001B365A&quot;/&gt;&lt;wsp:rsid wsp:val=&quot;001B3964&quot;/&gt;&lt;wsp:rsid wsp:val=&quot;001B4452&quot;/&gt;&lt;wsp:rsid wsp:val=&quot;001B466C&quot;/&gt;&lt;wsp:rsid wsp:val=&quot;001B4865&quot;/&gt;&lt;wsp:rsid wsp:val=&quot;001B4B24&quot;/&gt;&lt;wsp:rsid wsp:val=&quot;001B4C92&quot;/&gt;&lt;wsp:rsid wsp:val=&quot;001B4F34&quot;/&gt;&lt;wsp:rsid wsp:val=&quot;001B52EC&quot;/&gt;&lt;wsp:rsid wsp:val=&quot;001B554A&quot;/&gt;&lt;wsp:rsid wsp:val=&quot;001B6564&quot;/&gt;&lt;wsp:rsid wsp:val=&quot;001B691A&quot;/&gt;&lt;wsp:rsid wsp:val=&quot;001C02D8&quot;/&gt;&lt;wsp:rsid wsp:val=&quot;001C04E3&quot;/&gt;&lt;wsp:rsid wsp:val=&quot;001C0577&quot;/&gt;&lt;wsp:rsid wsp:val=&quot;001C0EF5&quot;/&gt;&lt;wsp:rsid wsp:val=&quot;001C18D6&quot;/&gt;&lt;wsp:rsid wsp:val=&quot;001C1FCE&quot;/&gt;&lt;wsp:rsid wsp:val=&quot;001C2378&quot;/&gt;&lt;wsp:rsid wsp:val=&quot;001C3B8E&quot;/&gt;&lt;wsp:rsid wsp:val=&quot;001C3EE9&quot;/&gt;&lt;wsp:rsid wsp:val=&quot;001C3FA4&quot;/&gt;&lt;wsp:rsid wsp:val=&quot;001C40F9&quot;/&gt;&lt;wsp:rsid wsp:val=&quot;001C458B&quot;/&gt;&lt;wsp:rsid wsp:val=&quot;001C5649&quot;/&gt;&lt;wsp:rsid wsp:val=&quot;001C5D4F&quot;/&gt;&lt;wsp:rsid wsp:val=&quot;001C626F&quot;/&gt;&lt;wsp:rsid wsp:val=&quot;001C64C0&quot;/&gt;&lt;wsp:rsid wsp:val=&quot;001C69DA&quot;/&gt;&lt;wsp:rsid wsp:val=&quot;001C6F06&quot;/&gt;&lt;wsp:rsid wsp:val=&quot;001C7276&quot;/&gt;&lt;wsp:rsid wsp:val=&quot;001D1DD3&quot;/&gt;&lt;wsp:rsid wsp:val=&quot;001D2360&quot;/&gt;&lt;wsp:rsid wsp:val=&quot;001D3109&quot;/&gt;&lt;wsp:rsid wsp:val=&quot;001D332E&quot;/&gt;&lt;wsp:rsid wsp:val=&quot;001D3C16&quot;/&gt;&lt;wsp:rsid wsp:val=&quot;001D3EED&quot;/&gt;&lt;wsp:rsid wsp:val=&quot;001D5033&quot;/&gt;&lt;wsp:rsid wsp:val=&quot;001D5C88&quot;/&gt;&lt;wsp:rsid wsp:val=&quot;001D64C4&quot;/&gt;&lt;wsp:rsid wsp:val=&quot;001D6567&quot;/&gt;&lt;wsp:rsid wsp:val=&quot;001D66E7&quot;/&gt;&lt;wsp:rsid wsp:val=&quot;001D695C&quot;/&gt;&lt;wsp:rsid wsp:val=&quot;001D6A14&quot;/&gt;&lt;wsp:rsid wsp:val=&quot;001D6FD9&quot;/&gt;&lt;wsp:rsid wsp:val=&quot;001D780E&quot;/&gt;&lt;wsp:rsid wsp:val=&quot;001E05C3&quot;/&gt;&lt;wsp:rsid wsp:val=&quot;001E0AD3&quot;/&gt;&lt;wsp:rsid wsp:val=&quot;001E2731&quot;/&gt;&lt;wsp:rsid wsp:val=&quot;001E36E4&quot;/&gt;&lt;wsp:rsid wsp:val=&quot;001E379D&quot;/&gt;&lt;wsp:rsid wsp:val=&quot;001E3A3C&quot;/&gt;&lt;wsp:rsid wsp:val=&quot;001E3AB7&quot;/&gt;&lt;wsp:rsid wsp:val=&quot;001E4215&quot;/&gt;&lt;wsp:rsid wsp:val=&quot;001E5C23&quot;/&gt;&lt;wsp:rsid wsp:val=&quot;001E7504&quot;/&gt;&lt;wsp:rsid wsp:val=&quot;001E75B8&quot;/&gt;&lt;wsp:rsid wsp:val=&quot;001E76DF&quot;/&gt;&lt;wsp:rsid wsp:val=&quot;001E76E2&quot;/&gt;&lt;wsp:rsid wsp:val=&quot;001F09D5&quot;/&gt;&lt;wsp:rsid wsp:val=&quot;001F1308&quot;/&gt;&lt;wsp:rsid wsp:val=&quot;001F1525&quot;/&gt;&lt;wsp:rsid wsp:val=&quot;001F1E87&quot;/&gt;&lt;wsp:rsid wsp:val=&quot;001F1EB6&quot;/&gt;&lt;wsp:rsid wsp:val=&quot;001F22F0&quot;/&gt;&lt;wsp:rsid wsp:val=&quot;001F2CCC&quot;/&gt;&lt;wsp:rsid wsp:val=&quot;001F2E23&quot;/&gt;&lt;wsp:rsid wsp:val=&quot;001F341F&quot;/&gt;&lt;wsp:rsid wsp:val=&quot;001F3911&quot;/&gt;&lt;wsp:rsid wsp:val=&quot;001F3C05&quot;/&gt;&lt;wsp:rsid wsp:val=&quot;001F3F1A&quot;/&gt;&lt;wsp:rsid wsp:val=&quot;001F4CBD&quot;/&gt;&lt;wsp:rsid wsp:val=&quot;001F4EAD&quot;/&gt;&lt;wsp:rsid wsp:val=&quot;001F5545&quot;/&gt;&lt;wsp:rsid wsp:val=&quot;001F5777&quot;/&gt;&lt;wsp:rsid wsp:val=&quot;001F5920&quot;/&gt;&lt;wsp:rsid wsp:val=&quot;001F5937&quot;/&gt;&lt;wsp:rsid wsp:val=&quot;001F59E3&quot;/&gt;&lt;wsp:rsid wsp:val=&quot;001F59ED&quot;/&gt;&lt;wsp:rsid wsp:val=&quot;001F6A86&quot;/&gt;&lt;wsp:rsid wsp:val=&quot;001F7121&quot;/&gt;&lt;wsp:rsid wsp:val=&quot;001F7F7A&quot;/&gt;&lt;wsp:rsid wsp:val=&quot;00200D2C&quot;/&gt;&lt;wsp:rsid wsp:val=&quot;00200FDA&quot;/&gt;&lt;wsp:rsid wsp:val=&quot;00201736&quot;/&gt;&lt;wsp:rsid wsp:val=&quot;002019D8&quot;/&gt;&lt;wsp:rsid wsp:val=&quot;00201EC7&quot;/&gt;&lt;wsp:rsid wsp:val=&quot;00202AA6&quot;/&gt;&lt;wsp:rsid wsp:val=&quot;0020349A&quot;/&gt;&lt;wsp:rsid wsp:val=&quot;002034B4&quot;/&gt;&lt;wsp:rsid wsp:val=&quot;002037DE&quot;/&gt;&lt;wsp:rsid wsp:val=&quot;00204032&quot;/&gt;&lt;wsp:rsid wsp:val=&quot;00204B6B&quot;/&gt;&lt;wsp:rsid wsp:val=&quot;00204BAD&quot;/&gt;&lt;wsp:rsid wsp:val=&quot;00204D60&quot;/&gt;&lt;wsp:rsid wsp:val=&quot;00204EEF&quot;/&gt;&lt;wsp:rsid wsp:val=&quot;00205627&quot;/&gt;&lt;wsp:rsid wsp:val=&quot;002056D0&quot;/&gt;&lt;wsp:rsid wsp:val=&quot;00205D79&quot;/&gt;&lt;wsp:rsid wsp:val=&quot;00206A17&quot;/&gt;&lt;wsp:rsid wsp:val=&quot;00207621&quot;/&gt;&lt;wsp:rsid wsp:val=&quot;0021005D&quot;/&gt;&lt;wsp:rsid wsp:val=&quot;00210128&quot;/&gt;&lt;wsp:rsid wsp:val=&quot;00210853&quot;/&gt;&lt;wsp:rsid wsp:val=&quot;00210860&quot;/&gt;&lt;wsp:rsid wsp:val=&quot;002108DB&quot;/&gt;&lt;wsp:rsid wsp:val=&quot;00210B6A&quot;/&gt;&lt;wsp:rsid wsp:val=&quot;00210C62&quot;/&gt;&lt;wsp:rsid wsp:val=&quot;00210F5A&quot;/&gt;&lt;wsp:rsid wsp:val=&quot;002114AE&quot;/&gt;&lt;wsp:rsid wsp:val=&quot;00211A82&quot;/&gt;&lt;wsp:rsid wsp:val=&quot;00212CB6&quot;/&gt;&lt;wsp:rsid wsp:val=&quot;00212E37&quot;/&gt;&lt;wsp:rsid wsp:val=&quot;002140FF&quot;/&gt;&lt;wsp:rsid wsp:val=&quot;00214DD0&quot;/&gt;&lt;wsp:rsid wsp:val=&quot;00215DB5&quot;/&gt;&lt;wsp:rsid wsp:val=&quot;00220894&quot;/&gt;&lt;wsp:rsid wsp:val=&quot;00220D52&quot;/&gt;&lt;wsp:rsid wsp:val=&quot;002212D1&quot;/&gt;&lt;wsp:rsid wsp:val=&quot;00223B2E&quot;/&gt;&lt;wsp:rsid wsp:val=&quot;00223F57&quot;/&gt;&lt;wsp:rsid wsp:val=&quot;002240EA&quot;/&gt;&lt;wsp:rsid wsp:val=&quot;002242EB&quot;/&gt;&lt;wsp:rsid wsp:val=&quot;00224952&quot;/&gt;&lt;wsp:rsid wsp:val=&quot;00224DD2&quot;/&gt;&lt;wsp:rsid wsp:val=&quot;0022534E&quot;/&gt;&lt;wsp:rsid wsp:val=&quot;002257C1&quot;/&gt;&lt;wsp:rsid wsp:val=&quot;00225A6A&quot;/&gt;&lt;wsp:rsid wsp:val=&quot;00225AC7&quot;/&gt;&lt;wsp:rsid wsp:val=&quot;00225ACC&quot;/&gt;&lt;wsp:rsid wsp:val=&quot;00225F0F&quot;/&gt;&lt;wsp:rsid wsp:val=&quot;00225F8C&quot;/&gt;&lt;wsp:rsid wsp:val=&quot;002261D8&quot;/&gt;&lt;wsp:rsid wsp:val=&quot;00227500&quot;/&gt;&lt;wsp:rsid wsp:val=&quot;002308EF&quot;/&gt;&lt;wsp:rsid wsp:val=&quot;00230EB8&quot;/&gt;&lt;wsp:rsid wsp:val=&quot;00231C25&quot;/&gt;&lt;wsp:rsid wsp:val=&quot;00231C6F&quot;/&gt;&lt;wsp:rsid wsp:val=&quot;00231E55&quot;/&gt;&lt;wsp:rsid wsp:val=&quot;00232A90&quot;/&gt;&lt;wsp:rsid wsp:val=&quot;00233777&quot;/&gt;&lt;wsp:rsid wsp:val=&quot;00233F43&quot;/&gt;&lt;wsp:rsid wsp:val=&quot;00234151&quot;/&gt;&lt;wsp:rsid wsp:val=&quot;0023447E&quot;/&gt;&lt;wsp:rsid wsp:val=&quot;00234F8C&quot;/&gt;&lt;wsp:rsid wsp:val=&quot;00235290&quot;/&gt;&lt;wsp:rsid wsp:val=&quot;00235542&quot;/&gt;&lt;wsp:rsid wsp:val=&quot;002360CE&quot;/&gt;&lt;wsp:rsid wsp:val=&quot;002369B0&quot;/&gt;&lt;wsp:rsid wsp:val=&quot;00236AD8&quot;/&gt;&lt;wsp:rsid wsp:val=&quot;00237164&quot;/&gt;&lt;wsp:rsid wsp:val=&quot;00237990&quot;/&gt;&lt;wsp:rsid wsp:val=&quot;00237B17&quot;/&gt;&lt;wsp:rsid wsp:val=&quot;002401F5&quot;/&gt;&lt;wsp:rsid wsp:val=&quot;00240E54&quot;/&gt;&lt;wsp:rsid wsp:val=&quot;00241177&quot;/&gt;&lt;wsp:rsid wsp:val=&quot;0024132B&quot;/&gt;&lt;wsp:rsid wsp:val=&quot;00242946&quot;/&gt;&lt;wsp:rsid wsp:val=&quot;00242A00&quot;/&gt;&lt;wsp:rsid wsp:val=&quot;00243354&quot;/&gt;&lt;wsp:rsid wsp:val=&quot;00243465&quot;/&gt;&lt;wsp:rsid wsp:val=&quot;00245018&quot;/&gt;&lt;wsp:rsid wsp:val=&quot;002451C5&quot;/&gt;&lt;wsp:rsid wsp:val=&quot;00245F1F&quot;/&gt;&lt;wsp:rsid wsp:val=&quot;0024663B&quot;/&gt;&lt;wsp:rsid wsp:val=&quot;00247103&quot;/&gt;&lt;wsp:rsid wsp:val=&quot;00250067&quot;/&gt;&lt;wsp:rsid wsp:val=&quot;002500E1&quot;/&gt;&lt;wsp:rsid wsp:val=&quot;002515F3&quot;/&gt;&lt;wsp:rsid wsp:val=&quot;002516DE&quot;/&gt;&lt;wsp:rsid wsp:val=&quot;00251CDB&quot;/&gt;&lt;wsp:rsid wsp:val=&quot;00251F81&quot;/&gt;&lt;wsp:rsid wsp:val=&quot;00252B08&quot;/&gt;&lt;wsp:rsid wsp:val=&quot;00252BE0&quot;/&gt;&lt;wsp:rsid wsp:val=&quot;002530DD&quot;/&gt;&lt;wsp:rsid wsp:val=&quot;00253588&quot;/&gt;&lt;wsp:rsid wsp:val=&quot;00254201&quot;/&gt;&lt;wsp:rsid wsp:val=&quot;002546F4&quot;/&gt;&lt;wsp:rsid wsp:val=&quot;00254BB7&quot;/&gt;&lt;wsp:rsid wsp:val=&quot;002551D0&quot;/&gt;&lt;wsp:rsid wsp:val=&quot;00255374&quot;/&gt;&lt;wsp:rsid wsp:val=&quot;00255FD3&quot;/&gt;&lt;wsp:rsid wsp:val=&quot;00257BF4&quot;/&gt;&lt;wsp:rsid wsp:val=&quot;00260003&quot;/&gt;&lt;wsp:rsid wsp:val=&quot;0026005F&quot;/&gt;&lt;wsp:rsid wsp:val=&quot;0026035D&quot;/&gt;&lt;wsp:rsid wsp:val=&quot;00260436&quot;/&gt;&lt;wsp:rsid wsp:val=&quot;002606D6&quot;/&gt;&lt;wsp:rsid wsp:val=&quot;00260C7B&quot;/&gt;&lt;wsp:rsid wsp:val=&quot;0026192A&quot;/&gt;&lt;wsp:rsid wsp:val=&quot;00261C98&quot;/&gt;&lt;wsp:rsid wsp:val=&quot;0026248E&quot;/&gt;&lt;wsp:rsid wsp:val=&quot;00262914&quot;/&gt;&lt;wsp:rsid wsp:val=&quot;002638E5&quot;/&gt;&lt;wsp:rsid wsp:val=&quot;002647BF&quot;/&gt;&lt;wsp:rsid wsp:val=&quot;002647D5&quot;/&gt;&lt;wsp:rsid wsp:val=&quot;00265032&quot;/&gt;&lt;wsp:rsid wsp:val=&quot;002651FB&quot;/&gt;&lt;wsp:rsid wsp:val=&quot;0026538C&quot;/&gt;&lt;wsp:rsid wsp:val=&quot;00265781&quot;/&gt;&lt;wsp:rsid wsp:val=&quot;002668A1&quot;/&gt;&lt;wsp:rsid wsp:val=&quot;00266B13&quot;/&gt;&lt;wsp:rsid wsp:val=&quot;0026752E&quot;/&gt;&lt;wsp:rsid wsp:val=&quot;0026758D&quot;/&gt;&lt;wsp:rsid wsp:val=&quot;00267D5E&quot;/&gt;&lt;wsp:rsid wsp:val=&quot;00270728&quot;/&gt;&lt;wsp:rsid wsp:val=&quot;00270D42&quot;/&gt;&lt;wsp:rsid wsp:val=&quot;00270E86&quot;/&gt;&lt;wsp:rsid wsp:val=&quot;0027195D&quot;/&gt;&lt;wsp:rsid wsp:val=&quot;00272B03&quot;/&gt;&lt;wsp:rsid wsp:val=&quot;00273210&quot;/&gt;&lt;wsp:rsid wsp:val=&quot;002733E2&quot;/&gt;&lt;wsp:rsid wsp:val=&quot;002746D4&quot;/&gt;&lt;wsp:rsid wsp:val=&quot;002750B1&quot;/&gt;&lt;wsp:rsid wsp:val=&quot;00275927&quot;/&gt;&lt;wsp:rsid wsp:val=&quot;00276A35&quot;/&gt;&lt;wsp:rsid wsp:val=&quot;00277835&quot;/&gt;&lt;wsp:rsid wsp:val=&quot;00277EB6&quot;/&gt;&lt;wsp:rsid wsp:val=&quot;00277EE9&quot;/&gt;&lt;wsp:rsid wsp:val=&quot;00280AB1&quot;/&gt;&lt;wsp:rsid wsp:val=&quot;00281B4F&quot;/&gt;&lt;wsp:rsid wsp:val=&quot;00282857&quot;/&gt;&lt;wsp:rsid wsp:val=&quot;002836A6&quot;/&gt;&lt;wsp:rsid wsp:val=&quot;00284BAE&quot;/&gt;&lt;wsp:rsid wsp:val=&quot;00284DEF&quot;/&gt;&lt;wsp:rsid wsp:val=&quot;002859AF&quot;/&gt;&lt;wsp:rsid wsp:val=&quot;00286AE7&quot;/&gt;&lt;wsp:rsid wsp:val=&quot;00287243&quot;/&gt;&lt;wsp:rsid wsp:val=&quot;002900B4&quot;/&gt;&lt;wsp:rsid wsp:val=&quot;00290647&quot;/&gt;&lt;wsp:rsid wsp:val=&quot;00291385&quot;/&gt;&lt;wsp:rsid wsp:val=&quot;00291422&quot;/&gt;&lt;wsp:rsid wsp:val=&quot;00291BE1&quot;/&gt;&lt;wsp:rsid wsp:val=&quot;00291C94&quot;/&gt;&lt;wsp:rsid wsp:val=&quot;0029237F&quot;/&gt;&lt;wsp:rsid wsp:val=&quot;00292715&quot;/&gt;&lt;wsp:rsid wsp:val=&quot;002936CF&quot;/&gt;&lt;wsp:rsid wsp:val=&quot;00293E57&quot;/&gt;&lt;wsp:rsid wsp:val=&quot;002947D1&quot;/&gt;&lt;wsp:rsid wsp:val=&quot;002948DF&quot;/&gt;&lt;wsp:rsid wsp:val=&quot;00294D90&quot;/&gt;&lt;wsp:rsid wsp:val=&quot;00294E16&quot;/&gt;&lt;wsp:rsid wsp:val=&quot;002967B5&quot;/&gt;&lt;wsp:rsid wsp:val=&quot;00297186&quot;/&gt;&lt;wsp:rsid wsp:val=&quot;002971F1&quot;/&gt;&lt;wsp:rsid wsp:val=&quot;00297A07&quot;/&gt;&lt;wsp:rsid wsp:val=&quot;002A1733&quot;/&gt;&lt;wsp:rsid wsp:val=&quot;002A1DAC&quot;/&gt;&lt;wsp:rsid wsp:val=&quot;002A1E03&quot;/&gt;&lt;wsp:rsid wsp:val=&quot;002A1E92&quot;/&gt;&lt;wsp:rsid wsp:val=&quot;002A204D&quot;/&gt;&lt;wsp:rsid wsp:val=&quot;002A2616&quot;/&gt;&lt;wsp:rsid wsp:val=&quot;002A26E1&quot;/&gt;&lt;wsp:rsid wsp:val=&quot;002A2865&quot;/&gt;&lt;wsp:rsid wsp:val=&quot;002A368A&quot;/&gt;&lt;wsp:rsid wsp:val=&quot;002A4065&quot;/&gt;&lt;wsp:rsid wsp:val=&quot;002A548C&quot;/&gt;&lt;wsp:rsid wsp:val=&quot;002A59F0&quot;/&gt;&lt;wsp:rsid wsp:val=&quot;002A6432&quot;/&gt;&lt;wsp:rsid wsp:val=&quot;002A6615&quot;/&gt;&lt;wsp:rsid wsp:val=&quot;002A6F25&quot;/&gt;&lt;wsp:rsid wsp:val=&quot;002A6FD3&quot;/&gt;&lt;wsp:rsid wsp:val=&quot;002B0A7D&quot;/&gt;&lt;wsp:rsid wsp:val=&quot;002B1A69&quot;/&gt;&lt;wsp:rsid wsp:val=&quot;002B1CA1&quot;/&gt;&lt;wsp:rsid wsp:val=&quot;002B2723&quot;/&gt;&lt;wsp:rsid wsp:val=&quot;002B303A&quot;/&gt;&lt;wsp:rsid wsp:val=&quot;002B354F&quot;/&gt;&lt;wsp:rsid wsp:val=&quot;002B3BCC&quot;/&gt;&lt;wsp:rsid wsp:val=&quot;002B413F&quot;/&gt;&lt;wsp:rsid wsp:val=&quot;002B4167&quot;/&gt;&lt;wsp:rsid wsp:val=&quot;002B426B&quot;/&gt;&lt;wsp:rsid wsp:val=&quot;002B4CAC&quot;/&gt;&lt;wsp:rsid wsp:val=&quot;002B538E&quot;/&gt;&lt;wsp:rsid wsp:val=&quot;002B5DCA&quot;/&gt;&lt;wsp:rsid wsp:val=&quot;002B6BDC&quot;/&gt;&lt;wsp:rsid wsp:val=&quot;002B75B0&quot;/&gt;&lt;wsp:rsid wsp:val=&quot;002B7A67&quot;/&gt;&lt;wsp:rsid wsp:val=&quot;002B7EAF&quot;/&gt;&lt;wsp:rsid wsp:val=&quot;002C017C&quot;/&gt;&lt;wsp:rsid wsp:val=&quot;002C099C&quot;/&gt;&lt;wsp:rsid wsp:val=&quot;002C0B74&quot;/&gt;&lt;wsp:rsid wsp:val=&quot;002C0C8B&quot;/&gt;&lt;wsp:rsid wsp:val=&quot;002C0CBB&quot;/&gt;&lt;wsp:rsid wsp:val=&quot;002C1201&quot;/&gt;&lt;wsp:rsid wsp:val=&quot;002C1460&quot;/&gt;&lt;wsp:rsid wsp:val=&quot;002C20F2&quot;/&gt;&lt;wsp:rsid wsp:val=&quot;002C22D1&quot;/&gt;&lt;wsp:rsid wsp:val=&quot;002C38B2&quot;/&gt;&lt;wsp:rsid wsp:val=&quot;002C3F9C&quot;/&gt;&lt;wsp:rsid wsp:val=&quot;002C423A&quot;/&gt;&lt;wsp:rsid wsp:val=&quot;002C458D&quot;/&gt;&lt;wsp:rsid wsp:val=&quot;002C47D6&quot;/&gt;&lt;wsp:rsid wsp:val=&quot;002C4FDC&quot;/&gt;&lt;wsp:rsid wsp:val=&quot;002C5AFA&quot;/&gt;&lt;wsp:rsid wsp:val=&quot;002C641A&quot;/&gt;&lt;wsp:rsid wsp:val=&quot;002D0439&quot;/&gt;&lt;wsp:rsid wsp:val=&quot;002D11B7&quot;/&gt;&lt;wsp:rsid wsp:val=&quot;002D19EB&quot;/&gt;&lt;wsp:rsid wsp:val=&quot;002D2888&quot;/&gt;&lt;wsp:rsid wsp:val=&quot;002D3927&quot;/&gt;&lt;wsp:rsid wsp:val=&quot;002D3BBC&quot;/&gt;&lt;wsp:rsid wsp:val=&quot;002D438A&quot;/&gt;&lt;wsp:rsid wsp:val=&quot;002D51AF&quot;/&gt;&lt;wsp:rsid wsp:val=&quot;002D5738&quot;/&gt;&lt;wsp:rsid wsp:val=&quot;002D5E53&quot;/&gt;&lt;wsp:rsid wsp:val=&quot;002D6B81&quot;/&gt;&lt;wsp:rsid wsp:val=&quot;002E0319&quot;/&gt;&lt;wsp:rsid wsp:val=&quot;002E05A5&quot;/&gt;&lt;wsp:rsid wsp:val=&quot;002E179B&quot;/&gt;&lt;wsp:rsid wsp:val=&quot;002E1A54&quot;/&gt;&lt;wsp:rsid wsp:val=&quot;002E1AC0&quot;/&gt;&lt;wsp:rsid wsp:val=&quot;002E1C9E&quot;/&gt;&lt;wsp:rsid wsp:val=&quot;002E257B&quot;/&gt;&lt;wsp:rsid wsp:val=&quot;002E3C65&quot;/&gt;&lt;wsp:rsid wsp:val=&quot;002E3F5B&quot;/&gt;&lt;wsp:rsid wsp:val=&quot;002E4362&quot;/&gt;&lt;wsp:rsid wsp:val=&quot;002E613C&quot;/&gt;&lt;wsp:rsid wsp:val=&quot;002E63D9&quot;/&gt;&lt;wsp:rsid wsp:val=&quot;002E640E&quot;/&gt;&lt;wsp:rsid wsp:val=&quot;002E6691&quot;/&gt;&lt;wsp:rsid wsp:val=&quot;002F012C&quot;/&gt;&lt;wsp:rsid wsp:val=&quot;002F0C28&quot;/&gt;&lt;wsp:rsid wsp:val=&quot;002F2CED&quot;/&gt;&lt;wsp:rsid wsp:val=&quot;002F3CDE&quot;/&gt;&lt;wsp:rsid wsp:val=&quot;002F41EB&quot;/&gt;&lt;wsp:rsid wsp:val=&quot;002F5DD6&quot;/&gt;&lt;wsp:rsid wsp:val=&quot;002F5FEA&quot;/&gt;&lt;wsp:rsid wsp:val=&quot;002F60EA&quot;/&gt;&lt;wsp:rsid wsp:val=&quot;002F63E7&quot;/&gt;&lt;wsp:rsid wsp:val=&quot;002F6565&quot;/&gt;&lt;wsp:rsid wsp:val=&quot;002F72B0&quot;/&gt;&lt;wsp:rsid wsp:val=&quot;002F7BE3&quot;/&gt;&lt;wsp:rsid wsp:val=&quot;002F7E6A&quot;/&gt;&lt;wsp:rsid wsp:val=&quot;00300165&quot;/&gt;&lt;wsp:rsid wsp:val=&quot;003010CF&quot;/&gt;&lt;wsp:rsid wsp:val=&quot;00303440&quot;/&gt;&lt;wsp:rsid wsp:val=&quot;003045C5&quot;/&gt;&lt;wsp:rsid wsp:val=&quot;00304C17&quot;/&gt;&lt;wsp:rsid wsp:val=&quot;00304C1B&quot;/&gt;&lt;wsp:rsid wsp:val=&quot;00304D9B&quot;/&gt;&lt;wsp:rsid wsp:val=&quot;0030572D&quot;/&gt;&lt;wsp:rsid wsp:val=&quot;00305FF9&quot;/&gt;&lt;wsp:rsid wsp:val=&quot;00306C12&quot;/&gt;&lt;wsp:rsid wsp:val=&quot;00306E6B&quot;/&gt;&lt;wsp:rsid wsp:val=&quot;00306F9C&quot;/&gt;&lt;wsp:rsid wsp:val=&quot;0030719D&quot;/&gt;&lt;wsp:rsid wsp:val=&quot;00307E42&quot;/&gt;&lt;wsp:rsid wsp:val=&quot;003100C8&quot;/&gt;&lt;wsp:rsid wsp:val=&quot;00311161&quot;/&gt;&lt;wsp:rsid wsp:val=&quot;00311402&quot;/&gt;&lt;wsp:rsid wsp:val=&quot;003116D9&quot;/&gt;&lt;wsp:rsid wsp:val=&quot;00311EDE&quot;/&gt;&lt;wsp:rsid wsp:val=&quot;00312400&quot;/&gt;&lt;wsp:rsid wsp:val=&quot;00312592&quot;/&gt;&lt;wsp:rsid wsp:val=&quot;00312739&quot;/&gt;&lt;wsp:rsid wsp:val=&quot;00312D10&quot;/&gt;&lt;wsp:rsid wsp:val=&quot;0031327F&quot;/&gt;&lt;wsp:rsid wsp:val=&quot;0031488C&quot;/&gt;&lt;wsp:rsid wsp:val=&quot;00314E0E&quot;/&gt;&lt;wsp:rsid wsp:val=&quot;003151D7&quot;/&gt;&lt;wsp:rsid wsp:val=&quot;0031648E&quot;/&gt;&lt;wsp:rsid wsp:val=&quot;003178DA&quot;/&gt;&lt;wsp:rsid wsp:val=&quot;00317AFF&quot;/&gt;&lt;wsp:rsid wsp:val=&quot;00317DB8&quot;/&gt;&lt;wsp:rsid wsp:val=&quot;003203E4&quot;/&gt;&lt;wsp:rsid wsp:val=&quot;00320580&quot;/&gt;&lt;wsp:rsid wsp:val=&quot;00320618&quot;/&gt;&lt;wsp:rsid wsp:val=&quot;003207D6&quot;/&gt;&lt;wsp:rsid wsp:val=&quot;0032100B&quot;/&gt;&lt;wsp:rsid wsp:val=&quot;00321625&quot;/&gt;&lt;wsp:rsid wsp:val=&quot;00321BD7&quot;/&gt;&lt;wsp:rsid wsp:val=&quot;0032260F&quot;/&gt;&lt;wsp:rsid wsp:val=&quot;003228DA&quot;/&gt;&lt;wsp:rsid wsp:val=&quot;00323373&quot;/&gt;&lt;wsp:rsid wsp:val=&quot;0032382C&quot;/&gt;&lt;wsp:rsid wsp:val=&quot;00323D6B&quot;/&gt;&lt;wsp:rsid wsp:val=&quot;00324B4B&quot;/&gt;&lt;wsp:rsid wsp:val=&quot;00324C77&quot;/&gt;&lt;wsp:rsid wsp:val=&quot;00326957&quot;/&gt;&lt;wsp:rsid wsp:val=&quot;00326AE2&quot;/&gt;&lt;wsp:rsid wsp:val=&quot;00326D0A&quot;/&gt;&lt;wsp:rsid wsp:val=&quot;00331426&quot;/&gt;&lt;wsp:rsid wsp:val=&quot;0033171D&quot;/&gt;&lt;wsp:rsid wsp:val=&quot;0033192D&quot;/&gt;&lt;wsp:rsid wsp:val=&quot;00331FC3&quot;/&gt;&lt;wsp:rsid wsp:val=&quot;003320E8&quot;/&gt;&lt;wsp:rsid wsp:val=&quot;00332C58&quot;/&gt;&lt;wsp:rsid wsp:val=&quot;003336B3&quot;/&gt;&lt;wsp:rsid wsp:val=&quot;00333B66&quot;/&gt;&lt;wsp:rsid wsp:val=&quot;00333E9C&quot;/&gt;&lt;wsp:rsid wsp:val=&quot;00335B75&quot;/&gt;&lt;wsp:rsid wsp:val=&quot;00335D8C&quot;/&gt;&lt;wsp:rsid wsp:val=&quot;00336072&quot;/&gt;&lt;wsp:rsid wsp:val=&quot;003363A1&quot;/&gt;&lt;wsp:rsid wsp:val=&quot;0033645E&quot;/&gt;&lt;wsp:rsid wsp:val=&quot;00336DDD&quot;/&gt;&lt;wsp:rsid wsp:val=&quot;00337630&quot;/&gt;&lt;wsp:rsid wsp:val=&quot;0034011D&quot;/&gt;&lt;wsp:rsid wsp:val=&quot;0034029D&quot;/&gt;&lt;wsp:rsid wsp:val=&quot;003412C8&quot;/&gt;&lt;wsp:rsid wsp:val=&quot;0034146A&quot;/&gt;&lt;wsp:rsid wsp:val=&quot;003417EC&quot;/&gt;&lt;wsp:rsid wsp:val=&quot;0034226D&quot;/&gt;&lt;wsp:rsid wsp:val=&quot;003423F5&quot;/&gt;&lt;wsp:rsid wsp:val=&quot;00342972&quot;/&gt;&lt;wsp:rsid wsp:val=&quot;00342C2C&quot;/&gt;&lt;wsp:rsid wsp:val=&quot;00342FDD&quot;/&gt;&lt;wsp:rsid wsp:val=&quot;003435DA&quot;/&gt;&lt;wsp:rsid wsp:val=&quot;00343605&quot;/&gt;&lt;wsp:rsid wsp:val=&quot;0034429B&quot;/&gt;&lt;wsp:rsid wsp:val=&quot;00344866&quot;/&gt;&lt;wsp:rsid wsp:val=&quot;0034572E&quot;/&gt;&lt;wsp:rsid wsp:val=&quot;00345EDF&quot;/&gt;&lt;wsp:rsid wsp:val=&quot;0034638C&quot;/&gt;&lt;wsp:rsid wsp:val=&quot;00346839&quot;/&gt;&lt;wsp:rsid wsp:val=&quot;00346D0E&quot;/&gt;&lt;wsp:rsid wsp:val=&quot;00346F7F&quot;/&gt;&lt;wsp:rsid wsp:val=&quot;00350108&quot;/&gt;&lt;wsp:rsid wsp:val=&quot;00350762&quot;/&gt;&lt;wsp:rsid wsp:val=&quot;003507C4&quot;/&gt;&lt;wsp:rsid wsp:val=&quot;003519A1&quot;/&gt;&lt;wsp:rsid wsp:val=&quot;0035235D&quot;/&gt;&lt;wsp:rsid wsp:val=&quot;00352480&quot;/&gt;&lt;wsp:rsid wsp:val=&quot;00352B38&quot;/&gt;&lt;wsp:rsid wsp:val=&quot;00352BD9&quot;/&gt;&lt;wsp:rsid wsp:val=&quot;003530D2&quot;/&gt;&lt;wsp:rsid wsp:val=&quot;0035331A&quot;/&gt;&lt;wsp:rsid wsp:val=&quot;003534E1&quot;/&gt;&lt;wsp:rsid wsp:val=&quot;003545BD&quot;/&gt;&lt;wsp:rsid wsp:val=&quot;003548D8&quot;/&gt;&lt;wsp:rsid wsp:val=&quot;003554CA&quot;/&gt;&lt;wsp:rsid wsp:val=&quot;00355946&quot;/&gt;&lt;wsp:rsid wsp:val=&quot;003563FD&quot;/&gt;&lt;wsp:rsid wsp:val=&quot;003573AC&quot;/&gt;&lt;wsp:rsid wsp:val=&quot;003600BB&quot;/&gt;&lt;wsp:rsid wsp:val=&quot;00360232&quot;/&gt;&lt;wsp:rsid wsp:val=&quot;003602E0&quot;/&gt;&lt;wsp:rsid wsp:val=&quot;00360D01&quot;/&gt;&lt;wsp:rsid wsp:val=&quot;00362569&quot;/&gt;&lt;wsp:rsid wsp:val=&quot;003630A0&quot;/&gt;&lt;wsp:rsid wsp:val=&quot;003636CD&quot;/&gt;&lt;wsp:rsid wsp:val=&quot;0036487C&quot;/&gt;&lt;wsp:rsid wsp:val=&quot;00365298&quot;/&gt;&lt;wsp:rsid wsp:val=&quot;00365411&quot;/&gt;&lt;wsp:rsid wsp:val=&quot;00365FA2&quot;/&gt;&lt;wsp:rsid wsp:val=&quot;003660FC&quot;/&gt;&lt;wsp:rsid wsp:val=&quot;00366348&quot;/&gt;&lt;wsp:rsid wsp:val=&quot;00366840&quot;/&gt;&lt;wsp:rsid wsp:val=&quot;003668DF&quot;/&gt;&lt;wsp:rsid wsp:val=&quot;00366C29&quot;/&gt;&lt;wsp:rsid wsp:val=&quot;00366C69&quot;/&gt;&lt;wsp:rsid wsp:val=&quot;00367441&quot;/&gt;&lt;wsp:rsid wsp:val=&quot;00367B1D&quot;/&gt;&lt;wsp:rsid wsp:val=&quot;003703D7&quot;/&gt;&lt;wsp:rsid wsp:val=&quot;00370E4F&quot;/&gt;&lt;wsp:rsid wsp:val=&quot;00371215&quot;/&gt;&lt;wsp:rsid wsp:val=&quot;003721D2&quot;/&gt;&lt;wsp:rsid wsp:val=&quot;00372F0D&quot;/&gt;&lt;wsp:rsid wsp:val=&quot;0037315F&quot;/&gt;&lt;wsp:rsid wsp:val=&quot;00373F0E&quot;/&gt;&lt;wsp:rsid wsp:val=&quot;00374059&quot;/&gt;&lt;wsp:rsid wsp:val=&quot;0037535B&quot;/&gt;&lt;wsp:rsid wsp:val=&quot;0037552D&quot;/&gt;&lt;wsp:rsid wsp:val=&quot;003756DB&quot;/&gt;&lt;wsp:rsid wsp:val=&quot;00375A6F&quot;/&gt;&lt;wsp:rsid wsp:val=&quot;00375C33&quot;/&gt;&lt;wsp:rsid wsp:val=&quot;00375C79&quot;/&gt;&lt;wsp:rsid wsp:val=&quot;00376340&quot;/&gt;&lt;wsp:rsid wsp:val=&quot;0037684E&quot;/&gt;&lt;wsp:rsid wsp:val=&quot;003770BB&quot;/&gt;&lt;wsp:rsid wsp:val=&quot;0037771A&quot;/&gt;&lt;wsp:rsid wsp:val=&quot;003802DC&quot;/&gt;&lt;wsp:rsid wsp:val=&quot;00380BE4&quot;/&gt;&lt;wsp:rsid wsp:val=&quot;00380E4E&quot;/&gt;&lt;wsp:rsid wsp:val=&quot;00380FBF&quot;/&gt;&lt;wsp:rsid wsp:val=&quot;00380FDE&quot;/&gt;&lt;wsp:rsid wsp:val=&quot;003811B2&quot;/&gt;&lt;wsp:rsid wsp:val=&quot;00381280&quot;/&gt;&lt;wsp:rsid wsp:val=&quot;003813C8&quot;/&gt;&lt;wsp:rsid wsp:val=&quot;00381EF6&quot;/&gt;&lt;wsp:rsid wsp:val=&quot;00382358&quot;/&gt;&lt;wsp:rsid wsp:val=&quot;003826D0&quot;/&gt;&lt;wsp:rsid wsp:val=&quot;003829B5&quot;/&gt;&lt;wsp:rsid wsp:val=&quot;00382A43&quot;/&gt;&lt;wsp:rsid wsp:val=&quot;00382D60&quot;/&gt;&lt;wsp:rsid wsp:val=&quot;00382F29&quot;/&gt;&lt;wsp:rsid wsp:val=&quot;00383C8D&quot;/&gt;&lt;wsp:rsid wsp:val=&quot;00383DA7&quot;/&gt;&lt;wsp:rsid wsp:val=&quot;00384414&quot;/&gt;&lt;wsp:rsid wsp:val=&quot;003852FB&quot;/&gt;&lt;wsp:rsid wsp:val=&quot;00385429&quot;/&gt;&lt;wsp:rsid wsp:val=&quot;00385A4F&quot;/&gt;&lt;wsp:rsid wsp:val=&quot;00385B05&quot;/&gt;&lt;wsp:rsid wsp:val=&quot;00386382&quot;/&gt;&lt;wsp:rsid wsp:val=&quot;003865EF&quot;/&gt;&lt;wsp:rsid wsp:val=&quot;00386BA9&quot;/&gt;&lt;wsp:rsid wsp:val=&quot;00386DA0&quot;/&gt;&lt;wsp:rsid wsp:val=&quot;00387389&quot;/&gt;&lt;wsp:rsid wsp:val=&quot;00390017&quot;/&gt;&lt;wsp:rsid wsp:val=&quot;003901A3&quot;/&gt;&lt;wsp:rsid wsp:val=&quot;0039072F&quot;/&gt;&lt;wsp:rsid wsp:val=&quot;00390821&quot;/&gt;&lt;wsp:rsid wsp:val=&quot;003913F8&quot;/&gt;&lt;wsp:rsid wsp:val=&quot;00392549&quot;/&gt;&lt;wsp:rsid wsp:val=&quot;00392632&quot;/&gt;&lt;wsp:rsid wsp:val=&quot;0039274B&quot;/&gt;&lt;wsp:rsid wsp:val=&quot;00393DB0&quot;/&gt;&lt;wsp:rsid wsp:val=&quot;003940CE&quot;/&gt;&lt;wsp:rsid wsp:val=&quot;00397178&quot;/&gt;&lt;wsp:rsid wsp:val=&quot;0039733A&quot;/&gt;&lt;wsp:rsid wsp:val=&quot;003976EF&quot;/&gt;&lt;wsp:rsid wsp:val=&quot;00397C1D&quot;/&gt;&lt;wsp:rsid wsp:val=&quot;003A0C89&quot;/&gt;&lt;wsp:rsid wsp:val=&quot;003A180F&quot;/&gt;&lt;wsp:rsid wsp:val=&quot;003A18DD&quot;/&gt;&lt;wsp:rsid wsp:val=&quot;003A20C8&quot;/&gt;&lt;wsp:rsid wsp:val=&quot;003A2C29&quot;/&gt;&lt;wsp:rsid wsp:val=&quot;003A2EC3&quot;/&gt;&lt;wsp:rsid wsp:val=&quot;003A36F2&quot;/&gt;&lt;wsp:rsid wsp:val=&quot;003A3D39&quot;/&gt;&lt;wsp:rsid wsp:val=&quot;003A3EC7&quot;/&gt;&lt;wsp:rsid wsp:val=&quot;003A40B4&quot;/&gt;&lt;wsp:rsid wsp:val=&quot;003A5707&quot;/&gt;&lt;wsp:rsid wsp:val=&quot;003A5E67&quot;/&gt;&lt;wsp:rsid wsp:val=&quot;003A6934&quot;/&gt;&lt;wsp:rsid wsp:val=&quot;003A7834&quot;/&gt;&lt;wsp:rsid wsp:val=&quot;003A7DEF&quot;/&gt;&lt;wsp:rsid wsp:val=&quot;003B015F&quot;/&gt;&lt;wsp:rsid wsp:val=&quot;003B0B5B&quot;/&gt;&lt;wsp:rsid wsp:val=&quot;003B0E79&quot;/&gt;&lt;wsp:rsid wsp:val=&quot;003B1FB0&quot;/&gt;&lt;wsp:rsid wsp:val=&quot;003B3575&quot;/&gt;&lt;wsp:rsid wsp:val=&quot;003B3806&quot;/&gt;&lt;wsp:rsid wsp:val=&quot;003B3F85&quot;/&gt;&lt;wsp:rsid wsp:val=&quot;003B50BC&quot;/&gt;&lt;wsp:rsid wsp:val=&quot;003B5D97&quot;/&gt;&lt;wsp:rsid wsp:val=&quot;003B5DE3&quot;/&gt;&lt;wsp:rsid wsp:val=&quot;003B63A4&quot;/&gt;&lt;wsp:rsid wsp:val=&quot;003B68FE&quot;/&gt;&lt;wsp:rsid wsp:val=&quot;003B6D7D&quot;/&gt;&lt;wsp:rsid wsp:val=&quot;003B7D7E&quot;/&gt;&lt;wsp:rsid wsp:val=&quot;003B7E96&quot;/&gt;&lt;wsp:rsid wsp:val=&quot;003C0027&quot;/&gt;&lt;wsp:rsid wsp:val=&quot;003C0229&quot;/&gt;&lt;wsp:rsid wsp:val=&quot;003C1012&quot;/&gt;&lt;wsp:rsid wsp:val=&quot;003C11C9&quot;/&gt;&lt;wsp:rsid wsp:val=&quot;003C1229&quot;/&gt;&lt;wsp:rsid wsp:val=&quot;003C12E0&quot;/&gt;&lt;wsp:rsid wsp:val=&quot;003C1A7E&quot;/&gt;&lt;wsp:rsid wsp:val=&quot;003C1FD4&quot;/&gt;&lt;wsp:rsid wsp:val=&quot;003C213D&quot;/&gt;&lt;wsp:rsid wsp:val=&quot;003C23CA&quot;/&gt;&lt;wsp:rsid wsp:val=&quot;003C25AD&quot;/&gt;&lt;wsp:rsid wsp:val=&quot;003C270E&quot;/&gt;&lt;wsp:rsid wsp:val=&quot;003C2905&quot;/&gt;&lt;wsp:rsid wsp:val=&quot;003C2D21&quot;/&gt;&lt;wsp:rsid wsp:val=&quot;003C3363&quot;/&gt;&lt;wsp:rsid wsp:val=&quot;003C3AEE&quot;/&gt;&lt;wsp:rsid wsp:val=&quot;003C53A2&quot;/&gt;&lt;wsp:rsid wsp:val=&quot;003C5908&quot;/&gt;&lt;wsp:rsid wsp:val=&quot;003C5E6B&quot;/&gt;&lt;wsp:rsid wsp:val=&quot;003C63B4&quot;/&gt;&lt;wsp:rsid wsp:val=&quot;003C6B46&quot;/&gt;&lt;wsp:rsid wsp:val=&quot;003C6B9D&quot;/&gt;&lt;wsp:rsid wsp:val=&quot;003C7AD7&quot;/&gt;&lt;wsp:rsid wsp:val=&quot;003C7C4B&quot;/&gt;&lt;wsp:rsid wsp:val=&quot;003D0373&quot;/&gt;&lt;wsp:rsid wsp:val=&quot;003D0FC3&quot;/&gt;&lt;wsp:rsid wsp:val=&quot;003D1B2F&quot;/&gt;&lt;wsp:rsid wsp:val=&quot;003D2C1D&quot;/&gt;&lt;wsp:rsid wsp:val=&quot;003D2C34&quot;/&gt;&lt;wsp:rsid wsp:val=&quot;003D2D93&quot;/&gt;&lt;wsp:rsid wsp:val=&quot;003D3DDD&quot;/&gt;&lt;wsp:rsid wsp:val=&quot;003D5739&quot;/&gt;&lt;wsp:rsid wsp:val=&quot;003D5CBF&quot;/&gt;&lt;wsp:rsid wsp:val=&quot;003D6438&quot;/&gt;&lt;wsp:rsid wsp:val=&quot;003D66D2&quot;/&gt;&lt;wsp:rsid wsp:val=&quot;003D6847&quot;/&gt;&lt;wsp:rsid wsp:val=&quot;003D7BE7&quot;/&gt;&lt;wsp:rsid wsp:val=&quot;003E07AE&quot;/&gt;&lt;wsp:rsid wsp:val=&quot;003E14FC&quot;/&gt;&lt;wsp:rsid wsp:val=&quot;003E1F9C&quot;/&gt;&lt;wsp:rsid wsp:val=&quot;003E2976&quot;/&gt;&lt;wsp:rsid wsp:val=&quot;003E4858&quot;/&gt;&lt;wsp:rsid wsp:val=&quot;003E4BA2&quot;/&gt;&lt;wsp:rsid wsp:val=&quot;003E6316&quot;/&gt;&lt;wsp:rsid wsp:val=&quot;003E6755&quot;/&gt;&lt;wsp:rsid wsp:val=&quot;003E6884&quot;/&gt;&lt;wsp:rsid wsp:val=&quot;003E6AC5&quot;/&gt;&lt;wsp:rsid wsp:val=&quot;003F0096&quot;/&gt;&lt;wsp:rsid wsp:val=&quot;003F0850&quot;/&gt;&lt;wsp:rsid wsp:val=&quot;003F0D12&quot;/&gt;&lt;wsp:rsid wsp:val=&quot;003F160C&quot;/&gt;&lt;wsp:rsid wsp:val=&quot;003F17DD&quot;/&gt;&lt;wsp:rsid wsp:val=&quot;003F2AEC&quot;/&gt;&lt;wsp:rsid wsp:val=&quot;003F324F&quot;/&gt;&lt;wsp:rsid wsp:val=&quot;003F33BC&quot;/&gt;&lt;wsp:rsid wsp:val=&quot;003F3D4E&quot;/&gt;&lt;wsp:rsid wsp:val=&quot;003F4741&quot;/&gt;&lt;wsp:rsid wsp:val=&quot;003F477E&quot;/&gt;&lt;wsp:rsid wsp:val=&quot;003F51AD&quot;/&gt;&lt;wsp:rsid wsp:val=&quot;003F636C&quot;/&gt;&lt;wsp:rsid wsp:val=&quot;003F6CD2&quot;/&gt;&lt;wsp:rsid wsp:val=&quot;003F71AE&quot;/&gt;&lt;wsp:rsid wsp:val=&quot;003F788D&quot;/&gt;&lt;wsp:rsid wsp:val=&quot;003F7DD4&quot;/&gt;&lt;wsp:rsid wsp:val=&quot;00401218&quot;/&gt;&lt;wsp:rsid wsp:val=&quot;0040126E&quot;/&gt;&lt;wsp:rsid wsp:val=&quot;0040159D&quot;/&gt;&lt;wsp:rsid wsp:val=&quot;004020D4&quot;/&gt;&lt;wsp:rsid wsp:val=&quot;004021B6&quot;/&gt;&lt;wsp:rsid wsp:val=&quot;0040231C&quot;/&gt;&lt;wsp:rsid wsp:val=&quot;004047C4&quot;/&gt;&lt;wsp:rsid wsp:val=&quot;004054AF&quot;/&gt;&lt;wsp:rsid wsp:val=&quot;0040570B&quot;/&gt;&lt;wsp:rsid wsp:val=&quot;00405AC4&quot;/&gt;&lt;wsp:rsid wsp:val=&quot;00405EDB&quot;/&gt;&lt;wsp:rsid wsp:val=&quot;00405FB1&quot;/&gt;&lt;wsp:rsid wsp:val=&quot;00406460&quot;/&gt;&lt;wsp:rsid wsp:val=&quot;00407C10&quot;/&gt;&lt;wsp:rsid wsp:val=&quot;004101ED&quot;/&gt;&lt;wsp:rsid wsp:val=&quot;004114AE&quot;/&gt;&lt;wsp:rsid wsp:val=&quot;00412461&quot;/&gt;&lt;wsp:rsid wsp:val=&quot;00412546&quot;/&gt;&lt;wsp:rsid wsp:val=&quot;00413053&quot;/&gt;&lt;wsp:rsid wsp:val=&quot;0041319C&quot;/&gt;&lt;wsp:rsid wsp:val=&quot;004137B6&quot;/&gt;&lt;wsp:rsid wsp:val=&quot;00413A54&quot;/&gt;&lt;wsp:rsid wsp:val=&quot;00413C10&quot;/&gt;&lt;wsp:rsid wsp:val=&quot;00413CD9&quot;/&gt;&lt;wsp:rsid wsp:val=&quot;00413F9A&quot;/&gt;&lt;wsp:rsid wsp:val=&quot;004140CA&quot;/&gt;&lt;wsp:rsid wsp:val=&quot;004145C0&quot;/&gt;&lt;wsp:rsid wsp:val=&quot;00414BF6&quot;/&gt;&lt;wsp:rsid wsp:val=&quot;00414C65&quot;/&gt;&lt;wsp:rsid wsp:val=&quot;00415D76&quot;/&gt;&lt;wsp:rsid wsp:val=&quot;00416456&quot;/&gt;&lt;wsp:rsid wsp:val=&quot;00416665&quot;/&gt;&lt;wsp:rsid wsp:val=&quot;00416A67&quot;/&gt;&lt;wsp:rsid wsp:val=&quot;00416ACB&quot;/&gt;&lt;wsp:rsid wsp:val=&quot;00416D8D&quot;/&gt;&lt;wsp:rsid wsp:val=&quot;00420565&quot;/&gt;&lt;wsp:rsid wsp:val=&quot;00420893&quot;/&gt;&lt;wsp:rsid wsp:val=&quot;00421187&quot;/&gt;&lt;wsp:rsid wsp:val=&quot;00421DCF&quot;/&gt;&lt;wsp:rsid wsp:val=&quot;00422076&quot;/&gt;&lt;wsp:rsid wsp:val=&quot;00422341&quot;/&gt;&lt;wsp:rsid wsp:val=&quot;00422494&quot;/&gt;&lt;wsp:rsid wsp:val=&quot;004228C4&quot;/&gt;&lt;wsp:rsid wsp:val=&quot;00423641&quot;/&gt;&lt;wsp:rsid wsp:val=&quot;00426266&quot;/&gt;&lt;wsp:rsid wsp:val=&quot;004279D8&quot;/&gt;&lt;wsp:rsid wsp:val=&quot;00430122&quot;/&gt;&lt;wsp:rsid wsp:val=&quot;00430A2D&quot;/&gt;&lt;wsp:rsid wsp:val=&quot;00431305&quot;/&gt;&lt;wsp:rsid wsp:val=&quot;00431505&quot;/&gt;&lt;wsp:rsid wsp:val=&quot;00431AF0&quot;/&gt;&lt;wsp:rsid wsp:val=&quot;0043213A&quot;/&gt;&lt;wsp:rsid wsp:val=&quot;004324D7&quot;/&gt;&lt;wsp:rsid wsp:val=&quot;0043292F&quot;/&gt;&lt;wsp:rsid wsp:val=&quot;00432EBF&quot;/&gt;&lt;wsp:rsid wsp:val=&quot;004330F4&quot;/&gt;&lt;wsp:rsid wsp:val=&quot;0043355B&quot;/&gt;&lt;wsp:rsid wsp:val=&quot;00433590&quot;/&gt;&lt;wsp:rsid wsp:val=&quot;0043393D&quot;/&gt;&lt;wsp:rsid wsp:val=&quot;004344C7&quot;/&gt;&lt;wsp:rsid wsp:val=&quot;004348C5&quot;/&gt;&lt;wsp:rsid wsp:val=&quot;00435274&quot;/&gt;&lt;wsp:rsid wsp:val=&quot;004352AD&quot;/&gt;&lt;wsp:rsid wsp:val=&quot;0043545D&quot;/&gt;&lt;wsp:rsid wsp:val=&quot;004357F8&quot;/&gt;&lt;wsp:rsid wsp:val=&quot;004359E9&quot;/&gt;&lt;wsp:rsid wsp:val=&quot;00435E4C&quot;/&gt;&lt;wsp:rsid wsp:val=&quot;00435FE2&quot;/&gt;&lt;wsp:rsid wsp:val=&quot;0043644D&quot;/&gt;&lt;wsp:rsid wsp:val=&quot;00436E2F&quot;/&gt;&lt;wsp:rsid wsp:val=&quot;00436EAB&quot;/&gt;&lt;wsp:rsid wsp:val=&quot;00440565&quot;/&gt;&lt;wsp:rsid wsp:val=&quot;00440DA0&quot;/&gt;&lt;wsp:rsid wsp:val=&quot;00442CF4&quot;/&gt;&lt;wsp:rsid wsp:val=&quot;00442D0E&quot;/&gt;&lt;wsp:rsid wsp:val=&quot;00443D8C&quot;/&gt;&lt;wsp:rsid wsp:val=&quot;00445504&quot;/&gt;&lt;wsp:rsid wsp:val=&quot;00445FC0&quot;/&gt;&lt;wsp:rsid wsp:val=&quot;004461D9&quot;/&gt;&lt;wsp:rsid wsp:val=&quot;00446AC6&quot;/&gt;&lt;wsp:rsid wsp:val=&quot;004470B2&quot;/&gt;&lt;wsp:rsid wsp:val=&quot;00447300&quot;/&gt;&lt;wsp:rsid wsp:val=&quot;0044759B&quot;/&gt;&lt;wsp:rsid wsp:val=&quot;00447F54&quot;/&gt;&lt;wsp:rsid wsp:val=&quot;00450032&quot;/&gt;&lt;wsp:rsid wsp:val=&quot;00450687&quot;/&gt;&lt;wsp:rsid wsp:val=&quot;00450B7E&quot;/&gt;&lt;wsp:rsid wsp:val=&quot;00450D2F&quot;/&gt;&lt;wsp:rsid wsp:val=&quot;0045136B&quot;/&gt;&lt;wsp:rsid wsp:val=&quot;00451C7E&quot;/&gt;&lt;wsp:rsid wsp:val=&quot;004521A6&quot;/&gt;&lt;wsp:rsid wsp:val=&quot;00453210&quot;/&gt;&lt;wsp:rsid wsp:val=&quot;00453BB6&quot;/&gt;&lt;wsp:rsid wsp:val=&quot;00453CAA&quot;/&gt;&lt;wsp:rsid wsp:val=&quot;00454B19&quot;/&gt;&lt;wsp:rsid wsp:val=&quot;00454F3A&quot;/&gt;&lt;wsp:rsid wsp:val=&quot;00455113&quot;/&gt;&lt;wsp:rsid wsp:val=&quot;00455B1A&quot;/&gt;&lt;wsp:rsid wsp:val=&quot;00455E22&quot;/&gt;&lt;wsp:rsid wsp:val=&quot;00456421&quot;/&gt;&lt;wsp:rsid wsp:val=&quot;00456530&quot;/&gt;&lt;wsp:rsid wsp:val=&quot;00456DAB&quot;/&gt;&lt;wsp:rsid wsp:val=&quot;004578BA&quot;/&gt;&lt;wsp:rsid wsp:val=&quot;00457C8D&quot;/&gt;&lt;wsp:rsid wsp:val=&quot;00460243&quot;/&gt;&lt;wsp:rsid wsp:val=&quot;004603E9&quot;/&gt;&lt;wsp:rsid wsp:val=&quot;00460CC3&quot;/&gt;&lt;wsp:rsid wsp:val=&quot;00460E86&quot;/&gt;&lt;wsp:rsid wsp:val=&quot;004628B3&quot;/&gt;&lt;wsp:rsid wsp:val=&quot;004633EF&quot;/&gt;&lt;wsp:rsid wsp:val=&quot;004646B4&quot;/&gt;&lt;wsp:rsid wsp:val=&quot;00464A88&quot;/&gt;&lt;wsp:rsid wsp:val=&quot;004651A0&quot;/&gt;&lt;wsp:rsid wsp:val=&quot;00466213&quot;/&gt;&lt;wsp:rsid wsp:val=&quot;00466532&quot;/&gt;&lt;wsp:rsid wsp:val=&quot;0046719A&quot;/&gt;&lt;wsp:rsid wsp:val=&quot;00467488&quot;/&gt;&lt;wsp:rsid wsp:val=&quot;00467F33&quot;/&gt;&lt;wsp:rsid wsp:val=&quot;0047083E&quot;/&gt;&lt;wsp:rsid wsp:val=&quot;00470EB5&quot;/&gt;&lt;wsp:rsid wsp:val=&quot;0047129A&quot;/&gt;&lt;wsp:rsid wsp:val=&quot;00471F57&quot;/&gt;&lt;wsp:rsid wsp:val=&quot;0047286B&quot;/&gt;&lt;wsp:rsid wsp:val=&quot;00472E27&quot;/&gt;&lt;wsp:rsid wsp:val=&quot;00472F60&quot;/&gt;&lt;wsp:rsid wsp:val=&quot;00473EEA&quot;/&gt;&lt;wsp:rsid wsp:val=&quot;00474220&quot;/&gt;&lt;wsp:rsid wsp:val=&quot;00474541&quot;/&gt;&lt;wsp:rsid wsp:val=&quot;00474702&quot;/&gt;&lt;wsp:rsid wsp:val=&quot;004752D3&quot;/&gt;&lt;wsp:rsid wsp:val=&quot;004754E1&quot;/&gt;&lt;wsp:rsid wsp:val=&quot;00475A6D&quot;/&gt;&lt;wsp:rsid wsp:val=&quot;00475CE0&quot;/&gt;&lt;wsp:rsid wsp:val=&quot;004765CC&quot;/&gt;&lt;wsp:rsid wsp:val=&quot;00476827&quot;/&gt;&lt;wsp:rsid wsp:val=&quot;00476BD4&quot;/&gt;&lt;wsp:rsid wsp:val=&quot;00477C35&quot;/&gt;&lt;wsp:rsid wsp:val=&quot;00480756&quot;/&gt;&lt;wsp:rsid wsp:val=&quot;00480988&quot;/&gt;&lt;wsp:rsid wsp:val=&quot;00480A93&quot;/&gt;&lt;wsp:rsid wsp:val=&quot;00480E05&quot;/&gt;&lt;wsp:rsid wsp:val=&quot;00482BBE&quot;/&gt;&lt;wsp:rsid wsp:val=&quot;004833BF&quot;/&gt;&lt;wsp:rsid wsp:val=&quot;00483A12&quot;/&gt;&lt;wsp:rsid wsp:val=&quot;00484A77&quot;/&gt;&lt;wsp:rsid wsp:val=&quot;0048540F&quot;/&gt;&lt;wsp:rsid wsp:val=&quot;00485970&quot;/&gt;&lt;wsp:rsid wsp:val=&quot;00485C0D&quot;/&gt;&lt;wsp:rsid wsp:val=&quot;00486575&quot;/&gt;&lt;wsp:rsid wsp:val=&quot;004866D0&quot;/&gt;&lt;wsp:rsid wsp:val=&quot;00490926&quot;/&gt;&lt;wsp:rsid wsp:val=&quot;00490A89&quot;/&gt;&lt;wsp:rsid wsp:val=&quot;004916BD&quot;/&gt;&lt;wsp:rsid wsp:val=&quot;0049257E&quot;/&gt;&lt;wsp:rsid wsp:val=&quot;00492CEE&quot;/&gt;&lt;wsp:rsid wsp:val=&quot;00494242&quot;/&gt;&lt;wsp:rsid wsp:val=&quot;00494A99&quot;/&gt;&lt;wsp:rsid wsp:val=&quot;00494E8E&quot;/&gt;&lt;wsp:rsid wsp:val=&quot;004955BC&quot;/&gt;&lt;wsp:rsid wsp:val=&quot;00495729&quot;/&gt;&lt;wsp:rsid wsp:val=&quot;00495D63&quot;/&gt;&lt;wsp:rsid wsp:val=&quot;00496136&quot;/&gt;&lt;wsp:rsid wsp:val=&quot;0049648F&quot;/&gt;&lt;wsp:rsid wsp:val=&quot;00496606&quot;/&gt;&lt;wsp:rsid wsp:val=&quot;00496F05&quot;/&gt;&lt;wsp:rsid wsp:val=&quot;00497370&quot;/&gt;&lt;wsp:rsid wsp:val=&quot;00497F5E&quot;/&gt;&lt;wsp:rsid wsp:val=&quot;004A0F39&quot;/&gt;&lt;wsp:rsid wsp:val=&quot;004A1067&quot;/&gt;&lt;wsp:rsid wsp:val=&quot;004A1AA1&quot;/&gt;&lt;wsp:rsid wsp:val=&quot;004A1ECB&quot;/&gt;&lt;wsp:rsid wsp:val=&quot;004A251F&quot;/&gt;&lt;wsp:rsid wsp:val=&quot;004A2D37&quot;/&gt;&lt;wsp:rsid wsp:val=&quot;004A2E8D&quot;/&gt;&lt;wsp:rsid wsp:val=&quot;004A2F15&quot;/&gt;&lt;wsp:rsid wsp:val=&quot;004A3B6B&quot;/&gt;&lt;wsp:rsid wsp:val=&quot;004A3BF1&quot;/&gt;&lt;wsp:rsid wsp:val=&quot;004A3C52&quot;/&gt;&lt;wsp:rsid wsp:val=&quot;004A3E42&quot;/&gt;&lt;wsp:rsid wsp:val=&quot;004A4201&quot;/&gt;&lt;wsp:rsid wsp:val=&quot;004A45C0&quot;/&gt;&lt;wsp:rsid wsp:val=&quot;004A4715&quot;/&gt;&lt;wsp:rsid wsp:val=&quot;004A4738&quot;/&gt;&lt;wsp:rsid wsp:val=&quot;004A5046&quot;/&gt;&lt;wsp:rsid wsp:val=&quot;004A565E&quot;/&gt;&lt;wsp:rsid wsp:val=&quot;004A5DF3&quot;/&gt;&lt;wsp:rsid wsp:val=&quot;004A6134&quot;/&gt;&lt;wsp:rsid wsp:val=&quot;004A6F4D&quot;/&gt;&lt;wsp:rsid wsp:val=&quot;004A7092&quot;/&gt;&lt;wsp:rsid wsp:val=&quot;004A76F2&quot;/&gt;&lt;wsp:rsid wsp:val=&quot;004A7DA3&quot;/&gt;&lt;wsp:rsid wsp:val=&quot;004B0E30&quot;/&gt;&lt;wsp:rsid wsp:val=&quot;004B18C1&quot;/&gt;&lt;wsp:rsid wsp:val=&quot;004B2191&quot;/&gt;&lt;wsp:rsid wsp:val=&quot;004B242F&quot;/&gt;&lt;wsp:rsid wsp:val=&quot;004B244E&quot;/&gt;&lt;wsp:rsid wsp:val=&quot;004B24A7&quot;/&gt;&lt;wsp:rsid wsp:val=&quot;004B27AD&quot;/&gt;&lt;wsp:rsid wsp:val=&quot;004B2909&quot;/&gt;&lt;wsp:rsid wsp:val=&quot;004B3ACE&quot;/&gt;&lt;wsp:rsid wsp:val=&quot;004B3B4B&quot;/&gt;&lt;wsp:rsid wsp:val=&quot;004B456F&quot;/&gt;&lt;wsp:rsid wsp:val=&quot;004B49E6&quot;/&gt;&lt;wsp:rsid wsp:val=&quot;004B4D69&quot;/&gt;&lt;wsp:rsid wsp:val=&quot;004B569C&quot;/&gt;&lt;wsp:rsid wsp:val=&quot;004B56BF&quot;/&gt;&lt;wsp:rsid wsp:val=&quot;004B74F7&quot;/&gt;&lt;wsp:rsid wsp:val=&quot;004B7B6E&quot;/&gt;&lt;wsp:rsid wsp:val=&quot;004C01A8&quot;/&gt;&lt;wsp:rsid wsp:val=&quot;004C08B6&quot;/&gt;&lt;wsp:rsid wsp:val=&quot;004C0A63&quot;/&gt;&lt;wsp:rsid wsp:val=&quot;004C0B98&quot;/&gt;&lt;wsp:rsid wsp:val=&quot;004C1840&quot;/&gt;&lt;wsp:rsid wsp:val=&quot;004C24C9&quot;/&gt;&lt;wsp:rsid wsp:val=&quot;004C2514&quot;/&gt;&lt;wsp:rsid wsp:val=&quot;004C2946&quot;/&gt;&lt;wsp:rsid wsp:val=&quot;004C31B6&quot;/&gt;&lt;wsp:rsid wsp:val=&quot;004C5319&quot;/&gt;&lt;wsp:rsid wsp:val=&quot;004C592D&quot;/&gt;&lt;wsp:rsid wsp:val=&quot;004C621F&quot;/&gt;&lt;wsp:rsid wsp:val=&quot;004C6AF7&quot;/&gt;&lt;wsp:rsid wsp:val=&quot;004C7948&quot;/&gt;&lt;wsp:rsid wsp:val=&quot;004C7BB8&quot;/&gt;&lt;wsp:rsid wsp:val=&quot;004C7C60&quot;/&gt;&lt;wsp:rsid wsp:val=&quot;004D0638&quot;/&gt;&lt;wsp:rsid wsp:val=&quot;004D0DFE&quot;/&gt;&lt;wsp:rsid wsp:val=&quot;004D1D91&quot;/&gt;&lt;wsp:rsid wsp:val=&quot;004D1EC5&quot;/&gt;&lt;wsp:rsid wsp:val=&quot;004D22C3&quot;/&gt;&lt;wsp:rsid wsp:val=&quot;004D2A88&quot;/&gt;&lt;wsp:rsid wsp:val=&quot;004D323A&quot;/&gt;&lt;wsp:rsid wsp:val=&quot;004D3F7F&quot;/&gt;&lt;wsp:rsid wsp:val=&quot;004D4153&quot;/&gt;&lt;wsp:rsid wsp:val=&quot;004D4AEE&quot;/&gt;&lt;wsp:rsid wsp:val=&quot;004D5141&quot;/&gt;&lt;wsp:rsid wsp:val=&quot;004D5147&quot;/&gt;&lt;wsp:rsid wsp:val=&quot;004D60DC&quot;/&gt;&lt;wsp:rsid wsp:val=&quot;004D6F4D&quot;/&gt;&lt;wsp:rsid wsp:val=&quot;004D6F95&quot;/&gt;&lt;wsp:rsid wsp:val=&quot;004D702B&quot;/&gt;&lt;wsp:rsid wsp:val=&quot;004D72FE&quot;/&gt;&lt;wsp:rsid wsp:val=&quot;004D7B9A&quot;/&gt;&lt;wsp:rsid wsp:val=&quot;004D7E91&quot;/&gt;&lt;wsp:rsid wsp:val=&quot;004E003A&quot;/&gt;&lt;wsp:rsid wsp:val=&quot;004E0768&quot;/&gt;&lt;wsp:rsid wsp:val=&quot;004E1A31&quot;/&gt;&lt;wsp:rsid wsp:val=&quot;004E1BA4&quot;/&gt;&lt;wsp:rsid wsp:val=&quot;004E224B&quot;/&gt;&lt;wsp:rsid wsp:val=&quot;004E2DE0&quot;/&gt;&lt;wsp:rsid wsp:val=&quot;004E3D82&quot;/&gt;&lt;wsp:rsid wsp:val=&quot;004E4060&quot;/&gt;&lt;wsp:rsid wsp:val=&quot;004E409A&quot;/&gt;&lt;wsp:rsid wsp:val=&quot;004E430D&quot;/&gt;&lt;wsp:rsid wsp:val=&quot;004E5621&quot;/&gt;&lt;wsp:rsid wsp:val=&quot;004E591B&quot;/&gt;&lt;wsp:rsid wsp:val=&quot;004E60DF&quot;/&gt;&lt;wsp:rsid wsp:val=&quot;004E63D7&quot;/&gt;&lt;wsp:rsid wsp:val=&quot;004E6BD2&quot;/&gt;&lt;wsp:rsid wsp:val=&quot;004F0415&quot;/&gt;&lt;wsp:rsid wsp:val=&quot;004F0F46&quot;/&gt;&lt;wsp:rsid wsp:val=&quot;004F0FB9&quot;/&gt;&lt;wsp:rsid wsp:val=&quot;004F1145&quot;/&gt;&lt;wsp:rsid wsp:val=&quot;004F13DA&quot;/&gt;&lt;wsp:rsid wsp:val=&quot;004F1A39&quot;/&gt;&lt;wsp:rsid wsp:val=&quot;004F21DC&quot;/&gt;&lt;wsp:rsid wsp:val=&quot;004F2F7E&quot;/&gt;&lt;wsp:rsid wsp:val=&quot;004F32B5&quot;/&gt;&lt;wsp:rsid wsp:val=&quot;004F3CB3&quot;/&gt;&lt;wsp:rsid wsp:val=&quot;004F407E&quot;/&gt;&lt;wsp:rsid wsp:val=&quot;004F4825&quot;/&gt;&lt;wsp:rsid wsp:val=&quot;004F540D&quot;/&gt;&lt;wsp:rsid wsp:val=&quot;004F5479&quot;/&gt;&lt;wsp:rsid wsp:val=&quot;004F5C52&quot;/&gt;&lt;wsp:rsid wsp:val=&quot;004F5CCC&quot;/&gt;&lt;wsp:rsid wsp:val=&quot;004F6023&quot;/&gt;&lt;wsp:rsid wsp:val=&quot;004F7528&quot;/&gt;&lt;wsp:rsid wsp:val=&quot;004F7BCA&quot;/&gt;&lt;wsp:rsid wsp:val=&quot;004F7D89&quot;/&gt;&lt;wsp:rsid wsp:val=&quot;00501286&quot;/&gt;&lt;wsp:rsid wsp:val=&quot;005014F0&quot;/&gt;&lt;wsp:rsid wsp:val=&quot;00501981&quot;/&gt;&lt;wsp:rsid wsp:val=&quot;00501A85&quot;/&gt;&lt;wsp:rsid wsp:val=&quot;00501BB3&quot;/&gt;&lt;wsp:rsid wsp:val=&quot;005021DD&quot;/&gt;&lt;wsp:rsid wsp:val=&quot;005026CA&quot;/&gt;&lt;wsp:rsid wsp:val=&quot;00502B72&quot;/&gt;&lt;wsp:rsid wsp:val=&quot;00503CEC&quot;/&gt;&lt;wsp:rsid wsp:val=&quot;00503EF6&quot;/&gt;&lt;wsp:rsid wsp:val=&quot;00504BC1&quot;/&gt;&lt;wsp:rsid wsp:val=&quot;00505134&quot;/&gt;&lt;wsp:rsid wsp:val=&quot;00505C04&quot;/&gt;&lt;wsp:rsid wsp:val=&quot;0051159E&quot;/&gt;&lt;wsp:rsid wsp:val=&quot;00511F15&quot;/&gt;&lt;wsp:rsid wsp:val=&quot;00511FED&quot;/&gt;&lt;wsp:rsid wsp:val=&quot;00512F51&quot;/&gt;&lt;wsp:rsid wsp:val=&quot;0051318C&quot;/&gt;&lt;wsp:rsid wsp:val=&quot;00513EFD&quot;/&gt;&lt;wsp:rsid wsp:val=&quot;005142CD&quot;/&gt;&lt;wsp:rsid wsp:val=&quot;005143C9&quot;/&gt;&lt;wsp:rsid wsp:val=&quot;005157A9&quot;/&gt;&lt;wsp:rsid wsp:val=&quot;00515C21&quot;/&gt;&lt;wsp:rsid wsp:val=&quot;00515F44&quot;/&gt;&lt;wsp:rsid wsp:val=&quot;0051644B&quot;/&gt;&lt;wsp:rsid wsp:val=&quot;005173A7&quot;/&gt;&lt;wsp:rsid wsp:val=&quot;005173B7&quot;/&gt;&lt;wsp:rsid wsp:val=&quot;005177E1&quot;/&gt;&lt;wsp:rsid wsp:val=&quot;00517E63&quot;/&gt;&lt;wsp:rsid wsp:val=&quot;00517E9D&quot;/&gt;&lt;wsp:rsid wsp:val=&quot;005200C2&quot;/&gt;&lt;wsp:rsid wsp:val=&quot;00520C0A&quot;/&gt;&lt;wsp:rsid wsp:val=&quot;005218B6&quot;/&gt;&lt;wsp:rsid wsp:val=&quot;00521A04&quot;/&gt;&lt;wsp:rsid wsp:val=&quot;00522589&quot;/&gt;&lt;wsp:rsid wsp:val=&quot;005227AD&quot;/&gt;&lt;wsp:rsid wsp:val=&quot;00522855&quot;/&gt;&lt;wsp:rsid wsp:val=&quot;00523CAA&quot;/&gt;&lt;wsp:rsid wsp:val=&quot;00524148&quot;/&gt;&lt;wsp:rsid wsp:val=&quot;005241D2&quot;/&gt;&lt;wsp:rsid wsp:val=&quot;00524425&quot;/&gt;&lt;wsp:rsid wsp:val=&quot;00524545&quot;/&gt;&lt;wsp:rsid wsp:val=&quot;005255BF&quot;/&gt;&lt;wsp:rsid wsp:val=&quot;005257DE&quot;/&gt;&lt;wsp:rsid wsp:val=&quot;00525F43&quot;/&gt;&lt;wsp:rsid wsp:val=&quot;005260A8&quot;/&gt;&lt;wsp:rsid wsp:val=&quot;0052678B&quot;/&gt;&lt;wsp:rsid wsp:val=&quot;00527200&quot;/&gt;&lt;wsp:rsid wsp:val=&quot;00527DCC&quot;/&gt;&lt;wsp:rsid wsp:val=&quot;00530157&quot;/&gt;&lt;wsp:rsid wsp:val=&quot;00530D29&quot;/&gt;&lt;wsp:rsid wsp:val=&quot;00531EBE&quot;/&gt;&lt;wsp:rsid wsp:val=&quot;0053279E&quot;/&gt;&lt;wsp:rsid wsp:val=&quot;00532A68&quot;/&gt;&lt;wsp:rsid wsp:val=&quot;00532F8B&quot;/&gt;&lt;wsp:rsid wsp:val=&quot;00533737&quot;/&gt;&lt;wsp:rsid wsp:val=&quot;00533CC1&quot;/&gt;&lt;wsp:rsid wsp:val=&quot;00534765&quot;/&gt;&lt;wsp:rsid wsp:val=&quot;00534C1C&quot;/&gt;&lt;wsp:rsid wsp:val=&quot;00535B79&quot;/&gt;&lt;wsp:rsid wsp:val=&quot;00535C0C&quot;/&gt;&lt;wsp:rsid wsp:val=&quot;00535D7C&quot;/&gt;&lt;wsp:rsid wsp:val=&quot;0053641A&quot;/&gt;&lt;wsp:rsid wsp:val=&quot;00536579&quot;/&gt;&lt;wsp:rsid wsp:val=&quot;00536806&quot;/&gt;&lt;wsp:rsid wsp:val=&quot;00536C1E&quot;/&gt;&lt;wsp:rsid wsp:val=&quot;00536C31&quot;/&gt;&lt;wsp:rsid wsp:val=&quot;00540376&quot;/&gt;&lt;wsp:rsid wsp:val=&quot;005405C4&quot;/&gt;&lt;wsp:rsid wsp:val=&quot;00540804&quot;/&gt;&lt;wsp:rsid wsp:val=&quot;005413BB&quot;/&gt;&lt;wsp:rsid wsp:val=&quot;00543170&quot;/&gt;&lt;wsp:rsid wsp:val=&quot;0054343A&quot;/&gt;&lt;wsp:rsid wsp:val=&quot;00543974&quot;/&gt;&lt;wsp:rsid wsp:val=&quot;00543EBF&quot;/&gt;&lt;wsp:rsid wsp:val=&quot;005449FA&quot;/&gt;&lt;wsp:rsid wsp:val=&quot;00544ABA&quot;/&gt;&lt;wsp:rsid wsp:val=&quot;005452CA&quot;/&gt;&lt;wsp:rsid wsp:val=&quot;0054593A&quot;/&gt;&lt;wsp:rsid wsp:val=&quot;00546011&quot;/&gt;&lt;wsp:rsid wsp:val=&quot;00546482&quot;/&gt;&lt;wsp:rsid wsp:val=&quot;005467FB&quot;/&gt;&lt;wsp:rsid wsp:val=&quot;00546AE9&quot;/&gt;&lt;wsp:rsid wsp:val=&quot;005474D1&quot;/&gt;&lt;wsp:rsid wsp:val=&quot;00547989&quot;/&gt;&lt;wsp:rsid wsp:val=&quot;005508B5&quot;/&gt;&lt;wsp:rsid wsp:val=&quot;0055100D&quot;/&gt;&lt;wsp:rsid wsp:val=&quot;00551320&quot;/&gt;&lt;wsp:rsid wsp:val=&quot;005518A4&quot;/&gt;&lt;wsp:rsid wsp:val=&quot;00552768&quot;/&gt;&lt;wsp:rsid wsp:val=&quot;00552935&quot;/&gt;&lt;wsp:rsid wsp:val=&quot;00552F05&quot;/&gt;&lt;wsp:rsid wsp:val=&quot;00553127&quot;/&gt;&lt;wsp:rsid wsp:val=&quot;005535A3&quot;/&gt;&lt;wsp:rsid wsp:val=&quot;005537D5&quot;/&gt;&lt;wsp:rsid wsp:val=&quot;005543E6&quot;/&gt;&lt;wsp:rsid wsp:val=&quot;00554BE7&quot;/&gt;&lt;wsp:rsid wsp:val=&quot;00556626&quot;/&gt;&lt;wsp:rsid wsp:val=&quot;005567B7&quot;/&gt;&lt;wsp:rsid wsp:val=&quot;00556D68&quot;/&gt;&lt;wsp:rsid wsp:val=&quot;0055715E&quot;/&gt;&lt;wsp:rsid wsp:val=&quot;00557173&quot;/&gt;&lt;wsp:rsid wsp:val=&quot;005576A1&quot;/&gt;&lt;wsp:rsid wsp:val=&quot;00557A64&quot;/&gt;&lt;wsp:rsid wsp:val=&quot;00557A6F&quot;/&gt;&lt;wsp:rsid wsp:val=&quot;005601D3&quot;/&gt;&lt;wsp:rsid wsp:val=&quot;005605C0&quot;/&gt;&lt;wsp:rsid wsp:val=&quot;00560BFC&quot;/&gt;&lt;wsp:rsid wsp:val=&quot;00560C3C&quot;/&gt;&lt;wsp:rsid wsp:val=&quot;00560D23&quot;/&gt;&lt;wsp:rsid wsp:val=&quot;005615D8&quot;/&gt;&lt;wsp:rsid wsp:val=&quot;005626D6&quot;/&gt;&lt;wsp:rsid wsp:val=&quot;0056291C&quot;/&gt;&lt;wsp:rsid wsp:val=&quot;005632EE&quot;/&gt;&lt;wsp:rsid wsp:val=&quot;00563495&quot;/&gt;&lt;wsp:rsid wsp:val=&quot;005638D4&quot;/&gt;&lt;wsp:rsid wsp:val=&quot;0056475B&quot;/&gt;&lt;wsp:rsid wsp:val=&quot;00564E33&quot;/&gt;&lt;wsp:rsid wsp:val=&quot;005650EA&quot;/&gt;&lt;wsp:rsid wsp:val=&quot;005656ED&quot;/&gt;&lt;wsp:rsid wsp:val=&quot;00565FBE&quot;/&gt;&lt;wsp:rsid wsp:val=&quot;0056617F&quot;/&gt;&lt;wsp:rsid wsp:val=&quot;00566544&quot;/&gt;&lt;wsp:rsid wsp:val=&quot;00566608&quot;/&gt;&lt;wsp:rsid wsp:val=&quot;00566710&quot;/&gt;&lt;wsp:rsid wsp:val=&quot;00566B52&quot;/&gt;&lt;wsp:rsid wsp:val=&quot;00566C83&quot;/&gt;&lt;wsp:rsid wsp:val=&quot;005700FE&quot;/&gt;&lt;wsp:rsid wsp:val=&quot;00570CA3&quot;/&gt;&lt;wsp:rsid wsp:val=&quot;00570E24&quot;/&gt;&lt;wsp:rsid wsp:val=&quot;00570E38&quot;/&gt;&lt;wsp:rsid wsp:val=&quot;00571BC7&quot;/&gt;&lt;wsp:rsid wsp:val=&quot;0057246D&quot;/&gt;&lt;wsp:rsid wsp:val=&quot;00572760&quot;/&gt;&lt;wsp:rsid wsp:val=&quot;005727B1&quot;/&gt;&lt;wsp:rsid wsp:val=&quot;005734CF&quot;/&gt;&lt;wsp:rsid wsp:val=&quot;00573BE2&quot;/&gt;&lt;wsp:rsid wsp:val=&quot;005743DE&quot;/&gt;&lt;wsp:rsid wsp:val=&quot;005748EB&quot;/&gt;&lt;wsp:rsid wsp:val=&quot;00574F3F&quot;/&gt;&lt;wsp:rsid wsp:val=&quot;0057562C&quot;/&gt;&lt;wsp:rsid wsp:val=&quot;005759F6&quot;/&gt;&lt;wsp:rsid wsp:val=&quot;00575E3E&quot;/&gt;&lt;wsp:rsid wsp:val=&quot;005765F5&quot;/&gt;&lt;wsp:rsid wsp:val=&quot;00576D6C&quot;/&gt;&lt;wsp:rsid wsp:val=&quot;00577A2E&quot;/&gt;&lt;wsp:rsid wsp:val=&quot;00580483&quot;/&gt;&lt;wsp:rsid wsp:val=&quot;005805F0&quot;/&gt;&lt;wsp:rsid wsp:val=&quot;00580E48&quot;/&gt;&lt;wsp:rsid wsp:val=&quot;00580F0A&quot;/&gt;&lt;wsp:rsid wsp:val=&quot;00581246&quot;/&gt;&lt;wsp:rsid wsp:val=&quot;0058288A&quot;/&gt;&lt;wsp:rsid wsp:val=&quot;00582C3A&quot;/&gt;&lt;wsp:rsid wsp:val=&quot;00582E1A&quot;/&gt;&lt;wsp:rsid wsp:val=&quot;00583147&quot;/&gt;&lt;wsp:rsid wsp:val=&quot;00584416&quot;/&gt;&lt;wsp:rsid wsp:val=&quot;0058443E&quot;/&gt;&lt;wsp:rsid wsp:val=&quot;00584566&quot;/&gt;&lt;wsp:rsid wsp:val=&quot;00584991&quot;/&gt;&lt;wsp:rsid wsp:val=&quot;00584B39&quot;/&gt;&lt;wsp:rsid wsp:val=&quot;00585028&quot;/&gt;&lt;wsp:rsid wsp:val=&quot;005854D1&quot;/&gt;&lt;wsp:rsid wsp:val=&quot;00585F5B&quot;/&gt;&lt;wsp:rsid wsp:val=&quot;005860CC&quot;/&gt;&lt;wsp:rsid wsp:val=&quot;0058620A&quot;/&gt;&lt;wsp:rsid wsp:val=&quot;00586251&quot;/&gt;&lt;wsp:rsid wsp:val=&quot;00587A7B&quot;/&gt;&lt;wsp:rsid wsp:val=&quot;00587FC0&quot;/&gt;&lt;wsp:rsid wsp:val=&quot;00590122&quot;/&gt;&lt;wsp:rsid wsp:val=&quot;005906AD&quot;/&gt;&lt;wsp:rsid wsp:val=&quot;00590DA6&quot;/&gt;&lt;wsp:rsid wsp:val=&quot;005914CA&quot;/&gt;&lt;wsp:rsid wsp:val=&quot;00591C7D&quot;/&gt;&lt;wsp:rsid wsp:val=&quot;00592B03&quot;/&gt;&lt;wsp:rsid wsp:val=&quot;0059358F&quot;/&gt;&lt;wsp:rsid wsp:val=&quot;00593AB9&quot;/&gt;&lt;wsp:rsid wsp:val=&quot;00593DD7&quot;/&gt;&lt;wsp:rsid wsp:val=&quot;00594ABB&quot;/&gt;&lt;wsp:rsid wsp:val=&quot;00594D1C&quot;/&gt;&lt;wsp:rsid wsp:val=&quot;00594E36&quot;/&gt;&lt;wsp:rsid wsp:val=&quot;00594EDA&quot;/&gt;&lt;wsp:rsid wsp:val=&quot;00594F0A&quot;/&gt;&lt;wsp:rsid wsp:val=&quot;0059525E&quot;/&gt;&lt;wsp:rsid wsp:val=&quot;005957BA&quot;/&gt;&lt;wsp:rsid wsp:val=&quot;00595887&quot;/&gt;&lt;wsp:rsid wsp:val=&quot;005961F7&quot;/&gt;&lt;wsp:rsid wsp:val=&quot;00596AC0&quot;/&gt;&lt;wsp:rsid wsp:val=&quot;00596B9C&quot;/&gt;&lt;wsp:rsid wsp:val=&quot;00596F83&quot;/&gt;&lt;wsp:rsid wsp:val=&quot;00596FB6&quot;/&gt;&lt;wsp:rsid wsp:val=&quot;005976AA&quot;/&gt;&lt;wsp:rsid wsp:val=&quot;00597857&quot;/&gt;&lt;wsp:rsid wsp:val=&quot;005A054D&quot;/&gt;&lt;wsp:rsid wsp:val=&quot;005A0604&quot;/&gt;&lt;wsp:rsid wsp:val=&quot;005A06A5&quot;/&gt;&lt;wsp:rsid wsp:val=&quot;005A0A46&quot;/&gt;&lt;wsp:rsid wsp:val=&quot;005A0BE8&quot;/&gt;&lt;wsp:rsid wsp:val=&quot;005A10B9&quot;/&gt;&lt;wsp:rsid wsp:val=&quot;005A1131&quot;/&gt;&lt;wsp:rsid wsp:val=&quot;005A11EA&quot;/&gt;&lt;wsp:rsid wsp:val=&quot;005A2202&quot;/&gt;&lt;wsp:rsid wsp:val=&quot;005A269F&quot;/&gt;&lt;wsp:rsid wsp:val=&quot;005A305E&quot;/&gt;&lt;wsp:rsid wsp:val=&quot;005A30BB&quot;/&gt;&lt;wsp:rsid wsp:val=&quot;005A3887&quot;/&gt;&lt;wsp:rsid wsp:val=&quot;005A3E3E&quot;/&gt;&lt;wsp:rsid wsp:val=&quot;005A61D0&quot;/&gt;&lt;wsp:rsid wsp:val=&quot;005B0397&quot;/&gt;&lt;wsp:rsid wsp:val=&quot;005B0542&quot;/&gt;&lt;wsp:rsid wsp:val=&quot;005B2101&quot;/&gt;&lt;wsp:rsid wsp:val=&quot;005B2225&quot;/&gt;&lt;wsp:rsid wsp:val=&quot;005B2799&quot;/&gt;&lt;wsp:rsid wsp:val=&quot;005B2B77&quot;/&gt;&lt;wsp:rsid wsp:val=&quot;005B3D4A&quot;/&gt;&lt;wsp:rsid wsp:val=&quot;005B4D87&quot;/&gt;&lt;wsp:rsid wsp:val=&quot;005B59C8&quot;/&gt;&lt;wsp:rsid wsp:val=&quot;005B5F61&quot;/&gt;&lt;wsp:rsid wsp:val=&quot;005B6481&quot;/&gt;&lt;wsp:rsid wsp:val=&quot;005B7DD1&quot;/&gt;&lt;wsp:rsid wsp:val=&quot;005C0050&quot;/&gt;&lt;wsp:rsid wsp:val=&quot;005C00A0&quot;/&gt;&lt;wsp:rsid wsp:val=&quot;005C0EDF&quot;/&gt;&lt;wsp:rsid wsp:val=&quot;005C1638&quot;/&gt;&lt;wsp:rsid wsp:val=&quot;005C1D82&quot;/&gt;&lt;wsp:rsid wsp:val=&quot;005C248A&quot;/&gt;&lt;wsp:rsid wsp:val=&quot;005C2890&quot;/&gt;&lt;wsp:rsid wsp:val=&quot;005C28FA&quot;/&gt;&lt;wsp:rsid wsp:val=&quot;005C396B&quot;/&gt;&lt;wsp:rsid wsp:val=&quot;005C40F4&quot;/&gt;&lt;wsp:rsid wsp:val=&quot;005C43BE&quot;/&gt;&lt;wsp:rsid wsp:val=&quot;005C44F3&quot;/&gt;&lt;wsp:rsid wsp:val=&quot;005C5722&quot;/&gt;&lt;wsp:rsid wsp:val=&quot;005C5C81&quot;/&gt;&lt;wsp:rsid wsp:val=&quot;005C608B&quot;/&gt;&lt;wsp:rsid wsp:val=&quot;005C6A85&quot;/&gt;&lt;wsp:rsid wsp:val=&quot;005C712D&quot;/&gt;&lt;wsp:rsid wsp:val=&quot;005C73ED&quot;/&gt;&lt;wsp:rsid wsp:val=&quot;005C7C75&quot;/&gt;&lt;wsp:rsid wsp:val=&quot;005C7CB5&quot;/&gt;&lt;wsp:rsid wsp:val=&quot;005D04DD&quot;/&gt;&lt;wsp:rsid wsp:val=&quot;005D0500&quot;/&gt;&lt;wsp:rsid wsp:val=&quot;005D06BF&quot;/&gt;&lt;wsp:rsid wsp:val=&quot;005D092B&quot;/&gt;&lt;wsp:rsid wsp:val=&quot;005D0E4F&quot;/&gt;&lt;wsp:rsid wsp:val=&quot;005D1E32&quot;/&gt;&lt;wsp:rsid wsp:val=&quot;005D206B&quot;/&gt;&lt;wsp:rsid wsp:val=&quot;005D22B7&quot;/&gt;&lt;wsp:rsid wsp:val=&quot;005D2BDE&quot;/&gt;&lt;wsp:rsid wsp:val=&quot;005D3D76&quot;/&gt;&lt;wsp:rsid wsp:val=&quot;005D4220&quot;/&gt;&lt;wsp:rsid wsp:val=&quot;005D4578&quot;/&gt;&lt;wsp:rsid wsp:val=&quot;005D45C2&quot;/&gt;&lt;wsp:rsid wsp:val=&quot;005D48D5&quot;/&gt;&lt;wsp:rsid wsp:val=&quot;005D4EFA&quot;/&gt;&lt;wsp:rsid wsp:val=&quot;005D55BA&quot;/&gt;&lt;wsp:rsid wsp:val=&quot;005D5ADB&quot;/&gt;&lt;wsp:rsid wsp:val=&quot;005D616E&quot;/&gt;&lt;wsp:rsid wsp:val=&quot;005D648A&quot;/&gt;&lt;wsp:rsid wsp:val=&quot;005D66A9&quot;/&gt;&lt;wsp:rsid wsp:val=&quot;005D6A7E&quot;/&gt;&lt;wsp:rsid wsp:val=&quot;005D7E0D&quot;/&gt;&lt;wsp:rsid wsp:val=&quot;005E15B0&quot;/&gt;&lt;wsp:rsid wsp:val=&quot;005E234A&quot;/&gt;&lt;wsp:rsid wsp:val=&quot;005E25C9&quot;/&gt;&lt;wsp:rsid wsp:val=&quot;005E35CC&quot;/&gt;&lt;wsp:rsid wsp:val=&quot;005E371E&quot;/&gt;&lt;wsp:rsid wsp:val=&quot;005E4FDE&quot;/&gt;&lt;wsp:rsid wsp:val=&quot;005E5079&quot;/&gt;&lt;wsp:rsid wsp:val=&quot;005E53F9&quot;/&gt;&lt;wsp:rsid wsp:val=&quot;005E5EA0&quot;/&gt;&lt;wsp:rsid wsp:val=&quot;005E63C1&quot;/&gt;&lt;wsp:rsid wsp:val=&quot;005E775D&quot;/&gt;&lt;wsp:rsid wsp:val=&quot;005E77D9&quot;/&gt;&lt;wsp:rsid wsp:val=&quot;005F0A43&quot;/&gt;&lt;wsp:rsid wsp:val=&quot;005F0E90&quot;/&gt;&lt;wsp:rsid wsp:val=&quot;005F1CF0&quot;/&gt;&lt;wsp:rsid wsp:val=&quot;005F27BF&quot;/&gt;&lt;wsp:rsid wsp:val=&quot;005F2A6B&quot;/&gt;&lt;wsp:rsid wsp:val=&quot;005F4171&quot;/&gt;&lt;wsp:rsid wsp:val=&quot;005F46D6&quot;/&gt;&lt;wsp:rsid wsp:val=&quot;005F483B&quot;/&gt;&lt;wsp:rsid wsp:val=&quot;005F4DD6&quot;/&gt;&lt;wsp:rsid wsp:val=&quot;005F50D8&quot;/&gt;&lt;wsp:rsid wsp:val=&quot;005F53A1&quot;/&gt;&lt;wsp:rsid wsp:val=&quot;005F6A65&quot;/&gt;&lt;wsp:rsid wsp:val=&quot;005F6B77&quot;/&gt;&lt;wsp:rsid wsp:val=&quot;005F715A&quot;/&gt;&lt;wsp:rsid wsp:val=&quot;005F7487&quot;/&gt;&lt;wsp:rsid wsp:val=&quot;005F7675&quot;/&gt;&lt;wsp:rsid wsp:val=&quot;005F7998&quot;/&gt;&lt;wsp:rsid wsp:val=&quot;006002C7&quot;/&gt;&lt;wsp:rsid wsp:val=&quot;00600F95&quot;/&gt;&lt;wsp:rsid wsp:val=&quot;00601608&quot;/&gt;&lt;wsp:rsid wsp:val=&quot;00601839&quot;/&gt;&lt;wsp:rsid wsp:val=&quot;006021E9&quot;/&gt;&lt;wsp:rsid wsp:val=&quot;006025A2&quot;/&gt;&lt;wsp:rsid wsp:val=&quot;00602759&quot;/&gt;&lt;wsp:rsid wsp:val=&quot;0060277A&quot;/&gt;&lt;wsp:rsid wsp:val=&quot;00602B7C&quot;/&gt;&lt;wsp:rsid wsp:val=&quot;00602F58&quot;/&gt;&lt;wsp:rsid wsp:val=&quot;00603312&quot;/&gt;&lt;wsp:rsid wsp:val=&quot;00603C8A&quot;/&gt;&lt;wsp:rsid wsp:val=&quot;00603F58&quot;/&gt;&lt;wsp:rsid wsp:val=&quot;00604445&quot;/&gt;&lt;wsp:rsid wsp:val=&quot;00604DC7&quot;/&gt;&lt;wsp:rsid wsp:val=&quot;00604E47&quot;/&gt;&lt;wsp:rsid wsp:val=&quot;00605441&quot;/&gt;&lt;wsp:rsid wsp:val=&quot;00606949&quot;/&gt;&lt;wsp:rsid wsp:val=&quot;00606970&quot;/&gt;&lt;wsp:rsid wsp:val=&quot;00606A20&quot;/&gt;&lt;wsp:rsid wsp:val=&quot;00606D79&quot;/&gt;&lt;wsp:rsid wsp:val=&quot;006072C6&quot;/&gt;&lt;wsp:rsid wsp:val=&quot;0060744D&quot;/&gt;&lt;wsp:rsid wsp:val=&quot;006076D5&quot;/&gt;&lt;wsp:rsid wsp:val=&quot;006078D5&quot;/&gt;&lt;wsp:rsid wsp:val=&quot;00607A2E&quot;/&gt;&lt;wsp:rsid wsp:val=&quot;00611394&quot;/&gt;&lt;wsp:rsid wsp:val=&quot;006130F7&quot;/&gt;&lt;wsp:rsid wsp:val=&quot;00613AF8&quot;/&gt;&lt;wsp:rsid wsp:val=&quot;00613D8E&quot;/&gt;&lt;wsp:rsid wsp:val=&quot;006142E0&quot;/&gt;&lt;wsp:rsid wsp:val=&quot;00614720&quot;/&gt;&lt;wsp:rsid wsp:val=&quot;00615491&quot;/&gt;&lt;wsp:rsid wsp:val=&quot;00616112&quot;/&gt;&lt;wsp:rsid wsp:val=&quot;00616AC7&quot;/&gt;&lt;wsp:rsid wsp:val=&quot;006205CA&quot;/&gt;&lt;wsp:rsid wsp:val=&quot;00621F53&quot;/&gt;&lt;wsp:rsid wsp:val=&quot;0062243C&quot;/&gt;&lt;wsp:rsid wsp:val=&quot;00622D1D&quot;/&gt;&lt;wsp:rsid wsp:val=&quot;00622E2A&quot;/&gt;&lt;wsp:rsid wsp:val=&quot;00622F73&quot;/&gt;&lt;wsp:rsid wsp:val=&quot;00622F7A&quot;/&gt;&lt;wsp:rsid wsp:val=&quot;00623089&quot;/&gt;&lt;wsp:rsid wsp:val=&quot;0062308E&quot;/&gt;&lt;wsp:rsid wsp:val=&quot;006234C4&quot;/&gt;&lt;wsp:rsid wsp:val=&quot;006234C8&quot;/&gt;&lt;wsp:rsid wsp:val=&quot;0062369A&quot;/&gt;&lt;wsp:rsid wsp:val=&quot;00623A20&quot;/&gt;&lt;wsp:rsid wsp:val=&quot;006244C9&quot;/&gt;&lt;wsp:rsid wsp:val=&quot;006245F6&quot;/&gt;&lt;wsp:rsid wsp:val=&quot;0062475D&quot;/&gt;&lt;wsp:rsid wsp:val=&quot;0062495F&quot;/&gt;&lt;wsp:rsid wsp:val=&quot;0062660B&quot;/&gt;&lt;wsp:rsid wsp:val=&quot;00626906&quot;/&gt;&lt;wsp:rsid wsp:val=&quot;00626AD1&quot;/&gt;&lt;wsp:rsid wsp:val=&quot;006278EB&quot;/&gt;&lt;wsp:rsid wsp:val=&quot;00627E9D&quot;/&gt;&lt;wsp:rsid wsp:val=&quot;006304BC&quot;/&gt;&lt;wsp:rsid wsp:val=&quot;006308AC&quot;/&gt;&lt;wsp:rsid wsp:val=&quot;00630DCE&quot;/&gt;&lt;wsp:rsid wsp:val=&quot;0063120A&quot;/&gt;&lt;wsp:rsid wsp:val=&quot;0063150B&quot;/&gt;&lt;wsp:rsid wsp:val=&quot;00631585&quot;/&gt;&lt;wsp:rsid wsp:val=&quot;006330F0&quot;/&gt;&lt;wsp:rsid wsp:val=&quot;00634ACF&quot;/&gt;&lt;wsp:rsid wsp:val=&quot;00635035&quot;/&gt;&lt;wsp:rsid wsp:val=&quot;0063580D&quot;/&gt;&lt;wsp:rsid wsp:val=&quot;00635CAE&quot;/&gt;&lt;wsp:rsid wsp:val=&quot;00636566&quot;/&gt;&lt;wsp:rsid wsp:val=&quot;00636799&quot;/&gt;&lt;wsp:rsid wsp:val=&quot;00637240&quot;/&gt;&lt;wsp:rsid wsp:val=&quot;00637F30&quot;/&gt;&lt;wsp:rsid wsp:val=&quot;00637F41&quot;/&gt;&lt;wsp:rsid wsp:val=&quot;00641FF6&quot;/&gt;&lt;wsp:rsid wsp:val=&quot;00642D25&quot;/&gt;&lt;wsp:rsid wsp:val=&quot;00642ECC&quot;/&gt;&lt;wsp:rsid wsp:val=&quot;00643660&quot;/&gt;&lt;wsp:rsid wsp:val=&quot;006437E9&quot;/&gt;&lt;wsp:rsid wsp:val=&quot;00644031&quot;/&gt;&lt;wsp:rsid wsp:val=&quot;0064491B&quot;/&gt;&lt;wsp:rsid wsp:val=&quot;006453F6&quot;/&gt;&lt;wsp:rsid wsp:val=&quot;006467D1&quot;/&gt;&lt;wsp:rsid wsp:val=&quot;00647785&quot;/&gt;&lt;wsp:rsid wsp:val=&quot;00647C5C&quot;/&gt;&lt;wsp:rsid wsp:val=&quot;00650139&quot;/&gt;&lt;wsp:rsid wsp:val=&quot;006519D6&quot;/&gt;&lt;wsp:rsid wsp:val=&quot;00652756&quot;/&gt;&lt;wsp:rsid wsp:val=&quot;00652A29&quot;/&gt;&lt;wsp:rsid wsp:val=&quot;00652AD8&quot;/&gt;&lt;wsp:rsid wsp:val=&quot;00652B79&quot;/&gt;&lt;wsp:rsid wsp:val=&quot;006533C3&quot;/&gt;&lt;wsp:rsid wsp:val=&quot;00654068&quot;/&gt;&lt;wsp:rsid wsp:val=&quot;00654B38&quot;/&gt;&lt;wsp:rsid wsp:val=&quot;00654B83&quot;/&gt;&lt;wsp:rsid wsp:val=&quot;00655061&quot;/&gt;&lt;wsp:rsid wsp:val=&quot;0065510C&quot;/&gt;&lt;wsp:rsid wsp:val=&quot;00655598&quot;/&gt;&lt;wsp:rsid wsp:val=&quot;00655B63&quot;/&gt;&lt;wsp:rsid wsp:val=&quot;006571F6&quot;/&gt;&lt;wsp:rsid wsp:val=&quot;0065791A&quot;/&gt;&lt;wsp:rsid wsp:val=&quot;006618CC&quot;/&gt;&lt;wsp:rsid wsp:val=&quot;00661A2D&quot;/&gt;&lt;wsp:rsid wsp:val=&quot;00662111&quot;/&gt;&lt;wsp:rsid wsp:val=&quot;00662118&quot;/&gt;&lt;wsp:rsid wsp:val=&quot;00662860&quot;/&gt;&lt;wsp:rsid wsp:val=&quot;006638AD&quot;/&gt;&lt;wsp:rsid wsp:val=&quot;006642FD&quot;/&gt;&lt;wsp:rsid wsp:val=&quot;00664488&quot;/&gt;&lt;wsp:rsid wsp:val=&quot;00664783&quot;/&gt;&lt;wsp:rsid wsp:val=&quot;00667053&quot;/&gt;&lt;wsp:rsid wsp:val=&quot;0066732C&quot;/&gt;&lt;wsp:rsid wsp:val=&quot;00667909&quot;/&gt;&lt;wsp:rsid wsp:val=&quot;006679F5&quot;/&gt;&lt;wsp:rsid wsp:val=&quot;00667B77&quot;/&gt;&lt;wsp:rsid wsp:val=&quot;00667C97&quot;/&gt;&lt;wsp:rsid wsp:val=&quot;006712CE&quot;/&gt;&lt;wsp:rsid wsp:val=&quot;006716DA&quot;/&gt;&lt;wsp:rsid wsp:val=&quot;00672233&quot;/&gt;&lt;wsp:rsid wsp:val=&quot;006728ED&quot;/&gt;&lt;wsp:rsid wsp:val=&quot;00672E1D&quot;/&gt;&lt;wsp:rsid wsp:val=&quot;006732B1&quot;/&gt;&lt;wsp:rsid wsp:val=&quot;00673840&quot;/&gt;&lt;wsp:rsid wsp:val=&quot;0067446F&quot;/&gt;&lt;wsp:rsid wsp:val=&quot;00674614&quot;/&gt;&lt;wsp:rsid wsp:val=&quot;0067468A&quot;/&gt;&lt;wsp:rsid wsp:val=&quot;006746A4&quot;/&gt;&lt;wsp:rsid wsp:val=&quot;00674B77&quot;/&gt;&lt;wsp:rsid wsp:val=&quot;00675558&quot;/&gt;&lt;wsp:rsid wsp:val=&quot;00675611&quot;/&gt;&lt;wsp:rsid wsp:val=&quot;006758F7&quot;/&gt;&lt;wsp:rsid wsp:val=&quot;00675A60&quot;/&gt;&lt;wsp:rsid wsp:val=&quot;00676845&quot;/&gt;&lt;wsp:rsid wsp:val=&quot;0067697E&quot;/&gt;&lt;wsp:rsid wsp:val=&quot;00676B51&quot;/&gt;&lt;wsp:rsid wsp:val=&quot;00677443&quot;/&gt;&lt;wsp:rsid wsp:val=&quot;0067769A&quot;/&gt;&lt;wsp:rsid wsp:val=&quot;00677DF2&quot;/&gt;&lt;wsp:rsid wsp:val=&quot;006806A3&quot;/&gt;&lt;wsp:rsid wsp:val=&quot;006806A6&quot;/&gt;&lt;wsp:rsid wsp:val=&quot;00681211&quot;/&gt;&lt;wsp:rsid wsp:val=&quot;00681B36&quot;/&gt;&lt;wsp:rsid wsp:val=&quot;00681D01&quot;/&gt;&lt;wsp:rsid wsp:val=&quot;006828CF&quot;/&gt;&lt;wsp:rsid wsp:val=&quot;00682E14&quot;/&gt;&lt;wsp:rsid wsp:val=&quot;0068347A&quot;/&gt;&lt;wsp:rsid wsp:val=&quot;0068436C&quot;/&gt;&lt;wsp:rsid wsp:val=&quot;0068545E&quot;/&gt;&lt;wsp:rsid wsp:val=&quot;00685935&quot;/&gt;&lt;wsp:rsid wsp:val=&quot;00685FD4&quot;/&gt;&lt;wsp:rsid wsp:val=&quot;00686612&quot;/&gt;&lt;wsp:rsid wsp:val=&quot;0068661E&quot;/&gt;&lt;wsp:rsid wsp:val=&quot;006873B8&quot;/&gt;&lt;wsp:rsid wsp:val=&quot;00690363&quot;/&gt;&lt;wsp:rsid wsp:val=&quot;0069054C&quot;/&gt;&lt;wsp:rsid wsp:val=&quot;00690938&quot;/&gt;&lt;wsp:rsid wsp:val=&quot;00690A49&quot;/&gt;&lt;wsp:rsid wsp:val=&quot;00690BB6&quot;/&gt;&lt;wsp:rsid wsp:val=&quot;00691B30&quot;/&gt;&lt;wsp:rsid wsp:val=&quot;00693E1F&quot;/&gt;&lt;wsp:rsid wsp:val=&quot;00693ECB&quot;/&gt;&lt;wsp:rsid wsp:val=&quot;00694797&quot;/&gt;&lt;wsp:rsid wsp:val=&quot;00695887&quot;/&gt;&lt;wsp:rsid wsp:val=&quot;00695D0B&quot;/&gt;&lt;wsp:rsid wsp:val=&quot;0069667A&quot;/&gt;&lt;wsp:rsid wsp:val=&quot;00697733&quot;/&gt;&lt;wsp:rsid wsp:val=&quot;006A011E&quot;/&gt;&lt;wsp:rsid wsp:val=&quot;006A032E&quot;/&gt;&lt;wsp:rsid wsp:val=&quot;006A05D9&quot;/&gt;&lt;wsp:rsid wsp:val=&quot;006A0E16&quot;/&gt;&lt;wsp:rsid wsp:val=&quot;006A107C&quot;/&gt;&lt;wsp:rsid wsp:val=&quot;006A1387&quot;/&gt;&lt;wsp:rsid wsp:val=&quot;006A16CE&quot;/&gt;&lt;wsp:rsid wsp:val=&quot;006A254E&quot;/&gt;&lt;wsp:rsid wsp:val=&quot;006A2C30&quot;/&gt;&lt;wsp:rsid wsp:val=&quot;006A301C&quot;/&gt;&lt;wsp:rsid wsp:val=&quot;006A3E2B&quot;/&gt;&lt;wsp:rsid wsp:val=&quot;006A4217&quot;/&gt;&lt;wsp:rsid wsp:val=&quot;006A5421&quot;/&gt;&lt;wsp:rsid wsp:val=&quot;006A60DC&quot;/&gt;&lt;wsp:rsid wsp:val=&quot;006A6279&quot;/&gt;&lt;wsp:rsid wsp:val=&quot;006A6E17&quot;/&gt;&lt;wsp:rsid wsp:val=&quot;006A7026&quot;/&gt;&lt;wsp:rsid wsp:val=&quot;006B120D&quot;/&gt;&lt;wsp:rsid wsp:val=&quot;006B17E7&quot;/&gt;&lt;wsp:rsid wsp:val=&quot;006B19E8&quot;/&gt;&lt;wsp:rsid wsp:val=&quot;006B1A8A&quot;/&gt;&lt;wsp:rsid wsp:val=&quot;006B1FD5&quot;/&gt;&lt;wsp:rsid wsp:val=&quot;006B2F18&quot;/&gt;&lt;wsp:rsid wsp:val=&quot;006B303E&quot;/&gt;&lt;wsp:rsid wsp:val=&quot;006B3457&quot;/&gt;&lt;wsp:rsid wsp:val=&quot;006B4678&quot;/&gt;&lt;wsp:rsid wsp:val=&quot;006B4F25&quot;/&gt;&lt;wsp:rsid wsp:val=&quot;006B5019&quot;/&gt;&lt;wsp:rsid wsp:val=&quot;006B555A&quot;/&gt;&lt;wsp:rsid wsp:val=&quot;006B5795&quot;/&gt;&lt;wsp:rsid wsp:val=&quot;006B58EE&quot;/&gt;&lt;wsp:rsid wsp:val=&quot;006B5901&quot;/&gt;&lt;wsp:rsid wsp:val=&quot;006B600A&quot;/&gt;&lt;wsp:rsid wsp:val=&quot;006B6627&quot;/&gt;&lt;wsp:rsid wsp:val=&quot;006B6635&quot;/&gt;&lt;wsp:rsid wsp:val=&quot;006B7192&quot;/&gt;&lt;wsp:rsid wsp:val=&quot;006B7D22&quot;/&gt;&lt;wsp:rsid wsp:val=&quot;006B7D2C&quot;/&gt;&lt;wsp:rsid wsp:val=&quot;006C1019&quot;/&gt;&lt;wsp:rsid wsp:val=&quot;006C1915&quot;/&gt;&lt;wsp:rsid wsp:val=&quot;006C1BF4&quot;/&gt;&lt;wsp:rsid wsp:val=&quot;006C2BB5&quot;/&gt;&lt;wsp:rsid wsp:val=&quot;006C2BEE&quot;/&gt;&lt;wsp:rsid wsp:val=&quot;006C2CC2&quot;/&gt;&lt;wsp:rsid wsp:val=&quot;006C31CD&quot;/&gt;&lt;wsp:rsid wsp:val=&quot;006C32AE&quot;/&gt;&lt;wsp:rsid wsp:val=&quot;006C3AD8&quot;/&gt;&lt;wsp:rsid wsp:val=&quot;006C4516&quot;/&gt;&lt;wsp:rsid wsp:val=&quot;006C455E&quot;/&gt;&lt;wsp:rsid wsp:val=&quot;006C5958&quot;/&gt;&lt;wsp:rsid wsp:val=&quot;006C5B4F&quot;/&gt;&lt;wsp:rsid wsp:val=&quot;006C643C&quot;/&gt;&lt;wsp:rsid wsp:val=&quot;006C6E3A&quot;/&gt;&lt;wsp:rsid wsp:val=&quot;006C6FD7&quot;/&gt;&lt;wsp:rsid wsp:val=&quot;006C76CA&quot;/&gt;&lt;wsp:rsid wsp:val=&quot;006C7CAA&quot;/&gt;&lt;wsp:rsid wsp:val=&quot;006D00DB&quot;/&gt;&lt;wsp:rsid wsp:val=&quot;006D0361&quot;/&gt;&lt;wsp:rsid wsp:val=&quot;006D1153&quot;/&gt;&lt;wsp:rsid wsp:val=&quot;006D16B0&quot;/&gt;&lt;wsp:rsid wsp:val=&quot;006D2182&quot;/&gt;&lt;wsp:rsid wsp:val=&quot;006D2444&quot;/&gt;&lt;wsp:rsid wsp:val=&quot;006D254B&quot;/&gt;&lt;wsp:rsid wsp:val=&quot;006D26D2&quot;/&gt;&lt;wsp:rsid wsp:val=&quot;006D2719&quot;/&gt;&lt;wsp:rsid wsp:val=&quot;006D289B&quot;/&gt;&lt;wsp:rsid wsp:val=&quot;006D2E5C&quot;/&gt;&lt;wsp:rsid wsp:val=&quot;006D39E6&quot;/&gt;&lt;wsp:rsid wsp:val=&quot;006D3BE1&quot;/&gt;&lt;wsp:rsid wsp:val=&quot;006D3C67&quot;/&gt;&lt;wsp:rsid wsp:val=&quot;006D48FC&quot;/&gt;&lt;wsp:rsid wsp:val=&quot;006D62BC&quot;/&gt;&lt;wsp:rsid wsp:val=&quot;006D6315&quot;/&gt;&lt;wsp:rsid wsp:val=&quot;006D6450&quot;/&gt;&lt;wsp:rsid wsp:val=&quot;006D6939&quot;/&gt;&lt;wsp:rsid wsp:val=&quot;006D76FD&quot;/&gt;&lt;wsp:rsid wsp:val=&quot;006D7EB0&quot;/&gt;&lt;wsp:rsid wsp:val=&quot;006E0138&quot;/&gt;&lt;wsp:rsid wsp:val=&quot;006E0B15&quot;/&gt;&lt;wsp:rsid wsp:val=&quot;006E0BB0&quot;/&gt;&lt;wsp:rsid wsp:val=&quot;006E0E1B&quot;/&gt;&lt;wsp:rsid wsp:val=&quot;006E12C3&quot;/&gt;&lt;wsp:rsid wsp:val=&quot;006E1D06&quot;/&gt;&lt;wsp:rsid wsp:val=&quot;006E2529&quot;/&gt;&lt;wsp:rsid wsp:val=&quot;006E3093&quot;/&gt;&lt;wsp:rsid wsp:val=&quot;006E31EC&quot;/&gt;&lt;wsp:rsid wsp:val=&quot;006E3CE3&quot;/&gt;&lt;wsp:rsid wsp:val=&quot;006E3D98&quot;/&gt;&lt;wsp:rsid wsp:val=&quot;006E3F6F&quot;/&gt;&lt;wsp:rsid wsp:val=&quot;006E45F3&quot;/&gt;&lt;wsp:rsid wsp:val=&quot;006E4A2F&quot;/&gt;&lt;wsp:rsid wsp:val=&quot;006E4A9A&quot;/&gt;&lt;wsp:rsid wsp:val=&quot;006E4ED4&quot;/&gt;&lt;wsp:rsid wsp:val=&quot;006E5D34&quot;/&gt;&lt;wsp:rsid wsp:val=&quot;006E5E19&quot;/&gt;&lt;wsp:rsid wsp:val=&quot;006E61C3&quot;/&gt;&lt;wsp:rsid wsp:val=&quot;006E68EA&quot;/&gt;&lt;wsp:rsid wsp:val=&quot;006E799D&quot;/&gt;&lt;wsp:rsid wsp:val=&quot;006F0593&quot;/&gt;&lt;wsp:rsid wsp:val=&quot;006F1064&quot;/&gt;&lt;wsp:rsid wsp:val=&quot;006F1EB7&quot;/&gt;&lt;wsp:rsid wsp:val=&quot;006F2C7B&quot;/&gt;&lt;wsp:rsid wsp:val=&quot;006F37BE&quot;/&gt;&lt;wsp:rsid wsp:val=&quot;006F4F93&quot;/&gt;&lt;wsp:rsid wsp:val=&quot;006F52E5&quot;/&gt;&lt;wsp:rsid wsp:val=&quot;006F5AAC&quot;/&gt;&lt;wsp:rsid wsp:val=&quot;006F6052&quot;/&gt;&lt;wsp:rsid wsp:val=&quot;006F6066&quot;/&gt;&lt;wsp:rsid wsp:val=&quot;006F6850&quot;/&gt;&lt;wsp:rsid wsp:val=&quot;006F707E&quot;/&gt;&lt;wsp:rsid wsp:val=&quot;006F709F&quot;/&gt;&lt;wsp:rsid wsp:val=&quot;006F70FD&quot;/&gt;&lt;wsp:rsid wsp:val=&quot;006F7F66&quot;/&gt;&lt;wsp:rsid wsp:val=&quot;007001DC&quot;/&gt;&lt;wsp:rsid wsp:val=&quot;00700589&quot;/&gt;&lt;wsp:rsid wsp:val=&quot;00700E19&quot;/&gt;&lt;wsp:rsid wsp:val=&quot;00701227&quot;/&gt;&lt;wsp:rsid wsp:val=&quot;007014D3&quot;/&gt;&lt;wsp:rsid wsp:val=&quot;00701CDB&quot;/&gt;&lt;wsp:rsid wsp:val=&quot;007025CB&quot;/&gt;&lt;wsp:rsid wsp:val=&quot;00702745&quot;/&gt;&lt;wsp:rsid wsp:val=&quot;00702EE8&quot;/&gt;&lt;wsp:rsid wsp:val=&quot;007033D6&quot;/&gt;&lt;wsp:rsid wsp:val=&quot;007034AA&quot;/&gt;&lt;wsp:rsid wsp:val=&quot;00703C9D&quot;/&gt;&lt;wsp:rsid wsp:val=&quot;0070490C&quot;/&gt;&lt;wsp:rsid wsp:val=&quot;00705323&quot;/&gt;&lt;wsp:rsid wsp:val=&quot;0070568B&quot;/&gt;&lt;wsp:rsid wsp:val=&quot;00705A47&quot;/&gt;&lt;wsp:rsid wsp:val=&quot;00705C38&quot;/&gt;&lt;wsp:rsid wsp:val=&quot;00705DF9&quot;/&gt;&lt;wsp:rsid wsp:val=&quot;00706465&quot;/&gt;&lt;wsp:rsid wsp:val=&quot;0070695A&quot;/&gt;&lt;wsp:rsid wsp:val=&quot;0070776E&quot;/&gt;&lt;wsp:rsid wsp:val=&quot;0070782D&quot;/&gt;&lt;wsp:rsid wsp:val=&quot;00707E3A&quot;/&gt;&lt;wsp:rsid wsp:val=&quot;007101F9&quot;/&gt;&lt;wsp:rsid wsp:val=&quot;007109C2&quot;/&gt;&lt;wsp:rsid wsp:val=&quot;00710CEB&quot;/&gt;&lt;wsp:rsid wsp:val=&quot;0071124D&quot;/&gt;&lt;wsp:rsid wsp:val=&quot;0071133A&quot;/&gt;&lt;wsp:rsid wsp:val=&quot;00711340&quot;/&gt;&lt;wsp:rsid wsp:val=&quot;00711DD3&quot;/&gt;&lt;wsp:rsid wsp:val=&quot;00712352&quot;/&gt;&lt;wsp:rsid wsp:val=&quot;00712C42&quot;/&gt;&lt;wsp:rsid wsp:val=&quot;00713291&quot;/&gt;&lt;wsp:rsid wsp:val=&quot;00713DE4&quot;/&gt;&lt;wsp:rsid wsp:val=&quot;00714A8A&quot;/&gt;&lt;wsp:rsid wsp:val=&quot;00714C47&quot;/&gt;&lt;wsp:rsid wsp:val=&quot;00714E4A&quot;/&gt;&lt;wsp:rsid wsp:val=&quot;00715B6C&quot;/&gt;&lt;wsp:rsid wsp:val=&quot;00715E4C&quot;/&gt;&lt;wsp:rsid wsp:val=&quot;00716462&quot;/&gt;&lt;wsp:rsid wsp:val=&quot;00716A06&quot;/&gt;&lt;wsp:rsid wsp:val=&quot;00717BF3&quot;/&gt;&lt;wsp:rsid wsp:val=&quot;007200BD&quot;/&gt;&lt;wsp:rsid wsp:val=&quot;00721084&quot;/&gt;&lt;wsp:rsid wsp:val=&quot;00721262&quot;/&gt;&lt;wsp:rsid wsp:val=&quot;00721D9B&quot;/&gt;&lt;wsp:rsid wsp:val=&quot;00721E1F&quot;/&gt;&lt;wsp:rsid wsp:val=&quot;00722121&quot;/&gt;&lt;wsp:rsid wsp:val=&quot;007224B9&quot;/&gt;&lt;wsp:rsid wsp:val=&quot;00722F94&quot;/&gt;&lt;wsp:rsid wsp:val=&quot;00723624&quot;/&gt;&lt;wsp:rsid wsp:val=&quot;0072366C&quot;/&gt;&lt;wsp:rsid wsp:val=&quot;00723AA7&quot;/&gt;&lt;wsp:rsid wsp:val=&quot;00723D1B&quot;/&gt;&lt;wsp:rsid wsp:val=&quot;00723E67&quot;/&gt;&lt;wsp:rsid wsp:val=&quot;0072432E&quot;/&gt;&lt;wsp:rsid wsp:val=&quot;00725C4E&quot;/&gt;&lt;wsp:rsid wsp:val=&quot;00726036&quot;/&gt;&lt;wsp:rsid wsp:val=&quot;00726279&quot;/&gt;&lt;wsp:rsid wsp:val=&quot;00726785&quot;/&gt;&lt;wsp:rsid wsp:val=&quot;00726A9B&quot;/&gt;&lt;wsp:rsid wsp:val=&quot;00727530&quot;/&gt;&lt;wsp:rsid wsp:val=&quot;007316E7&quot;/&gt;&lt;wsp:rsid wsp:val=&quot;00731D5E&quot;/&gt;&lt;wsp:rsid wsp:val=&quot;00731E7C&quot;/&gt;&lt;wsp:rsid wsp:val=&quot;00732199&quot;/&gt;&lt;wsp:rsid wsp:val=&quot;007329EF&quot;/&gt;&lt;wsp:rsid wsp:val=&quot;00732F72&quot;/&gt;&lt;wsp:rsid wsp:val=&quot;0073327A&quot;/&gt;&lt;wsp:rsid wsp:val=&quot;00733301&quot;/&gt;&lt;wsp:rsid wsp:val=&quot;007333B2&quot;/&gt;&lt;wsp:rsid wsp:val=&quot;00734EBE&quot;/&gt;&lt;wsp:rsid wsp:val=&quot;00736DD8&quot;/&gt;&lt;wsp:rsid wsp:val=&quot;00740514&quot;/&gt;&lt;wsp:rsid wsp:val=&quot;0074076A&quot;/&gt;&lt;wsp:rsid wsp:val=&quot;0074105E&quot;/&gt;&lt;wsp:rsid wsp:val=&quot;00741AF4&quot;/&gt;&lt;wsp:rsid wsp:val=&quot;00741DCC&quot;/&gt;&lt;wsp:rsid wsp:val=&quot;0074203A&quot;/&gt;&lt;wsp:rsid wsp:val=&quot;007427B5&quot;/&gt;&lt;wsp:rsid wsp:val=&quot;00742865&quot;/&gt;&lt;wsp:rsid wsp:val=&quot;0074296C&quot;/&gt;&lt;wsp:rsid wsp:val=&quot;00742C83&quot;/&gt;&lt;wsp:rsid wsp:val=&quot;007431DC&quot;/&gt;&lt;wsp:rsid wsp:val=&quot;00743306&quot;/&gt;&lt;wsp:rsid wsp:val=&quot;0074360F&quot;/&gt;&lt;wsp:rsid wsp:val=&quot;00743EDF&quot;/&gt;&lt;wsp:rsid wsp:val=&quot;007440C5&quot;/&gt;&lt;wsp:rsid wsp:val=&quot;00744A64&quot;/&gt;&lt;wsp:rsid wsp:val=&quot;00744D47&quot;/&gt;&lt;wsp:rsid wsp:val=&quot;00744EA0&quot;/&gt;&lt;wsp:rsid wsp:val=&quot;00745B82&quot;/&gt;&lt;wsp:rsid wsp:val=&quot;0074638D&quot;/&gt;&lt;wsp:rsid wsp:val=&quot;00746484&quot;/&gt;&lt;wsp:rsid wsp:val=&quot;0074704F&quot;/&gt;&lt;wsp:rsid wsp:val=&quot;00747BDE&quot;/&gt;&lt;wsp:rsid wsp:val=&quot;00747F48&quot;/&gt;&lt;wsp:rsid wsp:val=&quot;00747F4C&quot;/&gt;&lt;wsp:rsid wsp:val=&quot;00750F3D&quot;/&gt;&lt;wsp:rsid wsp:val=&quot;00751091&quot;/&gt;&lt;wsp:rsid wsp:val=&quot;00751B83&quot;/&gt;&lt;wsp:rsid wsp:val=&quot;00752D7A&quot;/&gt;&lt;wsp:rsid wsp:val=&quot;007541FE&quot;/&gt;&lt;wsp:rsid wsp:val=&quot;00754359&quot;/&gt;&lt;wsp:rsid wsp:val=&quot;00754411&quot;/&gt;&lt;wsp:rsid wsp:val=&quot;00754BD9&quot;/&gt;&lt;wsp:rsid wsp:val=&quot;00754E7A&quot;/&gt;&lt;wsp:rsid wsp:val=&quot;0075501A&quot;/&gt;&lt;wsp:rsid wsp:val=&quot;00755353&quot;/&gt;&lt;wsp:rsid wsp:val=&quot;0075540C&quot;/&gt;&lt;wsp:rsid wsp:val=&quot;00755DB1&quot;/&gt;&lt;wsp:rsid wsp:val=&quot;007566B5&quot;/&gt;&lt;wsp:rsid wsp:val=&quot;007574FC&quot;/&gt;&lt;wsp:rsid wsp:val=&quot;00760228&quot;/&gt;&lt;wsp:rsid wsp:val=&quot;00760975&quot;/&gt;&lt;wsp:rsid wsp:val=&quot;00761FDA&quot;/&gt;&lt;wsp:rsid wsp:val=&quot;007621FF&quot;/&gt;&lt;wsp:rsid wsp:val=&quot;007634E3&quot;/&gt;&lt;wsp:rsid wsp:val=&quot;00763F39&quot;/&gt;&lt;wsp:rsid wsp:val=&quot;00764194&quot;/&gt;&lt;wsp:rsid wsp:val=&quot;0076566F&quot;/&gt;&lt;wsp:rsid wsp:val=&quot;00765ED3&quot;/&gt;&lt;wsp:rsid wsp:val=&quot;0076681D&quot;/&gt;&lt;wsp:rsid wsp:val=&quot;00766A65&quot;/&gt;&lt;wsp:rsid wsp:val=&quot;00766F3F&quot;/&gt;&lt;wsp:rsid wsp:val=&quot;007671F5&quot;/&gt;&lt;wsp:rsid wsp:val=&quot;007676B8&quot;/&gt;&lt;wsp:rsid wsp:val=&quot;0077072C&quot;/&gt;&lt;wsp:rsid wsp:val=&quot;00771662&quot;/&gt;&lt;wsp:rsid wsp:val=&quot;0077175C&quot;/&gt;&lt;wsp:rsid wsp:val=&quot;00771870&quot;/&gt;&lt;wsp:rsid wsp:val=&quot;00771BF9&quot;/&gt;&lt;wsp:rsid wsp:val=&quot;007723CB&quot;/&gt;&lt;wsp:rsid wsp:val=&quot;00772727&quot;/&gt;&lt;wsp:rsid wsp:val=&quot;00772D03&quot;/&gt;&lt;wsp:rsid wsp:val=&quot;00772F8A&quot;/&gt;&lt;wsp:rsid wsp:val=&quot;007733D0&quot;/&gt;&lt;wsp:rsid wsp:val=&quot;007739C6&quot;/&gt;&lt;wsp:rsid wsp:val=&quot;00774120&quot;/&gt;&lt;wsp:rsid wsp:val=&quot;00774889&quot;/&gt;&lt;wsp:rsid wsp:val=&quot;00774A79&quot;/&gt;&lt;wsp:rsid wsp:val=&quot;00774FF5&quot;/&gt;&lt;wsp:rsid wsp:val=&quot;007750B3&quot;/&gt;&lt;wsp:rsid wsp:val=&quot;00775BB3&quot;/&gt;&lt;wsp:rsid wsp:val=&quot;00775F76&quot;/&gt;&lt;wsp:rsid wsp:val=&quot;00775F91&quot;/&gt;&lt;wsp:rsid wsp:val=&quot;00776AEA&quot;/&gt;&lt;wsp:rsid wsp:val=&quot;007779B4&quot;/&gt;&lt;wsp:rsid wsp:val=&quot;00777A76&quot;/&gt;&lt;wsp:rsid wsp:val=&quot;00777BA0&quot;/&gt;&lt;wsp:rsid wsp:val=&quot;007803BD&quot;/&gt;&lt;wsp:rsid wsp:val=&quot;007808E0&quot;/&gt;&lt;wsp:rsid wsp:val=&quot;007811DC&quot;/&gt;&lt;wsp:rsid wsp:val=&quot;007820FA&quot;/&gt;&lt;wsp:rsid wsp:val=&quot;0078285F&quot;/&gt;&lt;wsp:rsid wsp:val=&quot;00782D53&quot;/&gt;&lt;wsp:rsid wsp:val=&quot;00783207&quot;/&gt;&lt;wsp:rsid wsp:val=&quot;007835A9&quot;/&gt;&lt;wsp:rsid wsp:val=&quot;00783E1D&quot;/&gt;&lt;wsp:rsid wsp:val=&quot;00784505&quot;/&gt;&lt;wsp:rsid wsp:val=&quot;0078483B&quot;/&gt;&lt;wsp:rsid wsp:val=&quot;00784EED&quot;/&gt;&lt;wsp:rsid wsp:val=&quot;007854C8&quot;/&gt;&lt;wsp:rsid wsp:val=&quot;00785900&quot;/&gt;&lt;wsp:rsid wsp:val=&quot;00786958&quot;/&gt;&lt;wsp:rsid wsp:val=&quot;00786E71&quot;/&gt;&lt;wsp:rsid wsp:val=&quot;00787E5B&quot;/&gt;&lt;wsp:rsid wsp:val=&quot;00790139&quot;/&gt;&lt;wsp:rsid wsp:val=&quot;00790E68&quot;/&gt;&lt;wsp:rsid wsp:val=&quot;007910D6&quot;/&gt;&lt;wsp:rsid wsp:val=&quot;0079162F&quot;/&gt;&lt;wsp:rsid wsp:val=&quot;00791C4F&quot;/&gt;&lt;wsp:rsid wsp:val=&quot;00791FC1&quot;/&gt;&lt;wsp:rsid wsp:val=&quot;0079299F&quot;/&gt;&lt;wsp:rsid wsp:val=&quot;00793E31&quot;/&gt;&lt;wsp:rsid wsp:val=&quot;007944D5&quot;/&gt;&lt;wsp:rsid wsp:val=&quot;00794924&quot;/&gt;&lt;wsp:rsid wsp:val=&quot;00794DD4&quot;/&gt;&lt;wsp:rsid wsp:val=&quot;007A0BC2&quot;/&gt;&lt;wsp:rsid wsp:val=&quot;007A0DEC&quot;/&gt;&lt;wsp:rsid wsp:val=&quot;007A1C36&quot;/&gt;&lt;wsp:rsid wsp:val=&quot;007A1F44&quot;/&gt;&lt;wsp:rsid wsp:val=&quot;007A21F2&quot;/&gt;&lt;wsp:rsid wsp:val=&quot;007A23FF&quot;/&gt;&lt;wsp:rsid wsp:val=&quot;007A2769&quot;/&gt;&lt;wsp:rsid wsp:val=&quot;007A295B&quot;/&gt;&lt;wsp:rsid wsp:val=&quot;007A2EAA&quot;/&gt;&lt;wsp:rsid wsp:val=&quot;007A2ECA&quot;/&gt;&lt;wsp:rsid wsp:val=&quot;007A3424&quot;/&gt;&lt;wsp:rsid wsp:val=&quot;007A35EF&quot;/&gt;&lt;wsp:rsid wsp:val=&quot;007A43A2&quot;/&gt;&lt;wsp:rsid wsp:val=&quot;007A4D04&quot;/&gt;&lt;wsp:rsid wsp:val=&quot;007A7394&quot;/&gt;&lt;wsp:rsid wsp:val=&quot;007A766D&quot;/&gt;&lt;wsp:rsid wsp:val=&quot;007A7A96&quot;/&gt;&lt;wsp:rsid wsp:val=&quot;007B01F0&quot;/&gt;&lt;wsp:rsid wsp:val=&quot;007B03AF&quot;/&gt;&lt;wsp:rsid wsp:val=&quot;007B09CA&quot;/&gt;&lt;wsp:rsid wsp:val=&quot;007B0DE3&quot;/&gt;&lt;wsp:rsid wsp:val=&quot;007B1543&quot;/&gt;&lt;wsp:rsid wsp:val=&quot;007B1AC0&quot;/&gt;&lt;wsp:rsid wsp:val=&quot;007B270A&quot;/&gt;&lt;wsp:rsid wsp:val=&quot;007B2D3B&quot;/&gt;&lt;wsp:rsid wsp:val=&quot;007B33A8&quot;/&gt;&lt;wsp:rsid wsp:val=&quot;007B3421&quot;/&gt;&lt;wsp:rsid wsp:val=&quot;007B350A&quot;/&gt;&lt;wsp:rsid wsp:val=&quot;007B44D7&quot;/&gt;&lt;wsp:rsid wsp:val=&quot;007B52CD&quot;/&gt;&lt;wsp:rsid wsp:val=&quot;007B66D4&quot;/&gt;&lt;wsp:rsid wsp:val=&quot;007B76E1&quot;/&gt;&lt;wsp:rsid wsp:val=&quot;007B7DC1&quot;/&gt;&lt;wsp:rsid wsp:val=&quot;007B7EDB&quot;/&gt;&lt;wsp:rsid wsp:val=&quot;007C0665&quot;/&gt;&lt;wsp:rsid wsp:val=&quot;007C19AD&quot;/&gt;&lt;wsp:rsid wsp:val=&quot;007C33F1&quot;/&gt;&lt;wsp:rsid wsp:val=&quot;007C3598&quot;/&gt;&lt;wsp:rsid wsp:val=&quot;007C3FA8&quot;/&gt;&lt;wsp:rsid wsp:val=&quot;007C40AE&quot;/&gt;&lt;wsp:rsid wsp:val=&quot;007C4832&quot;/&gt;&lt;wsp:rsid wsp:val=&quot;007C512E&quot;/&gt;&lt;wsp:rsid wsp:val=&quot;007C5DF1&quot;/&gt;&lt;wsp:rsid wsp:val=&quot;007C68DA&quot;/&gt;&lt;wsp:rsid wsp:val=&quot;007D0E32&quot;/&gt;&lt;wsp:rsid wsp:val=&quot;007D1676&quot;/&gt;&lt;wsp:rsid wsp:val=&quot;007D229A&quot;/&gt;&lt;wsp:rsid wsp:val=&quot;007D278E&quot;/&gt;&lt;wsp:rsid wsp:val=&quot;007D2F44&quot;/&gt;&lt;wsp:rsid wsp:val=&quot;007D2F4D&quot;/&gt;&lt;wsp:rsid wsp:val=&quot;007D330F&quot;/&gt;&lt;wsp:rsid wsp:val=&quot;007D4178&quot;/&gt;&lt;wsp:rsid wsp:val=&quot;007D466C&quot;/&gt;&lt;wsp:rsid wsp:val=&quot;007D4D33&quot;/&gt;&lt;wsp:rsid wsp:val=&quot;007D5296&quot;/&gt;&lt;wsp:rsid wsp:val=&quot;007D7175&quot;/&gt;&lt;wsp:rsid wsp:val=&quot;007E035C&quot;/&gt;&lt;wsp:rsid wsp:val=&quot;007E05C7&quot;/&gt;&lt;wsp:rsid wsp:val=&quot;007E0EAF&quot;/&gt;&lt;wsp:rsid wsp:val=&quot;007E1369&quot;/&gt;&lt;wsp:rsid wsp:val=&quot;007E1A1B&quot;/&gt;&lt;wsp:rsid wsp:val=&quot;007E1A88&quot;/&gt;&lt;wsp:rsid wsp:val=&quot;007E1CB8&quot;/&gt;&lt;wsp:rsid wsp:val=&quot;007E226A&quot;/&gt;&lt;wsp:rsid wsp:val=&quot;007E341A&quot;/&gt;&lt;wsp:rsid wsp:val=&quot;007E34E2&quot;/&gt;&lt;wsp:rsid wsp:val=&quot;007E3EDA&quot;/&gt;&lt;wsp:rsid wsp:val=&quot;007E4213&quot;/&gt;&lt;wsp:rsid wsp:val=&quot;007E4C88&quot;/&gt;&lt;wsp:rsid wsp:val=&quot;007E585E&quot;/&gt;&lt;wsp:rsid wsp:val=&quot;007E5B3E&quot;/&gt;&lt;wsp:rsid wsp:val=&quot;007E6F2F&quot;/&gt;&lt;wsp:rsid wsp:val=&quot;007E79D8&quot;/&gt;&lt;wsp:rsid wsp:val=&quot;007E7A9C&quot;/&gt;&lt;wsp:rsid wsp:val=&quot;007E7DDF&quot;/&gt;&lt;wsp:rsid wsp:val=&quot;007F11C8&quot;/&gt;&lt;wsp:rsid wsp:val=&quot;007F1CFB&quot;/&gt;&lt;wsp:rsid wsp:val=&quot;007F1E2B&quot;/&gt;&lt;wsp:rsid wsp:val=&quot;007F220B&quot;/&gt;&lt;wsp:rsid wsp:val=&quot;007F27DD&quot;/&gt;&lt;wsp:rsid wsp:val=&quot;007F6689&quot;/&gt;&lt;wsp:rsid wsp:val=&quot;007F6880&quot;/&gt;&lt;wsp:rsid wsp:val=&quot;007F76B4&quot;/&gt;&lt;wsp:rsid wsp:val=&quot;008001B4&quot;/&gt;&lt;wsp:rsid wsp:val=&quot;00800355&quot;/&gt;&lt;wsp:rsid wsp:val=&quot;00800769&quot;/&gt;&lt;wsp:rsid wsp:val=&quot;00800813&quot;/&gt;&lt;wsp:rsid wsp:val=&quot;00800C09&quot;/&gt;&lt;wsp:rsid wsp:val=&quot;00800ED2&quot;/&gt;&lt;wsp:rsid wsp:val=&quot;0080123C&quot;/&gt;&lt;wsp:rsid wsp:val=&quot;00801539&quot;/&gt;&lt;wsp:rsid wsp:val=&quot;00802E74&quot;/&gt;&lt;wsp:rsid wsp:val=&quot;00803171&quot;/&gt;&lt;wsp:rsid wsp:val=&quot;00803F59&quot;/&gt;&lt;wsp:rsid wsp:val=&quot;008044DE&quot;/&gt;&lt;wsp:rsid wsp:val=&quot;00804585&quot;/&gt;&lt;wsp:rsid wsp:val=&quot;00804B92&quot;/&gt;&lt;wsp:rsid wsp:val=&quot;00804E21&quot;/&gt;&lt;wsp:rsid wsp:val=&quot;00805092&quot;/&gt;&lt;wsp:rsid wsp:val=&quot;008051A9&quot;/&gt;&lt;wsp:rsid wsp:val=&quot;00806AAF&quot;/&gt;&lt;wsp:rsid wsp:val=&quot;008070AC&quot;/&gt;&lt;wsp:rsid wsp:val=&quot;0080743C&quot;/&gt;&lt;wsp:rsid wsp:val=&quot;0080773E&quot;/&gt;&lt;wsp:rsid wsp:val=&quot;00807786&quot;/&gt;&lt;wsp:rsid wsp:val=&quot;00807ED3&quot;/&gt;&lt;wsp:rsid wsp:val=&quot;008101FD&quot;/&gt;&lt;wsp:rsid wsp:val=&quot;00810D8D&quot;/&gt;&lt;wsp:rsid wsp:val=&quot;00811835&quot;/&gt;&lt;wsp:rsid wsp:val=&quot;008130D8&quot;/&gt;&lt;wsp:rsid wsp:val=&quot;008132E4&quot;/&gt;&lt;wsp:rsid wsp:val=&quot;00813B40&quot;/&gt;&lt;wsp:rsid wsp:val=&quot;008150C8&quot;/&gt;&lt;wsp:rsid wsp:val=&quot;0081581D&quot;/&gt;&lt;wsp:rsid wsp:val=&quot;00815C59&quot;/&gt;&lt;wsp:rsid wsp:val=&quot;00815D99&quot;/&gt;&lt;wsp:rsid wsp:val=&quot;00816AB3&quot;/&gt;&lt;wsp:rsid wsp:val=&quot;008172BE&quot;/&gt;&lt;wsp:rsid wsp:val=&quot;008179B7&quot;/&gt;&lt;wsp:rsid wsp:val=&quot;00817B71&quot;/&gt;&lt;wsp:rsid wsp:val=&quot;00820244&quot;/&gt;&lt;wsp:rsid wsp:val=&quot;00820530&quot;/&gt;&lt;wsp:rsid wsp:val=&quot;0082076C&quot;/&gt;&lt;wsp:rsid wsp:val=&quot;00821C07&quot;/&gt;&lt;wsp:rsid wsp:val=&quot;00821F77&quot;/&gt;&lt;wsp:rsid wsp:val=&quot;008221B3&quot;/&gt;&lt;wsp:rsid wsp:val=&quot;0082248E&quot;/&gt;&lt;wsp:rsid wsp:val=&quot;00823D7C&quot;/&gt;&lt;wsp:rsid wsp:val=&quot;00824FDF&quot;/&gt;&lt;wsp:rsid wsp:val=&quot;00825125&quot;/&gt;&lt;wsp:rsid wsp:val=&quot;008257CC&quot;/&gt;&lt;wsp:rsid wsp:val=&quot;008274BF&quot;/&gt;&lt;wsp:rsid wsp:val=&quot;00827D02&quot;/&gt;&lt;wsp:rsid wsp:val=&quot;00827E29&quot;/&gt;&lt;wsp:rsid wsp:val=&quot;0083071F&quot;/&gt;&lt;wsp:rsid wsp:val=&quot;00830DC3&quot;/&gt;&lt;wsp:rsid wsp:val=&quot;00831555&quot;/&gt;&lt;wsp:rsid wsp:val=&quot;00831F52&quot;/&gt;&lt;wsp:rsid wsp:val=&quot;00832154&quot;/&gt;&lt;wsp:rsid wsp:val=&quot;008328AC&quot;/&gt;&lt;wsp:rsid wsp:val=&quot;00832F5C&quot;/&gt;&lt;wsp:rsid wsp:val=&quot;00833190&quot;/&gt;&lt;wsp:rsid wsp:val=&quot;00833EC8&quot;/&gt;&lt;wsp:rsid wsp:val=&quot;00833EF9&quot;/&gt;&lt;wsp:rsid wsp:val=&quot;00833F0A&quot;/&gt;&lt;wsp:rsid wsp:val=&quot;00833FF9&quot;/&gt;&lt;wsp:rsid wsp:val=&quot;008359E0&quot;/&gt;&lt;wsp:rsid wsp:val=&quot;00835B76&quot;/&gt;&lt;wsp:rsid wsp:val=&quot;00835E8A&quot;/&gt;&lt;wsp:rsid wsp:val=&quot;00836E6B&quot;/&gt;&lt;wsp:rsid wsp:val=&quot;008376F6&quot;/&gt;&lt;wsp:rsid wsp:val=&quot;00837BB9&quot;/&gt;&lt;wsp:rsid wsp:val=&quot;00837D5B&quot;/&gt;&lt;wsp:rsid wsp:val=&quot;0084026E&quot;/&gt;&lt;wsp:rsid wsp:val=&quot;00840607&quot;/&gt;&lt;wsp:rsid wsp:val=&quot;00840625&quot;/&gt;&lt;wsp:rsid wsp:val=&quot;00841CD2&quot;/&gt;&lt;wsp:rsid wsp:val=&quot;00842571&quot;/&gt;&lt;wsp:rsid wsp:val=&quot;008425B7&quot;/&gt;&lt;wsp:rsid wsp:val=&quot;00842B77&quot;/&gt;&lt;wsp:rsid wsp:val=&quot;0084309F&quot;/&gt;&lt;wsp:rsid wsp:val=&quot;008453F3&quot;/&gt;&lt;wsp:rsid wsp:val=&quot;008457AB&quot;/&gt;&lt;wsp:rsid wsp:val=&quot;00845867&quot;/&gt;&lt;wsp:rsid wsp:val=&quot;00845C12&quot;/&gt;&lt;wsp:rsid wsp:val=&quot;008469D9&quot;/&gt;&lt;wsp:rsid wsp:val=&quot;00846DC0&quot;/&gt;&lt;wsp:rsid wsp:val=&quot;008474A7&quot;/&gt;&lt;wsp:rsid wsp:val=&quot;008475E7&quot;/&gt;&lt;wsp:rsid wsp:val=&quot;00847AB0&quot;/&gt;&lt;wsp:rsid wsp:val=&quot;008506B6&quot;/&gt;&lt;wsp:rsid wsp:val=&quot;00850AE0&quot;/&gt;&lt;wsp:rsid wsp:val=&quot;008511A7&quot;/&gt;&lt;wsp:rsid wsp:val=&quot;008524D2&quot;/&gt;&lt;wsp:rsid wsp:val=&quot;00852B7B&quot;/&gt;&lt;wsp:rsid wsp:val=&quot;00852E19&quot;/&gt;&lt;wsp:rsid wsp:val=&quot;00853335&quot;/&gt;&lt;wsp:rsid wsp:val=&quot;00853C68&quot;/&gt;&lt;wsp:rsid wsp:val=&quot;00854234&quot;/&gt;&lt;wsp:rsid wsp:val=&quot;008548A0&quot;/&gt;&lt;wsp:rsid wsp:val=&quot;00855332&quot;/&gt;&lt;wsp:rsid wsp:val=&quot;0085536A&quot;/&gt;&lt;wsp:rsid wsp:val=&quot;008563B3&quot;/&gt;&lt;wsp:rsid wsp:val=&quot;00856833&quot;/&gt;&lt;wsp:rsid wsp:val=&quot;00856840&quot;/&gt;&lt;wsp:rsid wsp:val=&quot;00856A47&quot;/&gt;&lt;wsp:rsid wsp:val=&quot;00856DBD&quot;/&gt;&lt;wsp:rsid wsp:val=&quot;0085727B&quot;/&gt;&lt;wsp:rsid wsp:val=&quot;00860027&quot;/&gt;&lt;wsp:rsid wsp:val=&quot;0086087C&quot;/&gt;&lt;wsp:rsid wsp:val=&quot;00860D8E&quot;/&gt;&lt;wsp:rsid wsp:val=&quot;0086275E&quot;/&gt;&lt;wsp:rsid wsp:val=&quot;00863584&quot;/&gt;&lt;wsp:rsid wsp:val=&quot;00863B0E&quot;/&gt;&lt;wsp:rsid wsp:val=&quot;00864440&quot;/&gt;&lt;wsp:rsid wsp:val=&quot;00864CA5&quot;/&gt;&lt;wsp:rsid wsp:val=&quot;00864CD1&quot;/&gt;&lt;wsp:rsid wsp:val=&quot;00864D76&quot;/&gt;&lt;wsp:rsid wsp:val=&quot;008650FC&quot;/&gt;&lt;wsp:rsid wsp:val=&quot;008656BC&quot;/&gt;&lt;wsp:rsid wsp:val=&quot;00865B08&quot;/&gt;&lt;wsp:rsid wsp:val=&quot;00866243&quot;/&gt;&lt;wsp:rsid wsp:val=&quot;00866EB3&quot;/&gt;&lt;wsp:rsid wsp:val=&quot;0086701A&quot;/&gt;&lt;wsp:rsid wsp:val=&quot;0086732C&quot;/&gt;&lt;wsp:rsid wsp:val=&quot;008679B3&quot;/&gt;&lt;wsp:rsid wsp:val=&quot;00867BD2&quot;/&gt;&lt;wsp:rsid wsp:val=&quot;00867CF4&quot;/&gt;&lt;wsp:rsid wsp:val=&quot;0087054E&quot;/&gt;&lt;wsp:rsid wsp:val=&quot;008712FD&quot;/&gt;&lt;wsp:rsid wsp:val=&quot;008716A1&quot;/&gt;&lt;wsp:rsid wsp:val=&quot;00871D9D&quot;/&gt;&lt;wsp:rsid wsp:val=&quot;00872BAB&quot;/&gt;&lt;wsp:rsid wsp:val=&quot;00872D3F&quot;/&gt;&lt;wsp:rsid wsp:val=&quot;008733E4&quot;/&gt;&lt;wsp:rsid wsp:val=&quot;00873723&quot;/&gt;&lt;wsp:rsid wsp:val=&quot;00873F15&quot;/&gt;&lt;wsp:rsid wsp:val=&quot;00874096&quot;/&gt;&lt;wsp:rsid wsp:val=&quot;00874295&quot;/&gt;&lt;wsp:rsid wsp:val=&quot;008756A4&quot;/&gt;&lt;wsp:rsid wsp:val=&quot;00875BD3&quot;/&gt;&lt;wsp:rsid wsp:val=&quot;00875F73&quot;/&gt;&lt;wsp:rsid wsp:val=&quot;00880DB0&quot;/&gt;&lt;wsp:rsid wsp:val=&quot;00880DCA&quot;/&gt;&lt;wsp:rsid wsp:val=&quot;00880F30&quot;/&gt;&lt;wsp:rsid wsp:val=&quot;008812AD&quot;/&gt;&lt;wsp:rsid wsp:val=&quot;008817ED&quot;/&gt;&lt;wsp:rsid wsp:val=&quot;00882E9B&quot;/&gt;&lt;wsp:rsid wsp:val=&quot;008833E8&quot;/&gt;&lt;wsp:rsid wsp:val=&quot;00883C51&quot;/&gt;&lt;wsp:rsid wsp:val=&quot;008847F6&quot;/&gt;&lt;wsp:rsid wsp:val=&quot;00886F1A&quot;/&gt;&lt;wsp:rsid wsp:val=&quot;00887227&quot;/&gt;&lt;wsp:rsid wsp:val=&quot;0088747C&quot;/&gt;&lt;wsp:rsid wsp:val=&quot;00887622&quot;/&gt;&lt;wsp:rsid wsp:val=&quot;00887B48&quot;/&gt;&lt;wsp:rsid wsp:val=&quot;0089015C&quot;/&gt;&lt;wsp:rsid wsp:val=&quot;0089176E&quot;/&gt;&lt;wsp:rsid wsp:val=&quot;008917E0&quot;/&gt;&lt;wsp:rsid wsp:val=&quot;00892365&quot;/&gt;&lt;wsp:rsid wsp:val=&quot;008923F8&quot;/&gt;&lt;wsp:rsid wsp:val=&quot;00892BE5&quot;/&gt;&lt;wsp:rsid wsp:val=&quot;0089344F&quot;/&gt;&lt;wsp:rsid wsp:val=&quot;0089387C&quot;/&gt;&lt;wsp:rsid wsp:val=&quot;0089430D&quot;/&gt;&lt;wsp:rsid wsp:val=&quot;0089444E&quot;/&gt;&lt;wsp:rsid wsp:val=&quot;008949DF&quot;/&gt;&lt;wsp:rsid wsp:val=&quot;008951DB&quot;/&gt;&lt;wsp:rsid wsp:val=&quot;00896C81&quot;/&gt;&lt;wsp:rsid wsp:val=&quot;00896D83&quot;/&gt;&lt;wsp:rsid wsp:val=&quot;00896EE9&quot;/&gt;&lt;wsp:rsid wsp:val=&quot;008972CB&quot;/&gt;&lt;wsp:rsid wsp:val=&quot;00897DF1&quot;/&gt;&lt;wsp:rsid wsp:val=&quot;008A0AB2&quot;/&gt;&lt;wsp:rsid wsp:val=&quot;008A0CFC&quot;/&gt;&lt;wsp:rsid wsp:val=&quot;008A117C&quot;/&gt;&lt;wsp:rsid wsp:val=&quot;008A1224&quot;/&gt;&lt;wsp:rsid wsp:val=&quot;008A12FE&quot;/&gt;&lt;wsp:rsid wsp:val=&quot;008A28B6&quot;/&gt;&lt;wsp:rsid wsp:val=&quot;008A2BB1&quot;/&gt;&lt;wsp:rsid wsp:val=&quot;008A3466&quot;/&gt;&lt;wsp:rsid wsp:val=&quot;008A35B9&quot;/&gt;&lt;wsp:rsid wsp:val=&quot;008A36CE&quot;/&gt;&lt;wsp:rsid wsp:val=&quot;008A389F&quot;/&gt;&lt;wsp:rsid wsp:val=&quot;008A3D02&quot;/&gt;&lt;wsp:rsid wsp:val=&quot;008A420D&quot;/&gt;&lt;wsp:rsid wsp:val=&quot;008A455D&quot;/&gt;&lt;wsp:rsid wsp:val=&quot;008A4AE0&quot;/&gt;&lt;wsp:rsid wsp:val=&quot;008A5940&quot;/&gt;&lt;wsp:rsid wsp:val=&quot;008A73B2&quot;/&gt;&lt;wsp:rsid wsp:val=&quot;008B043F&quot;/&gt;&lt;wsp:rsid wsp:val=&quot;008B0808&quot;/&gt;&lt;wsp:rsid wsp:val=&quot;008B0AEC&quot;/&gt;&lt;wsp:rsid wsp:val=&quot;008B0BE2&quot;/&gt;&lt;wsp:rsid wsp:val=&quot;008B18E9&quot;/&gt;&lt;wsp:rsid wsp:val=&quot;008B1E53&quot;/&gt;&lt;wsp:rsid wsp:val=&quot;008B1E5B&quot;/&gt;&lt;wsp:rsid wsp:val=&quot;008B2529&quot;/&gt;&lt;wsp:rsid wsp:val=&quot;008B2EF9&quot;/&gt;&lt;wsp:rsid wsp:val=&quot;008B389D&quot;/&gt;&lt;wsp:rsid wsp:val=&quot;008B3B47&quot;/&gt;&lt;wsp:rsid wsp:val=&quot;008B3C5C&quot;/&gt;&lt;wsp:rsid wsp:val=&quot;008B3CC1&quot;/&gt;&lt;wsp:rsid wsp:val=&quot;008B448E&quot;/&gt;&lt;wsp:rsid wsp:val=&quot;008B4CD3&quot;/&gt;&lt;wsp:rsid wsp:val=&quot;008B5188&quot;/&gt;&lt;wsp:rsid wsp:val=&quot;008B5299&quot;/&gt;&lt;wsp:rsid wsp:val=&quot;008B5A5F&quot;/&gt;&lt;wsp:rsid wsp:val=&quot;008B5A9E&quot;/&gt;&lt;wsp:rsid wsp:val=&quot;008B5AB0&quot;/&gt;&lt;wsp:rsid wsp:val=&quot;008B6054&quot;/&gt;&lt;wsp:rsid wsp:val=&quot;008B6E91&quot;/&gt;&lt;wsp:rsid wsp:val=&quot;008B775E&quot;/&gt;&lt;wsp:rsid wsp:val=&quot;008B79DF&quot;/&gt;&lt;wsp:rsid wsp:val=&quot;008B7B08&quot;/&gt;&lt;wsp:rsid wsp:val=&quot;008C113B&quot;/&gt;&lt;wsp:rsid wsp:val=&quot;008C13F0&quot;/&gt;&lt;wsp:rsid wsp:val=&quot;008C19EC&quot;/&gt;&lt;wsp:rsid wsp:val=&quot;008C1F26&quot;/&gt;&lt;wsp:rsid wsp:val=&quot;008C2A3A&quot;/&gt;&lt;wsp:rsid wsp:val=&quot;008C39C8&quot;/&gt;&lt;wsp:rsid wsp:val=&quot;008C436E&quot;/&gt;&lt;wsp:rsid wsp:val=&quot;008C45CF&quot;/&gt;&lt;wsp:rsid wsp:val=&quot;008C4C7E&quot;/&gt;&lt;wsp:rsid wsp:val=&quot;008C4D12&quot;/&gt;&lt;wsp:rsid wsp:val=&quot;008C5C46&quot;/&gt;&lt;wsp:rsid wsp:val=&quot;008C6184&quot;/&gt;&lt;wsp:rsid wsp:val=&quot;008C785E&quot;/&gt;&lt;wsp:rsid wsp:val=&quot;008D0AFB&quot;/&gt;&lt;wsp:rsid wsp:val=&quot;008D1511&quot;/&gt;&lt;wsp:rsid wsp:val=&quot;008D292D&quot;/&gt;&lt;wsp:rsid wsp:val=&quot;008D2C1D&quot;/&gt;&lt;wsp:rsid wsp:val=&quot;008D3106&quot;/&gt;&lt;wsp:rsid wsp:val=&quot;008D32DF&quot;/&gt;&lt;wsp:rsid wsp:val=&quot;008D35E9&quot;/&gt;&lt;wsp:rsid wsp:val=&quot;008D3959&quot;/&gt;&lt;wsp:rsid wsp:val=&quot;008D3966&quot;/&gt;&lt;wsp:rsid wsp:val=&quot;008D3EEB&quot;/&gt;&lt;wsp:rsid wsp:val=&quot;008D4272&quot;/&gt;&lt;wsp:rsid wsp:val=&quot;008D4316&quot;/&gt;&lt;wsp:rsid wsp:val=&quot;008D4352&quot;/&gt;&lt;wsp:rsid wsp:val=&quot;008D4490&quot;/&gt;&lt;wsp:rsid wsp:val=&quot;008D60BC&quot;/&gt;&lt;wsp:rsid wsp:val=&quot;008D6D7B&quot;/&gt;&lt;wsp:rsid wsp:val=&quot;008D7EB7&quot;/&gt;&lt;wsp:rsid wsp:val=&quot;008E0CF3&quot;/&gt;&lt;wsp:rsid wsp:val=&quot;008E0EB8&quot;/&gt;&lt;wsp:rsid wsp:val=&quot;008E10A6&quot;/&gt;&lt;wsp:rsid wsp:val=&quot;008E1271&quot;/&gt;&lt;wsp:rsid wsp:val=&quot;008E177D&quot;/&gt;&lt;wsp:rsid wsp:val=&quot;008E2251&quot;/&gt;&lt;wsp:rsid wsp:val=&quot;008E24B3&quot;/&gt;&lt;wsp:rsid wsp:val=&quot;008E24CA&quot;/&gt;&lt;wsp:rsid wsp:val=&quot;008E293A&quot;/&gt;&lt;wsp:rsid wsp:val=&quot;008E2F6E&quot;/&gt;&lt;wsp:rsid wsp:val=&quot;008E38AD&quot;/&gt;&lt;wsp:rsid wsp:val=&quot;008E3EEC&quot;/&gt;&lt;wsp:rsid wsp:val=&quot;008E5BF2&quot;/&gt;&lt;wsp:rsid wsp:val=&quot;008E5C81&quot;/&gt;&lt;wsp:rsid wsp:val=&quot;008E60AB&quot;/&gt;&lt;wsp:rsid wsp:val=&quot;008E7180&quot;/&gt;&lt;wsp:rsid wsp:val=&quot;008E7F8C&quot;/&gt;&lt;wsp:rsid wsp:val=&quot;008F0A38&quot;/&gt;&lt;wsp:rsid wsp:val=&quot;008F0B7B&quot;/&gt;&lt;wsp:rsid wsp:val=&quot;008F0F84&quot;/&gt;&lt;wsp:rsid wsp:val=&quot;008F1014&quot;/&gt;&lt;wsp:rsid wsp:val=&quot;008F11C9&quot;/&gt;&lt;wsp:rsid wsp:val=&quot;008F1BBB&quot;/&gt;&lt;wsp:rsid wsp:val=&quot;008F23D8&quot;/&gt;&lt;wsp:rsid wsp:val=&quot;008F2C74&quot;/&gt;&lt;wsp:rsid wsp:val=&quot;008F2FD5&quot;/&gt;&lt;wsp:rsid wsp:val=&quot;008F34BC&quot;/&gt;&lt;wsp:rsid wsp:val=&quot;008F37E5&quot;/&gt;&lt;wsp:rsid wsp:val=&quot;008F3E10&quot;/&gt;&lt;wsp:rsid wsp:val=&quot;008F4646&quot;/&gt;&lt;wsp:rsid wsp:val=&quot;008F48C2&quot;/&gt;&lt;wsp:rsid wsp:val=&quot;008F4946&quot;/&gt;&lt;wsp:rsid wsp:val=&quot;008F4D4B&quot;/&gt;&lt;wsp:rsid wsp:val=&quot;008F4DB5&quot;/&gt;&lt;wsp:rsid wsp:val=&quot;008F5840&quot;/&gt;&lt;wsp:rsid wsp:val=&quot;008F5E4E&quot;/&gt;&lt;wsp:rsid wsp:val=&quot;008F5EEF&quot;/&gt;&lt;wsp:rsid wsp:val=&quot;008F60AF&quot;/&gt;&lt;wsp:rsid wsp:val=&quot;008F66FE&quot;/&gt;&lt;wsp:rsid wsp:val=&quot;008F72CC&quot;/&gt;&lt;wsp:rsid wsp:val=&quot;008F72CD&quot;/&gt;&lt;wsp:rsid wsp:val=&quot;008F74A0&quot;/&gt;&lt;wsp:rsid wsp:val=&quot;008F74D3&quot;/&gt;&lt;wsp:rsid wsp:val=&quot;008F76D8&quot;/&gt;&lt;wsp:rsid wsp:val=&quot;0090041B&quot;/&gt;&lt;wsp:rsid wsp:val=&quot;00903802&quot;/&gt;&lt;wsp:rsid wsp:val=&quot;00903AB6&quot;/&gt;&lt;wsp:rsid wsp:val=&quot;00903B12&quot;/&gt;&lt;wsp:rsid wsp:val=&quot;00905032&quot;/&gt;&lt;wsp:rsid wsp:val=&quot;0090552F&quot;/&gt;&lt;wsp:rsid wsp:val=&quot;009056F5&quot;/&gt;&lt;wsp:rsid wsp:val=&quot;00905A61&quot;/&gt;&lt;wsp:rsid wsp:val=&quot;00905FEC&quot;/&gt;&lt;wsp:rsid wsp:val=&quot;0090696D&quot;/&gt;&lt;wsp:rsid wsp:val=&quot;00906CD6&quot;/&gt;&lt;wsp:rsid wsp:val=&quot;00906E4D&quot;/&gt;&lt;wsp:rsid wsp:val=&quot;00906F31&quot;/&gt;&lt;wsp:rsid wsp:val=&quot;009078B3&quot;/&gt;&lt;wsp:rsid wsp:val=&quot;00907A77&quot;/&gt;&lt;wsp:rsid wsp:val=&quot;00907E00&quot;/&gt;&lt;wsp:rsid wsp:val=&quot;00910264&quot;/&gt;&lt;wsp:rsid wsp:val=&quot;0091088D&quot;/&gt;&lt;wsp:rsid wsp:val=&quot;00910FC9&quot;/&gt;&lt;wsp:rsid wsp:val=&quot;00912373&quot;/&gt;&lt;wsp:rsid wsp:val=&quot;0091291A&quot;/&gt;&lt;wsp:rsid wsp:val=&quot;00912BCF&quot;/&gt;&lt;wsp:rsid wsp:val=&quot;0091354F&quot;/&gt;&lt;wsp:rsid wsp:val=&quot;00913612&quot;/&gt;&lt;wsp:rsid wsp:val=&quot;0091366A&quot;/&gt;&lt;wsp:rsid wsp:val=&quot;00913824&quot;/&gt;&lt;wsp:rsid wsp:val=&quot;00915757&quot;/&gt;&lt;wsp:rsid wsp:val=&quot;009159B3&quot;/&gt;&lt;wsp:rsid wsp:val=&quot;00916181&quot;/&gt;&lt;wsp:rsid wsp:val=&quot;00917022&quot;/&gt;&lt;wsp:rsid wsp:val=&quot;0091758B&quot;/&gt;&lt;wsp:rsid wsp:val=&quot;009204C5&quot;/&gt;&lt;wsp:rsid wsp:val=&quot;00920ADF&quot;/&gt;&lt;wsp:rsid wsp:val=&quot;00920BC9&quot;/&gt;&lt;wsp:rsid wsp:val=&quot;0092180D&quot;/&gt;&lt;wsp:rsid wsp:val=&quot;009232C9&quot;/&gt;&lt;wsp:rsid wsp:val=&quot;00923608&quot;/&gt;&lt;wsp:rsid wsp:val=&quot;009238E5&quot;/&gt;&lt;wsp:rsid wsp:val=&quot;00923C79&quot;/&gt;&lt;wsp:rsid wsp:val=&quot;00923F12&quot;/&gt;&lt;wsp:rsid wsp:val=&quot;009240FB&quot;/&gt;&lt;wsp:rsid wsp:val=&quot;00924AFC&quot;/&gt;&lt;wsp:rsid wsp:val=&quot;00924FF8&quot;/&gt;&lt;wsp:rsid wsp:val=&quot;00925BA8&quot;/&gt;&lt;wsp:rsid wsp:val=&quot;00925F36&quot;/&gt;&lt;wsp:rsid wsp:val=&quot;009264A3&quot;/&gt;&lt;wsp:rsid wsp:val=&quot;00926DA7&quot;/&gt;&lt;wsp:rsid wsp:val=&quot;00927F8B&quot;/&gt;&lt;wsp:rsid wsp:val=&quot;009305C5&quot;/&gt;&lt;wsp:rsid wsp:val=&quot;0093094D&quot;/&gt;&lt;wsp:rsid wsp:val=&quot;00930AEA&quot;/&gt;&lt;wsp:rsid wsp:val=&quot;00930F3B&quot;/&gt;&lt;wsp:rsid wsp:val=&quot;00931149&quot;/&gt;&lt;wsp:rsid wsp:val=&quot;009328C7&quot;/&gt;&lt;wsp:rsid wsp:val=&quot;009336EC&quot;/&gt;&lt;wsp:rsid wsp:val=&quot;00933F56&quot;/&gt;&lt;wsp:rsid wsp:val=&quot;00934C13&quot;/&gt;&lt;wsp:rsid wsp:val=&quot;00934D73&quot;/&gt;&lt;wsp:rsid wsp:val=&quot;00935228&quot;/&gt;&lt;wsp:rsid wsp:val=&quot;009355A2&quot;/&gt;&lt;wsp:rsid wsp:val=&quot;00935F9E&quot;/&gt;&lt;wsp:rsid wsp:val=&quot;00936D98&quot;/&gt;&lt;wsp:rsid wsp:val=&quot;00937BA3&quot;/&gt;&lt;wsp:rsid wsp:val=&quot;00940711&quot;/&gt;&lt;wsp:rsid wsp:val=&quot;00940788&quot;/&gt;&lt;wsp:rsid wsp:val=&quot;00942C80&quot;/&gt;&lt;wsp:rsid wsp:val=&quot;00943197&quot;/&gt;&lt;wsp:rsid wsp:val=&quot;009435F2&quot;/&gt;&lt;wsp:rsid wsp:val=&quot;0094507D&quot;/&gt;&lt;wsp:rsid wsp:val=&quot;00945180&quot;/&gt;&lt;wsp:rsid wsp:val=&quot;0094590C&quot;/&gt;&lt;wsp:rsid wsp:val=&quot;00946355&quot;/&gt;&lt;wsp:rsid wsp:val=&quot;009468B7&quot;/&gt;&lt;wsp:rsid wsp:val=&quot;0094724E&quot;/&gt;&lt;wsp:rsid wsp:val=&quot;009476B7&quot;/&gt;&lt;wsp:rsid wsp:val=&quot;00947973&quot;/&gt;&lt;wsp:rsid wsp:val=&quot;00947BE6&quot;/&gt;&lt;wsp:rsid wsp:val=&quot;0095048D&quot;/&gt;&lt;wsp:rsid wsp:val=&quot;00951ADB&quot;/&gt;&lt;wsp:rsid wsp:val=&quot;009520A4&quot;/&gt;&lt;wsp:rsid wsp:val=&quot;00952ADE&quot;/&gt;&lt;wsp:rsid wsp:val=&quot;0095380C&quot;/&gt;&lt;wsp:rsid wsp:val=&quot;00953F06&quot;/&gt;&lt;wsp:rsid wsp:val=&quot;00953FC6&quot;/&gt;&lt;wsp:rsid wsp:val=&quot;00954082&quot;/&gt;&lt;wsp:rsid wsp:val=&quot;00954334&quot;/&gt;&lt;wsp:rsid wsp:val=&quot;00954353&quot;/&gt;&lt;wsp:rsid wsp:val=&quot;00955C0A&quot;/&gt;&lt;wsp:rsid wsp:val=&quot;00955C4F&quot;/&gt;&lt;wsp:rsid wsp:val=&quot;00956728&quot;/&gt;&lt;wsp:rsid wsp:val=&quot;0095720D&quot;/&gt;&lt;wsp:rsid wsp:val=&quot;0096039A&quot;/&gt;&lt;wsp:rsid wsp:val=&quot;00960A8B&quot;/&gt;&lt;wsp:rsid wsp:val=&quot;00960E12&quot;/&gt;&lt;wsp:rsid wsp:val=&quot;00961696&quot;/&gt;&lt;wsp:rsid wsp:val=&quot;00962999&quot;/&gt;&lt;wsp:rsid wsp:val=&quot;009634B1&quot;/&gt;&lt;wsp:rsid wsp:val=&quot;00963770&quot;/&gt;&lt;wsp:rsid wsp:val=&quot;00963891&quot;/&gt;&lt;wsp:rsid wsp:val=&quot;009657F1&quot;/&gt;&lt;wsp:rsid wsp:val=&quot;0096606D&quot;/&gt;&lt;wsp:rsid wsp:val=&quot;0096625D&quot;/&gt;&lt;wsp:rsid wsp:val=&quot;009673B0&quot;/&gt;&lt;wsp:rsid wsp:val=&quot;00967A4D&quot;/&gt;&lt;wsp:rsid wsp:val=&quot;009709F8&quot;/&gt;&lt;wsp:rsid wsp:val=&quot;00972929&quot;/&gt;&lt;wsp:rsid wsp:val=&quot;00972F91&quot;/&gt;&lt;wsp:rsid wsp:val=&quot;00973827&quot;/&gt;&lt;wsp:rsid wsp:val=&quot;00973FB9&quot;/&gt;&lt;wsp:rsid wsp:val=&quot;009742D3&quot;/&gt;&lt;wsp:rsid wsp:val=&quot;00974557&quot;/&gt;&lt;wsp:rsid wsp:val=&quot;0097466E&quot;/&gt;&lt;wsp:rsid wsp:val=&quot;00974825&quot;/&gt;&lt;wsp:rsid wsp:val=&quot;00974DC8&quot;/&gt;&lt;wsp:rsid wsp:val=&quot;00975516&quot;/&gt;&lt;wsp:rsid wsp:val=&quot;00975D60&quot;/&gt;&lt;wsp:rsid wsp:val=&quot;009769A2&quot;/&gt;&lt;wsp:rsid wsp:val=&quot;00977BA7&quot;/&gt;&lt;wsp:rsid wsp:val=&quot;00977E09&quot;/&gt;&lt;wsp:rsid wsp:val=&quot;0098194F&quot;/&gt;&lt;wsp:rsid wsp:val=&quot;009826C8&quot;/&gt;&lt;wsp:rsid wsp:val=&quot;009836E4&quot;/&gt;&lt;wsp:rsid wsp:val=&quot;0098412F&quot;/&gt;&lt;wsp:rsid wsp:val=&quot;009844E7&quot;/&gt;&lt;wsp:rsid wsp:val=&quot;00984DA5&quot;/&gt;&lt;wsp:rsid wsp:val=&quot;009855B1&quot;/&gt;&lt;wsp:rsid wsp:val=&quot;009858E4&quot;/&gt;&lt;wsp:rsid wsp:val=&quot;00985DD5&quot;/&gt;&lt;wsp:rsid wsp:val=&quot;00985F28&quot;/&gt;&lt;wsp:rsid wsp:val=&quot;00986149&quot;/&gt;&lt;wsp:rsid wsp:val=&quot;00986176&quot;/&gt;&lt;wsp:rsid wsp:val=&quot;009864F2&quot;/&gt;&lt;wsp:rsid wsp:val=&quot;00986E7F&quot;/&gt;&lt;wsp:rsid wsp:val=&quot;00987536&quot;/&gt;&lt;wsp:rsid wsp:val=&quot;00990BD5&quot;/&gt;&lt;wsp:rsid wsp:val=&quot;0099106B&quot;/&gt;&lt;wsp:rsid wsp:val=&quot;009913A5&quot;/&gt;&lt;wsp:rsid wsp:val=&quot;0099196F&quot;/&gt;&lt;wsp:rsid wsp:val=&quot;009927CC&quot;/&gt;&lt;wsp:rsid wsp:val=&quot;00992B98&quot;/&gt;&lt;wsp:rsid wsp:val=&quot;00992D85&quot;/&gt;&lt;wsp:rsid wsp:val=&quot;00993292&quot;/&gt;&lt;wsp:rsid wsp:val=&quot;0099359F&quot;/&gt;&lt;wsp:rsid wsp:val=&quot;00994871&quot;/&gt;&lt;wsp:rsid wsp:val=&quot;00994E08&quot;/&gt;&lt;wsp:rsid wsp:val=&quot;00994FB5&quot;/&gt;&lt;wsp:rsid wsp:val=&quot;009951F9&quot;/&gt;&lt;wsp:rsid wsp:val=&quot;00995C95&quot;/&gt;&lt;wsp:rsid wsp:val=&quot;00995E85&quot;/&gt;&lt;wsp:rsid wsp:val=&quot;00996468&quot;/&gt;&lt;wsp:rsid wsp:val=&quot;00996876&quot;/&gt;&lt;wsp:rsid wsp:val=&quot;00996DC9&quot;/&gt;&lt;wsp:rsid wsp:val=&quot;00996FFA&quot;/&gt;&lt;wsp:rsid wsp:val=&quot;00996FFE&quot;/&gt;&lt;wsp:rsid wsp:val=&quot;009973F1&quot;/&gt;&lt;wsp:rsid wsp:val=&quot;009973F3&quot;/&gt;&lt;wsp:rsid wsp:val=&quot;009974AF&quot;/&gt;&lt;wsp:rsid wsp:val=&quot;009A010D&quot;/&gt;&lt;wsp:rsid wsp:val=&quot;009A0C6F&quot;/&gt;&lt;wsp:rsid wsp:val=&quot;009A14EF&quot;/&gt;&lt;wsp:rsid wsp:val=&quot;009A262E&quot;/&gt;&lt;wsp:rsid wsp:val=&quot;009A2DF9&quot;/&gt;&lt;wsp:rsid wsp:val=&quot;009A3A86&quot;/&gt;&lt;wsp:rsid wsp:val=&quot;009A4028&quot;/&gt;&lt;wsp:rsid wsp:val=&quot;009A42C5&quot;/&gt;&lt;wsp:rsid wsp:val=&quot;009A4869&quot;/&gt;&lt;wsp:rsid wsp:val=&quot;009A6A6B&quot;/&gt;&lt;wsp:rsid wsp:val=&quot;009A7BD5&quot;/&gt;&lt;wsp:rsid wsp:val=&quot;009B0014&quot;/&gt;&lt;wsp:rsid wsp:val=&quot;009B0E7F&quot;/&gt;&lt;wsp:rsid wsp:val=&quot;009B1B7B&quot;/&gt;&lt;wsp:rsid wsp:val=&quot;009B1EF9&quot;/&gt;&lt;wsp:rsid wsp:val=&quot;009B1FDC&quot;/&gt;&lt;wsp:rsid wsp:val=&quot;009B26AC&quot;/&gt;&lt;wsp:rsid wsp:val=&quot;009B3270&quot;/&gt;&lt;wsp:rsid wsp:val=&quot;009B37E2&quot;/&gt;&lt;wsp:rsid wsp:val=&quot;009B4519&quot;/&gt;&lt;wsp:rsid wsp:val=&quot;009B4A0C&quot;/&gt;&lt;wsp:rsid wsp:val=&quot;009B4D78&quot;/&gt;&lt;wsp:rsid wsp:val=&quot;009B506B&quot;/&gt;&lt;wsp:rsid wsp:val=&quot;009B57EF&quot;/&gt;&lt;wsp:rsid wsp:val=&quot;009B5B85&quot;/&gt;&lt;wsp:rsid wsp:val=&quot;009B6CF1&quot;/&gt;&lt;wsp:rsid wsp:val=&quot;009B7204&quot;/&gt;&lt;wsp:rsid wsp:val=&quot;009C0074&quot;/&gt;&lt;wsp:rsid wsp:val=&quot;009C0564&quot;/&gt;&lt;wsp:rsid wsp:val=&quot;009C06E2&quot;/&gt;&lt;wsp:rsid wsp:val=&quot;009C13BB&quot;/&gt;&lt;wsp:rsid wsp:val=&quot;009C1530&quot;/&gt;&lt;wsp:rsid wsp:val=&quot;009C1B90&quot;/&gt;&lt;wsp:rsid wsp:val=&quot;009C2685&quot;/&gt;&lt;wsp:rsid wsp:val=&quot;009C2D19&quot;/&gt;&lt;wsp:rsid wsp:val=&quot;009C357D&quot;/&gt;&lt;wsp:rsid wsp:val=&quot;009C39BC&quot;/&gt;&lt;wsp:rsid wsp:val=&quot;009C4977&quot;/&gt;&lt;wsp:rsid wsp:val=&quot;009C4BC2&quot;/&gt;&lt;wsp:rsid wsp:val=&quot;009C4D22&quot;/&gt;&lt;wsp:rsid wsp:val=&quot;009C7320&quot;/&gt;&lt;wsp:rsid wsp:val=&quot;009C75BE&quot;/&gt;&lt;wsp:rsid wsp:val=&quot;009C7AB3&quot;/&gt;&lt;wsp:rsid wsp:val=&quot;009D049E&quot;/&gt;&lt;wsp:rsid wsp:val=&quot;009D0729&quot;/&gt;&lt;wsp:rsid wsp:val=&quot;009D0768&quot;/&gt;&lt;wsp:rsid wsp:val=&quot;009D0EC5&quot;/&gt;&lt;wsp:rsid wsp:val=&quot;009D0F66&quot;/&gt;&lt;wsp:rsid wsp:val=&quot;009D199D&quot;/&gt;&lt;wsp:rsid wsp:val=&quot;009D1A06&quot;/&gt;&lt;wsp:rsid wsp:val=&quot;009D1BA4&quot;/&gt;&lt;wsp:rsid wsp:val=&quot;009D1EF0&quot;/&gt;&lt;wsp:rsid wsp:val=&quot;009D22E4&quot;/&gt;&lt;wsp:rsid wsp:val=&quot;009D22F7&quot;/&gt;&lt;wsp:rsid wsp:val=&quot;009D319C&quot;/&gt;&lt;wsp:rsid wsp:val=&quot;009D3640&quot;/&gt;&lt;wsp:rsid wsp:val=&quot;009D36B7&quot;/&gt;&lt;wsp:rsid wsp:val=&quot;009D396F&quot;/&gt;&lt;wsp:rsid wsp:val=&quot;009D4E39&quot;/&gt;&lt;wsp:rsid wsp:val=&quot;009D5BAB&quot;/&gt;&lt;wsp:rsid wsp:val=&quot;009D68E2&quot;/&gt;&lt;wsp:rsid wsp:val=&quot;009D6A0A&quot;/&gt;&lt;wsp:rsid wsp:val=&quot;009D6A2B&quot;/&gt;&lt;wsp:rsid wsp:val=&quot;009E058F&quot;/&gt;&lt;wsp:rsid wsp:val=&quot;009E07EE&quot;/&gt;&lt;wsp:rsid wsp:val=&quot;009E0A9E&quot;/&gt;&lt;wsp:rsid wsp:val=&quot;009E169A&quot;/&gt;&lt;wsp:rsid wsp:val=&quot;009E1914&quot;/&gt;&lt;wsp:rsid wsp:val=&quot;009E19A2&quot;/&gt;&lt;wsp:rsid wsp:val=&quot;009E3AFD&quot;/&gt;&lt;wsp:rsid wsp:val=&quot;009E3CDD&quot;/&gt;&lt;wsp:rsid wsp:val=&quot;009E3FBB&quot;/&gt;&lt;wsp:rsid wsp:val=&quot;009E4B16&quot;/&gt;&lt;wsp:rsid wsp:val=&quot;009E4D33&quot;/&gt;&lt;wsp:rsid wsp:val=&quot;009E5330&quot;/&gt;&lt;wsp:rsid wsp:val=&quot;009E5C60&quot;/&gt;&lt;wsp:rsid wsp:val=&quot;009E6102&quot;/&gt;&lt;wsp:rsid wsp:val=&quot;009E635A&quot;/&gt;&lt;wsp:rsid wsp:val=&quot;009E64DB&quot;/&gt;&lt;wsp:rsid wsp:val=&quot;009E670D&quot;/&gt;&lt;wsp:rsid wsp:val=&quot;009E6794&quot;/&gt;&lt;wsp:rsid wsp:val=&quot;009E7189&quot;/&gt;&lt;wsp:rsid wsp:val=&quot;009E7E46&quot;/&gt;&lt;wsp:rsid wsp:val=&quot;009E7F0F&quot;/&gt;&lt;wsp:rsid wsp:val=&quot;009E7FC1&quot;/&gt;&lt;wsp:rsid wsp:val=&quot;009F01E1&quot;/&gt;&lt;wsp:rsid wsp:val=&quot;009F0AB2&quot;/&gt;&lt;wsp:rsid wsp:val=&quot;009F0B4D&quot;/&gt;&lt;wsp:rsid wsp:val=&quot;009F1096&quot;/&gt;&lt;wsp:rsid wsp:val=&quot;009F150E&quot;/&gt;&lt;wsp:rsid wsp:val=&quot;009F27AD&quot;/&gt;&lt;wsp:rsid wsp:val=&quot;009F3445&quot;/&gt;&lt;wsp:rsid wsp:val=&quot;009F3FB5&quot;/&gt;&lt;wsp:rsid wsp:val=&quot;009F454D&quot;/&gt;&lt;wsp:rsid wsp:val=&quot;009F4BBD&quot;/&gt;&lt;wsp:rsid wsp:val=&quot;009F521F&quot;/&gt;&lt;wsp:rsid wsp:val=&quot;009F553C&quot;/&gt;&lt;wsp:rsid wsp:val=&quot;009F59F8&quot;/&gt;&lt;wsp:rsid wsp:val=&quot;009F5CA8&quot;/&gt;&lt;wsp:rsid wsp:val=&quot;009F69E1&quot;/&gt;&lt;wsp:rsid wsp:val=&quot;009F6F24&quot;/&gt;&lt;wsp:rsid wsp:val=&quot;00A00412&quot;/&gt;&lt;wsp:rsid wsp:val=&quot;00A005B0&quot;/&gt;&lt;wsp:rsid wsp:val=&quot;00A01521&quot;/&gt;&lt;wsp:rsid wsp:val=&quot;00A01F17&quot;/&gt;&lt;wsp:rsid wsp:val=&quot;00A022A5&quot;/&gt;&lt;wsp:rsid wsp:val=&quot;00A02462&quot;/&gt;&lt;wsp:rsid wsp:val=&quot;00A0289D&quot;/&gt;&lt;wsp:rsid wsp:val=&quot;00A02BE3&quot;/&gt;&lt;wsp:rsid wsp:val=&quot;00A03A22&quot;/&gt;&lt;wsp:rsid wsp:val=&quot;00A04448&quot;/&gt;&lt;wsp:rsid wsp:val=&quot;00A04634&quot;/&gt;&lt;wsp:rsid wsp:val=&quot;00A05809&quot;/&gt;&lt;wsp:rsid wsp:val=&quot;00A06119&quot;/&gt;&lt;wsp:rsid wsp:val=&quot;00A063D9&quot;/&gt;&lt;wsp:rsid wsp:val=&quot;00A066AE&quot;/&gt;&lt;wsp:rsid wsp:val=&quot;00A066CE&quot;/&gt;&lt;wsp:rsid wsp:val=&quot;00A06E4E&quot;/&gt;&lt;wsp:rsid wsp:val=&quot;00A07A48&quot;/&gt;&lt;wsp:rsid wsp:val=&quot;00A108EE&quot;/&gt;&lt;wsp:rsid wsp:val=&quot;00A10BB8&quot;/&gt;&lt;wsp:rsid wsp:val=&quot;00A111C2&quot;/&gt;&lt;wsp:rsid wsp:val=&quot;00A11FE5&quot;/&gt;&lt;wsp:rsid wsp:val=&quot;00A1200D&quot;/&gt;&lt;wsp:rsid wsp:val=&quot;00A129A7&quot;/&gt;&lt;wsp:rsid wsp:val=&quot;00A12A7E&quot;/&gt;&lt;wsp:rsid wsp:val=&quot;00A137E4&quot;/&gt;&lt;wsp:rsid wsp:val=&quot;00A14813&quot;/&gt;&lt;wsp:rsid wsp:val=&quot;00A14C20&quot;/&gt;&lt;wsp:rsid wsp:val=&quot;00A1518F&quot;/&gt;&lt;wsp:rsid wsp:val=&quot;00A1566A&quot;/&gt;&lt;wsp:rsid wsp:val=&quot;00A165BF&quot;/&gt;&lt;wsp:rsid wsp:val=&quot;00A16DA4&quot;/&gt;&lt;wsp:rsid wsp:val=&quot;00A172E8&quot;/&gt;&lt;wsp:rsid wsp:val=&quot;00A1796E&quot;/&gt;&lt;wsp:rsid wsp:val=&quot;00A179FF&quot;/&gt;&lt;wsp:rsid wsp:val=&quot;00A21132&quot;/&gt;&lt;wsp:rsid wsp:val=&quot;00A21A36&quot;/&gt;&lt;wsp:rsid wsp:val=&quot;00A21AD3&quot;/&gt;&lt;wsp:rsid wsp:val=&quot;00A21F89&quot;/&gt;&lt;wsp:rsid wsp:val=&quot;00A22B8E&quot;/&gt;&lt;wsp:rsid wsp:val=&quot;00A22DC6&quot;/&gt;&lt;wsp:rsid wsp:val=&quot;00A238CA&quot;/&gt;&lt;wsp:rsid wsp:val=&quot;00A246B2&quot;/&gt;&lt;wsp:rsid wsp:val=&quot;00A2479F&quot;/&gt;&lt;wsp:rsid wsp:val=&quot;00A24F20&quot;/&gt;&lt;wsp:rsid wsp:val=&quot;00A25294&quot;/&gt;&lt;wsp:rsid wsp:val=&quot;00A254EE&quot;/&gt;&lt;wsp:rsid wsp:val=&quot;00A25BE7&quot;/&gt;&lt;wsp:rsid wsp:val=&quot;00A25FD8&quot;/&gt;&lt;wsp:rsid wsp:val=&quot;00A27008&quot;/&gt;&lt;wsp:rsid wsp:val=&quot;00A27CDF&quot;/&gt;&lt;wsp:rsid wsp:val=&quot;00A307D0&quot;/&gt;&lt;wsp:rsid wsp:val=&quot;00A309C6&quot;/&gt;&lt;wsp:rsid wsp:val=&quot;00A30D13&quot;/&gt;&lt;wsp:rsid wsp:val=&quot;00A314F9&quot;/&gt;&lt;wsp:rsid wsp:val=&quot;00A319D0&quot;/&gt;&lt;wsp:rsid wsp:val=&quot;00A32316&quot;/&gt;&lt;wsp:rsid wsp:val=&quot;00A33172&quot;/&gt;&lt;wsp:rsid wsp:val=&quot;00A3432B&quot;/&gt;&lt;wsp:rsid wsp:val=&quot;00A345CF&quot;/&gt;&lt;wsp:rsid wsp:val=&quot;00A345FC&quot;/&gt;&lt;wsp:rsid wsp:val=&quot;00A346BA&quot;/&gt;&lt;wsp:rsid wsp:val=&quot;00A34C67&quot;/&gt;&lt;wsp:rsid wsp:val=&quot;00A34D62&quot;/&gt;&lt;wsp:rsid wsp:val=&quot;00A3611D&quot;/&gt;&lt;wsp:rsid wsp:val=&quot;00A36339&quot;/&gt;&lt;wsp:rsid wsp:val=&quot;00A36591&quot;/&gt;&lt;wsp:rsid wsp:val=&quot;00A366E4&quot;/&gt;&lt;wsp:rsid wsp:val=&quot;00A3715E&quot;/&gt;&lt;wsp:rsid wsp:val=&quot;00A37608&quot;/&gt;&lt;wsp:rsid wsp:val=&quot;00A4376F&quot;/&gt;&lt;wsp:rsid wsp:val=&quot;00A438E2&quot;/&gt;&lt;wsp:rsid wsp:val=&quot;00A445E5&quot;/&gt;&lt;wsp:rsid wsp:val=&quot;00A4549F&quot;/&gt;&lt;wsp:rsid wsp:val=&quot;00A458B3&quot;/&gt;&lt;wsp:rsid wsp:val=&quot;00A45B9B&quot;/&gt;&lt;wsp:rsid wsp:val=&quot;00A462FE&quot;/&gt;&lt;wsp:rsid wsp:val=&quot;00A4736C&quot;/&gt;&lt;wsp:rsid wsp:val=&quot;00A47947&quot;/&gt;&lt;wsp:rsid wsp:val=&quot;00A501C9&quot;/&gt;&lt;wsp:rsid wsp:val=&quot;00A50506&quot;/&gt;&lt;wsp:rsid wsp:val=&quot;00A514D8&quot;/&gt;&lt;wsp:rsid wsp:val=&quot;00A51A5D&quot;/&gt;&lt;wsp:rsid wsp:val=&quot;00A52175&quot;/&gt;&lt;wsp:rsid wsp:val=&quot;00A53AEF&quot;/&gt;&lt;wsp:rsid wsp:val=&quot;00A53F55&quot;/&gt;&lt;wsp:rsid wsp:val=&quot;00A5417B&quot;/&gt;&lt;wsp:rsid wsp:val=&quot;00A54599&quot;/&gt;&lt;wsp:rsid wsp:val=&quot;00A54B82&quot;/&gt;&lt;wsp:rsid wsp:val=&quot;00A55119&quot;/&gt;&lt;wsp:rsid wsp:val=&quot;00A569D4&quot;/&gt;&lt;wsp:rsid wsp:val=&quot;00A57C31&quot;/&gt;&lt;wsp:rsid wsp:val=&quot;00A57F1A&quot;/&gt;&lt;wsp:rsid wsp:val=&quot;00A60163&quot;/&gt;&lt;wsp:rsid wsp:val=&quot;00A6038D&quot;/&gt;&lt;wsp:rsid wsp:val=&quot;00A60CF0&quot;/&gt;&lt;wsp:rsid wsp:val=&quot;00A61009&quot;/&gt;&lt;wsp:rsid wsp:val=&quot;00A61429&quot;/&gt;&lt;wsp:rsid wsp:val=&quot;00A614AD&quot;/&gt;&lt;wsp:rsid wsp:val=&quot;00A61514&quot;/&gt;&lt;wsp:rsid wsp:val=&quot;00A61645&quot;/&gt;&lt;wsp:rsid wsp:val=&quot;00A62080&quot;/&gt;&lt;wsp:rsid wsp:val=&quot;00A630A2&quot;/&gt;&lt;wsp:rsid wsp:val=&quot;00A632B8&quot;/&gt;&lt;wsp:rsid wsp:val=&quot;00A63BF3&quot;/&gt;&lt;wsp:rsid wsp:val=&quot;00A64942&quot;/&gt;&lt;wsp:rsid wsp:val=&quot;00A649A6&quot;/&gt;&lt;wsp:rsid wsp:val=&quot;00A65911&quot;/&gt;&lt;wsp:rsid wsp:val=&quot;00A6643C&quot;/&gt;&lt;wsp:rsid wsp:val=&quot;00A6650D&quot;/&gt;&lt;wsp:rsid wsp:val=&quot;00A67544&quot;/&gt;&lt;wsp:rsid wsp:val=&quot;00A67CA5&quot;/&gt;&lt;wsp:rsid wsp:val=&quot;00A70311&quot;/&gt;&lt;wsp:rsid wsp:val=&quot;00A7075B&quot;/&gt;&lt;wsp:rsid wsp:val=&quot;00A70E60&quot;/&gt;&lt;wsp:rsid wsp:val=&quot;00A71CE6&quot;/&gt;&lt;wsp:rsid wsp:val=&quot;00A71D23&quot;/&gt;&lt;wsp:rsid wsp:val=&quot;00A72B7B&quot;/&gt;&lt;wsp:rsid wsp:val=&quot;00A7323E&quot;/&gt;&lt;wsp:rsid wsp:val=&quot;00A7333A&quot;/&gt;&lt;wsp:rsid wsp:val=&quot;00A73D0D&quot;/&gt;&lt;wsp:rsid wsp:val=&quot;00A74A92&quot;/&gt;&lt;wsp:rsid wsp:val=&quot;00A75CC1&quot;/&gt;&lt;wsp:rsid wsp:val=&quot;00A75E88&quot;/&gt;&lt;wsp:rsid wsp:val=&quot;00A75EA3&quot;/&gt;&lt;wsp:rsid wsp:val=&quot;00A7788B&quot;/&gt;&lt;wsp:rsid wsp:val=&quot;00A8056E&quot;/&gt;&lt;wsp:rsid wsp:val=&quot;00A80B29&quot;/&gt;&lt;wsp:rsid wsp:val=&quot;00A82734&quot;/&gt;&lt;wsp:rsid wsp:val=&quot;00A82BB5&quot;/&gt;&lt;wsp:rsid wsp:val=&quot;00A82D58&quot;/&gt;&lt;wsp:rsid wsp:val=&quot;00A8351F&quot;/&gt;&lt;wsp:rsid wsp:val=&quot;00A8399D&quot;/&gt;&lt;wsp:rsid wsp:val=&quot;00A83E3D&quot;/&gt;&lt;wsp:rsid wsp:val=&quot;00A8443A&quot;/&gt;&lt;wsp:rsid wsp:val=&quot;00A846E3&quot;/&gt;&lt;wsp:rsid wsp:val=&quot;00A8479C&quot;/&gt;&lt;wsp:rsid wsp:val=&quot;00A8557B&quot;/&gt;&lt;wsp:rsid wsp:val=&quot;00A85A05&quot;/&gt;&lt;wsp:rsid wsp:val=&quot;00A860CF&quot;/&gt;&lt;wsp:rsid wsp:val=&quot;00A860DF&quot;/&gt;&lt;wsp:rsid wsp:val=&quot;00A86D63&quot;/&gt;&lt;wsp:rsid wsp:val=&quot;00A87797&quot;/&gt;&lt;wsp:rsid wsp:val=&quot;00A87CF8&quot;/&gt;&lt;wsp:rsid wsp:val=&quot;00A90E72&quot;/&gt;&lt;wsp:rsid wsp:val=&quot;00A922A2&quot;/&gt;&lt;wsp:rsid wsp:val=&quot;00A9327B&quot;/&gt;&lt;wsp:rsid wsp:val=&quot;00A93B69&quot;/&gt;&lt;wsp:rsid wsp:val=&quot;00A95BB8&quot;/&gt;&lt;wsp:rsid wsp:val=&quot;00A963C7&quot;/&gt;&lt;wsp:rsid wsp:val=&quot;00A972BA&quot;/&gt;&lt;wsp:rsid wsp:val=&quot;00AA1626&quot;/&gt;&lt;wsp:rsid wsp:val=&quot;00AA1C25&quot;/&gt;&lt;wsp:rsid wsp:val=&quot;00AA32D8&quot;/&gt;&lt;wsp:rsid wsp:val=&quot;00AA3DB7&quot;/&gt;&lt;wsp:rsid wsp:val=&quot;00AA3F5D&quot;/&gt;&lt;wsp:rsid wsp:val=&quot;00AA4271&quot;/&gt;&lt;wsp:rsid wsp:val=&quot;00AA499C&quot;/&gt;&lt;wsp:rsid wsp:val=&quot;00AA51F5&quot;/&gt;&lt;wsp:rsid wsp:val=&quot;00AA521F&quot;/&gt;&lt;wsp:rsid wsp:val=&quot;00AA5A33&quot;/&gt;&lt;wsp:rsid wsp:val=&quot;00AA5E3B&quot;/&gt;&lt;wsp:rsid wsp:val=&quot;00AA68B4&quot;/&gt;&lt;wsp:rsid wsp:val=&quot;00AA752F&quot;/&gt;&lt;wsp:rsid wsp:val=&quot;00AA7E9C&quot;/&gt;&lt;wsp:rsid wsp:val=&quot;00AB0543&quot;/&gt;&lt;wsp:rsid wsp:val=&quot;00AB0AC9&quot;/&gt;&lt;wsp:rsid wsp:val=&quot;00AB163C&quot;/&gt;&lt;wsp:rsid wsp:val=&quot;00AB185A&quot;/&gt;&lt;wsp:rsid wsp:val=&quot;00AB1BA7&quot;/&gt;&lt;wsp:rsid wsp:val=&quot;00AB1E04&quot;/&gt;&lt;wsp:rsid wsp:val=&quot;00AB28F9&quot;/&gt;&lt;wsp:rsid wsp:val=&quot;00AB29CF&quot;/&gt;&lt;wsp:rsid wsp:val=&quot;00AB3113&quot;/&gt;&lt;wsp:rsid wsp:val=&quot;00AB348A&quot;/&gt;&lt;wsp:rsid wsp:val=&quot;00AB3F38&quot;/&gt;&lt;wsp:rsid wsp:val=&quot;00AB43EC&quot;/&gt;&lt;wsp:rsid wsp:val=&quot;00AB4BF4&quot;/&gt;&lt;wsp:rsid wsp:val=&quot;00AB5ADF&quot;/&gt;&lt;wsp:rsid wsp:val=&quot;00AB5E57&quot;/&gt;&lt;wsp:rsid wsp:val=&quot;00AB65EF&quot;/&gt;&lt;wsp:rsid wsp:val=&quot;00AB6BAE&quot;/&gt;&lt;wsp:rsid wsp:val=&quot;00AB725F&quot;/&gt;&lt;wsp:rsid wsp:val=&quot;00AC041E&quot;/&gt;&lt;wsp:rsid wsp:val=&quot;00AC0705&quot;/&gt;&lt;wsp:rsid wsp:val=&quot;00AC109B&quot;/&gt;&lt;wsp:rsid wsp:val=&quot;00AC26AF&quot;/&gt;&lt;wsp:rsid wsp:val=&quot;00AC2B9E&quot;/&gt;&lt;wsp:rsid wsp:val=&quot;00AC2F78&quot;/&gt;&lt;wsp:rsid wsp:val=&quot;00AC5C18&quot;/&gt;&lt;wsp:rsid wsp:val=&quot;00AC61C6&quot;/&gt;&lt;wsp:rsid wsp:val=&quot;00AC6BFE&quot;/&gt;&lt;wsp:rsid wsp:val=&quot;00AC74DA&quot;/&gt;&lt;wsp:rsid wsp:val=&quot;00AC7A2B&quot;/&gt;&lt;wsp:rsid wsp:val=&quot;00AC7C25&quot;/&gt;&lt;wsp:rsid wsp:val=&quot;00AD0A51&quot;/&gt;&lt;wsp:rsid wsp:val=&quot;00AD0B37&quot;/&gt;&lt;wsp:rsid wsp:val=&quot;00AD10E1&quot;/&gt;&lt;wsp:rsid wsp:val=&quot;00AD11F7&quot;/&gt;&lt;wsp:rsid wsp:val=&quot;00AD1206&quot;/&gt;&lt;wsp:rsid wsp:val=&quot;00AD13E8&quot;/&gt;&lt;wsp:rsid wsp:val=&quot;00AD1601&quot;/&gt;&lt;wsp:rsid wsp:val=&quot;00AD1DB7&quot;/&gt;&lt;wsp:rsid wsp:val=&quot;00AD1DD6&quot;/&gt;&lt;wsp:rsid wsp:val=&quot;00AD2313&quot;/&gt;&lt;wsp:rsid wsp:val=&quot;00AD2852&quot;/&gt;&lt;wsp:rsid wsp:val=&quot;00AD3539&quot;/&gt;&lt;wsp:rsid wsp:val=&quot;00AD3976&quot;/&gt;&lt;wsp:rsid wsp:val=&quot;00AD3FA2&quot;/&gt;&lt;wsp:rsid wsp:val=&quot;00AD4D2A&quot;/&gt;&lt;wsp:rsid wsp:val=&quot;00AD542F&quot;/&gt;&lt;wsp:rsid wsp:val=&quot;00AD560A&quot;/&gt;&lt;wsp:rsid wsp:val=&quot;00AD611B&quot;/&gt;&lt;wsp:rsid wsp:val=&quot;00AD6D82&quot;/&gt;&lt;wsp:rsid wsp:val=&quot;00AD7305&quot;/&gt;&lt;wsp:rsid wsp:val=&quot;00AD7E64&quot;/&gt;&lt;wsp:rsid wsp:val=&quot;00AE0C56&quot;/&gt;&lt;wsp:rsid wsp:val=&quot;00AE149E&quot;/&gt;&lt;wsp:rsid wsp:val=&quot;00AE1D53&quot;/&gt;&lt;wsp:rsid wsp:val=&quot;00AE22F2&quot;/&gt;&lt;wsp:rsid wsp:val=&quot;00AE2315&quot;/&gt;&lt;wsp:rsid wsp:val=&quot;00AE29F4&quot;/&gt;&lt;wsp:rsid wsp:val=&quot;00AE29FC&quot;/&gt;&lt;wsp:rsid wsp:val=&quot;00AE2F3F&quot;/&gt;&lt;wsp:rsid wsp:val=&quot;00AE345F&quot;/&gt;&lt;wsp:rsid wsp:val=&quot;00AE380F&quot;/&gt;&lt;wsp:rsid wsp:val=&quot;00AE3B4E&quot;/&gt;&lt;wsp:rsid wsp:val=&quot;00AE4550&quot;/&gt;&lt;wsp:rsid wsp:val=&quot;00AE4A97&quot;/&gt;&lt;wsp:rsid wsp:val=&quot;00AE4AC9&quot;/&gt;&lt;wsp:rsid wsp:val=&quot;00AE4E46&quot;/&gt;&lt;wsp:rsid wsp:val=&quot;00AE59EC&quot;/&gt;&lt;wsp:rsid wsp:val=&quot;00AE5B63&quot;/&gt;&lt;wsp:rsid wsp:val=&quot;00AE67B3&quot;/&gt;&lt;wsp:rsid wsp:val=&quot;00AE7864&quot;/&gt;&lt;wsp:rsid wsp:val=&quot;00AE7949&quot;/&gt;&lt;wsp:rsid wsp:val=&quot;00AF0102&quot;/&gt;&lt;wsp:rsid wsp:val=&quot;00AF0F34&quot;/&gt;&lt;wsp:rsid wsp:val=&quot;00AF140F&quot;/&gt;&lt;wsp:rsid wsp:val=&quot;00AF1BD7&quot;/&gt;&lt;wsp:rsid wsp:val=&quot;00AF1DBC&quot;/&gt;&lt;wsp:rsid wsp:val=&quot;00AF25D5&quot;/&gt;&lt;wsp:rsid wsp:val=&quot;00AF25E7&quot;/&gt;&lt;wsp:rsid wsp:val=&quot;00AF3909&quot;/&gt;&lt;wsp:rsid wsp:val=&quot;00AF3DBB&quot;/&gt;&lt;wsp:rsid wsp:val=&quot;00AF3FD6&quot;/&gt;&lt;wsp:rsid wsp:val=&quot;00AF453F&quot;/&gt;&lt;wsp:rsid wsp:val=&quot;00AF5194&quot;/&gt;&lt;wsp:rsid wsp:val=&quot;00AF53EF&quot;/&gt;&lt;wsp:rsid wsp:val=&quot;00AF6177&quot;/&gt;&lt;wsp:rsid wsp:val=&quot;00AF73C3&quot;/&gt;&lt;wsp:rsid wsp:val=&quot;00AF795C&quot;/&gt;&lt;wsp:rsid wsp:val=&quot;00B00752&quot;/&gt;&lt;wsp:rsid wsp:val=&quot;00B00C89&quot;/&gt;&lt;wsp:rsid wsp:val=&quot;00B00E34&quot;/&gt;&lt;wsp:rsid wsp:val=&quot;00B01C9D&quot;/&gt;&lt;wsp:rsid wsp:val=&quot;00B026C1&quot;/&gt;&lt;wsp:rsid wsp:val=&quot;00B02B9C&quot;/&gt;&lt;wsp:rsid wsp:val=&quot;00B0353B&quot;/&gt;&lt;wsp:rsid wsp:val=&quot;00B040B2&quot;/&gt;&lt;wsp:rsid wsp:val=&quot;00B054E3&quot;/&gt;&lt;wsp:rsid wsp:val=&quot;00B06E6F&quot;/&gt;&lt;wsp:rsid wsp:val=&quot;00B06F42&quot;/&gt;&lt;wsp:rsid wsp:val=&quot;00B07AD7&quot;/&gt;&lt;wsp:rsid wsp:val=&quot;00B101AE&quot;/&gt;&lt;wsp:rsid wsp:val=&quot;00B10558&quot;/&gt;&lt;wsp:rsid wsp:val=&quot;00B11A7D&quot;/&gt;&lt;wsp:rsid wsp:val=&quot;00B11E38&quot;/&gt;&lt;wsp:rsid wsp:val=&quot;00B12440&quot;/&gt;&lt;wsp:rsid wsp:val=&quot;00B12AC1&quot;/&gt;&lt;wsp:rsid wsp:val=&quot;00B133CD&quot;/&gt;&lt;wsp:rsid wsp:val=&quot;00B13928&quot;/&gt;&lt;wsp:rsid wsp:val=&quot;00B13EA1&quot;/&gt;&lt;wsp:rsid wsp:val=&quot;00B14A6B&quot;/&gt;&lt;wsp:rsid wsp:val=&quot;00B156A9&quot;/&gt;&lt;wsp:rsid wsp:val=&quot;00B15E7B&quot;/&gt;&lt;wsp:rsid wsp:val=&quot;00B15F83&quot;/&gt;&lt;wsp:rsid wsp:val=&quot;00B15FA8&quot;/&gt;&lt;wsp:rsid wsp:val=&quot;00B160FF&quot;/&gt;&lt;wsp:rsid wsp:val=&quot;00B16322&quot;/&gt;&lt;wsp:rsid wsp:val=&quot;00B1662E&quot;/&gt;&lt;wsp:rsid wsp:val=&quot;00B16A6F&quot;/&gt;&lt;wsp:rsid wsp:val=&quot;00B22C0D&quot;/&gt;&lt;wsp:rsid wsp:val=&quot;00B22D97&quot;/&gt;&lt;wsp:rsid wsp:val=&quot;00B23AF4&quot;/&gt;&lt;wsp:rsid wsp:val=&quot;00B23C15&quot;/&gt;&lt;wsp:rsid wsp:val=&quot;00B25762&quot;/&gt;&lt;wsp:rsid wsp:val=&quot;00B25B40&quot;/&gt;&lt;wsp:rsid wsp:val=&quot;00B25FDE&quot;/&gt;&lt;wsp:rsid wsp:val=&quot;00B26AB0&quot;/&gt;&lt;wsp:rsid wsp:val=&quot;00B26AD2&quot;/&gt;&lt;wsp:rsid wsp:val=&quot;00B26CA2&quot;/&gt;&lt;wsp:rsid wsp:val=&quot;00B30795&quot;/&gt;&lt;wsp:rsid wsp:val=&quot;00B30B4E&quot;/&gt;&lt;wsp:rsid wsp:val=&quot;00B31246&quot;/&gt;&lt;wsp:rsid wsp:val=&quot;00B326FF&quot;/&gt;&lt;wsp:rsid wsp:val=&quot;00B32DDA&quot;/&gt;&lt;wsp:rsid wsp:val=&quot;00B340AA&quot;/&gt;&lt;wsp:rsid wsp:val=&quot;00B34354&quot;/&gt;&lt;wsp:rsid wsp:val=&quot;00B346B1&quot;/&gt;&lt;wsp:rsid wsp:val=&quot;00B34A9F&quot;/&gt;&lt;wsp:rsid wsp:val=&quot;00B34B80&quot;/&gt;&lt;wsp:rsid wsp:val=&quot;00B3549B&quot;/&gt;&lt;wsp:rsid wsp:val=&quot;00B35CDA&quot;/&gt;&lt;wsp:rsid wsp:val=&quot;00B36920&quot;/&gt;&lt;wsp:rsid wsp:val=&quot;00B3729C&quot;/&gt;&lt;wsp:rsid wsp:val=&quot;00B37D97&quot;/&gt;&lt;wsp:rsid wsp:val=&quot;00B40123&quot;/&gt;&lt;wsp:rsid wsp:val=&quot;00B401E8&quot;/&gt;&lt;wsp:rsid wsp:val=&quot;00B408E5&quot;/&gt;&lt;wsp:rsid wsp:val=&quot;00B410AA&quot;/&gt;&lt;wsp:rsid wsp:val=&quot;00B411BD&quot;/&gt;&lt;wsp:rsid wsp:val=&quot;00B41559&quot;/&gt;&lt;wsp:rsid wsp:val=&quot;00B417AD&quot;/&gt;&lt;wsp:rsid wsp:val=&quot;00B418E8&quot;/&gt;&lt;wsp:rsid wsp:val=&quot;00B42285&quot;/&gt;&lt;wsp:rsid wsp:val=&quot;00B4274B&quot;/&gt;&lt;wsp:rsid wsp:val=&quot;00B435B1&quot;/&gt;&lt;wsp:rsid wsp:val=&quot;00B4367F&quot;/&gt;&lt;wsp:rsid wsp:val=&quot;00B438BA&quot;/&gt;&lt;wsp:rsid wsp:val=&quot;00B445EB&quot;/&gt;&lt;wsp:rsid wsp:val=&quot;00B44F99&quot;/&gt;&lt;wsp:rsid wsp:val=&quot;00B45876&quot;/&gt;&lt;wsp:rsid wsp:val=&quot;00B46E3F&quot;/&gt;&lt;wsp:rsid wsp:val=&quot;00B4719E&quot;/&gt;&lt;wsp:rsid wsp:val=&quot;00B47794&quot;/&gt;&lt;wsp:rsid wsp:val=&quot;00B510B1&quot;/&gt;&lt;wsp:rsid wsp:val=&quot;00B5115B&quot;/&gt;&lt;wsp:rsid wsp:val=&quot;00B51542&quot;/&gt;&lt;wsp:rsid wsp:val=&quot;00B51676&quot;/&gt;&lt;wsp:rsid wsp:val=&quot;00B51D1D&quot;/&gt;&lt;wsp:rsid wsp:val=&quot;00B51E82&quot;/&gt;&lt;wsp:rsid wsp:val=&quot;00B52EB6&quot;/&gt;&lt;wsp:rsid wsp:val=&quot;00B5310E&quot;/&gt;&lt;wsp:rsid wsp:val=&quot;00B5420C&quot;/&gt;&lt;wsp:rsid wsp:val=&quot;00B54ACC&quot;/&gt;&lt;wsp:rsid wsp:val=&quot;00B54DCB&quot;/&gt;&lt;wsp:rsid wsp:val=&quot;00B55AC2&quot;/&gt;&lt;wsp:rsid wsp:val=&quot;00B560C9&quot;/&gt;&lt;wsp:rsid wsp:val=&quot;00B561B5&quot;/&gt;&lt;wsp:rsid wsp:val=&quot;00B56533&quot;/&gt;&lt;wsp:rsid wsp:val=&quot;00B56CFC&quot;/&gt;&lt;wsp:rsid wsp:val=&quot;00B57777&quot;/&gt;&lt;wsp:rsid wsp:val=&quot;00B57A17&quot;/&gt;&lt;wsp:rsid wsp:val=&quot;00B6047F&quot;/&gt;&lt;wsp:rsid wsp:val=&quot;00B60B6D&quot;/&gt;&lt;wsp:rsid wsp:val=&quot;00B61BE2&quot;/&gt;&lt;wsp:rsid wsp:val=&quot;00B61D21&quot;/&gt;&lt;wsp:rsid wsp:val=&quot;00B6266F&quot;/&gt;&lt;wsp:rsid wsp:val=&quot;00B62E0B&quot;/&gt;&lt;wsp:rsid wsp:val=&quot;00B63C32&quot;/&gt;&lt;wsp:rsid wsp:val=&quot;00B63EB6&quot;/&gt;&lt;wsp:rsid wsp:val=&quot;00B64434&quot;/&gt;&lt;wsp:rsid wsp:val=&quot;00B65182&quot;/&gt;&lt;wsp:rsid wsp:val=&quot;00B70562&quot;/&gt;&lt;wsp:rsid wsp:val=&quot;00B711CE&quot;/&gt;&lt;wsp:rsid wsp:val=&quot;00B71DC8&quot;/&gt;&lt;wsp:rsid wsp:val=&quot;00B7249E&quot;/&gt;&lt;wsp:rsid wsp:val=&quot;00B7381A&quot;/&gt;&lt;wsp:rsid wsp:val=&quot;00B73AE4&quot;/&gt;&lt;wsp:rsid wsp:val=&quot;00B746C6&quot;/&gt;&lt;wsp:rsid wsp:val=&quot;00B7604C&quot;/&gt;&lt;wsp:rsid wsp:val=&quot;00B7652C&quot;/&gt;&lt;wsp:rsid wsp:val=&quot;00B766BF&quot;/&gt;&lt;wsp:rsid wsp:val=&quot;00B769C3&quot;/&gt;&lt;wsp:rsid wsp:val=&quot;00B76FA6&quot;/&gt;&lt;wsp:rsid wsp:val=&quot;00B77659&quot;/&gt;&lt;wsp:rsid wsp:val=&quot;00B779A4&quot;/&gt;&lt;wsp:rsid wsp:val=&quot;00B803F9&quot;/&gt;&lt;wsp:rsid wsp:val=&quot;00B805FF&quot;/&gt;&lt;wsp:rsid wsp:val=&quot;00B8062D&quot;/&gt;&lt;wsp:rsid wsp:val=&quot;00B80910&quot;/&gt;&lt;wsp:rsid wsp:val=&quot;00B818F4&quot;/&gt;&lt;wsp:rsid wsp:val=&quot;00B81BC9&quot;/&gt;&lt;wsp:rsid wsp:val=&quot;00B81CF2&quot;/&gt;&lt;wsp:rsid wsp:val=&quot;00B8222F&quot;/&gt;&lt;wsp:rsid wsp:val=&quot;00B82615&quot;/&gt;&lt;wsp:rsid wsp:val=&quot;00B82CC6&quot;/&gt;&lt;wsp:rsid wsp:val=&quot;00B82D00&quot;/&gt;&lt;wsp:rsid wsp:val=&quot;00B83444&quot;/&gt;&lt;wsp:rsid wsp:val=&quot;00B836ED&quot;/&gt;&lt;wsp:rsid wsp:val=&quot;00B853BE&quot;/&gt;&lt;wsp:rsid wsp:val=&quot;00B85F42&quot;/&gt;&lt;wsp:rsid wsp:val=&quot;00B8617A&quot;/&gt;&lt;wsp:rsid wsp:val=&quot;00B86476&quot;/&gt;&lt;wsp:rsid wsp:val=&quot;00B86A3D&quot;/&gt;&lt;wsp:rsid wsp:val=&quot;00B87519&quot;/&gt;&lt;wsp:rsid wsp:val=&quot;00B875C7&quot;/&gt;&lt;wsp:rsid wsp:val=&quot;00B90D10&quot;/&gt;&lt;wsp:rsid wsp:val=&quot;00B90FE5&quot;/&gt;&lt;wsp:rsid wsp:val=&quot;00B919AD&quot;/&gt;&lt;wsp:rsid wsp:val=&quot;00B91A2B&quot;/&gt;&lt;wsp:rsid wsp:val=&quot;00B93204&quot;/&gt;&lt;wsp:rsid wsp:val=&quot;00B94250&quot;/&gt;&lt;wsp:rsid wsp:val=&quot;00B9435D&quot;/&gt;&lt;wsp:rsid wsp:val=&quot;00B94601&quot;/&gt;&lt;wsp:rsid wsp:val=&quot;00B94E17&quot;/&gt;&lt;wsp:rsid wsp:val=&quot;00B954FD&quot;/&gt;&lt;wsp:rsid wsp:val=&quot;00B957FE&quot;/&gt;&lt;wsp:rsid wsp:val=&quot;00B95F02&quot;/&gt;&lt;wsp:rsid wsp:val=&quot;00B960A2&quot;/&gt;&lt;wsp:rsid wsp:val=&quot;00B96BEF&quot;/&gt;&lt;wsp:rsid wsp:val=&quot;00B96FC0&quot;/&gt;&lt;wsp:rsid wsp:val=&quot;00B9715C&quot;/&gt;&lt;wsp:rsid wsp:val=&quot;00B97260&quot;/&gt;&lt;wsp:rsid wsp:val=&quot;00B97A69&quot;/&gt;&lt;wsp:rsid wsp:val=&quot;00B97B35&quot;/&gt;&lt;wsp:rsid wsp:val=&quot;00B97C3C&quot;/&gt;&lt;wsp:rsid wsp:val=&quot;00B97E47&quot;/&gt;&lt;wsp:rsid wsp:val=&quot;00BA0632&quot;/&gt;&lt;wsp:rsid wsp:val=&quot;00BA0AAA&quot;/&gt;&lt;wsp:rsid wsp:val=&quot;00BA0DFB&quot;/&gt;&lt;wsp:rsid wsp:val=&quot;00BA270F&quot;/&gt;&lt;wsp:rsid wsp:val=&quot;00BA29B9&quot;/&gt;&lt;wsp:rsid wsp:val=&quot;00BA2FEF&quot;/&gt;&lt;wsp:rsid wsp:val=&quot;00BA3364&quot;/&gt;&lt;wsp:rsid wsp:val=&quot;00BA365C&quot;/&gt;&lt;wsp:rsid wsp:val=&quot;00BA4582&quot;/&gt;&lt;wsp:rsid wsp:val=&quot;00BA5A9F&quot;/&gt;&lt;wsp:rsid wsp:val=&quot;00BA64A2&quot;/&gt;&lt;wsp:rsid wsp:val=&quot;00BB059A&quot;/&gt;&lt;wsp:rsid wsp:val=&quot;00BB09D8&quot;/&gt;&lt;wsp:rsid wsp:val=&quot;00BB0A4A&quot;/&gt;&lt;wsp:rsid wsp:val=&quot;00BB1548&quot;/&gt;&lt;wsp:rsid wsp:val=&quot;00BB1CE7&quot;/&gt;&lt;wsp:rsid wsp:val=&quot;00BB2348&quot;/&gt;&lt;wsp:rsid wsp:val=&quot;00BB2F54&quot;/&gt;&lt;wsp:rsid wsp:val=&quot;00BB2FD3&quot;/&gt;&lt;wsp:rsid wsp:val=&quot;00BB2FDF&quot;/&gt;&lt;wsp:rsid wsp:val=&quot;00BB2FFF&quot;/&gt;&lt;wsp:rsid wsp:val=&quot;00BB3708&quot;/&gt;&lt;wsp:rsid wsp:val=&quot;00BB3DE6&quot;/&gt;&lt;wsp:rsid wsp:val=&quot;00BB5068&quot;/&gt;&lt;wsp:rsid wsp:val=&quot;00BB51E1&quot;/&gt;&lt;wsp:rsid wsp:val=&quot;00BB5FB6&quot;/&gt;&lt;wsp:rsid wsp:val=&quot;00BB5FCB&quot;/&gt;&lt;wsp:rsid wsp:val=&quot;00BB604B&quot;/&gt;&lt;wsp:rsid wsp:val=&quot;00BB6CB1&quot;/&gt;&lt;wsp:rsid wsp:val=&quot;00BB6E31&quot;/&gt;&lt;wsp:rsid wsp:val=&quot;00BB72BC&quot;/&gt;&lt;wsp:rsid wsp:val=&quot;00BB7629&quot;/&gt;&lt;wsp:rsid wsp:val=&quot;00BB7B48&quot;/&gt;&lt;wsp:rsid wsp:val=&quot;00BC00EC&quot;/&gt;&lt;wsp:rsid wsp:val=&quot;00BC08C5&quot;/&gt;&lt;wsp:rsid wsp:val=&quot;00BC12FB&quot;/&gt;&lt;wsp:rsid wsp:val=&quot;00BC136E&quot;/&gt;&lt;wsp:rsid wsp:val=&quot;00BC1C3C&quot;/&gt;&lt;wsp:rsid wsp:val=&quot;00BC307F&quot;/&gt;&lt;wsp:rsid wsp:val=&quot;00BC3159&quot;/&gt;&lt;wsp:rsid wsp:val=&quot;00BC3257&quot;/&gt;&lt;wsp:rsid wsp:val=&quot;00BC39DB&quot;/&gt;&lt;wsp:rsid wsp:val=&quot;00BC3A32&quot;/&gt;&lt;wsp:rsid wsp:val=&quot;00BC3B07&quot;/&gt;&lt;wsp:rsid wsp:val=&quot;00BC46EF&quot;/&gt;&lt;wsp:rsid wsp:val=&quot;00BC533C&quot;/&gt;&lt;wsp:rsid wsp:val=&quot;00BC6454&quot;/&gt;&lt;wsp:rsid wsp:val=&quot;00BC6FD6&quot;/&gt;&lt;wsp:rsid wsp:val=&quot;00BC7721&quot;/&gt;&lt;wsp:rsid wsp:val=&quot;00BC775B&quot;/&gt;&lt;wsp:rsid wsp:val=&quot;00BD008E&quot;/&gt;&lt;wsp:rsid wsp:val=&quot;00BD010C&quot;/&gt;&lt;wsp:rsid wsp:val=&quot;00BD07D5&quot;/&gt;&lt;wsp:rsid wsp:val=&quot;00BD2DE8&quot;/&gt;&lt;wsp:rsid wsp:val=&quot;00BD2F3B&quot;/&gt;&lt;wsp:rsid wsp:val=&quot;00BD3372&quot;/&gt;&lt;wsp:rsid wsp:val=&quot;00BD4D75&quot;/&gt;&lt;wsp:rsid wsp:val=&quot;00BD50AA&quot;/&gt;&lt;wsp:rsid wsp:val=&quot;00BD5135&quot;/&gt;&lt;wsp:rsid wsp:val=&quot;00BD542B&quot;/&gt;&lt;wsp:rsid wsp:val=&quot;00BD5E6F&quot;/&gt;&lt;wsp:rsid wsp:val=&quot;00BD6E7F&quot;/&gt;&lt;wsp:rsid wsp:val=&quot;00BD7291&quot;/&gt;&lt;wsp:rsid wsp:val=&quot;00BD740E&quot;/&gt;&lt;wsp:rsid wsp:val=&quot;00BD7EA3&quot;/&gt;&lt;wsp:rsid wsp:val=&quot;00BD7FE2&quot;/&gt;&lt;wsp:rsid wsp:val=&quot;00BE0AD1&quot;/&gt;&lt;wsp:rsid wsp:val=&quot;00BE0B19&quot;/&gt;&lt;wsp:rsid wsp:val=&quot;00BE0DD8&quot;/&gt;&lt;wsp:rsid wsp:val=&quot;00BE188B&quot;/&gt;&lt;wsp:rsid wsp:val=&quot;00BE1D82&quot;/&gt;&lt;wsp:rsid wsp:val=&quot;00BE1EE4&quot;/&gt;&lt;wsp:rsid wsp:val=&quot;00BE1F8B&quot;/&gt;&lt;wsp:rsid wsp:val=&quot;00BE242B&quot;/&gt;&lt;wsp:rsid wsp:val=&quot;00BE2B4F&quot;/&gt;&lt;wsp:rsid wsp:val=&quot;00BE2F39&quot;/&gt;&lt;wsp:rsid wsp:val=&quot;00BE332D&quot;/&gt;&lt;wsp:rsid wsp:val=&quot;00BE3CF1&quot;/&gt;&lt;wsp:rsid wsp:val=&quot;00BE4B20&quot;/&gt;&lt;wsp:rsid wsp:val=&quot;00BE5FC4&quot;/&gt;&lt;wsp:rsid wsp:val=&quot;00BE637A&quot;/&gt;&lt;wsp:rsid wsp:val=&quot;00BE6DA1&quot;/&gt;&lt;wsp:rsid wsp:val=&quot;00BE7C4D&quot;/&gt;&lt;wsp:rsid wsp:val=&quot;00BE7F6A&quot;/&gt;&lt;wsp:rsid wsp:val=&quot;00BF0274&quot;/&gt;&lt;wsp:rsid wsp:val=&quot;00BF07F0&quot;/&gt;&lt;wsp:rsid wsp:val=&quot;00BF08C4&quot;/&gt;&lt;wsp:rsid wsp:val=&quot;00BF0AFF&quot;/&gt;&lt;wsp:rsid wsp:val=&quot;00BF0BAF&quot;/&gt;&lt;wsp:rsid wsp:val=&quot;00BF19CE&quot;/&gt;&lt;wsp:rsid wsp:val=&quot;00BF1A21&quot;/&gt;&lt;wsp:rsid wsp:val=&quot;00BF2B6F&quot;/&gt;&lt;wsp:rsid wsp:val=&quot;00BF351A&quot;/&gt;&lt;wsp:rsid wsp:val=&quot;00BF3914&quot;/&gt;&lt;wsp:rsid wsp:val=&quot;00BF454E&quot;/&gt;&lt;wsp:rsid wsp:val=&quot;00BF49B1&quot;/&gt;&lt;wsp:rsid wsp:val=&quot;00BF5552&quot;/&gt;&lt;wsp:rsid wsp:val=&quot;00BF6919&quot;/&gt;&lt;wsp:rsid wsp:val=&quot;00BF6B5C&quot;/&gt;&lt;wsp:rsid wsp:val=&quot;00BF73F2&quot;/&gt;&lt;wsp:rsid wsp:val=&quot;00C00E74&quot;/&gt;&lt;wsp:rsid wsp:val=&quot;00C01671&quot;/&gt;&lt;wsp:rsid wsp:val=&quot;00C01F54&quot;/&gt;&lt;wsp:rsid wsp:val=&quot;00C02419&quot;/&gt;&lt;wsp:rsid wsp:val=&quot;00C02766&quot;/&gt;&lt;wsp:rsid wsp:val=&quot;00C0297F&quot;/&gt;&lt;wsp:rsid wsp:val=&quot;00C03A68&quot;/&gt;&lt;wsp:rsid wsp:val=&quot;00C03EE8&quot;/&gt;&lt;wsp:rsid wsp:val=&quot;00C05BEC&quot;/&gt;&lt;wsp:rsid wsp:val=&quot;00C05F14&quot;/&gt;&lt;wsp:rsid wsp:val=&quot;00C060C5&quot;/&gt;&lt;wsp:rsid wsp:val=&quot;00C06E7D&quot;/&gt;&lt;wsp:rsid wsp:val=&quot;00C070F8&quot;/&gt;&lt;wsp:rsid wsp:val=&quot;00C075D8&quot;/&gt;&lt;wsp:rsid wsp:val=&quot;00C07AC2&quot;/&gt;&lt;wsp:rsid wsp:val=&quot;00C1074E&quot;/&gt;&lt;wsp:rsid wsp:val=&quot;00C1112B&quot;/&gt;&lt;wsp:rsid wsp:val=&quot;00C11A88&quot;/&gt;&lt;wsp:rsid wsp:val=&quot;00C12012&quot;/&gt;&lt;wsp:rsid wsp:val=&quot;00C12874&quot;/&gt;&lt;wsp:rsid wsp:val=&quot;00C12BC1&quot;/&gt;&lt;wsp:rsid wsp:val=&quot;00C13243&quot;/&gt;&lt;wsp:rsid wsp:val=&quot;00C13BDA&quot;/&gt;&lt;wsp:rsid wsp:val=&quot;00C13FFD&quot;/&gt;&lt;wsp:rsid wsp:val=&quot;00C14632&quot;/&gt;&lt;wsp:rsid wsp:val=&quot;00C14FCA&quot;/&gt;&lt;wsp:rsid wsp:val=&quot;00C16676&quot;/&gt;&lt;wsp:rsid wsp:val=&quot;00C169FA&quot;/&gt;&lt;wsp:rsid wsp:val=&quot;00C16C30&quot;/&gt;&lt;wsp:rsid wsp:val=&quot;00C17B15&quot;/&gt;&lt;wsp:rsid wsp:val=&quot;00C2073F&quot;/&gt;&lt;wsp:rsid wsp:val=&quot;00C20A00&quot;/&gt;&lt;wsp:rsid wsp:val=&quot;00C21673&quot;/&gt;&lt;wsp:rsid wsp:val=&quot;00C21C7A&quot;/&gt;&lt;wsp:rsid wsp:val=&quot;00C22EE3&quot;/&gt;&lt;wsp:rsid wsp:val=&quot;00C23130&quot;/&gt;&lt;wsp:rsid wsp:val=&quot;00C247B5&quot;/&gt;&lt;wsp:rsid wsp:val=&quot;00C255A5&quot;/&gt;&lt;wsp:rsid wsp:val=&quot;00C2584B&quot;/&gt;&lt;wsp:rsid wsp:val=&quot;00C25942&quot;/&gt;&lt;wsp:rsid wsp:val=&quot;00C25DD9&quot;/&gt;&lt;wsp:rsid wsp:val=&quot;00C2663F&quot;/&gt;&lt;wsp:rsid wsp:val=&quot;00C26DB8&quot;/&gt;&lt;wsp:rsid wsp:val=&quot;00C275B1&quot;/&gt;&lt;wsp:rsid wsp:val=&quot;00C27959&quot;/&gt;&lt;wsp:rsid wsp:val=&quot;00C316D9&quot;/&gt;&lt;wsp:rsid wsp:val=&quot;00C32D3C&quot;/&gt;&lt;wsp:rsid wsp:val=&quot;00C3400F&quot;/&gt;&lt;wsp:rsid wsp:val=&quot;00C341F4&quot;/&gt;&lt;wsp:rsid wsp:val=&quot;00C34B64&quot;/&gt;&lt;wsp:rsid wsp:val=&quot;00C34C36&quot;/&gt;&lt;wsp:rsid wsp:val=&quot;00C352B3&quot;/&gt;&lt;wsp:rsid wsp:val=&quot;00C3654C&quot;/&gt;&lt;wsp:rsid wsp:val=&quot;00C36BF5&quot;/&gt;&lt;wsp:rsid wsp:val=&quot;00C36D41&quot;/&gt;&lt;wsp:rsid wsp:val=&quot;00C36DBC&quot;/&gt;&lt;wsp:rsid wsp:val=&quot;00C376BA&quot;/&gt;&lt;wsp:rsid wsp:val=&quot;00C40373&quot;/&gt;&lt;wsp:rsid wsp:val=&quot;00C4082D&quot;/&gt;&lt;wsp:rsid wsp:val=&quot;00C40AE6&quot;/&gt;&lt;wsp:rsid wsp:val=&quot;00C411AF&quot;/&gt;&lt;wsp:rsid wsp:val=&quot;00C4121A&quot;/&gt;&lt;wsp:rsid wsp:val=&quot;00C4138D&quot;/&gt;&lt;wsp:rsid wsp:val=&quot;00C41E3A&quot;/&gt;&lt;wsp:rsid wsp:val=&quot;00C4304C&quot;/&gt;&lt;wsp:rsid wsp:val=&quot;00C43315&quot;/&gt;&lt;wsp:rsid wsp:val=&quot;00C439D4&quot;/&gt;&lt;wsp:rsid wsp:val=&quot;00C4458C&quot;/&gt;&lt;wsp:rsid wsp:val=&quot;00C44741&quot;/&gt;&lt;wsp:rsid wsp:val=&quot;00C4527F&quot;/&gt;&lt;wsp:rsid wsp:val=&quot;00C452F5&quot;/&gt;&lt;wsp:rsid wsp:val=&quot;00C46555&quot;/&gt;&lt;wsp:rsid wsp:val=&quot;00C46B15&quot;/&gt;&lt;wsp:rsid wsp:val=&quot;00C46E73&quot;/&gt;&lt;wsp:rsid wsp:val=&quot;00C46F7D&quot;/&gt;&lt;wsp:rsid wsp:val=&quot;00C479B5&quot;/&gt;&lt;wsp:rsid wsp:val=&quot;00C50242&quot;/&gt;&lt;wsp:rsid wsp:val=&quot;00C5034D&quot;/&gt;&lt;wsp:rsid wsp:val=&quot;00C5050E&quot;/&gt;&lt;wsp:rsid wsp:val=&quot;00C507F3&quot;/&gt;&lt;wsp:rsid wsp:val=&quot;00C50E99&quot;/&gt;&lt;wsp:rsid wsp:val=&quot;00C51404&quot;/&gt;&lt;wsp:rsid wsp:val=&quot;00C5180A&quot;/&gt;&lt;wsp:rsid wsp:val=&quot;00C52744&quot;/&gt;&lt;wsp:rsid wsp:val=&quot;00C53B7C&quot;/&gt;&lt;wsp:rsid wsp:val=&quot;00C53EB3&quot;/&gt;&lt;wsp:rsid wsp:val=&quot;00C542D4&quot;/&gt;&lt;wsp:rsid wsp:val=&quot;00C54D71&quot;/&gt;&lt;wsp:rsid wsp:val=&quot;00C560B5&quot;/&gt;&lt;wsp:rsid wsp:val=&quot;00C563F5&quot;/&gt;&lt;wsp:rsid wsp:val=&quot;00C570F7&quot;/&gt;&lt;wsp:rsid wsp:val=&quot;00C57458&quot;/&gt;&lt;wsp:rsid wsp:val=&quot;00C609B6&quot;/&gt;&lt;wsp:rsid wsp:val=&quot;00C62CD5&quot;/&gt;&lt;wsp:rsid wsp:val=&quot;00C636E6&quot;/&gt;&lt;wsp:rsid wsp:val=&quot;00C639D6&quot;/&gt;&lt;wsp:rsid wsp:val=&quot;00C63F8E&quot;/&gt;&lt;wsp:rsid wsp:val=&quot;00C647FB&quot;/&gt;&lt;wsp:rsid wsp:val=&quot;00C64F29&quot;/&gt;&lt;wsp:rsid wsp:val=&quot;00C650D8&quot;/&gt;&lt;wsp:rsid wsp:val=&quot;00C654E0&quot;/&gt;&lt;wsp:rsid wsp:val=&quot;00C65644&quot;/&gt;&lt;wsp:rsid wsp:val=&quot;00C6567C&quot;/&gt;&lt;wsp:rsid wsp:val=&quot;00C669FF&quot;/&gt;&lt;wsp:rsid wsp:val=&quot;00C67EAB&quot;/&gt;&lt;wsp:rsid wsp:val=&quot;00C7039C&quot;/&gt;&lt;wsp:rsid wsp:val=&quot;00C703DE&quot;/&gt;&lt;wsp:rsid wsp:val=&quot;00C70DFF&quot;/&gt;&lt;wsp:rsid wsp:val=&quot;00C71226&quot;/&gt;&lt;wsp:rsid wsp:val=&quot;00C715D3&quot;/&gt;&lt;wsp:rsid wsp:val=&quot;00C71AC0&quot;/&gt;&lt;wsp:rsid wsp:val=&quot;00C72967&quot;/&gt;&lt;wsp:rsid wsp:val=&quot;00C72B52&quot;/&gt;&lt;wsp:rsid wsp:val=&quot;00C72C14&quot;/&gt;&lt;wsp:rsid wsp:val=&quot;00C75136&quot;/&gt;&lt;wsp:rsid wsp:val=&quot;00C75A6B&quot;/&gt;&lt;wsp:rsid wsp:val=&quot;00C763B6&quot;/&gt;&lt;wsp:rsid wsp:val=&quot;00C7644F&quot;/&gt;&lt;wsp:rsid wsp:val=&quot;00C768F6&quot;/&gt;&lt;wsp:rsid wsp:val=&quot;00C778B5&quot;/&gt;&lt;wsp:rsid wsp:val=&quot;00C80073&quot;/&gt;&lt;wsp:rsid wsp:val=&quot;00C80DEA&quot;/&gt;&lt;wsp:rsid wsp:val=&quot;00C82743&quot;/&gt;&lt;wsp:rsid wsp:val=&quot;00C832DC&quot;/&gt;&lt;wsp:rsid wsp:val=&quot;00C8377F&quot;/&gt;&lt;wsp:rsid wsp:val=&quot;00C83F24&quot;/&gt;&lt;wsp:rsid wsp:val=&quot;00C8534B&quot;/&gt;&lt;wsp:rsid wsp:val=&quot;00C85761&quot;/&gt;&lt;wsp:rsid wsp:val=&quot;00C8646D&quot;/&gt;&lt;wsp:rsid wsp:val=&quot;00C90930&quot;/&gt;&lt;wsp:rsid wsp:val=&quot;00C91423&quot;/&gt;&lt;wsp:rsid wsp:val=&quot;00C915C6&quot;/&gt;&lt;wsp:rsid wsp:val=&quot;00C91AA8&quot;/&gt;&lt;wsp:rsid wsp:val=&quot;00C91DE3&quot;/&gt;&lt;wsp:rsid wsp:val=&quot;00C92C7F&quot;/&gt;&lt;wsp:rsid wsp:val=&quot;00C9369D&quot;/&gt;&lt;wsp:rsid wsp:val=&quot;00C944FA&quot;/&gt;&lt;wsp:rsid wsp:val=&quot;00C95854&quot;/&gt;&lt;wsp:rsid wsp:val=&quot;00C95A18&quot;/&gt;&lt;wsp:rsid wsp:val=&quot;00C95EFF&quot;/&gt;&lt;wsp:rsid wsp:val=&quot;00C9644E&quot;/&gt;&lt;wsp:rsid wsp:val=&quot;00C96E6F&quot;/&gt;&lt;wsp:rsid wsp:val=&quot;00C97872&quot;/&gt;&lt;wsp:rsid wsp:val=&quot;00CA0532&quot;/&gt;&lt;wsp:rsid wsp:val=&quot;00CA2241&quot;/&gt;&lt;wsp:rsid wsp:val=&quot;00CA26B8&quot;/&gt;&lt;wsp:rsid wsp:val=&quot;00CA2F03&quot;/&gt;&lt;wsp:rsid wsp:val=&quot;00CA32CE&quot;/&gt;&lt;wsp:rsid wsp:val=&quot;00CA32E6&quot;/&gt;&lt;wsp:rsid wsp:val=&quot;00CA3A3F&quot;/&gt;&lt;wsp:rsid wsp:val=&quot;00CA3CDD&quot;/&gt;&lt;wsp:rsid wsp:val=&quot;00CA403B&quot;/&gt;&lt;wsp:rsid wsp:val=&quot;00CA47DD&quot;/&gt;&lt;wsp:rsid wsp:val=&quot;00CA505A&quot;/&gt;&lt;wsp:rsid wsp:val=&quot;00CA52CD&quot;/&gt;&lt;wsp:rsid wsp:val=&quot;00CA52CF&quot;/&gt;&lt;wsp:rsid wsp:val=&quot;00CA53BA&quot;/&gt;&lt;wsp:rsid wsp:val=&quot;00CA59DD&quot;/&gt;&lt;wsp:rsid wsp:val=&quot;00CA63AF&quot;/&gt;&lt;wsp:rsid wsp:val=&quot;00CA79B7&quot;/&gt;&lt;wsp:rsid wsp:val=&quot;00CB008E&quot;/&gt;&lt;wsp:rsid wsp:val=&quot;00CB01FA&quot;/&gt;&lt;wsp:rsid wsp:val=&quot;00CB0365&quot;/&gt;&lt;wsp:rsid wsp:val=&quot;00CB0737&quot;/&gt;&lt;wsp:rsid wsp:val=&quot;00CB077F&quot;/&gt;&lt;wsp:rsid wsp:val=&quot;00CB097A&quot;/&gt;&lt;wsp:rsid wsp:val=&quot;00CB2627&quot;/&gt;&lt;wsp:rsid wsp:val=&quot;00CB26EC&quot;/&gt;&lt;wsp:rsid wsp:val=&quot;00CB2D2A&quot;/&gt;&lt;wsp:rsid wsp:val=&quot;00CB3791&quot;/&gt;&lt;wsp:rsid wsp:val=&quot;00CB5B1E&quot;/&gt;&lt;wsp:rsid wsp:val=&quot;00CB6409&quot;/&gt;&lt;wsp:rsid wsp:val=&quot;00CB668A&quot;/&gt;&lt;wsp:rsid wsp:val=&quot;00CB6A08&quot;/&gt;&lt;wsp:rsid wsp:val=&quot;00CB754D&quot;/&gt;&lt;wsp:rsid wsp:val=&quot;00CB787A&quot;/&gt;&lt;wsp:rsid wsp:val=&quot;00CB7A8D&quot;/&gt;&lt;wsp:rsid wsp:val=&quot;00CC007E&quot;/&gt;&lt;wsp:rsid wsp:val=&quot;00CC0AC9&quot;/&gt;&lt;wsp:rsid wsp:val=&quot;00CC0C4A&quot;/&gt;&lt;wsp:rsid wsp:val=&quot;00CC1202&quot;/&gt;&lt;wsp:rsid wsp:val=&quot;00CC17F0&quot;/&gt;&lt;wsp:rsid wsp:val=&quot;00CC1853&quot;/&gt;&lt;wsp:rsid wsp:val=&quot;00CC1B1E&quot;/&gt;&lt;wsp:rsid wsp:val=&quot;00CC1FAE&quot;/&gt;&lt;wsp:rsid wsp:val=&quot;00CC1FF1&quot;/&gt;&lt;wsp:rsid wsp:val=&quot;00CC3A23&quot;/&gt;&lt;wsp:rsid wsp:val=&quot;00CC3E2F&quot;/&gt;&lt;wsp:rsid wsp:val=&quot;00CC4640&quot;/&gt;&lt;wsp:rsid wsp:val=&quot;00CC4F32&quot;/&gt;&lt;wsp:rsid wsp:val=&quot;00CC526E&quot;/&gt;&lt;wsp:rsid wsp:val=&quot;00CC6DF2&quot;/&gt;&lt;wsp:rsid wsp:val=&quot;00CC70E3&quot;/&gt;&lt;wsp:rsid wsp:val=&quot;00CC737C&quot;/&gt;&lt;wsp:rsid wsp:val=&quot;00CD0486&quot;/&gt;&lt;wsp:rsid wsp:val=&quot;00CD087D&quot;/&gt;&lt;wsp:rsid wsp:val=&quot;00CD0E18&quot;/&gt;&lt;wsp:rsid wsp:val=&quot;00CD0F5D&quot;/&gt;&lt;wsp:rsid wsp:val=&quot;00CD1C0B&quot;/&gt;&lt;wsp:rsid wsp:val=&quot;00CD22BE&quot;/&gt;&lt;wsp:rsid wsp:val=&quot;00CD239A&quot;/&gt;&lt;wsp:rsid wsp:val=&quot;00CD2F89&quot;/&gt;&lt;wsp:rsid wsp:val=&quot;00CD3B1C&quot;/&gt;&lt;wsp:rsid wsp:val=&quot;00CD4A65&quot;/&gt;&lt;wsp:rsid wsp:val=&quot;00CD5512&quot;/&gt;&lt;wsp:rsid wsp:val=&quot;00CD58FD&quot;/&gt;&lt;wsp:rsid wsp:val=&quot;00CD6E3D&quot;/&gt;&lt;wsp:rsid wsp:val=&quot;00CD6EB7&quot;/&gt;&lt;wsp:rsid wsp:val=&quot;00CD71AB&quot;/&gt;&lt;wsp:rsid wsp:val=&quot;00CD730A&quot;/&gt;&lt;wsp:rsid wsp:val=&quot;00CD74B6&quot;/&gt;&lt;wsp:rsid wsp:val=&quot;00CD74D4&quot;/&gt;&lt;wsp:rsid wsp:val=&quot;00CE0109&quot;/&gt;&lt;wsp:rsid wsp:val=&quot;00CE185A&quot;/&gt;&lt;wsp:rsid wsp:val=&quot;00CE18A3&quot;/&gt;&lt;wsp:rsid wsp:val=&quot;00CE1EFE&quot;/&gt;&lt;wsp:rsid wsp:val=&quot;00CE1FC5&quot;/&gt;&lt;wsp:rsid wsp:val=&quot;00CE35D1&quot;/&gt;&lt;wsp:rsid wsp:val=&quot;00CE3932&quot;/&gt;&lt;wsp:rsid wsp:val=&quot;00CE43B4&quot;/&gt;&lt;wsp:rsid wsp:val=&quot;00CE46E5&quot;/&gt;&lt;wsp:rsid wsp:val=&quot;00CE485A&quot;/&gt;&lt;wsp:rsid wsp:val=&quot;00CE4C12&quot;/&gt;&lt;wsp:rsid wsp:val=&quot;00CE5169&quot;/&gt;&lt;wsp:rsid wsp:val=&quot;00CE5279&quot;/&gt;&lt;wsp:rsid wsp:val=&quot;00CE5A78&quot;/&gt;&lt;wsp:rsid wsp:val=&quot;00CE5F13&quot;/&gt;&lt;wsp:rsid wsp:val=&quot;00CE6B07&quot;/&gt;&lt;wsp:rsid wsp:val=&quot;00CE78AE&quot;/&gt;&lt;wsp:rsid wsp:val=&quot;00CE7E62&quot;/&gt;&lt;wsp:rsid wsp:val=&quot;00CF0E6B&quot;/&gt;&lt;wsp:rsid wsp:val=&quot;00CF195E&quot;/&gt;&lt;wsp:rsid wsp:val=&quot;00CF19DA&quot;/&gt;&lt;wsp:rsid wsp:val=&quot;00CF1C7F&quot;/&gt;&lt;wsp:rsid wsp:val=&quot;00CF1CC0&quot;/&gt;&lt;wsp:rsid wsp:val=&quot;00CF24F8&quot;/&gt;&lt;wsp:rsid wsp:val=&quot;00CF2609&quot;/&gt;&lt;wsp:rsid wsp:val=&quot;00CF2653&quot;/&gt;&lt;wsp:rsid wsp:val=&quot;00CF2F83&quot;/&gt;&lt;wsp:rsid wsp:val=&quot;00CF3386&quot;/&gt;&lt;wsp:rsid wsp:val=&quot;00CF40FB&quot;/&gt;&lt;wsp:rsid wsp:val=&quot;00CF4247&quot;/&gt;&lt;wsp:rsid wsp:val=&quot;00CF5203&quot;/&gt;&lt;wsp:rsid wsp:val=&quot;00CF5263&quot;/&gt;&lt;wsp:rsid wsp:val=&quot;00CF60B5&quot;/&gt;&lt;wsp:rsid wsp:val=&quot;00D004FA&quot;/&gt;&lt;wsp:rsid wsp:val=&quot;00D01B21&quot;/&gt;&lt;wsp:rsid wsp:val=&quot;00D01C2C&quot;/&gt;&lt;wsp:rsid wsp:val=&quot;00D01E2F&quot;/&gt;&lt;wsp:rsid wsp:val=&quot;00D02E98&quot;/&gt;&lt;wsp:rsid wsp:val=&quot;00D03102&quot;/&gt;&lt;wsp:rsid wsp:val=&quot;00D03306&quot;/&gt;&lt;wsp:rsid wsp:val=&quot;00D03727&quot;/&gt;&lt;wsp:rsid wsp:val=&quot;00D0378A&quot;/&gt;&lt;wsp:rsid wsp:val=&quot;00D04C88&quot;/&gt;&lt;wsp:rsid wsp:val=&quot;00D05132&quot;/&gt;&lt;wsp:rsid wsp:val=&quot;00D05EA9&quot;/&gt;&lt;wsp:rsid wsp:val=&quot;00D071F8&quot;/&gt;&lt;wsp:rsid wsp:val=&quot;00D07252&quot;/&gt;&lt;wsp:rsid wsp:val=&quot;00D074F4&quot;/&gt;&lt;wsp:rsid wsp:val=&quot;00D07CE1&quot;/&gt;&lt;wsp:rsid wsp:val=&quot;00D1026A&quot;/&gt;&lt;wsp:rsid wsp:val=&quot;00D107CF&quot;/&gt;&lt;wsp:rsid wsp:val=&quot;00D10912&quot;/&gt;&lt;wsp:rsid wsp:val=&quot;00D10EAB&quot;/&gt;&lt;wsp:rsid wsp:val=&quot;00D1117D&quot;/&gt;&lt;wsp:rsid wsp:val=&quot;00D11B0B&quot;/&gt;&lt;wsp:rsid wsp:val=&quot;00D11E50&quot;/&gt;&lt;wsp:rsid wsp:val=&quot;00D12293&quot;/&gt;&lt;wsp:rsid wsp:val=&quot;00D122EF&quot;/&gt;&lt;wsp:rsid wsp:val=&quot;00D13789&quot;/&gt;&lt;wsp:rsid wsp:val=&quot;00D14236&quot;/&gt;&lt;wsp:rsid wsp:val=&quot;00D14553&quot;/&gt;&lt;wsp:rsid wsp:val=&quot;00D14DB1&quot;/&gt;&lt;wsp:rsid wsp:val=&quot;00D15F43&quot;/&gt;&lt;wsp:rsid wsp:val=&quot;00D16E87&quot;/&gt;&lt;wsp:rsid wsp:val=&quot;00D20B8B&quot;/&gt;&lt;wsp:rsid wsp:val=&quot;00D20E8F&quot;/&gt;&lt;wsp:rsid wsp:val=&quot;00D2162C&quot;/&gt;&lt;wsp:rsid wsp:val=&quot;00D21A3C&quot;/&gt;&lt;wsp:rsid wsp:val=&quot;00D2293E&quot;/&gt;&lt;wsp:rsid wsp:val=&quot;00D233F1&quot;/&gt;&lt;wsp:rsid wsp:val=&quot;00D25617&quot;/&gt;&lt;wsp:rsid wsp:val=&quot;00D256F8&quot;/&gt;&lt;wsp:rsid wsp:val=&quot;00D2685C&quot;/&gt;&lt;wsp:rsid wsp:val=&quot;00D26A3B&quot;/&gt;&lt;wsp:rsid wsp:val=&quot;00D27655&quot;/&gt;&lt;wsp:rsid wsp:val=&quot;00D27895&quot;/&gt;&lt;wsp:rsid wsp:val=&quot;00D27B03&quot;/&gt;&lt;wsp:rsid wsp:val=&quot;00D302FD&quot;/&gt;&lt;wsp:rsid wsp:val=&quot;00D30327&quot;/&gt;&lt;wsp:rsid wsp:val=&quot;00D3038A&quot;/&gt;&lt;wsp:rsid wsp:val=&quot;00D3098D&quot;/&gt;&lt;wsp:rsid wsp:val=&quot;00D30A62&quot;/&gt;&lt;wsp:rsid wsp:val=&quot;00D30B94&quot;/&gt;&lt;wsp:rsid wsp:val=&quot;00D315BE&quot;/&gt;&lt;wsp:rsid wsp:val=&quot;00D31A02&quot;/&gt;&lt;wsp:rsid wsp:val=&quot;00D31C25&quot;/&gt;&lt;wsp:rsid wsp:val=&quot;00D31F3D&quot;/&gt;&lt;wsp:rsid wsp:val=&quot;00D3323C&quot;/&gt;&lt;wsp:rsid wsp:val=&quot;00D33456&quot;/&gt;&lt;wsp:rsid wsp:val=&quot;00D337C1&quot;/&gt;&lt;wsp:rsid wsp:val=&quot;00D3396F&quot;/&gt;&lt;wsp:rsid wsp:val=&quot;00D33D4D&quot;/&gt;&lt;wsp:rsid wsp:val=&quot;00D34A0B&quot;/&gt;&lt;wsp:rsid wsp:val=&quot;00D35C41&quot;/&gt;&lt;wsp:rsid wsp:val=&quot;00D36234&quot;/&gt;&lt;wsp:rsid wsp:val=&quot;00D36371&quot;/&gt;&lt;wsp:rsid wsp:val=&quot;00D36ABB&quot;/&gt;&lt;wsp:rsid wsp:val=&quot;00D372F0&quot;/&gt;&lt;wsp:rsid wsp:val=&quot;00D4166B&quot;/&gt;&lt;wsp:rsid wsp:val=&quot;00D42900&quot;/&gt;&lt;wsp:rsid wsp:val=&quot;00D4304F&quot;/&gt;&lt;wsp:rsid wsp:val=&quot;00D43175&quot;/&gt;&lt;wsp:rsid wsp:val=&quot;00D437D8&quot;/&gt;&lt;wsp:rsid wsp:val=&quot;00D43EF0&quot;/&gt;&lt;wsp:rsid wsp:val=&quot;00D447F7&quot;/&gt;&lt;wsp:rsid wsp:val=&quot;00D44994&quot;/&gt;&lt;wsp:rsid wsp:val=&quot;00D449CB&quot;/&gt;&lt;wsp:rsid wsp:val=&quot;00D45DF3&quot;/&gt;&lt;wsp:rsid wsp:val=&quot;00D46174&quot;/&gt;&lt;wsp:rsid wsp:val=&quot;00D47DD0&quot;/&gt;&lt;wsp:rsid wsp:val=&quot;00D47EFC&quot;/&gt;&lt;wsp:rsid wsp:val=&quot;00D50183&quot;/&gt;&lt;wsp:rsid wsp:val=&quot;00D5185E&quot;/&gt;&lt;wsp:rsid wsp:val=&quot;00D51D12&quot;/&gt;&lt;wsp:rsid wsp:val=&quot;00D52B57&quot;/&gt;&lt;wsp:rsid wsp:val=&quot;00D52CD3&quot;/&gt;&lt;wsp:rsid wsp:val=&quot;00D52D23&quot;/&gt;&lt;wsp:rsid wsp:val=&quot;00D5362B&quot;/&gt;&lt;wsp:rsid wsp:val=&quot;00D54ADF&quot;/&gt;&lt;wsp:rsid wsp:val=&quot;00D54BF7&quot;/&gt;&lt;wsp:rsid wsp:val=&quot;00D55072&quot;/&gt;&lt;wsp:rsid wsp:val=&quot;00D551B5&quot;/&gt;&lt;wsp:rsid wsp:val=&quot;00D556B9&quot;/&gt;&lt;wsp:rsid wsp:val=&quot;00D56853&quot;/&gt;&lt;wsp:rsid wsp:val=&quot;00D56DB2&quot;/&gt;&lt;wsp:rsid wsp:val=&quot;00D5747F&quot;/&gt;&lt;wsp:rsid wsp:val=&quot;00D57495&quot;/&gt;&lt;wsp:rsid wsp:val=&quot;00D574FA&quot;/&gt;&lt;wsp:rsid wsp:val=&quot;00D6049E&quot;/&gt;&lt;wsp:rsid wsp:val=&quot;00D60C8D&quot;/&gt;&lt;wsp:rsid wsp:val=&quot;00D61374&quot;/&gt;&lt;wsp:rsid wsp:val=&quot;00D6168A&quot;/&gt;&lt;wsp:rsid wsp:val=&quot;00D616A5&quot;/&gt;&lt;wsp:rsid wsp:val=&quot;00D61A83&quot;/&gt;&lt;wsp:rsid wsp:val=&quot;00D61F3C&quot;/&gt;&lt;wsp:rsid wsp:val=&quot;00D61FF0&quot;/&gt;&lt;wsp:rsid wsp:val=&quot;00D6211D&quot;/&gt;&lt;wsp:rsid wsp:val=&quot;00D62C97&quot;/&gt;&lt;wsp:rsid wsp:val=&quot;00D62F20&quot;/&gt;&lt;wsp:rsid wsp:val=&quot;00D63517&quot;/&gt;&lt;wsp:rsid wsp:val=&quot;00D63B75&quot;/&gt;&lt;wsp:rsid wsp:val=&quot;00D646F0&quot;/&gt;&lt;wsp:rsid wsp:val=&quot;00D6551C&quot;/&gt;&lt;wsp:rsid wsp:val=&quot;00D659B1&quot;/&gt;&lt;wsp:rsid wsp:val=&quot;00D666CB&quot;/&gt;&lt;wsp:rsid wsp:val=&quot;00D66E18&quot;/&gt;&lt;wsp:rsid wsp:val=&quot;00D6734D&quot;/&gt;&lt;wsp:rsid wsp:val=&quot;00D679CF&quot;/&gt;&lt;wsp:rsid wsp:val=&quot;00D679D3&quot;/&gt;&lt;wsp:rsid wsp:val=&quot;00D67A22&quot;/&gt;&lt;wsp:rsid wsp:val=&quot;00D67BA2&quot;/&gt;&lt;wsp:rsid wsp:val=&quot;00D67CE5&quot;/&gt;&lt;wsp:rsid wsp:val=&quot;00D67D52&quot;/&gt;&lt;wsp:rsid wsp:val=&quot;00D71852&quot;/&gt;&lt;wsp:rsid wsp:val=&quot;00D71B44&quot;/&gt;&lt;wsp:rsid wsp:val=&quot;00D730F8&quot;/&gt;&lt;wsp:rsid wsp:val=&quot;00D732CA&quot;/&gt;&lt;wsp:rsid wsp:val=&quot;00D7356F&quot;/&gt;&lt;wsp:rsid wsp:val=&quot;00D73587&quot;/&gt;&lt;wsp:rsid wsp:val=&quot;00D73C19&quot;/&gt;&lt;wsp:rsid wsp:val=&quot;00D73EBB&quot;/&gt;&lt;wsp:rsid wsp:val=&quot;00D751FB&quot;/&gt;&lt;wsp:rsid wsp:val=&quot;00D754D6&quot;/&gt;&lt;wsp:rsid wsp:val=&quot;00D75FCA&quot;/&gt;&lt;wsp:rsid wsp:val=&quot;00D75FE7&quot;/&gt;&lt;wsp:rsid wsp:val=&quot;00D761AA&quot;/&gt;&lt;wsp:rsid wsp:val=&quot;00D76FAE&quot;/&gt;&lt;wsp:rsid wsp:val=&quot;00D77482&quot;/&gt;&lt;wsp:rsid wsp:val=&quot;00D77761&quot;/&gt;&lt;wsp:rsid wsp:val=&quot;00D777D7&quot;/&gt;&lt;wsp:rsid wsp:val=&quot;00D8016B&quot;/&gt;&lt;wsp:rsid wsp:val=&quot;00D80AB8&quot;/&gt;&lt;wsp:rsid wsp:val=&quot;00D8129F&quot;/&gt;&lt;wsp:rsid wsp:val=&quot;00D81792&quot;/&gt;&lt;wsp:rsid wsp:val=&quot;00D819B1&quot;/&gt;&lt;wsp:rsid wsp:val=&quot;00D81C35&quot;/&gt;&lt;wsp:rsid wsp:val=&quot;00D81F1B&quot;/&gt;&lt;wsp:rsid wsp:val=&quot;00D81FA2&quot;/&gt;&lt;wsp:rsid wsp:val=&quot;00D82494&quot;/&gt;&lt;wsp:rsid wsp:val=&quot;00D83AE9&quot;/&gt;&lt;wsp:rsid wsp:val=&quot;00D83C49&quot;/&gt;&lt;wsp:rsid wsp:val=&quot;00D857B8&quot;/&gt;&lt;wsp:rsid wsp:val=&quot;00D85EC5&quot;/&gt;&lt;wsp:rsid wsp:val=&quot;00D85F80&quot;/&gt;&lt;wsp:rsid wsp:val=&quot;00D8623C&quot;/&gt;&lt;wsp:rsid wsp:val=&quot;00D86363&quot;/&gt;&lt;wsp:rsid wsp:val=&quot;00D86512&quot;/&gt;&lt;wsp:rsid wsp:val=&quot;00D87175&quot;/&gt;&lt;wsp:rsid wsp:val=&quot;00D87957&quot;/&gt;&lt;wsp:rsid wsp:val=&quot;00D87ABF&quot;/&gt;&lt;wsp:rsid wsp:val=&quot;00D90CD3&quot;/&gt;&lt;wsp:rsid wsp:val=&quot;00D919E6&quot;/&gt;&lt;wsp:rsid wsp:val=&quot;00D91BE1&quot;/&gt;&lt;wsp:rsid wsp:val=&quot;00D91D50&quot;/&gt;&lt;wsp:rsid wsp:val=&quot;00D921FC&quot;/&gt;&lt;wsp:rsid wsp:val=&quot;00D92C29&quot;/&gt;&lt;wsp:rsid wsp:val=&quot;00D936E2&quot;/&gt;&lt;wsp:rsid wsp:val=&quot;00D95104&quot;/&gt;&lt;wsp:rsid wsp:val=&quot;00D95600&quot;/&gt;&lt;wsp:rsid wsp:val=&quot;00D9622F&quot;/&gt;&lt;wsp:rsid wsp:val=&quot;00D9683C&quot;/&gt;&lt;wsp:rsid wsp:val=&quot;00D96EF4&quot;/&gt;&lt;wsp:rsid wsp:val=&quot;00D97884&quot;/&gt;&lt;wsp:rsid wsp:val=&quot;00DA0A7F&quot;/&gt;&lt;wsp:rsid wsp:val=&quot;00DA12F1&quot;/&gt;&lt;wsp:rsid wsp:val=&quot;00DA1940&quot;/&gt;&lt;wsp:rsid wsp:val=&quot;00DA1C31&quot;/&gt;&lt;wsp:rsid wsp:val=&quot;00DA20BC&quot;/&gt;&lt;wsp:rsid wsp:val=&quot;00DA2B2A&quot;/&gt;&lt;wsp:rsid wsp:val=&quot;00DA2ED7&quot;/&gt;&lt;wsp:rsid wsp:val=&quot;00DA3768&quot;/&gt;&lt;wsp:rsid wsp:val=&quot;00DA3E7A&quot;/&gt;&lt;wsp:rsid wsp:val=&quot;00DA430C&quot;/&gt;&lt;wsp:rsid wsp:val=&quot;00DA615D&quot;/&gt;&lt;wsp:rsid wsp:val=&quot;00DA6598&quot;/&gt;&lt;wsp:rsid wsp:val=&quot;00DA6C0F&quot;/&gt;&lt;wsp:rsid wsp:val=&quot;00DA702F&quot;/&gt;&lt;wsp:rsid wsp:val=&quot;00DA770B&quot;/&gt;&lt;wsp:rsid wsp:val=&quot;00DA7E7A&quot;/&gt;&lt;wsp:rsid wsp:val=&quot;00DA7F8A&quot;/&gt;&lt;wsp:rsid wsp:val=&quot;00DB0176&quot;/&gt;&lt;wsp:rsid wsp:val=&quot;00DB0404&quot;/&gt;&lt;wsp:rsid wsp:val=&quot;00DB06D1&quot;/&gt;&lt;wsp:rsid wsp:val=&quot;00DB0B62&quot;/&gt;&lt;wsp:rsid wsp:val=&quot;00DB11F8&quot;/&gt;&lt;wsp:rsid wsp:val=&quot;00DB18F8&quot;/&gt;&lt;wsp:rsid wsp:val=&quot;00DB1B37&quot;/&gt;&lt;wsp:rsid wsp:val=&quot;00DB1F2A&quot;/&gt;&lt;wsp:rsid wsp:val=&quot;00DB297F&quot;/&gt;&lt;wsp:rsid wsp:val=&quot;00DB3153&quot;/&gt;&lt;wsp:rsid wsp:val=&quot;00DB317A&quot;/&gt;&lt;wsp:rsid wsp:val=&quot;00DB321B&quot;/&gt;&lt;wsp:rsid wsp:val=&quot;00DB388C&quot;/&gt;&lt;wsp:rsid wsp:val=&quot;00DB3B82&quot;/&gt;&lt;wsp:rsid wsp:val=&quot;00DB3BCC&quot;/&gt;&lt;wsp:rsid wsp:val=&quot;00DB46B7&quot;/&gt;&lt;wsp:rsid wsp:val=&quot;00DB485D&quot;/&gt;&lt;wsp:rsid wsp:val=&quot;00DB496B&quot;/&gt;&lt;wsp:rsid wsp:val=&quot;00DB62CB&quot;/&gt;&lt;wsp:rsid wsp:val=&quot;00DB7A52&quot;/&gt;&lt;wsp:rsid wsp:val=&quot;00DC0B32&quot;/&gt;&lt;wsp:rsid wsp:val=&quot;00DC0CF6&quot;/&gt;&lt;wsp:rsid wsp:val=&quot;00DC1327&quot;/&gt;&lt;wsp:rsid wsp:val=&quot;00DC1350&quot;/&gt;&lt;wsp:rsid wsp:val=&quot;00DC2072&quot;/&gt;&lt;wsp:rsid wsp:val=&quot;00DC3237&quot;/&gt;&lt;wsp:rsid wsp:val=&quot;00DC36BD&quot;/&gt;&lt;wsp:rsid wsp:val=&quot;00DC41A4&quot;/&gt;&lt;wsp:rsid wsp:val=&quot;00DC5672&quot;/&gt;&lt;wsp:rsid wsp:val=&quot;00DC5E6E&quot;/&gt;&lt;wsp:rsid wsp:val=&quot;00DC60A2&quot;/&gt;&lt;wsp:rsid wsp:val=&quot;00DC6600&quot;/&gt;&lt;wsp:rsid wsp:val=&quot;00DC67BD&quot;/&gt;&lt;wsp:rsid wsp:val=&quot;00DC6924&quot;/&gt;&lt;wsp:rsid wsp:val=&quot;00DC71F2&quot;/&gt;&lt;wsp:rsid wsp:val=&quot;00DD2025&quot;/&gt;&lt;wsp:rsid wsp:val=&quot;00DD22EA&quot;/&gt;&lt;wsp:rsid wsp:val=&quot;00DD23A0&quot;/&gt;&lt;wsp:rsid wsp:val=&quot;00DD27FC&quot;/&gt;&lt;wsp:rsid wsp:val=&quot;00DD3EF5&quot;/&gt;&lt;wsp:rsid wsp:val=&quot;00DD53FA&quot;/&gt;&lt;wsp:rsid wsp:val=&quot;00DD5F42&quot;/&gt;&lt;wsp:rsid wsp:val=&quot;00DD617B&quot;/&gt;&lt;wsp:rsid wsp:val=&quot;00DD79E9&quot;/&gt;&lt;wsp:rsid wsp:val=&quot;00DE00FC&quot;/&gt;&lt;wsp:rsid wsp:val=&quot;00DE0258&quot;/&gt;&lt;wsp:rsid wsp:val=&quot;00DE0AE0&quot;/&gt;&lt;wsp:rsid wsp:val=&quot;00DE0E59&quot;/&gt;&lt;wsp:rsid wsp:val=&quot;00DE0F6C&quot;/&gt;&lt;wsp:rsid wsp:val=&quot;00DE12FB&quot;/&gt;&lt;wsp:rsid wsp:val=&quot;00DE1F7E&quot;/&gt;&lt;wsp:rsid wsp:val=&quot;00DE219B&quot;/&gt;&lt;wsp:rsid wsp:val=&quot;00DE252B&quot;/&gt;&lt;wsp:rsid wsp:val=&quot;00DE2E0C&quot;/&gt;&lt;wsp:rsid wsp:val=&quot;00DE38DE&quot;/&gt;&lt;wsp:rsid wsp:val=&quot;00DE52E3&quot;/&gt;&lt;wsp:rsid wsp:val=&quot;00DE58C0&quot;/&gt;&lt;wsp:rsid wsp:val=&quot;00DE6765&quot;/&gt;&lt;wsp:rsid wsp:val=&quot;00DE7C00&quot;/&gt;&lt;wsp:rsid wsp:val=&quot;00DF0250&quot;/&gt;&lt;wsp:rsid wsp:val=&quot;00DF03E9&quot;/&gt;&lt;wsp:rsid wsp:val=&quot;00DF03ED&quot;/&gt;&lt;wsp:rsid wsp:val=&quot;00DF04EE&quot;/&gt;&lt;wsp:rsid wsp:val=&quot;00DF0502&quot;/&gt;&lt;wsp:rsid wsp:val=&quot;00DF0621&quot;/&gt;&lt;wsp:rsid wsp:val=&quot;00DF069A&quot;/&gt;&lt;wsp:rsid wsp:val=&quot;00DF0BF4&quot;/&gt;&lt;wsp:rsid wsp:val=&quot;00DF179D&quot;/&gt;&lt;wsp:rsid wsp:val=&quot;00DF1E54&quot;/&gt;&lt;wsp:rsid wsp:val=&quot;00DF1E9C&quot;/&gt;&lt;wsp:rsid wsp:val=&quot;00DF1F93&quot;/&gt;&lt;wsp:rsid wsp:val=&quot;00DF24F2&quot;/&gt;&lt;wsp:rsid wsp:val=&quot;00DF4072&quot;/&gt;&lt;wsp:rsid wsp:val=&quot;00DF430C&quot;/&gt;&lt;wsp:rsid wsp:val=&quot;00DF4572&quot;/&gt;&lt;wsp:rsid wsp:val=&quot;00DF4658&quot;/&gt;&lt;wsp:rsid wsp:val=&quot;00DF53E2&quot;/&gt;&lt;wsp:rsid wsp:val=&quot;00DF645A&quot;/&gt;&lt;wsp:rsid wsp:val=&quot;00DF6C8B&quot;/&gt;&lt;wsp:rsid wsp:val=&quot;00DF6F17&quot;/&gt;&lt;wsp:rsid wsp:val=&quot;00DF78FA&quot;/&gt;&lt;wsp:rsid wsp:val=&quot;00DF7920&quot;/&gt;&lt;wsp:rsid wsp:val=&quot;00E002F1&quot;/&gt;&lt;wsp:rsid wsp:val=&quot;00E0082C&quot;/&gt;&lt;wsp:rsid wsp:val=&quot;00E012C0&quot;/&gt;&lt;wsp:rsid wsp:val=&quot;00E01759&quot;/&gt;&lt;wsp:rsid wsp:val=&quot;00E01AD3&quot;/&gt;&lt;wsp:rsid wsp:val=&quot;00E01DAA&quot;/&gt;&lt;wsp:rsid wsp:val=&quot;00E01FB4&quot;/&gt;&lt;wsp:rsid wsp:val=&quot;00E023E5&quot;/&gt;&lt;wsp:rsid wsp:val=&quot;00E02432&quot;/&gt;&lt;wsp:rsid wsp:val=&quot;00E0262A&quot;/&gt;&lt;wsp:rsid wsp:val=&quot;00E03377&quot;/&gt;&lt;wsp:rsid wsp:val=&quot;00E03A5B&quot;/&gt;&lt;wsp:rsid wsp:val=&quot;00E04022&quot;/&gt;&lt;wsp:rsid wsp:val=&quot;00E057B6&quot;/&gt;&lt;wsp:rsid wsp:val=&quot;00E05C6B&quot;/&gt;&lt;wsp:rsid wsp:val=&quot;00E06CD8&quot;/&gt;&lt;wsp:rsid wsp:val=&quot;00E0728F&quot;/&gt;&lt;wsp:rsid wsp:val=&quot;00E0755C&quot;/&gt;&lt;wsp:rsid wsp:val=&quot;00E107B9&quot;/&gt;&lt;wsp:rsid wsp:val=&quot;00E1235C&quot;/&gt;&lt;wsp:rsid wsp:val=&quot;00E1238F&quot;/&gt;&lt;wsp:rsid wsp:val=&quot;00E12AB3&quot;/&gt;&lt;wsp:rsid wsp:val=&quot;00E13D6F&quot;/&gt;&lt;wsp:rsid wsp:val=&quot;00E14A7E&quot;/&gt;&lt;wsp:rsid wsp:val=&quot;00E150D9&quot;/&gt;&lt;wsp:rsid wsp:val=&quot;00E151E1&quot;/&gt;&lt;wsp:rsid wsp:val=&quot;00E16614&quot;/&gt;&lt;wsp:rsid wsp:val=&quot;00E168A1&quot;/&gt;&lt;wsp:rsid wsp:val=&quot;00E16D4B&quot;/&gt;&lt;wsp:rsid wsp:val=&quot;00E16DC8&quot;/&gt;&lt;wsp:rsid wsp:val=&quot;00E17619&quot;/&gt;&lt;wsp:rsid wsp:val=&quot;00E17805&quot;/&gt;&lt;wsp:rsid wsp:val=&quot;00E200D0&quot;/&gt;&lt;wsp:rsid wsp:val=&quot;00E20EB4&quot;/&gt;&lt;wsp:rsid wsp:val=&quot;00E20F79&quot;/&gt;&lt;wsp:rsid wsp:val=&quot;00E21084&quot;/&gt;&lt;wsp:rsid wsp:val=&quot;00E21278&quot;/&gt;&lt;wsp:rsid wsp:val=&quot;00E216C8&quot;/&gt;&lt;wsp:rsid wsp:val=&quot;00E22CCD&quot;/&gt;&lt;wsp:rsid wsp:val=&quot;00E23A11&quot;/&gt;&lt;wsp:rsid wsp:val=&quot;00E23FB7&quot;/&gt;&lt;wsp:rsid wsp:val=&quot;00E24A27&quot;/&gt;&lt;wsp:rsid wsp:val=&quot;00E25E80&quot;/&gt;&lt;wsp:rsid wsp:val=&quot;00E25F89&quot;/&gt;&lt;wsp:rsid wsp:val=&quot;00E2637D&quot;/&gt;&lt;wsp:rsid wsp:val=&quot;00E301FC&quot;/&gt;&lt;wsp:rsid wsp:val=&quot;00E30C19&quot;/&gt;&lt;wsp:rsid wsp:val=&quot;00E30E07&quot;/&gt;&lt;wsp:rsid wsp:val=&quot;00E32505&quot;/&gt;&lt;wsp:rsid wsp:val=&quot;00E32D62&quot;/&gt;&lt;wsp:rsid wsp:val=&quot;00E32DFE&quot;/&gt;&lt;wsp:rsid wsp:val=&quot;00E32ED8&quot;/&gt;&lt;wsp:rsid wsp:val=&quot;00E32FAF&quot;/&gt;&lt;wsp:rsid wsp:val=&quot;00E332D8&quot;/&gt;&lt;wsp:rsid wsp:val=&quot;00E33383&quot;/&gt;&lt;wsp:rsid wsp:val=&quot;00E339DC&quot;/&gt;&lt;wsp:rsid wsp:val=&quot;00E33E15&quot;/&gt;&lt;wsp:rsid wsp:val=&quot;00E34959&quot;/&gt;&lt;wsp:rsid wsp:val=&quot;00E34C35&quot;/&gt;&lt;wsp:rsid wsp:val=&quot;00E34F74&quot;/&gt;&lt;wsp:rsid wsp:val=&quot;00E35882&quot;/&gt;&lt;wsp:rsid wsp:val=&quot;00E361B8&quot;/&gt;&lt;wsp:rsid wsp:val=&quot;00E36972&quot;/&gt;&lt;wsp:rsid wsp:val=&quot;00E36A1B&quot;/&gt;&lt;wsp:rsid wsp:val=&quot;00E370B3&quot;/&gt;&lt;wsp:rsid wsp:val=&quot;00E40D9E&quot;/&gt;&lt;wsp:rsid wsp:val=&quot;00E41E54&quot;/&gt;&lt;wsp:rsid wsp:val=&quot;00E429ED&quot;/&gt;&lt;wsp:rsid wsp:val=&quot;00E42C1A&quot;/&gt;&lt;wsp:rsid wsp:val=&quot;00E42C53&quot;/&gt;&lt;wsp:rsid wsp:val=&quot;00E42DC5&quot;/&gt;&lt;wsp:rsid wsp:val=&quot;00E4335E&quot;/&gt;&lt;wsp:rsid wsp:val=&quot;00E43728&quot;/&gt;&lt;wsp:rsid wsp:val=&quot;00E43F37&quot;/&gt;&lt;wsp:rsid wsp:val=&quot;00E44B53&quot;/&gt;&lt;wsp:rsid wsp:val=&quot;00E450ED&quot;/&gt;&lt;wsp:rsid wsp:val=&quot;00E45132&quot;/&gt;&lt;wsp:rsid wsp:val=&quot;00E45BBA&quot;/&gt;&lt;wsp:rsid wsp:val=&quot;00E45F1E&quot;/&gt;&lt;wsp:rsid wsp:val=&quot;00E461E8&quot;/&gt;&lt;wsp:rsid wsp:val=&quot;00E473A0&quot;/&gt;&lt;wsp:rsid wsp:val=&quot;00E4791B&quot;/&gt;&lt;wsp:rsid wsp:val=&quot;00E47B8C&quot;/&gt;&lt;wsp:rsid wsp:val=&quot;00E47E31&quot;/&gt;&lt;wsp:rsid wsp:val=&quot;00E50713&quot;/&gt;&lt;wsp:rsid wsp:val=&quot;00E50AC6&quot;/&gt;&lt;wsp:rsid wsp:val=&quot;00E51DDD&quot;/&gt;&lt;wsp:rsid wsp:val=&quot;00E51F21&quot;/&gt;&lt;wsp:rsid wsp:val=&quot;00E51FDD&quot;/&gt;&lt;wsp:rsid wsp:val=&quot;00E52435&quot;/&gt;&lt;wsp:rsid wsp:val=&quot;00E52608&quot;/&gt;&lt;wsp:rsid wsp:val=&quot;00E53122&quot;/&gt;&lt;wsp:rsid wsp:val=&quot;00E5351B&quot;/&gt;&lt;wsp:rsid wsp:val=&quot;00E539CC&quot;/&gt;&lt;wsp:rsid wsp:val=&quot;00E53CB0&quot;/&gt;&lt;wsp:rsid wsp:val=&quot;00E53FA9&quot;/&gt;&lt;wsp:rsid wsp:val=&quot;00E5414C&quot;/&gt;&lt;wsp:rsid wsp:val=&quot;00E547B3&quot;/&gt;&lt;wsp:rsid wsp:val=&quot;00E566EB&quot;/&gt;&lt;wsp:rsid wsp:val=&quot;00E57154&quot;/&gt;&lt;wsp:rsid wsp:val=&quot;00E5733D&quot;/&gt;&lt;wsp:rsid wsp:val=&quot;00E574E3&quot;/&gt;&lt;wsp:rsid wsp:val=&quot;00E576BE&quot;/&gt;&lt;wsp:rsid wsp:val=&quot;00E6063E&quot;/&gt;&lt;wsp:rsid wsp:val=&quot;00E6085E&quot;/&gt;&lt;wsp:rsid wsp:val=&quot;00E609C6&quot;/&gt;&lt;wsp:rsid wsp:val=&quot;00E6110D&quot;/&gt;&lt;wsp:rsid wsp:val=&quot;00E61CC0&quot;/&gt;&lt;wsp:rsid wsp:val=&quot;00E6277B&quot;/&gt;&lt;wsp:rsid wsp:val=&quot;00E63438&quot;/&gt;&lt;wsp:rsid wsp:val=&quot;00E63CA2&quot;/&gt;&lt;wsp:rsid wsp:val=&quot;00E64424&quot;/&gt;&lt;wsp:rsid wsp:val=&quot;00E64C99&quot;/&gt;&lt;wsp:rsid wsp:val=&quot;00E64CD3&quot;/&gt;&lt;wsp:rsid wsp:val=&quot;00E64FB1&quot;/&gt;&lt;wsp:rsid wsp:val=&quot;00E65C9D&quot;/&gt;&lt;wsp:rsid wsp:val=&quot;00E664FF&quot;/&gt;&lt;wsp:rsid wsp:val=&quot;00E67107&quot;/&gt;&lt;wsp:rsid wsp:val=&quot;00E671C9&quot;/&gt;&lt;wsp:rsid wsp:val=&quot;00E6726A&quot;/&gt;&lt;wsp:rsid wsp:val=&quot;00E6743F&quot;/&gt;&lt;wsp:rsid wsp:val=&quot;00E6758E&quot;/&gt;&lt;wsp:rsid wsp:val=&quot;00E679CE&quot;/&gt;&lt;wsp:rsid wsp:val=&quot;00E67E23&quot;/&gt;&lt;wsp:rsid wsp:val=&quot;00E70016&quot;/&gt;&lt;wsp:rsid wsp:val=&quot;00E70BC7&quot;/&gt;&lt;wsp:rsid wsp:val=&quot;00E70FBC&quot;/&gt;&lt;wsp:rsid wsp:val=&quot;00E710DC&quot;/&gt;&lt;wsp:rsid wsp:val=&quot;00E71749&quot;/&gt;&lt;wsp:rsid wsp:val=&quot;00E71F84&quot;/&gt;&lt;wsp:rsid wsp:val=&quot;00E725DE&quot;/&gt;&lt;wsp:rsid wsp:val=&quot;00E728FA&quot;/&gt;&lt;wsp:rsid wsp:val=&quot;00E72C01&quot;/&gt;&lt;wsp:rsid wsp:val=&quot;00E73406&quot;/&gt;&lt;wsp:rsid wsp:val=&quot;00E740AB&quot;/&gt;&lt;wsp:rsid wsp:val=&quot;00E741AC&quot;/&gt;&lt;wsp:rsid wsp:val=&quot;00E74210&quot;/&gt;&lt;wsp:rsid wsp:val=&quot;00E75174&quot;/&gt;&lt;wsp:rsid wsp:val=&quot;00E754CC&quot;/&gt;&lt;wsp:rsid wsp:val=&quot;00E754D6&quot;/&gt;&lt;wsp:rsid wsp:val=&quot;00E75D1D&quot;/&gt;&lt;wsp:rsid wsp:val=&quot;00E75EBA&quot;/&gt;&lt;wsp:rsid wsp:val=&quot;00E76261&quot;/&gt;&lt;wsp:rsid wsp:val=&quot;00E763B4&quot;/&gt;&lt;wsp:rsid wsp:val=&quot;00E77848&quot;/&gt;&lt;wsp:rsid wsp:val=&quot;00E80514&quot;/&gt;&lt;wsp:rsid wsp:val=&quot;00E80E5B&quot;/&gt;&lt;wsp:rsid wsp:val=&quot;00E80F69&quot;/&gt;&lt;wsp:rsid wsp:val=&quot;00E813A4&quot;/&gt;&lt;wsp:rsid wsp:val=&quot;00E816C5&quot;/&gt;&lt;wsp:rsid wsp:val=&quot;00E81CE0&quot;/&gt;&lt;wsp:rsid wsp:val=&quot;00E81E7C&quot;/&gt;&lt;wsp:rsid wsp:val=&quot;00E8224D&quot;/&gt;&lt;wsp:rsid wsp:val=&quot;00E83878&quot;/&gt;&lt;wsp:rsid wsp:val=&quot;00E83F40&quot;/&gt;&lt;wsp:rsid wsp:val=&quot;00E848E8&quot;/&gt;&lt;wsp:rsid wsp:val=&quot;00E8519F&quot;/&gt;&lt;wsp:rsid wsp:val=&quot;00E85CC3&quot;/&gt;&lt;wsp:rsid wsp:val=&quot;00E85EEB&quot;/&gt;&lt;wsp:rsid wsp:val=&quot;00E8644A&quot;/&gt;&lt;wsp:rsid wsp:val=&quot;00E8671B&quot;/&gt;&lt;wsp:rsid wsp:val=&quot;00E86A52&quot;/&gt;&lt;wsp:rsid wsp:val=&quot;00E87125&quot;/&gt;&lt;wsp:rsid wsp:val=&quot;00E90279&quot;/&gt;&lt;wsp:rsid wsp:val=&quot;00E90635&quot;/&gt;&lt;wsp:rsid wsp:val=&quot;00E909A1&quot;/&gt;&lt;wsp:rsid wsp:val=&quot;00E90BFF&quot;/&gt;&lt;wsp:rsid wsp:val=&quot;00E91504&quot;/&gt;&lt;wsp:rsid wsp:val=&quot;00E91F04&quot;/&gt;&lt;wsp:rsid wsp:val=&quot;00E91F35&quot;/&gt;&lt;wsp:rsid wsp:val=&quot;00E92B7F&quot;/&gt;&lt;wsp:rsid wsp:val=&quot;00E93008&quot;/&gt;&lt;wsp:rsid wsp:val=&quot;00E95870&quot;/&gt;&lt;wsp:rsid wsp:val=&quot;00E95BA6&quot;/&gt;&lt;wsp:rsid wsp:val=&quot;00E95C29&quot;/&gt;&lt;wsp:rsid wsp:val=&quot;00E961DB&quot;/&gt;&lt;wsp:rsid wsp:val=&quot;00E967AE&quot;/&gt;&lt;wsp:rsid wsp:val=&quot;00E97648&quot;/&gt;&lt;wsp:rsid wsp:val=&quot;00E97869&quot;/&gt;&lt;wsp:rsid wsp:val=&quot;00EA0E4A&quot;/&gt;&lt;wsp:rsid wsp:val=&quot;00EA174A&quot;/&gt;&lt;wsp:rsid wsp:val=&quot;00EA1A54&quot;/&gt;&lt;wsp:rsid wsp:val=&quot;00EA1D41&quot;/&gt;&lt;wsp:rsid wsp:val=&quot;00EA2226&quot;/&gt;&lt;wsp:rsid wsp:val=&quot;00EA2541&quot;/&gt;&lt;wsp:rsid wsp:val=&quot;00EA25DC&quot;/&gt;&lt;wsp:rsid wsp:val=&quot;00EA26FC&quot;/&gt;&lt;wsp:rsid wsp:val=&quot;00EA2D1F&quot;/&gt;&lt;wsp:rsid wsp:val=&quot;00EA30A5&quot;/&gt;&lt;wsp:rsid wsp:val=&quot;00EA3805&quot;/&gt;&lt;wsp:rsid wsp:val=&quot;00EA3B5A&quot;/&gt;&lt;wsp:rsid wsp:val=&quot;00EA410E&quot;/&gt;&lt;wsp:rsid wsp:val=&quot;00EA4FD1&quot;/&gt;&lt;wsp:rsid wsp:val=&quot;00EA53C2&quot;/&gt;&lt;wsp:rsid wsp:val=&quot;00EA5695&quot;/&gt;&lt;wsp:rsid wsp:val=&quot;00EA5B0A&quot;/&gt;&lt;wsp:rsid wsp:val=&quot;00EA5F62&quot;/&gt;&lt;wsp:rsid wsp:val=&quot;00EA65AD&quot;/&gt;&lt;wsp:rsid wsp:val=&quot;00EA6FA8&quot;/&gt;&lt;wsp:rsid wsp:val=&quot;00EA714F&quot;/&gt;&lt;wsp:rsid wsp:val=&quot;00EA7561&quot;/&gt;&lt;wsp:rsid wsp:val=&quot;00EA7FCF&quot;/&gt;&lt;wsp:rsid wsp:val=&quot;00EB0CA3&quot;/&gt;&lt;wsp:rsid wsp:val=&quot;00EB104F&quot;/&gt;&lt;wsp:rsid wsp:val=&quot;00EB145F&quot;/&gt;&lt;wsp:rsid wsp:val=&quot;00EB1992&quot;/&gt;&lt;wsp:rsid wsp:val=&quot;00EB1B27&quot;/&gt;&lt;wsp:rsid wsp:val=&quot;00EB1DA8&quot;/&gt;&lt;wsp:rsid wsp:val=&quot;00EB28EC&quot;/&gt;&lt;wsp:rsid wsp:val=&quot;00EB32EB&quot;/&gt;&lt;wsp:rsid wsp:val=&quot;00EB4CFF&quot;/&gt;&lt;wsp:rsid wsp:val=&quot;00EB52BC&quot;/&gt;&lt;wsp:rsid wsp:val=&quot;00EB5476&quot;/&gt;&lt;wsp:rsid wsp:val=&quot;00EB70B0&quot;/&gt;&lt;wsp:rsid wsp:val=&quot;00EB7633&quot;/&gt;&lt;wsp:rsid wsp:val=&quot;00EB7736&quot;/&gt;&lt;wsp:rsid wsp:val=&quot;00EB7B17&quot;/&gt;&lt;wsp:rsid wsp:val=&quot;00EC0F69&quot;/&gt;&lt;wsp:rsid wsp:val=&quot;00EC2E2D&quot;/&gt;&lt;wsp:rsid wsp:val=&quot;00EC39AE&quot;/&gt;&lt;wsp:rsid wsp:val=&quot;00EC462B&quot;/&gt;&lt;wsp:rsid wsp:val=&quot;00EC4723&quot;/&gt;&lt;wsp:rsid wsp:val=&quot;00EC5000&quot;/&gt;&lt;wsp:rsid wsp:val=&quot;00EC56E0&quot;/&gt;&lt;wsp:rsid wsp:val=&quot;00EC6057&quot;/&gt;&lt;wsp:rsid wsp:val=&quot;00EC6847&quot;/&gt;&lt;wsp:rsid wsp:val=&quot;00EC75D1&quot;/&gt;&lt;wsp:rsid wsp:val=&quot;00EC7757&quot;/&gt;&lt;wsp:rsid wsp:val=&quot;00EC795B&quot;/&gt;&lt;wsp:rsid wsp:val=&quot;00EC7DB6&quot;/&gt;&lt;wsp:rsid wsp:val=&quot;00ED056C&quot;/&gt;&lt;wsp:rsid wsp:val=&quot;00ED0D13&quot;/&gt;&lt;wsp:rsid wsp:val=&quot;00ED13E2&quot;/&gt;&lt;wsp:rsid wsp:val=&quot;00ED162F&quot;/&gt;&lt;wsp:rsid wsp:val=&quot;00ED1CE3&quot;/&gt;&lt;wsp:rsid wsp:val=&quot;00ED2E52&quot;/&gt;&lt;wsp:rsid wsp:val=&quot;00ED3024&quot;/&gt;&lt;wsp:rsid wsp:val=&quot;00ED3560&quot;/&gt;&lt;wsp:rsid wsp:val=&quot;00ED4AA4&quot;/&gt;&lt;wsp:rsid wsp:val=&quot;00ED4E4C&quot;/&gt;&lt;wsp:rsid wsp:val=&quot;00ED5FE4&quot;/&gt;&lt;wsp:rsid wsp:val=&quot;00ED71C5&quot;/&gt;&lt;wsp:rsid wsp:val=&quot;00ED78D4&quot;/&gt;&lt;wsp:rsid wsp:val=&quot;00ED7F98&quot;/&gt;&lt;wsp:rsid wsp:val=&quot;00EE16FA&quot;/&gt;&lt;wsp:rsid wsp:val=&quot;00EE2043&quot;/&gt;&lt;wsp:rsid wsp:val=&quot;00EE2C38&quot;/&gt;&lt;wsp:rsid wsp:val=&quot;00EE3476&quot;/&gt;&lt;wsp:rsid wsp:val=&quot;00EE3C42&quot;/&gt;&lt;wsp:rsid wsp:val=&quot;00EE3D4F&quot;/&gt;&lt;wsp:rsid wsp:val=&quot;00EE3D93&quot;/&gt;&lt;wsp:rsid wsp:val=&quot;00EE3FE5&quot;/&gt;&lt;wsp:rsid wsp:val=&quot;00EE4294&quot;/&gt;&lt;wsp:rsid wsp:val=&quot;00EE473C&quot;/&gt;&lt;wsp:rsid wsp:val=&quot;00EE534D&quot;/&gt;&lt;wsp:rsid wsp:val=&quot;00EE5560&quot;/&gt;&lt;wsp:rsid wsp:val=&quot;00EE5AAC&quot;/&gt;&lt;wsp:rsid wsp:val=&quot;00EE6F1E&quot;/&gt;&lt;wsp:rsid wsp:val=&quot;00EF0348&quot;/&gt;&lt;wsp:rsid wsp:val=&quot;00EF0935&quot;/&gt;&lt;wsp:rsid wsp:val=&quot;00EF1281&quot;/&gt;&lt;wsp:rsid wsp:val=&quot;00EF1680&quot;/&gt;&lt;wsp:rsid wsp:val=&quot;00EF1EE8&quot;/&gt;&lt;wsp:rsid wsp:val=&quot;00EF1F9C&quot;/&gt;&lt;wsp:rsid wsp:val=&quot;00EF3932&quot;/&gt;&lt;wsp:rsid wsp:val=&quot;00EF4366&quot;/&gt;&lt;wsp:rsid wsp:val=&quot;00EF4CD6&quot;/&gt;&lt;wsp:rsid wsp:val=&quot;00EF4E38&quot;/&gt;&lt;wsp:rsid wsp:val=&quot;00EF55A0&quot;/&gt;&lt;wsp:rsid wsp:val=&quot;00EF63D1&quot;/&gt;&lt;wsp:rsid wsp:val=&quot;00EF6513&quot;/&gt;&lt;wsp:rsid wsp:val=&quot;00EF6683&quot;/&gt;&lt;wsp:rsid wsp:val=&quot;00EF6DA2&quot;/&gt;&lt;wsp:rsid wsp:val=&quot;00EF7002&quot;/&gt;&lt;wsp:rsid wsp:val=&quot;00EF7439&quot;/&gt;&lt;wsp:rsid wsp:val=&quot;00EF769B&quot;/&gt;&lt;wsp:rsid wsp:val=&quot;00EF7E23&quot;/&gt;&lt;wsp:rsid wsp:val=&quot;00F002A5&quot;/&gt;&lt;wsp:rsid wsp:val=&quot;00F0089F&quot;/&gt;&lt;wsp:rsid wsp:val=&quot;00F027BA&quot;/&gt;&lt;wsp:rsid wsp:val=&quot;00F0283F&quot;/&gt;&lt;wsp:rsid wsp:val=&quot;00F03A17&quot;/&gt;&lt;wsp:rsid wsp:val=&quot;00F03E79&quot;/&gt;&lt;wsp:rsid wsp:val=&quot;00F0403D&quot;/&gt;&lt;wsp:rsid wsp:val=&quot;00F041FE&quot;/&gt;&lt;wsp:rsid wsp:val=&quot;00F0423E&quot;/&gt;&lt;wsp:rsid wsp:val=&quot;00F0448D&quot;/&gt;&lt;wsp:rsid wsp:val=&quot;00F0628D&quot;/&gt;&lt;wsp:rsid wsp:val=&quot;00F06651&quot;/&gt;&lt;wsp:rsid wsp:val=&quot;00F07394&quot;/&gt;&lt;wsp:rsid wsp:val=&quot;00F07C75&quot;/&gt;&lt;wsp:rsid wsp:val=&quot;00F07DE6&quot;/&gt;&lt;wsp:rsid wsp:val=&quot;00F1056C&quot;/&gt;&lt;wsp:rsid wsp:val=&quot;00F107F1&quot;/&gt;&lt;wsp:rsid wsp:val=&quot;00F10B25&quot;/&gt;&lt;wsp:rsid wsp:val=&quot;00F10FC1&quot;/&gt;&lt;wsp:rsid wsp:val=&quot;00F11130&quot;/&gt;&lt;wsp:rsid wsp:val=&quot;00F112FD&quot;/&gt;&lt;wsp:rsid wsp:val=&quot;00F1251E&quot;/&gt;&lt;wsp:rsid wsp:val=&quot;00F127A4&quot;/&gt;&lt;wsp:rsid wsp:val=&quot;00F133A1&quot;/&gt;&lt;wsp:rsid wsp:val=&quot;00F135B2&quot;/&gt;&lt;wsp:rsid wsp:val=&quot;00F135F7&quot;/&gt;&lt;wsp:rsid wsp:val=&quot;00F13C38&quot;/&gt;&lt;wsp:rsid wsp:val=&quot;00F13E54&quot;/&gt;&lt;wsp:rsid wsp:val=&quot;00F13ECD&quot;/&gt;&lt;wsp:rsid wsp:val=&quot;00F147C8&quot;/&gt;&lt;wsp:rsid wsp:val=&quot;00F155CE&quot;/&gt;&lt;wsp:rsid wsp:val=&quot;00F15FA1&quot;/&gt;&lt;wsp:rsid wsp:val=&quot;00F16295&quot;/&gt;&lt;wsp:rsid wsp:val=&quot;00F17EAE&quot;/&gt;&lt;wsp:rsid wsp:val=&quot;00F208A1&quot;/&gt;&lt;wsp:rsid wsp:val=&quot;00F218D4&quot;/&gt;&lt;wsp:rsid wsp:val=&quot;00F219F9&quot;/&gt;&lt;wsp:rsid wsp:val=&quot;00F2250A&quot;/&gt;&lt;wsp:rsid wsp:val=&quot;00F2291B&quot;/&gt;&lt;wsp:rsid wsp:val=&quot;00F24543&quot;/&gt;&lt;wsp:rsid wsp:val=&quot;00F24788&quot;/&gt;&lt;wsp:rsid wsp:val=&quot;00F24FBA&quot;/&gt;&lt;wsp:rsid wsp:val=&quot;00F25F88&quot;/&gt;&lt;wsp:rsid wsp:val=&quot;00F2640F&quot;/&gt;&lt;wsp:rsid wsp:val=&quot;00F2725F&quot;/&gt;&lt;wsp:rsid wsp:val=&quot;00F27C34&quot;/&gt;&lt;wsp:rsid wsp:val=&quot;00F27E46&quot;/&gt;&lt;wsp:rsid wsp:val=&quot;00F301C2&quot;/&gt;&lt;wsp:rsid wsp:val=&quot;00F302E1&quot;/&gt;&lt;wsp:rsid wsp:val=&quot;00F309AA&quot;/&gt;&lt;wsp:rsid wsp:val=&quot;00F31B22&quot;/&gt;&lt;wsp:rsid wsp:val=&quot;00F31B49&quot;/&gt;&lt;wsp:rsid wsp:val=&quot;00F32F56&quot;/&gt;&lt;wsp:rsid wsp:val=&quot;00F33D4F&quot;/&gt;&lt;wsp:rsid wsp:val=&quot;00F34CD6&quot;/&gt;&lt;wsp:rsid wsp:val=&quot;00F35528&quot;/&gt;&lt;wsp:rsid wsp:val=&quot;00F3560F&quot;/&gt;&lt;wsp:rsid wsp:val=&quot;00F35873&quot;/&gt;&lt;wsp:rsid wsp:val=&quot;00F358FD&quot;/&gt;&lt;wsp:rsid wsp:val=&quot;00F35920&quot;/&gt;&lt;wsp:rsid wsp:val=&quot;00F35C74&quot;/&gt;&lt;wsp:rsid wsp:val=&quot;00F363E1&quot;/&gt;&lt;wsp:rsid wsp:val=&quot;00F366A5&quot;/&gt;&lt;wsp:rsid wsp:val=&quot;00F36C5F&quot;/&gt;&lt;wsp:rsid wsp:val=&quot;00F36D5D&quot;/&gt;&lt;wsp:rsid wsp:val=&quot;00F37259&quot;/&gt;&lt;wsp:rsid wsp:val=&quot;00F37C28&quot;/&gt;&lt;wsp:rsid wsp:val=&quot;00F405A4&quot;/&gt;&lt;wsp:rsid wsp:val=&quot;00F4083C&quot;/&gt;&lt;wsp:rsid wsp:val=&quot;00F40B2E&quot;/&gt;&lt;wsp:rsid wsp:val=&quot;00F41F05&quot;/&gt;&lt;wsp:rsid wsp:val=&quot;00F433BD&quot;/&gt;&lt;wsp:rsid wsp:val=&quot;00F4432B&quot;/&gt;&lt;wsp:rsid wsp:val=&quot;00F44EC5&quot;/&gt;&lt;wsp:rsid wsp:val=&quot;00F44FAF&quot;/&gt;&lt;wsp:rsid wsp:val=&quot;00F457F4&quot;/&gt;&lt;wsp:rsid wsp:val=&quot;00F4639A&quot;/&gt;&lt;wsp:rsid wsp:val=&quot;00F472E1&quot;/&gt;&lt;wsp:rsid wsp:val=&quot;00F47498&quot;/&gt;&lt;wsp:rsid wsp:val=&quot;00F47ACB&quot;/&gt;&lt;wsp:rsid wsp:val=&quot;00F5042A&quot;/&gt;&lt;wsp:rsid wsp:val=&quot;00F5072C&quot;/&gt;&lt;wsp:rsid wsp:val=&quot;00F5110F&quot;/&gt;&lt;wsp:rsid wsp:val=&quot;00F512B2&quot;/&gt;&lt;wsp:rsid wsp:val=&quot;00F5258B&quot;/&gt;&lt;wsp:rsid wsp:val=&quot;00F5283D&quot;/&gt;&lt;wsp:rsid wsp:val=&quot;00F52ABA&quot;/&gt;&lt;wsp:rsid wsp:val=&quot;00F52BC7&quot;/&gt;&lt;wsp:rsid wsp:val=&quot;00F52E5E&quot;/&gt;&lt;wsp:rsid wsp:val=&quot;00F5320E&quot;/&gt;&lt;wsp:rsid wsp:val=&quot;00F53BF4&quot;/&gt;&lt;wsp:rsid wsp:val=&quot;00F53D01&quot;/&gt;&lt;wsp:rsid wsp:val=&quot;00F54266&quot;/&gt;&lt;wsp:rsid wsp:val=&quot;00F55043&quot;/&gt;&lt;wsp:rsid wsp:val=&quot;00F56C34&quot;/&gt;&lt;wsp:rsid wsp:val=&quot;00F56DCF&quot;/&gt;&lt;wsp:rsid wsp:val=&quot;00F57034&quot;/&gt;&lt;wsp:rsid wsp:val=&quot;00F57FF3&quot;/&gt;&lt;wsp:rsid wsp:val=&quot;00F60205&quot;/&gt;&lt;wsp:rsid wsp:val=&quot;00F6035C&quot;/&gt;&lt;wsp:rsid wsp:val=&quot;00F60BE9&quot;/&gt;&lt;wsp:rsid wsp:val=&quot;00F61DE5&quot;/&gt;&lt;wsp:rsid wsp:val=&quot;00F61FD8&quot;/&gt;&lt;wsp:rsid wsp:val=&quot;00F62307&quot;/&gt;&lt;wsp:rsid wsp:val=&quot;00F62DBF&quot;/&gt;&lt;wsp:rsid wsp:val=&quot;00F641FC&quot;/&gt;&lt;wsp:rsid wsp:val=&quot;00F647F7&quot;/&gt;&lt;wsp:rsid wsp:val=&quot;00F6583C&quot;/&gt;&lt;wsp:rsid wsp:val=&quot;00F6589A&quot;/&gt;&lt;wsp:rsid wsp:val=&quot;00F6596E&quot;/&gt;&lt;wsp:rsid wsp:val=&quot;00F662A5&quot;/&gt;&lt;wsp:rsid wsp:val=&quot;00F6783E&quot;/&gt;&lt;wsp:rsid wsp:val=&quot;00F70DBE&quot;/&gt;&lt;wsp:rsid wsp:val=&quot;00F70DD8&quot;/&gt;&lt;wsp:rsid wsp:val=&quot;00F710FE&quot;/&gt;&lt;wsp:rsid wsp:val=&quot;00F71124&quot;/&gt;&lt;wsp:rsid wsp:val=&quot;00F71888&quot;/&gt;&lt;wsp:rsid wsp:val=&quot;00F719CD&quot;/&gt;&lt;wsp:rsid wsp:val=&quot;00F71BB8&quot;/&gt;&lt;wsp:rsid wsp:val=&quot;00F72584&quot;/&gt;&lt;wsp:rsid wsp:val=&quot;00F7290D&quot;/&gt;&lt;wsp:rsid wsp:val=&quot;00F72942&quot;/&gt;&lt;wsp:rsid wsp:val=&quot;00F72CE5&quot;/&gt;&lt;wsp:rsid wsp:val=&quot;00F7302F&quot;/&gt;&lt;wsp:rsid wsp:val=&quot;00F732EC&quot;/&gt;&lt;wsp:rsid wsp:val=&quot;00F7382D&quot;/&gt;&lt;wsp:rsid wsp:val=&quot;00F73D08&quot;/&gt;&lt;wsp:rsid wsp:val=&quot;00F74A8B&quot;/&gt;&lt;wsp:rsid wsp:val=&quot;00F7586B&quot;/&gt;&lt;wsp:rsid wsp:val=&quot;00F758DB&quot;/&gt;&lt;wsp:rsid wsp:val=&quot;00F75F2F&quot;/&gt;&lt;wsp:rsid wsp:val=&quot;00F76332&quot;/&gt;&lt;wsp:rsid wsp:val=&quot;00F76445&quot;/&gt;&lt;wsp:rsid wsp:val=&quot;00F76ECC&quot;/&gt;&lt;wsp:rsid wsp:val=&quot;00F77189&quot;/&gt;&lt;wsp:rsid wsp:val=&quot;00F77C93&quot;/&gt;&lt;wsp:rsid wsp:val=&quot;00F80399&quot;/&gt;&lt;wsp:rsid wsp:val=&quot;00F80869&quot;/&gt;&lt;wsp:rsid wsp:val=&quot;00F808AD&quot;/&gt;&lt;wsp:rsid wsp:val=&quot;00F80C17&quot;/&gt;&lt;wsp:rsid wsp:val=&quot;00F80D96&quot;/&gt;&lt;wsp:rsid wsp:val=&quot;00F812C8&quot;/&gt;&lt;wsp:rsid wsp:val=&quot;00F8132D&quot;/&gt;&lt;wsp:rsid wsp:val=&quot;00F8147B&quot;/&gt;&lt;wsp:rsid wsp:val=&quot;00F818AE&quot;/&gt;&lt;wsp:rsid wsp:val=&quot;00F81B40&quot;/&gt;&lt;wsp:rsid wsp:val=&quot;00F81D40&quot;/&gt;&lt;wsp:rsid wsp:val=&quot;00F82017&quot;/&gt;&lt;wsp:rsid wsp:val=&quot;00F820C4&quot;/&gt;&lt;wsp:rsid wsp:val=&quot;00F83829&quot;/&gt;&lt;wsp:rsid wsp:val=&quot;00F83BBE&quot;/&gt;&lt;wsp:rsid wsp:val=&quot;00F84069&quot;/&gt;&lt;wsp:rsid wsp:val=&quot;00F84083&quot;/&gt;&lt;wsp:rsid wsp:val=&quot;00F843D7&quot;/&gt;&lt;wsp:rsid wsp:val=&quot;00F85536&quot;/&gt;&lt;wsp:rsid wsp:val=&quot;00F8657A&quot;/&gt;&lt;wsp:rsid wsp:val=&quot;00F8679A&quot;/&gt;&lt;wsp:rsid wsp:val=&quot;00F86FD1&quot;/&gt;&lt;wsp:rsid wsp:val=&quot;00F87117&quot;/&gt;&lt;wsp:rsid wsp:val=&quot;00F871F8&quot;/&gt;&lt;wsp:rsid wsp:val=&quot;00F8725A&quot;/&gt;&lt;wsp:rsid wsp:val=&quot;00F8736C&quot;/&gt;&lt;wsp:rsid wsp:val=&quot;00F8759A&quot;/&gt;&lt;wsp:rsid wsp:val=&quot;00F87932&quot;/&gt;&lt;wsp:rsid wsp:val=&quot;00F9030E&quot;/&gt;&lt;wsp:rsid wsp:val=&quot;00F90ADB&quot;/&gt;&lt;wsp:rsid wsp:val=&quot;00F90E78&quot;/&gt;&lt;wsp:rsid wsp:val=&quot;00F91209&quot;/&gt;&lt;wsp:rsid wsp:val=&quot;00F91F3B&quot;/&gt;&lt;wsp:rsid wsp:val=&quot;00F91F82&quot;/&gt;&lt;wsp:rsid wsp:val=&quot;00F9221F&quot;/&gt;&lt;wsp:rsid wsp:val=&quot;00F931C7&quot;/&gt;&lt;wsp:rsid wsp:val=&quot;00F93559&quot;/&gt;&lt;wsp:rsid wsp:val=&quot;00F93A2C&quot;/&gt;&lt;wsp:rsid wsp:val=&quot;00F93ABC&quot;/&gt;&lt;wsp:rsid wsp:val=&quot;00F93C56&quot;/&gt;&lt;wsp:rsid wsp:val=&quot;00F93D72&quot;/&gt;&lt;wsp:rsid wsp:val=&quot;00F93E65&quot;/&gt;&lt;wsp:rsid wsp:val=&quot;00F94070&quot;/&gt;&lt;wsp:rsid wsp:val=&quot;00F950B5&quot;/&gt;&lt;wsp:rsid wsp:val=&quot;00F9513F&quot;/&gt;&lt;wsp:rsid wsp:val=&quot;00F95A5C&quot;/&gt;&lt;wsp:rsid wsp:val=&quot;00F97908&quot;/&gt;&lt;wsp:rsid wsp:val=&quot;00F97B43&quot;/&gt;&lt;wsp:rsid wsp:val=&quot;00F97C15&quot;/&gt;&lt;wsp:rsid wsp:val=&quot;00F97C85&quot;/&gt;&lt;wsp:rsid wsp:val=&quot;00FA0103&quot;/&gt;&lt;wsp:rsid wsp:val=&quot;00FA07F8&quot;/&gt;&lt;wsp:rsid wsp:val=&quot;00FA105C&quot;/&gt;&lt;wsp:rsid wsp:val=&quot;00FA131C&quot;/&gt;&lt;wsp:rsid wsp:val=&quot;00FA1475&quot;/&gt;&lt;wsp:rsid wsp:val=&quot;00FA148A&quot;/&gt;&lt;wsp:rsid wsp:val=&quot;00FA27C8&quot;/&gt;&lt;wsp:rsid wsp:val=&quot;00FA3181&quot;/&gt;&lt;wsp:rsid wsp:val=&quot;00FA3B76&quot;/&gt;&lt;wsp:rsid wsp:val=&quot;00FA4CB0&quot;/&gt;&lt;wsp:rsid wsp:val=&quot;00FA4D66&quot;/&gt;&lt;wsp:rsid wsp:val=&quot;00FA57BC&quot;/&gt;&lt;wsp:rsid wsp:val=&quot;00FA586D&quot;/&gt;&lt;wsp:rsid wsp:val=&quot;00FA5A4E&quot;/&gt;&lt;wsp:rsid wsp:val=&quot;00FA6EF0&quot;/&gt;&lt;wsp:rsid wsp:val=&quot;00FA7229&quot;/&gt;&lt;wsp:rsid wsp:val=&quot;00FA7896&quot;/&gt;&lt;wsp:rsid wsp:val=&quot;00FA79AC&quot;/&gt;&lt;wsp:rsid wsp:val=&quot;00FA7EDB&quot;/&gt;&lt;wsp:rsid wsp:val=&quot;00FB0082&quot;/&gt;&lt;wsp:rsid wsp:val=&quot;00FB0243&quot;/&gt;&lt;wsp:rsid wsp:val=&quot;00FB02FA&quot;/&gt;&lt;wsp:rsid wsp:val=&quot;00FB063F&quot;/&gt;&lt;wsp:rsid wsp:val=&quot;00FB0A98&quot;/&gt;&lt;wsp:rsid wsp:val=&quot;00FB1140&quot;/&gt;&lt;wsp:rsid wsp:val=&quot;00FB1527&quot;/&gt;&lt;wsp:rsid wsp:val=&quot;00FB2537&quot;/&gt;&lt;wsp:rsid wsp:val=&quot;00FB2A84&quot;/&gt;&lt;wsp:rsid wsp:val=&quot;00FB2CC6&quot;/&gt;&lt;wsp:rsid wsp:val=&quot;00FB3330&quot;/&gt;&lt;wsp:rsid wsp:val=&quot;00FB33DC&quot;/&gt;&lt;wsp:rsid wsp:val=&quot;00FB370D&quot;/&gt;&lt;wsp:rsid wsp:val=&quot;00FB4338&quot;/&gt;&lt;wsp:rsid wsp:val=&quot;00FB477E&quot;/&gt;&lt;wsp:rsid wsp:val=&quot;00FB4B2B&quot;/&gt;&lt;wsp:rsid wsp:val=&quot;00FB4C9C&quot;/&gt;&lt;wsp:rsid wsp:val=&quot;00FB4CD8&quot;/&gt;&lt;wsp:rsid wsp:val=&quot;00FB538D&quot;/&gt;&lt;wsp:rsid wsp:val=&quot;00FB581D&quot;/&gt;&lt;wsp:rsid wsp:val=&quot;00FB6165&quot;/&gt;&lt;wsp:rsid wsp:val=&quot;00FB632D&quot;/&gt;&lt;wsp:rsid wsp:val=&quot;00FB742F&quot;/&gt;&lt;wsp:rsid wsp:val=&quot;00FC0150&quot;/&gt;&lt;wsp:rsid wsp:val=&quot;00FC03AB&quot;/&gt;&lt;wsp:rsid wsp:val=&quot;00FC103E&quot;/&gt;&lt;wsp:rsid wsp:val=&quot;00FC1128&quot;/&gt;&lt;wsp:rsid wsp:val=&quot;00FC20B5&quot;/&gt;&lt;wsp:rsid wsp:val=&quot;00FC2B66&quot;/&gt;&lt;wsp:rsid wsp:val=&quot;00FC2B8C&quot;/&gt;&lt;wsp:rsid wsp:val=&quot;00FC3028&quot;/&gt;&lt;wsp:rsid wsp:val=&quot;00FC4351&quot;/&gt;&lt;wsp:rsid wsp:val=&quot;00FC4729&quot;/&gt;&lt;wsp:rsid wsp:val=&quot;00FC4A8C&quot;/&gt;&lt;wsp:rsid wsp:val=&quot;00FC53DB&quot;/&gt;&lt;wsp:rsid wsp:val=&quot;00FC5D22&quot;/&gt;&lt;wsp:rsid wsp:val=&quot;00FC5E9E&quot;/&gt;&lt;wsp:rsid wsp:val=&quot;00FC5FC2&quot;/&gt;&lt;wsp:rsid wsp:val=&quot;00FC6177&quot;/&gt;&lt;wsp:rsid wsp:val=&quot;00FC63D1&quot;/&gt;&lt;wsp:rsid wsp:val=&quot;00FC6A01&quot;/&gt;&lt;wsp:rsid wsp:val=&quot;00FC7528&quot;/&gt;&lt;wsp:rsid wsp:val=&quot;00FC7B30&quot;/&gt;&lt;wsp:rsid wsp:val=&quot;00FD03F5&quot;/&gt;&lt;wsp:rsid wsp:val=&quot;00FD0572&quot;/&gt;&lt;wsp:rsid wsp:val=&quot;00FD0744&quot;/&gt;&lt;wsp:rsid wsp:val=&quot;00FD074D&quot;/&gt;&lt;wsp:rsid wsp:val=&quot;00FD1A97&quot;/&gt;&lt;wsp:rsid wsp:val=&quot;00FD2A3B&quot;/&gt;&lt;wsp:rsid wsp:val=&quot;00FD2D7B&quot;/&gt;&lt;wsp:rsid wsp:val=&quot;00FD37F6&quot;/&gt;&lt;wsp:rsid wsp:val=&quot;00FD4276&quot;/&gt;&lt;wsp:rsid wsp:val=&quot;00FD4589&quot;/&gt;&lt;wsp:rsid wsp:val=&quot;00FD473E&quot;/&gt;&lt;wsp:rsid wsp:val=&quot;00FD5BEE&quot;/&gt;&lt;wsp:rsid wsp:val=&quot;00FD6DF3&quot;/&gt;&lt;wsp:rsid wsp:val=&quot;00FD77F9&quot;/&gt;&lt;wsp:rsid wsp:val=&quot;00FD7D38&quot;/&gt;&lt;wsp:rsid wsp:val=&quot;00FD7DF9&quot;/&gt;&lt;wsp:rsid wsp:val=&quot;00FE0B51&quot;/&gt;&lt;wsp:rsid wsp:val=&quot;00FE0B78&quot;/&gt;&lt;wsp:rsid wsp:val=&quot;00FE0ED4&quot;/&gt;&lt;wsp:rsid wsp:val=&quot;00FE1EAB&quot;/&gt;&lt;wsp:rsid wsp:val=&quot;00FE20C8&quot;/&gt;&lt;wsp:rsid wsp:val=&quot;00FE2FD0&quot;/&gt;&lt;wsp:rsid wsp:val=&quot;00FE30C2&quot;/&gt;&lt;wsp:rsid wsp:val=&quot;00FE3465&quot;/&gt;&lt;wsp:rsid wsp:val=&quot;00FE67CF&quot;/&gt;&lt;wsp:rsid wsp:val=&quot;00FE6D20&quot;/&gt;&lt;wsp:rsid wsp:val=&quot;00FE6FB9&quot;/&gt;&lt;wsp:rsid wsp:val=&quot;00FE7549&quot;/&gt;&lt;wsp:rsid wsp:val=&quot;00FE7BCC&quot;/&gt;&lt;wsp:rsid wsp:val=&quot;00FF126D&quot;/&gt;&lt;wsp:rsid wsp:val=&quot;00FF2310&quot;/&gt;&lt;wsp:rsid wsp:val=&quot;00FF2E73&quot;/&gt;&lt;wsp:rsid wsp:val=&quot;00FF3A1B&quot;/&gt;&lt;wsp:rsid wsp:val=&quot;00FF4AE2&quot;/&gt;&lt;wsp:rsid wsp:val=&quot;00FF502C&quot;/&gt;&lt;wsp:rsid wsp:val=&quot;00FF50A8&quot;/&gt;&lt;wsp:rsid wsp:val=&quot;00FF571E&quot;/&gt;&lt;wsp:rsid wsp:val=&quot;00FF5A64&quot;/&gt;&lt;wsp:rsid wsp:val=&quot;00FF5FED&quot;/&gt;&lt;wsp:rsid wsp:val=&quot;00FF5FF3&quot;/&gt;&lt;wsp:rsid wsp:val=&quot;00FF65E4&quot;/&gt;&lt;wsp:rsid wsp:val=&quot;00FF6BD1&quot;/&gt;&lt;wsp:rsid wsp:val=&quot;00FF6CC0&quot;/&gt;&lt;wsp:rsid wsp:val=&quot;00FF7512&quot;/&gt;&lt;wsp:rsid wsp:val=&quot;00FF7563&quot;/&gt;&lt;wsp:rsid wsp:val=&quot;00FF76F1&quot;/&gt;&lt;/wsp:rsids&gt;&lt;/w:docPr&gt;&lt;w:body&gt;&lt;w:p wsp:rsidR=&quot;00000000&quot; wsp:rsidRDefault=&quot;000B66C0&quot;&gt;&lt;m:oMathPara&gt;&lt;m:oMath&gt;&lt;aml:annotation aml:id=&quot;0&quot; w:type=&quot;Word.Insertion&quot; aml:author=&quot;g00355865&quot; aml:createdate=&quot;2016-11-04T21:36:00Z&quot;&gt;&lt;aml:content&gt;&lt;m:r&gt;&lt;m:rPr&gt;&lt;m:sty m:val=&quot;p&quot;/&gt;&lt;/m:rPr&gt;&lt;w:rPr&gt;&lt;w:rFonts w:ascii=&quot;Cambria Math&quot;/&gt;&lt;wx:font wx:val=&quot;Cambria Math&quot;/&gt;&lt;/w:rPr&gt;&lt;m:t&gt;1&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2" o:title="" chromakey="white"/>
          </v:shape>
        </w:pict>
      </w:r>
      <w:r>
        <w:t xml:space="preserve"> [bits/s/Hz], by ignoring all overhead, is achievable. That is the rate does not increase with number of antennas.  However the achievable rate without RS contamination (i.e.  </w:t>
      </w:r>
      <m:oMath>
        <m:acc>
          <m:accPr>
            <m:ctrlPr>
              <w:rPr>
                <w:rFonts w:ascii="Cambria Math" w:hAnsi="Cambria Math"/>
                <w:b/>
                <w:i/>
              </w:rPr>
            </m:ctrlPr>
          </m:accPr>
          <m:e>
            <m:r>
              <m:rPr>
                <m:sty m:val="bi"/>
              </m:rPr>
              <w:rPr>
                <w:rFonts w:ascii="Cambria Math" w:hAnsi="Cambria Math"/>
              </w:rPr>
              <m:t>h</m:t>
            </m:r>
          </m:e>
        </m:acc>
        <m:r>
          <m:rPr>
            <m:sty m:val="bi"/>
          </m:rPr>
          <w:rPr>
            <w:rFonts w:ascii="Cambria Math"/>
          </w:rPr>
          <m:t>=</m:t>
        </m:r>
        <m:sSub>
          <m:sSubPr>
            <m:ctrlPr>
              <w:rPr>
                <w:rFonts w:ascii="Cambria Math" w:hAnsi="Cambria Math"/>
                <w:b/>
                <w:i/>
              </w:rPr>
            </m:ctrlPr>
          </m:sSubPr>
          <m:e>
            <m:r>
              <m:rPr>
                <m:sty m:val="bi"/>
              </m:rPr>
              <w:rPr>
                <w:rFonts w:ascii="Cambria Math"/>
              </w:rPr>
              <m:t>h</m:t>
            </m:r>
          </m:e>
          <m:sub>
            <m:r>
              <m:rPr>
                <m:sty m:val="p"/>
              </m:rPr>
              <w:rPr>
                <w:rFonts w:ascii="Cambria Math"/>
              </w:rPr>
              <m:t>1</m:t>
            </m:r>
          </m:sub>
        </m:sSub>
      </m:oMath>
      <w:r>
        <w:t>) as a function of number of antennas is given by</w:t>
      </w:r>
      <m:oMath>
        <m:r>
          <w:rPr>
            <w:rFonts w:ascii="Cambria Math"/>
          </w:rPr>
          <m:t xml:space="preserve"> </m:t>
        </m:r>
        <m:sSub>
          <m:sSubPr>
            <m:ctrlPr>
              <w:rPr>
                <w:rFonts w:ascii="Cambria Math" w:hAnsi="Cambria Math"/>
                <w:i/>
              </w:rPr>
            </m:ctrlPr>
          </m:sSubPr>
          <m:e>
            <m:r>
              <w:rPr>
                <w:rFonts w:ascii="Cambria Math" w:hAnsi="Cambria Math"/>
              </w:rPr>
              <m:t>R</m:t>
            </m:r>
          </m:e>
          <m:sub>
            <m:r>
              <m:rPr>
                <m:sty m:val="p"/>
              </m:rPr>
              <w:rPr>
                <w:rFonts w:ascii="Cambria Math"/>
              </w:rPr>
              <m:t>max</m:t>
            </m:r>
          </m:sub>
        </m:sSub>
        <m:r>
          <w:rPr>
            <w:rFonts w:ascii="Cambria Math"/>
          </w:rPr>
          <m:t xml:space="preserve"> =</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rPr>
                              <m:t>n</m:t>
                            </m:r>
                          </m:e>
                          <m:sub>
                            <m:r>
                              <w:rPr>
                                <w:rFonts w:ascii="Cambria Math"/>
                              </w:rPr>
                              <m:t>t</m:t>
                            </m:r>
                          </m:sub>
                        </m:sSub>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N</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P</m:t>
                        </m:r>
                      </m:e>
                      <m:sub>
                        <m:r>
                          <w:rPr>
                            <w:rFonts w:ascii="Cambria Math"/>
                          </w:rPr>
                          <m:t>2</m:t>
                        </m:r>
                      </m:sub>
                    </m:sSub>
                  </m:den>
                </m:f>
              </m:e>
            </m:d>
          </m:e>
        </m:func>
      </m:oMath>
      <w:r>
        <w:t xml:space="preserve"> where </w:t>
      </w:r>
      <m:oMath>
        <m:sSub>
          <m:sSubPr>
            <m:ctrlPr>
              <w:rPr>
                <w:rFonts w:ascii="Cambria Math" w:hAnsi="Cambria Math"/>
                <w:i/>
              </w:rPr>
            </m:ctrlPr>
          </m:sSubPr>
          <m:e>
            <m:r>
              <w:rPr>
                <w:rFonts w:ascii="Cambria Math" w:hAnsi="Cambria Math"/>
              </w:rPr>
              <m:t>N</m:t>
            </m:r>
          </m:e>
          <m:sub>
            <m:r>
              <w:rPr>
                <w:rFonts w:ascii="Cambria Math"/>
              </w:rPr>
              <m:t>0</m:t>
            </m:r>
          </m:sub>
        </m:sSub>
      </m:oMath>
      <w:r>
        <w:t xml:space="preserve"> is the variance of AWGN (see Appendix III for a proof). That is  </w:t>
      </w:r>
      <m:oMath>
        <m:acc>
          <m:accPr>
            <m:chr m:val="̅"/>
            <m:ctrlPr>
              <w:rPr>
                <w:rFonts w:ascii="Cambria Math" w:hAnsi="Cambria Math"/>
                <w:i/>
              </w:rPr>
            </m:ctrlPr>
          </m:accPr>
          <m:e>
            <m:r>
              <w:rPr>
                <w:rFonts w:ascii="Cambria Math" w:hAnsi="Cambria Math"/>
              </w:rPr>
              <m:t>R</m:t>
            </m:r>
          </m:e>
        </m:acc>
        <m:r>
          <w:rPr>
            <w:rFonts w:ascii="Cambria Math"/>
          </w:rPr>
          <m:t>/</m:t>
        </m:r>
        <m:sSub>
          <m:sSubPr>
            <m:ctrlPr>
              <w:rPr>
                <w:rFonts w:ascii="Cambria Math" w:hAnsi="Cambria Math"/>
                <w:i/>
              </w:rPr>
            </m:ctrlPr>
          </m:sSubPr>
          <m:e>
            <m:r>
              <w:rPr>
                <w:rFonts w:ascii="Cambria Math" w:hAnsi="Cambria Math"/>
              </w:rPr>
              <m:t>R</m:t>
            </m:r>
          </m:e>
          <m:sub>
            <m:r>
              <m:rPr>
                <m:sty m:val="p"/>
              </m:rPr>
              <w:rPr>
                <w:rFonts w:ascii="Cambria Math"/>
              </w:rPr>
              <m:t>max</m:t>
            </m:r>
          </m:sub>
        </m:sSub>
        <m:r>
          <w:rPr>
            <w:rFonts w:ascii="Cambria Math"/>
          </w:rPr>
          <m:t>→</m:t>
        </m:r>
        <m:r>
          <w:rPr>
            <w:rFonts w:ascii="Cambria Math"/>
          </w:rPr>
          <m:t>0</m:t>
        </m:r>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increases.  Therefore, there is a need to circumvent the RS contamination to realize the potential of massive MIMO systems.</w:t>
      </w:r>
    </w:p>
    <w:p w:rsidR="00324C77" w:rsidRPr="00F53981" w:rsidRDefault="00324C77" w:rsidP="00324C77">
      <w:pPr>
        <w:rPr>
          <w:b/>
          <w:i/>
          <w:kern w:val="2"/>
          <w:lang w:val="en-GB" w:eastAsia="zh-CN"/>
        </w:rPr>
      </w:pPr>
      <w:r>
        <w:rPr>
          <w:b/>
          <w:i/>
          <w:kern w:val="2"/>
          <w:lang w:val="en-GB" w:eastAsia="zh-CN"/>
        </w:rPr>
        <w:t xml:space="preserve">Proposal 7: </w:t>
      </w:r>
      <w:r w:rsidRPr="00F53981">
        <w:rPr>
          <w:b/>
          <w:i/>
          <w:kern w:val="2"/>
          <w:lang w:val="en-GB" w:eastAsia="zh-CN"/>
        </w:rPr>
        <w:t>UL DMRS contamination should be considered in the design of NR MIMO.</w:t>
      </w:r>
      <w:bookmarkEnd w:id="49"/>
    </w:p>
    <w:p w:rsidR="00EE5AAC" w:rsidRPr="00324C77" w:rsidRDefault="00EE5AAC" w:rsidP="00790139">
      <w:pPr>
        <w:rPr>
          <w:lang w:val="en-GB" w:eastAsia="zh-CN"/>
        </w:rPr>
      </w:pPr>
      <w:bookmarkStart w:id="59" w:name="_GoBack"/>
      <w:bookmarkEnd w:id="59"/>
    </w:p>
    <w:p w:rsidR="001120B0" w:rsidRPr="00421187" w:rsidRDefault="003A5707" w:rsidP="005A1131">
      <w:pPr>
        <w:pStyle w:val="Heading1"/>
        <w:tabs>
          <w:tab w:val="clear" w:pos="432"/>
          <w:tab w:val="num" w:pos="284"/>
        </w:tabs>
        <w:rPr>
          <w:lang w:eastAsia="zh-CN"/>
        </w:rPr>
      </w:pPr>
      <w:r w:rsidRPr="00421187">
        <w:rPr>
          <w:lang w:eastAsia="zh-CN"/>
        </w:rPr>
        <w:t>Conclusion</w:t>
      </w:r>
    </w:p>
    <w:p w:rsidR="006E6C50" w:rsidRDefault="006E6C50" w:rsidP="006E6C50">
      <w:pPr>
        <w:rPr>
          <w:kern w:val="2"/>
          <w:lang w:val="en-GB" w:eastAsia="zh-CN"/>
        </w:rPr>
      </w:pPr>
      <w:r>
        <w:rPr>
          <w:kern w:val="2"/>
          <w:lang w:val="en-GB" w:eastAsia="zh-CN"/>
        </w:rPr>
        <w:t>From the above discussion, we have the following observations and proposals:</w:t>
      </w:r>
    </w:p>
    <w:p w:rsidR="001368DF" w:rsidRPr="00F53981" w:rsidRDefault="001368DF" w:rsidP="001368DF">
      <w:pPr>
        <w:rPr>
          <w:b/>
          <w:kern w:val="2"/>
          <w:lang w:val="en-GB" w:eastAsia="zh-CN"/>
        </w:rPr>
      </w:pPr>
      <w:r>
        <w:rPr>
          <w:b/>
          <w:i/>
          <w:kern w:val="2"/>
          <w:lang w:val="en-GB" w:eastAsia="zh-CN"/>
        </w:rPr>
        <w:t xml:space="preserve">Observation 1: </w:t>
      </w:r>
      <w:r w:rsidRPr="00F53981">
        <w:rPr>
          <w:b/>
          <w:i/>
          <w:kern w:val="2"/>
          <w:lang w:val="en-GB" w:eastAsia="zh-CN"/>
        </w:rPr>
        <w:t xml:space="preserve">The rank and the corresponding </w:t>
      </w:r>
      <w:proofErr w:type="spellStart"/>
      <w:r w:rsidRPr="00F53981">
        <w:rPr>
          <w:b/>
          <w:i/>
          <w:kern w:val="2"/>
          <w:lang w:val="en-GB" w:eastAsia="zh-CN"/>
        </w:rPr>
        <w:t>precoding</w:t>
      </w:r>
      <w:proofErr w:type="spellEnd"/>
      <w:r w:rsidRPr="00F53981">
        <w:rPr>
          <w:b/>
          <w:i/>
          <w:kern w:val="2"/>
          <w:lang w:val="en-GB" w:eastAsia="zh-CN"/>
        </w:rPr>
        <w:t xml:space="preserve"> matrix of different </w:t>
      </w:r>
      <w:proofErr w:type="spellStart"/>
      <w:r w:rsidRPr="00F53981">
        <w:rPr>
          <w:b/>
          <w:i/>
          <w:kern w:val="2"/>
          <w:lang w:val="en-GB" w:eastAsia="zh-CN"/>
        </w:rPr>
        <w:t>subband</w:t>
      </w:r>
      <w:proofErr w:type="spellEnd"/>
      <w:r w:rsidRPr="00F53981">
        <w:rPr>
          <w:b/>
          <w:i/>
          <w:kern w:val="2"/>
          <w:lang w:val="en-GB" w:eastAsia="zh-CN"/>
        </w:rPr>
        <w:t xml:space="preserve"> in large system bandwidth e.g.100MHz, varies.</w:t>
      </w:r>
    </w:p>
    <w:p w:rsidR="006E6C50" w:rsidRDefault="006E6C50" w:rsidP="006E6C50">
      <w:pPr>
        <w:rPr>
          <w:b/>
          <w:i/>
          <w:kern w:val="2"/>
          <w:lang w:val="en-GB" w:eastAsia="zh-CN"/>
        </w:rPr>
      </w:pPr>
      <w:r>
        <w:rPr>
          <w:b/>
          <w:i/>
          <w:kern w:val="2"/>
          <w:lang w:val="en-GB" w:eastAsia="zh-CN"/>
        </w:rPr>
        <w:t xml:space="preserve">Proposal 1: </w:t>
      </w:r>
      <w:r w:rsidRPr="00F53981">
        <w:rPr>
          <w:b/>
          <w:i/>
          <w:kern w:val="2"/>
          <w:lang w:val="en-GB" w:eastAsia="zh-CN"/>
        </w:rPr>
        <w:t>For codebook-based transmission, DCI design to support frequency selective precoding should be considered in UL MIMO transmission.</w:t>
      </w:r>
    </w:p>
    <w:p w:rsidR="006E6C50" w:rsidRDefault="006E6C50" w:rsidP="006E6C50">
      <w:pPr>
        <w:rPr>
          <w:b/>
          <w:i/>
          <w:kern w:val="2"/>
          <w:lang w:val="en-GB" w:eastAsia="zh-CN"/>
        </w:rPr>
      </w:pPr>
      <w:r>
        <w:rPr>
          <w:b/>
          <w:i/>
          <w:kern w:val="2"/>
          <w:lang w:val="en-GB" w:eastAsia="zh-CN"/>
        </w:rPr>
        <w:t xml:space="preserve">Proposal 2: </w:t>
      </w:r>
      <w:r w:rsidRPr="00F53981">
        <w:rPr>
          <w:b/>
          <w:i/>
          <w:kern w:val="2"/>
          <w:lang w:val="en-GB" w:eastAsia="zh-CN"/>
        </w:rPr>
        <w:t>For non-codebook-based transmission, UE-aided and eNB-centric UL precoding should be supported, and SRS overhead reduction mechanism should be studied.</w:t>
      </w:r>
    </w:p>
    <w:p w:rsidR="006E6C50" w:rsidRDefault="006E6C50" w:rsidP="006E6C50">
      <w:pPr>
        <w:rPr>
          <w:rFonts w:eastAsia="MS Mincho"/>
          <w:lang w:eastAsia="ja-JP"/>
        </w:rPr>
      </w:pPr>
      <w:r>
        <w:rPr>
          <w:b/>
          <w:i/>
          <w:kern w:val="2"/>
          <w:lang w:val="en-GB" w:eastAsia="zh-CN"/>
        </w:rPr>
        <w:t xml:space="preserve">Proposal 3: </w:t>
      </w:r>
      <w:r w:rsidRPr="00F53981">
        <w:rPr>
          <w:b/>
          <w:i/>
          <w:kern w:val="2"/>
          <w:lang w:val="en-GB" w:eastAsia="zh-CN"/>
        </w:rPr>
        <w:t>Over-the-air eNB-aided UE reciprocity calibration should be studied for UEs without the capability of reciprocity calibration.</w:t>
      </w:r>
    </w:p>
    <w:p w:rsidR="006E6C50" w:rsidRDefault="006E6C50" w:rsidP="006E6C50">
      <w:pPr>
        <w:rPr>
          <w:b/>
          <w:i/>
          <w:kern w:val="2"/>
          <w:lang w:val="en-GB" w:eastAsia="zh-CN"/>
        </w:rPr>
      </w:pPr>
      <w:r>
        <w:rPr>
          <w:b/>
          <w:i/>
          <w:kern w:val="2"/>
          <w:lang w:val="en-GB" w:eastAsia="zh-CN"/>
        </w:rPr>
        <w:t xml:space="preserve">Proposal 4: </w:t>
      </w:r>
      <w:r w:rsidRPr="00F53981">
        <w:rPr>
          <w:b/>
          <w:i/>
          <w:kern w:val="2"/>
          <w:lang w:val="en-GB" w:eastAsia="zh-CN"/>
        </w:rPr>
        <w:t>Semi-open loop UL MIMO based on long-term channel property should be supported.</w:t>
      </w:r>
    </w:p>
    <w:p w:rsidR="006E6C50" w:rsidRPr="00F53981" w:rsidRDefault="006E6C50" w:rsidP="006E6C50">
      <w:pPr>
        <w:rPr>
          <w:b/>
          <w:i/>
          <w:kern w:val="2"/>
          <w:lang w:val="en-GB" w:eastAsia="zh-CN"/>
        </w:rPr>
      </w:pPr>
      <w:r>
        <w:rPr>
          <w:b/>
          <w:i/>
          <w:kern w:val="2"/>
          <w:lang w:val="en-GB" w:eastAsia="zh-CN"/>
        </w:rPr>
        <w:t xml:space="preserve">Proposal 5: </w:t>
      </w:r>
      <w:r w:rsidRPr="00F53981">
        <w:rPr>
          <w:b/>
          <w:i/>
          <w:kern w:val="2"/>
          <w:lang w:val="en-GB" w:eastAsia="zh-CN"/>
        </w:rPr>
        <w:t>Transmit diversity for UL MIMO transmission should study the following aspects</w:t>
      </w:r>
    </w:p>
    <w:p w:rsidR="006E6C50" w:rsidRPr="00F53981" w:rsidRDefault="006E6C50" w:rsidP="000536F6">
      <w:pPr>
        <w:pStyle w:val="ListParagraph"/>
        <w:numPr>
          <w:ilvl w:val="0"/>
          <w:numId w:val="7"/>
        </w:numPr>
        <w:ind w:firstLineChars="0"/>
        <w:rPr>
          <w:rFonts w:ascii="Times New Roman" w:hAnsi="Times New Roman" w:cs="Times New Roman"/>
          <w:b/>
          <w:i/>
          <w:kern w:val="2"/>
          <w:sz w:val="22"/>
          <w:szCs w:val="22"/>
          <w:lang w:val="en-GB"/>
        </w:rPr>
      </w:pPr>
      <w:r w:rsidRPr="00F53981">
        <w:rPr>
          <w:rFonts w:ascii="Times New Roman" w:hAnsi="Times New Roman" w:cs="Times New Roman"/>
          <w:b/>
          <w:i/>
          <w:kern w:val="2"/>
          <w:sz w:val="22"/>
          <w:szCs w:val="22"/>
          <w:lang w:val="en-GB"/>
        </w:rPr>
        <w:t>the necessity of the SFBC based on beamformed virtual ports should be studied;</w:t>
      </w:r>
    </w:p>
    <w:p w:rsidR="006E6C50" w:rsidRPr="00F53981" w:rsidRDefault="000B3EE0" w:rsidP="000536F6">
      <w:pPr>
        <w:pStyle w:val="ListParagraph"/>
        <w:numPr>
          <w:ilvl w:val="0"/>
          <w:numId w:val="7"/>
        </w:numPr>
        <w:ind w:firstLineChars="0"/>
        <w:rPr>
          <w:rFonts w:ascii="Times New Roman" w:hAnsi="Times New Roman" w:cs="Times New Roman"/>
          <w:b/>
          <w:i/>
          <w:kern w:val="2"/>
          <w:sz w:val="22"/>
          <w:szCs w:val="22"/>
          <w:lang w:val="en-GB"/>
        </w:rPr>
      </w:pPr>
      <w:r w:rsidRPr="00F53981">
        <w:rPr>
          <w:rFonts w:ascii="Times New Roman" w:hAnsi="Times New Roman" w:cs="Times New Roman" w:hint="eastAsia"/>
          <w:b/>
          <w:i/>
          <w:kern w:val="2"/>
          <w:sz w:val="22"/>
          <w:szCs w:val="22"/>
          <w:lang w:val="en-GB"/>
        </w:rPr>
        <w:t>P</w:t>
      </w:r>
      <w:r w:rsidR="006E6C50" w:rsidRPr="00F53981">
        <w:rPr>
          <w:rFonts w:ascii="Times New Roman" w:hAnsi="Times New Roman" w:cs="Times New Roman"/>
          <w:b/>
          <w:i/>
          <w:kern w:val="2"/>
          <w:sz w:val="22"/>
          <w:szCs w:val="22"/>
          <w:lang w:val="en-GB"/>
        </w:rPr>
        <w:t xml:space="preserve">recoder for the virtual port should study the following </w:t>
      </w:r>
    </w:p>
    <w:p w:rsidR="006E6C50" w:rsidRPr="00F53981" w:rsidRDefault="000B3EE0" w:rsidP="000536F6">
      <w:pPr>
        <w:pStyle w:val="ListParagraph"/>
        <w:numPr>
          <w:ilvl w:val="0"/>
          <w:numId w:val="8"/>
        </w:numPr>
        <w:ind w:firstLineChars="0"/>
        <w:rPr>
          <w:rFonts w:ascii="Times New Roman" w:hAnsi="Times New Roman" w:cs="Times New Roman"/>
          <w:b/>
          <w:i/>
          <w:kern w:val="2"/>
          <w:sz w:val="22"/>
          <w:szCs w:val="22"/>
          <w:lang w:val="en-GB"/>
        </w:rPr>
      </w:pPr>
      <w:r w:rsidRPr="00F53981">
        <w:rPr>
          <w:rFonts w:ascii="Times New Roman" w:hAnsi="Times New Roman" w:cs="Times New Roman" w:hint="eastAsia"/>
          <w:b/>
          <w:i/>
          <w:kern w:val="2"/>
          <w:sz w:val="22"/>
          <w:szCs w:val="22"/>
          <w:lang w:val="en-GB"/>
        </w:rPr>
        <w:t>o</w:t>
      </w:r>
      <w:r w:rsidR="006E6C50" w:rsidRPr="00F53981">
        <w:rPr>
          <w:rFonts w:ascii="Times New Roman" w:hAnsi="Times New Roman" w:cs="Times New Roman"/>
          <w:b/>
          <w:i/>
          <w:kern w:val="2"/>
          <w:sz w:val="22"/>
          <w:szCs w:val="22"/>
          <w:lang w:val="en-GB"/>
        </w:rPr>
        <w:t xml:space="preserve">rthogonal/non-orthogonal precoder </w:t>
      </w:r>
    </w:p>
    <w:p w:rsidR="006E6C50" w:rsidRPr="00F53981" w:rsidRDefault="006E6C50" w:rsidP="000536F6">
      <w:pPr>
        <w:pStyle w:val="ListParagraph"/>
        <w:numPr>
          <w:ilvl w:val="0"/>
          <w:numId w:val="8"/>
        </w:numPr>
        <w:ind w:firstLineChars="0"/>
        <w:rPr>
          <w:rFonts w:ascii="Times New Roman" w:hAnsi="Times New Roman" w:cs="Times New Roman"/>
          <w:b/>
          <w:i/>
          <w:kern w:val="2"/>
          <w:sz w:val="22"/>
          <w:szCs w:val="22"/>
          <w:lang w:val="en-GB"/>
        </w:rPr>
      </w:pPr>
      <w:r w:rsidRPr="00F53981">
        <w:rPr>
          <w:rFonts w:ascii="Times New Roman" w:hAnsi="Times New Roman" w:cs="Times New Roman"/>
          <w:b/>
          <w:i/>
          <w:kern w:val="2"/>
          <w:sz w:val="22"/>
          <w:szCs w:val="22"/>
          <w:lang w:val="en-GB"/>
        </w:rPr>
        <w:t xml:space="preserve">short-term/long-term signalling of </w:t>
      </w:r>
      <w:r w:rsidR="000B3EE0" w:rsidRPr="00F53981">
        <w:rPr>
          <w:rFonts w:ascii="Times New Roman" w:hAnsi="Times New Roman" w:cs="Times New Roman" w:hint="eastAsia"/>
          <w:b/>
          <w:i/>
          <w:kern w:val="2"/>
          <w:sz w:val="22"/>
          <w:szCs w:val="22"/>
          <w:lang w:val="en-GB"/>
        </w:rPr>
        <w:t xml:space="preserve">the </w:t>
      </w:r>
      <w:r w:rsidRPr="00F53981">
        <w:rPr>
          <w:rFonts w:ascii="Times New Roman" w:hAnsi="Times New Roman" w:cs="Times New Roman"/>
          <w:b/>
          <w:i/>
          <w:kern w:val="2"/>
          <w:sz w:val="22"/>
          <w:szCs w:val="22"/>
          <w:lang w:val="en-GB"/>
        </w:rPr>
        <w:t xml:space="preserve">precoder </w:t>
      </w:r>
    </w:p>
    <w:p w:rsidR="006E6C50" w:rsidRPr="006E6C50" w:rsidRDefault="000B3EE0" w:rsidP="000536F6">
      <w:pPr>
        <w:pStyle w:val="ListParagraph"/>
        <w:numPr>
          <w:ilvl w:val="0"/>
          <w:numId w:val="8"/>
        </w:numPr>
        <w:ind w:firstLineChars="0"/>
        <w:rPr>
          <w:kern w:val="2"/>
          <w:lang w:val="en-GB"/>
        </w:rPr>
      </w:pPr>
      <w:r w:rsidRPr="00F53981">
        <w:rPr>
          <w:rFonts w:ascii="Times New Roman" w:hAnsi="Times New Roman" w:cs="Times New Roman" w:hint="eastAsia"/>
          <w:b/>
          <w:i/>
          <w:kern w:val="2"/>
          <w:sz w:val="22"/>
          <w:szCs w:val="22"/>
          <w:lang w:val="en-GB"/>
        </w:rPr>
        <w:t xml:space="preserve">frequency </w:t>
      </w:r>
      <w:r w:rsidR="006E6C50" w:rsidRPr="00F53981">
        <w:rPr>
          <w:rFonts w:ascii="Times New Roman" w:hAnsi="Times New Roman" w:cs="Times New Roman"/>
          <w:b/>
          <w:i/>
          <w:kern w:val="2"/>
          <w:sz w:val="22"/>
          <w:szCs w:val="22"/>
          <w:lang w:val="en-GB"/>
        </w:rPr>
        <w:t xml:space="preserve">granularity of </w:t>
      </w:r>
      <w:r w:rsidRPr="00F53981">
        <w:rPr>
          <w:rFonts w:ascii="Times New Roman" w:hAnsi="Times New Roman" w:cs="Times New Roman" w:hint="eastAsia"/>
          <w:b/>
          <w:i/>
          <w:kern w:val="2"/>
          <w:sz w:val="22"/>
          <w:szCs w:val="22"/>
          <w:lang w:val="en-GB"/>
        </w:rPr>
        <w:t>the</w:t>
      </w:r>
      <w:r w:rsidR="006E6C50" w:rsidRPr="00F53981">
        <w:rPr>
          <w:rFonts w:ascii="Times New Roman" w:hAnsi="Times New Roman" w:cs="Times New Roman"/>
          <w:b/>
          <w:i/>
          <w:kern w:val="2"/>
          <w:sz w:val="22"/>
          <w:szCs w:val="22"/>
          <w:lang w:val="en-GB"/>
        </w:rPr>
        <w:t xml:space="preserve"> precoder </w:t>
      </w:r>
    </w:p>
    <w:p w:rsidR="006E6C50" w:rsidRDefault="006E6C50" w:rsidP="006E6C50">
      <w:pPr>
        <w:rPr>
          <w:b/>
          <w:i/>
          <w:kern w:val="2"/>
          <w:lang w:val="en-GB" w:eastAsia="zh-CN"/>
        </w:rPr>
      </w:pPr>
      <w:r>
        <w:rPr>
          <w:b/>
          <w:i/>
          <w:kern w:val="2"/>
          <w:lang w:val="en-GB" w:eastAsia="zh-CN"/>
        </w:rPr>
        <w:t xml:space="preserve">Proposal 6: </w:t>
      </w:r>
      <w:r w:rsidRPr="00F53981">
        <w:rPr>
          <w:b/>
          <w:i/>
          <w:kern w:val="2"/>
          <w:lang w:val="en-GB" w:eastAsia="zh-CN"/>
        </w:rPr>
        <w:t>A two-level DCI structure should be studied to facilitate multi-PMI signalling in frequency-selective precoding and dynamic switching among transmission schemes.</w:t>
      </w:r>
    </w:p>
    <w:p w:rsidR="006E6C50" w:rsidRPr="00F53981" w:rsidRDefault="006E6C50" w:rsidP="006E6C50">
      <w:pPr>
        <w:rPr>
          <w:b/>
          <w:i/>
          <w:kern w:val="2"/>
          <w:lang w:val="en-GB" w:eastAsia="zh-CN"/>
        </w:rPr>
      </w:pPr>
      <w:r>
        <w:rPr>
          <w:b/>
          <w:i/>
          <w:kern w:val="2"/>
          <w:lang w:val="en-GB" w:eastAsia="zh-CN"/>
        </w:rPr>
        <w:t>Proposal 7:</w:t>
      </w:r>
      <w:r w:rsidRPr="006E6C50">
        <w:rPr>
          <w:i/>
          <w:kern w:val="2"/>
          <w:lang w:val="en-GB" w:eastAsia="zh-CN"/>
        </w:rPr>
        <w:t xml:space="preserve"> </w:t>
      </w:r>
      <w:r w:rsidR="00F53981" w:rsidRPr="00F53981">
        <w:rPr>
          <w:b/>
          <w:i/>
          <w:kern w:val="2"/>
          <w:lang w:val="en-GB" w:eastAsia="zh-CN"/>
        </w:rPr>
        <w:t>UL DMRS contamination should be considered in the design of NR MIMO.</w:t>
      </w:r>
    </w:p>
    <w:p w:rsidR="001D780E" w:rsidRPr="00421187" w:rsidRDefault="003A5707" w:rsidP="00CF195E">
      <w:pPr>
        <w:pStyle w:val="Heading1"/>
        <w:numPr>
          <w:ilvl w:val="0"/>
          <w:numId w:val="0"/>
        </w:numPr>
        <w:ind w:left="432" w:hanging="432"/>
      </w:pPr>
      <w:bookmarkStart w:id="60" w:name="_Ref124589665"/>
      <w:bookmarkStart w:id="61" w:name="_Ref71620620"/>
      <w:bookmarkStart w:id="62" w:name="_Ref124671424"/>
      <w:r w:rsidRPr="00421187">
        <w:lastRenderedPageBreak/>
        <w:t>References</w:t>
      </w:r>
    </w:p>
    <w:p w:rsidR="00953D7C" w:rsidRDefault="00953D7C" w:rsidP="001368DF">
      <w:pPr>
        <w:pStyle w:val="References"/>
        <w:numPr>
          <w:ilvl w:val="0"/>
          <w:numId w:val="9"/>
        </w:numPr>
        <w:tabs>
          <w:tab w:val="clear" w:pos="360"/>
          <w:tab w:val="left" w:pos="420"/>
        </w:tabs>
        <w:spacing w:afterLines="30"/>
        <w:ind w:left="431" w:hanging="431"/>
        <w:rPr>
          <w:szCs w:val="20"/>
          <w:lang w:eastAsia="zh-CN"/>
        </w:rPr>
      </w:pPr>
      <w:bookmarkStart w:id="63" w:name="_Ref167612875"/>
      <w:bookmarkStart w:id="64" w:name="OLE_LINK1"/>
      <w:bookmarkStart w:id="65" w:name="_Ref167612671"/>
      <w:bookmarkEnd w:id="60"/>
      <w:bookmarkEnd w:id="61"/>
      <w:bookmarkEnd w:id="62"/>
      <w:r>
        <w:rPr>
          <w:szCs w:val="20"/>
          <w:lang w:eastAsia="zh-CN"/>
        </w:rPr>
        <w:t>“RAN1 Chairman’s Notes”, RAN1 #86b, Gothenburg, Sweden, Aug. 22-26, 2016</w:t>
      </w:r>
    </w:p>
    <w:bookmarkEnd w:id="5"/>
    <w:bookmarkEnd w:id="63"/>
    <w:bookmarkEnd w:id="64"/>
    <w:bookmarkEnd w:id="65"/>
    <w:p w:rsidR="00953D7C" w:rsidRPr="00C81E5A" w:rsidRDefault="00953D7C" w:rsidP="00C81E5A">
      <w:pPr>
        <w:pStyle w:val="Heading1"/>
        <w:numPr>
          <w:ilvl w:val="0"/>
          <w:numId w:val="0"/>
        </w:numPr>
        <w:spacing w:before="180" w:after="0"/>
        <w:ind w:left="431" w:hanging="431"/>
      </w:pPr>
      <w:r w:rsidRPr="00C81E5A">
        <w:t xml:space="preserve">Appendix I </w:t>
      </w:r>
    </w:p>
    <w:p w:rsidR="00C81E5A" w:rsidRPr="00A93EA1" w:rsidRDefault="00C81E5A" w:rsidP="00C81E5A">
      <w:pPr>
        <w:spacing w:before="180" w:after="60" w:line="276" w:lineRule="auto"/>
        <w:jc w:val="center"/>
        <w:rPr>
          <w:b/>
          <w:lang w:eastAsia="zh-CN"/>
        </w:rPr>
      </w:pPr>
      <w:r>
        <w:rPr>
          <w:rFonts w:hint="eastAsia"/>
          <w:b/>
          <w:lang w:eastAsia="zh-CN"/>
        </w:rPr>
        <w:t>Simulation Assumption</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1"/>
        <w:gridCol w:w="4752"/>
      </w:tblGrid>
      <w:tr w:rsidR="00953D7C" w:rsidRPr="00A55F9B" w:rsidTr="000536F6">
        <w:trPr>
          <w:trHeight w:val="126"/>
          <w:jc w:val="center"/>
        </w:trPr>
        <w:tc>
          <w:tcPr>
            <w:tcW w:w="3591" w:type="dxa"/>
            <w:shd w:val="clear" w:color="auto" w:fill="CCFFCC"/>
          </w:tcPr>
          <w:p w:rsidR="00953D7C" w:rsidRPr="00E122D2" w:rsidRDefault="00953D7C" w:rsidP="000536F6">
            <w:pPr>
              <w:pStyle w:val="tablecell"/>
              <w:ind w:firstLineChars="500" w:firstLine="1104"/>
              <w:rPr>
                <w:b/>
              </w:rPr>
            </w:pPr>
            <w:r w:rsidRPr="00E122D2">
              <w:rPr>
                <w:b/>
              </w:rPr>
              <w:t>Parameter</w:t>
            </w:r>
          </w:p>
        </w:tc>
        <w:tc>
          <w:tcPr>
            <w:tcW w:w="4752" w:type="dxa"/>
            <w:shd w:val="clear" w:color="auto" w:fill="CCFFCC"/>
          </w:tcPr>
          <w:p w:rsidR="00953D7C" w:rsidRPr="00E122D2" w:rsidRDefault="00953D7C" w:rsidP="000536F6">
            <w:pPr>
              <w:pStyle w:val="tablecell"/>
              <w:ind w:firstLineChars="950" w:firstLine="2098"/>
              <w:rPr>
                <w:b/>
              </w:rPr>
            </w:pPr>
            <w:r w:rsidRPr="00E122D2">
              <w:rPr>
                <w:b/>
              </w:rPr>
              <w:t>Value</w:t>
            </w:r>
          </w:p>
        </w:tc>
      </w:tr>
      <w:tr w:rsidR="00953D7C" w:rsidRPr="00771F2A" w:rsidTr="000536F6">
        <w:trPr>
          <w:trHeight w:val="126"/>
          <w:jc w:val="center"/>
        </w:trPr>
        <w:tc>
          <w:tcPr>
            <w:tcW w:w="3591" w:type="dxa"/>
          </w:tcPr>
          <w:p w:rsidR="00953D7C" w:rsidRDefault="00953D7C" w:rsidP="000536F6">
            <w:pPr>
              <w:pStyle w:val="tablecell"/>
            </w:pPr>
            <w:r>
              <w:t xml:space="preserve">Carrier </w:t>
            </w:r>
            <w:r>
              <w:rPr>
                <w:rFonts w:hint="eastAsia"/>
                <w:lang w:eastAsia="zh-CN"/>
              </w:rPr>
              <w:t>F</w:t>
            </w:r>
            <w:r>
              <w:t>requency</w:t>
            </w:r>
          </w:p>
        </w:tc>
        <w:tc>
          <w:tcPr>
            <w:tcW w:w="4752" w:type="dxa"/>
          </w:tcPr>
          <w:p w:rsidR="00953D7C" w:rsidRPr="00771F2A" w:rsidRDefault="00953D7C" w:rsidP="000536F6">
            <w:pPr>
              <w:pStyle w:val="tablecell"/>
            </w:pPr>
            <w:r>
              <w:rPr>
                <w:rFonts w:hint="eastAsia"/>
                <w:lang w:eastAsia="zh-CN"/>
              </w:rPr>
              <w:t xml:space="preserve">3.5 </w:t>
            </w:r>
            <w:r>
              <w:t>GHz</w:t>
            </w:r>
          </w:p>
        </w:tc>
      </w:tr>
      <w:tr w:rsidR="00953D7C" w:rsidRPr="00BC68E9" w:rsidTr="000536F6">
        <w:trPr>
          <w:trHeight w:val="126"/>
          <w:jc w:val="center"/>
        </w:trPr>
        <w:tc>
          <w:tcPr>
            <w:tcW w:w="3591" w:type="dxa"/>
          </w:tcPr>
          <w:p w:rsidR="00953D7C" w:rsidRDefault="00953D7C" w:rsidP="000536F6">
            <w:pPr>
              <w:pStyle w:val="tablecell"/>
            </w:pPr>
            <w:r w:rsidRPr="00771F2A">
              <w:t>Channel</w:t>
            </w:r>
            <w:r>
              <w:rPr>
                <w:rFonts w:hint="eastAsia"/>
              </w:rPr>
              <w:t xml:space="preserve"> </w:t>
            </w:r>
            <w:r>
              <w:rPr>
                <w:rFonts w:hint="eastAsia"/>
                <w:lang w:eastAsia="zh-CN"/>
              </w:rPr>
              <w:t>M</w:t>
            </w:r>
            <w:r w:rsidRPr="00771F2A">
              <w:t>odel</w:t>
            </w:r>
          </w:p>
        </w:tc>
        <w:tc>
          <w:tcPr>
            <w:tcW w:w="4752" w:type="dxa"/>
          </w:tcPr>
          <w:p w:rsidR="00953D7C" w:rsidRPr="00BC68E9" w:rsidRDefault="00953D7C" w:rsidP="000536F6">
            <w:pPr>
              <w:pStyle w:val="tablecell"/>
              <w:rPr>
                <w:lang w:eastAsia="zh-CN"/>
              </w:rPr>
            </w:pPr>
            <w:r>
              <w:rPr>
                <w:rFonts w:hint="eastAsia"/>
                <w:lang w:eastAsia="zh-CN"/>
              </w:rPr>
              <w:t>3D  channel  model refere to 36.873</w:t>
            </w:r>
          </w:p>
        </w:tc>
      </w:tr>
      <w:tr w:rsidR="00953D7C" w:rsidRPr="00BC68E9" w:rsidDel="00DF7164" w:rsidTr="000536F6">
        <w:trPr>
          <w:trHeight w:val="126"/>
          <w:jc w:val="center"/>
        </w:trPr>
        <w:tc>
          <w:tcPr>
            <w:tcW w:w="3591" w:type="dxa"/>
          </w:tcPr>
          <w:p w:rsidR="00953D7C" w:rsidRPr="00771F2A" w:rsidRDefault="00953D7C" w:rsidP="000536F6">
            <w:pPr>
              <w:pStyle w:val="tablecell"/>
            </w:pPr>
            <w:r>
              <w:rPr>
                <w:rFonts w:hint="eastAsia"/>
              </w:rPr>
              <w:t>Velocity</w:t>
            </w:r>
          </w:p>
        </w:tc>
        <w:tc>
          <w:tcPr>
            <w:tcW w:w="4752" w:type="dxa"/>
          </w:tcPr>
          <w:p w:rsidR="00953D7C" w:rsidRPr="00BC68E9" w:rsidDel="00DF7164" w:rsidRDefault="00953D7C" w:rsidP="000536F6">
            <w:pPr>
              <w:pStyle w:val="tablecell"/>
            </w:pPr>
            <w:smartTag w:uri="urn:schemas-microsoft-com:office:smarttags" w:element="chmetcnv">
              <w:smartTagPr>
                <w:attr w:name="TCSC" w:val="0"/>
                <w:attr w:name="NumberType" w:val="1"/>
                <w:attr w:name="Negative" w:val="False"/>
                <w:attr w:name="HasSpace" w:val="False"/>
                <w:attr w:name="SourceValue" w:val="3"/>
                <w:attr w:name="UnitName" w:val="km/h"/>
              </w:smartTagPr>
              <w:r>
                <w:rPr>
                  <w:rFonts w:hint="eastAsia"/>
                </w:rPr>
                <w:t>3km/h</w:t>
              </w:r>
            </w:smartTag>
          </w:p>
        </w:tc>
      </w:tr>
      <w:tr w:rsidR="00953D7C" w:rsidRPr="00771F2A" w:rsidTr="000536F6">
        <w:trPr>
          <w:trHeight w:val="353"/>
          <w:jc w:val="center"/>
        </w:trPr>
        <w:tc>
          <w:tcPr>
            <w:tcW w:w="3591" w:type="dxa"/>
          </w:tcPr>
          <w:p w:rsidR="00953D7C" w:rsidRPr="00771F2A" w:rsidRDefault="00953D7C" w:rsidP="000536F6">
            <w:pPr>
              <w:pStyle w:val="tablecell"/>
            </w:pPr>
            <w:r>
              <w:rPr>
                <w:rFonts w:hint="eastAsia"/>
                <w:lang w:eastAsia="zh-CN"/>
              </w:rPr>
              <w:t xml:space="preserve">eNB </w:t>
            </w:r>
            <w:r w:rsidRPr="00771F2A">
              <w:t xml:space="preserve">Antenna </w:t>
            </w:r>
            <w:r>
              <w:rPr>
                <w:rFonts w:hint="eastAsia"/>
                <w:lang w:eastAsia="zh-CN"/>
              </w:rPr>
              <w:t>C</w:t>
            </w:r>
            <w:r w:rsidRPr="00771F2A">
              <w:t>onfiguration</w:t>
            </w:r>
          </w:p>
        </w:tc>
        <w:tc>
          <w:tcPr>
            <w:tcW w:w="4752" w:type="dxa"/>
          </w:tcPr>
          <w:p w:rsidR="00953D7C" w:rsidRPr="00771F2A" w:rsidRDefault="00953D7C" w:rsidP="000536F6">
            <w:pPr>
              <w:pStyle w:val="tablecell"/>
              <w:rPr>
                <w:lang w:eastAsia="zh-CN"/>
              </w:rPr>
            </w:pPr>
            <w:r>
              <w:rPr>
                <w:rFonts w:hint="eastAsia"/>
                <w:lang w:eastAsia="zh-CN"/>
              </w:rPr>
              <w:t xml:space="preserve">8 Tx </w:t>
            </w:r>
            <w:bookmarkStart w:id="66" w:name="OLE_LINK241"/>
            <w:bookmarkStart w:id="67" w:name="OLE_LINK242"/>
            <w:bookmarkStart w:id="68" w:name="OLE_LINK243"/>
            <w:bookmarkStart w:id="69" w:name="OLE_LINK244"/>
            <w:r>
              <w:rPr>
                <w:rFonts w:hint="eastAsia"/>
                <w:lang w:eastAsia="zh-CN"/>
              </w:rPr>
              <w:t xml:space="preserve">/8Rx cross polarized array with </w:t>
            </w:r>
            <w:r w:rsidRPr="006F2C13">
              <w:rPr>
                <w:rFonts w:eastAsia="MS Mincho"/>
              </w:rPr>
              <w:t>0.5</w:t>
            </w:r>
            <w:r w:rsidRPr="006F2C13">
              <w:rPr>
                <w:rFonts w:eastAsia="MS Mincho"/>
                <w:lang w:val="el-GR"/>
              </w:rPr>
              <w:t>λ</w:t>
            </w:r>
            <w:r>
              <w:rPr>
                <w:rFonts w:hint="eastAsia"/>
                <w:lang w:val="el-GR" w:eastAsia="zh-CN"/>
              </w:rPr>
              <w:t xml:space="preserve"> antenna </w:t>
            </w:r>
            <w:r>
              <w:rPr>
                <w:rFonts w:hint="eastAsia"/>
                <w:lang w:eastAsia="zh-CN"/>
              </w:rPr>
              <w:t xml:space="preserve">spacing </w:t>
            </w:r>
            <w:bookmarkEnd w:id="66"/>
            <w:bookmarkEnd w:id="67"/>
            <w:bookmarkEnd w:id="68"/>
            <w:bookmarkEnd w:id="69"/>
          </w:p>
        </w:tc>
      </w:tr>
      <w:tr w:rsidR="00953D7C" w:rsidRPr="00771F2A" w:rsidTr="000536F6">
        <w:trPr>
          <w:trHeight w:val="333"/>
          <w:jc w:val="center"/>
        </w:trPr>
        <w:tc>
          <w:tcPr>
            <w:tcW w:w="3591" w:type="dxa"/>
          </w:tcPr>
          <w:p w:rsidR="00953D7C" w:rsidRPr="00771F2A" w:rsidRDefault="00953D7C" w:rsidP="000536F6">
            <w:pPr>
              <w:pStyle w:val="tablecell"/>
            </w:pPr>
            <w:r>
              <w:rPr>
                <w:rFonts w:hint="eastAsia"/>
                <w:lang w:eastAsia="zh-CN"/>
              </w:rPr>
              <w:t>UE A</w:t>
            </w:r>
            <w:r>
              <w:t xml:space="preserve">ntenna </w:t>
            </w:r>
            <w:r>
              <w:rPr>
                <w:rFonts w:hint="eastAsia"/>
                <w:lang w:eastAsia="zh-CN"/>
              </w:rPr>
              <w:t>Configuration</w:t>
            </w:r>
          </w:p>
        </w:tc>
        <w:tc>
          <w:tcPr>
            <w:tcW w:w="4752" w:type="dxa"/>
          </w:tcPr>
          <w:p w:rsidR="00953D7C" w:rsidRPr="00771F2A" w:rsidRDefault="00953D7C" w:rsidP="000536F6">
            <w:pPr>
              <w:pStyle w:val="tablecell"/>
              <w:rPr>
                <w:lang w:eastAsia="zh-CN"/>
              </w:rPr>
            </w:pPr>
            <w:r>
              <w:rPr>
                <w:rFonts w:hint="eastAsia"/>
                <w:lang w:eastAsia="zh-CN"/>
              </w:rPr>
              <w:t xml:space="preserve">4 Tx/4Rx cross polarized array with </w:t>
            </w:r>
            <w:r w:rsidRPr="006F2C13">
              <w:rPr>
                <w:rFonts w:eastAsia="MS Mincho"/>
              </w:rPr>
              <w:t>0.5</w:t>
            </w:r>
            <w:r w:rsidRPr="006F2C13">
              <w:rPr>
                <w:rFonts w:eastAsia="MS Mincho"/>
                <w:lang w:val="el-GR"/>
              </w:rPr>
              <w:t>λ</w:t>
            </w:r>
            <w:r>
              <w:rPr>
                <w:rFonts w:hint="eastAsia"/>
                <w:lang w:val="el-GR" w:eastAsia="zh-CN"/>
              </w:rPr>
              <w:t xml:space="preserve"> antenna </w:t>
            </w:r>
            <w:r>
              <w:rPr>
                <w:rFonts w:hint="eastAsia"/>
                <w:lang w:eastAsia="zh-CN"/>
              </w:rPr>
              <w:t>spacing</w:t>
            </w:r>
          </w:p>
        </w:tc>
      </w:tr>
      <w:tr w:rsidR="00953D7C" w:rsidTr="000536F6">
        <w:trPr>
          <w:trHeight w:val="324"/>
          <w:jc w:val="center"/>
        </w:trPr>
        <w:tc>
          <w:tcPr>
            <w:tcW w:w="3591" w:type="dxa"/>
          </w:tcPr>
          <w:p w:rsidR="00953D7C" w:rsidRDefault="00953D7C" w:rsidP="000536F6">
            <w:pPr>
              <w:pStyle w:val="tablecell"/>
            </w:pPr>
            <w:r>
              <w:t>CP</w:t>
            </w:r>
          </w:p>
        </w:tc>
        <w:tc>
          <w:tcPr>
            <w:tcW w:w="4752" w:type="dxa"/>
          </w:tcPr>
          <w:p w:rsidR="00953D7C" w:rsidRDefault="00953D7C" w:rsidP="000536F6">
            <w:pPr>
              <w:pStyle w:val="tablecell"/>
            </w:pPr>
            <w:smartTag w:uri="urn:schemas-microsoft-com:office:smarttags" w:element="PersonName">
              <w:smartTag w:uri="urn:schemas-microsoft-com:office:smarttags" w:element="City">
                <w:r>
                  <w:t>Normal</w:t>
                </w:r>
              </w:smartTag>
            </w:smartTag>
          </w:p>
        </w:tc>
      </w:tr>
      <w:tr w:rsidR="00953D7C" w:rsidTr="000536F6">
        <w:trPr>
          <w:trHeight w:val="324"/>
          <w:jc w:val="center"/>
        </w:trPr>
        <w:tc>
          <w:tcPr>
            <w:tcW w:w="3591" w:type="dxa"/>
          </w:tcPr>
          <w:p w:rsidR="00953D7C" w:rsidRDefault="00953D7C" w:rsidP="000536F6">
            <w:pPr>
              <w:pStyle w:val="tablecell"/>
            </w:pPr>
            <w:r>
              <w:t xml:space="preserve">Signal </w:t>
            </w:r>
            <w:r>
              <w:rPr>
                <w:rFonts w:hint="eastAsia"/>
                <w:lang w:eastAsia="zh-CN"/>
              </w:rPr>
              <w:t>B</w:t>
            </w:r>
            <w:r>
              <w:t>andwidth</w:t>
            </w:r>
          </w:p>
        </w:tc>
        <w:tc>
          <w:tcPr>
            <w:tcW w:w="4752" w:type="dxa"/>
          </w:tcPr>
          <w:p w:rsidR="00953D7C" w:rsidRDefault="00953D7C" w:rsidP="000536F6">
            <w:pPr>
              <w:pStyle w:val="tablecell"/>
              <w:rPr>
                <w:lang w:eastAsia="zh-CN"/>
              </w:rPr>
            </w:pPr>
            <w:r>
              <w:rPr>
                <w:rFonts w:hint="eastAsia"/>
                <w:lang w:eastAsia="zh-CN"/>
              </w:rPr>
              <w:t>100MHz</w:t>
            </w:r>
          </w:p>
        </w:tc>
      </w:tr>
      <w:tr w:rsidR="00953D7C" w:rsidRPr="00204E57" w:rsidTr="000536F6">
        <w:trPr>
          <w:trHeight w:val="324"/>
          <w:jc w:val="center"/>
        </w:trPr>
        <w:tc>
          <w:tcPr>
            <w:tcW w:w="3591" w:type="dxa"/>
            <w:vAlign w:val="center"/>
          </w:tcPr>
          <w:p w:rsidR="00953D7C" w:rsidRPr="00204E57" w:rsidRDefault="00953D7C" w:rsidP="000536F6">
            <w:pPr>
              <w:pStyle w:val="tablecell"/>
            </w:pPr>
            <w:r>
              <w:rPr>
                <w:rFonts w:hint="eastAsia"/>
                <w:lang w:eastAsia="zh-CN"/>
              </w:rPr>
              <w:t>Channel E</w:t>
            </w:r>
            <w:r w:rsidRPr="00204E57">
              <w:t>stimation</w:t>
            </w:r>
          </w:p>
        </w:tc>
        <w:tc>
          <w:tcPr>
            <w:tcW w:w="4752" w:type="dxa"/>
            <w:vAlign w:val="center"/>
          </w:tcPr>
          <w:p w:rsidR="00953D7C" w:rsidRPr="00E122D2" w:rsidRDefault="00953D7C" w:rsidP="000536F6">
            <w:pPr>
              <w:pStyle w:val="tablecell"/>
            </w:pPr>
            <w:r>
              <w:rPr>
                <w:rFonts w:hint="eastAsia"/>
                <w:lang w:val="it-IT" w:eastAsia="zh-CN"/>
              </w:rPr>
              <w:t>Non-I</w:t>
            </w:r>
            <w:r w:rsidRPr="00192880">
              <w:rPr>
                <w:lang w:val="it-IT" w:eastAsia="zh-CN"/>
              </w:rPr>
              <w:t>deal</w:t>
            </w:r>
          </w:p>
        </w:tc>
      </w:tr>
      <w:tr w:rsidR="00953D7C" w:rsidTr="000536F6">
        <w:trPr>
          <w:trHeight w:val="333"/>
          <w:jc w:val="center"/>
        </w:trPr>
        <w:tc>
          <w:tcPr>
            <w:tcW w:w="3591" w:type="dxa"/>
          </w:tcPr>
          <w:p w:rsidR="00953D7C" w:rsidRDefault="00953D7C" w:rsidP="000536F6">
            <w:pPr>
              <w:pStyle w:val="tablecell"/>
            </w:pPr>
            <w:r w:rsidRPr="00204E57">
              <w:t xml:space="preserve">Receiver </w:t>
            </w:r>
          </w:p>
        </w:tc>
        <w:tc>
          <w:tcPr>
            <w:tcW w:w="4752" w:type="dxa"/>
          </w:tcPr>
          <w:p w:rsidR="00953D7C" w:rsidRDefault="00953D7C" w:rsidP="000536F6">
            <w:pPr>
              <w:pStyle w:val="tablecell"/>
              <w:rPr>
                <w:lang w:eastAsia="zh-CN"/>
              </w:rPr>
            </w:pPr>
            <w:r>
              <w:rPr>
                <w:rFonts w:hint="eastAsia"/>
                <w:lang w:eastAsia="zh-CN"/>
              </w:rPr>
              <w:t>MMSE receiver</w:t>
            </w:r>
          </w:p>
        </w:tc>
      </w:tr>
    </w:tbl>
    <w:p w:rsidR="00953D7C" w:rsidRPr="00C81E5A" w:rsidRDefault="00953D7C" w:rsidP="00C81E5A">
      <w:pPr>
        <w:pStyle w:val="Heading1"/>
        <w:numPr>
          <w:ilvl w:val="0"/>
          <w:numId w:val="0"/>
        </w:numPr>
        <w:spacing w:before="180" w:after="60"/>
        <w:ind w:left="431" w:hanging="431"/>
      </w:pPr>
      <w:r w:rsidRPr="00C81E5A">
        <w:t>Appendix II</w:t>
      </w:r>
    </w:p>
    <w:p w:rsidR="00953D7C" w:rsidRPr="0014156D" w:rsidRDefault="00953D7C" w:rsidP="00953D7C">
      <w:pPr>
        <w:spacing w:line="276" w:lineRule="auto"/>
      </w:pPr>
      <w:r>
        <w:t xml:space="preserve">This appendix </w:t>
      </w:r>
      <w:r w:rsidRPr="0014156D">
        <w:t>prove</w:t>
      </w:r>
      <w:r>
        <w:t>s</w:t>
      </w:r>
      <w:r w:rsidRPr="0014156D">
        <w:t xml:space="preserve"> that the achievable rate under </w:t>
      </w:r>
      <w:r>
        <w:t>RS</w:t>
      </w:r>
      <w:r w:rsidRPr="0014156D">
        <w:t xml:space="preserve"> contamination will be bounded regardless of the number of transmit antennas at the mMIMO array. Toward this end, consider the data signal received at the </w:t>
      </w:r>
      <w:r>
        <w:t>eNB</w:t>
      </w:r>
      <w:r w:rsidRPr="0014156D">
        <w:t xml:space="preserve"> via </w:t>
      </w:r>
      <w:r>
        <w:t>non-orthogonal</w:t>
      </w:r>
      <w:r w:rsidRPr="0014156D">
        <w:t xml:space="preserve"> transmission from the two users</w:t>
      </w:r>
      <w:r>
        <w:t>, which</w:t>
      </w:r>
      <w:r w:rsidRPr="0014156D">
        <w:t xml:space="preserve"> is given by</w:t>
      </w:r>
    </w:p>
    <w:p w:rsidR="00953D7C" w:rsidRPr="0014156D" w:rsidRDefault="00953D7C" w:rsidP="00953D7C">
      <w:pPr>
        <w:spacing w:line="276" w:lineRule="auto"/>
      </w:pPr>
    </w:p>
    <w:tbl>
      <w:tblPr>
        <w:tblW w:w="5000" w:type="pct"/>
        <w:tblLook w:val="04A0"/>
      </w:tblPr>
      <w:tblGrid>
        <w:gridCol w:w="1430"/>
        <w:gridCol w:w="6673"/>
        <w:gridCol w:w="1430"/>
      </w:tblGrid>
      <w:tr w:rsidR="00953D7C" w:rsidRPr="0014156D" w:rsidTr="000536F6">
        <w:tc>
          <w:tcPr>
            <w:tcW w:w="750"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500" w:type="pct"/>
            <w:tcBorders>
              <w:top w:val="nil"/>
              <w:left w:val="nil"/>
              <w:bottom w:val="nil"/>
              <w:right w:val="nil"/>
            </w:tcBorders>
          </w:tcPr>
          <w:p w:rsidR="00953D7C" w:rsidRPr="0014156D" w:rsidRDefault="006B74B3" w:rsidP="000536F6">
            <w:pPr>
              <w:pStyle w:val="NormalWeb"/>
              <w:spacing w:before="120" w:beforeAutospacing="0" w:after="120" w:afterAutospacing="0" w:line="276" w:lineRule="auto"/>
              <w:jc w:val="both"/>
              <w:rPr>
                <w:rFonts w:ascii="Times New Roman" w:hAnsi="Times New Roman" w:cs="Times New Roman"/>
                <w:sz w:val="22"/>
                <w:szCs w:val="22"/>
              </w:rPr>
            </w:pPr>
            <m:oMathPara>
              <m:oMath>
                <m:sSub>
                  <m:sSubPr>
                    <m:ctrlPr>
                      <w:rPr>
                        <w:rFonts w:ascii="Cambria Math" w:hAnsi="Cambria Math"/>
                        <w:i/>
                      </w:rPr>
                    </m:ctrlPr>
                  </m:sSubPr>
                  <m:e>
                    <m:r>
                      <m:rPr>
                        <m:sty m:val="bi"/>
                      </m:rPr>
                      <w:rPr>
                        <w:rFonts w:ascii="Cambria Math" w:hAnsi="Cambria Math"/>
                      </w:rPr>
                      <m:t>y</m:t>
                    </m:r>
                  </m:e>
                  <m:sub>
                    <m:r>
                      <w:rPr>
                        <w:rFonts w:ascii="Cambria Math" w:hAnsi="Cambria Math"/>
                      </w:rPr>
                      <m:t>d</m:t>
                    </m:r>
                  </m:sub>
                </m:sSub>
                <m:r>
                  <w:rPr>
                    <w:rFonts w:asci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rPr>
                              <m:t>1</m:t>
                            </m:r>
                          </m:sub>
                        </m:sSub>
                      </m:e>
                    </m:groupChr>
                  </m:e>
                  <m:lim>
                    <m:r>
                      <m:rPr>
                        <m:sty m:val="p"/>
                      </m:rPr>
                      <w:rPr>
                        <w:rFonts w:ascii="Cambria Math"/>
                      </w:rPr>
                      <m:t>desired information</m:t>
                    </m:r>
                  </m:lim>
                </m:limLow>
                <m:r>
                  <w:rPr>
                    <w:rFonts w:asci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e>
                    </m:groupChr>
                  </m:e>
                  <m:lim>
                    <m:eqArr>
                      <m:eqArrPr>
                        <m:ctrlPr>
                          <w:rPr>
                            <w:rFonts w:ascii="Cambria Math" w:hAnsi="Cambria Math"/>
                          </w:rPr>
                        </m:ctrlPr>
                      </m:eqArrPr>
                      <m:e>
                        <m:r>
                          <m:rPr>
                            <m:sty m:val="p"/>
                          </m:rPr>
                          <w:rPr>
                            <w:rFonts w:ascii="Cambria Math"/>
                          </w:rPr>
                          <m:t>the interference from UE</m:t>
                        </m:r>
                      </m:e>
                      <m:e>
                        <m:r>
                          <m:rPr>
                            <m:sty m:val="p"/>
                          </m:rPr>
                          <w:rPr>
                            <w:rFonts w:ascii="Cambria Math"/>
                          </w:rPr>
                          <m:t xml:space="preserve"> with the same RS sequence</m:t>
                        </m:r>
                      </m:e>
                    </m:eqArr>
                  </m:lim>
                </m:limLow>
                <m:r>
                  <w:rPr>
                    <w:rFonts w:ascii="Cambria Math"/>
                  </w:rPr>
                  <m:t xml:space="preserve">+  </m:t>
                </m:r>
                <m:limLow>
                  <m:limLowPr>
                    <m:ctrlPr>
                      <w:rPr>
                        <w:rFonts w:ascii="Cambria Math" w:hAnsi="Cambria Math"/>
                        <w:i/>
                      </w:rPr>
                    </m:ctrlPr>
                  </m:limLowPr>
                  <m:e>
                    <m:groupChr>
                      <m:groupChrPr>
                        <m:ctrlPr>
                          <w:rPr>
                            <w:rFonts w:ascii="Cambria Math" w:hAnsi="Cambria Math"/>
                            <w:i/>
                          </w:rPr>
                        </m:ctrlPr>
                      </m:groupChrPr>
                      <m:e>
                        <m:r>
                          <m:rPr>
                            <m:sty m:val="bi"/>
                          </m:rPr>
                          <w:rPr>
                            <w:rFonts w:ascii="Cambria Math" w:hAnsi="Cambria Math"/>
                          </w:rPr>
                          <m:t>z</m:t>
                        </m:r>
                      </m:e>
                    </m:groupChr>
                  </m:e>
                  <m:lim>
                    <m:r>
                      <m:rPr>
                        <m:sty m:val="p"/>
                      </m:rPr>
                      <w:rPr>
                        <w:rFonts w:ascii="Cambria Math"/>
                      </w:rPr>
                      <m:t>AWGN</m:t>
                    </m:r>
                  </m:lim>
                </m:limLow>
              </m:oMath>
            </m:oMathPara>
          </w:p>
        </w:tc>
        <w:tc>
          <w:tcPr>
            <w:tcW w:w="750"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w:t>
            </w:r>
            <w:r>
              <w:rPr>
                <w:b w:val="0"/>
                <w:sz w:val="22"/>
                <w:szCs w:val="22"/>
              </w:rPr>
              <w:t>3</w:t>
            </w:r>
            <w:r w:rsidRPr="0014156D">
              <w:rPr>
                <w:b w:val="0"/>
                <w:sz w:val="22"/>
                <w:szCs w:val="22"/>
              </w:rPr>
              <w:t>)</w:t>
            </w:r>
          </w:p>
        </w:tc>
      </w:tr>
    </w:tbl>
    <w:p w:rsidR="00953D7C" w:rsidRPr="0014156D" w:rsidRDefault="00953D7C" w:rsidP="00953D7C">
      <w:pPr>
        <w:spacing w:line="276" w:lineRule="auto"/>
        <w:rPr>
          <w:color w:val="000000"/>
        </w:rPr>
      </w:pPr>
      <w:r w:rsidRPr="0014156D">
        <w:t>Now by performing normalized matched filtering (MF) using the contaminated channel estimation</w:t>
      </w:r>
      <m:oMath>
        <m:r>
          <w:rPr>
            <w:rFonts w:ascii="Cambria Math"/>
          </w:rPr>
          <m:t xml:space="preserve"> </m:t>
        </m:r>
        <m:acc>
          <m:accPr>
            <m:ctrlPr>
              <w:rPr>
                <w:rFonts w:ascii="Cambria Math" w:hAnsi="Cambria Math"/>
                <w:b/>
                <w:i/>
                <w:color w:val="000000"/>
              </w:rPr>
            </m:ctrlPr>
          </m:accPr>
          <m:e>
            <m:r>
              <m:rPr>
                <m:sty m:val="bi"/>
              </m:rPr>
              <w:rPr>
                <w:rFonts w:ascii="Cambria Math" w:hAnsi="Cambria Math"/>
              </w:rPr>
              <m:t>h</m:t>
            </m:r>
          </m:e>
        </m:acc>
      </m:oMath>
      <w:r>
        <w:rPr>
          <w:b/>
          <w:color w:val="000000"/>
        </w:rPr>
        <w:t xml:space="preserve"> </w:t>
      </w:r>
      <w:r w:rsidRPr="006061E5">
        <w:rPr>
          <w:color w:val="000000"/>
        </w:rPr>
        <w:t>in (1)</w:t>
      </w:r>
      <w:r w:rsidRPr="0014156D">
        <w:rPr>
          <w:color w:val="000000"/>
        </w:rPr>
        <w:t>, we obtain the following processed scalar signal:</w:t>
      </w:r>
    </w:p>
    <w:tbl>
      <w:tblPr>
        <w:tblW w:w="5195" w:type="pct"/>
        <w:tblInd w:w="-360" w:type="dxa"/>
        <w:tblLook w:val="04A0"/>
      </w:tblPr>
      <w:tblGrid>
        <w:gridCol w:w="1395"/>
        <w:gridCol w:w="6743"/>
        <w:gridCol w:w="1767"/>
      </w:tblGrid>
      <w:tr w:rsidR="00953D7C" w:rsidRPr="0014156D" w:rsidTr="000536F6">
        <w:tc>
          <w:tcPr>
            <w:tcW w:w="704"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404" w:type="pct"/>
            <w:tcBorders>
              <w:top w:val="nil"/>
              <w:left w:val="nil"/>
              <w:bottom w:val="nil"/>
              <w:right w:val="nil"/>
            </w:tcBorders>
          </w:tcPr>
          <w:p w:rsidR="00953D7C" w:rsidRPr="0014156D" w:rsidRDefault="006B74B3" w:rsidP="000536F6">
            <w:pPr>
              <w:spacing w:line="360" w:lineRule="auto"/>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d</m:t>
                    </m:r>
                  </m:sub>
                </m:sSub>
                <m:r>
                  <w:rPr>
                    <w:rFonts w:ascii="Cambria Math"/>
                  </w:rPr>
                  <m:t>=</m:t>
                </m:r>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rPr>
                  <m:t xml:space="preserve"> </m:t>
                </m:r>
                <m:sSub>
                  <m:sSubPr>
                    <m:ctrlPr>
                      <w:rPr>
                        <w:rFonts w:ascii="Cambria Math" w:hAnsi="Cambria Math"/>
                        <w:i/>
                      </w:rPr>
                    </m:ctrlPr>
                  </m:sSubPr>
                  <m:e>
                    <m:sSup>
                      <m:sSupPr>
                        <m:ctrlPr>
                          <w:rPr>
                            <w:rFonts w:ascii="Cambria Math" w:hAnsi="Cambria Math"/>
                            <w:b/>
                            <w:i/>
                            <w:color w:val="000000"/>
                          </w:rPr>
                        </m:ctrlPr>
                      </m:sSupPr>
                      <m:e>
                        <m:acc>
                          <m:accPr>
                            <m:ctrlPr>
                              <w:rPr>
                                <w:rFonts w:ascii="Cambria Math" w:hAnsi="Cambria Math"/>
                                <w:b/>
                                <w:i/>
                                <w:color w:val="000000"/>
                              </w:rPr>
                            </m:ctrlPr>
                          </m:accPr>
                          <m:e>
                            <m:r>
                              <m:rPr>
                                <m:sty m:val="bi"/>
                              </m:rPr>
                              <w:rPr>
                                <w:rFonts w:ascii="Cambria Math" w:hAnsi="Cambria Math"/>
                              </w:rPr>
                              <m:t>h</m:t>
                            </m:r>
                          </m:e>
                        </m:acc>
                      </m:e>
                      <m:sup>
                        <m:r>
                          <m:rPr>
                            <m:sty m:val="bi"/>
                          </m:rPr>
                          <w:rPr>
                            <w:rFonts w:ascii="Cambria Math"/>
                            <w:color w:val="000000"/>
                          </w:rPr>
                          <m:t>†</m:t>
                        </m:r>
                      </m:sup>
                    </m:sSup>
                    <m:r>
                      <m:rPr>
                        <m:sty m:val="bi"/>
                      </m:rPr>
                      <w:rPr>
                        <w:rFonts w:ascii="Cambria Math" w:hAnsi="Cambria Math"/>
                      </w:rPr>
                      <m:t>y</m:t>
                    </m:r>
                  </m:e>
                  <m:sub>
                    <m:r>
                      <w:rPr>
                        <w:rFonts w:ascii="Cambria Math" w:hAnsi="Cambria Math"/>
                      </w:rPr>
                      <m:t>d</m:t>
                    </m:r>
                  </m:sub>
                </m:sSub>
              </m:oMath>
            </m:oMathPara>
          </w:p>
          <w:p w:rsidR="00953D7C" w:rsidRPr="0014156D" w:rsidRDefault="00953D7C" w:rsidP="000536F6">
            <w:pPr>
              <w:spacing w:line="360" w:lineRule="auto"/>
            </w:pPr>
            <w:r w:rsidRPr="0014156D">
              <w:t xml:space="preserve">   = </w:t>
            </w:r>
            <m:oMath>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sSup>
                <m:sSupPr>
                  <m:ctrlPr>
                    <w:rPr>
                      <w:rFonts w:ascii="Cambria Math" w:hAnsi="Cambria Math"/>
                      <w:b/>
                      <w:i/>
                      <w:color w:val="000000"/>
                    </w:rPr>
                  </m:ctrlPr>
                </m:sSupPr>
                <m:e>
                  <m:d>
                    <m:dPr>
                      <m:ctrlPr>
                        <w:rPr>
                          <w:rFonts w:ascii="Cambria Math" w:hAnsi="Cambria Math"/>
                          <w:b/>
                          <w:i/>
                          <w:color w:val="000000"/>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r>
                        <w:rPr>
                          <w:rFonts w:ascii="Cambria Math"/>
                        </w:rPr>
                        <m:t xml:space="preserve">+ </m:t>
                      </m:r>
                      <m:sSub>
                        <m:sSubPr>
                          <m:ctrlPr>
                            <w:rPr>
                              <w:rFonts w:ascii="Cambria Math" w:hAnsi="Cambria Math"/>
                              <w:i/>
                            </w:rPr>
                          </m:ctrlPr>
                        </m:sSubPr>
                        <m:e>
                          <m:r>
                            <m:rPr>
                              <m:sty m:val="bi"/>
                            </m:rPr>
                            <w:rPr>
                              <w:rFonts w:ascii="Cambria Math" w:hAnsi="Cambria Math"/>
                            </w:rPr>
                            <m:t>h</m:t>
                          </m:r>
                        </m:e>
                        <m:sub>
                          <m:r>
                            <w:rPr>
                              <w:rFonts w:ascii="Cambria Math"/>
                            </w:rPr>
                            <m:t>2</m:t>
                          </m:r>
                        </m:sub>
                      </m:sSub>
                    </m:e>
                  </m:d>
                </m:e>
                <m:sup>
                  <m:r>
                    <m:rPr>
                      <m:sty m:val="bi"/>
                    </m:rPr>
                    <w:rPr>
                      <w:rFonts w:ascii="Cambria Math"/>
                      <w:color w:val="000000"/>
                    </w:rPr>
                    <m:t>†</m:t>
                  </m:r>
                </m:sup>
              </m:sSup>
            </m:oMath>
            <w:r w:rsidRPr="0014156D">
              <w:t xml:space="preserve">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rPr>
                        <m:t>1</m:t>
                      </m:r>
                    </m:sub>
                  </m:sSub>
                  <m:r>
                    <w:rPr>
                      <w:rFonts w:ascii="Cambria Math"/>
                    </w:rPr>
                    <m:t xml:space="preserve">+ </m:t>
                  </m:r>
                  <m:sSub>
                    <m:sSubPr>
                      <m:ctrlPr>
                        <w:rPr>
                          <w:rFonts w:ascii="Cambria Math" w:hAnsi="Cambria Math"/>
                          <w:i/>
                        </w:rPr>
                      </m:ctrlPr>
                    </m:sSubPr>
                    <m:e>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r>
                    <m:rPr>
                      <m:sty m:val="bi"/>
                    </m:rPr>
                    <w:rPr>
                      <w:rFonts w:ascii="Cambria Math" w:hAnsi="Cambria Math"/>
                    </w:rPr>
                    <m:t>z</m:t>
                  </m:r>
                </m:e>
              </m:d>
            </m:oMath>
          </w:p>
          <w:p w:rsidR="00953D7C" w:rsidRPr="0014156D" w:rsidRDefault="00895B76" w:rsidP="000536F6">
            <w:pPr>
              <w:spacing w:line="360" w:lineRule="auto"/>
            </w:pPr>
            <m:oMathPara>
              <m:oMath>
                <m:r>
                  <w:rPr>
                    <w:rFonts w:ascii="Cambria Math"/>
                  </w:rPr>
                  <m:t xml:space="preserve">  =</m:t>
                </m:r>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sSup>
                  <m:sSupPr>
                    <m:ctrlPr>
                      <w:rPr>
                        <w:rFonts w:ascii="Cambria Math" w:hAnsi="Cambria Math"/>
                        <w:b/>
                        <w:i/>
                        <w:color w:val="000000"/>
                      </w:rPr>
                    </m:ctrlPr>
                  </m:sSupPr>
                  <m:e>
                    <m:sSub>
                      <m:sSubPr>
                        <m:ctrlPr>
                          <w:rPr>
                            <w:rFonts w:ascii="Cambria Math" w:hAnsi="Cambria Math"/>
                            <w:i/>
                          </w:rPr>
                        </m:ctrlPr>
                      </m:sSubPr>
                      <m:e>
                        <m:r>
                          <m:rPr>
                            <m:sty m:val="bi"/>
                          </m:rPr>
                          <w:rPr>
                            <w:rFonts w:ascii="Cambria Math" w:hAnsi="Cambria Math"/>
                          </w:rPr>
                          <m:t>h</m:t>
                        </m:r>
                      </m:e>
                      <m:sub>
                        <m:r>
                          <w:rPr>
                            <w:rFonts w:ascii="Cambria Math"/>
                          </w:rPr>
                          <m:t>1</m:t>
                        </m:r>
                      </m:sub>
                    </m:sSub>
                  </m:e>
                  <m:sup>
                    <m:r>
                      <m:rPr>
                        <m:sty m:val="bi"/>
                      </m:rPr>
                      <w:rPr>
                        <w:rFonts w:ascii="Cambria Math"/>
                        <w:color w:val="000000"/>
                      </w:rPr>
                      <m:t>†</m:t>
                    </m:r>
                  </m:sup>
                </m:sSup>
                <m:sSub>
                  <m:sSubPr>
                    <m:ctrlPr>
                      <w:rPr>
                        <w:rFonts w:ascii="Cambria Math" w:hAnsi="Cambria Math"/>
                        <w:i/>
                      </w:rPr>
                    </m:ctrlPr>
                  </m:sSubPr>
                  <m:e>
                    <m:r>
                      <m:rPr>
                        <m:sty m:val="bi"/>
                      </m:rPr>
                      <w:rPr>
                        <w:rFonts w:ascii="Cambria Math" w:hAnsi="Cambria Math"/>
                      </w:rPr>
                      <m:t>h</m:t>
                    </m:r>
                  </m:e>
                  <m:sub>
                    <m:r>
                      <w:rPr>
                        <w:rFonts w:ascii="Cambria Math"/>
                      </w:rPr>
                      <m:t>1</m:t>
                    </m:r>
                  </m:sub>
                </m:sSub>
                <m:sSub>
                  <m:sSubPr>
                    <m:ctrlPr>
                      <w:rPr>
                        <w:rFonts w:ascii="Cambria Math" w:hAnsi="Cambria Math"/>
                        <w:i/>
                      </w:rPr>
                    </m:ctrlPr>
                  </m:sSubPr>
                  <m:e>
                    <m:r>
                      <w:rPr>
                        <w:rFonts w:ascii="Cambria Math" w:hAnsi="Cambria Math"/>
                      </w:rPr>
                      <m:t>x</m:t>
                    </m:r>
                  </m:e>
                  <m:sub>
                    <m:r>
                      <w:rPr>
                        <w:rFonts w:ascii="Cambria Math"/>
                      </w:rPr>
                      <m:t>1</m:t>
                    </m:r>
                  </m:sub>
                </m:sSub>
              </m:oMath>
              <w:r w:rsidR="00953D7C" w:rsidRPr="00953D7C">
                <w:rPr>
                  <w:rFonts w:ascii="Cambria Math"/>
                </w:rPr>
                <w:br/>
              </w:r>
              <m:oMath>
                <m:r>
                  <w:rPr>
                    <w:rFonts w:ascii="Cambria Math"/>
                  </w:rPr>
                  <m:t xml:space="preserve">          +</m:t>
                </m:r>
                <m:sSup>
                  <m:sSupPr>
                    <m:ctrlPr>
                      <w:rPr>
                        <w:rFonts w:ascii="Cambria Math" w:hAnsi="Cambria Math"/>
                        <w:b/>
                        <w:i/>
                        <w:color w:val="000000"/>
                      </w:rPr>
                    </m:ctrlPr>
                  </m:sSupPr>
                  <m:e>
                    <m:sSub>
                      <m:sSubPr>
                        <m:ctrlPr>
                          <w:rPr>
                            <w:rFonts w:ascii="Cambria Math" w:hAnsi="Cambria Math"/>
                            <w:i/>
                          </w:rPr>
                        </m:ctrlPr>
                      </m:sSubPr>
                      <m:e>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r>
                          <m:rPr>
                            <m:sty m:val="bi"/>
                          </m:rPr>
                          <w:rPr>
                            <w:rFonts w:ascii="Cambria Math" w:hAnsi="Cambria Math"/>
                          </w:rPr>
                          <m:t>h</m:t>
                        </m:r>
                      </m:e>
                      <m:sub>
                        <m:r>
                          <w:rPr>
                            <w:rFonts w:ascii="Cambria Math"/>
                          </w:rPr>
                          <m:t>2</m:t>
                        </m:r>
                      </m:sub>
                    </m:sSub>
                  </m:e>
                  <m:sup>
                    <m:r>
                      <m:rPr>
                        <m:sty m:val="bi"/>
                      </m:rPr>
                      <w:rPr>
                        <w:rFonts w:ascii="Cambria Math"/>
                        <w:color w:val="000000"/>
                      </w:rPr>
                      <m:t>†</m:t>
                    </m:r>
                  </m:sup>
                </m:sSup>
                <m:sSub>
                  <m:sSubPr>
                    <m:ctrlPr>
                      <w:rPr>
                        <w:rFonts w:ascii="Cambria Math" w:hAnsi="Cambria Math"/>
                        <w:i/>
                      </w:rPr>
                    </m:ctrlPr>
                  </m:sSubPr>
                  <m:e>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sSup>
                  <m:sSupPr>
                    <m:ctrlPr>
                      <w:rPr>
                        <w:rFonts w:ascii="Cambria Math" w:hAnsi="Cambria Math"/>
                        <w:b/>
                        <w:i/>
                        <w:color w:val="000000"/>
                      </w:rPr>
                    </m:ctrlPr>
                  </m:sSupPr>
                  <m:e>
                    <m:sSub>
                      <m:sSubPr>
                        <m:ctrlPr>
                          <w:rPr>
                            <w:rFonts w:ascii="Cambria Math" w:hAnsi="Cambria Math"/>
                            <w:i/>
                          </w:rPr>
                        </m:ctrlPr>
                      </m:sSubPr>
                      <m:e>
                        <m:r>
                          <m:rPr>
                            <m:sty m:val="bi"/>
                          </m:rPr>
                          <w:rPr>
                            <w:rFonts w:ascii="Cambria Math" w:hAnsi="Cambria Math"/>
                          </w:rPr>
                          <m:t>h</m:t>
                        </m:r>
                      </m:e>
                      <m:sub>
                        <m:r>
                          <w:rPr>
                            <w:rFonts w:ascii="Cambria Math"/>
                          </w:rPr>
                          <m:t>1</m:t>
                        </m:r>
                      </m:sub>
                    </m:sSub>
                  </m:e>
                  <m:sup>
                    <m:r>
                      <m:rPr>
                        <m:sty m:val="bi"/>
                      </m:rPr>
                      <w:rPr>
                        <w:rFonts w:ascii="Cambria Math"/>
                        <w:color w:val="000000"/>
                      </w:rPr>
                      <m:t>†</m:t>
                    </m:r>
                  </m:sup>
                </m:sSup>
                <m:sSub>
                  <m:sSubPr>
                    <m:ctrlPr>
                      <w:rPr>
                        <w:rFonts w:ascii="Cambria Math" w:hAnsi="Cambria Math"/>
                        <w:i/>
                      </w:rPr>
                    </m:ctrlPr>
                  </m:sSubPr>
                  <m:e>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sSup>
                  <m:sSupPr>
                    <m:ctrlPr>
                      <w:rPr>
                        <w:rFonts w:ascii="Cambria Math" w:hAnsi="Cambria Math"/>
                        <w:b/>
                        <w:i/>
                        <w:color w:val="000000"/>
                      </w:rPr>
                    </m:ctrlPr>
                  </m:sSupPr>
                  <m:e>
                    <m:sSub>
                      <m:sSubPr>
                        <m:ctrlPr>
                          <w:rPr>
                            <w:rFonts w:ascii="Cambria Math" w:hAnsi="Cambria Math"/>
                            <w:i/>
                          </w:rPr>
                        </m:ctrlPr>
                      </m:sSubPr>
                      <m:e>
                        <m:r>
                          <m:rPr>
                            <m:sty m:val="bi"/>
                          </m:rPr>
                          <w:rPr>
                            <w:rFonts w:ascii="Cambria Math" w:hAnsi="Cambria Math"/>
                          </w:rPr>
                          <m:t>h</m:t>
                        </m:r>
                      </m:e>
                      <m:sub>
                        <m:r>
                          <w:rPr>
                            <w:rFonts w:ascii="Cambria Math"/>
                          </w:rPr>
                          <m:t>2</m:t>
                        </m:r>
                      </m:sub>
                    </m:sSub>
                  </m:e>
                  <m:sup>
                    <m:r>
                      <m:rPr>
                        <m:sty m:val="bi"/>
                      </m:rPr>
                      <w:rPr>
                        <w:rFonts w:ascii="Cambria Math"/>
                        <w:color w:val="000000"/>
                      </w:rPr>
                      <m:t>†</m:t>
                    </m:r>
                  </m:sup>
                </m:sSup>
                <m:sSub>
                  <m:sSubPr>
                    <m:ctrlPr>
                      <w:rPr>
                        <w:rFonts w:ascii="Cambria Math" w:hAnsi="Cambria Math"/>
                        <w:i/>
                      </w:rPr>
                    </m:ctrlPr>
                  </m:sSubPr>
                  <m:e>
                    <m:r>
                      <m:rPr>
                        <m:sty m:val="bi"/>
                      </m:rPr>
                      <w:rPr>
                        <w:rFonts w:ascii="Cambria Math" w:hAnsi="Cambria Math"/>
                      </w:rPr>
                      <m:t>h</m:t>
                    </m:r>
                  </m:e>
                  <m:sub>
                    <m:r>
                      <w:rPr>
                        <w:rFonts w:ascii="Cambria Math"/>
                      </w:rPr>
                      <m:t>1</m:t>
                    </m:r>
                  </m:sub>
                </m:sSub>
                <m:sSub>
                  <m:sSubPr>
                    <m:ctrlPr>
                      <w:rPr>
                        <w:rFonts w:ascii="Cambria Math" w:hAnsi="Cambria Math"/>
                        <w:i/>
                      </w:rPr>
                    </m:ctrlPr>
                  </m:sSubPr>
                  <m:e>
                    <m:r>
                      <w:rPr>
                        <w:rFonts w:ascii="Cambria Math" w:hAnsi="Cambria Math"/>
                      </w:rPr>
                      <m:t>x</m:t>
                    </m:r>
                  </m:e>
                  <m:sub>
                    <m:r>
                      <w:rPr>
                        <w:rFonts w:ascii="Cambria Math"/>
                      </w:rPr>
                      <m:t>1</m:t>
                    </m:r>
                  </m:sub>
                </m:sSub>
                <m:r>
                  <w:rPr>
                    <w:rFonts w:ascii="Cambria Math"/>
                  </w:rPr>
                  <m:t>+</m:t>
                </m:r>
                <m:sSup>
                  <m:sSupPr>
                    <m:ctrlPr>
                      <w:rPr>
                        <w:rFonts w:ascii="Cambria Math" w:hAnsi="Cambria Math"/>
                        <w:b/>
                        <w:i/>
                        <w:color w:val="000000"/>
                      </w:rPr>
                    </m:ctrlPr>
                  </m:sSupPr>
                  <m:e>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r>
                      <m:rPr>
                        <m:sty m:val="bi"/>
                      </m:rPr>
                      <w:rPr>
                        <w:rFonts w:ascii="Cambria Math"/>
                        <w:color w:val="000000"/>
                      </w:rPr>
                      <m:t xml:space="preserve"> </m:t>
                    </m:r>
                    <m:acc>
                      <m:accPr>
                        <m:ctrlPr>
                          <w:rPr>
                            <w:rFonts w:ascii="Cambria Math" w:hAnsi="Cambria Math"/>
                            <w:b/>
                            <w:i/>
                            <w:color w:val="000000"/>
                          </w:rPr>
                        </m:ctrlPr>
                      </m:accPr>
                      <m:e>
                        <m:r>
                          <m:rPr>
                            <m:sty m:val="bi"/>
                          </m:rPr>
                          <w:rPr>
                            <w:rFonts w:ascii="Cambria Math" w:hAnsi="Cambria Math"/>
                          </w:rPr>
                          <m:t>h</m:t>
                        </m:r>
                      </m:e>
                    </m:acc>
                  </m:e>
                  <m:sup>
                    <m:r>
                      <m:rPr>
                        <m:sty m:val="bi"/>
                      </m:rPr>
                      <w:rPr>
                        <w:rFonts w:ascii="Cambria Math"/>
                        <w:color w:val="000000"/>
                      </w:rPr>
                      <m:t>†</m:t>
                    </m:r>
                  </m:sup>
                </m:sSup>
                <m:r>
                  <m:rPr>
                    <m:sty m:val="bi"/>
                  </m:rPr>
                  <w:rPr>
                    <w:rFonts w:ascii="Cambria Math" w:hAnsi="Cambria Math"/>
                  </w:rPr>
                  <m:t>z</m:t>
                </m:r>
                <m:r>
                  <w:rPr>
                    <w:rFonts w:ascii="Cambria Math"/>
                  </w:rPr>
                  <m:t xml:space="preserve"> </m:t>
                </m:r>
              </m:oMath>
            </m:oMathPara>
          </w:p>
        </w:tc>
        <w:tc>
          <w:tcPr>
            <w:tcW w:w="892"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 xml:space="preserve">   (</w:t>
            </w:r>
            <w:r>
              <w:rPr>
                <w:b w:val="0"/>
                <w:sz w:val="22"/>
                <w:szCs w:val="22"/>
              </w:rPr>
              <w:t>4</w:t>
            </w:r>
            <w:r w:rsidRPr="0014156D">
              <w:rPr>
                <w:b w:val="0"/>
                <w:sz w:val="22"/>
                <w:szCs w:val="22"/>
              </w:rPr>
              <w:t>)</w:t>
            </w:r>
          </w:p>
        </w:tc>
      </w:tr>
    </w:tbl>
    <w:p w:rsidR="00953D7C" w:rsidRPr="0014156D" w:rsidRDefault="00953D7C" w:rsidP="00953D7C">
      <w:pPr>
        <w:spacing w:line="276" w:lineRule="auto"/>
      </w:pPr>
      <w:r w:rsidRPr="0014156D">
        <w:t>Using this signal processing, the achievable rate as a function of number of antennas is given by</w:t>
      </w:r>
      <m:oMath>
        <m:sSub>
          <m:sSubPr>
            <m:ctrlPr>
              <w:rPr>
                <w:rFonts w:ascii="Cambria Math" w:hAnsi="Cambria Math"/>
                <w:i/>
              </w:rPr>
            </m:ctrlPr>
          </m:sSubPr>
          <m:e>
            <m:r>
              <w:rPr>
                <w:rFonts w:ascii="Cambria Math"/>
              </w:rPr>
              <m:t xml:space="preserve"> </m:t>
            </m:r>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e>
            </m:d>
            <m:r>
              <w:rPr>
                <w:rFonts w:ascii="Cambria Math"/>
              </w:rPr>
              <m:t>=</m:t>
            </m:r>
            <m:r>
              <w:rPr>
                <w:rFonts w:ascii="Cambria Math" w:hAnsi="Cambria Math"/>
              </w:rPr>
              <m:t>I</m:t>
            </m:r>
            <m:r>
              <w:rPr>
                <w:rFonts w:ascii="Cambria Math"/>
              </w:rPr>
              <m:t>(</m:t>
            </m:r>
            <m:sSub>
              <m:sSubPr>
                <m:ctrlPr>
                  <w:rPr>
                    <w:rFonts w:ascii="Cambria Math" w:hAnsi="Cambria Math"/>
                    <w:i/>
                  </w:rPr>
                </m:ctrlPr>
              </m:sSubPr>
              <m:e>
                <m:r>
                  <w:rPr>
                    <w:rFonts w:ascii="Cambria Math" w:hAnsi="Cambria Math"/>
                  </w:rPr>
                  <m:t>x</m:t>
                </m:r>
              </m:e>
              <m:sub>
                <m:r>
                  <w:rPr>
                    <w:rFonts w:ascii="Cambria Math"/>
                  </w:rPr>
                  <m:t>1</m:t>
                </m:r>
              </m:sub>
            </m:sSub>
            <m:r>
              <w:rPr>
                <w:rFonts w:ascii="Cambria Math"/>
              </w:rPr>
              <m:t>;</m:t>
            </m:r>
            <m:acc>
              <m:accPr>
                <m:chr m:val="̃"/>
                <m:ctrlPr>
                  <w:rPr>
                    <w:rFonts w:ascii="Cambria Math" w:hAnsi="Cambria Math"/>
                    <w:i/>
                  </w:rPr>
                </m:ctrlPr>
              </m:accPr>
              <m:e>
                <m:r>
                  <w:rPr>
                    <w:rFonts w:ascii="Cambria Math" w:hAnsi="Cambria Math"/>
                  </w:rPr>
                  <m:t>y</m:t>
                </m:r>
              </m:e>
            </m:acc>
          </m:e>
          <m:sub>
            <m:r>
              <w:rPr>
                <w:rFonts w:ascii="Cambria Math" w:hAnsi="Cambria Math"/>
              </w:rPr>
              <m:t>d</m:t>
            </m:r>
          </m:sub>
        </m:sSub>
      </m:oMath>
      <w:r w:rsidRPr="0014156D">
        <w:t xml:space="preserve">), where </w:t>
      </w:r>
      <m:oMath>
        <m:r>
          <w:rPr>
            <w:rFonts w:ascii="Cambria Math" w:hAnsi="Cambria Math"/>
          </w:rPr>
          <m:t>I</m:t>
        </m:r>
        <m:d>
          <m:dPr>
            <m:ctrlPr>
              <w:rPr>
                <w:rFonts w:ascii="Cambria Math" w:hAnsi="Cambria Math"/>
                <w:i/>
              </w:rPr>
            </m:ctrlPr>
          </m:dPr>
          <m:e>
            <m:r>
              <w:rPr>
                <w:rFonts w:ascii="Cambria Math" w:hAnsi="Cambria Math"/>
              </w:rPr>
              <m:t>x</m:t>
            </m:r>
            <m:r>
              <w:rPr>
                <w:rFonts w:ascii="Cambria Math"/>
              </w:rPr>
              <m:t>;</m:t>
            </m:r>
            <m:r>
              <w:rPr>
                <w:rFonts w:ascii="Cambria Math" w:hAnsi="Cambria Math"/>
              </w:rPr>
              <m:t>y</m:t>
            </m:r>
          </m:e>
        </m:d>
        <m:r>
          <w:rPr>
            <w:rFonts w:ascii="Cambria Math"/>
          </w:rPr>
          <m:t xml:space="preserve"> </m:t>
        </m:r>
      </m:oMath>
      <w:r w:rsidRPr="0014156D">
        <w:t xml:space="preserve">denotes the mutual information between the signals </w:t>
      </w:r>
      <m:oMath>
        <m:r>
          <w:rPr>
            <w:rFonts w:ascii="Cambria Math" w:hAnsi="Cambria Math"/>
          </w:rPr>
          <m:t>x</m:t>
        </m:r>
      </m:oMath>
      <w:r w:rsidRPr="0014156D">
        <w:t xml:space="preserve"> and</w:t>
      </w:r>
      <m:oMath>
        <m:r>
          <w:rPr>
            <w:rFonts w:ascii="Cambria Math" w:hAnsi="Cambria Math"/>
          </w:rPr>
          <m:t xml:space="preserve"> y</m:t>
        </m:r>
      </m:oMath>
      <w:r w:rsidRPr="0014156D">
        <w:t xml:space="preserve">. The rate </w:t>
      </w:r>
      <m:oMath>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14156D">
        <w:t xml:space="preserve"> is non-decreasing with respect to the number of antennas since by adding one more antenna to the array additional received signal containing the desired signal will be added to the equivalent signal. Thus the maximum rate under </w:t>
      </w:r>
      <w:r>
        <w:t>RS</w:t>
      </w:r>
      <w:r w:rsidRPr="0014156D">
        <w:t xml:space="preserve"> contamination is given by</w:t>
      </w:r>
      <m:oMath>
        <m:r>
          <w:rPr>
            <w:rFonts w:ascii="Cambria Math"/>
          </w:rPr>
          <m:t xml:space="preserve"> </m:t>
        </m:r>
        <m:acc>
          <m:accPr>
            <m:chr m:val="̅"/>
            <m:ctrlPr>
              <w:rPr>
                <w:rFonts w:ascii="Cambria Math" w:hAnsi="Cambria Math"/>
                <w:i/>
              </w:rPr>
            </m:ctrlPr>
          </m:accPr>
          <m:e>
            <m:r>
              <w:rPr>
                <w:rFonts w:ascii="Cambria Math" w:hAnsi="Cambria Math"/>
              </w:rPr>
              <m:t>R</m:t>
            </m:r>
          </m:e>
        </m:acc>
        <m:r>
          <w:rPr>
            <w:rFonts w:asci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rPr>
                  <m:t>max</m:t>
                </m:r>
              </m:e>
              <m:lim>
                <m:sSub>
                  <m:sSubPr>
                    <m:ctrlPr>
                      <w:rPr>
                        <w:rFonts w:ascii="Cambria Math" w:hAnsi="Cambria Math"/>
                        <w:i/>
                      </w:rPr>
                    </m:ctrlPr>
                  </m:sSubPr>
                  <m:e>
                    <m:r>
                      <w:rPr>
                        <w:rFonts w:ascii="Cambria Math" w:hAnsi="Cambria Math"/>
                      </w:rPr>
                      <m:t>n</m:t>
                    </m:r>
                  </m:e>
                  <m:sub>
                    <m:r>
                      <w:rPr>
                        <w:rFonts w:ascii="Cambria Math" w:hAnsi="Cambria Math"/>
                      </w:rPr>
                      <m:t>t</m:t>
                    </m:r>
                  </m:sub>
                </m:sSub>
              </m:lim>
            </m:limLow>
            <m:ctrlPr>
              <w:rPr>
                <w:rFonts w:ascii="Cambria Math" w:hAnsi="Cambria Math"/>
                <w:i/>
              </w:rPr>
            </m:ctrlPr>
          </m:fName>
          <m:e>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e>
            </m:d>
            <m:ctrlPr>
              <w:rPr>
                <w:rFonts w:ascii="Cambria Math" w:hAnsi="Cambria Math"/>
                <w:i/>
              </w:rPr>
            </m:ctrlPr>
          </m:e>
        </m:func>
        <m:r>
          <m:rPr>
            <m:sty m:val="p"/>
          </m:rPr>
          <w:rPr>
            <w:rFonts w:asci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rPr>
                  <m:t>lim</m:t>
                </m:r>
              </m:e>
              <m:lim>
                <m:sSub>
                  <m:sSubPr>
                    <m:ctrlPr>
                      <w:rPr>
                        <w:rFonts w:ascii="Cambria Math" w:hAnsi="Cambria Math"/>
                      </w:rPr>
                    </m:ctrlPr>
                  </m:sSubPr>
                  <m:e>
                    <m:r>
                      <m:rPr>
                        <m:sty m:val="p"/>
                      </m:rPr>
                      <w:rPr>
                        <w:rFonts w:ascii="Cambria Math"/>
                      </w:rPr>
                      <m:t>n</m:t>
                    </m:r>
                  </m:e>
                  <m:sub>
                    <m:r>
                      <m:rPr>
                        <m:sty m:val="p"/>
                      </m:rPr>
                      <w:rPr>
                        <w:rFonts w:ascii="Cambria Math"/>
                      </w:rPr>
                      <m:t>t</m:t>
                    </m:r>
                  </m:sub>
                </m:sSub>
                <m:r>
                  <m:rPr>
                    <m:sty m:val="p"/>
                  </m:rPr>
                  <w:rPr>
                    <w:rFonts w:ascii="Cambria Math"/>
                  </w:rPr>
                  <m:t>→∞</m:t>
                </m:r>
              </m:lim>
            </m:limLow>
            <m:ctrlPr>
              <w:rPr>
                <w:rFonts w:ascii="Cambria Math" w:hAnsi="Cambria Math"/>
                <w:i/>
              </w:rPr>
            </m:ctrlPr>
          </m:fName>
          <m:e>
            <m:r>
              <w:rPr>
                <w:rFonts w:ascii="Cambria Math" w:hAnsi="Cambria Math"/>
              </w:rPr>
              <m:t>R</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m:t>
                    </m:r>
                  </m:sub>
                </m:sSub>
              </m:e>
            </m:d>
            <m:ctrlPr>
              <w:rPr>
                <w:rFonts w:ascii="Cambria Math" w:hAnsi="Cambria Math"/>
                <w:i/>
              </w:rPr>
            </m:ctrlPr>
          </m:e>
        </m:func>
      </m:oMath>
      <w:r w:rsidRPr="0014156D">
        <w:t xml:space="preserve">. For large antenna </w:t>
      </w:r>
      <w:r w:rsidRPr="0014156D">
        <w:lastRenderedPageBreak/>
        <w:t xml:space="preserve">arrays we have </w:t>
      </w:r>
      <m:oMath>
        <m:func>
          <m:funcPr>
            <m:ctrlPr>
              <w:rPr>
                <w:rFonts w:ascii="Cambria Math" w:hAnsi="Cambria Math"/>
              </w:rPr>
            </m:ctrlPr>
          </m:funcPr>
          <m:fName>
            <m:limLow>
              <m:limLowPr>
                <m:ctrlPr>
                  <w:rPr>
                    <w:rFonts w:ascii="Cambria Math" w:hAnsi="Cambria Math"/>
                  </w:rPr>
                </m:ctrlPr>
              </m:limLowPr>
              <m:e>
                <m:r>
                  <m:rPr>
                    <m:sty m:val="p"/>
                  </m:rPr>
                  <w:rPr>
                    <w:rFonts w:ascii="Cambria Math"/>
                  </w:rPr>
                  <m:t>lim</m:t>
                </m:r>
              </m:e>
              <m:lim>
                <m:sSub>
                  <m:sSubPr>
                    <m:ctrlPr>
                      <w:rPr>
                        <w:rFonts w:ascii="Cambria Math" w:hAnsi="Cambria Math"/>
                      </w:rPr>
                    </m:ctrlPr>
                  </m:sSubPr>
                  <m:e>
                    <m:r>
                      <m:rPr>
                        <m:sty m:val="p"/>
                      </m:rPr>
                      <w:rPr>
                        <w:rFonts w:ascii="Cambria Math"/>
                      </w:rPr>
                      <m:t>n</m:t>
                    </m:r>
                  </m:e>
                  <m:sub>
                    <m:r>
                      <m:rPr>
                        <m:sty m:val="p"/>
                      </m:rPr>
                      <w:rPr>
                        <w:rFonts w:ascii="Cambria Math"/>
                      </w:rPr>
                      <m:t>t</m:t>
                    </m:r>
                  </m:sub>
                </m:sSub>
                <m:r>
                  <m:rPr>
                    <m:sty m:val="p"/>
                  </m:rPr>
                  <w:rPr>
                    <w:rFonts w:ascii="Cambria Math"/>
                  </w:rPr>
                  <m:t>→∞</m:t>
                </m:r>
              </m:lim>
            </m:limLow>
            <m:ctrlPr>
              <w:rPr>
                <w:rFonts w:ascii="Cambria Math" w:hAnsi="Cambria Math"/>
                <w:i/>
              </w:rPr>
            </m:ctrlPr>
          </m:fName>
          <m:e>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sSup>
              <m:sSupPr>
                <m:ctrlPr>
                  <w:rPr>
                    <w:rFonts w:ascii="Cambria Math" w:hAnsi="Cambria Math"/>
                    <w:b/>
                    <w:i/>
                    <w:color w:val="000000"/>
                  </w:rPr>
                </m:ctrlPr>
              </m:sSupPr>
              <m:e>
                <m:sSub>
                  <m:sSubPr>
                    <m:ctrlPr>
                      <w:rPr>
                        <w:rFonts w:ascii="Cambria Math" w:hAnsi="Cambria Math"/>
                        <w:i/>
                      </w:rPr>
                    </m:ctrlPr>
                  </m:sSubPr>
                  <m:e>
                    <m:r>
                      <m:rPr>
                        <m:sty m:val="bi"/>
                      </m:rPr>
                      <w:rPr>
                        <w:rFonts w:ascii="Cambria Math" w:hAnsi="Cambria Math"/>
                      </w:rPr>
                      <m:t>h</m:t>
                    </m:r>
                  </m:e>
                  <m:sub>
                    <m:r>
                      <w:rPr>
                        <w:rFonts w:ascii="Cambria Math" w:hAnsi="Cambria Math"/>
                      </w:rPr>
                      <m:t>i</m:t>
                    </m:r>
                  </m:sub>
                </m:sSub>
              </m:e>
              <m:sup>
                <m:r>
                  <m:rPr>
                    <m:sty m:val="bi"/>
                  </m:rPr>
                  <w:rPr>
                    <w:rFonts w:ascii="Cambria Math"/>
                    <w:color w:val="000000"/>
                  </w:rPr>
                  <m:t>†</m:t>
                </m:r>
              </m:sup>
            </m:sSup>
            <m:sSub>
              <m:sSubPr>
                <m:ctrlPr>
                  <w:rPr>
                    <w:rFonts w:ascii="Cambria Math" w:hAnsi="Cambria Math"/>
                    <w:i/>
                  </w:rPr>
                </m:ctrlPr>
              </m:sSubPr>
              <m:e>
                <m:r>
                  <m:rPr>
                    <m:sty m:val="bi"/>
                  </m:rPr>
                  <w:rPr>
                    <w:rFonts w:ascii="Cambria Math" w:hAnsi="Cambria Math"/>
                  </w:rPr>
                  <m:t>h</m:t>
                </m:r>
              </m:e>
              <m:sub>
                <m:r>
                  <w:rPr>
                    <w:rFonts w:ascii="Cambria Math" w:hAnsi="Cambria Math"/>
                  </w:rPr>
                  <m:t>j</m:t>
                </m:r>
              </m:sub>
            </m:sSub>
            <m:ctrlPr>
              <w:rPr>
                <w:rFonts w:ascii="Cambria Math" w:hAnsi="Cambria Math"/>
                <w:i/>
              </w:rPr>
            </m:ctrlPr>
          </m:e>
        </m:func>
        <m:r>
          <w:rPr>
            <w:rFonts w:ascii="Cambria Math"/>
          </w:rPr>
          <m:t>=</m:t>
        </m:r>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color w:val="000000"/>
                  </w:rPr>
                </m:ctrlPr>
              </m:sSupPr>
              <m:e>
                <m:sSub>
                  <m:sSubPr>
                    <m:ctrlPr>
                      <w:rPr>
                        <w:rFonts w:ascii="Cambria Math" w:hAnsi="Cambria Math"/>
                        <w:i/>
                      </w:rPr>
                    </m:ctrlPr>
                  </m:sSubPr>
                  <m:e>
                    <m:r>
                      <w:rPr>
                        <w:rFonts w:hAnsi="Cambria Math"/>
                      </w:rPr>
                      <m:t>h</m:t>
                    </m:r>
                  </m:e>
                  <m:sub>
                    <m:r>
                      <w:rPr>
                        <w:rFonts w:ascii="Cambria Math" w:hAnsi="Cambria Math"/>
                      </w:rPr>
                      <m:t>il</m:t>
                    </m:r>
                  </m:sub>
                </m:sSub>
              </m:e>
              <m:sup>
                <m:r>
                  <w:rPr>
                    <w:rFonts w:ascii="Cambria Math"/>
                    <w:color w:val="000000"/>
                  </w:rPr>
                  <m:t>†</m:t>
                </m:r>
              </m:sup>
            </m:sSup>
            <m:sSub>
              <m:sSubPr>
                <m:ctrlPr>
                  <w:rPr>
                    <w:rFonts w:ascii="Cambria Math" w:hAnsi="Cambria Math"/>
                    <w:i/>
                  </w:rPr>
                </m:ctrlPr>
              </m:sSubPr>
              <m:e>
                <m:r>
                  <w:rPr>
                    <w:rFonts w:hAnsi="Cambria Math"/>
                  </w:rPr>
                  <m:t>h</m:t>
                </m:r>
              </m:e>
              <m:sub>
                <m:r>
                  <w:rPr>
                    <w:rFonts w:ascii="Cambria Math" w:hAnsi="Cambria Math"/>
                  </w:rPr>
                  <m:t>jl</m:t>
                </m:r>
              </m:sub>
            </m:sSub>
          </m:e>
        </m:d>
        <m:r>
          <w:rPr>
            <w:rFonts w:ascii="Cambria Math"/>
          </w:rPr>
          <m:t>=</m:t>
        </m:r>
        <m:sSub>
          <m:sSubPr>
            <m:ctrlPr>
              <w:rPr>
                <w:rFonts w:ascii="Cambria Math" w:hAnsi="Cambria Math"/>
                <w:i/>
              </w:rPr>
            </m:ctrlPr>
          </m:sSubPr>
          <m:e>
            <m:r>
              <w:rPr>
                <w:rFonts w:ascii="Cambria Math" w:hAnsi="Cambria Math"/>
              </w:rPr>
              <m:t>δ</m:t>
            </m:r>
          </m:e>
          <m:sub>
            <m:r>
              <w:rPr>
                <w:rFonts w:ascii="Cambria Math" w:hAnsi="Cambria Math"/>
              </w:rPr>
              <m:t>ij</m:t>
            </m:r>
          </m:sub>
        </m:sSub>
      </m:oMath>
      <w:r w:rsidRPr="0014156D">
        <w:t xml:space="preserve"> and </w:t>
      </w:r>
      <m:oMath>
        <m:limLow>
          <m:limLowPr>
            <m:ctrlPr>
              <w:rPr>
                <w:rFonts w:ascii="Cambria Math" w:hAnsi="Cambria Math"/>
              </w:rPr>
            </m:ctrlPr>
          </m:limLowPr>
          <m:e>
            <m:r>
              <m:rPr>
                <m:sty m:val="p"/>
              </m:rPr>
              <w:rPr>
                <w:rFonts w:ascii="Cambria Math"/>
              </w:rPr>
              <m:t>lim</m:t>
            </m:r>
          </m:e>
          <m:lim>
            <m:sSub>
              <m:sSubPr>
                <m:ctrlPr>
                  <w:rPr>
                    <w:rFonts w:ascii="Cambria Math" w:hAnsi="Cambria Math"/>
                  </w:rPr>
                </m:ctrlPr>
              </m:sSubPr>
              <m:e>
                <m:r>
                  <m:rPr>
                    <m:sty m:val="p"/>
                  </m:rPr>
                  <w:rPr>
                    <w:rFonts w:ascii="Cambria Math"/>
                  </w:rPr>
                  <m:t>n</m:t>
                </m:r>
              </m:e>
              <m:sub>
                <m:r>
                  <m:rPr>
                    <m:sty m:val="p"/>
                  </m:rPr>
                  <w:rPr>
                    <w:rFonts w:ascii="Cambria Math"/>
                  </w:rPr>
                  <m:t>t</m:t>
                </m:r>
              </m:sub>
            </m:sSub>
            <m:r>
              <m:rPr>
                <m:sty m:val="p"/>
              </m:rPr>
              <w:rPr>
                <w:rFonts w:ascii="Cambria Math"/>
              </w:rPr>
              <m:t>→∞</m:t>
            </m:r>
          </m:lim>
        </m:limLow>
        <m:sSup>
          <m:sSupPr>
            <m:ctrlPr>
              <w:rPr>
                <w:rFonts w:ascii="Cambria Math" w:hAnsi="Cambria Math"/>
                <w:b/>
                <w:i/>
                <w:color w:val="000000"/>
              </w:rPr>
            </m:ctrlPr>
          </m:sSupPr>
          <m:e>
            <m:f>
              <m:fPr>
                <m:ctrlPr>
                  <w:rPr>
                    <w:rFonts w:ascii="Cambria Math" w:hAnsi="Cambria Math"/>
                    <w:i/>
                  </w:rPr>
                </m:ctrlPr>
              </m:fPr>
              <m:num>
                <m:r>
                  <w:rPr>
                    <w:rFonts w:asci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den>
            </m:f>
            <m:r>
              <m:rPr>
                <m:sty m:val="bi"/>
              </m:rPr>
              <w:rPr>
                <w:rFonts w:ascii="Cambria Math"/>
                <w:color w:val="000000"/>
              </w:rPr>
              <m:t xml:space="preserve"> </m:t>
            </m:r>
            <m:acc>
              <m:accPr>
                <m:ctrlPr>
                  <w:rPr>
                    <w:rFonts w:ascii="Cambria Math" w:hAnsi="Cambria Math"/>
                    <w:b/>
                    <w:i/>
                    <w:color w:val="000000"/>
                  </w:rPr>
                </m:ctrlPr>
              </m:accPr>
              <m:e>
                <m:r>
                  <m:rPr>
                    <m:sty m:val="bi"/>
                  </m:rPr>
                  <w:rPr>
                    <w:rFonts w:ascii="Cambria Math" w:hAnsi="Cambria Math"/>
                  </w:rPr>
                  <m:t>h</m:t>
                </m:r>
              </m:e>
            </m:acc>
          </m:e>
          <m:sup>
            <m:r>
              <m:rPr>
                <m:sty m:val="bi"/>
              </m:rPr>
              <w:rPr>
                <w:rFonts w:ascii="Cambria Math"/>
                <w:color w:val="000000"/>
              </w:rPr>
              <m:t>†</m:t>
            </m:r>
          </m:sup>
        </m:sSup>
        <m:r>
          <m:rPr>
            <m:sty m:val="bi"/>
          </m:rPr>
          <w:rPr>
            <w:rFonts w:ascii="Cambria Math" w:hAnsi="Cambria Math"/>
          </w:rPr>
          <m:t>z</m:t>
        </m:r>
        <m:r>
          <w:rPr>
            <w:rFonts w:ascii="Cambria Math"/>
          </w:rPr>
          <m:t>=</m:t>
        </m:r>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w:rPr>
                            <w:rFonts w:hAnsi="Cambria Math"/>
                          </w:rPr>
                          <m:t>h</m:t>
                        </m:r>
                      </m:e>
                    </m:acc>
                  </m:e>
                  <m:sub>
                    <m:r>
                      <w:rPr>
                        <w:rFonts w:ascii="Cambria Math" w:hAnsi="Cambria Math"/>
                        <w:color w:val="000000"/>
                      </w:rPr>
                      <m:t>l</m:t>
                    </m:r>
                  </m:sub>
                </m:sSub>
              </m:e>
              <m:sup>
                <m:r>
                  <m:rPr>
                    <m:sty m:val="bi"/>
                  </m:rPr>
                  <w:rPr>
                    <w:rFonts w:ascii="Cambria Math"/>
                    <w:color w:val="000000"/>
                  </w:rPr>
                  <m:t>†</m:t>
                </m:r>
              </m:sup>
            </m:sSup>
            <m:sSub>
              <m:sSubPr>
                <m:ctrlPr>
                  <w:rPr>
                    <w:rFonts w:ascii="Cambria Math" w:hAnsi="Cambria Math"/>
                    <w:i/>
                  </w:rPr>
                </m:ctrlPr>
              </m:sSubPr>
              <m:e>
                <m:r>
                  <w:rPr>
                    <w:rFonts w:ascii="Cambria Math" w:hAnsi="Cambria Math"/>
                  </w:rPr>
                  <m:t>z</m:t>
                </m:r>
              </m:e>
              <m:sub>
                <m:r>
                  <w:rPr>
                    <w:rFonts w:ascii="Cambria Math" w:hAnsi="Cambria Math"/>
                  </w:rPr>
                  <m:t>l</m:t>
                </m:r>
              </m:sub>
            </m:sSub>
          </m:e>
        </m:d>
        <m:r>
          <w:rPr>
            <w:rFonts w:ascii="Cambria Math"/>
          </w:rPr>
          <m:t>=0</m:t>
        </m:r>
      </m:oMath>
      <w:r w:rsidRPr="0014156D">
        <w:t xml:space="preserve"> where the index </w:t>
      </w:r>
      <m:oMath>
        <m:r>
          <w:rPr>
            <w:rFonts w:ascii="Cambria Math" w:hAnsi="Cambria Math"/>
          </w:rPr>
          <m:t>l</m:t>
        </m:r>
      </m:oMath>
      <w:r w:rsidRPr="0014156D">
        <w:t xml:space="preserve"> indicates the </w:t>
      </w:r>
      <m:oMath>
        <m:r>
          <w:rPr>
            <w:rFonts w:ascii="Cambria Math" w:hAnsi="Cambria Math"/>
          </w:rPr>
          <m:t>l</m:t>
        </m:r>
      </m:oMath>
      <w:r w:rsidRPr="0014156D">
        <w:t xml:space="preserve">th component of each vector and </w:t>
      </w:r>
      <m:oMath>
        <m:r>
          <w:rPr>
            <w:rFonts w:ascii="Cambria Math" w:hAnsi="Cambria Math"/>
          </w:rPr>
          <m:t>E</m:t>
        </m:r>
        <m:d>
          <m:dPr>
            <m:begChr m:val="["/>
            <m:endChr m:val="]"/>
            <m:ctrlPr>
              <w:rPr>
                <w:rFonts w:ascii="Cambria Math" w:hAnsi="Cambria Math"/>
                <w:i/>
              </w:rPr>
            </m:ctrlPr>
          </m:dPr>
          <m:e>
            <m:r>
              <m:rPr>
                <m:sty m:val="bi"/>
              </m:rPr>
              <w:rPr>
                <w:rFonts w:ascii="Cambria Math"/>
                <w:color w:val="000000"/>
              </w:rPr>
              <m:t>.</m:t>
            </m:r>
          </m:e>
        </m:d>
      </m:oMath>
      <w:r w:rsidRPr="0014156D">
        <w:t xml:space="preserve"> denotes the expectation.</w:t>
      </w:r>
      <w:r w:rsidRPr="0014156D">
        <w:rPr>
          <w:color w:val="000000"/>
        </w:rPr>
        <w:t xml:space="preserve"> Next, by applying these results, we obtain</w:t>
      </w:r>
      <w:r w:rsidRPr="0014156D">
        <w:t xml:space="preserve"> </w:t>
      </w:r>
    </w:p>
    <w:tbl>
      <w:tblPr>
        <w:tblW w:w="5000" w:type="pct"/>
        <w:tblLook w:val="04A0"/>
      </w:tblPr>
      <w:tblGrid>
        <w:gridCol w:w="1127"/>
        <w:gridCol w:w="6976"/>
        <w:gridCol w:w="1430"/>
      </w:tblGrid>
      <w:tr w:rsidR="00953D7C" w:rsidRPr="0014156D" w:rsidTr="000536F6">
        <w:tc>
          <w:tcPr>
            <w:tcW w:w="591"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659" w:type="pct"/>
            <w:tcBorders>
              <w:top w:val="nil"/>
              <w:left w:val="nil"/>
              <w:bottom w:val="nil"/>
              <w:right w:val="nil"/>
            </w:tcBorders>
          </w:tcPr>
          <w:p w:rsidR="00953D7C" w:rsidRPr="0014156D" w:rsidRDefault="006B74B3" w:rsidP="000536F6">
            <w:pPr>
              <w:spacing w:line="276" w:lineRule="auto"/>
              <w:jc w:val="center"/>
            </w:pPr>
            <m:oMath>
              <m:acc>
                <m:accPr>
                  <m:chr m:val="̅"/>
                  <m:ctrlPr>
                    <w:rPr>
                      <w:rFonts w:ascii="Cambria Math" w:hAnsi="Cambria Math"/>
                      <w:i/>
                    </w:rPr>
                  </m:ctrlPr>
                </m:accPr>
                <m:e>
                  <m:r>
                    <w:rPr>
                      <w:rFonts w:ascii="Cambria Math" w:hAnsi="Cambria Math"/>
                    </w:rPr>
                    <m:t>R</m:t>
                  </m:r>
                </m:e>
              </m:acc>
              <m:r>
                <w:rPr>
                  <w:rFonts w:ascii="Cambria Math"/>
                </w:rPr>
                <m:t>=</m:t>
              </m:r>
              <m:r>
                <w:rPr>
                  <w:rFonts w:ascii="Cambria Math" w:hAnsi="Cambria Math"/>
                </w:rPr>
                <m:t>I</m:t>
              </m:r>
              <m:r>
                <w:rPr>
                  <w:rFonts w:ascii="Cambria Math"/>
                </w:rPr>
                <m:t>(</m:t>
              </m:r>
              <m:sSub>
                <m:sSubPr>
                  <m:ctrlPr>
                    <w:rPr>
                      <w:rFonts w:ascii="Cambria Math" w:hAnsi="Cambria Math"/>
                      <w:i/>
                    </w:rPr>
                  </m:ctrlPr>
                </m:sSubPr>
                <m:e>
                  <m:r>
                    <w:rPr>
                      <w:rFonts w:ascii="Cambria Math" w:hAnsi="Cambria Math"/>
                    </w:rPr>
                    <m:t>x</m:t>
                  </m:r>
                </m:e>
                <m:sub>
                  <m:r>
                    <w:rPr>
                      <w:rFonts w:ascii="Cambria Math"/>
                    </w:rPr>
                    <m:t>1</m:t>
                  </m:r>
                </m:sub>
              </m:sSub>
              <m:r>
                <w:rPr>
                  <w:rFonts w:ascii="Cambria Math"/>
                </w:rPr>
                <m:t>;</m:t>
              </m:r>
              <m:sSub>
                <m:sSubPr>
                  <m:ctrlPr>
                    <w:rPr>
                      <w:rFonts w:ascii="Cambria Math" w:hAnsi="Cambria Math"/>
                      <w:i/>
                    </w:rPr>
                  </m:ctrlPr>
                </m:sSubPr>
                <m:e>
                  <m:r>
                    <w:rPr>
                      <w:rFonts w:ascii="Cambria Math" w:hAnsi="Cambria Math"/>
                    </w:rPr>
                    <m:t>x</m:t>
                  </m:r>
                </m:e>
                <m:sub>
                  <m:r>
                    <w:rPr>
                      <w:rFonts w:ascii="Cambria Math"/>
                    </w:rPr>
                    <m:t>1</m:t>
                  </m:r>
                </m:sub>
              </m:sSub>
              <m:r>
                <w:rPr>
                  <w:rFonts w:ascii="Cambria Math"/>
                </w:rPr>
                <m:t>+</m:t>
              </m:r>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oMath>
            <w:r w:rsidR="00953D7C" w:rsidRPr="0014156D">
              <w:t>,</w:t>
            </w:r>
          </w:p>
        </w:tc>
        <w:tc>
          <w:tcPr>
            <w:tcW w:w="750"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w:t>
            </w:r>
            <w:r>
              <w:rPr>
                <w:b w:val="0"/>
                <w:sz w:val="22"/>
                <w:szCs w:val="22"/>
              </w:rPr>
              <w:t>5</w:t>
            </w:r>
            <w:r w:rsidRPr="0014156D">
              <w:rPr>
                <w:b w:val="0"/>
                <w:sz w:val="22"/>
                <w:szCs w:val="22"/>
              </w:rPr>
              <w:t>)</w:t>
            </w:r>
          </w:p>
        </w:tc>
      </w:tr>
    </w:tbl>
    <w:p w:rsidR="00953D7C" w:rsidRPr="0014156D" w:rsidRDefault="00953D7C" w:rsidP="00953D7C">
      <w:pPr>
        <w:spacing w:line="276" w:lineRule="auto"/>
      </w:pPr>
      <w:r w:rsidRPr="0014156D">
        <w:t xml:space="preserve">where similarly </w:t>
      </w:r>
      <m:oMath>
        <m:r>
          <w:rPr>
            <w:rFonts w:ascii="Cambria Math" w:hAnsi="Cambria Math"/>
          </w:rPr>
          <m:t>I</m:t>
        </m:r>
        <m:d>
          <m:dPr>
            <m:ctrlPr>
              <w:rPr>
                <w:rFonts w:ascii="Cambria Math" w:hAnsi="Cambria Math"/>
                <w:i/>
              </w:rPr>
            </m:ctrlPr>
          </m:dPr>
          <m:e>
            <m:r>
              <w:rPr>
                <w:rFonts w:ascii="Cambria Math" w:hAnsi="Cambria Math"/>
              </w:rPr>
              <m:t>x</m:t>
            </m:r>
            <m:r>
              <w:rPr>
                <w:rFonts w:ascii="Cambria Math"/>
              </w:rPr>
              <m:t>;</m:t>
            </m:r>
            <m:r>
              <w:rPr>
                <w:rFonts w:ascii="Cambria Math" w:hAnsi="Cambria Math"/>
              </w:rPr>
              <m:t>y</m:t>
            </m:r>
          </m:e>
        </m:d>
        <m:r>
          <w:rPr>
            <w:rFonts w:ascii="Cambria Math"/>
          </w:rPr>
          <m:t xml:space="preserve"> </m:t>
        </m:r>
      </m:oMath>
      <w:r w:rsidRPr="0014156D">
        <w:t xml:space="preserve">denotes the mutual information between the signals </w:t>
      </w:r>
      <m:oMath>
        <m:r>
          <w:rPr>
            <w:rFonts w:ascii="Cambria Math" w:hAnsi="Cambria Math"/>
          </w:rPr>
          <m:t>x</m:t>
        </m:r>
      </m:oMath>
      <w:r w:rsidRPr="0014156D">
        <w:t xml:space="preserve"> and </w:t>
      </w:r>
      <m:oMath>
        <m:r>
          <w:rPr>
            <w:rFonts w:ascii="Cambria Math" w:hAnsi="Cambria Math"/>
          </w:rPr>
          <m:t>y</m:t>
        </m:r>
      </m:oMath>
      <w:r w:rsidRPr="0014156D">
        <w:t>. Thus the achievable transmission rate for signal in (4) with becomes</w:t>
      </w:r>
    </w:p>
    <w:tbl>
      <w:tblPr>
        <w:tblW w:w="5000" w:type="pct"/>
        <w:tblLook w:val="04A0"/>
      </w:tblPr>
      <w:tblGrid>
        <w:gridCol w:w="1430"/>
        <w:gridCol w:w="6673"/>
        <w:gridCol w:w="1430"/>
      </w:tblGrid>
      <w:tr w:rsidR="00953D7C" w:rsidRPr="0014156D" w:rsidTr="000536F6">
        <w:tc>
          <w:tcPr>
            <w:tcW w:w="750"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500" w:type="pct"/>
            <w:tcBorders>
              <w:top w:val="nil"/>
              <w:left w:val="nil"/>
              <w:bottom w:val="nil"/>
              <w:right w:val="nil"/>
            </w:tcBorders>
          </w:tcPr>
          <w:p w:rsidR="00953D7C" w:rsidRPr="0014156D" w:rsidRDefault="006B74B3" w:rsidP="00A93EA1">
            <w:pPr>
              <w:pStyle w:val="NormalWeb"/>
              <w:spacing w:before="120" w:beforeAutospacing="0" w:after="120" w:afterAutospacing="0" w:line="276" w:lineRule="auto"/>
              <w:jc w:val="center"/>
              <w:rPr>
                <w:rFonts w:ascii="Times New Roman" w:hAnsi="Times New Roman" w:cs="Times New Roman"/>
                <w:sz w:val="22"/>
                <w:szCs w:val="22"/>
              </w:rPr>
            </w:pPr>
            <m:oMathPara>
              <m:oMath>
                <m:acc>
                  <m:accPr>
                    <m:chr m:val="̅"/>
                    <m:ctrlPr>
                      <w:rPr>
                        <w:rFonts w:ascii="Cambria Math" w:hAnsi="Cambria Math"/>
                        <w:i/>
                        <w:kern w:val="2"/>
                      </w:rPr>
                    </m:ctrlPr>
                  </m:accPr>
                  <m:e>
                    <m:r>
                      <w:rPr>
                        <w:rFonts w:ascii="Cambria Math" w:hAnsi="Cambria Math"/>
                      </w:rPr>
                      <m:t>R</m:t>
                    </m:r>
                  </m:e>
                </m:acc>
                <m:r>
                  <w:rPr>
                    <w:rFonts w:ascii="Cambria Math"/>
                  </w:rPr>
                  <m:t>=</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P</m:t>
                                </m:r>
                              </m:e>
                              <m:sub>
                                <m:r>
                                  <w:rPr>
                                    <w:rFonts w:ascii="Cambria Math"/>
                                  </w:rPr>
                                  <m:t>2</m:t>
                                </m:r>
                              </m:sub>
                            </m:sSub>
                          </m:den>
                        </m:f>
                      </m:e>
                    </m:d>
                    <m:r>
                      <w:rPr>
                        <w:rFonts w:ascii="Cambria Math"/>
                      </w:rPr>
                      <m:t>.</m:t>
                    </m:r>
                  </m:e>
                </m:func>
              </m:oMath>
            </m:oMathPara>
          </w:p>
        </w:tc>
        <w:tc>
          <w:tcPr>
            <w:tcW w:w="750"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w:t>
            </w:r>
            <w:r>
              <w:rPr>
                <w:b w:val="0"/>
                <w:sz w:val="22"/>
                <w:szCs w:val="22"/>
              </w:rPr>
              <w:t>6</w:t>
            </w:r>
            <w:r w:rsidRPr="0014156D">
              <w:rPr>
                <w:b w:val="0"/>
                <w:sz w:val="22"/>
                <w:szCs w:val="22"/>
              </w:rPr>
              <w:t>)</w:t>
            </w:r>
          </w:p>
        </w:tc>
      </w:tr>
    </w:tbl>
    <w:p w:rsidR="00953D7C" w:rsidRPr="00C81E5A" w:rsidRDefault="00953D7C" w:rsidP="00C81E5A">
      <w:pPr>
        <w:pStyle w:val="Heading1"/>
        <w:numPr>
          <w:ilvl w:val="0"/>
          <w:numId w:val="0"/>
        </w:numPr>
        <w:spacing w:before="180" w:after="60"/>
        <w:ind w:left="431" w:hanging="431"/>
      </w:pPr>
      <w:r w:rsidRPr="00C81E5A">
        <w:t>Appendix III</w:t>
      </w:r>
    </w:p>
    <w:p w:rsidR="00953D7C" w:rsidRPr="00BC20D6" w:rsidRDefault="00953D7C" w:rsidP="00953D7C">
      <w:pPr>
        <w:spacing w:line="276" w:lineRule="auto"/>
      </w:pPr>
      <w:r>
        <w:t xml:space="preserve">This appendix </w:t>
      </w:r>
      <w:r w:rsidRPr="0014156D">
        <w:t>prove</w:t>
      </w:r>
      <w:r>
        <w:t>s</w:t>
      </w:r>
      <w:r w:rsidRPr="0014156D">
        <w:t xml:space="preserve"> that</w:t>
      </w:r>
      <w:r w:rsidRPr="00BC20D6">
        <w:t xml:space="preserve"> the achievable rate without RS contamination.  Assume that the channel estimates is given by </w:t>
      </w:r>
    </w:p>
    <w:tbl>
      <w:tblPr>
        <w:tblW w:w="5000" w:type="pct"/>
        <w:tblLook w:val="04A0"/>
      </w:tblPr>
      <w:tblGrid>
        <w:gridCol w:w="1430"/>
        <w:gridCol w:w="6673"/>
        <w:gridCol w:w="1430"/>
      </w:tblGrid>
      <w:tr w:rsidR="00953D7C" w:rsidRPr="00BC20D6" w:rsidTr="000536F6">
        <w:tc>
          <w:tcPr>
            <w:tcW w:w="750" w:type="pct"/>
            <w:tcBorders>
              <w:top w:val="nil"/>
              <w:left w:val="nil"/>
              <w:bottom w:val="nil"/>
              <w:right w:val="nil"/>
            </w:tcBorders>
          </w:tcPr>
          <w:p w:rsidR="00953D7C" w:rsidRPr="00BC20D6"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500" w:type="pct"/>
            <w:tcBorders>
              <w:top w:val="nil"/>
              <w:left w:val="nil"/>
              <w:bottom w:val="nil"/>
              <w:right w:val="nil"/>
            </w:tcBorders>
          </w:tcPr>
          <w:p w:rsidR="00953D7C" w:rsidRPr="00BC20D6" w:rsidRDefault="006B74B3" w:rsidP="00A93EA1">
            <w:pPr>
              <w:spacing w:line="276" w:lineRule="auto"/>
              <w:jc w:val="center"/>
            </w:pPr>
            <m:oMathPara>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rPr>
                      <m:t>1</m:t>
                    </m:r>
                  </m:sub>
                </m:sSub>
                <m:r>
                  <w:rPr>
                    <w:rFonts w:ascii="Cambria Math"/>
                  </w:rPr>
                  <m:t>=</m:t>
                </m:r>
                <m:sSub>
                  <m:sSubPr>
                    <m:ctrlPr>
                      <w:rPr>
                        <w:rFonts w:ascii="Cambria Math" w:hAnsi="Cambria Math"/>
                        <w:i/>
                      </w:rPr>
                    </m:ctrlPr>
                  </m:sSubPr>
                  <m:e>
                    <m:r>
                      <m:rPr>
                        <m:sty m:val="bi"/>
                      </m:rPr>
                      <w:rPr>
                        <w:rFonts w:ascii="Cambria Math" w:hAnsi="Cambria Math"/>
                      </w:rPr>
                      <m:t>h</m:t>
                    </m:r>
                  </m:e>
                  <m:sub>
                    <m:r>
                      <w:rPr>
                        <w:rFonts w:ascii="Cambria Math"/>
                      </w:rPr>
                      <m:t>1</m:t>
                    </m:r>
                  </m:sub>
                </m:sSub>
                <m:r>
                  <w:rPr>
                    <w:rFonts w:ascii="Cambria Math"/>
                  </w:rPr>
                  <m:t>+</m:t>
                </m:r>
                <m:sSub>
                  <m:sSubPr>
                    <m:ctrlPr>
                      <w:rPr>
                        <w:rFonts w:ascii="Cambria Math" w:hAnsi="Cambria Math"/>
                        <w:i/>
                      </w:rPr>
                    </m:ctrlPr>
                  </m:sSubPr>
                  <m:e>
                    <m:r>
                      <m:rPr>
                        <m:sty m:val="bi"/>
                      </m:rPr>
                      <w:rPr>
                        <w:rFonts w:ascii="Cambria Math"/>
                      </w:rPr>
                      <m:t>z</m:t>
                    </m:r>
                  </m:e>
                  <m:sub>
                    <m:r>
                      <w:rPr>
                        <w:rFonts w:ascii="Cambria Math"/>
                      </w:rPr>
                      <m:t>e</m:t>
                    </m:r>
                  </m:sub>
                </m:sSub>
              </m:oMath>
            </m:oMathPara>
          </w:p>
        </w:tc>
        <w:tc>
          <w:tcPr>
            <w:tcW w:w="750" w:type="pct"/>
            <w:tcBorders>
              <w:top w:val="nil"/>
              <w:left w:val="nil"/>
              <w:bottom w:val="nil"/>
              <w:right w:val="nil"/>
            </w:tcBorders>
            <w:vAlign w:val="center"/>
          </w:tcPr>
          <w:p w:rsidR="00953D7C" w:rsidRPr="00BC20D6" w:rsidRDefault="00953D7C" w:rsidP="000536F6">
            <w:pPr>
              <w:pStyle w:val="Caption"/>
              <w:keepNext/>
              <w:spacing w:line="276" w:lineRule="auto"/>
              <w:jc w:val="right"/>
              <w:rPr>
                <w:b w:val="0"/>
                <w:sz w:val="22"/>
                <w:szCs w:val="22"/>
              </w:rPr>
            </w:pPr>
            <w:r w:rsidRPr="00BC20D6">
              <w:rPr>
                <w:b w:val="0"/>
                <w:sz w:val="22"/>
                <w:szCs w:val="22"/>
              </w:rPr>
              <w:t>(</w:t>
            </w:r>
            <w:r>
              <w:rPr>
                <w:b w:val="0"/>
                <w:sz w:val="22"/>
                <w:szCs w:val="22"/>
              </w:rPr>
              <w:t>7</w:t>
            </w:r>
            <w:r w:rsidRPr="00BC20D6">
              <w:rPr>
                <w:b w:val="0"/>
                <w:sz w:val="22"/>
                <w:szCs w:val="22"/>
              </w:rPr>
              <w:t>)</w:t>
            </w:r>
          </w:p>
        </w:tc>
      </w:tr>
    </w:tbl>
    <w:p w:rsidR="00953D7C" w:rsidRPr="00BC20D6" w:rsidRDefault="00953D7C" w:rsidP="00953D7C">
      <w:pPr>
        <w:pStyle w:val="ListParagraph"/>
        <w:ind w:firstLineChars="0" w:firstLine="0"/>
        <w:rPr>
          <w:rFonts w:ascii="Times New Roman" w:hAnsi="Times New Roman" w:cs="Times New Roman"/>
          <w:sz w:val="22"/>
          <w:szCs w:val="22"/>
        </w:rPr>
      </w:pPr>
      <w:r w:rsidRPr="000E0292">
        <w:rPr>
          <w:rFonts w:ascii="Times New Roman" w:hAnsi="Times New Roman" w:cs="Times New Roman" w:hint="eastAsia"/>
          <w:sz w:val="22"/>
          <w:szCs w:val="22"/>
        </w:rPr>
        <w:t xml:space="preserve">where </w:t>
      </w:r>
      <m:oMath>
        <m:sSub>
          <m:sSubPr>
            <m:ctrlPr>
              <w:rPr>
                <w:rFonts w:ascii="Cambria Math" w:hAnsi="Cambria Math"/>
                <w:i/>
              </w:rPr>
            </m:ctrlPr>
          </m:sSubPr>
          <m:e>
            <m:r>
              <m:rPr>
                <m:sty m:val="bi"/>
              </m:rPr>
              <w:rPr>
                <w:rFonts w:ascii="Cambria Math" w:hint="eastAsia"/>
              </w:rPr>
              <m:t>z</m:t>
            </m:r>
          </m:e>
          <m:sub>
            <m:r>
              <w:rPr>
                <w:rFonts w:ascii="Cambria Math" w:hint="eastAsia"/>
              </w:rPr>
              <m:t>e</m:t>
            </m:r>
          </m:sub>
        </m:sSub>
      </m:oMath>
      <w:r w:rsidRPr="000E0292">
        <w:rPr>
          <w:rFonts w:ascii="Times New Roman" w:hAnsi="Times New Roman" w:cs="Times New Roman" w:hint="eastAsia"/>
          <w:sz w:val="22"/>
          <w:szCs w:val="22"/>
        </w:rPr>
        <w:t xml:space="preserve"> is the channel estimation noise which is uncorrelated with the channel estimate and has variance  </w:t>
      </w:r>
      <m:oMath>
        <m:sSub>
          <m:sSubPr>
            <m:ctrlPr>
              <w:rPr>
                <w:rFonts w:ascii="Cambria Math" w:hAnsi="Cambria Math"/>
                <w:i/>
              </w:rPr>
            </m:ctrlPr>
          </m:sSubPr>
          <m:e>
            <m:r>
              <w:rPr>
                <w:rFonts w:ascii="Cambria Math" w:hint="eastAsia"/>
              </w:rPr>
              <m:t>N</m:t>
            </m:r>
          </m:e>
          <m:sub>
            <m:r>
              <w:rPr>
                <w:rFonts w:ascii="Cambria Math" w:hint="eastAsia"/>
              </w:rPr>
              <m:t>e</m:t>
            </m:r>
          </m:sub>
        </m:sSub>
        <m:r>
          <w:rPr>
            <w:rFonts w:ascii="Cambria Math" w:hint="eastAsia"/>
          </w:rPr>
          <m:t>=</m:t>
        </m:r>
        <m:f>
          <m:fPr>
            <m:ctrlPr>
              <w:rPr>
                <w:rFonts w:ascii="Cambria Math" w:hAnsi="Cambria Math"/>
                <w:i/>
              </w:rPr>
            </m:ctrlPr>
          </m:fPr>
          <m:num>
            <m:sSub>
              <m:sSubPr>
                <m:ctrlPr>
                  <w:rPr>
                    <w:rFonts w:ascii="Cambria Math" w:hAnsi="Cambria Math"/>
                    <w:i/>
                  </w:rPr>
                </m:ctrlPr>
              </m:sSubPr>
              <m:e>
                <m:r>
                  <w:rPr>
                    <w:rFonts w:ascii="Cambria Math" w:hint="eastAsia"/>
                  </w:rPr>
                  <m:t>N</m:t>
                </m:r>
              </m:e>
              <m:sub>
                <m:r>
                  <w:rPr>
                    <w:rFonts w:ascii="Cambria Math" w:hint="eastAsia"/>
                  </w:rPr>
                  <m:t>0</m:t>
                </m:r>
              </m:sub>
            </m:sSub>
          </m:num>
          <m:den>
            <m:sSub>
              <m:sSubPr>
                <m:ctrlPr>
                  <w:rPr>
                    <w:rFonts w:ascii="Cambria Math" w:hAnsi="Cambria Math"/>
                    <w:i/>
                  </w:rPr>
                </m:ctrlPr>
              </m:sSubPr>
              <m:e>
                <m:r>
                  <w:rPr>
                    <w:rFonts w:ascii="Cambria Math" w:hint="eastAsia"/>
                  </w:rPr>
                  <m:t>L</m:t>
                </m:r>
              </m:e>
              <m:sub>
                <m:r>
                  <w:rPr>
                    <w:rFonts w:ascii="Cambria Math" w:hint="eastAsia"/>
                  </w:rPr>
                  <m:t>s</m:t>
                </m:r>
              </m:sub>
            </m:sSub>
            <m:r>
              <w:rPr>
                <w:rFonts w:ascii="Cambria Math" w:hAnsi="Cambria Math"/>
              </w:rPr>
              <m:t>P</m:t>
            </m:r>
            <m:r>
              <w:rPr>
                <w:rFonts w:ascii="Cambria Math" w:hint="eastAsia"/>
              </w:rPr>
              <m:t>+</m:t>
            </m:r>
            <m:sSub>
              <m:sSubPr>
                <m:ctrlPr>
                  <w:rPr>
                    <w:rFonts w:ascii="Cambria Math" w:hAnsi="Cambria Math"/>
                    <w:i/>
                  </w:rPr>
                </m:ctrlPr>
              </m:sSubPr>
              <m:e>
                <m:r>
                  <w:rPr>
                    <w:rFonts w:ascii="Cambria Math" w:hint="eastAsia"/>
                  </w:rPr>
                  <m:t>N</m:t>
                </m:r>
              </m:e>
              <m:sub>
                <m:r>
                  <w:rPr>
                    <w:rFonts w:ascii="Cambria Math" w:hint="eastAsia"/>
                  </w:rPr>
                  <m:t>0</m:t>
                </m:r>
              </m:sub>
            </m:sSub>
          </m:den>
        </m:f>
      </m:oMath>
      <w:r w:rsidRPr="000E0292">
        <w:rPr>
          <w:rFonts w:ascii="Times New Roman" w:hAnsi="Times New Roman" w:cs="Times New Roman" w:hint="eastAsia"/>
          <w:sz w:val="22"/>
          <w:szCs w:val="22"/>
        </w:rPr>
        <w:t xml:space="preserve"> where MMSE channel estimator using a RS sequence of length </w:t>
      </w:r>
      <m:oMath>
        <m:sSub>
          <m:sSubPr>
            <m:ctrlPr>
              <w:rPr>
                <w:rFonts w:ascii="Cambria Math" w:hAnsi="Cambria Math"/>
                <w:i/>
              </w:rPr>
            </m:ctrlPr>
          </m:sSubPr>
          <m:e>
            <m:r>
              <w:rPr>
                <w:rFonts w:ascii="Cambria Math" w:hint="eastAsia"/>
              </w:rPr>
              <m:t>L</m:t>
            </m:r>
          </m:e>
          <m:sub>
            <m:r>
              <w:rPr>
                <w:rFonts w:ascii="Cambria Math" w:hint="eastAsia"/>
              </w:rPr>
              <m:t>s</m:t>
            </m:r>
          </m:sub>
        </m:sSub>
      </m:oMath>
      <w:r w:rsidRPr="000E0292">
        <w:rPr>
          <w:rFonts w:ascii="Times New Roman" w:hAnsi="Times New Roman" w:cs="Times New Roman" w:hint="eastAsia"/>
          <w:sz w:val="22"/>
          <w:szCs w:val="22"/>
        </w:rPr>
        <w:t xml:space="preserve">. The variance of the channel estimate is </w:t>
      </w:r>
      <m:oMath>
        <m:sSub>
          <m:sSubPr>
            <m:ctrlPr>
              <w:rPr>
                <w:rFonts w:ascii="Cambria Math" w:hAnsi="Cambria Math"/>
                <w:i/>
              </w:rPr>
            </m:ctrlPr>
          </m:sSubPr>
          <m:e>
            <m:r>
              <w:rPr>
                <w:rFonts w:ascii="Cambria Math" w:hint="eastAsia"/>
              </w:rPr>
              <m:t>(1</m:t>
            </m:r>
            <m:r>
              <m:t>-</m:t>
            </m:r>
            <m:r>
              <w:rPr>
                <w:rFonts w:ascii="Cambria Math" w:hint="eastAsia"/>
              </w:rPr>
              <m:t>N</m:t>
            </m:r>
          </m:e>
          <m:sub>
            <m:r>
              <w:rPr>
                <w:rFonts w:ascii="Cambria Math" w:hint="eastAsia"/>
              </w:rPr>
              <m:t>e</m:t>
            </m:r>
          </m:sub>
        </m:sSub>
        <m:r>
          <w:rPr>
            <w:rFonts w:ascii="Cambria Math" w:hint="eastAsia"/>
          </w:rPr>
          <m:t>)</m:t>
        </m:r>
      </m:oMath>
      <w:r w:rsidRPr="000E0292">
        <w:rPr>
          <w:rFonts w:ascii="Times New Roman" w:hAnsi="Times New Roman" w:cs="Times New Roman" w:hint="eastAsia"/>
          <w:sz w:val="22"/>
          <w:szCs w:val="22"/>
        </w:rPr>
        <w:t xml:space="preserve"> for each antenna. The data signal received at the access node via non-orthogonal transmission from the two users is given by</w:t>
      </w:r>
    </w:p>
    <w:p w:rsidR="00953D7C" w:rsidRPr="0014156D" w:rsidRDefault="00953D7C" w:rsidP="00953D7C">
      <w:pPr>
        <w:spacing w:line="276" w:lineRule="auto"/>
      </w:pPr>
    </w:p>
    <w:tbl>
      <w:tblPr>
        <w:tblW w:w="5000" w:type="pct"/>
        <w:tblLook w:val="04A0"/>
      </w:tblPr>
      <w:tblGrid>
        <w:gridCol w:w="1430"/>
        <w:gridCol w:w="6673"/>
        <w:gridCol w:w="1430"/>
      </w:tblGrid>
      <w:tr w:rsidR="00953D7C" w:rsidRPr="0014156D" w:rsidTr="000536F6">
        <w:tc>
          <w:tcPr>
            <w:tcW w:w="750"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500" w:type="pct"/>
            <w:tcBorders>
              <w:top w:val="nil"/>
              <w:left w:val="nil"/>
              <w:bottom w:val="nil"/>
              <w:right w:val="nil"/>
            </w:tcBorders>
          </w:tcPr>
          <w:p w:rsidR="00953D7C" w:rsidRPr="0014156D" w:rsidRDefault="006B74B3" w:rsidP="00A93EA1">
            <w:pPr>
              <w:pStyle w:val="NormalWeb"/>
              <w:spacing w:before="120" w:beforeAutospacing="0" w:after="120" w:afterAutospacing="0" w:line="276" w:lineRule="auto"/>
              <w:jc w:val="center"/>
              <w:rPr>
                <w:rFonts w:ascii="Times New Roman" w:hAnsi="Times New Roman" w:cs="Times New Roman"/>
                <w:sz w:val="22"/>
                <w:szCs w:val="22"/>
              </w:rPr>
            </w:pPr>
            <m:oMathPara>
              <m:oMath>
                <m:sSub>
                  <m:sSubPr>
                    <m:ctrlPr>
                      <w:rPr>
                        <w:rFonts w:ascii="Cambria Math" w:hAnsi="Cambria Math"/>
                        <w:i/>
                      </w:rPr>
                    </m:ctrlPr>
                  </m:sSubPr>
                  <m:e>
                    <m:r>
                      <m:rPr>
                        <m:sty m:val="bi"/>
                      </m:rPr>
                      <w:rPr>
                        <w:rFonts w:ascii="Cambria Math" w:hAnsi="Cambria Math"/>
                      </w:rPr>
                      <m:t>y</m:t>
                    </m:r>
                  </m:e>
                  <m:sub>
                    <m:r>
                      <w:rPr>
                        <w:rFonts w:ascii="Cambria Math" w:hAnsi="Cambria Math"/>
                      </w:rPr>
                      <m:t>d</m:t>
                    </m:r>
                  </m:sub>
                </m:sSub>
                <m:r>
                  <w:rPr>
                    <w:rFonts w:asci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rPr>
                              <m:t>1</m:t>
                            </m:r>
                          </m:sub>
                        </m:sSub>
                      </m:e>
                    </m:groupChr>
                  </m:e>
                  <m:lim>
                    <m:r>
                      <m:rPr>
                        <m:sty m:val="p"/>
                      </m:rPr>
                      <w:rPr>
                        <w:rFonts w:ascii="Cambria Math"/>
                      </w:rPr>
                      <m:t>desired information</m:t>
                    </m:r>
                  </m:lim>
                </m:limLow>
                <m:r>
                  <w:rPr>
                    <w:rFonts w:asci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e>
                    </m:groupChr>
                  </m:e>
                  <m:lim>
                    <m:eqArr>
                      <m:eqArrPr>
                        <m:ctrlPr>
                          <w:rPr>
                            <w:rFonts w:ascii="Cambria Math" w:hAnsi="Cambria Math"/>
                          </w:rPr>
                        </m:ctrlPr>
                      </m:eqArrPr>
                      <m:e>
                        <m:r>
                          <m:rPr>
                            <m:sty m:val="p"/>
                          </m:rPr>
                          <w:rPr>
                            <w:rFonts w:ascii="Cambria Math"/>
                          </w:rPr>
                          <m:t>the interferening</m:t>
                        </m:r>
                      </m:e>
                      <m:e>
                        <m:r>
                          <m:rPr>
                            <m:sty m:val="p"/>
                          </m:rPr>
                          <w:rPr>
                            <w:rFonts w:ascii="Cambria Math"/>
                          </w:rPr>
                          <m:t>signal</m:t>
                        </m:r>
                      </m:e>
                    </m:eqArr>
                  </m:lim>
                </m:limLow>
                <m:r>
                  <w:rPr>
                    <w:rFonts w:ascii="Cambria Math"/>
                  </w:rPr>
                  <m:t xml:space="preserve">+  </m:t>
                </m:r>
                <m:limLow>
                  <m:limLowPr>
                    <m:ctrlPr>
                      <w:rPr>
                        <w:rFonts w:ascii="Cambria Math" w:hAnsi="Cambria Math"/>
                        <w:i/>
                      </w:rPr>
                    </m:ctrlPr>
                  </m:limLowPr>
                  <m:e>
                    <m:groupChr>
                      <m:groupChrPr>
                        <m:ctrlPr>
                          <w:rPr>
                            <w:rFonts w:ascii="Cambria Math" w:hAnsi="Cambria Math"/>
                            <w:i/>
                          </w:rPr>
                        </m:ctrlPr>
                      </m:groupChrPr>
                      <m:e>
                        <m:r>
                          <m:rPr>
                            <m:sty m:val="bi"/>
                          </m:rPr>
                          <w:rPr>
                            <w:rFonts w:ascii="Cambria Math" w:hAnsi="Cambria Math"/>
                          </w:rPr>
                          <m:t>z</m:t>
                        </m:r>
                      </m:e>
                    </m:groupChr>
                  </m:e>
                  <m:lim>
                    <m:r>
                      <m:rPr>
                        <m:sty m:val="p"/>
                      </m:rPr>
                      <w:rPr>
                        <w:rFonts w:ascii="Cambria Math"/>
                      </w:rPr>
                      <m:t>AWGN</m:t>
                    </m:r>
                  </m:lim>
                </m:limLow>
              </m:oMath>
            </m:oMathPara>
          </w:p>
        </w:tc>
        <w:tc>
          <w:tcPr>
            <w:tcW w:w="750"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w:t>
            </w:r>
            <w:r>
              <w:rPr>
                <w:b w:val="0"/>
                <w:sz w:val="22"/>
                <w:szCs w:val="22"/>
              </w:rPr>
              <w:t>8</w:t>
            </w:r>
            <w:r w:rsidRPr="0014156D">
              <w:rPr>
                <w:b w:val="0"/>
                <w:sz w:val="22"/>
                <w:szCs w:val="22"/>
              </w:rPr>
              <w:t>)</w:t>
            </w:r>
          </w:p>
        </w:tc>
      </w:tr>
    </w:tbl>
    <w:p w:rsidR="00953D7C" w:rsidRPr="0014156D" w:rsidRDefault="00953D7C" w:rsidP="00953D7C">
      <w:pPr>
        <w:spacing w:line="276" w:lineRule="auto"/>
        <w:rPr>
          <w:color w:val="000000"/>
          <w:lang w:eastAsia="zh-CN"/>
        </w:rPr>
      </w:pPr>
      <w:r w:rsidRPr="0014156D">
        <w:t>Now by performing normalized matched filtering (MF) using the channel estimat</w:t>
      </w:r>
      <w:r>
        <w:t>e</w:t>
      </w:r>
      <m:oMath>
        <m:r>
          <w:rPr>
            <w:rFonts w:ascii="Cambria Math"/>
          </w:rPr>
          <m:t xml:space="preserve"> </m:t>
        </m:r>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oMath>
      <w:r w:rsidRPr="0014156D">
        <w:rPr>
          <w:color w:val="000000"/>
        </w:rPr>
        <w:t>, we obtain the following processed scalar signal:</w:t>
      </w:r>
    </w:p>
    <w:tbl>
      <w:tblPr>
        <w:tblW w:w="5195" w:type="pct"/>
        <w:tblInd w:w="-360" w:type="dxa"/>
        <w:tblLook w:val="04A0"/>
      </w:tblPr>
      <w:tblGrid>
        <w:gridCol w:w="1395"/>
        <w:gridCol w:w="6743"/>
        <w:gridCol w:w="1767"/>
      </w:tblGrid>
      <w:tr w:rsidR="00953D7C" w:rsidRPr="0014156D" w:rsidTr="000536F6">
        <w:tc>
          <w:tcPr>
            <w:tcW w:w="704"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404" w:type="pct"/>
            <w:tcBorders>
              <w:top w:val="nil"/>
              <w:left w:val="nil"/>
              <w:bottom w:val="nil"/>
              <w:right w:val="nil"/>
            </w:tcBorders>
            <w:vAlign w:val="center"/>
          </w:tcPr>
          <w:p w:rsidR="00953D7C" w:rsidRPr="00D77747" w:rsidRDefault="006B74B3" w:rsidP="000536F6">
            <w:pPr>
              <w:spacing w:line="276" w:lineRule="auto"/>
              <w:jc w:val="left"/>
            </w:pPr>
            <m:oMathPara>
              <m:oMathParaPr>
                <m:jc m:val="left"/>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d</m:t>
                    </m:r>
                  </m:sub>
                </m:sSub>
                <m:r>
                  <w:rPr>
                    <w:rFonts w:ascii="Cambria Math"/>
                  </w:rPr>
                  <m:t>=</m:t>
                </m:r>
                <m:f>
                  <m:fPr>
                    <m:ctrlPr>
                      <w:rPr>
                        <w:rFonts w:ascii="Cambria Math" w:hAnsi="Cambria Math"/>
                        <w:i/>
                      </w:rPr>
                    </m:ctrlPr>
                  </m:fPr>
                  <m:num>
                    <m:r>
                      <w:rPr>
                        <w:rFonts w:ascii="Cambria Math"/>
                      </w:rPr>
                      <m:t>1</m:t>
                    </m:r>
                  </m:num>
                  <m:den>
                    <m:d>
                      <m:dPr>
                        <m:begChr m:val="‖"/>
                        <m:endChr m:val="‖"/>
                        <m:ctrlPr>
                          <w:rPr>
                            <w:rFonts w:ascii="Cambria Math" w:hAnsi="Cambria Math"/>
                            <w:i/>
                          </w:rPr>
                        </m:ctrlPr>
                      </m:d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d>
                  </m:den>
                </m:f>
                <m:r>
                  <w:rPr>
                    <w:rFonts w:ascii="Cambria Math"/>
                  </w:rPr>
                  <m:t xml:space="preserve"> </m:t>
                </m:r>
                <m:sSub>
                  <m:sSubPr>
                    <m:ctrlPr>
                      <w:rPr>
                        <w:rFonts w:ascii="Cambria Math" w:hAnsi="Cambria Math"/>
                        <w:i/>
                      </w:rPr>
                    </m:ctrlPr>
                  </m:sSubPr>
                  <m:e>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bi"/>
                      </m:rPr>
                      <w:rPr>
                        <w:rFonts w:ascii="Cambria Math" w:hAnsi="Cambria Math"/>
                      </w:rPr>
                      <m:t>y</m:t>
                    </m:r>
                  </m:e>
                  <m:sub>
                    <m:r>
                      <w:rPr>
                        <w:rFonts w:ascii="Cambria Math" w:hAnsi="Cambria Math"/>
                      </w:rPr>
                      <m:t>d</m:t>
                    </m:r>
                  </m:sub>
                </m:sSub>
              </m:oMath>
            </m:oMathPara>
          </w:p>
          <w:p w:rsidR="00953D7C" w:rsidRDefault="00895B76" w:rsidP="000536F6">
            <w:pPr>
              <w:spacing w:line="276" w:lineRule="auto"/>
              <w:jc w:val="left"/>
            </w:pPr>
            <m:oMath>
              <m:r>
                <m:rPr>
                  <m:sty m:val="p"/>
                </m:rPr>
                <w:rPr>
                  <w:rFonts w:ascii="Cambria Math" w:hAnsi="Cambria Math"/>
                </w:rPr>
                <m:t xml:space="preserve">      = </m:t>
              </m:r>
              <m:f>
                <m:fPr>
                  <m:ctrlPr>
                    <w:rPr>
                      <w:rFonts w:ascii="Cambria Math" w:hAnsi="Cambria Math"/>
                      <w:i/>
                    </w:rPr>
                  </m:ctrlPr>
                </m:fPr>
                <m:num>
                  <m:r>
                    <w:rPr>
                      <w:rFonts w:ascii="Cambria Math"/>
                    </w:rPr>
                    <m:t>1</m:t>
                  </m:r>
                </m:num>
                <m:den>
                  <m:d>
                    <m:dPr>
                      <m:begChr m:val="‖"/>
                      <m:endChr m:val="‖"/>
                      <m:ctrlPr>
                        <w:rPr>
                          <w:rFonts w:ascii="Cambria Math" w:hAnsi="Cambria Math"/>
                          <w:i/>
                        </w:rPr>
                      </m:ctrlPr>
                    </m:d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d>
                </m:den>
              </m:f>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p"/>
                </m:rPr>
                <w:rPr>
                  <w:rFonts w:ascii="Cambria Math" w:hAnsi="Cambria Math"/>
                </w:rPr>
                <m:t xml:space="preserve"> </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rPr>
                        <m:t>1</m:t>
                      </m:r>
                    </m:sub>
                  </m:sSub>
                  <m:r>
                    <w:rPr>
                      <w:rFonts w:ascii="Cambria Math"/>
                    </w:rPr>
                    <m:t xml:space="preserve">+ </m:t>
                  </m:r>
                  <m:sSub>
                    <m:sSubPr>
                      <m:ctrlPr>
                        <w:rPr>
                          <w:rFonts w:ascii="Cambria Math" w:hAnsi="Cambria Math"/>
                          <w:i/>
                        </w:rPr>
                      </m:ctrlPr>
                    </m:sSubPr>
                    <m:e>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r>
                    <m:rPr>
                      <m:sty m:val="bi"/>
                    </m:rPr>
                    <w:rPr>
                      <w:rFonts w:ascii="Cambria Math" w:hAnsi="Cambria Math"/>
                    </w:rPr>
                    <m:t>z</m:t>
                  </m:r>
                </m:e>
              </m:d>
            </m:oMath>
            <w:r w:rsidR="00953D7C" w:rsidRPr="0014156D">
              <w:t xml:space="preserve"> </w:t>
            </w:r>
            <w:r w:rsidR="00953D7C">
              <w:t xml:space="preserve">   </w:t>
            </w:r>
          </w:p>
          <w:p w:rsidR="00953D7C" w:rsidRDefault="00895B76" w:rsidP="000536F6">
            <w:pPr>
              <w:spacing w:line="276" w:lineRule="auto"/>
              <w:jc w:val="left"/>
            </w:pPr>
            <m:oMathPara>
              <m:oMath>
                <m:r>
                  <w:rPr>
                    <w:rFonts w:ascii="Cambria Math"/>
                  </w:rPr>
                  <m:t xml:space="preserve"> =</m:t>
                </m:r>
                <m:f>
                  <m:fPr>
                    <m:ctrlPr>
                      <w:rPr>
                        <w:rFonts w:ascii="Cambria Math" w:hAnsi="Cambria Math"/>
                        <w:i/>
                      </w:rPr>
                    </m:ctrlPr>
                  </m:fPr>
                  <m:num>
                    <m:r>
                      <w:rPr>
                        <w:rFonts w:ascii="Cambria Math"/>
                      </w:rPr>
                      <m:t>1</m:t>
                    </m:r>
                  </m:num>
                  <m:den>
                    <m:d>
                      <m:dPr>
                        <m:begChr m:val="‖"/>
                        <m:endChr m:val="‖"/>
                        <m:ctrlPr>
                          <w:rPr>
                            <w:rFonts w:ascii="Cambria Math" w:hAnsi="Cambria Math"/>
                            <w:i/>
                          </w:rPr>
                        </m:ctrlPr>
                      </m:d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d>
                  </m:den>
                </m:f>
                <m:d>
                  <m:dPr>
                    <m:ctrlPr>
                      <w:rPr>
                        <w:rFonts w:ascii="Cambria Math" w:hAnsi="Cambria Math"/>
                        <w:b/>
                        <w:i/>
                      </w:rPr>
                    </m:ctrlPr>
                  </m:dPr>
                  <m:e>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sSub>
                      <m:sSubPr>
                        <m:ctrlPr>
                          <w:rPr>
                            <w:rFonts w:ascii="Cambria Math" w:hAnsi="Cambria Math"/>
                            <w:i/>
                          </w:rPr>
                        </m:ctrlPr>
                      </m:sSubPr>
                      <m:e>
                        <m:r>
                          <w:rPr>
                            <w:rFonts w:ascii="Cambria Math" w:hAnsi="Cambria Math"/>
                          </w:rPr>
                          <m:t>x</m:t>
                        </m:r>
                      </m:e>
                      <m:sub>
                        <m:r>
                          <w:rPr>
                            <w:rFonts w:ascii="Cambria Math"/>
                          </w:rPr>
                          <m:t>1</m:t>
                        </m:r>
                      </m:sub>
                    </m:sSub>
                    <m:r>
                      <w:rPr>
                        <w:rFonts w:ascii="Cambria Math"/>
                      </w:rPr>
                      <m:t>-</m:t>
                    </m:r>
                    <m:sSub>
                      <m:sSubPr>
                        <m:ctrlPr>
                          <w:rPr>
                            <w:rFonts w:ascii="Cambria Math" w:hAnsi="Cambria Math"/>
                            <w:i/>
                          </w:rPr>
                        </m:ctrlPr>
                      </m:sSubPr>
                      <m:e>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bi"/>
                          </m:rPr>
                          <w:rPr>
                            <w:rFonts w:ascii="Cambria Math"/>
                          </w:rPr>
                          <m:t>z</m:t>
                        </m:r>
                      </m:e>
                      <m:sub>
                        <m:r>
                          <w:rPr>
                            <w:rFonts w:ascii="Cambria Math"/>
                          </w:rPr>
                          <m:t>e</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r>
                      <w:rPr>
                        <w:rFonts w:ascii="Cambria Math"/>
                      </w:rPr>
                      <m:t xml:space="preserve">+ </m:t>
                    </m:r>
                    <m:sSub>
                      <m:sSubPr>
                        <m:ctrlPr>
                          <w:rPr>
                            <w:rFonts w:ascii="Cambria Math" w:hAnsi="Cambria Math"/>
                            <w:i/>
                          </w:rPr>
                        </m:ctrlPr>
                      </m:sSubPr>
                      <m:e>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bi"/>
                      </m:rPr>
                      <w:rPr>
                        <w:rFonts w:ascii="Cambria Math" w:hAnsi="Cambria Math"/>
                      </w:rPr>
                      <m:t>z</m:t>
                    </m:r>
                  </m:e>
                </m:d>
              </m:oMath>
            </m:oMathPara>
          </w:p>
          <w:p w:rsidR="00953D7C" w:rsidRPr="0014156D" w:rsidRDefault="00953D7C" w:rsidP="000536F6">
            <w:pPr>
              <w:spacing w:line="276" w:lineRule="auto"/>
              <w:jc w:val="left"/>
            </w:pPr>
            <w:r>
              <w:rPr>
                <w:rFonts w:ascii="Cambria Math"/>
              </w:rPr>
              <w:br/>
            </w:r>
            <m:oMath>
              <m:r>
                <w:rPr>
                  <w:rFonts w:ascii="Cambria Math"/>
                </w:rPr>
                <m:t xml:space="preserve">      = </m:t>
              </m:r>
              <m:d>
                <m:dPr>
                  <m:begChr m:val="‖"/>
                  <m:endChr m:val="‖"/>
                  <m:ctrlPr>
                    <w:rPr>
                      <w:rFonts w:ascii="Cambria Math" w:hAnsi="Cambria Math"/>
                      <w:i/>
                    </w:rPr>
                  </m:ctrlPr>
                </m:d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d>
              <m:sSub>
                <m:sSubPr>
                  <m:ctrlPr>
                    <w:rPr>
                      <w:rFonts w:ascii="Cambria Math" w:hAnsi="Cambria Math"/>
                      <w:i/>
                    </w:rPr>
                  </m:ctrlPr>
                </m:sSubPr>
                <m:e>
                  <m:r>
                    <w:rPr>
                      <w:rFonts w:ascii="Cambria Math" w:hAnsi="Cambria Math"/>
                    </w:rPr>
                    <m:t>x</m:t>
                  </m:r>
                </m:e>
                <m:sub>
                  <m:r>
                    <w:rPr>
                      <w:rFonts w:ascii="Cambria Math"/>
                    </w:rPr>
                    <m:t>1</m:t>
                  </m:r>
                </m:sub>
              </m:sSub>
            </m:oMath>
            <w:r>
              <w:t xml:space="preserve"> </w:t>
            </w:r>
            <m:oMath>
              <m:limLow>
                <m:limLowPr>
                  <m:ctrlPr>
                    <w:rPr>
                      <w:rFonts w:ascii="Cambria Math" w:hAnsi="Cambria Math"/>
                      <w:i/>
                    </w:rPr>
                  </m:ctrlPr>
                </m:limLowPr>
                <m:e>
                  <m:groupChr>
                    <m:groupChrPr>
                      <m:ctrlPr>
                        <w:rPr>
                          <w:rFonts w:ascii="Cambria Math" w:hAnsi="Cambria Math"/>
                          <w:i/>
                        </w:rPr>
                      </m:ctrlPr>
                    </m:groupChrPr>
                    <m:e>
                      <m:r>
                        <w:rPr>
                          <w:rFonts w:ascii="Cambria Math"/>
                        </w:rPr>
                        <m:t>-</m:t>
                      </m:r>
                      <m:f>
                        <m:fPr>
                          <m:ctrlPr>
                            <w:rPr>
                              <w:rFonts w:ascii="Cambria Math" w:hAnsi="Cambria Math"/>
                              <w:i/>
                            </w:rPr>
                          </m:ctrlPr>
                        </m:fPr>
                        <m:num>
                          <m:r>
                            <w:rPr>
                              <w:rFonts w:ascii="Cambria Math"/>
                            </w:rPr>
                            <m:t>1</m:t>
                          </m:r>
                        </m:num>
                        <m:den>
                          <m:d>
                            <m:dPr>
                              <m:begChr m:val="‖"/>
                              <m:endChr m:val="‖"/>
                              <m:ctrlPr>
                                <w:rPr>
                                  <w:rFonts w:ascii="Cambria Math" w:hAnsi="Cambria Math"/>
                                  <w:i/>
                                </w:rPr>
                              </m:ctrlPr>
                            </m:d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d>
                        </m:den>
                      </m:f>
                      <m:sSub>
                        <m:sSubPr>
                          <m:ctrlPr>
                            <w:rPr>
                              <w:rFonts w:ascii="Cambria Math" w:hAnsi="Cambria Math"/>
                              <w:i/>
                            </w:rPr>
                          </m:ctrlPr>
                        </m:sSubPr>
                        <m:e>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bi"/>
                            </m:rPr>
                            <w:rPr>
                              <w:rFonts w:ascii="Cambria Math"/>
                            </w:rPr>
                            <m:t>z</m:t>
                          </m:r>
                        </m:e>
                        <m:sub>
                          <m:r>
                            <w:rPr>
                              <w:rFonts w:ascii="Cambria Math"/>
                            </w:rPr>
                            <m:t>e</m:t>
                          </m:r>
                        </m:sub>
                      </m:sSub>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1</m:t>
                          </m:r>
                        </m:sub>
                      </m:sSub>
                      <m:r>
                        <w:rPr>
                          <w:rFonts w:ascii="Cambria Math"/>
                        </w:rPr>
                        <m:t>+</m:t>
                      </m:r>
                      <m:f>
                        <m:fPr>
                          <m:ctrlPr>
                            <w:rPr>
                              <w:rFonts w:ascii="Cambria Math" w:hAnsi="Cambria Math"/>
                              <w:i/>
                            </w:rPr>
                          </m:ctrlPr>
                        </m:fPr>
                        <m:num>
                          <m:r>
                            <w:rPr>
                              <w:rFonts w:ascii="Cambria Math"/>
                            </w:rPr>
                            <m:t>1</m:t>
                          </m:r>
                        </m:num>
                        <m:den>
                          <m:d>
                            <m:dPr>
                              <m:begChr m:val="‖"/>
                              <m:endChr m:val="‖"/>
                              <m:ctrlPr>
                                <w:rPr>
                                  <w:rFonts w:ascii="Cambria Math" w:hAnsi="Cambria Math"/>
                                  <w:i/>
                                </w:rPr>
                              </m:ctrlPr>
                            </m:d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d>
                        </m:den>
                      </m:f>
                      <m:r>
                        <w:rPr>
                          <w:rFonts w:ascii="Cambria Math"/>
                        </w:rPr>
                        <m:t xml:space="preserve"> </m:t>
                      </m:r>
                      <m:sSub>
                        <m:sSubPr>
                          <m:ctrlPr>
                            <w:rPr>
                              <w:rFonts w:ascii="Cambria Math" w:hAnsi="Cambria Math"/>
                              <w:i/>
                            </w:rPr>
                          </m:ctrlPr>
                        </m:sSubPr>
                        <m:e>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bi"/>
                            </m:rP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x</m:t>
                          </m:r>
                        </m:e>
                        <m:sub>
                          <m:r>
                            <w:rPr>
                              <w:rFonts w:ascii="Cambria Math"/>
                            </w:rPr>
                            <m:t>2</m:t>
                          </m:r>
                        </m:sub>
                      </m:sSub>
                      <m:r>
                        <w:rPr>
                          <w:rFonts w:ascii="Cambria Math"/>
                        </w:rPr>
                        <m:t>+</m:t>
                      </m:r>
                      <m:f>
                        <m:fPr>
                          <m:ctrlPr>
                            <w:rPr>
                              <w:rFonts w:ascii="Cambria Math" w:hAnsi="Cambria Math"/>
                              <w:i/>
                            </w:rPr>
                          </m:ctrlPr>
                        </m:fPr>
                        <m:num>
                          <m:r>
                            <w:rPr>
                              <w:rFonts w:ascii="Cambria Math"/>
                            </w:rPr>
                            <m:t>1</m:t>
                          </m:r>
                        </m:num>
                        <m:den>
                          <m:d>
                            <m:dPr>
                              <m:begChr m:val="‖"/>
                              <m:endChr m:val="‖"/>
                              <m:ctrlPr>
                                <w:rPr>
                                  <w:rFonts w:ascii="Cambria Math" w:hAnsi="Cambria Math"/>
                                  <w:i/>
                                </w:rPr>
                              </m:ctrlPr>
                            </m:d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d>
                        </m:den>
                      </m:f>
                      <m:sSup>
                        <m:sSupPr>
                          <m:ctrlPr>
                            <w:rPr>
                              <w:rFonts w:ascii="Cambria Math" w:hAnsi="Cambria Math"/>
                              <w:b/>
                              <w:i/>
                              <w:color w:val="000000"/>
                            </w:rPr>
                          </m:ctrlPr>
                        </m:sSupPr>
                        <m:e>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e>
                        <m:sup>
                          <m:r>
                            <m:rPr>
                              <m:sty m:val="bi"/>
                            </m:rPr>
                            <w:rPr>
                              <w:rFonts w:ascii="Cambria Math"/>
                              <w:color w:val="000000"/>
                            </w:rPr>
                            <m:t>†</m:t>
                          </m:r>
                        </m:sup>
                      </m:sSup>
                      <m:r>
                        <m:rPr>
                          <m:sty m:val="bi"/>
                        </m:rPr>
                        <w:rPr>
                          <w:rFonts w:ascii="Cambria Math" w:hAnsi="Cambria Math"/>
                        </w:rPr>
                        <m:t>z</m:t>
                      </m:r>
                    </m:e>
                  </m:groupChr>
                </m:e>
                <m:lim>
                  <m:eqArr>
                    <m:eqArrPr>
                      <m:ctrlPr>
                        <w:rPr>
                          <w:rFonts w:ascii="Cambria Math" w:hAnsi="Cambria Math"/>
                          <w:i/>
                        </w:rPr>
                      </m:ctrlPr>
                    </m:eqArrPr>
                    <m:e>
                      <m:r>
                        <m:rPr>
                          <m:sty m:val="p"/>
                        </m:rPr>
                        <w:rPr>
                          <w:rFonts w:ascii="Cambria Math" w:hAnsi="Cambria Math"/>
                        </w:rPr>
                        <m:t>Equivalent unknown term with variance</m:t>
                      </m:r>
                    </m:e>
                    <m:e>
                      <m:sSub>
                        <m:sSubPr>
                          <m:ctrlPr>
                            <w:rPr>
                              <w:rFonts w:ascii="Cambria Math" w:hAnsi="Cambria Math"/>
                              <w:i/>
                            </w:rPr>
                          </m:ctrlPr>
                        </m:sSubPr>
                        <m:e>
                          <m:r>
                            <w:rPr>
                              <w:rFonts w:ascii="Cambria Math" w:hAnsi="Cambria Math"/>
                            </w:rPr>
                            <m:t>N</m:t>
                          </m:r>
                        </m:e>
                        <m:sub>
                          <m:r>
                            <w:rPr>
                              <w:rFonts w:ascii="Cambria Math" w:hAnsi="Cambria Math"/>
                            </w:rPr>
                            <m:t>e</m:t>
                          </m:r>
                        </m:sub>
                      </m:sSub>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ctrlPr>
                        <w:rPr>
                          <w:rFonts w:ascii="Cambria Math" w:eastAsia="Cambria Math" w:hAnsi="Cambria Math" w:cs="Cambria Math"/>
                          <w:i/>
                        </w:rPr>
                      </m:ctrlPr>
                    </m:e>
                    <m:e>
                      <m:r>
                        <w:rPr>
                          <w:rFonts w:ascii="Cambria Math" w:hAnsi="Cambria Math"/>
                        </w:rPr>
                        <m:t xml:space="preserve"> </m:t>
                      </m:r>
                    </m:e>
                  </m:eqArr>
                </m:lim>
              </m:limLow>
            </m:oMath>
            <w:r>
              <w:t xml:space="preserve"> </w:t>
            </w:r>
            <w:r w:rsidR="001368DF" w:rsidRPr="006B74B3">
              <w:rPr>
                <w:position w:val="-5"/>
              </w:rPr>
              <w:pict>
                <v:shape id="_x0000_i1027" type="#_x0000_t75" style="width:2.2pt;height:13.1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tDisplayPageBoundaries/&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windows-1252&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D04&quot;/&gt;&lt;wsp:rsid wsp:val=&quot;00000D3F&quot;/&gt;&lt;wsp:rsid wsp:val=&quot;00000DB2&quot;/&gt;&lt;wsp:rsid wsp:val=&quot;00001261&quot;/&gt;&lt;wsp:rsid wsp:val=&quot;000020F6&quot;/&gt;&lt;wsp:rsid wsp:val=&quot;00002893&quot;/&gt;&lt;wsp:rsid wsp:val=&quot;000033A3&quot;/&gt;&lt;wsp:rsid wsp:val=&quot;00003605&quot;/&gt;&lt;wsp:rsid wsp:val=&quot;00003C56&quot;/&gt;&lt;wsp:rsid wsp:val=&quot;00003EC2&quot;/&gt;&lt;wsp:rsid wsp:val=&quot;0000402C&quot;/&gt;&lt;wsp:rsid wsp:val=&quot;000040A9&quot;/&gt;&lt;wsp:rsid wsp:val=&quot;0000458D&quot;/&gt;&lt;wsp:rsid wsp:val=&quot;0000458E&quot;/&gt;&lt;wsp:rsid wsp:val=&quot;00004E0F&quot;/&gt;&lt;wsp:rsid wsp:val=&quot;00004E70&quot;/&gt;&lt;wsp:rsid wsp:val=&quot;00004ED1&quot;/&gt;&lt;wsp:rsid wsp:val=&quot;00005164&quot;/&gt;&lt;wsp:rsid wsp:val=&quot;00005582&quot;/&gt;&lt;wsp:rsid wsp:val=&quot;00005913&quot;/&gt;&lt;wsp:rsid wsp:val=&quot;000065E5&quot;/&gt;&lt;wsp:rsid wsp:val=&quot;00006D37&quot;/&gt;&lt;wsp:rsid wsp:val=&quot;00006D64&quot;/&gt;&lt;wsp:rsid wsp:val=&quot;000072B6&quot;/&gt;&lt;wsp:rsid wsp:val=&quot;00007813&quot;/&gt;&lt;wsp:rsid wsp:val=&quot;000109E6&quot;/&gt;&lt;wsp:rsid wsp:val=&quot;00011F67&quot;/&gt;&lt;wsp:rsid wsp:val=&quot;000121C5&quot;/&gt;&lt;wsp:rsid wsp:val=&quot;00012862&quot;/&gt;&lt;wsp:rsid wsp:val=&quot;000128E6&quot;/&gt;&lt;wsp:rsid wsp:val=&quot;000135E0&quot;/&gt;&lt;wsp:rsid wsp:val=&quot;00014D32&quot;/&gt;&lt;wsp:rsid wsp:val=&quot;00015EFB&quot;/&gt;&lt;wsp:rsid wsp:val=&quot;000162CA&quot;/&gt;&lt;wsp:rsid wsp:val=&quot;000165E2&quot;/&gt;&lt;wsp:rsid wsp:val=&quot;00017130&quot;/&gt;&lt;wsp:rsid wsp:val=&quot;000172BE&quot;/&gt;&lt;wsp:rsid wsp:val=&quot;00017D8A&quot;/&gt;&lt;wsp:rsid wsp:val=&quot;000200C8&quot;/&gt;&lt;wsp:rsid wsp:val=&quot;000207A7&quot;/&gt;&lt;wsp:rsid wsp:val=&quot;00021CB5&quot;/&gt;&lt;wsp:rsid wsp:val=&quot;00022100&quot;/&gt;&lt;wsp:rsid wsp:val=&quot;00022336&quot;/&gt;&lt;wsp:rsid wsp:val=&quot;00022D9B&quot;/&gt;&lt;wsp:rsid wsp:val=&quot;00023388&quot;/&gt;&lt;wsp:rsid wsp:val=&quot;00023425&quot;/&gt;&lt;wsp:rsid wsp:val=&quot;000241BE&quot;/&gt;&lt;wsp:rsid wsp:val=&quot;000242F2&quot;/&gt;&lt;wsp:rsid wsp:val=&quot;0002482E&quot;/&gt;&lt;wsp:rsid wsp:val=&quot;00025BD6&quot;/&gt;&lt;wsp:rsid wsp:val=&quot;00026099&quot;/&gt;&lt;wsp:rsid wsp:val=&quot;000264E6&quot;/&gt;&lt;wsp:rsid wsp:val=&quot;000267F4&quot;/&gt;&lt;wsp:rsid wsp:val=&quot;00026BD7&quot;/&gt;&lt;wsp:rsid wsp:val=&quot;00026D4B&quot;/&gt;&lt;wsp:rsid wsp:val=&quot;00027259&quot;/&gt;&lt;wsp:rsid wsp:val=&quot;000275C6&quot;/&gt;&lt;wsp:rsid wsp:val=&quot;00027AD6&quot;/&gt;&lt;wsp:rsid wsp:val=&quot;0003024C&quot;/&gt;&lt;wsp:rsid wsp:val=&quot;00030300&quot;/&gt;&lt;wsp:rsid wsp:val=&quot;00031ADB&quot;/&gt;&lt;wsp:rsid wsp:val=&quot;00031EF6&quot;/&gt;&lt;wsp:rsid wsp:val=&quot;00032056&quot;/&gt;&lt;wsp:rsid wsp:val=&quot;000328CA&quot;/&gt;&lt;wsp:rsid wsp:val=&quot;00032E40&quot;/&gt;&lt;wsp:rsid wsp:val=&quot;0003376B&quot;/&gt;&lt;wsp:rsid wsp:val=&quot;00033B1D&quot;/&gt;&lt;wsp:rsid wsp:val=&quot;00034110&quot;/&gt;&lt;wsp:rsid wsp:val=&quot;00034676&quot;/&gt;&lt;wsp:rsid wsp:val=&quot;000346E6&quot;/&gt;&lt;wsp:rsid wsp:val=&quot;00034979&quot;/&gt;&lt;wsp:rsid wsp:val=&quot;00035046&quot;/&gt;&lt;wsp:rsid wsp:val=&quot;000352B3&quot;/&gt;&lt;wsp:rsid wsp:val=&quot;0003649F&quot;/&gt;&lt;wsp:rsid wsp:val=&quot;000367D1&quot;/&gt;&lt;wsp:rsid wsp:val=&quot;00037091&quot;/&gt;&lt;wsp:rsid wsp:val=&quot;000401FD&quot;/&gt;&lt;wsp:rsid wsp:val=&quot;0004023E&quot;/&gt;&lt;wsp:rsid wsp:val=&quot;0004024B&quot;/&gt;&lt;wsp:rsid wsp:val=&quot;00041436&quot;/&gt;&lt;wsp:rsid wsp:val=&quot;000418A0&quot;/&gt;&lt;wsp:rsid wsp:val=&quot;00041C57&quot;/&gt;&lt;wsp:rsid wsp:val=&quot;000434B7&quot;/&gt;&lt;wsp:rsid wsp:val=&quot;000435E4&quot;/&gt;&lt;wsp:rsid wsp:val=&quot;00043724&quot;/&gt;&lt;wsp:rsid wsp:val=&quot;0004382E&quot;/&gt;&lt;wsp:rsid wsp:val=&quot;00043C15&quot;/&gt;&lt;wsp:rsid wsp:val=&quot;00045288&quot;/&gt;&lt;wsp:rsid wsp:val=&quot;00046796&quot;/&gt;&lt;wsp:rsid wsp:val=&quot;000467FD&quot;/&gt;&lt;wsp:rsid wsp:val=&quot;00046AAF&quot;/&gt;&lt;wsp:rsid wsp:val=&quot;00046FD8&quot;/&gt;&lt;wsp:rsid wsp:val=&quot;00047225&quot;/&gt;&lt;wsp:rsid wsp:val=&quot;000476C4&quot;/&gt;&lt;wsp:rsid wsp:val=&quot;00047E60&quot;/&gt;&lt;wsp:rsid wsp:val=&quot;00052171&quot;/&gt;&lt;wsp:rsid wsp:val=&quot;00052AD2&quot;/&gt;&lt;wsp:rsid wsp:val=&quot;000530DF&quot;/&gt;&lt;wsp:rsid wsp:val=&quot;00054E0C&quot;/&gt;&lt;wsp:rsid wsp:val=&quot;0005541D&quot;/&gt;&lt;wsp:rsid wsp:val=&quot;0005629E&quot;/&gt;&lt;wsp:rsid wsp:val=&quot;000565C8&quot;/&gt;&lt;wsp:rsid wsp:val=&quot;000575ED&quot;/&gt;&lt;wsp:rsid wsp:val=&quot;000579BE&quot;/&gt;&lt;wsp:rsid wsp:val=&quot;00057DC8&quot;/&gt;&lt;wsp:rsid wsp:val=&quot;000610FE&quot;/&gt;&lt;wsp:rsid wsp:val=&quot;000612E1&quot;/&gt;&lt;wsp:rsid wsp:val=&quot;00061380&quot;/&gt;&lt;wsp:rsid wsp:val=&quot;000614FE&quot;/&gt;&lt;wsp:rsid wsp:val=&quot;000615C8&quot;/&gt;&lt;wsp:rsid wsp:val=&quot;00061DA7&quot;/&gt;&lt;wsp:rsid wsp:val=&quot;000622EB&quot;/&gt;&lt;wsp:rsid wsp:val=&quot;00062436&quot;/&gt;&lt;wsp:rsid wsp:val=&quot;000637B3&quot;/&gt;&lt;wsp:rsid wsp:val=&quot;00064582&quot;/&gt;&lt;wsp:rsid wsp:val=&quot;0006541C&quot;/&gt;&lt;wsp:rsid wsp:val=&quot;00065D38&quot;/&gt;&lt;wsp:rsid wsp:val=&quot;00065DED&quot;/&gt;&lt;wsp:rsid wsp:val=&quot;00065FE9&quot;/&gt;&lt;wsp:rsid wsp:val=&quot;0006749D&quot;/&gt;&lt;wsp:rsid wsp:val=&quot;00067DD1&quot;/&gt;&lt;wsp:rsid wsp:val=&quot;00070447&quot;/&gt;&lt;wsp:rsid wsp:val=&quot;000706E7&quot;/&gt;&lt;wsp:rsid wsp:val=&quot;00070BD4&quot;/&gt;&lt;wsp:rsid wsp:val=&quot;00070EF8&quot;/&gt;&lt;wsp:rsid wsp:val=&quot;00071192&quot;/&gt;&lt;wsp:rsid wsp:val=&quot;000713A7&quot;/&gt;&lt;wsp:rsid wsp:val=&quot;00072A80&quot;/&gt;&lt;wsp:rsid wsp:val=&quot;000731A0&quot;/&gt;&lt;wsp:rsid wsp:val=&quot;000736C1&quot;/&gt;&lt;wsp:rsid wsp:val=&quot;00073797&quot;/&gt;&lt;wsp:rsid wsp:val=&quot;000738F1&quot;/&gt;&lt;wsp:rsid wsp:val=&quot;00073DEC&quot;/&gt;&lt;wsp:rsid wsp:val=&quot;000742BF&quot;/&gt;&lt;wsp:rsid wsp:val=&quot;00074378&quot;/&gt;&lt;wsp:rsid wsp:val=&quot;000745AA&quot;/&gt;&lt;wsp:rsid wsp:val=&quot;00074861&quot;/&gt;&lt;wsp:rsid wsp:val=&quot;00074E86&quot;/&gt;&lt;wsp:rsid wsp:val=&quot;00076097&quot;/&gt;&lt;wsp:rsid wsp:val=&quot;00076541&quot;/&gt;&lt;wsp:rsid wsp:val=&quot;000766F9&quot;/&gt;&lt;wsp:rsid wsp:val=&quot;00076EDC&quot;/&gt;&lt;wsp:rsid wsp:val=&quot;000772F4&quot;/&gt;&lt;wsp:rsid wsp:val=&quot;000776EB&quot;/&gt;&lt;wsp:rsid wsp:val=&quot;00077F66&quot;/&gt;&lt;wsp:rsid wsp:val=&quot;0008088F&quot;/&gt;&lt;wsp:rsid wsp:val=&quot;000823B0&quot;/&gt;&lt;wsp:rsid wsp:val=&quot;00082C33&quot;/&gt;&lt;wsp:rsid wsp:val=&quot;0008335B&quot;/&gt;&lt;wsp:rsid wsp:val=&quot;00083379&quot;/&gt;&lt;wsp:rsid wsp:val=&quot;00083587&quot;/&gt;&lt;wsp:rsid wsp:val=&quot;00083838&quot;/&gt;&lt;wsp:rsid wsp:val=&quot;00083B6A&quot;/&gt;&lt;wsp:rsid wsp:val=&quot;000840CB&quot;/&gt;&lt;wsp:rsid wsp:val=&quot;00084398&quot;/&gt;&lt;wsp:rsid wsp:val=&quot;0008446B&quot;/&gt;&lt;wsp:rsid wsp:val=&quot;00084CEA&quot;/&gt;&lt;wsp:rsid wsp:val=&quot;00085E04&quot;/&gt;&lt;wsp:rsid wsp:val=&quot;00086800&quot;/&gt;&lt;wsp:rsid wsp:val=&quot;00087913&quot;/&gt;&lt;wsp:rsid wsp:val=&quot;000902DC&quot;/&gt;&lt;wsp:rsid wsp:val=&quot;000908AA&quot;/&gt;&lt;wsp:rsid wsp:val=&quot;000911AE&quot;/&gt;&lt;wsp:rsid wsp:val=&quot;00091DED&quot;/&gt;&lt;wsp:rsid wsp:val=&quot;00091E63&quot;/&gt;&lt;wsp:rsid wsp:val=&quot;000923B7&quot;/&gt;&lt;wsp:rsid wsp:val=&quot;00092926&quot;/&gt;&lt;wsp:rsid wsp:val=&quot;00092C76&quot;/&gt;&lt;wsp:rsid wsp:val=&quot;00093336&quot;/&gt;&lt;wsp:rsid wsp:val=&quot;00093697&quot;/&gt;&lt;wsp:rsid wsp:val=&quot;00093D42&quot;/&gt;&lt;wsp:rsid wsp:val=&quot;00093DD0&quot;/&gt;&lt;wsp:rsid wsp:val=&quot;00094A16&quot;/&gt;&lt;wsp:rsid wsp:val=&quot;00094DE6&quot;/&gt;&lt;wsp:rsid wsp:val=&quot;000958E5&quot;/&gt;&lt;wsp:rsid wsp:val=&quot;00096356&quot;/&gt;&lt;wsp:rsid wsp:val=&quot;000966DE&quot;/&gt;&lt;wsp:rsid wsp:val=&quot;00096BCD&quot;/&gt;&lt;wsp:rsid wsp:val=&quot;00096E07&quot;/&gt;&lt;wsp:rsid wsp:val=&quot;00097C99&quot;/&gt;&lt;wsp:rsid wsp:val=&quot;000A0289&quot;/&gt;&lt;wsp:rsid wsp:val=&quot;000A091E&quot;/&gt;&lt;wsp:rsid wsp:val=&quot;000A0F14&quot;/&gt;&lt;wsp:rsid wsp:val=&quot;000A1441&quot;/&gt;&lt;wsp:rsid wsp:val=&quot;000A1A06&quot;/&gt;&lt;wsp:rsid wsp:val=&quot;000A1B60&quot;/&gt;&lt;wsp:rsid wsp:val=&quot;000A21B4&quot;/&gt;&lt;wsp:rsid wsp:val=&quot;000A2CC7&quot;/&gt;&lt;wsp:rsid wsp:val=&quot;000A2ED6&quot;/&gt;&lt;wsp:rsid wsp:val=&quot;000A30B2&quot;/&gt;&lt;wsp:rsid wsp:val=&quot;000A3B6C&quot;/&gt;&lt;wsp:rsid wsp:val=&quot;000A4205&quot;/&gt;&lt;wsp:rsid wsp:val=&quot;000A42E4&quot;/&gt;&lt;wsp:rsid wsp:val=&quot;000A4A19&quot;/&gt;&lt;wsp:rsid wsp:val=&quot;000A4A71&quot;/&gt;&lt;wsp:rsid wsp:val=&quot;000A52D3&quot;/&gt;&lt;wsp:rsid wsp:val=&quot;000A5350&quot;/&gt;&lt;wsp:rsid wsp:val=&quot;000A5C31&quot;/&gt;&lt;wsp:rsid wsp:val=&quot;000A62D4&quot;/&gt;&lt;wsp:rsid wsp:val=&quot;000A6351&quot;/&gt;&lt;wsp:rsid wsp:val=&quot;000A63D6&quot;/&gt;&lt;wsp:rsid wsp:val=&quot;000A745D&quot;/&gt;&lt;wsp:rsid wsp:val=&quot;000A7B38&quot;/&gt;&lt;wsp:rsid wsp:val=&quot;000B0343&quot;/&gt;&lt;wsp:rsid wsp:val=&quot;000B1820&quot;/&gt;&lt;wsp:rsid wsp:val=&quot;000B18B0&quot;/&gt;&lt;wsp:rsid wsp:val=&quot;000B2985&quot;/&gt;&lt;wsp:rsid wsp:val=&quot;000B2C88&quot;/&gt;&lt;wsp:rsid wsp:val=&quot;000B3342&quot;/&gt;&lt;wsp:rsid wsp:val=&quot;000B51FA&quot;/&gt;&lt;wsp:rsid wsp:val=&quot;000B5905&quot;/&gt;&lt;wsp:rsid wsp:val=&quot;000B5975&quot;/&gt;&lt;wsp:rsid wsp:val=&quot;000B5E4D&quot;/&gt;&lt;wsp:rsid wsp:val=&quot;000B6095&quot;/&gt;&lt;wsp:rsid wsp:val=&quot;000B656D&quot;/&gt;&lt;wsp:rsid wsp:val=&quot;000B6E2C&quot;/&gt;&lt;wsp:rsid wsp:val=&quot;000B76C5&quot;/&gt;&lt;wsp:rsid wsp:val=&quot;000B7A10&quot;/&gt;&lt;wsp:rsid wsp:val=&quot;000C1070&quot;/&gt;&lt;wsp:rsid wsp:val=&quot;000C115D&quot;/&gt;&lt;wsp:rsid wsp:val=&quot;000C1535&quot;/&gt;&lt;wsp:rsid wsp:val=&quot;000C252B&quot;/&gt;&lt;wsp:rsid wsp:val=&quot;000C2FBD&quot;/&gt;&lt;wsp:rsid wsp:val=&quot;000C3B0C&quot;/&gt;&lt;wsp:rsid wsp:val=&quot;000C422D&quot;/&gt;&lt;wsp:rsid wsp:val=&quot;000C4532&quot;/&gt;&lt;wsp:rsid wsp:val=&quot;000C5C84&quot;/&gt;&lt;wsp:rsid wsp:val=&quot;000C5F91&quot;/&gt;&lt;wsp:rsid wsp:val=&quot;000C6025&quot;/&gt;&lt;wsp:rsid wsp:val=&quot;000D00D1&quot;/&gt;&lt;wsp:rsid wsp:val=&quot;000D0565&quot;/&gt;&lt;wsp:rsid wsp:val=&quot;000D0E4E&quot;/&gt;&lt;wsp:rsid wsp:val=&quot;000D113C&quot;/&gt;&lt;wsp:rsid wsp:val=&quot;000D12D1&quot;/&gt;&lt;wsp:rsid wsp:val=&quot;000D132B&quot;/&gt;&lt;wsp:rsid wsp:val=&quot;000D133E&quot;/&gt;&lt;wsp:rsid wsp:val=&quot;000D159A&quot;/&gt;&lt;wsp:rsid wsp:val=&quot;000D1796&quot;/&gt;&lt;wsp:rsid wsp:val=&quot;000D1FD4&quot;/&gt;&lt;wsp:rsid wsp:val=&quot;000D20A5&quot;/&gt;&lt;wsp:rsid wsp:val=&quot;000D22CC&quot;/&gt;&lt;wsp:rsid wsp:val=&quot;000D2B5D&quot;/&gt;&lt;wsp:rsid wsp:val=&quot;000D2F01&quot;/&gt;&lt;wsp:rsid wsp:val=&quot;000D36AE&quot;/&gt;&lt;wsp:rsid wsp:val=&quot;000D38A1&quot;/&gt;&lt;wsp:rsid wsp:val=&quot;000D3EC3&quot;/&gt;&lt;wsp:rsid wsp:val=&quot;000D4C4E&quot;/&gt;&lt;wsp:rsid wsp:val=&quot;000D5077&quot;/&gt;&lt;wsp:rsid wsp:val=&quot;000D5362&quot;/&gt;&lt;wsp:rsid wsp:val=&quot;000D53B7&quot;/&gt;&lt;wsp:rsid wsp:val=&quot;000D57F8&quot;/&gt;&lt;wsp:rsid wsp:val=&quot;000D5851&quot;/&gt;&lt;wsp:rsid wsp:val=&quot;000D5C60&quot;/&gt;&lt;wsp:rsid wsp:val=&quot;000D5D83&quot;/&gt;&lt;wsp:rsid wsp:val=&quot;000D71E2&quot;/&gt;&lt;wsp:rsid wsp:val=&quot;000D73A5&quot;/&gt;&lt;wsp:rsid wsp:val=&quot;000E076C&quot;/&gt;&lt;wsp:rsid wsp:val=&quot;000E07D6&quot;/&gt;&lt;wsp:rsid wsp:val=&quot;000E11AE&quot;/&gt;&lt;wsp:rsid wsp:val=&quot;000E12CF&quot;/&gt;&lt;wsp:rsid wsp:val=&quot;000E1380&quot;/&gt;&lt;wsp:rsid wsp:val=&quot;000E18DF&quot;/&gt;&lt;wsp:rsid wsp:val=&quot;000E1EEE&quot;/&gt;&lt;wsp:rsid wsp:val=&quot;000E3F34&quot;/&gt;&lt;wsp:rsid wsp:val=&quot;000E59A0&quot;/&gt;&lt;wsp:rsid wsp:val=&quot;000E7362&quot;/&gt;&lt;wsp:rsid wsp:val=&quot;000E7A84&quot;/&gt;&lt;wsp:rsid wsp:val=&quot;000F02A6&quot;/&gt;&lt;wsp:rsid wsp:val=&quot;000F15BC&quot;/&gt;&lt;wsp:rsid wsp:val=&quot;000F180A&quot;/&gt;&lt;wsp:rsid wsp:val=&quot;000F1922&quot;/&gt;&lt;wsp:rsid wsp:val=&quot;000F1C92&quot;/&gt;&lt;wsp:rsid wsp:val=&quot;000F2EEE&quot;/&gt;&lt;wsp:rsid wsp:val=&quot;000F3697&quot;/&gt;&lt;wsp:rsid wsp:val=&quot;000F3BF2&quot;/&gt;&lt;wsp:rsid wsp:val=&quot;000F4918&quot;/&gt;&lt;wsp:rsid wsp:val=&quot;000F7438&quot;/&gt;&lt;wsp:rsid wsp:val=&quot;000F7F58&quot;/&gt;&lt;wsp:rsid wsp:val=&quot;00100128&quot;/&gt;&lt;wsp:rsid wsp:val=&quot;00100FF3&quot;/&gt;&lt;wsp:rsid wsp:val=&quot;001018AA&quot;/&gt;&lt;wsp:rsid wsp:val=&quot;001026CA&quot;/&gt;&lt;wsp:rsid wsp:val=&quot;00102B5E&quot;/&gt;&lt;wsp:rsid wsp:val=&quot;00102D07&quot;/&gt;&lt;wsp:rsid wsp:val=&quot;00103665&quot;/&gt;&lt;wsp:rsid wsp:val=&quot;00103973&quot;/&gt;&lt;wsp:rsid wsp:val=&quot;001043C2&quot;/&gt;&lt;wsp:rsid wsp:val=&quot;001043E1&quot;/&gt;&lt;wsp:rsid wsp:val=&quot;00104A51&quot;/&gt;&lt;wsp:rsid wsp:val=&quot;0010505A&quot;/&gt;&lt;wsp:rsid wsp:val=&quot;00105CC7&quot;/&gt;&lt;wsp:rsid wsp:val=&quot;0010606C&quot;/&gt;&lt;wsp:rsid wsp:val=&quot;00107299&quot;/&gt;&lt;wsp:rsid wsp:val=&quot;001072F7&quot;/&gt;&lt;wsp:rsid wsp:val=&quot;00107779&quot;/&gt;&lt;wsp:rsid wsp:val=&quot;001078C2&quot;/&gt;&lt;wsp:rsid wsp:val=&quot;00107B08&quot;/&gt;&lt;wsp:rsid wsp:val=&quot;00107B76&quot;/&gt;&lt;wsp:rsid wsp:val=&quot;00107E1C&quot;/&gt;&lt;wsp:rsid wsp:val=&quot;00110243&quot;/&gt;&lt;wsp:rsid wsp:val=&quot;001104A5&quot;/&gt;&lt;wsp:rsid wsp:val=&quot;00110E4B&quot;/&gt;&lt;wsp:rsid wsp:val=&quot;00111292&quot;/&gt;&lt;wsp:rsid wsp:val=&quot;001112C4&quot;/&gt;&lt;wsp:rsid wsp:val=&quot;00111444&quot;/&gt;&lt;wsp:rsid wsp:val=&quot;00111723&quot;/&gt;&lt;wsp:rsid wsp:val=&quot;001120B0&quot;/&gt;&lt;wsp:rsid wsp:val=&quot;001129B5&quot;/&gt;&lt;wsp:rsid wsp:val=&quot;00113AD7&quot;/&gt;&lt;wsp:rsid wsp:val=&quot;001141E3&quot;/&gt;&lt;wsp:rsid wsp:val=&quot;00114485&quot;/&gt;&lt;wsp:rsid wsp:val=&quot;001144DF&quot;/&gt;&lt;wsp:rsid wsp:val=&quot;00114943&quot;/&gt;&lt;wsp:rsid wsp:val=&quot;0011557B&quot;/&gt;&lt;wsp:rsid wsp:val=&quot;001162EF&quot;/&gt;&lt;wsp:rsid wsp:val=&quot;00116ABA&quot;/&gt;&lt;wsp:rsid wsp:val=&quot;00116DF3&quot;/&gt;&lt;wsp:rsid wsp:val=&quot;00117C85&quot;/&gt;&lt;wsp:rsid wsp:val=&quot;00120756&quot;/&gt;&lt;wsp:rsid wsp:val=&quot;00120B13&quot;/&gt;&lt;wsp:rsid wsp:val=&quot;00120F06&quot;/&gt;&lt;wsp:rsid wsp:val=&quot;001213DF&quot;/&gt;&lt;wsp:rsid wsp:val=&quot;00121B40&quot;/&gt;&lt;wsp:rsid wsp:val=&quot;001224F3&quot;/&gt;&lt;wsp:rsid wsp:val=&quot;001228B0&quot;/&gt;&lt;wsp:rsid wsp:val=&quot;00124CC6&quot;/&gt;&lt;wsp:rsid wsp:val=&quot;00124D84&quot;/&gt;&lt;wsp:rsid wsp:val=&quot;001250DD&quot;/&gt;&lt;wsp:rsid wsp:val=&quot;00125733&quot;/&gt;&lt;wsp:rsid wsp:val=&quot;00125774&quot;/&gt;&lt;wsp:rsid wsp:val=&quot;00125994&quot;/&gt;&lt;wsp:rsid wsp:val=&quot;001260AC&quot;/&gt;&lt;wsp:rsid wsp:val=&quot;001263AA&quot;/&gt;&lt;wsp:rsid wsp:val=&quot;00126619&quot;/&gt;&lt;wsp:rsid wsp:val=&quot;0012714B&quot;/&gt;&lt;wsp:rsid wsp:val=&quot;00127369&quot;/&gt;&lt;wsp:rsid wsp:val=&quot;00130779&quot;/&gt;&lt;wsp:rsid wsp:val=&quot;001307A1&quot;/&gt;&lt;wsp:rsid wsp:val=&quot;00130AB4&quot;/&gt;&lt;wsp:rsid wsp:val=&quot;001321D3&quot;/&gt;&lt;wsp:rsid wsp:val=&quot;00133599&quot;/&gt;&lt;wsp:rsid wsp:val=&quot;00133BF7&quot;/&gt;&lt;wsp:rsid wsp:val=&quot;00134B88&quot;/&gt;&lt;wsp:rsid wsp:val=&quot;00134E7A&quot;/&gt;&lt;wsp:rsid wsp:val=&quot;00134F8B&quot;/&gt;&lt;wsp:rsid wsp:val=&quot;00135348&quot;/&gt;&lt;wsp:rsid wsp:val=&quot;001356E6&quot;/&gt;&lt;wsp:rsid wsp:val=&quot;00136A23&quot;/&gt;&lt;wsp:rsid wsp:val=&quot;00136B99&quot;/&gt;&lt;wsp:rsid wsp:val=&quot;0013766A&quot;/&gt;&lt;wsp:rsid wsp:val=&quot;0014063E&quot;/&gt;&lt;wsp:rsid wsp:val=&quot;0014087D&quot;/&gt;&lt;wsp:rsid wsp:val=&quot;00140E4B&quot;/&gt;&lt;wsp:rsid wsp:val=&quot;00140F74&quot;/&gt;&lt;wsp:rsid wsp:val=&quot;00141191&quot;/&gt;&lt;wsp:rsid wsp:val=&quot;0014159C&quot;/&gt;&lt;wsp:rsid wsp:val=&quot;00142665&quot;/&gt;&lt;wsp:rsid wsp:val=&quot;001427B4&quot;/&gt;&lt;wsp:rsid wsp:val=&quot;0014384A&quot;/&gt;&lt;wsp:rsid wsp:val=&quot;0014450F&quot;/&gt;&lt;wsp:rsid wsp:val=&quot;00144CA7&quot;/&gt;&lt;wsp:rsid wsp:val=&quot;00144D8F&quot;/&gt;&lt;wsp:rsid wsp:val=&quot;00145208&quot;/&gt;&lt;wsp:rsid wsp:val=&quot;00145358&quot;/&gt;&lt;wsp:rsid wsp:val=&quot;00145C74&quot;/&gt;&lt;wsp:rsid wsp:val=&quot;001462E9&quot;/&gt;&lt;wsp:rsid wsp:val=&quot;00146E32&quot;/&gt;&lt;wsp:rsid wsp:val=&quot;001505BD&quot;/&gt;&lt;wsp:rsid wsp:val=&quot;0015158E&quot;/&gt;&lt;wsp:rsid wsp:val=&quot;00151619&quot;/&gt;&lt;wsp:rsid wsp:val=&quot;00151A09&quot;/&gt;&lt;wsp:rsid wsp:val=&quot;00151E12&quot;/&gt;&lt;wsp:rsid wsp:val=&quot;00151F85&quot;/&gt;&lt;wsp:rsid wsp:val=&quot;00152835&quot;/&gt;&lt;wsp:rsid wsp:val=&quot;00153C5C&quot;/&gt;&lt;wsp:rsid wsp:val=&quot;00153F7F&quot;/&gt;&lt;wsp:rsid wsp:val=&quot;00154423&quot;/&gt;&lt;wsp:rsid wsp:val=&quot;00154ACD&quot;/&gt;&lt;wsp:rsid wsp:val=&quot;00155004&quot;/&gt;&lt;wsp:rsid wsp:val=&quot;001559FA&quot;/&gt;&lt;wsp:rsid wsp:val=&quot;00155D17&quot;/&gt;&lt;wsp:rsid wsp:val=&quot;00156374&quot;/&gt;&lt;wsp:rsid wsp:val=&quot;001577D8&quot;/&gt;&lt;wsp:rsid wsp:val=&quot;00157FC3&quot;/&gt;&lt;wsp:rsid wsp:val=&quot;00160739&quot;/&gt;&lt;wsp:rsid wsp:val=&quot;00161DBD&quot;/&gt;&lt;wsp:rsid wsp:val=&quot;00162072&quot;/&gt;&lt;wsp:rsid wsp:val=&quot;0016271E&quot;/&gt;&lt;wsp:rsid wsp:val=&quot;001629B2&quot;/&gt;&lt;wsp:rsid wsp:val=&quot;00162D7A&quot;/&gt;&lt;wsp:rsid wsp:val=&quot;001639E7&quot;/&gt;&lt;wsp:rsid wsp:val=&quot;001649C9&quot;/&gt;&lt;wsp:rsid wsp:val=&quot;00164C90&quot;/&gt;&lt;wsp:rsid wsp:val=&quot;00164DAB&quot;/&gt;&lt;wsp:rsid wsp:val=&quot;0016590A&quot;/&gt;&lt;wsp:rsid wsp:val=&quot;00165BBB&quot;/&gt;&lt;wsp:rsid wsp:val=&quot;0016603D&quot;/&gt;&lt;wsp:rsid wsp:val=&quot;0016613F&quot;/&gt;&lt;wsp:rsid wsp:val=&quot;00166215&quot;/&gt;&lt;wsp:rsid wsp:val=&quot;00166591&quot;/&gt;&lt;wsp:rsid wsp:val=&quot;00170522&quot;/&gt;&lt;wsp:rsid wsp:val=&quot;00170B25&quot;/&gt;&lt;wsp:rsid wsp:val=&quot;00171143&quot;/&gt;&lt;wsp:rsid wsp:val=&quot;0017200C&quot;/&gt;&lt;wsp:rsid wsp:val=&quot;00172864&quot;/&gt;&lt;wsp:rsid wsp:val=&quot;00172B82&quot;/&gt;&lt;wsp:rsid wsp:val=&quot;00172EFA&quot;/&gt;&lt;wsp:rsid wsp:val=&quot;00173608&quot;/&gt;&lt;wsp:rsid wsp:val=&quot;001745EC&quot;/&gt;&lt;wsp:rsid wsp:val=&quot;0017478D&quot;/&gt;&lt;wsp:rsid wsp:val=&quot;001747B7&quot;/&gt;&lt;wsp:rsid wsp:val=&quot;00175C30&quot;/&gt;&lt;wsp:rsid wsp:val=&quot;00176837&quot;/&gt;&lt;wsp:rsid wsp:val=&quot;00177069&quot;/&gt;&lt;wsp:rsid wsp:val=&quot;00177FC1&quot;/&gt;&lt;wsp:rsid wsp:val=&quot;001808C5&quot;/&gt;&lt;wsp:rsid wsp:val=&quot;00181025&quot;/&gt;&lt;wsp:rsid wsp:val=&quot;001815A2&quot;/&gt;&lt;wsp:rsid wsp:val=&quot;00181606&quot;/&gt;&lt;wsp:rsid wsp:val=&quot;00181C23&quot;/&gt;&lt;wsp:rsid wsp:val=&quot;00181FC1&quot;/&gt;&lt;wsp:rsid wsp:val=&quot;001827DC&quot;/&gt;&lt;wsp:rsid wsp:val=&quot;00182E71&quot;/&gt;&lt;wsp:rsid wsp:val=&quot;00183034&quot;/&gt;&lt;wsp:rsid wsp:val=&quot;001830F7&quot;/&gt;&lt;wsp:rsid wsp:val=&quot;001836AD&quot;/&gt;&lt;wsp:rsid wsp:val=&quot;00183705&quot;/&gt;&lt;wsp:rsid wsp:val=&quot;00183EE6&quot;/&gt;&lt;wsp:rsid wsp:val=&quot;00185474&quot;/&gt;&lt;wsp:rsid wsp:val=&quot;0018588A&quot;/&gt;&lt;wsp:rsid wsp:val=&quot;00185A7D&quot;/&gt;&lt;wsp:rsid wsp:val=&quot;00185EF3&quot;/&gt;&lt;wsp:rsid wsp:val=&quot;00187252&quot;/&gt;&lt;wsp:rsid wsp:val=&quot;00187BFC&quot;/&gt;&lt;wsp:rsid wsp:val=&quot;0019190A&quot;/&gt;&lt;wsp:rsid wsp:val=&quot;00191C91&quot;/&gt;&lt;wsp:rsid wsp:val=&quot;00192DD9&quot;/&gt;&lt;wsp:rsid wsp:val=&quot;00194339&quot;/&gt;&lt;wsp:rsid wsp:val=&quot;00194696&quot;/&gt;&lt;wsp:rsid wsp:val=&quot;00194848&quot;/&gt;&lt;wsp:rsid wsp:val=&quot;001958EA&quot;/&gt;&lt;wsp:rsid wsp:val=&quot;00195E0E&quot;/&gt;&lt;wsp:rsid wsp:val=&quot;00196272&quot;/&gt;&lt;wsp:rsid wsp:val=&quot;001963F4&quot;/&gt;&lt;wsp:rsid wsp:val=&quot;001A049B&quot;/&gt;&lt;wsp:rsid wsp:val=&quot;001A096F&quot;/&gt;&lt;wsp:rsid wsp:val=&quot;001A16C5&quot;/&gt;&lt;wsp:rsid wsp:val=&quot;001A180D&quot;/&gt;&lt;wsp:rsid wsp:val=&quot;001A1BAC&quot;/&gt;&lt;wsp:rsid wsp:val=&quot;001A2059&quot;/&gt;&lt;wsp:rsid wsp:val=&quot;001A23CE&quot;/&gt;&lt;wsp:rsid wsp:val=&quot;001A2C89&quot;/&gt;&lt;wsp:rsid wsp:val=&quot;001A37EE&quot;/&gt;&lt;wsp:rsid wsp:val=&quot;001A557F&quot;/&gt;&lt;wsp:rsid wsp:val=&quot;001A673E&quot;/&gt;&lt;wsp:rsid wsp:val=&quot;001A6CFC&quot;/&gt;&lt;wsp:rsid wsp:val=&quot;001A7763&quot;/&gt;&lt;wsp:rsid wsp:val=&quot;001B1BC4&quot;/&gt;&lt;wsp:rsid wsp:val=&quot;001B346B&quot;/&gt;&lt;wsp:rsid wsp:val=&quot;001B365A&quot;/&gt;&lt;wsp:rsid wsp:val=&quot;001B3964&quot;/&gt;&lt;wsp:rsid wsp:val=&quot;001B4452&quot;/&gt;&lt;wsp:rsid wsp:val=&quot;001B466C&quot;/&gt;&lt;wsp:rsid wsp:val=&quot;001B4865&quot;/&gt;&lt;wsp:rsid wsp:val=&quot;001B4B24&quot;/&gt;&lt;wsp:rsid wsp:val=&quot;001B4C92&quot;/&gt;&lt;wsp:rsid wsp:val=&quot;001B4F34&quot;/&gt;&lt;wsp:rsid wsp:val=&quot;001B52EC&quot;/&gt;&lt;wsp:rsid wsp:val=&quot;001B554A&quot;/&gt;&lt;wsp:rsid wsp:val=&quot;001B6564&quot;/&gt;&lt;wsp:rsid wsp:val=&quot;001B691A&quot;/&gt;&lt;wsp:rsid wsp:val=&quot;001C02D8&quot;/&gt;&lt;wsp:rsid wsp:val=&quot;001C04E3&quot;/&gt;&lt;wsp:rsid wsp:val=&quot;001C0577&quot;/&gt;&lt;wsp:rsid wsp:val=&quot;001C0EF5&quot;/&gt;&lt;wsp:rsid wsp:val=&quot;001C18D6&quot;/&gt;&lt;wsp:rsid wsp:val=&quot;001C1FCE&quot;/&gt;&lt;wsp:rsid wsp:val=&quot;001C2378&quot;/&gt;&lt;wsp:rsid wsp:val=&quot;001C3B8E&quot;/&gt;&lt;wsp:rsid wsp:val=&quot;001C3EE9&quot;/&gt;&lt;wsp:rsid wsp:val=&quot;001C3FA4&quot;/&gt;&lt;wsp:rsid wsp:val=&quot;001C40F9&quot;/&gt;&lt;wsp:rsid wsp:val=&quot;001C458B&quot;/&gt;&lt;wsp:rsid wsp:val=&quot;001C5649&quot;/&gt;&lt;wsp:rsid wsp:val=&quot;001C5D4F&quot;/&gt;&lt;wsp:rsid wsp:val=&quot;001C626F&quot;/&gt;&lt;wsp:rsid wsp:val=&quot;001C64C0&quot;/&gt;&lt;wsp:rsid wsp:val=&quot;001C69DA&quot;/&gt;&lt;wsp:rsid wsp:val=&quot;001C6F06&quot;/&gt;&lt;wsp:rsid wsp:val=&quot;001C7276&quot;/&gt;&lt;wsp:rsid wsp:val=&quot;001D1DD3&quot;/&gt;&lt;wsp:rsid wsp:val=&quot;001D2360&quot;/&gt;&lt;wsp:rsid wsp:val=&quot;001D3109&quot;/&gt;&lt;wsp:rsid wsp:val=&quot;001D332E&quot;/&gt;&lt;wsp:rsid wsp:val=&quot;001D3C16&quot;/&gt;&lt;wsp:rsid wsp:val=&quot;001D3EED&quot;/&gt;&lt;wsp:rsid wsp:val=&quot;001D5033&quot;/&gt;&lt;wsp:rsid wsp:val=&quot;001D5C88&quot;/&gt;&lt;wsp:rsid wsp:val=&quot;001D64C4&quot;/&gt;&lt;wsp:rsid wsp:val=&quot;001D6567&quot;/&gt;&lt;wsp:rsid wsp:val=&quot;001D66E7&quot;/&gt;&lt;wsp:rsid wsp:val=&quot;001D695C&quot;/&gt;&lt;wsp:rsid wsp:val=&quot;001D6A14&quot;/&gt;&lt;wsp:rsid wsp:val=&quot;001D6FD9&quot;/&gt;&lt;wsp:rsid wsp:val=&quot;001D780E&quot;/&gt;&lt;wsp:rsid wsp:val=&quot;001E05C3&quot;/&gt;&lt;wsp:rsid wsp:val=&quot;001E0AD3&quot;/&gt;&lt;wsp:rsid wsp:val=&quot;001E2731&quot;/&gt;&lt;wsp:rsid wsp:val=&quot;001E36E4&quot;/&gt;&lt;wsp:rsid wsp:val=&quot;001E379D&quot;/&gt;&lt;wsp:rsid wsp:val=&quot;001E3A3C&quot;/&gt;&lt;wsp:rsid wsp:val=&quot;001E3AB7&quot;/&gt;&lt;wsp:rsid wsp:val=&quot;001E4215&quot;/&gt;&lt;wsp:rsid wsp:val=&quot;001E5C23&quot;/&gt;&lt;wsp:rsid wsp:val=&quot;001E7504&quot;/&gt;&lt;wsp:rsid wsp:val=&quot;001E75B8&quot;/&gt;&lt;wsp:rsid wsp:val=&quot;001E76DF&quot;/&gt;&lt;wsp:rsid wsp:val=&quot;001E76E2&quot;/&gt;&lt;wsp:rsid wsp:val=&quot;001F09D5&quot;/&gt;&lt;wsp:rsid wsp:val=&quot;001F1308&quot;/&gt;&lt;wsp:rsid wsp:val=&quot;001F1525&quot;/&gt;&lt;wsp:rsid wsp:val=&quot;001F1E87&quot;/&gt;&lt;wsp:rsid wsp:val=&quot;001F1EB6&quot;/&gt;&lt;wsp:rsid wsp:val=&quot;001F22F0&quot;/&gt;&lt;wsp:rsid wsp:val=&quot;001F2CCC&quot;/&gt;&lt;wsp:rsid wsp:val=&quot;001F2E23&quot;/&gt;&lt;wsp:rsid wsp:val=&quot;001F341F&quot;/&gt;&lt;wsp:rsid wsp:val=&quot;001F3911&quot;/&gt;&lt;wsp:rsid wsp:val=&quot;001F3C05&quot;/&gt;&lt;wsp:rsid wsp:val=&quot;001F3F1A&quot;/&gt;&lt;wsp:rsid wsp:val=&quot;001F4CBD&quot;/&gt;&lt;wsp:rsid wsp:val=&quot;001F4EAD&quot;/&gt;&lt;wsp:rsid wsp:val=&quot;001F5545&quot;/&gt;&lt;wsp:rsid wsp:val=&quot;001F5777&quot;/&gt;&lt;wsp:rsid wsp:val=&quot;001F5920&quot;/&gt;&lt;wsp:rsid wsp:val=&quot;001F5937&quot;/&gt;&lt;wsp:rsid wsp:val=&quot;001F59E3&quot;/&gt;&lt;wsp:rsid wsp:val=&quot;001F59ED&quot;/&gt;&lt;wsp:rsid wsp:val=&quot;001F6A86&quot;/&gt;&lt;wsp:rsid wsp:val=&quot;001F7121&quot;/&gt;&lt;wsp:rsid wsp:val=&quot;001F7F7A&quot;/&gt;&lt;wsp:rsid wsp:val=&quot;00200D2C&quot;/&gt;&lt;wsp:rsid wsp:val=&quot;00200FDA&quot;/&gt;&lt;wsp:rsid wsp:val=&quot;00201736&quot;/&gt;&lt;wsp:rsid wsp:val=&quot;002019D8&quot;/&gt;&lt;wsp:rsid wsp:val=&quot;00201EC7&quot;/&gt;&lt;wsp:rsid wsp:val=&quot;00202AA6&quot;/&gt;&lt;wsp:rsid wsp:val=&quot;0020349A&quot;/&gt;&lt;wsp:rsid wsp:val=&quot;002034B4&quot;/&gt;&lt;wsp:rsid wsp:val=&quot;002037DE&quot;/&gt;&lt;wsp:rsid wsp:val=&quot;00204032&quot;/&gt;&lt;wsp:rsid wsp:val=&quot;00204B6B&quot;/&gt;&lt;wsp:rsid wsp:val=&quot;00204BAD&quot;/&gt;&lt;wsp:rsid wsp:val=&quot;00204D60&quot;/&gt;&lt;wsp:rsid wsp:val=&quot;00204EEF&quot;/&gt;&lt;wsp:rsid wsp:val=&quot;00205627&quot;/&gt;&lt;wsp:rsid wsp:val=&quot;002056D0&quot;/&gt;&lt;wsp:rsid wsp:val=&quot;00205D79&quot;/&gt;&lt;wsp:rsid wsp:val=&quot;00206A17&quot;/&gt;&lt;wsp:rsid wsp:val=&quot;00207621&quot;/&gt;&lt;wsp:rsid wsp:val=&quot;0021005D&quot;/&gt;&lt;wsp:rsid wsp:val=&quot;00210128&quot;/&gt;&lt;wsp:rsid wsp:val=&quot;00210853&quot;/&gt;&lt;wsp:rsid wsp:val=&quot;00210860&quot;/&gt;&lt;wsp:rsid wsp:val=&quot;002108DB&quot;/&gt;&lt;wsp:rsid wsp:val=&quot;00210B6A&quot;/&gt;&lt;wsp:rsid wsp:val=&quot;00210C62&quot;/&gt;&lt;wsp:rsid wsp:val=&quot;00210F5A&quot;/&gt;&lt;wsp:rsid wsp:val=&quot;002114AE&quot;/&gt;&lt;wsp:rsid wsp:val=&quot;00211A82&quot;/&gt;&lt;wsp:rsid wsp:val=&quot;00212CB6&quot;/&gt;&lt;wsp:rsid wsp:val=&quot;00212E37&quot;/&gt;&lt;wsp:rsid wsp:val=&quot;002140FF&quot;/&gt;&lt;wsp:rsid wsp:val=&quot;00214DD0&quot;/&gt;&lt;wsp:rsid wsp:val=&quot;00215DB5&quot;/&gt;&lt;wsp:rsid wsp:val=&quot;00220894&quot;/&gt;&lt;wsp:rsid wsp:val=&quot;00220D52&quot;/&gt;&lt;wsp:rsid wsp:val=&quot;002212D1&quot;/&gt;&lt;wsp:rsid wsp:val=&quot;00223B2E&quot;/&gt;&lt;wsp:rsid wsp:val=&quot;00223F57&quot;/&gt;&lt;wsp:rsid wsp:val=&quot;002240EA&quot;/&gt;&lt;wsp:rsid wsp:val=&quot;002242EB&quot;/&gt;&lt;wsp:rsid wsp:val=&quot;00224952&quot;/&gt;&lt;wsp:rsid wsp:val=&quot;00224DD2&quot;/&gt;&lt;wsp:rsid wsp:val=&quot;0022534E&quot;/&gt;&lt;wsp:rsid wsp:val=&quot;002257C1&quot;/&gt;&lt;wsp:rsid wsp:val=&quot;00225A6A&quot;/&gt;&lt;wsp:rsid wsp:val=&quot;00225AC7&quot;/&gt;&lt;wsp:rsid wsp:val=&quot;00225ACC&quot;/&gt;&lt;wsp:rsid wsp:val=&quot;00225F0F&quot;/&gt;&lt;wsp:rsid wsp:val=&quot;00225F8C&quot;/&gt;&lt;wsp:rsid wsp:val=&quot;002261D8&quot;/&gt;&lt;wsp:rsid wsp:val=&quot;00227500&quot;/&gt;&lt;wsp:rsid wsp:val=&quot;002308EF&quot;/&gt;&lt;wsp:rsid wsp:val=&quot;00230EB8&quot;/&gt;&lt;wsp:rsid wsp:val=&quot;00231C25&quot;/&gt;&lt;wsp:rsid wsp:val=&quot;00231C6F&quot;/&gt;&lt;wsp:rsid wsp:val=&quot;00231E55&quot;/&gt;&lt;wsp:rsid wsp:val=&quot;00232A90&quot;/&gt;&lt;wsp:rsid wsp:val=&quot;00233777&quot;/&gt;&lt;wsp:rsid wsp:val=&quot;00233F43&quot;/&gt;&lt;wsp:rsid wsp:val=&quot;00234151&quot;/&gt;&lt;wsp:rsid wsp:val=&quot;0023447E&quot;/&gt;&lt;wsp:rsid wsp:val=&quot;00234F8C&quot;/&gt;&lt;wsp:rsid wsp:val=&quot;00235290&quot;/&gt;&lt;wsp:rsid wsp:val=&quot;00235542&quot;/&gt;&lt;wsp:rsid wsp:val=&quot;002360CE&quot;/&gt;&lt;wsp:rsid wsp:val=&quot;002369B0&quot;/&gt;&lt;wsp:rsid wsp:val=&quot;00236AD8&quot;/&gt;&lt;wsp:rsid wsp:val=&quot;00237164&quot;/&gt;&lt;wsp:rsid wsp:val=&quot;00237990&quot;/&gt;&lt;wsp:rsid wsp:val=&quot;00237B17&quot;/&gt;&lt;wsp:rsid wsp:val=&quot;002401F5&quot;/&gt;&lt;wsp:rsid wsp:val=&quot;00240E54&quot;/&gt;&lt;wsp:rsid wsp:val=&quot;00241177&quot;/&gt;&lt;wsp:rsid wsp:val=&quot;0024132B&quot;/&gt;&lt;wsp:rsid wsp:val=&quot;00242946&quot;/&gt;&lt;wsp:rsid wsp:val=&quot;00242A00&quot;/&gt;&lt;wsp:rsid wsp:val=&quot;00243354&quot;/&gt;&lt;wsp:rsid wsp:val=&quot;00243465&quot;/&gt;&lt;wsp:rsid wsp:val=&quot;00245018&quot;/&gt;&lt;wsp:rsid wsp:val=&quot;002451C5&quot;/&gt;&lt;wsp:rsid wsp:val=&quot;00245F1F&quot;/&gt;&lt;wsp:rsid wsp:val=&quot;0024663B&quot;/&gt;&lt;wsp:rsid wsp:val=&quot;00247103&quot;/&gt;&lt;wsp:rsid wsp:val=&quot;00250067&quot;/&gt;&lt;wsp:rsid wsp:val=&quot;002500E1&quot;/&gt;&lt;wsp:rsid wsp:val=&quot;002515F3&quot;/&gt;&lt;wsp:rsid wsp:val=&quot;002516DE&quot;/&gt;&lt;wsp:rsid wsp:val=&quot;00251CDB&quot;/&gt;&lt;wsp:rsid wsp:val=&quot;00251F81&quot;/&gt;&lt;wsp:rsid wsp:val=&quot;00252B08&quot;/&gt;&lt;wsp:rsid wsp:val=&quot;00252BE0&quot;/&gt;&lt;wsp:rsid wsp:val=&quot;002530DD&quot;/&gt;&lt;wsp:rsid wsp:val=&quot;00253588&quot;/&gt;&lt;wsp:rsid wsp:val=&quot;00254201&quot;/&gt;&lt;wsp:rsid wsp:val=&quot;002546F4&quot;/&gt;&lt;wsp:rsid wsp:val=&quot;00254BB7&quot;/&gt;&lt;wsp:rsid wsp:val=&quot;002551D0&quot;/&gt;&lt;wsp:rsid wsp:val=&quot;00255374&quot;/&gt;&lt;wsp:rsid wsp:val=&quot;00255FD3&quot;/&gt;&lt;wsp:rsid wsp:val=&quot;00257BF4&quot;/&gt;&lt;wsp:rsid wsp:val=&quot;00260003&quot;/&gt;&lt;wsp:rsid wsp:val=&quot;0026005F&quot;/&gt;&lt;wsp:rsid wsp:val=&quot;0026035D&quot;/&gt;&lt;wsp:rsid wsp:val=&quot;00260436&quot;/&gt;&lt;wsp:rsid wsp:val=&quot;002606D6&quot;/&gt;&lt;wsp:rsid wsp:val=&quot;00260C7B&quot;/&gt;&lt;wsp:rsid wsp:val=&quot;0026192A&quot;/&gt;&lt;wsp:rsid wsp:val=&quot;00261C98&quot;/&gt;&lt;wsp:rsid wsp:val=&quot;0026248E&quot;/&gt;&lt;wsp:rsid wsp:val=&quot;00262914&quot;/&gt;&lt;wsp:rsid wsp:val=&quot;002638E5&quot;/&gt;&lt;wsp:rsid wsp:val=&quot;002647BF&quot;/&gt;&lt;wsp:rsid wsp:val=&quot;002647D5&quot;/&gt;&lt;wsp:rsid wsp:val=&quot;00265032&quot;/&gt;&lt;wsp:rsid wsp:val=&quot;002651FB&quot;/&gt;&lt;wsp:rsid wsp:val=&quot;0026538C&quot;/&gt;&lt;wsp:rsid wsp:val=&quot;00265781&quot;/&gt;&lt;wsp:rsid wsp:val=&quot;002668A1&quot;/&gt;&lt;wsp:rsid wsp:val=&quot;00266B13&quot;/&gt;&lt;wsp:rsid wsp:val=&quot;0026752E&quot;/&gt;&lt;wsp:rsid wsp:val=&quot;0026758D&quot;/&gt;&lt;wsp:rsid wsp:val=&quot;00267D5E&quot;/&gt;&lt;wsp:rsid wsp:val=&quot;00270728&quot;/&gt;&lt;wsp:rsid wsp:val=&quot;00270D42&quot;/&gt;&lt;wsp:rsid wsp:val=&quot;00270E86&quot;/&gt;&lt;wsp:rsid wsp:val=&quot;0027195D&quot;/&gt;&lt;wsp:rsid wsp:val=&quot;00272B03&quot;/&gt;&lt;wsp:rsid wsp:val=&quot;00273210&quot;/&gt;&lt;wsp:rsid wsp:val=&quot;002733E2&quot;/&gt;&lt;wsp:rsid wsp:val=&quot;002746D4&quot;/&gt;&lt;wsp:rsid wsp:val=&quot;002750B1&quot;/&gt;&lt;wsp:rsid wsp:val=&quot;00275927&quot;/&gt;&lt;wsp:rsid wsp:val=&quot;00276A35&quot;/&gt;&lt;wsp:rsid wsp:val=&quot;00277835&quot;/&gt;&lt;wsp:rsid wsp:val=&quot;00277EB6&quot;/&gt;&lt;wsp:rsid wsp:val=&quot;00277EE9&quot;/&gt;&lt;wsp:rsid wsp:val=&quot;00280AB1&quot;/&gt;&lt;wsp:rsid wsp:val=&quot;00281B4F&quot;/&gt;&lt;wsp:rsid wsp:val=&quot;00282857&quot;/&gt;&lt;wsp:rsid wsp:val=&quot;002836A6&quot;/&gt;&lt;wsp:rsid wsp:val=&quot;00284BAE&quot;/&gt;&lt;wsp:rsid wsp:val=&quot;00284DEF&quot;/&gt;&lt;wsp:rsid wsp:val=&quot;002859AF&quot;/&gt;&lt;wsp:rsid wsp:val=&quot;00286AE7&quot;/&gt;&lt;wsp:rsid wsp:val=&quot;00287243&quot;/&gt;&lt;wsp:rsid wsp:val=&quot;002900B4&quot;/&gt;&lt;wsp:rsid wsp:val=&quot;00290647&quot;/&gt;&lt;wsp:rsid wsp:val=&quot;00291385&quot;/&gt;&lt;wsp:rsid wsp:val=&quot;00291422&quot;/&gt;&lt;wsp:rsid wsp:val=&quot;00291BE1&quot;/&gt;&lt;wsp:rsid wsp:val=&quot;00291C94&quot;/&gt;&lt;wsp:rsid wsp:val=&quot;0029237F&quot;/&gt;&lt;wsp:rsid wsp:val=&quot;00292715&quot;/&gt;&lt;wsp:rsid wsp:val=&quot;002936CF&quot;/&gt;&lt;wsp:rsid wsp:val=&quot;00293E57&quot;/&gt;&lt;wsp:rsid wsp:val=&quot;002947D1&quot;/&gt;&lt;wsp:rsid wsp:val=&quot;002948DF&quot;/&gt;&lt;wsp:rsid wsp:val=&quot;00294D90&quot;/&gt;&lt;wsp:rsid wsp:val=&quot;00294E16&quot;/&gt;&lt;wsp:rsid wsp:val=&quot;002967B5&quot;/&gt;&lt;wsp:rsid wsp:val=&quot;00297186&quot;/&gt;&lt;wsp:rsid wsp:val=&quot;002971F1&quot;/&gt;&lt;wsp:rsid wsp:val=&quot;00297A07&quot;/&gt;&lt;wsp:rsid wsp:val=&quot;002A1733&quot;/&gt;&lt;wsp:rsid wsp:val=&quot;002A1DAC&quot;/&gt;&lt;wsp:rsid wsp:val=&quot;002A1E03&quot;/&gt;&lt;wsp:rsid wsp:val=&quot;002A1E92&quot;/&gt;&lt;wsp:rsid wsp:val=&quot;002A204D&quot;/&gt;&lt;wsp:rsid wsp:val=&quot;002A2616&quot;/&gt;&lt;wsp:rsid wsp:val=&quot;002A26E1&quot;/&gt;&lt;wsp:rsid wsp:val=&quot;002A2865&quot;/&gt;&lt;wsp:rsid wsp:val=&quot;002A368A&quot;/&gt;&lt;wsp:rsid wsp:val=&quot;002A4065&quot;/&gt;&lt;wsp:rsid wsp:val=&quot;002A548C&quot;/&gt;&lt;wsp:rsid wsp:val=&quot;002A59F0&quot;/&gt;&lt;wsp:rsid wsp:val=&quot;002A6432&quot;/&gt;&lt;wsp:rsid wsp:val=&quot;002A6615&quot;/&gt;&lt;wsp:rsid wsp:val=&quot;002A6F25&quot;/&gt;&lt;wsp:rsid wsp:val=&quot;002A6FD3&quot;/&gt;&lt;wsp:rsid wsp:val=&quot;002B0A7D&quot;/&gt;&lt;wsp:rsid wsp:val=&quot;002B1A69&quot;/&gt;&lt;wsp:rsid wsp:val=&quot;002B1CA1&quot;/&gt;&lt;wsp:rsid wsp:val=&quot;002B2723&quot;/&gt;&lt;wsp:rsid wsp:val=&quot;002B303A&quot;/&gt;&lt;wsp:rsid wsp:val=&quot;002B354F&quot;/&gt;&lt;wsp:rsid wsp:val=&quot;002B3BCC&quot;/&gt;&lt;wsp:rsid wsp:val=&quot;002B413F&quot;/&gt;&lt;wsp:rsid wsp:val=&quot;002B4167&quot;/&gt;&lt;wsp:rsid wsp:val=&quot;002B426B&quot;/&gt;&lt;wsp:rsid wsp:val=&quot;002B4CAC&quot;/&gt;&lt;wsp:rsid wsp:val=&quot;002B538E&quot;/&gt;&lt;wsp:rsid wsp:val=&quot;002B5DCA&quot;/&gt;&lt;wsp:rsid wsp:val=&quot;002B6BDC&quot;/&gt;&lt;wsp:rsid wsp:val=&quot;002B75B0&quot;/&gt;&lt;wsp:rsid wsp:val=&quot;002B7A67&quot;/&gt;&lt;wsp:rsid wsp:val=&quot;002B7EAF&quot;/&gt;&lt;wsp:rsid wsp:val=&quot;002C017C&quot;/&gt;&lt;wsp:rsid wsp:val=&quot;002C099C&quot;/&gt;&lt;wsp:rsid wsp:val=&quot;002C0B74&quot;/&gt;&lt;wsp:rsid wsp:val=&quot;002C0C8B&quot;/&gt;&lt;wsp:rsid wsp:val=&quot;002C0CBB&quot;/&gt;&lt;wsp:rsid wsp:val=&quot;002C1201&quot;/&gt;&lt;wsp:rsid wsp:val=&quot;002C1460&quot;/&gt;&lt;wsp:rsid wsp:val=&quot;002C20F2&quot;/&gt;&lt;wsp:rsid wsp:val=&quot;002C22D1&quot;/&gt;&lt;wsp:rsid wsp:val=&quot;002C38B2&quot;/&gt;&lt;wsp:rsid wsp:val=&quot;002C3F9C&quot;/&gt;&lt;wsp:rsid wsp:val=&quot;002C423A&quot;/&gt;&lt;wsp:rsid wsp:val=&quot;002C458D&quot;/&gt;&lt;wsp:rsid wsp:val=&quot;002C47D6&quot;/&gt;&lt;wsp:rsid wsp:val=&quot;002C4FDC&quot;/&gt;&lt;wsp:rsid wsp:val=&quot;002C5AFA&quot;/&gt;&lt;wsp:rsid wsp:val=&quot;002C641A&quot;/&gt;&lt;wsp:rsid wsp:val=&quot;002D0439&quot;/&gt;&lt;wsp:rsid wsp:val=&quot;002D11B7&quot;/&gt;&lt;wsp:rsid wsp:val=&quot;002D19EB&quot;/&gt;&lt;wsp:rsid wsp:val=&quot;002D2888&quot;/&gt;&lt;wsp:rsid wsp:val=&quot;002D3927&quot;/&gt;&lt;wsp:rsid wsp:val=&quot;002D3BBC&quot;/&gt;&lt;wsp:rsid wsp:val=&quot;002D438A&quot;/&gt;&lt;wsp:rsid wsp:val=&quot;002D51AF&quot;/&gt;&lt;wsp:rsid wsp:val=&quot;002D5738&quot;/&gt;&lt;wsp:rsid wsp:val=&quot;002D5E53&quot;/&gt;&lt;wsp:rsid wsp:val=&quot;002D6B81&quot;/&gt;&lt;wsp:rsid wsp:val=&quot;002E0319&quot;/&gt;&lt;wsp:rsid wsp:val=&quot;002E05A5&quot;/&gt;&lt;wsp:rsid wsp:val=&quot;002E179B&quot;/&gt;&lt;wsp:rsid wsp:val=&quot;002E1A54&quot;/&gt;&lt;wsp:rsid wsp:val=&quot;002E1AC0&quot;/&gt;&lt;wsp:rsid wsp:val=&quot;002E1C9E&quot;/&gt;&lt;wsp:rsid wsp:val=&quot;002E257B&quot;/&gt;&lt;wsp:rsid wsp:val=&quot;002E3C65&quot;/&gt;&lt;wsp:rsid wsp:val=&quot;002E3F5B&quot;/&gt;&lt;wsp:rsid wsp:val=&quot;002E4362&quot;/&gt;&lt;wsp:rsid wsp:val=&quot;002E613C&quot;/&gt;&lt;wsp:rsid wsp:val=&quot;002E63D9&quot;/&gt;&lt;wsp:rsid wsp:val=&quot;002E640E&quot;/&gt;&lt;wsp:rsid wsp:val=&quot;002E6691&quot;/&gt;&lt;wsp:rsid wsp:val=&quot;002F012C&quot;/&gt;&lt;wsp:rsid wsp:val=&quot;002F0C28&quot;/&gt;&lt;wsp:rsid wsp:val=&quot;002F2CED&quot;/&gt;&lt;wsp:rsid wsp:val=&quot;002F3CDE&quot;/&gt;&lt;wsp:rsid wsp:val=&quot;002F41EB&quot;/&gt;&lt;wsp:rsid wsp:val=&quot;002F5DD6&quot;/&gt;&lt;wsp:rsid wsp:val=&quot;002F5FEA&quot;/&gt;&lt;wsp:rsid wsp:val=&quot;002F60EA&quot;/&gt;&lt;wsp:rsid wsp:val=&quot;002F63E7&quot;/&gt;&lt;wsp:rsid wsp:val=&quot;002F6565&quot;/&gt;&lt;wsp:rsid wsp:val=&quot;002F72B0&quot;/&gt;&lt;wsp:rsid wsp:val=&quot;002F7BE3&quot;/&gt;&lt;wsp:rsid wsp:val=&quot;002F7E6A&quot;/&gt;&lt;wsp:rsid wsp:val=&quot;00300165&quot;/&gt;&lt;wsp:rsid wsp:val=&quot;003010CF&quot;/&gt;&lt;wsp:rsid wsp:val=&quot;00303440&quot;/&gt;&lt;wsp:rsid wsp:val=&quot;003045C5&quot;/&gt;&lt;wsp:rsid wsp:val=&quot;00304C17&quot;/&gt;&lt;wsp:rsid wsp:val=&quot;00304C1B&quot;/&gt;&lt;wsp:rsid wsp:val=&quot;00304D9B&quot;/&gt;&lt;wsp:rsid wsp:val=&quot;0030572D&quot;/&gt;&lt;wsp:rsid wsp:val=&quot;00305FF9&quot;/&gt;&lt;wsp:rsid wsp:val=&quot;00306C12&quot;/&gt;&lt;wsp:rsid wsp:val=&quot;00306E6B&quot;/&gt;&lt;wsp:rsid wsp:val=&quot;00306F9C&quot;/&gt;&lt;wsp:rsid wsp:val=&quot;0030719D&quot;/&gt;&lt;wsp:rsid wsp:val=&quot;00307E42&quot;/&gt;&lt;wsp:rsid wsp:val=&quot;003100C8&quot;/&gt;&lt;wsp:rsid wsp:val=&quot;00311161&quot;/&gt;&lt;wsp:rsid wsp:val=&quot;00311402&quot;/&gt;&lt;wsp:rsid wsp:val=&quot;003116D9&quot;/&gt;&lt;wsp:rsid wsp:val=&quot;00311EDE&quot;/&gt;&lt;wsp:rsid wsp:val=&quot;00312400&quot;/&gt;&lt;wsp:rsid wsp:val=&quot;00312592&quot;/&gt;&lt;wsp:rsid wsp:val=&quot;00312739&quot;/&gt;&lt;wsp:rsid wsp:val=&quot;00312D10&quot;/&gt;&lt;wsp:rsid wsp:val=&quot;0031327F&quot;/&gt;&lt;wsp:rsid wsp:val=&quot;0031488C&quot;/&gt;&lt;wsp:rsid wsp:val=&quot;00314E0E&quot;/&gt;&lt;wsp:rsid wsp:val=&quot;003151D7&quot;/&gt;&lt;wsp:rsid wsp:val=&quot;0031648E&quot;/&gt;&lt;wsp:rsid wsp:val=&quot;003178DA&quot;/&gt;&lt;wsp:rsid wsp:val=&quot;00317AFF&quot;/&gt;&lt;wsp:rsid wsp:val=&quot;00317DB8&quot;/&gt;&lt;wsp:rsid wsp:val=&quot;003203E4&quot;/&gt;&lt;wsp:rsid wsp:val=&quot;00320580&quot;/&gt;&lt;wsp:rsid wsp:val=&quot;00320618&quot;/&gt;&lt;wsp:rsid wsp:val=&quot;003207D6&quot;/&gt;&lt;wsp:rsid wsp:val=&quot;0032100B&quot;/&gt;&lt;wsp:rsid wsp:val=&quot;00321625&quot;/&gt;&lt;wsp:rsid wsp:val=&quot;00321BD7&quot;/&gt;&lt;wsp:rsid wsp:val=&quot;0032260F&quot;/&gt;&lt;wsp:rsid wsp:val=&quot;003228DA&quot;/&gt;&lt;wsp:rsid wsp:val=&quot;00323373&quot;/&gt;&lt;wsp:rsid wsp:val=&quot;0032382C&quot;/&gt;&lt;wsp:rsid wsp:val=&quot;00323D6B&quot;/&gt;&lt;wsp:rsid wsp:val=&quot;00324B4B&quot;/&gt;&lt;wsp:rsid wsp:val=&quot;00324C77&quot;/&gt;&lt;wsp:rsid wsp:val=&quot;00326957&quot;/&gt;&lt;wsp:rsid wsp:val=&quot;00326AE2&quot;/&gt;&lt;wsp:rsid wsp:val=&quot;00326D0A&quot;/&gt;&lt;wsp:rsid wsp:val=&quot;00331426&quot;/&gt;&lt;wsp:rsid wsp:val=&quot;0033171D&quot;/&gt;&lt;wsp:rsid wsp:val=&quot;0033192D&quot;/&gt;&lt;wsp:rsid wsp:val=&quot;00331FC3&quot;/&gt;&lt;wsp:rsid wsp:val=&quot;003320E8&quot;/&gt;&lt;wsp:rsid wsp:val=&quot;00332C58&quot;/&gt;&lt;wsp:rsid wsp:val=&quot;003336B3&quot;/&gt;&lt;wsp:rsid wsp:val=&quot;00333B66&quot;/&gt;&lt;wsp:rsid wsp:val=&quot;00333E9C&quot;/&gt;&lt;wsp:rsid wsp:val=&quot;00335B75&quot;/&gt;&lt;wsp:rsid wsp:val=&quot;00335D8C&quot;/&gt;&lt;wsp:rsid wsp:val=&quot;00336072&quot;/&gt;&lt;wsp:rsid wsp:val=&quot;003363A1&quot;/&gt;&lt;wsp:rsid wsp:val=&quot;0033645E&quot;/&gt;&lt;wsp:rsid wsp:val=&quot;00336DDD&quot;/&gt;&lt;wsp:rsid wsp:val=&quot;00337630&quot;/&gt;&lt;wsp:rsid wsp:val=&quot;0034011D&quot;/&gt;&lt;wsp:rsid wsp:val=&quot;0034029D&quot;/&gt;&lt;wsp:rsid wsp:val=&quot;003412C8&quot;/&gt;&lt;wsp:rsid wsp:val=&quot;0034146A&quot;/&gt;&lt;wsp:rsid wsp:val=&quot;003417EC&quot;/&gt;&lt;wsp:rsid wsp:val=&quot;0034226D&quot;/&gt;&lt;wsp:rsid wsp:val=&quot;003423F5&quot;/&gt;&lt;wsp:rsid wsp:val=&quot;00342972&quot;/&gt;&lt;wsp:rsid wsp:val=&quot;00342C2C&quot;/&gt;&lt;wsp:rsid wsp:val=&quot;00342FDD&quot;/&gt;&lt;wsp:rsid wsp:val=&quot;003435DA&quot;/&gt;&lt;wsp:rsid wsp:val=&quot;00343605&quot;/&gt;&lt;wsp:rsid wsp:val=&quot;0034429B&quot;/&gt;&lt;wsp:rsid wsp:val=&quot;00344866&quot;/&gt;&lt;wsp:rsid wsp:val=&quot;0034572E&quot;/&gt;&lt;wsp:rsid wsp:val=&quot;00345EDF&quot;/&gt;&lt;wsp:rsid wsp:val=&quot;0034638C&quot;/&gt;&lt;wsp:rsid wsp:val=&quot;00346839&quot;/&gt;&lt;wsp:rsid wsp:val=&quot;00346D0E&quot;/&gt;&lt;wsp:rsid wsp:val=&quot;00346F7F&quot;/&gt;&lt;wsp:rsid wsp:val=&quot;00350108&quot;/&gt;&lt;wsp:rsid wsp:val=&quot;00350762&quot;/&gt;&lt;wsp:rsid wsp:val=&quot;003507C4&quot;/&gt;&lt;wsp:rsid wsp:val=&quot;003519A1&quot;/&gt;&lt;wsp:rsid wsp:val=&quot;0035235D&quot;/&gt;&lt;wsp:rsid wsp:val=&quot;00352480&quot;/&gt;&lt;wsp:rsid wsp:val=&quot;00352B38&quot;/&gt;&lt;wsp:rsid wsp:val=&quot;00352BD9&quot;/&gt;&lt;wsp:rsid wsp:val=&quot;003530D2&quot;/&gt;&lt;wsp:rsid wsp:val=&quot;0035331A&quot;/&gt;&lt;wsp:rsid wsp:val=&quot;003534E1&quot;/&gt;&lt;wsp:rsid wsp:val=&quot;003545BD&quot;/&gt;&lt;wsp:rsid wsp:val=&quot;003548D8&quot;/&gt;&lt;wsp:rsid wsp:val=&quot;003554CA&quot;/&gt;&lt;wsp:rsid wsp:val=&quot;00355946&quot;/&gt;&lt;wsp:rsid wsp:val=&quot;003563FD&quot;/&gt;&lt;wsp:rsid wsp:val=&quot;003573AC&quot;/&gt;&lt;wsp:rsid wsp:val=&quot;003600BB&quot;/&gt;&lt;wsp:rsid wsp:val=&quot;00360232&quot;/&gt;&lt;wsp:rsid wsp:val=&quot;003602E0&quot;/&gt;&lt;wsp:rsid wsp:val=&quot;00360D01&quot;/&gt;&lt;wsp:rsid wsp:val=&quot;00362569&quot;/&gt;&lt;wsp:rsid wsp:val=&quot;003630A0&quot;/&gt;&lt;wsp:rsid wsp:val=&quot;003636CD&quot;/&gt;&lt;wsp:rsid wsp:val=&quot;0036487C&quot;/&gt;&lt;wsp:rsid wsp:val=&quot;00365298&quot;/&gt;&lt;wsp:rsid wsp:val=&quot;00365411&quot;/&gt;&lt;wsp:rsid wsp:val=&quot;00365FA2&quot;/&gt;&lt;wsp:rsid wsp:val=&quot;003660FC&quot;/&gt;&lt;wsp:rsid wsp:val=&quot;00366348&quot;/&gt;&lt;wsp:rsid wsp:val=&quot;00366840&quot;/&gt;&lt;wsp:rsid wsp:val=&quot;003668DF&quot;/&gt;&lt;wsp:rsid wsp:val=&quot;00366C29&quot;/&gt;&lt;wsp:rsid wsp:val=&quot;00366C69&quot;/&gt;&lt;wsp:rsid wsp:val=&quot;00367441&quot;/&gt;&lt;wsp:rsid wsp:val=&quot;00367B1D&quot;/&gt;&lt;wsp:rsid wsp:val=&quot;003703D7&quot;/&gt;&lt;wsp:rsid wsp:val=&quot;00370E4F&quot;/&gt;&lt;wsp:rsid wsp:val=&quot;00371215&quot;/&gt;&lt;wsp:rsid wsp:val=&quot;003721D2&quot;/&gt;&lt;wsp:rsid wsp:val=&quot;00372F0D&quot;/&gt;&lt;wsp:rsid wsp:val=&quot;0037315F&quot;/&gt;&lt;wsp:rsid wsp:val=&quot;00373F0E&quot;/&gt;&lt;wsp:rsid wsp:val=&quot;00374059&quot;/&gt;&lt;wsp:rsid wsp:val=&quot;0037535B&quot;/&gt;&lt;wsp:rsid wsp:val=&quot;0037552D&quot;/&gt;&lt;wsp:rsid wsp:val=&quot;003756DB&quot;/&gt;&lt;wsp:rsid wsp:val=&quot;00375A6F&quot;/&gt;&lt;wsp:rsid wsp:val=&quot;00375C33&quot;/&gt;&lt;wsp:rsid wsp:val=&quot;00375C79&quot;/&gt;&lt;wsp:rsid wsp:val=&quot;00376340&quot;/&gt;&lt;wsp:rsid wsp:val=&quot;0037684E&quot;/&gt;&lt;wsp:rsid wsp:val=&quot;003770BB&quot;/&gt;&lt;wsp:rsid wsp:val=&quot;0037771A&quot;/&gt;&lt;wsp:rsid wsp:val=&quot;003802DC&quot;/&gt;&lt;wsp:rsid wsp:val=&quot;00380BE4&quot;/&gt;&lt;wsp:rsid wsp:val=&quot;00380E4E&quot;/&gt;&lt;wsp:rsid wsp:val=&quot;00380FBF&quot;/&gt;&lt;wsp:rsid wsp:val=&quot;00380FDE&quot;/&gt;&lt;wsp:rsid wsp:val=&quot;003811B2&quot;/&gt;&lt;wsp:rsid wsp:val=&quot;00381280&quot;/&gt;&lt;wsp:rsid wsp:val=&quot;003813C8&quot;/&gt;&lt;wsp:rsid wsp:val=&quot;00381EF6&quot;/&gt;&lt;wsp:rsid wsp:val=&quot;00382358&quot;/&gt;&lt;wsp:rsid wsp:val=&quot;003826D0&quot;/&gt;&lt;wsp:rsid wsp:val=&quot;003829B5&quot;/&gt;&lt;wsp:rsid wsp:val=&quot;00382A43&quot;/&gt;&lt;wsp:rsid wsp:val=&quot;00382D60&quot;/&gt;&lt;wsp:rsid wsp:val=&quot;00382F29&quot;/&gt;&lt;wsp:rsid wsp:val=&quot;00383C8D&quot;/&gt;&lt;wsp:rsid wsp:val=&quot;00383DA7&quot;/&gt;&lt;wsp:rsid wsp:val=&quot;00384414&quot;/&gt;&lt;wsp:rsid wsp:val=&quot;003852FB&quot;/&gt;&lt;wsp:rsid wsp:val=&quot;00385429&quot;/&gt;&lt;wsp:rsid wsp:val=&quot;00385A4F&quot;/&gt;&lt;wsp:rsid wsp:val=&quot;00385B05&quot;/&gt;&lt;wsp:rsid wsp:val=&quot;00386382&quot;/&gt;&lt;wsp:rsid wsp:val=&quot;003865EF&quot;/&gt;&lt;wsp:rsid wsp:val=&quot;00386BA9&quot;/&gt;&lt;wsp:rsid wsp:val=&quot;00386DA0&quot;/&gt;&lt;wsp:rsid wsp:val=&quot;00387389&quot;/&gt;&lt;wsp:rsid wsp:val=&quot;00390017&quot;/&gt;&lt;wsp:rsid wsp:val=&quot;003901A3&quot;/&gt;&lt;wsp:rsid wsp:val=&quot;0039072F&quot;/&gt;&lt;wsp:rsid wsp:val=&quot;00390821&quot;/&gt;&lt;wsp:rsid wsp:val=&quot;003913F8&quot;/&gt;&lt;wsp:rsid wsp:val=&quot;00392549&quot;/&gt;&lt;wsp:rsid wsp:val=&quot;00392632&quot;/&gt;&lt;wsp:rsid wsp:val=&quot;0039274B&quot;/&gt;&lt;wsp:rsid wsp:val=&quot;00393DB0&quot;/&gt;&lt;wsp:rsid wsp:val=&quot;003940CE&quot;/&gt;&lt;wsp:rsid wsp:val=&quot;00397178&quot;/&gt;&lt;wsp:rsid wsp:val=&quot;0039733A&quot;/&gt;&lt;wsp:rsid wsp:val=&quot;003976EF&quot;/&gt;&lt;wsp:rsid wsp:val=&quot;00397C1D&quot;/&gt;&lt;wsp:rsid wsp:val=&quot;003A0C89&quot;/&gt;&lt;wsp:rsid wsp:val=&quot;003A180F&quot;/&gt;&lt;wsp:rsid wsp:val=&quot;003A18DD&quot;/&gt;&lt;wsp:rsid wsp:val=&quot;003A20C8&quot;/&gt;&lt;wsp:rsid wsp:val=&quot;003A2C29&quot;/&gt;&lt;wsp:rsid wsp:val=&quot;003A2EC3&quot;/&gt;&lt;wsp:rsid wsp:val=&quot;003A36F2&quot;/&gt;&lt;wsp:rsid wsp:val=&quot;003A3D39&quot;/&gt;&lt;wsp:rsid wsp:val=&quot;003A3EC7&quot;/&gt;&lt;wsp:rsid wsp:val=&quot;003A40B4&quot;/&gt;&lt;wsp:rsid wsp:val=&quot;003A5707&quot;/&gt;&lt;wsp:rsid wsp:val=&quot;003A5E67&quot;/&gt;&lt;wsp:rsid wsp:val=&quot;003A6934&quot;/&gt;&lt;wsp:rsid wsp:val=&quot;003A7834&quot;/&gt;&lt;wsp:rsid wsp:val=&quot;003A7DEF&quot;/&gt;&lt;wsp:rsid wsp:val=&quot;003B015F&quot;/&gt;&lt;wsp:rsid wsp:val=&quot;003B0B5B&quot;/&gt;&lt;wsp:rsid wsp:val=&quot;003B0E79&quot;/&gt;&lt;wsp:rsid wsp:val=&quot;003B1FB0&quot;/&gt;&lt;wsp:rsid wsp:val=&quot;003B3575&quot;/&gt;&lt;wsp:rsid wsp:val=&quot;003B3806&quot;/&gt;&lt;wsp:rsid wsp:val=&quot;003B3F85&quot;/&gt;&lt;wsp:rsid wsp:val=&quot;003B50BC&quot;/&gt;&lt;wsp:rsid wsp:val=&quot;003B5D97&quot;/&gt;&lt;wsp:rsid wsp:val=&quot;003B5DE3&quot;/&gt;&lt;wsp:rsid wsp:val=&quot;003B63A4&quot;/&gt;&lt;wsp:rsid wsp:val=&quot;003B68FE&quot;/&gt;&lt;wsp:rsid wsp:val=&quot;003B6D7D&quot;/&gt;&lt;wsp:rsid wsp:val=&quot;003B7D7E&quot;/&gt;&lt;wsp:rsid wsp:val=&quot;003B7E96&quot;/&gt;&lt;wsp:rsid wsp:val=&quot;003C0027&quot;/&gt;&lt;wsp:rsid wsp:val=&quot;003C0229&quot;/&gt;&lt;wsp:rsid wsp:val=&quot;003C1012&quot;/&gt;&lt;wsp:rsid wsp:val=&quot;003C11C9&quot;/&gt;&lt;wsp:rsid wsp:val=&quot;003C1229&quot;/&gt;&lt;wsp:rsid wsp:val=&quot;003C12E0&quot;/&gt;&lt;wsp:rsid wsp:val=&quot;003C1A7E&quot;/&gt;&lt;wsp:rsid wsp:val=&quot;003C1FD4&quot;/&gt;&lt;wsp:rsid wsp:val=&quot;003C213D&quot;/&gt;&lt;wsp:rsid wsp:val=&quot;003C23CA&quot;/&gt;&lt;wsp:rsid wsp:val=&quot;003C25AD&quot;/&gt;&lt;wsp:rsid wsp:val=&quot;003C270E&quot;/&gt;&lt;wsp:rsid wsp:val=&quot;003C2905&quot;/&gt;&lt;wsp:rsid wsp:val=&quot;003C2D21&quot;/&gt;&lt;wsp:rsid wsp:val=&quot;003C3363&quot;/&gt;&lt;wsp:rsid wsp:val=&quot;003C3AEE&quot;/&gt;&lt;wsp:rsid wsp:val=&quot;003C53A2&quot;/&gt;&lt;wsp:rsid wsp:val=&quot;003C5908&quot;/&gt;&lt;wsp:rsid wsp:val=&quot;003C5E6B&quot;/&gt;&lt;wsp:rsid wsp:val=&quot;003C63B4&quot;/&gt;&lt;wsp:rsid wsp:val=&quot;003C6B46&quot;/&gt;&lt;wsp:rsid wsp:val=&quot;003C6B9D&quot;/&gt;&lt;wsp:rsid wsp:val=&quot;003C7AD7&quot;/&gt;&lt;wsp:rsid wsp:val=&quot;003C7C4B&quot;/&gt;&lt;wsp:rsid wsp:val=&quot;003D0373&quot;/&gt;&lt;wsp:rsid wsp:val=&quot;003D0FC3&quot;/&gt;&lt;wsp:rsid wsp:val=&quot;003D1B2F&quot;/&gt;&lt;wsp:rsid wsp:val=&quot;003D2C1D&quot;/&gt;&lt;wsp:rsid wsp:val=&quot;003D2C34&quot;/&gt;&lt;wsp:rsid wsp:val=&quot;003D2D93&quot;/&gt;&lt;wsp:rsid wsp:val=&quot;003D3DDD&quot;/&gt;&lt;wsp:rsid wsp:val=&quot;003D5739&quot;/&gt;&lt;wsp:rsid wsp:val=&quot;003D5CBF&quot;/&gt;&lt;wsp:rsid wsp:val=&quot;003D6438&quot;/&gt;&lt;wsp:rsid wsp:val=&quot;003D66D2&quot;/&gt;&lt;wsp:rsid wsp:val=&quot;003D6847&quot;/&gt;&lt;wsp:rsid wsp:val=&quot;003D7BE7&quot;/&gt;&lt;wsp:rsid wsp:val=&quot;003E07AE&quot;/&gt;&lt;wsp:rsid wsp:val=&quot;003E14FC&quot;/&gt;&lt;wsp:rsid wsp:val=&quot;003E1F9C&quot;/&gt;&lt;wsp:rsid wsp:val=&quot;003E2976&quot;/&gt;&lt;wsp:rsid wsp:val=&quot;003E4858&quot;/&gt;&lt;wsp:rsid wsp:val=&quot;003E4BA2&quot;/&gt;&lt;wsp:rsid wsp:val=&quot;003E6316&quot;/&gt;&lt;wsp:rsid wsp:val=&quot;003E6755&quot;/&gt;&lt;wsp:rsid wsp:val=&quot;003E6884&quot;/&gt;&lt;wsp:rsid wsp:val=&quot;003E6AC5&quot;/&gt;&lt;wsp:rsid wsp:val=&quot;003F0096&quot;/&gt;&lt;wsp:rsid wsp:val=&quot;003F0850&quot;/&gt;&lt;wsp:rsid wsp:val=&quot;003F0D12&quot;/&gt;&lt;wsp:rsid wsp:val=&quot;003F160C&quot;/&gt;&lt;wsp:rsid wsp:val=&quot;003F17DD&quot;/&gt;&lt;wsp:rsid wsp:val=&quot;003F2AEC&quot;/&gt;&lt;wsp:rsid wsp:val=&quot;003F324F&quot;/&gt;&lt;wsp:rsid wsp:val=&quot;003F33BC&quot;/&gt;&lt;wsp:rsid wsp:val=&quot;003F3D4E&quot;/&gt;&lt;wsp:rsid wsp:val=&quot;003F4741&quot;/&gt;&lt;wsp:rsid wsp:val=&quot;003F477E&quot;/&gt;&lt;wsp:rsid wsp:val=&quot;003F51AD&quot;/&gt;&lt;wsp:rsid wsp:val=&quot;003F636C&quot;/&gt;&lt;wsp:rsid wsp:val=&quot;003F6CD2&quot;/&gt;&lt;wsp:rsid wsp:val=&quot;003F71AE&quot;/&gt;&lt;wsp:rsid wsp:val=&quot;003F788D&quot;/&gt;&lt;wsp:rsid wsp:val=&quot;003F7DD4&quot;/&gt;&lt;wsp:rsid wsp:val=&quot;00401218&quot;/&gt;&lt;wsp:rsid wsp:val=&quot;0040126E&quot;/&gt;&lt;wsp:rsid wsp:val=&quot;0040159D&quot;/&gt;&lt;wsp:rsid wsp:val=&quot;004020D4&quot;/&gt;&lt;wsp:rsid wsp:val=&quot;004021B6&quot;/&gt;&lt;wsp:rsid wsp:val=&quot;0040231C&quot;/&gt;&lt;wsp:rsid wsp:val=&quot;004047C4&quot;/&gt;&lt;wsp:rsid wsp:val=&quot;004054AF&quot;/&gt;&lt;wsp:rsid wsp:val=&quot;0040570B&quot;/&gt;&lt;wsp:rsid wsp:val=&quot;00405AC4&quot;/&gt;&lt;wsp:rsid wsp:val=&quot;00405EDB&quot;/&gt;&lt;wsp:rsid wsp:val=&quot;00405FB1&quot;/&gt;&lt;wsp:rsid wsp:val=&quot;00406460&quot;/&gt;&lt;wsp:rsid wsp:val=&quot;00407C10&quot;/&gt;&lt;wsp:rsid wsp:val=&quot;004101ED&quot;/&gt;&lt;wsp:rsid wsp:val=&quot;004114AE&quot;/&gt;&lt;wsp:rsid wsp:val=&quot;00412461&quot;/&gt;&lt;wsp:rsid wsp:val=&quot;00412546&quot;/&gt;&lt;wsp:rsid wsp:val=&quot;00413053&quot;/&gt;&lt;wsp:rsid wsp:val=&quot;0041319C&quot;/&gt;&lt;wsp:rsid wsp:val=&quot;004137B6&quot;/&gt;&lt;wsp:rsid wsp:val=&quot;00413A54&quot;/&gt;&lt;wsp:rsid wsp:val=&quot;00413C10&quot;/&gt;&lt;wsp:rsid wsp:val=&quot;00413CD9&quot;/&gt;&lt;wsp:rsid wsp:val=&quot;00413F9A&quot;/&gt;&lt;wsp:rsid wsp:val=&quot;004140CA&quot;/&gt;&lt;wsp:rsid wsp:val=&quot;004145C0&quot;/&gt;&lt;wsp:rsid wsp:val=&quot;00414BF6&quot;/&gt;&lt;wsp:rsid wsp:val=&quot;00414C65&quot;/&gt;&lt;wsp:rsid wsp:val=&quot;00415D76&quot;/&gt;&lt;wsp:rsid wsp:val=&quot;00416456&quot;/&gt;&lt;wsp:rsid wsp:val=&quot;00416665&quot;/&gt;&lt;wsp:rsid wsp:val=&quot;00416A67&quot;/&gt;&lt;wsp:rsid wsp:val=&quot;00416ACB&quot;/&gt;&lt;wsp:rsid wsp:val=&quot;00416D8D&quot;/&gt;&lt;wsp:rsid wsp:val=&quot;00420565&quot;/&gt;&lt;wsp:rsid wsp:val=&quot;00420893&quot;/&gt;&lt;wsp:rsid wsp:val=&quot;00421187&quot;/&gt;&lt;wsp:rsid wsp:val=&quot;00421DCF&quot;/&gt;&lt;wsp:rsid wsp:val=&quot;00422076&quot;/&gt;&lt;wsp:rsid wsp:val=&quot;00422341&quot;/&gt;&lt;wsp:rsid wsp:val=&quot;00422494&quot;/&gt;&lt;wsp:rsid wsp:val=&quot;004228C4&quot;/&gt;&lt;wsp:rsid wsp:val=&quot;00423641&quot;/&gt;&lt;wsp:rsid wsp:val=&quot;00426266&quot;/&gt;&lt;wsp:rsid wsp:val=&quot;004279D8&quot;/&gt;&lt;wsp:rsid wsp:val=&quot;00430122&quot;/&gt;&lt;wsp:rsid wsp:val=&quot;00430A2D&quot;/&gt;&lt;wsp:rsid wsp:val=&quot;00431305&quot;/&gt;&lt;wsp:rsid wsp:val=&quot;00431505&quot;/&gt;&lt;wsp:rsid wsp:val=&quot;00431AF0&quot;/&gt;&lt;wsp:rsid wsp:val=&quot;0043213A&quot;/&gt;&lt;wsp:rsid wsp:val=&quot;004324D7&quot;/&gt;&lt;wsp:rsid wsp:val=&quot;0043292F&quot;/&gt;&lt;wsp:rsid wsp:val=&quot;00432EBF&quot;/&gt;&lt;wsp:rsid wsp:val=&quot;004330F4&quot;/&gt;&lt;wsp:rsid wsp:val=&quot;0043355B&quot;/&gt;&lt;wsp:rsid wsp:val=&quot;00433590&quot;/&gt;&lt;wsp:rsid wsp:val=&quot;0043393D&quot;/&gt;&lt;wsp:rsid wsp:val=&quot;004344C7&quot;/&gt;&lt;wsp:rsid wsp:val=&quot;004348C5&quot;/&gt;&lt;wsp:rsid wsp:val=&quot;00435274&quot;/&gt;&lt;wsp:rsid wsp:val=&quot;004352AD&quot;/&gt;&lt;wsp:rsid wsp:val=&quot;0043545D&quot;/&gt;&lt;wsp:rsid wsp:val=&quot;004357F8&quot;/&gt;&lt;wsp:rsid wsp:val=&quot;004359E9&quot;/&gt;&lt;wsp:rsid wsp:val=&quot;00435E4C&quot;/&gt;&lt;wsp:rsid wsp:val=&quot;00435FE2&quot;/&gt;&lt;wsp:rsid wsp:val=&quot;0043644D&quot;/&gt;&lt;wsp:rsid wsp:val=&quot;00436E2F&quot;/&gt;&lt;wsp:rsid wsp:val=&quot;00436EAB&quot;/&gt;&lt;wsp:rsid wsp:val=&quot;00440565&quot;/&gt;&lt;wsp:rsid wsp:val=&quot;00440DA0&quot;/&gt;&lt;wsp:rsid wsp:val=&quot;00442CF4&quot;/&gt;&lt;wsp:rsid wsp:val=&quot;00442D0E&quot;/&gt;&lt;wsp:rsid wsp:val=&quot;00443D8C&quot;/&gt;&lt;wsp:rsid wsp:val=&quot;00445504&quot;/&gt;&lt;wsp:rsid wsp:val=&quot;00445FC0&quot;/&gt;&lt;wsp:rsid wsp:val=&quot;004461D9&quot;/&gt;&lt;wsp:rsid wsp:val=&quot;00446AC6&quot;/&gt;&lt;wsp:rsid wsp:val=&quot;004470B2&quot;/&gt;&lt;wsp:rsid wsp:val=&quot;00447300&quot;/&gt;&lt;wsp:rsid wsp:val=&quot;0044759B&quot;/&gt;&lt;wsp:rsid wsp:val=&quot;00447F54&quot;/&gt;&lt;wsp:rsid wsp:val=&quot;00450032&quot;/&gt;&lt;wsp:rsid wsp:val=&quot;00450687&quot;/&gt;&lt;wsp:rsid wsp:val=&quot;00450B7E&quot;/&gt;&lt;wsp:rsid wsp:val=&quot;00450D2F&quot;/&gt;&lt;wsp:rsid wsp:val=&quot;0045136B&quot;/&gt;&lt;wsp:rsid wsp:val=&quot;00451C7E&quot;/&gt;&lt;wsp:rsid wsp:val=&quot;004521A6&quot;/&gt;&lt;wsp:rsid wsp:val=&quot;00453210&quot;/&gt;&lt;wsp:rsid wsp:val=&quot;00453BB6&quot;/&gt;&lt;wsp:rsid wsp:val=&quot;00453CAA&quot;/&gt;&lt;wsp:rsid wsp:val=&quot;00454B19&quot;/&gt;&lt;wsp:rsid wsp:val=&quot;00454F3A&quot;/&gt;&lt;wsp:rsid wsp:val=&quot;00455113&quot;/&gt;&lt;wsp:rsid wsp:val=&quot;00455B1A&quot;/&gt;&lt;wsp:rsid wsp:val=&quot;00455E22&quot;/&gt;&lt;wsp:rsid wsp:val=&quot;00456421&quot;/&gt;&lt;wsp:rsid wsp:val=&quot;00456530&quot;/&gt;&lt;wsp:rsid wsp:val=&quot;00456DAB&quot;/&gt;&lt;wsp:rsid wsp:val=&quot;004578BA&quot;/&gt;&lt;wsp:rsid wsp:val=&quot;00457C8D&quot;/&gt;&lt;wsp:rsid wsp:val=&quot;00460243&quot;/&gt;&lt;wsp:rsid wsp:val=&quot;004603E9&quot;/&gt;&lt;wsp:rsid wsp:val=&quot;00460CC3&quot;/&gt;&lt;wsp:rsid wsp:val=&quot;00460E86&quot;/&gt;&lt;wsp:rsid wsp:val=&quot;004628B3&quot;/&gt;&lt;wsp:rsid wsp:val=&quot;004633EF&quot;/&gt;&lt;wsp:rsid wsp:val=&quot;004646B4&quot;/&gt;&lt;wsp:rsid wsp:val=&quot;00464A88&quot;/&gt;&lt;wsp:rsid wsp:val=&quot;004651A0&quot;/&gt;&lt;wsp:rsid wsp:val=&quot;00466213&quot;/&gt;&lt;wsp:rsid wsp:val=&quot;00466532&quot;/&gt;&lt;wsp:rsid wsp:val=&quot;0046719A&quot;/&gt;&lt;wsp:rsid wsp:val=&quot;00467488&quot;/&gt;&lt;wsp:rsid wsp:val=&quot;00467F33&quot;/&gt;&lt;wsp:rsid wsp:val=&quot;0047083E&quot;/&gt;&lt;wsp:rsid wsp:val=&quot;00470EB5&quot;/&gt;&lt;wsp:rsid wsp:val=&quot;0047129A&quot;/&gt;&lt;wsp:rsid wsp:val=&quot;00471F57&quot;/&gt;&lt;wsp:rsid wsp:val=&quot;0047286B&quot;/&gt;&lt;wsp:rsid wsp:val=&quot;00472E27&quot;/&gt;&lt;wsp:rsid wsp:val=&quot;00472F60&quot;/&gt;&lt;wsp:rsid wsp:val=&quot;00473EEA&quot;/&gt;&lt;wsp:rsid wsp:val=&quot;00474220&quot;/&gt;&lt;wsp:rsid wsp:val=&quot;00474541&quot;/&gt;&lt;wsp:rsid wsp:val=&quot;00474702&quot;/&gt;&lt;wsp:rsid wsp:val=&quot;004752D3&quot;/&gt;&lt;wsp:rsid wsp:val=&quot;004754E1&quot;/&gt;&lt;wsp:rsid wsp:val=&quot;00475A6D&quot;/&gt;&lt;wsp:rsid wsp:val=&quot;00475CE0&quot;/&gt;&lt;wsp:rsid wsp:val=&quot;004765CC&quot;/&gt;&lt;wsp:rsid wsp:val=&quot;00476827&quot;/&gt;&lt;wsp:rsid wsp:val=&quot;00476BD4&quot;/&gt;&lt;wsp:rsid wsp:val=&quot;00477C35&quot;/&gt;&lt;wsp:rsid wsp:val=&quot;00480756&quot;/&gt;&lt;wsp:rsid wsp:val=&quot;00480988&quot;/&gt;&lt;wsp:rsid wsp:val=&quot;00480A93&quot;/&gt;&lt;wsp:rsid wsp:val=&quot;00480E05&quot;/&gt;&lt;wsp:rsid wsp:val=&quot;00482BBE&quot;/&gt;&lt;wsp:rsid wsp:val=&quot;004833BF&quot;/&gt;&lt;wsp:rsid wsp:val=&quot;00483A12&quot;/&gt;&lt;wsp:rsid wsp:val=&quot;00484A77&quot;/&gt;&lt;wsp:rsid wsp:val=&quot;0048540F&quot;/&gt;&lt;wsp:rsid wsp:val=&quot;00485970&quot;/&gt;&lt;wsp:rsid wsp:val=&quot;00485C0D&quot;/&gt;&lt;wsp:rsid wsp:val=&quot;00486575&quot;/&gt;&lt;wsp:rsid wsp:val=&quot;004866D0&quot;/&gt;&lt;wsp:rsid wsp:val=&quot;00490926&quot;/&gt;&lt;wsp:rsid wsp:val=&quot;00490A89&quot;/&gt;&lt;wsp:rsid wsp:val=&quot;004916BD&quot;/&gt;&lt;wsp:rsid wsp:val=&quot;0049257E&quot;/&gt;&lt;wsp:rsid wsp:val=&quot;00492CEE&quot;/&gt;&lt;wsp:rsid wsp:val=&quot;00494242&quot;/&gt;&lt;wsp:rsid wsp:val=&quot;00494A99&quot;/&gt;&lt;wsp:rsid wsp:val=&quot;00494E8E&quot;/&gt;&lt;wsp:rsid wsp:val=&quot;004955BC&quot;/&gt;&lt;wsp:rsid wsp:val=&quot;00495729&quot;/&gt;&lt;wsp:rsid wsp:val=&quot;00495D63&quot;/&gt;&lt;wsp:rsid wsp:val=&quot;00496136&quot;/&gt;&lt;wsp:rsid wsp:val=&quot;0049648F&quot;/&gt;&lt;wsp:rsid wsp:val=&quot;00496606&quot;/&gt;&lt;wsp:rsid wsp:val=&quot;00496F05&quot;/&gt;&lt;wsp:rsid wsp:val=&quot;00497370&quot;/&gt;&lt;wsp:rsid wsp:val=&quot;00497F5E&quot;/&gt;&lt;wsp:rsid wsp:val=&quot;004A0F39&quot;/&gt;&lt;wsp:rsid wsp:val=&quot;004A1067&quot;/&gt;&lt;wsp:rsid wsp:val=&quot;004A1AA1&quot;/&gt;&lt;wsp:rsid wsp:val=&quot;004A1ECB&quot;/&gt;&lt;wsp:rsid wsp:val=&quot;004A251F&quot;/&gt;&lt;wsp:rsid wsp:val=&quot;004A2D37&quot;/&gt;&lt;wsp:rsid wsp:val=&quot;004A2E8D&quot;/&gt;&lt;wsp:rsid wsp:val=&quot;004A2F15&quot;/&gt;&lt;wsp:rsid wsp:val=&quot;004A3B6B&quot;/&gt;&lt;wsp:rsid wsp:val=&quot;004A3BF1&quot;/&gt;&lt;wsp:rsid wsp:val=&quot;004A3C52&quot;/&gt;&lt;wsp:rsid wsp:val=&quot;004A3E42&quot;/&gt;&lt;wsp:rsid wsp:val=&quot;004A4201&quot;/&gt;&lt;wsp:rsid wsp:val=&quot;004A45C0&quot;/&gt;&lt;wsp:rsid wsp:val=&quot;004A4715&quot;/&gt;&lt;wsp:rsid wsp:val=&quot;004A4738&quot;/&gt;&lt;wsp:rsid wsp:val=&quot;004A5046&quot;/&gt;&lt;wsp:rsid wsp:val=&quot;004A565E&quot;/&gt;&lt;wsp:rsid wsp:val=&quot;004A5DF3&quot;/&gt;&lt;wsp:rsid wsp:val=&quot;004A6134&quot;/&gt;&lt;wsp:rsid wsp:val=&quot;004A6F4D&quot;/&gt;&lt;wsp:rsid wsp:val=&quot;004A7092&quot;/&gt;&lt;wsp:rsid wsp:val=&quot;004A76F2&quot;/&gt;&lt;wsp:rsid wsp:val=&quot;004A7DA3&quot;/&gt;&lt;wsp:rsid wsp:val=&quot;004B0E30&quot;/&gt;&lt;wsp:rsid wsp:val=&quot;004B18C1&quot;/&gt;&lt;wsp:rsid wsp:val=&quot;004B2191&quot;/&gt;&lt;wsp:rsid wsp:val=&quot;004B242F&quot;/&gt;&lt;wsp:rsid wsp:val=&quot;004B244E&quot;/&gt;&lt;wsp:rsid wsp:val=&quot;004B24A7&quot;/&gt;&lt;wsp:rsid wsp:val=&quot;004B27AD&quot;/&gt;&lt;wsp:rsid wsp:val=&quot;004B2909&quot;/&gt;&lt;wsp:rsid wsp:val=&quot;004B3ACE&quot;/&gt;&lt;wsp:rsid wsp:val=&quot;004B3B4B&quot;/&gt;&lt;wsp:rsid wsp:val=&quot;004B456F&quot;/&gt;&lt;wsp:rsid wsp:val=&quot;004B49E6&quot;/&gt;&lt;wsp:rsid wsp:val=&quot;004B4D69&quot;/&gt;&lt;wsp:rsid wsp:val=&quot;004B569C&quot;/&gt;&lt;wsp:rsid wsp:val=&quot;004B56BF&quot;/&gt;&lt;wsp:rsid wsp:val=&quot;004B74F7&quot;/&gt;&lt;wsp:rsid wsp:val=&quot;004B7B6E&quot;/&gt;&lt;wsp:rsid wsp:val=&quot;004C01A8&quot;/&gt;&lt;wsp:rsid wsp:val=&quot;004C08B6&quot;/&gt;&lt;wsp:rsid wsp:val=&quot;004C0A63&quot;/&gt;&lt;wsp:rsid wsp:val=&quot;004C0B98&quot;/&gt;&lt;wsp:rsid wsp:val=&quot;004C1840&quot;/&gt;&lt;wsp:rsid wsp:val=&quot;004C24C9&quot;/&gt;&lt;wsp:rsid wsp:val=&quot;004C2514&quot;/&gt;&lt;wsp:rsid wsp:val=&quot;004C2946&quot;/&gt;&lt;wsp:rsid wsp:val=&quot;004C31B6&quot;/&gt;&lt;wsp:rsid wsp:val=&quot;004C5319&quot;/&gt;&lt;wsp:rsid wsp:val=&quot;004C592D&quot;/&gt;&lt;wsp:rsid wsp:val=&quot;004C621F&quot;/&gt;&lt;wsp:rsid wsp:val=&quot;004C6AF7&quot;/&gt;&lt;wsp:rsid wsp:val=&quot;004C7948&quot;/&gt;&lt;wsp:rsid wsp:val=&quot;004C7BB8&quot;/&gt;&lt;wsp:rsid wsp:val=&quot;004C7C60&quot;/&gt;&lt;wsp:rsid wsp:val=&quot;004D0638&quot;/&gt;&lt;wsp:rsid wsp:val=&quot;004D0DFE&quot;/&gt;&lt;wsp:rsid wsp:val=&quot;004D1D91&quot;/&gt;&lt;wsp:rsid wsp:val=&quot;004D1EC5&quot;/&gt;&lt;wsp:rsid wsp:val=&quot;004D22C3&quot;/&gt;&lt;wsp:rsid wsp:val=&quot;004D2A88&quot;/&gt;&lt;wsp:rsid wsp:val=&quot;004D323A&quot;/&gt;&lt;wsp:rsid wsp:val=&quot;004D3F7F&quot;/&gt;&lt;wsp:rsid wsp:val=&quot;004D4153&quot;/&gt;&lt;wsp:rsid wsp:val=&quot;004D4AEE&quot;/&gt;&lt;wsp:rsid wsp:val=&quot;004D5141&quot;/&gt;&lt;wsp:rsid wsp:val=&quot;004D5147&quot;/&gt;&lt;wsp:rsid wsp:val=&quot;004D60DC&quot;/&gt;&lt;wsp:rsid wsp:val=&quot;004D6F4D&quot;/&gt;&lt;wsp:rsid wsp:val=&quot;004D6F95&quot;/&gt;&lt;wsp:rsid wsp:val=&quot;004D702B&quot;/&gt;&lt;wsp:rsid wsp:val=&quot;004D72FE&quot;/&gt;&lt;wsp:rsid wsp:val=&quot;004D7B9A&quot;/&gt;&lt;wsp:rsid wsp:val=&quot;004D7E91&quot;/&gt;&lt;wsp:rsid wsp:val=&quot;004E003A&quot;/&gt;&lt;wsp:rsid wsp:val=&quot;004E0768&quot;/&gt;&lt;wsp:rsid wsp:val=&quot;004E1A31&quot;/&gt;&lt;wsp:rsid wsp:val=&quot;004E1BA4&quot;/&gt;&lt;wsp:rsid wsp:val=&quot;004E224B&quot;/&gt;&lt;wsp:rsid wsp:val=&quot;004E2DE0&quot;/&gt;&lt;wsp:rsid wsp:val=&quot;004E3D82&quot;/&gt;&lt;wsp:rsid wsp:val=&quot;004E4060&quot;/&gt;&lt;wsp:rsid wsp:val=&quot;004E409A&quot;/&gt;&lt;wsp:rsid wsp:val=&quot;004E430D&quot;/&gt;&lt;wsp:rsid wsp:val=&quot;004E5621&quot;/&gt;&lt;wsp:rsid wsp:val=&quot;004E591B&quot;/&gt;&lt;wsp:rsid wsp:val=&quot;004E60DF&quot;/&gt;&lt;wsp:rsid wsp:val=&quot;004E63D7&quot;/&gt;&lt;wsp:rsid wsp:val=&quot;004E6BD2&quot;/&gt;&lt;wsp:rsid wsp:val=&quot;004F0415&quot;/&gt;&lt;wsp:rsid wsp:val=&quot;004F0F46&quot;/&gt;&lt;wsp:rsid wsp:val=&quot;004F0FB9&quot;/&gt;&lt;wsp:rsid wsp:val=&quot;004F1145&quot;/&gt;&lt;wsp:rsid wsp:val=&quot;004F13DA&quot;/&gt;&lt;wsp:rsid wsp:val=&quot;004F1A39&quot;/&gt;&lt;wsp:rsid wsp:val=&quot;004F21DC&quot;/&gt;&lt;wsp:rsid wsp:val=&quot;004F2F7E&quot;/&gt;&lt;wsp:rsid wsp:val=&quot;004F32B5&quot;/&gt;&lt;wsp:rsid wsp:val=&quot;004F3CB3&quot;/&gt;&lt;wsp:rsid wsp:val=&quot;004F407E&quot;/&gt;&lt;wsp:rsid wsp:val=&quot;004F4825&quot;/&gt;&lt;wsp:rsid wsp:val=&quot;004F540D&quot;/&gt;&lt;wsp:rsid wsp:val=&quot;004F5479&quot;/&gt;&lt;wsp:rsid wsp:val=&quot;004F5C52&quot;/&gt;&lt;wsp:rsid wsp:val=&quot;004F5CCC&quot;/&gt;&lt;wsp:rsid wsp:val=&quot;004F6023&quot;/&gt;&lt;wsp:rsid wsp:val=&quot;004F7528&quot;/&gt;&lt;wsp:rsid wsp:val=&quot;004F7BCA&quot;/&gt;&lt;wsp:rsid wsp:val=&quot;004F7D89&quot;/&gt;&lt;wsp:rsid wsp:val=&quot;00501286&quot;/&gt;&lt;wsp:rsid wsp:val=&quot;005014F0&quot;/&gt;&lt;wsp:rsid wsp:val=&quot;00501981&quot;/&gt;&lt;wsp:rsid wsp:val=&quot;00501A85&quot;/&gt;&lt;wsp:rsid wsp:val=&quot;00501BB3&quot;/&gt;&lt;wsp:rsid wsp:val=&quot;005021DD&quot;/&gt;&lt;wsp:rsid wsp:val=&quot;005026CA&quot;/&gt;&lt;wsp:rsid wsp:val=&quot;00502B72&quot;/&gt;&lt;wsp:rsid wsp:val=&quot;00503CEC&quot;/&gt;&lt;wsp:rsid wsp:val=&quot;00503EF6&quot;/&gt;&lt;wsp:rsid wsp:val=&quot;00504BC1&quot;/&gt;&lt;wsp:rsid wsp:val=&quot;00505134&quot;/&gt;&lt;wsp:rsid wsp:val=&quot;00505C04&quot;/&gt;&lt;wsp:rsid wsp:val=&quot;0051159E&quot;/&gt;&lt;wsp:rsid wsp:val=&quot;00511F15&quot;/&gt;&lt;wsp:rsid wsp:val=&quot;00511FED&quot;/&gt;&lt;wsp:rsid wsp:val=&quot;00512F51&quot;/&gt;&lt;wsp:rsid wsp:val=&quot;0051318C&quot;/&gt;&lt;wsp:rsid wsp:val=&quot;00513EFD&quot;/&gt;&lt;wsp:rsid wsp:val=&quot;005142CD&quot;/&gt;&lt;wsp:rsid wsp:val=&quot;005143C9&quot;/&gt;&lt;wsp:rsid wsp:val=&quot;005157A9&quot;/&gt;&lt;wsp:rsid wsp:val=&quot;00515C21&quot;/&gt;&lt;wsp:rsid wsp:val=&quot;00515F44&quot;/&gt;&lt;wsp:rsid wsp:val=&quot;0051644B&quot;/&gt;&lt;wsp:rsid wsp:val=&quot;005173A7&quot;/&gt;&lt;wsp:rsid wsp:val=&quot;005173B7&quot;/&gt;&lt;wsp:rsid wsp:val=&quot;005177E1&quot;/&gt;&lt;wsp:rsid wsp:val=&quot;00517E63&quot;/&gt;&lt;wsp:rsid wsp:val=&quot;00517E9D&quot;/&gt;&lt;wsp:rsid wsp:val=&quot;005200C2&quot;/&gt;&lt;wsp:rsid wsp:val=&quot;00520C0A&quot;/&gt;&lt;wsp:rsid wsp:val=&quot;005218B6&quot;/&gt;&lt;wsp:rsid wsp:val=&quot;00521A04&quot;/&gt;&lt;wsp:rsid wsp:val=&quot;00522589&quot;/&gt;&lt;wsp:rsid wsp:val=&quot;005227AD&quot;/&gt;&lt;wsp:rsid wsp:val=&quot;00522855&quot;/&gt;&lt;wsp:rsid wsp:val=&quot;00523CAA&quot;/&gt;&lt;wsp:rsid wsp:val=&quot;00524148&quot;/&gt;&lt;wsp:rsid wsp:val=&quot;005241D2&quot;/&gt;&lt;wsp:rsid wsp:val=&quot;00524425&quot;/&gt;&lt;wsp:rsid wsp:val=&quot;00524545&quot;/&gt;&lt;wsp:rsid wsp:val=&quot;005255BF&quot;/&gt;&lt;wsp:rsid wsp:val=&quot;005257DE&quot;/&gt;&lt;wsp:rsid wsp:val=&quot;00525F43&quot;/&gt;&lt;wsp:rsid wsp:val=&quot;005260A8&quot;/&gt;&lt;wsp:rsid wsp:val=&quot;0052678B&quot;/&gt;&lt;wsp:rsid wsp:val=&quot;00527200&quot;/&gt;&lt;wsp:rsid wsp:val=&quot;00527DCC&quot;/&gt;&lt;wsp:rsid wsp:val=&quot;00530157&quot;/&gt;&lt;wsp:rsid wsp:val=&quot;00530D29&quot;/&gt;&lt;wsp:rsid wsp:val=&quot;00531EBE&quot;/&gt;&lt;wsp:rsid wsp:val=&quot;0053279E&quot;/&gt;&lt;wsp:rsid wsp:val=&quot;00532A68&quot;/&gt;&lt;wsp:rsid wsp:val=&quot;00532F8B&quot;/&gt;&lt;wsp:rsid wsp:val=&quot;00533737&quot;/&gt;&lt;wsp:rsid wsp:val=&quot;00533CC1&quot;/&gt;&lt;wsp:rsid wsp:val=&quot;00534765&quot;/&gt;&lt;wsp:rsid wsp:val=&quot;00534C1C&quot;/&gt;&lt;wsp:rsid wsp:val=&quot;00535B79&quot;/&gt;&lt;wsp:rsid wsp:val=&quot;00535C0C&quot;/&gt;&lt;wsp:rsid wsp:val=&quot;00535D7C&quot;/&gt;&lt;wsp:rsid wsp:val=&quot;0053641A&quot;/&gt;&lt;wsp:rsid wsp:val=&quot;00536579&quot;/&gt;&lt;wsp:rsid wsp:val=&quot;00536806&quot;/&gt;&lt;wsp:rsid wsp:val=&quot;00536C1E&quot;/&gt;&lt;wsp:rsid wsp:val=&quot;00536C31&quot;/&gt;&lt;wsp:rsid wsp:val=&quot;00540376&quot;/&gt;&lt;wsp:rsid wsp:val=&quot;005405C4&quot;/&gt;&lt;wsp:rsid wsp:val=&quot;00540804&quot;/&gt;&lt;wsp:rsid wsp:val=&quot;005413BB&quot;/&gt;&lt;wsp:rsid wsp:val=&quot;00543170&quot;/&gt;&lt;wsp:rsid wsp:val=&quot;0054343A&quot;/&gt;&lt;wsp:rsid wsp:val=&quot;00543974&quot;/&gt;&lt;wsp:rsid wsp:val=&quot;00543EBF&quot;/&gt;&lt;wsp:rsid wsp:val=&quot;005449FA&quot;/&gt;&lt;wsp:rsid wsp:val=&quot;00544ABA&quot;/&gt;&lt;wsp:rsid wsp:val=&quot;005452CA&quot;/&gt;&lt;wsp:rsid wsp:val=&quot;0054593A&quot;/&gt;&lt;wsp:rsid wsp:val=&quot;00546011&quot;/&gt;&lt;wsp:rsid wsp:val=&quot;00546482&quot;/&gt;&lt;wsp:rsid wsp:val=&quot;005467FB&quot;/&gt;&lt;wsp:rsid wsp:val=&quot;00546AE9&quot;/&gt;&lt;wsp:rsid wsp:val=&quot;005474D1&quot;/&gt;&lt;wsp:rsid wsp:val=&quot;00547989&quot;/&gt;&lt;wsp:rsid wsp:val=&quot;005508B5&quot;/&gt;&lt;wsp:rsid wsp:val=&quot;0055100D&quot;/&gt;&lt;wsp:rsid wsp:val=&quot;00551320&quot;/&gt;&lt;wsp:rsid wsp:val=&quot;005518A4&quot;/&gt;&lt;wsp:rsid wsp:val=&quot;00552768&quot;/&gt;&lt;wsp:rsid wsp:val=&quot;00552935&quot;/&gt;&lt;wsp:rsid wsp:val=&quot;00552F05&quot;/&gt;&lt;wsp:rsid wsp:val=&quot;00553127&quot;/&gt;&lt;wsp:rsid wsp:val=&quot;005535A3&quot;/&gt;&lt;wsp:rsid wsp:val=&quot;005537D5&quot;/&gt;&lt;wsp:rsid wsp:val=&quot;005543E6&quot;/&gt;&lt;wsp:rsid wsp:val=&quot;00554BE7&quot;/&gt;&lt;wsp:rsid wsp:val=&quot;00556626&quot;/&gt;&lt;wsp:rsid wsp:val=&quot;005567B7&quot;/&gt;&lt;wsp:rsid wsp:val=&quot;00556D68&quot;/&gt;&lt;wsp:rsid wsp:val=&quot;0055715E&quot;/&gt;&lt;wsp:rsid wsp:val=&quot;00557173&quot;/&gt;&lt;wsp:rsid wsp:val=&quot;005576A1&quot;/&gt;&lt;wsp:rsid wsp:val=&quot;00557A64&quot;/&gt;&lt;wsp:rsid wsp:val=&quot;00557A6F&quot;/&gt;&lt;wsp:rsid wsp:val=&quot;005601D3&quot;/&gt;&lt;wsp:rsid wsp:val=&quot;005605C0&quot;/&gt;&lt;wsp:rsid wsp:val=&quot;00560BFC&quot;/&gt;&lt;wsp:rsid wsp:val=&quot;00560C3C&quot;/&gt;&lt;wsp:rsid wsp:val=&quot;00560D23&quot;/&gt;&lt;wsp:rsid wsp:val=&quot;005615D8&quot;/&gt;&lt;wsp:rsid wsp:val=&quot;005626D6&quot;/&gt;&lt;wsp:rsid wsp:val=&quot;0056291C&quot;/&gt;&lt;wsp:rsid wsp:val=&quot;005632EE&quot;/&gt;&lt;wsp:rsid wsp:val=&quot;00563495&quot;/&gt;&lt;wsp:rsid wsp:val=&quot;005638D4&quot;/&gt;&lt;wsp:rsid wsp:val=&quot;0056475B&quot;/&gt;&lt;wsp:rsid wsp:val=&quot;00564E33&quot;/&gt;&lt;wsp:rsid wsp:val=&quot;005650EA&quot;/&gt;&lt;wsp:rsid wsp:val=&quot;005656ED&quot;/&gt;&lt;wsp:rsid wsp:val=&quot;00565FBE&quot;/&gt;&lt;wsp:rsid wsp:val=&quot;0056617F&quot;/&gt;&lt;wsp:rsid wsp:val=&quot;00566544&quot;/&gt;&lt;wsp:rsid wsp:val=&quot;00566608&quot;/&gt;&lt;wsp:rsid wsp:val=&quot;00566710&quot;/&gt;&lt;wsp:rsid wsp:val=&quot;00566B52&quot;/&gt;&lt;wsp:rsid wsp:val=&quot;00566C83&quot;/&gt;&lt;wsp:rsid wsp:val=&quot;005700FE&quot;/&gt;&lt;wsp:rsid wsp:val=&quot;00570CA3&quot;/&gt;&lt;wsp:rsid wsp:val=&quot;00570E24&quot;/&gt;&lt;wsp:rsid wsp:val=&quot;00570E38&quot;/&gt;&lt;wsp:rsid wsp:val=&quot;00571BC7&quot;/&gt;&lt;wsp:rsid wsp:val=&quot;0057246D&quot;/&gt;&lt;wsp:rsid wsp:val=&quot;00572760&quot;/&gt;&lt;wsp:rsid wsp:val=&quot;005727B1&quot;/&gt;&lt;wsp:rsid wsp:val=&quot;005734CF&quot;/&gt;&lt;wsp:rsid wsp:val=&quot;00573BE2&quot;/&gt;&lt;wsp:rsid wsp:val=&quot;005743DE&quot;/&gt;&lt;wsp:rsid wsp:val=&quot;005748EB&quot;/&gt;&lt;wsp:rsid wsp:val=&quot;00574F3F&quot;/&gt;&lt;wsp:rsid wsp:val=&quot;0057562C&quot;/&gt;&lt;wsp:rsid wsp:val=&quot;005759F6&quot;/&gt;&lt;wsp:rsid wsp:val=&quot;00575E3E&quot;/&gt;&lt;wsp:rsid wsp:val=&quot;005765F5&quot;/&gt;&lt;wsp:rsid wsp:val=&quot;00576D6C&quot;/&gt;&lt;wsp:rsid wsp:val=&quot;00577A2E&quot;/&gt;&lt;wsp:rsid wsp:val=&quot;00580483&quot;/&gt;&lt;wsp:rsid wsp:val=&quot;005805F0&quot;/&gt;&lt;wsp:rsid wsp:val=&quot;00580E48&quot;/&gt;&lt;wsp:rsid wsp:val=&quot;00580F0A&quot;/&gt;&lt;wsp:rsid wsp:val=&quot;00581246&quot;/&gt;&lt;wsp:rsid wsp:val=&quot;0058288A&quot;/&gt;&lt;wsp:rsid wsp:val=&quot;00582C3A&quot;/&gt;&lt;wsp:rsid wsp:val=&quot;00582E1A&quot;/&gt;&lt;wsp:rsid wsp:val=&quot;00583147&quot;/&gt;&lt;wsp:rsid wsp:val=&quot;00584416&quot;/&gt;&lt;wsp:rsid wsp:val=&quot;0058443E&quot;/&gt;&lt;wsp:rsid wsp:val=&quot;00584566&quot;/&gt;&lt;wsp:rsid wsp:val=&quot;00584991&quot;/&gt;&lt;wsp:rsid wsp:val=&quot;00584B39&quot;/&gt;&lt;wsp:rsid wsp:val=&quot;00585028&quot;/&gt;&lt;wsp:rsid wsp:val=&quot;005854D1&quot;/&gt;&lt;wsp:rsid wsp:val=&quot;00585F5B&quot;/&gt;&lt;wsp:rsid wsp:val=&quot;005860CC&quot;/&gt;&lt;wsp:rsid wsp:val=&quot;0058620A&quot;/&gt;&lt;wsp:rsid wsp:val=&quot;00586251&quot;/&gt;&lt;wsp:rsid wsp:val=&quot;00587A7B&quot;/&gt;&lt;wsp:rsid wsp:val=&quot;00587FC0&quot;/&gt;&lt;wsp:rsid wsp:val=&quot;00590122&quot;/&gt;&lt;wsp:rsid wsp:val=&quot;005906AD&quot;/&gt;&lt;wsp:rsid wsp:val=&quot;00590DA6&quot;/&gt;&lt;wsp:rsid wsp:val=&quot;005914CA&quot;/&gt;&lt;wsp:rsid wsp:val=&quot;00591C7D&quot;/&gt;&lt;wsp:rsid wsp:val=&quot;00592B03&quot;/&gt;&lt;wsp:rsid wsp:val=&quot;0059358F&quot;/&gt;&lt;wsp:rsid wsp:val=&quot;00593AB9&quot;/&gt;&lt;wsp:rsid wsp:val=&quot;00593DD7&quot;/&gt;&lt;wsp:rsid wsp:val=&quot;00594ABB&quot;/&gt;&lt;wsp:rsid wsp:val=&quot;00594D1C&quot;/&gt;&lt;wsp:rsid wsp:val=&quot;00594E36&quot;/&gt;&lt;wsp:rsid wsp:val=&quot;00594EDA&quot;/&gt;&lt;wsp:rsid wsp:val=&quot;00594F0A&quot;/&gt;&lt;wsp:rsid wsp:val=&quot;0059525E&quot;/&gt;&lt;wsp:rsid wsp:val=&quot;005957BA&quot;/&gt;&lt;wsp:rsid wsp:val=&quot;00595887&quot;/&gt;&lt;wsp:rsid wsp:val=&quot;005961F7&quot;/&gt;&lt;wsp:rsid wsp:val=&quot;00596AC0&quot;/&gt;&lt;wsp:rsid wsp:val=&quot;00596B9C&quot;/&gt;&lt;wsp:rsid wsp:val=&quot;00596F83&quot;/&gt;&lt;wsp:rsid wsp:val=&quot;00596FB6&quot;/&gt;&lt;wsp:rsid wsp:val=&quot;005976AA&quot;/&gt;&lt;wsp:rsid wsp:val=&quot;00597857&quot;/&gt;&lt;wsp:rsid wsp:val=&quot;005A054D&quot;/&gt;&lt;wsp:rsid wsp:val=&quot;005A0604&quot;/&gt;&lt;wsp:rsid wsp:val=&quot;005A06A5&quot;/&gt;&lt;wsp:rsid wsp:val=&quot;005A0A46&quot;/&gt;&lt;wsp:rsid wsp:val=&quot;005A0BE8&quot;/&gt;&lt;wsp:rsid wsp:val=&quot;005A10B9&quot;/&gt;&lt;wsp:rsid wsp:val=&quot;005A1131&quot;/&gt;&lt;wsp:rsid wsp:val=&quot;005A11EA&quot;/&gt;&lt;wsp:rsid wsp:val=&quot;005A2202&quot;/&gt;&lt;wsp:rsid wsp:val=&quot;005A269F&quot;/&gt;&lt;wsp:rsid wsp:val=&quot;005A305E&quot;/&gt;&lt;wsp:rsid wsp:val=&quot;005A30BB&quot;/&gt;&lt;wsp:rsid wsp:val=&quot;005A3887&quot;/&gt;&lt;wsp:rsid wsp:val=&quot;005A3E3E&quot;/&gt;&lt;wsp:rsid wsp:val=&quot;005A61D0&quot;/&gt;&lt;wsp:rsid wsp:val=&quot;005B0397&quot;/&gt;&lt;wsp:rsid wsp:val=&quot;005B0542&quot;/&gt;&lt;wsp:rsid wsp:val=&quot;005B2101&quot;/&gt;&lt;wsp:rsid wsp:val=&quot;005B2225&quot;/&gt;&lt;wsp:rsid wsp:val=&quot;005B2799&quot;/&gt;&lt;wsp:rsid wsp:val=&quot;005B2B77&quot;/&gt;&lt;wsp:rsid wsp:val=&quot;005B3D4A&quot;/&gt;&lt;wsp:rsid wsp:val=&quot;005B4D87&quot;/&gt;&lt;wsp:rsid wsp:val=&quot;005B59C8&quot;/&gt;&lt;wsp:rsid wsp:val=&quot;005B5F61&quot;/&gt;&lt;wsp:rsid wsp:val=&quot;005B6481&quot;/&gt;&lt;wsp:rsid wsp:val=&quot;005B7DD1&quot;/&gt;&lt;wsp:rsid wsp:val=&quot;005C0050&quot;/&gt;&lt;wsp:rsid wsp:val=&quot;005C00A0&quot;/&gt;&lt;wsp:rsid wsp:val=&quot;005C0EDF&quot;/&gt;&lt;wsp:rsid wsp:val=&quot;005C1638&quot;/&gt;&lt;wsp:rsid wsp:val=&quot;005C1D82&quot;/&gt;&lt;wsp:rsid wsp:val=&quot;005C248A&quot;/&gt;&lt;wsp:rsid wsp:val=&quot;005C2890&quot;/&gt;&lt;wsp:rsid wsp:val=&quot;005C28FA&quot;/&gt;&lt;wsp:rsid wsp:val=&quot;005C396B&quot;/&gt;&lt;wsp:rsid wsp:val=&quot;005C40F4&quot;/&gt;&lt;wsp:rsid wsp:val=&quot;005C43BE&quot;/&gt;&lt;wsp:rsid wsp:val=&quot;005C44F3&quot;/&gt;&lt;wsp:rsid wsp:val=&quot;005C5722&quot;/&gt;&lt;wsp:rsid wsp:val=&quot;005C5C81&quot;/&gt;&lt;wsp:rsid wsp:val=&quot;005C608B&quot;/&gt;&lt;wsp:rsid wsp:val=&quot;005C6A85&quot;/&gt;&lt;wsp:rsid wsp:val=&quot;005C712D&quot;/&gt;&lt;wsp:rsid wsp:val=&quot;005C73ED&quot;/&gt;&lt;wsp:rsid wsp:val=&quot;005C7C75&quot;/&gt;&lt;wsp:rsid wsp:val=&quot;005C7CB5&quot;/&gt;&lt;wsp:rsid wsp:val=&quot;005D04DD&quot;/&gt;&lt;wsp:rsid wsp:val=&quot;005D0500&quot;/&gt;&lt;wsp:rsid wsp:val=&quot;005D06BF&quot;/&gt;&lt;wsp:rsid wsp:val=&quot;005D092B&quot;/&gt;&lt;wsp:rsid wsp:val=&quot;005D0E4F&quot;/&gt;&lt;wsp:rsid wsp:val=&quot;005D1E32&quot;/&gt;&lt;wsp:rsid wsp:val=&quot;005D206B&quot;/&gt;&lt;wsp:rsid wsp:val=&quot;005D22B7&quot;/&gt;&lt;wsp:rsid wsp:val=&quot;005D2BDE&quot;/&gt;&lt;wsp:rsid wsp:val=&quot;005D3D76&quot;/&gt;&lt;wsp:rsid wsp:val=&quot;005D4220&quot;/&gt;&lt;wsp:rsid wsp:val=&quot;005D4578&quot;/&gt;&lt;wsp:rsid wsp:val=&quot;005D45C2&quot;/&gt;&lt;wsp:rsid wsp:val=&quot;005D48D5&quot;/&gt;&lt;wsp:rsid wsp:val=&quot;005D4EFA&quot;/&gt;&lt;wsp:rsid wsp:val=&quot;005D55BA&quot;/&gt;&lt;wsp:rsid wsp:val=&quot;005D5ADB&quot;/&gt;&lt;wsp:rsid wsp:val=&quot;005D616E&quot;/&gt;&lt;wsp:rsid wsp:val=&quot;005D648A&quot;/&gt;&lt;wsp:rsid wsp:val=&quot;005D66A9&quot;/&gt;&lt;wsp:rsid wsp:val=&quot;005D6A7E&quot;/&gt;&lt;wsp:rsid wsp:val=&quot;005D7E0D&quot;/&gt;&lt;wsp:rsid wsp:val=&quot;005E15B0&quot;/&gt;&lt;wsp:rsid wsp:val=&quot;005E234A&quot;/&gt;&lt;wsp:rsid wsp:val=&quot;005E25C9&quot;/&gt;&lt;wsp:rsid wsp:val=&quot;005E35CC&quot;/&gt;&lt;wsp:rsid wsp:val=&quot;005E371E&quot;/&gt;&lt;wsp:rsid wsp:val=&quot;005E4FDE&quot;/&gt;&lt;wsp:rsid wsp:val=&quot;005E5079&quot;/&gt;&lt;wsp:rsid wsp:val=&quot;005E53F9&quot;/&gt;&lt;wsp:rsid wsp:val=&quot;005E5EA0&quot;/&gt;&lt;wsp:rsid wsp:val=&quot;005E63C1&quot;/&gt;&lt;wsp:rsid wsp:val=&quot;005E775D&quot;/&gt;&lt;wsp:rsid wsp:val=&quot;005E77D9&quot;/&gt;&lt;wsp:rsid wsp:val=&quot;005F0A43&quot;/&gt;&lt;wsp:rsid wsp:val=&quot;005F0E90&quot;/&gt;&lt;wsp:rsid wsp:val=&quot;005F1CF0&quot;/&gt;&lt;wsp:rsid wsp:val=&quot;005F27BF&quot;/&gt;&lt;wsp:rsid wsp:val=&quot;005F2A6B&quot;/&gt;&lt;wsp:rsid wsp:val=&quot;005F4171&quot;/&gt;&lt;wsp:rsid wsp:val=&quot;005F46D6&quot;/&gt;&lt;wsp:rsid wsp:val=&quot;005F483B&quot;/&gt;&lt;wsp:rsid wsp:val=&quot;005F4DD6&quot;/&gt;&lt;wsp:rsid wsp:val=&quot;005F50D8&quot;/&gt;&lt;wsp:rsid wsp:val=&quot;005F53A1&quot;/&gt;&lt;wsp:rsid wsp:val=&quot;005F6A65&quot;/&gt;&lt;wsp:rsid wsp:val=&quot;005F6B77&quot;/&gt;&lt;wsp:rsid wsp:val=&quot;005F715A&quot;/&gt;&lt;wsp:rsid wsp:val=&quot;005F7487&quot;/&gt;&lt;wsp:rsid wsp:val=&quot;005F7675&quot;/&gt;&lt;wsp:rsid wsp:val=&quot;005F7998&quot;/&gt;&lt;wsp:rsid wsp:val=&quot;006002C7&quot;/&gt;&lt;wsp:rsid wsp:val=&quot;00600F95&quot;/&gt;&lt;wsp:rsid wsp:val=&quot;00601608&quot;/&gt;&lt;wsp:rsid wsp:val=&quot;00601839&quot;/&gt;&lt;wsp:rsid wsp:val=&quot;006021E9&quot;/&gt;&lt;wsp:rsid wsp:val=&quot;006025A2&quot;/&gt;&lt;wsp:rsid wsp:val=&quot;00602759&quot;/&gt;&lt;wsp:rsid wsp:val=&quot;0060277A&quot;/&gt;&lt;wsp:rsid wsp:val=&quot;00602B7C&quot;/&gt;&lt;wsp:rsid wsp:val=&quot;00602F58&quot;/&gt;&lt;wsp:rsid wsp:val=&quot;00603312&quot;/&gt;&lt;wsp:rsid wsp:val=&quot;00603C8A&quot;/&gt;&lt;wsp:rsid wsp:val=&quot;00603F58&quot;/&gt;&lt;wsp:rsid wsp:val=&quot;00604445&quot;/&gt;&lt;wsp:rsid wsp:val=&quot;00604DC7&quot;/&gt;&lt;wsp:rsid wsp:val=&quot;00604E47&quot;/&gt;&lt;wsp:rsid wsp:val=&quot;00605441&quot;/&gt;&lt;wsp:rsid wsp:val=&quot;00606949&quot;/&gt;&lt;wsp:rsid wsp:val=&quot;00606970&quot;/&gt;&lt;wsp:rsid wsp:val=&quot;00606A20&quot;/&gt;&lt;wsp:rsid wsp:val=&quot;00606D79&quot;/&gt;&lt;wsp:rsid wsp:val=&quot;006072C6&quot;/&gt;&lt;wsp:rsid wsp:val=&quot;0060744D&quot;/&gt;&lt;wsp:rsid wsp:val=&quot;006076D5&quot;/&gt;&lt;wsp:rsid wsp:val=&quot;006078D5&quot;/&gt;&lt;wsp:rsid wsp:val=&quot;00607A2E&quot;/&gt;&lt;wsp:rsid wsp:val=&quot;00611394&quot;/&gt;&lt;wsp:rsid wsp:val=&quot;006130F7&quot;/&gt;&lt;wsp:rsid wsp:val=&quot;00613AF8&quot;/&gt;&lt;wsp:rsid wsp:val=&quot;00613D8E&quot;/&gt;&lt;wsp:rsid wsp:val=&quot;006142E0&quot;/&gt;&lt;wsp:rsid wsp:val=&quot;00614720&quot;/&gt;&lt;wsp:rsid wsp:val=&quot;00615491&quot;/&gt;&lt;wsp:rsid wsp:val=&quot;00616112&quot;/&gt;&lt;wsp:rsid wsp:val=&quot;00616AC7&quot;/&gt;&lt;wsp:rsid wsp:val=&quot;006205CA&quot;/&gt;&lt;wsp:rsid wsp:val=&quot;00621F53&quot;/&gt;&lt;wsp:rsid wsp:val=&quot;0062243C&quot;/&gt;&lt;wsp:rsid wsp:val=&quot;00622D1D&quot;/&gt;&lt;wsp:rsid wsp:val=&quot;00622E2A&quot;/&gt;&lt;wsp:rsid wsp:val=&quot;00622F73&quot;/&gt;&lt;wsp:rsid wsp:val=&quot;00622F7A&quot;/&gt;&lt;wsp:rsid wsp:val=&quot;00623089&quot;/&gt;&lt;wsp:rsid wsp:val=&quot;0062308E&quot;/&gt;&lt;wsp:rsid wsp:val=&quot;006234C4&quot;/&gt;&lt;wsp:rsid wsp:val=&quot;006234C8&quot;/&gt;&lt;wsp:rsid wsp:val=&quot;0062369A&quot;/&gt;&lt;wsp:rsid wsp:val=&quot;00623A20&quot;/&gt;&lt;wsp:rsid wsp:val=&quot;006244C9&quot;/&gt;&lt;wsp:rsid wsp:val=&quot;006245F6&quot;/&gt;&lt;wsp:rsid wsp:val=&quot;0062475D&quot;/&gt;&lt;wsp:rsid wsp:val=&quot;0062495F&quot;/&gt;&lt;wsp:rsid wsp:val=&quot;0062660B&quot;/&gt;&lt;wsp:rsid wsp:val=&quot;00626906&quot;/&gt;&lt;wsp:rsid wsp:val=&quot;00626AD1&quot;/&gt;&lt;wsp:rsid wsp:val=&quot;006278EB&quot;/&gt;&lt;wsp:rsid wsp:val=&quot;00627E9D&quot;/&gt;&lt;wsp:rsid wsp:val=&quot;006304BC&quot;/&gt;&lt;wsp:rsid wsp:val=&quot;006308AC&quot;/&gt;&lt;wsp:rsid wsp:val=&quot;00630DCE&quot;/&gt;&lt;wsp:rsid wsp:val=&quot;0063120A&quot;/&gt;&lt;wsp:rsid wsp:val=&quot;0063150B&quot;/&gt;&lt;wsp:rsid wsp:val=&quot;00631585&quot;/&gt;&lt;wsp:rsid wsp:val=&quot;006330F0&quot;/&gt;&lt;wsp:rsid wsp:val=&quot;00634ACF&quot;/&gt;&lt;wsp:rsid wsp:val=&quot;00635035&quot;/&gt;&lt;wsp:rsid wsp:val=&quot;0063580D&quot;/&gt;&lt;wsp:rsid wsp:val=&quot;00635CAE&quot;/&gt;&lt;wsp:rsid wsp:val=&quot;00636566&quot;/&gt;&lt;wsp:rsid wsp:val=&quot;00636799&quot;/&gt;&lt;wsp:rsid wsp:val=&quot;00637240&quot;/&gt;&lt;wsp:rsid wsp:val=&quot;00637F30&quot;/&gt;&lt;wsp:rsid wsp:val=&quot;00637F41&quot;/&gt;&lt;wsp:rsid wsp:val=&quot;00641FF6&quot;/&gt;&lt;wsp:rsid wsp:val=&quot;00642D25&quot;/&gt;&lt;wsp:rsid wsp:val=&quot;00642ECC&quot;/&gt;&lt;wsp:rsid wsp:val=&quot;00643660&quot;/&gt;&lt;wsp:rsid wsp:val=&quot;006437E9&quot;/&gt;&lt;wsp:rsid wsp:val=&quot;00644031&quot;/&gt;&lt;wsp:rsid wsp:val=&quot;0064491B&quot;/&gt;&lt;wsp:rsid wsp:val=&quot;006453F6&quot;/&gt;&lt;wsp:rsid wsp:val=&quot;006467D1&quot;/&gt;&lt;wsp:rsid wsp:val=&quot;00647785&quot;/&gt;&lt;wsp:rsid wsp:val=&quot;00647C5C&quot;/&gt;&lt;wsp:rsid wsp:val=&quot;00650139&quot;/&gt;&lt;wsp:rsid wsp:val=&quot;006519D6&quot;/&gt;&lt;wsp:rsid wsp:val=&quot;00652756&quot;/&gt;&lt;wsp:rsid wsp:val=&quot;00652A29&quot;/&gt;&lt;wsp:rsid wsp:val=&quot;00652AD8&quot;/&gt;&lt;wsp:rsid wsp:val=&quot;00652B79&quot;/&gt;&lt;wsp:rsid wsp:val=&quot;006533C3&quot;/&gt;&lt;wsp:rsid wsp:val=&quot;00654068&quot;/&gt;&lt;wsp:rsid wsp:val=&quot;00654B38&quot;/&gt;&lt;wsp:rsid wsp:val=&quot;00654B83&quot;/&gt;&lt;wsp:rsid wsp:val=&quot;00655061&quot;/&gt;&lt;wsp:rsid wsp:val=&quot;0065510C&quot;/&gt;&lt;wsp:rsid wsp:val=&quot;00655598&quot;/&gt;&lt;wsp:rsid wsp:val=&quot;00655B63&quot;/&gt;&lt;wsp:rsid wsp:val=&quot;006571F6&quot;/&gt;&lt;wsp:rsid wsp:val=&quot;0065791A&quot;/&gt;&lt;wsp:rsid wsp:val=&quot;006618CC&quot;/&gt;&lt;wsp:rsid wsp:val=&quot;00661A2D&quot;/&gt;&lt;wsp:rsid wsp:val=&quot;00662111&quot;/&gt;&lt;wsp:rsid wsp:val=&quot;00662118&quot;/&gt;&lt;wsp:rsid wsp:val=&quot;00662860&quot;/&gt;&lt;wsp:rsid wsp:val=&quot;006638AD&quot;/&gt;&lt;wsp:rsid wsp:val=&quot;006642FD&quot;/&gt;&lt;wsp:rsid wsp:val=&quot;00664488&quot;/&gt;&lt;wsp:rsid wsp:val=&quot;00664783&quot;/&gt;&lt;wsp:rsid wsp:val=&quot;00667053&quot;/&gt;&lt;wsp:rsid wsp:val=&quot;0066732C&quot;/&gt;&lt;wsp:rsid wsp:val=&quot;00667909&quot;/&gt;&lt;wsp:rsid wsp:val=&quot;006679F5&quot;/&gt;&lt;wsp:rsid wsp:val=&quot;00667B77&quot;/&gt;&lt;wsp:rsid wsp:val=&quot;00667C97&quot;/&gt;&lt;wsp:rsid wsp:val=&quot;006712CE&quot;/&gt;&lt;wsp:rsid wsp:val=&quot;006716DA&quot;/&gt;&lt;wsp:rsid wsp:val=&quot;00672233&quot;/&gt;&lt;wsp:rsid wsp:val=&quot;006728ED&quot;/&gt;&lt;wsp:rsid wsp:val=&quot;00672E1D&quot;/&gt;&lt;wsp:rsid wsp:val=&quot;006732B1&quot;/&gt;&lt;wsp:rsid wsp:val=&quot;00673840&quot;/&gt;&lt;wsp:rsid wsp:val=&quot;0067446F&quot;/&gt;&lt;wsp:rsid wsp:val=&quot;00674614&quot;/&gt;&lt;wsp:rsid wsp:val=&quot;0067468A&quot;/&gt;&lt;wsp:rsid wsp:val=&quot;006746A4&quot;/&gt;&lt;wsp:rsid wsp:val=&quot;00674B77&quot;/&gt;&lt;wsp:rsid wsp:val=&quot;00675558&quot;/&gt;&lt;wsp:rsid wsp:val=&quot;00675611&quot;/&gt;&lt;wsp:rsid wsp:val=&quot;006758F7&quot;/&gt;&lt;wsp:rsid wsp:val=&quot;00675A60&quot;/&gt;&lt;wsp:rsid wsp:val=&quot;00676845&quot;/&gt;&lt;wsp:rsid wsp:val=&quot;0067697E&quot;/&gt;&lt;wsp:rsid wsp:val=&quot;00676B51&quot;/&gt;&lt;wsp:rsid wsp:val=&quot;00677443&quot;/&gt;&lt;wsp:rsid wsp:val=&quot;0067769A&quot;/&gt;&lt;wsp:rsid wsp:val=&quot;00677DF2&quot;/&gt;&lt;wsp:rsid wsp:val=&quot;006806A3&quot;/&gt;&lt;wsp:rsid wsp:val=&quot;006806A6&quot;/&gt;&lt;wsp:rsid wsp:val=&quot;00681211&quot;/&gt;&lt;wsp:rsid wsp:val=&quot;00681B36&quot;/&gt;&lt;wsp:rsid wsp:val=&quot;00681D01&quot;/&gt;&lt;wsp:rsid wsp:val=&quot;006828CF&quot;/&gt;&lt;wsp:rsid wsp:val=&quot;00682E14&quot;/&gt;&lt;wsp:rsid wsp:val=&quot;0068347A&quot;/&gt;&lt;wsp:rsid wsp:val=&quot;0068436C&quot;/&gt;&lt;wsp:rsid wsp:val=&quot;0068545E&quot;/&gt;&lt;wsp:rsid wsp:val=&quot;00685935&quot;/&gt;&lt;wsp:rsid wsp:val=&quot;00685FD4&quot;/&gt;&lt;wsp:rsid wsp:val=&quot;00686612&quot;/&gt;&lt;wsp:rsid wsp:val=&quot;0068661E&quot;/&gt;&lt;wsp:rsid wsp:val=&quot;006873B8&quot;/&gt;&lt;wsp:rsid wsp:val=&quot;00690363&quot;/&gt;&lt;wsp:rsid wsp:val=&quot;0069054C&quot;/&gt;&lt;wsp:rsid wsp:val=&quot;00690938&quot;/&gt;&lt;wsp:rsid wsp:val=&quot;00690A49&quot;/&gt;&lt;wsp:rsid wsp:val=&quot;00690BB6&quot;/&gt;&lt;wsp:rsid wsp:val=&quot;00691B30&quot;/&gt;&lt;wsp:rsid wsp:val=&quot;00693E1F&quot;/&gt;&lt;wsp:rsid wsp:val=&quot;00693ECB&quot;/&gt;&lt;wsp:rsid wsp:val=&quot;00694797&quot;/&gt;&lt;wsp:rsid wsp:val=&quot;00695887&quot;/&gt;&lt;wsp:rsid wsp:val=&quot;00695D0B&quot;/&gt;&lt;wsp:rsid wsp:val=&quot;0069667A&quot;/&gt;&lt;wsp:rsid wsp:val=&quot;00697733&quot;/&gt;&lt;wsp:rsid wsp:val=&quot;006A011E&quot;/&gt;&lt;wsp:rsid wsp:val=&quot;006A032E&quot;/&gt;&lt;wsp:rsid wsp:val=&quot;006A05D9&quot;/&gt;&lt;wsp:rsid wsp:val=&quot;006A0E16&quot;/&gt;&lt;wsp:rsid wsp:val=&quot;006A107C&quot;/&gt;&lt;wsp:rsid wsp:val=&quot;006A1387&quot;/&gt;&lt;wsp:rsid wsp:val=&quot;006A16CE&quot;/&gt;&lt;wsp:rsid wsp:val=&quot;006A254E&quot;/&gt;&lt;wsp:rsid wsp:val=&quot;006A2C30&quot;/&gt;&lt;wsp:rsid wsp:val=&quot;006A301C&quot;/&gt;&lt;wsp:rsid wsp:val=&quot;006A3E2B&quot;/&gt;&lt;wsp:rsid wsp:val=&quot;006A4217&quot;/&gt;&lt;wsp:rsid wsp:val=&quot;006A5421&quot;/&gt;&lt;wsp:rsid wsp:val=&quot;006A60DC&quot;/&gt;&lt;wsp:rsid wsp:val=&quot;006A6279&quot;/&gt;&lt;wsp:rsid wsp:val=&quot;006A6E17&quot;/&gt;&lt;wsp:rsid wsp:val=&quot;006A7026&quot;/&gt;&lt;wsp:rsid wsp:val=&quot;006B120D&quot;/&gt;&lt;wsp:rsid wsp:val=&quot;006B17E7&quot;/&gt;&lt;wsp:rsid wsp:val=&quot;006B19E8&quot;/&gt;&lt;wsp:rsid wsp:val=&quot;006B1A8A&quot;/&gt;&lt;wsp:rsid wsp:val=&quot;006B1FD5&quot;/&gt;&lt;wsp:rsid wsp:val=&quot;006B2F18&quot;/&gt;&lt;wsp:rsid wsp:val=&quot;006B303E&quot;/&gt;&lt;wsp:rsid wsp:val=&quot;006B3457&quot;/&gt;&lt;wsp:rsid wsp:val=&quot;006B4678&quot;/&gt;&lt;wsp:rsid wsp:val=&quot;006B4F25&quot;/&gt;&lt;wsp:rsid wsp:val=&quot;006B5019&quot;/&gt;&lt;wsp:rsid wsp:val=&quot;006B555A&quot;/&gt;&lt;wsp:rsid wsp:val=&quot;006B5795&quot;/&gt;&lt;wsp:rsid wsp:val=&quot;006B58EE&quot;/&gt;&lt;wsp:rsid wsp:val=&quot;006B5901&quot;/&gt;&lt;wsp:rsid wsp:val=&quot;006B600A&quot;/&gt;&lt;wsp:rsid wsp:val=&quot;006B6627&quot;/&gt;&lt;wsp:rsid wsp:val=&quot;006B6635&quot;/&gt;&lt;wsp:rsid wsp:val=&quot;006B7192&quot;/&gt;&lt;wsp:rsid wsp:val=&quot;006B7D22&quot;/&gt;&lt;wsp:rsid wsp:val=&quot;006B7D2C&quot;/&gt;&lt;wsp:rsid wsp:val=&quot;006C1019&quot;/&gt;&lt;wsp:rsid wsp:val=&quot;006C1915&quot;/&gt;&lt;wsp:rsid wsp:val=&quot;006C1BF4&quot;/&gt;&lt;wsp:rsid wsp:val=&quot;006C2BB5&quot;/&gt;&lt;wsp:rsid wsp:val=&quot;006C2BEE&quot;/&gt;&lt;wsp:rsid wsp:val=&quot;006C2CC2&quot;/&gt;&lt;wsp:rsid wsp:val=&quot;006C31CD&quot;/&gt;&lt;wsp:rsid wsp:val=&quot;006C32AE&quot;/&gt;&lt;wsp:rsid wsp:val=&quot;006C3AD8&quot;/&gt;&lt;wsp:rsid wsp:val=&quot;006C4516&quot;/&gt;&lt;wsp:rsid wsp:val=&quot;006C455E&quot;/&gt;&lt;wsp:rsid wsp:val=&quot;006C5958&quot;/&gt;&lt;wsp:rsid wsp:val=&quot;006C5B4F&quot;/&gt;&lt;wsp:rsid wsp:val=&quot;006C643C&quot;/&gt;&lt;wsp:rsid wsp:val=&quot;006C6E3A&quot;/&gt;&lt;wsp:rsid wsp:val=&quot;006C6FD7&quot;/&gt;&lt;wsp:rsid wsp:val=&quot;006C76CA&quot;/&gt;&lt;wsp:rsid wsp:val=&quot;006C7CAA&quot;/&gt;&lt;wsp:rsid wsp:val=&quot;006D00DB&quot;/&gt;&lt;wsp:rsid wsp:val=&quot;006D0361&quot;/&gt;&lt;wsp:rsid wsp:val=&quot;006D1153&quot;/&gt;&lt;wsp:rsid wsp:val=&quot;006D16B0&quot;/&gt;&lt;wsp:rsid wsp:val=&quot;006D2182&quot;/&gt;&lt;wsp:rsid wsp:val=&quot;006D2444&quot;/&gt;&lt;wsp:rsid wsp:val=&quot;006D254B&quot;/&gt;&lt;wsp:rsid wsp:val=&quot;006D26D2&quot;/&gt;&lt;wsp:rsid wsp:val=&quot;006D2719&quot;/&gt;&lt;wsp:rsid wsp:val=&quot;006D289B&quot;/&gt;&lt;wsp:rsid wsp:val=&quot;006D2E5C&quot;/&gt;&lt;wsp:rsid wsp:val=&quot;006D39E6&quot;/&gt;&lt;wsp:rsid wsp:val=&quot;006D3BE1&quot;/&gt;&lt;wsp:rsid wsp:val=&quot;006D3C67&quot;/&gt;&lt;wsp:rsid wsp:val=&quot;006D48FC&quot;/&gt;&lt;wsp:rsid wsp:val=&quot;006D62BC&quot;/&gt;&lt;wsp:rsid wsp:val=&quot;006D6315&quot;/&gt;&lt;wsp:rsid wsp:val=&quot;006D6450&quot;/&gt;&lt;wsp:rsid wsp:val=&quot;006D6939&quot;/&gt;&lt;wsp:rsid wsp:val=&quot;006D76FD&quot;/&gt;&lt;wsp:rsid wsp:val=&quot;006D7EB0&quot;/&gt;&lt;wsp:rsid wsp:val=&quot;006E0138&quot;/&gt;&lt;wsp:rsid wsp:val=&quot;006E0B15&quot;/&gt;&lt;wsp:rsid wsp:val=&quot;006E0BB0&quot;/&gt;&lt;wsp:rsid wsp:val=&quot;006E0E1B&quot;/&gt;&lt;wsp:rsid wsp:val=&quot;006E12C3&quot;/&gt;&lt;wsp:rsid wsp:val=&quot;006E1D06&quot;/&gt;&lt;wsp:rsid wsp:val=&quot;006E2529&quot;/&gt;&lt;wsp:rsid wsp:val=&quot;006E3093&quot;/&gt;&lt;wsp:rsid wsp:val=&quot;006E31EC&quot;/&gt;&lt;wsp:rsid wsp:val=&quot;006E3CE3&quot;/&gt;&lt;wsp:rsid wsp:val=&quot;006E3D98&quot;/&gt;&lt;wsp:rsid wsp:val=&quot;006E3F6F&quot;/&gt;&lt;wsp:rsid wsp:val=&quot;006E45F3&quot;/&gt;&lt;wsp:rsid wsp:val=&quot;006E4A2F&quot;/&gt;&lt;wsp:rsid wsp:val=&quot;006E4A9A&quot;/&gt;&lt;wsp:rsid wsp:val=&quot;006E4ED4&quot;/&gt;&lt;wsp:rsid wsp:val=&quot;006E5D34&quot;/&gt;&lt;wsp:rsid wsp:val=&quot;006E5E19&quot;/&gt;&lt;wsp:rsid wsp:val=&quot;006E61C3&quot;/&gt;&lt;wsp:rsid wsp:val=&quot;006E68EA&quot;/&gt;&lt;wsp:rsid wsp:val=&quot;006E6C50&quot;/&gt;&lt;wsp:rsid wsp:val=&quot;006E799D&quot;/&gt;&lt;wsp:rsid wsp:val=&quot;006F0593&quot;/&gt;&lt;wsp:rsid wsp:val=&quot;006F1064&quot;/&gt;&lt;wsp:rsid wsp:val=&quot;006F1EB7&quot;/&gt;&lt;wsp:rsid wsp:val=&quot;006F2C7B&quot;/&gt;&lt;wsp:rsid wsp:val=&quot;006F37BE&quot;/&gt;&lt;wsp:rsid wsp:val=&quot;006F4F93&quot;/&gt;&lt;wsp:rsid wsp:val=&quot;006F52E5&quot;/&gt;&lt;wsp:rsid wsp:val=&quot;006F5AAC&quot;/&gt;&lt;wsp:rsid wsp:val=&quot;006F6052&quot;/&gt;&lt;wsp:rsid wsp:val=&quot;006F6066&quot;/&gt;&lt;wsp:rsid wsp:val=&quot;006F6850&quot;/&gt;&lt;wsp:rsid wsp:val=&quot;006F707E&quot;/&gt;&lt;wsp:rsid wsp:val=&quot;006F709F&quot;/&gt;&lt;wsp:rsid wsp:val=&quot;006F70FD&quot;/&gt;&lt;wsp:rsid wsp:val=&quot;006F7F66&quot;/&gt;&lt;wsp:rsid wsp:val=&quot;007001DC&quot;/&gt;&lt;wsp:rsid wsp:val=&quot;00700589&quot;/&gt;&lt;wsp:rsid wsp:val=&quot;00700E19&quot;/&gt;&lt;wsp:rsid wsp:val=&quot;00701227&quot;/&gt;&lt;wsp:rsid wsp:val=&quot;007014D3&quot;/&gt;&lt;wsp:rsid wsp:val=&quot;00701CDB&quot;/&gt;&lt;wsp:rsid wsp:val=&quot;007025CB&quot;/&gt;&lt;wsp:rsid wsp:val=&quot;00702745&quot;/&gt;&lt;wsp:rsid wsp:val=&quot;00702EE8&quot;/&gt;&lt;wsp:rsid wsp:val=&quot;007033D6&quot;/&gt;&lt;wsp:rsid wsp:val=&quot;007034AA&quot;/&gt;&lt;wsp:rsid wsp:val=&quot;00703C9D&quot;/&gt;&lt;wsp:rsid wsp:val=&quot;0070490C&quot;/&gt;&lt;wsp:rsid wsp:val=&quot;00705323&quot;/&gt;&lt;wsp:rsid wsp:val=&quot;0070568B&quot;/&gt;&lt;wsp:rsid wsp:val=&quot;00705A47&quot;/&gt;&lt;wsp:rsid wsp:val=&quot;00705C38&quot;/&gt;&lt;wsp:rsid wsp:val=&quot;00705DF9&quot;/&gt;&lt;wsp:rsid wsp:val=&quot;00706465&quot;/&gt;&lt;wsp:rsid wsp:val=&quot;0070695A&quot;/&gt;&lt;wsp:rsid wsp:val=&quot;0070776E&quot;/&gt;&lt;wsp:rsid wsp:val=&quot;0070782D&quot;/&gt;&lt;wsp:rsid wsp:val=&quot;00707E3A&quot;/&gt;&lt;wsp:rsid wsp:val=&quot;007101F9&quot;/&gt;&lt;wsp:rsid wsp:val=&quot;007109C2&quot;/&gt;&lt;wsp:rsid wsp:val=&quot;00710CEB&quot;/&gt;&lt;wsp:rsid wsp:val=&quot;0071124D&quot;/&gt;&lt;wsp:rsid wsp:val=&quot;0071133A&quot;/&gt;&lt;wsp:rsid wsp:val=&quot;00711340&quot;/&gt;&lt;wsp:rsid wsp:val=&quot;00711DD3&quot;/&gt;&lt;wsp:rsid wsp:val=&quot;00712352&quot;/&gt;&lt;wsp:rsid wsp:val=&quot;00712C42&quot;/&gt;&lt;wsp:rsid wsp:val=&quot;00713291&quot;/&gt;&lt;wsp:rsid wsp:val=&quot;00713DE4&quot;/&gt;&lt;wsp:rsid wsp:val=&quot;00714A8A&quot;/&gt;&lt;wsp:rsid wsp:val=&quot;00714C47&quot;/&gt;&lt;wsp:rsid wsp:val=&quot;00714E4A&quot;/&gt;&lt;wsp:rsid wsp:val=&quot;00715B6C&quot;/&gt;&lt;wsp:rsid wsp:val=&quot;00715E4C&quot;/&gt;&lt;wsp:rsid wsp:val=&quot;00716462&quot;/&gt;&lt;wsp:rsid wsp:val=&quot;00716A06&quot;/&gt;&lt;wsp:rsid wsp:val=&quot;00717BF3&quot;/&gt;&lt;wsp:rsid wsp:val=&quot;007200BD&quot;/&gt;&lt;wsp:rsid wsp:val=&quot;00721084&quot;/&gt;&lt;wsp:rsid wsp:val=&quot;00721262&quot;/&gt;&lt;wsp:rsid wsp:val=&quot;00721D9B&quot;/&gt;&lt;wsp:rsid wsp:val=&quot;00721E1F&quot;/&gt;&lt;wsp:rsid wsp:val=&quot;00722121&quot;/&gt;&lt;wsp:rsid wsp:val=&quot;007224B9&quot;/&gt;&lt;wsp:rsid wsp:val=&quot;00722F94&quot;/&gt;&lt;wsp:rsid wsp:val=&quot;00723624&quot;/&gt;&lt;wsp:rsid wsp:val=&quot;0072366C&quot;/&gt;&lt;wsp:rsid wsp:val=&quot;00723AA7&quot;/&gt;&lt;wsp:rsid wsp:val=&quot;00723D1B&quot;/&gt;&lt;wsp:rsid wsp:val=&quot;00723E67&quot;/&gt;&lt;wsp:rsid wsp:val=&quot;0072432E&quot;/&gt;&lt;wsp:rsid wsp:val=&quot;00725C4E&quot;/&gt;&lt;wsp:rsid wsp:val=&quot;00726036&quot;/&gt;&lt;wsp:rsid wsp:val=&quot;00726279&quot;/&gt;&lt;wsp:rsid wsp:val=&quot;00726785&quot;/&gt;&lt;wsp:rsid wsp:val=&quot;00726A9B&quot;/&gt;&lt;wsp:rsid wsp:val=&quot;00727530&quot;/&gt;&lt;wsp:rsid wsp:val=&quot;007316E7&quot;/&gt;&lt;wsp:rsid wsp:val=&quot;00731D5E&quot;/&gt;&lt;wsp:rsid wsp:val=&quot;00731E7C&quot;/&gt;&lt;wsp:rsid wsp:val=&quot;00732199&quot;/&gt;&lt;wsp:rsid wsp:val=&quot;007329EF&quot;/&gt;&lt;wsp:rsid wsp:val=&quot;00732F72&quot;/&gt;&lt;wsp:rsid wsp:val=&quot;0073327A&quot;/&gt;&lt;wsp:rsid wsp:val=&quot;00733301&quot;/&gt;&lt;wsp:rsid wsp:val=&quot;007333B2&quot;/&gt;&lt;wsp:rsid wsp:val=&quot;00734EBE&quot;/&gt;&lt;wsp:rsid wsp:val=&quot;00736DD8&quot;/&gt;&lt;wsp:rsid wsp:val=&quot;00740514&quot;/&gt;&lt;wsp:rsid wsp:val=&quot;0074076A&quot;/&gt;&lt;wsp:rsid wsp:val=&quot;0074105E&quot;/&gt;&lt;wsp:rsid wsp:val=&quot;00741AF4&quot;/&gt;&lt;wsp:rsid wsp:val=&quot;00741DCC&quot;/&gt;&lt;wsp:rsid wsp:val=&quot;0074203A&quot;/&gt;&lt;wsp:rsid wsp:val=&quot;007427B5&quot;/&gt;&lt;wsp:rsid wsp:val=&quot;00742865&quot;/&gt;&lt;wsp:rsid wsp:val=&quot;0074296C&quot;/&gt;&lt;wsp:rsid wsp:val=&quot;00742C83&quot;/&gt;&lt;wsp:rsid wsp:val=&quot;007431DC&quot;/&gt;&lt;wsp:rsid wsp:val=&quot;00743306&quot;/&gt;&lt;wsp:rsid wsp:val=&quot;0074360F&quot;/&gt;&lt;wsp:rsid wsp:val=&quot;00743EDF&quot;/&gt;&lt;wsp:rsid wsp:val=&quot;007440C5&quot;/&gt;&lt;wsp:rsid wsp:val=&quot;00744A64&quot;/&gt;&lt;wsp:rsid wsp:val=&quot;00744D47&quot;/&gt;&lt;wsp:rsid wsp:val=&quot;00744EA0&quot;/&gt;&lt;wsp:rsid wsp:val=&quot;00745B82&quot;/&gt;&lt;wsp:rsid wsp:val=&quot;0074638D&quot;/&gt;&lt;wsp:rsid wsp:val=&quot;00746484&quot;/&gt;&lt;wsp:rsid wsp:val=&quot;0074704F&quot;/&gt;&lt;wsp:rsid wsp:val=&quot;00747BDE&quot;/&gt;&lt;wsp:rsid wsp:val=&quot;00747F48&quot;/&gt;&lt;wsp:rsid wsp:val=&quot;00747F4C&quot;/&gt;&lt;wsp:rsid wsp:val=&quot;00750F3D&quot;/&gt;&lt;wsp:rsid wsp:val=&quot;00751091&quot;/&gt;&lt;wsp:rsid wsp:val=&quot;00751B83&quot;/&gt;&lt;wsp:rsid wsp:val=&quot;00752D7A&quot;/&gt;&lt;wsp:rsid wsp:val=&quot;007541FE&quot;/&gt;&lt;wsp:rsid wsp:val=&quot;00754359&quot;/&gt;&lt;wsp:rsid wsp:val=&quot;00754411&quot;/&gt;&lt;wsp:rsid wsp:val=&quot;00754BD9&quot;/&gt;&lt;wsp:rsid wsp:val=&quot;00754E7A&quot;/&gt;&lt;wsp:rsid wsp:val=&quot;0075501A&quot;/&gt;&lt;wsp:rsid wsp:val=&quot;00755353&quot;/&gt;&lt;wsp:rsid wsp:val=&quot;0075540C&quot;/&gt;&lt;wsp:rsid wsp:val=&quot;00755DB1&quot;/&gt;&lt;wsp:rsid wsp:val=&quot;007566B5&quot;/&gt;&lt;wsp:rsid wsp:val=&quot;007574FC&quot;/&gt;&lt;wsp:rsid wsp:val=&quot;00760228&quot;/&gt;&lt;wsp:rsid wsp:val=&quot;00760975&quot;/&gt;&lt;wsp:rsid wsp:val=&quot;00761FDA&quot;/&gt;&lt;wsp:rsid wsp:val=&quot;007621FF&quot;/&gt;&lt;wsp:rsid wsp:val=&quot;007634E3&quot;/&gt;&lt;wsp:rsid wsp:val=&quot;00763F39&quot;/&gt;&lt;wsp:rsid wsp:val=&quot;00764194&quot;/&gt;&lt;wsp:rsid wsp:val=&quot;0076566F&quot;/&gt;&lt;wsp:rsid wsp:val=&quot;00765ED3&quot;/&gt;&lt;wsp:rsid wsp:val=&quot;0076681D&quot;/&gt;&lt;wsp:rsid wsp:val=&quot;00766A65&quot;/&gt;&lt;wsp:rsid wsp:val=&quot;00766F3F&quot;/&gt;&lt;wsp:rsid wsp:val=&quot;007671F5&quot;/&gt;&lt;wsp:rsid wsp:val=&quot;007676B8&quot;/&gt;&lt;wsp:rsid wsp:val=&quot;0077072C&quot;/&gt;&lt;wsp:rsid wsp:val=&quot;00771662&quot;/&gt;&lt;wsp:rsid wsp:val=&quot;0077175C&quot;/&gt;&lt;wsp:rsid wsp:val=&quot;00771870&quot;/&gt;&lt;wsp:rsid wsp:val=&quot;00771BF9&quot;/&gt;&lt;wsp:rsid wsp:val=&quot;007723CB&quot;/&gt;&lt;wsp:rsid wsp:val=&quot;00772727&quot;/&gt;&lt;wsp:rsid wsp:val=&quot;00772D03&quot;/&gt;&lt;wsp:rsid wsp:val=&quot;00772F8A&quot;/&gt;&lt;wsp:rsid wsp:val=&quot;007733D0&quot;/&gt;&lt;wsp:rsid wsp:val=&quot;007739C6&quot;/&gt;&lt;wsp:rsid wsp:val=&quot;00774120&quot;/&gt;&lt;wsp:rsid wsp:val=&quot;00774889&quot;/&gt;&lt;wsp:rsid wsp:val=&quot;00774A79&quot;/&gt;&lt;wsp:rsid wsp:val=&quot;00774FF5&quot;/&gt;&lt;wsp:rsid wsp:val=&quot;007750B3&quot;/&gt;&lt;wsp:rsid wsp:val=&quot;00775BB3&quot;/&gt;&lt;wsp:rsid wsp:val=&quot;00775F76&quot;/&gt;&lt;wsp:rsid wsp:val=&quot;00775F91&quot;/&gt;&lt;wsp:rsid wsp:val=&quot;00776AEA&quot;/&gt;&lt;wsp:rsid wsp:val=&quot;007779B4&quot;/&gt;&lt;wsp:rsid wsp:val=&quot;00777A76&quot;/&gt;&lt;wsp:rsid wsp:val=&quot;00777BA0&quot;/&gt;&lt;wsp:rsid wsp:val=&quot;007803BD&quot;/&gt;&lt;wsp:rsid wsp:val=&quot;007808E0&quot;/&gt;&lt;wsp:rsid wsp:val=&quot;007811DC&quot;/&gt;&lt;wsp:rsid wsp:val=&quot;007820FA&quot;/&gt;&lt;wsp:rsid wsp:val=&quot;0078285F&quot;/&gt;&lt;wsp:rsid wsp:val=&quot;00782D53&quot;/&gt;&lt;wsp:rsid wsp:val=&quot;00783207&quot;/&gt;&lt;wsp:rsid wsp:val=&quot;007835A9&quot;/&gt;&lt;wsp:rsid wsp:val=&quot;00783E1D&quot;/&gt;&lt;wsp:rsid wsp:val=&quot;00784505&quot;/&gt;&lt;wsp:rsid wsp:val=&quot;0078483B&quot;/&gt;&lt;wsp:rsid wsp:val=&quot;00784EED&quot;/&gt;&lt;wsp:rsid wsp:val=&quot;007854C8&quot;/&gt;&lt;wsp:rsid wsp:val=&quot;00785900&quot;/&gt;&lt;wsp:rsid wsp:val=&quot;00786958&quot;/&gt;&lt;wsp:rsid wsp:val=&quot;00786E71&quot;/&gt;&lt;wsp:rsid wsp:val=&quot;00787E5B&quot;/&gt;&lt;wsp:rsid wsp:val=&quot;00790139&quot;/&gt;&lt;wsp:rsid wsp:val=&quot;00790E68&quot;/&gt;&lt;wsp:rsid wsp:val=&quot;007910D6&quot;/&gt;&lt;wsp:rsid wsp:val=&quot;0079162F&quot;/&gt;&lt;wsp:rsid wsp:val=&quot;00791C4F&quot;/&gt;&lt;wsp:rsid wsp:val=&quot;00791FC1&quot;/&gt;&lt;wsp:rsid wsp:val=&quot;0079299F&quot;/&gt;&lt;wsp:rsid wsp:val=&quot;00793E31&quot;/&gt;&lt;wsp:rsid wsp:val=&quot;007944D5&quot;/&gt;&lt;wsp:rsid wsp:val=&quot;00794924&quot;/&gt;&lt;wsp:rsid wsp:val=&quot;00794DD4&quot;/&gt;&lt;wsp:rsid wsp:val=&quot;007A0BC2&quot;/&gt;&lt;wsp:rsid wsp:val=&quot;007A0DEC&quot;/&gt;&lt;wsp:rsid wsp:val=&quot;007A1C36&quot;/&gt;&lt;wsp:rsid wsp:val=&quot;007A1F44&quot;/&gt;&lt;wsp:rsid wsp:val=&quot;007A21F2&quot;/&gt;&lt;wsp:rsid wsp:val=&quot;007A23FF&quot;/&gt;&lt;wsp:rsid wsp:val=&quot;007A2769&quot;/&gt;&lt;wsp:rsid wsp:val=&quot;007A295B&quot;/&gt;&lt;wsp:rsid wsp:val=&quot;007A2EAA&quot;/&gt;&lt;wsp:rsid wsp:val=&quot;007A2ECA&quot;/&gt;&lt;wsp:rsid wsp:val=&quot;007A3424&quot;/&gt;&lt;wsp:rsid wsp:val=&quot;007A35EF&quot;/&gt;&lt;wsp:rsid wsp:val=&quot;007A43A2&quot;/&gt;&lt;wsp:rsid wsp:val=&quot;007A4D04&quot;/&gt;&lt;wsp:rsid wsp:val=&quot;007A7394&quot;/&gt;&lt;wsp:rsid wsp:val=&quot;007A766D&quot;/&gt;&lt;wsp:rsid wsp:val=&quot;007A7A96&quot;/&gt;&lt;wsp:rsid wsp:val=&quot;007B01F0&quot;/&gt;&lt;wsp:rsid wsp:val=&quot;007B03AF&quot;/&gt;&lt;wsp:rsid wsp:val=&quot;007B09CA&quot;/&gt;&lt;wsp:rsid wsp:val=&quot;007B0DE3&quot;/&gt;&lt;wsp:rsid wsp:val=&quot;007B1543&quot;/&gt;&lt;wsp:rsid wsp:val=&quot;007B1AC0&quot;/&gt;&lt;wsp:rsid wsp:val=&quot;007B270A&quot;/&gt;&lt;wsp:rsid wsp:val=&quot;007B2D3B&quot;/&gt;&lt;wsp:rsid wsp:val=&quot;007B33A8&quot;/&gt;&lt;wsp:rsid wsp:val=&quot;007B3421&quot;/&gt;&lt;wsp:rsid wsp:val=&quot;007B350A&quot;/&gt;&lt;wsp:rsid wsp:val=&quot;007B44D7&quot;/&gt;&lt;wsp:rsid wsp:val=&quot;007B52CD&quot;/&gt;&lt;wsp:rsid wsp:val=&quot;007B66D4&quot;/&gt;&lt;wsp:rsid wsp:val=&quot;007B76E1&quot;/&gt;&lt;wsp:rsid wsp:val=&quot;007B7DC1&quot;/&gt;&lt;wsp:rsid wsp:val=&quot;007B7EDB&quot;/&gt;&lt;wsp:rsid wsp:val=&quot;007C0665&quot;/&gt;&lt;wsp:rsid wsp:val=&quot;007C19AD&quot;/&gt;&lt;wsp:rsid wsp:val=&quot;007C33F1&quot;/&gt;&lt;wsp:rsid wsp:val=&quot;007C3598&quot;/&gt;&lt;wsp:rsid wsp:val=&quot;007C3FA8&quot;/&gt;&lt;wsp:rsid wsp:val=&quot;007C40AE&quot;/&gt;&lt;wsp:rsid wsp:val=&quot;007C4832&quot;/&gt;&lt;wsp:rsid wsp:val=&quot;007C512E&quot;/&gt;&lt;wsp:rsid wsp:val=&quot;007C5DF1&quot;/&gt;&lt;wsp:rsid wsp:val=&quot;007C68DA&quot;/&gt;&lt;wsp:rsid wsp:val=&quot;007D0E32&quot;/&gt;&lt;wsp:rsid wsp:val=&quot;007D1676&quot;/&gt;&lt;wsp:rsid wsp:val=&quot;007D229A&quot;/&gt;&lt;wsp:rsid wsp:val=&quot;007D278E&quot;/&gt;&lt;wsp:rsid wsp:val=&quot;007D2F44&quot;/&gt;&lt;wsp:rsid wsp:val=&quot;007D2F4D&quot;/&gt;&lt;wsp:rsid wsp:val=&quot;007D330F&quot;/&gt;&lt;wsp:rsid wsp:val=&quot;007D4178&quot;/&gt;&lt;wsp:rsid wsp:val=&quot;007D466C&quot;/&gt;&lt;wsp:rsid wsp:val=&quot;007D4D33&quot;/&gt;&lt;wsp:rsid wsp:val=&quot;007D5296&quot;/&gt;&lt;wsp:rsid wsp:val=&quot;007D7175&quot;/&gt;&lt;wsp:rsid wsp:val=&quot;007E035C&quot;/&gt;&lt;wsp:rsid wsp:val=&quot;007E05C7&quot;/&gt;&lt;wsp:rsid wsp:val=&quot;007E0EAF&quot;/&gt;&lt;wsp:rsid wsp:val=&quot;007E1369&quot;/&gt;&lt;wsp:rsid wsp:val=&quot;007E1A1B&quot;/&gt;&lt;wsp:rsid wsp:val=&quot;007E1A88&quot;/&gt;&lt;wsp:rsid wsp:val=&quot;007E1CB8&quot;/&gt;&lt;wsp:rsid wsp:val=&quot;007E226A&quot;/&gt;&lt;wsp:rsid wsp:val=&quot;007E341A&quot;/&gt;&lt;wsp:rsid wsp:val=&quot;007E34E2&quot;/&gt;&lt;wsp:rsid wsp:val=&quot;007E3EDA&quot;/&gt;&lt;wsp:rsid wsp:val=&quot;007E4213&quot;/&gt;&lt;wsp:rsid wsp:val=&quot;007E4C88&quot;/&gt;&lt;wsp:rsid wsp:val=&quot;007E585E&quot;/&gt;&lt;wsp:rsid wsp:val=&quot;007E5B3E&quot;/&gt;&lt;wsp:rsid wsp:val=&quot;007E6F2F&quot;/&gt;&lt;wsp:rsid wsp:val=&quot;007E79D8&quot;/&gt;&lt;wsp:rsid wsp:val=&quot;007E7A9C&quot;/&gt;&lt;wsp:rsid wsp:val=&quot;007E7DDF&quot;/&gt;&lt;wsp:rsid wsp:val=&quot;007F11C8&quot;/&gt;&lt;wsp:rsid wsp:val=&quot;007F1CFB&quot;/&gt;&lt;wsp:rsid wsp:val=&quot;007F1E2B&quot;/&gt;&lt;wsp:rsid wsp:val=&quot;007F220B&quot;/&gt;&lt;wsp:rsid wsp:val=&quot;007F27DD&quot;/&gt;&lt;wsp:rsid wsp:val=&quot;007F6689&quot;/&gt;&lt;wsp:rsid wsp:val=&quot;007F6880&quot;/&gt;&lt;wsp:rsid wsp:val=&quot;007F76B4&quot;/&gt;&lt;wsp:rsid wsp:val=&quot;008001B4&quot;/&gt;&lt;wsp:rsid wsp:val=&quot;00800355&quot;/&gt;&lt;wsp:rsid wsp:val=&quot;00800769&quot;/&gt;&lt;wsp:rsid wsp:val=&quot;00800813&quot;/&gt;&lt;wsp:rsid wsp:val=&quot;00800C09&quot;/&gt;&lt;wsp:rsid wsp:val=&quot;00800ED2&quot;/&gt;&lt;wsp:rsid wsp:val=&quot;0080123C&quot;/&gt;&lt;wsp:rsid wsp:val=&quot;00801539&quot;/&gt;&lt;wsp:rsid wsp:val=&quot;00802E74&quot;/&gt;&lt;wsp:rsid wsp:val=&quot;00803171&quot;/&gt;&lt;wsp:rsid wsp:val=&quot;00803F59&quot;/&gt;&lt;wsp:rsid wsp:val=&quot;008044DE&quot;/&gt;&lt;wsp:rsid wsp:val=&quot;00804585&quot;/&gt;&lt;wsp:rsid wsp:val=&quot;00804B92&quot;/&gt;&lt;wsp:rsid wsp:val=&quot;00804E21&quot;/&gt;&lt;wsp:rsid wsp:val=&quot;00805092&quot;/&gt;&lt;wsp:rsid wsp:val=&quot;008051A9&quot;/&gt;&lt;wsp:rsid wsp:val=&quot;00806AAF&quot;/&gt;&lt;wsp:rsid wsp:val=&quot;008070AC&quot;/&gt;&lt;wsp:rsid wsp:val=&quot;0080743C&quot;/&gt;&lt;wsp:rsid wsp:val=&quot;0080773E&quot;/&gt;&lt;wsp:rsid wsp:val=&quot;00807786&quot;/&gt;&lt;wsp:rsid wsp:val=&quot;00807ED3&quot;/&gt;&lt;wsp:rsid wsp:val=&quot;008101FD&quot;/&gt;&lt;wsp:rsid wsp:val=&quot;00810D8D&quot;/&gt;&lt;wsp:rsid wsp:val=&quot;00811835&quot;/&gt;&lt;wsp:rsid wsp:val=&quot;008130D8&quot;/&gt;&lt;wsp:rsid wsp:val=&quot;008132E4&quot;/&gt;&lt;wsp:rsid wsp:val=&quot;00813B40&quot;/&gt;&lt;wsp:rsid wsp:val=&quot;008150C8&quot;/&gt;&lt;wsp:rsid wsp:val=&quot;0081581D&quot;/&gt;&lt;wsp:rsid wsp:val=&quot;00815C59&quot;/&gt;&lt;wsp:rsid wsp:val=&quot;00815D99&quot;/&gt;&lt;wsp:rsid wsp:val=&quot;00816AB3&quot;/&gt;&lt;wsp:rsid wsp:val=&quot;008172BE&quot;/&gt;&lt;wsp:rsid wsp:val=&quot;008179B7&quot;/&gt;&lt;wsp:rsid wsp:val=&quot;00817B71&quot;/&gt;&lt;wsp:rsid wsp:val=&quot;00820244&quot;/&gt;&lt;wsp:rsid wsp:val=&quot;00820530&quot;/&gt;&lt;wsp:rsid wsp:val=&quot;0082076C&quot;/&gt;&lt;wsp:rsid wsp:val=&quot;00821C07&quot;/&gt;&lt;wsp:rsid wsp:val=&quot;00821F77&quot;/&gt;&lt;wsp:rsid wsp:val=&quot;008221B3&quot;/&gt;&lt;wsp:rsid wsp:val=&quot;0082248E&quot;/&gt;&lt;wsp:rsid wsp:val=&quot;00823D7C&quot;/&gt;&lt;wsp:rsid wsp:val=&quot;00824FDF&quot;/&gt;&lt;wsp:rsid wsp:val=&quot;00825125&quot;/&gt;&lt;wsp:rsid wsp:val=&quot;008257CC&quot;/&gt;&lt;wsp:rsid wsp:val=&quot;008274BF&quot;/&gt;&lt;wsp:rsid wsp:val=&quot;00827D02&quot;/&gt;&lt;wsp:rsid wsp:val=&quot;00827E29&quot;/&gt;&lt;wsp:rsid wsp:val=&quot;0083071F&quot;/&gt;&lt;wsp:rsid wsp:val=&quot;00830DC3&quot;/&gt;&lt;wsp:rsid wsp:val=&quot;00831555&quot;/&gt;&lt;wsp:rsid wsp:val=&quot;00831F52&quot;/&gt;&lt;wsp:rsid wsp:val=&quot;00832154&quot;/&gt;&lt;wsp:rsid wsp:val=&quot;008328AC&quot;/&gt;&lt;wsp:rsid wsp:val=&quot;00832F5C&quot;/&gt;&lt;wsp:rsid wsp:val=&quot;00833190&quot;/&gt;&lt;wsp:rsid wsp:val=&quot;00833EC8&quot;/&gt;&lt;wsp:rsid wsp:val=&quot;00833EF9&quot;/&gt;&lt;wsp:rsid wsp:val=&quot;00833F0A&quot;/&gt;&lt;wsp:rsid wsp:val=&quot;00833FF9&quot;/&gt;&lt;wsp:rsid wsp:val=&quot;008343A0&quot;/&gt;&lt;wsp:rsid wsp:val=&quot;008359E0&quot;/&gt;&lt;wsp:rsid wsp:val=&quot;00835B76&quot;/&gt;&lt;wsp:rsid wsp:val=&quot;00835E8A&quot;/&gt;&lt;wsp:rsid wsp:val=&quot;00836E6B&quot;/&gt;&lt;wsp:rsid wsp:val=&quot;008376F6&quot;/&gt;&lt;wsp:rsid wsp:val=&quot;00837BB9&quot;/&gt;&lt;wsp:rsid wsp:val=&quot;00837D5B&quot;/&gt;&lt;wsp:rsid wsp:val=&quot;0084026E&quot;/&gt;&lt;wsp:rsid wsp:val=&quot;00840607&quot;/&gt;&lt;wsp:rsid wsp:val=&quot;00840625&quot;/&gt;&lt;wsp:rsid wsp:val=&quot;00841CD2&quot;/&gt;&lt;wsp:rsid wsp:val=&quot;00842571&quot;/&gt;&lt;wsp:rsid wsp:val=&quot;008425B7&quot;/&gt;&lt;wsp:rsid wsp:val=&quot;00842B77&quot;/&gt;&lt;wsp:rsid wsp:val=&quot;0084309F&quot;/&gt;&lt;wsp:rsid wsp:val=&quot;008453F3&quot;/&gt;&lt;wsp:rsid wsp:val=&quot;008457AB&quot;/&gt;&lt;wsp:rsid wsp:val=&quot;00845867&quot;/&gt;&lt;wsp:rsid wsp:val=&quot;00845C12&quot;/&gt;&lt;wsp:rsid wsp:val=&quot;008469D9&quot;/&gt;&lt;wsp:rsid wsp:val=&quot;00846DC0&quot;/&gt;&lt;wsp:rsid wsp:val=&quot;008474A7&quot;/&gt;&lt;wsp:rsid wsp:val=&quot;008475E7&quot;/&gt;&lt;wsp:rsid wsp:val=&quot;00847AB0&quot;/&gt;&lt;wsp:rsid wsp:val=&quot;008506B6&quot;/&gt;&lt;wsp:rsid wsp:val=&quot;00850AE0&quot;/&gt;&lt;wsp:rsid wsp:val=&quot;008511A7&quot;/&gt;&lt;wsp:rsid wsp:val=&quot;008524D2&quot;/&gt;&lt;wsp:rsid wsp:val=&quot;00852B7B&quot;/&gt;&lt;wsp:rsid wsp:val=&quot;00852E19&quot;/&gt;&lt;wsp:rsid wsp:val=&quot;00853335&quot;/&gt;&lt;wsp:rsid wsp:val=&quot;00853C68&quot;/&gt;&lt;wsp:rsid wsp:val=&quot;00854234&quot;/&gt;&lt;wsp:rsid wsp:val=&quot;008548A0&quot;/&gt;&lt;wsp:rsid wsp:val=&quot;00855332&quot;/&gt;&lt;wsp:rsid wsp:val=&quot;0085536A&quot;/&gt;&lt;wsp:rsid wsp:val=&quot;008563B3&quot;/&gt;&lt;wsp:rsid wsp:val=&quot;00856833&quot;/&gt;&lt;wsp:rsid wsp:val=&quot;00856840&quot;/&gt;&lt;wsp:rsid wsp:val=&quot;00856A47&quot;/&gt;&lt;wsp:rsid wsp:val=&quot;00856DBD&quot;/&gt;&lt;wsp:rsid wsp:val=&quot;0085727B&quot;/&gt;&lt;wsp:rsid wsp:val=&quot;00860027&quot;/&gt;&lt;wsp:rsid wsp:val=&quot;0086087C&quot;/&gt;&lt;wsp:rsid wsp:val=&quot;00860D8E&quot;/&gt;&lt;wsp:rsid wsp:val=&quot;0086275E&quot;/&gt;&lt;wsp:rsid wsp:val=&quot;00863584&quot;/&gt;&lt;wsp:rsid wsp:val=&quot;00863B0E&quot;/&gt;&lt;wsp:rsid wsp:val=&quot;00864440&quot;/&gt;&lt;wsp:rsid wsp:val=&quot;00864CA5&quot;/&gt;&lt;wsp:rsid wsp:val=&quot;00864CD1&quot;/&gt;&lt;wsp:rsid wsp:val=&quot;00864D76&quot;/&gt;&lt;wsp:rsid wsp:val=&quot;008650FC&quot;/&gt;&lt;wsp:rsid wsp:val=&quot;008656BC&quot;/&gt;&lt;wsp:rsid wsp:val=&quot;00865B08&quot;/&gt;&lt;wsp:rsid wsp:val=&quot;00866243&quot;/&gt;&lt;wsp:rsid wsp:val=&quot;00866EB3&quot;/&gt;&lt;wsp:rsid wsp:val=&quot;0086701A&quot;/&gt;&lt;wsp:rsid wsp:val=&quot;0086732C&quot;/&gt;&lt;wsp:rsid wsp:val=&quot;008679B3&quot;/&gt;&lt;wsp:rsid wsp:val=&quot;00867BD2&quot;/&gt;&lt;wsp:rsid wsp:val=&quot;00867CF4&quot;/&gt;&lt;wsp:rsid wsp:val=&quot;0087054E&quot;/&gt;&lt;wsp:rsid wsp:val=&quot;008712FD&quot;/&gt;&lt;wsp:rsid wsp:val=&quot;008716A1&quot;/&gt;&lt;wsp:rsid wsp:val=&quot;00871D9D&quot;/&gt;&lt;wsp:rsid wsp:val=&quot;00872BAB&quot;/&gt;&lt;wsp:rsid wsp:val=&quot;00872D3F&quot;/&gt;&lt;wsp:rsid wsp:val=&quot;008733E4&quot;/&gt;&lt;wsp:rsid wsp:val=&quot;00873723&quot;/&gt;&lt;wsp:rsid wsp:val=&quot;00873F15&quot;/&gt;&lt;wsp:rsid wsp:val=&quot;00874096&quot;/&gt;&lt;wsp:rsid wsp:val=&quot;00874295&quot;/&gt;&lt;wsp:rsid wsp:val=&quot;008756A4&quot;/&gt;&lt;wsp:rsid wsp:val=&quot;00875BD3&quot;/&gt;&lt;wsp:rsid wsp:val=&quot;00875F73&quot;/&gt;&lt;wsp:rsid wsp:val=&quot;00880DB0&quot;/&gt;&lt;wsp:rsid wsp:val=&quot;00880DCA&quot;/&gt;&lt;wsp:rsid wsp:val=&quot;00880F30&quot;/&gt;&lt;wsp:rsid wsp:val=&quot;008812AD&quot;/&gt;&lt;wsp:rsid wsp:val=&quot;008817ED&quot;/&gt;&lt;wsp:rsid wsp:val=&quot;00882E9B&quot;/&gt;&lt;wsp:rsid wsp:val=&quot;008833E8&quot;/&gt;&lt;wsp:rsid wsp:val=&quot;00883C51&quot;/&gt;&lt;wsp:rsid wsp:val=&quot;008847F6&quot;/&gt;&lt;wsp:rsid wsp:val=&quot;00886F1A&quot;/&gt;&lt;wsp:rsid wsp:val=&quot;00887227&quot;/&gt;&lt;wsp:rsid wsp:val=&quot;0088747C&quot;/&gt;&lt;wsp:rsid wsp:val=&quot;00887622&quot;/&gt;&lt;wsp:rsid wsp:val=&quot;00887B48&quot;/&gt;&lt;wsp:rsid wsp:val=&quot;0089015C&quot;/&gt;&lt;wsp:rsid wsp:val=&quot;0089176E&quot;/&gt;&lt;wsp:rsid wsp:val=&quot;008917E0&quot;/&gt;&lt;wsp:rsid wsp:val=&quot;00892365&quot;/&gt;&lt;wsp:rsid wsp:val=&quot;008923F8&quot;/&gt;&lt;wsp:rsid wsp:val=&quot;00892BE5&quot;/&gt;&lt;wsp:rsid wsp:val=&quot;0089344F&quot;/&gt;&lt;wsp:rsid wsp:val=&quot;0089387C&quot;/&gt;&lt;wsp:rsid wsp:val=&quot;0089430D&quot;/&gt;&lt;wsp:rsid wsp:val=&quot;0089444E&quot;/&gt;&lt;wsp:rsid wsp:val=&quot;008949DF&quot;/&gt;&lt;wsp:rsid wsp:val=&quot;008951DB&quot;/&gt;&lt;wsp:rsid wsp:val=&quot;00896C81&quot;/&gt;&lt;wsp:rsid wsp:val=&quot;00896D83&quot;/&gt;&lt;wsp:rsid wsp:val=&quot;00896EE9&quot;/&gt;&lt;wsp:rsid wsp:val=&quot;008972CB&quot;/&gt;&lt;wsp:rsid wsp:val=&quot;00897DF1&quot;/&gt;&lt;wsp:rsid wsp:val=&quot;008A0AB2&quot;/&gt;&lt;wsp:rsid wsp:val=&quot;008A0CFC&quot;/&gt;&lt;wsp:rsid wsp:val=&quot;008A117C&quot;/&gt;&lt;wsp:rsid wsp:val=&quot;008A1224&quot;/&gt;&lt;wsp:rsid wsp:val=&quot;008A12FE&quot;/&gt;&lt;wsp:rsid wsp:val=&quot;008A28B6&quot;/&gt;&lt;wsp:rsid wsp:val=&quot;008A2BB1&quot;/&gt;&lt;wsp:rsid wsp:val=&quot;008A3466&quot;/&gt;&lt;wsp:rsid wsp:val=&quot;008A35B9&quot;/&gt;&lt;wsp:rsid wsp:val=&quot;008A36CE&quot;/&gt;&lt;wsp:rsid wsp:val=&quot;008A389F&quot;/&gt;&lt;wsp:rsid wsp:val=&quot;008A3D02&quot;/&gt;&lt;wsp:rsid wsp:val=&quot;008A420D&quot;/&gt;&lt;wsp:rsid wsp:val=&quot;008A455D&quot;/&gt;&lt;wsp:rsid wsp:val=&quot;008A4AE0&quot;/&gt;&lt;wsp:rsid wsp:val=&quot;008A5940&quot;/&gt;&lt;wsp:rsid wsp:val=&quot;008A73B2&quot;/&gt;&lt;wsp:rsid wsp:val=&quot;008B043F&quot;/&gt;&lt;wsp:rsid wsp:val=&quot;008B0808&quot;/&gt;&lt;wsp:rsid wsp:val=&quot;008B0AEC&quot;/&gt;&lt;wsp:rsid wsp:val=&quot;008B0BE2&quot;/&gt;&lt;wsp:rsid wsp:val=&quot;008B18E9&quot;/&gt;&lt;wsp:rsid wsp:val=&quot;008B1E53&quot;/&gt;&lt;wsp:rsid wsp:val=&quot;008B1E5B&quot;/&gt;&lt;wsp:rsid wsp:val=&quot;008B2529&quot;/&gt;&lt;wsp:rsid wsp:val=&quot;008B2EF9&quot;/&gt;&lt;wsp:rsid wsp:val=&quot;008B389D&quot;/&gt;&lt;wsp:rsid wsp:val=&quot;008B3B47&quot;/&gt;&lt;wsp:rsid wsp:val=&quot;008B3C5C&quot;/&gt;&lt;wsp:rsid wsp:val=&quot;008B3CC1&quot;/&gt;&lt;wsp:rsid wsp:val=&quot;008B448E&quot;/&gt;&lt;wsp:rsid wsp:val=&quot;008B4CD3&quot;/&gt;&lt;wsp:rsid wsp:val=&quot;008B5188&quot;/&gt;&lt;wsp:rsid wsp:val=&quot;008B5299&quot;/&gt;&lt;wsp:rsid wsp:val=&quot;008B5A5F&quot;/&gt;&lt;wsp:rsid wsp:val=&quot;008B5A9E&quot;/&gt;&lt;wsp:rsid wsp:val=&quot;008B5AB0&quot;/&gt;&lt;wsp:rsid wsp:val=&quot;008B6054&quot;/&gt;&lt;wsp:rsid wsp:val=&quot;008B6E91&quot;/&gt;&lt;wsp:rsid wsp:val=&quot;008B775E&quot;/&gt;&lt;wsp:rsid wsp:val=&quot;008B79DF&quot;/&gt;&lt;wsp:rsid wsp:val=&quot;008B7B08&quot;/&gt;&lt;wsp:rsid wsp:val=&quot;008C113B&quot;/&gt;&lt;wsp:rsid wsp:val=&quot;008C13F0&quot;/&gt;&lt;wsp:rsid wsp:val=&quot;008C19EC&quot;/&gt;&lt;wsp:rsid wsp:val=&quot;008C1F26&quot;/&gt;&lt;wsp:rsid wsp:val=&quot;008C2A3A&quot;/&gt;&lt;wsp:rsid wsp:val=&quot;008C39C8&quot;/&gt;&lt;wsp:rsid wsp:val=&quot;008C436E&quot;/&gt;&lt;wsp:rsid wsp:val=&quot;008C45CF&quot;/&gt;&lt;wsp:rsid wsp:val=&quot;008C4C7E&quot;/&gt;&lt;wsp:rsid wsp:val=&quot;008C4D12&quot;/&gt;&lt;wsp:rsid wsp:val=&quot;008C5C46&quot;/&gt;&lt;wsp:rsid wsp:val=&quot;008C6184&quot;/&gt;&lt;wsp:rsid wsp:val=&quot;008C785E&quot;/&gt;&lt;wsp:rsid wsp:val=&quot;008D0AFB&quot;/&gt;&lt;wsp:rsid wsp:val=&quot;008D1511&quot;/&gt;&lt;wsp:rsid wsp:val=&quot;008D292D&quot;/&gt;&lt;wsp:rsid wsp:val=&quot;008D2C1D&quot;/&gt;&lt;wsp:rsid wsp:val=&quot;008D3106&quot;/&gt;&lt;wsp:rsid wsp:val=&quot;008D32DF&quot;/&gt;&lt;wsp:rsid wsp:val=&quot;008D35E9&quot;/&gt;&lt;wsp:rsid wsp:val=&quot;008D3959&quot;/&gt;&lt;wsp:rsid wsp:val=&quot;008D3966&quot;/&gt;&lt;wsp:rsid wsp:val=&quot;008D3EEB&quot;/&gt;&lt;wsp:rsid wsp:val=&quot;008D4272&quot;/&gt;&lt;wsp:rsid wsp:val=&quot;008D4316&quot;/&gt;&lt;wsp:rsid wsp:val=&quot;008D4352&quot;/&gt;&lt;wsp:rsid wsp:val=&quot;008D4490&quot;/&gt;&lt;wsp:rsid wsp:val=&quot;008D60BC&quot;/&gt;&lt;wsp:rsid wsp:val=&quot;008D6D7B&quot;/&gt;&lt;wsp:rsid wsp:val=&quot;008D7EB7&quot;/&gt;&lt;wsp:rsid wsp:val=&quot;008E0CF3&quot;/&gt;&lt;wsp:rsid wsp:val=&quot;008E0EB8&quot;/&gt;&lt;wsp:rsid wsp:val=&quot;008E10A6&quot;/&gt;&lt;wsp:rsid wsp:val=&quot;008E1271&quot;/&gt;&lt;wsp:rsid wsp:val=&quot;008E177D&quot;/&gt;&lt;wsp:rsid wsp:val=&quot;008E2251&quot;/&gt;&lt;wsp:rsid wsp:val=&quot;008E24B3&quot;/&gt;&lt;wsp:rsid wsp:val=&quot;008E24CA&quot;/&gt;&lt;wsp:rsid wsp:val=&quot;008E293A&quot;/&gt;&lt;wsp:rsid wsp:val=&quot;008E2F6E&quot;/&gt;&lt;wsp:rsid wsp:val=&quot;008E38AD&quot;/&gt;&lt;wsp:rsid wsp:val=&quot;008E3EEC&quot;/&gt;&lt;wsp:rsid wsp:val=&quot;008E5BF2&quot;/&gt;&lt;wsp:rsid wsp:val=&quot;008E5C81&quot;/&gt;&lt;wsp:rsid wsp:val=&quot;008E60AB&quot;/&gt;&lt;wsp:rsid wsp:val=&quot;008E7180&quot;/&gt;&lt;wsp:rsid wsp:val=&quot;008E7F8C&quot;/&gt;&lt;wsp:rsid wsp:val=&quot;008F0A38&quot;/&gt;&lt;wsp:rsid wsp:val=&quot;008F0B7B&quot;/&gt;&lt;wsp:rsid wsp:val=&quot;008F0F84&quot;/&gt;&lt;wsp:rsid wsp:val=&quot;008F1014&quot;/&gt;&lt;wsp:rsid wsp:val=&quot;008F11C9&quot;/&gt;&lt;wsp:rsid wsp:val=&quot;008F1BBB&quot;/&gt;&lt;wsp:rsid wsp:val=&quot;008F23D8&quot;/&gt;&lt;wsp:rsid wsp:val=&quot;008F2C74&quot;/&gt;&lt;wsp:rsid wsp:val=&quot;008F2FD5&quot;/&gt;&lt;wsp:rsid wsp:val=&quot;008F34BC&quot;/&gt;&lt;wsp:rsid wsp:val=&quot;008F37E5&quot;/&gt;&lt;wsp:rsid wsp:val=&quot;008F3E10&quot;/&gt;&lt;wsp:rsid wsp:val=&quot;008F4646&quot;/&gt;&lt;wsp:rsid wsp:val=&quot;008F48C2&quot;/&gt;&lt;wsp:rsid wsp:val=&quot;008F4946&quot;/&gt;&lt;wsp:rsid wsp:val=&quot;008F4D4B&quot;/&gt;&lt;wsp:rsid wsp:val=&quot;008F4DB5&quot;/&gt;&lt;wsp:rsid wsp:val=&quot;008F5840&quot;/&gt;&lt;wsp:rsid wsp:val=&quot;008F5E4E&quot;/&gt;&lt;wsp:rsid wsp:val=&quot;008F5EEF&quot;/&gt;&lt;wsp:rsid wsp:val=&quot;008F60AF&quot;/&gt;&lt;wsp:rsid wsp:val=&quot;008F66FE&quot;/&gt;&lt;wsp:rsid wsp:val=&quot;008F72CC&quot;/&gt;&lt;wsp:rsid wsp:val=&quot;008F72CD&quot;/&gt;&lt;wsp:rsid wsp:val=&quot;008F74A0&quot;/&gt;&lt;wsp:rsid wsp:val=&quot;008F74D3&quot;/&gt;&lt;wsp:rsid wsp:val=&quot;008F76D8&quot;/&gt;&lt;wsp:rsid wsp:val=&quot;0090041B&quot;/&gt;&lt;wsp:rsid wsp:val=&quot;00903802&quot;/&gt;&lt;wsp:rsid wsp:val=&quot;00903AB6&quot;/&gt;&lt;wsp:rsid wsp:val=&quot;00903B12&quot;/&gt;&lt;wsp:rsid wsp:val=&quot;00905032&quot;/&gt;&lt;wsp:rsid wsp:val=&quot;0090552F&quot;/&gt;&lt;wsp:rsid wsp:val=&quot;009056F5&quot;/&gt;&lt;wsp:rsid wsp:val=&quot;00905A61&quot;/&gt;&lt;wsp:rsid wsp:val=&quot;00905FEC&quot;/&gt;&lt;wsp:rsid wsp:val=&quot;0090696D&quot;/&gt;&lt;wsp:rsid wsp:val=&quot;00906CD6&quot;/&gt;&lt;wsp:rsid wsp:val=&quot;00906E4D&quot;/&gt;&lt;wsp:rsid wsp:val=&quot;00906F31&quot;/&gt;&lt;wsp:rsid wsp:val=&quot;009078B3&quot;/&gt;&lt;wsp:rsid wsp:val=&quot;00907A77&quot;/&gt;&lt;wsp:rsid wsp:val=&quot;00907E00&quot;/&gt;&lt;wsp:rsid wsp:val=&quot;00910264&quot;/&gt;&lt;wsp:rsid wsp:val=&quot;0091088D&quot;/&gt;&lt;wsp:rsid wsp:val=&quot;00910FC9&quot;/&gt;&lt;wsp:rsid wsp:val=&quot;00912373&quot;/&gt;&lt;wsp:rsid wsp:val=&quot;0091291A&quot;/&gt;&lt;wsp:rsid wsp:val=&quot;00912BCF&quot;/&gt;&lt;wsp:rsid wsp:val=&quot;0091354F&quot;/&gt;&lt;wsp:rsid wsp:val=&quot;00913612&quot;/&gt;&lt;wsp:rsid wsp:val=&quot;0091366A&quot;/&gt;&lt;wsp:rsid wsp:val=&quot;00913824&quot;/&gt;&lt;wsp:rsid wsp:val=&quot;00915757&quot;/&gt;&lt;wsp:rsid wsp:val=&quot;009159B3&quot;/&gt;&lt;wsp:rsid wsp:val=&quot;00916181&quot;/&gt;&lt;wsp:rsid wsp:val=&quot;00917022&quot;/&gt;&lt;wsp:rsid wsp:val=&quot;0091758B&quot;/&gt;&lt;wsp:rsid wsp:val=&quot;009204C5&quot;/&gt;&lt;wsp:rsid wsp:val=&quot;00920ADF&quot;/&gt;&lt;wsp:rsid wsp:val=&quot;00920BC9&quot;/&gt;&lt;wsp:rsid wsp:val=&quot;0092180D&quot;/&gt;&lt;wsp:rsid wsp:val=&quot;009232C9&quot;/&gt;&lt;wsp:rsid wsp:val=&quot;00923608&quot;/&gt;&lt;wsp:rsid wsp:val=&quot;009238E5&quot;/&gt;&lt;wsp:rsid wsp:val=&quot;00923C79&quot;/&gt;&lt;wsp:rsid wsp:val=&quot;00923F12&quot;/&gt;&lt;wsp:rsid wsp:val=&quot;009240FB&quot;/&gt;&lt;wsp:rsid wsp:val=&quot;00924AFC&quot;/&gt;&lt;wsp:rsid wsp:val=&quot;00924FF8&quot;/&gt;&lt;wsp:rsid wsp:val=&quot;00925BA8&quot;/&gt;&lt;wsp:rsid wsp:val=&quot;00925F36&quot;/&gt;&lt;wsp:rsid wsp:val=&quot;009264A3&quot;/&gt;&lt;wsp:rsid wsp:val=&quot;00926DA7&quot;/&gt;&lt;wsp:rsid wsp:val=&quot;00927F8B&quot;/&gt;&lt;wsp:rsid wsp:val=&quot;009305C5&quot;/&gt;&lt;wsp:rsid wsp:val=&quot;0093094D&quot;/&gt;&lt;wsp:rsid wsp:val=&quot;00930AEA&quot;/&gt;&lt;wsp:rsid wsp:val=&quot;00930F3B&quot;/&gt;&lt;wsp:rsid wsp:val=&quot;00931149&quot;/&gt;&lt;wsp:rsid wsp:val=&quot;009328C7&quot;/&gt;&lt;wsp:rsid wsp:val=&quot;009336EC&quot;/&gt;&lt;wsp:rsid wsp:val=&quot;00933F56&quot;/&gt;&lt;wsp:rsid wsp:val=&quot;00934C13&quot;/&gt;&lt;wsp:rsid wsp:val=&quot;00934D73&quot;/&gt;&lt;wsp:rsid wsp:val=&quot;00935228&quot;/&gt;&lt;wsp:rsid wsp:val=&quot;009355A2&quot;/&gt;&lt;wsp:rsid wsp:val=&quot;00935F9E&quot;/&gt;&lt;wsp:rsid wsp:val=&quot;00936D98&quot;/&gt;&lt;wsp:rsid wsp:val=&quot;00937BA3&quot;/&gt;&lt;wsp:rsid wsp:val=&quot;00940711&quot;/&gt;&lt;wsp:rsid wsp:val=&quot;00940788&quot;/&gt;&lt;wsp:rsid wsp:val=&quot;00942C80&quot;/&gt;&lt;wsp:rsid wsp:val=&quot;00943197&quot;/&gt;&lt;wsp:rsid wsp:val=&quot;009435F2&quot;/&gt;&lt;wsp:rsid wsp:val=&quot;0094507D&quot;/&gt;&lt;wsp:rsid wsp:val=&quot;00945180&quot;/&gt;&lt;wsp:rsid wsp:val=&quot;0094590C&quot;/&gt;&lt;wsp:rsid wsp:val=&quot;00946355&quot;/&gt;&lt;wsp:rsid wsp:val=&quot;009468B7&quot;/&gt;&lt;wsp:rsid wsp:val=&quot;0094724E&quot;/&gt;&lt;wsp:rsid wsp:val=&quot;009476B7&quot;/&gt;&lt;wsp:rsid wsp:val=&quot;00947973&quot;/&gt;&lt;wsp:rsid wsp:val=&quot;00947BE6&quot;/&gt;&lt;wsp:rsid wsp:val=&quot;0095048D&quot;/&gt;&lt;wsp:rsid wsp:val=&quot;00951ADB&quot;/&gt;&lt;wsp:rsid wsp:val=&quot;009520A4&quot;/&gt;&lt;wsp:rsid wsp:val=&quot;00952ADE&quot;/&gt;&lt;wsp:rsid wsp:val=&quot;0095380C&quot;/&gt;&lt;wsp:rsid wsp:val=&quot;00953D7C&quot;/&gt;&lt;wsp:rsid wsp:val=&quot;00953F06&quot;/&gt;&lt;wsp:rsid wsp:val=&quot;00953FC6&quot;/&gt;&lt;wsp:rsid wsp:val=&quot;00954082&quot;/&gt;&lt;wsp:rsid wsp:val=&quot;00954334&quot;/&gt;&lt;wsp:rsid wsp:val=&quot;00954353&quot;/&gt;&lt;wsp:rsid wsp:val=&quot;00955C0A&quot;/&gt;&lt;wsp:rsid wsp:val=&quot;00955C4F&quot;/&gt;&lt;wsp:rsid wsp:val=&quot;00956728&quot;/&gt;&lt;wsp:rsid wsp:val=&quot;0095720D&quot;/&gt;&lt;wsp:rsid wsp:val=&quot;0096039A&quot;/&gt;&lt;wsp:rsid wsp:val=&quot;00960A8B&quot;/&gt;&lt;wsp:rsid wsp:val=&quot;00960E12&quot;/&gt;&lt;wsp:rsid wsp:val=&quot;00961696&quot;/&gt;&lt;wsp:rsid wsp:val=&quot;00962999&quot;/&gt;&lt;wsp:rsid wsp:val=&quot;009634B1&quot;/&gt;&lt;wsp:rsid wsp:val=&quot;00963770&quot;/&gt;&lt;wsp:rsid wsp:val=&quot;00963891&quot;/&gt;&lt;wsp:rsid wsp:val=&quot;009657F1&quot;/&gt;&lt;wsp:rsid wsp:val=&quot;0096606D&quot;/&gt;&lt;wsp:rsid wsp:val=&quot;0096625D&quot;/&gt;&lt;wsp:rsid wsp:val=&quot;009673B0&quot;/&gt;&lt;wsp:rsid wsp:val=&quot;00967A4D&quot;/&gt;&lt;wsp:rsid wsp:val=&quot;009709F8&quot;/&gt;&lt;wsp:rsid wsp:val=&quot;00972929&quot;/&gt;&lt;wsp:rsid wsp:val=&quot;00972F91&quot;/&gt;&lt;wsp:rsid wsp:val=&quot;00973827&quot;/&gt;&lt;wsp:rsid wsp:val=&quot;00973FB9&quot;/&gt;&lt;wsp:rsid wsp:val=&quot;009742D3&quot;/&gt;&lt;wsp:rsid wsp:val=&quot;00974557&quot;/&gt;&lt;wsp:rsid wsp:val=&quot;0097466E&quot;/&gt;&lt;wsp:rsid wsp:val=&quot;00974825&quot;/&gt;&lt;wsp:rsid wsp:val=&quot;00974DC8&quot;/&gt;&lt;wsp:rsid wsp:val=&quot;00975516&quot;/&gt;&lt;wsp:rsid wsp:val=&quot;00975D60&quot;/&gt;&lt;wsp:rsid wsp:val=&quot;009769A2&quot;/&gt;&lt;wsp:rsid wsp:val=&quot;00977BA7&quot;/&gt;&lt;wsp:rsid wsp:val=&quot;00977E09&quot;/&gt;&lt;wsp:rsid wsp:val=&quot;0098194F&quot;/&gt;&lt;wsp:rsid wsp:val=&quot;009826C8&quot;/&gt;&lt;wsp:rsid wsp:val=&quot;009836E4&quot;/&gt;&lt;wsp:rsid wsp:val=&quot;0098412F&quot;/&gt;&lt;wsp:rsid wsp:val=&quot;009844E7&quot;/&gt;&lt;wsp:rsid wsp:val=&quot;00984DA5&quot;/&gt;&lt;wsp:rsid wsp:val=&quot;009855B1&quot;/&gt;&lt;wsp:rsid wsp:val=&quot;009858E4&quot;/&gt;&lt;wsp:rsid wsp:val=&quot;00985DD5&quot;/&gt;&lt;wsp:rsid wsp:val=&quot;00985F28&quot;/&gt;&lt;wsp:rsid wsp:val=&quot;00986149&quot;/&gt;&lt;wsp:rsid wsp:val=&quot;00986176&quot;/&gt;&lt;wsp:rsid wsp:val=&quot;009864F2&quot;/&gt;&lt;wsp:rsid wsp:val=&quot;00986E7F&quot;/&gt;&lt;wsp:rsid wsp:val=&quot;00987536&quot;/&gt;&lt;wsp:rsid wsp:val=&quot;00990BD5&quot;/&gt;&lt;wsp:rsid wsp:val=&quot;0099106B&quot;/&gt;&lt;wsp:rsid wsp:val=&quot;009913A5&quot;/&gt;&lt;wsp:rsid wsp:val=&quot;0099196F&quot;/&gt;&lt;wsp:rsid wsp:val=&quot;009927CC&quot;/&gt;&lt;wsp:rsid wsp:val=&quot;00992B98&quot;/&gt;&lt;wsp:rsid wsp:val=&quot;00992D85&quot;/&gt;&lt;wsp:rsid wsp:val=&quot;00993292&quot;/&gt;&lt;wsp:rsid wsp:val=&quot;0099359F&quot;/&gt;&lt;wsp:rsid wsp:val=&quot;00994871&quot;/&gt;&lt;wsp:rsid wsp:val=&quot;00994E08&quot;/&gt;&lt;wsp:rsid wsp:val=&quot;00994FB5&quot;/&gt;&lt;wsp:rsid wsp:val=&quot;009951F9&quot;/&gt;&lt;wsp:rsid wsp:val=&quot;00995C95&quot;/&gt;&lt;wsp:rsid wsp:val=&quot;00995E85&quot;/&gt;&lt;wsp:rsid wsp:val=&quot;00996468&quot;/&gt;&lt;wsp:rsid wsp:val=&quot;00996876&quot;/&gt;&lt;wsp:rsid wsp:val=&quot;00996DC9&quot;/&gt;&lt;wsp:rsid wsp:val=&quot;00996FFA&quot;/&gt;&lt;wsp:rsid wsp:val=&quot;00996FFE&quot;/&gt;&lt;wsp:rsid wsp:val=&quot;009973F1&quot;/&gt;&lt;wsp:rsid wsp:val=&quot;009973F3&quot;/&gt;&lt;wsp:rsid wsp:val=&quot;009974AF&quot;/&gt;&lt;wsp:rsid wsp:val=&quot;009A010D&quot;/&gt;&lt;wsp:rsid wsp:val=&quot;009A0C6F&quot;/&gt;&lt;wsp:rsid wsp:val=&quot;009A14EF&quot;/&gt;&lt;wsp:rsid wsp:val=&quot;009A262E&quot;/&gt;&lt;wsp:rsid wsp:val=&quot;009A2DF9&quot;/&gt;&lt;wsp:rsid wsp:val=&quot;009A3A86&quot;/&gt;&lt;wsp:rsid wsp:val=&quot;009A4028&quot;/&gt;&lt;wsp:rsid wsp:val=&quot;009A42C5&quot;/&gt;&lt;wsp:rsid wsp:val=&quot;009A4869&quot;/&gt;&lt;wsp:rsid wsp:val=&quot;009A6A6B&quot;/&gt;&lt;wsp:rsid wsp:val=&quot;009A7BD5&quot;/&gt;&lt;wsp:rsid wsp:val=&quot;009B0014&quot;/&gt;&lt;wsp:rsid wsp:val=&quot;009B0E7F&quot;/&gt;&lt;wsp:rsid wsp:val=&quot;009B1B7B&quot;/&gt;&lt;wsp:rsid wsp:val=&quot;009B1EF9&quot;/&gt;&lt;wsp:rsid wsp:val=&quot;009B1FDC&quot;/&gt;&lt;wsp:rsid wsp:val=&quot;009B26AC&quot;/&gt;&lt;wsp:rsid wsp:val=&quot;009B3270&quot;/&gt;&lt;wsp:rsid wsp:val=&quot;009B37E2&quot;/&gt;&lt;wsp:rsid wsp:val=&quot;009B4519&quot;/&gt;&lt;wsp:rsid wsp:val=&quot;009B4A0C&quot;/&gt;&lt;wsp:rsid wsp:val=&quot;009B4D78&quot;/&gt;&lt;wsp:rsid wsp:val=&quot;009B506B&quot;/&gt;&lt;wsp:rsid wsp:val=&quot;009B57EF&quot;/&gt;&lt;wsp:rsid wsp:val=&quot;009B5B85&quot;/&gt;&lt;wsp:rsid wsp:val=&quot;009B6CF1&quot;/&gt;&lt;wsp:rsid wsp:val=&quot;009B7204&quot;/&gt;&lt;wsp:rsid wsp:val=&quot;009C0074&quot;/&gt;&lt;wsp:rsid wsp:val=&quot;009C0564&quot;/&gt;&lt;wsp:rsid wsp:val=&quot;009C06E2&quot;/&gt;&lt;wsp:rsid wsp:val=&quot;009C13BB&quot;/&gt;&lt;wsp:rsid wsp:val=&quot;009C1530&quot;/&gt;&lt;wsp:rsid wsp:val=&quot;009C1B90&quot;/&gt;&lt;wsp:rsid wsp:val=&quot;009C2685&quot;/&gt;&lt;wsp:rsid wsp:val=&quot;009C2D19&quot;/&gt;&lt;wsp:rsid wsp:val=&quot;009C357D&quot;/&gt;&lt;wsp:rsid wsp:val=&quot;009C39BC&quot;/&gt;&lt;wsp:rsid wsp:val=&quot;009C4977&quot;/&gt;&lt;wsp:rsid wsp:val=&quot;009C4BC2&quot;/&gt;&lt;wsp:rsid wsp:val=&quot;009C4D22&quot;/&gt;&lt;wsp:rsid wsp:val=&quot;009C7320&quot;/&gt;&lt;wsp:rsid wsp:val=&quot;009C75BE&quot;/&gt;&lt;wsp:rsid wsp:val=&quot;009C7AB3&quot;/&gt;&lt;wsp:rsid wsp:val=&quot;009D049E&quot;/&gt;&lt;wsp:rsid wsp:val=&quot;009D0729&quot;/&gt;&lt;wsp:rsid wsp:val=&quot;009D0768&quot;/&gt;&lt;wsp:rsid wsp:val=&quot;009D0EC5&quot;/&gt;&lt;wsp:rsid wsp:val=&quot;009D0F66&quot;/&gt;&lt;wsp:rsid wsp:val=&quot;009D199D&quot;/&gt;&lt;wsp:rsid wsp:val=&quot;009D1A06&quot;/&gt;&lt;wsp:rsid wsp:val=&quot;009D1BA4&quot;/&gt;&lt;wsp:rsid wsp:val=&quot;009D1EF0&quot;/&gt;&lt;wsp:rsid wsp:val=&quot;009D22E4&quot;/&gt;&lt;wsp:rsid wsp:val=&quot;009D22F7&quot;/&gt;&lt;wsp:rsid wsp:val=&quot;009D319C&quot;/&gt;&lt;wsp:rsid wsp:val=&quot;009D3640&quot;/&gt;&lt;wsp:rsid wsp:val=&quot;009D36B7&quot;/&gt;&lt;wsp:rsid wsp:val=&quot;009D396F&quot;/&gt;&lt;wsp:rsid wsp:val=&quot;009D4E39&quot;/&gt;&lt;wsp:rsid wsp:val=&quot;009D5BAB&quot;/&gt;&lt;wsp:rsid wsp:val=&quot;009D68E2&quot;/&gt;&lt;wsp:rsid wsp:val=&quot;009D6A0A&quot;/&gt;&lt;wsp:rsid wsp:val=&quot;009D6A2B&quot;/&gt;&lt;wsp:rsid wsp:val=&quot;009E058F&quot;/&gt;&lt;wsp:rsid wsp:val=&quot;009E07EE&quot;/&gt;&lt;wsp:rsid wsp:val=&quot;009E0A9E&quot;/&gt;&lt;wsp:rsid wsp:val=&quot;009E169A&quot;/&gt;&lt;wsp:rsid wsp:val=&quot;009E1914&quot;/&gt;&lt;wsp:rsid wsp:val=&quot;009E19A2&quot;/&gt;&lt;wsp:rsid wsp:val=&quot;009E3AFD&quot;/&gt;&lt;wsp:rsid wsp:val=&quot;009E3CDD&quot;/&gt;&lt;wsp:rsid wsp:val=&quot;009E3FBB&quot;/&gt;&lt;wsp:rsid wsp:val=&quot;009E4B16&quot;/&gt;&lt;wsp:rsid wsp:val=&quot;009E4D33&quot;/&gt;&lt;wsp:rsid wsp:val=&quot;009E5330&quot;/&gt;&lt;wsp:rsid wsp:val=&quot;009E5C60&quot;/&gt;&lt;wsp:rsid wsp:val=&quot;009E6102&quot;/&gt;&lt;wsp:rsid wsp:val=&quot;009E635A&quot;/&gt;&lt;wsp:rsid wsp:val=&quot;009E64DB&quot;/&gt;&lt;wsp:rsid wsp:val=&quot;009E670D&quot;/&gt;&lt;wsp:rsid wsp:val=&quot;009E6794&quot;/&gt;&lt;wsp:rsid wsp:val=&quot;009E7189&quot;/&gt;&lt;wsp:rsid wsp:val=&quot;009E7E46&quot;/&gt;&lt;wsp:rsid wsp:val=&quot;009E7F0F&quot;/&gt;&lt;wsp:rsid wsp:val=&quot;009E7FC1&quot;/&gt;&lt;wsp:rsid wsp:val=&quot;009F01E1&quot;/&gt;&lt;wsp:rsid wsp:val=&quot;009F0AB2&quot;/&gt;&lt;wsp:rsid wsp:val=&quot;009F0B4D&quot;/&gt;&lt;wsp:rsid wsp:val=&quot;009F1096&quot;/&gt;&lt;wsp:rsid wsp:val=&quot;009F150E&quot;/&gt;&lt;wsp:rsid wsp:val=&quot;009F27AD&quot;/&gt;&lt;wsp:rsid wsp:val=&quot;009F3445&quot;/&gt;&lt;wsp:rsid wsp:val=&quot;009F3FB5&quot;/&gt;&lt;wsp:rsid wsp:val=&quot;009F454D&quot;/&gt;&lt;wsp:rsid wsp:val=&quot;009F4BBD&quot;/&gt;&lt;wsp:rsid wsp:val=&quot;009F521F&quot;/&gt;&lt;wsp:rsid wsp:val=&quot;009F553C&quot;/&gt;&lt;wsp:rsid wsp:val=&quot;009F59F8&quot;/&gt;&lt;wsp:rsid wsp:val=&quot;009F5CA8&quot;/&gt;&lt;wsp:rsid wsp:val=&quot;009F69E1&quot;/&gt;&lt;wsp:rsid wsp:val=&quot;009F6F24&quot;/&gt;&lt;wsp:rsid wsp:val=&quot;00A00412&quot;/&gt;&lt;wsp:rsid wsp:val=&quot;00A005B0&quot;/&gt;&lt;wsp:rsid wsp:val=&quot;00A01521&quot;/&gt;&lt;wsp:rsid wsp:val=&quot;00A01F17&quot;/&gt;&lt;wsp:rsid wsp:val=&quot;00A022A5&quot;/&gt;&lt;wsp:rsid wsp:val=&quot;00A02462&quot;/&gt;&lt;wsp:rsid wsp:val=&quot;00A0289D&quot;/&gt;&lt;wsp:rsid wsp:val=&quot;00A02BE3&quot;/&gt;&lt;wsp:rsid wsp:val=&quot;00A03A22&quot;/&gt;&lt;wsp:rsid wsp:val=&quot;00A04448&quot;/&gt;&lt;wsp:rsid wsp:val=&quot;00A04634&quot;/&gt;&lt;wsp:rsid wsp:val=&quot;00A05809&quot;/&gt;&lt;wsp:rsid wsp:val=&quot;00A06119&quot;/&gt;&lt;wsp:rsid wsp:val=&quot;00A063D9&quot;/&gt;&lt;wsp:rsid wsp:val=&quot;00A066AE&quot;/&gt;&lt;wsp:rsid wsp:val=&quot;00A066CE&quot;/&gt;&lt;wsp:rsid wsp:val=&quot;00A06E4E&quot;/&gt;&lt;wsp:rsid wsp:val=&quot;00A07A48&quot;/&gt;&lt;wsp:rsid wsp:val=&quot;00A108EE&quot;/&gt;&lt;wsp:rsid wsp:val=&quot;00A10BB8&quot;/&gt;&lt;wsp:rsid wsp:val=&quot;00A111C2&quot;/&gt;&lt;wsp:rsid wsp:val=&quot;00A11FE5&quot;/&gt;&lt;wsp:rsid wsp:val=&quot;00A1200D&quot;/&gt;&lt;wsp:rsid wsp:val=&quot;00A129A7&quot;/&gt;&lt;wsp:rsid wsp:val=&quot;00A12A7E&quot;/&gt;&lt;wsp:rsid wsp:val=&quot;00A137E4&quot;/&gt;&lt;wsp:rsid wsp:val=&quot;00A14813&quot;/&gt;&lt;wsp:rsid wsp:val=&quot;00A14C20&quot;/&gt;&lt;wsp:rsid wsp:val=&quot;00A1518F&quot;/&gt;&lt;wsp:rsid wsp:val=&quot;00A1566A&quot;/&gt;&lt;wsp:rsid wsp:val=&quot;00A165BF&quot;/&gt;&lt;wsp:rsid wsp:val=&quot;00A16DA4&quot;/&gt;&lt;wsp:rsid wsp:val=&quot;00A172E8&quot;/&gt;&lt;wsp:rsid wsp:val=&quot;00A1796E&quot;/&gt;&lt;wsp:rsid wsp:val=&quot;00A179FF&quot;/&gt;&lt;wsp:rsid wsp:val=&quot;00A21132&quot;/&gt;&lt;wsp:rsid wsp:val=&quot;00A21A36&quot;/&gt;&lt;wsp:rsid wsp:val=&quot;00A21AD3&quot;/&gt;&lt;wsp:rsid wsp:val=&quot;00A21F89&quot;/&gt;&lt;wsp:rsid wsp:val=&quot;00A22B8E&quot;/&gt;&lt;wsp:rsid wsp:val=&quot;00A22DC6&quot;/&gt;&lt;wsp:rsid wsp:val=&quot;00A238CA&quot;/&gt;&lt;wsp:rsid wsp:val=&quot;00A246B2&quot;/&gt;&lt;wsp:rsid wsp:val=&quot;00A2479F&quot;/&gt;&lt;wsp:rsid wsp:val=&quot;00A24F20&quot;/&gt;&lt;wsp:rsid wsp:val=&quot;00A25294&quot;/&gt;&lt;wsp:rsid wsp:val=&quot;00A254EE&quot;/&gt;&lt;wsp:rsid wsp:val=&quot;00A25BE7&quot;/&gt;&lt;wsp:rsid wsp:val=&quot;00A25FD8&quot;/&gt;&lt;wsp:rsid wsp:val=&quot;00A27008&quot;/&gt;&lt;wsp:rsid wsp:val=&quot;00A27CDF&quot;/&gt;&lt;wsp:rsid wsp:val=&quot;00A307D0&quot;/&gt;&lt;wsp:rsid wsp:val=&quot;00A309C6&quot;/&gt;&lt;wsp:rsid wsp:val=&quot;00A30D13&quot;/&gt;&lt;wsp:rsid wsp:val=&quot;00A314F9&quot;/&gt;&lt;wsp:rsid wsp:val=&quot;00A319D0&quot;/&gt;&lt;wsp:rsid wsp:val=&quot;00A32316&quot;/&gt;&lt;wsp:rsid wsp:val=&quot;00A33172&quot;/&gt;&lt;wsp:rsid wsp:val=&quot;00A3432B&quot;/&gt;&lt;wsp:rsid wsp:val=&quot;00A345CF&quot;/&gt;&lt;wsp:rsid wsp:val=&quot;00A345FC&quot;/&gt;&lt;wsp:rsid wsp:val=&quot;00A346BA&quot;/&gt;&lt;wsp:rsid wsp:val=&quot;00A34C67&quot;/&gt;&lt;wsp:rsid wsp:val=&quot;00A34D62&quot;/&gt;&lt;wsp:rsid wsp:val=&quot;00A3611D&quot;/&gt;&lt;wsp:rsid wsp:val=&quot;00A36339&quot;/&gt;&lt;wsp:rsid wsp:val=&quot;00A36591&quot;/&gt;&lt;wsp:rsid wsp:val=&quot;00A366E4&quot;/&gt;&lt;wsp:rsid wsp:val=&quot;00A3715E&quot;/&gt;&lt;wsp:rsid wsp:val=&quot;00A37608&quot;/&gt;&lt;wsp:rsid wsp:val=&quot;00A4376F&quot;/&gt;&lt;wsp:rsid wsp:val=&quot;00A438E2&quot;/&gt;&lt;wsp:rsid wsp:val=&quot;00A445E5&quot;/&gt;&lt;wsp:rsid wsp:val=&quot;00A4549F&quot;/&gt;&lt;wsp:rsid wsp:val=&quot;00A458B3&quot;/&gt;&lt;wsp:rsid wsp:val=&quot;00A45B9B&quot;/&gt;&lt;wsp:rsid wsp:val=&quot;00A462FE&quot;/&gt;&lt;wsp:rsid wsp:val=&quot;00A4736C&quot;/&gt;&lt;wsp:rsid wsp:val=&quot;00A47947&quot;/&gt;&lt;wsp:rsid wsp:val=&quot;00A501C9&quot;/&gt;&lt;wsp:rsid wsp:val=&quot;00A50506&quot;/&gt;&lt;wsp:rsid wsp:val=&quot;00A514D8&quot;/&gt;&lt;wsp:rsid wsp:val=&quot;00A51A5D&quot;/&gt;&lt;wsp:rsid wsp:val=&quot;00A52175&quot;/&gt;&lt;wsp:rsid wsp:val=&quot;00A53AEF&quot;/&gt;&lt;wsp:rsid wsp:val=&quot;00A53F55&quot;/&gt;&lt;wsp:rsid wsp:val=&quot;00A5417B&quot;/&gt;&lt;wsp:rsid wsp:val=&quot;00A54599&quot;/&gt;&lt;wsp:rsid wsp:val=&quot;00A54B82&quot;/&gt;&lt;wsp:rsid wsp:val=&quot;00A55119&quot;/&gt;&lt;wsp:rsid wsp:val=&quot;00A569D4&quot;/&gt;&lt;wsp:rsid wsp:val=&quot;00A57C31&quot;/&gt;&lt;wsp:rsid wsp:val=&quot;00A57F1A&quot;/&gt;&lt;wsp:rsid wsp:val=&quot;00A60163&quot;/&gt;&lt;wsp:rsid wsp:val=&quot;00A6038D&quot;/&gt;&lt;wsp:rsid wsp:val=&quot;00A60CF0&quot;/&gt;&lt;wsp:rsid wsp:val=&quot;00A61009&quot;/&gt;&lt;wsp:rsid wsp:val=&quot;00A61429&quot;/&gt;&lt;wsp:rsid wsp:val=&quot;00A614AD&quot;/&gt;&lt;wsp:rsid wsp:val=&quot;00A61514&quot;/&gt;&lt;wsp:rsid wsp:val=&quot;00A61645&quot;/&gt;&lt;wsp:rsid wsp:val=&quot;00A62080&quot;/&gt;&lt;wsp:rsid wsp:val=&quot;00A630A2&quot;/&gt;&lt;wsp:rsid wsp:val=&quot;00A632B8&quot;/&gt;&lt;wsp:rsid wsp:val=&quot;00A63BF3&quot;/&gt;&lt;wsp:rsid wsp:val=&quot;00A64942&quot;/&gt;&lt;wsp:rsid wsp:val=&quot;00A649A6&quot;/&gt;&lt;wsp:rsid wsp:val=&quot;00A65911&quot;/&gt;&lt;wsp:rsid wsp:val=&quot;00A6643C&quot;/&gt;&lt;wsp:rsid wsp:val=&quot;00A6650D&quot;/&gt;&lt;wsp:rsid wsp:val=&quot;00A67544&quot;/&gt;&lt;wsp:rsid wsp:val=&quot;00A67CA5&quot;/&gt;&lt;wsp:rsid wsp:val=&quot;00A70311&quot;/&gt;&lt;wsp:rsid wsp:val=&quot;00A7075B&quot;/&gt;&lt;wsp:rsid wsp:val=&quot;00A70E60&quot;/&gt;&lt;wsp:rsid wsp:val=&quot;00A71CE6&quot;/&gt;&lt;wsp:rsid wsp:val=&quot;00A71D23&quot;/&gt;&lt;wsp:rsid wsp:val=&quot;00A72B7B&quot;/&gt;&lt;wsp:rsid wsp:val=&quot;00A7323E&quot;/&gt;&lt;wsp:rsid wsp:val=&quot;00A7333A&quot;/&gt;&lt;wsp:rsid wsp:val=&quot;00A73D0D&quot;/&gt;&lt;wsp:rsid wsp:val=&quot;00A74A92&quot;/&gt;&lt;wsp:rsid wsp:val=&quot;00A75CC1&quot;/&gt;&lt;wsp:rsid wsp:val=&quot;00A75E88&quot;/&gt;&lt;wsp:rsid wsp:val=&quot;00A75EA3&quot;/&gt;&lt;wsp:rsid wsp:val=&quot;00A7788B&quot;/&gt;&lt;wsp:rsid wsp:val=&quot;00A8056E&quot;/&gt;&lt;wsp:rsid wsp:val=&quot;00A80B29&quot;/&gt;&lt;wsp:rsid wsp:val=&quot;00A82734&quot;/&gt;&lt;wsp:rsid wsp:val=&quot;00A82BB5&quot;/&gt;&lt;wsp:rsid wsp:val=&quot;00A82D58&quot;/&gt;&lt;wsp:rsid wsp:val=&quot;00A8351F&quot;/&gt;&lt;wsp:rsid wsp:val=&quot;00A8399D&quot;/&gt;&lt;wsp:rsid wsp:val=&quot;00A83E3D&quot;/&gt;&lt;wsp:rsid wsp:val=&quot;00A8443A&quot;/&gt;&lt;wsp:rsid wsp:val=&quot;00A846E3&quot;/&gt;&lt;wsp:rsid wsp:val=&quot;00A8479C&quot;/&gt;&lt;wsp:rsid wsp:val=&quot;00A8557B&quot;/&gt;&lt;wsp:rsid wsp:val=&quot;00A85A05&quot;/&gt;&lt;wsp:rsid wsp:val=&quot;00A860CF&quot;/&gt;&lt;wsp:rsid wsp:val=&quot;00A860DF&quot;/&gt;&lt;wsp:rsid wsp:val=&quot;00A86D63&quot;/&gt;&lt;wsp:rsid wsp:val=&quot;00A87797&quot;/&gt;&lt;wsp:rsid wsp:val=&quot;00A87CF8&quot;/&gt;&lt;wsp:rsid wsp:val=&quot;00A90E72&quot;/&gt;&lt;wsp:rsid wsp:val=&quot;00A922A2&quot;/&gt;&lt;wsp:rsid wsp:val=&quot;00A9327B&quot;/&gt;&lt;wsp:rsid wsp:val=&quot;00A93B69&quot;/&gt;&lt;wsp:rsid wsp:val=&quot;00A95BB8&quot;/&gt;&lt;wsp:rsid wsp:val=&quot;00A963C7&quot;/&gt;&lt;wsp:rsid wsp:val=&quot;00A972BA&quot;/&gt;&lt;wsp:rsid wsp:val=&quot;00AA1626&quot;/&gt;&lt;wsp:rsid wsp:val=&quot;00AA1C25&quot;/&gt;&lt;wsp:rsid wsp:val=&quot;00AA32D8&quot;/&gt;&lt;wsp:rsid wsp:val=&quot;00AA3DB7&quot;/&gt;&lt;wsp:rsid wsp:val=&quot;00AA3F5D&quot;/&gt;&lt;wsp:rsid wsp:val=&quot;00AA4271&quot;/&gt;&lt;wsp:rsid wsp:val=&quot;00AA499C&quot;/&gt;&lt;wsp:rsid wsp:val=&quot;00AA51F5&quot;/&gt;&lt;wsp:rsid wsp:val=&quot;00AA521F&quot;/&gt;&lt;wsp:rsid wsp:val=&quot;00AA5A33&quot;/&gt;&lt;wsp:rsid wsp:val=&quot;00AA5E3B&quot;/&gt;&lt;wsp:rsid wsp:val=&quot;00AA68B4&quot;/&gt;&lt;wsp:rsid wsp:val=&quot;00AA752F&quot;/&gt;&lt;wsp:rsid wsp:val=&quot;00AA7E9C&quot;/&gt;&lt;wsp:rsid wsp:val=&quot;00AB0543&quot;/&gt;&lt;wsp:rsid wsp:val=&quot;00AB0AC9&quot;/&gt;&lt;wsp:rsid wsp:val=&quot;00AB163C&quot;/&gt;&lt;wsp:rsid wsp:val=&quot;00AB185A&quot;/&gt;&lt;wsp:rsid wsp:val=&quot;00AB1BA7&quot;/&gt;&lt;wsp:rsid wsp:val=&quot;00AB1E04&quot;/&gt;&lt;wsp:rsid wsp:val=&quot;00AB28F9&quot;/&gt;&lt;wsp:rsid wsp:val=&quot;00AB29CF&quot;/&gt;&lt;wsp:rsid wsp:val=&quot;00AB3113&quot;/&gt;&lt;wsp:rsid wsp:val=&quot;00AB348A&quot;/&gt;&lt;wsp:rsid wsp:val=&quot;00AB3F38&quot;/&gt;&lt;wsp:rsid wsp:val=&quot;00AB43EC&quot;/&gt;&lt;wsp:rsid wsp:val=&quot;00AB4BF4&quot;/&gt;&lt;wsp:rsid wsp:val=&quot;00AB5ADF&quot;/&gt;&lt;wsp:rsid wsp:val=&quot;00AB5E57&quot;/&gt;&lt;wsp:rsid wsp:val=&quot;00AB65EF&quot;/&gt;&lt;wsp:rsid wsp:val=&quot;00AB6BAE&quot;/&gt;&lt;wsp:rsid wsp:val=&quot;00AB725F&quot;/&gt;&lt;wsp:rsid wsp:val=&quot;00AC041E&quot;/&gt;&lt;wsp:rsid wsp:val=&quot;00AC0705&quot;/&gt;&lt;wsp:rsid wsp:val=&quot;00AC109B&quot;/&gt;&lt;wsp:rsid wsp:val=&quot;00AC26AF&quot;/&gt;&lt;wsp:rsid wsp:val=&quot;00AC2B9E&quot;/&gt;&lt;wsp:rsid wsp:val=&quot;00AC2F78&quot;/&gt;&lt;wsp:rsid wsp:val=&quot;00AC5C18&quot;/&gt;&lt;wsp:rsid wsp:val=&quot;00AC61C6&quot;/&gt;&lt;wsp:rsid wsp:val=&quot;00AC6BFE&quot;/&gt;&lt;wsp:rsid wsp:val=&quot;00AC74DA&quot;/&gt;&lt;wsp:rsid wsp:val=&quot;00AC7A2B&quot;/&gt;&lt;wsp:rsid wsp:val=&quot;00AC7C25&quot;/&gt;&lt;wsp:rsid wsp:val=&quot;00AD0A51&quot;/&gt;&lt;wsp:rsid wsp:val=&quot;00AD0B37&quot;/&gt;&lt;wsp:rsid wsp:val=&quot;00AD10E1&quot;/&gt;&lt;wsp:rsid wsp:val=&quot;00AD11F7&quot;/&gt;&lt;wsp:rsid wsp:val=&quot;00AD1206&quot;/&gt;&lt;wsp:rsid wsp:val=&quot;00AD13E8&quot;/&gt;&lt;wsp:rsid wsp:val=&quot;00AD1601&quot;/&gt;&lt;wsp:rsid wsp:val=&quot;00AD1DB7&quot;/&gt;&lt;wsp:rsid wsp:val=&quot;00AD1DD6&quot;/&gt;&lt;wsp:rsid wsp:val=&quot;00AD2313&quot;/&gt;&lt;wsp:rsid wsp:val=&quot;00AD2852&quot;/&gt;&lt;wsp:rsid wsp:val=&quot;00AD3539&quot;/&gt;&lt;wsp:rsid wsp:val=&quot;00AD3976&quot;/&gt;&lt;wsp:rsid wsp:val=&quot;00AD3FA2&quot;/&gt;&lt;wsp:rsid wsp:val=&quot;00AD4D2A&quot;/&gt;&lt;wsp:rsid wsp:val=&quot;00AD542F&quot;/&gt;&lt;wsp:rsid wsp:val=&quot;00AD560A&quot;/&gt;&lt;wsp:rsid wsp:val=&quot;00AD611B&quot;/&gt;&lt;wsp:rsid wsp:val=&quot;00AD6D82&quot;/&gt;&lt;wsp:rsid wsp:val=&quot;00AD7305&quot;/&gt;&lt;wsp:rsid wsp:val=&quot;00AD7E64&quot;/&gt;&lt;wsp:rsid wsp:val=&quot;00AE0C56&quot;/&gt;&lt;wsp:rsid wsp:val=&quot;00AE149E&quot;/&gt;&lt;wsp:rsid wsp:val=&quot;00AE1D53&quot;/&gt;&lt;wsp:rsid wsp:val=&quot;00AE22F2&quot;/&gt;&lt;wsp:rsid wsp:val=&quot;00AE2315&quot;/&gt;&lt;wsp:rsid wsp:val=&quot;00AE29F4&quot;/&gt;&lt;wsp:rsid wsp:val=&quot;00AE29FC&quot;/&gt;&lt;wsp:rsid wsp:val=&quot;00AE2F3F&quot;/&gt;&lt;wsp:rsid wsp:val=&quot;00AE345F&quot;/&gt;&lt;wsp:rsid wsp:val=&quot;00AE380F&quot;/&gt;&lt;wsp:rsid wsp:val=&quot;00AE3B4E&quot;/&gt;&lt;wsp:rsid wsp:val=&quot;00AE4550&quot;/&gt;&lt;wsp:rsid wsp:val=&quot;00AE4A97&quot;/&gt;&lt;wsp:rsid wsp:val=&quot;00AE4AC9&quot;/&gt;&lt;wsp:rsid wsp:val=&quot;00AE4E46&quot;/&gt;&lt;wsp:rsid wsp:val=&quot;00AE59EC&quot;/&gt;&lt;wsp:rsid wsp:val=&quot;00AE5B63&quot;/&gt;&lt;wsp:rsid wsp:val=&quot;00AE67B3&quot;/&gt;&lt;wsp:rsid wsp:val=&quot;00AE7864&quot;/&gt;&lt;wsp:rsid wsp:val=&quot;00AE7949&quot;/&gt;&lt;wsp:rsid wsp:val=&quot;00AF0102&quot;/&gt;&lt;wsp:rsid wsp:val=&quot;00AF0F34&quot;/&gt;&lt;wsp:rsid wsp:val=&quot;00AF140F&quot;/&gt;&lt;wsp:rsid wsp:val=&quot;00AF1BD7&quot;/&gt;&lt;wsp:rsid wsp:val=&quot;00AF1DBC&quot;/&gt;&lt;wsp:rsid wsp:val=&quot;00AF25D5&quot;/&gt;&lt;wsp:rsid wsp:val=&quot;00AF25E7&quot;/&gt;&lt;wsp:rsid wsp:val=&quot;00AF3909&quot;/&gt;&lt;wsp:rsid wsp:val=&quot;00AF3DBB&quot;/&gt;&lt;wsp:rsid wsp:val=&quot;00AF3FD6&quot;/&gt;&lt;wsp:rsid wsp:val=&quot;00AF453F&quot;/&gt;&lt;wsp:rsid wsp:val=&quot;00AF5194&quot;/&gt;&lt;wsp:rsid wsp:val=&quot;00AF53EF&quot;/&gt;&lt;wsp:rsid wsp:val=&quot;00AF6177&quot;/&gt;&lt;wsp:rsid wsp:val=&quot;00AF73C3&quot;/&gt;&lt;wsp:rsid wsp:val=&quot;00AF795C&quot;/&gt;&lt;wsp:rsid wsp:val=&quot;00B00752&quot;/&gt;&lt;wsp:rsid wsp:val=&quot;00B00C89&quot;/&gt;&lt;wsp:rsid wsp:val=&quot;00B00E34&quot;/&gt;&lt;wsp:rsid wsp:val=&quot;00B01C9D&quot;/&gt;&lt;wsp:rsid wsp:val=&quot;00B026C1&quot;/&gt;&lt;wsp:rsid wsp:val=&quot;00B02B9C&quot;/&gt;&lt;wsp:rsid wsp:val=&quot;00B0353B&quot;/&gt;&lt;wsp:rsid wsp:val=&quot;00B040B2&quot;/&gt;&lt;wsp:rsid wsp:val=&quot;00B054E3&quot;/&gt;&lt;wsp:rsid wsp:val=&quot;00B06E6F&quot;/&gt;&lt;wsp:rsid wsp:val=&quot;00B06F42&quot;/&gt;&lt;wsp:rsid wsp:val=&quot;00B07AD7&quot;/&gt;&lt;wsp:rsid wsp:val=&quot;00B101AE&quot;/&gt;&lt;wsp:rsid wsp:val=&quot;00B10558&quot;/&gt;&lt;wsp:rsid wsp:val=&quot;00B11A7D&quot;/&gt;&lt;wsp:rsid wsp:val=&quot;00B11E38&quot;/&gt;&lt;wsp:rsid wsp:val=&quot;00B12440&quot;/&gt;&lt;wsp:rsid wsp:val=&quot;00B12AC1&quot;/&gt;&lt;wsp:rsid wsp:val=&quot;00B133CD&quot;/&gt;&lt;wsp:rsid wsp:val=&quot;00B13928&quot;/&gt;&lt;wsp:rsid wsp:val=&quot;00B13EA1&quot;/&gt;&lt;wsp:rsid wsp:val=&quot;00B14A6B&quot;/&gt;&lt;wsp:rsid wsp:val=&quot;00B156A9&quot;/&gt;&lt;wsp:rsid wsp:val=&quot;00B15E7B&quot;/&gt;&lt;wsp:rsid wsp:val=&quot;00B15F83&quot;/&gt;&lt;wsp:rsid wsp:val=&quot;00B15FA8&quot;/&gt;&lt;wsp:rsid wsp:val=&quot;00B160FF&quot;/&gt;&lt;wsp:rsid wsp:val=&quot;00B16322&quot;/&gt;&lt;wsp:rsid wsp:val=&quot;00B1662E&quot;/&gt;&lt;wsp:rsid wsp:val=&quot;00B16A6F&quot;/&gt;&lt;wsp:rsid wsp:val=&quot;00B22C0D&quot;/&gt;&lt;wsp:rsid wsp:val=&quot;00B22D97&quot;/&gt;&lt;wsp:rsid wsp:val=&quot;00B23AF4&quot;/&gt;&lt;wsp:rsid wsp:val=&quot;00B23C15&quot;/&gt;&lt;wsp:rsid wsp:val=&quot;00B25762&quot;/&gt;&lt;wsp:rsid wsp:val=&quot;00B25B40&quot;/&gt;&lt;wsp:rsid wsp:val=&quot;00B25FDE&quot;/&gt;&lt;wsp:rsid wsp:val=&quot;00B26AB0&quot;/&gt;&lt;wsp:rsid wsp:val=&quot;00B26AD2&quot;/&gt;&lt;wsp:rsid wsp:val=&quot;00B26CA2&quot;/&gt;&lt;wsp:rsid wsp:val=&quot;00B30795&quot;/&gt;&lt;wsp:rsid wsp:val=&quot;00B30B4E&quot;/&gt;&lt;wsp:rsid wsp:val=&quot;00B31246&quot;/&gt;&lt;wsp:rsid wsp:val=&quot;00B326FF&quot;/&gt;&lt;wsp:rsid wsp:val=&quot;00B32DDA&quot;/&gt;&lt;wsp:rsid wsp:val=&quot;00B340AA&quot;/&gt;&lt;wsp:rsid wsp:val=&quot;00B34354&quot;/&gt;&lt;wsp:rsid wsp:val=&quot;00B346B1&quot;/&gt;&lt;wsp:rsid wsp:val=&quot;00B34A9F&quot;/&gt;&lt;wsp:rsid wsp:val=&quot;00B34B80&quot;/&gt;&lt;wsp:rsid wsp:val=&quot;00B3549B&quot;/&gt;&lt;wsp:rsid wsp:val=&quot;00B35CDA&quot;/&gt;&lt;wsp:rsid wsp:val=&quot;00B36920&quot;/&gt;&lt;wsp:rsid wsp:val=&quot;00B3729C&quot;/&gt;&lt;wsp:rsid wsp:val=&quot;00B37D97&quot;/&gt;&lt;wsp:rsid wsp:val=&quot;00B40123&quot;/&gt;&lt;wsp:rsid wsp:val=&quot;00B401E8&quot;/&gt;&lt;wsp:rsid wsp:val=&quot;00B408E5&quot;/&gt;&lt;wsp:rsid wsp:val=&quot;00B410AA&quot;/&gt;&lt;wsp:rsid wsp:val=&quot;00B411BD&quot;/&gt;&lt;wsp:rsid wsp:val=&quot;00B41559&quot;/&gt;&lt;wsp:rsid wsp:val=&quot;00B417AD&quot;/&gt;&lt;wsp:rsid wsp:val=&quot;00B418E8&quot;/&gt;&lt;wsp:rsid wsp:val=&quot;00B42285&quot;/&gt;&lt;wsp:rsid wsp:val=&quot;00B4274B&quot;/&gt;&lt;wsp:rsid wsp:val=&quot;00B435B1&quot;/&gt;&lt;wsp:rsid wsp:val=&quot;00B4367F&quot;/&gt;&lt;wsp:rsid wsp:val=&quot;00B438BA&quot;/&gt;&lt;wsp:rsid wsp:val=&quot;00B445EB&quot;/&gt;&lt;wsp:rsid wsp:val=&quot;00B44F99&quot;/&gt;&lt;wsp:rsid wsp:val=&quot;00B45876&quot;/&gt;&lt;wsp:rsid wsp:val=&quot;00B46E3F&quot;/&gt;&lt;wsp:rsid wsp:val=&quot;00B4719E&quot;/&gt;&lt;wsp:rsid wsp:val=&quot;00B47794&quot;/&gt;&lt;wsp:rsid wsp:val=&quot;00B510B1&quot;/&gt;&lt;wsp:rsid wsp:val=&quot;00B5115B&quot;/&gt;&lt;wsp:rsid wsp:val=&quot;00B51542&quot;/&gt;&lt;wsp:rsid wsp:val=&quot;00B51676&quot;/&gt;&lt;wsp:rsid wsp:val=&quot;00B51D1D&quot;/&gt;&lt;wsp:rsid wsp:val=&quot;00B51E82&quot;/&gt;&lt;wsp:rsid wsp:val=&quot;00B52EB6&quot;/&gt;&lt;wsp:rsid wsp:val=&quot;00B5310E&quot;/&gt;&lt;wsp:rsid wsp:val=&quot;00B5420C&quot;/&gt;&lt;wsp:rsid wsp:val=&quot;00B54ACC&quot;/&gt;&lt;wsp:rsid wsp:val=&quot;00B54DCB&quot;/&gt;&lt;wsp:rsid wsp:val=&quot;00B55AC2&quot;/&gt;&lt;wsp:rsid wsp:val=&quot;00B560C9&quot;/&gt;&lt;wsp:rsid wsp:val=&quot;00B561B5&quot;/&gt;&lt;wsp:rsid wsp:val=&quot;00B56533&quot;/&gt;&lt;wsp:rsid wsp:val=&quot;00B56CFC&quot;/&gt;&lt;wsp:rsid wsp:val=&quot;00B57777&quot;/&gt;&lt;wsp:rsid wsp:val=&quot;00B57A17&quot;/&gt;&lt;wsp:rsid wsp:val=&quot;00B6047F&quot;/&gt;&lt;wsp:rsid wsp:val=&quot;00B60B6D&quot;/&gt;&lt;wsp:rsid wsp:val=&quot;00B61BE2&quot;/&gt;&lt;wsp:rsid wsp:val=&quot;00B61D21&quot;/&gt;&lt;wsp:rsid wsp:val=&quot;00B6266F&quot;/&gt;&lt;wsp:rsid wsp:val=&quot;00B62E0B&quot;/&gt;&lt;wsp:rsid wsp:val=&quot;00B63C32&quot;/&gt;&lt;wsp:rsid wsp:val=&quot;00B63EB6&quot;/&gt;&lt;wsp:rsid wsp:val=&quot;00B64434&quot;/&gt;&lt;wsp:rsid wsp:val=&quot;00B65182&quot;/&gt;&lt;wsp:rsid wsp:val=&quot;00B70562&quot;/&gt;&lt;wsp:rsid wsp:val=&quot;00B711CE&quot;/&gt;&lt;wsp:rsid wsp:val=&quot;00B71DC8&quot;/&gt;&lt;wsp:rsid wsp:val=&quot;00B7249E&quot;/&gt;&lt;wsp:rsid wsp:val=&quot;00B7381A&quot;/&gt;&lt;wsp:rsid wsp:val=&quot;00B73AE4&quot;/&gt;&lt;wsp:rsid wsp:val=&quot;00B746C6&quot;/&gt;&lt;wsp:rsid wsp:val=&quot;00B7604C&quot;/&gt;&lt;wsp:rsid wsp:val=&quot;00B7652C&quot;/&gt;&lt;wsp:rsid wsp:val=&quot;00B766BF&quot;/&gt;&lt;wsp:rsid wsp:val=&quot;00B769C3&quot;/&gt;&lt;wsp:rsid wsp:val=&quot;00B76FA6&quot;/&gt;&lt;wsp:rsid wsp:val=&quot;00B77659&quot;/&gt;&lt;wsp:rsid wsp:val=&quot;00B779A4&quot;/&gt;&lt;wsp:rsid wsp:val=&quot;00B803F9&quot;/&gt;&lt;wsp:rsid wsp:val=&quot;00B805FF&quot;/&gt;&lt;wsp:rsid wsp:val=&quot;00B8062D&quot;/&gt;&lt;wsp:rsid wsp:val=&quot;00B80910&quot;/&gt;&lt;wsp:rsid wsp:val=&quot;00B818F4&quot;/&gt;&lt;wsp:rsid wsp:val=&quot;00B81BC9&quot;/&gt;&lt;wsp:rsid wsp:val=&quot;00B81CF2&quot;/&gt;&lt;wsp:rsid wsp:val=&quot;00B8222F&quot;/&gt;&lt;wsp:rsid wsp:val=&quot;00B82615&quot;/&gt;&lt;wsp:rsid wsp:val=&quot;00B82CC6&quot;/&gt;&lt;wsp:rsid wsp:val=&quot;00B82D00&quot;/&gt;&lt;wsp:rsid wsp:val=&quot;00B83444&quot;/&gt;&lt;wsp:rsid wsp:val=&quot;00B836ED&quot;/&gt;&lt;wsp:rsid wsp:val=&quot;00B853BE&quot;/&gt;&lt;wsp:rsid wsp:val=&quot;00B85F42&quot;/&gt;&lt;wsp:rsid wsp:val=&quot;00B8617A&quot;/&gt;&lt;wsp:rsid wsp:val=&quot;00B86476&quot;/&gt;&lt;wsp:rsid wsp:val=&quot;00B86A3D&quot;/&gt;&lt;wsp:rsid wsp:val=&quot;00B87519&quot;/&gt;&lt;wsp:rsid wsp:val=&quot;00B875C7&quot;/&gt;&lt;wsp:rsid wsp:val=&quot;00B90D10&quot;/&gt;&lt;wsp:rsid wsp:val=&quot;00B90FE5&quot;/&gt;&lt;wsp:rsid wsp:val=&quot;00B919AD&quot;/&gt;&lt;wsp:rsid wsp:val=&quot;00B91A2B&quot;/&gt;&lt;wsp:rsid wsp:val=&quot;00B93204&quot;/&gt;&lt;wsp:rsid wsp:val=&quot;00B94250&quot;/&gt;&lt;wsp:rsid wsp:val=&quot;00B9435D&quot;/&gt;&lt;wsp:rsid wsp:val=&quot;00B94601&quot;/&gt;&lt;wsp:rsid wsp:val=&quot;00B94E17&quot;/&gt;&lt;wsp:rsid wsp:val=&quot;00B954FD&quot;/&gt;&lt;wsp:rsid wsp:val=&quot;00B957FE&quot;/&gt;&lt;wsp:rsid wsp:val=&quot;00B95F02&quot;/&gt;&lt;wsp:rsid wsp:val=&quot;00B960A2&quot;/&gt;&lt;wsp:rsid wsp:val=&quot;00B96BEF&quot;/&gt;&lt;wsp:rsid wsp:val=&quot;00B96FC0&quot;/&gt;&lt;wsp:rsid wsp:val=&quot;00B9715C&quot;/&gt;&lt;wsp:rsid wsp:val=&quot;00B97260&quot;/&gt;&lt;wsp:rsid wsp:val=&quot;00B97A69&quot;/&gt;&lt;wsp:rsid wsp:val=&quot;00B97B35&quot;/&gt;&lt;wsp:rsid wsp:val=&quot;00B97C3C&quot;/&gt;&lt;wsp:rsid wsp:val=&quot;00B97E47&quot;/&gt;&lt;wsp:rsid wsp:val=&quot;00BA0632&quot;/&gt;&lt;wsp:rsid wsp:val=&quot;00BA0AAA&quot;/&gt;&lt;wsp:rsid wsp:val=&quot;00BA0DFB&quot;/&gt;&lt;wsp:rsid wsp:val=&quot;00BA270F&quot;/&gt;&lt;wsp:rsid wsp:val=&quot;00BA29B9&quot;/&gt;&lt;wsp:rsid wsp:val=&quot;00BA2FEF&quot;/&gt;&lt;wsp:rsid wsp:val=&quot;00BA3364&quot;/&gt;&lt;wsp:rsid wsp:val=&quot;00BA365C&quot;/&gt;&lt;wsp:rsid wsp:val=&quot;00BA4582&quot;/&gt;&lt;wsp:rsid wsp:val=&quot;00BA5A9F&quot;/&gt;&lt;wsp:rsid wsp:val=&quot;00BA64A2&quot;/&gt;&lt;wsp:rsid wsp:val=&quot;00BB059A&quot;/&gt;&lt;wsp:rsid wsp:val=&quot;00BB09D8&quot;/&gt;&lt;wsp:rsid wsp:val=&quot;00BB0A4A&quot;/&gt;&lt;wsp:rsid wsp:val=&quot;00BB1548&quot;/&gt;&lt;wsp:rsid wsp:val=&quot;00BB1CE7&quot;/&gt;&lt;wsp:rsid wsp:val=&quot;00BB2348&quot;/&gt;&lt;wsp:rsid wsp:val=&quot;00BB2F54&quot;/&gt;&lt;wsp:rsid wsp:val=&quot;00BB2FD3&quot;/&gt;&lt;wsp:rsid wsp:val=&quot;00BB2FDF&quot;/&gt;&lt;wsp:rsid wsp:val=&quot;00BB2FFF&quot;/&gt;&lt;wsp:rsid wsp:val=&quot;00BB3708&quot;/&gt;&lt;wsp:rsid wsp:val=&quot;00BB3DE6&quot;/&gt;&lt;wsp:rsid wsp:val=&quot;00BB5068&quot;/&gt;&lt;wsp:rsid wsp:val=&quot;00BB51E1&quot;/&gt;&lt;wsp:rsid wsp:val=&quot;00BB5FB6&quot;/&gt;&lt;wsp:rsid wsp:val=&quot;00BB5FCB&quot;/&gt;&lt;wsp:rsid wsp:val=&quot;00BB604B&quot;/&gt;&lt;wsp:rsid wsp:val=&quot;00BB6CB1&quot;/&gt;&lt;wsp:rsid wsp:val=&quot;00BB6E31&quot;/&gt;&lt;wsp:rsid wsp:val=&quot;00BB72BC&quot;/&gt;&lt;wsp:rsid wsp:val=&quot;00BB7629&quot;/&gt;&lt;wsp:rsid wsp:val=&quot;00BB7B48&quot;/&gt;&lt;wsp:rsid wsp:val=&quot;00BC00EC&quot;/&gt;&lt;wsp:rsid wsp:val=&quot;00BC08C5&quot;/&gt;&lt;wsp:rsid wsp:val=&quot;00BC12FB&quot;/&gt;&lt;wsp:rsid wsp:val=&quot;00BC136E&quot;/&gt;&lt;wsp:rsid wsp:val=&quot;00BC1C3C&quot;/&gt;&lt;wsp:rsid wsp:val=&quot;00BC307F&quot;/&gt;&lt;wsp:rsid wsp:val=&quot;00BC3159&quot;/&gt;&lt;wsp:rsid wsp:val=&quot;00BC3257&quot;/&gt;&lt;wsp:rsid wsp:val=&quot;00BC39DB&quot;/&gt;&lt;wsp:rsid wsp:val=&quot;00BC3A32&quot;/&gt;&lt;wsp:rsid wsp:val=&quot;00BC3B07&quot;/&gt;&lt;wsp:rsid wsp:val=&quot;00BC46EF&quot;/&gt;&lt;wsp:rsid wsp:val=&quot;00BC533C&quot;/&gt;&lt;wsp:rsid wsp:val=&quot;00BC6454&quot;/&gt;&lt;wsp:rsid wsp:val=&quot;00BC6FD6&quot;/&gt;&lt;wsp:rsid wsp:val=&quot;00BC7721&quot;/&gt;&lt;wsp:rsid wsp:val=&quot;00BC775B&quot;/&gt;&lt;wsp:rsid wsp:val=&quot;00BD008E&quot;/&gt;&lt;wsp:rsid wsp:val=&quot;00BD010C&quot;/&gt;&lt;wsp:rsid wsp:val=&quot;00BD07D5&quot;/&gt;&lt;wsp:rsid wsp:val=&quot;00BD2DE8&quot;/&gt;&lt;wsp:rsid wsp:val=&quot;00BD2F3B&quot;/&gt;&lt;wsp:rsid wsp:val=&quot;00BD3372&quot;/&gt;&lt;wsp:rsid wsp:val=&quot;00BD4D75&quot;/&gt;&lt;wsp:rsid wsp:val=&quot;00BD50AA&quot;/&gt;&lt;wsp:rsid wsp:val=&quot;00BD5135&quot;/&gt;&lt;wsp:rsid wsp:val=&quot;00BD542B&quot;/&gt;&lt;wsp:rsid wsp:val=&quot;00BD5E6F&quot;/&gt;&lt;wsp:rsid wsp:val=&quot;00BD6E7F&quot;/&gt;&lt;wsp:rsid wsp:val=&quot;00BD7291&quot;/&gt;&lt;wsp:rsid wsp:val=&quot;00BD740E&quot;/&gt;&lt;wsp:rsid wsp:val=&quot;00BD7EA3&quot;/&gt;&lt;wsp:rsid wsp:val=&quot;00BD7FE2&quot;/&gt;&lt;wsp:rsid wsp:val=&quot;00BE0AD1&quot;/&gt;&lt;wsp:rsid wsp:val=&quot;00BE0B19&quot;/&gt;&lt;wsp:rsid wsp:val=&quot;00BE0DD8&quot;/&gt;&lt;wsp:rsid wsp:val=&quot;00BE188B&quot;/&gt;&lt;wsp:rsid wsp:val=&quot;00BE1D82&quot;/&gt;&lt;wsp:rsid wsp:val=&quot;00BE1EE4&quot;/&gt;&lt;wsp:rsid wsp:val=&quot;00BE1F8B&quot;/&gt;&lt;wsp:rsid wsp:val=&quot;00BE242B&quot;/&gt;&lt;wsp:rsid wsp:val=&quot;00BE2B4F&quot;/&gt;&lt;wsp:rsid wsp:val=&quot;00BE2F39&quot;/&gt;&lt;wsp:rsid wsp:val=&quot;00BE332D&quot;/&gt;&lt;wsp:rsid wsp:val=&quot;00BE3CF1&quot;/&gt;&lt;wsp:rsid wsp:val=&quot;00BE4B20&quot;/&gt;&lt;wsp:rsid wsp:val=&quot;00BE5FC4&quot;/&gt;&lt;wsp:rsid wsp:val=&quot;00BE637A&quot;/&gt;&lt;wsp:rsid wsp:val=&quot;00BE6DA1&quot;/&gt;&lt;wsp:rsid wsp:val=&quot;00BE7C4D&quot;/&gt;&lt;wsp:rsid wsp:val=&quot;00BE7F6A&quot;/&gt;&lt;wsp:rsid wsp:val=&quot;00BF0274&quot;/&gt;&lt;wsp:rsid wsp:val=&quot;00BF07F0&quot;/&gt;&lt;wsp:rsid wsp:val=&quot;00BF08C4&quot;/&gt;&lt;wsp:rsid wsp:val=&quot;00BF0AFF&quot;/&gt;&lt;wsp:rsid wsp:val=&quot;00BF0BAF&quot;/&gt;&lt;wsp:rsid wsp:val=&quot;00BF19CE&quot;/&gt;&lt;wsp:rsid wsp:val=&quot;00BF1A21&quot;/&gt;&lt;wsp:rsid wsp:val=&quot;00BF2B6F&quot;/&gt;&lt;wsp:rsid wsp:val=&quot;00BF351A&quot;/&gt;&lt;wsp:rsid wsp:val=&quot;00BF3914&quot;/&gt;&lt;wsp:rsid wsp:val=&quot;00BF454E&quot;/&gt;&lt;wsp:rsid wsp:val=&quot;00BF49B1&quot;/&gt;&lt;wsp:rsid wsp:val=&quot;00BF5552&quot;/&gt;&lt;wsp:rsid wsp:val=&quot;00BF6919&quot;/&gt;&lt;wsp:rsid wsp:val=&quot;00BF6B5C&quot;/&gt;&lt;wsp:rsid wsp:val=&quot;00BF73F2&quot;/&gt;&lt;wsp:rsid wsp:val=&quot;00C00E74&quot;/&gt;&lt;wsp:rsid wsp:val=&quot;00C01671&quot;/&gt;&lt;wsp:rsid wsp:val=&quot;00C01F54&quot;/&gt;&lt;wsp:rsid wsp:val=&quot;00C02419&quot;/&gt;&lt;wsp:rsid wsp:val=&quot;00C02766&quot;/&gt;&lt;wsp:rsid wsp:val=&quot;00C0297F&quot;/&gt;&lt;wsp:rsid wsp:val=&quot;00C03A68&quot;/&gt;&lt;wsp:rsid wsp:val=&quot;00C03EE8&quot;/&gt;&lt;wsp:rsid wsp:val=&quot;00C05BEC&quot;/&gt;&lt;wsp:rsid wsp:val=&quot;00C05F14&quot;/&gt;&lt;wsp:rsid wsp:val=&quot;00C060C5&quot;/&gt;&lt;wsp:rsid wsp:val=&quot;00C06E7D&quot;/&gt;&lt;wsp:rsid wsp:val=&quot;00C070F8&quot;/&gt;&lt;wsp:rsid wsp:val=&quot;00C075D8&quot;/&gt;&lt;wsp:rsid wsp:val=&quot;00C07AC2&quot;/&gt;&lt;wsp:rsid wsp:val=&quot;00C1074E&quot;/&gt;&lt;wsp:rsid wsp:val=&quot;00C1112B&quot;/&gt;&lt;wsp:rsid wsp:val=&quot;00C11A88&quot;/&gt;&lt;wsp:rsid wsp:val=&quot;00C12012&quot;/&gt;&lt;wsp:rsid wsp:val=&quot;00C12874&quot;/&gt;&lt;wsp:rsid wsp:val=&quot;00C12BC1&quot;/&gt;&lt;wsp:rsid wsp:val=&quot;00C13243&quot;/&gt;&lt;wsp:rsid wsp:val=&quot;00C13BDA&quot;/&gt;&lt;wsp:rsid wsp:val=&quot;00C13FFD&quot;/&gt;&lt;wsp:rsid wsp:val=&quot;00C14632&quot;/&gt;&lt;wsp:rsid wsp:val=&quot;00C14FCA&quot;/&gt;&lt;wsp:rsid wsp:val=&quot;00C16676&quot;/&gt;&lt;wsp:rsid wsp:val=&quot;00C169FA&quot;/&gt;&lt;wsp:rsid wsp:val=&quot;00C16C30&quot;/&gt;&lt;wsp:rsid wsp:val=&quot;00C17B15&quot;/&gt;&lt;wsp:rsid wsp:val=&quot;00C2073F&quot;/&gt;&lt;wsp:rsid wsp:val=&quot;00C20A00&quot;/&gt;&lt;wsp:rsid wsp:val=&quot;00C21673&quot;/&gt;&lt;wsp:rsid wsp:val=&quot;00C21C7A&quot;/&gt;&lt;wsp:rsid wsp:val=&quot;00C22EE3&quot;/&gt;&lt;wsp:rsid wsp:val=&quot;00C23130&quot;/&gt;&lt;wsp:rsid wsp:val=&quot;00C247B5&quot;/&gt;&lt;wsp:rsid wsp:val=&quot;00C255A5&quot;/&gt;&lt;wsp:rsid wsp:val=&quot;00C2584B&quot;/&gt;&lt;wsp:rsid wsp:val=&quot;00C25942&quot;/&gt;&lt;wsp:rsid wsp:val=&quot;00C25DD9&quot;/&gt;&lt;wsp:rsid wsp:val=&quot;00C2663F&quot;/&gt;&lt;wsp:rsid wsp:val=&quot;00C26DB8&quot;/&gt;&lt;wsp:rsid wsp:val=&quot;00C275B1&quot;/&gt;&lt;wsp:rsid wsp:val=&quot;00C27959&quot;/&gt;&lt;wsp:rsid wsp:val=&quot;00C316D9&quot;/&gt;&lt;wsp:rsid wsp:val=&quot;00C32D3C&quot;/&gt;&lt;wsp:rsid wsp:val=&quot;00C3400F&quot;/&gt;&lt;wsp:rsid wsp:val=&quot;00C341F4&quot;/&gt;&lt;wsp:rsid wsp:val=&quot;00C34B64&quot;/&gt;&lt;wsp:rsid wsp:val=&quot;00C34C36&quot;/&gt;&lt;wsp:rsid wsp:val=&quot;00C352B3&quot;/&gt;&lt;wsp:rsid wsp:val=&quot;00C3654C&quot;/&gt;&lt;wsp:rsid wsp:val=&quot;00C36BF5&quot;/&gt;&lt;wsp:rsid wsp:val=&quot;00C36D41&quot;/&gt;&lt;wsp:rsid wsp:val=&quot;00C36DBC&quot;/&gt;&lt;wsp:rsid wsp:val=&quot;00C376BA&quot;/&gt;&lt;wsp:rsid wsp:val=&quot;00C40373&quot;/&gt;&lt;wsp:rsid wsp:val=&quot;00C4082D&quot;/&gt;&lt;wsp:rsid wsp:val=&quot;00C40AE6&quot;/&gt;&lt;wsp:rsid wsp:val=&quot;00C411AF&quot;/&gt;&lt;wsp:rsid wsp:val=&quot;00C4121A&quot;/&gt;&lt;wsp:rsid wsp:val=&quot;00C4138D&quot;/&gt;&lt;wsp:rsid wsp:val=&quot;00C41E3A&quot;/&gt;&lt;wsp:rsid wsp:val=&quot;00C4304C&quot;/&gt;&lt;wsp:rsid wsp:val=&quot;00C43315&quot;/&gt;&lt;wsp:rsid wsp:val=&quot;00C439D4&quot;/&gt;&lt;wsp:rsid wsp:val=&quot;00C4458C&quot;/&gt;&lt;wsp:rsid wsp:val=&quot;00C44741&quot;/&gt;&lt;wsp:rsid wsp:val=&quot;00C4527F&quot;/&gt;&lt;wsp:rsid wsp:val=&quot;00C452F5&quot;/&gt;&lt;wsp:rsid wsp:val=&quot;00C46555&quot;/&gt;&lt;wsp:rsid wsp:val=&quot;00C46B15&quot;/&gt;&lt;wsp:rsid wsp:val=&quot;00C46E73&quot;/&gt;&lt;wsp:rsid wsp:val=&quot;00C46F7D&quot;/&gt;&lt;wsp:rsid wsp:val=&quot;00C479B5&quot;/&gt;&lt;wsp:rsid wsp:val=&quot;00C50242&quot;/&gt;&lt;wsp:rsid wsp:val=&quot;00C5034D&quot;/&gt;&lt;wsp:rsid wsp:val=&quot;00C5050E&quot;/&gt;&lt;wsp:rsid wsp:val=&quot;00C507F3&quot;/&gt;&lt;wsp:rsid wsp:val=&quot;00C50E99&quot;/&gt;&lt;wsp:rsid wsp:val=&quot;00C51404&quot;/&gt;&lt;wsp:rsid wsp:val=&quot;00C5180A&quot;/&gt;&lt;wsp:rsid wsp:val=&quot;00C52744&quot;/&gt;&lt;wsp:rsid wsp:val=&quot;00C53B7C&quot;/&gt;&lt;wsp:rsid wsp:val=&quot;00C53EB3&quot;/&gt;&lt;wsp:rsid wsp:val=&quot;00C542D4&quot;/&gt;&lt;wsp:rsid wsp:val=&quot;00C54D71&quot;/&gt;&lt;wsp:rsid wsp:val=&quot;00C560B5&quot;/&gt;&lt;wsp:rsid wsp:val=&quot;00C563F5&quot;/&gt;&lt;wsp:rsid wsp:val=&quot;00C570F7&quot;/&gt;&lt;wsp:rsid wsp:val=&quot;00C57458&quot;/&gt;&lt;wsp:rsid wsp:val=&quot;00C609B6&quot;/&gt;&lt;wsp:rsid wsp:val=&quot;00C62CD5&quot;/&gt;&lt;wsp:rsid wsp:val=&quot;00C636E6&quot;/&gt;&lt;wsp:rsid wsp:val=&quot;00C639D6&quot;/&gt;&lt;wsp:rsid wsp:val=&quot;00C63F8E&quot;/&gt;&lt;wsp:rsid wsp:val=&quot;00C647FB&quot;/&gt;&lt;wsp:rsid wsp:val=&quot;00C64F29&quot;/&gt;&lt;wsp:rsid wsp:val=&quot;00C650D8&quot;/&gt;&lt;wsp:rsid wsp:val=&quot;00C654E0&quot;/&gt;&lt;wsp:rsid wsp:val=&quot;00C65644&quot;/&gt;&lt;wsp:rsid wsp:val=&quot;00C6567C&quot;/&gt;&lt;wsp:rsid wsp:val=&quot;00C669FF&quot;/&gt;&lt;wsp:rsid wsp:val=&quot;00C67EAB&quot;/&gt;&lt;wsp:rsid wsp:val=&quot;00C7039C&quot;/&gt;&lt;wsp:rsid wsp:val=&quot;00C703DE&quot;/&gt;&lt;wsp:rsid wsp:val=&quot;00C70DFF&quot;/&gt;&lt;wsp:rsid wsp:val=&quot;00C71226&quot;/&gt;&lt;wsp:rsid wsp:val=&quot;00C715D3&quot;/&gt;&lt;wsp:rsid wsp:val=&quot;00C71AC0&quot;/&gt;&lt;wsp:rsid wsp:val=&quot;00C72967&quot;/&gt;&lt;wsp:rsid wsp:val=&quot;00C72B52&quot;/&gt;&lt;wsp:rsid wsp:val=&quot;00C72C14&quot;/&gt;&lt;wsp:rsid wsp:val=&quot;00C75136&quot;/&gt;&lt;wsp:rsid wsp:val=&quot;00C75A6B&quot;/&gt;&lt;wsp:rsid wsp:val=&quot;00C763B6&quot;/&gt;&lt;wsp:rsid wsp:val=&quot;00C7644F&quot;/&gt;&lt;wsp:rsid wsp:val=&quot;00C768F6&quot;/&gt;&lt;wsp:rsid wsp:val=&quot;00C778B5&quot;/&gt;&lt;wsp:rsid wsp:val=&quot;00C80073&quot;/&gt;&lt;wsp:rsid wsp:val=&quot;00C80DEA&quot;/&gt;&lt;wsp:rsid wsp:val=&quot;00C82743&quot;/&gt;&lt;wsp:rsid wsp:val=&quot;00C832DC&quot;/&gt;&lt;wsp:rsid wsp:val=&quot;00C8377F&quot;/&gt;&lt;wsp:rsid wsp:val=&quot;00C83F24&quot;/&gt;&lt;wsp:rsid wsp:val=&quot;00C8534B&quot;/&gt;&lt;wsp:rsid wsp:val=&quot;00C85761&quot;/&gt;&lt;wsp:rsid wsp:val=&quot;00C8646D&quot;/&gt;&lt;wsp:rsid wsp:val=&quot;00C90930&quot;/&gt;&lt;wsp:rsid wsp:val=&quot;00C91423&quot;/&gt;&lt;wsp:rsid wsp:val=&quot;00C915C6&quot;/&gt;&lt;wsp:rsid wsp:val=&quot;00C91AA8&quot;/&gt;&lt;wsp:rsid wsp:val=&quot;00C91DE3&quot;/&gt;&lt;wsp:rsid wsp:val=&quot;00C92C7F&quot;/&gt;&lt;wsp:rsid wsp:val=&quot;00C9369D&quot;/&gt;&lt;wsp:rsid wsp:val=&quot;00C944FA&quot;/&gt;&lt;wsp:rsid wsp:val=&quot;00C95854&quot;/&gt;&lt;wsp:rsid wsp:val=&quot;00C95A18&quot;/&gt;&lt;wsp:rsid wsp:val=&quot;00C95EFF&quot;/&gt;&lt;wsp:rsid wsp:val=&quot;00C9644E&quot;/&gt;&lt;wsp:rsid wsp:val=&quot;00C96E6F&quot;/&gt;&lt;wsp:rsid wsp:val=&quot;00C97872&quot;/&gt;&lt;wsp:rsid wsp:val=&quot;00CA0532&quot;/&gt;&lt;wsp:rsid wsp:val=&quot;00CA2241&quot;/&gt;&lt;wsp:rsid wsp:val=&quot;00CA26B8&quot;/&gt;&lt;wsp:rsid wsp:val=&quot;00CA2F03&quot;/&gt;&lt;wsp:rsid wsp:val=&quot;00CA32CE&quot;/&gt;&lt;wsp:rsid wsp:val=&quot;00CA32E6&quot;/&gt;&lt;wsp:rsid wsp:val=&quot;00CA3A3F&quot;/&gt;&lt;wsp:rsid wsp:val=&quot;00CA3CDD&quot;/&gt;&lt;wsp:rsid wsp:val=&quot;00CA403B&quot;/&gt;&lt;wsp:rsid wsp:val=&quot;00CA47DD&quot;/&gt;&lt;wsp:rsid wsp:val=&quot;00CA505A&quot;/&gt;&lt;wsp:rsid wsp:val=&quot;00CA52CD&quot;/&gt;&lt;wsp:rsid wsp:val=&quot;00CA52CF&quot;/&gt;&lt;wsp:rsid wsp:val=&quot;00CA53BA&quot;/&gt;&lt;wsp:rsid wsp:val=&quot;00CA59DD&quot;/&gt;&lt;wsp:rsid wsp:val=&quot;00CA63AF&quot;/&gt;&lt;wsp:rsid wsp:val=&quot;00CA79B7&quot;/&gt;&lt;wsp:rsid wsp:val=&quot;00CB008E&quot;/&gt;&lt;wsp:rsid wsp:val=&quot;00CB01FA&quot;/&gt;&lt;wsp:rsid wsp:val=&quot;00CB0365&quot;/&gt;&lt;wsp:rsid wsp:val=&quot;00CB0737&quot;/&gt;&lt;wsp:rsid wsp:val=&quot;00CB077F&quot;/&gt;&lt;wsp:rsid wsp:val=&quot;00CB097A&quot;/&gt;&lt;wsp:rsid wsp:val=&quot;00CB2627&quot;/&gt;&lt;wsp:rsid wsp:val=&quot;00CB26EC&quot;/&gt;&lt;wsp:rsid wsp:val=&quot;00CB2D2A&quot;/&gt;&lt;wsp:rsid wsp:val=&quot;00CB3791&quot;/&gt;&lt;wsp:rsid wsp:val=&quot;00CB5B1E&quot;/&gt;&lt;wsp:rsid wsp:val=&quot;00CB6409&quot;/&gt;&lt;wsp:rsid wsp:val=&quot;00CB668A&quot;/&gt;&lt;wsp:rsid wsp:val=&quot;00CB6A08&quot;/&gt;&lt;wsp:rsid wsp:val=&quot;00CB754D&quot;/&gt;&lt;wsp:rsid wsp:val=&quot;00CB787A&quot;/&gt;&lt;wsp:rsid wsp:val=&quot;00CB7A8D&quot;/&gt;&lt;wsp:rsid wsp:val=&quot;00CC007E&quot;/&gt;&lt;wsp:rsid wsp:val=&quot;00CC0AC9&quot;/&gt;&lt;wsp:rsid wsp:val=&quot;00CC0C4A&quot;/&gt;&lt;wsp:rsid wsp:val=&quot;00CC1202&quot;/&gt;&lt;wsp:rsid wsp:val=&quot;00CC17F0&quot;/&gt;&lt;wsp:rsid wsp:val=&quot;00CC1853&quot;/&gt;&lt;wsp:rsid wsp:val=&quot;00CC1B1E&quot;/&gt;&lt;wsp:rsid wsp:val=&quot;00CC1FAE&quot;/&gt;&lt;wsp:rsid wsp:val=&quot;00CC1FF1&quot;/&gt;&lt;wsp:rsid wsp:val=&quot;00CC3A23&quot;/&gt;&lt;wsp:rsid wsp:val=&quot;00CC3E2F&quot;/&gt;&lt;wsp:rsid wsp:val=&quot;00CC4640&quot;/&gt;&lt;wsp:rsid wsp:val=&quot;00CC4F32&quot;/&gt;&lt;wsp:rsid wsp:val=&quot;00CC526E&quot;/&gt;&lt;wsp:rsid wsp:val=&quot;00CC6DF2&quot;/&gt;&lt;wsp:rsid wsp:val=&quot;00CC70E3&quot;/&gt;&lt;wsp:rsid wsp:val=&quot;00CC737C&quot;/&gt;&lt;wsp:rsid wsp:val=&quot;00CD0486&quot;/&gt;&lt;wsp:rsid wsp:val=&quot;00CD087D&quot;/&gt;&lt;wsp:rsid wsp:val=&quot;00CD0E18&quot;/&gt;&lt;wsp:rsid wsp:val=&quot;00CD0F5D&quot;/&gt;&lt;wsp:rsid wsp:val=&quot;00CD1C0B&quot;/&gt;&lt;wsp:rsid wsp:val=&quot;00CD22BE&quot;/&gt;&lt;wsp:rsid wsp:val=&quot;00CD239A&quot;/&gt;&lt;wsp:rsid wsp:val=&quot;00CD2F89&quot;/&gt;&lt;wsp:rsid wsp:val=&quot;00CD3B1C&quot;/&gt;&lt;wsp:rsid wsp:val=&quot;00CD4A65&quot;/&gt;&lt;wsp:rsid wsp:val=&quot;00CD5512&quot;/&gt;&lt;wsp:rsid wsp:val=&quot;00CD58FD&quot;/&gt;&lt;wsp:rsid wsp:val=&quot;00CD6E3D&quot;/&gt;&lt;wsp:rsid wsp:val=&quot;00CD6EB7&quot;/&gt;&lt;wsp:rsid wsp:val=&quot;00CD71AB&quot;/&gt;&lt;wsp:rsid wsp:val=&quot;00CD730A&quot;/&gt;&lt;wsp:rsid wsp:val=&quot;00CD74B6&quot;/&gt;&lt;wsp:rsid wsp:val=&quot;00CD74D4&quot;/&gt;&lt;wsp:rsid wsp:val=&quot;00CE0109&quot;/&gt;&lt;wsp:rsid wsp:val=&quot;00CE185A&quot;/&gt;&lt;wsp:rsid wsp:val=&quot;00CE18A3&quot;/&gt;&lt;wsp:rsid wsp:val=&quot;00CE1EFE&quot;/&gt;&lt;wsp:rsid wsp:val=&quot;00CE1FC5&quot;/&gt;&lt;wsp:rsid wsp:val=&quot;00CE35D1&quot;/&gt;&lt;wsp:rsid wsp:val=&quot;00CE3932&quot;/&gt;&lt;wsp:rsid wsp:val=&quot;00CE43B4&quot;/&gt;&lt;wsp:rsid wsp:val=&quot;00CE46E5&quot;/&gt;&lt;wsp:rsid wsp:val=&quot;00CE485A&quot;/&gt;&lt;wsp:rsid wsp:val=&quot;00CE4C12&quot;/&gt;&lt;wsp:rsid wsp:val=&quot;00CE5169&quot;/&gt;&lt;wsp:rsid wsp:val=&quot;00CE5279&quot;/&gt;&lt;wsp:rsid wsp:val=&quot;00CE5A78&quot;/&gt;&lt;wsp:rsid wsp:val=&quot;00CE5F13&quot;/&gt;&lt;wsp:rsid wsp:val=&quot;00CE6B07&quot;/&gt;&lt;wsp:rsid wsp:val=&quot;00CE78AE&quot;/&gt;&lt;wsp:rsid wsp:val=&quot;00CE7E62&quot;/&gt;&lt;wsp:rsid wsp:val=&quot;00CF0E6B&quot;/&gt;&lt;wsp:rsid wsp:val=&quot;00CF195E&quot;/&gt;&lt;wsp:rsid wsp:val=&quot;00CF19DA&quot;/&gt;&lt;wsp:rsid wsp:val=&quot;00CF1C7F&quot;/&gt;&lt;wsp:rsid wsp:val=&quot;00CF1CC0&quot;/&gt;&lt;wsp:rsid wsp:val=&quot;00CF24F8&quot;/&gt;&lt;wsp:rsid wsp:val=&quot;00CF2609&quot;/&gt;&lt;wsp:rsid wsp:val=&quot;00CF2653&quot;/&gt;&lt;wsp:rsid wsp:val=&quot;00CF2F83&quot;/&gt;&lt;wsp:rsid wsp:val=&quot;00CF3386&quot;/&gt;&lt;wsp:rsid wsp:val=&quot;00CF40FB&quot;/&gt;&lt;wsp:rsid wsp:val=&quot;00CF4247&quot;/&gt;&lt;wsp:rsid wsp:val=&quot;00CF5203&quot;/&gt;&lt;wsp:rsid wsp:val=&quot;00CF5263&quot;/&gt;&lt;wsp:rsid wsp:val=&quot;00CF60B5&quot;/&gt;&lt;wsp:rsid wsp:val=&quot;00D004FA&quot;/&gt;&lt;wsp:rsid wsp:val=&quot;00D01B21&quot;/&gt;&lt;wsp:rsid wsp:val=&quot;00D01C2C&quot;/&gt;&lt;wsp:rsid wsp:val=&quot;00D01E2F&quot;/&gt;&lt;wsp:rsid wsp:val=&quot;00D02E98&quot;/&gt;&lt;wsp:rsid wsp:val=&quot;00D03102&quot;/&gt;&lt;wsp:rsid wsp:val=&quot;00D03306&quot;/&gt;&lt;wsp:rsid wsp:val=&quot;00D03727&quot;/&gt;&lt;wsp:rsid wsp:val=&quot;00D0378A&quot;/&gt;&lt;wsp:rsid wsp:val=&quot;00D04C88&quot;/&gt;&lt;wsp:rsid wsp:val=&quot;00D05132&quot;/&gt;&lt;wsp:rsid wsp:val=&quot;00D05EA9&quot;/&gt;&lt;wsp:rsid wsp:val=&quot;00D071F8&quot;/&gt;&lt;wsp:rsid wsp:val=&quot;00D07252&quot;/&gt;&lt;wsp:rsid wsp:val=&quot;00D074F4&quot;/&gt;&lt;wsp:rsid wsp:val=&quot;00D07CE1&quot;/&gt;&lt;wsp:rsid wsp:val=&quot;00D1026A&quot;/&gt;&lt;wsp:rsid wsp:val=&quot;00D107CF&quot;/&gt;&lt;wsp:rsid wsp:val=&quot;00D10912&quot;/&gt;&lt;wsp:rsid wsp:val=&quot;00D10EAB&quot;/&gt;&lt;wsp:rsid wsp:val=&quot;00D1117D&quot;/&gt;&lt;wsp:rsid wsp:val=&quot;00D11B0B&quot;/&gt;&lt;wsp:rsid wsp:val=&quot;00D11E50&quot;/&gt;&lt;wsp:rsid wsp:val=&quot;00D12293&quot;/&gt;&lt;wsp:rsid wsp:val=&quot;00D122EF&quot;/&gt;&lt;wsp:rsid wsp:val=&quot;00D13789&quot;/&gt;&lt;wsp:rsid wsp:val=&quot;00D14236&quot;/&gt;&lt;wsp:rsid wsp:val=&quot;00D14553&quot;/&gt;&lt;wsp:rsid wsp:val=&quot;00D14DB1&quot;/&gt;&lt;wsp:rsid wsp:val=&quot;00D15F43&quot;/&gt;&lt;wsp:rsid wsp:val=&quot;00D16E87&quot;/&gt;&lt;wsp:rsid wsp:val=&quot;00D20B8B&quot;/&gt;&lt;wsp:rsid wsp:val=&quot;00D20E8F&quot;/&gt;&lt;wsp:rsid wsp:val=&quot;00D2162C&quot;/&gt;&lt;wsp:rsid wsp:val=&quot;00D21A3C&quot;/&gt;&lt;wsp:rsid wsp:val=&quot;00D2293E&quot;/&gt;&lt;wsp:rsid wsp:val=&quot;00D233F1&quot;/&gt;&lt;wsp:rsid wsp:val=&quot;00D25617&quot;/&gt;&lt;wsp:rsid wsp:val=&quot;00D256F8&quot;/&gt;&lt;wsp:rsid wsp:val=&quot;00D2685C&quot;/&gt;&lt;wsp:rsid wsp:val=&quot;00D26A3B&quot;/&gt;&lt;wsp:rsid wsp:val=&quot;00D27655&quot;/&gt;&lt;wsp:rsid wsp:val=&quot;00D27895&quot;/&gt;&lt;wsp:rsid wsp:val=&quot;00D27B03&quot;/&gt;&lt;wsp:rsid wsp:val=&quot;00D302FD&quot;/&gt;&lt;wsp:rsid wsp:val=&quot;00D30327&quot;/&gt;&lt;wsp:rsid wsp:val=&quot;00D3038A&quot;/&gt;&lt;wsp:rsid wsp:val=&quot;00D3098D&quot;/&gt;&lt;wsp:rsid wsp:val=&quot;00D30A62&quot;/&gt;&lt;wsp:rsid wsp:val=&quot;00D30B94&quot;/&gt;&lt;wsp:rsid wsp:val=&quot;00D315BE&quot;/&gt;&lt;wsp:rsid wsp:val=&quot;00D31A02&quot;/&gt;&lt;wsp:rsid wsp:val=&quot;00D31C25&quot;/&gt;&lt;wsp:rsid wsp:val=&quot;00D31F3D&quot;/&gt;&lt;wsp:rsid wsp:val=&quot;00D3323C&quot;/&gt;&lt;wsp:rsid wsp:val=&quot;00D33456&quot;/&gt;&lt;wsp:rsid wsp:val=&quot;00D337C1&quot;/&gt;&lt;wsp:rsid wsp:val=&quot;00D3396F&quot;/&gt;&lt;wsp:rsid wsp:val=&quot;00D33D4D&quot;/&gt;&lt;wsp:rsid wsp:val=&quot;00D34A0B&quot;/&gt;&lt;wsp:rsid wsp:val=&quot;00D35C41&quot;/&gt;&lt;wsp:rsid wsp:val=&quot;00D36234&quot;/&gt;&lt;wsp:rsid wsp:val=&quot;00D36371&quot;/&gt;&lt;wsp:rsid wsp:val=&quot;00D36ABB&quot;/&gt;&lt;wsp:rsid wsp:val=&quot;00D372F0&quot;/&gt;&lt;wsp:rsid wsp:val=&quot;00D4166B&quot;/&gt;&lt;wsp:rsid wsp:val=&quot;00D42900&quot;/&gt;&lt;wsp:rsid wsp:val=&quot;00D4304F&quot;/&gt;&lt;wsp:rsid wsp:val=&quot;00D43175&quot;/&gt;&lt;wsp:rsid wsp:val=&quot;00D437D8&quot;/&gt;&lt;wsp:rsid wsp:val=&quot;00D43EF0&quot;/&gt;&lt;wsp:rsid wsp:val=&quot;00D447F7&quot;/&gt;&lt;wsp:rsid wsp:val=&quot;00D44994&quot;/&gt;&lt;wsp:rsid wsp:val=&quot;00D449CB&quot;/&gt;&lt;wsp:rsid wsp:val=&quot;00D45DF3&quot;/&gt;&lt;wsp:rsid wsp:val=&quot;00D46174&quot;/&gt;&lt;wsp:rsid wsp:val=&quot;00D47DD0&quot;/&gt;&lt;wsp:rsid wsp:val=&quot;00D47EFC&quot;/&gt;&lt;wsp:rsid wsp:val=&quot;00D50183&quot;/&gt;&lt;wsp:rsid wsp:val=&quot;00D5185E&quot;/&gt;&lt;wsp:rsid wsp:val=&quot;00D51D12&quot;/&gt;&lt;wsp:rsid wsp:val=&quot;00D52B57&quot;/&gt;&lt;wsp:rsid wsp:val=&quot;00D52CD3&quot;/&gt;&lt;wsp:rsid wsp:val=&quot;00D52D23&quot;/&gt;&lt;wsp:rsid wsp:val=&quot;00D5362B&quot;/&gt;&lt;wsp:rsid wsp:val=&quot;00D54ADF&quot;/&gt;&lt;wsp:rsid wsp:val=&quot;00D54BF7&quot;/&gt;&lt;wsp:rsid wsp:val=&quot;00D55072&quot;/&gt;&lt;wsp:rsid wsp:val=&quot;00D551B5&quot;/&gt;&lt;wsp:rsid wsp:val=&quot;00D556B9&quot;/&gt;&lt;wsp:rsid wsp:val=&quot;00D56853&quot;/&gt;&lt;wsp:rsid wsp:val=&quot;00D56DB2&quot;/&gt;&lt;wsp:rsid wsp:val=&quot;00D5747F&quot;/&gt;&lt;wsp:rsid wsp:val=&quot;00D57495&quot;/&gt;&lt;wsp:rsid wsp:val=&quot;00D574FA&quot;/&gt;&lt;wsp:rsid wsp:val=&quot;00D6049E&quot;/&gt;&lt;wsp:rsid wsp:val=&quot;00D60C8D&quot;/&gt;&lt;wsp:rsid wsp:val=&quot;00D61374&quot;/&gt;&lt;wsp:rsid wsp:val=&quot;00D6168A&quot;/&gt;&lt;wsp:rsid wsp:val=&quot;00D616A5&quot;/&gt;&lt;wsp:rsid wsp:val=&quot;00D61A83&quot;/&gt;&lt;wsp:rsid wsp:val=&quot;00D61F3C&quot;/&gt;&lt;wsp:rsid wsp:val=&quot;00D61FF0&quot;/&gt;&lt;wsp:rsid wsp:val=&quot;00D6211D&quot;/&gt;&lt;wsp:rsid wsp:val=&quot;00D62C97&quot;/&gt;&lt;wsp:rsid wsp:val=&quot;00D62F20&quot;/&gt;&lt;wsp:rsid wsp:val=&quot;00D63517&quot;/&gt;&lt;wsp:rsid wsp:val=&quot;00D63B75&quot;/&gt;&lt;wsp:rsid wsp:val=&quot;00D646F0&quot;/&gt;&lt;wsp:rsid wsp:val=&quot;00D6551C&quot;/&gt;&lt;wsp:rsid wsp:val=&quot;00D659B1&quot;/&gt;&lt;wsp:rsid wsp:val=&quot;00D666CB&quot;/&gt;&lt;wsp:rsid wsp:val=&quot;00D66E18&quot;/&gt;&lt;wsp:rsid wsp:val=&quot;00D6734D&quot;/&gt;&lt;wsp:rsid wsp:val=&quot;00D679CF&quot;/&gt;&lt;wsp:rsid wsp:val=&quot;00D679D3&quot;/&gt;&lt;wsp:rsid wsp:val=&quot;00D67A22&quot;/&gt;&lt;wsp:rsid wsp:val=&quot;00D67BA2&quot;/&gt;&lt;wsp:rsid wsp:val=&quot;00D67CE5&quot;/&gt;&lt;wsp:rsid wsp:val=&quot;00D67D52&quot;/&gt;&lt;wsp:rsid wsp:val=&quot;00D71852&quot;/&gt;&lt;wsp:rsid wsp:val=&quot;00D71B44&quot;/&gt;&lt;wsp:rsid wsp:val=&quot;00D730F8&quot;/&gt;&lt;wsp:rsid wsp:val=&quot;00D732CA&quot;/&gt;&lt;wsp:rsid wsp:val=&quot;00D7356F&quot;/&gt;&lt;wsp:rsid wsp:val=&quot;00D73587&quot;/&gt;&lt;wsp:rsid wsp:val=&quot;00D73C19&quot;/&gt;&lt;wsp:rsid wsp:val=&quot;00D73EBB&quot;/&gt;&lt;wsp:rsid wsp:val=&quot;00D751FB&quot;/&gt;&lt;wsp:rsid wsp:val=&quot;00D754D6&quot;/&gt;&lt;wsp:rsid wsp:val=&quot;00D75FCA&quot;/&gt;&lt;wsp:rsid wsp:val=&quot;00D75FE7&quot;/&gt;&lt;wsp:rsid wsp:val=&quot;00D761AA&quot;/&gt;&lt;wsp:rsid wsp:val=&quot;00D76FAE&quot;/&gt;&lt;wsp:rsid wsp:val=&quot;00D77482&quot;/&gt;&lt;wsp:rsid wsp:val=&quot;00D77761&quot;/&gt;&lt;wsp:rsid wsp:val=&quot;00D777D7&quot;/&gt;&lt;wsp:rsid wsp:val=&quot;00D8016B&quot;/&gt;&lt;wsp:rsid wsp:val=&quot;00D80AB8&quot;/&gt;&lt;wsp:rsid wsp:val=&quot;00D8129F&quot;/&gt;&lt;wsp:rsid wsp:val=&quot;00D81792&quot;/&gt;&lt;wsp:rsid wsp:val=&quot;00D819B1&quot;/&gt;&lt;wsp:rsid wsp:val=&quot;00D81C35&quot;/&gt;&lt;wsp:rsid wsp:val=&quot;00D81F1B&quot;/&gt;&lt;wsp:rsid wsp:val=&quot;00D81FA2&quot;/&gt;&lt;wsp:rsid wsp:val=&quot;00D82494&quot;/&gt;&lt;wsp:rsid wsp:val=&quot;00D83AE9&quot;/&gt;&lt;wsp:rsid wsp:val=&quot;00D83C49&quot;/&gt;&lt;wsp:rsid wsp:val=&quot;00D857B8&quot;/&gt;&lt;wsp:rsid wsp:val=&quot;00D85EC5&quot;/&gt;&lt;wsp:rsid wsp:val=&quot;00D85F80&quot;/&gt;&lt;wsp:rsid wsp:val=&quot;00D8623C&quot;/&gt;&lt;wsp:rsid wsp:val=&quot;00D86363&quot;/&gt;&lt;wsp:rsid wsp:val=&quot;00D86512&quot;/&gt;&lt;wsp:rsid wsp:val=&quot;00D87175&quot;/&gt;&lt;wsp:rsid wsp:val=&quot;00D87957&quot;/&gt;&lt;wsp:rsid wsp:val=&quot;00D87ABF&quot;/&gt;&lt;wsp:rsid wsp:val=&quot;00D90CD3&quot;/&gt;&lt;wsp:rsid wsp:val=&quot;00D919E6&quot;/&gt;&lt;wsp:rsid wsp:val=&quot;00D91BE1&quot;/&gt;&lt;wsp:rsid wsp:val=&quot;00D91D50&quot;/&gt;&lt;wsp:rsid wsp:val=&quot;00D921FC&quot;/&gt;&lt;wsp:rsid wsp:val=&quot;00D92C29&quot;/&gt;&lt;wsp:rsid wsp:val=&quot;00D936E2&quot;/&gt;&lt;wsp:rsid wsp:val=&quot;00D95104&quot;/&gt;&lt;wsp:rsid wsp:val=&quot;00D95600&quot;/&gt;&lt;wsp:rsid wsp:val=&quot;00D9622F&quot;/&gt;&lt;wsp:rsid wsp:val=&quot;00D9683C&quot;/&gt;&lt;wsp:rsid wsp:val=&quot;00D96EF4&quot;/&gt;&lt;wsp:rsid wsp:val=&quot;00D97884&quot;/&gt;&lt;wsp:rsid wsp:val=&quot;00DA0A7F&quot;/&gt;&lt;wsp:rsid wsp:val=&quot;00DA12F1&quot;/&gt;&lt;wsp:rsid wsp:val=&quot;00DA1940&quot;/&gt;&lt;wsp:rsid wsp:val=&quot;00DA1C31&quot;/&gt;&lt;wsp:rsid wsp:val=&quot;00DA20BC&quot;/&gt;&lt;wsp:rsid wsp:val=&quot;00DA2B2A&quot;/&gt;&lt;wsp:rsid wsp:val=&quot;00DA2ED7&quot;/&gt;&lt;wsp:rsid wsp:val=&quot;00DA3768&quot;/&gt;&lt;wsp:rsid wsp:val=&quot;00DA3E7A&quot;/&gt;&lt;wsp:rsid wsp:val=&quot;00DA430C&quot;/&gt;&lt;wsp:rsid wsp:val=&quot;00DA615D&quot;/&gt;&lt;wsp:rsid wsp:val=&quot;00DA6598&quot;/&gt;&lt;wsp:rsid wsp:val=&quot;00DA6C0F&quot;/&gt;&lt;wsp:rsid wsp:val=&quot;00DA702F&quot;/&gt;&lt;wsp:rsid wsp:val=&quot;00DA770B&quot;/&gt;&lt;wsp:rsid wsp:val=&quot;00DA7E7A&quot;/&gt;&lt;wsp:rsid wsp:val=&quot;00DA7F8A&quot;/&gt;&lt;wsp:rsid wsp:val=&quot;00DB0176&quot;/&gt;&lt;wsp:rsid wsp:val=&quot;00DB0404&quot;/&gt;&lt;wsp:rsid wsp:val=&quot;00DB06D1&quot;/&gt;&lt;wsp:rsid wsp:val=&quot;00DB0B62&quot;/&gt;&lt;wsp:rsid wsp:val=&quot;00DB11F8&quot;/&gt;&lt;wsp:rsid wsp:val=&quot;00DB18F8&quot;/&gt;&lt;wsp:rsid wsp:val=&quot;00DB1B37&quot;/&gt;&lt;wsp:rsid wsp:val=&quot;00DB1F2A&quot;/&gt;&lt;wsp:rsid wsp:val=&quot;00DB297F&quot;/&gt;&lt;wsp:rsid wsp:val=&quot;00DB3153&quot;/&gt;&lt;wsp:rsid wsp:val=&quot;00DB317A&quot;/&gt;&lt;wsp:rsid wsp:val=&quot;00DB321B&quot;/&gt;&lt;wsp:rsid wsp:val=&quot;00DB388C&quot;/&gt;&lt;wsp:rsid wsp:val=&quot;00DB3B82&quot;/&gt;&lt;wsp:rsid wsp:val=&quot;00DB3BCC&quot;/&gt;&lt;wsp:rsid wsp:val=&quot;00DB46B7&quot;/&gt;&lt;wsp:rsid wsp:val=&quot;00DB485D&quot;/&gt;&lt;wsp:rsid wsp:val=&quot;00DB496B&quot;/&gt;&lt;wsp:rsid wsp:val=&quot;00DB62CB&quot;/&gt;&lt;wsp:rsid wsp:val=&quot;00DB7A52&quot;/&gt;&lt;wsp:rsid wsp:val=&quot;00DC0B32&quot;/&gt;&lt;wsp:rsid wsp:val=&quot;00DC0CF6&quot;/&gt;&lt;wsp:rsid wsp:val=&quot;00DC1327&quot;/&gt;&lt;wsp:rsid wsp:val=&quot;00DC1350&quot;/&gt;&lt;wsp:rsid wsp:val=&quot;00DC2072&quot;/&gt;&lt;wsp:rsid wsp:val=&quot;00DC3237&quot;/&gt;&lt;wsp:rsid wsp:val=&quot;00DC36BD&quot;/&gt;&lt;wsp:rsid wsp:val=&quot;00DC41A4&quot;/&gt;&lt;wsp:rsid wsp:val=&quot;00DC5672&quot;/&gt;&lt;wsp:rsid wsp:val=&quot;00DC5E6E&quot;/&gt;&lt;wsp:rsid wsp:val=&quot;00DC60A2&quot;/&gt;&lt;wsp:rsid wsp:val=&quot;00DC6600&quot;/&gt;&lt;wsp:rsid wsp:val=&quot;00DC67BD&quot;/&gt;&lt;wsp:rsid wsp:val=&quot;00DC6924&quot;/&gt;&lt;wsp:rsid wsp:val=&quot;00DC71F2&quot;/&gt;&lt;wsp:rsid wsp:val=&quot;00DD2025&quot;/&gt;&lt;wsp:rsid wsp:val=&quot;00DD22EA&quot;/&gt;&lt;wsp:rsid wsp:val=&quot;00DD23A0&quot;/&gt;&lt;wsp:rsid wsp:val=&quot;00DD27FC&quot;/&gt;&lt;wsp:rsid wsp:val=&quot;00DD3EF5&quot;/&gt;&lt;wsp:rsid wsp:val=&quot;00DD53FA&quot;/&gt;&lt;wsp:rsid wsp:val=&quot;00DD5F42&quot;/&gt;&lt;wsp:rsid wsp:val=&quot;00DD617B&quot;/&gt;&lt;wsp:rsid wsp:val=&quot;00DD79E9&quot;/&gt;&lt;wsp:rsid wsp:val=&quot;00DE00FC&quot;/&gt;&lt;wsp:rsid wsp:val=&quot;00DE0258&quot;/&gt;&lt;wsp:rsid wsp:val=&quot;00DE0AE0&quot;/&gt;&lt;wsp:rsid wsp:val=&quot;00DE0E59&quot;/&gt;&lt;wsp:rsid wsp:val=&quot;00DE0F6C&quot;/&gt;&lt;wsp:rsid wsp:val=&quot;00DE12FB&quot;/&gt;&lt;wsp:rsid wsp:val=&quot;00DE1F7E&quot;/&gt;&lt;wsp:rsid wsp:val=&quot;00DE219B&quot;/&gt;&lt;wsp:rsid wsp:val=&quot;00DE252B&quot;/&gt;&lt;wsp:rsid wsp:val=&quot;00DE2E0C&quot;/&gt;&lt;wsp:rsid wsp:val=&quot;00DE38DE&quot;/&gt;&lt;wsp:rsid wsp:val=&quot;00DE52E3&quot;/&gt;&lt;wsp:rsid wsp:val=&quot;00DE58C0&quot;/&gt;&lt;wsp:rsid wsp:val=&quot;00DE6765&quot;/&gt;&lt;wsp:rsid wsp:val=&quot;00DE7C00&quot;/&gt;&lt;wsp:rsid wsp:val=&quot;00DF0250&quot;/&gt;&lt;wsp:rsid wsp:val=&quot;00DF03E9&quot;/&gt;&lt;wsp:rsid wsp:val=&quot;00DF03ED&quot;/&gt;&lt;wsp:rsid wsp:val=&quot;00DF04EE&quot;/&gt;&lt;wsp:rsid wsp:val=&quot;00DF0502&quot;/&gt;&lt;wsp:rsid wsp:val=&quot;00DF0621&quot;/&gt;&lt;wsp:rsid wsp:val=&quot;00DF069A&quot;/&gt;&lt;wsp:rsid wsp:val=&quot;00DF0BF4&quot;/&gt;&lt;wsp:rsid wsp:val=&quot;00DF179D&quot;/&gt;&lt;wsp:rsid wsp:val=&quot;00DF1E54&quot;/&gt;&lt;wsp:rsid wsp:val=&quot;00DF1E9C&quot;/&gt;&lt;wsp:rsid wsp:val=&quot;00DF1F93&quot;/&gt;&lt;wsp:rsid wsp:val=&quot;00DF24F2&quot;/&gt;&lt;wsp:rsid wsp:val=&quot;00DF4072&quot;/&gt;&lt;wsp:rsid wsp:val=&quot;00DF430C&quot;/&gt;&lt;wsp:rsid wsp:val=&quot;00DF4572&quot;/&gt;&lt;wsp:rsid wsp:val=&quot;00DF4658&quot;/&gt;&lt;wsp:rsid wsp:val=&quot;00DF53E2&quot;/&gt;&lt;wsp:rsid wsp:val=&quot;00DF645A&quot;/&gt;&lt;wsp:rsid wsp:val=&quot;00DF6C8B&quot;/&gt;&lt;wsp:rsid wsp:val=&quot;00DF6F17&quot;/&gt;&lt;wsp:rsid wsp:val=&quot;00DF78FA&quot;/&gt;&lt;wsp:rsid wsp:val=&quot;00DF7920&quot;/&gt;&lt;wsp:rsid wsp:val=&quot;00E002F1&quot;/&gt;&lt;wsp:rsid wsp:val=&quot;00E0082C&quot;/&gt;&lt;wsp:rsid wsp:val=&quot;00E012C0&quot;/&gt;&lt;wsp:rsid wsp:val=&quot;00E01759&quot;/&gt;&lt;wsp:rsid wsp:val=&quot;00E01AD3&quot;/&gt;&lt;wsp:rsid wsp:val=&quot;00E01DAA&quot;/&gt;&lt;wsp:rsid wsp:val=&quot;00E01FB4&quot;/&gt;&lt;wsp:rsid wsp:val=&quot;00E023E5&quot;/&gt;&lt;wsp:rsid wsp:val=&quot;00E02432&quot;/&gt;&lt;wsp:rsid wsp:val=&quot;00E0262A&quot;/&gt;&lt;wsp:rsid wsp:val=&quot;00E03377&quot;/&gt;&lt;wsp:rsid wsp:val=&quot;00E03A5B&quot;/&gt;&lt;wsp:rsid wsp:val=&quot;00E04022&quot;/&gt;&lt;wsp:rsid wsp:val=&quot;00E057B6&quot;/&gt;&lt;wsp:rsid wsp:val=&quot;00E05C6B&quot;/&gt;&lt;wsp:rsid wsp:val=&quot;00E06CD8&quot;/&gt;&lt;wsp:rsid wsp:val=&quot;00E0728F&quot;/&gt;&lt;wsp:rsid wsp:val=&quot;00E0755C&quot;/&gt;&lt;wsp:rsid wsp:val=&quot;00E107B9&quot;/&gt;&lt;wsp:rsid wsp:val=&quot;00E1235C&quot;/&gt;&lt;wsp:rsid wsp:val=&quot;00E1238F&quot;/&gt;&lt;wsp:rsid wsp:val=&quot;00E12AB3&quot;/&gt;&lt;wsp:rsid wsp:val=&quot;00E13D6F&quot;/&gt;&lt;wsp:rsid wsp:val=&quot;00E14A7E&quot;/&gt;&lt;wsp:rsid wsp:val=&quot;00E150D9&quot;/&gt;&lt;wsp:rsid wsp:val=&quot;00E151E1&quot;/&gt;&lt;wsp:rsid wsp:val=&quot;00E16614&quot;/&gt;&lt;wsp:rsid wsp:val=&quot;00E168A1&quot;/&gt;&lt;wsp:rsid wsp:val=&quot;00E16D4B&quot;/&gt;&lt;wsp:rsid wsp:val=&quot;00E16DC8&quot;/&gt;&lt;wsp:rsid wsp:val=&quot;00E17619&quot;/&gt;&lt;wsp:rsid wsp:val=&quot;00E17805&quot;/&gt;&lt;wsp:rsid wsp:val=&quot;00E200D0&quot;/&gt;&lt;wsp:rsid wsp:val=&quot;00E20EB4&quot;/&gt;&lt;wsp:rsid wsp:val=&quot;00E20F79&quot;/&gt;&lt;wsp:rsid wsp:val=&quot;00E21084&quot;/&gt;&lt;wsp:rsid wsp:val=&quot;00E21278&quot;/&gt;&lt;wsp:rsid wsp:val=&quot;00E216C8&quot;/&gt;&lt;wsp:rsid wsp:val=&quot;00E22CCD&quot;/&gt;&lt;wsp:rsid wsp:val=&quot;00E23A11&quot;/&gt;&lt;wsp:rsid wsp:val=&quot;00E23FB7&quot;/&gt;&lt;wsp:rsid wsp:val=&quot;00E24A27&quot;/&gt;&lt;wsp:rsid wsp:val=&quot;00E25E80&quot;/&gt;&lt;wsp:rsid wsp:val=&quot;00E25F89&quot;/&gt;&lt;wsp:rsid wsp:val=&quot;00E2637D&quot;/&gt;&lt;wsp:rsid wsp:val=&quot;00E301FC&quot;/&gt;&lt;wsp:rsid wsp:val=&quot;00E30C19&quot;/&gt;&lt;wsp:rsid wsp:val=&quot;00E30E07&quot;/&gt;&lt;wsp:rsid wsp:val=&quot;00E32505&quot;/&gt;&lt;wsp:rsid wsp:val=&quot;00E32D62&quot;/&gt;&lt;wsp:rsid wsp:val=&quot;00E32DFE&quot;/&gt;&lt;wsp:rsid wsp:val=&quot;00E32ED8&quot;/&gt;&lt;wsp:rsid wsp:val=&quot;00E32FAF&quot;/&gt;&lt;wsp:rsid wsp:val=&quot;00E332D8&quot;/&gt;&lt;wsp:rsid wsp:val=&quot;00E33383&quot;/&gt;&lt;wsp:rsid wsp:val=&quot;00E339DC&quot;/&gt;&lt;wsp:rsid wsp:val=&quot;00E33E15&quot;/&gt;&lt;wsp:rsid wsp:val=&quot;00E34959&quot;/&gt;&lt;wsp:rsid wsp:val=&quot;00E34C35&quot;/&gt;&lt;wsp:rsid wsp:val=&quot;00E34F74&quot;/&gt;&lt;wsp:rsid wsp:val=&quot;00E35882&quot;/&gt;&lt;wsp:rsid wsp:val=&quot;00E361B8&quot;/&gt;&lt;wsp:rsid wsp:val=&quot;00E36972&quot;/&gt;&lt;wsp:rsid wsp:val=&quot;00E36A1B&quot;/&gt;&lt;wsp:rsid wsp:val=&quot;00E370B3&quot;/&gt;&lt;wsp:rsid wsp:val=&quot;00E40D9E&quot;/&gt;&lt;wsp:rsid wsp:val=&quot;00E41E54&quot;/&gt;&lt;wsp:rsid wsp:val=&quot;00E429ED&quot;/&gt;&lt;wsp:rsid wsp:val=&quot;00E42C1A&quot;/&gt;&lt;wsp:rsid wsp:val=&quot;00E42C53&quot;/&gt;&lt;wsp:rsid wsp:val=&quot;00E42DC5&quot;/&gt;&lt;wsp:rsid wsp:val=&quot;00E4335E&quot;/&gt;&lt;wsp:rsid wsp:val=&quot;00E43728&quot;/&gt;&lt;wsp:rsid wsp:val=&quot;00E43F37&quot;/&gt;&lt;wsp:rsid wsp:val=&quot;00E44B53&quot;/&gt;&lt;wsp:rsid wsp:val=&quot;00E450ED&quot;/&gt;&lt;wsp:rsid wsp:val=&quot;00E45132&quot;/&gt;&lt;wsp:rsid wsp:val=&quot;00E45BBA&quot;/&gt;&lt;wsp:rsid wsp:val=&quot;00E45F1E&quot;/&gt;&lt;wsp:rsid wsp:val=&quot;00E461E8&quot;/&gt;&lt;wsp:rsid wsp:val=&quot;00E473A0&quot;/&gt;&lt;wsp:rsid wsp:val=&quot;00E4791B&quot;/&gt;&lt;wsp:rsid wsp:val=&quot;00E47B8C&quot;/&gt;&lt;wsp:rsid wsp:val=&quot;00E47E31&quot;/&gt;&lt;wsp:rsid wsp:val=&quot;00E50713&quot;/&gt;&lt;wsp:rsid wsp:val=&quot;00E50AC6&quot;/&gt;&lt;wsp:rsid wsp:val=&quot;00E51DDD&quot;/&gt;&lt;wsp:rsid wsp:val=&quot;00E51F21&quot;/&gt;&lt;wsp:rsid wsp:val=&quot;00E51FDD&quot;/&gt;&lt;wsp:rsid wsp:val=&quot;00E52435&quot;/&gt;&lt;wsp:rsid wsp:val=&quot;00E52608&quot;/&gt;&lt;wsp:rsid wsp:val=&quot;00E53122&quot;/&gt;&lt;wsp:rsid wsp:val=&quot;00E5351B&quot;/&gt;&lt;wsp:rsid wsp:val=&quot;00E539CC&quot;/&gt;&lt;wsp:rsid wsp:val=&quot;00E53CB0&quot;/&gt;&lt;wsp:rsid wsp:val=&quot;00E53FA9&quot;/&gt;&lt;wsp:rsid wsp:val=&quot;00E5414C&quot;/&gt;&lt;wsp:rsid wsp:val=&quot;00E547B3&quot;/&gt;&lt;wsp:rsid wsp:val=&quot;00E566EB&quot;/&gt;&lt;wsp:rsid wsp:val=&quot;00E57154&quot;/&gt;&lt;wsp:rsid wsp:val=&quot;00E5733D&quot;/&gt;&lt;wsp:rsid wsp:val=&quot;00E574E3&quot;/&gt;&lt;wsp:rsid wsp:val=&quot;00E576BE&quot;/&gt;&lt;wsp:rsid wsp:val=&quot;00E6063E&quot;/&gt;&lt;wsp:rsid wsp:val=&quot;00E6085E&quot;/&gt;&lt;wsp:rsid wsp:val=&quot;00E609C6&quot;/&gt;&lt;wsp:rsid wsp:val=&quot;00E6110D&quot;/&gt;&lt;wsp:rsid wsp:val=&quot;00E61CC0&quot;/&gt;&lt;wsp:rsid wsp:val=&quot;00E6277B&quot;/&gt;&lt;wsp:rsid wsp:val=&quot;00E63438&quot;/&gt;&lt;wsp:rsid wsp:val=&quot;00E63CA2&quot;/&gt;&lt;wsp:rsid wsp:val=&quot;00E64424&quot;/&gt;&lt;wsp:rsid wsp:val=&quot;00E64C99&quot;/&gt;&lt;wsp:rsid wsp:val=&quot;00E64CD3&quot;/&gt;&lt;wsp:rsid wsp:val=&quot;00E64FB1&quot;/&gt;&lt;wsp:rsid wsp:val=&quot;00E65C9D&quot;/&gt;&lt;wsp:rsid wsp:val=&quot;00E664FF&quot;/&gt;&lt;wsp:rsid wsp:val=&quot;00E67107&quot;/&gt;&lt;wsp:rsid wsp:val=&quot;00E671C9&quot;/&gt;&lt;wsp:rsid wsp:val=&quot;00E6726A&quot;/&gt;&lt;wsp:rsid wsp:val=&quot;00E6743F&quot;/&gt;&lt;wsp:rsid wsp:val=&quot;00E6758E&quot;/&gt;&lt;wsp:rsid wsp:val=&quot;00E679CE&quot;/&gt;&lt;wsp:rsid wsp:val=&quot;00E67E23&quot;/&gt;&lt;wsp:rsid wsp:val=&quot;00E70016&quot;/&gt;&lt;wsp:rsid wsp:val=&quot;00E70BC7&quot;/&gt;&lt;wsp:rsid wsp:val=&quot;00E70FBC&quot;/&gt;&lt;wsp:rsid wsp:val=&quot;00E710DC&quot;/&gt;&lt;wsp:rsid wsp:val=&quot;00E71749&quot;/&gt;&lt;wsp:rsid wsp:val=&quot;00E71F84&quot;/&gt;&lt;wsp:rsid wsp:val=&quot;00E725DE&quot;/&gt;&lt;wsp:rsid wsp:val=&quot;00E728FA&quot;/&gt;&lt;wsp:rsid wsp:val=&quot;00E72C01&quot;/&gt;&lt;wsp:rsid wsp:val=&quot;00E73406&quot;/&gt;&lt;wsp:rsid wsp:val=&quot;00E740AB&quot;/&gt;&lt;wsp:rsid wsp:val=&quot;00E741AC&quot;/&gt;&lt;wsp:rsid wsp:val=&quot;00E74210&quot;/&gt;&lt;wsp:rsid wsp:val=&quot;00E75174&quot;/&gt;&lt;wsp:rsid wsp:val=&quot;00E754CC&quot;/&gt;&lt;wsp:rsid wsp:val=&quot;00E754D6&quot;/&gt;&lt;wsp:rsid wsp:val=&quot;00E75D1D&quot;/&gt;&lt;wsp:rsid wsp:val=&quot;00E75EBA&quot;/&gt;&lt;wsp:rsid wsp:val=&quot;00E76261&quot;/&gt;&lt;wsp:rsid wsp:val=&quot;00E763B4&quot;/&gt;&lt;wsp:rsid wsp:val=&quot;00E77848&quot;/&gt;&lt;wsp:rsid wsp:val=&quot;00E80514&quot;/&gt;&lt;wsp:rsid wsp:val=&quot;00E80E5B&quot;/&gt;&lt;wsp:rsid wsp:val=&quot;00E80F69&quot;/&gt;&lt;wsp:rsid wsp:val=&quot;00E813A4&quot;/&gt;&lt;wsp:rsid wsp:val=&quot;00E816C5&quot;/&gt;&lt;wsp:rsid wsp:val=&quot;00E81CE0&quot;/&gt;&lt;wsp:rsid wsp:val=&quot;00E81E7C&quot;/&gt;&lt;wsp:rsid wsp:val=&quot;00E8224D&quot;/&gt;&lt;wsp:rsid wsp:val=&quot;00E83878&quot;/&gt;&lt;wsp:rsid wsp:val=&quot;00E83F40&quot;/&gt;&lt;wsp:rsid wsp:val=&quot;00E848E8&quot;/&gt;&lt;wsp:rsid wsp:val=&quot;00E8519F&quot;/&gt;&lt;wsp:rsid wsp:val=&quot;00E85CC3&quot;/&gt;&lt;wsp:rsid wsp:val=&quot;00E85EEB&quot;/&gt;&lt;wsp:rsid wsp:val=&quot;00E8644A&quot;/&gt;&lt;wsp:rsid wsp:val=&quot;00E8671B&quot;/&gt;&lt;wsp:rsid wsp:val=&quot;00E86A52&quot;/&gt;&lt;wsp:rsid wsp:val=&quot;00E87125&quot;/&gt;&lt;wsp:rsid wsp:val=&quot;00E90279&quot;/&gt;&lt;wsp:rsid wsp:val=&quot;00E90635&quot;/&gt;&lt;wsp:rsid wsp:val=&quot;00E909A1&quot;/&gt;&lt;wsp:rsid wsp:val=&quot;00E90BFF&quot;/&gt;&lt;wsp:rsid wsp:val=&quot;00E91504&quot;/&gt;&lt;wsp:rsid wsp:val=&quot;00E91F04&quot;/&gt;&lt;wsp:rsid wsp:val=&quot;00E91F35&quot;/&gt;&lt;wsp:rsid wsp:val=&quot;00E92B7F&quot;/&gt;&lt;wsp:rsid wsp:val=&quot;00E93008&quot;/&gt;&lt;wsp:rsid wsp:val=&quot;00E95870&quot;/&gt;&lt;wsp:rsid wsp:val=&quot;00E95BA6&quot;/&gt;&lt;wsp:rsid wsp:val=&quot;00E95C29&quot;/&gt;&lt;wsp:rsid wsp:val=&quot;00E961DB&quot;/&gt;&lt;wsp:rsid wsp:val=&quot;00E967AE&quot;/&gt;&lt;wsp:rsid wsp:val=&quot;00E97648&quot;/&gt;&lt;wsp:rsid wsp:val=&quot;00E97869&quot;/&gt;&lt;wsp:rsid wsp:val=&quot;00EA0E4A&quot;/&gt;&lt;wsp:rsid wsp:val=&quot;00EA174A&quot;/&gt;&lt;wsp:rsid wsp:val=&quot;00EA1A54&quot;/&gt;&lt;wsp:rsid wsp:val=&quot;00EA1D41&quot;/&gt;&lt;wsp:rsid wsp:val=&quot;00EA2226&quot;/&gt;&lt;wsp:rsid wsp:val=&quot;00EA2541&quot;/&gt;&lt;wsp:rsid wsp:val=&quot;00EA25DC&quot;/&gt;&lt;wsp:rsid wsp:val=&quot;00EA26FC&quot;/&gt;&lt;wsp:rsid wsp:val=&quot;00EA2D1F&quot;/&gt;&lt;wsp:rsid wsp:val=&quot;00EA30A5&quot;/&gt;&lt;wsp:rsid wsp:val=&quot;00EA3805&quot;/&gt;&lt;wsp:rsid wsp:val=&quot;00EA3B5A&quot;/&gt;&lt;wsp:rsid wsp:val=&quot;00EA410E&quot;/&gt;&lt;wsp:rsid wsp:val=&quot;00EA4FD1&quot;/&gt;&lt;wsp:rsid wsp:val=&quot;00EA53C2&quot;/&gt;&lt;wsp:rsid wsp:val=&quot;00EA5695&quot;/&gt;&lt;wsp:rsid wsp:val=&quot;00EA5B0A&quot;/&gt;&lt;wsp:rsid wsp:val=&quot;00EA5F62&quot;/&gt;&lt;wsp:rsid wsp:val=&quot;00EA65AD&quot;/&gt;&lt;wsp:rsid wsp:val=&quot;00EA6FA8&quot;/&gt;&lt;wsp:rsid wsp:val=&quot;00EA714F&quot;/&gt;&lt;wsp:rsid wsp:val=&quot;00EA7561&quot;/&gt;&lt;wsp:rsid wsp:val=&quot;00EA7FCF&quot;/&gt;&lt;wsp:rsid wsp:val=&quot;00EB0CA3&quot;/&gt;&lt;wsp:rsid wsp:val=&quot;00EB104F&quot;/&gt;&lt;wsp:rsid wsp:val=&quot;00EB145F&quot;/&gt;&lt;wsp:rsid wsp:val=&quot;00EB1992&quot;/&gt;&lt;wsp:rsid wsp:val=&quot;00EB1B27&quot;/&gt;&lt;wsp:rsid wsp:val=&quot;00EB1DA8&quot;/&gt;&lt;wsp:rsid wsp:val=&quot;00EB28EC&quot;/&gt;&lt;wsp:rsid wsp:val=&quot;00EB32EB&quot;/&gt;&lt;wsp:rsid wsp:val=&quot;00EB4CFF&quot;/&gt;&lt;wsp:rsid wsp:val=&quot;00EB52BC&quot;/&gt;&lt;wsp:rsid wsp:val=&quot;00EB5476&quot;/&gt;&lt;wsp:rsid wsp:val=&quot;00EB70B0&quot;/&gt;&lt;wsp:rsid wsp:val=&quot;00EB7633&quot;/&gt;&lt;wsp:rsid wsp:val=&quot;00EB7736&quot;/&gt;&lt;wsp:rsid wsp:val=&quot;00EB7B17&quot;/&gt;&lt;wsp:rsid wsp:val=&quot;00EC0F69&quot;/&gt;&lt;wsp:rsid wsp:val=&quot;00EC2E2D&quot;/&gt;&lt;wsp:rsid wsp:val=&quot;00EC39AE&quot;/&gt;&lt;wsp:rsid wsp:val=&quot;00EC462B&quot;/&gt;&lt;wsp:rsid wsp:val=&quot;00EC4723&quot;/&gt;&lt;wsp:rsid wsp:val=&quot;00EC5000&quot;/&gt;&lt;wsp:rsid wsp:val=&quot;00EC56E0&quot;/&gt;&lt;wsp:rsid wsp:val=&quot;00EC6057&quot;/&gt;&lt;wsp:rsid wsp:val=&quot;00EC6847&quot;/&gt;&lt;wsp:rsid wsp:val=&quot;00EC75D1&quot;/&gt;&lt;wsp:rsid wsp:val=&quot;00EC7757&quot;/&gt;&lt;wsp:rsid wsp:val=&quot;00EC795B&quot;/&gt;&lt;wsp:rsid wsp:val=&quot;00EC7DB6&quot;/&gt;&lt;wsp:rsid wsp:val=&quot;00ED056C&quot;/&gt;&lt;wsp:rsid wsp:val=&quot;00ED0D13&quot;/&gt;&lt;wsp:rsid wsp:val=&quot;00ED13E2&quot;/&gt;&lt;wsp:rsid wsp:val=&quot;00ED162F&quot;/&gt;&lt;wsp:rsid wsp:val=&quot;00ED1CE3&quot;/&gt;&lt;wsp:rsid wsp:val=&quot;00ED2E52&quot;/&gt;&lt;wsp:rsid wsp:val=&quot;00ED3024&quot;/&gt;&lt;wsp:rsid wsp:val=&quot;00ED3560&quot;/&gt;&lt;wsp:rsid wsp:val=&quot;00ED4AA4&quot;/&gt;&lt;wsp:rsid wsp:val=&quot;00ED4E4C&quot;/&gt;&lt;wsp:rsid wsp:val=&quot;00ED5FE4&quot;/&gt;&lt;wsp:rsid wsp:val=&quot;00ED71C5&quot;/&gt;&lt;wsp:rsid wsp:val=&quot;00ED78D4&quot;/&gt;&lt;wsp:rsid wsp:val=&quot;00ED7F98&quot;/&gt;&lt;wsp:rsid wsp:val=&quot;00EE16FA&quot;/&gt;&lt;wsp:rsid wsp:val=&quot;00EE2043&quot;/&gt;&lt;wsp:rsid wsp:val=&quot;00EE2C38&quot;/&gt;&lt;wsp:rsid wsp:val=&quot;00EE3476&quot;/&gt;&lt;wsp:rsid wsp:val=&quot;00EE3C42&quot;/&gt;&lt;wsp:rsid wsp:val=&quot;00EE3D4F&quot;/&gt;&lt;wsp:rsid wsp:val=&quot;00EE3D93&quot;/&gt;&lt;wsp:rsid wsp:val=&quot;00EE3FE5&quot;/&gt;&lt;wsp:rsid wsp:val=&quot;00EE4294&quot;/&gt;&lt;wsp:rsid wsp:val=&quot;00EE473C&quot;/&gt;&lt;wsp:rsid wsp:val=&quot;00EE534D&quot;/&gt;&lt;wsp:rsid wsp:val=&quot;00EE5560&quot;/&gt;&lt;wsp:rsid wsp:val=&quot;00EE5AAC&quot;/&gt;&lt;wsp:rsid wsp:val=&quot;00EE6F1E&quot;/&gt;&lt;wsp:rsid wsp:val=&quot;00EF0348&quot;/&gt;&lt;wsp:rsid wsp:val=&quot;00EF0935&quot;/&gt;&lt;wsp:rsid wsp:val=&quot;00EF1281&quot;/&gt;&lt;wsp:rsid wsp:val=&quot;00EF1680&quot;/&gt;&lt;wsp:rsid wsp:val=&quot;00EF1EE8&quot;/&gt;&lt;wsp:rsid wsp:val=&quot;00EF1F9C&quot;/&gt;&lt;wsp:rsid wsp:val=&quot;00EF3932&quot;/&gt;&lt;wsp:rsid wsp:val=&quot;00EF4366&quot;/&gt;&lt;wsp:rsid wsp:val=&quot;00EF4CD6&quot;/&gt;&lt;wsp:rsid wsp:val=&quot;00EF4E38&quot;/&gt;&lt;wsp:rsid wsp:val=&quot;00EF55A0&quot;/&gt;&lt;wsp:rsid wsp:val=&quot;00EF63D1&quot;/&gt;&lt;wsp:rsid wsp:val=&quot;00EF6513&quot;/&gt;&lt;wsp:rsid wsp:val=&quot;00EF6683&quot;/&gt;&lt;wsp:rsid wsp:val=&quot;00EF6DA2&quot;/&gt;&lt;wsp:rsid wsp:val=&quot;00EF7002&quot;/&gt;&lt;wsp:rsid wsp:val=&quot;00EF7439&quot;/&gt;&lt;wsp:rsid wsp:val=&quot;00EF769B&quot;/&gt;&lt;wsp:rsid wsp:val=&quot;00EF7E23&quot;/&gt;&lt;wsp:rsid wsp:val=&quot;00F002A5&quot;/&gt;&lt;wsp:rsid wsp:val=&quot;00F0089F&quot;/&gt;&lt;wsp:rsid wsp:val=&quot;00F027BA&quot;/&gt;&lt;wsp:rsid wsp:val=&quot;00F0283F&quot;/&gt;&lt;wsp:rsid wsp:val=&quot;00F03A17&quot;/&gt;&lt;wsp:rsid wsp:val=&quot;00F03E79&quot;/&gt;&lt;wsp:rsid wsp:val=&quot;00F0403D&quot;/&gt;&lt;wsp:rsid wsp:val=&quot;00F041FE&quot;/&gt;&lt;wsp:rsid wsp:val=&quot;00F0423E&quot;/&gt;&lt;wsp:rsid wsp:val=&quot;00F0448D&quot;/&gt;&lt;wsp:rsid wsp:val=&quot;00F0628D&quot;/&gt;&lt;wsp:rsid wsp:val=&quot;00F06651&quot;/&gt;&lt;wsp:rsid wsp:val=&quot;00F07394&quot;/&gt;&lt;wsp:rsid wsp:val=&quot;00F07C75&quot;/&gt;&lt;wsp:rsid wsp:val=&quot;00F07DE6&quot;/&gt;&lt;wsp:rsid wsp:val=&quot;00F1056C&quot;/&gt;&lt;wsp:rsid wsp:val=&quot;00F107F1&quot;/&gt;&lt;wsp:rsid wsp:val=&quot;00F10B25&quot;/&gt;&lt;wsp:rsid wsp:val=&quot;00F10FC1&quot;/&gt;&lt;wsp:rsid wsp:val=&quot;00F11130&quot;/&gt;&lt;wsp:rsid wsp:val=&quot;00F112FD&quot;/&gt;&lt;wsp:rsid wsp:val=&quot;00F1251E&quot;/&gt;&lt;wsp:rsid wsp:val=&quot;00F127A4&quot;/&gt;&lt;wsp:rsid wsp:val=&quot;00F133A1&quot;/&gt;&lt;wsp:rsid wsp:val=&quot;00F135B2&quot;/&gt;&lt;wsp:rsid wsp:val=&quot;00F135F7&quot;/&gt;&lt;wsp:rsid wsp:val=&quot;00F13C38&quot;/&gt;&lt;wsp:rsid wsp:val=&quot;00F13E54&quot;/&gt;&lt;wsp:rsid wsp:val=&quot;00F13ECD&quot;/&gt;&lt;wsp:rsid wsp:val=&quot;00F147C8&quot;/&gt;&lt;wsp:rsid wsp:val=&quot;00F155CE&quot;/&gt;&lt;wsp:rsid wsp:val=&quot;00F15FA1&quot;/&gt;&lt;wsp:rsid wsp:val=&quot;00F16295&quot;/&gt;&lt;wsp:rsid wsp:val=&quot;00F17EAE&quot;/&gt;&lt;wsp:rsid wsp:val=&quot;00F208A1&quot;/&gt;&lt;wsp:rsid wsp:val=&quot;00F218D4&quot;/&gt;&lt;wsp:rsid wsp:val=&quot;00F219F9&quot;/&gt;&lt;wsp:rsid wsp:val=&quot;00F2250A&quot;/&gt;&lt;wsp:rsid wsp:val=&quot;00F2291B&quot;/&gt;&lt;wsp:rsid wsp:val=&quot;00F24543&quot;/&gt;&lt;wsp:rsid wsp:val=&quot;00F24788&quot;/&gt;&lt;wsp:rsid wsp:val=&quot;00F24FBA&quot;/&gt;&lt;wsp:rsid wsp:val=&quot;00F25F88&quot;/&gt;&lt;wsp:rsid wsp:val=&quot;00F2640F&quot;/&gt;&lt;wsp:rsid wsp:val=&quot;00F2725F&quot;/&gt;&lt;wsp:rsid wsp:val=&quot;00F27C34&quot;/&gt;&lt;wsp:rsid wsp:val=&quot;00F27E46&quot;/&gt;&lt;wsp:rsid wsp:val=&quot;00F301C2&quot;/&gt;&lt;wsp:rsid wsp:val=&quot;00F302E1&quot;/&gt;&lt;wsp:rsid wsp:val=&quot;00F309AA&quot;/&gt;&lt;wsp:rsid wsp:val=&quot;00F31B22&quot;/&gt;&lt;wsp:rsid wsp:val=&quot;00F31B49&quot;/&gt;&lt;wsp:rsid wsp:val=&quot;00F32F56&quot;/&gt;&lt;wsp:rsid wsp:val=&quot;00F33D4F&quot;/&gt;&lt;wsp:rsid wsp:val=&quot;00F34CD6&quot;/&gt;&lt;wsp:rsid wsp:val=&quot;00F35528&quot;/&gt;&lt;wsp:rsid wsp:val=&quot;00F3560F&quot;/&gt;&lt;wsp:rsid wsp:val=&quot;00F35873&quot;/&gt;&lt;wsp:rsid wsp:val=&quot;00F358FD&quot;/&gt;&lt;wsp:rsid wsp:val=&quot;00F35920&quot;/&gt;&lt;wsp:rsid wsp:val=&quot;00F35C74&quot;/&gt;&lt;wsp:rsid wsp:val=&quot;00F363E1&quot;/&gt;&lt;wsp:rsid wsp:val=&quot;00F366A5&quot;/&gt;&lt;wsp:rsid wsp:val=&quot;00F36C5F&quot;/&gt;&lt;wsp:rsid wsp:val=&quot;00F36D5D&quot;/&gt;&lt;wsp:rsid wsp:val=&quot;00F37259&quot;/&gt;&lt;wsp:rsid wsp:val=&quot;00F37C28&quot;/&gt;&lt;wsp:rsid wsp:val=&quot;00F405A4&quot;/&gt;&lt;wsp:rsid wsp:val=&quot;00F4083C&quot;/&gt;&lt;wsp:rsid wsp:val=&quot;00F40B2E&quot;/&gt;&lt;wsp:rsid wsp:val=&quot;00F41F05&quot;/&gt;&lt;wsp:rsid wsp:val=&quot;00F433BD&quot;/&gt;&lt;wsp:rsid wsp:val=&quot;00F4432B&quot;/&gt;&lt;wsp:rsid wsp:val=&quot;00F44EC5&quot;/&gt;&lt;wsp:rsid wsp:val=&quot;00F44FAF&quot;/&gt;&lt;wsp:rsid wsp:val=&quot;00F457F4&quot;/&gt;&lt;wsp:rsid wsp:val=&quot;00F4639A&quot;/&gt;&lt;wsp:rsid wsp:val=&quot;00F472E1&quot;/&gt;&lt;wsp:rsid wsp:val=&quot;00F47498&quot;/&gt;&lt;wsp:rsid wsp:val=&quot;00F47ACB&quot;/&gt;&lt;wsp:rsid wsp:val=&quot;00F5042A&quot;/&gt;&lt;wsp:rsid wsp:val=&quot;00F5072C&quot;/&gt;&lt;wsp:rsid wsp:val=&quot;00F5110F&quot;/&gt;&lt;wsp:rsid wsp:val=&quot;00F512B2&quot;/&gt;&lt;wsp:rsid wsp:val=&quot;00F5258B&quot;/&gt;&lt;wsp:rsid wsp:val=&quot;00F5283D&quot;/&gt;&lt;wsp:rsid wsp:val=&quot;00F52ABA&quot;/&gt;&lt;wsp:rsid wsp:val=&quot;00F52BC7&quot;/&gt;&lt;wsp:rsid wsp:val=&quot;00F52E5E&quot;/&gt;&lt;wsp:rsid wsp:val=&quot;00F5320E&quot;/&gt;&lt;wsp:rsid wsp:val=&quot;00F53BF4&quot;/&gt;&lt;wsp:rsid wsp:val=&quot;00F53D01&quot;/&gt;&lt;wsp:rsid wsp:val=&quot;00F54266&quot;/&gt;&lt;wsp:rsid wsp:val=&quot;00F55043&quot;/&gt;&lt;wsp:rsid wsp:val=&quot;00F56C34&quot;/&gt;&lt;wsp:rsid wsp:val=&quot;00F56DCF&quot;/&gt;&lt;wsp:rsid wsp:val=&quot;00F57034&quot;/&gt;&lt;wsp:rsid wsp:val=&quot;00F57FF3&quot;/&gt;&lt;wsp:rsid wsp:val=&quot;00F60205&quot;/&gt;&lt;wsp:rsid wsp:val=&quot;00F6035C&quot;/&gt;&lt;wsp:rsid wsp:val=&quot;00F60BE9&quot;/&gt;&lt;wsp:rsid wsp:val=&quot;00F61DE5&quot;/&gt;&lt;wsp:rsid wsp:val=&quot;00F61FD8&quot;/&gt;&lt;wsp:rsid wsp:val=&quot;00F62307&quot;/&gt;&lt;wsp:rsid wsp:val=&quot;00F62DBF&quot;/&gt;&lt;wsp:rsid wsp:val=&quot;00F641FC&quot;/&gt;&lt;wsp:rsid wsp:val=&quot;00F647F7&quot;/&gt;&lt;wsp:rsid wsp:val=&quot;00F6583C&quot;/&gt;&lt;wsp:rsid wsp:val=&quot;00F6589A&quot;/&gt;&lt;wsp:rsid wsp:val=&quot;00F6596E&quot;/&gt;&lt;wsp:rsid wsp:val=&quot;00F662A5&quot;/&gt;&lt;wsp:rsid wsp:val=&quot;00F6783E&quot;/&gt;&lt;wsp:rsid wsp:val=&quot;00F70DBE&quot;/&gt;&lt;wsp:rsid wsp:val=&quot;00F70DD8&quot;/&gt;&lt;wsp:rsid wsp:val=&quot;00F710FE&quot;/&gt;&lt;wsp:rsid wsp:val=&quot;00F71124&quot;/&gt;&lt;wsp:rsid wsp:val=&quot;00F71888&quot;/&gt;&lt;wsp:rsid wsp:val=&quot;00F719CD&quot;/&gt;&lt;wsp:rsid wsp:val=&quot;00F71BB8&quot;/&gt;&lt;wsp:rsid wsp:val=&quot;00F72584&quot;/&gt;&lt;wsp:rsid wsp:val=&quot;00F7290D&quot;/&gt;&lt;wsp:rsid wsp:val=&quot;00F72942&quot;/&gt;&lt;wsp:rsid wsp:val=&quot;00F72CE5&quot;/&gt;&lt;wsp:rsid wsp:val=&quot;00F7302F&quot;/&gt;&lt;wsp:rsid wsp:val=&quot;00F732EC&quot;/&gt;&lt;wsp:rsid wsp:val=&quot;00F7382D&quot;/&gt;&lt;wsp:rsid wsp:val=&quot;00F73D08&quot;/&gt;&lt;wsp:rsid wsp:val=&quot;00F74A8B&quot;/&gt;&lt;wsp:rsid wsp:val=&quot;00F7586B&quot;/&gt;&lt;wsp:rsid wsp:val=&quot;00F758DB&quot;/&gt;&lt;wsp:rsid wsp:val=&quot;00F75F2F&quot;/&gt;&lt;wsp:rsid wsp:val=&quot;00F76332&quot;/&gt;&lt;wsp:rsid wsp:val=&quot;00F76445&quot;/&gt;&lt;wsp:rsid wsp:val=&quot;00F76ECC&quot;/&gt;&lt;wsp:rsid wsp:val=&quot;00F77189&quot;/&gt;&lt;wsp:rsid wsp:val=&quot;00F77C93&quot;/&gt;&lt;wsp:rsid wsp:val=&quot;00F80399&quot;/&gt;&lt;wsp:rsid wsp:val=&quot;00F80869&quot;/&gt;&lt;wsp:rsid wsp:val=&quot;00F808AD&quot;/&gt;&lt;wsp:rsid wsp:val=&quot;00F80C17&quot;/&gt;&lt;wsp:rsid wsp:val=&quot;00F80D96&quot;/&gt;&lt;wsp:rsid wsp:val=&quot;00F812C8&quot;/&gt;&lt;wsp:rsid wsp:val=&quot;00F8132D&quot;/&gt;&lt;wsp:rsid wsp:val=&quot;00F8147B&quot;/&gt;&lt;wsp:rsid wsp:val=&quot;00F818AE&quot;/&gt;&lt;wsp:rsid wsp:val=&quot;00F81B40&quot;/&gt;&lt;wsp:rsid wsp:val=&quot;00F81D40&quot;/&gt;&lt;wsp:rsid wsp:val=&quot;00F82017&quot;/&gt;&lt;wsp:rsid wsp:val=&quot;00F820C4&quot;/&gt;&lt;wsp:rsid wsp:val=&quot;00F83829&quot;/&gt;&lt;wsp:rsid wsp:val=&quot;00F83BBE&quot;/&gt;&lt;wsp:rsid wsp:val=&quot;00F84069&quot;/&gt;&lt;wsp:rsid wsp:val=&quot;00F84083&quot;/&gt;&lt;wsp:rsid wsp:val=&quot;00F843D7&quot;/&gt;&lt;wsp:rsid wsp:val=&quot;00F85536&quot;/&gt;&lt;wsp:rsid wsp:val=&quot;00F8657A&quot;/&gt;&lt;wsp:rsid wsp:val=&quot;00F8679A&quot;/&gt;&lt;wsp:rsid wsp:val=&quot;00F86FD1&quot;/&gt;&lt;wsp:rsid wsp:val=&quot;00F87117&quot;/&gt;&lt;wsp:rsid wsp:val=&quot;00F871F8&quot;/&gt;&lt;wsp:rsid wsp:val=&quot;00F8725A&quot;/&gt;&lt;wsp:rsid wsp:val=&quot;00F8736C&quot;/&gt;&lt;wsp:rsid wsp:val=&quot;00F8759A&quot;/&gt;&lt;wsp:rsid wsp:val=&quot;00F87932&quot;/&gt;&lt;wsp:rsid wsp:val=&quot;00F9030E&quot;/&gt;&lt;wsp:rsid wsp:val=&quot;00F90ADB&quot;/&gt;&lt;wsp:rsid wsp:val=&quot;00F90E78&quot;/&gt;&lt;wsp:rsid wsp:val=&quot;00F91209&quot;/&gt;&lt;wsp:rsid wsp:val=&quot;00F91F3B&quot;/&gt;&lt;wsp:rsid wsp:val=&quot;00F91F82&quot;/&gt;&lt;wsp:rsid wsp:val=&quot;00F9221F&quot;/&gt;&lt;wsp:rsid wsp:val=&quot;00F931C7&quot;/&gt;&lt;wsp:rsid wsp:val=&quot;00F93559&quot;/&gt;&lt;wsp:rsid wsp:val=&quot;00F93A2C&quot;/&gt;&lt;wsp:rsid wsp:val=&quot;00F93ABC&quot;/&gt;&lt;wsp:rsid wsp:val=&quot;00F93C56&quot;/&gt;&lt;wsp:rsid wsp:val=&quot;00F93D72&quot;/&gt;&lt;wsp:rsid wsp:val=&quot;00F93E65&quot;/&gt;&lt;wsp:rsid wsp:val=&quot;00F94070&quot;/&gt;&lt;wsp:rsid wsp:val=&quot;00F950B5&quot;/&gt;&lt;wsp:rsid wsp:val=&quot;00F9513F&quot;/&gt;&lt;wsp:rsid wsp:val=&quot;00F95A5C&quot;/&gt;&lt;wsp:rsid wsp:val=&quot;00F97908&quot;/&gt;&lt;wsp:rsid wsp:val=&quot;00F97B43&quot;/&gt;&lt;wsp:rsid wsp:val=&quot;00F97C15&quot;/&gt;&lt;wsp:rsid wsp:val=&quot;00F97C85&quot;/&gt;&lt;wsp:rsid wsp:val=&quot;00FA0103&quot;/&gt;&lt;wsp:rsid wsp:val=&quot;00FA07F8&quot;/&gt;&lt;wsp:rsid wsp:val=&quot;00FA105C&quot;/&gt;&lt;wsp:rsid wsp:val=&quot;00FA131C&quot;/&gt;&lt;wsp:rsid wsp:val=&quot;00FA1475&quot;/&gt;&lt;wsp:rsid wsp:val=&quot;00FA148A&quot;/&gt;&lt;wsp:rsid wsp:val=&quot;00FA27C8&quot;/&gt;&lt;wsp:rsid wsp:val=&quot;00FA3181&quot;/&gt;&lt;wsp:rsid wsp:val=&quot;00FA3B76&quot;/&gt;&lt;wsp:rsid wsp:val=&quot;00FA4CB0&quot;/&gt;&lt;wsp:rsid wsp:val=&quot;00FA4D66&quot;/&gt;&lt;wsp:rsid wsp:val=&quot;00FA57BC&quot;/&gt;&lt;wsp:rsid wsp:val=&quot;00FA586D&quot;/&gt;&lt;wsp:rsid wsp:val=&quot;00FA5A4E&quot;/&gt;&lt;wsp:rsid wsp:val=&quot;00FA6EF0&quot;/&gt;&lt;wsp:rsid wsp:val=&quot;00FA7229&quot;/&gt;&lt;wsp:rsid wsp:val=&quot;00FA7896&quot;/&gt;&lt;wsp:rsid wsp:val=&quot;00FA79AC&quot;/&gt;&lt;wsp:rsid wsp:val=&quot;00FA7EDB&quot;/&gt;&lt;wsp:rsid wsp:val=&quot;00FB0082&quot;/&gt;&lt;wsp:rsid wsp:val=&quot;00FB0243&quot;/&gt;&lt;wsp:rsid wsp:val=&quot;00FB02FA&quot;/&gt;&lt;wsp:rsid wsp:val=&quot;00FB063F&quot;/&gt;&lt;wsp:rsid wsp:val=&quot;00FB0A98&quot;/&gt;&lt;wsp:rsid wsp:val=&quot;00FB1140&quot;/&gt;&lt;wsp:rsid wsp:val=&quot;00FB1527&quot;/&gt;&lt;wsp:rsid wsp:val=&quot;00FB2537&quot;/&gt;&lt;wsp:rsid wsp:val=&quot;00FB2A84&quot;/&gt;&lt;wsp:rsid wsp:val=&quot;00FB2CC6&quot;/&gt;&lt;wsp:rsid wsp:val=&quot;00FB3330&quot;/&gt;&lt;wsp:rsid wsp:val=&quot;00FB33DC&quot;/&gt;&lt;wsp:rsid wsp:val=&quot;00FB370D&quot;/&gt;&lt;wsp:rsid wsp:val=&quot;00FB4338&quot;/&gt;&lt;wsp:rsid wsp:val=&quot;00FB477E&quot;/&gt;&lt;wsp:rsid wsp:val=&quot;00FB4B2B&quot;/&gt;&lt;wsp:rsid wsp:val=&quot;00FB4C9C&quot;/&gt;&lt;wsp:rsid wsp:val=&quot;00FB4CD8&quot;/&gt;&lt;wsp:rsid wsp:val=&quot;00FB538D&quot;/&gt;&lt;wsp:rsid wsp:val=&quot;00FB581D&quot;/&gt;&lt;wsp:rsid wsp:val=&quot;00FB6165&quot;/&gt;&lt;wsp:rsid wsp:val=&quot;00FB632D&quot;/&gt;&lt;wsp:rsid wsp:val=&quot;00FB742F&quot;/&gt;&lt;wsp:rsid wsp:val=&quot;00FC0150&quot;/&gt;&lt;wsp:rsid wsp:val=&quot;00FC03AB&quot;/&gt;&lt;wsp:rsid wsp:val=&quot;00FC103E&quot;/&gt;&lt;wsp:rsid wsp:val=&quot;00FC1128&quot;/&gt;&lt;wsp:rsid wsp:val=&quot;00FC20B5&quot;/&gt;&lt;wsp:rsid wsp:val=&quot;00FC2B66&quot;/&gt;&lt;wsp:rsid wsp:val=&quot;00FC2B8C&quot;/&gt;&lt;wsp:rsid wsp:val=&quot;00FC3028&quot;/&gt;&lt;wsp:rsid wsp:val=&quot;00FC4351&quot;/&gt;&lt;wsp:rsid wsp:val=&quot;00FC4729&quot;/&gt;&lt;wsp:rsid wsp:val=&quot;00FC4A8C&quot;/&gt;&lt;wsp:rsid wsp:val=&quot;00FC53DB&quot;/&gt;&lt;wsp:rsid wsp:val=&quot;00FC5D22&quot;/&gt;&lt;wsp:rsid wsp:val=&quot;00FC5E9E&quot;/&gt;&lt;wsp:rsid wsp:val=&quot;00FC5FC2&quot;/&gt;&lt;wsp:rsid wsp:val=&quot;00FC6177&quot;/&gt;&lt;wsp:rsid wsp:val=&quot;00FC63D1&quot;/&gt;&lt;wsp:rsid wsp:val=&quot;00FC6A01&quot;/&gt;&lt;wsp:rsid wsp:val=&quot;00FC7528&quot;/&gt;&lt;wsp:rsid wsp:val=&quot;00FC7B30&quot;/&gt;&lt;wsp:rsid wsp:val=&quot;00FD03F5&quot;/&gt;&lt;wsp:rsid wsp:val=&quot;00FD0572&quot;/&gt;&lt;wsp:rsid wsp:val=&quot;00FD0744&quot;/&gt;&lt;wsp:rsid wsp:val=&quot;00FD074D&quot;/&gt;&lt;wsp:rsid wsp:val=&quot;00FD1A97&quot;/&gt;&lt;wsp:rsid wsp:val=&quot;00FD2A3B&quot;/&gt;&lt;wsp:rsid wsp:val=&quot;00FD2D7B&quot;/&gt;&lt;wsp:rsid wsp:val=&quot;00FD37F6&quot;/&gt;&lt;wsp:rsid wsp:val=&quot;00FD4276&quot;/&gt;&lt;wsp:rsid wsp:val=&quot;00FD4589&quot;/&gt;&lt;wsp:rsid wsp:val=&quot;00FD473E&quot;/&gt;&lt;wsp:rsid wsp:val=&quot;00FD5BEE&quot;/&gt;&lt;wsp:rsid wsp:val=&quot;00FD6DF3&quot;/&gt;&lt;wsp:rsid wsp:val=&quot;00FD77F9&quot;/&gt;&lt;wsp:rsid wsp:val=&quot;00FD7D38&quot;/&gt;&lt;wsp:rsid wsp:val=&quot;00FD7DF9&quot;/&gt;&lt;wsp:rsid wsp:val=&quot;00FE0B51&quot;/&gt;&lt;wsp:rsid wsp:val=&quot;00FE0B78&quot;/&gt;&lt;wsp:rsid wsp:val=&quot;00FE0ED4&quot;/&gt;&lt;wsp:rsid wsp:val=&quot;00FE1EAB&quot;/&gt;&lt;wsp:rsid wsp:val=&quot;00FE20C8&quot;/&gt;&lt;wsp:rsid wsp:val=&quot;00FE2FD0&quot;/&gt;&lt;wsp:rsid wsp:val=&quot;00FE30C2&quot;/&gt;&lt;wsp:rsid wsp:val=&quot;00FE3465&quot;/&gt;&lt;wsp:rsid wsp:val=&quot;00FE67CF&quot;/&gt;&lt;wsp:rsid wsp:val=&quot;00FE6D20&quot;/&gt;&lt;wsp:rsid wsp:val=&quot;00FE6FB9&quot;/&gt;&lt;wsp:rsid wsp:val=&quot;00FE7549&quot;/&gt;&lt;wsp:rsid wsp:val=&quot;00FE7BCC&quot;/&gt;&lt;wsp:rsid wsp:val=&quot;00FF126D&quot;/&gt;&lt;wsp:rsid wsp:val=&quot;00FF2310&quot;/&gt;&lt;wsp:rsid wsp:val=&quot;00FF2E73&quot;/&gt;&lt;wsp:rsid wsp:val=&quot;00FF3A1B&quot;/&gt;&lt;wsp:rsid wsp:val=&quot;00FF4AE2&quot;/&gt;&lt;wsp:rsid wsp:val=&quot;00FF502C&quot;/&gt;&lt;wsp:rsid wsp:val=&quot;00FF50A8&quot;/&gt;&lt;wsp:rsid wsp:val=&quot;00FF571E&quot;/&gt;&lt;wsp:rsid wsp:val=&quot;00FF5A64&quot;/&gt;&lt;wsp:rsid wsp:val=&quot;00FF5FED&quot;/&gt;&lt;wsp:rsid wsp:val=&quot;00FF5FF3&quot;/&gt;&lt;wsp:rsid wsp:val=&quot;00FF65E4&quot;/&gt;&lt;wsp:rsid wsp:val=&quot;00FF6BD1&quot;/&gt;&lt;wsp:rsid wsp:val=&quot;00FF6CC0&quot;/&gt;&lt;wsp:rsid wsp:val=&quot;00FF7512&quot;/&gt;&lt;wsp:rsid wsp:val=&quot;00FF7563&quot;/&gt;&lt;wsp:rsid wsp:val=&quot;00FF76F1&quot;/&gt;&lt;/wsp:rsids&gt;&lt;/w:docPr&gt;&lt;w:body&gt;&lt;w:p wsp:rsidR=&quot;00000000&quot; wsp:rsidRDefault=&quot;008343A0&quot;&gt;&lt;m:oMathPara&gt;&lt;m:oMath&gt;&lt;aml:annotation aml:id=&quot;0&quot; w:type=&quot;Word.Insertion&quot; aml:author=&quot;g00355865&quot; aml:createdate=&quot;2016-11-04T21:47:00Z&quot;&gt;&lt;aml:content&gt;&lt;m:r&gt;&lt;w:rPr&gt;&lt;w:rFonts w:ascii=&quot;Cambria Math&quot; w:h-ansi=&quot;Cambria Math&quot;/&gt;&lt;wx:font wx:val=&quot;Cambria Math&quot;/&gt;&lt;w:i/&gt;&lt;/w:rPr&gt;&lt;m:t&gt; &lt;/m:t&gt;&lt;/m:r&gt;&lt;/aml:content&gt;&lt;/aml:annotation&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3" o:title="" chromakey="white"/>
                </v:shape>
              </w:pict>
            </w:r>
          </w:p>
        </w:tc>
        <w:tc>
          <w:tcPr>
            <w:tcW w:w="892"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 xml:space="preserve">   (</w:t>
            </w:r>
            <w:r>
              <w:rPr>
                <w:b w:val="0"/>
                <w:sz w:val="22"/>
                <w:szCs w:val="22"/>
              </w:rPr>
              <w:t>9</w:t>
            </w:r>
            <w:r w:rsidRPr="0014156D">
              <w:rPr>
                <w:b w:val="0"/>
                <w:sz w:val="22"/>
                <w:szCs w:val="22"/>
              </w:rPr>
              <w:t>)</w:t>
            </w:r>
          </w:p>
        </w:tc>
      </w:tr>
    </w:tbl>
    <w:p w:rsidR="00953D7C" w:rsidRDefault="00953D7C" w:rsidP="00953D7C">
      <w:pPr>
        <w:spacing w:line="276" w:lineRule="auto"/>
        <w:rPr>
          <w:color w:val="000000"/>
        </w:rPr>
      </w:pPr>
      <w:r>
        <w:t>Next observe that the first term is uncorrelated with the remaining terms since</w:t>
      </w:r>
      <m:oMath>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rPr>
              <m:t>2</m:t>
            </m:r>
          </m:sub>
        </m:sSub>
      </m:oMath>
      <w:r>
        <w:t>,</w:t>
      </w:r>
      <m:oMath>
        <m:sSub>
          <m:sSubPr>
            <m:ctrlPr>
              <w:rPr>
                <w:rFonts w:ascii="Cambria Math" w:hAnsi="Cambria Math"/>
                <w:i/>
              </w:rPr>
            </m:ctrlPr>
          </m:sSubPr>
          <m:e>
            <m:r>
              <m:rPr>
                <m:sty m:val="bi"/>
              </m:rPr>
              <w:rPr>
                <w:rFonts w:ascii="Cambria Math"/>
              </w:rPr>
              <m:t xml:space="preserve"> z</m:t>
            </m:r>
          </m:e>
          <m:sub>
            <m:r>
              <w:rPr>
                <w:rFonts w:ascii="Cambria Math"/>
              </w:rPr>
              <m:t>e</m:t>
            </m:r>
          </m:sub>
        </m:sSub>
      </m:oMath>
      <w:r>
        <w:t>,</w:t>
      </w:r>
      <m:oMath>
        <m:r>
          <w:rPr>
            <w:rFonts w:ascii="Cambria Math" w:hAnsi="Cambria Math"/>
          </w:rPr>
          <m:t xml:space="preserve"> </m:t>
        </m:r>
        <m:r>
          <m:rPr>
            <m:sty m:val="bi"/>
          </m:rPr>
          <w:rPr>
            <w:rFonts w:ascii="Cambria Math" w:hAnsi="Cambria Math"/>
          </w:rPr>
          <m:t>z</m:t>
        </m:r>
      </m:oMath>
      <w:r>
        <w:t xml:space="preserve">, </w:t>
      </w:r>
      <m:oMath>
        <m:sSub>
          <m:sSubPr>
            <m:ctrlPr>
              <w:rPr>
                <w:rFonts w:ascii="Cambria Math" w:hAnsi="Cambria Math"/>
                <w:b/>
                <w:i/>
                <w:color w:val="000000"/>
              </w:rPr>
            </m:ctrlPr>
          </m:sSubPr>
          <m:e>
            <m:acc>
              <m:accPr>
                <m:ctrlPr>
                  <w:rPr>
                    <w:rFonts w:ascii="Cambria Math" w:hAnsi="Cambria Math"/>
                    <w:b/>
                    <w:i/>
                    <w:color w:val="000000"/>
                  </w:rPr>
                </m:ctrlPr>
              </m:accPr>
              <m:e>
                <m:r>
                  <m:rPr>
                    <m:sty m:val="bi"/>
                  </m:rPr>
                  <w:rPr>
                    <w:rFonts w:ascii="Cambria Math" w:hAnsi="Cambria Math"/>
                  </w:rPr>
                  <m:t>h</m:t>
                </m:r>
              </m:e>
            </m:acc>
          </m:e>
          <m:sub>
            <m:r>
              <m:rPr>
                <m:sty m:val="bi"/>
              </m:rPr>
              <w:rPr>
                <w:rFonts w:ascii="Cambria Math" w:hAnsi="Cambria Math"/>
                <w:color w:val="000000"/>
              </w:rPr>
              <m:t>1</m:t>
            </m:r>
          </m:sub>
        </m:sSub>
      </m:oMath>
      <w:r>
        <w:rPr>
          <w:b/>
          <w:color w:val="000000"/>
        </w:rPr>
        <w:t xml:space="preserve"> </w:t>
      </w:r>
      <w:r w:rsidRPr="007829AC">
        <w:rPr>
          <w:color w:val="000000"/>
        </w:rPr>
        <w:t>are mutually uncorrelated.</w:t>
      </w:r>
      <w:r>
        <w:rPr>
          <w:b/>
          <w:color w:val="000000"/>
        </w:rPr>
        <w:t xml:space="preserve"> </w:t>
      </w:r>
      <w:r>
        <w:rPr>
          <w:color w:val="000000"/>
        </w:rPr>
        <w:t xml:space="preserve">By using the result that the worst uncorrelated noise is Gaussian. The following rate becomes achievable. </w:t>
      </w:r>
    </w:p>
    <w:tbl>
      <w:tblPr>
        <w:tblW w:w="5000" w:type="pct"/>
        <w:tblLook w:val="04A0"/>
      </w:tblPr>
      <w:tblGrid>
        <w:gridCol w:w="1430"/>
        <w:gridCol w:w="6673"/>
        <w:gridCol w:w="1430"/>
      </w:tblGrid>
      <w:tr w:rsidR="00953D7C" w:rsidRPr="0014156D" w:rsidTr="000536F6">
        <w:tc>
          <w:tcPr>
            <w:tcW w:w="750"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500" w:type="pct"/>
            <w:tcBorders>
              <w:top w:val="nil"/>
              <w:left w:val="nil"/>
              <w:bottom w:val="nil"/>
              <w:right w:val="nil"/>
            </w:tcBorders>
          </w:tcPr>
          <w:p w:rsidR="00953D7C" w:rsidRPr="0014156D" w:rsidRDefault="00895B76" w:rsidP="000536F6">
            <w:pPr>
              <w:pStyle w:val="NormalWeb"/>
              <w:spacing w:before="120" w:beforeAutospacing="0" w:after="120" w:afterAutospacing="0" w:line="276" w:lineRule="auto"/>
              <w:jc w:val="center"/>
              <w:rPr>
                <w:rFonts w:ascii="Times New Roman" w:hAnsi="Times New Roman" w:cs="Times New Roman"/>
                <w:sz w:val="22"/>
                <w:szCs w:val="22"/>
              </w:rPr>
            </w:pPr>
            <m:oMathPara>
              <m:oMath>
                <m:r>
                  <w:rPr>
                    <w:rFonts w:ascii="Cambria Math" w:hAnsi="Cambria Math"/>
                  </w:rPr>
                  <m:t>R</m:t>
                </m:r>
                <m:r>
                  <w:rPr>
                    <w:rFonts w:ascii="Cambria Math"/>
                  </w:rPr>
                  <m:t xml:space="preserve"> =</m:t>
                </m:r>
                <m:r>
                  <m:rPr>
                    <m:scr m:val="double-struck"/>
                  </m:rPr>
                  <w:rPr>
                    <w:rFonts w:ascii="Cambria Math" w:hAnsi="Cambria Math"/>
                  </w:rPr>
                  <m:t>E</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sSub>
                              <m:sSubPr>
                                <m:ctrlPr>
                                  <w:rPr>
                                    <w:rFonts w:ascii="Cambria Math" w:hAnsi="Cambria Math"/>
                                    <w:i/>
                                  </w:rPr>
                                </m:ctrlPr>
                              </m:sSub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1</m:t>
                                            </m:r>
                                          </m:sub>
                                        </m:sSub>
                                      </m:e>
                                    </m:d>
                                  </m:e>
                                  <m:sup>
                                    <m:r>
                                      <w:rPr>
                                        <w:rFonts w:ascii="Cambria Math" w:hAnsi="Cambria Math"/>
                                      </w:rPr>
                                      <m:t>2</m:t>
                                    </m:r>
                                  </m:sup>
                                </m:sSup>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N</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e</m:t>
                                </m:r>
                              </m:sub>
                            </m:sSub>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den>
                        </m:f>
                      </m:e>
                    </m:d>
                  </m:e>
                </m:func>
              </m:oMath>
            </m:oMathPara>
          </w:p>
        </w:tc>
        <w:tc>
          <w:tcPr>
            <w:tcW w:w="750"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w:t>
            </w:r>
            <w:r>
              <w:rPr>
                <w:b w:val="0"/>
                <w:sz w:val="22"/>
                <w:szCs w:val="22"/>
              </w:rPr>
              <w:t>10</w:t>
            </w:r>
            <w:r w:rsidRPr="0014156D">
              <w:rPr>
                <w:b w:val="0"/>
                <w:sz w:val="22"/>
                <w:szCs w:val="22"/>
              </w:rPr>
              <w:t>)</w:t>
            </w:r>
          </w:p>
        </w:tc>
      </w:tr>
    </w:tbl>
    <w:p w:rsidR="00953D7C" w:rsidRDefault="00953D7C" w:rsidP="00953D7C">
      <w:pPr>
        <w:spacing w:line="276" w:lineRule="auto"/>
        <w:rPr>
          <w:color w:val="000000"/>
        </w:rPr>
      </w:pPr>
      <w:r>
        <w:rPr>
          <w:color w:val="000000"/>
        </w:rPr>
        <w:t xml:space="preserve">Using the Jensen inequality one can verify that </w:t>
      </w:r>
      <m:oMath>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r>
                      <w:rPr>
                        <w:rFonts w:ascii="Cambria Math"/>
                      </w:rPr>
                      <m:t>1</m:t>
                    </m:r>
                  </m:num>
                  <m:den>
                    <m:r>
                      <m:rPr>
                        <m:scr m:val="double-struck"/>
                      </m:rPr>
                      <w:rPr>
                        <w:rFonts w:ascii="Cambria Math" w:hAnsi="Cambria Math"/>
                      </w:rPr>
                      <m:t>E[</m:t>
                    </m:r>
                    <m:f>
                      <m:fPr>
                        <m:ctrlPr>
                          <w:rPr>
                            <w:rFonts w:ascii="Cambria Math" w:hAnsi="Cambria Math"/>
                            <w:i/>
                          </w:rPr>
                        </m:ctrlPr>
                      </m:fPr>
                      <m:num>
                        <m:r>
                          <w:rPr>
                            <w:rFonts w:ascii="Cambria Math" w:hAnsi="Cambria Math"/>
                          </w:rPr>
                          <m:t>1</m:t>
                        </m:r>
                      </m:num>
                      <m:den>
                        <m:r>
                          <w:rPr>
                            <w:rFonts w:ascii="Cambria Math" w:hAnsi="Cambria Math"/>
                          </w:rPr>
                          <m:t>x</m:t>
                        </m:r>
                      </m:den>
                    </m:f>
                    <m:r>
                      <w:rPr>
                        <w:rFonts w:ascii="Cambria Math" w:hAnsi="Cambria Math"/>
                      </w:rPr>
                      <m:t>]</m:t>
                    </m:r>
                  </m:den>
                </m:f>
              </m:e>
            </m:d>
          </m:e>
        </m:func>
      </m:oMath>
      <w:r>
        <w:rPr>
          <w:color w:val="000000"/>
        </w:rPr>
        <w:t xml:space="preserve"> </w:t>
      </w:r>
      <m:oMath>
        <m:r>
          <w:rPr>
            <w:rFonts w:ascii="Cambria Math" w:hAnsi="Cambria Math"/>
            <w:color w:val="000000"/>
          </w:rPr>
          <m:t>≤</m:t>
        </m:r>
        <m:r>
          <m:rPr>
            <m:scr m:val="double-struck"/>
          </m:rPr>
          <w:rPr>
            <w:rFonts w:ascii="Cambria Math" w:hAnsi="Cambria Math"/>
          </w:rPr>
          <m:t>E</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r>
                  <w:rPr>
                    <w:rFonts w:ascii="Cambria Math" w:hAnsi="Cambria Math"/>
                  </w:rPr>
                  <m:t>x</m:t>
                </m:r>
              </m:e>
            </m:d>
          </m:e>
        </m:func>
        <m:r>
          <w:rPr>
            <w:rFonts w:ascii="Cambria Math" w:hAnsi="Cambria Math"/>
          </w:rPr>
          <m:t>≤</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r>
                  <m:rPr>
                    <m:scr m:val="double-struck"/>
                  </m:rPr>
                  <w:rPr>
                    <w:rFonts w:ascii="Cambria Math" w:hAnsi="Cambria Math"/>
                  </w:rPr>
                  <m:t>E</m:t>
                </m:r>
                <m:r>
                  <w:rPr>
                    <w:rFonts w:ascii="Cambria Math" w:hAnsi="Cambria Math"/>
                  </w:rPr>
                  <m:t>x</m:t>
                </m:r>
              </m:e>
            </m:d>
          </m:e>
        </m:func>
      </m:oMath>
      <w:r>
        <w:t xml:space="preserve"> . Applying these inequalities along with the results that</w:t>
      </w:r>
      <w:r>
        <w:rPr>
          <w:color w:val="000000"/>
        </w:rPr>
        <w:t xml:space="preserve"> </w:t>
      </w:r>
      <m:oMath>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1</m:t>
                        </m:r>
                      </m:sub>
                    </m:sSub>
                  </m:e>
                </m:d>
              </m:e>
              <m:sup>
                <m:r>
                  <w:rPr>
                    <w:rFonts w:ascii="Cambria Math" w:hAnsi="Cambria Math"/>
                  </w:rPr>
                  <m:t>2</m:t>
                </m:r>
              </m:sup>
            </m:sSup>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e</m:t>
                </m:r>
              </m:sub>
            </m:sSub>
          </m:e>
        </m:d>
      </m:oMath>
      <w:r>
        <w:t xml:space="preserve"> and</w:t>
      </w:r>
      <m:oMath>
        <m:r>
          <m:rPr>
            <m:scr m:val="double-struck"/>
          </m:rPr>
          <w:rPr>
            <w:rFonts w:ascii="Cambria Math" w:hAnsi="Cambria Math"/>
          </w:rPr>
          <m:t xml:space="preserve"> 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b/>
                                <w:i/>
                              </w:rPr>
                            </m:ctrlPr>
                          </m:sSubPr>
                          <m:e>
                            <m:acc>
                              <m:accPr>
                                <m:ctrlPr>
                                  <w:rPr>
                                    <w:rFonts w:ascii="Cambria Math" w:hAnsi="Cambria Math"/>
                                    <w:b/>
                                    <w:i/>
                                  </w:rPr>
                                </m:ctrlPr>
                              </m:accPr>
                              <m:e>
                                <m:r>
                                  <m:rPr>
                                    <m:sty m:val="bi"/>
                                  </m:rPr>
                                  <w:rPr>
                                    <w:rFonts w:ascii="Cambria Math" w:hAnsi="Cambria Math"/>
                                  </w:rPr>
                                  <m:t>h</m:t>
                                </m:r>
                              </m:e>
                            </m:acc>
                          </m:e>
                          <m:sub>
                            <m:r>
                              <m:rPr>
                                <m:sty m:val="bi"/>
                              </m:rPr>
                              <w:rPr>
                                <w:rFonts w:ascii="Cambria Math" w:hAnsi="Cambria Math"/>
                              </w:rPr>
                              <m:t>1</m:t>
                            </m:r>
                          </m:sub>
                        </m:sSub>
                      </m:e>
                    </m:d>
                  </m:e>
                  <m:sup>
                    <m:r>
                      <w:rPr>
                        <w:rFonts w:ascii="Cambria Math" w:hAnsi="Cambria Math"/>
                      </w:rPr>
                      <m:t>2</m:t>
                    </m:r>
                  </m:sup>
                </m:s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t>)</w:t>
      </w:r>
      <m:oMath>
        <m:r>
          <w:rPr>
            <w:rFonts w:ascii="Cambria Math" w:hAnsi="Cambria Math"/>
          </w:rPr>
          <m:t xml:space="preserve"> </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e</m:t>
                </m:r>
              </m:sub>
            </m:sSub>
          </m:e>
        </m:d>
      </m:oMath>
      <w:r>
        <w:t>, yield</w:t>
      </w:r>
    </w:p>
    <w:tbl>
      <w:tblPr>
        <w:tblW w:w="5000" w:type="pct"/>
        <w:tblLook w:val="04A0"/>
      </w:tblPr>
      <w:tblGrid>
        <w:gridCol w:w="1430"/>
        <w:gridCol w:w="6673"/>
        <w:gridCol w:w="1430"/>
      </w:tblGrid>
      <w:tr w:rsidR="00953D7C" w:rsidRPr="0014156D" w:rsidTr="000536F6">
        <w:tc>
          <w:tcPr>
            <w:tcW w:w="750"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r>
              <w:t xml:space="preserve"> </w:t>
            </w:r>
          </w:p>
        </w:tc>
        <w:tc>
          <w:tcPr>
            <w:tcW w:w="3500" w:type="pct"/>
            <w:tcBorders>
              <w:top w:val="nil"/>
              <w:left w:val="nil"/>
              <w:bottom w:val="nil"/>
              <w:right w:val="nil"/>
            </w:tcBorders>
          </w:tcPr>
          <w:p w:rsidR="00953D7C" w:rsidRPr="00FF4F71" w:rsidRDefault="006B74B3" w:rsidP="000536F6">
            <w:pPr>
              <w:pStyle w:val="NormalWeb"/>
              <w:spacing w:before="120" w:beforeAutospacing="0" w:after="120" w:afterAutospacing="0" w:line="276" w:lineRule="auto"/>
              <w:jc w:val="center"/>
              <w:rPr>
                <w:rFonts w:ascii="Times New Roman" w:hAnsi="Times New Roman" w:cs="Times New Roman"/>
                <w:sz w:val="22"/>
                <w:szCs w:val="22"/>
              </w:rPr>
            </w:pPr>
            <m:oMathPara>
              <m:oMathParaPr>
                <m:jc m:val="left"/>
              </m:oMathParaPr>
              <m:oMath>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Sub>
                              <m:sSubPr>
                                <m:ctrlPr>
                                  <w:rPr>
                                    <w:rFonts w:ascii="Cambria Math" w:hAnsi="Cambria Math"/>
                                    <w:i/>
                                  </w:rPr>
                                </m:ctrlPr>
                              </m:sSub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N</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e</m:t>
                                </m:r>
                              </m:sub>
                            </m:sSub>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den>
                        </m:f>
                      </m:e>
                    </m:d>
                  </m:e>
                </m:func>
                <m:r>
                  <w:rPr>
                    <w:rFonts w:ascii="Cambria Math" w:hAnsi="Cambria Math"/>
                  </w:rPr>
                  <m:t xml:space="preserve">≤R≤ </m:t>
                </m:r>
                <m:r>
                  <w:rPr>
                    <w:rFonts w:ascii="Cambria Math"/>
                  </w:rPr>
                  <m:t xml:space="preserve"> </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N</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e</m:t>
                                </m:r>
                              </m:sub>
                            </m:sSub>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den>
                        </m:f>
                      </m:e>
                    </m:d>
                  </m:e>
                </m:func>
              </m:oMath>
            </m:oMathPara>
          </w:p>
        </w:tc>
        <w:tc>
          <w:tcPr>
            <w:tcW w:w="750"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w:t>
            </w:r>
            <w:r>
              <w:rPr>
                <w:b w:val="0"/>
                <w:sz w:val="22"/>
                <w:szCs w:val="22"/>
              </w:rPr>
              <w:t>11</w:t>
            </w:r>
            <w:r w:rsidRPr="0014156D">
              <w:rPr>
                <w:b w:val="0"/>
                <w:sz w:val="22"/>
                <w:szCs w:val="22"/>
              </w:rPr>
              <w:t>)</w:t>
            </w:r>
          </w:p>
        </w:tc>
      </w:tr>
    </w:tbl>
    <w:p w:rsidR="00953D7C" w:rsidRDefault="00953D7C" w:rsidP="00953D7C">
      <w:pPr>
        <w:spacing w:line="276" w:lineRule="auto"/>
      </w:pPr>
      <w:r>
        <w:rPr>
          <w:color w:val="000000"/>
        </w:rPr>
        <w:t xml:space="preserve">where the bounds are tight for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t xml:space="preserve"> and can be approximated by either the lower or upper bound.  For the noiseless channel estimation, we have</w:t>
      </w:r>
      <m:oMath>
        <m:sSub>
          <m:sSubPr>
            <m:ctrlPr>
              <w:rPr>
                <w:rFonts w:ascii="Cambria Math" w:hAnsi="Cambria Math"/>
                <w:i/>
              </w:rPr>
            </m:ctrlPr>
          </m:sSubPr>
          <m:e>
            <m:r>
              <w:rPr>
                <w:rFonts w:ascii="Cambria Math" w:hAnsi="Cambria Math"/>
              </w:rPr>
              <m:t xml:space="preserve"> N</m:t>
            </m:r>
          </m:e>
          <m:sub>
            <m:r>
              <w:rPr>
                <w:rFonts w:ascii="Cambria Math" w:hAnsi="Cambria Math"/>
              </w:rPr>
              <m:t>e</m:t>
            </m:r>
          </m:sub>
        </m:sSub>
        <m:r>
          <w:rPr>
            <w:rFonts w:ascii="Cambria Math" w:hAnsi="Cambria Math"/>
          </w:rPr>
          <m:t>=0</m:t>
        </m:r>
      </m:oMath>
      <w:r>
        <w:t xml:space="preserve">, the following rate is achievable </w:t>
      </w:r>
    </w:p>
    <w:tbl>
      <w:tblPr>
        <w:tblW w:w="5000" w:type="pct"/>
        <w:tblLook w:val="04A0"/>
      </w:tblPr>
      <w:tblGrid>
        <w:gridCol w:w="1430"/>
        <w:gridCol w:w="6673"/>
        <w:gridCol w:w="1430"/>
      </w:tblGrid>
      <w:tr w:rsidR="00953D7C" w:rsidRPr="0014156D" w:rsidTr="000536F6">
        <w:tc>
          <w:tcPr>
            <w:tcW w:w="750" w:type="pct"/>
            <w:tcBorders>
              <w:top w:val="nil"/>
              <w:left w:val="nil"/>
              <w:bottom w:val="nil"/>
              <w:right w:val="nil"/>
            </w:tcBorders>
          </w:tcPr>
          <w:p w:rsidR="00953D7C" w:rsidRPr="0014156D" w:rsidRDefault="00953D7C" w:rsidP="000536F6">
            <w:pPr>
              <w:pStyle w:val="NormalWeb"/>
              <w:spacing w:before="120" w:beforeAutospacing="0" w:after="120" w:afterAutospacing="0" w:line="276" w:lineRule="auto"/>
              <w:jc w:val="both"/>
              <w:rPr>
                <w:rFonts w:ascii="Times New Roman" w:hAnsi="Times New Roman" w:cs="Times New Roman"/>
                <w:sz w:val="22"/>
                <w:szCs w:val="22"/>
              </w:rPr>
            </w:pPr>
          </w:p>
        </w:tc>
        <w:tc>
          <w:tcPr>
            <w:tcW w:w="3500" w:type="pct"/>
            <w:tcBorders>
              <w:top w:val="nil"/>
              <w:left w:val="nil"/>
              <w:bottom w:val="nil"/>
              <w:right w:val="nil"/>
            </w:tcBorders>
          </w:tcPr>
          <w:p w:rsidR="00953D7C" w:rsidRPr="00FF4F71" w:rsidRDefault="006B74B3" w:rsidP="000536F6">
            <w:pPr>
              <w:pStyle w:val="NormalWeb"/>
              <w:spacing w:before="120" w:beforeAutospacing="0" w:after="120" w:afterAutospacing="0" w:line="276" w:lineRule="auto"/>
              <w:jc w:val="center"/>
              <w:rPr>
                <w:rFonts w:ascii="Times New Roman" w:hAnsi="Times New Roman" w:cs="Times New Roman"/>
                <w:sz w:val="22"/>
                <w:szCs w:val="22"/>
              </w:rPr>
            </w:pPr>
            <m:oMathPara>
              <m:oMathParaPr>
                <m:jc m:val="center"/>
              </m:oMathParaPr>
              <m:oMath>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N</m:t>
                                </m:r>
                              </m:e>
                              <m:sub>
                                <m:r>
                                  <w:rPr>
                                    <w:rFonts w:asci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den>
                        </m:f>
                      </m:e>
                    </m:d>
                  </m:e>
                </m:func>
                <m:r>
                  <w:rPr>
                    <w:rFonts w:ascii="Cambria Math" w:hAnsi="Cambria Math"/>
                  </w:rPr>
                  <m:t xml:space="preserve">≤R≤ </m:t>
                </m:r>
                <m:r>
                  <w:rPr>
                    <w:rFonts w:ascii="Cambria Math"/>
                  </w:rPr>
                  <m:t xml:space="preserve"> </m:t>
                </m:r>
                <m:func>
                  <m:funcPr>
                    <m:ctrlPr>
                      <w:rPr>
                        <w:rFonts w:ascii="Cambria Math" w:hAnsi="Cambria Math"/>
                        <w:i/>
                      </w:rPr>
                    </m:ctrlPr>
                  </m:funcPr>
                  <m:fName>
                    <m:r>
                      <m:rPr>
                        <m:sty m:val="p"/>
                      </m:rPr>
                      <w:rPr>
                        <w:rFonts w:ascii="Cambria Math"/>
                      </w:rPr>
                      <m:t>log</m:t>
                    </m:r>
                  </m:fName>
                  <m:e>
                    <m:d>
                      <m:dPr>
                        <m:ctrlPr>
                          <w:rPr>
                            <w:rFonts w:ascii="Cambria Math" w:hAnsi="Cambria Math"/>
                            <w:i/>
                          </w:rPr>
                        </m:ctrlPr>
                      </m:dPr>
                      <m:e>
                        <m:r>
                          <w:rPr>
                            <w:rFonts w:ascii="Cambria Math"/>
                          </w:rPr>
                          <m:t xml:space="preserve">1+ </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P</m:t>
                                </m:r>
                              </m:e>
                              <m:sub>
                                <m:r>
                                  <w:rPr>
                                    <w:rFonts w:ascii="Cambria Math"/>
                                  </w:rPr>
                                  <m:t>1</m:t>
                                </m:r>
                              </m:sub>
                            </m:sSub>
                          </m:num>
                          <m:den>
                            <m:sSub>
                              <m:sSubPr>
                                <m:ctrlPr>
                                  <w:rPr>
                                    <w:rFonts w:ascii="Cambria Math" w:hAnsi="Cambria Math"/>
                                    <w:i/>
                                  </w:rPr>
                                </m:ctrlPr>
                              </m:sSubPr>
                              <m:e>
                                <m:r>
                                  <w:rPr>
                                    <w:rFonts w:ascii="Cambria Math" w:hAnsi="Cambria Math"/>
                                  </w:rPr>
                                  <m:t>N</m:t>
                                </m:r>
                              </m:e>
                              <m:sub>
                                <m:r>
                                  <w:rPr>
                                    <w:rFonts w:asci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t>
                            </m:r>
                          </m:den>
                        </m:f>
                      </m:e>
                    </m:d>
                  </m:e>
                </m:func>
              </m:oMath>
            </m:oMathPara>
          </w:p>
        </w:tc>
        <w:tc>
          <w:tcPr>
            <w:tcW w:w="750" w:type="pct"/>
            <w:tcBorders>
              <w:top w:val="nil"/>
              <w:left w:val="nil"/>
              <w:bottom w:val="nil"/>
              <w:right w:val="nil"/>
            </w:tcBorders>
            <w:vAlign w:val="center"/>
          </w:tcPr>
          <w:p w:rsidR="00953D7C" w:rsidRPr="0014156D" w:rsidRDefault="00953D7C" w:rsidP="000536F6">
            <w:pPr>
              <w:pStyle w:val="Caption"/>
              <w:keepNext/>
              <w:spacing w:line="276" w:lineRule="auto"/>
              <w:jc w:val="right"/>
              <w:rPr>
                <w:b w:val="0"/>
                <w:sz w:val="22"/>
                <w:szCs w:val="22"/>
              </w:rPr>
            </w:pPr>
            <w:r w:rsidRPr="0014156D">
              <w:rPr>
                <w:b w:val="0"/>
                <w:sz w:val="22"/>
                <w:szCs w:val="22"/>
              </w:rPr>
              <w:t>(</w:t>
            </w:r>
            <w:r>
              <w:rPr>
                <w:b w:val="0"/>
                <w:sz w:val="22"/>
                <w:szCs w:val="22"/>
              </w:rPr>
              <w:t>12</w:t>
            </w:r>
            <w:r w:rsidRPr="0014156D">
              <w:rPr>
                <w:b w:val="0"/>
                <w:sz w:val="22"/>
                <w:szCs w:val="22"/>
              </w:rPr>
              <w:t>)</w:t>
            </w:r>
          </w:p>
        </w:tc>
      </w:tr>
    </w:tbl>
    <w:p w:rsidR="00B401E8" w:rsidRDefault="00953D7C" w:rsidP="00A93EA1">
      <w:pPr>
        <w:rPr>
          <w:lang w:eastAsia="zh-CN"/>
        </w:rPr>
      </w:pPr>
      <w:r>
        <w:rPr>
          <w:lang w:eastAsia="zh-CN"/>
        </w:rPr>
        <w:t xml:space="preserve">The upper- and lower bounds are gain tight for large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p>
    <w:sectPr w:rsidR="00B401E8"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E4C" w:rsidRDefault="004F4E4C">
      <w:r>
        <w:separator/>
      </w:r>
    </w:p>
  </w:endnote>
  <w:endnote w:type="continuationSeparator" w:id="0">
    <w:p w:rsidR="004F4E4C" w:rsidRDefault="004F4E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Bold">
    <w:altName w:val="Arial"/>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2C5" w:rsidRDefault="006B74B3">
    <w:pPr>
      <w:pStyle w:val="Footer"/>
      <w:jc w:val="right"/>
    </w:pPr>
    <w:fldSimple w:instr=" PAGE   \* MERGEFORMAT ">
      <w:r w:rsidR="001368DF" w:rsidRPr="001368DF">
        <w:rPr>
          <w:noProof/>
          <w:lang w:val="zh-CN"/>
        </w:rPr>
        <w:t>4</w:t>
      </w:r>
    </w:fldSimple>
  </w:p>
  <w:p w:rsidR="008332C5" w:rsidRDefault="008332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E4C" w:rsidRDefault="004F4E4C">
      <w:r>
        <w:separator/>
      </w:r>
    </w:p>
  </w:footnote>
  <w:footnote w:type="continuationSeparator" w:id="0">
    <w:p w:rsidR="004F4E4C" w:rsidRDefault="004F4E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C5F"/>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B7C7F4F"/>
    <w:multiLevelType w:val="hybridMultilevel"/>
    <w:tmpl w:val="52BC59AE"/>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BBB5C0A"/>
    <w:multiLevelType w:val="hybridMultilevel"/>
    <w:tmpl w:val="8BF265B8"/>
    <w:lvl w:ilvl="0" w:tplc="720CB8D2">
      <w:start w:val="1"/>
      <w:numFmt w:val="bullet"/>
      <w:lvlText w:val="•"/>
      <w:lvlJc w:val="left"/>
      <w:pPr>
        <w:ind w:left="97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536"/>
        </w:tabs>
        <w:ind w:left="453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EEC295F"/>
    <w:multiLevelType w:val="hybridMultilevel"/>
    <w:tmpl w:val="D3804CFC"/>
    <w:lvl w:ilvl="0" w:tplc="720CB8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3"/>
  </w:num>
  <w:num w:numId="3">
    <w:abstractNumId w:val="5"/>
  </w:num>
  <w:num w:numId="4">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num>
  <w:num w:numId="10">
    <w:abstractNumId w:val="3"/>
  </w:num>
  <w:num w:numId="11">
    <w:abstractNumId w:val="3"/>
  </w:num>
  <w:num w:numId="12">
    <w:abstractNumId w:val="3"/>
  </w:num>
  <w:num w:numId="13">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90"/>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893"/>
    <w:rsid w:val="000033A3"/>
    <w:rsid w:val="00003605"/>
    <w:rsid w:val="00003C56"/>
    <w:rsid w:val="00003EC2"/>
    <w:rsid w:val="0000402C"/>
    <w:rsid w:val="000040A9"/>
    <w:rsid w:val="0000458D"/>
    <w:rsid w:val="0000458E"/>
    <w:rsid w:val="00004E0F"/>
    <w:rsid w:val="00004E70"/>
    <w:rsid w:val="00004ED1"/>
    <w:rsid w:val="00005164"/>
    <w:rsid w:val="00005582"/>
    <w:rsid w:val="00005913"/>
    <w:rsid w:val="000065E5"/>
    <w:rsid w:val="00006D37"/>
    <w:rsid w:val="00006D64"/>
    <w:rsid w:val="000072B6"/>
    <w:rsid w:val="00007813"/>
    <w:rsid w:val="000109E6"/>
    <w:rsid w:val="00011F67"/>
    <w:rsid w:val="000121C5"/>
    <w:rsid w:val="00012862"/>
    <w:rsid w:val="000128E6"/>
    <w:rsid w:val="000135E0"/>
    <w:rsid w:val="00014D32"/>
    <w:rsid w:val="00015EFB"/>
    <w:rsid w:val="000162CA"/>
    <w:rsid w:val="000165E2"/>
    <w:rsid w:val="00017130"/>
    <w:rsid w:val="000172BE"/>
    <w:rsid w:val="00017D8A"/>
    <w:rsid w:val="000200C8"/>
    <w:rsid w:val="000207A7"/>
    <w:rsid w:val="00021CB5"/>
    <w:rsid w:val="00022100"/>
    <w:rsid w:val="00022336"/>
    <w:rsid w:val="00022D9B"/>
    <w:rsid w:val="00023388"/>
    <w:rsid w:val="00023425"/>
    <w:rsid w:val="000241BE"/>
    <w:rsid w:val="000242F2"/>
    <w:rsid w:val="0002482E"/>
    <w:rsid w:val="00025BD6"/>
    <w:rsid w:val="00026099"/>
    <w:rsid w:val="000264E6"/>
    <w:rsid w:val="000267F4"/>
    <w:rsid w:val="00026BD7"/>
    <w:rsid w:val="00026D4B"/>
    <w:rsid w:val="00027259"/>
    <w:rsid w:val="000275C6"/>
    <w:rsid w:val="00027AD6"/>
    <w:rsid w:val="0003024C"/>
    <w:rsid w:val="00030300"/>
    <w:rsid w:val="00031ADB"/>
    <w:rsid w:val="00031EF6"/>
    <w:rsid w:val="00032056"/>
    <w:rsid w:val="000328CA"/>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3C15"/>
    <w:rsid w:val="00045288"/>
    <w:rsid w:val="00046796"/>
    <w:rsid w:val="000467FD"/>
    <w:rsid w:val="00046AAF"/>
    <w:rsid w:val="00046FD8"/>
    <w:rsid w:val="00047225"/>
    <w:rsid w:val="000476C4"/>
    <w:rsid w:val="00047E60"/>
    <w:rsid w:val="00052171"/>
    <w:rsid w:val="00052AD2"/>
    <w:rsid w:val="000530DF"/>
    <w:rsid w:val="000536F6"/>
    <w:rsid w:val="00054E0C"/>
    <w:rsid w:val="0005541D"/>
    <w:rsid w:val="0005629E"/>
    <w:rsid w:val="000565C8"/>
    <w:rsid w:val="000575ED"/>
    <w:rsid w:val="000579BE"/>
    <w:rsid w:val="00057DC8"/>
    <w:rsid w:val="000610FE"/>
    <w:rsid w:val="000612E1"/>
    <w:rsid w:val="00061380"/>
    <w:rsid w:val="000614FE"/>
    <w:rsid w:val="000615C8"/>
    <w:rsid w:val="00061DA7"/>
    <w:rsid w:val="000622EB"/>
    <w:rsid w:val="00062436"/>
    <w:rsid w:val="000637B3"/>
    <w:rsid w:val="00064582"/>
    <w:rsid w:val="0006541C"/>
    <w:rsid w:val="00065D38"/>
    <w:rsid w:val="00065DED"/>
    <w:rsid w:val="00065FE9"/>
    <w:rsid w:val="0006749D"/>
    <w:rsid w:val="00067DD1"/>
    <w:rsid w:val="00070447"/>
    <w:rsid w:val="000706E7"/>
    <w:rsid w:val="00070BD4"/>
    <w:rsid w:val="00070EF8"/>
    <w:rsid w:val="00071192"/>
    <w:rsid w:val="000713A7"/>
    <w:rsid w:val="00072A80"/>
    <w:rsid w:val="000731A0"/>
    <w:rsid w:val="000736C1"/>
    <w:rsid w:val="00073797"/>
    <w:rsid w:val="000738F1"/>
    <w:rsid w:val="00073DEC"/>
    <w:rsid w:val="000742BF"/>
    <w:rsid w:val="00074378"/>
    <w:rsid w:val="000745AA"/>
    <w:rsid w:val="00074861"/>
    <w:rsid w:val="00074E86"/>
    <w:rsid w:val="00076097"/>
    <w:rsid w:val="00076541"/>
    <w:rsid w:val="000766F9"/>
    <w:rsid w:val="00076EDC"/>
    <w:rsid w:val="000772F4"/>
    <w:rsid w:val="000776EB"/>
    <w:rsid w:val="00077F66"/>
    <w:rsid w:val="0008088F"/>
    <w:rsid w:val="000823B0"/>
    <w:rsid w:val="00082C33"/>
    <w:rsid w:val="0008335B"/>
    <w:rsid w:val="00083379"/>
    <w:rsid w:val="00083587"/>
    <w:rsid w:val="00083838"/>
    <w:rsid w:val="00083B6A"/>
    <w:rsid w:val="000840CB"/>
    <w:rsid w:val="00084398"/>
    <w:rsid w:val="0008446B"/>
    <w:rsid w:val="00084CEA"/>
    <w:rsid w:val="00085E04"/>
    <w:rsid w:val="00086800"/>
    <w:rsid w:val="00087913"/>
    <w:rsid w:val="000902DC"/>
    <w:rsid w:val="000908AA"/>
    <w:rsid w:val="000911AE"/>
    <w:rsid w:val="00091DED"/>
    <w:rsid w:val="00091E63"/>
    <w:rsid w:val="000923B7"/>
    <w:rsid w:val="00092926"/>
    <w:rsid w:val="00092C76"/>
    <w:rsid w:val="00093336"/>
    <w:rsid w:val="00093697"/>
    <w:rsid w:val="00093D42"/>
    <w:rsid w:val="00093DD0"/>
    <w:rsid w:val="00094A16"/>
    <w:rsid w:val="00094DE6"/>
    <w:rsid w:val="000958E5"/>
    <w:rsid w:val="00096356"/>
    <w:rsid w:val="000966DE"/>
    <w:rsid w:val="00096BCD"/>
    <w:rsid w:val="00096E07"/>
    <w:rsid w:val="00097C99"/>
    <w:rsid w:val="000A0289"/>
    <w:rsid w:val="000A091E"/>
    <w:rsid w:val="000A0F14"/>
    <w:rsid w:val="000A1441"/>
    <w:rsid w:val="000A1A06"/>
    <w:rsid w:val="000A1B60"/>
    <w:rsid w:val="000A21B4"/>
    <w:rsid w:val="000A2CC7"/>
    <w:rsid w:val="000A2ED6"/>
    <w:rsid w:val="000A30B2"/>
    <w:rsid w:val="000A3B6C"/>
    <w:rsid w:val="000A4205"/>
    <w:rsid w:val="000A42E4"/>
    <w:rsid w:val="000A4A19"/>
    <w:rsid w:val="000A4A71"/>
    <w:rsid w:val="000A52D3"/>
    <w:rsid w:val="000A5350"/>
    <w:rsid w:val="000A5C31"/>
    <w:rsid w:val="000A62D4"/>
    <w:rsid w:val="000A6351"/>
    <w:rsid w:val="000A63D6"/>
    <w:rsid w:val="000A745D"/>
    <w:rsid w:val="000A7B38"/>
    <w:rsid w:val="000B0343"/>
    <w:rsid w:val="000B1820"/>
    <w:rsid w:val="000B18B0"/>
    <w:rsid w:val="000B2985"/>
    <w:rsid w:val="000B2C88"/>
    <w:rsid w:val="000B3342"/>
    <w:rsid w:val="000B3EE0"/>
    <w:rsid w:val="000B51FA"/>
    <w:rsid w:val="000B5905"/>
    <w:rsid w:val="000B5975"/>
    <w:rsid w:val="000B5E4D"/>
    <w:rsid w:val="000B6095"/>
    <w:rsid w:val="000B656D"/>
    <w:rsid w:val="000B6E2C"/>
    <w:rsid w:val="000B76C5"/>
    <w:rsid w:val="000B7A10"/>
    <w:rsid w:val="000C1070"/>
    <w:rsid w:val="000C115D"/>
    <w:rsid w:val="000C1535"/>
    <w:rsid w:val="000C252B"/>
    <w:rsid w:val="000C2FBD"/>
    <w:rsid w:val="000C3B0C"/>
    <w:rsid w:val="000C422D"/>
    <w:rsid w:val="000C4532"/>
    <w:rsid w:val="000C5C84"/>
    <w:rsid w:val="000C5F91"/>
    <w:rsid w:val="000C6025"/>
    <w:rsid w:val="000C6738"/>
    <w:rsid w:val="000D00D1"/>
    <w:rsid w:val="000D0565"/>
    <w:rsid w:val="000D0E4E"/>
    <w:rsid w:val="000D113C"/>
    <w:rsid w:val="000D12D1"/>
    <w:rsid w:val="000D132B"/>
    <w:rsid w:val="000D133E"/>
    <w:rsid w:val="000D159A"/>
    <w:rsid w:val="000D1796"/>
    <w:rsid w:val="000D1FD4"/>
    <w:rsid w:val="000D20A5"/>
    <w:rsid w:val="000D22CC"/>
    <w:rsid w:val="000D2B5D"/>
    <w:rsid w:val="000D2F01"/>
    <w:rsid w:val="000D36AE"/>
    <w:rsid w:val="000D38A1"/>
    <w:rsid w:val="000D3EC3"/>
    <w:rsid w:val="000D4C4E"/>
    <w:rsid w:val="000D5077"/>
    <w:rsid w:val="000D5362"/>
    <w:rsid w:val="000D53B7"/>
    <w:rsid w:val="000D57F8"/>
    <w:rsid w:val="000D5851"/>
    <w:rsid w:val="000D5C60"/>
    <w:rsid w:val="000D5D83"/>
    <w:rsid w:val="000D71E2"/>
    <w:rsid w:val="000D73A5"/>
    <w:rsid w:val="000E076C"/>
    <w:rsid w:val="000E07D6"/>
    <w:rsid w:val="000E11AE"/>
    <w:rsid w:val="000E12CF"/>
    <w:rsid w:val="000E1380"/>
    <w:rsid w:val="000E18DF"/>
    <w:rsid w:val="000E1EEE"/>
    <w:rsid w:val="000E3F34"/>
    <w:rsid w:val="000E59A0"/>
    <w:rsid w:val="000E7362"/>
    <w:rsid w:val="000E7A84"/>
    <w:rsid w:val="000F02A6"/>
    <w:rsid w:val="000F15BC"/>
    <w:rsid w:val="000F180A"/>
    <w:rsid w:val="000F1922"/>
    <w:rsid w:val="000F1C92"/>
    <w:rsid w:val="000F2EEE"/>
    <w:rsid w:val="000F3697"/>
    <w:rsid w:val="000F3BF2"/>
    <w:rsid w:val="000F4918"/>
    <w:rsid w:val="000F7438"/>
    <w:rsid w:val="000F7F58"/>
    <w:rsid w:val="00100128"/>
    <w:rsid w:val="00100FF3"/>
    <w:rsid w:val="001018AA"/>
    <w:rsid w:val="001026CA"/>
    <w:rsid w:val="00102B5E"/>
    <w:rsid w:val="00102D07"/>
    <w:rsid w:val="00103665"/>
    <w:rsid w:val="00103973"/>
    <w:rsid w:val="001043C2"/>
    <w:rsid w:val="001043E1"/>
    <w:rsid w:val="00104A51"/>
    <w:rsid w:val="0010505A"/>
    <w:rsid w:val="00105CC7"/>
    <w:rsid w:val="0010606C"/>
    <w:rsid w:val="00107299"/>
    <w:rsid w:val="001072F7"/>
    <w:rsid w:val="00107779"/>
    <w:rsid w:val="001078C2"/>
    <w:rsid w:val="00107B08"/>
    <w:rsid w:val="00107B76"/>
    <w:rsid w:val="00107E1C"/>
    <w:rsid w:val="00110243"/>
    <w:rsid w:val="001104A5"/>
    <w:rsid w:val="00110E4B"/>
    <w:rsid w:val="00111292"/>
    <w:rsid w:val="001112C4"/>
    <w:rsid w:val="00111444"/>
    <w:rsid w:val="00111723"/>
    <w:rsid w:val="001120B0"/>
    <w:rsid w:val="001129B5"/>
    <w:rsid w:val="00113AD7"/>
    <w:rsid w:val="001141E3"/>
    <w:rsid w:val="00114485"/>
    <w:rsid w:val="001144DF"/>
    <w:rsid w:val="00114943"/>
    <w:rsid w:val="0011557B"/>
    <w:rsid w:val="001162EF"/>
    <w:rsid w:val="00116ABA"/>
    <w:rsid w:val="00116DF3"/>
    <w:rsid w:val="00117C85"/>
    <w:rsid w:val="00120756"/>
    <w:rsid w:val="00120B13"/>
    <w:rsid w:val="00120F06"/>
    <w:rsid w:val="001213DF"/>
    <w:rsid w:val="00121B40"/>
    <w:rsid w:val="001224F3"/>
    <w:rsid w:val="001228B0"/>
    <w:rsid w:val="00124CC6"/>
    <w:rsid w:val="00124D84"/>
    <w:rsid w:val="001250DD"/>
    <w:rsid w:val="00125733"/>
    <w:rsid w:val="00125774"/>
    <w:rsid w:val="00125994"/>
    <w:rsid w:val="001260AC"/>
    <w:rsid w:val="001263AA"/>
    <w:rsid w:val="00126619"/>
    <w:rsid w:val="0012714B"/>
    <w:rsid w:val="00127369"/>
    <w:rsid w:val="00130779"/>
    <w:rsid w:val="001307A1"/>
    <w:rsid w:val="00130AB4"/>
    <w:rsid w:val="001321D3"/>
    <w:rsid w:val="00133599"/>
    <w:rsid w:val="00133BF7"/>
    <w:rsid w:val="00134B88"/>
    <w:rsid w:val="00134E7A"/>
    <w:rsid w:val="00134F8B"/>
    <w:rsid w:val="00135348"/>
    <w:rsid w:val="001356E6"/>
    <w:rsid w:val="001368DF"/>
    <w:rsid w:val="00136A23"/>
    <w:rsid w:val="00136B99"/>
    <w:rsid w:val="0013766A"/>
    <w:rsid w:val="0014063E"/>
    <w:rsid w:val="0014087D"/>
    <w:rsid w:val="00140E4B"/>
    <w:rsid w:val="00140F74"/>
    <w:rsid w:val="00141191"/>
    <w:rsid w:val="0014159C"/>
    <w:rsid w:val="00142665"/>
    <w:rsid w:val="001427B4"/>
    <w:rsid w:val="0014384A"/>
    <w:rsid w:val="0014450F"/>
    <w:rsid w:val="00144CA7"/>
    <w:rsid w:val="00144D8F"/>
    <w:rsid w:val="00145208"/>
    <w:rsid w:val="00145358"/>
    <w:rsid w:val="00145C74"/>
    <w:rsid w:val="001462E9"/>
    <w:rsid w:val="00146E32"/>
    <w:rsid w:val="001505BD"/>
    <w:rsid w:val="0015158E"/>
    <w:rsid w:val="00151619"/>
    <w:rsid w:val="00151A09"/>
    <w:rsid w:val="00151E12"/>
    <w:rsid w:val="00151F85"/>
    <w:rsid w:val="00152835"/>
    <w:rsid w:val="00153C5C"/>
    <w:rsid w:val="00153F7F"/>
    <w:rsid w:val="00154423"/>
    <w:rsid w:val="00154ACD"/>
    <w:rsid w:val="00155004"/>
    <w:rsid w:val="001559FA"/>
    <w:rsid w:val="00155D17"/>
    <w:rsid w:val="00156374"/>
    <w:rsid w:val="001577D8"/>
    <w:rsid w:val="00157FC3"/>
    <w:rsid w:val="00160739"/>
    <w:rsid w:val="00161DBD"/>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70522"/>
    <w:rsid w:val="00170B25"/>
    <w:rsid w:val="00171143"/>
    <w:rsid w:val="0017200C"/>
    <w:rsid w:val="00172864"/>
    <w:rsid w:val="00172B82"/>
    <w:rsid w:val="00172EFA"/>
    <w:rsid w:val="00173608"/>
    <w:rsid w:val="001745EC"/>
    <w:rsid w:val="0017478D"/>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02CA"/>
    <w:rsid w:val="0019190A"/>
    <w:rsid w:val="00191C91"/>
    <w:rsid w:val="00192DD9"/>
    <w:rsid w:val="00194339"/>
    <w:rsid w:val="00194696"/>
    <w:rsid w:val="00194848"/>
    <w:rsid w:val="001958EA"/>
    <w:rsid w:val="00195E0E"/>
    <w:rsid w:val="00196272"/>
    <w:rsid w:val="001963F4"/>
    <w:rsid w:val="001A049B"/>
    <w:rsid w:val="001A096F"/>
    <w:rsid w:val="001A16C5"/>
    <w:rsid w:val="001A180D"/>
    <w:rsid w:val="001A1BAC"/>
    <w:rsid w:val="001A2059"/>
    <w:rsid w:val="001A23CE"/>
    <w:rsid w:val="001A2C89"/>
    <w:rsid w:val="001A37EE"/>
    <w:rsid w:val="001A557F"/>
    <w:rsid w:val="001A673E"/>
    <w:rsid w:val="001A6CFC"/>
    <w:rsid w:val="001A7763"/>
    <w:rsid w:val="001B1BC4"/>
    <w:rsid w:val="001B346B"/>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0EF5"/>
    <w:rsid w:val="001C18D6"/>
    <w:rsid w:val="001C1FCE"/>
    <w:rsid w:val="001C2378"/>
    <w:rsid w:val="001C3B8E"/>
    <w:rsid w:val="001C3EE9"/>
    <w:rsid w:val="001C3FA4"/>
    <w:rsid w:val="001C40F9"/>
    <w:rsid w:val="001C458B"/>
    <w:rsid w:val="001C5649"/>
    <w:rsid w:val="001C5D4F"/>
    <w:rsid w:val="001C626F"/>
    <w:rsid w:val="001C64C0"/>
    <w:rsid w:val="001C69DA"/>
    <w:rsid w:val="001C6F06"/>
    <w:rsid w:val="001C7276"/>
    <w:rsid w:val="001D1DD3"/>
    <w:rsid w:val="001D2360"/>
    <w:rsid w:val="001D3109"/>
    <w:rsid w:val="001D332E"/>
    <w:rsid w:val="001D3C16"/>
    <w:rsid w:val="001D3EED"/>
    <w:rsid w:val="001D5033"/>
    <w:rsid w:val="001D5C88"/>
    <w:rsid w:val="001D64C4"/>
    <w:rsid w:val="001D6567"/>
    <w:rsid w:val="001D66E7"/>
    <w:rsid w:val="001D695C"/>
    <w:rsid w:val="001D6A14"/>
    <w:rsid w:val="001D6FD9"/>
    <w:rsid w:val="001D780E"/>
    <w:rsid w:val="001E05C3"/>
    <w:rsid w:val="001E0AD3"/>
    <w:rsid w:val="001E2731"/>
    <w:rsid w:val="001E36E4"/>
    <w:rsid w:val="001E379D"/>
    <w:rsid w:val="001E3A3C"/>
    <w:rsid w:val="001E3AB7"/>
    <w:rsid w:val="001E4215"/>
    <w:rsid w:val="001E5C23"/>
    <w:rsid w:val="001E7504"/>
    <w:rsid w:val="001E75B8"/>
    <w:rsid w:val="001E76DF"/>
    <w:rsid w:val="001E76E2"/>
    <w:rsid w:val="001F09D5"/>
    <w:rsid w:val="001F1308"/>
    <w:rsid w:val="001F1525"/>
    <w:rsid w:val="001F1E87"/>
    <w:rsid w:val="001F1EB6"/>
    <w:rsid w:val="001F22F0"/>
    <w:rsid w:val="001F2CCC"/>
    <w:rsid w:val="001F2E23"/>
    <w:rsid w:val="001F341F"/>
    <w:rsid w:val="001F3911"/>
    <w:rsid w:val="001F3C05"/>
    <w:rsid w:val="001F3F1A"/>
    <w:rsid w:val="001F4CBD"/>
    <w:rsid w:val="001F4EAD"/>
    <w:rsid w:val="001F5545"/>
    <w:rsid w:val="001F5777"/>
    <w:rsid w:val="001F5920"/>
    <w:rsid w:val="001F5937"/>
    <w:rsid w:val="001F59E3"/>
    <w:rsid w:val="001F59ED"/>
    <w:rsid w:val="001F6A86"/>
    <w:rsid w:val="001F7121"/>
    <w:rsid w:val="001F7F7A"/>
    <w:rsid w:val="00200D2C"/>
    <w:rsid w:val="00200FDA"/>
    <w:rsid w:val="00201736"/>
    <w:rsid w:val="002019D8"/>
    <w:rsid w:val="00201EC7"/>
    <w:rsid w:val="00202AA6"/>
    <w:rsid w:val="0020349A"/>
    <w:rsid w:val="002034B4"/>
    <w:rsid w:val="002037DE"/>
    <w:rsid w:val="00204032"/>
    <w:rsid w:val="00204B6B"/>
    <w:rsid w:val="00204BAD"/>
    <w:rsid w:val="00204D60"/>
    <w:rsid w:val="00204EEF"/>
    <w:rsid w:val="00205627"/>
    <w:rsid w:val="002056D0"/>
    <w:rsid w:val="00205D79"/>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702C"/>
    <w:rsid w:val="00220894"/>
    <w:rsid w:val="00220D52"/>
    <w:rsid w:val="002212D1"/>
    <w:rsid w:val="00223B2E"/>
    <w:rsid w:val="00223F57"/>
    <w:rsid w:val="002240EA"/>
    <w:rsid w:val="002242EB"/>
    <w:rsid w:val="00224952"/>
    <w:rsid w:val="00224DD2"/>
    <w:rsid w:val="0022534E"/>
    <w:rsid w:val="002257C1"/>
    <w:rsid w:val="00225A6A"/>
    <w:rsid w:val="00225AC7"/>
    <w:rsid w:val="00225ACC"/>
    <w:rsid w:val="00225F0F"/>
    <w:rsid w:val="00225F8C"/>
    <w:rsid w:val="002261D8"/>
    <w:rsid w:val="00227500"/>
    <w:rsid w:val="002308EF"/>
    <w:rsid w:val="00230EB8"/>
    <w:rsid w:val="00231C25"/>
    <w:rsid w:val="00231C6F"/>
    <w:rsid w:val="00231E55"/>
    <w:rsid w:val="00232A90"/>
    <w:rsid w:val="00233777"/>
    <w:rsid w:val="00233F43"/>
    <w:rsid w:val="00234151"/>
    <w:rsid w:val="0023447E"/>
    <w:rsid w:val="00234F8C"/>
    <w:rsid w:val="00235290"/>
    <w:rsid w:val="00235542"/>
    <w:rsid w:val="002360CE"/>
    <w:rsid w:val="002369B0"/>
    <w:rsid w:val="00236AD8"/>
    <w:rsid w:val="00237164"/>
    <w:rsid w:val="00237990"/>
    <w:rsid w:val="00237B17"/>
    <w:rsid w:val="002401F5"/>
    <w:rsid w:val="00240E54"/>
    <w:rsid w:val="00241177"/>
    <w:rsid w:val="0024132B"/>
    <w:rsid w:val="00242946"/>
    <w:rsid w:val="00242A00"/>
    <w:rsid w:val="00243354"/>
    <w:rsid w:val="00243465"/>
    <w:rsid w:val="00245018"/>
    <w:rsid w:val="002451C5"/>
    <w:rsid w:val="00245F1F"/>
    <w:rsid w:val="0024663B"/>
    <w:rsid w:val="00247103"/>
    <w:rsid w:val="00250067"/>
    <w:rsid w:val="002500E1"/>
    <w:rsid w:val="002515F3"/>
    <w:rsid w:val="002516DE"/>
    <w:rsid w:val="00251CDB"/>
    <w:rsid w:val="00251F81"/>
    <w:rsid w:val="00252B08"/>
    <w:rsid w:val="00252BE0"/>
    <w:rsid w:val="002530DD"/>
    <w:rsid w:val="00253588"/>
    <w:rsid w:val="00254201"/>
    <w:rsid w:val="002546F4"/>
    <w:rsid w:val="00254BB7"/>
    <w:rsid w:val="002551D0"/>
    <w:rsid w:val="00255374"/>
    <w:rsid w:val="00255FD3"/>
    <w:rsid w:val="00257BF4"/>
    <w:rsid w:val="00260003"/>
    <w:rsid w:val="0026005F"/>
    <w:rsid w:val="0026035D"/>
    <w:rsid w:val="00260436"/>
    <w:rsid w:val="002606D6"/>
    <w:rsid w:val="00260C7B"/>
    <w:rsid w:val="0026192A"/>
    <w:rsid w:val="00261C98"/>
    <w:rsid w:val="0026248E"/>
    <w:rsid w:val="00262914"/>
    <w:rsid w:val="002638E5"/>
    <w:rsid w:val="002647BF"/>
    <w:rsid w:val="002647D5"/>
    <w:rsid w:val="00265032"/>
    <w:rsid w:val="002651FB"/>
    <w:rsid w:val="0026538C"/>
    <w:rsid w:val="00265781"/>
    <w:rsid w:val="002668A1"/>
    <w:rsid w:val="00266B13"/>
    <w:rsid w:val="0026752E"/>
    <w:rsid w:val="0026758D"/>
    <w:rsid w:val="00267D5E"/>
    <w:rsid w:val="00270728"/>
    <w:rsid w:val="00270D42"/>
    <w:rsid w:val="00270E86"/>
    <w:rsid w:val="0027195D"/>
    <w:rsid w:val="00272B03"/>
    <w:rsid w:val="00273210"/>
    <w:rsid w:val="002733E2"/>
    <w:rsid w:val="002746D4"/>
    <w:rsid w:val="002750B1"/>
    <w:rsid w:val="00275927"/>
    <w:rsid w:val="00276A35"/>
    <w:rsid w:val="00277835"/>
    <w:rsid w:val="00277EB6"/>
    <w:rsid w:val="00277EE9"/>
    <w:rsid w:val="00280AB1"/>
    <w:rsid w:val="00281B4F"/>
    <w:rsid w:val="00282857"/>
    <w:rsid w:val="002836A6"/>
    <w:rsid w:val="00284BAE"/>
    <w:rsid w:val="00284DEF"/>
    <w:rsid w:val="002859AF"/>
    <w:rsid w:val="00286AE7"/>
    <w:rsid w:val="00287243"/>
    <w:rsid w:val="002900B4"/>
    <w:rsid w:val="00290647"/>
    <w:rsid w:val="00290D7F"/>
    <w:rsid w:val="00291385"/>
    <w:rsid w:val="00291422"/>
    <w:rsid w:val="00291BE1"/>
    <w:rsid w:val="00291C94"/>
    <w:rsid w:val="0029237F"/>
    <w:rsid w:val="00292715"/>
    <w:rsid w:val="002936CF"/>
    <w:rsid w:val="00293E57"/>
    <w:rsid w:val="002947D1"/>
    <w:rsid w:val="002948DF"/>
    <w:rsid w:val="00294D90"/>
    <w:rsid w:val="00294E16"/>
    <w:rsid w:val="002967B5"/>
    <w:rsid w:val="00297186"/>
    <w:rsid w:val="002971F1"/>
    <w:rsid w:val="00297A07"/>
    <w:rsid w:val="002A1733"/>
    <w:rsid w:val="002A1DAC"/>
    <w:rsid w:val="002A1E03"/>
    <w:rsid w:val="002A1E92"/>
    <w:rsid w:val="002A204D"/>
    <w:rsid w:val="002A2616"/>
    <w:rsid w:val="002A26E1"/>
    <w:rsid w:val="002A2865"/>
    <w:rsid w:val="002A368A"/>
    <w:rsid w:val="002A4065"/>
    <w:rsid w:val="002A548C"/>
    <w:rsid w:val="002A59F0"/>
    <w:rsid w:val="002A6432"/>
    <w:rsid w:val="002A6615"/>
    <w:rsid w:val="002A6F25"/>
    <w:rsid w:val="002A6FD3"/>
    <w:rsid w:val="002B0A7D"/>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A67"/>
    <w:rsid w:val="002B7EAF"/>
    <w:rsid w:val="002C017C"/>
    <w:rsid w:val="002C099C"/>
    <w:rsid w:val="002C0B74"/>
    <w:rsid w:val="002C0C8B"/>
    <w:rsid w:val="002C0CBB"/>
    <w:rsid w:val="002C1201"/>
    <w:rsid w:val="002C1460"/>
    <w:rsid w:val="002C20F2"/>
    <w:rsid w:val="002C22D1"/>
    <w:rsid w:val="002C38B2"/>
    <w:rsid w:val="002C3F9C"/>
    <w:rsid w:val="002C423A"/>
    <w:rsid w:val="002C458D"/>
    <w:rsid w:val="002C47D6"/>
    <w:rsid w:val="002C4FDC"/>
    <w:rsid w:val="002C5AFA"/>
    <w:rsid w:val="002C641A"/>
    <w:rsid w:val="002D0439"/>
    <w:rsid w:val="002D11B7"/>
    <w:rsid w:val="002D19EB"/>
    <w:rsid w:val="002D2888"/>
    <w:rsid w:val="002D3927"/>
    <w:rsid w:val="002D3BBC"/>
    <w:rsid w:val="002D438A"/>
    <w:rsid w:val="002D51AF"/>
    <w:rsid w:val="002D5738"/>
    <w:rsid w:val="002D5E53"/>
    <w:rsid w:val="002D6B81"/>
    <w:rsid w:val="002E0319"/>
    <w:rsid w:val="002E05A5"/>
    <w:rsid w:val="002E179B"/>
    <w:rsid w:val="002E19F1"/>
    <w:rsid w:val="002E1A54"/>
    <w:rsid w:val="002E1AC0"/>
    <w:rsid w:val="002E1C9E"/>
    <w:rsid w:val="002E257B"/>
    <w:rsid w:val="002E3C65"/>
    <w:rsid w:val="002E3F5B"/>
    <w:rsid w:val="002E4362"/>
    <w:rsid w:val="002E613C"/>
    <w:rsid w:val="002E63D9"/>
    <w:rsid w:val="002E640E"/>
    <w:rsid w:val="002E6691"/>
    <w:rsid w:val="002F012C"/>
    <w:rsid w:val="002F0C28"/>
    <w:rsid w:val="002F2CED"/>
    <w:rsid w:val="002F3CDE"/>
    <w:rsid w:val="002F41EB"/>
    <w:rsid w:val="002F5DD6"/>
    <w:rsid w:val="002F5FEA"/>
    <w:rsid w:val="002F60EA"/>
    <w:rsid w:val="002F63E7"/>
    <w:rsid w:val="002F6565"/>
    <w:rsid w:val="002F72B0"/>
    <w:rsid w:val="002F7BE3"/>
    <w:rsid w:val="002F7E6A"/>
    <w:rsid w:val="00300165"/>
    <w:rsid w:val="003010CF"/>
    <w:rsid w:val="00303440"/>
    <w:rsid w:val="003045C5"/>
    <w:rsid w:val="00304C17"/>
    <w:rsid w:val="00304C1B"/>
    <w:rsid w:val="00304D9B"/>
    <w:rsid w:val="0030572D"/>
    <w:rsid w:val="00305FF9"/>
    <w:rsid w:val="00306C12"/>
    <w:rsid w:val="00306E6B"/>
    <w:rsid w:val="00306F9C"/>
    <w:rsid w:val="0030719D"/>
    <w:rsid w:val="00307E42"/>
    <w:rsid w:val="003100C8"/>
    <w:rsid w:val="00311161"/>
    <w:rsid w:val="00311402"/>
    <w:rsid w:val="003116D9"/>
    <w:rsid w:val="00311EDE"/>
    <w:rsid w:val="00312400"/>
    <w:rsid w:val="00312592"/>
    <w:rsid w:val="00312739"/>
    <w:rsid w:val="00312D10"/>
    <w:rsid w:val="0031327F"/>
    <w:rsid w:val="0031488C"/>
    <w:rsid w:val="00314E0E"/>
    <w:rsid w:val="003151D7"/>
    <w:rsid w:val="0031648E"/>
    <w:rsid w:val="003178DA"/>
    <w:rsid w:val="00317AFF"/>
    <w:rsid w:val="00317DB8"/>
    <w:rsid w:val="003203E4"/>
    <w:rsid w:val="00320580"/>
    <w:rsid w:val="00320618"/>
    <w:rsid w:val="003207D6"/>
    <w:rsid w:val="0032100B"/>
    <w:rsid w:val="00321625"/>
    <w:rsid w:val="00321BD7"/>
    <w:rsid w:val="0032260F"/>
    <w:rsid w:val="003228DA"/>
    <w:rsid w:val="00323373"/>
    <w:rsid w:val="0032382C"/>
    <w:rsid w:val="00323D6B"/>
    <w:rsid w:val="00324B4B"/>
    <w:rsid w:val="00324C77"/>
    <w:rsid w:val="00326957"/>
    <w:rsid w:val="00326AE2"/>
    <w:rsid w:val="00326D0A"/>
    <w:rsid w:val="00331426"/>
    <w:rsid w:val="0033171D"/>
    <w:rsid w:val="0033192D"/>
    <w:rsid w:val="00331FC3"/>
    <w:rsid w:val="003320E8"/>
    <w:rsid w:val="00332C58"/>
    <w:rsid w:val="003336B3"/>
    <w:rsid w:val="00333B66"/>
    <w:rsid w:val="00333E9C"/>
    <w:rsid w:val="00335B75"/>
    <w:rsid w:val="00335D8C"/>
    <w:rsid w:val="00336072"/>
    <w:rsid w:val="003363A1"/>
    <w:rsid w:val="0033645E"/>
    <w:rsid w:val="00336DDD"/>
    <w:rsid w:val="00337630"/>
    <w:rsid w:val="0034011D"/>
    <w:rsid w:val="0034029D"/>
    <w:rsid w:val="003412C8"/>
    <w:rsid w:val="0034146A"/>
    <w:rsid w:val="003417EC"/>
    <w:rsid w:val="0034226D"/>
    <w:rsid w:val="003423F5"/>
    <w:rsid w:val="00342972"/>
    <w:rsid w:val="00342C2C"/>
    <w:rsid w:val="00342FDD"/>
    <w:rsid w:val="003435DA"/>
    <w:rsid w:val="00343605"/>
    <w:rsid w:val="0034429B"/>
    <w:rsid w:val="00344866"/>
    <w:rsid w:val="0034572E"/>
    <w:rsid w:val="00345EDF"/>
    <w:rsid w:val="0034638C"/>
    <w:rsid w:val="00346839"/>
    <w:rsid w:val="00346D0E"/>
    <w:rsid w:val="00346F7F"/>
    <w:rsid w:val="00350108"/>
    <w:rsid w:val="00350762"/>
    <w:rsid w:val="003507C4"/>
    <w:rsid w:val="003519A1"/>
    <w:rsid w:val="0035235D"/>
    <w:rsid w:val="00352480"/>
    <w:rsid w:val="00352B38"/>
    <w:rsid w:val="00352BD9"/>
    <w:rsid w:val="003530D2"/>
    <w:rsid w:val="0035331A"/>
    <w:rsid w:val="003534E1"/>
    <w:rsid w:val="003545BD"/>
    <w:rsid w:val="003548D8"/>
    <w:rsid w:val="003554CA"/>
    <w:rsid w:val="00355946"/>
    <w:rsid w:val="003563FD"/>
    <w:rsid w:val="003573AC"/>
    <w:rsid w:val="003600BB"/>
    <w:rsid w:val="00360232"/>
    <w:rsid w:val="003602E0"/>
    <w:rsid w:val="00360D01"/>
    <w:rsid w:val="00362569"/>
    <w:rsid w:val="003630A0"/>
    <w:rsid w:val="003636CD"/>
    <w:rsid w:val="0036487C"/>
    <w:rsid w:val="00365298"/>
    <w:rsid w:val="00365411"/>
    <w:rsid w:val="00365FA2"/>
    <w:rsid w:val="003660FC"/>
    <w:rsid w:val="00366348"/>
    <w:rsid w:val="00366840"/>
    <w:rsid w:val="003668DF"/>
    <w:rsid w:val="00366C29"/>
    <w:rsid w:val="00366C69"/>
    <w:rsid w:val="00367441"/>
    <w:rsid w:val="00367B1D"/>
    <w:rsid w:val="003703D7"/>
    <w:rsid w:val="00370E4F"/>
    <w:rsid w:val="00371215"/>
    <w:rsid w:val="003721D2"/>
    <w:rsid w:val="00372F0D"/>
    <w:rsid w:val="0037315F"/>
    <w:rsid w:val="00373F0E"/>
    <w:rsid w:val="00374059"/>
    <w:rsid w:val="0037535B"/>
    <w:rsid w:val="0037552D"/>
    <w:rsid w:val="003756DB"/>
    <w:rsid w:val="00375A6F"/>
    <w:rsid w:val="00375C33"/>
    <w:rsid w:val="00375C79"/>
    <w:rsid w:val="00376340"/>
    <w:rsid w:val="0037684E"/>
    <w:rsid w:val="003770BB"/>
    <w:rsid w:val="0037771A"/>
    <w:rsid w:val="003802DC"/>
    <w:rsid w:val="00380BE4"/>
    <w:rsid w:val="00380E4E"/>
    <w:rsid w:val="00380FBF"/>
    <w:rsid w:val="00380FDE"/>
    <w:rsid w:val="003811B2"/>
    <w:rsid w:val="00381280"/>
    <w:rsid w:val="003813C8"/>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90017"/>
    <w:rsid w:val="003901A3"/>
    <w:rsid w:val="0039072F"/>
    <w:rsid w:val="00390821"/>
    <w:rsid w:val="003913F8"/>
    <w:rsid w:val="00392549"/>
    <w:rsid w:val="00392632"/>
    <w:rsid w:val="0039274B"/>
    <w:rsid w:val="00393DB0"/>
    <w:rsid w:val="003940CE"/>
    <w:rsid w:val="00397178"/>
    <w:rsid w:val="0039733A"/>
    <w:rsid w:val="003976EF"/>
    <w:rsid w:val="00397C1D"/>
    <w:rsid w:val="003A0C89"/>
    <w:rsid w:val="003A180F"/>
    <w:rsid w:val="003A18DD"/>
    <w:rsid w:val="003A20C8"/>
    <w:rsid w:val="003A2C29"/>
    <w:rsid w:val="003A2EC3"/>
    <w:rsid w:val="003A36F2"/>
    <w:rsid w:val="003A3D39"/>
    <w:rsid w:val="003A3EC7"/>
    <w:rsid w:val="003A40B4"/>
    <w:rsid w:val="003A5707"/>
    <w:rsid w:val="003A5E67"/>
    <w:rsid w:val="003A6934"/>
    <w:rsid w:val="003A7834"/>
    <w:rsid w:val="003A7DEF"/>
    <w:rsid w:val="003B015F"/>
    <w:rsid w:val="003B0B5B"/>
    <w:rsid w:val="003B0E79"/>
    <w:rsid w:val="003B1FB0"/>
    <w:rsid w:val="003B3575"/>
    <w:rsid w:val="003B3806"/>
    <w:rsid w:val="003B3F85"/>
    <w:rsid w:val="003B50BC"/>
    <w:rsid w:val="003B5D97"/>
    <w:rsid w:val="003B5DE3"/>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3AEE"/>
    <w:rsid w:val="003C53A2"/>
    <w:rsid w:val="003C5908"/>
    <w:rsid w:val="003C5E6B"/>
    <w:rsid w:val="003C63B4"/>
    <w:rsid w:val="003C6B46"/>
    <w:rsid w:val="003C6B9D"/>
    <w:rsid w:val="003C7AD7"/>
    <w:rsid w:val="003C7C4B"/>
    <w:rsid w:val="003D0373"/>
    <w:rsid w:val="003D0FC3"/>
    <w:rsid w:val="003D1B2F"/>
    <w:rsid w:val="003D2C1D"/>
    <w:rsid w:val="003D2C34"/>
    <w:rsid w:val="003D2D93"/>
    <w:rsid w:val="003D3DDD"/>
    <w:rsid w:val="003D5739"/>
    <w:rsid w:val="003D5CBF"/>
    <w:rsid w:val="003D6438"/>
    <w:rsid w:val="003D66D2"/>
    <w:rsid w:val="003D6847"/>
    <w:rsid w:val="003D7BE7"/>
    <w:rsid w:val="003E07AE"/>
    <w:rsid w:val="003E14FC"/>
    <w:rsid w:val="003E1F9C"/>
    <w:rsid w:val="003E2976"/>
    <w:rsid w:val="003E4858"/>
    <w:rsid w:val="003E4BA2"/>
    <w:rsid w:val="003E6316"/>
    <w:rsid w:val="003E6755"/>
    <w:rsid w:val="003E6884"/>
    <w:rsid w:val="003E6AC5"/>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1AE"/>
    <w:rsid w:val="003F788D"/>
    <w:rsid w:val="003F7DD4"/>
    <w:rsid w:val="00401218"/>
    <w:rsid w:val="0040126E"/>
    <w:rsid w:val="0040159D"/>
    <w:rsid w:val="004020D4"/>
    <w:rsid w:val="004021B6"/>
    <w:rsid w:val="0040231C"/>
    <w:rsid w:val="004047C4"/>
    <w:rsid w:val="004054AF"/>
    <w:rsid w:val="0040570B"/>
    <w:rsid w:val="00405AC4"/>
    <w:rsid w:val="00405EDB"/>
    <w:rsid w:val="00405FB1"/>
    <w:rsid w:val="00406460"/>
    <w:rsid w:val="00407C10"/>
    <w:rsid w:val="004101ED"/>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565"/>
    <w:rsid w:val="00420893"/>
    <w:rsid w:val="00421187"/>
    <w:rsid w:val="00421DCF"/>
    <w:rsid w:val="00422076"/>
    <w:rsid w:val="00422341"/>
    <w:rsid w:val="00422494"/>
    <w:rsid w:val="004228C4"/>
    <w:rsid w:val="00423641"/>
    <w:rsid w:val="00426266"/>
    <w:rsid w:val="004279D8"/>
    <w:rsid w:val="00427E6F"/>
    <w:rsid w:val="00430122"/>
    <w:rsid w:val="00430A2D"/>
    <w:rsid w:val="00431305"/>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9E9"/>
    <w:rsid w:val="00435E4C"/>
    <w:rsid w:val="00435FE2"/>
    <w:rsid w:val="0043644D"/>
    <w:rsid w:val="00436E2F"/>
    <w:rsid w:val="00436EAB"/>
    <w:rsid w:val="00440565"/>
    <w:rsid w:val="00440DA0"/>
    <w:rsid w:val="00442CF4"/>
    <w:rsid w:val="00442D0E"/>
    <w:rsid w:val="00443D8C"/>
    <w:rsid w:val="00445504"/>
    <w:rsid w:val="00445FC0"/>
    <w:rsid w:val="004461D9"/>
    <w:rsid w:val="00446AC6"/>
    <w:rsid w:val="004470B2"/>
    <w:rsid w:val="00447300"/>
    <w:rsid w:val="0044759B"/>
    <w:rsid w:val="00447F54"/>
    <w:rsid w:val="00450032"/>
    <w:rsid w:val="00450687"/>
    <w:rsid w:val="00450B7E"/>
    <w:rsid w:val="00450D2F"/>
    <w:rsid w:val="0045136B"/>
    <w:rsid w:val="00451C7E"/>
    <w:rsid w:val="004521A6"/>
    <w:rsid w:val="00453124"/>
    <w:rsid w:val="00453210"/>
    <w:rsid w:val="00453BB6"/>
    <w:rsid w:val="00453CAA"/>
    <w:rsid w:val="00454B19"/>
    <w:rsid w:val="00454F3A"/>
    <w:rsid w:val="00455113"/>
    <w:rsid w:val="00455B1A"/>
    <w:rsid w:val="00455E22"/>
    <w:rsid w:val="00456421"/>
    <w:rsid w:val="00456530"/>
    <w:rsid w:val="00456DAB"/>
    <w:rsid w:val="004578BA"/>
    <w:rsid w:val="00457C8D"/>
    <w:rsid w:val="00460243"/>
    <w:rsid w:val="004603E9"/>
    <w:rsid w:val="00460CC3"/>
    <w:rsid w:val="00460E86"/>
    <w:rsid w:val="004628B3"/>
    <w:rsid w:val="004633EF"/>
    <w:rsid w:val="004646B4"/>
    <w:rsid w:val="00464A88"/>
    <w:rsid w:val="004651A0"/>
    <w:rsid w:val="00466213"/>
    <w:rsid w:val="00466532"/>
    <w:rsid w:val="0046719A"/>
    <w:rsid w:val="00467488"/>
    <w:rsid w:val="00467F33"/>
    <w:rsid w:val="0047083E"/>
    <w:rsid w:val="00470EB5"/>
    <w:rsid w:val="0047129A"/>
    <w:rsid w:val="00471F57"/>
    <w:rsid w:val="0047286B"/>
    <w:rsid w:val="00472E27"/>
    <w:rsid w:val="00472F60"/>
    <w:rsid w:val="00473EEA"/>
    <w:rsid w:val="00474220"/>
    <w:rsid w:val="00474541"/>
    <w:rsid w:val="00474702"/>
    <w:rsid w:val="004752D3"/>
    <w:rsid w:val="004754E1"/>
    <w:rsid w:val="00475A6D"/>
    <w:rsid w:val="00475CE0"/>
    <w:rsid w:val="004765CC"/>
    <w:rsid w:val="00476827"/>
    <w:rsid w:val="00476BD4"/>
    <w:rsid w:val="00477C35"/>
    <w:rsid w:val="00480756"/>
    <w:rsid w:val="00480988"/>
    <w:rsid w:val="00480A93"/>
    <w:rsid w:val="00480E05"/>
    <w:rsid w:val="00482BBE"/>
    <w:rsid w:val="004833BF"/>
    <w:rsid w:val="00483A12"/>
    <w:rsid w:val="00484A77"/>
    <w:rsid w:val="0048540F"/>
    <w:rsid w:val="00485970"/>
    <w:rsid w:val="00485C0D"/>
    <w:rsid w:val="00486575"/>
    <w:rsid w:val="004866D0"/>
    <w:rsid w:val="00490926"/>
    <w:rsid w:val="00490A89"/>
    <w:rsid w:val="004916BD"/>
    <w:rsid w:val="0049257E"/>
    <w:rsid w:val="00492CEE"/>
    <w:rsid w:val="00494242"/>
    <w:rsid w:val="00494A99"/>
    <w:rsid w:val="00494E8E"/>
    <w:rsid w:val="004955BC"/>
    <w:rsid w:val="00495729"/>
    <w:rsid w:val="00495D63"/>
    <w:rsid w:val="00496136"/>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5C0"/>
    <w:rsid w:val="004A4715"/>
    <w:rsid w:val="004A4738"/>
    <w:rsid w:val="004A5046"/>
    <w:rsid w:val="004A565E"/>
    <w:rsid w:val="004A5DF3"/>
    <w:rsid w:val="004A6134"/>
    <w:rsid w:val="004A6F4D"/>
    <w:rsid w:val="004A7092"/>
    <w:rsid w:val="004A76F2"/>
    <w:rsid w:val="004A7DA3"/>
    <w:rsid w:val="004B0E30"/>
    <w:rsid w:val="004B18C1"/>
    <w:rsid w:val="004B2191"/>
    <w:rsid w:val="004B242F"/>
    <w:rsid w:val="004B244E"/>
    <w:rsid w:val="004B24A7"/>
    <w:rsid w:val="004B27AD"/>
    <w:rsid w:val="004B2909"/>
    <w:rsid w:val="004B3ACE"/>
    <w:rsid w:val="004B3B4B"/>
    <w:rsid w:val="004B456F"/>
    <w:rsid w:val="004B49E6"/>
    <w:rsid w:val="004B4D69"/>
    <w:rsid w:val="004B569C"/>
    <w:rsid w:val="004B56BF"/>
    <w:rsid w:val="004B74F7"/>
    <w:rsid w:val="004B7B6E"/>
    <w:rsid w:val="004C01A8"/>
    <w:rsid w:val="004C08B6"/>
    <w:rsid w:val="004C0A63"/>
    <w:rsid w:val="004C0B98"/>
    <w:rsid w:val="004C1840"/>
    <w:rsid w:val="004C24C9"/>
    <w:rsid w:val="004C2514"/>
    <w:rsid w:val="004C2946"/>
    <w:rsid w:val="004C31B6"/>
    <w:rsid w:val="004C5319"/>
    <w:rsid w:val="004C592D"/>
    <w:rsid w:val="004C621F"/>
    <w:rsid w:val="004C6AF7"/>
    <w:rsid w:val="004C7948"/>
    <w:rsid w:val="004C7BB8"/>
    <w:rsid w:val="004C7C60"/>
    <w:rsid w:val="004D0638"/>
    <w:rsid w:val="004D0DFE"/>
    <w:rsid w:val="004D1D91"/>
    <w:rsid w:val="004D1EC5"/>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E6BD2"/>
    <w:rsid w:val="004F0415"/>
    <w:rsid w:val="004F0F46"/>
    <w:rsid w:val="004F0FB9"/>
    <w:rsid w:val="004F1145"/>
    <w:rsid w:val="004F13DA"/>
    <w:rsid w:val="004F1A39"/>
    <w:rsid w:val="004F21DC"/>
    <w:rsid w:val="004F2F7E"/>
    <w:rsid w:val="004F32B5"/>
    <w:rsid w:val="004F3CB3"/>
    <w:rsid w:val="004F407E"/>
    <w:rsid w:val="004F4825"/>
    <w:rsid w:val="004F4E4C"/>
    <w:rsid w:val="004F540D"/>
    <w:rsid w:val="004F5479"/>
    <w:rsid w:val="004F5C52"/>
    <w:rsid w:val="004F5CCC"/>
    <w:rsid w:val="004F6023"/>
    <w:rsid w:val="004F7528"/>
    <w:rsid w:val="004F7BCA"/>
    <w:rsid w:val="004F7D89"/>
    <w:rsid w:val="00501286"/>
    <w:rsid w:val="005014F0"/>
    <w:rsid w:val="00501981"/>
    <w:rsid w:val="00501A85"/>
    <w:rsid w:val="00501BB3"/>
    <w:rsid w:val="005021DD"/>
    <w:rsid w:val="005026CA"/>
    <w:rsid w:val="00502B72"/>
    <w:rsid w:val="00503CEC"/>
    <w:rsid w:val="00503EF6"/>
    <w:rsid w:val="00504BC1"/>
    <w:rsid w:val="00505134"/>
    <w:rsid w:val="00505C04"/>
    <w:rsid w:val="0051159E"/>
    <w:rsid w:val="00511F15"/>
    <w:rsid w:val="00511FED"/>
    <w:rsid w:val="00512F51"/>
    <w:rsid w:val="0051318C"/>
    <w:rsid w:val="00513EFD"/>
    <w:rsid w:val="005142CD"/>
    <w:rsid w:val="005143C9"/>
    <w:rsid w:val="005157A9"/>
    <w:rsid w:val="00515C21"/>
    <w:rsid w:val="00515F44"/>
    <w:rsid w:val="0051644B"/>
    <w:rsid w:val="005173A7"/>
    <w:rsid w:val="005173B7"/>
    <w:rsid w:val="005177E1"/>
    <w:rsid w:val="00517E63"/>
    <w:rsid w:val="00517E9D"/>
    <w:rsid w:val="005200C2"/>
    <w:rsid w:val="00520C0A"/>
    <w:rsid w:val="005218B6"/>
    <w:rsid w:val="00521A04"/>
    <w:rsid w:val="00522589"/>
    <w:rsid w:val="005227AD"/>
    <w:rsid w:val="00522855"/>
    <w:rsid w:val="00523CAA"/>
    <w:rsid w:val="00524148"/>
    <w:rsid w:val="005241D2"/>
    <w:rsid w:val="00524425"/>
    <w:rsid w:val="00524545"/>
    <w:rsid w:val="005255BF"/>
    <w:rsid w:val="005257DE"/>
    <w:rsid w:val="00525F43"/>
    <w:rsid w:val="005260A8"/>
    <w:rsid w:val="0052678B"/>
    <w:rsid w:val="00527200"/>
    <w:rsid w:val="00527DCC"/>
    <w:rsid w:val="00530157"/>
    <w:rsid w:val="00530D29"/>
    <w:rsid w:val="00531EBE"/>
    <w:rsid w:val="0053279E"/>
    <w:rsid w:val="00532A68"/>
    <w:rsid w:val="00532F8B"/>
    <w:rsid w:val="00533737"/>
    <w:rsid w:val="00533CC1"/>
    <w:rsid w:val="00534765"/>
    <w:rsid w:val="00534C1C"/>
    <w:rsid w:val="00535B79"/>
    <w:rsid w:val="00535C0C"/>
    <w:rsid w:val="00535D7C"/>
    <w:rsid w:val="0053641A"/>
    <w:rsid w:val="00536579"/>
    <w:rsid w:val="00536806"/>
    <w:rsid w:val="00536C1E"/>
    <w:rsid w:val="00536C31"/>
    <w:rsid w:val="00536FFA"/>
    <w:rsid w:val="00540376"/>
    <w:rsid w:val="005405C4"/>
    <w:rsid w:val="00540804"/>
    <w:rsid w:val="005413BB"/>
    <w:rsid w:val="00543170"/>
    <w:rsid w:val="0054343A"/>
    <w:rsid w:val="00543974"/>
    <w:rsid w:val="00543EBF"/>
    <w:rsid w:val="005449FA"/>
    <w:rsid w:val="00544ABA"/>
    <w:rsid w:val="005452CA"/>
    <w:rsid w:val="0054593A"/>
    <w:rsid w:val="00546011"/>
    <w:rsid w:val="00546482"/>
    <w:rsid w:val="005467FB"/>
    <w:rsid w:val="00546AE9"/>
    <w:rsid w:val="005474D1"/>
    <w:rsid w:val="00547989"/>
    <w:rsid w:val="005508B5"/>
    <w:rsid w:val="0055100D"/>
    <w:rsid w:val="00551320"/>
    <w:rsid w:val="005518A4"/>
    <w:rsid w:val="00552768"/>
    <w:rsid w:val="00552935"/>
    <w:rsid w:val="00552F05"/>
    <w:rsid w:val="00553127"/>
    <w:rsid w:val="005535A3"/>
    <w:rsid w:val="005537D5"/>
    <w:rsid w:val="005543E6"/>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291C"/>
    <w:rsid w:val="005632EE"/>
    <w:rsid w:val="00563495"/>
    <w:rsid w:val="005638D4"/>
    <w:rsid w:val="0056475B"/>
    <w:rsid w:val="00564E33"/>
    <w:rsid w:val="005650EA"/>
    <w:rsid w:val="005656ED"/>
    <w:rsid w:val="00565FBE"/>
    <w:rsid w:val="0056617F"/>
    <w:rsid w:val="00566544"/>
    <w:rsid w:val="00566608"/>
    <w:rsid w:val="00566710"/>
    <w:rsid w:val="00566B52"/>
    <w:rsid w:val="00566C83"/>
    <w:rsid w:val="005700FE"/>
    <w:rsid w:val="00570CA3"/>
    <w:rsid w:val="00570E24"/>
    <w:rsid w:val="00570E38"/>
    <w:rsid w:val="00571BC7"/>
    <w:rsid w:val="0057246D"/>
    <w:rsid w:val="00572760"/>
    <w:rsid w:val="005727B1"/>
    <w:rsid w:val="005734CF"/>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7A7B"/>
    <w:rsid w:val="00587FC0"/>
    <w:rsid w:val="00590122"/>
    <w:rsid w:val="005906AD"/>
    <w:rsid w:val="00590DA6"/>
    <w:rsid w:val="005914CA"/>
    <w:rsid w:val="00591C7D"/>
    <w:rsid w:val="00592B03"/>
    <w:rsid w:val="0059358F"/>
    <w:rsid w:val="00593AB9"/>
    <w:rsid w:val="00593DD7"/>
    <w:rsid w:val="00594ABB"/>
    <w:rsid w:val="00594D1C"/>
    <w:rsid w:val="00594E36"/>
    <w:rsid w:val="00594EDA"/>
    <w:rsid w:val="00594F0A"/>
    <w:rsid w:val="0059525E"/>
    <w:rsid w:val="005957BA"/>
    <w:rsid w:val="00595887"/>
    <w:rsid w:val="005961F7"/>
    <w:rsid w:val="00596AC0"/>
    <w:rsid w:val="00596B9C"/>
    <w:rsid w:val="00596F83"/>
    <w:rsid w:val="00596FB6"/>
    <w:rsid w:val="005976AA"/>
    <w:rsid w:val="00597857"/>
    <w:rsid w:val="005A054D"/>
    <w:rsid w:val="005A0604"/>
    <w:rsid w:val="005A06A5"/>
    <w:rsid w:val="005A0A46"/>
    <w:rsid w:val="005A0BE8"/>
    <w:rsid w:val="005A10B9"/>
    <w:rsid w:val="005A1131"/>
    <w:rsid w:val="005A11EA"/>
    <w:rsid w:val="005A2202"/>
    <w:rsid w:val="005A269F"/>
    <w:rsid w:val="005A305E"/>
    <w:rsid w:val="005A30BB"/>
    <w:rsid w:val="005A3887"/>
    <w:rsid w:val="005A3E3E"/>
    <w:rsid w:val="005A61D0"/>
    <w:rsid w:val="005B0397"/>
    <w:rsid w:val="005B0542"/>
    <w:rsid w:val="005B2101"/>
    <w:rsid w:val="005B2225"/>
    <w:rsid w:val="005B2799"/>
    <w:rsid w:val="005B2B77"/>
    <w:rsid w:val="005B3D4A"/>
    <w:rsid w:val="005B4D87"/>
    <w:rsid w:val="005B59C8"/>
    <w:rsid w:val="005B5F61"/>
    <w:rsid w:val="005B6481"/>
    <w:rsid w:val="005B7DD1"/>
    <w:rsid w:val="005C0050"/>
    <w:rsid w:val="005C00A0"/>
    <w:rsid w:val="005C0EDF"/>
    <w:rsid w:val="005C1638"/>
    <w:rsid w:val="005C1D82"/>
    <w:rsid w:val="005C248A"/>
    <w:rsid w:val="005C2890"/>
    <w:rsid w:val="005C28FA"/>
    <w:rsid w:val="005C396B"/>
    <w:rsid w:val="005C40F4"/>
    <w:rsid w:val="005C43BE"/>
    <w:rsid w:val="005C44F3"/>
    <w:rsid w:val="005C5722"/>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616E"/>
    <w:rsid w:val="005D648A"/>
    <w:rsid w:val="005D66A9"/>
    <w:rsid w:val="005D6A7E"/>
    <w:rsid w:val="005D7E0D"/>
    <w:rsid w:val="005E15B0"/>
    <w:rsid w:val="005E234A"/>
    <w:rsid w:val="005E25C9"/>
    <w:rsid w:val="005E35CC"/>
    <w:rsid w:val="005E371E"/>
    <w:rsid w:val="005E4FDE"/>
    <w:rsid w:val="005E5079"/>
    <w:rsid w:val="005E53F9"/>
    <w:rsid w:val="005E5EA0"/>
    <w:rsid w:val="005E63C1"/>
    <w:rsid w:val="005E775D"/>
    <w:rsid w:val="005E77D9"/>
    <w:rsid w:val="005F0A43"/>
    <w:rsid w:val="005F0E90"/>
    <w:rsid w:val="005F1CF0"/>
    <w:rsid w:val="005F27BF"/>
    <w:rsid w:val="005F2A6B"/>
    <w:rsid w:val="005F4171"/>
    <w:rsid w:val="005F46D6"/>
    <w:rsid w:val="005F483B"/>
    <w:rsid w:val="005F4DD6"/>
    <w:rsid w:val="005F50D8"/>
    <w:rsid w:val="005F53A1"/>
    <w:rsid w:val="005F6A65"/>
    <w:rsid w:val="005F6B77"/>
    <w:rsid w:val="005F715A"/>
    <w:rsid w:val="005F7487"/>
    <w:rsid w:val="005F7675"/>
    <w:rsid w:val="005F7998"/>
    <w:rsid w:val="006002C7"/>
    <w:rsid w:val="00600F95"/>
    <w:rsid w:val="00601608"/>
    <w:rsid w:val="00601839"/>
    <w:rsid w:val="006021E9"/>
    <w:rsid w:val="006025A2"/>
    <w:rsid w:val="00602759"/>
    <w:rsid w:val="0060277A"/>
    <w:rsid w:val="00602B7C"/>
    <w:rsid w:val="00602F58"/>
    <w:rsid w:val="00603312"/>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1394"/>
    <w:rsid w:val="006130F7"/>
    <w:rsid w:val="00613AF8"/>
    <w:rsid w:val="00613D8E"/>
    <w:rsid w:val="006142E0"/>
    <w:rsid w:val="00614720"/>
    <w:rsid w:val="00615491"/>
    <w:rsid w:val="00616112"/>
    <w:rsid w:val="00616AC7"/>
    <w:rsid w:val="006205CA"/>
    <w:rsid w:val="00621F53"/>
    <w:rsid w:val="0062243C"/>
    <w:rsid w:val="00622D1D"/>
    <w:rsid w:val="00622E2A"/>
    <w:rsid w:val="00622F73"/>
    <w:rsid w:val="00622F7A"/>
    <w:rsid w:val="00623089"/>
    <w:rsid w:val="0062308E"/>
    <w:rsid w:val="006234C4"/>
    <w:rsid w:val="006234C8"/>
    <w:rsid w:val="0062369A"/>
    <w:rsid w:val="00623A20"/>
    <w:rsid w:val="006244C9"/>
    <w:rsid w:val="006245F6"/>
    <w:rsid w:val="0062475D"/>
    <w:rsid w:val="0062495F"/>
    <w:rsid w:val="0062660B"/>
    <w:rsid w:val="00626906"/>
    <w:rsid w:val="00626AD1"/>
    <w:rsid w:val="006278EB"/>
    <w:rsid w:val="00627E9D"/>
    <w:rsid w:val="006304BC"/>
    <w:rsid w:val="006308AC"/>
    <w:rsid w:val="00630DCE"/>
    <w:rsid w:val="0063120A"/>
    <w:rsid w:val="0063150B"/>
    <w:rsid w:val="00631585"/>
    <w:rsid w:val="006330F0"/>
    <w:rsid w:val="00634ACF"/>
    <w:rsid w:val="00635035"/>
    <w:rsid w:val="0063580D"/>
    <w:rsid w:val="00635CAE"/>
    <w:rsid w:val="00636566"/>
    <w:rsid w:val="00636799"/>
    <w:rsid w:val="00637240"/>
    <w:rsid w:val="00637F30"/>
    <w:rsid w:val="00637F41"/>
    <w:rsid w:val="00641FF6"/>
    <w:rsid w:val="00642D25"/>
    <w:rsid w:val="00642ECC"/>
    <w:rsid w:val="00643660"/>
    <w:rsid w:val="006437E9"/>
    <w:rsid w:val="00644031"/>
    <w:rsid w:val="0064491B"/>
    <w:rsid w:val="006453F6"/>
    <w:rsid w:val="006467D1"/>
    <w:rsid w:val="00647785"/>
    <w:rsid w:val="00647C5C"/>
    <w:rsid w:val="00650139"/>
    <w:rsid w:val="00650B38"/>
    <w:rsid w:val="006519D6"/>
    <w:rsid w:val="00652756"/>
    <w:rsid w:val="00652A29"/>
    <w:rsid w:val="00652AD8"/>
    <w:rsid w:val="00652B79"/>
    <w:rsid w:val="006533C3"/>
    <w:rsid w:val="00654068"/>
    <w:rsid w:val="00654B38"/>
    <w:rsid w:val="00654B83"/>
    <w:rsid w:val="00655061"/>
    <w:rsid w:val="0065510C"/>
    <w:rsid w:val="00655598"/>
    <w:rsid w:val="00655B63"/>
    <w:rsid w:val="006571F6"/>
    <w:rsid w:val="0065791A"/>
    <w:rsid w:val="006618CC"/>
    <w:rsid w:val="00661A2D"/>
    <w:rsid w:val="00662111"/>
    <w:rsid w:val="00662118"/>
    <w:rsid w:val="00662860"/>
    <w:rsid w:val="006638AD"/>
    <w:rsid w:val="006642FD"/>
    <w:rsid w:val="00664488"/>
    <w:rsid w:val="00664783"/>
    <w:rsid w:val="00667053"/>
    <w:rsid w:val="0066732C"/>
    <w:rsid w:val="00667909"/>
    <w:rsid w:val="006679F5"/>
    <w:rsid w:val="00667B77"/>
    <w:rsid w:val="00667C97"/>
    <w:rsid w:val="006712CE"/>
    <w:rsid w:val="006716DA"/>
    <w:rsid w:val="00672233"/>
    <w:rsid w:val="006728ED"/>
    <w:rsid w:val="00672E1D"/>
    <w:rsid w:val="006732B1"/>
    <w:rsid w:val="00673840"/>
    <w:rsid w:val="0067446F"/>
    <w:rsid w:val="00674614"/>
    <w:rsid w:val="0067468A"/>
    <w:rsid w:val="006746A4"/>
    <w:rsid w:val="00674B77"/>
    <w:rsid w:val="00675558"/>
    <w:rsid w:val="00675611"/>
    <w:rsid w:val="006758F7"/>
    <w:rsid w:val="00675A60"/>
    <w:rsid w:val="00676845"/>
    <w:rsid w:val="0067697E"/>
    <w:rsid w:val="00676B51"/>
    <w:rsid w:val="00677443"/>
    <w:rsid w:val="0067769A"/>
    <w:rsid w:val="00677DF2"/>
    <w:rsid w:val="006806A3"/>
    <w:rsid w:val="006806A6"/>
    <w:rsid w:val="00681211"/>
    <w:rsid w:val="00681B36"/>
    <w:rsid w:val="00681D01"/>
    <w:rsid w:val="006828CF"/>
    <w:rsid w:val="00682E14"/>
    <w:rsid w:val="0068347A"/>
    <w:rsid w:val="0068436C"/>
    <w:rsid w:val="0068545E"/>
    <w:rsid w:val="00685935"/>
    <w:rsid w:val="00685FD4"/>
    <w:rsid w:val="00686612"/>
    <w:rsid w:val="0068661E"/>
    <w:rsid w:val="006873B8"/>
    <w:rsid w:val="00690363"/>
    <w:rsid w:val="0069054C"/>
    <w:rsid w:val="00690938"/>
    <w:rsid w:val="00690A49"/>
    <w:rsid w:val="00690BB6"/>
    <w:rsid w:val="00691B30"/>
    <w:rsid w:val="00693E1F"/>
    <w:rsid w:val="00693ECB"/>
    <w:rsid w:val="00694797"/>
    <w:rsid w:val="00695887"/>
    <w:rsid w:val="00695D0B"/>
    <w:rsid w:val="0069667A"/>
    <w:rsid w:val="00697733"/>
    <w:rsid w:val="006A011E"/>
    <w:rsid w:val="006A032E"/>
    <w:rsid w:val="006A05D9"/>
    <w:rsid w:val="006A0E16"/>
    <w:rsid w:val="006A107C"/>
    <w:rsid w:val="006A1387"/>
    <w:rsid w:val="006A16CE"/>
    <w:rsid w:val="006A254E"/>
    <w:rsid w:val="006A2C30"/>
    <w:rsid w:val="006A301C"/>
    <w:rsid w:val="006A3E2B"/>
    <w:rsid w:val="006A4217"/>
    <w:rsid w:val="006A5421"/>
    <w:rsid w:val="006A60DC"/>
    <w:rsid w:val="006A6279"/>
    <w:rsid w:val="006A6E17"/>
    <w:rsid w:val="006A7026"/>
    <w:rsid w:val="006B120D"/>
    <w:rsid w:val="006B17E7"/>
    <w:rsid w:val="006B19E8"/>
    <w:rsid w:val="006B1A8A"/>
    <w:rsid w:val="006B1FD5"/>
    <w:rsid w:val="006B2F18"/>
    <w:rsid w:val="006B303E"/>
    <w:rsid w:val="006B3457"/>
    <w:rsid w:val="006B4678"/>
    <w:rsid w:val="006B4F25"/>
    <w:rsid w:val="006B5019"/>
    <w:rsid w:val="006B555A"/>
    <w:rsid w:val="006B5795"/>
    <w:rsid w:val="006B58EE"/>
    <w:rsid w:val="006B5901"/>
    <w:rsid w:val="006B600A"/>
    <w:rsid w:val="006B6627"/>
    <w:rsid w:val="006B6635"/>
    <w:rsid w:val="006B7192"/>
    <w:rsid w:val="006B74B3"/>
    <w:rsid w:val="006B7D22"/>
    <w:rsid w:val="006B7D2C"/>
    <w:rsid w:val="006C1019"/>
    <w:rsid w:val="006C1915"/>
    <w:rsid w:val="006C1BF4"/>
    <w:rsid w:val="006C2BB5"/>
    <w:rsid w:val="006C2BEE"/>
    <w:rsid w:val="006C2CC2"/>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1DE7"/>
    <w:rsid w:val="006D2182"/>
    <w:rsid w:val="006D2444"/>
    <w:rsid w:val="006D254B"/>
    <w:rsid w:val="006D26D2"/>
    <w:rsid w:val="006D2719"/>
    <w:rsid w:val="006D289B"/>
    <w:rsid w:val="006D2E5C"/>
    <w:rsid w:val="006D39E6"/>
    <w:rsid w:val="006D3BE1"/>
    <w:rsid w:val="006D3C67"/>
    <w:rsid w:val="006D48FC"/>
    <w:rsid w:val="006D62BC"/>
    <w:rsid w:val="006D6315"/>
    <w:rsid w:val="006D6450"/>
    <w:rsid w:val="006D6939"/>
    <w:rsid w:val="006D76FD"/>
    <w:rsid w:val="006D7EB0"/>
    <w:rsid w:val="006E0138"/>
    <w:rsid w:val="006E0B15"/>
    <w:rsid w:val="006E0BB0"/>
    <w:rsid w:val="006E0E1B"/>
    <w:rsid w:val="006E12C3"/>
    <w:rsid w:val="006E1D06"/>
    <w:rsid w:val="006E2529"/>
    <w:rsid w:val="006E3093"/>
    <w:rsid w:val="006E31EC"/>
    <w:rsid w:val="006E3CE3"/>
    <w:rsid w:val="006E3D98"/>
    <w:rsid w:val="006E3F6F"/>
    <w:rsid w:val="006E45F3"/>
    <w:rsid w:val="006E4A2F"/>
    <w:rsid w:val="006E4A9A"/>
    <w:rsid w:val="006E4ED4"/>
    <w:rsid w:val="006E5D34"/>
    <w:rsid w:val="006E5E19"/>
    <w:rsid w:val="006E61C3"/>
    <w:rsid w:val="006E68EA"/>
    <w:rsid w:val="006E6C50"/>
    <w:rsid w:val="006E799D"/>
    <w:rsid w:val="006F0593"/>
    <w:rsid w:val="006F1064"/>
    <w:rsid w:val="006F1EB7"/>
    <w:rsid w:val="006F2C7B"/>
    <w:rsid w:val="006F37BE"/>
    <w:rsid w:val="006F4F93"/>
    <w:rsid w:val="006F52E5"/>
    <w:rsid w:val="006F5AAC"/>
    <w:rsid w:val="006F6052"/>
    <w:rsid w:val="006F6066"/>
    <w:rsid w:val="006F6850"/>
    <w:rsid w:val="006F707E"/>
    <w:rsid w:val="006F709F"/>
    <w:rsid w:val="006F70FD"/>
    <w:rsid w:val="006F7F66"/>
    <w:rsid w:val="007001DC"/>
    <w:rsid w:val="00700589"/>
    <w:rsid w:val="00700E19"/>
    <w:rsid w:val="00701227"/>
    <w:rsid w:val="007014D3"/>
    <w:rsid w:val="00701CDB"/>
    <w:rsid w:val="007025CB"/>
    <w:rsid w:val="00702745"/>
    <w:rsid w:val="00702EE8"/>
    <w:rsid w:val="007033D6"/>
    <w:rsid w:val="007034AA"/>
    <w:rsid w:val="00703C9D"/>
    <w:rsid w:val="0070490C"/>
    <w:rsid w:val="00705323"/>
    <w:rsid w:val="0070568B"/>
    <w:rsid w:val="00705A47"/>
    <w:rsid w:val="00705C38"/>
    <w:rsid w:val="00705DF9"/>
    <w:rsid w:val="00706465"/>
    <w:rsid w:val="0070695A"/>
    <w:rsid w:val="0070776E"/>
    <w:rsid w:val="0070782D"/>
    <w:rsid w:val="00707E3A"/>
    <w:rsid w:val="007101F9"/>
    <w:rsid w:val="007109C2"/>
    <w:rsid w:val="00710CEB"/>
    <w:rsid w:val="0071124D"/>
    <w:rsid w:val="0071133A"/>
    <w:rsid w:val="00711340"/>
    <w:rsid w:val="00711DD3"/>
    <w:rsid w:val="00712352"/>
    <w:rsid w:val="00712C42"/>
    <w:rsid w:val="00713291"/>
    <w:rsid w:val="00713DE4"/>
    <w:rsid w:val="00714A8A"/>
    <w:rsid w:val="00714C47"/>
    <w:rsid w:val="00714E4A"/>
    <w:rsid w:val="00715B6C"/>
    <w:rsid w:val="00715E4C"/>
    <w:rsid w:val="00716462"/>
    <w:rsid w:val="00716A06"/>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5C4E"/>
    <w:rsid w:val="00726036"/>
    <w:rsid w:val="00726279"/>
    <w:rsid w:val="00726785"/>
    <w:rsid w:val="00726A9B"/>
    <w:rsid w:val="00727530"/>
    <w:rsid w:val="007316E7"/>
    <w:rsid w:val="00731D5E"/>
    <w:rsid w:val="00731E7C"/>
    <w:rsid w:val="00732199"/>
    <w:rsid w:val="007329EF"/>
    <w:rsid w:val="00732F72"/>
    <w:rsid w:val="0073327A"/>
    <w:rsid w:val="00733301"/>
    <w:rsid w:val="007333B2"/>
    <w:rsid w:val="00734EBE"/>
    <w:rsid w:val="00736DD8"/>
    <w:rsid w:val="00740514"/>
    <w:rsid w:val="0074076A"/>
    <w:rsid w:val="0074105E"/>
    <w:rsid w:val="00741AF4"/>
    <w:rsid w:val="00741DCC"/>
    <w:rsid w:val="0074203A"/>
    <w:rsid w:val="007427B5"/>
    <w:rsid w:val="00742865"/>
    <w:rsid w:val="0074296C"/>
    <w:rsid w:val="00742C83"/>
    <w:rsid w:val="007431DC"/>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60228"/>
    <w:rsid w:val="00760975"/>
    <w:rsid w:val="00761FDA"/>
    <w:rsid w:val="007621FF"/>
    <w:rsid w:val="007634E3"/>
    <w:rsid w:val="00763F39"/>
    <w:rsid w:val="00764194"/>
    <w:rsid w:val="0076566F"/>
    <w:rsid w:val="00765ED3"/>
    <w:rsid w:val="0076681D"/>
    <w:rsid w:val="00766A65"/>
    <w:rsid w:val="00766F3F"/>
    <w:rsid w:val="007671F5"/>
    <w:rsid w:val="007676B8"/>
    <w:rsid w:val="0077072C"/>
    <w:rsid w:val="00771662"/>
    <w:rsid w:val="0077175C"/>
    <w:rsid w:val="00771870"/>
    <w:rsid w:val="00771BF9"/>
    <w:rsid w:val="007723CB"/>
    <w:rsid w:val="00772727"/>
    <w:rsid w:val="00772D03"/>
    <w:rsid w:val="00772F8A"/>
    <w:rsid w:val="007733D0"/>
    <w:rsid w:val="007739C6"/>
    <w:rsid w:val="00774120"/>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D53"/>
    <w:rsid w:val="00783207"/>
    <w:rsid w:val="007835A9"/>
    <w:rsid w:val="00783E1D"/>
    <w:rsid w:val="00784505"/>
    <w:rsid w:val="0078483B"/>
    <w:rsid w:val="00784EED"/>
    <w:rsid w:val="007854C8"/>
    <w:rsid w:val="00785900"/>
    <w:rsid w:val="00786958"/>
    <w:rsid w:val="00786E71"/>
    <w:rsid w:val="00787E5B"/>
    <w:rsid w:val="00790139"/>
    <w:rsid w:val="00790E68"/>
    <w:rsid w:val="007910D6"/>
    <w:rsid w:val="0079162F"/>
    <w:rsid w:val="00791C4F"/>
    <w:rsid w:val="00791FC1"/>
    <w:rsid w:val="0079299F"/>
    <w:rsid w:val="00793E31"/>
    <w:rsid w:val="007944D5"/>
    <w:rsid w:val="00794924"/>
    <w:rsid w:val="00794DD4"/>
    <w:rsid w:val="007A0BC2"/>
    <w:rsid w:val="007A0DEC"/>
    <w:rsid w:val="007A1C36"/>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B01F0"/>
    <w:rsid w:val="007B03AF"/>
    <w:rsid w:val="007B09CA"/>
    <w:rsid w:val="007B0DE3"/>
    <w:rsid w:val="007B1543"/>
    <w:rsid w:val="007B1AC0"/>
    <w:rsid w:val="007B270A"/>
    <w:rsid w:val="007B2D3B"/>
    <w:rsid w:val="007B33A8"/>
    <w:rsid w:val="007B3421"/>
    <w:rsid w:val="007B350A"/>
    <w:rsid w:val="007B44D7"/>
    <w:rsid w:val="007B52CD"/>
    <w:rsid w:val="007B66D4"/>
    <w:rsid w:val="007B76E1"/>
    <w:rsid w:val="007B7DC1"/>
    <w:rsid w:val="007B7EDB"/>
    <w:rsid w:val="007C0665"/>
    <w:rsid w:val="007C19AD"/>
    <w:rsid w:val="007C33F1"/>
    <w:rsid w:val="007C3598"/>
    <w:rsid w:val="007C3FA8"/>
    <w:rsid w:val="007C40AE"/>
    <w:rsid w:val="007C4832"/>
    <w:rsid w:val="007C512E"/>
    <w:rsid w:val="007C5DF1"/>
    <w:rsid w:val="007C68DA"/>
    <w:rsid w:val="007D0E32"/>
    <w:rsid w:val="007D1676"/>
    <w:rsid w:val="007D229A"/>
    <w:rsid w:val="007D278E"/>
    <w:rsid w:val="007D2F44"/>
    <w:rsid w:val="007D2F4D"/>
    <w:rsid w:val="007D330F"/>
    <w:rsid w:val="007D4178"/>
    <w:rsid w:val="007D466C"/>
    <w:rsid w:val="007D4D33"/>
    <w:rsid w:val="007D5296"/>
    <w:rsid w:val="007D7175"/>
    <w:rsid w:val="007E035C"/>
    <w:rsid w:val="007E05C7"/>
    <w:rsid w:val="007E0EAF"/>
    <w:rsid w:val="007E1369"/>
    <w:rsid w:val="007E1A1B"/>
    <w:rsid w:val="007E1A88"/>
    <w:rsid w:val="007E1CB8"/>
    <w:rsid w:val="007E226A"/>
    <w:rsid w:val="007E341A"/>
    <w:rsid w:val="007E34E2"/>
    <w:rsid w:val="007E3EDA"/>
    <w:rsid w:val="007E4213"/>
    <w:rsid w:val="007E4C88"/>
    <w:rsid w:val="007E585E"/>
    <w:rsid w:val="007E5B3E"/>
    <w:rsid w:val="007E6F2F"/>
    <w:rsid w:val="007E79D8"/>
    <w:rsid w:val="007E7A9C"/>
    <w:rsid w:val="007E7DDF"/>
    <w:rsid w:val="007F11C8"/>
    <w:rsid w:val="007F1CFB"/>
    <w:rsid w:val="007F1E2B"/>
    <w:rsid w:val="007F220B"/>
    <w:rsid w:val="007F27DD"/>
    <w:rsid w:val="007F6689"/>
    <w:rsid w:val="007F6880"/>
    <w:rsid w:val="007F76B4"/>
    <w:rsid w:val="008001B4"/>
    <w:rsid w:val="00800355"/>
    <w:rsid w:val="00800769"/>
    <w:rsid w:val="00800813"/>
    <w:rsid w:val="00800C09"/>
    <w:rsid w:val="00800ED2"/>
    <w:rsid w:val="0080123C"/>
    <w:rsid w:val="00801539"/>
    <w:rsid w:val="00802E74"/>
    <w:rsid w:val="00803171"/>
    <w:rsid w:val="00803F59"/>
    <w:rsid w:val="008044DE"/>
    <w:rsid w:val="00804585"/>
    <w:rsid w:val="00804B92"/>
    <w:rsid w:val="00804E21"/>
    <w:rsid w:val="00805092"/>
    <w:rsid w:val="008051A9"/>
    <w:rsid w:val="00806AAF"/>
    <w:rsid w:val="008070AC"/>
    <w:rsid w:val="0080743C"/>
    <w:rsid w:val="0080773E"/>
    <w:rsid w:val="00807786"/>
    <w:rsid w:val="00807ED3"/>
    <w:rsid w:val="008101FD"/>
    <w:rsid w:val="00810D8D"/>
    <w:rsid w:val="00811835"/>
    <w:rsid w:val="008130D8"/>
    <w:rsid w:val="008132E4"/>
    <w:rsid w:val="00813B40"/>
    <w:rsid w:val="008150C8"/>
    <w:rsid w:val="0081581D"/>
    <w:rsid w:val="00815C59"/>
    <w:rsid w:val="00815D99"/>
    <w:rsid w:val="00816AB3"/>
    <w:rsid w:val="008172BE"/>
    <w:rsid w:val="008179B7"/>
    <w:rsid w:val="00817B71"/>
    <w:rsid w:val="00820244"/>
    <w:rsid w:val="00820530"/>
    <w:rsid w:val="0082076C"/>
    <w:rsid w:val="00821C07"/>
    <w:rsid w:val="00821F77"/>
    <w:rsid w:val="008221B3"/>
    <w:rsid w:val="0082248E"/>
    <w:rsid w:val="00823D7C"/>
    <w:rsid w:val="00824FDF"/>
    <w:rsid w:val="00825125"/>
    <w:rsid w:val="008257CC"/>
    <w:rsid w:val="008274BF"/>
    <w:rsid w:val="00827D02"/>
    <w:rsid w:val="00827E29"/>
    <w:rsid w:val="0083071F"/>
    <w:rsid w:val="00830DC3"/>
    <w:rsid w:val="00831555"/>
    <w:rsid w:val="00831F52"/>
    <w:rsid w:val="00832154"/>
    <w:rsid w:val="008328AC"/>
    <w:rsid w:val="00832F5C"/>
    <w:rsid w:val="00833190"/>
    <w:rsid w:val="008332C5"/>
    <w:rsid w:val="00833EC8"/>
    <w:rsid w:val="00833EF9"/>
    <w:rsid w:val="00833F0A"/>
    <w:rsid w:val="00833FF9"/>
    <w:rsid w:val="008359E0"/>
    <w:rsid w:val="00835B76"/>
    <w:rsid w:val="00835E8A"/>
    <w:rsid w:val="00836E6B"/>
    <w:rsid w:val="008376F6"/>
    <w:rsid w:val="00837BB9"/>
    <w:rsid w:val="00837D5B"/>
    <w:rsid w:val="0084026E"/>
    <w:rsid w:val="00840607"/>
    <w:rsid w:val="00840625"/>
    <w:rsid w:val="00841CD2"/>
    <w:rsid w:val="00842571"/>
    <w:rsid w:val="008425B7"/>
    <w:rsid w:val="00842B77"/>
    <w:rsid w:val="0084309F"/>
    <w:rsid w:val="008453F3"/>
    <w:rsid w:val="008457AB"/>
    <w:rsid w:val="00845867"/>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60027"/>
    <w:rsid w:val="0086087C"/>
    <w:rsid w:val="00860D8E"/>
    <w:rsid w:val="0086275E"/>
    <w:rsid w:val="00863584"/>
    <w:rsid w:val="00863B0E"/>
    <w:rsid w:val="00864440"/>
    <w:rsid w:val="00864CA5"/>
    <w:rsid w:val="00864CD1"/>
    <w:rsid w:val="00864D76"/>
    <w:rsid w:val="008650FC"/>
    <w:rsid w:val="008656BC"/>
    <w:rsid w:val="00865B08"/>
    <w:rsid w:val="00866243"/>
    <w:rsid w:val="00866EB3"/>
    <w:rsid w:val="0086701A"/>
    <w:rsid w:val="0086732C"/>
    <w:rsid w:val="008679B3"/>
    <w:rsid w:val="00867BD2"/>
    <w:rsid w:val="00867CF4"/>
    <w:rsid w:val="0087054E"/>
    <w:rsid w:val="008712FD"/>
    <w:rsid w:val="008716A1"/>
    <w:rsid w:val="00871D9D"/>
    <w:rsid w:val="00872BAB"/>
    <w:rsid w:val="00872D3F"/>
    <w:rsid w:val="008733E4"/>
    <w:rsid w:val="00873723"/>
    <w:rsid w:val="00873F15"/>
    <w:rsid w:val="00874096"/>
    <w:rsid w:val="00874295"/>
    <w:rsid w:val="008756A4"/>
    <w:rsid w:val="00875BD3"/>
    <w:rsid w:val="00875F73"/>
    <w:rsid w:val="00880DB0"/>
    <w:rsid w:val="00880DCA"/>
    <w:rsid w:val="00880F30"/>
    <w:rsid w:val="008812AD"/>
    <w:rsid w:val="008817ED"/>
    <w:rsid w:val="00882E9B"/>
    <w:rsid w:val="008833E8"/>
    <w:rsid w:val="00883C51"/>
    <w:rsid w:val="008847F6"/>
    <w:rsid w:val="00886F1A"/>
    <w:rsid w:val="00887227"/>
    <w:rsid w:val="0088747C"/>
    <w:rsid w:val="00887622"/>
    <w:rsid w:val="00887B48"/>
    <w:rsid w:val="0089015C"/>
    <w:rsid w:val="0089176E"/>
    <w:rsid w:val="008917E0"/>
    <w:rsid w:val="00892365"/>
    <w:rsid w:val="008923F8"/>
    <w:rsid w:val="00892BE5"/>
    <w:rsid w:val="0089344F"/>
    <w:rsid w:val="0089387C"/>
    <w:rsid w:val="0089430D"/>
    <w:rsid w:val="0089444E"/>
    <w:rsid w:val="008949DF"/>
    <w:rsid w:val="008951DB"/>
    <w:rsid w:val="00895B76"/>
    <w:rsid w:val="00896C81"/>
    <w:rsid w:val="00896D83"/>
    <w:rsid w:val="00896EE9"/>
    <w:rsid w:val="008972CB"/>
    <w:rsid w:val="00897DF1"/>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5940"/>
    <w:rsid w:val="008A73B2"/>
    <w:rsid w:val="008B043F"/>
    <w:rsid w:val="008B0808"/>
    <w:rsid w:val="008B0AEC"/>
    <w:rsid w:val="008B0BE2"/>
    <w:rsid w:val="008B18E9"/>
    <w:rsid w:val="008B1E53"/>
    <w:rsid w:val="008B1E5B"/>
    <w:rsid w:val="008B2529"/>
    <w:rsid w:val="008B2EF9"/>
    <w:rsid w:val="008B389D"/>
    <w:rsid w:val="008B3B47"/>
    <w:rsid w:val="008B3C5C"/>
    <w:rsid w:val="008B3CC1"/>
    <w:rsid w:val="008B448E"/>
    <w:rsid w:val="008B4CD3"/>
    <w:rsid w:val="008B5188"/>
    <w:rsid w:val="008B5299"/>
    <w:rsid w:val="008B5A5F"/>
    <w:rsid w:val="008B5A9E"/>
    <w:rsid w:val="008B5AB0"/>
    <w:rsid w:val="008B6054"/>
    <w:rsid w:val="008B6E91"/>
    <w:rsid w:val="008B775E"/>
    <w:rsid w:val="008B79DF"/>
    <w:rsid w:val="008B7B08"/>
    <w:rsid w:val="008C113B"/>
    <w:rsid w:val="008C13F0"/>
    <w:rsid w:val="008C19EC"/>
    <w:rsid w:val="008C1F26"/>
    <w:rsid w:val="008C2A3A"/>
    <w:rsid w:val="008C39C8"/>
    <w:rsid w:val="008C436E"/>
    <w:rsid w:val="008C45CF"/>
    <w:rsid w:val="008C4C7E"/>
    <w:rsid w:val="008C4D12"/>
    <w:rsid w:val="008C5C46"/>
    <w:rsid w:val="008C6184"/>
    <w:rsid w:val="008C785E"/>
    <w:rsid w:val="008D0AFB"/>
    <w:rsid w:val="008D1511"/>
    <w:rsid w:val="008D292D"/>
    <w:rsid w:val="008D2C1D"/>
    <w:rsid w:val="008D3106"/>
    <w:rsid w:val="008D32DF"/>
    <w:rsid w:val="008D35E9"/>
    <w:rsid w:val="008D3959"/>
    <w:rsid w:val="008D3966"/>
    <w:rsid w:val="008D3EEB"/>
    <w:rsid w:val="008D4272"/>
    <w:rsid w:val="008D4316"/>
    <w:rsid w:val="008D4352"/>
    <w:rsid w:val="008D4490"/>
    <w:rsid w:val="008D60BC"/>
    <w:rsid w:val="008D6D7B"/>
    <w:rsid w:val="008D7EB7"/>
    <w:rsid w:val="008E0CF3"/>
    <w:rsid w:val="008E0EB8"/>
    <w:rsid w:val="008E10A6"/>
    <w:rsid w:val="008E1271"/>
    <w:rsid w:val="008E177D"/>
    <w:rsid w:val="008E2251"/>
    <w:rsid w:val="008E24B3"/>
    <w:rsid w:val="008E24CA"/>
    <w:rsid w:val="008E293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646"/>
    <w:rsid w:val="008F48C2"/>
    <w:rsid w:val="008F4946"/>
    <w:rsid w:val="008F4D4B"/>
    <w:rsid w:val="008F4DB5"/>
    <w:rsid w:val="008F5840"/>
    <w:rsid w:val="008F5E4E"/>
    <w:rsid w:val="008F5EEF"/>
    <w:rsid w:val="008F60AF"/>
    <w:rsid w:val="008F66FE"/>
    <w:rsid w:val="008F72CC"/>
    <w:rsid w:val="008F72CD"/>
    <w:rsid w:val="008F74A0"/>
    <w:rsid w:val="008F74D3"/>
    <w:rsid w:val="008F76D8"/>
    <w:rsid w:val="0090041B"/>
    <w:rsid w:val="00903802"/>
    <w:rsid w:val="00903AB6"/>
    <w:rsid w:val="00903B12"/>
    <w:rsid w:val="00905032"/>
    <w:rsid w:val="0090552F"/>
    <w:rsid w:val="009056F5"/>
    <w:rsid w:val="00905A61"/>
    <w:rsid w:val="00905FEC"/>
    <w:rsid w:val="0090696D"/>
    <w:rsid w:val="00906CD6"/>
    <w:rsid w:val="00906E4D"/>
    <w:rsid w:val="00906F31"/>
    <w:rsid w:val="009078B3"/>
    <w:rsid w:val="00907A77"/>
    <w:rsid w:val="00907E00"/>
    <w:rsid w:val="00910264"/>
    <w:rsid w:val="0091088D"/>
    <w:rsid w:val="00910FC9"/>
    <w:rsid w:val="00912373"/>
    <w:rsid w:val="0091291A"/>
    <w:rsid w:val="00912BCF"/>
    <w:rsid w:val="0091354F"/>
    <w:rsid w:val="00913612"/>
    <w:rsid w:val="0091366A"/>
    <w:rsid w:val="00913824"/>
    <w:rsid w:val="00915757"/>
    <w:rsid w:val="009159B3"/>
    <w:rsid w:val="00916181"/>
    <w:rsid w:val="00917022"/>
    <w:rsid w:val="0091758B"/>
    <w:rsid w:val="009204C5"/>
    <w:rsid w:val="00920ADF"/>
    <w:rsid w:val="00920BC9"/>
    <w:rsid w:val="0092180D"/>
    <w:rsid w:val="009232C9"/>
    <w:rsid w:val="00923608"/>
    <w:rsid w:val="009238E5"/>
    <w:rsid w:val="00923C79"/>
    <w:rsid w:val="00923F12"/>
    <w:rsid w:val="009240FB"/>
    <w:rsid w:val="00924AFC"/>
    <w:rsid w:val="00924FF8"/>
    <w:rsid w:val="00925BA8"/>
    <w:rsid w:val="00925F36"/>
    <w:rsid w:val="009264A3"/>
    <w:rsid w:val="00926DA7"/>
    <w:rsid w:val="00927F8B"/>
    <w:rsid w:val="009305C5"/>
    <w:rsid w:val="0093094D"/>
    <w:rsid w:val="00930AEA"/>
    <w:rsid w:val="00930F3B"/>
    <w:rsid w:val="00931149"/>
    <w:rsid w:val="009328C7"/>
    <w:rsid w:val="009336EC"/>
    <w:rsid w:val="00933F56"/>
    <w:rsid w:val="00934C13"/>
    <w:rsid w:val="00934D73"/>
    <w:rsid w:val="00935228"/>
    <w:rsid w:val="009355A2"/>
    <w:rsid w:val="00935F9E"/>
    <w:rsid w:val="00936D98"/>
    <w:rsid w:val="00937BA3"/>
    <w:rsid w:val="00940711"/>
    <w:rsid w:val="00940788"/>
    <w:rsid w:val="00942C80"/>
    <w:rsid w:val="00943197"/>
    <w:rsid w:val="009435F2"/>
    <w:rsid w:val="0094507D"/>
    <w:rsid w:val="00945180"/>
    <w:rsid w:val="0094590C"/>
    <w:rsid w:val="00946355"/>
    <w:rsid w:val="009468B7"/>
    <w:rsid w:val="0094724E"/>
    <w:rsid w:val="009476B7"/>
    <w:rsid w:val="00947973"/>
    <w:rsid w:val="00947BE6"/>
    <w:rsid w:val="0095048D"/>
    <w:rsid w:val="00951ADB"/>
    <w:rsid w:val="009520A4"/>
    <w:rsid w:val="00952ADE"/>
    <w:rsid w:val="0095380C"/>
    <w:rsid w:val="00953D7C"/>
    <w:rsid w:val="00953F06"/>
    <w:rsid w:val="00953FC6"/>
    <w:rsid w:val="00954082"/>
    <w:rsid w:val="00954334"/>
    <w:rsid w:val="00954353"/>
    <w:rsid w:val="00955C0A"/>
    <w:rsid w:val="00955C4F"/>
    <w:rsid w:val="00956728"/>
    <w:rsid w:val="0095720D"/>
    <w:rsid w:val="0096039A"/>
    <w:rsid w:val="00960A8B"/>
    <w:rsid w:val="00960E12"/>
    <w:rsid w:val="00961696"/>
    <w:rsid w:val="00962999"/>
    <w:rsid w:val="009634B1"/>
    <w:rsid w:val="00963770"/>
    <w:rsid w:val="00963891"/>
    <w:rsid w:val="009657F1"/>
    <w:rsid w:val="0096606D"/>
    <w:rsid w:val="0096625D"/>
    <w:rsid w:val="009673B0"/>
    <w:rsid w:val="00967A4D"/>
    <w:rsid w:val="009709F8"/>
    <w:rsid w:val="00972929"/>
    <w:rsid w:val="00972F91"/>
    <w:rsid w:val="00973827"/>
    <w:rsid w:val="00973FB9"/>
    <w:rsid w:val="009742D3"/>
    <w:rsid w:val="00974557"/>
    <w:rsid w:val="0097466E"/>
    <w:rsid w:val="00974825"/>
    <w:rsid w:val="00974DC8"/>
    <w:rsid w:val="00975516"/>
    <w:rsid w:val="00975D60"/>
    <w:rsid w:val="009769A2"/>
    <w:rsid w:val="00977BA7"/>
    <w:rsid w:val="00977E09"/>
    <w:rsid w:val="0098194F"/>
    <w:rsid w:val="009826C8"/>
    <w:rsid w:val="009836E4"/>
    <w:rsid w:val="0098412F"/>
    <w:rsid w:val="009844E7"/>
    <w:rsid w:val="00984DA5"/>
    <w:rsid w:val="009855B1"/>
    <w:rsid w:val="009858E4"/>
    <w:rsid w:val="00985DD5"/>
    <w:rsid w:val="00985F28"/>
    <w:rsid w:val="00986149"/>
    <w:rsid w:val="00986176"/>
    <w:rsid w:val="009864F2"/>
    <w:rsid w:val="00986E7F"/>
    <w:rsid w:val="00987536"/>
    <w:rsid w:val="00990BD5"/>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A010D"/>
    <w:rsid w:val="009A0C6F"/>
    <w:rsid w:val="009A14EF"/>
    <w:rsid w:val="009A262E"/>
    <w:rsid w:val="009A2DF9"/>
    <w:rsid w:val="009A3A86"/>
    <w:rsid w:val="009A4028"/>
    <w:rsid w:val="009A42C5"/>
    <w:rsid w:val="009A4869"/>
    <w:rsid w:val="009A6A6B"/>
    <w:rsid w:val="009A7BD5"/>
    <w:rsid w:val="009B0014"/>
    <w:rsid w:val="009B0E7F"/>
    <w:rsid w:val="009B1B7B"/>
    <w:rsid w:val="009B1EF9"/>
    <w:rsid w:val="009B1FDC"/>
    <w:rsid w:val="009B26AC"/>
    <w:rsid w:val="009B3270"/>
    <w:rsid w:val="009B37E2"/>
    <w:rsid w:val="009B4519"/>
    <w:rsid w:val="009B4A0C"/>
    <w:rsid w:val="009B4D78"/>
    <w:rsid w:val="009B506B"/>
    <w:rsid w:val="009B57EF"/>
    <w:rsid w:val="009B5B85"/>
    <w:rsid w:val="009B6CF1"/>
    <w:rsid w:val="009B7204"/>
    <w:rsid w:val="009C0074"/>
    <w:rsid w:val="009C0564"/>
    <w:rsid w:val="009C06E2"/>
    <w:rsid w:val="009C13BB"/>
    <w:rsid w:val="009C1530"/>
    <w:rsid w:val="009C1B90"/>
    <w:rsid w:val="009C2685"/>
    <w:rsid w:val="009C2D19"/>
    <w:rsid w:val="009C357D"/>
    <w:rsid w:val="009C39BC"/>
    <w:rsid w:val="009C4977"/>
    <w:rsid w:val="009C4BC2"/>
    <w:rsid w:val="009C4D22"/>
    <w:rsid w:val="009C7320"/>
    <w:rsid w:val="009C75BE"/>
    <w:rsid w:val="009C7AB3"/>
    <w:rsid w:val="009D049E"/>
    <w:rsid w:val="009D0729"/>
    <w:rsid w:val="009D0768"/>
    <w:rsid w:val="009D0EC5"/>
    <w:rsid w:val="009D0F66"/>
    <w:rsid w:val="009D199D"/>
    <w:rsid w:val="009D1A06"/>
    <w:rsid w:val="009D1BA4"/>
    <w:rsid w:val="009D1EF0"/>
    <w:rsid w:val="009D22E4"/>
    <w:rsid w:val="009D22F7"/>
    <w:rsid w:val="009D319C"/>
    <w:rsid w:val="009D3640"/>
    <w:rsid w:val="009D36B7"/>
    <w:rsid w:val="009D396F"/>
    <w:rsid w:val="009D4E39"/>
    <w:rsid w:val="009D5BAB"/>
    <w:rsid w:val="009D68E2"/>
    <w:rsid w:val="009D6A0A"/>
    <w:rsid w:val="009D6A2B"/>
    <w:rsid w:val="009E058F"/>
    <w:rsid w:val="009E07EE"/>
    <w:rsid w:val="009E0A9E"/>
    <w:rsid w:val="009E169A"/>
    <w:rsid w:val="009E1914"/>
    <w:rsid w:val="009E19A2"/>
    <w:rsid w:val="009E3AFD"/>
    <w:rsid w:val="009E3CDD"/>
    <w:rsid w:val="009E3FBB"/>
    <w:rsid w:val="009E4B16"/>
    <w:rsid w:val="009E4D33"/>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7AD"/>
    <w:rsid w:val="009F3445"/>
    <w:rsid w:val="009F3FB5"/>
    <w:rsid w:val="009F454D"/>
    <w:rsid w:val="009F4BBD"/>
    <w:rsid w:val="009F521F"/>
    <w:rsid w:val="009F553C"/>
    <w:rsid w:val="009F5966"/>
    <w:rsid w:val="009F59F8"/>
    <w:rsid w:val="009F5CA8"/>
    <w:rsid w:val="009F69E1"/>
    <w:rsid w:val="009F6F24"/>
    <w:rsid w:val="00A00412"/>
    <w:rsid w:val="00A005B0"/>
    <w:rsid w:val="00A01521"/>
    <w:rsid w:val="00A01F17"/>
    <w:rsid w:val="00A022A5"/>
    <w:rsid w:val="00A02462"/>
    <w:rsid w:val="00A0289D"/>
    <w:rsid w:val="00A02BE3"/>
    <w:rsid w:val="00A03A22"/>
    <w:rsid w:val="00A04448"/>
    <w:rsid w:val="00A04634"/>
    <w:rsid w:val="00A05809"/>
    <w:rsid w:val="00A06119"/>
    <w:rsid w:val="00A063D9"/>
    <w:rsid w:val="00A066AE"/>
    <w:rsid w:val="00A066CE"/>
    <w:rsid w:val="00A06E4E"/>
    <w:rsid w:val="00A07A48"/>
    <w:rsid w:val="00A108EE"/>
    <w:rsid w:val="00A10BB8"/>
    <w:rsid w:val="00A111C2"/>
    <w:rsid w:val="00A11FE5"/>
    <w:rsid w:val="00A1200D"/>
    <w:rsid w:val="00A129A7"/>
    <w:rsid w:val="00A12A7E"/>
    <w:rsid w:val="00A137E4"/>
    <w:rsid w:val="00A14813"/>
    <w:rsid w:val="00A14C20"/>
    <w:rsid w:val="00A1518F"/>
    <w:rsid w:val="00A1566A"/>
    <w:rsid w:val="00A165BF"/>
    <w:rsid w:val="00A16DA4"/>
    <w:rsid w:val="00A172E8"/>
    <w:rsid w:val="00A1796E"/>
    <w:rsid w:val="00A179FF"/>
    <w:rsid w:val="00A21132"/>
    <w:rsid w:val="00A21A36"/>
    <w:rsid w:val="00A21AD3"/>
    <w:rsid w:val="00A21F89"/>
    <w:rsid w:val="00A22B8E"/>
    <w:rsid w:val="00A22DC6"/>
    <w:rsid w:val="00A238CA"/>
    <w:rsid w:val="00A246B2"/>
    <w:rsid w:val="00A2479F"/>
    <w:rsid w:val="00A24F20"/>
    <w:rsid w:val="00A25294"/>
    <w:rsid w:val="00A254EE"/>
    <w:rsid w:val="00A25BE7"/>
    <w:rsid w:val="00A25FD8"/>
    <w:rsid w:val="00A27008"/>
    <w:rsid w:val="00A27CDF"/>
    <w:rsid w:val="00A307D0"/>
    <w:rsid w:val="00A309C6"/>
    <w:rsid w:val="00A30D13"/>
    <w:rsid w:val="00A314F9"/>
    <w:rsid w:val="00A319D0"/>
    <w:rsid w:val="00A32316"/>
    <w:rsid w:val="00A33172"/>
    <w:rsid w:val="00A3432B"/>
    <w:rsid w:val="00A345CF"/>
    <w:rsid w:val="00A345FC"/>
    <w:rsid w:val="00A346BA"/>
    <w:rsid w:val="00A34C67"/>
    <w:rsid w:val="00A34D62"/>
    <w:rsid w:val="00A3611D"/>
    <w:rsid w:val="00A36339"/>
    <w:rsid w:val="00A36591"/>
    <w:rsid w:val="00A366E4"/>
    <w:rsid w:val="00A3715E"/>
    <w:rsid w:val="00A37608"/>
    <w:rsid w:val="00A4376F"/>
    <w:rsid w:val="00A438E2"/>
    <w:rsid w:val="00A445E5"/>
    <w:rsid w:val="00A4549F"/>
    <w:rsid w:val="00A458B3"/>
    <w:rsid w:val="00A45B9B"/>
    <w:rsid w:val="00A462FE"/>
    <w:rsid w:val="00A4736C"/>
    <w:rsid w:val="00A47947"/>
    <w:rsid w:val="00A501C9"/>
    <w:rsid w:val="00A50506"/>
    <w:rsid w:val="00A514D8"/>
    <w:rsid w:val="00A51A5D"/>
    <w:rsid w:val="00A52175"/>
    <w:rsid w:val="00A53AEF"/>
    <w:rsid w:val="00A53F55"/>
    <w:rsid w:val="00A5417B"/>
    <w:rsid w:val="00A54599"/>
    <w:rsid w:val="00A54B82"/>
    <w:rsid w:val="00A55119"/>
    <w:rsid w:val="00A569D4"/>
    <w:rsid w:val="00A57C31"/>
    <w:rsid w:val="00A57F1A"/>
    <w:rsid w:val="00A60163"/>
    <w:rsid w:val="00A6038D"/>
    <w:rsid w:val="00A60CF0"/>
    <w:rsid w:val="00A61009"/>
    <w:rsid w:val="00A61429"/>
    <w:rsid w:val="00A614AD"/>
    <w:rsid w:val="00A61514"/>
    <w:rsid w:val="00A61645"/>
    <w:rsid w:val="00A62080"/>
    <w:rsid w:val="00A630A2"/>
    <w:rsid w:val="00A632B8"/>
    <w:rsid w:val="00A63BF3"/>
    <w:rsid w:val="00A64942"/>
    <w:rsid w:val="00A649A6"/>
    <w:rsid w:val="00A65911"/>
    <w:rsid w:val="00A6643C"/>
    <w:rsid w:val="00A6650D"/>
    <w:rsid w:val="00A67544"/>
    <w:rsid w:val="00A67CA5"/>
    <w:rsid w:val="00A70311"/>
    <w:rsid w:val="00A7075B"/>
    <w:rsid w:val="00A70E60"/>
    <w:rsid w:val="00A71CE6"/>
    <w:rsid w:val="00A71D23"/>
    <w:rsid w:val="00A72B7B"/>
    <w:rsid w:val="00A7323E"/>
    <w:rsid w:val="00A7333A"/>
    <w:rsid w:val="00A73D0D"/>
    <w:rsid w:val="00A74A92"/>
    <w:rsid w:val="00A74BC7"/>
    <w:rsid w:val="00A75CC1"/>
    <w:rsid w:val="00A75E88"/>
    <w:rsid w:val="00A75EA3"/>
    <w:rsid w:val="00A7788B"/>
    <w:rsid w:val="00A8056E"/>
    <w:rsid w:val="00A80B29"/>
    <w:rsid w:val="00A82734"/>
    <w:rsid w:val="00A82BB5"/>
    <w:rsid w:val="00A82D58"/>
    <w:rsid w:val="00A8351F"/>
    <w:rsid w:val="00A8399D"/>
    <w:rsid w:val="00A83E3D"/>
    <w:rsid w:val="00A8443A"/>
    <w:rsid w:val="00A846E3"/>
    <w:rsid w:val="00A8479C"/>
    <w:rsid w:val="00A8557B"/>
    <w:rsid w:val="00A85A05"/>
    <w:rsid w:val="00A860CF"/>
    <w:rsid w:val="00A860DF"/>
    <w:rsid w:val="00A86D63"/>
    <w:rsid w:val="00A87797"/>
    <w:rsid w:val="00A87CF8"/>
    <w:rsid w:val="00A90E72"/>
    <w:rsid w:val="00A922A2"/>
    <w:rsid w:val="00A9327B"/>
    <w:rsid w:val="00A93B69"/>
    <w:rsid w:val="00A93EA1"/>
    <w:rsid w:val="00A95BB8"/>
    <w:rsid w:val="00A963C7"/>
    <w:rsid w:val="00A972BA"/>
    <w:rsid w:val="00AA1626"/>
    <w:rsid w:val="00AA1C25"/>
    <w:rsid w:val="00AA32D8"/>
    <w:rsid w:val="00AA3DB7"/>
    <w:rsid w:val="00AA3F5D"/>
    <w:rsid w:val="00AA4271"/>
    <w:rsid w:val="00AA499C"/>
    <w:rsid w:val="00AA51F5"/>
    <w:rsid w:val="00AA521F"/>
    <w:rsid w:val="00AA5A33"/>
    <w:rsid w:val="00AA5E3B"/>
    <w:rsid w:val="00AA68B4"/>
    <w:rsid w:val="00AA752F"/>
    <w:rsid w:val="00AA7E9C"/>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6AF"/>
    <w:rsid w:val="00AC2B9E"/>
    <w:rsid w:val="00AC2F78"/>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560A"/>
    <w:rsid w:val="00AD611B"/>
    <w:rsid w:val="00AD6D82"/>
    <w:rsid w:val="00AD7305"/>
    <w:rsid w:val="00AD7E64"/>
    <w:rsid w:val="00AE0C56"/>
    <w:rsid w:val="00AE149E"/>
    <w:rsid w:val="00AE1D53"/>
    <w:rsid w:val="00AE22F2"/>
    <w:rsid w:val="00AE2315"/>
    <w:rsid w:val="00AE29F4"/>
    <w:rsid w:val="00AE29FC"/>
    <w:rsid w:val="00AE2F3F"/>
    <w:rsid w:val="00AE345F"/>
    <w:rsid w:val="00AE380F"/>
    <w:rsid w:val="00AE3B4E"/>
    <w:rsid w:val="00AE4550"/>
    <w:rsid w:val="00AE4A97"/>
    <w:rsid w:val="00AE4AC9"/>
    <w:rsid w:val="00AE4E46"/>
    <w:rsid w:val="00AE59EC"/>
    <w:rsid w:val="00AE5B63"/>
    <w:rsid w:val="00AE67B3"/>
    <w:rsid w:val="00AE7864"/>
    <w:rsid w:val="00AE7949"/>
    <w:rsid w:val="00AF0102"/>
    <w:rsid w:val="00AF0F34"/>
    <w:rsid w:val="00AF140F"/>
    <w:rsid w:val="00AF1BD7"/>
    <w:rsid w:val="00AF1DBC"/>
    <w:rsid w:val="00AF25D5"/>
    <w:rsid w:val="00AF25E7"/>
    <w:rsid w:val="00AF3909"/>
    <w:rsid w:val="00AF3DBB"/>
    <w:rsid w:val="00AF3FD6"/>
    <w:rsid w:val="00AF453F"/>
    <w:rsid w:val="00AF5194"/>
    <w:rsid w:val="00AF53EF"/>
    <w:rsid w:val="00AF6177"/>
    <w:rsid w:val="00AF73C3"/>
    <w:rsid w:val="00AF795C"/>
    <w:rsid w:val="00B00752"/>
    <w:rsid w:val="00B00C89"/>
    <w:rsid w:val="00B00E34"/>
    <w:rsid w:val="00B01C9D"/>
    <w:rsid w:val="00B026C1"/>
    <w:rsid w:val="00B02B9C"/>
    <w:rsid w:val="00B0353B"/>
    <w:rsid w:val="00B040B2"/>
    <w:rsid w:val="00B054E3"/>
    <w:rsid w:val="00B06E6F"/>
    <w:rsid w:val="00B06F42"/>
    <w:rsid w:val="00B07AD7"/>
    <w:rsid w:val="00B101AE"/>
    <w:rsid w:val="00B10558"/>
    <w:rsid w:val="00B11A7D"/>
    <w:rsid w:val="00B11E38"/>
    <w:rsid w:val="00B12440"/>
    <w:rsid w:val="00B12AC1"/>
    <w:rsid w:val="00B133CD"/>
    <w:rsid w:val="00B13928"/>
    <w:rsid w:val="00B13EA1"/>
    <w:rsid w:val="00B14A6B"/>
    <w:rsid w:val="00B156A9"/>
    <w:rsid w:val="00B15E7B"/>
    <w:rsid w:val="00B15F83"/>
    <w:rsid w:val="00B15FA8"/>
    <w:rsid w:val="00B160FF"/>
    <w:rsid w:val="00B16322"/>
    <w:rsid w:val="00B1662E"/>
    <w:rsid w:val="00B16A6F"/>
    <w:rsid w:val="00B22C0D"/>
    <w:rsid w:val="00B22D97"/>
    <w:rsid w:val="00B23AF4"/>
    <w:rsid w:val="00B23C15"/>
    <w:rsid w:val="00B25762"/>
    <w:rsid w:val="00B25B40"/>
    <w:rsid w:val="00B25FDE"/>
    <w:rsid w:val="00B26AB0"/>
    <w:rsid w:val="00B26AD2"/>
    <w:rsid w:val="00B26CA2"/>
    <w:rsid w:val="00B30795"/>
    <w:rsid w:val="00B30B4E"/>
    <w:rsid w:val="00B31246"/>
    <w:rsid w:val="00B326FF"/>
    <w:rsid w:val="00B32DDA"/>
    <w:rsid w:val="00B340AA"/>
    <w:rsid w:val="00B34354"/>
    <w:rsid w:val="00B346B1"/>
    <w:rsid w:val="00B34A9F"/>
    <w:rsid w:val="00B34B80"/>
    <w:rsid w:val="00B3549B"/>
    <w:rsid w:val="00B35CDA"/>
    <w:rsid w:val="00B36920"/>
    <w:rsid w:val="00B3729C"/>
    <w:rsid w:val="00B37D97"/>
    <w:rsid w:val="00B40123"/>
    <w:rsid w:val="00B401E8"/>
    <w:rsid w:val="00B408E5"/>
    <w:rsid w:val="00B410AA"/>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47794"/>
    <w:rsid w:val="00B510B1"/>
    <w:rsid w:val="00B5115B"/>
    <w:rsid w:val="00B51542"/>
    <w:rsid w:val="00B51676"/>
    <w:rsid w:val="00B51D1D"/>
    <w:rsid w:val="00B51E82"/>
    <w:rsid w:val="00B52EB6"/>
    <w:rsid w:val="00B5310E"/>
    <w:rsid w:val="00B5420C"/>
    <w:rsid w:val="00B54ACC"/>
    <w:rsid w:val="00B54DCB"/>
    <w:rsid w:val="00B55AC2"/>
    <w:rsid w:val="00B560C9"/>
    <w:rsid w:val="00B561B5"/>
    <w:rsid w:val="00B56533"/>
    <w:rsid w:val="00B56CFC"/>
    <w:rsid w:val="00B57777"/>
    <w:rsid w:val="00B57A17"/>
    <w:rsid w:val="00B6047F"/>
    <w:rsid w:val="00B60B6D"/>
    <w:rsid w:val="00B61BE2"/>
    <w:rsid w:val="00B61D21"/>
    <w:rsid w:val="00B6266F"/>
    <w:rsid w:val="00B62E0B"/>
    <w:rsid w:val="00B63C32"/>
    <w:rsid w:val="00B63EB6"/>
    <w:rsid w:val="00B64434"/>
    <w:rsid w:val="00B65182"/>
    <w:rsid w:val="00B70562"/>
    <w:rsid w:val="00B711CE"/>
    <w:rsid w:val="00B71DC8"/>
    <w:rsid w:val="00B7249E"/>
    <w:rsid w:val="00B7381A"/>
    <w:rsid w:val="00B73AE4"/>
    <w:rsid w:val="00B746C6"/>
    <w:rsid w:val="00B7604C"/>
    <w:rsid w:val="00B7652C"/>
    <w:rsid w:val="00B766BF"/>
    <w:rsid w:val="00B769C3"/>
    <w:rsid w:val="00B76FA6"/>
    <w:rsid w:val="00B77659"/>
    <w:rsid w:val="00B779A4"/>
    <w:rsid w:val="00B803F9"/>
    <w:rsid w:val="00B805FF"/>
    <w:rsid w:val="00B8062D"/>
    <w:rsid w:val="00B80910"/>
    <w:rsid w:val="00B818F4"/>
    <w:rsid w:val="00B81BC9"/>
    <w:rsid w:val="00B81CF2"/>
    <w:rsid w:val="00B8222F"/>
    <w:rsid w:val="00B82615"/>
    <w:rsid w:val="00B82CC6"/>
    <w:rsid w:val="00B82D00"/>
    <w:rsid w:val="00B83444"/>
    <w:rsid w:val="00B836ED"/>
    <w:rsid w:val="00B853BE"/>
    <w:rsid w:val="00B85F42"/>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0A2"/>
    <w:rsid w:val="00B96BEF"/>
    <w:rsid w:val="00B96FC0"/>
    <w:rsid w:val="00B9715C"/>
    <w:rsid w:val="00B97260"/>
    <w:rsid w:val="00B97A69"/>
    <w:rsid w:val="00B97B35"/>
    <w:rsid w:val="00B97C3C"/>
    <w:rsid w:val="00B97E47"/>
    <w:rsid w:val="00BA0632"/>
    <w:rsid w:val="00BA0AAA"/>
    <w:rsid w:val="00BA0DFB"/>
    <w:rsid w:val="00BA270F"/>
    <w:rsid w:val="00BA29B9"/>
    <w:rsid w:val="00BA2FEF"/>
    <w:rsid w:val="00BA3364"/>
    <w:rsid w:val="00BA365C"/>
    <w:rsid w:val="00BA4582"/>
    <w:rsid w:val="00BA5A9F"/>
    <w:rsid w:val="00BA64A2"/>
    <w:rsid w:val="00BB059A"/>
    <w:rsid w:val="00BB09D8"/>
    <w:rsid w:val="00BB0A4A"/>
    <w:rsid w:val="00BB1548"/>
    <w:rsid w:val="00BB1CE7"/>
    <w:rsid w:val="00BB2348"/>
    <w:rsid w:val="00BB2F54"/>
    <w:rsid w:val="00BB2FD3"/>
    <w:rsid w:val="00BB2FDF"/>
    <w:rsid w:val="00BB2FFF"/>
    <w:rsid w:val="00BB3708"/>
    <w:rsid w:val="00BB3DE6"/>
    <w:rsid w:val="00BB5068"/>
    <w:rsid w:val="00BB51E1"/>
    <w:rsid w:val="00BB5FB6"/>
    <w:rsid w:val="00BB5FCB"/>
    <w:rsid w:val="00BB604B"/>
    <w:rsid w:val="00BB6CB1"/>
    <w:rsid w:val="00BB6E31"/>
    <w:rsid w:val="00BB72BC"/>
    <w:rsid w:val="00BB7629"/>
    <w:rsid w:val="00BB7B48"/>
    <w:rsid w:val="00BC00EC"/>
    <w:rsid w:val="00BC08C5"/>
    <w:rsid w:val="00BC12FB"/>
    <w:rsid w:val="00BC136E"/>
    <w:rsid w:val="00BC1C3C"/>
    <w:rsid w:val="00BC307F"/>
    <w:rsid w:val="00BC3159"/>
    <w:rsid w:val="00BC3257"/>
    <w:rsid w:val="00BC39DB"/>
    <w:rsid w:val="00BC3A32"/>
    <w:rsid w:val="00BC3B07"/>
    <w:rsid w:val="00BC46EF"/>
    <w:rsid w:val="00BC533C"/>
    <w:rsid w:val="00BC6454"/>
    <w:rsid w:val="00BC6FD6"/>
    <w:rsid w:val="00BC7721"/>
    <w:rsid w:val="00BC775B"/>
    <w:rsid w:val="00BD008E"/>
    <w:rsid w:val="00BD010C"/>
    <w:rsid w:val="00BD07D5"/>
    <w:rsid w:val="00BD2DE8"/>
    <w:rsid w:val="00BD2F3B"/>
    <w:rsid w:val="00BD3372"/>
    <w:rsid w:val="00BD4D75"/>
    <w:rsid w:val="00BD50AA"/>
    <w:rsid w:val="00BD5135"/>
    <w:rsid w:val="00BD542B"/>
    <w:rsid w:val="00BD5E6F"/>
    <w:rsid w:val="00BD6E7F"/>
    <w:rsid w:val="00BD7291"/>
    <w:rsid w:val="00BD740E"/>
    <w:rsid w:val="00BD7EA3"/>
    <w:rsid w:val="00BD7FE2"/>
    <w:rsid w:val="00BE0AD1"/>
    <w:rsid w:val="00BE0B19"/>
    <w:rsid w:val="00BE0DD8"/>
    <w:rsid w:val="00BE188B"/>
    <w:rsid w:val="00BE1D82"/>
    <w:rsid w:val="00BE1EE4"/>
    <w:rsid w:val="00BE1F8B"/>
    <w:rsid w:val="00BE242B"/>
    <w:rsid w:val="00BE2B4F"/>
    <w:rsid w:val="00BE2F39"/>
    <w:rsid w:val="00BE332D"/>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6919"/>
    <w:rsid w:val="00BF6B5C"/>
    <w:rsid w:val="00BF73F2"/>
    <w:rsid w:val="00C00E74"/>
    <w:rsid w:val="00C01671"/>
    <w:rsid w:val="00C01F54"/>
    <w:rsid w:val="00C02419"/>
    <w:rsid w:val="00C02766"/>
    <w:rsid w:val="00C0297F"/>
    <w:rsid w:val="00C03A68"/>
    <w:rsid w:val="00C03EE8"/>
    <w:rsid w:val="00C05BEC"/>
    <w:rsid w:val="00C05F14"/>
    <w:rsid w:val="00C060C5"/>
    <w:rsid w:val="00C06E7D"/>
    <w:rsid w:val="00C070F8"/>
    <w:rsid w:val="00C075D8"/>
    <w:rsid w:val="00C07AC2"/>
    <w:rsid w:val="00C1074E"/>
    <w:rsid w:val="00C1112B"/>
    <w:rsid w:val="00C11A88"/>
    <w:rsid w:val="00C12012"/>
    <w:rsid w:val="00C12874"/>
    <w:rsid w:val="00C12BC1"/>
    <w:rsid w:val="00C13243"/>
    <w:rsid w:val="00C13BDA"/>
    <w:rsid w:val="00C13FFD"/>
    <w:rsid w:val="00C14632"/>
    <w:rsid w:val="00C14FCA"/>
    <w:rsid w:val="00C16676"/>
    <w:rsid w:val="00C169FA"/>
    <w:rsid w:val="00C16C30"/>
    <w:rsid w:val="00C17B15"/>
    <w:rsid w:val="00C2073F"/>
    <w:rsid w:val="00C20A00"/>
    <w:rsid w:val="00C21673"/>
    <w:rsid w:val="00C21C7A"/>
    <w:rsid w:val="00C22EE3"/>
    <w:rsid w:val="00C23130"/>
    <w:rsid w:val="00C247B5"/>
    <w:rsid w:val="00C255A5"/>
    <w:rsid w:val="00C2584B"/>
    <w:rsid w:val="00C25942"/>
    <w:rsid w:val="00C25DD9"/>
    <w:rsid w:val="00C2663F"/>
    <w:rsid w:val="00C26DB8"/>
    <w:rsid w:val="00C275B1"/>
    <w:rsid w:val="00C27959"/>
    <w:rsid w:val="00C316D9"/>
    <w:rsid w:val="00C32D3C"/>
    <w:rsid w:val="00C3400F"/>
    <w:rsid w:val="00C341F4"/>
    <w:rsid w:val="00C34B64"/>
    <w:rsid w:val="00C34C36"/>
    <w:rsid w:val="00C352B3"/>
    <w:rsid w:val="00C3654C"/>
    <w:rsid w:val="00C36BF5"/>
    <w:rsid w:val="00C36D41"/>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527F"/>
    <w:rsid w:val="00C452F5"/>
    <w:rsid w:val="00C46555"/>
    <w:rsid w:val="00C46B15"/>
    <w:rsid w:val="00C46E73"/>
    <w:rsid w:val="00C46F7D"/>
    <w:rsid w:val="00C479B5"/>
    <w:rsid w:val="00C50242"/>
    <w:rsid w:val="00C5034D"/>
    <w:rsid w:val="00C5050E"/>
    <w:rsid w:val="00C507F3"/>
    <w:rsid w:val="00C50E99"/>
    <w:rsid w:val="00C51404"/>
    <w:rsid w:val="00C5180A"/>
    <w:rsid w:val="00C52744"/>
    <w:rsid w:val="00C531DA"/>
    <w:rsid w:val="00C53B7C"/>
    <w:rsid w:val="00C53EB3"/>
    <w:rsid w:val="00C542D4"/>
    <w:rsid w:val="00C54D71"/>
    <w:rsid w:val="00C560B5"/>
    <w:rsid w:val="00C563F5"/>
    <w:rsid w:val="00C570F7"/>
    <w:rsid w:val="00C57458"/>
    <w:rsid w:val="00C609B6"/>
    <w:rsid w:val="00C62CD5"/>
    <w:rsid w:val="00C636E6"/>
    <w:rsid w:val="00C639D6"/>
    <w:rsid w:val="00C63F8E"/>
    <w:rsid w:val="00C647FB"/>
    <w:rsid w:val="00C64F29"/>
    <w:rsid w:val="00C650D8"/>
    <w:rsid w:val="00C654E0"/>
    <w:rsid w:val="00C65644"/>
    <w:rsid w:val="00C6567C"/>
    <w:rsid w:val="00C669FF"/>
    <w:rsid w:val="00C67EAB"/>
    <w:rsid w:val="00C7039C"/>
    <w:rsid w:val="00C703DE"/>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DEA"/>
    <w:rsid w:val="00C81E5A"/>
    <w:rsid w:val="00C82743"/>
    <w:rsid w:val="00C832DC"/>
    <w:rsid w:val="00C8377F"/>
    <w:rsid w:val="00C83A8B"/>
    <w:rsid w:val="00C83F24"/>
    <w:rsid w:val="00C8534B"/>
    <w:rsid w:val="00C85761"/>
    <w:rsid w:val="00C8646D"/>
    <w:rsid w:val="00C90930"/>
    <w:rsid w:val="00C91423"/>
    <w:rsid w:val="00C915C6"/>
    <w:rsid w:val="00C91AA8"/>
    <w:rsid w:val="00C91DE3"/>
    <w:rsid w:val="00C92C7F"/>
    <w:rsid w:val="00C9369D"/>
    <w:rsid w:val="00C944FA"/>
    <w:rsid w:val="00C95854"/>
    <w:rsid w:val="00C95A18"/>
    <w:rsid w:val="00C95EFF"/>
    <w:rsid w:val="00C9644E"/>
    <w:rsid w:val="00C96E6F"/>
    <w:rsid w:val="00C97872"/>
    <w:rsid w:val="00CA0532"/>
    <w:rsid w:val="00CA2241"/>
    <w:rsid w:val="00CA26B8"/>
    <w:rsid w:val="00CA2F03"/>
    <w:rsid w:val="00CA32CE"/>
    <w:rsid w:val="00CA32E6"/>
    <w:rsid w:val="00CA3A3F"/>
    <w:rsid w:val="00CA3CDD"/>
    <w:rsid w:val="00CA403B"/>
    <w:rsid w:val="00CA47DD"/>
    <w:rsid w:val="00CA505A"/>
    <w:rsid w:val="00CA52CD"/>
    <w:rsid w:val="00CA52CF"/>
    <w:rsid w:val="00CA53BA"/>
    <w:rsid w:val="00CA59DD"/>
    <w:rsid w:val="00CA63AF"/>
    <w:rsid w:val="00CA79B7"/>
    <w:rsid w:val="00CB008E"/>
    <w:rsid w:val="00CB01FA"/>
    <w:rsid w:val="00CB0365"/>
    <w:rsid w:val="00CB0737"/>
    <w:rsid w:val="00CB077F"/>
    <w:rsid w:val="00CB097A"/>
    <w:rsid w:val="00CB2627"/>
    <w:rsid w:val="00CB26EC"/>
    <w:rsid w:val="00CB2D2A"/>
    <w:rsid w:val="00CB3791"/>
    <w:rsid w:val="00CB5B1E"/>
    <w:rsid w:val="00CB6409"/>
    <w:rsid w:val="00CB668A"/>
    <w:rsid w:val="00CB6A08"/>
    <w:rsid w:val="00CB754D"/>
    <w:rsid w:val="00CB787A"/>
    <w:rsid w:val="00CB7A8D"/>
    <w:rsid w:val="00CC007E"/>
    <w:rsid w:val="00CC0AC9"/>
    <w:rsid w:val="00CC0C4A"/>
    <w:rsid w:val="00CC1202"/>
    <w:rsid w:val="00CC17F0"/>
    <w:rsid w:val="00CC1853"/>
    <w:rsid w:val="00CC1B1E"/>
    <w:rsid w:val="00CC1FAE"/>
    <w:rsid w:val="00CC1FF1"/>
    <w:rsid w:val="00CC3A23"/>
    <w:rsid w:val="00CC3E2F"/>
    <w:rsid w:val="00CC4640"/>
    <w:rsid w:val="00CC4F32"/>
    <w:rsid w:val="00CC526E"/>
    <w:rsid w:val="00CC6DF2"/>
    <w:rsid w:val="00CC70E3"/>
    <w:rsid w:val="00CC737C"/>
    <w:rsid w:val="00CD0486"/>
    <w:rsid w:val="00CD087D"/>
    <w:rsid w:val="00CD0E18"/>
    <w:rsid w:val="00CD0F5D"/>
    <w:rsid w:val="00CD1C0B"/>
    <w:rsid w:val="00CD22BE"/>
    <w:rsid w:val="00CD239A"/>
    <w:rsid w:val="00CD2F89"/>
    <w:rsid w:val="00CD3B1C"/>
    <w:rsid w:val="00CD4A65"/>
    <w:rsid w:val="00CD5512"/>
    <w:rsid w:val="00CD58FD"/>
    <w:rsid w:val="00CD6E3D"/>
    <w:rsid w:val="00CD6EB7"/>
    <w:rsid w:val="00CD71AB"/>
    <w:rsid w:val="00CD730A"/>
    <w:rsid w:val="00CD74B6"/>
    <w:rsid w:val="00CD74D4"/>
    <w:rsid w:val="00CE0109"/>
    <w:rsid w:val="00CE185A"/>
    <w:rsid w:val="00CE18A3"/>
    <w:rsid w:val="00CE1EFE"/>
    <w:rsid w:val="00CE1FC5"/>
    <w:rsid w:val="00CE35D1"/>
    <w:rsid w:val="00CE3932"/>
    <w:rsid w:val="00CE43B4"/>
    <w:rsid w:val="00CE46E5"/>
    <w:rsid w:val="00CE485A"/>
    <w:rsid w:val="00CE4C12"/>
    <w:rsid w:val="00CE5169"/>
    <w:rsid w:val="00CE5279"/>
    <w:rsid w:val="00CE5A78"/>
    <w:rsid w:val="00CE5F13"/>
    <w:rsid w:val="00CE6B07"/>
    <w:rsid w:val="00CE78AE"/>
    <w:rsid w:val="00CE7E62"/>
    <w:rsid w:val="00CF0E6B"/>
    <w:rsid w:val="00CF195E"/>
    <w:rsid w:val="00CF19DA"/>
    <w:rsid w:val="00CF1C7F"/>
    <w:rsid w:val="00CF1CC0"/>
    <w:rsid w:val="00CF24F8"/>
    <w:rsid w:val="00CF2609"/>
    <w:rsid w:val="00CF2653"/>
    <w:rsid w:val="00CF2F83"/>
    <w:rsid w:val="00CF3386"/>
    <w:rsid w:val="00CF40FB"/>
    <w:rsid w:val="00CF4247"/>
    <w:rsid w:val="00CF5203"/>
    <w:rsid w:val="00CF5263"/>
    <w:rsid w:val="00CF60B5"/>
    <w:rsid w:val="00D004FA"/>
    <w:rsid w:val="00D01B21"/>
    <w:rsid w:val="00D01C2C"/>
    <w:rsid w:val="00D01E2F"/>
    <w:rsid w:val="00D02E98"/>
    <w:rsid w:val="00D03102"/>
    <w:rsid w:val="00D03306"/>
    <w:rsid w:val="00D03727"/>
    <w:rsid w:val="00D0378A"/>
    <w:rsid w:val="00D04C88"/>
    <w:rsid w:val="00D05132"/>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F43"/>
    <w:rsid w:val="00D16E87"/>
    <w:rsid w:val="00D20B8B"/>
    <w:rsid w:val="00D20E8F"/>
    <w:rsid w:val="00D2162C"/>
    <w:rsid w:val="00D21A3C"/>
    <w:rsid w:val="00D2293E"/>
    <w:rsid w:val="00D233F1"/>
    <w:rsid w:val="00D25617"/>
    <w:rsid w:val="00D256F8"/>
    <w:rsid w:val="00D2685C"/>
    <w:rsid w:val="00D26A3B"/>
    <w:rsid w:val="00D27655"/>
    <w:rsid w:val="00D27895"/>
    <w:rsid w:val="00D27B03"/>
    <w:rsid w:val="00D302FD"/>
    <w:rsid w:val="00D30327"/>
    <w:rsid w:val="00D3038A"/>
    <w:rsid w:val="00D3098D"/>
    <w:rsid w:val="00D30A62"/>
    <w:rsid w:val="00D30B94"/>
    <w:rsid w:val="00D315BE"/>
    <w:rsid w:val="00D31A02"/>
    <w:rsid w:val="00D31C25"/>
    <w:rsid w:val="00D31F3D"/>
    <w:rsid w:val="00D3323C"/>
    <w:rsid w:val="00D33456"/>
    <w:rsid w:val="00D337C1"/>
    <w:rsid w:val="00D3396F"/>
    <w:rsid w:val="00D33D4D"/>
    <w:rsid w:val="00D34A0B"/>
    <w:rsid w:val="00D35C41"/>
    <w:rsid w:val="00D36234"/>
    <w:rsid w:val="00D36371"/>
    <w:rsid w:val="00D36ABB"/>
    <w:rsid w:val="00D372F0"/>
    <w:rsid w:val="00D4166B"/>
    <w:rsid w:val="00D42900"/>
    <w:rsid w:val="00D4304F"/>
    <w:rsid w:val="00D43175"/>
    <w:rsid w:val="00D437D8"/>
    <w:rsid w:val="00D43EF0"/>
    <w:rsid w:val="00D447F7"/>
    <w:rsid w:val="00D44994"/>
    <w:rsid w:val="00D449CB"/>
    <w:rsid w:val="00D45DF3"/>
    <w:rsid w:val="00D46174"/>
    <w:rsid w:val="00D47DD0"/>
    <w:rsid w:val="00D47EFC"/>
    <w:rsid w:val="00D50183"/>
    <w:rsid w:val="00D5185E"/>
    <w:rsid w:val="00D51D12"/>
    <w:rsid w:val="00D52B57"/>
    <w:rsid w:val="00D52CD3"/>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51FB"/>
    <w:rsid w:val="00D754D6"/>
    <w:rsid w:val="00D75FCA"/>
    <w:rsid w:val="00D75FE7"/>
    <w:rsid w:val="00D761AA"/>
    <w:rsid w:val="00D76FAE"/>
    <w:rsid w:val="00D77482"/>
    <w:rsid w:val="00D77761"/>
    <w:rsid w:val="00D777D7"/>
    <w:rsid w:val="00D8016B"/>
    <w:rsid w:val="00D80AB8"/>
    <w:rsid w:val="00D8129F"/>
    <w:rsid w:val="00D81792"/>
    <w:rsid w:val="00D819B1"/>
    <w:rsid w:val="00D81C35"/>
    <w:rsid w:val="00D81F1B"/>
    <w:rsid w:val="00D81FA2"/>
    <w:rsid w:val="00D82494"/>
    <w:rsid w:val="00D83AE9"/>
    <w:rsid w:val="00D83C49"/>
    <w:rsid w:val="00D857B8"/>
    <w:rsid w:val="00D85EC5"/>
    <w:rsid w:val="00D85F80"/>
    <w:rsid w:val="00D8623C"/>
    <w:rsid w:val="00D86363"/>
    <w:rsid w:val="00D86512"/>
    <w:rsid w:val="00D87175"/>
    <w:rsid w:val="00D87957"/>
    <w:rsid w:val="00D87ABF"/>
    <w:rsid w:val="00D90CD3"/>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496B"/>
    <w:rsid w:val="00DB62CB"/>
    <w:rsid w:val="00DB7A52"/>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765"/>
    <w:rsid w:val="00DE7C00"/>
    <w:rsid w:val="00DF0250"/>
    <w:rsid w:val="00DF03E9"/>
    <w:rsid w:val="00DF03ED"/>
    <w:rsid w:val="00DF04EE"/>
    <w:rsid w:val="00DF0502"/>
    <w:rsid w:val="00DF0621"/>
    <w:rsid w:val="00DF069A"/>
    <w:rsid w:val="00DF0BF4"/>
    <w:rsid w:val="00DF179D"/>
    <w:rsid w:val="00DF1E54"/>
    <w:rsid w:val="00DF1E9C"/>
    <w:rsid w:val="00DF1F93"/>
    <w:rsid w:val="00DF24F2"/>
    <w:rsid w:val="00DF4072"/>
    <w:rsid w:val="00DF430C"/>
    <w:rsid w:val="00DF4572"/>
    <w:rsid w:val="00DF4658"/>
    <w:rsid w:val="00DF53E2"/>
    <w:rsid w:val="00DF645A"/>
    <w:rsid w:val="00DF6C8B"/>
    <w:rsid w:val="00DF6F17"/>
    <w:rsid w:val="00DF78FA"/>
    <w:rsid w:val="00DF7920"/>
    <w:rsid w:val="00E002F1"/>
    <w:rsid w:val="00E0082C"/>
    <w:rsid w:val="00E012C0"/>
    <w:rsid w:val="00E01759"/>
    <w:rsid w:val="00E01AD3"/>
    <w:rsid w:val="00E01DAA"/>
    <w:rsid w:val="00E01FB4"/>
    <w:rsid w:val="00E023E5"/>
    <w:rsid w:val="00E02432"/>
    <w:rsid w:val="00E0262A"/>
    <w:rsid w:val="00E03377"/>
    <w:rsid w:val="00E03A5B"/>
    <w:rsid w:val="00E04022"/>
    <w:rsid w:val="00E057B6"/>
    <w:rsid w:val="00E05C6B"/>
    <w:rsid w:val="00E06CD8"/>
    <w:rsid w:val="00E0728F"/>
    <w:rsid w:val="00E0755C"/>
    <w:rsid w:val="00E107B9"/>
    <w:rsid w:val="00E1235C"/>
    <w:rsid w:val="00E1238F"/>
    <w:rsid w:val="00E12AB3"/>
    <w:rsid w:val="00E13D6F"/>
    <w:rsid w:val="00E14A7E"/>
    <w:rsid w:val="00E150D9"/>
    <w:rsid w:val="00E151E1"/>
    <w:rsid w:val="00E16614"/>
    <w:rsid w:val="00E168A1"/>
    <w:rsid w:val="00E16D4B"/>
    <w:rsid w:val="00E16DC8"/>
    <w:rsid w:val="00E17619"/>
    <w:rsid w:val="00E17805"/>
    <w:rsid w:val="00E200D0"/>
    <w:rsid w:val="00E20EB4"/>
    <w:rsid w:val="00E20F79"/>
    <w:rsid w:val="00E21084"/>
    <w:rsid w:val="00E21278"/>
    <w:rsid w:val="00E216C8"/>
    <w:rsid w:val="00E22CCD"/>
    <w:rsid w:val="00E23A11"/>
    <w:rsid w:val="00E23FB7"/>
    <w:rsid w:val="00E24A27"/>
    <w:rsid w:val="00E25E80"/>
    <w:rsid w:val="00E25F89"/>
    <w:rsid w:val="00E2637D"/>
    <w:rsid w:val="00E301FC"/>
    <w:rsid w:val="00E30C19"/>
    <w:rsid w:val="00E30E07"/>
    <w:rsid w:val="00E32505"/>
    <w:rsid w:val="00E32D62"/>
    <w:rsid w:val="00E32DFE"/>
    <w:rsid w:val="00E32ED8"/>
    <w:rsid w:val="00E32FAF"/>
    <w:rsid w:val="00E332D8"/>
    <w:rsid w:val="00E33383"/>
    <w:rsid w:val="00E339DC"/>
    <w:rsid w:val="00E33E15"/>
    <w:rsid w:val="00E34959"/>
    <w:rsid w:val="00E34C35"/>
    <w:rsid w:val="00E34F74"/>
    <w:rsid w:val="00E35882"/>
    <w:rsid w:val="00E361B8"/>
    <w:rsid w:val="00E36972"/>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5F1E"/>
    <w:rsid w:val="00E461E8"/>
    <w:rsid w:val="00E473A0"/>
    <w:rsid w:val="00E4791B"/>
    <w:rsid w:val="00E47B8C"/>
    <w:rsid w:val="00E47E31"/>
    <w:rsid w:val="00E50713"/>
    <w:rsid w:val="00E50AC6"/>
    <w:rsid w:val="00E51DDD"/>
    <w:rsid w:val="00E51F21"/>
    <w:rsid w:val="00E51FDD"/>
    <w:rsid w:val="00E52435"/>
    <w:rsid w:val="00E52608"/>
    <w:rsid w:val="00E53122"/>
    <w:rsid w:val="00E5351B"/>
    <w:rsid w:val="00E539CC"/>
    <w:rsid w:val="00E53CB0"/>
    <w:rsid w:val="00E53FA9"/>
    <w:rsid w:val="00E5414C"/>
    <w:rsid w:val="00E547B3"/>
    <w:rsid w:val="00E566EB"/>
    <w:rsid w:val="00E57154"/>
    <w:rsid w:val="00E5733D"/>
    <w:rsid w:val="00E574E3"/>
    <w:rsid w:val="00E576BE"/>
    <w:rsid w:val="00E6063E"/>
    <w:rsid w:val="00E6085E"/>
    <w:rsid w:val="00E609C6"/>
    <w:rsid w:val="00E6110D"/>
    <w:rsid w:val="00E61CC0"/>
    <w:rsid w:val="00E6277B"/>
    <w:rsid w:val="00E63438"/>
    <w:rsid w:val="00E63CA2"/>
    <w:rsid w:val="00E64424"/>
    <w:rsid w:val="00E64C99"/>
    <w:rsid w:val="00E64CD3"/>
    <w:rsid w:val="00E64FB1"/>
    <w:rsid w:val="00E65C9D"/>
    <w:rsid w:val="00E664FF"/>
    <w:rsid w:val="00E67107"/>
    <w:rsid w:val="00E671C9"/>
    <w:rsid w:val="00E6726A"/>
    <w:rsid w:val="00E6743F"/>
    <w:rsid w:val="00E6758E"/>
    <w:rsid w:val="00E679CE"/>
    <w:rsid w:val="00E67E23"/>
    <w:rsid w:val="00E70016"/>
    <w:rsid w:val="00E70BC7"/>
    <w:rsid w:val="00E70FBC"/>
    <w:rsid w:val="00E710DC"/>
    <w:rsid w:val="00E71749"/>
    <w:rsid w:val="00E71F84"/>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3A4"/>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279"/>
    <w:rsid w:val="00E90635"/>
    <w:rsid w:val="00E909A1"/>
    <w:rsid w:val="00E90BFF"/>
    <w:rsid w:val="00E91504"/>
    <w:rsid w:val="00E91F04"/>
    <w:rsid w:val="00E91F35"/>
    <w:rsid w:val="00E92B7F"/>
    <w:rsid w:val="00E93008"/>
    <w:rsid w:val="00E95870"/>
    <w:rsid w:val="00E95BA6"/>
    <w:rsid w:val="00E95C29"/>
    <w:rsid w:val="00E961DB"/>
    <w:rsid w:val="00E967AE"/>
    <w:rsid w:val="00E97648"/>
    <w:rsid w:val="00E97869"/>
    <w:rsid w:val="00EA0E4A"/>
    <w:rsid w:val="00EA174A"/>
    <w:rsid w:val="00EA1A54"/>
    <w:rsid w:val="00EA1D41"/>
    <w:rsid w:val="00EA2226"/>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45F"/>
    <w:rsid w:val="00EB1992"/>
    <w:rsid w:val="00EB1B27"/>
    <w:rsid w:val="00EB1DA8"/>
    <w:rsid w:val="00EB28EC"/>
    <w:rsid w:val="00EB32EB"/>
    <w:rsid w:val="00EB4CFF"/>
    <w:rsid w:val="00EB52BC"/>
    <w:rsid w:val="00EB5476"/>
    <w:rsid w:val="00EB70B0"/>
    <w:rsid w:val="00EB7633"/>
    <w:rsid w:val="00EB7736"/>
    <w:rsid w:val="00EB7B17"/>
    <w:rsid w:val="00EC0F69"/>
    <w:rsid w:val="00EC2E2D"/>
    <w:rsid w:val="00EC39AE"/>
    <w:rsid w:val="00EC462B"/>
    <w:rsid w:val="00EC4723"/>
    <w:rsid w:val="00EC5000"/>
    <w:rsid w:val="00EC56E0"/>
    <w:rsid w:val="00EC6057"/>
    <w:rsid w:val="00EC6847"/>
    <w:rsid w:val="00EC75D1"/>
    <w:rsid w:val="00EC7757"/>
    <w:rsid w:val="00EC795B"/>
    <w:rsid w:val="00EC7DB6"/>
    <w:rsid w:val="00ED056C"/>
    <w:rsid w:val="00ED0D13"/>
    <w:rsid w:val="00ED13E2"/>
    <w:rsid w:val="00ED162F"/>
    <w:rsid w:val="00ED1CE3"/>
    <w:rsid w:val="00ED2E52"/>
    <w:rsid w:val="00ED3024"/>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473C"/>
    <w:rsid w:val="00EE534D"/>
    <w:rsid w:val="00EE5560"/>
    <w:rsid w:val="00EE5AAC"/>
    <w:rsid w:val="00EE6F1E"/>
    <w:rsid w:val="00EF0348"/>
    <w:rsid w:val="00EF0935"/>
    <w:rsid w:val="00EF1281"/>
    <w:rsid w:val="00EF1680"/>
    <w:rsid w:val="00EF1EE8"/>
    <w:rsid w:val="00EF1F9C"/>
    <w:rsid w:val="00EF3932"/>
    <w:rsid w:val="00EF4366"/>
    <w:rsid w:val="00EF4CD6"/>
    <w:rsid w:val="00EF4E38"/>
    <w:rsid w:val="00EF55A0"/>
    <w:rsid w:val="00EF63D1"/>
    <w:rsid w:val="00EF6513"/>
    <w:rsid w:val="00EF6683"/>
    <w:rsid w:val="00EF6DA2"/>
    <w:rsid w:val="00EF7002"/>
    <w:rsid w:val="00EF7439"/>
    <w:rsid w:val="00EF769B"/>
    <w:rsid w:val="00EF7E23"/>
    <w:rsid w:val="00F002A5"/>
    <w:rsid w:val="00F0089F"/>
    <w:rsid w:val="00F027BA"/>
    <w:rsid w:val="00F0283F"/>
    <w:rsid w:val="00F03A17"/>
    <w:rsid w:val="00F03E79"/>
    <w:rsid w:val="00F0403D"/>
    <w:rsid w:val="00F041FE"/>
    <w:rsid w:val="00F0423E"/>
    <w:rsid w:val="00F0448D"/>
    <w:rsid w:val="00F0628D"/>
    <w:rsid w:val="00F06651"/>
    <w:rsid w:val="00F07394"/>
    <w:rsid w:val="00F07C75"/>
    <w:rsid w:val="00F07DE6"/>
    <w:rsid w:val="00F1056C"/>
    <w:rsid w:val="00F107F1"/>
    <w:rsid w:val="00F10B25"/>
    <w:rsid w:val="00F10FC1"/>
    <w:rsid w:val="00F11130"/>
    <w:rsid w:val="00F112FD"/>
    <w:rsid w:val="00F1251E"/>
    <w:rsid w:val="00F127A4"/>
    <w:rsid w:val="00F133A1"/>
    <w:rsid w:val="00F135B2"/>
    <w:rsid w:val="00F135F7"/>
    <w:rsid w:val="00F13C38"/>
    <w:rsid w:val="00F13E54"/>
    <w:rsid w:val="00F13ECD"/>
    <w:rsid w:val="00F147C8"/>
    <w:rsid w:val="00F155CE"/>
    <w:rsid w:val="00F15FA1"/>
    <w:rsid w:val="00F16295"/>
    <w:rsid w:val="00F17EAE"/>
    <w:rsid w:val="00F208A1"/>
    <w:rsid w:val="00F218D4"/>
    <w:rsid w:val="00F219F9"/>
    <w:rsid w:val="00F2250A"/>
    <w:rsid w:val="00F2291B"/>
    <w:rsid w:val="00F24543"/>
    <w:rsid w:val="00F24788"/>
    <w:rsid w:val="00F24FBA"/>
    <w:rsid w:val="00F25B95"/>
    <w:rsid w:val="00F25F88"/>
    <w:rsid w:val="00F2640F"/>
    <w:rsid w:val="00F2725F"/>
    <w:rsid w:val="00F27C34"/>
    <w:rsid w:val="00F27E46"/>
    <w:rsid w:val="00F301C2"/>
    <w:rsid w:val="00F302E1"/>
    <w:rsid w:val="00F309AA"/>
    <w:rsid w:val="00F31B22"/>
    <w:rsid w:val="00F31B49"/>
    <w:rsid w:val="00F32F56"/>
    <w:rsid w:val="00F33D4F"/>
    <w:rsid w:val="00F34CD6"/>
    <w:rsid w:val="00F35528"/>
    <w:rsid w:val="00F3560F"/>
    <w:rsid w:val="00F35873"/>
    <w:rsid w:val="00F358FD"/>
    <w:rsid w:val="00F35920"/>
    <w:rsid w:val="00F35C74"/>
    <w:rsid w:val="00F363E1"/>
    <w:rsid w:val="00F366A5"/>
    <w:rsid w:val="00F36C5F"/>
    <w:rsid w:val="00F36D5D"/>
    <w:rsid w:val="00F37259"/>
    <w:rsid w:val="00F37C28"/>
    <w:rsid w:val="00F405A4"/>
    <w:rsid w:val="00F4083C"/>
    <w:rsid w:val="00F40B2E"/>
    <w:rsid w:val="00F40F44"/>
    <w:rsid w:val="00F41F05"/>
    <w:rsid w:val="00F433BD"/>
    <w:rsid w:val="00F4432B"/>
    <w:rsid w:val="00F44EC5"/>
    <w:rsid w:val="00F44FAF"/>
    <w:rsid w:val="00F457F4"/>
    <w:rsid w:val="00F4639A"/>
    <w:rsid w:val="00F472E1"/>
    <w:rsid w:val="00F47498"/>
    <w:rsid w:val="00F47ACB"/>
    <w:rsid w:val="00F5042A"/>
    <w:rsid w:val="00F5072C"/>
    <w:rsid w:val="00F5110F"/>
    <w:rsid w:val="00F512B2"/>
    <w:rsid w:val="00F5258B"/>
    <w:rsid w:val="00F5283D"/>
    <w:rsid w:val="00F52ABA"/>
    <w:rsid w:val="00F52BC7"/>
    <w:rsid w:val="00F52E5E"/>
    <w:rsid w:val="00F5320E"/>
    <w:rsid w:val="00F53981"/>
    <w:rsid w:val="00F53BF4"/>
    <w:rsid w:val="00F53D01"/>
    <w:rsid w:val="00F54266"/>
    <w:rsid w:val="00F55043"/>
    <w:rsid w:val="00F56C34"/>
    <w:rsid w:val="00F56DCF"/>
    <w:rsid w:val="00F57034"/>
    <w:rsid w:val="00F57FF3"/>
    <w:rsid w:val="00F60205"/>
    <w:rsid w:val="00F6035C"/>
    <w:rsid w:val="00F60BE9"/>
    <w:rsid w:val="00F61DE5"/>
    <w:rsid w:val="00F61FD8"/>
    <w:rsid w:val="00F62307"/>
    <w:rsid w:val="00F62571"/>
    <w:rsid w:val="00F62DBF"/>
    <w:rsid w:val="00F641FC"/>
    <w:rsid w:val="00F647F7"/>
    <w:rsid w:val="00F6583C"/>
    <w:rsid w:val="00F6589A"/>
    <w:rsid w:val="00F6596E"/>
    <w:rsid w:val="00F662A5"/>
    <w:rsid w:val="00F6783E"/>
    <w:rsid w:val="00F70DBE"/>
    <w:rsid w:val="00F70DD8"/>
    <w:rsid w:val="00F710FE"/>
    <w:rsid w:val="00F71124"/>
    <w:rsid w:val="00F71888"/>
    <w:rsid w:val="00F719CD"/>
    <w:rsid w:val="00F71BB8"/>
    <w:rsid w:val="00F72584"/>
    <w:rsid w:val="00F7290D"/>
    <w:rsid w:val="00F72942"/>
    <w:rsid w:val="00F72CE5"/>
    <w:rsid w:val="00F7302F"/>
    <w:rsid w:val="00F732EC"/>
    <w:rsid w:val="00F7382D"/>
    <w:rsid w:val="00F73D08"/>
    <w:rsid w:val="00F74A8B"/>
    <w:rsid w:val="00F7586B"/>
    <w:rsid w:val="00F758DB"/>
    <w:rsid w:val="00F75F2F"/>
    <w:rsid w:val="00F76332"/>
    <w:rsid w:val="00F76445"/>
    <w:rsid w:val="00F76ECC"/>
    <w:rsid w:val="00F77189"/>
    <w:rsid w:val="00F77C93"/>
    <w:rsid w:val="00F80399"/>
    <w:rsid w:val="00F80869"/>
    <w:rsid w:val="00F808AD"/>
    <w:rsid w:val="00F80C17"/>
    <w:rsid w:val="00F80D96"/>
    <w:rsid w:val="00F812C8"/>
    <w:rsid w:val="00F8132D"/>
    <w:rsid w:val="00F8147B"/>
    <w:rsid w:val="00F818AE"/>
    <w:rsid w:val="00F81B40"/>
    <w:rsid w:val="00F81D40"/>
    <w:rsid w:val="00F82017"/>
    <w:rsid w:val="00F820C4"/>
    <w:rsid w:val="00F83829"/>
    <w:rsid w:val="00F83BBE"/>
    <w:rsid w:val="00F84069"/>
    <w:rsid w:val="00F84083"/>
    <w:rsid w:val="00F843D7"/>
    <w:rsid w:val="00F85536"/>
    <w:rsid w:val="00F8657A"/>
    <w:rsid w:val="00F8679A"/>
    <w:rsid w:val="00F86FD1"/>
    <w:rsid w:val="00F87117"/>
    <w:rsid w:val="00F871F8"/>
    <w:rsid w:val="00F8725A"/>
    <w:rsid w:val="00F8736C"/>
    <w:rsid w:val="00F8759A"/>
    <w:rsid w:val="00F87932"/>
    <w:rsid w:val="00F9030E"/>
    <w:rsid w:val="00F90ADB"/>
    <w:rsid w:val="00F90E78"/>
    <w:rsid w:val="00F91209"/>
    <w:rsid w:val="00F91F3B"/>
    <w:rsid w:val="00F91F82"/>
    <w:rsid w:val="00F9221F"/>
    <w:rsid w:val="00F931C7"/>
    <w:rsid w:val="00F93559"/>
    <w:rsid w:val="00F93A2C"/>
    <w:rsid w:val="00F93ABC"/>
    <w:rsid w:val="00F93C56"/>
    <w:rsid w:val="00F93D72"/>
    <w:rsid w:val="00F93E65"/>
    <w:rsid w:val="00F94070"/>
    <w:rsid w:val="00F950B5"/>
    <w:rsid w:val="00F9513F"/>
    <w:rsid w:val="00F95A5C"/>
    <w:rsid w:val="00F97908"/>
    <w:rsid w:val="00F97B43"/>
    <w:rsid w:val="00F97C15"/>
    <w:rsid w:val="00F97C85"/>
    <w:rsid w:val="00FA0103"/>
    <w:rsid w:val="00FA07F8"/>
    <w:rsid w:val="00FA105C"/>
    <w:rsid w:val="00FA131C"/>
    <w:rsid w:val="00FA1475"/>
    <w:rsid w:val="00FA148A"/>
    <w:rsid w:val="00FA27C8"/>
    <w:rsid w:val="00FA3181"/>
    <w:rsid w:val="00FA3B76"/>
    <w:rsid w:val="00FA4CB0"/>
    <w:rsid w:val="00FA4D66"/>
    <w:rsid w:val="00FA57BC"/>
    <w:rsid w:val="00FA586D"/>
    <w:rsid w:val="00FA5A4E"/>
    <w:rsid w:val="00FA6EF0"/>
    <w:rsid w:val="00FA7229"/>
    <w:rsid w:val="00FA7896"/>
    <w:rsid w:val="00FA79AC"/>
    <w:rsid w:val="00FA7EDB"/>
    <w:rsid w:val="00FB0082"/>
    <w:rsid w:val="00FB0243"/>
    <w:rsid w:val="00FB02FA"/>
    <w:rsid w:val="00FB063F"/>
    <w:rsid w:val="00FB0A98"/>
    <w:rsid w:val="00FB1140"/>
    <w:rsid w:val="00FB1527"/>
    <w:rsid w:val="00FB2537"/>
    <w:rsid w:val="00FB2A84"/>
    <w:rsid w:val="00FB2CC6"/>
    <w:rsid w:val="00FB3330"/>
    <w:rsid w:val="00FB33DC"/>
    <w:rsid w:val="00FB370D"/>
    <w:rsid w:val="00FB4338"/>
    <w:rsid w:val="00FB477E"/>
    <w:rsid w:val="00FB4B2B"/>
    <w:rsid w:val="00FB4C9C"/>
    <w:rsid w:val="00FB4CD8"/>
    <w:rsid w:val="00FB538D"/>
    <w:rsid w:val="00FB581D"/>
    <w:rsid w:val="00FB6165"/>
    <w:rsid w:val="00FB632D"/>
    <w:rsid w:val="00FB742F"/>
    <w:rsid w:val="00FC0150"/>
    <w:rsid w:val="00FC03AB"/>
    <w:rsid w:val="00FC103E"/>
    <w:rsid w:val="00FC1128"/>
    <w:rsid w:val="00FC20B5"/>
    <w:rsid w:val="00FC2B66"/>
    <w:rsid w:val="00FC2B8C"/>
    <w:rsid w:val="00FC3028"/>
    <w:rsid w:val="00FC4351"/>
    <w:rsid w:val="00FC4729"/>
    <w:rsid w:val="00FC4A8C"/>
    <w:rsid w:val="00FC53DB"/>
    <w:rsid w:val="00FC5D22"/>
    <w:rsid w:val="00FC5E9E"/>
    <w:rsid w:val="00FC5FC2"/>
    <w:rsid w:val="00FC6177"/>
    <w:rsid w:val="00FC63D1"/>
    <w:rsid w:val="00FC6A01"/>
    <w:rsid w:val="00FC7528"/>
    <w:rsid w:val="00FC7B30"/>
    <w:rsid w:val="00FD03F5"/>
    <w:rsid w:val="00FD0572"/>
    <w:rsid w:val="00FD0744"/>
    <w:rsid w:val="00FD074D"/>
    <w:rsid w:val="00FD1A97"/>
    <w:rsid w:val="00FD2A3B"/>
    <w:rsid w:val="00FD2D7B"/>
    <w:rsid w:val="00FD37F6"/>
    <w:rsid w:val="00FD4276"/>
    <w:rsid w:val="00FD4589"/>
    <w:rsid w:val="00FD473E"/>
    <w:rsid w:val="00FD5BEE"/>
    <w:rsid w:val="00FD6DF3"/>
    <w:rsid w:val="00FD77F9"/>
    <w:rsid w:val="00FD7D38"/>
    <w:rsid w:val="00FD7DF9"/>
    <w:rsid w:val="00FE0B51"/>
    <w:rsid w:val="00FE0B78"/>
    <w:rsid w:val="00FE0ED4"/>
    <w:rsid w:val="00FE13EB"/>
    <w:rsid w:val="00FE1EAB"/>
    <w:rsid w:val="00FE20C8"/>
    <w:rsid w:val="00FE2FD0"/>
    <w:rsid w:val="00FE30C2"/>
    <w:rsid w:val="00FE3465"/>
    <w:rsid w:val="00FE67CF"/>
    <w:rsid w:val="00FE6D20"/>
    <w:rsid w:val="00FE6FB9"/>
    <w:rsid w:val="00FE7549"/>
    <w:rsid w:val="00FE7BCC"/>
    <w:rsid w:val="00FF126D"/>
    <w:rsid w:val="00FF2310"/>
    <w:rsid w:val="00FF2E73"/>
    <w:rsid w:val="00FF3A1B"/>
    <w:rsid w:val="00FF4AE2"/>
    <w:rsid w:val="00FF502C"/>
    <w:rsid w:val="00FF50A8"/>
    <w:rsid w:val="00FF571E"/>
    <w:rsid w:val="00FF5A64"/>
    <w:rsid w:val="00FF5FED"/>
    <w:rsid w:val="00FF5FF3"/>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2E5C"/>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4D60DC"/>
    <w:pPr>
      <w:keepNext/>
      <w:numPr>
        <w:ilvl w:val="1"/>
        <w:numId w:val="2"/>
      </w:numPr>
      <w:spacing w:before="120"/>
      <w:outlineLvl w:val="1"/>
    </w:pPr>
    <w:rPr>
      <w:b/>
      <w:bCs/>
      <w:sz w:val="24"/>
    </w:rPr>
  </w:style>
  <w:style w:type="paragraph" w:styleId="Heading3">
    <w:name w:val="heading 3"/>
    <w:aliases w:val="h3,Underrubrik2,H3"/>
    <w:basedOn w:val="Normal"/>
    <w:next w:val="Normal"/>
    <w:link w:val="Heading3Char"/>
    <w:qFormat/>
    <w:rsid w:val="004D60D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4D60DC"/>
    <w:pPr>
      <w:numPr>
        <w:ilvl w:val="5"/>
        <w:numId w:val="2"/>
      </w:numPr>
      <w:spacing w:before="240" w:after="60"/>
      <w:outlineLvl w:val="5"/>
    </w:pPr>
    <w:rPr>
      <w:b/>
      <w:bCs/>
    </w:rPr>
  </w:style>
  <w:style w:type="paragraph" w:styleId="Heading7">
    <w:name w:val="heading 7"/>
    <w:basedOn w:val="Normal"/>
    <w:next w:val="Normal"/>
    <w:link w:val="Heading7Char"/>
    <w:qFormat/>
    <w:rsid w:val="004D60DC"/>
    <w:pPr>
      <w:numPr>
        <w:ilvl w:val="6"/>
        <w:numId w:val="2"/>
      </w:numPr>
      <w:spacing w:before="240" w:after="60"/>
      <w:outlineLvl w:val="6"/>
    </w:pPr>
    <w:rPr>
      <w:sz w:val="24"/>
      <w:szCs w:val="24"/>
    </w:rPr>
  </w:style>
  <w:style w:type="paragraph" w:styleId="Heading8">
    <w:name w:val="heading 8"/>
    <w:basedOn w:val="Normal"/>
    <w:next w:val="Normal"/>
    <w:link w:val="Heading8Char"/>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Caption Char1,Caption Char2,Caption Char Char Char,Caption Char Char1,fig and tbl,fighead2,Table Caption,fighead21"/>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 Char,Caption Char1 Char1,Caption Char2 Char,Caption Char Char Char Char,fighead2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link w:val="BodyText2Char"/>
    <w:rsid w:val="004D60DC"/>
    <w:pPr>
      <w:spacing w:after="0"/>
      <w:jc w:val="left"/>
    </w:pPr>
    <w:rPr>
      <w:szCs w:val="20"/>
    </w:rPr>
  </w:style>
  <w:style w:type="paragraph" w:styleId="BalloonText">
    <w:name w:val="Balloon Text"/>
    <w:basedOn w:val="Normal"/>
    <w:link w:val="BalloonTextChar"/>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link w:val="FootnoteTextChar"/>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
    <w:name w:val="Grid Table 7 Colorful"/>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paragraph" w:customStyle="1" w:styleId="done">
    <w:name w:val="done"/>
    <w:basedOn w:val="Normal"/>
    <w:rsid w:val="007901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Heading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Normal"/>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Normal"/>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Normal"/>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Normal"/>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74">
    <w:name w:val="xl74"/>
    <w:basedOn w:val="Normal"/>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Normal"/>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Normal"/>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Normal"/>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Normal"/>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Normal"/>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Normal"/>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Normal"/>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Normal"/>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83">
    <w:name w:val="xl83"/>
    <w:basedOn w:val="Normal"/>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Normal"/>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Normal"/>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Normal"/>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87">
    <w:name w:val="xl87"/>
    <w:basedOn w:val="Normal"/>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1">
    <w:name w:val="xl91"/>
    <w:basedOn w:val="Normal"/>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2">
    <w:name w:val="xl92"/>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93">
    <w:name w:val="xl93"/>
    <w:basedOn w:val="Normal"/>
    <w:rsid w:val="00637F30"/>
    <w:pPr>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4">
    <w:name w:val="xl94"/>
    <w:basedOn w:val="Normal"/>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SimSun" w:hAnsi="SimSun" w:cs="SimSun"/>
      <w:color w:val="006100"/>
      <w:sz w:val="24"/>
      <w:szCs w:val="24"/>
      <w:lang w:eastAsia="zh-CN"/>
    </w:rPr>
  </w:style>
  <w:style w:type="paragraph" w:customStyle="1" w:styleId="xl95">
    <w:name w:val="xl95"/>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6">
    <w:name w:val="xl96"/>
    <w:basedOn w:val="Normal"/>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7">
    <w:name w:val="xl97"/>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98">
    <w:name w:val="xl98"/>
    <w:basedOn w:val="Normal"/>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Normal"/>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Normal"/>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Normal"/>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Normal"/>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Normal"/>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Normal"/>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Normal"/>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xl108">
    <w:name w:val="xl108"/>
    <w:basedOn w:val="Normal"/>
    <w:rsid w:val="00637F30"/>
    <w:pPr>
      <w:autoSpaceDE/>
      <w:autoSpaceDN/>
      <w:adjustRightInd/>
      <w:snapToGrid/>
      <w:spacing w:before="100" w:beforeAutospacing="1" w:after="100" w:afterAutospacing="1"/>
      <w:jc w:val="center"/>
    </w:pPr>
    <w:rPr>
      <w:rFonts w:ascii="SimSun" w:hAnsi="SimSun" w:cs="SimSun"/>
      <w:sz w:val="24"/>
      <w:szCs w:val="24"/>
      <w:lang w:eastAsia="zh-CN"/>
    </w:rPr>
  </w:style>
  <w:style w:type="paragraph" w:customStyle="1" w:styleId="TAC">
    <w:name w:val="TAC"/>
    <w:basedOn w:val="TAL"/>
    <w:rsid w:val="00B47794"/>
    <w:pPr>
      <w:jc w:val="center"/>
    </w:pPr>
  </w:style>
  <w:style w:type="paragraph" w:customStyle="1" w:styleId="TH">
    <w:name w:val="TH"/>
    <w:basedOn w:val="Normal"/>
    <w:rsid w:val="00B47794"/>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Normal"/>
    <w:link w:val="maintextChar"/>
    <w:qFormat/>
    <w:rsid w:val="00F74A8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F74A8B"/>
    <w:rPr>
      <w:rFonts w:eastAsia="Malgun Gothic" w:cs="Batang"/>
      <w:lang w:val="en-GB" w:eastAsia="ko-KR"/>
    </w:rPr>
  </w:style>
  <w:style w:type="character" w:styleId="Strong">
    <w:name w:val="Strong"/>
    <w:uiPriority w:val="22"/>
    <w:qFormat/>
    <w:rsid w:val="00F74A8B"/>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324C77"/>
    <w:rPr>
      <w:b/>
      <w:bCs/>
      <w:sz w:val="28"/>
      <w:szCs w:val="28"/>
      <w:lang w:eastAsia="en-US"/>
    </w:rPr>
  </w:style>
  <w:style w:type="character" w:customStyle="1" w:styleId="ListParagraphChar">
    <w:name w:val="List Paragraph Char"/>
    <w:basedOn w:val="DefaultParagraphFont"/>
    <w:link w:val="ListParagraph"/>
    <w:uiPriority w:val="34"/>
    <w:locked/>
    <w:rsid w:val="00324C77"/>
    <w:rPr>
      <w:rFonts w:ascii="SimSun" w:hAnsi="SimSun" w:cs="SimSun"/>
      <w:sz w:val="24"/>
      <w:szCs w:val="24"/>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953D7C"/>
    <w:rPr>
      <w:b/>
      <w:bCs/>
      <w:sz w:val="24"/>
      <w:szCs w:val="22"/>
      <w:lang w:eastAsia="en-US"/>
    </w:rPr>
  </w:style>
  <w:style w:type="character" w:customStyle="1" w:styleId="Heading3Char">
    <w:name w:val="Heading 3 Char"/>
    <w:aliases w:val="h3 Char,Underrubrik2 Char,H3 Char"/>
    <w:basedOn w:val="DefaultParagraphFont"/>
    <w:link w:val="Heading3"/>
    <w:rsid w:val="00953D7C"/>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3D7C"/>
    <w:rPr>
      <w:b/>
      <w:bCs/>
      <w:sz w:val="22"/>
      <w:szCs w:val="28"/>
      <w:lang w:eastAsia="en-US"/>
    </w:rPr>
  </w:style>
  <w:style w:type="character" w:customStyle="1" w:styleId="Heading5Char">
    <w:name w:val="Heading 5 Char"/>
    <w:aliases w:val="h5 Char,Heading5 Char"/>
    <w:basedOn w:val="DefaultParagraphFont"/>
    <w:link w:val="Heading5"/>
    <w:rsid w:val="00953D7C"/>
    <w:rPr>
      <w:b/>
      <w:bCs/>
      <w:i/>
      <w:iCs/>
      <w:sz w:val="22"/>
      <w:szCs w:val="26"/>
      <w:lang w:eastAsia="en-US"/>
    </w:rPr>
  </w:style>
  <w:style w:type="character" w:customStyle="1" w:styleId="Heading6Char">
    <w:name w:val="Heading 6 Char"/>
    <w:basedOn w:val="DefaultParagraphFont"/>
    <w:link w:val="Heading6"/>
    <w:rsid w:val="00953D7C"/>
    <w:rPr>
      <w:b/>
      <w:bCs/>
      <w:sz w:val="22"/>
      <w:szCs w:val="22"/>
      <w:lang w:eastAsia="en-US"/>
    </w:rPr>
  </w:style>
  <w:style w:type="character" w:customStyle="1" w:styleId="Heading7Char">
    <w:name w:val="Heading 7 Char"/>
    <w:basedOn w:val="DefaultParagraphFont"/>
    <w:link w:val="Heading7"/>
    <w:rsid w:val="00953D7C"/>
    <w:rPr>
      <w:sz w:val="24"/>
      <w:szCs w:val="24"/>
      <w:lang w:eastAsia="en-US"/>
    </w:rPr>
  </w:style>
  <w:style w:type="character" w:customStyle="1" w:styleId="Heading8Char">
    <w:name w:val="Heading 8 Char"/>
    <w:basedOn w:val="DefaultParagraphFont"/>
    <w:link w:val="Heading8"/>
    <w:rsid w:val="00953D7C"/>
    <w:rPr>
      <w:i/>
      <w:iCs/>
      <w:sz w:val="24"/>
      <w:szCs w:val="24"/>
      <w:lang w:eastAsia="en-US"/>
    </w:rPr>
  </w:style>
  <w:style w:type="character" w:customStyle="1" w:styleId="Heading9Char">
    <w:name w:val="Heading 9 Char"/>
    <w:aliases w:val="Figure Heading Char,FH Char"/>
    <w:basedOn w:val="DefaultParagraphFont"/>
    <w:link w:val="Heading9"/>
    <w:rsid w:val="00953D7C"/>
    <w:rPr>
      <w:rFonts w:ascii="Arial" w:hAnsi="Arial" w:cs="Arial"/>
      <w:sz w:val="22"/>
      <w:szCs w:val="22"/>
      <w:lang w:eastAsia="en-US"/>
    </w:rPr>
  </w:style>
  <w:style w:type="character" w:customStyle="1" w:styleId="BodyText2Char">
    <w:name w:val="Body Text 2 Char"/>
    <w:basedOn w:val="DefaultParagraphFont"/>
    <w:link w:val="BodyText2"/>
    <w:rsid w:val="00953D7C"/>
    <w:rPr>
      <w:sz w:val="22"/>
      <w:lang w:eastAsia="en-US"/>
    </w:rPr>
  </w:style>
  <w:style w:type="character" w:customStyle="1" w:styleId="BalloonTextChar">
    <w:name w:val="Balloon Text Char"/>
    <w:basedOn w:val="DefaultParagraphFont"/>
    <w:link w:val="BalloonText"/>
    <w:semiHidden/>
    <w:rsid w:val="00953D7C"/>
    <w:rPr>
      <w:rFonts w:ascii="Tahoma" w:hAnsi="Tahoma" w:cs="Tahoma"/>
      <w:sz w:val="16"/>
      <w:szCs w:val="16"/>
      <w:lang w:eastAsia="en-US"/>
    </w:rPr>
  </w:style>
  <w:style w:type="character" w:customStyle="1" w:styleId="10">
    <w:name w:val="访问过的超链接1"/>
    <w:rsid w:val="00953D7C"/>
    <w:rPr>
      <w:color w:val="800080"/>
      <w:kern w:val="2"/>
      <w:u w:val="single"/>
      <w:lang w:val="en-GB" w:eastAsia="zh-CN" w:bidi="ar-SA"/>
    </w:rPr>
  </w:style>
  <w:style w:type="character" w:customStyle="1" w:styleId="FootnoteTextChar">
    <w:name w:val="Footnote Text Char"/>
    <w:basedOn w:val="DefaultParagraphFont"/>
    <w:link w:val="FootnoteText"/>
    <w:semiHidden/>
    <w:rsid w:val="00953D7C"/>
    <w:rPr>
      <w:lang w:eastAsia="en-US"/>
    </w:rPr>
  </w:style>
  <w:style w:type="paragraph" w:customStyle="1" w:styleId="Normal0">
    <w:name w:val="Normal."/>
    <w:rsid w:val="00953D7C"/>
    <w:pPr>
      <w:widowControl w:val="0"/>
      <w:spacing w:line="180" w:lineRule="atLeast"/>
    </w:pPr>
    <w:rPr>
      <w:rFonts w:eastAsia="Batang"/>
      <w:kern w:val="2"/>
      <w:sz w:val="18"/>
      <w:szCs w:val="18"/>
      <w:lang w:eastAsia="en-US"/>
    </w:rPr>
  </w:style>
  <w:style w:type="paragraph" w:customStyle="1" w:styleId="EX">
    <w:name w:val="EX"/>
    <w:basedOn w:val="Normal"/>
    <w:rsid w:val="00953D7C"/>
    <w:pPr>
      <w:keepLines/>
      <w:autoSpaceDE/>
      <w:autoSpaceDN/>
      <w:adjustRightInd/>
      <w:snapToGrid/>
      <w:spacing w:after="180"/>
      <w:ind w:left="1702" w:hanging="1418"/>
      <w:jc w:val="left"/>
    </w:pPr>
    <w:rPr>
      <w:sz w:val="20"/>
      <w:szCs w:val="20"/>
      <w:lang w:val="en-GB"/>
    </w:rPr>
  </w:style>
  <w:style w:type="paragraph" w:customStyle="1" w:styleId="Char">
    <w:name w:val="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953D7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GSM">
    <w:name w:val="ZGSM"/>
    <w:rsid w:val="00953D7C"/>
  </w:style>
  <w:style w:type="paragraph" w:customStyle="1" w:styleId="ZT">
    <w:name w:val="ZT"/>
    <w:rsid w:val="00953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table" w:styleId="TableContemporary">
    <w:name w:val="Table Contemporary"/>
    <w:basedOn w:val="TableNormal"/>
    <w:rsid w:val="00953D7C"/>
    <w:pPr>
      <w:widowControl w:val="0"/>
      <w:autoSpaceDE w:val="0"/>
      <w:autoSpaceDN w:val="0"/>
      <w:adjustRightInd w:val="0"/>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953D7C"/>
    <w:pPr>
      <w:widowControl w:val="0"/>
      <w:autoSpaceDE w:val="0"/>
      <w:autoSpaceDN w:val="0"/>
      <w:adjustRightInd w:val="0"/>
    </w:pPr>
    <w:rPr>
      <w:rFonts w:ascii="Calibri" w:hAnsi="Calibri" w:cs="Calibri"/>
      <w:color w:val="000000"/>
      <w:sz w:val="24"/>
      <w:szCs w:val="24"/>
    </w:rPr>
  </w:style>
  <w:style w:type="character" w:customStyle="1" w:styleId="TAHChar">
    <w:name w:val="TAH Char"/>
    <w:rsid w:val="00953D7C"/>
    <w:rPr>
      <w:rFonts w:ascii="Arial" w:eastAsia="SimSun" w:hAnsi="Arial"/>
      <w:b/>
      <w:sz w:val="18"/>
      <w:lang w:val="en-GB" w:eastAsia="en-US"/>
    </w:rPr>
  </w:style>
  <w:style w:type="paragraph" w:customStyle="1" w:styleId="B1">
    <w:name w:val="B1"/>
    <w:basedOn w:val="List"/>
    <w:link w:val="B1Zchn"/>
    <w:rsid w:val="00953D7C"/>
    <w:pPr>
      <w:autoSpaceDE/>
      <w:autoSpaceDN/>
      <w:adjustRightInd/>
      <w:snapToGrid/>
      <w:spacing w:after="180"/>
      <w:ind w:left="568" w:hanging="284"/>
      <w:jc w:val="left"/>
    </w:pPr>
    <w:rPr>
      <w:sz w:val="20"/>
      <w:szCs w:val="20"/>
      <w:lang w:val="en-GB"/>
    </w:rPr>
  </w:style>
  <w:style w:type="character" w:customStyle="1" w:styleId="B1Zchn">
    <w:name w:val="B1 Zchn"/>
    <w:basedOn w:val="DefaultParagraphFont"/>
    <w:link w:val="B1"/>
    <w:rsid w:val="00953D7C"/>
    <w:rPr>
      <w:rFonts w:eastAsia="SimSun"/>
      <w:lang w:val="en-GB" w:eastAsia="en-US"/>
    </w:rPr>
  </w:style>
  <w:style w:type="paragraph" w:customStyle="1" w:styleId="CharCharChar">
    <w:name w:val="Char Char Char"/>
    <w:basedOn w:val="Normal"/>
    <w:rsid w:val="00953D7C"/>
    <w:pPr>
      <w:autoSpaceDE/>
      <w:autoSpaceDN/>
      <w:adjustRightInd/>
      <w:spacing w:after="0"/>
    </w:pPr>
    <w:rPr>
      <w:rFonts w:ascii="Arial" w:hAnsi="Arial" w:cs="Arial"/>
      <w:color w:val="0000FF"/>
      <w:kern w:val="2"/>
      <w:sz w:val="20"/>
      <w:szCs w:val="20"/>
      <w:lang w:eastAsia="zh-CN"/>
    </w:rPr>
  </w:style>
  <w:style w:type="paragraph" w:customStyle="1" w:styleId="TAN">
    <w:name w:val="TAN"/>
    <w:basedOn w:val="Normal"/>
    <w:uiPriority w:val="99"/>
    <w:rsid w:val="00953D7C"/>
    <w:pPr>
      <w:keepNext/>
      <w:overflowPunct w:val="0"/>
      <w:adjustRightInd/>
      <w:snapToGrid/>
      <w:spacing w:after="0"/>
      <w:ind w:left="851" w:hanging="851"/>
      <w:jc w:val="left"/>
    </w:pPr>
    <w:rPr>
      <w:rFonts w:ascii="Arial" w:hAnsi="Arial" w:cs="Arial"/>
      <w:sz w:val="18"/>
      <w:szCs w:val="18"/>
    </w:rPr>
  </w:style>
  <w:style w:type="paragraph" w:customStyle="1" w:styleId="a">
    <w:name w:val="封面表格文本"/>
    <w:basedOn w:val="Normal"/>
    <w:rsid w:val="00953D7C"/>
    <w:pPr>
      <w:widowControl w:val="0"/>
      <w:snapToGrid/>
      <w:spacing w:after="0"/>
      <w:jc w:val="center"/>
    </w:pPr>
    <w:rPr>
      <w:b/>
      <w:sz w:val="24"/>
      <w:szCs w:val="20"/>
      <w:lang w:eastAsia="zh-CN"/>
    </w:rPr>
  </w:style>
  <w:style w:type="paragraph" w:customStyle="1" w:styleId="a0">
    <w:name w:val="封面表格正文"/>
    <w:basedOn w:val="Normal"/>
    <w:rsid w:val="00953D7C"/>
    <w:pPr>
      <w:widowControl w:val="0"/>
      <w:snapToGrid/>
      <w:spacing w:after="0"/>
      <w:jc w:val="left"/>
    </w:pPr>
    <w:rPr>
      <w:sz w:val="24"/>
      <w:szCs w:val="20"/>
      <w:lang w:eastAsia="zh-CN"/>
    </w:rPr>
  </w:style>
  <w:style w:type="paragraph" w:customStyle="1" w:styleId="a1">
    <w:name w:val="缺省文本"/>
    <w:basedOn w:val="Normal"/>
    <w:rsid w:val="00953D7C"/>
    <w:pPr>
      <w:widowControl w:val="0"/>
      <w:snapToGrid/>
      <w:spacing w:after="0" w:line="360" w:lineRule="auto"/>
      <w:jc w:val="left"/>
    </w:pPr>
    <w:rPr>
      <w:sz w:val="21"/>
      <w:szCs w:val="20"/>
      <w:lang w:eastAsia="zh-CN"/>
    </w:rPr>
  </w:style>
  <w:style w:type="paragraph" w:customStyle="1" w:styleId="a2">
    <w:name w:val="页眉文档名称样式"/>
    <w:basedOn w:val="Normal"/>
    <w:rsid w:val="00953D7C"/>
    <w:pPr>
      <w:widowControl w:val="0"/>
      <w:snapToGrid/>
      <w:spacing w:after="0"/>
      <w:jc w:val="left"/>
    </w:pPr>
    <w:rPr>
      <w:sz w:val="18"/>
      <w:szCs w:val="20"/>
      <w:lang w:eastAsia="zh-CN"/>
    </w:rPr>
  </w:style>
  <w:style w:type="paragraph" w:customStyle="1" w:styleId="a3">
    <w:name w:val="页眉密级样式"/>
    <w:basedOn w:val="Normal"/>
    <w:rsid w:val="00953D7C"/>
    <w:pPr>
      <w:widowControl w:val="0"/>
      <w:snapToGrid/>
      <w:spacing w:after="0"/>
      <w:jc w:val="right"/>
    </w:pPr>
    <w:rPr>
      <w:sz w:val="18"/>
      <w:szCs w:val="20"/>
      <w:lang w:eastAsia="zh-CN"/>
    </w:rPr>
  </w:style>
  <w:style w:type="paragraph" w:customStyle="1" w:styleId="a4">
    <w:name w:val="Ò³Ã¼ÎÄµµÃû³ÆÑùÊ½"/>
    <w:basedOn w:val="Normal"/>
    <w:rsid w:val="00953D7C"/>
    <w:pPr>
      <w:overflowPunct w:val="0"/>
      <w:snapToGrid/>
      <w:spacing w:after="0"/>
      <w:jc w:val="left"/>
      <w:textAlignment w:val="baseline"/>
    </w:pPr>
    <w:rPr>
      <w:noProof/>
      <w:sz w:val="18"/>
      <w:szCs w:val="20"/>
      <w:lang w:eastAsia="zh-CN"/>
    </w:rPr>
  </w:style>
  <w:style w:type="paragraph" w:customStyle="1" w:styleId="a5">
    <w:name w:val="Ò³Ã¼ÃÜ¼¶ÑùÊ½"/>
    <w:basedOn w:val="Normal"/>
    <w:rsid w:val="00953D7C"/>
    <w:pPr>
      <w:overflowPunct w:val="0"/>
      <w:snapToGrid/>
      <w:spacing w:after="0"/>
      <w:jc w:val="right"/>
      <w:textAlignment w:val="baseline"/>
    </w:pPr>
    <w:rPr>
      <w:noProof/>
      <w:sz w:val="18"/>
      <w:szCs w:val="20"/>
      <w:lang w:eastAsia="zh-CN"/>
    </w:rPr>
  </w:style>
  <w:style w:type="paragraph" w:customStyle="1" w:styleId="a6">
    <w:name w:val="È±Ê¡ÎÄ±¾"/>
    <w:basedOn w:val="Normal"/>
    <w:rsid w:val="00953D7C"/>
    <w:pPr>
      <w:overflowPunct w:val="0"/>
      <w:snapToGrid/>
      <w:spacing w:after="0" w:line="360" w:lineRule="auto"/>
      <w:jc w:val="left"/>
      <w:textAlignment w:val="baseline"/>
    </w:pPr>
    <w:rPr>
      <w:noProof/>
      <w:sz w:val="21"/>
      <w:szCs w:val="20"/>
      <w:lang w:eastAsia="zh-CN"/>
    </w:rPr>
  </w:style>
  <w:style w:type="character" w:styleId="PageNumber">
    <w:name w:val="page number"/>
    <w:basedOn w:val="DefaultParagraphFont"/>
    <w:rsid w:val="00953D7C"/>
  </w:style>
  <w:style w:type="paragraph" w:customStyle="1" w:styleId="DefaultText">
    <w:name w:val="Default Text"/>
    <w:basedOn w:val="Normal"/>
    <w:rsid w:val="00953D7C"/>
    <w:pPr>
      <w:widowControl w:val="0"/>
      <w:snapToGrid/>
      <w:spacing w:after="0"/>
      <w:jc w:val="left"/>
    </w:pPr>
    <w:rPr>
      <w:sz w:val="24"/>
      <w:szCs w:val="20"/>
      <w:lang w:eastAsia="zh-CN"/>
    </w:rPr>
  </w:style>
  <w:style w:type="paragraph" w:customStyle="1" w:styleId="a7">
    <w:name w:val="编写建议"/>
    <w:basedOn w:val="Normal"/>
    <w:rsid w:val="00953D7C"/>
    <w:pPr>
      <w:widowControl w:val="0"/>
      <w:snapToGrid/>
      <w:spacing w:after="0" w:line="360" w:lineRule="auto"/>
      <w:ind w:left="1134"/>
    </w:pPr>
    <w:rPr>
      <w:i/>
      <w:color w:val="0000FF"/>
      <w:sz w:val="21"/>
      <w:szCs w:val="20"/>
      <w:lang w:eastAsia="zh-CN"/>
    </w:rPr>
  </w:style>
  <w:style w:type="paragraph" w:customStyle="1" w:styleId="2">
    <w:name w:val="标题2"/>
    <w:basedOn w:val="Normal"/>
    <w:rsid w:val="00953D7C"/>
    <w:pPr>
      <w:widowControl w:val="0"/>
      <w:snapToGrid/>
      <w:spacing w:after="0" w:line="360" w:lineRule="auto"/>
      <w:jc w:val="left"/>
    </w:pPr>
    <w:rPr>
      <w:rFonts w:ascii="SimSun"/>
      <w:sz w:val="24"/>
      <w:szCs w:val="20"/>
      <w:lang w:eastAsia="zh-CN"/>
    </w:rPr>
  </w:style>
  <w:style w:type="paragraph" w:styleId="BodyTextFirstIndent">
    <w:name w:val="Body Text First Indent"/>
    <w:basedOn w:val="Normal"/>
    <w:link w:val="BodyTextFirstIndentChar"/>
    <w:rsid w:val="00953D7C"/>
    <w:pPr>
      <w:widowControl w:val="0"/>
      <w:snapToGrid/>
      <w:spacing w:after="0" w:line="360" w:lineRule="auto"/>
      <w:ind w:firstLine="425"/>
    </w:pPr>
    <w:rPr>
      <w:sz w:val="21"/>
      <w:szCs w:val="21"/>
      <w:lang w:eastAsia="zh-CN"/>
    </w:rPr>
  </w:style>
  <w:style w:type="character" w:customStyle="1" w:styleId="BodyTextFirstIndentChar">
    <w:name w:val="Body Text First Indent Char"/>
    <w:basedOn w:val="BodyTextChar"/>
    <w:link w:val="BodyTextFirstIndent"/>
    <w:rsid w:val="00953D7C"/>
    <w:rPr>
      <w:rFonts w:eastAsia="SimSun"/>
      <w:sz w:val="21"/>
      <w:szCs w:val="21"/>
    </w:rPr>
  </w:style>
  <w:style w:type="paragraph" w:styleId="TOC1">
    <w:name w:val="toc 1"/>
    <w:basedOn w:val="Normal"/>
    <w:next w:val="Normal"/>
    <w:autoRedefine/>
    <w:rsid w:val="00953D7C"/>
    <w:pPr>
      <w:widowControl w:val="0"/>
      <w:autoSpaceDE/>
      <w:autoSpaceDN/>
      <w:adjustRightInd/>
      <w:snapToGrid/>
      <w:spacing w:after="0"/>
    </w:pPr>
    <w:rPr>
      <w:kern w:val="2"/>
      <w:sz w:val="21"/>
      <w:szCs w:val="20"/>
      <w:lang w:eastAsia="zh-CN"/>
    </w:rPr>
  </w:style>
  <w:style w:type="paragraph" w:styleId="BodyTextIndent">
    <w:name w:val="Body Text Indent"/>
    <w:basedOn w:val="Normal"/>
    <w:link w:val="BodyTextIndentChar"/>
    <w:rsid w:val="00953D7C"/>
    <w:pPr>
      <w:snapToGrid/>
      <w:spacing w:after="0"/>
      <w:ind w:left="420" w:firstLine="5"/>
    </w:pPr>
    <w:rPr>
      <w:rFonts w:eastAsia="Times New Roman"/>
      <w:sz w:val="20"/>
      <w:szCs w:val="20"/>
    </w:rPr>
  </w:style>
  <w:style w:type="character" w:customStyle="1" w:styleId="BodyTextIndentChar">
    <w:name w:val="Body Text Indent Char"/>
    <w:basedOn w:val="DefaultParagraphFont"/>
    <w:link w:val="BodyTextIndent"/>
    <w:rsid w:val="00953D7C"/>
    <w:rPr>
      <w:rFonts w:eastAsia="Times New Roman"/>
      <w:lang w:eastAsia="en-US"/>
    </w:rPr>
  </w:style>
  <w:style w:type="paragraph" w:styleId="BodyTextIndent2">
    <w:name w:val="Body Text Indent 2"/>
    <w:basedOn w:val="Normal"/>
    <w:link w:val="BodyTextIndent2Char"/>
    <w:rsid w:val="00953D7C"/>
    <w:pPr>
      <w:snapToGrid/>
      <w:spacing w:after="0"/>
      <w:ind w:left="850" w:hanging="10"/>
      <w:jc w:val="left"/>
    </w:pPr>
    <w:rPr>
      <w:rFonts w:eastAsia="Times New Roman"/>
      <w:sz w:val="20"/>
      <w:szCs w:val="20"/>
    </w:rPr>
  </w:style>
  <w:style w:type="character" w:customStyle="1" w:styleId="BodyTextIndent2Char">
    <w:name w:val="Body Text Indent 2 Char"/>
    <w:basedOn w:val="DefaultParagraphFont"/>
    <w:link w:val="BodyTextIndent2"/>
    <w:rsid w:val="00953D7C"/>
    <w:rPr>
      <w:rFonts w:eastAsia="Times New Roman"/>
      <w:lang w:eastAsia="en-US"/>
    </w:rPr>
  </w:style>
  <w:style w:type="paragraph" w:styleId="BodyTextIndent3">
    <w:name w:val="Body Text Indent 3"/>
    <w:basedOn w:val="Normal"/>
    <w:link w:val="BodyTextIndent3Char"/>
    <w:rsid w:val="00953D7C"/>
    <w:pPr>
      <w:snapToGrid/>
      <w:spacing w:after="0"/>
      <w:ind w:left="850" w:hanging="10"/>
      <w:jc w:val="left"/>
    </w:pPr>
    <w:rPr>
      <w:rFonts w:ascii="Courier-Bold" w:eastAsia="Times New Roman" w:hAnsi="Courier-Bold"/>
      <w:b/>
      <w:bCs/>
    </w:rPr>
  </w:style>
  <w:style w:type="character" w:customStyle="1" w:styleId="BodyTextIndent3Char">
    <w:name w:val="Body Text Indent 3 Char"/>
    <w:basedOn w:val="DefaultParagraphFont"/>
    <w:link w:val="BodyTextIndent3"/>
    <w:rsid w:val="00953D7C"/>
    <w:rPr>
      <w:rFonts w:ascii="Courier-Bold" w:eastAsia="Times New Roman" w:hAnsi="Courier-Bold"/>
      <w:b/>
      <w:bCs/>
      <w:sz w:val="22"/>
      <w:szCs w:val="22"/>
      <w:lang w:eastAsia="en-US"/>
    </w:rPr>
  </w:style>
  <w:style w:type="character" w:styleId="HTMLAcronym">
    <w:name w:val="HTML Acronym"/>
    <w:basedOn w:val="DefaultParagraphFont"/>
    <w:rsid w:val="00953D7C"/>
  </w:style>
  <w:style w:type="paragraph" w:customStyle="1" w:styleId="Boxed">
    <w:name w:val="Boxed"/>
    <w:basedOn w:val="Normal"/>
    <w:rsid w:val="00953D7C"/>
    <w:pPr>
      <w:pBdr>
        <w:top w:val="single" w:sz="4" w:space="1" w:color="auto"/>
        <w:left w:val="single" w:sz="4" w:space="4" w:color="auto"/>
        <w:bottom w:val="single" w:sz="4" w:space="1" w:color="auto"/>
        <w:right w:val="single" w:sz="4" w:space="4" w:color="auto"/>
      </w:pBdr>
      <w:shd w:val="clear" w:color="auto" w:fill="CCECFF"/>
      <w:snapToGrid/>
      <w:spacing w:after="0"/>
      <w:ind w:left="425" w:firstLine="425"/>
      <w:jc w:val="left"/>
    </w:pPr>
    <w:rPr>
      <w:rFonts w:ascii="Verdana" w:eastAsia="Times New Roman" w:hAnsi="Verdana" w:cs="Courier New"/>
      <w:sz w:val="12"/>
      <w:szCs w:val="20"/>
    </w:rPr>
  </w:style>
  <w:style w:type="paragraph" w:styleId="HTMLPreformatted">
    <w:name w:val="HTML Preformatted"/>
    <w:basedOn w:val="Normal"/>
    <w:link w:val="HTMLPreformattedChar"/>
    <w:rsid w:val="00953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53D7C"/>
    <w:rPr>
      <w:rFonts w:ascii="Arial Unicode MS" w:eastAsia="Arial Unicode MS" w:hAnsi="Arial Unicode MS" w:cs="Arial Unicode MS"/>
      <w:lang w:eastAsia="en-US"/>
    </w:rPr>
  </w:style>
  <w:style w:type="paragraph" w:customStyle="1" w:styleId="headline">
    <w:name w:val="headline"/>
    <w:basedOn w:val="Normal"/>
    <w:rsid w:val="00953D7C"/>
    <w:pPr>
      <w:autoSpaceDE/>
      <w:autoSpaceDN/>
      <w:adjustRightInd/>
      <w:snapToGrid/>
      <w:spacing w:before="100" w:beforeAutospacing="1" w:after="100" w:afterAutospacing="1" w:line="312" w:lineRule="auto"/>
      <w:jc w:val="left"/>
    </w:pPr>
    <w:rPr>
      <w:rFonts w:ascii="Verdana" w:eastAsia="Arial Unicode MS" w:hAnsi="Verdana" w:cs="Arial Unicode MS"/>
      <w:b/>
      <w:bCs/>
      <w:color w:val="CC6C00"/>
      <w:sz w:val="13"/>
      <w:szCs w:val="13"/>
    </w:rPr>
  </w:style>
  <w:style w:type="paragraph" w:customStyle="1" w:styleId="body">
    <w:name w:val="body"/>
    <w:basedOn w:val="Normal"/>
    <w:rsid w:val="00953D7C"/>
    <w:pPr>
      <w:autoSpaceDE/>
      <w:autoSpaceDN/>
      <w:adjustRightInd/>
      <w:snapToGrid/>
      <w:spacing w:before="100" w:beforeAutospacing="1" w:after="100" w:afterAutospacing="1" w:line="384" w:lineRule="auto"/>
      <w:jc w:val="left"/>
    </w:pPr>
    <w:rPr>
      <w:rFonts w:ascii="Verdana" w:eastAsia="Arial Unicode MS" w:hAnsi="Verdana" w:cs="Arial Unicode MS"/>
      <w:color w:val="333333"/>
      <w:sz w:val="13"/>
      <w:szCs w:val="13"/>
    </w:rPr>
  </w:style>
  <w:style w:type="character" w:customStyle="1" w:styleId="bodybold1">
    <w:name w:val="bodybold1"/>
    <w:basedOn w:val="DefaultParagraphFont"/>
    <w:rsid w:val="00953D7C"/>
    <w:rPr>
      <w:rFonts w:ascii="Verdana" w:hAnsi="Verdana" w:hint="default"/>
      <w:b/>
      <w:bCs/>
      <w:color w:val="333333"/>
      <w:sz w:val="13"/>
      <w:szCs w:val="13"/>
    </w:rPr>
  </w:style>
  <w:style w:type="paragraph" w:customStyle="1" w:styleId="EW">
    <w:name w:val="EW"/>
    <w:basedOn w:val="Normal"/>
    <w:rsid w:val="00953D7C"/>
    <w:pPr>
      <w:keepLines/>
      <w:autoSpaceDE/>
      <w:autoSpaceDN/>
      <w:adjustRightInd/>
      <w:snapToGrid/>
      <w:spacing w:after="0"/>
      <w:ind w:left="1702" w:hanging="1418"/>
      <w:jc w:val="left"/>
    </w:pPr>
    <w:rPr>
      <w:rFonts w:eastAsia="MS Mincho"/>
      <w:sz w:val="20"/>
      <w:szCs w:val="20"/>
      <w:lang w:val="en-GB"/>
    </w:rPr>
  </w:style>
  <w:style w:type="paragraph" w:customStyle="1" w:styleId="CharChar1CharChar">
    <w:name w:val="Char Char1 Char Char"/>
    <w:basedOn w:val="Normal"/>
    <w:rsid w:val="00953D7C"/>
    <w:pPr>
      <w:widowControl w:val="0"/>
      <w:autoSpaceDE/>
      <w:autoSpaceDN/>
      <w:adjustRightInd/>
      <w:snapToGrid/>
      <w:spacing w:after="0"/>
    </w:pPr>
    <w:rPr>
      <w:kern w:val="2"/>
      <w:sz w:val="21"/>
      <w:szCs w:val="24"/>
      <w:lang w:eastAsia="zh-CN"/>
    </w:rPr>
  </w:style>
  <w:style w:type="paragraph" w:customStyle="1" w:styleId="TF">
    <w:name w:val="TF"/>
    <w:basedOn w:val="TH"/>
    <w:link w:val="TFZchn"/>
    <w:rsid w:val="00953D7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Zchn">
    <w:name w:val="TF Zchn"/>
    <w:basedOn w:val="DefaultParagraphFont"/>
    <w:link w:val="TF"/>
    <w:rsid w:val="00953D7C"/>
    <w:rPr>
      <w:rFonts w:ascii="Arial" w:eastAsia="Times New Roman" w:hAnsi="Arial"/>
      <w:b/>
      <w:lang w:val="en-GB" w:eastAsia="ja-JP"/>
    </w:rPr>
  </w:style>
  <w:style w:type="character" w:customStyle="1" w:styleId="B1Char1">
    <w:name w:val="B1 Char1"/>
    <w:basedOn w:val="DefaultParagraphFont"/>
    <w:rsid w:val="00953D7C"/>
    <w:rPr>
      <w:lang w:val="en-GB" w:eastAsia="ja-JP"/>
    </w:rPr>
  </w:style>
  <w:style w:type="paragraph" w:customStyle="1" w:styleId="B2">
    <w:name w:val="B2"/>
    <w:basedOn w:val="List2"/>
    <w:link w:val="B2Char"/>
    <w:rsid w:val="00953D7C"/>
    <w:pPr>
      <w:widowControl/>
      <w:overflowPunct w:val="0"/>
      <w:autoSpaceDE w:val="0"/>
      <w:autoSpaceDN w:val="0"/>
      <w:adjustRightInd w:val="0"/>
      <w:spacing w:after="180"/>
      <w:ind w:left="851" w:hanging="284"/>
      <w:jc w:val="left"/>
      <w:textAlignment w:val="baseline"/>
    </w:pPr>
    <w:rPr>
      <w:rFonts w:eastAsia="Times New Roman"/>
      <w:kern w:val="0"/>
      <w:sz w:val="20"/>
      <w:lang w:val="en-GB" w:eastAsia="ja-JP"/>
    </w:rPr>
  </w:style>
  <w:style w:type="paragraph" w:styleId="List2">
    <w:name w:val="List 2"/>
    <w:basedOn w:val="Normal"/>
    <w:rsid w:val="00953D7C"/>
    <w:pPr>
      <w:widowControl w:val="0"/>
      <w:autoSpaceDE/>
      <w:autoSpaceDN/>
      <w:adjustRightInd/>
      <w:snapToGrid/>
      <w:spacing w:after="0"/>
      <w:ind w:left="566" w:hanging="283"/>
    </w:pPr>
    <w:rPr>
      <w:kern w:val="2"/>
      <w:sz w:val="21"/>
      <w:szCs w:val="20"/>
      <w:lang w:eastAsia="zh-CN"/>
    </w:rPr>
  </w:style>
  <w:style w:type="character" w:customStyle="1" w:styleId="B2Char">
    <w:name w:val="B2 Char"/>
    <w:basedOn w:val="DefaultParagraphFont"/>
    <w:link w:val="B2"/>
    <w:rsid w:val="00953D7C"/>
    <w:rPr>
      <w:rFonts w:eastAsia="Times New Roman"/>
      <w:lang w:val="en-GB" w:eastAsia="ja-JP"/>
    </w:rPr>
  </w:style>
  <w:style w:type="character" w:styleId="Emphasis">
    <w:name w:val="Emphasis"/>
    <w:basedOn w:val="DefaultParagraphFont"/>
    <w:qFormat/>
    <w:rsid w:val="00953D7C"/>
    <w:rPr>
      <w:i/>
      <w:iCs/>
    </w:rPr>
  </w:style>
  <w:style w:type="paragraph" w:customStyle="1" w:styleId="Claims">
    <w:name w:val="Claims"/>
    <w:basedOn w:val="Normal"/>
    <w:link w:val="ClaimsChar"/>
    <w:qFormat/>
    <w:rsid w:val="00953D7C"/>
    <w:pPr>
      <w:tabs>
        <w:tab w:val="left" w:pos="720"/>
        <w:tab w:val="left" w:pos="1200"/>
      </w:tabs>
      <w:autoSpaceDE/>
      <w:autoSpaceDN/>
      <w:adjustRightInd/>
      <w:snapToGrid/>
      <w:spacing w:before="240" w:after="0" w:line="480" w:lineRule="auto"/>
      <w:ind w:left="720" w:hanging="720"/>
    </w:pPr>
    <w:rPr>
      <w:sz w:val="24"/>
      <w:szCs w:val="24"/>
    </w:rPr>
  </w:style>
  <w:style w:type="character" w:customStyle="1" w:styleId="ClaimsChar">
    <w:name w:val="Claims Char"/>
    <w:basedOn w:val="DefaultParagraphFont"/>
    <w:link w:val="Claims"/>
    <w:rsid w:val="00953D7C"/>
    <w:rPr>
      <w:rFonts w:eastAsia="SimSun"/>
      <w:sz w:val="24"/>
      <w:szCs w:val="24"/>
      <w:lang w:eastAsia="en-US"/>
    </w:rPr>
  </w:style>
  <w:style w:type="paragraph" w:styleId="BodyText3">
    <w:name w:val="Body Text 3"/>
    <w:basedOn w:val="Normal"/>
    <w:link w:val="BodyText3Char"/>
    <w:rsid w:val="00953D7C"/>
    <w:pPr>
      <w:widowControl w:val="0"/>
      <w:autoSpaceDE/>
      <w:autoSpaceDN/>
      <w:adjustRightInd/>
      <w:snapToGrid/>
    </w:pPr>
    <w:rPr>
      <w:kern w:val="2"/>
      <w:sz w:val="24"/>
      <w:szCs w:val="20"/>
      <w:lang w:eastAsia="zh-CN"/>
    </w:rPr>
  </w:style>
  <w:style w:type="character" w:customStyle="1" w:styleId="BodyText3Char">
    <w:name w:val="Body Text 3 Char"/>
    <w:basedOn w:val="DefaultParagraphFont"/>
    <w:link w:val="BodyText3"/>
    <w:rsid w:val="00953D7C"/>
    <w:rPr>
      <w:rFonts w:eastAsia="SimSun"/>
      <w:kern w:val="2"/>
      <w:sz w:val="24"/>
    </w:rPr>
  </w:style>
  <w:style w:type="paragraph" w:styleId="Title">
    <w:name w:val="Title"/>
    <w:basedOn w:val="Normal"/>
    <w:link w:val="TitleChar"/>
    <w:qFormat/>
    <w:rsid w:val="00953D7C"/>
    <w:pPr>
      <w:autoSpaceDE/>
      <w:autoSpaceDN/>
      <w:adjustRightInd/>
      <w:snapToGrid/>
      <w:jc w:val="center"/>
    </w:pPr>
    <w:rPr>
      <w:rFonts w:eastAsia="Times New Roman"/>
      <w:b/>
      <w:bCs/>
      <w:sz w:val="32"/>
      <w:szCs w:val="24"/>
      <w:lang w:val="en-GB"/>
    </w:rPr>
  </w:style>
  <w:style w:type="character" w:customStyle="1" w:styleId="TitleChar">
    <w:name w:val="Title Char"/>
    <w:basedOn w:val="DefaultParagraphFont"/>
    <w:link w:val="Title"/>
    <w:rsid w:val="00953D7C"/>
    <w:rPr>
      <w:rFonts w:eastAsia="Times New Roman"/>
      <w:b/>
      <w:bCs/>
      <w:sz w:val="32"/>
      <w:szCs w:val="24"/>
      <w:lang w:val="en-GB" w:eastAsia="en-US"/>
    </w:rPr>
  </w:style>
  <w:style w:type="character" w:customStyle="1" w:styleId="editsection">
    <w:name w:val="editsection"/>
    <w:basedOn w:val="DefaultParagraphFont"/>
    <w:rsid w:val="00953D7C"/>
  </w:style>
  <w:style w:type="character" w:customStyle="1" w:styleId="mw-headline">
    <w:name w:val="mw-headline"/>
    <w:basedOn w:val="DefaultParagraphFont"/>
    <w:rsid w:val="00953D7C"/>
  </w:style>
  <w:style w:type="paragraph" w:styleId="Bibliography">
    <w:name w:val="Bibliography"/>
    <w:basedOn w:val="Normal"/>
    <w:next w:val="Normal"/>
    <w:uiPriority w:val="37"/>
    <w:unhideWhenUsed/>
    <w:rsid w:val="00953D7C"/>
    <w:pPr>
      <w:autoSpaceDE/>
      <w:autoSpaceDN/>
      <w:adjustRightInd/>
      <w:snapToGrid/>
    </w:pPr>
    <w:rPr>
      <w:rFonts w:eastAsia="Times New Roman"/>
      <w:sz w:val="24"/>
      <w:szCs w:val="24"/>
      <w:lang w:val="en-GB"/>
    </w:rPr>
  </w:style>
  <w:style w:type="paragraph" w:customStyle="1" w:styleId="ClaimsCont">
    <w:name w:val="Claims Cont"/>
    <w:basedOn w:val="Claims"/>
    <w:qFormat/>
    <w:rsid w:val="00953D7C"/>
    <w:pPr>
      <w:spacing w:before="0"/>
      <w:ind w:left="1080"/>
    </w:pPr>
  </w:style>
  <w:style w:type="character" w:customStyle="1" w:styleId="watch-title">
    <w:name w:val="watch-title"/>
    <w:basedOn w:val="DefaultParagraphFont"/>
    <w:rsid w:val="00953D7C"/>
  </w:style>
  <w:style w:type="character" w:customStyle="1" w:styleId="apple-converted-space">
    <w:name w:val="apple-converted-space"/>
    <w:basedOn w:val="DefaultParagraphFont"/>
    <w:rsid w:val="00953D7C"/>
  </w:style>
  <w:style w:type="character" w:styleId="PlaceholderText">
    <w:name w:val="Placeholder Text"/>
    <w:basedOn w:val="DefaultParagraphFont"/>
    <w:uiPriority w:val="99"/>
    <w:semiHidden/>
    <w:rsid w:val="008332C5"/>
    <w:rPr>
      <w:color w:val="808080"/>
    </w:rPr>
  </w:style>
</w:styles>
</file>

<file path=word/webSettings.xml><?xml version="1.0" encoding="utf-8"?>
<w:webSettings xmlns:r="http://schemas.openxmlformats.org/officeDocument/2006/relationships" xmlns:w="http://schemas.openxmlformats.org/wordprocessingml/2006/main">
  <w:divs>
    <w:div w:id="94130336">
      <w:bodyDiv w:val="1"/>
      <w:marLeft w:val="0"/>
      <w:marRight w:val="0"/>
      <w:marTop w:val="0"/>
      <w:marBottom w:val="0"/>
      <w:divBdr>
        <w:top w:val="none" w:sz="0" w:space="0" w:color="auto"/>
        <w:left w:val="none" w:sz="0" w:space="0" w:color="auto"/>
        <w:bottom w:val="none" w:sz="0" w:space="0" w:color="auto"/>
        <w:right w:val="none" w:sz="0" w:space="0" w:color="auto"/>
      </w:divBdr>
    </w:div>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306978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19473">
      <w:bodyDiv w:val="1"/>
      <w:marLeft w:val="0"/>
      <w:marRight w:val="0"/>
      <w:marTop w:val="0"/>
      <w:marBottom w:val="0"/>
      <w:divBdr>
        <w:top w:val="none" w:sz="0" w:space="0" w:color="auto"/>
        <w:left w:val="none" w:sz="0" w:space="0" w:color="auto"/>
        <w:bottom w:val="none" w:sz="0" w:space="0" w:color="auto"/>
        <w:right w:val="none" w:sz="0" w:space="0" w:color="auto"/>
      </w:divBdr>
    </w:div>
    <w:div w:id="281691297">
      <w:bodyDiv w:val="1"/>
      <w:marLeft w:val="0"/>
      <w:marRight w:val="0"/>
      <w:marTop w:val="0"/>
      <w:marBottom w:val="0"/>
      <w:divBdr>
        <w:top w:val="none" w:sz="0" w:space="0" w:color="auto"/>
        <w:left w:val="none" w:sz="0" w:space="0" w:color="auto"/>
        <w:bottom w:val="none" w:sz="0" w:space="0" w:color="auto"/>
        <w:right w:val="none" w:sz="0" w:space="0" w:color="auto"/>
      </w:divBdr>
    </w:div>
    <w:div w:id="293340396">
      <w:bodyDiv w:val="1"/>
      <w:marLeft w:val="0"/>
      <w:marRight w:val="0"/>
      <w:marTop w:val="0"/>
      <w:marBottom w:val="0"/>
      <w:divBdr>
        <w:top w:val="none" w:sz="0" w:space="0" w:color="auto"/>
        <w:left w:val="none" w:sz="0" w:space="0" w:color="auto"/>
        <w:bottom w:val="none" w:sz="0" w:space="0" w:color="auto"/>
        <w:right w:val="none" w:sz="0" w:space="0" w:color="auto"/>
      </w:divBdr>
    </w:div>
    <w:div w:id="3333876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338598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74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23592432">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873230692">
      <w:bodyDiv w:val="1"/>
      <w:marLeft w:val="0"/>
      <w:marRight w:val="0"/>
      <w:marTop w:val="0"/>
      <w:marBottom w:val="0"/>
      <w:divBdr>
        <w:top w:val="none" w:sz="0" w:space="0" w:color="auto"/>
        <w:left w:val="none" w:sz="0" w:space="0" w:color="auto"/>
        <w:bottom w:val="none" w:sz="0" w:space="0" w:color="auto"/>
        <w:right w:val="none" w:sz="0" w:space="0" w:color="auto"/>
      </w:divBdr>
    </w:div>
    <w:div w:id="904729668">
      <w:bodyDiv w:val="1"/>
      <w:marLeft w:val="0"/>
      <w:marRight w:val="0"/>
      <w:marTop w:val="0"/>
      <w:marBottom w:val="0"/>
      <w:divBdr>
        <w:top w:val="none" w:sz="0" w:space="0" w:color="auto"/>
        <w:left w:val="none" w:sz="0" w:space="0" w:color="auto"/>
        <w:bottom w:val="none" w:sz="0" w:space="0" w:color="auto"/>
        <w:right w:val="none" w:sz="0" w:space="0" w:color="auto"/>
      </w:divBdr>
    </w:div>
    <w:div w:id="9489253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1921">
      <w:bodyDiv w:val="1"/>
      <w:marLeft w:val="0"/>
      <w:marRight w:val="0"/>
      <w:marTop w:val="0"/>
      <w:marBottom w:val="0"/>
      <w:divBdr>
        <w:top w:val="none" w:sz="0" w:space="0" w:color="auto"/>
        <w:left w:val="none" w:sz="0" w:space="0" w:color="auto"/>
        <w:bottom w:val="none" w:sz="0" w:space="0" w:color="auto"/>
        <w:right w:val="none" w:sz="0" w:space="0" w:color="auto"/>
      </w:divBdr>
      <w:divsChild>
        <w:div w:id="22025095">
          <w:marLeft w:val="360"/>
          <w:marRight w:val="0"/>
          <w:marTop w:val="0"/>
          <w:marBottom w:val="0"/>
          <w:divBdr>
            <w:top w:val="none" w:sz="0" w:space="0" w:color="auto"/>
            <w:left w:val="none" w:sz="0" w:space="0" w:color="auto"/>
            <w:bottom w:val="none" w:sz="0" w:space="0" w:color="auto"/>
            <w:right w:val="none" w:sz="0" w:space="0" w:color="auto"/>
          </w:divBdr>
        </w:div>
      </w:divsChild>
    </w:div>
    <w:div w:id="1197502368">
      <w:bodyDiv w:val="1"/>
      <w:marLeft w:val="0"/>
      <w:marRight w:val="0"/>
      <w:marTop w:val="0"/>
      <w:marBottom w:val="0"/>
      <w:divBdr>
        <w:top w:val="none" w:sz="0" w:space="0" w:color="auto"/>
        <w:left w:val="none" w:sz="0" w:space="0" w:color="auto"/>
        <w:bottom w:val="none" w:sz="0" w:space="0" w:color="auto"/>
        <w:right w:val="none" w:sz="0" w:space="0" w:color="auto"/>
      </w:divBdr>
    </w:div>
    <w:div w:id="1327515821">
      <w:bodyDiv w:val="1"/>
      <w:marLeft w:val="0"/>
      <w:marRight w:val="0"/>
      <w:marTop w:val="0"/>
      <w:marBottom w:val="0"/>
      <w:divBdr>
        <w:top w:val="none" w:sz="0" w:space="0" w:color="auto"/>
        <w:left w:val="none" w:sz="0" w:space="0" w:color="auto"/>
        <w:bottom w:val="none" w:sz="0" w:space="0" w:color="auto"/>
        <w:right w:val="none" w:sz="0" w:space="0" w:color="auto"/>
      </w:divBdr>
    </w:div>
    <w:div w:id="13726559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787964547">
      <w:bodyDiv w:val="1"/>
      <w:marLeft w:val="0"/>
      <w:marRight w:val="0"/>
      <w:marTop w:val="0"/>
      <w:marBottom w:val="0"/>
      <w:divBdr>
        <w:top w:val="none" w:sz="0" w:space="0" w:color="auto"/>
        <w:left w:val="none" w:sz="0" w:space="0" w:color="auto"/>
        <w:bottom w:val="none" w:sz="0" w:space="0" w:color="auto"/>
        <w:right w:val="none" w:sz="0" w:space="0" w:color="auto"/>
      </w:divBdr>
    </w:div>
    <w:div w:id="18786576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1835">
      <w:bodyDiv w:val="1"/>
      <w:marLeft w:val="0"/>
      <w:marRight w:val="0"/>
      <w:marTop w:val="0"/>
      <w:marBottom w:val="0"/>
      <w:divBdr>
        <w:top w:val="none" w:sz="0" w:space="0" w:color="auto"/>
        <w:left w:val="none" w:sz="0" w:space="0" w:color="auto"/>
        <w:bottom w:val="none" w:sz="0" w:space="0" w:color="auto"/>
        <w:right w:val="none" w:sz="0" w:space="0" w:color="auto"/>
      </w:divBdr>
      <w:divsChild>
        <w:div w:id="60491813">
          <w:marLeft w:val="1195"/>
          <w:marRight w:val="0"/>
          <w:marTop w:val="0"/>
          <w:marBottom w:val="0"/>
          <w:divBdr>
            <w:top w:val="none" w:sz="0" w:space="0" w:color="auto"/>
            <w:left w:val="none" w:sz="0" w:space="0" w:color="auto"/>
            <w:bottom w:val="none" w:sz="0" w:space="0" w:color="auto"/>
            <w:right w:val="none" w:sz="0" w:space="0" w:color="auto"/>
          </w:divBdr>
        </w:div>
        <w:div w:id="436869439">
          <w:marLeft w:val="1195"/>
          <w:marRight w:val="0"/>
          <w:marTop w:val="0"/>
          <w:marBottom w:val="0"/>
          <w:divBdr>
            <w:top w:val="none" w:sz="0" w:space="0" w:color="auto"/>
            <w:left w:val="none" w:sz="0" w:space="0" w:color="auto"/>
            <w:bottom w:val="none" w:sz="0" w:space="0" w:color="auto"/>
            <w:right w:val="none" w:sz="0" w:space="0" w:color="auto"/>
          </w:divBdr>
        </w:div>
        <w:div w:id="464008640">
          <w:marLeft w:val="1915"/>
          <w:marRight w:val="0"/>
          <w:marTop w:val="0"/>
          <w:marBottom w:val="0"/>
          <w:divBdr>
            <w:top w:val="none" w:sz="0" w:space="0" w:color="auto"/>
            <w:left w:val="none" w:sz="0" w:space="0" w:color="auto"/>
            <w:bottom w:val="none" w:sz="0" w:space="0" w:color="auto"/>
            <w:right w:val="none" w:sz="0" w:space="0" w:color="auto"/>
          </w:divBdr>
        </w:div>
        <w:div w:id="665983825">
          <w:marLeft w:val="1915"/>
          <w:marRight w:val="0"/>
          <w:marTop w:val="0"/>
          <w:marBottom w:val="0"/>
          <w:divBdr>
            <w:top w:val="none" w:sz="0" w:space="0" w:color="auto"/>
            <w:left w:val="none" w:sz="0" w:space="0" w:color="auto"/>
            <w:bottom w:val="none" w:sz="0" w:space="0" w:color="auto"/>
            <w:right w:val="none" w:sz="0" w:space="0" w:color="auto"/>
          </w:divBdr>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8B68F-1D63-420D-AB98-57B84F554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5</cp:revision>
  <cp:lastPrinted>2007-06-17T21:08:00Z</cp:lastPrinted>
  <dcterms:created xsi:type="dcterms:W3CDTF">2016-11-04T14:53:00Z</dcterms:created>
  <dcterms:modified xsi:type="dcterms:W3CDTF">2016-11-05T03:49:00Z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(3)dCp1q80XJir+VGy/+OmkfNhcnci+WRBjfiBH+jUv6uivFjUVD5oqlzjk4QD36rNzJGkV8VQv
QmDfbgMMqAxvOmHC8L+J1MwtH6QdgI+83e3K8WXcqp6QvbpiwWawL97MDf9Oed3/mgAwTsAH
cRAvWUN/XsFekuE57OFEaKIe97bkX5RMeo0XirNZTnBBKtdNg0dY/H8v24ryaIJC0J14kzt4
0H2d/cIBiKTn0EHph6</vt:lpwstr>
  </property>
  <property fmtid="{D5CDD505-2E9C-101B-9397-08002B2CF9AE}" pid="13" name="_2015_ms_pID_725343_00">
    <vt:lpwstr>_2015_ms_pID_725343</vt:lpwstr>
  </property>
  <property fmtid="{D5CDD505-2E9C-101B-9397-08002B2CF9AE}" pid="14" name="_2015_ms_pID_7253431">
    <vt:lpwstr>7PsFx7NyFh1OfEU4iAgoCycGwFyk7Q4tUJpy125VBHZNpDzP+g0uQR
RPJSTaZZg/t6Hu1e9ZVDXOxoHkZxg9elbmkA+H4eyCXwYeylOfvDKlE60e1g0asEhxSmjOJZ
beP+bP+zQQkvhcTER79+uVb2rbFTxbgvhWWiMxZVlprrQNsdbwgHHA+y5MFvM4Xa2QaJ9yZk
c9BRHTEHMiks/IarfRJ4wiB2MJF2NBtmK02V</vt:lpwstr>
  </property>
  <property fmtid="{D5CDD505-2E9C-101B-9397-08002B2CF9AE}" pid="15" name="_2015_ms_pID_7253431_00">
    <vt:lpwstr>_2015_ms_pID_7253431</vt:lpwstr>
  </property>
  <property fmtid="{D5CDD505-2E9C-101B-9397-08002B2CF9AE}" pid="16" name="_2015_ms_pID_7253432">
    <vt:lpwstr>z61BKgTnCD5iQHDUFbuqzwF7kI76zo+2CVgN
zdm+KRYy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1478317706</vt:lpwstr>
  </property>
</Properties>
</file>