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691AC" w14:textId="6355FA2E" w:rsidR="00CA26CE" w:rsidRPr="00CA26CE" w:rsidRDefault="00CA26CE" w:rsidP="00CA26CE">
      <w:pPr>
        <w:pStyle w:val="Header"/>
        <w:rPr>
          <w:bCs/>
          <w:noProof w:val="0"/>
          <w:sz w:val="24"/>
          <w:lang w:val="en-GB"/>
        </w:rPr>
      </w:pPr>
      <w:r w:rsidRPr="00CA26CE">
        <w:rPr>
          <w:bCs/>
          <w:noProof w:val="0"/>
          <w:sz w:val="24"/>
          <w:lang w:val="en-GB"/>
        </w:rPr>
        <w:t>3GPP TSG-RAN WG1 #86</w:t>
      </w:r>
      <w:r>
        <w:rPr>
          <w:bCs/>
          <w:noProof w:val="0"/>
          <w:sz w:val="24"/>
          <w:lang w:val="en-GB"/>
        </w:rPr>
        <w:t>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695581" w:rsidRPr="00CA26CE">
        <w:rPr>
          <w:bCs/>
          <w:noProof w:val="0"/>
          <w:sz w:val="24"/>
          <w:lang w:val="en-GB"/>
        </w:rPr>
        <w:t>16</w:t>
      </w:r>
      <w:r w:rsidR="00695581">
        <w:rPr>
          <w:bCs/>
          <w:noProof w:val="0"/>
          <w:sz w:val="24"/>
          <w:lang w:val="en-GB"/>
        </w:rPr>
        <w:t>10318</w:t>
      </w:r>
    </w:p>
    <w:p w14:paraId="19BF1D99" w14:textId="746B9E69" w:rsidR="00AA65C9" w:rsidRDefault="00CA26CE" w:rsidP="00CA26CE">
      <w:pPr>
        <w:pStyle w:val="Header"/>
        <w:rPr>
          <w:bCs/>
          <w:noProof w:val="0"/>
          <w:sz w:val="24"/>
          <w:lang w:val="en-GB"/>
        </w:rPr>
      </w:pPr>
      <w:r w:rsidRPr="00CA26CE">
        <w:rPr>
          <w:bCs/>
          <w:noProof w:val="0"/>
          <w:sz w:val="24"/>
          <w:lang w:val="en-GB"/>
        </w:rPr>
        <w:t>Lisbon, Portugal, October 10-14, 2016</w:t>
      </w:r>
    </w:p>
    <w:p w14:paraId="53DF2D35" w14:textId="77777777" w:rsidR="00CA26CE" w:rsidRPr="0016316A" w:rsidRDefault="00CA26CE" w:rsidP="00CA26CE">
      <w:pPr>
        <w:pStyle w:val="Header"/>
        <w:rPr>
          <w:bCs/>
          <w:noProof w:val="0"/>
          <w:sz w:val="24"/>
          <w:lang w:val="en-GB" w:eastAsia="ja-JP"/>
        </w:rPr>
      </w:pPr>
    </w:p>
    <w:p w14:paraId="33D624B2" w14:textId="5FA90AF8"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FB2F3A">
        <w:rPr>
          <w:rFonts w:cs="Arial"/>
          <w:b/>
          <w:bCs/>
          <w:sz w:val="24"/>
        </w:rPr>
        <w:t>8.1.5.1</w:t>
      </w:r>
    </w:p>
    <w:p w14:paraId="394A7D5B"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79B7EAD7" w14:textId="0526BD2E"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42CD7">
        <w:rPr>
          <w:rFonts w:ascii="Arial" w:hAnsi="Arial" w:cs="Arial"/>
          <w:b/>
          <w:bCs/>
          <w:sz w:val="24"/>
        </w:rPr>
        <w:t>Open Items in Synchronization Signal Design</w:t>
      </w:r>
    </w:p>
    <w:p w14:paraId="1FB931B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1EB4293F" w14:textId="77777777" w:rsidR="0034111C" w:rsidRPr="0016316A" w:rsidRDefault="0034111C">
      <w:pPr>
        <w:pStyle w:val="Heading1"/>
      </w:pPr>
      <w:r w:rsidRPr="0016316A">
        <w:t>1</w:t>
      </w:r>
      <w:r w:rsidRPr="0016316A">
        <w:tab/>
      </w:r>
      <w:r w:rsidR="00EE7FA7" w:rsidRPr="0016316A">
        <w:t>Introduction</w:t>
      </w:r>
      <w:bookmarkStart w:id="0" w:name="_GoBack"/>
      <w:bookmarkEnd w:id="0"/>
    </w:p>
    <w:p w14:paraId="009F167B" w14:textId="77777777" w:rsidR="0078539D" w:rsidRPr="00835EBD" w:rsidRDefault="00217BBA" w:rsidP="00E13EE4">
      <w:pPr>
        <w:spacing w:after="120"/>
        <w:jc w:val="both"/>
        <w:rPr>
          <w:rFonts w:ascii="Times New Roman" w:hAnsi="Times New Roman" w:cs="Times New Roman"/>
          <w:bCs/>
          <w:sz w:val="20"/>
          <w:szCs w:val="20"/>
        </w:rPr>
      </w:pPr>
      <w:r w:rsidRPr="00835EBD">
        <w:rPr>
          <w:rFonts w:ascii="Times New Roman" w:hAnsi="Times New Roman" w:cs="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722E0FD2" w14:textId="5505E7EE" w:rsidR="00B42B38" w:rsidRPr="00835EBD" w:rsidRDefault="003A0D44" w:rsidP="00E13EE4">
      <w:pPr>
        <w:spacing w:after="120"/>
        <w:jc w:val="both"/>
        <w:rPr>
          <w:rFonts w:ascii="Times New Roman" w:hAnsi="Times New Roman" w:cs="Times New Roman"/>
          <w:bCs/>
          <w:sz w:val="20"/>
          <w:szCs w:val="20"/>
        </w:rPr>
      </w:pPr>
      <w:r w:rsidRPr="00835EBD">
        <w:rPr>
          <w:rFonts w:ascii="Times New Roman" w:hAnsi="Times New Roman" w:cs="Times New Roman"/>
          <w:bCs/>
          <w:sz w:val="20"/>
          <w:szCs w:val="20"/>
        </w:rPr>
        <w:t>In this contribution we look at current open items in synchronization signal design</w:t>
      </w:r>
      <w:r w:rsidR="00A12EB1" w:rsidRPr="00835EBD">
        <w:rPr>
          <w:rFonts w:ascii="Times New Roman" w:hAnsi="Times New Roman" w:cs="Times New Roman"/>
          <w:bCs/>
          <w:sz w:val="20"/>
          <w:szCs w:val="20"/>
        </w:rPr>
        <w:t>, following the agreements reached</w:t>
      </w:r>
      <w:r w:rsidRPr="00835EBD">
        <w:rPr>
          <w:rFonts w:ascii="Times New Roman" w:hAnsi="Times New Roman" w:cs="Times New Roman"/>
          <w:bCs/>
          <w:sz w:val="20"/>
          <w:szCs w:val="20"/>
        </w:rPr>
        <w:t xml:space="preserve"> </w:t>
      </w:r>
      <w:r w:rsidR="00A12EB1" w:rsidRPr="00835EBD">
        <w:rPr>
          <w:rFonts w:ascii="Times New Roman" w:hAnsi="Times New Roman" w:cs="Times New Roman"/>
          <w:bCs/>
          <w:sz w:val="20"/>
          <w:szCs w:val="20"/>
        </w:rPr>
        <w:t>i</w:t>
      </w:r>
      <w:r w:rsidRPr="00835EBD">
        <w:rPr>
          <w:rFonts w:ascii="Times New Roman" w:hAnsi="Times New Roman" w:cs="Times New Roman"/>
          <w:bCs/>
          <w:sz w:val="20"/>
          <w:szCs w:val="20"/>
        </w:rPr>
        <w:t>n RAN1#86:</w:t>
      </w:r>
    </w:p>
    <w:tbl>
      <w:tblPr>
        <w:tblStyle w:val="TableGrid"/>
        <w:tblW w:w="0" w:type="auto"/>
        <w:tblLook w:val="04A0" w:firstRow="1" w:lastRow="0" w:firstColumn="1" w:lastColumn="0" w:noHBand="0" w:noVBand="1"/>
      </w:tblPr>
      <w:tblGrid>
        <w:gridCol w:w="9629"/>
      </w:tblGrid>
      <w:tr w:rsidR="00B42B38" w:rsidRPr="00835EBD" w14:paraId="453D9DC5" w14:textId="77777777" w:rsidTr="00B42B38">
        <w:tc>
          <w:tcPr>
            <w:tcW w:w="9629" w:type="dxa"/>
          </w:tcPr>
          <w:p w14:paraId="6C21F2C2" w14:textId="77777777" w:rsidR="00B42B38" w:rsidRPr="00835EBD" w:rsidRDefault="00B42B38" w:rsidP="00B42B38">
            <w:pPr>
              <w:rPr>
                <w:rFonts w:ascii="Times New Roman" w:eastAsia="MS Mincho" w:hAnsi="Times New Roman" w:cs="Times New Roman"/>
                <w:b/>
                <w:sz w:val="20"/>
                <w:szCs w:val="20"/>
                <w:u w:val="single"/>
                <w:lang w:val="en-US" w:eastAsia="ja-JP"/>
              </w:rPr>
            </w:pPr>
            <w:r w:rsidRPr="00835EBD">
              <w:rPr>
                <w:rFonts w:ascii="Times New Roman" w:eastAsia="MS Mincho" w:hAnsi="Times New Roman" w:cs="Times New Roman"/>
                <w:b/>
                <w:sz w:val="20"/>
                <w:szCs w:val="20"/>
                <w:u w:val="single"/>
                <w:lang w:val="en-US" w:eastAsia="ja-JP"/>
              </w:rPr>
              <w:t>Agreements:</w:t>
            </w:r>
          </w:p>
          <w:p w14:paraId="6D6AF170" w14:textId="77777777" w:rsidR="00B42B38" w:rsidRPr="00835EBD" w:rsidRDefault="00B42B38" w:rsidP="00B42B38">
            <w:pPr>
              <w:numPr>
                <w:ilvl w:val="0"/>
                <w:numId w:val="23"/>
              </w:numPr>
              <w:spacing w:after="0"/>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At least one transmission bandwidth within a carrier bandwidth can be specified for transmission of each synchronization signal and at least some essential system information.</w:t>
            </w:r>
          </w:p>
          <w:p w14:paraId="3ABD445B" w14:textId="77777777" w:rsidR="00B42B38" w:rsidRPr="00835EBD" w:rsidRDefault="00B42B38" w:rsidP="00B42B38">
            <w:pPr>
              <w:numPr>
                <w:ilvl w:val="1"/>
                <w:numId w:val="23"/>
              </w:numPr>
              <w:spacing w:after="0"/>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The transmission bandwidth may be specified either differently according to the frequency range or the same across the frequency ranges</w:t>
            </w:r>
          </w:p>
          <w:p w14:paraId="09F43BD7" w14:textId="77777777" w:rsidR="00B42B38" w:rsidRPr="00835EBD" w:rsidRDefault="00B42B38" w:rsidP="00B42B38">
            <w:pPr>
              <w:numPr>
                <w:ilvl w:val="1"/>
                <w:numId w:val="23"/>
              </w:numPr>
              <w:spacing w:after="0"/>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FFS: transmission bandwidths for each synchronization signal and at least some system information are same or not</w:t>
            </w:r>
          </w:p>
          <w:p w14:paraId="79A86657" w14:textId="77777777" w:rsidR="00B42B38" w:rsidRPr="00835EBD" w:rsidRDefault="00B42B38" w:rsidP="00B42B38">
            <w:pPr>
              <w:numPr>
                <w:ilvl w:val="1"/>
                <w:numId w:val="23"/>
              </w:numPr>
              <w:spacing w:after="0"/>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FFS: the transmission bandwidth and the corresponding numerology</w:t>
            </w:r>
          </w:p>
          <w:p w14:paraId="4C6B237F" w14:textId="77777777" w:rsidR="00B42B38" w:rsidRPr="00835EBD" w:rsidRDefault="00B42B38" w:rsidP="00B42B38">
            <w:pPr>
              <w:numPr>
                <w:ilvl w:val="1"/>
                <w:numId w:val="23"/>
              </w:numPr>
              <w:spacing w:after="0"/>
              <w:rPr>
                <w:rFonts w:ascii="Times New Roman" w:hAnsi="Times New Roman" w:cs="Times New Roman"/>
                <w:bCs/>
                <w:sz w:val="20"/>
                <w:szCs w:val="20"/>
              </w:rPr>
            </w:pPr>
            <w:r w:rsidRPr="00835EBD">
              <w:rPr>
                <w:rFonts w:ascii="Times New Roman" w:eastAsia="MS Mincho" w:hAnsi="Times New Roman" w:cs="Times New Roman"/>
                <w:sz w:val="20"/>
                <w:szCs w:val="20"/>
                <w:lang w:val="en-US" w:eastAsia="ja-JP"/>
              </w:rPr>
              <w:t>FFS: whether the used transmission bandwidth is blindly detected by UE from specified bandwidths according to the frequency bands</w:t>
            </w:r>
          </w:p>
        </w:tc>
      </w:tr>
    </w:tbl>
    <w:p w14:paraId="67DA7837" w14:textId="77777777" w:rsidR="00B42B38" w:rsidRPr="00835EBD" w:rsidRDefault="00B42B38" w:rsidP="00E13EE4">
      <w:pPr>
        <w:spacing w:after="120"/>
        <w:jc w:val="both"/>
        <w:rPr>
          <w:rFonts w:ascii="Times New Roman" w:hAnsi="Times New Roman" w:cs="Times New Roman"/>
          <w:bCs/>
          <w:sz w:val="20"/>
          <w:szCs w:val="20"/>
        </w:rPr>
      </w:pPr>
    </w:p>
    <w:p w14:paraId="4342B42A" w14:textId="77777777" w:rsidR="00B42B38" w:rsidRPr="00835EBD" w:rsidRDefault="00B42B38" w:rsidP="00E13EE4">
      <w:pPr>
        <w:spacing w:after="120"/>
        <w:jc w:val="both"/>
        <w:rPr>
          <w:rFonts w:ascii="Times New Roman" w:hAnsi="Times New Roman" w:cs="Times New Roman"/>
          <w:bCs/>
          <w:sz w:val="20"/>
          <w:szCs w:val="20"/>
        </w:rPr>
      </w:pPr>
      <w:r w:rsidRPr="00835EBD">
        <w:rPr>
          <w:rFonts w:ascii="Times New Roman" w:hAnsi="Times New Roman" w:cs="Times New Roman"/>
          <w:bCs/>
          <w:sz w:val="20"/>
          <w:szCs w:val="20"/>
        </w:rPr>
        <w:t>Synchronization signal should fulfil the following requirements agreed in RAN1#86:</w:t>
      </w:r>
    </w:p>
    <w:tbl>
      <w:tblPr>
        <w:tblStyle w:val="TableGrid"/>
        <w:tblW w:w="0" w:type="auto"/>
        <w:tblLook w:val="04A0" w:firstRow="1" w:lastRow="0" w:firstColumn="1" w:lastColumn="0" w:noHBand="0" w:noVBand="1"/>
      </w:tblPr>
      <w:tblGrid>
        <w:gridCol w:w="9629"/>
      </w:tblGrid>
      <w:tr w:rsidR="00F73BBD" w:rsidRPr="00835EBD" w14:paraId="5F622785" w14:textId="77777777" w:rsidTr="00F73BBD">
        <w:tc>
          <w:tcPr>
            <w:tcW w:w="9629" w:type="dxa"/>
          </w:tcPr>
          <w:p w14:paraId="71069575" w14:textId="77777777" w:rsidR="00F73BBD" w:rsidRPr="00835EBD" w:rsidRDefault="00F73BBD" w:rsidP="00F73BBD">
            <w:pPr>
              <w:spacing w:after="0"/>
              <w:rPr>
                <w:rFonts w:ascii="Times New Roman" w:eastAsia="MS Mincho" w:hAnsi="Times New Roman" w:cs="Times New Roman"/>
                <w:sz w:val="20"/>
                <w:szCs w:val="20"/>
                <w:lang w:eastAsia="ja-JP"/>
              </w:rPr>
            </w:pPr>
            <w:r w:rsidRPr="00835EBD">
              <w:rPr>
                <w:rFonts w:ascii="Times New Roman" w:eastAsia="MS Mincho" w:hAnsi="Times New Roman" w:cs="Times New Roman"/>
                <w:sz w:val="20"/>
                <w:szCs w:val="20"/>
                <w:lang w:eastAsia="ja-JP"/>
              </w:rPr>
              <w:t>Agreements:</w:t>
            </w:r>
          </w:p>
          <w:p w14:paraId="24A0A06B" w14:textId="77777777" w:rsidR="00F73BBD" w:rsidRPr="00835EBD" w:rsidRDefault="00F73BBD" w:rsidP="00F73BBD">
            <w:pPr>
              <w:numPr>
                <w:ilvl w:val="0"/>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RAN1 should strive for a common framework, including for example structure of synchronization signals, for initial access</w:t>
            </w:r>
          </w:p>
          <w:p w14:paraId="4136E68A" w14:textId="77777777" w:rsidR="00F73BBD" w:rsidRPr="00835EBD" w:rsidRDefault="00F73BBD" w:rsidP="00F73BBD">
            <w:pPr>
              <w:numPr>
                <w:ilvl w:val="0"/>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More specifically, especially within a group of frequency bands in the frequency range, RAN1 should strive for an unified framework covering</w:t>
            </w:r>
          </w:p>
          <w:p w14:paraId="7237026A"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Single beam based and multi-beam based deployments</w:t>
            </w:r>
          </w:p>
          <w:p w14:paraId="436484E2"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TDD and FDD operations</w:t>
            </w:r>
          </w:p>
          <w:p w14:paraId="024AACFE"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Different/mixed numerologies</w:t>
            </w:r>
          </w:p>
          <w:p w14:paraId="05DB4C6A"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Standalone and non-standalone operations</w:t>
            </w:r>
          </w:p>
          <w:p w14:paraId="490F4491"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Licensed band and unlicensed band operations</w:t>
            </w:r>
          </w:p>
          <w:p w14:paraId="69C65923"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 xml:space="preserve">FFS: </w:t>
            </w:r>
            <w:proofErr w:type="spellStart"/>
            <w:r w:rsidRPr="00835EBD">
              <w:rPr>
                <w:rFonts w:ascii="Times New Roman" w:eastAsia="MS Mincho" w:hAnsi="Times New Roman" w:cs="Times New Roman"/>
                <w:sz w:val="20"/>
                <w:szCs w:val="20"/>
                <w:lang w:val="en-US" w:eastAsia="ja-JP"/>
              </w:rPr>
              <w:t>mMTC</w:t>
            </w:r>
            <w:proofErr w:type="spellEnd"/>
            <w:r w:rsidRPr="00835EBD">
              <w:rPr>
                <w:rFonts w:ascii="Times New Roman" w:eastAsia="MS Mincho" w:hAnsi="Times New Roman" w:cs="Times New Roman"/>
                <w:sz w:val="20"/>
                <w:szCs w:val="20"/>
                <w:lang w:val="en-US" w:eastAsia="ja-JP"/>
              </w:rPr>
              <w:t xml:space="preserve"> use case</w:t>
            </w:r>
          </w:p>
          <w:p w14:paraId="795688E6" w14:textId="77777777" w:rsidR="00F73BBD" w:rsidRPr="00835EBD" w:rsidRDefault="00F73BBD" w:rsidP="00F73BBD">
            <w:pPr>
              <w:numPr>
                <w:ilvl w:val="0"/>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RAN1 should take at least following requirements into account to design initial access</w:t>
            </w:r>
          </w:p>
          <w:p w14:paraId="07CEE30F"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Providing at least following functionalities</w:t>
            </w:r>
          </w:p>
          <w:p w14:paraId="26E96189" w14:textId="77777777" w:rsidR="00F73BBD" w:rsidRPr="00835EBD" w:rsidRDefault="00F73BBD" w:rsidP="00F73BBD">
            <w:pPr>
              <w:numPr>
                <w:ilvl w:val="2"/>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Detection of NR cell and its ID</w:t>
            </w:r>
          </w:p>
          <w:p w14:paraId="624F8941" w14:textId="77777777" w:rsidR="00F73BBD" w:rsidRPr="00835EBD" w:rsidRDefault="00F73BBD" w:rsidP="00F73BBD">
            <w:pPr>
              <w:numPr>
                <w:ilvl w:val="3"/>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Note: In this context, NR cell corresponds one or multiple TRP(s)</w:t>
            </w:r>
          </w:p>
          <w:p w14:paraId="20515D34" w14:textId="77777777" w:rsidR="00F73BBD" w:rsidRPr="00835EBD" w:rsidRDefault="00F73BBD" w:rsidP="00F73BBD">
            <w:pPr>
              <w:numPr>
                <w:ilvl w:val="2"/>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Initial time/frequency synchronization to the cell</w:t>
            </w:r>
          </w:p>
          <w:p w14:paraId="6C715E84" w14:textId="77777777" w:rsidR="00F73BBD" w:rsidRPr="00835EBD" w:rsidRDefault="00F73BBD" w:rsidP="00F73BBD">
            <w:pPr>
              <w:numPr>
                <w:ilvl w:val="2"/>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Providing necessary information for random access</w:t>
            </w:r>
          </w:p>
          <w:p w14:paraId="5443EADC"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Providing sufficient number of the identity values to allow deployment flexibility</w:t>
            </w:r>
          </w:p>
          <w:p w14:paraId="4C95CBF8"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FFS: supporting efficient mobility</w:t>
            </w:r>
          </w:p>
          <w:p w14:paraId="29BEBEF7"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FFS: supporting efficient inter-RAT measurement</w:t>
            </w:r>
          </w:p>
          <w:p w14:paraId="15B0C35A" w14:textId="77777777" w:rsidR="00F73BBD" w:rsidRPr="00835EBD" w:rsidRDefault="00F73BBD" w:rsidP="00F73BBD">
            <w:pPr>
              <w:numPr>
                <w:ilvl w:val="1"/>
                <w:numId w:val="21"/>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Reducing the frequency hypothesis UE needs to search for compared to LTE</w:t>
            </w:r>
          </w:p>
          <w:p w14:paraId="39432152" w14:textId="77777777" w:rsidR="00F73BBD" w:rsidRPr="00835EBD" w:rsidRDefault="00F73BBD" w:rsidP="00F73BBD">
            <w:pPr>
              <w:numPr>
                <w:ilvl w:val="1"/>
                <w:numId w:val="21"/>
              </w:numPr>
              <w:spacing w:after="0"/>
              <w:contextualSpacing/>
              <w:rPr>
                <w:rFonts w:ascii="Times New Roman" w:hAnsi="Times New Roman" w:cs="Times New Roman"/>
                <w:bCs/>
                <w:sz w:val="20"/>
                <w:szCs w:val="20"/>
              </w:rPr>
            </w:pPr>
            <w:r w:rsidRPr="00835EBD">
              <w:rPr>
                <w:rFonts w:ascii="Times New Roman" w:eastAsia="MS Mincho" w:hAnsi="Times New Roman" w:cs="Times New Roman"/>
                <w:sz w:val="20"/>
                <w:szCs w:val="20"/>
                <w:lang w:val="en-US"/>
              </w:rPr>
              <w:t>FFS: detecting beam ID(s)</w:t>
            </w:r>
          </w:p>
        </w:tc>
      </w:tr>
    </w:tbl>
    <w:p w14:paraId="53930643" w14:textId="77777777" w:rsidR="00B42B38" w:rsidRPr="00835EBD" w:rsidRDefault="00B42B38" w:rsidP="00E13EE4">
      <w:pPr>
        <w:spacing w:after="120"/>
        <w:jc w:val="both"/>
        <w:rPr>
          <w:rFonts w:ascii="Times New Roman" w:hAnsi="Times New Roman" w:cs="Times New Roman"/>
          <w:bCs/>
          <w:sz w:val="20"/>
          <w:szCs w:val="20"/>
        </w:rPr>
      </w:pPr>
    </w:p>
    <w:p w14:paraId="4A64163A" w14:textId="77777777" w:rsidR="004A22EB" w:rsidRDefault="004A22EB" w:rsidP="00E13EE4">
      <w:pPr>
        <w:spacing w:after="120"/>
        <w:jc w:val="both"/>
        <w:rPr>
          <w:bCs/>
        </w:rPr>
      </w:pPr>
    </w:p>
    <w:p w14:paraId="6F3B925C" w14:textId="29CEA3E7" w:rsidR="00C4098B" w:rsidRPr="00606A5F" w:rsidRDefault="008D4B8A" w:rsidP="009E25B9">
      <w:pPr>
        <w:pStyle w:val="Heading1"/>
      </w:pPr>
      <w:r>
        <w:rPr>
          <w:color w:val="000000"/>
        </w:rPr>
        <w:t>2</w:t>
      </w:r>
      <w:r w:rsidR="004B23AD" w:rsidRPr="00A51522">
        <w:rPr>
          <w:color w:val="000000"/>
        </w:rPr>
        <w:tab/>
      </w:r>
      <w:r w:rsidR="00A12EB1">
        <w:rPr>
          <w:color w:val="000000"/>
        </w:rPr>
        <w:t xml:space="preserve">Consideration on </w:t>
      </w:r>
      <w:proofErr w:type="spellStart"/>
      <w:r w:rsidR="00C4098B">
        <w:t>mMTC</w:t>
      </w:r>
      <w:proofErr w:type="spellEnd"/>
      <w:r w:rsidR="00C4098B">
        <w:t xml:space="preserve"> use case</w:t>
      </w:r>
    </w:p>
    <w:p w14:paraId="5B6AB6C7" w14:textId="75EC3B0A" w:rsidR="00C4098B" w:rsidRPr="00835EBD" w:rsidRDefault="00C4098B" w:rsidP="00C4098B">
      <w:pPr>
        <w:rPr>
          <w:rFonts w:ascii="Times New Roman" w:hAnsi="Times New Roman" w:cs="Times New Roman"/>
          <w:sz w:val="20"/>
          <w:szCs w:val="20"/>
        </w:rPr>
      </w:pPr>
      <w:r w:rsidRPr="00835EBD">
        <w:rPr>
          <w:rFonts w:ascii="Times New Roman" w:hAnsi="Times New Roman" w:cs="Times New Roman"/>
          <w:sz w:val="20"/>
          <w:szCs w:val="20"/>
        </w:rPr>
        <w:t>Using different numerologies within the same carrier is motivated by providing optimized radio access for different services, e.g. for enhanced mobile broadband (</w:t>
      </w:r>
      <w:proofErr w:type="spellStart"/>
      <w:r w:rsidRPr="00835EBD">
        <w:rPr>
          <w:rFonts w:ascii="Times New Roman" w:hAnsi="Times New Roman" w:cs="Times New Roman"/>
          <w:sz w:val="20"/>
          <w:szCs w:val="20"/>
        </w:rPr>
        <w:t>eMBB</w:t>
      </w:r>
      <w:proofErr w:type="spellEnd"/>
      <w:r w:rsidRPr="00835EBD">
        <w:rPr>
          <w:rFonts w:ascii="Times New Roman" w:hAnsi="Times New Roman" w:cs="Times New Roman"/>
          <w:sz w:val="20"/>
          <w:szCs w:val="20"/>
        </w:rPr>
        <w:t>), ultra-reliable and ultra-low-latency (URLLC) services and massive machine-type communication (</w:t>
      </w:r>
      <w:proofErr w:type="spellStart"/>
      <w:r w:rsidRPr="00835EBD">
        <w:rPr>
          <w:rFonts w:ascii="Times New Roman" w:hAnsi="Times New Roman" w:cs="Times New Roman"/>
          <w:sz w:val="20"/>
          <w:szCs w:val="20"/>
        </w:rPr>
        <w:t>mMTC</w:t>
      </w:r>
      <w:proofErr w:type="spellEnd"/>
      <w:r w:rsidRPr="00835EBD">
        <w:rPr>
          <w:rFonts w:ascii="Times New Roman" w:hAnsi="Times New Roman" w:cs="Times New Roman"/>
          <w:sz w:val="20"/>
          <w:szCs w:val="20"/>
        </w:rPr>
        <w:t xml:space="preserve">). </w:t>
      </w:r>
      <w:r w:rsidR="00A12EB1" w:rsidRPr="00835EBD">
        <w:rPr>
          <w:rFonts w:ascii="Times New Roman" w:hAnsi="Times New Roman" w:cs="Times New Roman"/>
          <w:sz w:val="20"/>
          <w:szCs w:val="20"/>
        </w:rPr>
        <w:t xml:space="preserve">Naturally these services are expected to differ e.g. from required data rate and latency perspective, but further differentiation could be expected in terms of device complexity and deployment scenario perspective. Some </w:t>
      </w:r>
      <w:proofErr w:type="spellStart"/>
      <w:r w:rsidRPr="00835EBD">
        <w:rPr>
          <w:rFonts w:ascii="Times New Roman" w:hAnsi="Times New Roman" w:cs="Times New Roman"/>
          <w:sz w:val="20"/>
          <w:szCs w:val="20"/>
        </w:rPr>
        <w:t>mMTC</w:t>
      </w:r>
      <w:proofErr w:type="spellEnd"/>
      <w:r w:rsidRPr="00835EBD">
        <w:rPr>
          <w:rFonts w:ascii="Times New Roman" w:hAnsi="Times New Roman" w:cs="Times New Roman"/>
          <w:sz w:val="20"/>
          <w:szCs w:val="20"/>
        </w:rPr>
        <w:t xml:space="preserve"> </w:t>
      </w:r>
      <w:r w:rsidR="00A12EB1" w:rsidRPr="00835EBD">
        <w:rPr>
          <w:rFonts w:ascii="Times New Roman" w:hAnsi="Times New Roman" w:cs="Times New Roman"/>
          <w:sz w:val="20"/>
          <w:szCs w:val="20"/>
        </w:rPr>
        <w:t xml:space="preserve">type </w:t>
      </w:r>
      <w:r w:rsidRPr="00835EBD">
        <w:rPr>
          <w:rFonts w:ascii="Times New Roman" w:hAnsi="Times New Roman" w:cs="Times New Roman"/>
          <w:sz w:val="20"/>
          <w:szCs w:val="20"/>
        </w:rPr>
        <w:t xml:space="preserve">UEs </w:t>
      </w:r>
      <w:r w:rsidR="00A12EB1" w:rsidRPr="00835EBD">
        <w:rPr>
          <w:rFonts w:ascii="Times New Roman" w:hAnsi="Times New Roman" w:cs="Times New Roman"/>
          <w:sz w:val="20"/>
          <w:szCs w:val="20"/>
        </w:rPr>
        <w:t xml:space="preserve">maybe </w:t>
      </w:r>
      <w:r w:rsidRPr="00835EBD">
        <w:rPr>
          <w:rFonts w:ascii="Times New Roman" w:hAnsi="Times New Roman" w:cs="Times New Roman"/>
          <w:sz w:val="20"/>
          <w:szCs w:val="20"/>
        </w:rPr>
        <w:t xml:space="preserve">characterized by very narrow processing bandwidth capability (e.g. 200 kHz) compared to </w:t>
      </w:r>
      <w:r w:rsidR="00A12EB1" w:rsidRPr="00835EBD">
        <w:rPr>
          <w:rFonts w:ascii="Times New Roman" w:hAnsi="Times New Roman" w:cs="Times New Roman"/>
          <w:sz w:val="20"/>
          <w:szCs w:val="20"/>
        </w:rPr>
        <w:t xml:space="preserve">expected capabilities of </w:t>
      </w:r>
      <w:r w:rsidRPr="00835EBD">
        <w:rPr>
          <w:rFonts w:ascii="Times New Roman" w:hAnsi="Times New Roman" w:cs="Times New Roman"/>
          <w:sz w:val="20"/>
          <w:szCs w:val="20"/>
        </w:rPr>
        <w:t xml:space="preserve">UEs supporting </w:t>
      </w:r>
      <w:proofErr w:type="spellStart"/>
      <w:r w:rsidRPr="00835EBD">
        <w:rPr>
          <w:rFonts w:ascii="Times New Roman" w:hAnsi="Times New Roman" w:cs="Times New Roman"/>
          <w:sz w:val="20"/>
          <w:szCs w:val="20"/>
        </w:rPr>
        <w:t>eMBB</w:t>
      </w:r>
      <w:proofErr w:type="spellEnd"/>
      <w:r w:rsidRPr="00835EBD">
        <w:rPr>
          <w:rFonts w:ascii="Times New Roman" w:hAnsi="Times New Roman" w:cs="Times New Roman"/>
          <w:sz w:val="20"/>
          <w:szCs w:val="20"/>
        </w:rPr>
        <w:t xml:space="preserve"> and/or URLLC service. </w:t>
      </w:r>
      <w:r w:rsidR="00A12EB1" w:rsidRPr="00835EBD">
        <w:rPr>
          <w:rFonts w:ascii="Times New Roman" w:hAnsi="Times New Roman" w:cs="Times New Roman"/>
          <w:sz w:val="20"/>
          <w:szCs w:val="20"/>
        </w:rPr>
        <w:t xml:space="preserve">This limitation may come from device complexity perspective, but also to enable operation on limited spectrum. </w:t>
      </w:r>
      <w:r w:rsidRPr="00835EBD">
        <w:rPr>
          <w:rFonts w:ascii="Times New Roman" w:hAnsi="Times New Roman" w:cs="Times New Roman"/>
          <w:sz w:val="20"/>
          <w:szCs w:val="20"/>
        </w:rPr>
        <w:t xml:space="preserve">Due to </w:t>
      </w:r>
      <w:r w:rsidR="00A12EB1" w:rsidRPr="00835EBD">
        <w:rPr>
          <w:rFonts w:ascii="Times New Roman" w:hAnsi="Times New Roman" w:cs="Times New Roman"/>
          <w:sz w:val="20"/>
          <w:szCs w:val="20"/>
        </w:rPr>
        <w:t xml:space="preserve">expected requirement to enable </w:t>
      </w:r>
      <w:proofErr w:type="spellStart"/>
      <w:r w:rsidRPr="00835EBD">
        <w:rPr>
          <w:rFonts w:ascii="Times New Roman" w:hAnsi="Times New Roman" w:cs="Times New Roman"/>
          <w:sz w:val="20"/>
          <w:szCs w:val="20"/>
        </w:rPr>
        <w:t>mMTC</w:t>
      </w:r>
      <w:proofErr w:type="spellEnd"/>
      <w:r w:rsidRPr="00835EBD">
        <w:rPr>
          <w:rFonts w:ascii="Times New Roman" w:hAnsi="Times New Roman" w:cs="Times New Roman"/>
          <w:sz w:val="20"/>
          <w:szCs w:val="20"/>
        </w:rPr>
        <w:t xml:space="preserve"> </w:t>
      </w:r>
      <w:r w:rsidR="00A12EB1" w:rsidRPr="00835EBD">
        <w:rPr>
          <w:rFonts w:ascii="Times New Roman" w:hAnsi="Times New Roman" w:cs="Times New Roman"/>
          <w:sz w:val="20"/>
          <w:szCs w:val="20"/>
        </w:rPr>
        <w:t xml:space="preserve">to operate on more limited </w:t>
      </w:r>
      <w:r w:rsidRPr="00835EBD">
        <w:rPr>
          <w:rFonts w:ascii="Times New Roman" w:hAnsi="Times New Roman" w:cs="Times New Roman"/>
          <w:sz w:val="20"/>
          <w:szCs w:val="20"/>
        </w:rPr>
        <w:t>bandwidth</w:t>
      </w:r>
      <w:r w:rsidR="00A12EB1" w:rsidRPr="00835EBD">
        <w:rPr>
          <w:rFonts w:ascii="Times New Roman" w:hAnsi="Times New Roman" w:cs="Times New Roman"/>
          <w:sz w:val="20"/>
          <w:szCs w:val="20"/>
        </w:rPr>
        <w:t>,</w:t>
      </w:r>
      <w:r w:rsidRPr="00835EBD">
        <w:rPr>
          <w:rFonts w:ascii="Times New Roman" w:hAnsi="Times New Roman" w:cs="Times New Roman"/>
          <w:sz w:val="20"/>
          <w:szCs w:val="20"/>
        </w:rPr>
        <w:t xml:space="preserve"> it’s considered that separate design may be </w:t>
      </w:r>
      <w:r w:rsidR="00A12EB1" w:rsidRPr="00835EBD">
        <w:rPr>
          <w:rFonts w:ascii="Times New Roman" w:hAnsi="Times New Roman" w:cs="Times New Roman"/>
          <w:sz w:val="20"/>
          <w:szCs w:val="20"/>
        </w:rPr>
        <w:t>preferable</w:t>
      </w:r>
      <w:r w:rsidRPr="00835EBD">
        <w:rPr>
          <w:rFonts w:ascii="Times New Roman" w:hAnsi="Times New Roman" w:cs="Times New Roman"/>
          <w:sz w:val="20"/>
          <w:szCs w:val="20"/>
        </w:rPr>
        <w:t xml:space="preserve"> for </w:t>
      </w:r>
      <w:proofErr w:type="spellStart"/>
      <w:r w:rsidRPr="00835EBD">
        <w:rPr>
          <w:rFonts w:ascii="Times New Roman" w:hAnsi="Times New Roman" w:cs="Times New Roman"/>
          <w:sz w:val="20"/>
          <w:szCs w:val="20"/>
        </w:rPr>
        <w:t>mMTC</w:t>
      </w:r>
      <w:proofErr w:type="spellEnd"/>
      <w:r w:rsidRPr="00835EBD">
        <w:rPr>
          <w:rFonts w:ascii="Times New Roman" w:hAnsi="Times New Roman" w:cs="Times New Roman"/>
          <w:sz w:val="20"/>
          <w:szCs w:val="20"/>
        </w:rPr>
        <w:t xml:space="preserve"> and non-MTC services. </w:t>
      </w:r>
      <w:r w:rsidR="00A12EB1" w:rsidRPr="00835EBD">
        <w:rPr>
          <w:rFonts w:ascii="Times New Roman" w:hAnsi="Times New Roman" w:cs="Times New Roman"/>
          <w:sz w:val="20"/>
          <w:szCs w:val="20"/>
        </w:rPr>
        <w:t xml:space="preserve">This is driven by the different requirements for the synchronisation channel performance, mainly in terms of accuracy and time resource utilization. </w:t>
      </w:r>
      <w:r w:rsidRPr="00835EBD">
        <w:rPr>
          <w:rFonts w:ascii="Times New Roman" w:hAnsi="Times New Roman" w:cs="Times New Roman"/>
          <w:sz w:val="20"/>
          <w:szCs w:val="20"/>
        </w:rPr>
        <w:t xml:space="preserve">For instance synchronization signal having bandwidth of ~200 kHz </w:t>
      </w:r>
      <w:r w:rsidR="00A12EB1" w:rsidRPr="00835EBD">
        <w:rPr>
          <w:rFonts w:ascii="Times New Roman" w:hAnsi="Times New Roman" w:cs="Times New Roman"/>
          <w:sz w:val="20"/>
          <w:szCs w:val="20"/>
        </w:rPr>
        <w:t>may not</w:t>
      </w:r>
      <w:r w:rsidRPr="00835EBD">
        <w:rPr>
          <w:rFonts w:ascii="Times New Roman" w:hAnsi="Times New Roman" w:cs="Times New Roman"/>
          <w:sz w:val="20"/>
          <w:szCs w:val="20"/>
        </w:rPr>
        <w:t xml:space="preserve"> provide </w:t>
      </w:r>
      <w:r w:rsidR="00A12EB1" w:rsidRPr="00835EBD">
        <w:rPr>
          <w:rFonts w:ascii="Times New Roman" w:hAnsi="Times New Roman" w:cs="Times New Roman"/>
          <w:sz w:val="20"/>
          <w:szCs w:val="20"/>
        </w:rPr>
        <w:t xml:space="preserve">high </w:t>
      </w:r>
      <w:r w:rsidRPr="00835EBD">
        <w:rPr>
          <w:rFonts w:ascii="Times New Roman" w:hAnsi="Times New Roman" w:cs="Times New Roman"/>
          <w:sz w:val="20"/>
          <w:szCs w:val="20"/>
        </w:rPr>
        <w:t xml:space="preserve">enough timing </w:t>
      </w:r>
      <w:r w:rsidR="00A12EB1" w:rsidRPr="00835EBD">
        <w:rPr>
          <w:rFonts w:ascii="Times New Roman" w:hAnsi="Times New Roman" w:cs="Times New Roman"/>
          <w:sz w:val="20"/>
          <w:szCs w:val="20"/>
        </w:rPr>
        <w:t>accuracy</w:t>
      </w:r>
      <w:r w:rsidRPr="00835EBD">
        <w:rPr>
          <w:rFonts w:ascii="Times New Roman" w:hAnsi="Times New Roman" w:cs="Times New Roman"/>
          <w:sz w:val="20"/>
          <w:szCs w:val="20"/>
        </w:rPr>
        <w:t xml:space="preserve"> </w:t>
      </w:r>
      <w:r w:rsidR="00A12EB1" w:rsidRPr="00835EBD">
        <w:rPr>
          <w:rFonts w:ascii="Times New Roman" w:hAnsi="Times New Roman" w:cs="Times New Roman"/>
          <w:sz w:val="20"/>
          <w:szCs w:val="20"/>
        </w:rPr>
        <w:t xml:space="preserve">for all considered sub-carrier </w:t>
      </w:r>
      <w:proofErr w:type="spellStart"/>
      <w:r w:rsidR="00A12EB1" w:rsidRPr="00835EBD">
        <w:rPr>
          <w:rFonts w:ascii="Times New Roman" w:hAnsi="Times New Roman" w:cs="Times New Roman"/>
          <w:sz w:val="20"/>
          <w:szCs w:val="20"/>
        </w:rPr>
        <w:t>spacings</w:t>
      </w:r>
      <w:proofErr w:type="spellEnd"/>
      <w:r w:rsidR="00A12EB1" w:rsidRPr="00835EBD">
        <w:rPr>
          <w:rFonts w:ascii="Times New Roman" w:hAnsi="Times New Roman" w:cs="Times New Roman"/>
          <w:sz w:val="20"/>
          <w:szCs w:val="20"/>
        </w:rPr>
        <w:t xml:space="preserve"> e.g. CP lengths of around 1-4 us at below 6 GHz for non-MTC services. Furthermore limited synchronisation signal bandwidth may significantly hinder the achievable </w:t>
      </w:r>
      <w:r w:rsidRPr="00835EBD">
        <w:rPr>
          <w:rFonts w:ascii="Times New Roman" w:hAnsi="Times New Roman" w:cs="Times New Roman"/>
          <w:sz w:val="20"/>
          <w:szCs w:val="20"/>
        </w:rPr>
        <w:t>detection performance in non-MTC case whe</w:t>
      </w:r>
      <w:r w:rsidR="00A12EB1" w:rsidRPr="00835EBD">
        <w:rPr>
          <w:rFonts w:ascii="Times New Roman" w:hAnsi="Times New Roman" w:cs="Times New Roman"/>
          <w:sz w:val="20"/>
          <w:szCs w:val="20"/>
        </w:rPr>
        <w:t xml:space="preserve">re the need to support different beam forming architectures, drives for restricted time duration for the synchronisation signal. </w:t>
      </w:r>
      <w:r w:rsidR="00720EB6" w:rsidRPr="00835EBD">
        <w:rPr>
          <w:rFonts w:ascii="Times New Roman" w:hAnsi="Times New Roman" w:cs="Times New Roman"/>
          <w:sz w:val="20"/>
          <w:szCs w:val="20"/>
        </w:rPr>
        <w:t>These are discussed more in Section3.</w:t>
      </w:r>
      <w:r w:rsidR="00A12EB1" w:rsidRPr="00835EBD">
        <w:rPr>
          <w:rFonts w:ascii="Times New Roman" w:hAnsi="Times New Roman" w:cs="Times New Roman"/>
          <w:sz w:val="20"/>
          <w:szCs w:val="20"/>
        </w:rPr>
        <w:t xml:space="preserve">These limitations would hinder also the </w:t>
      </w:r>
      <w:r w:rsidRPr="00835EBD">
        <w:rPr>
          <w:rFonts w:ascii="Times New Roman" w:hAnsi="Times New Roman" w:cs="Times New Roman"/>
          <w:sz w:val="20"/>
          <w:szCs w:val="20"/>
        </w:rPr>
        <w:t>PRACH preamble design as well.</w:t>
      </w:r>
    </w:p>
    <w:p w14:paraId="6BF9CF28" w14:textId="255BA662" w:rsidR="006B76D0" w:rsidRPr="00835EBD" w:rsidRDefault="00A12EB1" w:rsidP="006B76D0">
      <w:pPr>
        <w:spacing w:after="120"/>
        <w:jc w:val="both"/>
        <w:rPr>
          <w:rFonts w:ascii="Times New Roman" w:hAnsi="Times New Roman" w:cs="Times New Roman"/>
          <w:bCs/>
          <w:sz w:val="20"/>
          <w:szCs w:val="20"/>
        </w:rPr>
      </w:pPr>
      <w:r w:rsidRPr="00835EBD">
        <w:rPr>
          <w:rFonts w:ascii="Times New Roman" w:hAnsi="Times New Roman" w:cs="Times New Roman"/>
          <w:bCs/>
          <w:sz w:val="20"/>
          <w:szCs w:val="20"/>
        </w:rPr>
        <w:t>I</w:t>
      </w:r>
      <w:r w:rsidR="006B76D0" w:rsidRPr="00835EBD">
        <w:rPr>
          <w:rFonts w:ascii="Times New Roman" w:hAnsi="Times New Roman" w:cs="Times New Roman"/>
          <w:bCs/>
          <w:sz w:val="20"/>
          <w:szCs w:val="20"/>
        </w:rPr>
        <w:t>n</w:t>
      </w:r>
      <w:r w:rsidRPr="00835EBD">
        <w:rPr>
          <w:rFonts w:ascii="Times New Roman" w:hAnsi="Times New Roman" w:cs="Times New Roman"/>
          <w:bCs/>
          <w:sz w:val="20"/>
          <w:szCs w:val="20"/>
        </w:rPr>
        <w:t xml:space="preserve"> below we consider </w:t>
      </w:r>
      <w:r w:rsidR="006B76D0" w:rsidRPr="00835EBD">
        <w:rPr>
          <w:rFonts w:ascii="Times New Roman" w:hAnsi="Times New Roman" w:cs="Times New Roman"/>
          <w:bCs/>
          <w:sz w:val="20"/>
          <w:szCs w:val="20"/>
        </w:rPr>
        <w:t xml:space="preserve">the following </w:t>
      </w:r>
      <w:r w:rsidRPr="00835EBD">
        <w:rPr>
          <w:rFonts w:ascii="Times New Roman" w:hAnsi="Times New Roman" w:cs="Times New Roman"/>
          <w:bCs/>
          <w:sz w:val="20"/>
          <w:szCs w:val="20"/>
        </w:rPr>
        <w:t xml:space="preserve">the RAN1#86 </w:t>
      </w:r>
      <w:r w:rsidR="006B76D0" w:rsidRPr="00835EBD">
        <w:rPr>
          <w:rFonts w:ascii="Times New Roman" w:hAnsi="Times New Roman" w:cs="Times New Roman"/>
          <w:bCs/>
          <w:sz w:val="20"/>
          <w:szCs w:val="20"/>
        </w:rPr>
        <w:t xml:space="preserve">agreement </w:t>
      </w:r>
      <w:r w:rsidRPr="00835EBD">
        <w:rPr>
          <w:rFonts w:ascii="Times New Roman" w:hAnsi="Times New Roman" w:cs="Times New Roman"/>
          <w:bCs/>
          <w:sz w:val="20"/>
          <w:szCs w:val="20"/>
        </w:rPr>
        <w:t>in the light of the aforementioned aspects</w:t>
      </w:r>
      <w:r w:rsidR="006B76D0" w:rsidRPr="00835EBD">
        <w:rPr>
          <w:rFonts w:ascii="Times New Roman" w:hAnsi="Times New Roman" w:cs="Times New Roman"/>
          <w:bCs/>
          <w:sz w:val="20"/>
          <w:szCs w:val="20"/>
        </w:rPr>
        <w:t xml:space="preserve">: </w:t>
      </w:r>
    </w:p>
    <w:tbl>
      <w:tblPr>
        <w:tblStyle w:val="TableGrid"/>
        <w:tblW w:w="0" w:type="auto"/>
        <w:tblLook w:val="04A0" w:firstRow="1" w:lastRow="0" w:firstColumn="1" w:lastColumn="0" w:noHBand="0" w:noVBand="1"/>
      </w:tblPr>
      <w:tblGrid>
        <w:gridCol w:w="9629"/>
      </w:tblGrid>
      <w:tr w:rsidR="006B76D0" w:rsidRPr="00835EBD" w14:paraId="17AE421C" w14:textId="77777777" w:rsidTr="001C05B7">
        <w:tc>
          <w:tcPr>
            <w:tcW w:w="10338" w:type="dxa"/>
          </w:tcPr>
          <w:p w14:paraId="698D0FB7" w14:textId="77777777" w:rsidR="006B76D0" w:rsidRPr="00835EBD" w:rsidRDefault="006B76D0" w:rsidP="001C05B7">
            <w:pPr>
              <w:spacing w:after="0"/>
              <w:rPr>
                <w:rFonts w:ascii="Times New Roman" w:eastAsia="MS Mincho" w:hAnsi="Times New Roman" w:cs="Times New Roman"/>
                <w:sz w:val="20"/>
                <w:szCs w:val="20"/>
                <w:lang w:val="en-US" w:eastAsia="ja-JP"/>
              </w:rPr>
            </w:pPr>
            <w:r w:rsidRPr="00835EBD">
              <w:rPr>
                <w:rFonts w:ascii="Times New Roman" w:eastAsia="MS Mincho" w:hAnsi="Times New Roman" w:cs="Times New Roman"/>
                <w:sz w:val="20"/>
                <w:szCs w:val="20"/>
                <w:lang w:val="en-US" w:eastAsia="ja-JP"/>
              </w:rPr>
              <w:t>Agreements:</w:t>
            </w:r>
          </w:p>
          <w:p w14:paraId="63A0C5C1" w14:textId="77777777" w:rsidR="006B76D0" w:rsidRPr="00835EBD" w:rsidRDefault="006B76D0" w:rsidP="001C05B7">
            <w:pPr>
              <w:numPr>
                <w:ilvl w:val="0"/>
                <w:numId w:val="26"/>
              </w:numPr>
              <w:spacing w:after="0"/>
              <w:contextualSpacing/>
              <w:rPr>
                <w:rFonts w:ascii="Times New Roman" w:eastAsia="MS Mincho" w:hAnsi="Times New Roman" w:cs="Times New Roman"/>
                <w:sz w:val="20"/>
                <w:szCs w:val="20"/>
                <w:lang w:val="en-US" w:eastAsia="ja-JP"/>
              </w:rPr>
            </w:pPr>
            <w:r w:rsidRPr="00835EBD">
              <w:rPr>
                <w:rFonts w:ascii="Times New Roman" w:eastAsia="MS Mincho" w:hAnsi="Times New Roman" w:cs="Times New Roman"/>
                <w:bCs/>
                <w:sz w:val="20"/>
                <w:szCs w:val="20"/>
                <w:lang w:val="en-US" w:eastAsia="ja-JP"/>
              </w:rPr>
              <w:t>Whether wideband and narrowband UEs can decode either all or partially the same NR broadcasted signals and channels, should be considered</w:t>
            </w:r>
          </w:p>
          <w:p w14:paraId="29CF7AFF" w14:textId="77777777" w:rsidR="006B76D0" w:rsidRPr="00835EBD" w:rsidRDefault="006B76D0" w:rsidP="001C05B7">
            <w:pPr>
              <w:numPr>
                <w:ilvl w:val="1"/>
                <w:numId w:val="26"/>
              </w:numPr>
              <w:spacing w:after="0"/>
              <w:contextualSpacing/>
              <w:rPr>
                <w:rFonts w:ascii="Times New Roman" w:hAnsi="Times New Roman" w:cs="Times New Roman"/>
                <w:bCs/>
                <w:sz w:val="20"/>
                <w:szCs w:val="20"/>
              </w:rPr>
            </w:pPr>
            <w:r w:rsidRPr="00835EBD">
              <w:rPr>
                <w:rFonts w:ascii="Times New Roman" w:eastAsia="MS Mincho" w:hAnsi="Times New Roman" w:cs="Times New Roman"/>
                <w:bCs/>
                <w:sz w:val="20"/>
                <w:szCs w:val="20"/>
                <w:lang w:val="en-US"/>
              </w:rPr>
              <w:t>This doesn’t mean the broadcasted signals/channels need to be narrowband</w:t>
            </w:r>
          </w:p>
        </w:tc>
      </w:tr>
    </w:tbl>
    <w:p w14:paraId="6C265AE4" w14:textId="77777777" w:rsidR="006B76D0" w:rsidRPr="00835EBD" w:rsidRDefault="006B76D0" w:rsidP="006B76D0">
      <w:pPr>
        <w:rPr>
          <w:rFonts w:ascii="Times New Roman" w:hAnsi="Times New Roman" w:cs="Times New Roman"/>
          <w:bCs/>
          <w:sz w:val="20"/>
          <w:szCs w:val="20"/>
        </w:rPr>
      </w:pPr>
    </w:p>
    <w:p w14:paraId="70A73FE5" w14:textId="75E7772A" w:rsidR="006B76D0" w:rsidRPr="00835EBD" w:rsidRDefault="006B76D0" w:rsidP="006B76D0">
      <w:pPr>
        <w:rPr>
          <w:rFonts w:ascii="Times New Roman" w:hAnsi="Times New Roman" w:cs="Times New Roman"/>
          <w:bCs/>
          <w:sz w:val="20"/>
          <w:szCs w:val="20"/>
        </w:rPr>
      </w:pPr>
      <w:r w:rsidRPr="00835EBD">
        <w:rPr>
          <w:rFonts w:ascii="Times New Roman" w:hAnsi="Times New Roman" w:cs="Times New Roman"/>
          <w:bCs/>
          <w:sz w:val="20"/>
          <w:szCs w:val="20"/>
        </w:rPr>
        <w:t xml:space="preserve">The above agreement </w:t>
      </w:r>
      <w:r w:rsidR="00A12EB1" w:rsidRPr="00835EBD">
        <w:rPr>
          <w:rFonts w:ascii="Times New Roman" w:hAnsi="Times New Roman" w:cs="Times New Roman"/>
          <w:bCs/>
          <w:sz w:val="20"/>
          <w:szCs w:val="20"/>
        </w:rPr>
        <w:t xml:space="preserve">implies that </w:t>
      </w:r>
      <w:r w:rsidRPr="00835EBD">
        <w:rPr>
          <w:rFonts w:ascii="Times New Roman" w:hAnsi="Times New Roman" w:cs="Times New Roman"/>
          <w:bCs/>
          <w:sz w:val="20"/>
          <w:szCs w:val="20"/>
        </w:rPr>
        <w:t xml:space="preserve">that it should be studied whether </w:t>
      </w:r>
      <w:r w:rsidR="00A12EB1" w:rsidRPr="00835EBD">
        <w:rPr>
          <w:rFonts w:ascii="Times New Roman" w:hAnsi="Times New Roman" w:cs="Times New Roman"/>
          <w:bCs/>
          <w:sz w:val="20"/>
          <w:szCs w:val="20"/>
        </w:rPr>
        <w:t xml:space="preserve">it is feasible to have </w:t>
      </w:r>
      <w:r w:rsidRPr="00835EBD">
        <w:rPr>
          <w:rFonts w:ascii="Times New Roman" w:hAnsi="Times New Roman" w:cs="Times New Roman"/>
          <w:bCs/>
          <w:sz w:val="20"/>
          <w:szCs w:val="20"/>
        </w:rPr>
        <w:t xml:space="preserve">a common NR synchronization signal </w:t>
      </w:r>
      <w:r w:rsidR="00A12EB1" w:rsidRPr="00835EBD">
        <w:rPr>
          <w:rFonts w:ascii="Times New Roman" w:hAnsi="Times New Roman" w:cs="Times New Roman"/>
          <w:bCs/>
          <w:sz w:val="20"/>
          <w:szCs w:val="20"/>
        </w:rPr>
        <w:t xml:space="preserve">design for </w:t>
      </w:r>
      <w:r w:rsidRPr="00835EBD">
        <w:rPr>
          <w:rFonts w:ascii="Times New Roman" w:hAnsi="Times New Roman" w:cs="Times New Roman"/>
          <w:bCs/>
          <w:sz w:val="20"/>
          <w:szCs w:val="20"/>
        </w:rPr>
        <w:t>wideband</w:t>
      </w:r>
      <w:r w:rsidR="00A12EB1" w:rsidRPr="00835EBD">
        <w:rPr>
          <w:rFonts w:ascii="Times New Roman" w:hAnsi="Times New Roman" w:cs="Times New Roman"/>
          <w:bCs/>
          <w:sz w:val="20"/>
          <w:szCs w:val="20"/>
        </w:rPr>
        <w:t xml:space="preserve"> (</w:t>
      </w:r>
      <w:proofErr w:type="spellStart"/>
      <w:r w:rsidR="00A12EB1" w:rsidRPr="00835EBD">
        <w:rPr>
          <w:rFonts w:ascii="Times New Roman" w:hAnsi="Times New Roman" w:cs="Times New Roman"/>
          <w:bCs/>
          <w:sz w:val="20"/>
          <w:szCs w:val="20"/>
        </w:rPr>
        <w:t>eMBB</w:t>
      </w:r>
      <w:proofErr w:type="spellEnd"/>
      <w:r w:rsidR="00A12EB1" w:rsidRPr="00835EBD">
        <w:rPr>
          <w:rFonts w:ascii="Times New Roman" w:hAnsi="Times New Roman" w:cs="Times New Roman"/>
          <w:bCs/>
          <w:sz w:val="20"/>
          <w:szCs w:val="20"/>
        </w:rPr>
        <w:t>/URLCC)</w:t>
      </w:r>
      <w:r w:rsidRPr="00835EBD">
        <w:rPr>
          <w:rFonts w:ascii="Times New Roman" w:hAnsi="Times New Roman" w:cs="Times New Roman"/>
          <w:bCs/>
          <w:sz w:val="20"/>
          <w:szCs w:val="20"/>
        </w:rPr>
        <w:t xml:space="preserve"> and narrowband UEs</w:t>
      </w:r>
      <w:r w:rsidR="00A12EB1" w:rsidRPr="00835EBD">
        <w:rPr>
          <w:rFonts w:ascii="Times New Roman" w:hAnsi="Times New Roman" w:cs="Times New Roman"/>
          <w:bCs/>
          <w:sz w:val="20"/>
          <w:szCs w:val="20"/>
        </w:rPr>
        <w:t xml:space="preserve"> (</w:t>
      </w:r>
      <w:proofErr w:type="spellStart"/>
      <w:r w:rsidR="00A12EB1" w:rsidRPr="00835EBD">
        <w:rPr>
          <w:rFonts w:ascii="Times New Roman" w:hAnsi="Times New Roman" w:cs="Times New Roman"/>
          <w:bCs/>
          <w:sz w:val="20"/>
          <w:szCs w:val="20"/>
        </w:rPr>
        <w:t>mMTC</w:t>
      </w:r>
      <w:proofErr w:type="spellEnd"/>
      <w:r w:rsidR="00A12EB1" w:rsidRPr="00835EBD">
        <w:rPr>
          <w:rFonts w:ascii="Times New Roman" w:hAnsi="Times New Roman" w:cs="Times New Roman"/>
          <w:bCs/>
          <w:sz w:val="20"/>
          <w:szCs w:val="20"/>
        </w:rPr>
        <w:t>)</w:t>
      </w:r>
      <w:r w:rsidRPr="00835EBD">
        <w:rPr>
          <w:rFonts w:ascii="Times New Roman" w:hAnsi="Times New Roman" w:cs="Times New Roman"/>
          <w:bCs/>
          <w:sz w:val="20"/>
          <w:szCs w:val="20"/>
        </w:rPr>
        <w:t xml:space="preserve">. For instance, whether </w:t>
      </w:r>
      <w:proofErr w:type="spellStart"/>
      <w:r w:rsidRPr="00835EBD">
        <w:rPr>
          <w:rFonts w:ascii="Times New Roman" w:hAnsi="Times New Roman" w:cs="Times New Roman"/>
          <w:bCs/>
          <w:sz w:val="20"/>
          <w:szCs w:val="20"/>
        </w:rPr>
        <w:t>mMTC</w:t>
      </w:r>
      <w:proofErr w:type="spellEnd"/>
      <w:r w:rsidRPr="00835EBD">
        <w:rPr>
          <w:rFonts w:ascii="Times New Roman" w:hAnsi="Times New Roman" w:cs="Times New Roman"/>
          <w:bCs/>
          <w:sz w:val="20"/>
          <w:szCs w:val="20"/>
        </w:rPr>
        <w:t xml:space="preserve"> UEs could use </w:t>
      </w:r>
      <w:proofErr w:type="spellStart"/>
      <w:r w:rsidRPr="00835EBD">
        <w:rPr>
          <w:rFonts w:ascii="Times New Roman" w:hAnsi="Times New Roman" w:cs="Times New Roman"/>
          <w:bCs/>
          <w:sz w:val="20"/>
          <w:szCs w:val="20"/>
        </w:rPr>
        <w:t>eMBB</w:t>
      </w:r>
      <w:proofErr w:type="spellEnd"/>
      <w:r w:rsidRPr="00835EBD">
        <w:rPr>
          <w:rFonts w:ascii="Times New Roman" w:hAnsi="Times New Roman" w:cs="Times New Roman"/>
          <w:bCs/>
          <w:sz w:val="20"/>
          <w:szCs w:val="20"/>
        </w:rPr>
        <w:t xml:space="preserve"> wideband synch signal partially. Synch</w:t>
      </w:r>
      <w:r w:rsidR="00A12EB1" w:rsidRPr="00835EBD">
        <w:rPr>
          <w:rFonts w:ascii="Times New Roman" w:hAnsi="Times New Roman" w:cs="Times New Roman"/>
          <w:bCs/>
          <w:sz w:val="20"/>
          <w:szCs w:val="20"/>
        </w:rPr>
        <w:t>ronisation</w:t>
      </w:r>
      <w:r w:rsidRPr="00835EBD">
        <w:rPr>
          <w:rFonts w:ascii="Times New Roman" w:hAnsi="Times New Roman" w:cs="Times New Roman"/>
          <w:bCs/>
          <w:sz w:val="20"/>
          <w:szCs w:val="20"/>
        </w:rPr>
        <w:t xml:space="preserve"> signal bandwidth for </w:t>
      </w:r>
      <w:proofErr w:type="spellStart"/>
      <w:r w:rsidRPr="00835EBD">
        <w:rPr>
          <w:rFonts w:ascii="Times New Roman" w:hAnsi="Times New Roman" w:cs="Times New Roman"/>
          <w:bCs/>
          <w:sz w:val="20"/>
          <w:szCs w:val="20"/>
        </w:rPr>
        <w:t>eMBB</w:t>
      </w:r>
      <w:proofErr w:type="spellEnd"/>
      <w:r w:rsidRPr="00835EBD">
        <w:rPr>
          <w:rFonts w:ascii="Times New Roman" w:hAnsi="Times New Roman" w:cs="Times New Roman"/>
          <w:bCs/>
          <w:sz w:val="20"/>
          <w:szCs w:val="20"/>
        </w:rPr>
        <w:t xml:space="preserve"> could be e.g. </w:t>
      </w:r>
      <w:r w:rsidR="00A12EB1" w:rsidRPr="00835EBD">
        <w:rPr>
          <w:rFonts w:ascii="Times New Roman" w:hAnsi="Times New Roman" w:cs="Times New Roman"/>
          <w:bCs/>
          <w:sz w:val="20"/>
          <w:szCs w:val="20"/>
        </w:rPr>
        <w:t>4</w:t>
      </w:r>
      <w:r w:rsidRPr="00835EBD">
        <w:rPr>
          <w:rFonts w:ascii="Times New Roman" w:hAnsi="Times New Roman" w:cs="Times New Roman"/>
          <w:bCs/>
          <w:sz w:val="20"/>
          <w:szCs w:val="20"/>
        </w:rPr>
        <w:t xml:space="preserve"> MHz and </w:t>
      </w:r>
      <w:proofErr w:type="gramStart"/>
      <w:r w:rsidRPr="00835EBD">
        <w:rPr>
          <w:rFonts w:ascii="Times New Roman" w:hAnsi="Times New Roman" w:cs="Times New Roman"/>
          <w:bCs/>
          <w:sz w:val="20"/>
          <w:szCs w:val="20"/>
        </w:rPr>
        <w:t>200kHz</w:t>
      </w:r>
      <w:proofErr w:type="gramEnd"/>
      <w:r w:rsidRPr="00835EBD">
        <w:rPr>
          <w:rFonts w:ascii="Times New Roman" w:hAnsi="Times New Roman" w:cs="Times New Roman"/>
          <w:bCs/>
          <w:sz w:val="20"/>
          <w:szCs w:val="20"/>
        </w:rPr>
        <w:t xml:space="preserve"> for </w:t>
      </w:r>
      <w:proofErr w:type="spellStart"/>
      <w:r w:rsidRPr="00835EBD">
        <w:rPr>
          <w:rFonts w:ascii="Times New Roman" w:hAnsi="Times New Roman" w:cs="Times New Roman"/>
          <w:bCs/>
          <w:sz w:val="20"/>
          <w:szCs w:val="20"/>
        </w:rPr>
        <w:t>mMTC</w:t>
      </w:r>
      <w:proofErr w:type="spellEnd"/>
      <w:r w:rsidRPr="00835EBD">
        <w:rPr>
          <w:rFonts w:ascii="Times New Roman" w:hAnsi="Times New Roman" w:cs="Times New Roman"/>
          <w:bCs/>
          <w:sz w:val="20"/>
          <w:szCs w:val="20"/>
        </w:rPr>
        <w:t>, respectively.</w:t>
      </w:r>
    </w:p>
    <w:p w14:paraId="521ADF6A" w14:textId="1B19C4DC" w:rsidR="006B76D0" w:rsidRPr="00835EBD" w:rsidRDefault="00A12EB1" w:rsidP="006B76D0">
      <w:pPr>
        <w:rPr>
          <w:rFonts w:ascii="Times New Roman" w:hAnsi="Times New Roman" w:cs="Times New Roman"/>
          <w:sz w:val="20"/>
          <w:szCs w:val="20"/>
        </w:rPr>
      </w:pPr>
      <w:r w:rsidRPr="00835EBD">
        <w:rPr>
          <w:rFonts w:ascii="Times New Roman" w:hAnsi="Times New Roman" w:cs="Times New Roman"/>
          <w:sz w:val="20"/>
          <w:szCs w:val="20"/>
          <w:lang w:val="en-US"/>
        </w:rPr>
        <w:t xml:space="preserve">In above the bandwidth limitation requirement (due to different reasons) for </w:t>
      </w:r>
      <w:proofErr w:type="spellStart"/>
      <w:r w:rsidRPr="00835EBD">
        <w:rPr>
          <w:rFonts w:ascii="Times New Roman" w:hAnsi="Times New Roman" w:cs="Times New Roman"/>
          <w:sz w:val="20"/>
          <w:szCs w:val="20"/>
          <w:lang w:val="en-US"/>
        </w:rPr>
        <w:t>mMTC</w:t>
      </w:r>
      <w:proofErr w:type="spellEnd"/>
      <w:r w:rsidRPr="00835EBD">
        <w:rPr>
          <w:rFonts w:ascii="Times New Roman" w:hAnsi="Times New Roman" w:cs="Times New Roman"/>
          <w:sz w:val="20"/>
          <w:szCs w:val="20"/>
          <w:lang w:val="en-US"/>
        </w:rPr>
        <w:t xml:space="preserve"> was raised. It is also good to note that limited bandwidth leads to lower received energy, leading to possible need to repeat </w:t>
      </w:r>
      <w:r w:rsidR="006B76D0" w:rsidRPr="00835EBD">
        <w:rPr>
          <w:rFonts w:ascii="Times New Roman" w:hAnsi="Times New Roman" w:cs="Times New Roman"/>
          <w:sz w:val="20"/>
          <w:szCs w:val="20"/>
          <w:lang w:val="en-US"/>
        </w:rPr>
        <w:t xml:space="preserve">the </w:t>
      </w:r>
      <w:proofErr w:type="spellStart"/>
      <w:r w:rsidR="006B76D0" w:rsidRPr="00835EBD">
        <w:rPr>
          <w:rFonts w:ascii="Times New Roman" w:hAnsi="Times New Roman" w:cs="Times New Roman"/>
          <w:sz w:val="20"/>
          <w:szCs w:val="20"/>
          <w:lang w:val="en-US"/>
        </w:rPr>
        <w:t>synch</w:t>
      </w:r>
      <w:r w:rsidRPr="00835EBD">
        <w:rPr>
          <w:rFonts w:ascii="Times New Roman" w:hAnsi="Times New Roman" w:cs="Times New Roman"/>
          <w:sz w:val="20"/>
          <w:szCs w:val="20"/>
          <w:lang w:val="en-US"/>
        </w:rPr>
        <w:t>ronisation</w:t>
      </w:r>
      <w:proofErr w:type="spellEnd"/>
      <w:r w:rsidR="006B76D0" w:rsidRPr="00835EBD">
        <w:rPr>
          <w:rFonts w:ascii="Times New Roman" w:hAnsi="Times New Roman" w:cs="Times New Roman"/>
          <w:sz w:val="20"/>
          <w:szCs w:val="20"/>
          <w:lang w:val="en-US"/>
        </w:rPr>
        <w:t xml:space="preserve"> </w:t>
      </w:r>
      <w:r w:rsidRPr="00835EBD">
        <w:rPr>
          <w:rFonts w:ascii="Times New Roman" w:hAnsi="Times New Roman" w:cs="Times New Roman"/>
          <w:sz w:val="20"/>
          <w:szCs w:val="20"/>
          <w:lang w:val="en-US"/>
        </w:rPr>
        <w:t xml:space="preserve">and other </w:t>
      </w:r>
      <w:r w:rsidR="006B76D0" w:rsidRPr="00835EBD">
        <w:rPr>
          <w:rFonts w:ascii="Times New Roman" w:hAnsi="Times New Roman" w:cs="Times New Roman"/>
          <w:sz w:val="20"/>
          <w:szCs w:val="20"/>
          <w:lang w:val="en-US"/>
        </w:rPr>
        <w:t>signals</w:t>
      </w:r>
      <w:r w:rsidRPr="00835EBD">
        <w:rPr>
          <w:rFonts w:ascii="Times New Roman" w:hAnsi="Times New Roman" w:cs="Times New Roman"/>
          <w:sz w:val="20"/>
          <w:szCs w:val="20"/>
          <w:lang w:val="en-US"/>
        </w:rPr>
        <w:t xml:space="preserve"> to for example reach extended coverage.</w:t>
      </w:r>
      <w:r w:rsidR="006B76D0" w:rsidRPr="00835EBD">
        <w:rPr>
          <w:rFonts w:ascii="Times New Roman" w:hAnsi="Times New Roman" w:cs="Times New Roman"/>
          <w:sz w:val="20"/>
          <w:szCs w:val="20"/>
          <w:lang w:val="en-US"/>
        </w:rPr>
        <w:t xml:space="preserve"> </w:t>
      </w:r>
      <w:r w:rsidRPr="00835EBD">
        <w:rPr>
          <w:rFonts w:ascii="Times New Roman" w:hAnsi="Times New Roman" w:cs="Times New Roman"/>
          <w:sz w:val="20"/>
          <w:szCs w:val="20"/>
          <w:lang w:val="en-US"/>
        </w:rPr>
        <w:t>F</w:t>
      </w:r>
      <w:r w:rsidR="006B76D0" w:rsidRPr="00835EBD">
        <w:rPr>
          <w:rFonts w:ascii="Times New Roman" w:hAnsi="Times New Roman" w:cs="Times New Roman"/>
          <w:sz w:val="20"/>
          <w:szCs w:val="20"/>
          <w:lang w:val="en-US"/>
        </w:rPr>
        <w:t xml:space="preserve">or </w:t>
      </w:r>
      <w:proofErr w:type="spellStart"/>
      <w:r w:rsidR="006B76D0" w:rsidRPr="00835EBD">
        <w:rPr>
          <w:rFonts w:ascii="Times New Roman" w:hAnsi="Times New Roman" w:cs="Times New Roman"/>
          <w:sz w:val="20"/>
          <w:szCs w:val="20"/>
          <w:lang w:val="en-US"/>
        </w:rPr>
        <w:t>eMBB</w:t>
      </w:r>
      <w:proofErr w:type="spellEnd"/>
      <w:r w:rsidR="006B76D0" w:rsidRPr="00835EBD">
        <w:rPr>
          <w:rFonts w:ascii="Times New Roman" w:hAnsi="Times New Roman" w:cs="Times New Roman"/>
          <w:sz w:val="20"/>
          <w:szCs w:val="20"/>
          <w:lang w:val="en-US"/>
        </w:rPr>
        <w:t xml:space="preserve"> it may not be needed, </w:t>
      </w:r>
      <w:r w:rsidRPr="00835EBD">
        <w:rPr>
          <w:rFonts w:ascii="Times New Roman" w:hAnsi="Times New Roman" w:cs="Times New Roman"/>
          <w:sz w:val="20"/>
          <w:szCs w:val="20"/>
          <w:lang w:val="en-US"/>
        </w:rPr>
        <w:t>and it is actually undesirable due the aforementioned need to support different beam forming architectures.</w:t>
      </w:r>
      <w:r w:rsidR="006B76D0" w:rsidRPr="00835EBD">
        <w:rPr>
          <w:rFonts w:ascii="Times New Roman" w:hAnsi="Times New Roman" w:cs="Times New Roman"/>
          <w:sz w:val="20"/>
          <w:szCs w:val="20"/>
          <w:lang w:val="en-US"/>
        </w:rPr>
        <w:t xml:space="preserve"> </w:t>
      </w:r>
      <w:r w:rsidRPr="00835EBD">
        <w:rPr>
          <w:rFonts w:ascii="Times New Roman" w:hAnsi="Times New Roman" w:cs="Times New Roman"/>
          <w:sz w:val="20"/>
          <w:szCs w:val="20"/>
          <w:lang w:val="en-US"/>
        </w:rPr>
        <w:t>Like also raised</w:t>
      </w:r>
      <w:r w:rsidR="006B76D0" w:rsidRPr="00835EBD">
        <w:rPr>
          <w:rFonts w:ascii="Times New Roman" w:hAnsi="Times New Roman" w:cs="Times New Roman"/>
          <w:sz w:val="20"/>
          <w:szCs w:val="20"/>
          <w:lang w:val="en-US"/>
        </w:rPr>
        <w:t xml:space="preserve"> </w:t>
      </w:r>
      <w:r w:rsidRPr="00835EBD">
        <w:rPr>
          <w:rFonts w:ascii="Times New Roman" w:hAnsi="Times New Roman" w:cs="Times New Roman"/>
          <w:sz w:val="20"/>
          <w:szCs w:val="20"/>
          <w:lang w:val="en-US"/>
        </w:rPr>
        <w:t xml:space="preserve">the intended deployment scenarios may differ for example from available bandwidth perspective, leading therefore to a need to have tighter channel raster and synchronization signal raster for </w:t>
      </w:r>
      <w:proofErr w:type="spellStart"/>
      <w:r w:rsidRPr="00835EBD">
        <w:rPr>
          <w:rFonts w:ascii="Times New Roman" w:hAnsi="Times New Roman" w:cs="Times New Roman"/>
          <w:sz w:val="20"/>
          <w:szCs w:val="20"/>
          <w:lang w:val="en-US"/>
        </w:rPr>
        <w:t>mMTC</w:t>
      </w:r>
      <w:proofErr w:type="spellEnd"/>
      <w:r w:rsidRPr="00835EBD">
        <w:rPr>
          <w:rFonts w:ascii="Times New Roman" w:hAnsi="Times New Roman" w:cs="Times New Roman"/>
          <w:sz w:val="20"/>
          <w:szCs w:val="20"/>
          <w:lang w:val="en-US"/>
        </w:rPr>
        <w:t xml:space="preserve">. On the other hand, it has been raised that it would be desirable to able to limit the NR </w:t>
      </w:r>
      <w:proofErr w:type="spellStart"/>
      <w:r w:rsidRPr="00835EBD">
        <w:rPr>
          <w:rFonts w:ascii="Times New Roman" w:hAnsi="Times New Roman" w:cs="Times New Roman"/>
          <w:sz w:val="20"/>
          <w:szCs w:val="20"/>
          <w:lang w:val="en-US"/>
        </w:rPr>
        <w:t>synchronisation</w:t>
      </w:r>
      <w:proofErr w:type="spellEnd"/>
      <w:r w:rsidRPr="00835EBD">
        <w:rPr>
          <w:rFonts w:ascii="Times New Roman" w:hAnsi="Times New Roman" w:cs="Times New Roman"/>
          <w:sz w:val="20"/>
          <w:szCs w:val="20"/>
          <w:lang w:val="en-US"/>
        </w:rPr>
        <w:t xml:space="preserve"> signal raster (which may differ from channel raster), leading to situation where the synchronization channel</w:t>
      </w:r>
      <w:r w:rsidR="006B76D0" w:rsidRPr="00835EBD">
        <w:rPr>
          <w:rFonts w:ascii="Times New Roman" w:hAnsi="Times New Roman" w:cs="Times New Roman"/>
          <w:sz w:val="20"/>
          <w:szCs w:val="20"/>
          <w:lang w:val="en-US"/>
        </w:rPr>
        <w:t xml:space="preserve"> </w:t>
      </w:r>
      <w:proofErr w:type="spellStart"/>
      <w:r w:rsidR="006B76D0" w:rsidRPr="00835EBD">
        <w:rPr>
          <w:rFonts w:ascii="Times New Roman" w:hAnsi="Times New Roman" w:cs="Times New Roman"/>
          <w:sz w:val="20"/>
          <w:szCs w:val="20"/>
          <w:lang w:val="en-US"/>
        </w:rPr>
        <w:t>rasters</w:t>
      </w:r>
      <w:proofErr w:type="spellEnd"/>
      <w:r w:rsidR="006B76D0" w:rsidRPr="00835EBD">
        <w:rPr>
          <w:rFonts w:ascii="Times New Roman" w:hAnsi="Times New Roman" w:cs="Times New Roman"/>
          <w:sz w:val="20"/>
          <w:szCs w:val="20"/>
          <w:lang w:val="en-US"/>
        </w:rPr>
        <w:t xml:space="preserve"> for </w:t>
      </w:r>
      <w:proofErr w:type="spellStart"/>
      <w:r w:rsidR="006B76D0" w:rsidRPr="00835EBD">
        <w:rPr>
          <w:rFonts w:ascii="Times New Roman" w:hAnsi="Times New Roman" w:cs="Times New Roman"/>
          <w:sz w:val="20"/>
          <w:szCs w:val="20"/>
          <w:lang w:val="en-US"/>
        </w:rPr>
        <w:t>eMBB</w:t>
      </w:r>
      <w:proofErr w:type="spellEnd"/>
      <w:r w:rsidR="006B76D0" w:rsidRPr="00835EBD">
        <w:rPr>
          <w:rFonts w:ascii="Times New Roman" w:hAnsi="Times New Roman" w:cs="Times New Roman"/>
          <w:sz w:val="20"/>
          <w:szCs w:val="20"/>
          <w:lang w:val="en-US"/>
        </w:rPr>
        <w:t xml:space="preserve"> and </w:t>
      </w:r>
      <w:proofErr w:type="spellStart"/>
      <w:r w:rsidR="006B76D0" w:rsidRPr="00835EBD">
        <w:rPr>
          <w:rFonts w:ascii="Times New Roman" w:hAnsi="Times New Roman" w:cs="Times New Roman"/>
          <w:sz w:val="20"/>
          <w:szCs w:val="20"/>
          <w:lang w:val="en-US"/>
        </w:rPr>
        <w:t>mMTC</w:t>
      </w:r>
      <w:proofErr w:type="spellEnd"/>
      <w:r w:rsidR="006B76D0" w:rsidRPr="00835EBD">
        <w:rPr>
          <w:rFonts w:ascii="Times New Roman" w:hAnsi="Times New Roman" w:cs="Times New Roman"/>
          <w:sz w:val="20"/>
          <w:szCs w:val="20"/>
          <w:lang w:val="en-US"/>
        </w:rPr>
        <w:t xml:space="preserve"> </w:t>
      </w:r>
      <w:r w:rsidRPr="00835EBD">
        <w:rPr>
          <w:rFonts w:ascii="Times New Roman" w:hAnsi="Times New Roman" w:cs="Times New Roman"/>
          <w:sz w:val="20"/>
          <w:szCs w:val="20"/>
          <w:lang w:val="en-US"/>
        </w:rPr>
        <w:t xml:space="preserve">would be different. Supporting different </w:t>
      </w:r>
      <w:proofErr w:type="spellStart"/>
      <w:r w:rsidRPr="00835EBD">
        <w:rPr>
          <w:rFonts w:ascii="Times New Roman" w:hAnsi="Times New Roman" w:cs="Times New Roman"/>
          <w:sz w:val="20"/>
          <w:szCs w:val="20"/>
          <w:lang w:val="en-US"/>
        </w:rPr>
        <w:t>rasters</w:t>
      </w:r>
      <w:proofErr w:type="spellEnd"/>
      <w:r w:rsidRPr="00835EBD">
        <w:rPr>
          <w:rFonts w:ascii="Times New Roman" w:hAnsi="Times New Roman" w:cs="Times New Roman"/>
          <w:sz w:val="20"/>
          <w:szCs w:val="20"/>
          <w:lang w:val="en-US"/>
        </w:rPr>
        <w:t xml:space="preserve"> within same </w:t>
      </w:r>
      <w:proofErr w:type="spellStart"/>
      <w:r w:rsidRPr="00835EBD">
        <w:rPr>
          <w:rFonts w:ascii="Times New Roman" w:hAnsi="Times New Roman" w:cs="Times New Roman"/>
          <w:sz w:val="20"/>
          <w:szCs w:val="20"/>
          <w:lang w:val="en-US"/>
        </w:rPr>
        <w:t>synchrosation</w:t>
      </w:r>
      <w:proofErr w:type="spellEnd"/>
      <w:r w:rsidRPr="00835EBD">
        <w:rPr>
          <w:rFonts w:ascii="Times New Roman" w:hAnsi="Times New Roman" w:cs="Times New Roman"/>
          <w:sz w:val="20"/>
          <w:szCs w:val="20"/>
          <w:lang w:val="en-US"/>
        </w:rPr>
        <w:t xml:space="preserve"> signal design </w:t>
      </w:r>
      <w:r w:rsidR="006B76D0" w:rsidRPr="00835EBD">
        <w:rPr>
          <w:rFonts w:ascii="Times New Roman" w:hAnsi="Times New Roman" w:cs="Times New Roman"/>
          <w:sz w:val="20"/>
          <w:szCs w:val="20"/>
          <w:lang w:val="en-US"/>
        </w:rPr>
        <w:t xml:space="preserve">would make a common signal design very complicated. </w:t>
      </w:r>
    </w:p>
    <w:p w14:paraId="27F2C4BD" w14:textId="77777777" w:rsidR="00C4098B" w:rsidRPr="00835EBD" w:rsidRDefault="00C4098B" w:rsidP="00C4098B">
      <w:pPr>
        <w:rPr>
          <w:rFonts w:ascii="Times New Roman" w:hAnsi="Times New Roman" w:cs="Times New Roman"/>
          <w:b/>
          <w:sz w:val="20"/>
          <w:szCs w:val="20"/>
        </w:rPr>
      </w:pPr>
      <w:r w:rsidRPr="00835EBD">
        <w:rPr>
          <w:rFonts w:ascii="Times New Roman" w:hAnsi="Times New Roman" w:cs="Times New Roman"/>
          <w:b/>
          <w:sz w:val="20"/>
          <w:szCs w:val="20"/>
        </w:rPr>
        <w:t xml:space="preserve">Proposal 1: Separate synchronization and initial access design for </w:t>
      </w:r>
      <w:proofErr w:type="spellStart"/>
      <w:r w:rsidRPr="00835EBD">
        <w:rPr>
          <w:rFonts w:ascii="Times New Roman" w:hAnsi="Times New Roman" w:cs="Times New Roman"/>
          <w:b/>
          <w:sz w:val="20"/>
          <w:szCs w:val="20"/>
        </w:rPr>
        <w:t>eMBB</w:t>
      </w:r>
      <w:proofErr w:type="spellEnd"/>
      <w:r w:rsidRPr="00835EBD">
        <w:rPr>
          <w:rFonts w:ascii="Times New Roman" w:hAnsi="Times New Roman" w:cs="Times New Roman"/>
          <w:b/>
          <w:sz w:val="20"/>
          <w:szCs w:val="20"/>
        </w:rPr>
        <w:t xml:space="preserve">/URLCC and </w:t>
      </w:r>
      <w:proofErr w:type="spellStart"/>
      <w:r w:rsidRPr="00835EBD">
        <w:rPr>
          <w:rFonts w:ascii="Times New Roman" w:hAnsi="Times New Roman" w:cs="Times New Roman"/>
          <w:b/>
          <w:sz w:val="20"/>
          <w:szCs w:val="20"/>
        </w:rPr>
        <w:t>mMTC</w:t>
      </w:r>
      <w:proofErr w:type="spellEnd"/>
      <w:r w:rsidRPr="00835EBD">
        <w:rPr>
          <w:rFonts w:ascii="Times New Roman" w:hAnsi="Times New Roman" w:cs="Times New Roman"/>
          <w:b/>
          <w:sz w:val="20"/>
          <w:szCs w:val="20"/>
        </w:rPr>
        <w:t xml:space="preserve"> services.</w:t>
      </w:r>
    </w:p>
    <w:p w14:paraId="4B93CE21" w14:textId="29027B88" w:rsidR="00C4098B" w:rsidRPr="00835EBD" w:rsidRDefault="00C4098B" w:rsidP="009E25B9">
      <w:pPr>
        <w:rPr>
          <w:rFonts w:ascii="Times New Roman" w:hAnsi="Times New Roman" w:cs="Times New Roman"/>
          <w:b/>
          <w:sz w:val="20"/>
          <w:szCs w:val="20"/>
        </w:rPr>
      </w:pPr>
      <w:r w:rsidRPr="00835EBD">
        <w:rPr>
          <w:rFonts w:ascii="Times New Roman" w:hAnsi="Times New Roman" w:cs="Times New Roman"/>
          <w:b/>
          <w:sz w:val="20"/>
          <w:szCs w:val="20"/>
        </w:rPr>
        <w:t xml:space="preserve">Proposal 2: Design NR synchronization signal(s) based on </w:t>
      </w:r>
      <w:proofErr w:type="spellStart"/>
      <w:r w:rsidRPr="00835EBD">
        <w:rPr>
          <w:rFonts w:ascii="Times New Roman" w:hAnsi="Times New Roman" w:cs="Times New Roman"/>
          <w:b/>
          <w:sz w:val="20"/>
          <w:szCs w:val="20"/>
        </w:rPr>
        <w:t>eMBB</w:t>
      </w:r>
      <w:proofErr w:type="spellEnd"/>
      <w:r w:rsidRPr="00835EBD">
        <w:rPr>
          <w:rFonts w:ascii="Times New Roman" w:hAnsi="Times New Roman" w:cs="Times New Roman"/>
          <w:b/>
          <w:sz w:val="20"/>
          <w:szCs w:val="20"/>
        </w:rPr>
        <w:t>/URLLC requirements</w:t>
      </w:r>
      <w:r w:rsidR="00A12EB1" w:rsidRPr="00835EBD">
        <w:rPr>
          <w:rFonts w:ascii="Times New Roman" w:hAnsi="Times New Roman" w:cs="Times New Roman"/>
          <w:b/>
          <w:sz w:val="20"/>
          <w:szCs w:val="20"/>
        </w:rPr>
        <w:t xml:space="preserve"> and consider possible narrowband </w:t>
      </w:r>
      <w:proofErr w:type="spellStart"/>
      <w:r w:rsidR="00A12EB1" w:rsidRPr="00835EBD">
        <w:rPr>
          <w:rFonts w:ascii="Times New Roman" w:hAnsi="Times New Roman" w:cs="Times New Roman"/>
          <w:b/>
          <w:sz w:val="20"/>
          <w:szCs w:val="20"/>
        </w:rPr>
        <w:t>mMTC</w:t>
      </w:r>
      <w:proofErr w:type="spellEnd"/>
      <w:r w:rsidR="00A12EB1" w:rsidRPr="00835EBD">
        <w:rPr>
          <w:rFonts w:ascii="Times New Roman" w:hAnsi="Times New Roman" w:cs="Times New Roman"/>
          <w:b/>
          <w:sz w:val="20"/>
          <w:szCs w:val="20"/>
        </w:rPr>
        <w:t xml:space="preserve"> design part of the forward compatibility</w:t>
      </w:r>
      <w:r w:rsidRPr="00835EBD">
        <w:rPr>
          <w:rFonts w:ascii="Times New Roman" w:hAnsi="Times New Roman" w:cs="Times New Roman"/>
          <w:b/>
          <w:sz w:val="20"/>
          <w:szCs w:val="20"/>
        </w:rPr>
        <w:t>.</w:t>
      </w:r>
    </w:p>
    <w:p w14:paraId="777756C7" w14:textId="4C8B0C23" w:rsidR="00A12EB1" w:rsidRDefault="00A12EB1" w:rsidP="00A12EB1">
      <w:pPr>
        <w:pStyle w:val="Heading1"/>
      </w:pPr>
      <w:r>
        <w:t xml:space="preserve">3. Considerations on </w:t>
      </w:r>
      <w:proofErr w:type="spellStart"/>
      <w:r>
        <w:t>eMBB</w:t>
      </w:r>
      <w:proofErr w:type="spellEnd"/>
      <w:r>
        <w:t xml:space="preserve"> synchronisation signal desi</w:t>
      </w:r>
      <w:r w:rsidR="00CB0F7A">
        <w:t>gn</w:t>
      </w:r>
    </w:p>
    <w:p w14:paraId="5046E99B" w14:textId="20902528" w:rsidR="00C4098B" w:rsidRDefault="00A12EB1" w:rsidP="009E25B9">
      <w:pPr>
        <w:pStyle w:val="Heading2"/>
      </w:pPr>
      <w:r>
        <w:t>3</w:t>
      </w:r>
      <w:r w:rsidR="00C4098B">
        <w:t>.</w:t>
      </w:r>
      <w:r>
        <w:t xml:space="preserve">1 </w:t>
      </w:r>
      <w:r w:rsidR="00C4098B">
        <w:t>Minimum System Bandwidth</w:t>
      </w:r>
      <w:r>
        <w:t xml:space="preserve"> for </w:t>
      </w:r>
      <w:proofErr w:type="spellStart"/>
      <w:r>
        <w:t>eMBB</w:t>
      </w:r>
      <w:proofErr w:type="spellEnd"/>
    </w:p>
    <w:p w14:paraId="4F6D69E5" w14:textId="5853587E" w:rsidR="00C4098B" w:rsidRPr="00835EBD" w:rsidRDefault="00C4098B" w:rsidP="00C4098B">
      <w:pPr>
        <w:spacing w:after="0"/>
        <w:rPr>
          <w:rFonts w:ascii="Times New Roman" w:hAnsi="Times New Roman" w:cs="Times New Roman"/>
          <w:sz w:val="20"/>
          <w:szCs w:val="20"/>
        </w:rPr>
      </w:pPr>
      <w:r w:rsidRPr="00835EBD">
        <w:rPr>
          <w:rFonts w:ascii="Times New Roman" w:hAnsi="Times New Roman" w:cs="Times New Roman"/>
          <w:sz w:val="20"/>
          <w:szCs w:val="20"/>
        </w:rPr>
        <w:t xml:space="preserve">Important design criteria for synch signal design and how to map potentially multiple synch signals onto resource elements is a minimum system bandwidth assumption. More specifically, minimum system bandwidth assumption sets some limits e.g. on whether synchronization signals, if hierarchical structure is adopted, can be </w:t>
      </w:r>
      <w:proofErr w:type="spellStart"/>
      <w:r w:rsidRPr="00835EBD">
        <w:rPr>
          <w:rFonts w:ascii="Times New Roman" w:hAnsi="Times New Roman" w:cs="Times New Roman"/>
          <w:sz w:val="20"/>
          <w:szCs w:val="20"/>
        </w:rPr>
        <w:t>FDMed</w:t>
      </w:r>
      <w:proofErr w:type="spellEnd"/>
      <w:r w:rsidRPr="00835EBD">
        <w:rPr>
          <w:rFonts w:ascii="Times New Roman" w:hAnsi="Times New Roman" w:cs="Times New Roman"/>
          <w:sz w:val="20"/>
          <w:szCs w:val="20"/>
        </w:rPr>
        <w:t xml:space="preserve"> with each other which would be a desired feature in multi-beam operation to limit the sweeping duration. During RAN1#86 discussions, it was discussed that due to low efficiency in LTE 1.4 and 3 MHz deployments and motivation for WCDMA </w:t>
      </w:r>
      <w:proofErr w:type="spellStart"/>
      <w:r w:rsidRPr="00835EBD">
        <w:rPr>
          <w:rFonts w:ascii="Times New Roman" w:hAnsi="Times New Roman" w:cs="Times New Roman"/>
          <w:sz w:val="20"/>
          <w:szCs w:val="20"/>
        </w:rPr>
        <w:t>refarming</w:t>
      </w:r>
      <w:proofErr w:type="spellEnd"/>
      <w:r w:rsidRPr="00835EBD">
        <w:rPr>
          <w:rFonts w:ascii="Times New Roman" w:hAnsi="Times New Roman" w:cs="Times New Roman"/>
          <w:sz w:val="20"/>
          <w:szCs w:val="20"/>
        </w:rPr>
        <w:t xml:space="preserve">, </w:t>
      </w:r>
      <w:r w:rsidRPr="00835EBD">
        <w:rPr>
          <w:rFonts w:ascii="Times New Roman" w:hAnsi="Times New Roman" w:cs="Times New Roman"/>
          <w:sz w:val="20"/>
          <w:szCs w:val="20"/>
        </w:rPr>
        <w:lastRenderedPageBreak/>
        <w:t>5 MHz as a minimum system bandwidth would be attractive for &lt; 6 GHz. For 6-</w:t>
      </w:r>
      <w:r w:rsidR="00A6128E" w:rsidRPr="00835EBD">
        <w:rPr>
          <w:rFonts w:ascii="Times New Roman" w:hAnsi="Times New Roman" w:cs="Times New Roman"/>
          <w:sz w:val="20"/>
          <w:szCs w:val="20"/>
        </w:rPr>
        <w:t>4</w:t>
      </w:r>
      <w:r w:rsidRPr="00835EBD">
        <w:rPr>
          <w:rFonts w:ascii="Times New Roman" w:hAnsi="Times New Roman" w:cs="Times New Roman"/>
          <w:sz w:val="20"/>
          <w:szCs w:val="20"/>
        </w:rPr>
        <w:t xml:space="preserve">0 GHz, minimum system bandwidth is considered to be much wider, </w:t>
      </w:r>
      <w:r w:rsidR="0035488A" w:rsidRPr="00835EBD">
        <w:rPr>
          <w:rFonts w:ascii="Times New Roman" w:hAnsi="Times New Roman" w:cs="Times New Roman"/>
          <w:sz w:val="20"/>
          <w:szCs w:val="20"/>
        </w:rPr>
        <w:t>consider in minimum 20 MHz or wider bandwidth</w:t>
      </w:r>
      <w:r w:rsidRPr="00835EBD">
        <w:rPr>
          <w:rFonts w:ascii="Times New Roman" w:hAnsi="Times New Roman" w:cs="Times New Roman"/>
          <w:sz w:val="20"/>
          <w:szCs w:val="20"/>
        </w:rPr>
        <w:t>.</w:t>
      </w:r>
    </w:p>
    <w:p w14:paraId="33846550" w14:textId="77777777" w:rsidR="00C4098B" w:rsidRPr="00835EBD" w:rsidRDefault="00C4098B" w:rsidP="00C4098B">
      <w:pPr>
        <w:spacing w:after="0"/>
        <w:rPr>
          <w:rFonts w:ascii="Times New Roman" w:hAnsi="Times New Roman" w:cs="Times New Roman"/>
          <w:sz w:val="20"/>
          <w:szCs w:val="20"/>
        </w:rPr>
      </w:pPr>
    </w:p>
    <w:p w14:paraId="792F6FD9" w14:textId="6787DFC1" w:rsidR="00C4098B" w:rsidRPr="00835EBD" w:rsidRDefault="00C4098B" w:rsidP="00C4098B">
      <w:pPr>
        <w:spacing w:after="0"/>
        <w:rPr>
          <w:rFonts w:ascii="Times New Roman" w:hAnsi="Times New Roman" w:cs="Times New Roman"/>
          <w:b/>
          <w:sz w:val="20"/>
          <w:szCs w:val="20"/>
        </w:rPr>
      </w:pPr>
      <w:r w:rsidRPr="00835EBD">
        <w:rPr>
          <w:rFonts w:ascii="Times New Roman" w:hAnsi="Times New Roman" w:cs="Times New Roman"/>
          <w:b/>
          <w:sz w:val="20"/>
          <w:szCs w:val="20"/>
        </w:rPr>
        <w:t xml:space="preserve">Proposal </w:t>
      </w:r>
      <w:r w:rsidR="00024551" w:rsidRPr="00835EBD">
        <w:rPr>
          <w:rFonts w:ascii="Times New Roman" w:hAnsi="Times New Roman" w:cs="Times New Roman"/>
          <w:b/>
          <w:sz w:val="20"/>
          <w:szCs w:val="20"/>
        </w:rPr>
        <w:t>3</w:t>
      </w:r>
      <w:r w:rsidRPr="00835EBD">
        <w:rPr>
          <w:rFonts w:ascii="Times New Roman" w:hAnsi="Times New Roman" w:cs="Times New Roman"/>
          <w:b/>
          <w:sz w:val="20"/>
          <w:szCs w:val="20"/>
        </w:rPr>
        <w:t>: 5 MHz as minimum bandwidth at below 6 GHz.</w:t>
      </w:r>
    </w:p>
    <w:p w14:paraId="2BE2C41B" w14:textId="77777777" w:rsidR="00C4098B" w:rsidRPr="00835EBD" w:rsidRDefault="00C4098B" w:rsidP="00C4098B">
      <w:pPr>
        <w:spacing w:after="0"/>
        <w:rPr>
          <w:rFonts w:ascii="Times New Roman" w:hAnsi="Times New Roman" w:cs="Times New Roman"/>
          <w:b/>
          <w:sz w:val="20"/>
          <w:szCs w:val="20"/>
        </w:rPr>
      </w:pPr>
    </w:p>
    <w:p w14:paraId="4B7CCC54" w14:textId="3624E192" w:rsidR="00C4098B" w:rsidRPr="00835EBD" w:rsidRDefault="00C4098B" w:rsidP="009E25B9">
      <w:pPr>
        <w:rPr>
          <w:rFonts w:ascii="Times New Roman" w:hAnsi="Times New Roman" w:cs="Times New Roman"/>
          <w:sz w:val="20"/>
          <w:szCs w:val="20"/>
        </w:rPr>
      </w:pPr>
      <w:r w:rsidRPr="00835EBD">
        <w:rPr>
          <w:rFonts w:ascii="Times New Roman" w:hAnsi="Times New Roman" w:cs="Times New Roman"/>
          <w:b/>
          <w:sz w:val="20"/>
          <w:szCs w:val="20"/>
        </w:rPr>
        <w:t xml:space="preserve">Proposal </w:t>
      </w:r>
      <w:r w:rsidR="00024551" w:rsidRPr="00835EBD">
        <w:rPr>
          <w:rFonts w:ascii="Times New Roman" w:hAnsi="Times New Roman" w:cs="Times New Roman"/>
          <w:b/>
          <w:sz w:val="20"/>
          <w:szCs w:val="20"/>
        </w:rPr>
        <w:t>4</w:t>
      </w:r>
      <w:r w:rsidRPr="00835EBD">
        <w:rPr>
          <w:rFonts w:ascii="Times New Roman" w:hAnsi="Times New Roman" w:cs="Times New Roman"/>
          <w:b/>
          <w:sz w:val="20"/>
          <w:szCs w:val="20"/>
        </w:rPr>
        <w:t xml:space="preserve">: For </w:t>
      </w:r>
      <w:r w:rsidR="00CB0F7A" w:rsidRPr="00835EBD">
        <w:rPr>
          <w:rFonts w:ascii="Times New Roman" w:hAnsi="Times New Roman" w:cs="Times New Roman"/>
          <w:b/>
          <w:sz w:val="20"/>
          <w:szCs w:val="20"/>
        </w:rPr>
        <w:t>6-40</w:t>
      </w:r>
      <w:r w:rsidRPr="00835EBD">
        <w:rPr>
          <w:rFonts w:ascii="Times New Roman" w:hAnsi="Times New Roman" w:cs="Times New Roman"/>
          <w:b/>
          <w:sz w:val="20"/>
          <w:szCs w:val="20"/>
        </w:rPr>
        <w:t xml:space="preserve"> GHz </w:t>
      </w:r>
      <w:r w:rsidR="00CB0F7A" w:rsidRPr="00835EBD">
        <w:rPr>
          <w:rFonts w:ascii="Times New Roman" w:hAnsi="Times New Roman" w:cs="Times New Roman"/>
          <w:b/>
          <w:sz w:val="20"/>
          <w:szCs w:val="20"/>
        </w:rPr>
        <w:t xml:space="preserve">carrier </w:t>
      </w:r>
      <w:r w:rsidRPr="00835EBD">
        <w:rPr>
          <w:rFonts w:ascii="Times New Roman" w:hAnsi="Times New Roman" w:cs="Times New Roman"/>
          <w:b/>
          <w:sz w:val="20"/>
          <w:szCs w:val="20"/>
        </w:rPr>
        <w:t xml:space="preserve">frequency range, </w:t>
      </w:r>
      <w:r w:rsidR="00CB0F7A" w:rsidRPr="00835EBD">
        <w:rPr>
          <w:rFonts w:ascii="Times New Roman" w:hAnsi="Times New Roman" w:cs="Times New Roman"/>
          <w:b/>
          <w:sz w:val="20"/>
          <w:szCs w:val="20"/>
        </w:rPr>
        <w:t xml:space="preserve">consider </w:t>
      </w:r>
      <w:r w:rsidR="0035488A" w:rsidRPr="00835EBD">
        <w:rPr>
          <w:rFonts w:ascii="Times New Roman" w:hAnsi="Times New Roman" w:cs="Times New Roman"/>
          <w:b/>
          <w:sz w:val="20"/>
          <w:szCs w:val="20"/>
        </w:rPr>
        <w:t xml:space="preserve">in minimum </w:t>
      </w:r>
      <w:r w:rsidRPr="00835EBD">
        <w:rPr>
          <w:rFonts w:ascii="Times New Roman" w:hAnsi="Times New Roman" w:cs="Times New Roman"/>
          <w:b/>
          <w:sz w:val="20"/>
          <w:szCs w:val="20"/>
        </w:rPr>
        <w:t xml:space="preserve">20 MHz </w:t>
      </w:r>
      <w:r w:rsidR="0035488A" w:rsidRPr="00835EBD">
        <w:rPr>
          <w:rFonts w:ascii="Times New Roman" w:hAnsi="Times New Roman" w:cs="Times New Roman"/>
          <w:b/>
          <w:sz w:val="20"/>
          <w:szCs w:val="20"/>
        </w:rPr>
        <w:t xml:space="preserve">or wider </w:t>
      </w:r>
      <w:r w:rsidRPr="00835EBD">
        <w:rPr>
          <w:rFonts w:ascii="Times New Roman" w:hAnsi="Times New Roman" w:cs="Times New Roman"/>
          <w:b/>
          <w:sz w:val="20"/>
          <w:szCs w:val="20"/>
        </w:rPr>
        <w:t>bandwidth.</w:t>
      </w:r>
    </w:p>
    <w:p w14:paraId="35028FFE" w14:textId="67985CF6" w:rsidR="00C4098B" w:rsidRPr="00D61753" w:rsidRDefault="0035488A" w:rsidP="009E25B9">
      <w:pPr>
        <w:pStyle w:val="Heading2"/>
      </w:pPr>
      <w:r>
        <w:t>3.2</w:t>
      </w:r>
      <w:r w:rsidR="00C4098B">
        <w:tab/>
      </w:r>
      <w:r>
        <w:t>On requirements for synchronization signal detection performance</w:t>
      </w:r>
    </w:p>
    <w:p w14:paraId="58FF1F16" w14:textId="09AFF5BB" w:rsidR="004C0F2B" w:rsidRDefault="004C0F2B" w:rsidP="004C0F2B">
      <w:pPr>
        <w:pStyle w:val="00BodyText"/>
        <w:spacing w:after="0"/>
        <w:rPr>
          <w:rFonts w:ascii="Times New Roman" w:hAnsi="Times New Roman"/>
          <w:sz w:val="20"/>
          <w:lang w:val="en-GB"/>
        </w:rPr>
      </w:pPr>
      <w:r>
        <w:rPr>
          <w:rFonts w:ascii="Times New Roman" w:hAnsi="Times New Roman"/>
          <w:sz w:val="20"/>
          <w:lang w:val="en-GB"/>
        </w:rPr>
        <w:t>T</w:t>
      </w:r>
      <w:r w:rsidRPr="004C0F2B">
        <w:rPr>
          <w:rFonts w:ascii="Times New Roman" w:hAnsi="Times New Roman"/>
          <w:sz w:val="20"/>
          <w:lang w:val="en-GB"/>
        </w:rPr>
        <w:t>he NR system is to support multiplexing multiple numerologies within an NR carrier in FDM and TDM manner. Table</w:t>
      </w:r>
      <w:r>
        <w:rPr>
          <w:rFonts w:ascii="Times New Roman" w:hAnsi="Times New Roman"/>
          <w:sz w:val="20"/>
          <w:lang w:val="en-GB"/>
        </w:rPr>
        <w:t xml:space="preserve"> 1</w:t>
      </w:r>
      <w:r w:rsidRPr="004C0F2B">
        <w:rPr>
          <w:rFonts w:ascii="Times New Roman" w:hAnsi="Times New Roman"/>
          <w:sz w:val="20"/>
          <w:lang w:val="en-GB"/>
        </w:rPr>
        <w:t xml:space="preserve"> below illustrates exemplary physical layer parameters for below 6 GHz and 6-40 GHz carrier frequency ranges. </w:t>
      </w:r>
      <w:r w:rsidR="00320177">
        <w:rPr>
          <w:rFonts w:ascii="Times New Roman" w:hAnsi="Times New Roman"/>
          <w:sz w:val="20"/>
          <w:lang w:val="en-GB"/>
        </w:rPr>
        <w:t xml:space="preserve">The table illustrates the bandwidth requirement for the synchronization signal to reach sufficient timing estimate accuracy. </w:t>
      </w:r>
      <w:r w:rsidR="00320177" w:rsidRPr="004214AF">
        <w:rPr>
          <w:rFonts w:ascii="Times New Roman" w:hAnsi="Times New Roman"/>
          <w:sz w:val="20"/>
          <w:lang w:val="en-GB"/>
        </w:rPr>
        <w:t xml:space="preserve">Required synchronization signal bandwidth is calculated so </w:t>
      </w:r>
      <w:r w:rsidR="0094286E">
        <w:rPr>
          <w:rFonts w:ascii="Times New Roman" w:hAnsi="Times New Roman"/>
          <w:sz w:val="20"/>
          <w:lang w:val="en-GB"/>
        </w:rPr>
        <w:t>the same ratio</w:t>
      </w:r>
      <w:r w:rsidR="00C4098B">
        <w:rPr>
          <w:rFonts w:ascii="Times New Roman" w:hAnsi="Times New Roman"/>
          <w:sz w:val="20"/>
          <w:lang w:val="en-GB"/>
        </w:rPr>
        <w:t xml:space="preserve"> as in LTE</w:t>
      </w:r>
      <w:r w:rsidR="0094286E">
        <w:rPr>
          <w:rFonts w:ascii="Times New Roman" w:hAnsi="Times New Roman"/>
          <w:sz w:val="20"/>
          <w:lang w:val="en-GB"/>
        </w:rPr>
        <w:t xml:space="preserve"> between inverse of synch signal bandwidth and CP is remained</w:t>
      </w:r>
      <w:r w:rsidR="00320177" w:rsidRPr="004214AF">
        <w:rPr>
          <w:rFonts w:ascii="Times New Roman" w:hAnsi="Times New Roman"/>
          <w:sz w:val="20"/>
          <w:lang w:val="en-GB"/>
        </w:rPr>
        <w:t>.</w:t>
      </w:r>
      <w:r w:rsidR="00320177" w:rsidRPr="004C0F2B">
        <w:rPr>
          <w:rFonts w:ascii="Times New Roman" w:hAnsi="Times New Roman"/>
          <w:sz w:val="20"/>
          <w:lang w:val="en-GB"/>
        </w:rPr>
        <w:t xml:space="preserve"> </w:t>
      </w:r>
      <w:r w:rsidRPr="004C0F2B">
        <w:rPr>
          <w:rFonts w:ascii="Times New Roman" w:hAnsi="Times New Roman"/>
          <w:sz w:val="20"/>
          <w:lang w:val="en-GB"/>
        </w:rPr>
        <w:t xml:space="preserve">As can be seen from the table, there </w:t>
      </w:r>
      <w:r w:rsidR="00320177">
        <w:rPr>
          <w:rFonts w:ascii="Times New Roman" w:hAnsi="Times New Roman"/>
          <w:sz w:val="20"/>
          <w:lang w:val="en-GB"/>
        </w:rPr>
        <w:t xml:space="preserve">would be </w:t>
      </w:r>
      <w:r w:rsidRPr="004C0F2B">
        <w:rPr>
          <w:rFonts w:ascii="Times New Roman" w:hAnsi="Times New Roman"/>
          <w:sz w:val="20"/>
          <w:lang w:val="en-GB"/>
        </w:rPr>
        <w:t>different synchronization signal bandwidth requirements</w:t>
      </w:r>
      <w:r w:rsidR="00320177">
        <w:rPr>
          <w:rFonts w:ascii="Times New Roman" w:hAnsi="Times New Roman"/>
          <w:sz w:val="20"/>
          <w:lang w:val="en-GB"/>
        </w:rPr>
        <w:t xml:space="preserve"> for different carrier frequency ranges</w:t>
      </w:r>
      <w:r w:rsidRPr="004C0F2B">
        <w:rPr>
          <w:rFonts w:ascii="Times New Roman" w:hAnsi="Times New Roman"/>
          <w:sz w:val="20"/>
          <w:lang w:val="en-GB"/>
        </w:rPr>
        <w:t xml:space="preserve">. Considering e.g. below 6 GHz case, using 15 kHz subcarrier spacing (could be default numerology for &lt; 6 GHz) would require 1 MHz synchronization signal </w:t>
      </w:r>
      <w:r w:rsidR="00320177">
        <w:rPr>
          <w:rFonts w:ascii="Times New Roman" w:hAnsi="Times New Roman"/>
          <w:sz w:val="20"/>
          <w:lang w:val="en-GB"/>
        </w:rPr>
        <w:t>bandwidth</w:t>
      </w:r>
      <w:r w:rsidRPr="004C0F2B">
        <w:rPr>
          <w:rFonts w:ascii="Times New Roman" w:hAnsi="Times New Roman"/>
          <w:sz w:val="20"/>
          <w:lang w:val="en-GB"/>
        </w:rPr>
        <w:t xml:space="preserve"> </w:t>
      </w:r>
      <w:r w:rsidR="00320177">
        <w:rPr>
          <w:rFonts w:ascii="Times New Roman" w:hAnsi="Times New Roman"/>
          <w:sz w:val="20"/>
          <w:lang w:val="en-GB"/>
        </w:rPr>
        <w:t xml:space="preserve">to reach desired timing accuracy </w:t>
      </w:r>
      <w:r w:rsidRPr="004C0F2B">
        <w:rPr>
          <w:rFonts w:ascii="Times New Roman" w:hAnsi="Times New Roman"/>
          <w:sz w:val="20"/>
          <w:lang w:val="en-GB"/>
        </w:rPr>
        <w:t>and using 60 kHz subcarrier spacing would require 4 MHz synchronization signal</w:t>
      </w:r>
      <w:r w:rsidR="00320177">
        <w:rPr>
          <w:rFonts w:ascii="Times New Roman" w:hAnsi="Times New Roman"/>
          <w:sz w:val="20"/>
          <w:lang w:val="en-GB"/>
        </w:rPr>
        <w:t xml:space="preserve"> bandwidth</w:t>
      </w:r>
      <w:r w:rsidRPr="004C0F2B">
        <w:rPr>
          <w:rFonts w:ascii="Times New Roman" w:hAnsi="Times New Roman"/>
          <w:sz w:val="20"/>
          <w:lang w:val="en-GB"/>
        </w:rPr>
        <w:t>.</w:t>
      </w:r>
      <w:r w:rsidR="004214AF" w:rsidRPr="004214AF">
        <w:t xml:space="preserve"> </w:t>
      </w:r>
    </w:p>
    <w:p w14:paraId="374B8083" w14:textId="77777777" w:rsidR="0094286E" w:rsidRDefault="0094286E" w:rsidP="004C0F2B">
      <w:pPr>
        <w:pStyle w:val="00BodyText"/>
        <w:spacing w:after="0"/>
        <w:rPr>
          <w:rFonts w:ascii="Times New Roman" w:hAnsi="Times New Roman"/>
          <w:sz w:val="20"/>
          <w:lang w:val="en-GB"/>
        </w:rPr>
      </w:pPr>
    </w:p>
    <w:p w14:paraId="4E587186" w14:textId="3274ED0C" w:rsidR="004C0F2B" w:rsidRPr="00835EBD" w:rsidRDefault="0094286E" w:rsidP="009E25B9">
      <w:pPr>
        <w:pStyle w:val="00BodyText"/>
        <w:spacing w:after="0"/>
        <w:rPr>
          <w:rFonts w:ascii="Times New Roman" w:hAnsi="Times New Roman" w:cs="Times New Roman"/>
          <w:sz w:val="20"/>
          <w:szCs w:val="20"/>
          <w:lang w:val="en-GB"/>
        </w:rPr>
      </w:pPr>
      <w:r w:rsidRPr="00835EBD">
        <w:rPr>
          <w:rFonts w:ascii="Times New Roman" w:hAnsi="Times New Roman" w:cs="Times New Roman"/>
          <w:b/>
          <w:sz w:val="20"/>
          <w:szCs w:val="20"/>
          <w:lang w:val="en-GB"/>
        </w:rPr>
        <w:t xml:space="preserve">Observation 1: </w:t>
      </w:r>
      <w:r w:rsidR="006A2B9B" w:rsidRPr="00835EBD">
        <w:rPr>
          <w:rFonts w:ascii="Times New Roman" w:hAnsi="Times New Roman" w:cs="Times New Roman"/>
          <w:b/>
          <w:sz w:val="20"/>
          <w:szCs w:val="20"/>
          <w:lang w:val="en-GB"/>
        </w:rPr>
        <w:t>T</w:t>
      </w:r>
      <w:r w:rsidRPr="00835EBD">
        <w:rPr>
          <w:rFonts w:ascii="Times New Roman" w:hAnsi="Times New Roman" w:cs="Times New Roman"/>
          <w:b/>
          <w:sz w:val="20"/>
          <w:szCs w:val="20"/>
        </w:rPr>
        <w:t xml:space="preserve">here </w:t>
      </w:r>
      <w:r w:rsidR="006A2B9B" w:rsidRPr="00835EBD">
        <w:rPr>
          <w:rFonts w:ascii="Times New Roman" w:hAnsi="Times New Roman" w:cs="Times New Roman"/>
          <w:b/>
          <w:sz w:val="20"/>
          <w:szCs w:val="20"/>
          <w:lang w:val="en-GB"/>
        </w:rPr>
        <w:t>are</w:t>
      </w:r>
      <w:r w:rsidRPr="00835EBD">
        <w:rPr>
          <w:rFonts w:ascii="Times New Roman" w:hAnsi="Times New Roman" w:cs="Times New Roman"/>
          <w:b/>
          <w:sz w:val="20"/>
          <w:szCs w:val="20"/>
        </w:rPr>
        <w:t xml:space="preserve"> different synchronization signal bandwidth requirements for different carrier frequency ranges</w:t>
      </w:r>
      <w:r w:rsidR="006A2B9B" w:rsidRPr="00835EBD">
        <w:rPr>
          <w:rFonts w:ascii="Times New Roman" w:hAnsi="Times New Roman" w:cs="Times New Roman"/>
          <w:b/>
          <w:sz w:val="20"/>
          <w:szCs w:val="20"/>
          <w:lang w:val="en-GB"/>
        </w:rPr>
        <w:t xml:space="preserve">. </w:t>
      </w:r>
    </w:p>
    <w:p w14:paraId="3207F60D" w14:textId="230DF298" w:rsidR="004C0F2B" w:rsidRPr="00835EBD" w:rsidRDefault="004C0F2B" w:rsidP="004C0F2B">
      <w:pPr>
        <w:pStyle w:val="Caption"/>
        <w:rPr>
          <w:rFonts w:ascii="Times New Roman" w:hAnsi="Times New Roman" w:cs="Times New Roman"/>
          <w:sz w:val="20"/>
          <w:szCs w:val="20"/>
        </w:rPr>
      </w:pPr>
      <w:bookmarkStart w:id="1" w:name="_Ref462870172"/>
      <w:r w:rsidRPr="00835EBD">
        <w:rPr>
          <w:rFonts w:ascii="Times New Roman" w:hAnsi="Times New Roman" w:cs="Times New Roman"/>
          <w:sz w:val="20"/>
          <w:szCs w:val="20"/>
        </w:rPr>
        <w:t xml:space="preserve">Table </w:t>
      </w:r>
      <w:r w:rsidR="00A535A4" w:rsidRPr="00835EBD">
        <w:rPr>
          <w:rFonts w:ascii="Times New Roman" w:hAnsi="Times New Roman" w:cs="Times New Roman"/>
          <w:sz w:val="20"/>
          <w:szCs w:val="20"/>
        </w:rPr>
        <w:fldChar w:fldCharType="begin"/>
      </w:r>
      <w:r w:rsidR="00A535A4" w:rsidRPr="00835EBD">
        <w:rPr>
          <w:rFonts w:ascii="Times New Roman" w:hAnsi="Times New Roman" w:cs="Times New Roman"/>
          <w:sz w:val="20"/>
          <w:szCs w:val="20"/>
        </w:rPr>
        <w:instrText xml:space="preserve"> SEQ Table \* ARABIC </w:instrText>
      </w:r>
      <w:r w:rsidR="00A535A4" w:rsidRPr="00835EBD">
        <w:rPr>
          <w:rFonts w:ascii="Times New Roman" w:hAnsi="Times New Roman" w:cs="Times New Roman"/>
          <w:sz w:val="20"/>
          <w:szCs w:val="20"/>
        </w:rPr>
        <w:fldChar w:fldCharType="separate"/>
      </w:r>
      <w:r w:rsidR="005B024E" w:rsidRPr="00835EBD">
        <w:rPr>
          <w:rFonts w:ascii="Times New Roman" w:hAnsi="Times New Roman" w:cs="Times New Roman"/>
          <w:noProof/>
          <w:sz w:val="20"/>
          <w:szCs w:val="20"/>
        </w:rPr>
        <w:t>1</w:t>
      </w:r>
      <w:r w:rsidR="00A535A4" w:rsidRPr="00835EBD">
        <w:rPr>
          <w:rFonts w:ascii="Times New Roman" w:hAnsi="Times New Roman" w:cs="Times New Roman"/>
          <w:noProof/>
          <w:sz w:val="20"/>
          <w:szCs w:val="20"/>
        </w:rPr>
        <w:fldChar w:fldCharType="end"/>
      </w:r>
      <w:bookmarkEnd w:id="1"/>
      <w:r w:rsidRPr="00835EBD">
        <w:rPr>
          <w:rFonts w:ascii="Times New Roman" w:hAnsi="Times New Roman" w:cs="Times New Roman"/>
          <w:sz w:val="20"/>
          <w:szCs w:val="20"/>
        </w:rPr>
        <w:t xml:space="preserve"> </w:t>
      </w:r>
      <w:r w:rsidR="00320177" w:rsidRPr="00835EBD">
        <w:rPr>
          <w:rFonts w:ascii="Times New Roman" w:hAnsi="Times New Roman" w:cs="Times New Roman"/>
          <w:sz w:val="20"/>
          <w:szCs w:val="20"/>
          <w:lang w:val="en-GB"/>
        </w:rPr>
        <w:t>Illustration of s</w:t>
      </w:r>
      <w:proofErr w:type="spellStart"/>
      <w:r w:rsidRPr="00835EBD">
        <w:rPr>
          <w:rFonts w:ascii="Times New Roman" w:hAnsi="Times New Roman" w:cs="Times New Roman"/>
          <w:sz w:val="20"/>
          <w:szCs w:val="20"/>
        </w:rPr>
        <w:t>ync</w:t>
      </w:r>
      <w:r w:rsidR="00C4098B" w:rsidRPr="00835EBD">
        <w:rPr>
          <w:rFonts w:ascii="Times New Roman" w:hAnsi="Times New Roman" w:cs="Times New Roman"/>
          <w:sz w:val="20"/>
          <w:szCs w:val="20"/>
          <w:lang w:val="en-US"/>
        </w:rPr>
        <w:t>h</w:t>
      </w:r>
      <w:r w:rsidR="00320177" w:rsidRPr="00835EBD">
        <w:rPr>
          <w:rFonts w:ascii="Times New Roman" w:hAnsi="Times New Roman" w:cs="Times New Roman"/>
          <w:sz w:val="20"/>
          <w:szCs w:val="20"/>
          <w:lang w:val="en-GB"/>
        </w:rPr>
        <w:t>ronization</w:t>
      </w:r>
      <w:proofErr w:type="spellEnd"/>
      <w:r w:rsidRPr="00835EBD">
        <w:rPr>
          <w:rFonts w:ascii="Times New Roman" w:hAnsi="Times New Roman" w:cs="Times New Roman"/>
          <w:sz w:val="20"/>
          <w:szCs w:val="20"/>
        </w:rPr>
        <w:t xml:space="preserve"> </w:t>
      </w:r>
      <w:r w:rsidR="006A2B9B" w:rsidRPr="00835EBD">
        <w:rPr>
          <w:rFonts w:ascii="Times New Roman" w:hAnsi="Times New Roman" w:cs="Times New Roman"/>
          <w:sz w:val="20"/>
          <w:szCs w:val="20"/>
          <w:lang w:val="en-US"/>
        </w:rPr>
        <w:t>signal</w:t>
      </w:r>
      <w:r w:rsidR="006A2B9B" w:rsidRPr="00835EBD">
        <w:rPr>
          <w:rFonts w:ascii="Times New Roman" w:hAnsi="Times New Roman" w:cs="Times New Roman"/>
          <w:sz w:val="20"/>
          <w:szCs w:val="20"/>
        </w:rPr>
        <w:t xml:space="preserve"> </w:t>
      </w:r>
      <w:r w:rsidRPr="00835EBD">
        <w:rPr>
          <w:rFonts w:ascii="Times New Roman" w:hAnsi="Times New Roman" w:cs="Times New Roman"/>
          <w:sz w:val="20"/>
          <w:szCs w:val="20"/>
        </w:rPr>
        <w:t>requirements.</w:t>
      </w:r>
    </w:p>
    <w:tbl>
      <w:tblPr>
        <w:tblStyle w:val="TableGrid"/>
        <w:tblW w:w="0" w:type="auto"/>
        <w:tblLook w:val="04A0" w:firstRow="1" w:lastRow="0" w:firstColumn="1" w:lastColumn="0" w:noHBand="0" w:noVBand="1"/>
      </w:tblPr>
      <w:tblGrid>
        <w:gridCol w:w="3123"/>
        <w:gridCol w:w="813"/>
        <w:gridCol w:w="813"/>
        <w:gridCol w:w="813"/>
        <w:gridCol w:w="814"/>
        <w:gridCol w:w="813"/>
        <w:gridCol w:w="813"/>
        <w:gridCol w:w="813"/>
        <w:gridCol w:w="814"/>
      </w:tblGrid>
      <w:tr w:rsidR="004C0F2B" w:rsidRPr="00835EBD" w14:paraId="764DBF57" w14:textId="77777777" w:rsidTr="004C0F2B">
        <w:tc>
          <w:tcPr>
            <w:tcW w:w="3446" w:type="dxa"/>
            <w:shd w:val="clear" w:color="auto" w:fill="AEAAAA" w:themeFill="background2" w:themeFillShade="BF"/>
          </w:tcPr>
          <w:p w14:paraId="7677186D" w14:textId="77777777" w:rsidR="004C0F2B" w:rsidRPr="00835EBD" w:rsidRDefault="004C0F2B" w:rsidP="004C0F2B">
            <w:pPr>
              <w:rPr>
                <w:rFonts w:ascii="Times New Roman" w:hAnsi="Times New Roman" w:cs="Times New Roman"/>
                <w:b/>
                <w:sz w:val="20"/>
                <w:szCs w:val="20"/>
                <w:lang w:val="fi-FI" w:eastAsia="x-none"/>
              </w:rPr>
            </w:pPr>
            <w:r w:rsidRPr="00835EBD">
              <w:rPr>
                <w:rFonts w:ascii="Times New Roman" w:hAnsi="Times New Roman" w:cs="Times New Roman"/>
                <w:b/>
                <w:sz w:val="20"/>
                <w:szCs w:val="20"/>
                <w:lang w:val="fi-FI" w:eastAsia="x-none"/>
              </w:rPr>
              <w:t xml:space="preserve">Carrier </w:t>
            </w:r>
            <w:proofErr w:type="spellStart"/>
            <w:r w:rsidRPr="00835EBD">
              <w:rPr>
                <w:rFonts w:ascii="Times New Roman" w:hAnsi="Times New Roman" w:cs="Times New Roman"/>
                <w:b/>
                <w:sz w:val="20"/>
                <w:szCs w:val="20"/>
                <w:lang w:val="fi-FI" w:eastAsia="x-none"/>
              </w:rPr>
              <w:t>frequency</w:t>
            </w:r>
            <w:proofErr w:type="spellEnd"/>
            <w:r w:rsidRPr="00835EBD">
              <w:rPr>
                <w:rFonts w:ascii="Times New Roman" w:hAnsi="Times New Roman" w:cs="Times New Roman"/>
                <w:b/>
                <w:sz w:val="20"/>
                <w:szCs w:val="20"/>
                <w:lang w:val="fi-FI" w:eastAsia="x-none"/>
              </w:rPr>
              <w:t xml:space="preserve"> </w:t>
            </w:r>
            <w:proofErr w:type="spellStart"/>
            <w:r w:rsidRPr="00835EBD">
              <w:rPr>
                <w:rFonts w:ascii="Times New Roman" w:hAnsi="Times New Roman" w:cs="Times New Roman"/>
                <w:b/>
                <w:sz w:val="20"/>
                <w:szCs w:val="20"/>
                <w:lang w:val="fi-FI" w:eastAsia="x-none"/>
              </w:rPr>
              <w:t>range</w:t>
            </w:r>
            <w:proofErr w:type="spellEnd"/>
          </w:p>
        </w:tc>
        <w:tc>
          <w:tcPr>
            <w:tcW w:w="3446" w:type="dxa"/>
            <w:gridSpan w:val="4"/>
            <w:shd w:val="clear" w:color="auto" w:fill="AEAAAA" w:themeFill="background2" w:themeFillShade="BF"/>
          </w:tcPr>
          <w:p w14:paraId="51F10748" w14:textId="77777777" w:rsidR="004C0F2B" w:rsidRPr="00835EBD" w:rsidRDefault="004C0F2B" w:rsidP="004214AF">
            <w:pPr>
              <w:jc w:val="center"/>
              <w:rPr>
                <w:rFonts w:ascii="Times New Roman" w:hAnsi="Times New Roman" w:cs="Times New Roman"/>
                <w:b/>
                <w:sz w:val="20"/>
                <w:szCs w:val="20"/>
                <w:lang w:val="fi-FI" w:eastAsia="x-none"/>
              </w:rPr>
            </w:pPr>
            <w:r w:rsidRPr="00835EBD">
              <w:rPr>
                <w:rFonts w:ascii="Times New Roman" w:hAnsi="Times New Roman" w:cs="Times New Roman"/>
                <w:b/>
                <w:sz w:val="20"/>
                <w:szCs w:val="20"/>
                <w:lang w:val="fi-FI" w:eastAsia="x-none"/>
              </w:rPr>
              <w:t>&lt; 6 GHz</w:t>
            </w:r>
          </w:p>
        </w:tc>
        <w:tc>
          <w:tcPr>
            <w:tcW w:w="3446" w:type="dxa"/>
            <w:gridSpan w:val="4"/>
            <w:shd w:val="clear" w:color="auto" w:fill="AEAAAA" w:themeFill="background2" w:themeFillShade="BF"/>
          </w:tcPr>
          <w:p w14:paraId="26B12E66" w14:textId="77777777" w:rsidR="004C0F2B" w:rsidRPr="00835EBD" w:rsidRDefault="004C0F2B" w:rsidP="004214AF">
            <w:pPr>
              <w:jc w:val="center"/>
              <w:rPr>
                <w:rFonts w:ascii="Times New Roman" w:hAnsi="Times New Roman" w:cs="Times New Roman"/>
                <w:b/>
                <w:sz w:val="20"/>
                <w:szCs w:val="20"/>
                <w:lang w:val="fi-FI" w:eastAsia="x-none"/>
              </w:rPr>
            </w:pPr>
            <w:r w:rsidRPr="00835EBD">
              <w:rPr>
                <w:rFonts w:ascii="Times New Roman" w:hAnsi="Times New Roman" w:cs="Times New Roman"/>
                <w:b/>
                <w:sz w:val="20"/>
                <w:szCs w:val="20"/>
                <w:lang w:val="fi-FI" w:eastAsia="x-none"/>
              </w:rPr>
              <w:t>6-40 GHz</w:t>
            </w:r>
          </w:p>
        </w:tc>
      </w:tr>
      <w:tr w:rsidR="004214AF" w:rsidRPr="00835EBD" w14:paraId="389D294F" w14:textId="77777777" w:rsidTr="00CD2874">
        <w:tc>
          <w:tcPr>
            <w:tcW w:w="3446" w:type="dxa"/>
          </w:tcPr>
          <w:p w14:paraId="1FB266F7" w14:textId="77777777" w:rsidR="004214AF" w:rsidRPr="00835EBD" w:rsidRDefault="004214AF" w:rsidP="004C0F2B">
            <w:pP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SCS set [kHz]</w:t>
            </w:r>
          </w:p>
        </w:tc>
        <w:tc>
          <w:tcPr>
            <w:tcW w:w="1723" w:type="dxa"/>
            <w:gridSpan w:val="2"/>
          </w:tcPr>
          <w:p w14:paraId="1A24DD09" w14:textId="19984721"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15</w:t>
            </w:r>
          </w:p>
        </w:tc>
        <w:tc>
          <w:tcPr>
            <w:tcW w:w="1723" w:type="dxa"/>
            <w:gridSpan w:val="2"/>
          </w:tcPr>
          <w:p w14:paraId="13406ACE" w14:textId="3958AAAB"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60</w:t>
            </w:r>
          </w:p>
        </w:tc>
        <w:tc>
          <w:tcPr>
            <w:tcW w:w="1723" w:type="dxa"/>
            <w:gridSpan w:val="2"/>
          </w:tcPr>
          <w:p w14:paraId="294E0DB8"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60</w:t>
            </w:r>
          </w:p>
        </w:tc>
        <w:tc>
          <w:tcPr>
            <w:tcW w:w="1723" w:type="dxa"/>
            <w:gridSpan w:val="2"/>
          </w:tcPr>
          <w:p w14:paraId="32711E1E"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240</w:t>
            </w:r>
          </w:p>
        </w:tc>
      </w:tr>
      <w:tr w:rsidR="004214AF" w:rsidRPr="00835EBD" w14:paraId="758B17B0" w14:textId="77777777" w:rsidTr="00C45C77">
        <w:tc>
          <w:tcPr>
            <w:tcW w:w="3446" w:type="dxa"/>
          </w:tcPr>
          <w:p w14:paraId="00468F53" w14:textId="77777777" w:rsidR="004214AF" w:rsidRPr="00835EBD" w:rsidRDefault="004214AF" w:rsidP="004214AF">
            <w:pP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CP [us] [NCP/ECP]</w:t>
            </w:r>
          </w:p>
        </w:tc>
        <w:tc>
          <w:tcPr>
            <w:tcW w:w="861" w:type="dxa"/>
          </w:tcPr>
          <w:p w14:paraId="2DF50B8A"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4.69</w:t>
            </w:r>
          </w:p>
        </w:tc>
        <w:tc>
          <w:tcPr>
            <w:tcW w:w="862" w:type="dxa"/>
          </w:tcPr>
          <w:p w14:paraId="2CC8834E"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N/A</w:t>
            </w:r>
          </w:p>
        </w:tc>
        <w:tc>
          <w:tcPr>
            <w:tcW w:w="861" w:type="dxa"/>
          </w:tcPr>
          <w:p w14:paraId="236204DB"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1.17</w:t>
            </w:r>
          </w:p>
        </w:tc>
        <w:tc>
          <w:tcPr>
            <w:tcW w:w="862" w:type="dxa"/>
          </w:tcPr>
          <w:p w14:paraId="0260FDE9"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4.69</w:t>
            </w:r>
          </w:p>
        </w:tc>
        <w:tc>
          <w:tcPr>
            <w:tcW w:w="861" w:type="dxa"/>
          </w:tcPr>
          <w:p w14:paraId="5DF97789"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1.17</w:t>
            </w:r>
          </w:p>
        </w:tc>
        <w:tc>
          <w:tcPr>
            <w:tcW w:w="862" w:type="dxa"/>
          </w:tcPr>
          <w:p w14:paraId="466B9CD6"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N/A</w:t>
            </w:r>
          </w:p>
        </w:tc>
        <w:tc>
          <w:tcPr>
            <w:tcW w:w="861" w:type="dxa"/>
          </w:tcPr>
          <w:p w14:paraId="296C94F6"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0.29</w:t>
            </w:r>
          </w:p>
        </w:tc>
        <w:tc>
          <w:tcPr>
            <w:tcW w:w="862" w:type="dxa"/>
          </w:tcPr>
          <w:p w14:paraId="459B6554" w14:textId="77777777" w:rsidR="004214AF" w:rsidRPr="00835EBD" w:rsidRDefault="004214AF" w:rsidP="004214AF">
            <w:pPr>
              <w:jc w:val="center"/>
              <w:rPr>
                <w:rFonts w:ascii="Times New Roman" w:hAnsi="Times New Roman" w:cs="Times New Roman"/>
                <w:sz w:val="20"/>
                <w:szCs w:val="20"/>
                <w:lang w:val="fi-FI" w:eastAsia="x-none"/>
              </w:rPr>
            </w:pPr>
            <w:r w:rsidRPr="00835EBD">
              <w:rPr>
                <w:rFonts w:ascii="Times New Roman" w:hAnsi="Times New Roman" w:cs="Times New Roman"/>
                <w:sz w:val="20"/>
                <w:szCs w:val="20"/>
                <w:lang w:val="fi-FI" w:eastAsia="x-none"/>
              </w:rPr>
              <w:t>1.17</w:t>
            </w:r>
          </w:p>
        </w:tc>
      </w:tr>
      <w:tr w:rsidR="004214AF" w:rsidRPr="00835EBD" w14:paraId="7C8BD789" w14:textId="77777777" w:rsidTr="005043FD">
        <w:tc>
          <w:tcPr>
            <w:tcW w:w="3446" w:type="dxa"/>
          </w:tcPr>
          <w:p w14:paraId="7418A269" w14:textId="77777777" w:rsidR="004214AF" w:rsidRPr="00835EBD" w:rsidRDefault="004214AF" w:rsidP="004214AF">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Required synch signal bandwidth </w:t>
            </w:r>
            <w:r w:rsidR="00320177" w:rsidRPr="00835EBD">
              <w:rPr>
                <w:rFonts w:ascii="Times New Roman" w:hAnsi="Times New Roman" w:cs="Times New Roman"/>
                <w:sz w:val="20"/>
                <w:szCs w:val="20"/>
                <w:lang w:val="en-US" w:eastAsia="x-none"/>
              </w:rPr>
              <w:t>to reach desired timing accuracy</w:t>
            </w:r>
            <w:r w:rsidRPr="00835EBD">
              <w:rPr>
                <w:rFonts w:ascii="Times New Roman" w:hAnsi="Times New Roman" w:cs="Times New Roman"/>
                <w:sz w:val="20"/>
                <w:szCs w:val="20"/>
                <w:lang w:val="en-US" w:eastAsia="x-none"/>
              </w:rPr>
              <w:t>[MHz]</w:t>
            </w:r>
          </w:p>
        </w:tc>
        <w:tc>
          <w:tcPr>
            <w:tcW w:w="1723" w:type="dxa"/>
            <w:gridSpan w:val="2"/>
          </w:tcPr>
          <w:p w14:paraId="701B9080" w14:textId="77777777" w:rsidR="004214AF" w:rsidRPr="00835EBD" w:rsidRDefault="004214AF" w:rsidP="004214AF">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1</w:t>
            </w:r>
          </w:p>
        </w:tc>
        <w:tc>
          <w:tcPr>
            <w:tcW w:w="1723" w:type="dxa"/>
            <w:gridSpan w:val="2"/>
          </w:tcPr>
          <w:p w14:paraId="6C83702A" w14:textId="77777777" w:rsidR="004214AF" w:rsidRPr="00835EBD" w:rsidRDefault="004214AF" w:rsidP="004214AF">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4</w:t>
            </w:r>
          </w:p>
        </w:tc>
        <w:tc>
          <w:tcPr>
            <w:tcW w:w="1723" w:type="dxa"/>
            <w:gridSpan w:val="2"/>
          </w:tcPr>
          <w:p w14:paraId="0972EA3B" w14:textId="77777777" w:rsidR="004214AF" w:rsidRPr="00835EBD" w:rsidRDefault="004214AF" w:rsidP="004214AF">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4</w:t>
            </w:r>
          </w:p>
        </w:tc>
        <w:tc>
          <w:tcPr>
            <w:tcW w:w="1723" w:type="dxa"/>
            <w:gridSpan w:val="2"/>
          </w:tcPr>
          <w:p w14:paraId="18908D5D" w14:textId="77777777" w:rsidR="004214AF" w:rsidRPr="00835EBD" w:rsidRDefault="004214AF" w:rsidP="004214AF">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16</w:t>
            </w:r>
          </w:p>
        </w:tc>
      </w:tr>
    </w:tbl>
    <w:p w14:paraId="1BD8B029" w14:textId="77777777" w:rsidR="004C0F2B" w:rsidRDefault="004C0F2B" w:rsidP="006F1D85">
      <w:pPr>
        <w:spacing w:after="0"/>
      </w:pPr>
    </w:p>
    <w:p w14:paraId="4242F34E" w14:textId="1992E131" w:rsidR="00B5651A" w:rsidRPr="00835EBD" w:rsidRDefault="006A2B9B" w:rsidP="006F1D85">
      <w:pPr>
        <w:spacing w:after="0"/>
        <w:rPr>
          <w:rFonts w:ascii="Times New Roman" w:hAnsi="Times New Roman" w:cs="Times New Roman"/>
          <w:sz w:val="20"/>
          <w:szCs w:val="20"/>
        </w:rPr>
      </w:pPr>
      <w:r>
        <w:t>Whether NR synchronization signal(s) should support acquiring timing accuracy required the shortest CP</w:t>
      </w:r>
      <w:r w:rsidR="00C4098B">
        <w:t xml:space="preserve"> of </w:t>
      </w:r>
      <w:r w:rsidR="00C4098B" w:rsidRPr="00835EBD">
        <w:rPr>
          <w:rFonts w:ascii="Times New Roman" w:hAnsi="Times New Roman" w:cs="Times New Roman"/>
          <w:sz w:val="20"/>
          <w:szCs w:val="20"/>
        </w:rPr>
        <w:t>the numerology set for a certain carrier frequency range</w:t>
      </w:r>
      <w:r w:rsidRPr="00835EBD">
        <w:rPr>
          <w:rFonts w:ascii="Times New Roman" w:hAnsi="Times New Roman" w:cs="Times New Roman"/>
          <w:sz w:val="20"/>
          <w:szCs w:val="20"/>
        </w:rPr>
        <w:t xml:space="preserve"> is one open point to solve in RAN1. </w:t>
      </w:r>
      <w:r w:rsidR="000C0FF8" w:rsidRPr="00835EBD">
        <w:rPr>
          <w:rFonts w:ascii="Times New Roman" w:hAnsi="Times New Roman" w:cs="Times New Roman"/>
          <w:sz w:val="20"/>
          <w:szCs w:val="20"/>
        </w:rPr>
        <w:t>As proposed in [</w:t>
      </w:r>
      <w:r w:rsidR="003453C1" w:rsidRPr="00835EBD">
        <w:rPr>
          <w:rFonts w:ascii="Times New Roman" w:hAnsi="Times New Roman" w:cs="Times New Roman"/>
          <w:sz w:val="20"/>
          <w:szCs w:val="20"/>
        </w:rPr>
        <w:t>3</w:t>
      </w:r>
      <w:r w:rsidR="000C0FF8" w:rsidRPr="00835EBD">
        <w:rPr>
          <w:rFonts w:ascii="Times New Roman" w:hAnsi="Times New Roman" w:cs="Times New Roman"/>
          <w:sz w:val="20"/>
          <w:szCs w:val="20"/>
        </w:rPr>
        <w:t>], o</w:t>
      </w:r>
      <w:r w:rsidRPr="00835EBD">
        <w:rPr>
          <w:rFonts w:ascii="Times New Roman" w:hAnsi="Times New Roman" w:cs="Times New Roman"/>
          <w:sz w:val="20"/>
          <w:szCs w:val="20"/>
        </w:rPr>
        <w:t xml:space="preserve">ne solution is to define </w:t>
      </w:r>
      <w:r w:rsidR="000C0FF8" w:rsidRPr="00835EBD">
        <w:rPr>
          <w:rFonts w:ascii="Times New Roman" w:hAnsi="Times New Roman" w:cs="Times New Roman"/>
          <w:sz w:val="20"/>
          <w:szCs w:val="20"/>
        </w:rPr>
        <w:t xml:space="preserve">a default numerology per carrier frequency range for initial access signals. </w:t>
      </w:r>
      <w:r w:rsidR="00D64651" w:rsidRPr="00835EBD">
        <w:rPr>
          <w:rFonts w:ascii="Times New Roman" w:hAnsi="Times New Roman" w:cs="Times New Roman"/>
          <w:sz w:val="20"/>
          <w:szCs w:val="20"/>
        </w:rPr>
        <w:t>One possibility is that synchronization signal is dimensioned based on default numerology requirements and additional synchronization signal is provided to the UE when it’s configured (higher layer re-configuration assumed) a numerology with shorter CP than used in default numerology.</w:t>
      </w:r>
      <w:r w:rsidR="00101835" w:rsidRPr="00835EBD">
        <w:rPr>
          <w:rFonts w:ascii="Times New Roman" w:hAnsi="Times New Roman" w:cs="Times New Roman"/>
          <w:sz w:val="20"/>
          <w:szCs w:val="20"/>
        </w:rPr>
        <w:t xml:space="preserve"> The same would apply for PRACH as well. Thus, from that perspective, assuming default numerology having longest CP within the set in the carrier frequency range in question, there would not be that stringent bandwidth requirement as such. E.g. assuming 15 kHz SCS at &lt; 6 GHz, 1 MHz synch signal as in LTE would be enough. </w:t>
      </w:r>
    </w:p>
    <w:p w14:paraId="59FB4B4D" w14:textId="77777777" w:rsidR="00B5651A" w:rsidRPr="00835EBD" w:rsidRDefault="00B5651A" w:rsidP="006F1D85">
      <w:pPr>
        <w:spacing w:after="0"/>
        <w:rPr>
          <w:rFonts w:ascii="Times New Roman" w:hAnsi="Times New Roman" w:cs="Times New Roman"/>
          <w:sz w:val="20"/>
          <w:szCs w:val="20"/>
        </w:rPr>
      </w:pPr>
    </w:p>
    <w:p w14:paraId="465EC850" w14:textId="0F96866A" w:rsidR="00D10990" w:rsidRPr="00835EBD" w:rsidRDefault="00D10990" w:rsidP="00D10990">
      <w:pPr>
        <w:rPr>
          <w:rFonts w:ascii="Times New Roman" w:hAnsi="Times New Roman" w:cs="Times New Roman"/>
          <w:sz w:val="20"/>
          <w:szCs w:val="20"/>
          <w:lang w:val="en-US" w:eastAsia="x-none"/>
        </w:rPr>
      </w:pPr>
      <w:r w:rsidRPr="00835EBD">
        <w:rPr>
          <w:rFonts w:ascii="Times New Roman" w:hAnsi="Times New Roman" w:cs="Times New Roman"/>
          <w:sz w:val="20"/>
          <w:szCs w:val="20"/>
        </w:rPr>
        <w:t xml:space="preserve">On the other hand, </w:t>
      </w:r>
      <w:r w:rsidRPr="00835EBD">
        <w:rPr>
          <w:rFonts w:ascii="Times New Roman" w:hAnsi="Times New Roman" w:cs="Times New Roman"/>
          <w:sz w:val="20"/>
          <w:szCs w:val="20"/>
          <w:lang w:val="en-US" w:eastAsia="x-none"/>
        </w:rPr>
        <w:t xml:space="preserve">one very important design criteria is a high detection performance essential to support unlicensed operation and efficient cell search and measurements. Specifically, as there are no always on “CRS”-type reference signals to alleviate cell search and measurement, </w:t>
      </w:r>
      <w:r w:rsidR="00720EB6" w:rsidRPr="00835EBD">
        <w:rPr>
          <w:rFonts w:ascii="Times New Roman" w:hAnsi="Times New Roman" w:cs="Times New Roman"/>
          <w:sz w:val="20"/>
          <w:szCs w:val="20"/>
          <w:lang w:val="en-US" w:eastAsia="x-none"/>
        </w:rPr>
        <w:t xml:space="preserve">to enable efficient multi-beam support, </w:t>
      </w:r>
      <w:r w:rsidRPr="00835EBD">
        <w:rPr>
          <w:rFonts w:ascii="Times New Roman" w:hAnsi="Times New Roman" w:cs="Times New Roman"/>
          <w:sz w:val="20"/>
          <w:szCs w:val="20"/>
          <w:lang w:val="en-US" w:eastAsia="x-none"/>
        </w:rPr>
        <w:t>NR synch signal should support very good detection performance</w:t>
      </w:r>
      <w:r w:rsidR="00720EB6" w:rsidRPr="00835EBD">
        <w:rPr>
          <w:rFonts w:ascii="Times New Roman" w:hAnsi="Times New Roman" w:cs="Times New Roman"/>
          <w:sz w:val="20"/>
          <w:szCs w:val="20"/>
          <w:lang w:val="en-US" w:eastAsia="x-none"/>
        </w:rPr>
        <w:t xml:space="preserve"> with limited time allocation</w:t>
      </w:r>
      <w:r w:rsidRPr="00835EBD">
        <w:rPr>
          <w:rFonts w:ascii="Times New Roman" w:hAnsi="Times New Roman" w:cs="Times New Roman"/>
          <w:sz w:val="20"/>
          <w:szCs w:val="20"/>
          <w:lang w:val="en-US" w:eastAsia="x-none"/>
        </w:rPr>
        <w:t xml:space="preserve">. Furthermore, in multi-beam configuration in order to reduce system overhead from synchronization signal beam sweeping the transmission of synchronization signal towards certain direction may need to have periodicity larger than e.g. 5 </w:t>
      </w:r>
      <w:proofErr w:type="spellStart"/>
      <w:r w:rsidRPr="00835EBD">
        <w:rPr>
          <w:rFonts w:ascii="Times New Roman" w:hAnsi="Times New Roman" w:cs="Times New Roman"/>
          <w:sz w:val="20"/>
          <w:szCs w:val="20"/>
          <w:lang w:val="en-US" w:eastAsia="x-none"/>
        </w:rPr>
        <w:t>ms</w:t>
      </w:r>
      <w:proofErr w:type="spellEnd"/>
      <w:r w:rsidRPr="00835EBD">
        <w:rPr>
          <w:rFonts w:ascii="Times New Roman" w:hAnsi="Times New Roman" w:cs="Times New Roman"/>
          <w:sz w:val="20"/>
          <w:szCs w:val="20"/>
          <w:lang w:val="en-US" w:eastAsia="x-none"/>
        </w:rPr>
        <w:t xml:space="preserve"> used in LTE in case of high number of beams to sweep in the cell. </w:t>
      </w:r>
      <w:r w:rsidR="005B024E" w:rsidRPr="00835EBD">
        <w:rPr>
          <w:rFonts w:ascii="Times New Roman" w:hAnsi="Times New Roman" w:cs="Times New Roman"/>
          <w:sz w:val="20"/>
          <w:szCs w:val="20"/>
          <w:lang w:val="en-US" w:eastAsia="x-none"/>
        </w:rPr>
        <w:t xml:space="preserve">Reasoning is presented in </w:t>
      </w:r>
      <w:r w:rsidR="005B024E" w:rsidRPr="00835EBD">
        <w:rPr>
          <w:rFonts w:ascii="Times New Roman" w:hAnsi="Times New Roman" w:cs="Times New Roman"/>
          <w:sz w:val="20"/>
          <w:szCs w:val="20"/>
          <w:lang w:val="en-US" w:eastAsia="x-none"/>
        </w:rPr>
        <w:fldChar w:fldCharType="begin"/>
      </w:r>
      <w:r w:rsidR="005B024E" w:rsidRPr="00835EBD">
        <w:rPr>
          <w:rFonts w:ascii="Times New Roman" w:hAnsi="Times New Roman" w:cs="Times New Roman"/>
          <w:sz w:val="20"/>
          <w:szCs w:val="20"/>
          <w:lang w:val="en-US" w:eastAsia="x-none"/>
        </w:rPr>
        <w:instrText xml:space="preserve"> REF _Ref462870172 \h </w:instrText>
      </w:r>
      <w:r w:rsidR="005B024E" w:rsidRPr="00835EBD">
        <w:rPr>
          <w:rFonts w:ascii="Times New Roman" w:hAnsi="Times New Roman" w:cs="Times New Roman"/>
          <w:sz w:val="20"/>
          <w:szCs w:val="20"/>
          <w:lang w:val="en-US" w:eastAsia="x-none"/>
        </w:rPr>
      </w:r>
      <w:r w:rsidR="00835EBD" w:rsidRPr="00835EBD">
        <w:rPr>
          <w:rFonts w:ascii="Times New Roman" w:hAnsi="Times New Roman" w:cs="Times New Roman"/>
          <w:sz w:val="20"/>
          <w:szCs w:val="20"/>
          <w:lang w:val="en-US" w:eastAsia="x-none"/>
        </w:rPr>
        <w:instrText xml:space="preserve"> \* MERGEFORMAT </w:instrText>
      </w:r>
      <w:r w:rsidR="005B024E" w:rsidRPr="00835EBD">
        <w:rPr>
          <w:rFonts w:ascii="Times New Roman" w:hAnsi="Times New Roman" w:cs="Times New Roman"/>
          <w:sz w:val="20"/>
          <w:szCs w:val="20"/>
          <w:lang w:val="en-US" w:eastAsia="x-none"/>
        </w:rPr>
        <w:fldChar w:fldCharType="separate"/>
      </w:r>
      <w:r w:rsidR="005B024E" w:rsidRPr="00835EBD">
        <w:rPr>
          <w:rFonts w:ascii="Times New Roman" w:hAnsi="Times New Roman" w:cs="Times New Roman"/>
          <w:sz w:val="20"/>
          <w:szCs w:val="20"/>
        </w:rPr>
        <w:t xml:space="preserve">Table </w:t>
      </w:r>
      <w:r w:rsidR="005B024E" w:rsidRPr="00835EBD">
        <w:rPr>
          <w:rFonts w:ascii="Times New Roman" w:hAnsi="Times New Roman" w:cs="Times New Roman"/>
          <w:noProof/>
          <w:sz w:val="20"/>
          <w:szCs w:val="20"/>
        </w:rPr>
        <w:t>1</w:t>
      </w:r>
      <w:r w:rsidR="005B024E" w:rsidRPr="00835EBD">
        <w:rPr>
          <w:rFonts w:ascii="Times New Roman" w:hAnsi="Times New Roman" w:cs="Times New Roman"/>
          <w:sz w:val="20"/>
          <w:szCs w:val="20"/>
          <w:lang w:val="en-US" w:eastAsia="x-none"/>
        </w:rPr>
        <w:fldChar w:fldCharType="end"/>
      </w:r>
      <w:r w:rsidR="005B024E" w:rsidRPr="00835EBD">
        <w:rPr>
          <w:rFonts w:ascii="Times New Roman" w:hAnsi="Times New Roman" w:cs="Times New Roman"/>
          <w:sz w:val="20"/>
          <w:szCs w:val="20"/>
          <w:lang w:val="en-US" w:eastAsia="x-none"/>
        </w:rPr>
        <w:t xml:space="preserve"> where tradeoff between system overhead and synch periodicity per beam direction is illustrated. It’s assumed that 60 kHz SCS is used, synch signal is transmitted in one symbol per beam direction and</w:t>
      </w:r>
      <w:r w:rsidRPr="00835EBD">
        <w:rPr>
          <w:rFonts w:ascii="Times New Roman" w:hAnsi="Times New Roman" w:cs="Times New Roman"/>
          <w:sz w:val="20"/>
          <w:szCs w:val="20"/>
          <w:lang w:val="en-US" w:eastAsia="x-none"/>
        </w:rPr>
        <w:t xml:space="preserve"> </w:t>
      </w:r>
      <w:r w:rsidR="005B024E" w:rsidRPr="00835EBD">
        <w:rPr>
          <w:rFonts w:ascii="Times New Roman" w:hAnsi="Times New Roman" w:cs="Times New Roman"/>
          <w:sz w:val="20"/>
          <w:szCs w:val="20"/>
          <w:lang w:val="en-US" w:eastAsia="x-none"/>
        </w:rPr>
        <w:t>there are two parallel beams at BS (two TXRUs). Thus, e</w:t>
      </w:r>
      <w:r w:rsidRPr="00835EBD">
        <w:rPr>
          <w:rFonts w:ascii="Times New Roman" w:hAnsi="Times New Roman" w:cs="Times New Roman"/>
          <w:sz w:val="20"/>
          <w:szCs w:val="20"/>
          <w:lang w:val="en-US" w:eastAsia="x-none"/>
        </w:rPr>
        <w:t xml:space="preserve">.g. if the beam is transmitted to certain direction every 20 </w:t>
      </w:r>
      <w:proofErr w:type="spellStart"/>
      <w:r w:rsidRPr="00835EBD">
        <w:rPr>
          <w:rFonts w:ascii="Times New Roman" w:hAnsi="Times New Roman" w:cs="Times New Roman"/>
          <w:sz w:val="20"/>
          <w:szCs w:val="20"/>
          <w:lang w:val="en-US" w:eastAsia="x-none"/>
        </w:rPr>
        <w:t>ms</w:t>
      </w:r>
      <w:proofErr w:type="spellEnd"/>
      <w:r w:rsidRPr="00835EBD">
        <w:rPr>
          <w:rFonts w:ascii="Times New Roman" w:hAnsi="Times New Roman" w:cs="Times New Roman"/>
          <w:sz w:val="20"/>
          <w:szCs w:val="20"/>
          <w:lang w:val="en-US" w:eastAsia="x-none"/>
        </w:rPr>
        <w:t xml:space="preserve">, that would mean 4x higher detection performance than in LTE in order to fulfill the same requirements e.g. for cell search </w:t>
      </w:r>
      <w:r w:rsidR="005B024E" w:rsidRPr="00835EBD">
        <w:rPr>
          <w:rFonts w:ascii="Times New Roman" w:hAnsi="Times New Roman" w:cs="Times New Roman"/>
          <w:sz w:val="20"/>
          <w:szCs w:val="20"/>
          <w:lang w:val="en-US" w:eastAsia="x-none"/>
        </w:rPr>
        <w:t>and identification.</w:t>
      </w:r>
    </w:p>
    <w:p w14:paraId="39606F84" w14:textId="6E5A8B3D" w:rsidR="005B024E" w:rsidRPr="00835EBD" w:rsidRDefault="005B024E" w:rsidP="009E25B9">
      <w:pPr>
        <w:pStyle w:val="Caption"/>
        <w:rPr>
          <w:rFonts w:ascii="Times New Roman" w:hAnsi="Times New Roman" w:cs="Times New Roman"/>
          <w:sz w:val="20"/>
          <w:szCs w:val="20"/>
          <w:lang w:val="en-US"/>
        </w:rPr>
      </w:pPr>
      <w:r w:rsidRPr="00835EBD">
        <w:rPr>
          <w:rFonts w:ascii="Times New Roman" w:hAnsi="Times New Roman" w:cs="Times New Roman"/>
          <w:sz w:val="20"/>
          <w:szCs w:val="20"/>
        </w:rPr>
        <w:t xml:space="preserve">Table </w:t>
      </w:r>
      <w:r w:rsidRPr="00835EBD">
        <w:rPr>
          <w:rFonts w:ascii="Times New Roman" w:hAnsi="Times New Roman" w:cs="Times New Roman"/>
          <w:sz w:val="20"/>
          <w:szCs w:val="20"/>
        </w:rPr>
        <w:fldChar w:fldCharType="begin"/>
      </w:r>
      <w:r w:rsidRPr="00835EBD">
        <w:rPr>
          <w:rFonts w:ascii="Times New Roman" w:hAnsi="Times New Roman" w:cs="Times New Roman"/>
          <w:sz w:val="20"/>
          <w:szCs w:val="20"/>
        </w:rPr>
        <w:instrText xml:space="preserve"> SEQ Table \* ARABIC </w:instrText>
      </w:r>
      <w:r w:rsidRPr="00835EBD">
        <w:rPr>
          <w:rFonts w:ascii="Times New Roman" w:hAnsi="Times New Roman" w:cs="Times New Roman"/>
          <w:sz w:val="20"/>
          <w:szCs w:val="20"/>
        </w:rPr>
        <w:fldChar w:fldCharType="separate"/>
      </w:r>
      <w:r w:rsidRPr="00835EBD">
        <w:rPr>
          <w:rFonts w:ascii="Times New Roman" w:hAnsi="Times New Roman" w:cs="Times New Roman"/>
          <w:noProof/>
          <w:sz w:val="20"/>
          <w:szCs w:val="20"/>
        </w:rPr>
        <w:t>2</w:t>
      </w:r>
      <w:r w:rsidRPr="00835EBD">
        <w:rPr>
          <w:rFonts w:ascii="Times New Roman" w:hAnsi="Times New Roman" w:cs="Times New Roman"/>
          <w:sz w:val="20"/>
          <w:szCs w:val="20"/>
        </w:rPr>
        <w:fldChar w:fldCharType="end"/>
      </w:r>
      <w:r w:rsidRPr="00835EBD">
        <w:rPr>
          <w:rFonts w:ascii="Times New Roman" w:hAnsi="Times New Roman" w:cs="Times New Roman"/>
          <w:sz w:val="20"/>
          <w:szCs w:val="20"/>
          <w:lang w:val="en-US"/>
        </w:rPr>
        <w:t xml:space="preserve"> Tradeoff between system overhead and synch periodicity per beam direction</w:t>
      </w:r>
    </w:p>
    <w:tbl>
      <w:tblPr>
        <w:tblStyle w:val="TableGrid"/>
        <w:tblW w:w="0" w:type="auto"/>
        <w:tblLook w:val="04A0" w:firstRow="1" w:lastRow="0" w:firstColumn="1" w:lastColumn="0" w:noHBand="0" w:noVBand="1"/>
      </w:tblPr>
      <w:tblGrid>
        <w:gridCol w:w="1555"/>
        <w:gridCol w:w="2126"/>
        <w:gridCol w:w="1701"/>
        <w:gridCol w:w="2126"/>
        <w:gridCol w:w="1701"/>
      </w:tblGrid>
      <w:tr w:rsidR="00BE448C" w:rsidRPr="00835EBD" w14:paraId="0D5C61E7" w14:textId="77777777" w:rsidTr="009E25B9">
        <w:tc>
          <w:tcPr>
            <w:tcW w:w="1555" w:type="dxa"/>
            <w:shd w:val="clear" w:color="auto" w:fill="808080" w:themeFill="background1" w:themeFillShade="80"/>
          </w:tcPr>
          <w:p w14:paraId="1D9D1B7B" w14:textId="31657DF7" w:rsidR="00BE448C" w:rsidRPr="00835EBD" w:rsidRDefault="00BE448C" w:rsidP="00D10990">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lastRenderedPageBreak/>
              <w:t>Number of beams</w:t>
            </w:r>
            <w:r w:rsidR="005B024E" w:rsidRPr="00835EBD">
              <w:rPr>
                <w:rFonts w:ascii="Times New Roman" w:hAnsi="Times New Roman" w:cs="Times New Roman"/>
                <w:sz w:val="20"/>
                <w:szCs w:val="20"/>
                <w:lang w:val="en-US" w:eastAsia="x-none"/>
              </w:rPr>
              <w:t xml:space="preserve"> for full sector coverage</w:t>
            </w:r>
          </w:p>
        </w:tc>
        <w:tc>
          <w:tcPr>
            <w:tcW w:w="3827" w:type="dxa"/>
            <w:gridSpan w:val="2"/>
            <w:shd w:val="clear" w:color="auto" w:fill="808080" w:themeFill="background1" w:themeFillShade="80"/>
          </w:tcPr>
          <w:p w14:paraId="2F33EE63" w14:textId="6032C240" w:rsidR="00BE448C" w:rsidRPr="00835EBD" w:rsidRDefault="00BE448C"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System overhead (synch transmitted in one 60 kHz SCS symbol per </w:t>
            </w:r>
            <w:r w:rsidR="005B024E" w:rsidRPr="00835EBD">
              <w:rPr>
                <w:rFonts w:ascii="Times New Roman" w:hAnsi="Times New Roman" w:cs="Times New Roman"/>
                <w:sz w:val="20"/>
                <w:szCs w:val="20"/>
                <w:lang w:val="en-US" w:eastAsia="x-none"/>
              </w:rPr>
              <w:t>direction and two parallel beams</w:t>
            </w:r>
            <w:r w:rsidRPr="00835EBD">
              <w:rPr>
                <w:rFonts w:ascii="Times New Roman" w:hAnsi="Times New Roman" w:cs="Times New Roman"/>
                <w:sz w:val="20"/>
                <w:szCs w:val="20"/>
                <w:lang w:val="en-US" w:eastAsia="x-none"/>
              </w:rPr>
              <w:t>)</w:t>
            </w:r>
          </w:p>
        </w:tc>
        <w:tc>
          <w:tcPr>
            <w:tcW w:w="3827" w:type="dxa"/>
            <w:gridSpan w:val="2"/>
            <w:shd w:val="clear" w:color="auto" w:fill="808080" w:themeFill="background1" w:themeFillShade="80"/>
          </w:tcPr>
          <w:p w14:paraId="0911DD1D" w14:textId="41F2932F" w:rsidR="00BE448C" w:rsidRPr="00835EBD" w:rsidRDefault="00BE448C"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Periodicity per beam direction</w:t>
            </w:r>
          </w:p>
        </w:tc>
      </w:tr>
      <w:tr w:rsidR="00BE448C" w:rsidRPr="00835EBD" w14:paraId="4570C48A" w14:textId="77777777" w:rsidTr="009E25B9">
        <w:tc>
          <w:tcPr>
            <w:tcW w:w="1555" w:type="dxa"/>
          </w:tcPr>
          <w:p w14:paraId="30FF04C7" w14:textId="77777777" w:rsidR="00BE448C" w:rsidRPr="00835EBD" w:rsidRDefault="00BE448C" w:rsidP="00BE448C">
            <w:pPr>
              <w:rPr>
                <w:rFonts w:ascii="Times New Roman" w:hAnsi="Times New Roman" w:cs="Times New Roman"/>
                <w:sz w:val="20"/>
                <w:szCs w:val="20"/>
                <w:lang w:val="en-US" w:eastAsia="x-none"/>
              </w:rPr>
            </w:pPr>
          </w:p>
        </w:tc>
        <w:tc>
          <w:tcPr>
            <w:tcW w:w="2126" w:type="dxa"/>
          </w:tcPr>
          <w:p w14:paraId="7F11A186" w14:textId="3DE6E083" w:rsidR="00BE448C" w:rsidRPr="00835EBD" w:rsidRDefault="00BE448C" w:rsidP="00D61753">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Keep 5 </w:t>
            </w:r>
            <w:proofErr w:type="spellStart"/>
            <w:r w:rsidRPr="00835EBD">
              <w:rPr>
                <w:rFonts w:ascii="Times New Roman" w:hAnsi="Times New Roman" w:cs="Times New Roman"/>
                <w:sz w:val="20"/>
                <w:szCs w:val="20"/>
                <w:lang w:val="en-US" w:eastAsia="x-none"/>
              </w:rPr>
              <w:t>ms</w:t>
            </w:r>
            <w:proofErr w:type="spellEnd"/>
            <w:r w:rsidRPr="00835EBD">
              <w:rPr>
                <w:rFonts w:ascii="Times New Roman" w:hAnsi="Times New Roman" w:cs="Times New Roman"/>
                <w:sz w:val="20"/>
                <w:szCs w:val="20"/>
                <w:lang w:val="en-US" w:eastAsia="x-none"/>
              </w:rPr>
              <w:t xml:space="preserve"> periodicity per beam direction</w:t>
            </w:r>
          </w:p>
        </w:tc>
        <w:tc>
          <w:tcPr>
            <w:tcW w:w="1701" w:type="dxa"/>
          </w:tcPr>
          <w:p w14:paraId="4267175E" w14:textId="1B4CC578" w:rsidR="00BE448C" w:rsidRPr="00835EBD" w:rsidRDefault="005B024E" w:rsidP="00BE448C">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5 % fixed</w:t>
            </w:r>
            <w:r w:rsidR="00BE448C" w:rsidRPr="00835EBD">
              <w:rPr>
                <w:rFonts w:ascii="Times New Roman" w:hAnsi="Times New Roman" w:cs="Times New Roman"/>
                <w:sz w:val="20"/>
                <w:szCs w:val="20"/>
                <w:lang w:val="en-US" w:eastAsia="x-none"/>
              </w:rPr>
              <w:t xml:space="preserve"> overhead</w:t>
            </w:r>
          </w:p>
        </w:tc>
        <w:tc>
          <w:tcPr>
            <w:tcW w:w="2126" w:type="dxa"/>
          </w:tcPr>
          <w:p w14:paraId="07F83929" w14:textId="77924874" w:rsidR="00BE448C" w:rsidRPr="00835EBD" w:rsidRDefault="00BE448C" w:rsidP="00D61753">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Keep 5 </w:t>
            </w:r>
            <w:proofErr w:type="spellStart"/>
            <w:r w:rsidRPr="00835EBD">
              <w:rPr>
                <w:rFonts w:ascii="Times New Roman" w:hAnsi="Times New Roman" w:cs="Times New Roman"/>
                <w:sz w:val="20"/>
                <w:szCs w:val="20"/>
                <w:lang w:val="en-US" w:eastAsia="x-none"/>
              </w:rPr>
              <w:t>ms</w:t>
            </w:r>
            <w:proofErr w:type="spellEnd"/>
            <w:r w:rsidRPr="00835EBD">
              <w:rPr>
                <w:rFonts w:ascii="Times New Roman" w:hAnsi="Times New Roman" w:cs="Times New Roman"/>
                <w:sz w:val="20"/>
                <w:szCs w:val="20"/>
                <w:lang w:val="en-US" w:eastAsia="x-none"/>
              </w:rPr>
              <w:t xml:space="preserve"> periodicity per beam direction</w:t>
            </w:r>
          </w:p>
        </w:tc>
        <w:tc>
          <w:tcPr>
            <w:tcW w:w="1701" w:type="dxa"/>
          </w:tcPr>
          <w:p w14:paraId="58B57C5C" w14:textId="0D0A1F75" w:rsidR="00BE448C" w:rsidRPr="00835EBD" w:rsidRDefault="005B024E" w:rsidP="00BE448C">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5 % fixed</w:t>
            </w:r>
            <w:r w:rsidR="00BE448C" w:rsidRPr="00835EBD">
              <w:rPr>
                <w:rFonts w:ascii="Times New Roman" w:hAnsi="Times New Roman" w:cs="Times New Roman"/>
                <w:sz w:val="20"/>
                <w:szCs w:val="20"/>
                <w:lang w:val="en-US" w:eastAsia="x-none"/>
              </w:rPr>
              <w:t xml:space="preserve"> overhead</w:t>
            </w:r>
          </w:p>
        </w:tc>
      </w:tr>
      <w:tr w:rsidR="00BE448C" w:rsidRPr="00835EBD" w14:paraId="3A03D0B1" w14:textId="77777777" w:rsidTr="009E25B9">
        <w:tc>
          <w:tcPr>
            <w:tcW w:w="1555" w:type="dxa"/>
          </w:tcPr>
          <w:p w14:paraId="2C248F85" w14:textId="5D2A7E65" w:rsidR="00BE448C" w:rsidRPr="00835EBD" w:rsidRDefault="00BE448C" w:rsidP="00D61753">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56</w:t>
            </w:r>
          </w:p>
        </w:tc>
        <w:tc>
          <w:tcPr>
            <w:tcW w:w="2126" w:type="dxa"/>
          </w:tcPr>
          <w:p w14:paraId="4DEEA448" w14:textId="075F1407"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1</w:t>
            </w:r>
            <w:r w:rsidR="00BE448C" w:rsidRPr="00835EBD">
              <w:rPr>
                <w:rFonts w:ascii="Times New Roman" w:hAnsi="Times New Roman" w:cs="Times New Roman"/>
                <w:sz w:val="20"/>
                <w:szCs w:val="20"/>
                <w:lang w:val="en-US" w:eastAsia="x-none"/>
              </w:rPr>
              <w:t>0 %</w:t>
            </w:r>
          </w:p>
        </w:tc>
        <w:tc>
          <w:tcPr>
            <w:tcW w:w="1701" w:type="dxa"/>
          </w:tcPr>
          <w:p w14:paraId="11A2A86D" w14:textId="58658B1E"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5 %</w:t>
            </w:r>
          </w:p>
        </w:tc>
        <w:tc>
          <w:tcPr>
            <w:tcW w:w="2126" w:type="dxa"/>
          </w:tcPr>
          <w:p w14:paraId="28241F89" w14:textId="4DDE1447"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5 </w:t>
            </w:r>
            <w:proofErr w:type="spellStart"/>
            <w:r w:rsidRPr="00835EBD">
              <w:rPr>
                <w:rFonts w:ascii="Times New Roman" w:hAnsi="Times New Roman" w:cs="Times New Roman"/>
                <w:sz w:val="20"/>
                <w:szCs w:val="20"/>
                <w:lang w:val="en-US" w:eastAsia="x-none"/>
              </w:rPr>
              <w:t>ms</w:t>
            </w:r>
            <w:proofErr w:type="spellEnd"/>
          </w:p>
        </w:tc>
        <w:tc>
          <w:tcPr>
            <w:tcW w:w="1701" w:type="dxa"/>
          </w:tcPr>
          <w:p w14:paraId="0CDA9E9E" w14:textId="02E3EA60"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10 </w:t>
            </w:r>
            <w:proofErr w:type="spellStart"/>
            <w:r w:rsidRPr="00835EBD">
              <w:rPr>
                <w:rFonts w:ascii="Times New Roman" w:hAnsi="Times New Roman" w:cs="Times New Roman"/>
                <w:sz w:val="20"/>
                <w:szCs w:val="20"/>
                <w:lang w:val="en-US" w:eastAsia="x-none"/>
              </w:rPr>
              <w:t>ms</w:t>
            </w:r>
            <w:proofErr w:type="spellEnd"/>
          </w:p>
        </w:tc>
      </w:tr>
      <w:tr w:rsidR="00BE448C" w:rsidRPr="00835EBD" w14:paraId="717BCF1F" w14:textId="77777777" w:rsidTr="009E25B9">
        <w:tc>
          <w:tcPr>
            <w:tcW w:w="1555" w:type="dxa"/>
          </w:tcPr>
          <w:p w14:paraId="3F69E01B" w14:textId="70D61F00" w:rsidR="00BE448C" w:rsidRPr="00835EBD" w:rsidRDefault="00BE448C" w:rsidP="00D61753">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112</w:t>
            </w:r>
          </w:p>
        </w:tc>
        <w:tc>
          <w:tcPr>
            <w:tcW w:w="2126" w:type="dxa"/>
          </w:tcPr>
          <w:p w14:paraId="43524447" w14:textId="6590183F"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20 %</w:t>
            </w:r>
          </w:p>
        </w:tc>
        <w:tc>
          <w:tcPr>
            <w:tcW w:w="1701" w:type="dxa"/>
          </w:tcPr>
          <w:p w14:paraId="5BC7426D" w14:textId="4A96DFE8"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5 %</w:t>
            </w:r>
          </w:p>
        </w:tc>
        <w:tc>
          <w:tcPr>
            <w:tcW w:w="2126" w:type="dxa"/>
          </w:tcPr>
          <w:p w14:paraId="064C288B" w14:textId="5BBCCE72"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5 </w:t>
            </w:r>
            <w:proofErr w:type="spellStart"/>
            <w:r w:rsidRPr="00835EBD">
              <w:rPr>
                <w:rFonts w:ascii="Times New Roman" w:hAnsi="Times New Roman" w:cs="Times New Roman"/>
                <w:sz w:val="20"/>
                <w:szCs w:val="20"/>
                <w:lang w:val="en-US" w:eastAsia="x-none"/>
              </w:rPr>
              <w:t>ms</w:t>
            </w:r>
            <w:proofErr w:type="spellEnd"/>
          </w:p>
        </w:tc>
        <w:tc>
          <w:tcPr>
            <w:tcW w:w="1701" w:type="dxa"/>
          </w:tcPr>
          <w:p w14:paraId="32BC00EA" w14:textId="7CA3266F"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20 </w:t>
            </w:r>
            <w:proofErr w:type="spellStart"/>
            <w:r w:rsidRPr="00835EBD">
              <w:rPr>
                <w:rFonts w:ascii="Times New Roman" w:hAnsi="Times New Roman" w:cs="Times New Roman"/>
                <w:sz w:val="20"/>
                <w:szCs w:val="20"/>
                <w:lang w:val="en-US" w:eastAsia="x-none"/>
              </w:rPr>
              <w:t>ms</w:t>
            </w:r>
            <w:proofErr w:type="spellEnd"/>
          </w:p>
        </w:tc>
      </w:tr>
      <w:tr w:rsidR="00BE448C" w:rsidRPr="00835EBD" w14:paraId="0242C843" w14:textId="77777777" w:rsidTr="009E25B9">
        <w:tc>
          <w:tcPr>
            <w:tcW w:w="1555" w:type="dxa"/>
          </w:tcPr>
          <w:p w14:paraId="35C5C85B" w14:textId="2C2CF002" w:rsidR="00BE448C" w:rsidRPr="00835EBD" w:rsidRDefault="00BE448C" w:rsidP="00BE448C">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224</w:t>
            </w:r>
          </w:p>
        </w:tc>
        <w:tc>
          <w:tcPr>
            <w:tcW w:w="2126" w:type="dxa"/>
          </w:tcPr>
          <w:p w14:paraId="01E72844" w14:textId="63FF2292"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40 %</w:t>
            </w:r>
          </w:p>
        </w:tc>
        <w:tc>
          <w:tcPr>
            <w:tcW w:w="1701" w:type="dxa"/>
          </w:tcPr>
          <w:p w14:paraId="7FA41AB4" w14:textId="1918913D"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5 %</w:t>
            </w:r>
          </w:p>
        </w:tc>
        <w:tc>
          <w:tcPr>
            <w:tcW w:w="2126" w:type="dxa"/>
          </w:tcPr>
          <w:p w14:paraId="55A16ED0" w14:textId="7548BF68"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5 </w:t>
            </w:r>
            <w:proofErr w:type="spellStart"/>
            <w:r w:rsidRPr="00835EBD">
              <w:rPr>
                <w:rFonts w:ascii="Times New Roman" w:hAnsi="Times New Roman" w:cs="Times New Roman"/>
                <w:sz w:val="20"/>
                <w:szCs w:val="20"/>
                <w:lang w:val="en-US" w:eastAsia="x-none"/>
              </w:rPr>
              <w:t>ms</w:t>
            </w:r>
            <w:proofErr w:type="spellEnd"/>
          </w:p>
        </w:tc>
        <w:tc>
          <w:tcPr>
            <w:tcW w:w="1701" w:type="dxa"/>
          </w:tcPr>
          <w:p w14:paraId="2D25127B" w14:textId="1A066E0F" w:rsidR="00BE448C" w:rsidRPr="00835EBD" w:rsidRDefault="005B024E" w:rsidP="009E25B9">
            <w:pPr>
              <w:jc w:val="cente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40 </w:t>
            </w:r>
            <w:proofErr w:type="spellStart"/>
            <w:r w:rsidRPr="00835EBD">
              <w:rPr>
                <w:rFonts w:ascii="Times New Roman" w:hAnsi="Times New Roman" w:cs="Times New Roman"/>
                <w:sz w:val="20"/>
                <w:szCs w:val="20"/>
                <w:lang w:val="en-US" w:eastAsia="x-none"/>
              </w:rPr>
              <w:t>ms</w:t>
            </w:r>
            <w:proofErr w:type="spellEnd"/>
          </w:p>
        </w:tc>
      </w:tr>
    </w:tbl>
    <w:p w14:paraId="270884FD" w14:textId="77777777" w:rsidR="00D10990" w:rsidRPr="00835EBD" w:rsidRDefault="00D10990" w:rsidP="00D10990">
      <w:pPr>
        <w:rPr>
          <w:rFonts w:ascii="Times New Roman" w:hAnsi="Times New Roman" w:cs="Times New Roman"/>
          <w:sz w:val="20"/>
          <w:szCs w:val="20"/>
          <w:lang w:val="en-US" w:eastAsia="x-none"/>
        </w:rPr>
      </w:pPr>
    </w:p>
    <w:p w14:paraId="7A409A5C" w14:textId="0068E01F" w:rsidR="005B024E" w:rsidRPr="00835EBD" w:rsidRDefault="005B024E" w:rsidP="00D10990">
      <w:pPr>
        <w:rPr>
          <w:rFonts w:ascii="Times New Roman" w:hAnsi="Times New Roman" w:cs="Times New Roman"/>
          <w:sz w:val="20"/>
          <w:szCs w:val="20"/>
          <w:lang w:val="en-US" w:eastAsia="x-none"/>
        </w:rPr>
      </w:pPr>
      <w:r w:rsidRPr="00835EBD">
        <w:rPr>
          <w:rFonts w:ascii="Times New Roman" w:hAnsi="Times New Roman" w:cs="Times New Roman"/>
          <w:sz w:val="20"/>
          <w:szCs w:val="20"/>
          <w:lang w:val="en-US" w:eastAsia="x-none"/>
        </w:rPr>
        <w:t xml:space="preserve">As a summary, </w:t>
      </w:r>
      <w:r w:rsidR="00024551" w:rsidRPr="00835EBD">
        <w:rPr>
          <w:rFonts w:ascii="Times New Roman" w:hAnsi="Times New Roman" w:cs="Times New Roman"/>
          <w:sz w:val="20"/>
          <w:szCs w:val="20"/>
          <w:lang w:val="en-US" w:eastAsia="x-none"/>
        </w:rPr>
        <w:t xml:space="preserve">efficient beam sweeping in multi-beam operation require short synch transmission, beam sweeping operation itself may require periodicity for synch per beam direction to be reduced and correspondingly synch signal detection performance requirements may need to be higher than in LTE. </w:t>
      </w:r>
    </w:p>
    <w:p w14:paraId="00EC2C7F" w14:textId="2207F130" w:rsidR="00CD2419" w:rsidRPr="00835EBD" w:rsidRDefault="00CD2419" w:rsidP="006F1D85">
      <w:pPr>
        <w:spacing w:after="0"/>
        <w:rPr>
          <w:rFonts w:ascii="Times New Roman" w:hAnsi="Times New Roman" w:cs="Times New Roman"/>
          <w:b/>
          <w:sz w:val="20"/>
          <w:szCs w:val="20"/>
        </w:rPr>
      </w:pPr>
      <w:r w:rsidRPr="00835EBD">
        <w:rPr>
          <w:rFonts w:ascii="Times New Roman" w:hAnsi="Times New Roman" w:cs="Times New Roman"/>
          <w:b/>
          <w:sz w:val="20"/>
          <w:szCs w:val="20"/>
        </w:rPr>
        <w:t xml:space="preserve">Observation 2: </w:t>
      </w:r>
      <w:r w:rsidR="00024551" w:rsidRPr="00835EBD">
        <w:rPr>
          <w:rFonts w:ascii="Times New Roman" w:hAnsi="Times New Roman" w:cs="Times New Roman"/>
          <w:b/>
          <w:sz w:val="20"/>
          <w:szCs w:val="20"/>
        </w:rPr>
        <w:t>Likely h</w:t>
      </w:r>
      <w:r w:rsidRPr="00835EBD">
        <w:rPr>
          <w:rFonts w:ascii="Times New Roman" w:hAnsi="Times New Roman" w:cs="Times New Roman"/>
          <w:b/>
          <w:sz w:val="20"/>
          <w:szCs w:val="20"/>
        </w:rPr>
        <w:t>igh</w:t>
      </w:r>
      <w:r w:rsidR="00024551" w:rsidRPr="00835EBD">
        <w:rPr>
          <w:rFonts w:ascii="Times New Roman" w:hAnsi="Times New Roman" w:cs="Times New Roman"/>
          <w:b/>
          <w:sz w:val="20"/>
          <w:szCs w:val="20"/>
        </w:rPr>
        <w:t>er</w:t>
      </w:r>
      <w:r w:rsidRPr="00835EBD">
        <w:rPr>
          <w:rFonts w:ascii="Times New Roman" w:hAnsi="Times New Roman" w:cs="Times New Roman"/>
          <w:b/>
          <w:sz w:val="20"/>
          <w:szCs w:val="20"/>
        </w:rPr>
        <w:t xml:space="preserve"> </w:t>
      </w:r>
      <w:r w:rsidR="00024551" w:rsidRPr="00835EBD">
        <w:rPr>
          <w:rFonts w:ascii="Times New Roman" w:hAnsi="Times New Roman" w:cs="Times New Roman"/>
          <w:b/>
          <w:sz w:val="20"/>
          <w:szCs w:val="20"/>
        </w:rPr>
        <w:t>synch signal</w:t>
      </w:r>
      <w:r w:rsidRPr="00835EBD">
        <w:rPr>
          <w:rFonts w:ascii="Times New Roman" w:hAnsi="Times New Roman" w:cs="Times New Roman"/>
          <w:b/>
          <w:sz w:val="20"/>
          <w:szCs w:val="20"/>
        </w:rPr>
        <w:t xml:space="preserve"> detection performance </w:t>
      </w:r>
      <w:r w:rsidR="00296BA8" w:rsidRPr="00835EBD">
        <w:rPr>
          <w:rFonts w:ascii="Times New Roman" w:hAnsi="Times New Roman" w:cs="Times New Roman"/>
          <w:b/>
          <w:sz w:val="20"/>
          <w:szCs w:val="20"/>
        </w:rPr>
        <w:t xml:space="preserve">is </w:t>
      </w:r>
      <w:r w:rsidRPr="00835EBD">
        <w:rPr>
          <w:rFonts w:ascii="Times New Roman" w:hAnsi="Times New Roman" w:cs="Times New Roman"/>
          <w:b/>
          <w:sz w:val="20"/>
          <w:szCs w:val="20"/>
        </w:rPr>
        <w:t xml:space="preserve">required </w:t>
      </w:r>
      <w:r w:rsidR="00024551" w:rsidRPr="00835EBD">
        <w:rPr>
          <w:rFonts w:ascii="Times New Roman" w:hAnsi="Times New Roman" w:cs="Times New Roman"/>
          <w:b/>
          <w:sz w:val="20"/>
          <w:szCs w:val="20"/>
        </w:rPr>
        <w:t xml:space="preserve">than in LTE </w:t>
      </w:r>
      <w:r w:rsidRPr="00835EBD">
        <w:rPr>
          <w:rFonts w:ascii="Times New Roman" w:hAnsi="Times New Roman" w:cs="Times New Roman"/>
          <w:b/>
          <w:sz w:val="20"/>
          <w:szCs w:val="20"/>
        </w:rPr>
        <w:t>for efficient cell search and measurements, for efficient unlicensed operation and efficient synchronization signal beam sweeping in multi-beam downlink configuration.</w:t>
      </w:r>
      <w:r w:rsidR="003453C1" w:rsidRPr="00835EBD">
        <w:rPr>
          <w:rFonts w:ascii="Times New Roman" w:hAnsi="Times New Roman" w:cs="Times New Roman"/>
          <w:b/>
          <w:sz w:val="20"/>
          <w:szCs w:val="20"/>
        </w:rPr>
        <w:t xml:space="preserve"> These may increase bandwidth requirement for the synch signal.</w:t>
      </w:r>
    </w:p>
    <w:p w14:paraId="12DB44D4" w14:textId="77777777" w:rsidR="00CD2419" w:rsidRPr="00835EBD" w:rsidRDefault="00CD2419" w:rsidP="006F1D85">
      <w:pPr>
        <w:spacing w:after="0"/>
        <w:rPr>
          <w:rFonts w:ascii="Times New Roman" w:hAnsi="Times New Roman" w:cs="Times New Roman"/>
          <w:sz w:val="20"/>
          <w:szCs w:val="20"/>
        </w:rPr>
      </w:pPr>
    </w:p>
    <w:p w14:paraId="0EEC09B3" w14:textId="69A8EA9C" w:rsidR="006B76D0" w:rsidRPr="00835EBD" w:rsidRDefault="003453C1" w:rsidP="006F1D85">
      <w:pPr>
        <w:spacing w:after="0"/>
        <w:rPr>
          <w:rFonts w:ascii="Times New Roman" w:hAnsi="Times New Roman" w:cs="Times New Roman"/>
          <w:sz w:val="20"/>
          <w:szCs w:val="20"/>
        </w:rPr>
      </w:pPr>
      <w:r w:rsidRPr="00835EBD">
        <w:rPr>
          <w:rFonts w:ascii="Times New Roman" w:hAnsi="Times New Roman" w:cs="Times New Roman"/>
          <w:b/>
          <w:sz w:val="20"/>
          <w:szCs w:val="20"/>
        </w:rPr>
        <w:t xml:space="preserve">Proposal 5: In synchronization signal design, detection performance criteria setting should take into account multi-beam characteristics and </w:t>
      </w:r>
      <w:r w:rsidR="00720EB6" w:rsidRPr="00835EBD">
        <w:rPr>
          <w:rFonts w:ascii="Times New Roman" w:hAnsi="Times New Roman" w:cs="Times New Roman"/>
          <w:b/>
          <w:sz w:val="20"/>
          <w:szCs w:val="20"/>
        </w:rPr>
        <w:t xml:space="preserve">also consider </w:t>
      </w:r>
      <w:r w:rsidRPr="00835EBD">
        <w:rPr>
          <w:rFonts w:ascii="Times New Roman" w:hAnsi="Times New Roman" w:cs="Times New Roman"/>
          <w:b/>
          <w:sz w:val="20"/>
          <w:szCs w:val="20"/>
        </w:rPr>
        <w:t>unlicensed band operation.</w:t>
      </w:r>
    </w:p>
    <w:p w14:paraId="165C8D30" w14:textId="3A3773AD" w:rsidR="003D0A29" w:rsidRPr="003D0A29" w:rsidRDefault="003D0A29" w:rsidP="009E25B9">
      <w:pPr>
        <w:rPr>
          <w:b/>
        </w:rPr>
      </w:pPr>
    </w:p>
    <w:p w14:paraId="346B2FA2" w14:textId="41B81E0C" w:rsidR="00620244" w:rsidRPr="00B74C8F" w:rsidRDefault="00AC14CC"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0F0F1892" w14:textId="77777777" w:rsidR="00620244" w:rsidRPr="00835EBD" w:rsidRDefault="00B74C8F" w:rsidP="00620244">
      <w:pPr>
        <w:rPr>
          <w:rFonts w:ascii="Times New Roman" w:hAnsi="Times New Roman" w:cs="Times New Roman"/>
          <w:sz w:val="20"/>
          <w:szCs w:val="20"/>
          <w:lang w:val="en-US"/>
        </w:rPr>
      </w:pPr>
      <w:r w:rsidRPr="00835EBD">
        <w:rPr>
          <w:rFonts w:ascii="Times New Roman" w:hAnsi="Times New Roman" w:cs="Times New Roman"/>
          <w:sz w:val="20"/>
          <w:szCs w:val="20"/>
          <w:lang w:val="en-US"/>
        </w:rPr>
        <w:t>In this contribution bandwidth requirements for synchronization signals were discussed. The following observations and proposals are drawn:</w:t>
      </w:r>
    </w:p>
    <w:p w14:paraId="4C865CCA" w14:textId="77777777" w:rsidR="0035488A" w:rsidRPr="00835EBD" w:rsidRDefault="0035488A" w:rsidP="0035488A">
      <w:pPr>
        <w:rPr>
          <w:rFonts w:ascii="Times New Roman" w:hAnsi="Times New Roman" w:cs="Times New Roman"/>
          <w:b/>
          <w:sz w:val="20"/>
          <w:szCs w:val="20"/>
        </w:rPr>
      </w:pPr>
      <w:r w:rsidRPr="00835EBD">
        <w:rPr>
          <w:rFonts w:ascii="Times New Roman" w:hAnsi="Times New Roman" w:cs="Times New Roman"/>
          <w:b/>
          <w:sz w:val="20"/>
          <w:szCs w:val="20"/>
        </w:rPr>
        <w:t xml:space="preserve">Proposal 1: Separate synchronization and initial access design for </w:t>
      </w:r>
      <w:proofErr w:type="spellStart"/>
      <w:r w:rsidRPr="00835EBD">
        <w:rPr>
          <w:rFonts w:ascii="Times New Roman" w:hAnsi="Times New Roman" w:cs="Times New Roman"/>
          <w:b/>
          <w:sz w:val="20"/>
          <w:szCs w:val="20"/>
        </w:rPr>
        <w:t>eMBB</w:t>
      </w:r>
      <w:proofErr w:type="spellEnd"/>
      <w:r w:rsidRPr="00835EBD">
        <w:rPr>
          <w:rFonts w:ascii="Times New Roman" w:hAnsi="Times New Roman" w:cs="Times New Roman"/>
          <w:b/>
          <w:sz w:val="20"/>
          <w:szCs w:val="20"/>
        </w:rPr>
        <w:t xml:space="preserve">/URLCC and </w:t>
      </w:r>
      <w:proofErr w:type="spellStart"/>
      <w:r w:rsidRPr="00835EBD">
        <w:rPr>
          <w:rFonts w:ascii="Times New Roman" w:hAnsi="Times New Roman" w:cs="Times New Roman"/>
          <w:b/>
          <w:sz w:val="20"/>
          <w:szCs w:val="20"/>
        </w:rPr>
        <w:t>mMTC</w:t>
      </w:r>
      <w:proofErr w:type="spellEnd"/>
      <w:r w:rsidRPr="00835EBD">
        <w:rPr>
          <w:rFonts w:ascii="Times New Roman" w:hAnsi="Times New Roman" w:cs="Times New Roman"/>
          <w:b/>
          <w:sz w:val="20"/>
          <w:szCs w:val="20"/>
        </w:rPr>
        <w:t xml:space="preserve"> services.</w:t>
      </w:r>
    </w:p>
    <w:p w14:paraId="058CDB30" w14:textId="59A27DD0" w:rsidR="00C4098B" w:rsidRPr="00835EBD" w:rsidRDefault="0035488A" w:rsidP="0035488A">
      <w:pPr>
        <w:rPr>
          <w:rFonts w:ascii="Times New Roman" w:hAnsi="Times New Roman" w:cs="Times New Roman"/>
          <w:b/>
          <w:sz w:val="20"/>
          <w:szCs w:val="20"/>
        </w:rPr>
      </w:pPr>
      <w:r w:rsidRPr="00835EBD">
        <w:rPr>
          <w:rFonts w:ascii="Times New Roman" w:hAnsi="Times New Roman" w:cs="Times New Roman"/>
          <w:b/>
          <w:sz w:val="20"/>
          <w:szCs w:val="20"/>
        </w:rPr>
        <w:t xml:space="preserve">Proposal 2: Design NR synchronization signal(s) based on </w:t>
      </w:r>
      <w:proofErr w:type="spellStart"/>
      <w:r w:rsidRPr="00835EBD">
        <w:rPr>
          <w:rFonts w:ascii="Times New Roman" w:hAnsi="Times New Roman" w:cs="Times New Roman"/>
          <w:b/>
          <w:sz w:val="20"/>
          <w:szCs w:val="20"/>
        </w:rPr>
        <w:t>eMBB</w:t>
      </w:r>
      <w:proofErr w:type="spellEnd"/>
      <w:r w:rsidRPr="00835EBD">
        <w:rPr>
          <w:rFonts w:ascii="Times New Roman" w:hAnsi="Times New Roman" w:cs="Times New Roman"/>
          <w:b/>
          <w:sz w:val="20"/>
          <w:szCs w:val="20"/>
        </w:rPr>
        <w:t xml:space="preserve">/URLLC requirements and consider possible narrowband </w:t>
      </w:r>
      <w:proofErr w:type="spellStart"/>
      <w:r w:rsidRPr="00835EBD">
        <w:rPr>
          <w:rFonts w:ascii="Times New Roman" w:hAnsi="Times New Roman" w:cs="Times New Roman"/>
          <w:b/>
          <w:sz w:val="20"/>
          <w:szCs w:val="20"/>
        </w:rPr>
        <w:t>mMTC</w:t>
      </w:r>
      <w:proofErr w:type="spellEnd"/>
      <w:r w:rsidRPr="00835EBD">
        <w:rPr>
          <w:rFonts w:ascii="Times New Roman" w:hAnsi="Times New Roman" w:cs="Times New Roman"/>
          <w:b/>
          <w:sz w:val="20"/>
          <w:szCs w:val="20"/>
        </w:rPr>
        <w:t xml:space="preserve"> design part of the forward compatibility.</w:t>
      </w:r>
    </w:p>
    <w:p w14:paraId="1747E4C0" w14:textId="77777777" w:rsidR="0035488A" w:rsidRPr="00835EBD" w:rsidRDefault="0035488A" w:rsidP="0035488A">
      <w:pPr>
        <w:spacing w:after="0"/>
        <w:rPr>
          <w:rFonts w:ascii="Times New Roman" w:hAnsi="Times New Roman" w:cs="Times New Roman"/>
          <w:b/>
          <w:sz w:val="20"/>
          <w:szCs w:val="20"/>
        </w:rPr>
      </w:pPr>
      <w:r w:rsidRPr="00835EBD">
        <w:rPr>
          <w:rFonts w:ascii="Times New Roman" w:hAnsi="Times New Roman" w:cs="Times New Roman"/>
          <w:b/>
          <w:sz w:val="20"/>
          <w:szCs w:val="20"/>
        </w:rPr>
        <w:t>Proposal 3: 5 MHz as minimum bandwidth at below 6 GHz.</w:t>
      </w:r>
    </w:p>
    <w:p w14:paraId="3C1F63DB" w14:textId="77777777" w:rsidR="0035488A" w:rsidRPr="00835EBD" w:rsidRDefault="0035488A" w:rsidP="0035488A">
      <w:pPr>
        <w:spacing w:after="0"/>
        <w:rPr>
          <w:rFonts w:ascii="Times New Roman" w:hAnsi="Times New Roman" w:cs="Times New Roman"/>
          <w:b/>
          <w:sz w:val="20"/>
          <w:szCs w:val="20"/>
        </w:rPr>
      </w:pPr>
    </w:p>
    <w:p w14:paraId="42CC466C" w14:textId="1B4694B0" w:rsidR="00024551" w:rsidRPr="00835EBD" w:rsidRDefault="0035488A" w:rsidP="0035488A">
      <w:pPr>
        <w:rPr>
          <w:rFonts w:ascii="Times New Roman" w:hAnsi="Times New Roman" w:cs="Times New Roman"/>
          <w:sz w:val="20"/>
          <w:szCs w:val="20"/>
        </w:rPr>
      </w:pPr>
      <w:r w:rsidRPr="00835EBD">
        <w:rPr>
          <w:rFonts w:ascii="Times New Roman" w:hAnsi="Times New Roman" w:cs="Times New Roman"/>
          <w:b/>
          <w:sz w:val="20"/>
          <w:szCs w:val="20"/>
        </w:rPr>
        <w:t>Proposal 4: For 6-40 GHz carrier frequency range, consider in minimum 20 MHz or wider bandwidth.</w:t>
      </w:r>
    </w:p>
    <w:p w14:paraId="555E5614" w14:textId="40F765A9" w:rsidR="00AC14CC" w:rsidRPr="00835EBD" w:rsidRDefault="0035488A" w:rsidP="00B74C8F">
      <w:pPr>
        <w:spacing w:after="0"/>
        <w:rPr>
          <w:rFonts w:ascii="Times New Roman" w:hAnsi="Times New Roman" w:cs="Times New Roman"/>
          <w:b/>
          <w:sz w:val="20"/>
          <w:szCs w:val="20"/>
        </w:rPr>
      </w:pPr>
      <w:r w:rsidRPr="00835EBD">
        <w:rPr>
          <w:rFonts w:ascii="Times New Roman" w:hAnsi="Times New Roman" w:cs="Times New Roman"/>
          <w:b/>
          <w:sz w:val="20"/>
          <w:szCs w:val="20"/>
        </w:rPr>
        <w:t>Observation 1: T</w:t>
      </w:r>
      <w:r w:rsidRPr="00835EBD">
        <w:rPr>
          <w:rFonts w:ascii="Times New Roman" w:hAnsi="Times New Roman" w:cs="Times New Roman"/>
          <w:b/>
          <w:sz w:val="20"/>
          <w:szCs w:val="20"/>
          <w:lang w:val="en-US"/>
        </w:rPr>
        <w:t xml:space="preserve">here </w:t>
      </w:r>
      <w:r w:rsidRPr="00835EBD">
        <w:rPr>
          <w:rFonts w:ascii="Times New Roman" w:hAnsi="Times New Roman" w:cs="Times New Roman"/>
          <w:b/>
          <w:sz w:val="20"/>
          <w:szCs w:val="20"/>
        </w:rPr>
        <w:t>are</w:t>
      </w:r>
      <w:r w:rsidRPr="00835EBD">
        <w:rPr>
          <w:rFonts w:ascii="Times New Roman" w:hAnsi="Times New Roman" w:cs="Times New Roman"/>
          <w:b/>
          <w:sz w:val="20"/>
          <w:szCs w:val="20"/>
          <w:lang w:val="en-US"/>
        </w:rPr>
        <w:t xml:space="preserve"> different synchronization signal bandwidth requirements for different carrier frequency ranges</w:t>
      </w:r>
      <w:r w:rsidRPr="00835EBD">
        <w:rPr>
          <w:rFonts w:ascii="Times New Roman" w:hAnsi="Times New Roman" w:cs="Times New Roman"/>
          <w:b/>
          <w:sz w:val="20"/>
          <w:szCs w:val="20"/>
        </w:rPr>
        <w:t>.</w:t>
      </w:r>
    </w:p>
    <w:p w14:paraId="6B6D0858" w14:textId="77777777" w:rsidR="0035488A" w:rsidRPr="00835EBD" w:rsidRDefault="0035488A" w:rsidP="00B74C8F">
      <w:pPr>
        <w:spacing w:after="0"/>
        <w:rPr>
          <w:rFonts w:ascii="Times New Roman" w:hAnsi="Times New Roman" w:cs="Times New Roman"/>
          <w:b/>
          <w:sz w:val="20"/>
          <w:szCs w:val="20"/>
        </w:rPr>
      </w:pPr>
    </w:p>
    <w:p w14:paraId="60367B37" w14:textId="756AAAE9" w:rsidR="00024551" w:rsidRPr="00835EBD" w:rsidRDefault="0035488A" w:rsidP="00024551">
      <w:pPr>
        <w:spacing w:after="0"/>
        <w:rPr>
          <w:rFonts w:ascii="Times New Roman" w:hAnsi="Times New Roman" w:cs="Times New Roman"/>
          <w:b/>
          <w:sz w:val="20"/>
          <w:szCs w:val="20"/>
        </w:rPr>
      </w:pPr>
      <w:r w:rsidRPr="00835EBD">
        <w:rPr>
          <w:rFonts w:ascii="Times New Roman" w:hAnsi="Times New Roman" w:cs="Times New Roman"/>
          <w:b/>
          <w:sz w:val="20"/>
          <w:szCs w:val="20"/>
        </w:rPr>
        <w:t>Observation 2: Likely higher synch signal detection performance is required than in LTE for efficient cell search and measurements, for efficient unlicensed operation and efficient synchronization signal beam sweeping in multi-beam downlink configuration. These may increase bandwidth requirement for the synch signal.</w:t>
      </w:r>
    </w:p>
    <w:p w14:paraId="3E4B7CBA" w14:textId="77777777" w:rsidR="003453C1" w:rsidRPr="00835EBD" w:rsidRDefault="003453C1" w:rsidP="003453C1">
      <w:pPr>
        <w:spacing w:after="0"/>
        <w:rPr>
          <w:rFonts w:ascii="Times New Roman" w:hAnsi="Times New Roman" w:cs="Times New Roman"/>
          <w:b/>
          <w:sz w:val="20"/>
          <w:szCs w:val="20"/>
        </w:rPr>
      </w:pPr>
    </w:p>
    <w:p w14:paraId="4F139BC4" w14:textId="451559E5" w:rsidR="003453C1" w:rsidRPr="00835EBD" w:rsidRDefault="0035488A" w:rsidP="003453C1">
      <w:pPr>
        <w:spacing w:after="0"/>
        <w:rPr>
          <w:rFonts w:ascii="Times New Roman" w:hAnsi="Times New Roman" w:cs="Times New Roman"/>
          <w:b/>
          <w:sz w:val="20"/>
          <w:szCs w:val="20"/>
        </w:rPr>
      </w:pPr>
      <w:r w:rsidRPr="00835EBD">
        <w:rPr>
          <w:rFonts w:ascii="Times New Roman" w:hAnsi="Times New Roman" w:cs="Times New Roman"/>
          <w:b/>
          <w:sz w:val="20"/>
          <w:szCs w:val="20"/>
        </w:rPr>
        <w:t>Proposal 5: In synchronization signal design, detection performance criteria setting should take into account multi-beam characteristics and also consider unlicensed band operation.</w:t>
      </w:r>
      <w:r w:rsidR="003453C1" w:rsidRPr="00835EBD">
        <w:rPr>
          <w:rFonts w:ascii="Times New Roman" w:hAnsi="Times New Roman" w:cs="Times New Roman"/>
          <w:b/>
          <w:sz w:val="20"/>
          <w:szCs w:val="20"/>
        </w:rPr>
        <w:t xml:space="preserve"> </w:t>
      </w:r>
    </w:p>
    <w:p w14:paraId="2B1DEF7B" w14:textId="53B93B82" w:rsidR="00B74C8F" w:rsidRPr="00620244" w:rsidRDefault="00B74C8F" w:rsidP="00B74C8F">
      <w:pPr>
        <w:rPr>
          <w:lang w:val="en-US"/>
        </w:rPr>
      </w:pPr>
    </w:p>
    <w:p w14:paraId="36790066" w14:textId="77777777" w:rsidR="0034111C" w:rsidRPr="00A51522" w:rsidRDefault="0034111C">
      <w:pPr>
        <w:pStyle w:val="Heading1"/>
      </w:pPr>
      <w:r w:rsidRPr="00A51522">
        <w:t>References</w:t>
      </w:r>
      <w:r w:rsidR="00A2459D" w:rsidRPr="00A51522">
        <w:t xml:space="preserve"> </w:t>
      </w:r>
    </w:p>
    <w:p w14:paraId="5B11242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BA55AAA"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426B120" w14:textId="6201C205" w:rsidR="00EF752B" w:rsidRPr="009E25B9" w:rsidRDefault="00EF752B" w:rsidP="00EF752B">
      <w:pPr>
        <w:numPr>
          <w:ilvl w:val="0"/>
          <w:numId w:val="1"/>
        </w:numPr>
        <w:rPr>
          <w:sz w:val="18"/>
        </w:rPr>
      </w:pPr>
      <w:r w:rsidRPr="009E25B9">
        <w:rPr>
          <w:sz w:val="18"/>
        </w:rPr>
        <w:t>R1-16</w:t>
      </w:r>
      <w:r w:rsidR="00873767" w:rsidRPr="009E25B9">
        <w:rPr>
          <w:sz w:val="18"/>
        </w:rPr>
        <w:t>10286</w:t>
      </w:r>
      <w:r w:rsidRPr="009E25B9">
        <w:rPr>
          <w:sz w:val="18"/>
        </w:rPr>
        <w:t>, “Numerology for NR Synchronization Signals”, Nokia</w:t>
      </w:r>
    </w:p>
    <w:p w14:paraId="7BDC62C3" w14:textId="1B7F0995" w:rsidR="000C0FF8" w:rsidRPr="009E25B9" w:rsidRDefault="003B228D" w:rsidP="00D61753">
      <w:pPr>
        <w:numPr>
          <w:ilvl w:val="0"/>
          <w:numId w:val="1"/>
        </w:numPr>
        <w:rPr>
          <w:sz w:val="18"/>
        </w:rPr>
      </w:pPr>
      <w:r w:rsidRPr="009E25B9">
        <w:rPr>
          <w:sz w:val="18"/>
        </w:rPr>
        <w:lastRenderedPageBreak/>
        <w:t>R1-062825, “Cell search concept and performance”, Nokia</w:t>
      </w:r>
    </w:p>
    <w:sectPr w:rsidR="000C0FF8" w:rsidRPr="009E25B9" w:rsidSect="000131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58976" w14:textId="77777777" w:rsidR="00582859" w:rsidRDefault="00582859">
      <w:r>
        <w:separator/>
      </w:r>
    </w:p>
  </w:endnote>
  <w:endnote w:type="continuationSeparator" w:id="0">
    <w:p w14:paraId="039513D0" w14:textId="77777777" w:rsidR="00582859" w:rsidRDefault="0058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05EFA" w14:textId="77777777" w:rsidR="00E1655F" w:rsidRDefault="00E165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AB647" w14:textId="77777777" w:rsidR="00E1655F" w:rsidRDefault="00E165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AD667" w14:textId="77777777" w:rsidR="00E1655F" w:rsidRDefault="00E165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8926B" w14:textId="77777777" w:rsidR="00582859" w:rsidRDefault="00582859">
      <w:r>
        <w:separator/>
      </w:r>
    </w:p>
  </w:footnote>
  <w:footnote w:type="continuationSeparator" w:id="0">
    <w:p w14:paraId="27537DB1" w14:textId="77777777" w:rsidR="00582859" w:rsidRDefault="00582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34F8" w14:textId="77777777" w:rsidR="00E1655F" w:rsidRDefault="00E165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E8C86" w14:textId="77777777" w:rsidR="00E1655F" w:rsidRDefault="00E165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A84AF" w14:textId="77777777" w:rsidR="00E1655F" w:rsidRDefault="00E165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6"/>
  </w:num>
  <w:num w:numId="4">
    <w:abstractNumId w:val="25"/>
  </w:num>
  <w:num w:numId="5">
    <w:abstractNumId w:val="24"/>
  </w:num>
  <w:num w:numId="6">
    <w:abstractNumId w:val="18"/>
  </w:num>
  <w:num w:numId="7">
    <w:abstractNumId w:val="4"/>
    <w:lvlOverride w:ilvl="0">
      <w:startOverride w:val="1"/>
    </w:lvlOverride>
  </w:num>
  <w:num w:numId="8">
    <w:abstractNumId w:val="5"/>
  </w:num>
  <w:num w:numId="9">
    <w:abstractNumId w:val="17"/>
  </w:num>
  <w:num w:numId="10">
    <w:abstractNumId w:val="11"/>
  </w:num>
  <w:num w:numId="11">
    <w:abstractNumId w:val="15"/>
  </w:num>
  <w:num w:numId="12">
    <w:abstractNumId w:val="2"/>
  </w:num>
  <w:num w:numId="13">
    <w:abstractNumId w:val="22"/>
  </w:num>
  <w:num w:numId="14">
    <w:abstractNumId w:val="13"/>
  </w:num>
  <w:num w:numId="15">
    <w:abstractNumId w:val="8"/>
  </w:num>
  <w:num w:numId="16">
    <w:abstractNumId w:val="9"/>
  </w:num>
  <w:num w:numId="17">
    <w:abstractNumId w:val="21"/>
  </w:num>
  <w:num w:numId="18">
    <w:abstractNumId w:val="20"/>
  </w:num>
  <w:num w:numId="19">
    <w:abstractNumId w:val="1"/>
  </w:num>
  <w:num w:numId="20">
    <w:abstractNumId w:val="3"/>
  </w:num>
  <w:num w:numId="21">
    <w:abstractNumId w:val="7"/>
  </w:num>
  <w:num w:numId="22">
    <w:abstractNumId w:val="0"/>
  </w:num>
  <w:num w:numId="23">
    <w:abstractNumId w:val="16"/>
  </w:num>
  <w:num w:numId="24">
    <w:abstractNumId w:val="12"/>
  </w:num>
  <w:num w:numId="25">
    <w:abstractNumId w:val="19"/>
  </w:num>
  <w:num w:numId="2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551"/>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0FF8"/>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835"/>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0E21"/>
    <w:rsid w:val="001722A7"/>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60E0"/>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96BA8"/>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177"/>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CD7"/>
    <w:rsid w:val="00343954"/>
    <w:rsid w:val="003453C1"/>
    <w:rsid w:val="00345405"/>
    <w:rsid w:val="00345DDD"/>
    <w:rsid w:val="00346FED"/>
    <w:rsid w:val="00351E01"/>
    <w:rsid w:val="00352D21"/>
    <w:rsid w:val="0035443D"/>
    <w:rsid w:val="0035488A"/>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0D44"/>
    <w:rsid w:val="003A10C3"/>
    <w:rsid w:val="003A597F"/>
    <w:rsid w:val="003A71A8"/>
    <w:rsid w:val="003B00CA"/>
    <w:rsid w:val="003B030B"/>
    <w:rsid w:val="003B0432"/>
    <w:rsid w:val="003B0821"/>
    <w:rsid w:val="003B0BE9"/>
    <w:rsid w:val="003B228D"/>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764F"/>
    <w:rsid w:val="003E0667"/>
    <w:rsid w:val="003E0BCE"/>
    <w:rsid w:val="003E13E0"/>
    <w:rsid w:val="003E1660"/>
    <w:rsid w:val="003E1CD1"/>
    <w:rsid w:val="003E2A2D"/>
    <w:rsid w:val="003E31CC"/>
    <w:rsid w:val="003E64A9"/>
    <w:rsid w:val="003E7905"/>
    <w:rsid w:val="003F0336"/>
    <w:rsid w:val="003F532F"/>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FA7"/>
    <w:rsid w:val="00426A87"/>
    <w:rsid w:val="004309D8"/>
    <w:rsid w:val="004313D1"/>
    <w:rsid w:val="00431F59"/>
    <w:rsid w:val="00432072"/>
    <w:rsid w:val="00432110"/>
    <w:rsid w:val="00433EBE"/>
    <w:rsid w:val="00434406"/>
    <w:rsid w:val="00440FED"/>
    <w:rsid w:val="00441B92"/>
    <w:rsid w:val="0044474B"/>
    <w:rsid w:val="00444DC7"/>
    <w:rsid w:val="00445211"/>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80793"/>
    <w:rsid w:val="00581470"/>
    <w:rsid w:val="00582087"/>
    <w:rsid w:val="00582859"/>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024E"/>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4CA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E2E"/>
    <w:rsid w:val="00692814"/>
    <w:rsid w:val="006932E7"/>
    <w:rsid w:val="00693347"/>
    <w:rsid w:val="0069334C"/>
    <w:rsid w:val="00695581"/>
    <w:rsid w:val="00696D63"/>
    <w:rsid w:val="006A032F"/>
    <w:rsid w:val="006A2B9B"/>
    <w:rsid w:val="006A41AE"/>
    <w:rsid w:val="006A4856"/>
    <w:rsid w:val="006A564B"/>
    <w:rsid w:val="006B1545"/>
    <w:rsid w:val="006B2DA7"/>
    <w:rsid w:val="006B2F4D"/>
    <w:rsid w:val="006B3682"/>
    <w:rsid w:val="006B48CB"/>
    <w:rsid w:val="006B76D0"/>
    <w:rsid w:val="006C1445"/>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3C9D"/>
    <w:rsid w:val="007155A9"/>
    <w:rsid w:val="007158E1"/>
    <w:rsid w:val="0071705B"/>
    <w:rsid w:val="00720505"/>
    <w:rsid w:val="00720EB6"/>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5EBD"/>
    <w:rsid w:val="00836B7A"/>
    <w:rsid w:val="008409AA"/>
    <w:rsid w:val="00840FB8"/>
    <w:rsid w:val="00843A7A"/>
    <w:rsid w:val="008447F5"/>
    <w:rsid w:val="00846292"/>
    <w:rsid w:val="008506E1"/>
    <w:rsid w:val="008515EE"/>
    <w:rsid w:val="008528D3"/>
    <w:rsid w:val="00854553"/>
    <w:rsid w:val="00855B86"/>
    <w:rsid w:val="00857F9F"/>
    <w:rsid w:val="00860874"/>
    <w:rsid w:val="00862008"/>
    <w:rsid w:val="00862720"/>
    <w:rsid w:val="008628C8"/>
    <w:rsid w:val="00862B2A"/>
    <w:rsid w:val="008630B9"/>
    <w:rsid w:val="00863F37"/>
    <w:rsid w:val="0086406B"/>
    <w:rsid w:val="00864C8C"/>
    <w:rsid w:val="00867651"/>
    <w:rsid w:val="00873767"/>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5D15"/>
    <w:rsid w:val="009411FB"/>
    <w:rsid w:val="009414A9"/>
    <w:rsid w:val="00941B71"/>
    <w:rsid w:val="009421AD"/>
    <w:rsid w:val="0094221C"/>
    <w:rsid w:val="0094286E"/>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1CCB"/>
    <w:rsid w:val="009E25B9"/>
    <w:rsid w:val="009E3CD1"/>
    <w:rsid w:val="009E5AF5"/>
    <w:rsid w:val="009E5EB5"/>
    <w:rsid w:val="009E74F0"/>
    <w:rsid w:val="009F0768"/>
    <w:rsid w:val="009F7867"/>
    <w:rsid w:val="009F7D66"/>
    <w:rsid w:val="00A00BD2"/>
    <w:rsid w:val="00A00E56"/>
    <w:rsid w:val="00A027F3"/>
    <w:rsid w:val="00A03487"/>
    <w:rsid w:val="00A03978"/>
    <w:rsid w:val="00A07C7F"/>
    <w:rsid w:val="00A07E08"/>
    <w:rsid w:val="00A12798"/>
    <w:rsid w:val="00A12EB1"/>
    <w:rsid w:val="00A131BF"/>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5A4"/>
    <w:rsid w:val="00A53DA0"/>
    <w:rsid w:val="00A5765D"/>
    <w:rsid w:val="00A607CB"/>
    <w:rsid w:val="00A6128E"/>
    <w:rsid w:val="00A6351F"/>
    <w:rsid w:val="00A65A70"/>
    <w:rsid w:val="00A66F36"/>
    <w:rsid w:val="00A676D9"/>
    <w:rsid w:val="00A67EFC"/>
    <w:rsid w:val="00A7031E"/>
    <w:rsid w:val="00A71140"/>
    <w:rsid w:val="00A74692"/>
    <w:rsid w:val="00A74DEB"/>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4CC"/>
    <w:rsid w:val="00AC1E55"/>
    <w:rsid w:val="00AC429F"/>
    <w:rsid w:val="00AC60B4"/>
    <w:rsid w:val="00AD00C5"/>
    <w:rsid w:val="00AD165F"/>
    <w:rsid w:val="00AD2794"/>
    <w:rsid w:val="00AD2DC5"/>
    <w:rsid w:val="00AD3455"/>
    <w:rsid w:val="00AD3CAD"/>
    <w:rsid w:val="00AD6598"/>
    <w:rsid w:val="00AD69FF"/>
    <w:rsid w:val="00AD702B"/>
    <w:rsid w:val="00AD72E6"/>
    <w:rsid w:val="00AD7C95"/>
    <w:rsid w:val="00AE30FC"/>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651A"/>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48C"/>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098B"/>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0F06"/>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0F7A"/>
    <w:rsid w:val="00CB1CAC"/>
    <w:rsid w:val="00CB1DE8"/>
    <w:rsid w:val="00CB1E3B"/>
    <w:rsid w:val="00CB1F1D"/>
    <w:rsid w:val="00CB71F8"/>
    <w:rsid w:val="00CC26DB"/>
    <w:rsid w:val="00CC300C"/>
    <w:rsid w:val="00CC3DAA"/>
    <w:rsid w:val="00CC4C2C"/>
    <w:rsid w:val="00CC5057"/>
    <w:rsid w:val="00CD078F"/>
    <w:rsid w:val="00CD121E"/>
    <w:rsid w:val="00CD2419"/>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0990"/>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8D9"/>
    <w:rsid w:val="00D53830"/>
    <w:rsid w:val="00D53A1A"/>
    <w:rsid w:val="00D55889"/>
    <w:rsid w:val="00D56B5F"/>
    <w:rsid w:val="00D57AF0"/>
    <w:rsid w:val="00D61753"/>
    <w:rsid w:val="00D62ECD"/>
    <w:rsid w:val="00D64426"/>
    <w:rsid w:val="00D64651"/>
    <w:rsid w:val="00D67BC5"/>
    <w:rsid w:val="00D7021B"/>
    <w:rsid w:val="00D70D33"/>
    <w:rsid w:val="00D73077"/>
    <w:rsid w:val="00D73C57"/>
    <w:rsid w:val="00D742FF"/>
    <w:rsid w:val="00D758B3"/>
    <w:rsid w:val="00D76202"/>
    <w:rsid w:val="00D76ADC"/>
    <w:rsid w:val="00D77413"/>
    <w:rsid w:val="00D80FA8"/>
    <w:rsid w:val="00D81F10"/>
    <w:rsid w:val="00D84A57"/>
    <w:rsid w:val="00D874DF"/>
    <w:rsid w:val="00D87A12"/>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737B"/>
    <w:rsid w:val="00DF100B"/>
    <w:rsid w:val="00DF4359"/>
    <w:rsid w:val="00E0547E"/>
    <w:rsid w:val="00E0576C"/>
    <w:rsid w:val="00E068BC"/>
    <w:rsid w:val="00E073F0"/>
    <w:rsid w:val="00E10761"/>
    <w:rsid w:val="00E11D7A"/>
    <w:rsid w:val="00E11EEB"/>
    <w:rsid w:val="00E128F2"/>
    <w:rsid w:val="00E13EE4"/>
    <w:rsid w:val="00E16463"/>
    <w:rsid w:val="00E1655F"/>
    <w:rsid w:val="00E2397A"/>
    <w:rsid w:val="00E239D1"/>
    <w:rsid w:val="00E26727"/>
    <w:rsid w:val="00E26970"/>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091E"/>
    <w:rsid w:val="00E74F5D"/>
    <w:rsid w:val="00E76034"/>
    <w:rsid w:val="00E80440"/>
    <w:rsid w:val="00E817E0"/>
    <w:rsid w:val="00E82EE4"/>
    <w:rsid w:val="00E831E7"/>
    <w:rsid w:val="00E843B5"/>
    <w:rsid w:val="00E84A3B"/>
    <w:rsid w:val="00E85307"/>
    <w:rsid w:val="00E907E4"/>
    <w:rsid w:val="00E90A24"/>
    <w:rsid w:val="00E90C34"/>
    <w:rsid w:val="00E919AC"/>
    <w:rsid w:val="00E91FA9"/>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EF752B"/>
    <w:rsid w:val="00F0030E"/>
    <w:rsid w:val="00F00CD1"/>
    <w:rsid w:val="00F01D26"/>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16CF"/>
    <w:rsid w:val="00FA413A"/>
    <w:rsid w:val="00FA4144"/>
    <w:rsid w:val="00FA4DDF"/>
    <w:rsid w:val="00FA6E7F"/>
    <w:rsid w:val="00FA7114"/>
    <w:rsid w:val="00FB2379"/>
    <w:rsid w:val="00FB2F3A"/>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998"/>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4657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DC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44D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DC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30110-343F-44B1-8554-97B83228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2025</Words>
  <Characters>11549</Characters>
  <Application>Microsoft Office Word</Application>
  <DocSecurity>0</DocSecurity>
  <Lines>96</Lines>
  <Paragraphs>27</Paragraphs>
  <ScaleCrop>false</ScaleCrop>
  <Company/>
  <LinksUpToDate>false</LinksUpToDate>
  <CharactersWithSpaces>13547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2016-09-30T16:09:00Z</dcterms:created>
  <dcterms:modified xsi:type="dcterms:W3CDTF">2016-09-30T16:09:00Z</dcterms:modified>
</cp:coreProperties>
</file>