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8302F" w14:textId="7FB2E538" w:rsidR="00CA26CE" w:rsidRPr="00CA26CE" w:rsidRDefault="00CA26CE" w:rsidP="00CA26CE">
      <w:pPr>
        <w:pStyle w:val="Header"/>
        <w:rPr>
          <w:bCs/>
          <w:noProof w:val="0"/>
          <w:sz w:val="24"/>
          <w:lang w:val="en-GB"/>
        </w:rPr>
      </w:pPr>
      <w:r w:rsidRPr="00CA26CE">
        <w:rPr>
          <w:bCs/>
          <w:noProof w:val="0"/>
          <w:sz w:val="24"/>
          <w:lang w:val="en-GB"/>
        </w:rPr>
        <w:t>3GPP TSG-RAN WG1 #86</w:t>
      </w:r>
      <w:r w:rsidR="00255AD7">
        <w:rPr>
          <w:bCs/>
          <w:noProof w:val="0"/>
          <w:sz w:val="24"/>
          <w:lang w:val="en-GB"/>
        </w:rPr>
        <w:t>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593832" w:rsidRPr="00CA26CE">
        <w:rPr>
          <w:bCs/>
          <w:noProof w:val="0"/>
          <w:sz w:val="24"/>
          <w:lang w:val="en-GB"/>
        </w:rPr>
        <w:t>16</w:t>
      </w:r>
      <w:r w:rsidR="00593832">
        <w:rPr>
          <w:bCs/>
          <w:noProof w:val="0"/>
          <w:sz w:val="24"/>
          <w:lang w:val="en-GB"/>
        </w:rPr>
        <w:t>10287</w:t>
      </w:r>
    </w:p>
    <w:p w14:paraId="19DD57EA" w14:textId="77777777" w:rsidR="00AA65C9" w:rsidRDefault="00CA26CE" w:rsidP="00CA26CE">
      <w:pPr>
        <w:pStyle w:val="Header"/>
        <w:rPr>
          <w:bCs/>
          <w:noProof w:val="0"/>
          <w:sz w:val="24"/>
          <w:lang w:val="en-GB"/>
        </w:rPr>
      </w:pPr>
      <w:r w:rsidRPr="00CA26CE">
        <w:rPr>
          <w:bCs/>
          <w:noProof w:val="0"/>
          <w:sz w:val="24"/>
          <w:lang w:val="en-GB"/>
        </w:rPr>
        <w:t>Lisbon, Portugal, October 10-14, 2016</w:t>
      </w:r>
    </w:p>
    <w:p w14:paraId="5B826181" w14:textId="77777777" w:rsidR="00CA26CE" w:rsidRPr="0016316A" w:rsidRDefault="00CA26CE" w:rsidP="00CA26CE">
      <w:pPr>
        <w:pStyle w:val="Header"/>
        <w:rPr>
          <w:bCs/>
          <w:noProof w:val="0"/>
          <w:sz w:val="24"/>
          <w:lang w:val="en-GB" w:eastAsia="ja-JP"/>
        </w:rPr>
      </w:pPr>
    </w:p>
    <w:p w14:paraId="33E3863A"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B2BBC">
        <w:rPr>
          <w:rFonts w:cs="Arial"/>
          <w:b/>
          <w:bCs/>
          <w:sz w:val="24"/>
        </w:rPr>
        <w:t>8.1.5.1</w:t>
      </w:r>
    </w:p>
    <w:p w14:paraId="3AA13C48" w14:textId="2C29ACB4" w:rsidR="00E128F2" w:rsidRPr="001E5981" w:rsidRDefault="0034111C" w:rsidP="00E128F2">
      <w:pPr>
        <w:tabs>
          <w:tab w:val="left" w:pos="1985"/>
        </w:tabs>
        <w:spacing w:after="120"/>
        <w:ind w:left="1985" w:hanging="1985"/>
        <w:rPr>
          <w:rFonts w:ascii="Arial" w:hAnsi="Arial" w:cs="Arial"/>
          <w:b/>
          <w:bCs/>
          <w:sz w:val="24"/>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w:t>
      </w:r>
      <w:r w:rsidR="00713E92">
        <w:rPr>
          <w:rFonts w:ascii="Arial" w:hAnsi="Arial" w:cs="Arial"/>
          <w:b/>
          <w:bCs/>
          <w:sz w:val="24"/>
        </w:rPr>
        <w:t>l</w:t>
      </w:r>
      <w:bookmarkStart w:id="0" w:name="_GoBack"/>
      <w:bookmarkEnd w:id="0"/>
      <w:r w:rsidR="00713E92">
        <w:rPr>
          <w:rFonts w:ascii="Arial" w:hAnsi="Arial" w:cs="Arial"/>
          <w:b/>
          <w:bCs/>
          <w:sz w:val="24"/>
        </w:rPr>
        <w:t>, Verizon Wireless</w:t>
      </w:r>
    </w:p>
    <w:p w14:paraId="56926E7F"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8777B8" w:rsidRPr="008777B8">
        <w:rPr>
          <w:rFonts w:ascii="Arial" w:hAnsi="Arial" w:cs="Arial"/>
          <w:b/>
          <w:bCs/>
          <w:sz w:val="24"/>
        </w:rPr>
        <w:t>On the synchronization signal design principle in NR</w:t>
      </w:r>
    </w:p>
    <w:p w14:paraId="4AA5DDE5"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583E7946" w14:textId="77777777" w:rsidR="0034111C" w:rsidRPr="0016316A" w:rsidRDefault="0034111C">
      <w:pPr>
        <w:pStyle w:val="Heading1"/>
      </w:pPr>
      <w:r w:rsidRPr="0016316A">
        <w:t>1</w:t>
      </w:r>
      <w:r w:rsidRPr="0016316A">
        <w:tab/>
      </w:r>
      <w:r w:rsidR="00EE7FA7" w:rsidRPr="0016316A">
        <w:t>Introduction</w:t>
      </w:r>
    </w:p>
    <w:p w14:paraId="6FBF5F86" w14:textId="77777777"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1BC08381" w14:textId="77777777" w:rsidR="00217BBA" w:rsidRDefault="00217BBA" w:rsidP="00217BBA">
      <w:pPr>
        <w:spacing w:after="120"/>
        <w:jc w:val="both"/>
      </w:pPr>
      <w:r>
        <w:t xml:space="preserve">This contribution is related to initial access design for NR, specifically to synchronization signal transmission methods. NR initial access should fulfill the following requirements agreed in RAN1#86: </w:t>
      </w:r>
    </w:p>
    <w:tbl>
      <w:tblPr>
        <w:tblStyle w:val="TableGrid"/>
        <w:tblW w:w="0" w:type="auto"/>
        <w:tblLook w:val="04A0" w:firstRow="1" w:lastRow="0" w:firstColumn="1" w:lastColumn="0" w:noHBand="0" w:noVBand="1"/>
      </w:tblPr>
      <w:tblGrid>
        <w:gridCol w:w="9629"/>
      </w:tblGrid>
      <w:tr w:rsidR="00217BBA" w14:paraId="484A5769" w14:textId="77777777" w:rsidTr="00217BBA">
        <w:tc>
          <w:tcPr>
            <w:tcW w:w="9629" w:type="dxa"/>
          </w:tcPr>
          <w:p w14:paraId="4381AE06" w14:textId="77777777" w:rsidR="007077B0" w:rsidRPr="007077B0" w:rsidRDefault="007077B0" w:rsidP="007077B0">
            <w:pPr>
              <w:spacing w:after="0"/>
              <w:rPr>
                <w:rFonts w:ascii="Times" w:eastAsia="MS Mincho" w:hAnsi="Times"/>
                <w:szCs w:val="24"/>
                <w:lang w:eastAsia="ja-JP"/>
              </w:rPr>
            </w:pPr>
            <w:r w:rsidRPr="00255AD7">
              <w:rPr>
                <w:rFonts w:ascii="Times" w:eastAsia="MS Mincho" w:hAnsi="Times" w:hint="eastAsia"/>
                <w:szCs w:val="24"/>
                <w:lang w:eastAsia="ja-JP"/>
              </w:rPr>
              <w:t>Agreements:</w:t>
            </w:r>
          </w:p>
          <w:p w14:paraId="60FE04EE" w14:textId="77777777" w:rsidR="007077B0" w:rsidRPr="007077B0" w:rsidRDefault="007077B0" w:rsidP="007077B0">
            <w:pPr>
              <w:numPr>
                <w:ilvl w:val="0"/>
                <w:numId w:val="21"/>
              </w:numPr>
              <w:spacing w:after="0"/>
              <w:contextualSpacing/>
              <w:rPr>
                <w:rFonts w:eastAsia="MS Mincho"/>
                <w:lang w:eastAsia="ja-JP"/>
              </w:rPr>
            </w:pPr>
            <w:r w:rsidRPr="007077B0">
              <w:rPr>
                <w:rFonts w:eastAsia="MS Mincho"/>
                <w:lang w:eastAsia="ja-JP"/>
              </w:rPr>
              <w:t>RAN1 should strive for a common framework, including for example structure of synchronization signals, for initial access</w:t>
            </w:r>
          </w:p>
          <w:p w14:paraId="0C0FF5C2" w14:textId="77777777" w:rsidR="007077B0" w:rsidRPr="00593832" w:rsidRDefault="007077B0" w:rsidP="007077B0">
            <w:pPr>
              <w:numPr>
                <w:ilvl w:val="0"/>
                <w:numId w:val="21"/>
              </w:numPr>
              <w:spacing w:after="0"/>
              <w:contextualSpacing/>
              <w:rPr>
                <w:rFonts w:eastAsia="MS Mincho"/>
                <w:lang w:eastAsia="ja-JP"/>
              </w:rPr>
            </w:pPr>
            <w:r w:rsidRPr="00593832">
              <w:rPr>
                <w:rFonts w:eastAsia="MS Mincho"/>
                <w:lang w:eastAsia="ja-JP"/>
              </w:rPr>
              <w:t>More specifically, especially within a group of frequency bands in the frequency range, RAN1 should strive for an unified framework covering</w:t>
            </w:r>
          </w:p>
          <w:p w14:paraId="5B53B80A" w14:textId="77777777" w:rsidR="007077B0" w:rsidRPr="007077B0" w:rsidRDefault="007077B0" w:rsidP="007077B0">
            <w:pPr>
              <w:numPr>
                <w:ilvl w:val="1"/>
                <w:numId w:val="21"/>
              </w:numPr>
              <w:spacing w:after="0"/>
              <w:contextualSpacing/>
              <w:rPr>
                <w:rFonts w:eastAsia="MS Mincho"/>
                <w:lang w:eastAsia="ja-JP"/>
              </w:rPr>
            </w:pPr>
            <w:r w:rsidRPr="007077B0">
              <w:rPr>
                <w:rFonts w:eastAsia="MS Mincho"/>
                <w:lang w:eastAsia="ja-JP"/>
              </w:rPr>
              <w:t>Single beam based and multi-beam based deployments</w:t>
            </w:r>
          </w:p>
          <w:p w14:paraId="35C84A0D" w14:textId="77777777" w:rsidR="007077B0" w:rsidRPr="007077B0" w:rsidRDefault="007077B0" w:rsidP="007077B0">
            <w:pPr>
              <w:numPr>
                <w:ilvl w:val="1"/>
                <w:numId w:val="21"/>
              </w:numPr>
              <w:spacing w:after="0"/>
              <w:contextualSpacing/>
              <w:rPr>
                <w:rFonts w:eastAsia="MS Mincho"/>
                <w:lang w:eastAsia="ja-JP"/>
              </w:rPr>
            </w:pPr>
            <w:r w:rsidRPr="007077B0">
              <w:rPr>
                <w:rFonts w:eastAsia="MS Mincho"/>
                <w:lang w:eastAsia="ja-JP"/>
              </w:rPr>
              <w:t>TDD and FDD operations</w:t>
            </w:r>
          </w:p>
          <w:p w14:paraId="5FCD9635" w14:textId="77777777" w:rsidR="007077B0" w:rsidRPr="007077B0" w:rsidRDefault="007077B0" w:rsidP="007077B0">
            <w:pPr>
              <w:numPr>
                <w:ilvl w:val="1"/>
                <w:numId w:val="21"/>
              </w:numPr>
              <w:spacing w:after="0"/>
              <w:contextualSpacing/>
              <w:rPr>
                <w:rFonts w:eastAsia="MS Mincho"/>
                <w:lang w:eastAsia="ja-JP"/>
              </w:rPr>
            </w:pPr>
            <w:r w:rsidRPr="007077B0">
              <w:rPr>
                <w:rFonts w:eastAsia="MS Mincho"/>
                <w:lang w:eastAsia="ja-JP"/>
              </w:rPr>
              <w:t>Different/mixed numerologies</w:t>
            </w:r>
          </w:p>
          <w:p w14:paraId="6D086603" w14:textId="77777777" w:rsidR="007077B0" w:rsidRPr="007077B0" w:rsidRDefault="007077B0" w:rsidP="007077B0">
            <w:pPr>
              <w:numPr>
                <w:ilvl w:val="1"/>
                <w:numId w:val="21"/>
              </w:numPr>
              <w:spacing w:after="0"/>
              <w:contextualSpacing/>
              <w:rPr>
                <w:rFonts w:eastAsia="MS Mincho"/>
                <w:lang w:eastAsia="ja-JP"/>
              </w:rPr>
            </w:pPr>
            <w:r w:rsidRPr="007077B0">
              <w:rPr>
                <w:rFonts w:eastAsia="MS Mincho"/>
                <w:lang w:eastAsia="ja-JP"/>
              </w:rPr>
              <w:t>Standalone and non-standalone operations</w:t>
            </w:r>
          </w:p>
          <w:p w14:paraId="763E7D78" w14:textId="77777777" w:rsidR="007077B0" w:rsidRDefault="007077B0" w:rsidP="007077B0">
            <w:pPr>
              <w:numPr>
                <w:ilvl w:val="1"/>
                <w:numId w:val="21"/>
              </w:numPr>
              <w:spacing w:after="0"/>
              <w:contextualSpacing/>
              <w:rPr>
                <w:rFonts w:eastAsia="MS Mincho"/>
                <w:lang w:eastAsia="ja-JP"/>
              </w:rPr>
            </w:pPr>
            <w:r w:rsidRPr="007077B0">
              <w:rPr>
                <w:rFonts w:eastAsia="MS Mincho"/>
                <w:lang w:eastAsia="ja-JP"/>
              </w:rPr>
              <w:t>Licensed band and unlicensed band operations</w:t>
            </w:r>
          </w:p>
          <w:p w14:paraId="56605283" w14:textId="77777777" w:rsidR="00217BBA" w:rsidRDefault="007077B0" w:rsidP="007077B0">
            <w:pPr>
              <w:numPr>
                <w:ilvl w:val="1"/>
                <w:numId w:val="21"/>
              </w:numPr>
              <w:spacing w:after="0"/>
              <w:contextualSpacing/>
            </w:pPr>
            <w:r w:rsidRPr="007077B0">
              <w:rPr>
                <w:rFonts w:ascii="Times" w:eastAsia="MS Mincho" w:hAnsi="Times" w:hint="eastAsia"/>
                <w:szCs w:val="24"/>
              </w:rPr>
              <w:t>FFS: mMTC use case</w:t>
            </w:r>
          </w:p>
        </w:tc>
      </w:tr>
    </w:tbl>
    <w:p w14:paraId="67083F98" w14:textId="77777777" w:rsidR="00217BBA" w:rsidRDefault="00217BBA" w:rsidP="00217BBA">
      <w:pPr>
        <w:pStyle w:val="00BodyText"/>
        <w:spacing w:after="0"/>
        <w:rPr>
          <w:lang w:val="en-GB"/>
        </w:rPr>
      </w:pPr>
    </w:p>
    <w:p w14:paraId="427C8C00" w14:textId="77777777" w:rsidR="00217BBA" w:rsidRDefault="00217BBA" w:rsidP="00E13EE4">
      <w:pPr>
        <w:spacing w:after="120"/>
        <w:jc w:val="both"/>
      </w:pPr>
    </w:p>
    <w:p w14:paraId="3F13B76A" w14:textId="77777777" w:rsidR="004B23AD" w:rsidRDefault="008D4B8A" w:rsidP="004B23AD">
      <w:pPr>
        <w:pStyle w:val="Heading1"/>
      </w:pPr>
      <w:r>
        <w:rPr>
          <w:color w:val="000000"/>
        </w:rPr>
        <w:t>2</w:t>
      </w:r>
      <w:r w:rsidR="004B23AD" w:rsidRPr="00A51522">
        <w:rPr>
          <w:color w:val="000000"/>
        </w:rPr>
        <w:tab/>
      </w:r>
      <w:r w:rsidR="007077B0">
        <w:t>Requirements</w:t>
      </w:r>
    </w:p>
    <w:p w14:paraId="7270280F" w14:textId="77777777" w:rsidR="007077B0" w:rsidRDefault="007077B0" w:rsidP="00C943A8">
      <w:pPr>
        <w:jc w:val="both"/>
      </w:pPr>
      <w:r>
        <w:t>NR system is expected to operate using single-beam and multi-beam operation</w:t>
      </w:r>
      <w:r w:rsidR="006F1D85">
        <w:t>, in scenarios below and above 6 GHz</w:t>
      </w:r>
      <w:r w:rsidR="00D86750">
        <w:t>, in licenced and (forward compatible) un-licenced mode.</w:t>
      </w:r>
      <w:r>
        <w:t xml:space="preserve"> In single-beam approach the cell would transmit synch signals via sector wide beams once in the given periodicity. Furthermore, it</w:t>
      </w:r>
      <w:r w:rsidR="0075511E">
        <w:t xml:space="preserve"> i</w:t>
      </w:r>
      <w:r>
        <w:t>s considered that in single-beam mode coverage enhancement should be supported meaning that the synch signals should be able to be transmitted in repetition manner. In multi-beam operation the cell (may consists of multiple TRPs) transmits synch signals in beam sweeping manner. Furthermore, in beam sweeping operation</w:t>
      </w:r>
      <w:r w:rsidR="0075511E">
        <w:t>,</w:t>
      </w:r>
      <w:r>
        <w:t xml:space="preserve"> repetition may </w:t>
      </w:r>
      <w:r w:rsidR="0075511E">
        <w:t xml:space="preserve">be </w:t>
      </w:r>
      <w:r>
        <w:t>applied upon for further coverage enhancements that e.g. sync signals transmitted to certain direction per sweep block is repeated to the same direction in the next sweep block. Thus, design target should be to construct synchronization signals and related procedures so that search performed by the UE would be as agnostic as possible, i.e. targeting at unified solution for the following possible BS operating modes</w:t>
      </w:r>
      <w:r w:rsidR="00615C93">
        <w:t xml:space="preserve"> illustrated in Figure 1</w:t>
      </w:r>
      <w:r>
        <w:t>:</w:t>
      </w:r>
    </w:p>
    <w:p w14:paraId="53BDBD63" w14:textId="77777777" w:rsidR="007077B0" w:rsidRDefault="007077B0" w:rsidP="009228FD">
      <w:pPr>
        <w:ind w:left="284"/>
      </w:pPr>
      <w:r>
        <w:t>1)</w:t>
      </w:r>
      <w:r>
        <w:tab/>
        <w:t>Single-beam without synch repetition</w:t>
      </w:r>
    </w:p>
    <w:p w14:paraId="31175535" w14:textId="77777777" w:rsidR="007077B0" w:rsidRDefault="007077B0" w:rsidP="009228FD">
      <w:pPr>
        <w:ind w:left="284"/>
      </w:pPr>
      <w:r>
        <w:t>2)</w:t>
      </w:r>
      <w:r>
        <w:tab/>
        <w:t>Single-beam with synch repetition</w:t>
      </w:r>
    </w:p>
    <w:p w14:paraId="672CAEB7" w14:textId="77777777" w:rsidR="007077B0" w:rsidRDefault="007077B0" w:rsidP="009228FD">
      <w:pPr>
        <w:ind w:left="284"/>
      </w:pPr>
      <w:r>
        <w:lastRenderedPageBreak/>
        <w:t>3)</w:t>
      </w:r>
      <w:r>
        <w:tab/>
        <w:t>Multi-beam without repetition</w:t>
      </w:r>
    </w:p>
    <w:p w14:paraId="383781DD" w14:textId="77777777" w:rsidR="007077B0" w:rsidRPr="007077B0" w:rsidRDefault="007077B0" w:rsidP="009228FD">
      <w:pPr>
        <w:ind w:left="284"/>
      </w:pPr>
      <w:r>
        <w:t>4)</w:t>
      </w:r>
      <w:r>
        <w:tab/>
        <w:t>Multi-beam with repetition</w:t>
      </w:r>
    </w:p>
    <w:p w14:paraId="447DDDE4" w14:textId="77777777" w:rsidR="002E1802" w:rsidRDefault="003210E2" w:rsidP="00C943A8">
      <w:pPr>
        <w:jc w:val="center"/>
        <w:rPr>
          <w:noProof/>
          <w:lang w:eastAsia="en-GB"/>
        </w:rPr>
      </w:pPr>
      <w:r w:rsidRPr="003210E2">
        <w:rPr>
          <w:noProof/>
          <w:lang w:eastAsia="en-GB"/>
        </w:rPr>
        <w:t xml:space="preserve"> </w:t>
      </w:r>
      <w:r w:rsidRPr="003210E2">
        <w:rPr>
          <w:noProof/>
        </w:rPr>
        <w:drawing>
          <wp:inline distT="0" distB="0" distL="0" distR="0" wp14:anchorId="0E1AE392" wp14:editId="38990C1D">
            <wp:extent cx="6120765" cy="1361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361440"/>
                    </a:xfrm>
                    <a:prstGeom prst="rect">
                      <a:avLst/>
                    </a:prstGeom>
                  </pic:spPr>
                </pic:pic>
              </a:graphicData>
            </a:graphic>
          </wp:inline>
        </w:drawing>
      </w:r>
    </w:p>
    <w:p w14:paraId="2BB64F2B" w14:textId="77777777" w:rsidR="00615C93" w:rsidRPr="008777B8" w:rsidRDefault="002E1802" w:rsidP="00C943A8">
      <w:pPr>
        <w:pStyle w:val="ListParagraph"/>
        <w:numPr>
          <w:ilvl w:val="0"/>
          <w:numId w:val="23"/>
        </w:numPr>
        <w:jc w:val="center"/>
        <w:rPr>
          <w:noProof/>
          <w:lang w:eastAsia="en-GB"/>
        </w:rPr>
      </w:pPr>
      <w:r w:rsidRPr="00C943A8">
        <w:rPr>
          <w:noProof/>
          <w:sz w:val="20"/>
          <w:szCs w:val="20"/>
          <w:lang w:eastAsia="en-GB"/>
        </w:rPr>
        <w:t>Multibeam without repetition</w:t>
      </w:r>
    </w:p>
    <w:p w14:paraId="0C07E836" w14:textId="77777777" w:rsidR="002E1802" w:rsidRDefault="0091362F" w:rsidP="00C943A8">
      <w:pPr>
        <w:jc w:val="center"/>
      </w:pPr>
      <w:r w:rsidRPr="0091362F">
        <w:rPr>
          <w:noProof/>
          <w:lang w:eastAsia="en-GB"/>
        </w:rPr>
        <w:t xml:space="preserve"> </w:t>
      </w:r>
      <w:r w:rsidR="00436A84" w:rsidRPr="00436A84">
        <w:rPr>
          <w:noProof/>
        </w:rPr>
        <w:drawing>
          <wp:inline distT="0" distB="0" distL="0" distR="0" wp14:anchorId="4A5816CD" wp14:editId="306F8C6B">
            <wp:extent cx="6120765" cy="17995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99590"/>
                    </a:xfrm>
                    <a:prstGeom prst="rect">
                      <a:avLst/>
                    </a:prstGeom>
                  </pic:spPr>
                </pic:pic>
              </a:graphicData>
            </a:graphic>
          </wp:inline>
        </w:drawing>
      </w:r>
    </w:p>
    <w:p w14:paraId="26640CF3" w14:textId="77777777" w:rsidR="002E1802" w:rsidRPr="00A02D27" w:rsidRDefault="002E1802" w:rsidP="00C943A8">
      <w:pPr>
        <w:pStyle w:val="ListParagraph"/>
        <w:numPr>
          <w:ilvl w:val="0"/>
          <w:numId w:val="23"/>
        </w:numPr>
        <w:jc w:val="center"/>
        <w:rPr>
          <w:lang w:val="en-GB"/>
        </w:rPr>
      </w:pPr>
      <w:r w:rsidRPr="00A02D27">
        <w:rPr>
          <w:sz w:val="20"/>
          <w:szCs w:val="20"/>
          <w:lang w:val="en-GB"/>
        </w:rPr>
        <w:t>Multibeam with and without repetition</w:t>
      </w:r>
    </w:p>
    <w:p w14:paraId="67519BFE" w14:textId="77777777" w:rsidR="002E1802" w:rsidRDefault="0005641E" w:rsidP="00C943A8">
      <w:pPr>
        <w:jc w:val="center"/>
      </w:pPr>
      <w:r w:rsidRPr="0005641E">
        <w:rPr>
          <w:noProof/>
          <w:lang w:eastAsia="en-GB"/>
        </w:rPr>
        <w:t xml:space="preserve"> </w:t>
      </w:r>
      <w:r w:rsidR="003210E2" w:rsidRPr="003210E2">
        <w:rPr>
          <w:noProof/>
        </w:rPr>
        <w:drawing>
          <wp:inline distT="0" distB="0" distL="0" distR="0" wp14:anchorId="7789429E" wp14:editId="67CD90D2">
            <wp:extent cx="6120765" cy="16402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640205"/>
                    </a:xfrm>
                    <a:prstGeom prst="rect">
                      <a:avLst/>
                    </a:prstGeom>
                  </pic:spPr>
                </pic:pic>
              </a:graphicData>
            </a:graphic>
          </wp:inline>
        </w:drawing>
      </w:r>
    </w:p>
    <w:p w14:paraId="40DA57AF" w14:textId="77777777" w:rsidR="002E1802" w:rsidRPr="00C943A8" w:rsidRDefault="002E1802" w:rsidP="00C943A8">
      <w:pPr>
        <w:pStyle w:val="ListParagraph"/>
        <w:numPr>
          <w:ilvl w:val="0"/>
          <w:numId w:val="23"/>
        </w:numPr>
        <w:jc w:val="center"/>
        <w:rPr>
          <w:lang w:val="en-GB"/>
        </w:rPr>
      </w:pPr>
      <w:r w:rsidRPr="00C943A8">
        <w:rPr>
          <w:sz w:val="20"/>
          <w:szCs w:val="20"/>
          <w:lang w:val="en-GB"/>
        </w:rPr>
        <w:t>Single beam with and without repetition</w:t>
      </w:r>
    </w:p>
    <w:p w14:paraId="1362AA72" w14:textId="77777777" w:rsidR="00580939" w:rsidRDefault="00580939" w:rsidP="00C943A8">
      <w:pPr>
        <w:jc w:val="center"/>
      </w:pPr>
    </w:p>
    <w:p w14:paraId="4B319109" w14:textId="77777777" w:rsidR="002E1802" w:rsidRPr="00C943A8" w:rsidRDefault="002E1802" w:rsidP="00C943A8">
      <w:pPr>
        <w:jc w:val="center"/>
      </w:pPr>
      <w:r>
        <w:t>Figure 1. Illustration of possible different ‘beam’ operation modes. (Note the beam’s maybe superposition of signal transmitted from multiple sources).</w:t>
      </w:r>
    </w:p>
    <w:p w14:paraId="4795D3E5" w14:textId="77777777" w:rsidR="007077B0" w:rsidRPr="007077B0" w:rsidRDefault="007077B0" w:rsidP="00C943A8">
      <w:pPr>
        <w:jc w:val="both"/>
        <w:rPr>
          <w:b/>
        </w:rPr>
      </w:pPr>
      <w:r>
        <w:rPr>
          <w:b/>
        </w:rPr>
        <w:t xml:space="preserve">Proposal 1: </w:t>
      </w:r>
      <w:r w:rsidRPr="007077B0">
        <w:rPr>
          <w:b/>
        </w:rPr>
        <w:t>Design target should be to construct synchronization signals and related procedures so that search performed by the UE would be as agnostic as possible, i.e. targeting at unified solution for the following possible BS operating modes:</w:t>
      </w:r>
    </w:p>
    <w:p w14:paraId="59EED8EC" w14:textId="77777777" w:rsidR="007077B0" w:rsidRPr="007077B0" w:rsidRDefault="007077B0" w:rsidP="00C943A8">
      <w:pPr>
        <w:ind w:firstLine="284"/>
        <w:jc w:val="both"/>
        <w:rPr>
          <w:b/>
        </w:rPr>
      </w:pPr>
      <w:r w:rsidRPr="007077B0">
        <w:rPr>
          <w:b/>
        </w:rPr>
        <w:t>1)</w:t>
      </w:r>
      <w:r w:rsidRPr="007077B0">
        <w:rPr>
          <w:b/>
        </w:rPr>
        <w:tab/>
        <w:t>Single-beam without synch repetition</w:t>
      </w:r>
    </w:p>
    <w:p w14:paraId="3B04C2AE" w14:textId="77777777" w:rsidR="007077B0" w:rsidRPr="007077B0" w:rsidRDefault="007077B0" w:rsidP="00C943A8">
      <w:pPr>
        <w:ind w:firstLine="284"/>
        <w:jc w:val="both"/>
        <w:rPr>
          <w:b/>
        </w:rPr>
      </w:pPr>
      <w:r w:rsidRPr="007077B0">
        <w:rPr>
          <w:b/>
        </w:rPr>
        <w:t>2)</w:t>
      </w:r>
      <w:r w:rsidRPr="007077B0">
        <w:rPr>
          <w:b/>
        </w:rPr>
        <w:tab/>
        <w:t>Single-beam with synch repetition</w:t>
      </w:r>
    </w:p>
    <w:p w14:paraId="40AD6B19" w14:textId="77777777" w:rsidR="007077B0" w:rsidRPr="007077B0" w:rsidRDefault="007077B0" w:rsidP="00C943A8">
      <w:pPr>
        <w:ind w:firstLine="284"/>
        <w:jc w:val="both"/>
        <w:rPr>
          <w:b/>
        </w:rPr>
      </w:pPr>
      <w:r w:rsidRPr="007077B0">
        <w:rPr>
          <w:b/>
        </w:rPr>
        <w:t>3)</w:t>
      </w:r>
      <w:r w:rsidRPr="007077B0">
        <w:rPr>
          <w:b/>
        </w:rPr>
        <w:tab/>
        <w:t>Multi-beam without repetition</w:t>
      </w:r>
    </w:p>
    <w:p w14:paraId="57F26869" w14:textId="77777777" w:rsidR="00367367" w:rsidRDefault="007077B0" w:rsidP="00C943A8">
      <w:pPr>
        <w:spacing w:after="0"/>
        <w:ind w:firstLine="284"/>
        <w:jc w:val="both"/>
        <w:rPr>
          <w:b/>
        </w:rPr>
      </w:pPr>
      <w:r w:rsidRPr="007077B0">
        <w:rPr>
          <w:b/>
        </w:rPr>
        <w:lastRenderedPageBreak/>
        <w:t>4)</w:t>
      </w:r>
      <w:r w:rsidRPr="007077B0">
        <w:rPr>
          <w:b/>
        </w:rPr>
        <w:tab/>
        <w:t>Multi-beam with repetition</w:t>
      </w:r>
    </w:p>
    <w:p w14:paraId="099C652E" w14:textId="77777777" w:rsidR="006F1D85" w:rsidRDefault="006F1D85" w:rsidP="00C943A8">
      <w:pPr>
        <w:spacing w:after="0"/>
        <w:jc w:val="both"/>
        <w:rPr>
          <w:b/>
        </w:rPr>
      </w:pPr>
    </w:p>
    <w:p w14:paraId="4FE251CE" w14:textId="77777777" w:rsidR="006F1D85" w:rsidRDefault="006F1D85" w:rsidP="00C943A8">
      <w:pPr>
        <w:spacing w:after="0"/>
        <w:jc w:val="both"/>
      </w:pPr>
      <w:r>
        <w:t xml:space="preserve">The adopted solutions should allow </w:t>
      </w:r>
      <w:r w:rsidR="000A356E">
        <w:t xml:space="preserve">use of uniform design and a </w:t>
      </w:r>
      <w:r>
        <w:t xml:space="preserve">generic UE behaviour while also enable </w:t>
      </w:r>
      <w:r w:rsidR="001B2E93">
        <w:t xml:space="preserve">the </w:t>
      </w:r>
      <w:r>
        <w:t>network to repeat sync</w:t>
      </w:r>
      <w:r w:rsidR="00615C93">
        <w:t>hronization</w:t>
      </w:r>
      <w:r>
        <w:t xml:space="preserve"> signals for improving the UE cell detection probability. </w:t>
      </w:r>
      <w:r w:rsidR="00615C93">
        <w:t>It would be preferable if a method would be introduced that</w:t>
      </w:r>
      <w:r>
        <w:t xml:space="preserve"> would enable devices to use the possible additional synch signals sent by the network without requiring the UEs to have a priori information regarding the beam configuration and operating mode: single-beam or multi-beam.</w:t>
      </w:r>
    </w:p>
    <w:p w14:paraId="3869193D" w14:textId="77777777" w:rsidR="006F1D85" w:rsidRDefault="006F1D85" w:rsidP="00C943A8">
      <w:pPr>
        <w:spacing w:after="0"/>
        <w:jc w:val="both"/>
      </w:pPr>
    </w:p>
    <w:p w14:paraId="32FA04FD" w14:textId="77777777" w:rsidR="00C166AE" w:rsidRDefault="006F1D85" w:rsidP="00C943A8">
      <w:pPr>
        <w:spacing w:after="0"/>
        <w:jc w:val="both"/>
      </w:pPr>
      <w:r>
        <w:t>As discussed in [</w:t>
      </w:r>
      <w:r w:rsidR="007F0674">
        <w:t xml:space="preserve">3], cell search and mobility measurements in NR may rely at least partly on synchronization signals for cell level mobility. Requirement for </w:t>
      </w:r>
      <w:r w:rsidR="001B2E93">
        <w:t>synchronization</w:t>
      </w:r>
      <w:r w:rsidR="007F0674">
        <w:t xml:space="preserve"> signals thus is to </w:t>
      </w:r>
      <w:r w:rsidR="001B2E93">
        <w:t>indicate</w:t>
      </w:r>
      <w:r w:rsidR="007F0674">
        <w:t xml:space="preserve"> a physical cell ID as discussed in [4].</w:t>
      </w:r>
      <w:r w:rsidR="00C166AE">
        <w:t xml:space="preserve"> In scenarios such as NR-licenced assisted access (NR-LAA) </w:t>
      </w:r>
      <w:r w:rsidR="005E2407">
        <w:t xml:space="preserve">and </w:t>
      </w:r>
      <w:r w:rsidR="000A356E">
        <w:t xml:space="preserve">especially </w:t>
      </w:r>
      <w:r w:rsidR="005E2407">
        <w:t xml:space="preserve">with multi-beam </w:t>
      </w:r>
      <w:r w:rsidR="000A356E">
        <w:t>operation</w:t>
      </w:r>
      <w:r w:rsidR="005E2407">
        <w:t xml:space="preserve"> </w:t>
      </w:r>
      <w:r w:rsidR="000A356E">
        <w:t>implying infrequent synchronisation signal transmission</w:t>
      </w:r>
      <w:r w:rsidR="005E2407">
        <w:t xml:space="preserve"> </w:t>
      </w:r>
      <w:r w:rsidR="00C166AE">
        <w:t xml:space="preserve">it is important to </w:t>
      </w:r>
      <w:r w:rsidR="000A356E">
        <w:t xml:space="preserve">increase the detection probability </w:t>
      </w:r>
      <w:r w:rsidR="00915019">
        <w:t xml:space="preserve">to </w:t>
      </w:r>
      <w:r w:rsidR="00C166AE">
        <w:t>bring to a minimum the detection time</w:t>
      </w:r>
      <w:r w:rsidR="00915019">
        <w:t xml:space="preserve"> down, preferably close to one-shot level</w:t>
      </w:r>
      <w:r w:rsidR="00C166AE">
        <w:t>.</w:t>
      </w:r>
    </w:p>
    <w:p w14:paraId="3C9E30DB" w14:textId="77777777" w:rsidR="006F1D85" w:rsidRDefault="006F1D85" w:rsidP="00C943A8">
      <w:pPr>
        <w:spacing w:after="0"/>
        <w:jc w:val="both"/>
      </w:pPr>
      <w:r>
        <w:t xml:space="preserve">As </w:t>
      </w:r>
      <w:r w:rsidR="001B2E93">
        <w:t>previously mentioned</w:t>
      </w:r>
      <w:r>
        <w:t>, the sync</w:t>
      </w:r>
      <w:r w:rsidR="001B2E93">
        <w:t>hronization</w:t>
      </w:r>
      <w:r>
        <w:t xml:space="preserve"> signal may be repeated. In order to create a transparent specification with respect to these operation modes with generic UE behaviour, </w:t>
      </w:r>
      <w:r w:rsidR="005E2407">
        <w:t xml:space="preserve">it may be beneficial to provide </w:t>
      </w:r>
      <w:r>
        <w:t>the UE to get an indication of when and how it can combine repe</w:t>
      </w:r>
      <w:r w:rsidR="001B2E93">
        <w:t>atedly transmitted sync signals.</w:t>
      </w:r>
    </w:p>
    <w:p w14:paraId="1BC51E53" w14:textId="77777777" w:rsidR="00475CC2" w:rsidRDefault="00475CC2" w:rsidP="00C943A8">
      <w:pPr>
        <w:spacing w:after="0"/>
        <w:jc w:val="both"/>
        <w:rPr>
          <w:b/>
        </w:rPr>
      </w:pPr>
    </w:p>
    <w:p w14:paraId="742904AE" w14:textId="77777777" w:rsidR="00B856D3" w:rsidRDefault="00475CC2" w:rsidP="00C943A8">
      <w:pPr>
        <w:spacing w:after="0"/>
        <w:jc w:val="both"/>
      </w:pPr>
      <w:r>
        <w:t xml:space="preserve">As a starting point a similar hierarchical synchronization signal structure as in LTE is </w:t>
      </w:r>
      <w:r w:rsidR="003210E2">
        <w:t xml:space="preserve">considered, </w:t>
      </w:r>
      <w:r>
        <w:t xml:space="preserve">consisting </w:t>
      </w:r>
      <w:r w:rsidR="00915019">
        <w:t xml:space="preserve">signals (e.g. </w:t>
      </w:r>
      <w:r>
        <w:t xml:space="preserve"> PSS and SSS</w:t>
      </w:r>
      <w:r w:rsidR="00915019">
        <w:t>)</w:t>
      </w:r>
      <w:r>
        <w:t xml:space="preserve"> to </w:t>
      </w:r>
      <w:r w:rsidR="0005641E">
        <w:t xml:space="preserve">provide </w:t>
      </w:r>
      <w:r>
        <w:t xml:space="preserve">symbol timing, frame timing and PCI. In multi-beam operation where the </w:t>
      </w:r>
      <w:r w:rsidR="00915019">
        <w:t xml:space="preserve">synchronisation signal(s) </w:t>
      </w:r>
      <w:r>
        <w:t>would be transmitted in beam sweeping manner, e.g. in specific sweeping subframes as proposed in [5]</w:t>
      </w:r>
      <w:r w:rsidR="00B856D3">
        <w:t xml:space="preserve">. </w:t>
      </w:r>
      <w:r w:rsidR="003210E2">
        <w:t xml:space="preserve">In this case </w:t>
      </w:r>
      <w:r w:rsidR="00B856D3">
        <w:t xml:space="preserve">UE may detect </w:t>
      </w:r>
      <w:r w:rsidR="000A356E">
        <w:t xml:space="preserve">synchronisation </w:t>
      </w:r>
      <w:r w:rsidR="003210E2">
        <w:t>signal</w:t>
      </w:r>
      <w:r w:rsidR="006451AB">
        <w:t>(s)</w:t>
      </w:r>
      <w:r w:rsidR="003210E2">
        <w:t xml:space="preserve"> </w:t>
      </w:r>
      <w:r w:rsidR="00B856D3">
        <w:t xml:space="preserve"> in any sweeping block (which may be e.g. one symbol)</w:t>
      </w:r>
      <w:r w:rsidR="003210E2">
        <w:t xml:space="preserve"> with in the </w:t>
      </w:r>
      <w:r w:rsidR="006451AB">
        <w:t>sweeping subframe(s)</w:t>
      </w:r>
      <w:r w:rsidR="00B856D3">
        <w:t xml:space="preserve">. </w:t>
      </w:r>
      <w:r w:rsidR="00915019">
        <w:t xml:space="preserve">In order to enable </w:t>
      </w:r>
      <w:r w:rsidR="003210E2">
        <w:t xml:space="preserve">correct timing association UE would need to know the </w:t>
      </w:r>
      <w:r w:rsidR="006451AB">
        <w:t xml:space="preserve">exact </w:t>
      </w:r>
      <w:r w:rsidR="00F2545D">
        <w:t xml:space="preserve">timing </w:t>
      </w:r>
      <w:r w:rsidR="00774218">
        <w:t>relation</w:t>
      </w:r>
      <w:r w:rsidR="00F2545D">
        <w:t xml:space="preserve"> inside the </w:t>
      </w:r>
      <w:r w:rsidR="00B856D3">
        <w:t xml:space="preserve">subframe. Thus, indication of the detected symbol/sweeping block </w:t>
      </w:r>
      <w:r w:rsidR="00795245">
        <w:t xml:space="preserve">timing </w:t>
      </w:r>
      <w:r w:rsidR="00B856D3">
        <w:t xml:space="preserve">is needed. </w:t>
      </w:r>
    </w:p>
    <w:p w14:paraId="64A57FB2" w14:textId="77777777" w:rsidR="00B856D3" w:rsidRDefault="00B856D3" w:rsidP="00C943A8">
      <w:pPr>
        <w:spacing w:after="0"/>
        <w:jc w:val="both"/>
      </w:pPr>
    </w:p>
    <w:p w14:paraId="3C20AC80" w14:textId="77777777" w:rsidR="00475CC2" w:rsidRDefault="00B856D3" w:rsidP="00C943A8">
      <w:pPr>
        <w:spacing w:after="0"/>
        <w:jc w:val="both"/>
        <w:rPr>
          <w:b/>
        </w:rPr>
      </w:pPr>
      <w:r>
        <w:rPr>
          <w:b/>
        </w:rPr>
        <w:t xml:space="preserve">Observation 1: In beam sweeping operation, signalling of </w:t>
      </w:r>
      <w:r w:rsidR="00774218">
        <w:rPr>
          <w:b/>
        </w:rPr>
        <w:t>sweeping block/</w:t>
      </w:r>
      <w:r w:rsidR="00F2545D">
        <w:rPr>
          <w:b/>
        </w:rPr>
        <w:t xml:space="preserve">symbol timing in respect of </w:t>
      </w:r>
      <w:r>
        <w:rPr>
          <w:b/>
        </w:rPr>
        <w:t>subframe timing should be provided by BS.</w:t>
      </w:r>
    </w:p>
    <w:p w14:paraId="4C86865D" w14:textId="77777777" w:rsidR="00B856D3" w:rsidRDefault="00B856D3" w:rsidP="00C943A8">
      <w:pPr>
        <w:spacing w:after="0"/>
        <w:jc w:val="both"/>
        <w:rPr>
          <w:b/>
        </w:rPr>
      </w:pPr>
    </w:p>
    <w:p w14:paraId="5FDD6BC9" w14:textId="77777777" w:rsidR="00B856D3" w:rsidRDefault="00B856D3" w:rsidP="00C943A8">
      <w:pPr>
        <w:spacing w:after="0"/>
        <w:jc w:val="both"/>
      </w:pPr>
      <w:r>
        <w:t xml:space="preserve">Indication may be additional synchronization </w:t>
      </w:r>
      <w:r w:rsidR="00795245">
        <w:t xml:space="preserve">type signal </w:t>
      </w:r>
      <w:r>
        <w:t xml:space="preserve">or signalled within associated NR-PBCH which is expected to be transmitted together with </w:t>
      </w:r>
      <w:r w:rsidR="00F2545D">
        <w:t>the synchronisation signal(s)</w:t>
      </w:r>
      <w:r>
        <w:t xml:space="preserve">. As periodicity </w:t>
      </w:r>
      <w:r w:rsidR="00795245">
        <w:t xml:space="preserve">of the NR-PBCH and synchronisation signal(s) </w:t>
      </w:r>
      <w:r>
        <w:t>may be different t e.g. every 5 ms</w:t>
      </w:r>
      <w:r w:rsidR="001F7E92">
        <w:t xml:space="preserve"> SS</w:t>
      </w:r>
      <w:r>
        <w:t xml:space="preserve"> and NR-PBCH every 10 ms and as </w:t>
      </w:r>
      <w:r w:rsidR="001F7E92">
        <w:t xml:space="preserve">mentioned </w:t>
      </w:r>
      <w:r>
        <w:t>in [3]</w:t>
      </w:r>
      <w:r w:rsidR="001F7E92">
        <w:t>,</w:t>
      </w:r>
      <w:r>
        <w:t xml:space="preserve"> </w:t>
      </w:r>
      <w:r w:rsidR="00795245">
        <w:t xml:space="preserve">and </w:t>
      </w:r>
      <w:r>
        <w:t xml:space="preserve">it would be desirable to </w:t>
      </w:r>
      <w:r w:rsidR="001F7E92">
        <w:t xml:space="preserve">the </w:t>
      </w:r>
      <w:r>
        <w:t xml:space="preserve">UE </w:t>
      </w:r>
      <w:r w:rsidR="001F7E92">
        <w:t xml:space="preserve">to </w:t>
      </w:r>
      <w:r>
        <w:t xml:space="preserve">perform mobility measurements without </w:t>
      </w:r>
      <w:r w:rsidR="001F7E92">
        <w:t xml:space="preserve">the </w:t>
      </w:r>
      <w:r>
        <w:t>need to read system information, an additional synchronization signal is preferred.</w:t>
      </w:r>
    </w:p>
    <w:p w14:paraId="4C7CDB3B" w14:textId="77777777" w:rsidR="00B856D3" w:rsidRDefault="00B856D3" w:rsidP="00C943A8">
      <w:pPr>
        <w:spacing w:after="0"/>
        <w:jc w:val="both"/>
      </w:pPr>
    </w:p>
    <w:p w14:paraId="6CF33EC6" w14:textId="77777777" w:rsidR="00B856D3" w:rsidRDefault="00B856D3" w:rsidP="00C943A8">
      <w:pPr>
        <w:spacing w:after="0"/>
        <w:jc w:val="both"/>
        <w:rPr>
          <w:b/>
        </w:rPr>
      </w:pPr>
      <w:r>
        <w:rPr>
          <w:b/>
        </w:rPr>
        <w:t xml:space="preserve">Observation 2: Subframe timing could be signalled via an additional synchronization signal or in NR-PBCH associated. </w:t>
      </w:r>
    </w:p>
    <w:p w14:paraId="4ABC11B0" w14:textId="77777777" w:rsidR="00B856D3" w:rsidRDefault="00B856D3" w:rsidP="00C943A8">
      <w:pPr>
        <w:spacing w:after="0"/>
        <w:jc w:val="both"/>
        <w:rPr>
          <w:b/>
        </w:rPr>
      </w:pPr>
    </w:p>
    <w:p w14:paraId="2BFF6C2C" w14:textId="77777777" w:rsidR="00B856D3" w:rsidRDefault="00B856D3" w:rsidP="00C943A8">
      <w:pPr>
        <w:spacing w:after="0"/>
        <w:jc w:val="both"/>
        <w:rPr>
          <w:b/>
        </w:rPr>
      </w:pPr>
      <w:r>
        <w:rPr>
          <w:b/>
        </w:rPr>
        <w:t xml:space="preserve">Observation 3: To support efficient mobility measurements and taking into account potentially different periodicities for </w:t>
      </w:r>
      <w:r w:rsidR="00F2545D">
        <w:rPr>
          <w:b/>
        </w:rPr>
        <w:t>synchronisation signal(s)</w:t>
      </w:r>
      <w:r>
        <w:rPr>
          <w:b/>
        </w:rPr>
        <w:t xml:space="preserve"> and NR-PBCH, </w:t>
      </w:r>
      <w:r w:rsidR="00F2545D">
        <w:rPr>
          <w:b/>
        </w:rPr>
        <w:t>indicating</w:t>
      </w:r>
      <w:r w:rsidR="00085745">
        <w:rPr>
          <w:b/>
        </w:rPr>
        <w:t xml:space="preserve"> </w:t>
      </w:r>
      <w:r w:rsidR="00F2545D">
        <w:rPr>
          <w:b/>
        </w:rPr>
        <w:t xml:space="preserve">the sweep </w:t>
      </w:r>
      <w:r w:rsidR="005965B5">
        <w:rPr>
          <w:b/>
        </w:rPr>
        <w:t>block/</w:t>
      </w:r>
      <w:r w:rsidR="00F2545D">
        <w:rPr>
          <w:b/>
        </w:rPr>
        <w:t xml:space="preserve">symbol </w:t>
      </w:r>
      <w:r w:rsidR="00085745">
        <w:rPr>
          <w:b/>
        </w:rPr>
        <w:t>timing</w:t>
      </w:r>
      <w:r w:rsidR="00F2545D">
        <w:rPr>
          <w:b/>
        </w:rPr>
        <w:t xml:space="preserve"> in relation </w:t>
      </w:r>
      <w:r w:rsidR="005965B5">
        <w:rPr>
          <w:b/>
        </w:rPr>
        <w:t>sub-frame</w:t>
      </w:r>
      <w:r w:rsidR="00085745">
        <w:rPr>
          <w:b/>
        </w:rPr>
        <w:t xml:space="preserve"> via additional signal is preferred</w:t>
      </w:r>
      <w:r>
        <w:rPr>
          <w:b/>
        </w:rPr>
        <w:t>.</w:t>
      </w:r>
    </w:p>
    <w:p w14:paraId="00E5A8A8" w14:textId="77777777" w:rsidR="00B856D3" w:rsidRDefault="00B856D3" w:rsidP="00C943A8">
      <w:pPr>
        <w:spacing w:after="0"/>
        <w:jc w:val="both"/>
        <w:rPr>
          <w:b/>
        </w:rPr>
      </w:pPr>
    </w:p>
    <w:p w14:paraId="0583F240" w14:textId="77777777" w:rsidR="00B856D3" w:rsidRPr="00B856D3" w:rsidRDefault="00B856D3" w:rsidP="00C943A8">
      <w:pPr>
        <w:spacing w:after="0"/>
        <w:jc w:val="both"/>
        <w:rPr>
          <w:b/>
        </w:rPr>
      </w:pPr>
      <w:r>
        <w:rPr>
          <w:b/>
        </w:rPr>
        <w:t xml:space="preserve">Proposal </w:t>
      </w:r>
      <w:r w:rsidR="00085745">
        <w:rPr>
          <w:b/>
        </w:rPr>
        <w:t>2</w:t>
      </w:r>
      <w:r>
        <w:rPr>
          <w:b/>
        </w:rPr>
        <w:t xml:space="preserve">: </w:t>
      </w:r>
      <w:r w:rsidR="00085745">
        <w:rPr>
          <w:b/>
        </w:rPr>
        <w:t xml:space="preserve">Define a signal to </w:t>
      </w:r>
      <w:r w:rsidR="00F2545D">
        <w:rPr>
          <w:b/>
        </w:rPr>
        <w:t xml:space="preserve">indicate the sweep </w:t>
      </w:r>
      <w:r w:rsidR="00774218">
        <w:rPr>
          <w:b/>
        </w:rPr>
        <w:t>block/</w:t>
      </w:r>
      <w:r w:rsidR="00F2545D">
        <w:rPr>
          <w:b/>
        </w:rPr>
        <w:t xml:space="preserve">symbol </w:t>
      </w:r>
      <w:r w:rsidR="00085745">
        <w:rPr>
          <w:b/>
        </w:rPr>
        <w:t xml:space="preserve">timing information. </w:t>
      </w:r>
    </w:p>
    <w:p w14:paraId="31F14417" w14:textId="77777777" w:rsidR="00B856D3" w:rsidRDefault="00B856D3" w:rsidP="006F1D85">
      <w:pPr>
        <w:spacing w:after="0"/>
      </w:pPr>
    </w:p>
    <w:p w14:paraId="0FCDE63B" w14:textId="77777777" w:rsidR="00050466" w:rsidRDefault="00050466" w:rsidP="00050466">
      <w:pPr>
        <w:pStyle w:val="Heading1"/>
      </w:pPr>
      <w:r>
        <w:rPr>
          <w:color w:val="000000"/>
        </w:rPr>
        <w:t>3</w:t>
      </w:r>
      <w:r w:rsidRPr="00A51522">
        <w:rPr>
          <w:color w:val="000000"/>
        </w:rPr>
        <w:tab/>
      </w:r>
      <w:r w:rsidR="004C6CA7">
        <w:rPr>
          <w:color w:val="000000"/>
        </w:rPr>
        <w:t xml:space="preserve">Design </w:t>
      </w:r>
      <w:r w:rsidR="000E537F">
        <w:t>Solutions</w:t>
      </w:r>
    </w:p>
    <w:p w14:paraId="69061EA4" w14:textId="77777777" w:rsidR="00085745" w:rsidRDefault="00085745" w:rsidP="00783D2E">
      <w:pPr>
        <w:spacing w:after="0"/>
        <w:jc w:val="both"/>
      </w:pPr>
      <w:r>
        <w:t xml:space="preserve">As discussed above, a signal </w:t>
      </w:r>
      <w:r w:rsidR="00F2545D">
        <w:t xml:space="preserve">indicating the </w:t>
      </w:r>
      <w:r w:rsidR="00774218">
        <w:t xml:space="preserve">sweep block </w:t>
      </w:r>
      <w:r>
        <w:t>timing is needed in multi-beam operation. On the other</w:t>
      </w:r>
      <w:r w:rsidR="0017063F">
        <w:t xml:space="preserve"> hand</w:t>
      </w:r>
      <w:r>
        <w:t xml:space="preserve">, </w:t>
      </w:r>
      <w:r w:rsidR="0017063F">
        <w:t xml:space="preserve">this </w:t>
      </w:r>
      <w:r w:rsidR="00F2545D">
        <w:t>c</w:t>
      </w:r>
      <w:r>
        <w:t>ould be beneficial also in single-beam cases bot</w:t>
      </w:r>
      <w:r w:rsidR="00A03487">
        <w:t>h with and without repetition. In the case of repetition, the UE may not be able</w:t>
      </w:r>
      <w:r w:rsidR="0017063F">
        <w:t xml:space="preserve"> to</w:t>
      </w:r>
      <w:r w:rsidR="00A03487">
        <w:t xml:space="preserve"> detect the subframe timing from </w:t>
      </w:r>
      <w:r w:rsidR="00F2545D">
        <w:t>synchronisation signal alone</w:t>
      </w:r>
      <w:r w:rsidR="00A03487">
        <w:t xml:space="preserve">. In </w:t>
      </w:r>
      <w:r w:rsidR="00A03487">
        <w:lastRenderedPageBreak/>
        <w:t xml:space="preserve">addition, explicit </w:t>
      </w:r>
      <w:r w:rsidR="00F2545D">
        <w:t>indication of the symbol</w:t>
      </w:r>
      <w:r w:rsidR="00A03487">
        <w:t xml:space="preserve"> timing would allow flexible allocation of </w:t>
      </w:r>
      <w:r w:rsidR="00F2545D">
        <w:t>synchronisation signal</w:t>
      </w:r>
      <w:r w:rsidR="00A03487">
        <w:t xml:space="preserve"> in time domain within a subframe as well. </w:t>
      </w:r>
    </w:p>
    <w:p w14:paraId="2AD25A6D" w14:textId="77777777" w:rsidR="00085745" w:rsidRDefault="00085745" w:rsidP="00783D2E">
      <w:pPr>
        <w:spacing w:after="0"/>
        <w:jc w:val="both"/>
      </w:pPr>
    </w:p>
    <w:p w14:paraId="62E3C57D" w14:textId="77777777" w:rsidR="00A03487" w:rsidRDefault="00A03487" w:rsidP="00783D2E">
      <w:pPr>
        <w:spacing w:after="0"/>
        <w:jc w:val="both"/>
      </w:pPr>
      <w:r>
        <w:t xml:space="preserve">Thus, a common solution can be constructed for all four cases discussed in previous section: </w:t>
      </w:r>
      <w:r w:rsidR="00F2545D">
        <w:t xml:space="preserve">hierarchical </w:t>
      </w:r>
      <w:r>
        <w:t xml:space="preserve">synchronization signals would comprise signals </w:t>
      </w:r>
      <w:r w:rsidR="007F246A">
        <w:t>indicating</w:t>
      </w:r>
      <w:r>
        <w:t>:</w:t>
      </w:r>
    </w:p>
    <w:p w14:paraId="571C2799" w14:textId="77777777" w:rsidR="00A03487" w:rsidRPr="00A02D27" w:rsidRDefault="00A03487" w:rsidP="00783D2E">
      <w:pPr>
        <w:pStyle w:val="ListParagraph"/>
        <w:numPr>
          <w:ilvl w:val="0"/>
          <w:numId w:val="22"/>
        </w:numPr>
        <w:jc w:val="both"/>
        <w:rPr>
          <w:lang w:val="en-GB"/>
        </w:rPr>
      </w:pPr>
      <w:r w:rsidRPr="00A02D27">
        <w:rPr>
          <w:sz w:val="20"/>
          <w:szCs w:val="20"/>
          <w:lang w:val="en-GB"/>
        </w:rPr>
        <w:t>Symbol timing (</w:t>
      </w:r>
      <w:r w:rsidR="00F2545D" w:rsidRPr="00A02D27">
        <w:rPr>
          <w:sz w:val="20"/>
          <w:szCs w:val="20"/>
          <w:lang w:val="en-GB"/>
        </w:rPr>
        <w:t xml:space="preserve">e.g. </w:t>
      </w:r>
      <w:r w:rsidRPr="00A02D27">
        <w:rPr>
          <w:sz w:val="20"/>
          <w:szCs w:val="20"/>
          <w:lang w:val="en-GB"/>
        </w:rPr>
        <w:t xml:space="preserve">PSS) </w:t>
      </w:r>
    </w:p>
    <w:p w14:paraId="6E27F497" w14:textId="77777777" w:rsidR="00A03487" w:rsidRPr="00A02D27" w:rsidRDefault="00A03487" w:rsidP="00783D2E">
      <w:pPr>
        <w:pStyle w:val="ListParagraph"/>
        <w:numPr>
          <w:ilvl w:val="0"/>
          <w:numId w:val="22"/>
        </w:numPr>
        <w:jc w:val="both"/>
        <w:rPr>
          <w:lang w:val="en-GB"/>
        </w:rPr>
      </w:pPr>
      <w:r w:rsidRPr="00A02D27">
        <w:rPr>
          <w:sz w:val="20"/>
          <w:szCs w:val="20"/>
          <w:lang w:val="en-GB"/>
        </w:rPr>
        <w:t>Subframe timing (</w:t>
      </w:r>
      <w:r w:rsidR="00F2545D">
        <w:rPr>
          <w:sz w:val="20"/>
          <w:szCs w:val="20"/>
          <w:lang w:val="en-GB"/>
        </w:rPr>
        <w:t xml:space="preserve">e.g. </w:t>
      </w:r>
      <w:r w:rsidRPr="00A02D27">
        <w:rPr>
          <w:sz w:val="20"/>
          <w:szCs w:val="20"/>
          <w:lang w:val="en-GB"/>
        </w:rPr>
        <w:t>NR-SS)</w:t>
      </w:r>
    </w:p>
    <w:p w14:paraId="0DDF4729" w14:textId="77777777" w:rsidR="00A03487" w:rsidRPr="00A02D27" w:rsidRDefault="00A03487" w:rsidP="00783D2E">
      <w:pPr>
        <w:pStyle w:val="ListParagraph"/>
        <w:numPr>
          <w:ilvl w:val="0"/>
          <w:numId w:val="22"/>
        </w:numPr>
        <w:jc w:val="both"/>
        <w:rPr>
          <w:lang w:val="en-GB"/>
        </w:rPr>
      </w:pPr>
      <w:r w:rsidRPr="00A02D27">
        <w:rPr>
          <w:sz w:val="20"/>
          <w:szCs w:val="20"/>
          <w:lang w:val="en-GB"/>
        </w:rPr>
        <w:t>Frame timing (</w:t>
      </w:r>
      <w:r w:rsidR="00F2545D">
        <w:rPr>
          <w:sz w:val="20"/>
          <w:szCs w:val="20"/>
          <w:lang w:val="en-GB"/>
        </w:rPr>
        <w:t xml:space="preserve">e.g. </w:t>
      </w:r>
      <w:r w:rsidRPr="00A02D27">
        <w:rPr>
          <w:sz w:val="20"/>
          <w:szCs w:val="20"/>
          <w:lang w:val="en-GB"/>
        </w:rPr>
        <w:t>SSS)</w:t>
      </w:r>
    </w:p>
    <w:p w14:paraId="49B99E93" w14:textId="77777777" w:rsidR="00A03487" w:rsidRDefault="00A03487" w:rsidP="00783D2E">
      <w:pPr>
        <w:spacing w:after="0"/>
        <w:jc w:val="both"/>
      </w:pPr>
    </w:p>
    <w:p w14:paraId="71054D75" w14:textId="77777777" w:rsidR="00A03487" w:rsidRDefault="00A03487" w:rsidP="00783D2E">
      <w:pPr>
        <w:spacing w:after="0"/>
        <w:jc w:val="both"/>
        <w:rPr>
          <w:b/>
        </w:rPr>
      </w:pPr>
      <w:r>
        <w:rPr>
          <w:b/>
        </w:rPr>
        <w:t>Proposal 3: Construct common NR synchronization signal set for all scenarios providing (from timing point of view):</w:t>
      </w:r>
    </w:p>
    <w:p w14:paraId="73797C75" w14:textId="77777777" w:rsidR="00A03487" w:rsidRPr="00A03487" w:rsidRDefault="00A03487" w:rsidP="00783D2E">
      <w:pPr>
        <w:pStyle w:val="ListParagraph"/>
        <w:numPr>
          <w:ilvl w:val="0"/>
          <w:numId w:val="22"/>
        </w:numPr>
        <w:jc w:val="both"/>
        <w:rPr>
          <w:b/>
          <w:sz w:val="20"/>
          <w:szCs w:val="20"/>
        </w:rPr>
      </w:pPr>
      <w:r w:rsidRPr="00A03487">
        <w:rPr>
          <w:b/>
          <w:sz w:val="20"/>
          <w:szCs w:val="20"/>
        </w:rPr>
        <w:t>Symbol timing</w:t>
      </w:r>
    </w:p>
    <w:p w14:paraId="16A8978E" w14:textId="77777777" w:rsidR="00A03487" w:rsidRPr="00A03487" w:rsidRDefault="00A03487" w:rsidP="00783D2E">
      <w:pPr>
        <w:pStyle w:val="ListParagraph"/>
        <w:numPr>
          <w:ilvl w:val="0"/>
          <w:numId w:val="22"/>
        </w:numPr>
        <w:jc w:val="both"/>
        <w:rPr>
          <w:b/>
          <w:sz w:val="20"/>
          <w:szCs w:val="20"/>
        </w:rPr>
      </w:pPr>
      <w:r w:rsidRPr="00A03487">
        <w:rPr>
          <w:b/>
          <w:sz w:val="20"/>
          <w:szCs w:val="20"/>
        </w:rPr>
        <w:t>Subframe timing</w:t>
      </w:r>
    </w:p>
    <w:p w14:paraId="5CCAF096" w14:textId="77777777" w:rsidR="00A03487" w:rsidRPr="00A03487" w:rsidRDefault="00A03487" w:rsidP="00783D2E">
      <w:pPr>
        <w:pStyle w:val="ListParagraph"/>
        <w:numPr>
          <w:ilvl w:val="0"/>
          <w:numId w:val="22"/>
        </w:numPr>
        <w:jc w:val="both"/>
        <w:rPr>
          <w:b/>
          <w:sz w:val="20"/>
          <w:szCs w:val="20"/>
        </w:rPr>
      </w:pPr>
      <w:r w:rsidRPr="00A03487">
        <w:rPr>
          <w:b/>
          <w:sz w:val="20"/>
          <w:szCs w:val="20"/>
        </w:rPr>
        <w:t>Frame timing</w:t>
      </w:r>
    </w:p>
    <w:p w14:paraId="707C87B3" w14:textId="77777777" w:rsidR="00A03487" w:rsidRDefault="00A03487" w:rsidP="00783D2E">
      <w:pPr>
        <w:spacing w:after="0"/>
        <w:jc w:val="both"/>
      </w:pPr>
    </w:p>
    <w:p w14:paraId="746EDCBA" w14:textId="77777777" w:rsidR="000713D5" w:rsidRDefault="00620244" w:rsidP="00783D2E">
      <w:pPr>
        <w:spacing w:after="0"/>
        <w:jc w:val="both"/>
      </w:pPr>
      <w:r>
        <w:t xml:space="preserve">NR-SS would simply signal the symbol index where </w:t>
      </w:r>
      <w:r w:rsidR="00774218">
        <w:t xml:space="preserve">other </w:t>
      </w:r>
      <w:r>
        <w:t xml:space="preserve">associated </w:t>
      </w:r>
      <w:r w:rsidR="00774218">
        <w:t>synchronisation signal(s) are</w:t>
      </w:r>
      <w:r>
        <w:t xml:space="preserve"> detected</w:t>
      </w:r>
      <w:r w:rsidR="000713D5">
        <w:t xml:space="preserve"> so that UE would be able to establish time association</w:t>
      </w:r>
      <w:r>
        <w:t xml:space="preserve">. </w:t>
      </w:r>
      <w:r w:rsidR="00D74C81">
        <w:t>Figure 2</w:t>
      </w:r>
      <w:r w:rsidR="000713D5">
        <w:t xml:space="preserve"> illustrates one possible construction of aforementioned signals. In this illustration the signals are placed in frequency domain covering </w:t>
      </w:r>
      <w:r w:rsidR="00615C93">
        <w:t xml:space="preserve">e.g. </w:t>
      </w:r>
      <w:r w:rsidR="000713D5">
        <w:t xml:space="preserve">one </w:t>
      </w:r>
      <w:r w:rsidR="00615C93">
        <w:t>s</w:t>
      </w:r>
      <w:r w:rsidR="000713D5">
        <w:t xml:space="preserve">ymbols. </w:t>
      </w:r>
    </w:p>
    <w:p w14:paraId="5C16D1C4" w14:textId="77777777" w:rsidR="00615C93" w:rsidRDefault="00615C93" w:rsidP="00783D2E">
      <w:pPr>
        <w:spacing w:after="0"/>
        <w:jc w:val="both"/>
      </w:pPr>
    </w:p>
    <w:p w14:paraId="727A3254" w14:textId="77777777" w:rsidR="00615C93" w:rsidRDefault="00774218" w:rsidP="00085745">
      <w:pPr>
        <w:spacing w:after="0"/>
      </w:pPr>
      <w:r w:rsidRPr="00774218">
        <w:rPr>
          <w:noProof/>
          <w:lang w:eastAsia="en-GB"/>
        </w:rPr>
        <w:t xml:space="preserve"> </w:t>
      </w:r>
      <w:r w:rsidRPr="00774218">
        <w:rPr>
          <w:noProof/>
        </w:rPr>
        <w:drawing>
          <wp:inline distT="0" distB="0" distL="0" distR="0" wp14:anchorId="67B6FDDB" wp14:editId="7235A973">
            <wp:extent cx="6120765" cy="176593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65935"/>
                    </a:xfrm>
                    <a:prstGeom prst="rect">
                      <a:avLst/>
                    </a:prstGeom>
                  </pic:spPr>
                </pic:pic>
              </a:graphicData>
            </a:graphic>
          </wp:inline>
        </w:drawing>
      </w:r>
    </w:p>
    <w:p w14:paraId="54E9B075" w14:textId="77777777" w:rsidR="00D74C81" w:rsidRDefault="00D74C81" w:rsidP="007F246A">
      <w:pPr>
        <w:spacing w:after="0"/>
        <w:jc w:val="center"/>
      </w:pPr>
      <w:r>
        <w:t>Figure 2. Illustration of synchronization definition</w:t>
      </w:r>
    </w:p>
    <w:p w14:paraId="242360BB" w14:textId="77777777" w:rsidR="00D74C81" w:rsidRDefault="00D74C81" w:rsidP="00085745">
      <w:pPr>
        <w:spacing w:after="0"/>
      </w:pPr>
    </w:p>
    <w:p w14:paraId="7C42B2CF" w14:textId="77777777" w:rsidR="000713D5" w:rsidRDefault="000713D5" w:rsidP="00085745">
      <w:pPr>
        <w:spacing w:after="0"/>
      </w:pPr>
      <w:r>
        <w:t xml:space="preserve"> </w:t>
      </w:r>
    </w:p>
    <w:p w14:paraId="25D296FA" w14:textId="77777777" w:rsidR="00225262" w:rsidRDefault="00225262" w:rsidP="00783D2E">
      <w:pPr>
        <w:spacing w:after="0"/>
        <w:jc w:val="both"/>
      </w:pPr>
      <w:r>
        <w:t xml:space="preserve">To </w:t>
      </w:r>
      <w:r w:rsidR="00615C93">
        <w:t xml:space="preserve">furthermore support different </w:t>
      </w:r>
      <w:r>
        <w:t xml:space="preserve">support </w:t>
      </w:r>
      <w:r w:rsidR="00620244">
        <w:t xml:space="preserve">indicating UE to know whether it can combine detected synchronization signal with previous one in previous symbol (e.g. in repetition and multi-beam repetition case), the NR-SS could convey together with symbol index one bit indication whether or not repetition is used </w:t>
      </w:r>
      <w:r w:rsidR="00E9380B">
        <w:t>e</w:t>
      </w:r>
      <w:r w:rsidR="00620244">
        <w:t xml:space="preserve">.g. NR-SS could be modulated by +1/-1. </w:t>
      </w:r>
    </w:p>
    <w:p w14:paraId="1AF6BE54" w14:textId="77777777" w:rsidR="00620244" w:rsidRDefault="00620244" w:rsidP="00783D2E">
      <w:pPr>
        <w:spacing w:after="0"/>
        <w:jc w:val="both"/>
      </w:pPr>
    </w:p>
    <w:p w14:paraId="06F05743" w14:textId="77777777" w:rsidR="00072FF5" w:rsidRDefault="00620244" w:rsidP="00783D2E">
      <w:pPr>
        <w:spacing w:after="0"/>
        <w:jc w:val="both"/>
        <w:rPr>
          <w:b/>
          <w:bCs/>
        </w:rPr>
      </w:pPr>
      <w:r>
        <w:rPr>
          <w:b/>
          <w:bCs/>
        </w:rPr>
        <w:t>Proposal 4: Define signaling method to inform</w:t>
      </w:r>
      <w:r w:rsidR="00774218">
        <w:rPr>
          <w:b/>
          <w:bCs/>
        </w:rPr>
        <w:t xml:space="preserve"> the UE</w:t>
      </w:r>
      <w:r>
        <w:rPr>
          <w:b/>
          <w:bCs/>
        </w:rPr>
        <w:t xml:space="preserve"> whether detected </w:t>
      </w:r>
      <w:r w:rsidR="00774218">
        <w:rPr>
          <w:b/>
          <w:bCs/>
        </w:rPr>
        <w:t xml:space="preserve">synchronization signal(s) </w:t>
      </w:r>
      <w:r>
        <w:rPr>
          <w:b/>
          <w:bCs/>
        </w:rPr>
        <w:t>can be combined with the previous symbol/</w:t>
      </w:r>
      <w:r w:rsidR="00774218">
        <w:rPr>
          <w:b/>
          <w:bCs/>
        </w:rPr>
        <w:t>sweep</w:t>
      </w:r>
      <w:r>
        <w:rPr>
          <w:b/>
          <w:bCs/>
        </w:rPr>
        <w:t xml:space="preserve"> block. </w:t>
      </w:r>
    </w:p>
    <w:p w14:paraId="4D506866" w14:textId="77777777" w:rsidR="00D76202" w:rsidRDefault="00D76202" w:rsidP="00783D2E">
      <w:pPr>
        <w:spacing w:after="0"/>
        <w:jc w:val="both"/>
        <w:rPr>
          <w:b/>
          <w:bCs/>
        </w:rPr>
      </w:pPr>
    </w:p>
    <w:p w14:paraId="20C200B3" w14:textId="77777777" w:rsidR="00620244" w:rsidRPr="00620244" w:rsidRDefault="00620244" w:rsidP="00D76202">
      <w:pPr>
        <w:spacing w:after="0"/>
        <w:jc w:val="center"/>
        <w:rPr>
          <w:b/>
          <w:bCs/>
        </w:rPr>
      </w:pPr>
    </w:p>
    <w:p w14:paraId="4DA19F3B" w14:textId="77777777" w:rsidR="0034111C" w:rsidRPr="00A51522" w:rsidRDefault="00625CA2">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4C6669DB" w14:textId="77777777" w:rsidR="0013798C" w:rsidRPr="0013798C" w:rsidRDefault="0013798C" w:rsidP="00783D2E">
      <w:pPr>
        <w:jc w:val="both"/>
      </w:pPr>
      <w:r>
        <w:t xml:space="preserve">In this contribution requirements and possible solutions for synchronization signal transmissions for NR are discussed. </w:t>
      </w:r>
      <w:r w:rsidR="006F1D85">
        <w:t xml:space="preserve">The proposed solutions would allow transparent operation of different beam forming architectures and deployments. The method will allow generic UE behaviour while also enable network to </w:t>
      </w:r>
      <w:r w:rsidR="006F1D85">
        <w:lastRenderedPageBreak/>
        <w:t xml:space="preserve">repeat sync signals for improving the UE cell detection probability. This method would enable devices to use the possible additional synch signals sent by the network without requiring the UEs to have a priori information regarding the system beam configuration (and operating mode: single-beam or multi-beam). </w:t>
      </w:r>
      <w:r>
        <w:t>Based on that, the following observations and proposals are drawn:</w:t>
      </w:r>
    </w:p>
    <w:p w14:paraId="0FF7E515" w14:textId="77777777" w:rsidR="00625CA2" w:rsidRPr="007077B0" w:rsidRDefault="00625CA2" w:rsidP="00783D2E">
      <w:pPr>
        <w:jc w:val="both"/>
        <w:rPr>
          <w:b/>
        </w:rPr>
      </w:pPr>
      <w:r>
        <w:rPr>
          <w:b/>
        </w:rPr>
        <w:t xml:space="preserve">Proposal 1: </w:t>
      </w:r>
      <w:r w:rsidRPr="007077B0">
        <w:rPr>
          <w:b/>
        </w:rPr>
        <w:t>Design target should be to construct synchronization signals and related procedures so that search performed by the UE would be as agnostic as possible, i.e. targeting at unified solution for the following possible BS operating modes:</w:t>
      </w:r>
    </w:p>
    <w:p w14:paraId="341C0709" w14:textId="77777777" w:rsidR="00625CA2" w:rsidRPr="007077B0" w:rsidRDefault="00625CA2" w:rsidP="00783D2E">
      <w:pPr>
        <w:ind w:firstLine="284"/>
        <w:jc w:val="both"/>
        <w:rPr>
          <w:b/>
        </w:rPr>
      </w:pPr>
      <w:r w:rsidRPr="007077B0">
        <w:rPr>
          <w:b/>
        </w:rPr>
        <w:t>1)</w:t>
      </w:r>
      <w:r w:rsidRPr="007077B0">
        <w:rPr>
          <w:b/>
        </w:rPr>
        <w:tab/>
        <w:t>Single-beam without synch repetition</w:t>
      </w:r>
    </w:p>
    <w:p w14:paraId="3246A4C9" w14:textId="77777777" w:rsidR="00625CA2" w:rsidRPr="007077B0" w:rsidRDefault="00625CA2" w:rsidP="00783D2E">
      <w:pPr>
        <w:ind w:firstLine="284"/>
        <w:jc w:val="both"/>
        <w:rPr>
          <w:b/>
        </w:rPr>
      </w:pPr>
      <w:r w:rsidRPr="007077B0">
        <w:rPr>
          <w:b/>
        </w:rPr>
        <w:t>2)</w:t>
      </w:r>
      <w:r w:rsidRPr="007077B0">
        <w:rPr>
          <w:b/>
        </w:rPr>
        <w:tab/>
        <w:t>Single-beam with synch repetition</w:t>
      </w:r>
    </w:p>
    <w:p w14:paraId="5B2C758E" w14:textId="77777777" w:rsidR="00625CA2" w:rsidRPr="007077B0" w:rsidRDefault="00625CA2" w:rsidP="00783D2E">
      <w:pPr>
        <w:ind w:firstLine="284"/>
        <w:jc w:val="both"/>
        <w:rPr>
          <w:b/>
        </w:rPr>
      </w:pPr>
      <w:r w:rsidRPr="007077B0">
        <w:rPr>
          <w:b/>
        </w:rPr>
        <w:t>3)</w:t>
      </w:r>
      <w:r w:rsidRPr="007077B0">
        <w:rPr>
          <w:b/>
        </w:rPr>
        <w:tab/>
        <w:t>Multi-beam without repetition</w:t>
      </w:r>
    </w:p>
    <w:p w14:paraId="53A6ADD0" w14:textId="77777777" w:rsidR="0007208A" w:rsidRDefault="00625CA2" w:rsidP="00783D2E">
      <w:pPr>
        <w:ind w:firstLine="284"/>
        <w:jc w:val="both"/>
        <w:rPr>
          <w:b/>
        </w:rPr>
      </w:pPr>
      <w:r w:rsidRPr="007077B0">
        <w:rPr>
          <w:b/>
        </w:rPr>
        <w:t>4)</w:t>
      </w:r>
      <w:r w:rsidRPr="007077B0">
        <w:rPr>
          <w:b/>
        </w:rPr>
        <w:tab/>
        <w:t>Multi-beam with repetition</w:t>
      </w:r>
    </w:p>
    <w:p w14:paraId="3C66ED9D" w14:textId="77777777" w:rsidR="00774218" w:rsidRDefault="00774218" w:rsidP="00774218">
      <w:pPr>
        <w:spacing w:after="0"/>
        <w:jc w:val="both"/>
        <w:rPr>
          <w:b/>
        </w:rPr>
      </w:pPr>
      <w:r>
        <w:rPr>
          <w:b/>
        </w:rPr>
        <w:t>Observation 1: In beam sweeping operation, signalling of sweeping block/symbol timing in respect of subframe timing should be provided by BS.</w:t>
      </w:r>
    </w:p>
    <w:p w14:paraId="53B66CD6" w14:textId="77777777" w:rsidR="00593832" w:rsidRDefault="00593832" w:rsidP="00774218">
      <w:pPr>
        <w:spacing w:after="0"/>
        <w:jc w:val="both"/>
        <w:rPr>
          <w:b/>
        </w:rPr>
      </w:pPr>
    </w:p>
    <w:p w14:paraId="187A2E8D" w14:textId="77777777" w:rsidR="00085745" w:rsidRDefault="00085745" w:rsidP="00783D2E">
      <w:pPr>
        <w:spacing w:after="0"/>
        <w:jc w:val="both"/>
        <w:rPr>
          <w:b/>
        </w:rPr>
      </w:pPr>
      <w:r>
        <w:rPr>
          <w:b/>
        </w:rPr>
        <w:t xml:space="preserve">Observation 2: Subframe timing could be signalled via an additional synchronization signal or in NR-PBCH associated. </w:t>
      </w:r>
    </w:p>
    <w:p w14:paraId="2258A4C7" w14:textId="77777777" w:rsidR="00085745" w:rsidRDefault="00085745" w:rsidP="00783D2E">
      <w:pPr>
        <w:spacing w:after="0"/>
        <w:jc w:val="both"/>
        <w:rPr>
          <w:b/>
        </w:rPr>
      </w:pPr>
    </w:p>
    <w:p w14:paraId="3DB619B2" w14:textId="77777777" w:rsidR="00085745" w:rsidRDefault="00085745" w:rsidP="00783D2E">
      <w:pPr>
        <w:jc w:val="both"/>
        <w:rPr>
          <w:b/>
        </w:rPr>
      </w:pPr>
      <w:r>
        <w:rPr>
          <w:b/>
        </w:rPr>
        <w:t xml:space="preserve">Observation 3: To support efficient mobility measurements and taking into account potentially different periodicities for </w:t>
      </w:r>
      <w:r w:rsidR="00774218">
        <w:rPr>
          <w:b/>
        </w:rPr>
        <w:t xml:space="preserve">synchronisation signal(s) </w:t>
      </w:r>
      <w:r>
        <w:rPr>
          <w:b/>
        </w:rPr>
        <w:t xml:space="preserve">and NR-PBCH, </w:t>
      </w:r>
      <w:r w:rsidR="00774218">
        <w:rPr>
          <w:b/>
        </w:rPr>
        <w:t>indicating</w:t>
      </w:r>
      <w:r>
        <w:rPr>
          <w:b/>
        </w:rPr>
        <w:t xml:space="preserve"> </w:t>
      </w:r>
      <w:r w:rsidR="00774218">
        <w:rPr>
          <w:b/>
        </w:rPr>
        <w:t xml:space="preserve">the sweep block/symbol </w:t>
      </w:r>
      <w:r>
        <w:rPr>
          <w:b/>
        </w:rPr>
        <w:t>timing</w:t>
      </w:r>
      <w:r w:rsidR="00774218">
        <w:rPr>
          <w:b/>
        </w:rPr>
        <w:t xml:space="preserve"> in relation to sub-frame</w:t>
      </w:r>
      <w:r>
        <w:rPr>
          <w:b/>
        </w:rPr>
        <w:t xml:space="preserve"> via additional signal is preferred.</w:t>
      </w:r>
    </w:p>
    <w:p w14:paraId="0E048C5F" w14:textId="77777777" w:rsidR="00085745" w:rsidRDefault="00085745" w:rsidP="00783D2E">
      <w:pPr>
        <w:jc w:val="both"/>
        <w:rPr>
          <w:b/>
        </w:rPr>
      </w:pPr>
      <w:r>
        <w:rPr>
          <w:b/>
        </w:rPr>
        <w:t xml:space="preserve">Proposal 2: Define a signal to </w:t>
      </w:r>
      <w:r w:rsidR="00774218">
        <w:rPr>
          <w:b/>
        </w:rPr>
        <w:t xml:space="preserve">indicate the sweep block/symbol </w:t>
      </w:r>
      <w:r>
        <w:rPr>
          <w:b/>
        </w:rPr>
        <w:t>timing information.</w:t>
      </w:r>
    </w:p>
    <w:p w14:paraId="5F89CFA8" w14:textId="77777777" w:rsidR="00A03487" w:rsidRDefault="00A03487" w:rsidP="00783D2E">
      <w:pPr>
        <w:spacing w:after="0"/>
        <w:jc w:val="both"/>
        <w:rPr>
          <w:b/>
        </w:rPr>
      </w:pPr>
      <w:r>
        <w:rPr>
          <w:b/>
        </w:rPr>
        <w:t>Proposal 3: Construct common NR synchronization signal set for all scenarios providing (from timing point of view):</w:t>
      </w:r>
    </w:p>
    <w:p w14:paraId="44F0543F" w14:textId="77777777" w:rsidR="00A03487" w:rsidRPr="00A03487" w:rsidRDefault="00A03487" w:rsidP="00783D2E">
      <w:pPr>
        <w:pStyle w:val="ListParagraph"/>
        <w:numPr>
          <w:ilvl w:val="0"/>
          <w:numId w:val="22"/>
        </w:numPr>
        <w:jc w:val="both"/>
        <w:rPr>
          <w:b/>
          <w:sz w:val="20"/>
          <w:szCs w:val="20"/>
        </w:rPr>
      </w:pPr>
      <w:r w:rsidRPr="00A03487">
        <w:rPr>
          <w:b/>
          <w:sz w:val="20"/>
          <w:szCs w:val="20"/>
        </w:rPr>
        <w:t>Symbol timing</w:t>
      </w:r>
    </w:p>
    <w:p w14:paraId="52DCC429" w14:textId="77777777" w:rsidR="00A03487" w:rsidRDefault="00A03487" w:rsidP="00783D2E">
      <w:pPr>
        <w:pStyle w:val="ListParagraph"/>
        <w:numPr>
          <w:ilvl w:val="0"/>
          <w:numId w:val="22"/>
        </w:numPr>
        <w:jc w:val="both"/>
        <w:rPr>
          <w:b/>
          <w:sz w:val="20"/>
          <w:szCs w:val="20"/>
        </w:rPr>
      </w:pPr>
      <w:r w:rsidRPr="00A03487">
        <w:rPr>
          <w:b/>
          <w:sz w:val="20"/>
          <w:szCs w:val="20"/>
        </w:rPr>
        <w:t>Subframe timing</w:t>
      </w:r>
    </w:p>
    <w:p w14:paraId="7A5E3979" w14:textId="77777777" w:rsidR="00A03487" w:rsidRPr="00620244" w:rsidRDefault="00A03487" w:rsidP="00783D2E">
      <w:pPr>
        <w:pStyle w:val="ListParagraph"/>
        <w:numPr>
          <w:ilvl w:val="0"/>
          <w:numId w:val="22"/>
        </w:numPr>
        <w:jc w:val="both"/>
      </w:pPr>
      <w:r w:rsidRPr="00A03487">
        <w:rPr>
          <w:b/>
          <w:sz w:val="20"/>
          <w:szCs w:val="20"/>
        </w:rPr>
        <w:t>Frame timing</w:t>
      </w:r>
    </w:p>
    <w:p w14:paraId="0BCFDC55" w14:textId="77777777" w:rsidR="00620244" w:rsidRDefault="00620244" w:rsidP="00783D2E">
      <w:pPr>
        <w:jc w:val="both"/>
      </w:pPr>
    </w:p>
    <w:p w14:paraId="404468A5" w14:textId="77777777" w:rsidR="00620244" w:rsidRPr="00620244" w:rsidRDefault="00620244" w:rsidP="00783D2E">
      <w:pPr>
        <w:spacing w:after="0"/>
        <w:jc w:val="both"/>
        <w:rPr>
          <w:b/>
          <w:bCs/>
        </w:rPr>
      </w:pPr>
      <w:r>
        <w:rPr>
          <w:b/>
          <w:bCs/>
        </w:rPr>
        <w:t xml:space="preserve">Proposal 4: Define signaling method to inform </w:t>
      </w:r>
      <w:r w:rsidR="00774218">
        <w:rPr>
          <w:b/>
          <w:bCs/>
        </w:rPr>
        <w:t>the UE</w:t>
      </w:r>
      <w:r w:rsidR="00593832">
        <w:rPr>
          <w:b/>
          <w:bCs/>
        </w:rPr>
        <w:t xml:space="preserve"> </w:t>
      </w:r>
      <w:r>
        <w:rPr>
          <w:b/>
          <w:bCs/>
        </w:rPr>
        <w:t xml:space="preserve">whether detected </w:t>
      </w:r>
      <w:r w:rsidR="00774218">
        <w:rPr>
          <w:b/>
          <w:bCs/>
        </w:rPr>
        <w:t>synchronization signal(s)</w:t>
      </w:r>
      <w:r>
        <w:rPr>
          <w:b/>
          <w:bCs/>
        </w:rPr>
        <w:t xml:space="preserve"> can be combined with the previous symbol/PSS+SSS block. </w:t>
      </w:r>
    </w:p>
    <w:p w14:paraId="1B6F4B86" w14:textId="77777777" w:rsidR="00620244" w:rsidRPr="00620244" w:rsidRDefault="00620244" w:rsidP="00620244"/>
    <w:p w14:paraId="17B11565" w14:textId="77777777" w:rsidR="0034111C" w:rsidRPr="00A51522" w:rsidRDefault="0034111C">
      <w:pPr>
        <w:pStyle w:val="Heading1"/>
      </w:pPr>
      <w:r w:rsidRPr="00A51522">
        <w:t>References</w:t>
      </w:r>
      <w:r w:rsidR="00A2459D" w:rsidRPr="00A51522">
        <w:t xml:space="preserve"> </w:t>
      </w:r>
    </w:p>
    <w:p w14:paraId="7F8E82A1"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19364A82"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52D525FB" w14:textId="28507203" w:rsidR="00DA0232" w:rsidRPr="00A02D27" w:rsidRDefault="007F0674" w:rsidP="006F1D85">
      <w:pPr>
        <w:numPr>
          <w:ilvl w:val="0"/>
          <w:numId w:val="1"/>
        </w:numPr>
        <w:rPr>
          <w:sz w:val="18"/>
        </w:rPr>
      </w:pPr>
      <w:r w:rsidRPr="00A02D27">
        <w:rPr>
          <w:sz w:val="18"/>
        </w:rPr>
        <w:t>R1-</w:t>
      </w:r>
      <w:r w:rsidR="00593832" w:rsidRPr="00A02D27">
        <w:rPr>
          <w:sz w:val="18"/>
        </w:rPr>
        <w:t>1610292</w:t>
      </w:r>
      <w:r w:rsidRPr="00A02D27">
        <w:rPr>
          <w:sz w:val="18"/>
        </w:rPr>
        <w:t>, “DL Signals for Mobility Measurements in NR”</w:t>
      </w:r>
      <w:r w:rsidR="006D4493" w:rsidRPr="00A02D27">
        <w:rPr>
          <w:sz w:val="18"/>
        </w:rPr>
        <w:t>, Nokia</w:t>
      </w:r>
      <w:r w:rsidR="00A76E3D" w:rsidRPr="00750585">
        <w:rPr>
          <w:sz w:val="18"/>
        </w:rPr>
        <w:t xml:space="preserve">, </w:t>
      </w:r>
      <w:r w:rsidR="00A76E3D" w:rsidRPr="005D044E">
        <w:rPr>
          <w:sz w:val="18"/>
        </w:rPr>
        <w:t>Alcatel</w:t>
      </w:r>
      <w:r w:rsidR="00A76E3D">
        <w:rPr>
          <w:sz w:val="18"/>
        </w:rPr>
        <w:t>-Lucent</w:t>
      </w:r>
      <w:r w:rsidR="00A76E3D" w:rsidRPr="005D044E">
        <w:rPr>
          <w:sz w:val="18"/>
        </w:rPr>
        <w:t xml:space="preserve"> </w:t>
      </w:r>
      <w:r w:rsidR="00A76E3D" w:rsidRPr="00750585">
        <w:rPr>
          <w:sz w:val="18"/>
        </w:rPr>
        <w:t>Shanghai Bell</w:t>
      </w:r>
    </w:p>
    <w:p w14:paraId="561EF655" w14:textId="3132A552" w:rsidR="007F0674" w:rsidRPr="00A02D27" w:rsidRDefault="00475CC2" w:rsidP="006D4493">
      <w:pPr>
        <w:numPr>
          <w:ilvl w:val="0"/>
          <w:numId w:val="1"/>
        </w:numPr>
        <w:rPr>
          <w:sz w:val="18"/>
        </w:rPr>
      </w:pPr>
      <w:r w:rsidRPr="00A02D27">
        <w:rPr>
          <w:sz w:val="18"/>
        </w:rPr>
        <w:t>R1-</w:t>
      </w:r>
      <w:r w:rsidR="00593832" w:rsidRPr="00A02D27">
        <w:rPr>
          <w:sz w:val="18"/>
        </w:rPr>
        <w:t>1610291</w:t>
      </w:r>
      <w:r w:rsidRPr="00A02D27">
        <w:rPr>
          <w:sz w:val="18"/>
        </w:rPr>
        <w:t>, “</w:t>
      </w:r>
      <w:r w:rsidR="006D4493" w:rsidRPr="00A02D27">
        <w:rPr>
          <w:sz w:val="18"/>
        </w:rPr>
        <w:t>Physical Layer Cell Identity in Cell Initial Access”, Nokia</w:t>
      </w:r>
      <w:r w:rsidR="00A76E3D" w:rsidRPr="00750585">
        <w:rPr>
          <w:sz w:val="18"/>
        </w:rPr>
        <w:t xml:space="preserve">, </w:t>
      </w:r>
      <w:r w:rsidR="00A76E3D" w:rsidRPr="005D044E">
        <w:rPr>
          <w:sz w:val="18"/>
        </w:rPr>
        <w:t>Alcatel</w:t>
      </w:r>
      <w:r w:rsidR="00A76E3D">
        <w:rPr>
          <w:sz w:val="18"/>
        </w:rPr>
        <w:t>-Lucent</w:t>
      </w:r>
      <w:r w:rsidR="00A76E3D" w:rsidRPr="005D044E">
        <w:rPr>
          <w:sz w:val="18"/>
        </w:rPr>
        <w:t xml:space="preserve"> </w:t>
      </w:r>
      <w:r w:rsidR="00A76E3D" w:rsidRPr="00750585">
        <w:rPr>
          <w:sz w:val="18"/>
        </w:rPr>
        <w:t>Shanghai Bell</w:t>
      </w:r>
    </w:p>
    <w:p w14:paraId="7CDD0726" w14:textId="7EFD1885" w:rsidR="00475CC2" w:rsidRPr="00A02D27" w:rsidRDefault="00475CC2" w:rsidP="00475CC2">
      <w:pPr>
        <w:numPr>
          <w:ilvl w:val="0"/>
          <w:numId w:val="1"/>
        </w:numPr>
        <w:rPr>
          <w:sz w:val="18"/>
        </w:rPr>
      </w:pPr>
      <w:r w:rsidRPr="00A02D27">
        <w:rPr>
          <w:sz w:val="18"/>
        </w:rPr>
        <w:t>R1-167265, “Frame Structure Support for Beam Based Common Control Plane”, Nokia</w:t>
      </w:r>
      <w:r w:rsidR="00A76E3D" w:rsidRPr="00750585">
        <w:rPr>
          <w:sz w:val="18"/>
        </w:rPr>
        <w:t xml:space="preserve">, </w:t>
      </w:r>
      <w:r w:rsidR="00A76E3D" w:rsidRPr="005D044E">
        <w:rPr>
          <w:sz w:val="18"/>
        </w:rPr>
        <w:t>Alcatel</w:t>
      </w:r>
      <w:r w:rsidR="00A76E3D">
        <w:rPr>
          <w:sz w:val="18"/>
        </w:rPr>
        <w:t>-Lucent</w:t>
      </w:r>
      <w:r w:rsidR="00A76E3D" w:rsidRPr="005D044E">
        <w:rPr>
          <w:sz w:val="18"/>
        </w:rPr>
        <w:t xml:space="preserve"> </w:t>
      </w:r>
      <w:r w:rsidR="00A76E3D" w:rsidRPr="00750585">
        <w:rPr>
          <w:sz w:val="18"/>
        </w:rPr>
        <w:t>Shanghai Bell</w:t>
      </w:r>
    </w:p>
    <w:p w14:paraId="466828B4" w14:textId="77777777" w:rsidR="003D132A" w:rsidRDefault="003D132A" w:rsidP="003D132A">
      <w:pPr>
        <w:rPr>
          <w:sz w:val="18"/>
          <w:highlight w:val="yellow"/>
        </w:rPr>
      </w:pPr>
    </w:p>
    <w:p w14:paraId="24EE4A73" w14:textId="77777777" w:rsidR="00D76202" w:rsidRPr="00A76E3D" w:rsidRDefault="00D76202" w:rsidP="00D76202">
      <w:pPr>
        <w:jc w:val="center"/>
        <w:rPr>
          <w:lang w:eastAsia="x-none"/>
        </w:rPr>
      </w:pPr>
    </w:p>
    <w:sectPr w:rsidR="00D76202" w:rsidRPr="00A76E3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41D50" w14:textId="77777777" w:rsidR="00153E88" w:rsidRDefault="00153E88">
      <w:r>
        <w:separator/>
      </w:r>
    </w:p>
  </w:endnote>
  <w:endnote w:type="continuationSeparator" w:id="0">
    <w:p w14:paraId="380C2385" w14:textId="77777777" w:rsidR="00153E88" w:rsidRDefault="0015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0E2F0" w14:textId="77777777" w:rsidR="00153E88" w:rsidRDefault="00153E88">
      <w:r>
        <w:separator/>
      </w:r>
    </w:p>
  </w:footnote>
  <w:footnote w:type="continuationSeparator" w:id="0">
    <w:p w14:paraId="40D75A2F" w14:textId="77777777" w:rsidR="00153E88" w:rsidRDefault="00153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22"/>
  </w:num>
  <w:num w:numId="5">
    <w:abstractNumId w:val="21"/>
  </w:num>
  <w:num w:numId="6">
    <w:abstractNumId w:val="16"/>
  </w:num>
  <w:num w:numId="7">
    <w:abstractNumId w:val="4"/>
    <w:lvlOverride w:ilvl="0">
      <w:startOverride w:val="1"/>
    </w:lvlOverride>
  </w:num>
  <w:num w:numId="8">
    <w:abstractNumId w:val="5"/>
  </w:num>
  <w:num w:numId="9">
    <w:abstractNumId w:val="15"/>
  </w:num>
  <w:num w:numId="10">
    <w:abstractNumId w:val="11"/>
  </w:num>
  <w:num w:numId="11">
    <w:abstractNumId w:val="14"/>
  </w:num>
  <w:num w:numId="12">
    <w:abstractNumId w:val="2"/>
  </w:num>
  <w:num w:numId="13">
    <w:abstractNumId w:val="20"/>
  </w:num>
  <w:num w:numId="14">
    <w:abstractNumId w:val="12"/>
  </w:num>
  <w:num w:numId="15">
    <w:abstractNumId w:val="8"/>
  </w:num>
  <w:num w:numId="16">
    <w:abstractNumId w:val="9"/>
  </w:num>
  <w:num w:numId="17">
    <w:abstractNumId w:val="19"/>
  </w:num>
  <w:num w:numId="18">
    <w:abstractNumId w:val="18"/>
  </w:num>
  <w:num w:numId="19">
    <w:abstractNumId w:val="1"/>
  </w:num>
  <w:num w:numId="20">
    <w:abstractNumId w:val="3"/>
  </w:num>
  <w:num w:numId="21">
    <w:abstractNumId w:val="7"/>
  </w:num>
  <w:num w:numId="22">
    <w:abstractNumId w:val="0"/>
  </w:num>
  <w:num w:numId="2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41E"/>
    <w:rsid w:val="00056544"/>
    <w:rsid w:val="00060D8E"/>
    <w:rsid w:val="00063D9E"/>
    <w:rsid w:val="00064AD3"/>
    <w:rsid w:val="00065088"/>
    <w:rsid w:val="000652D3"/>
    <w:rsid w:val="000654A0"/>
    <w:rsid w:val="000707CA"/>
    <w:rsid w:val="000713D5"/>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56E"/>
    <w:rsid w:val="000A3C8D"/>
    <w:rsid w:val="000A40EC"/>
    <w:rsid w:val="000A54EE"/>
    <w:rsid w:val="000A6A23"/>
    <w:rsid w:val="000A7BC5"/>
    <w:rsid w:val="000B16DB"/>
    <w:rsid w:val="000B1C5E"/>
    <w:rsid w:val="000B2282"/>
    <w:rsid w:val="000B2A11"/>
    <w:rsid w:val="000B2A5B"/>
    <w:rsid w:val="000B3B91"/>
    <w:rsid w:val="000B5AC9"/>
    <w:rsid w:val="000B5F0A"/>
    <w:rsid w:val="000C500E"/>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F08"/>
    <w:rsid w:val="00141FF2"/>
    <w:rsid w:val="0014287A"/>
    <w:rsid w:val="00142DE2"/>
    <w:rsid w:val="00144C87"/>
    <w:rsid w:val="001467B1"/>
    <w:rsid w:val="00150175"/>
    <w:rsid w:val="001502C8"/>
    <w:rsid w:val="0015130F"/>
    <w:rsid w:val="00153E88"/>
    <w:rsid w:val="00155BFD"/>
    <w:rsid w:val="00157390"/>
    <w:rsid w:val="00160998"/>
    <w:rsid w:val="00160CD6"/>
    <w:rsid w:val="0016316A"/>
    <w:rsid w:val="00164171"/>
    <w:rsid w:val="00164E58"/>
    <w:rsid w:val="00165033"/>
    <w:rsid w:val="001670EA"/>
    <w:rsid w:val="001674A0"/>
    <w:rsid w:val="0017063F"/>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2E93"/>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1F7E92"/>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5AD7"/>
    <w:rsid w:val="002568D0"/>
    <w:rsid w:val="00262661"/>
    <w:rsid w:val="002632DF"/>
    <w:rsid w:val="002640BA"/>
    <w:rsid w:val="00264CF2"/>
    <w:rsid w:val="00267587"/>
    <w:rsid w:val="00270674"/>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77B4"/>
    <w:rsid w:val="002C0C4B"/>
    <w:rsid w:val="002C1EEA"/>
    <w:rsid w:val="002C6034"/>
    <w:rsid w:val="002C635B"/>
    <w:rsid w:val="002C7CFF"/>
    <w:rsid w:val="002D0BC6"/>
    <w:rsid w:val="002D17C5"/>
    <w:rsid w:val="002D365F"/>
    <w:rsid w:val="002D7C86"/>
    <w:rsid w:val="002E0692"/>
    <w:rsid w:val="002E180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5F67"/>
    <w:rsid w:val="003175E1"/>
    <w:rsid w:val="00320299"/>
    <w:rsid w:val="003210E2"/>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0BD4"/>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4E6B"/>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36A84"/>
    <w:rsid w:val="00440FED"/>
    <w:rsid w:val="00441B92"/>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EE"/>
    <w:rsid w:val="004C483D"/>
    <w:rsid w:val="004C6CA7"/>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500572"/>
    <w:rsid w:val="00501304"/>
    <w:rsid w:val="00501425"/>
    <w:rsid w:val="00504311"/>
    <w:rsid w:val="0050485C"/>
    <w:rsid w:val="00504AC6"/>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80793"/>
    <w:rsid w:val="00580939"/>
    <w:rsid w:val="00581470"/>
    <w:rsid w:val="00582087"/>
    <w:rsid w:val="005831DD"/>
    <w:rsid w:val="00584320"/>
    <w:rsid w:val="00585484"/>
    <w:rsid w:val="00587229"/>
    <w:rsid w:val="00587503"/>
    <w:rsid w:val="00587F7F"/>
    <w:rsid w:val="00590E8D"/>
    <w:rsid w:val="00591511"/>
    <w:rsid w:val="0059331A"/>
    <w:rsid w:val="00593832"/>
    <w:rsid w:val="005965B5"/>
    <w:rsid w:val="00596BBA"/>
    <w:rsid w:val="005975C4"/>
    <w:rsid w:val="00597ED8"/>
    <w:rsid w:val="005A34D5"/>
    <w:rsid w:val="005A4904"/>
    <w:rsid w:val="005A515A"/>
    <w:rsid w:val="005A704D"/>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407"/>
    <w:rsid w:val="005E3073"/>
    <w:rsid w:val="005E316A"/>
    <w:rsid w:val="005F0108"/>
    <w:rsid w:val="005F0886"/>
    <w:rsid w:val="005F0ECC"/>
    <w:rsid w:val="005F21A5"/>
    <w:rsid w:val="005F2470"/>
    <w:rsid w:val="005F28C6"/>
    <w:rsid w:val="005F3F16"/>
    <w:rsid w:val="005F52CC"/>
    <w:rsid w:val="005F5E6F"/>
    <w:rsid w:val="005F6BD4"/>
    <w:rsid w:val="005F7985"/>
    <w:rsid w:val="00600CEB"/>
    <w:rsid w:val="00602AA1"/>
    <w:rsid w:val="006039CE"/>
    <w:rsid w:val="00604367"/>
    <w:rsid w:val="006044BE"/>
    <w:rsid w:val="0060475F"/>
    <w:rsid w:val="00606A26"/>
    <w:rsid w:val="00607D81"/>
    <w:rsid w:val="00610747"/>
    <w:rsid w:val="0061176E"/>
    <w:rsid w:val="00614CD1"/>
    <w:rsid w:val="0061567B"/>
    <w:rsid w:val="00615C93"/>
    <w:rsid w:val="00620244"/>
    <w:rsid w:val="0062152A"/>
    <w:rsid w:val="00623583"/>
    <w:rsid w:val="0062439B"/>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1AB"/>
    <w:rsid w:val="00645C9F"/>
    <w:rsid w:val="00646A6C"/>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190E"/>
    <w:rsid w:val="006C4FC1"/>
    <w:rsid w:val="006C51A5"/>
    <w:rsid w:val="006C529D"/>
    <w:rsid w:val="006C6E8F"/>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3E92"/>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511E"/>
    <w:rsid w:val="00756832"/>
    <w:rsid w:val="007626D0"/>
    <w:rsid w:val="007651CA"/>
    <w:rsid w:val="00767519"/>
    <w:rsid w:val="007704E1"/>
    <w:rsid w:val="00772569"/>
    <w:rsid w:val="00772E8C"/>
    <w:rsid w:val="007736D3"/>
    <w:rsid w:val="00774218"/>
    <w:rsid w:val="0077500F"/>
    <w:rsid w:val="0077548E"/>
    <w:rsid w:val="00777315"/>
    <w:rsid w:val="00780919"/>
    <w:rsid w:val="007815C8"/>
    <w:rsid w:val="007826C8"/>
    <w:rsid w:val="00783D2E"/>
    <w:rsid w:val="00784190"/>
    <w:rsid w:val="0078457B"/>
    <w:rsid w:val="00784756"/>
    <w:rsid w:val="0078539D"/>
    <w:rsid w:val="007856C1"/>
    <w:rsid w:val="00787051"/>
    <w:rsid w:val="0079018D"/>
    <w:rsid w:val="00791A00"/>
    <w:rsid w:val="00792CEE"/>
    <w:rsid w:val="00795245"/>
    <w:rsid w:val="00796F15"/>
    <w:rsid w:val="007A138F"/>
    <w:rsid w:val="007A1640"/>
    <w:rsid w:val="007A39DF"/>
    <w:rsid w:val="007A43ED"/>
    <w:rsid w:val="007A4BDD"/>
    <w:rsid w:val="007A72EE"/>
    <w:rsid w:val="007B0397"/>
    <w:rsid w:val="007B2ED2"/>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46A"/>
    <w:rsid w:val="007F2845"/>
    <w:rsid w:val="007F43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777B8"/>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2BBC"/>
    <w:rsid w:val="008B3B51"/>
    <w:rsid w:val="008B4057"/>
    <w:rsid w:val="008B4145"/>
    <w:rsid w:val="008B5290"/>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E7EE6"/>
    <w:rsid w:val="008F00DB"/>
    <w:rsid w:val="008F1264"/>
    <w:rsid w:val="008F47C6"/>
    <w:rsid w:val="009006A2"/>
    <w:rsid w:val="0090102B"/>
    <w:rsid w:val="00901448"/>
    <w:rsid w:val="009036BC"/>
    <w:rsid w:val="00905C47"/>
    <w:rsid w:val="00906379"/>
    <w:rsid w:val="009101EA"/>
    <w:rsid w:val="009106FC"/>
    <w:rsid w:val="009118BB"/>
    <w:rsid w:val="0091191F"/>
    <w:rsid w:val="0091362F"/>
    <w:rsid w:val="00915019"/>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46A"/>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5EE"/>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D27"/>
    <w:rsid w:val="00A03487"/>
    <w:rsid w:val="00A03978"/>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6E3D"/>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712"/>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0072"/>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66A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4384"/>
    <w:rsid w:val="00C943A8"/>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2990"/>
    <w:rsid w:val="00CC300C"/>
    <w:rsid w:val="00CC3DAA"/>
    <w:rsid w:val="00CC4C2C"/>
    <w:rsid w:val="00CC5057"/>
    <w:rsid w:val="00CD078F"/>
    <w:rsid w:val="00CD121E"/>
    <w:rsid w:val="00CD28F0"/>
    <w:rsid w:val="00CD3ED8"/>
    <w:rsid w:val="00CD761D"/>
    <w:rsid w:val="00CD76B5"/>
    <w:rsid w:val="00CE2346"/>
    <w:rsid w:val="00CE4B65"/>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830"/>
    <w:rsid w:val="00D55889"/>
    <w:rsid w:val="00D56B5F"/>
    <w:rsid w:val="00D57AF0"/>
    <w:rsid w:val="00D62ECD"/>
    <w:rsid w:val="00D64426"/>
    <w:rsid w:val="00D67BC5"/>
    <w:rsid w:val="00D7021B"/>
    <w:rsid w:val="00D70D33"/>
    <w:rsid w:val="00D73077"/>
    <w:rsid w:val="00D73C57"/>
    <w:rsid w:val="00D742FF"/>
    <w:rsid w:val="00D74C81"/>
    <w:rsid w:val="00D758B3"/>
    <w:rsid w:val="00D76202"/>
    <w:rsid w:val="00D76ADC"/>
    <w:rsid w:val="00D77413"/>
    <w:rsid w:val="00D81F10"/>
    <w:rsid w:val="00D84A57"/>
    <w:rsid w:val="00D86750"/>
    <w:rsid w:val="00D874DF"/>
    <w:rsid w:val="00D87A12"/>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3EE4"/>
    <w:rsid w:val="00E16463"/>
    <w:rsid w:val="00E239D1"/>
    <w:rsid w:val="00E26727"/>
    <w:rsid w:val="00E26970"/>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30AA"/>
    <w:rsid w:val="00E9380B"/>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40C"/>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545D"/>
    <w:rsid w:val="00F265F7"/>
    <w:rsid w:val="00F27FA6"/>
    <w:rsid w:val="00F33DC8"/>
    <w:rsid w:val="00F34444"/>
    <w:rsid w:val="00F4065A"/>
    <w:rsid w:val="00F4275C"/>
    <w:rsid w:val="00F45693"/>
    <w:rsid w:val="00F477F8"/>
    <w:rsid w:val="00F52339"/>
    <w:rsid w:val="00F5277A"/>
    <w:rsid w:val="00F532E8"/>
    <w:rsid w:val="00F537FF"/>
    <w:rsid w:val="00F560FE"/>
    <w:rsid w:val="00F6111C"/>
    <w:rsid w:val="00F614C0"/>
    <w:rsid w:val="00F61647"/>
    <w:rsid w:val="00F62621"/>
    <w:rsid w:val="00F657CF"/>
    <w:rsid w:val="00F66A00"/>
    <w:rsid w:val="00F713A3"/>
    <w:rsid w:val="00F71A8F"/>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C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E9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13E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3E9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20375-E372-495F-A474-31D670CBD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2016-09-30T19:25:00Z</dcterms:created>
  <dcterms:modified xsi:type="dcterms:W3CDTF">2016-09-30T19:25:00Z</dcterms:modified>
</cp:coreProperties>
</file>