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062B700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214D2">
        <w:rPr>
          <w:rFonts w:ascii="Arial" w:hAnsi="Arial" w:cs="Arial"/>
          <w:b/>
          <w:sz w:val="24"/>
          <w:szCs w:val="24"/>
        </w:rPr>
        <w:t>6</w:t>
      </w:r>
      <w:r w:rsidR="004204CB">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F317A1" w:rsidRPr="00F317A1">
        <w:rPr>
          <w:rFonts w:ascii="Arial" w:hAnsi="Arial" w:cs="Arial"/>
          <w:b/>
          <w:sz w:val="24"/>
          <w:szCs w:val="24"/>
        </w:rPr>
        <w:t>R1-16</w:t>
      </w:r>
      <w:r w:rsidR="008C4710">
        <w:rPr>
          <w:rFonts w:ascii="Arial" w:hAnsi="Arial" w:cs="Arial"/>
          <w:b/>
          <w:sz w:val="24"/>
          <w:szCs w:val="24"/>
        </w:rPr>
        <w:t>10148</w:t>
      </w:r>
    </w:p>
    <w:p w14:paraId="3DB44C9C" w14:textId="1FB1FAC4"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14</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Pr>
          <w:rFonts w:ascii="Arial" w:hAnsi="Arial" w:cs="Arial"/>
          <w:b/>
          <w:sz w:val="24"/>
          <w:szCs w:val="24"/>
        </w:rPr>
        <w:t>October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68D60914" w:rsidR="00D42D5D" w:rsidRPr="000A64D8" w:rsidRDefault="004204CB" w:rsidP="00D42D5D">
      <w:pPr>
        <w:spacing w:after="0"/>
        <w:rPr>
          <w:rFonts w:ascii="Arial" w:hAnsi="Arial" w:cs="Arial"/>
          <w:b/>
          <w:sz w:val="24"/>
          <w:szCs w:val="24"/>
        </w:rPr>
      </w:pPr>
      <w:r>
        <w:rPr>
          <w:rFonts w:ascii="Arial" w:hAnsi="Arial" w:cs="Arial"/>
          <w:b/>
          <w:sz w:val="24"/>
          <w:szCs w:val="24"/>
        </w:rPr>
        <w:t>Lisbon</w:t>
      </w:r>
      <w:r w:rsidR="00B214D2">
        <w:rPr>
          <w:rFonts w:ascii="Arial" w:hAnsi="Arial" w:cs="Arial"/>
          <w:b/>
          <w:sz w:val="24"/>
          <w:szCs w:val="24"/>
        </w:rPr>
        <w:t xml:space="preserve">, </w:t>
      </w:r>
      <w:r>
        <w:rPr>
          <w:rFonts w:ascii="Arial" w:hAnsi="Arial" w:cs="Arial"/>
          <w:b/>
          <w:sz w:val="24"/>
          <w:szCs w:val="24"/>
        </w:rPr>
        <w:t>Portugal</w:t>
      </w:r>
    </w:p>
    <w:p w14:paraId="171BD919" w14:textId="77777777" w:rsidR="0068226B" w:rsidRPr="000A64D8" w:rsidRDefault="0068226B" w:rsidP="00480B03">
      <w:pPr>
        <w:pStyle w:val="Footer"/>
        <w:jc w:val="both"/>
        <w:rPr>
          <w:noProof w:val="0"/>
        </w:rPr>
      </w:pPr>
    </w:p>
    <w:p w14:paraId="22644A68" w14:textId="5AC8494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214D2">
        <w:rPr>
          <w:rFonts w:ascii="Arial" w:hAnsi="Arial"/>
          <w:sz w:val="24"/>
        </w:rPr>
        <w:t>8.1.</w:t>
      </w:r>
      <w:r w:rsidR="004204CB">
        <w:rPr>
          <w:rFonts w:ascii="Arial" w:hAnsi="Arial"/>
          <w:sz w:val="24"/>
        </w:rPr>
        <w:t>4.2</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0ECA43E7"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214D2">
        <w:rPr>
          <w:rFonts w:ascii="Arial" w:hAnsi="Arial"/>
          <w:sz w:val="22"/>
        </w:rPr>
        <w:t>U</w:t>
      </w:r>
      <w:r w:rsidR="004204CB">
        <w:rPr>
          <w:rFonts w:ascii="Arial" w:hAnsi="Arial"/>
          <w:sz w:val="22"/>
        </w:rPr>
        <w:t>plink</w:t>
      </w:r>
      <w:r w:rsidR="00B214D2">
        <w:rPr>
          <w:rFonts w:ascii="Arial" w:hAnsi="Arial"/>
          <w:sz w:val="22"/>
        </w:rPr>
        <w:t xml:space="preserve"> MIMO Transmission </w:t>
      </w:r>
      <w:r w:rsidR="004204CB">
        <w:rPr>
          <w:rFonts w:ascii="Arial" w:hAnsi="Arial"/>
          <w:sz w:val="22"/>
        </w:rPr>
        <w:t>S</w:t>
      </w:r>
      <w:r w:rsidR="00B214D2">
        <w:rPr>
          <w:rFonts w:ascii="Arial" w:hAnsi="Arial"/>
          <w:sz w:val="22"/>
        </w:rPr>
        <w:t>chemes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345B2866" w14:textId="33958EF6" w:rsidR="00763545" w:rsidRDefault="00763545" w:rsidP="00763545">
      <w:pPr>
        <w:jc w:val="both"/>
        <w:rPr>
          <w:szCs w:val="22"/>
        </w:rPr>
      </w:pPr>
      <w:r w:rsidRPr="0034718C">
        <w:rPr>
          <w:szCs w:val="22"/>
        </w:rPr>
        <w:t>In RAN</w:t>
      </w:r>
      <w:r>
        <w:rPr>
          <w:szCs w:val="22"/>
        </w:rPr>
        <w:t>1</w:t>
      </w:r>
      <w:r w:rsidRPr="0034718C">
        <w:rPr>
          <w:szCs w:val="22"/>
        </w:rPr>
        <w:t>#</w:t>
      </w:r>
      <w:r>
        <w:rPr>
          <w:szCs w:val="22"/>
        </w:rPr>
        <w:t>8</w:t>
      </w:r>
      <w:r w:rsidR="00CD5AED">
        <w:rPr>
          <w:szCs w:val="22"/>
        </w:rPr>
        <w:t>6</w:t>
      </w:r>
      <w:r w:rsidRPr="0034718C">
        <w:rPr>
          <w:szCs w:val="22"/>
        </w:rPr>
        <w:t>,</w:t>
      </w:r>
      <w:r>
        <w:rPr>
          <w:szCs w:val="22"/>
        </w:rPr>
        <w:t xml:space="preserve"> </w:t>
      </w:r>
      <w:r w:rsidR="00025B86">
        <w:rPr>
          <w:szCs w:val="22"/>
        </w:rPr>
        <w:t>two</w:t>
      </w:r>
      <w:r w:rsidR="00B94D0D">
        <w:rPr>
          <w:szCs w:val="22"/>
        </w:rPr>
        <w:t xml:space="preserve"> WF</w:t>
      </w:r>
      <w:r w:rsidR="00025B86">
        <w:rPr>
          <w:szCs w:val="22"/>
        </w:rPr>
        <w:t xml:space="preserve">s related to UL MIMO </w:t>
      </w:r>
      <w:r w:rsidR="009B7EB2">
        <w:rPr>
          <w:szCs w:val="22"/>
        </w:rPr>
        <w:fldChar w:fldCharType="begin"/>
      </w:r>
      <w:r w:rsidR="009B7EB2">
        <w:rPr>
          <w:szCs w:val="22"/>
        </w:rPr>
        <w:instrText xml:space="preserve"> REF _Ref450564604 \r \h </w:instrText>
      </w:r>
      <w:r w:rsidR="009B7EB2">
        <w:rPr>
          <w:szCs w:val="22"/>
        </w:rPr>
      </w:r>
      <w:r w:rsidR="009B7EB2">
        <w:rPr>
          <w:szCs w:val="22"/>
        </w:rPr>
        <w:fldChar w:fldCharType="separate"/>
      </w:r>
      <w:r w:rsidR="009B7EB2">
        <w:rPr>
          <w:szCs w:val="22"/>
        </w:rPr>
        <w:t>[1]</w:t>
      </w:r>
      <w:r w:rsidR="009B7EB2">
        <w:rPr>
          <w:szCs w:val="22"/>
        </w:rPr>
        <w:fldChar w:fldCharType="end"/>
      </w:r>
      <w:r w:rsidR="008E6F35">
        <w:rPr>
          <w:szCs w:val="22"/>
        </w:rPr>
        <w:fldChar w:fldCharType="begin"/>
      </w:r>
      <w:r w:rsidR="008E6F35">
        <w:rPr>
          <w:szCs w:val="22"/>
        </w:rPr>
        <w:instrText xml:space="preserve"> REF _Ref462649256 \r \h </w:instrText>
      </w:r>
      <w:r w:rsidR="008E6F35">
        <w:rPr>
          <w:szCs w:val="22"/>
        </w:rPr>
      </w:r>
      <w:r w:rsidR="008E6F35">
        <w:rPr>
          <w:szCs w:val="22"/>
        </w:rPr>
        <w:fldChar w:fldCharType="separate"/>
      </w:r>
      <w:r w:rsidR="008E6F35">
        <w:rPr>
          <w:szCs w:val="22"/>
        </w:rPr>
        <w:t>[2]</w:t>
      </w:r>
      <w:r w:rsidR="008E6F35">
        <w:rPr>
          <w:szCs w:val="22"/>
        </w:rPr>
        <w:fldChar w:fldCharType="end"/>
      </w:r>
      <w:r w:rsidR="00B94D0D">
        <w:rPr>
          <w:szCs w:val="22"/>
        </w:rPr>
        <w:t xml:space="preserve"> h</w:t>
      </w:r>
      <w:r w:rsidR="00025B86">
        <w:rPr>
          <w:szCs w:val="22"/>
        </w:rPr>
        <w:t>ave</w:t>
      </w:r>
      <w:r w:rsidR="00B94D0D">
        <w:rPr>
          <w:szCs w:val="22"/>
        </w:rPr>
        <w:t xml:space="preserve"> been discussed.</w:t>
      </w:r>
      <w:r>
        <w:rPr>
          <w:szCs w:val="22"/>
        </w:rPr>
        <w:t xml:space="preserve"> </w:t>
      </w:r>
      <w:r w:rsidR="00B94D0D">
        <w:rPr>
          <w:szCs w:val="22"/>
        </w:rPr>
        <w:t xml:space="preserve"> </w:t>
      </w:r>
      <w:r>
        <w:rPr>
          <w:szCs w:val="22"/>
        </w:rPr>
        <w:t>It is agreed that</w:t>
      </w:r>
      <w:r w:rsidR="00025B86">
        <w:rPr>
          <w:szCs w:val="22"/>
        </w:rPr>
        <w:t xml:space="preserve"> following aspects of UL MIMO transmission should be supported</w:t>
      </w:r>
      <w:r w:rsidR="008E6F35">
        <w:rPr>
          <w:szCs w:val="22"/>
        </w:rPr>
        <w:t xml:space="preserve"> </w:t>
      </w:r>
      <w:r w:rsidR="008E6F35">
        <w:rPr>
          <w:szCs w:val="22"/>
        </w:rPr>
        <w:fldChar w:fldCharType="begin"/>
      </w:r>
      <w:r w:rsidR="008E6F35">
        <w:rPr>
          <w:szCs w:val="22"/>
        </w:rPr>
        <w:instrText xml:space="preserve"> REF _Ref462649278 \r \h </w:instrText>
      </w:r>
      <w:r w:rsidR="008E6F35">
        <w:rPr>
          <w:szCs w:val="22"/>
        </w:rPr>
      </w:r>
      <w:r w:rsidR="008E6F35">
        <w:rPr>
          <w:szCs w:val="22"/>
        </w:rPr>
        <w:fldChar w:fldCharType="separate"/>
      </w:r>
      <w:r w:rsidR="008E6F35">
        <w:rPr>
          <w:szCs w:val="22"/>
        </w:rPr>
        <w:t>[1]</w:t>
      </w:r>
      <w:r w:rsidR="008E6F35">
        <w:rPr>
          <w:szCs w:val="22"/>
        </w:rPr>
        <w:fldChar w:fldCharType="end"/>
      </w:r>
      <w:r w:rsidR="00025B86">
        <w:rPr>
          <w:szCs w:val="22"/>
        </w:rPr>
        <w:t>:</w:t>
      </w:r>
      <w:r w:rsidR="009B7EB2">
        <w:rPr>
          <w:szCs w:val="22"/>
        </w:rPr>
        <w:t xml:space="preserve"> </w:t>
      </w:r>
    </w:p>
    <w:p w14:paraId="7649223F" w14:textId="77777777" w:rsidR="00025B86" w:rsidRPr="00025B86" w:rsidRDefault="00025B86" w:rsidP="00DE2E1E">
      <w:pPr>
        <w:numPr>
          <w:ilvl w:val="0"/>
          <w:numId w:val="5"/>
        </w:numPr>
        <w:overflowPunct/>
        <w:autoSpaceDE/>
        <w:autoSpaceDN/>
        <w:adjustRightInd/>
        <w:spacing w:after="0"/>
        <w:textAlignment w:val="auto"/>
        <w:rPr>
          <w:rFonts w:eastAsia="MS Mincho"/>
          <w:i/>
          <w:lang w:eastAsia="ja-JP"/>
        </w:rPr>
      </w:pPr>
      <w:r w:rsidRPr="00025B86">
        <w:rPr>
          <w:rFonts w:eastAsia="MS Mincho"/>
          <w:i/>
          <w:lang w:eastAsia="ja-JP"/>
        </w:rPr>
        <w:t>Transmission schemes/methods for reciprocity calibrated UEs, reciprocity non-calibrated UEs, and non-reciprocity/partial reciprocity cases</w:t>
      </w:r>
    </w:p>
    <w:p w14:paraId="6EB3C7B7" w14:textId="77777777" w:rsidR="00025B86" w:rsidRPr="00025B86" w:rsidRDefault="00025B86" w:rsidP="00DE2E1E">
      <w:pPr>
        <w:numPr>
          <w:ilvl w:val="1"/>
          <w:numId w:val="5"/>
        </w:numPr>
        <w:overflowPunct/>
        <w:autoSpaceDE/>
        <w:autoSpaceDN/>
        <w:adjustRightInd/>
        <w:spacing w:after="0"/>
        <w:textAlignment w:val="auto"/>
        <w:rPr>
          <w:rFonts w:eastAsia="MS Mincho"/>
          <w:i/>
          <w:lang w:eastAsia="ja-JP"/>
        </w:rPr>
      </w:pPr>
      <w:r w:rsidRPr="00025B86">
        <w:rPr>
          <w:rFonts w:eastAsia="MS Mincho"/>
          <w:i/>
          <w:lang w:eastAsia="ja-JP"/>
        </w:rPr>
        <w:t>If needed, signalling associated with UL reciprocity based operation is introduced, e.g. UE capability which indicates calibration accuracy</w:t>
      </w:r>
    </w:p>
    <w:p w14:paraId="0201A900" w14:textId="77777777" w:rsidR="00025B86" w:rsidRPr="00025B86" w:rsidRDefault="00025B86" w:rsidP="00DE2E1E">
      <w:pPr>
        <w:numPr>
          <w:ilvl w:val="1"/>
          <w:numId w:val="5"/>
        </w:numPr>
        <w:overflowPunct/>
        <w:autoSpaceDE/>
        <w:autoSpaceDN/>
        <w:adjustRightInd/>
        <w:spacing w:after="0"/>
        <w:textAlignment w:val="auto"/>
        <w:rPr>
          <w:rFonts w:eastAsia="MS Mincho"/>
          <w:i/>
          <w:lang w:eastAsia="ja-JP"/>
        </w:rPr>
      </w:pPr>
      <w:r w:rsidRPr="00025B86">
        <w:rPr>
          <w:rFonts w:eastAsia="MS Mincho"/>
          <w:i/>
          <w:lang w:eastAsia="ja-JP"/>
        </w:rPr>
        <w:t>Whether to differentiate reciprocity non-calibrated UEs from non-reciprocity or not is to be studied</w:t>
      </w:r>
    </w:p>
    <w:p w14:paraId="14BD1FAC" w14:textId="77777777" w:rsidR="00025B86" w:rsidRPr="00025B86" w:rsidRDefault="00025B86" w:rsidP="00DE2E1E">
      <w:pPr>
        <w:numPr>
          <w:ilvl w:val="1"/>
          <w:numId w:val="5"/>
        </w:numPr>
        <w:overflowPunct/>
        <w:autoSpaceDE/>
        <w:autoSpaceDN/>
        <w:adjustRightInd/>
        <w:spacing w:after="0"/>
        <w:textAlignment w:val="auto"/>
        <w:rPr>
          <w:rFonts w:eastAsia="MS Mincho"/>
          <w:i/>
          <w:lang w:eastAsia="ja-JP"/>
        </w:rPr>
      </w:pPr>
      <w:r w:rsidRPr="00025B86">
        <w:rPr>
          <w:rFonts w:eastAsia="MS Mincho"/>
          <w:i/>
          <w:lang w:eastAsia="ja-JP"/>
        </w:rPr>
        <w:t>Note: the number of transmission schemes/methods can be further discussed</w:t>
      </w:r>
    </w:p>
    <w:p w14:paraId="3674C595" w14:textId="77777777" w:rsidR="00025B86" w:rsidRPr="00025B86" w:rsidRDefault="00025B86" w:rsidP="00DE2E1E">
      <w:pPr>
        <w:numPr>
          <w:ilvl w:val="0"/>
          <w:numId w:val="5"/>
        </w:numPr>
        <w:overflowPunct/>
        <w:autoSpaceDE/>
        <w:autoSpaceDN/>
        <w:adjustRightInd/>
        <w:spacing w:after="0"/>
        <w:textAlignment w:val="auto"/>
        <w:rPr>
          <w:rFonts w:eastAsia="MS Mincho"/>
          <w:i/>
          <w:lang w:eastAsia="ja-JP"/>
        </w:rPr>
      </w:pPr>
      <w:r w:rsidRPr="00025B86">
        <w:rPr>
          <w:rFonts w:eastAsia="MS Mincho"/>
          <w:i/>
          <w:lang w:eastAsia="ja-JP"/>
        </w:rPr>
        <w:t>At least one of the following candidate schemes/methods is to be supported</w:t>
      </w:r>
    </w:p>
    <w:p w14:paraId="38CCA32C" w14:textId="77777777" w:rsidR="00025B86" w:rsidRPr="00025B86" w:rsidRDefault="00025B86" w:rsidP="00DE2E1E">
      <w:pPr>
        <w:numPr>
          <w:ilvl w:val="1"/>
          <w:numId w:val="5"/>
        </w:numPr>
        <w:overflowPunct/>
        <w:autoSpaceDE/>
        <w:autoSpaceDN/>
        <w:adjustRightInd/>
        <w:spacing w:after="0"/>
        <w:textAlignment w:val="auto"/>
        <w:rPr>
          <w:rFonts w:eastAsia="MS Mincho"/>
          <w:i/>
          <w:lang w:eastAsia="ja-JP"/>
        </w:rPr>
      </w:pPr>
      <w:r w:rsidRPr="00025B86">
        <w:rPr>
          <w:rFonts w:eastAsia="MS Mincho"/>
          <w:i/>
          <w:lang w:eastAsia="ja-JP"/>
        </w:rPr>
        <w:t xml:space="preserve">Candidate 1: Codebook based transmission </w:t>
      </w:r>
    </w:p>
    <w:p w14:paraId="1DF2C548" w14:textId="77777777" w:rsidR="00025B86" w:rsidRDefault="00025B86" w:rsidP="00DE2E1E">
      <w:pPr>
        <w:numPr>
          <w:ilvl w:val="1"/>
          <w:numId w:val="5"/>
        </w:numPr>
        <w:overflowPunct/>
        <w:autoSpaceDE/>
        <w:autoSpaceDN/>
        <w:adjustRightInd/>
        <w:spacing w:after="0"/>
        <w:textAlignment w:val="auto"/>
        <w:rPr>
          <w:rFonts w:eastAsia="MS Mincho"/>
          <w:i/>
          <w:lang w:eastAsia="ja-JP"/>
        </w:rPr>
      </w:pPr>
      <w:r w:rsidRPr="00025B86">
        <w:rPr>
          <w:rFonts w:eastAsia="MS Mincho"/>
          <w:i/>
          <w:lang w:eastAsia="ja-JP"/>
        </w:rPr>
        <w:t xml:space="preserve">Candidate 2: Non-codebook based transmission </w:t>
      </w:r>
    </w:p>
    <w:p w14:paraId="0CB266B4" w14:textId="4CE769C9" w:rsidR="00025B86" w:rsidRDefault="00025B86" w:rsidP="00025B86">
      <w:pPr>
        <w:overflowPunct/>
        <w:autoSpaceDE/>
        <w:autoSpaceDN/>
        <w:adjustRightInd/>
        <w:spacing w:after="0"/>
        <w:textAlignment w:val="auto"/>
        <w:rPr>
          <w:rFonts w:eastAsia="MS Mincho"/>
          <w:lang w:eastAsia="ja-JP"/>
        </w:rPr>
      </w:pPr>
      <w:r>
        <w:rPr>
          <w:rFonts w:eastAsia="MS Mincho"/>
          <w:lang w:eastAsia="ja-JP"/>
        </w:rPr>
        <w:t>It is also agree that</w:t>
      </w:r>
      <w:r w:rsidR="008E6F35">
        <w:rPr>
          <w:rFonts w:eastAsia="MS Mincho"/>
          <w:lang w:eastAsia="ja-JP"/>
        </w:rPr>
        <w:t xml:space="preserve"> </w:t>
      </w:r>
      <w:r w:rsidR="008E6F35">
        <w:rPr>
          <w:rFonts w:eastAsia="MS Mincho"/>
          <w:lang w:eastAsia="ja-JP"/>
        </w:rPr>
        <w:fldChar w:fldCharType="begin"/>
      </w:r>
      <w:r w:rsidR="008E6F35">
        <w:rPr>
          <w:rFonts w:eastAsia="MS Mincho"/>
          <w:lang w:eastAsia="ja-JP"/>
        </w:rPr>
        <w:instrText xml:space="preserve"> REF _Ref462649256 \r \h </w:instrText>
      </w:r>
      <w:r w:rsidR="008E6F35">
        <w:rPr>
          <w:rFonts w:eastAsia="MS Mincho"/>
          <w:lang w:eastAsia="ja-JP"/>
        </w:rPr>
      </w:r>
      <w:r w:rsidR="008E6F35">
        <w:rPr>
          <w:rFonts w:eastAsia="MS Mincho"/>
          <w:lang w:eastAsia="ja-JP"/>
        </w:rPr>
        <w:fldChar w:fldCharType="separate"/>
      </w:r>
      <w:r w:rsidR="008E6F35">
        <w:rPr>
          <w:rFonts w:eastAsia="MS Mincho"/>
          <w:lang w:eastAsia="ja-JP"/>
        </w:rPr>
        <w:t>[2]</w:t>
      </w:r>
      <w:r w:rsidR="008E6F35">
        <w:rPr>
          <w:rFonts w:eastAsia="MS Mincho"/>
          <w:lang w:eastAsia="ja-JP"/>
        </w:rPr>
        <w:fldChar w:fldCharType="end"/>
      </w:r>
    </w:p>
    <w:p w14:paraId="7CB4DA45" w14:textId="77777777" w:rsidR="002672DB" w:rsidRPr="002672DB" w:rsidRDefault="002672DB" w:rsidP="00DE2E1E">
      <w:pPr>
        <w:numPr>
          <w:ilvl w:val="0"/>
          <w:numId w:val="5"/>
        </w:numPr>
        <w:overflowPunct/>
        <w:autoSpaceDE/>
        <w:autoSpaceDN/>
        <w:adjustRightInd/>
        <w:spacing w:after="0"/>
        <w:textAlignment w:val="auto"/>
        <w:rPr>
          <w:rFonts w:eastAsia="MS Mincho"/>
          <w:i/>
          <w:lang w:eastAsia="ja-JP"/>
        </w:rPr>
      </w:pPr>
      <w:r w:rsidRPr="002672DB">
        <w:rPr>
          <w:rFonts w:eastAsia="MS Mincho"/>
          <w:i/>
          <w:lang w:eastAsia="ja-JP"/>
        </w:rPr>
        <w:t>Study UL precoder signaling for frequency selective/non-selective precoding</w:t>
      </w:r>
    </w:p>
    <w:p w14:paraId="41267D48" w14:textId="77777777" w:rsidR="002672DB" w:rsidRPr="002672DB" w:rsidRDefault="002672DB" w:rsidP="00DE2E1E">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Example 1: Signaling of single or multiple PMIs via DL control and/or data channels</w:t>
      </w:r>
    </w:p>
    <w:p w14:paraId="7CA10280" w14:textId="77777777" w:rsidR="002672DB" w:rsidRPr="002672DB" w:rsidRDefault="002672DB" w:rsidP="00DE2E1E">
      <w:pPr>
        <w:numPr>
          <w:ilvl w:val="2"/>
          <w:numId w:val="5"/>
        </w:numPr>
        <w:overflowPunct/>
        <w:autoSpaceDE/>
        <w:autoSpaceDN/>
        <w:adjustRightInd/>
        <w:spacing w:after="0"/>
        <w:textAlignment w:val="auto"/>
        <w:rPr>
          <w:rFonts w:eastAsia="MS Mincho"/>
          <w:i/>
          <w:lang w:eastAsia="ja-JP"/>
        </w:rPr>
      </w:pPr>
      <w:r w:rsidRPr="002672DB">
        <w:rPr>
          <w:rFonts w:eastAsia="MS Mincho"/>
          <w:i/>
          <w:lang w:eastAsia="ja-JP"/>
        </w:rPr>
        <w:t>Multiple PMIs can be signaled via a single DCI or multi-level DCI (1st level DCI contains a location indication to the 2nd level DCI)</w:t>
      </w:r>
    </w:p>
    <w:p w14:paraId="47E9F66A" w14:textId="77777777" w:rsidR="002672DB" w:rsidRPr="002672DB" w:rsidRDefault="002672DB" w:rsidP="00DE2E1E">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 xml:space="preserve">Example 2: For TDD, precoder calculation at the UE based on DL RS </w:t>
      </w:r>
    </w:p>
    <w:p w14:paraId="759F1B8B" w14:textId="77777777" w:rsidR="002672DB" w:rsidRPr="002672DB" w:rsidRDefault="002672DB" w:rsidP="00DE2E1E">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 xml:space="preserve">Notes: </w:t>
      </w:r>
    </w:p>
    <w:p w14:paraId="73F097EF" w14:textId="77777777" w:rsidR="002672DB" w:rsidRPr="002672DB" w:rsidRDefault="002672DB" w:rsidP="00DE2E1E">
      <w:pPr>
        <w:numPr>
          <w:ilvl w:val="2"/>
          <w:numId w:val="5"/>
        </w:numPr>
        <w:overflowPunct/>
        <w:autoSpaceDE/>
        <w:autoSpaceDN/>
        <w:adjustRightInd/>
        <w:spacing w:after="0"/>
        <w:textAlignment w:val="auto"/>
        <w:rPr>
          <w:rFonts w:eastAsia="MS Mincho"/>
          <w:i/>
          <w:lang w:eastAsia="ja-JP"/>
        </w:rPr>
      </w:pPr>
      <w:r w:rsidRPr="002672DB">
        <w:rPr>
          <w:rFonts w:eastAsia="MS Mincho"/>
          <w:i/>
          <w:lang w:eastAsia="ja-JP"/>
        </w:rPr>
        <w:t>The feasibility of frequency selective precoding is conditioned RAN1 decision on, e.g. NR frame structure, waveform(s)</w:t>
      </w:r>
    </w:p>
    <w:p w14:paraId="70019027" w14:textId="77777777" w:rsidR="002672DB" w:rsidRPr="002672DB" w:rsidRDefault="002672DB" w:rsidP="00DE2E1E">
      <w:pPr>
        <w:numPr>
          <w:ilvl w:val="2"/>
          <w:numId w:val="5"/>
        </w:numPr>
        <w:overflowPunct/>
        <w:autoSpaceDE/>
        <w:autoSpaceDN/>
        <w:adjustRightInd/>
        <w:spacing w:after="0"/>
        <w:textAlignment w:val="auto"/>
        <w:rPr>
          <w:rFonts w:eastAsia="MS Mincho"/>
          <w:i/>
          <w:lang w:eastAsia="ja-JP"/>
        </w:rPr>
      </w:pPr>
      <w:r w:rsidRPr="002672DB">
        <w:rPr>
          <w:rFonts w:eastAsia="MS Mincho"/>
          <w:i/>
          <w:lang w:eastAsia="ja-JP"/>
        </w:rPr>
        <w:t>Impact on other system design aspects (e.g. DL control channel decoding performance/complexity) should be considered.</w:t>
      </w:r>
    </w:p>
    <w:p w14:paraId="07040A67" w14:textId="77777777" w:rsidR="002672DB" w:rsidRPr="002672DB" w:rsidRDefault="002672DB" w:rsidP="00DE2E1E">
      <w:pPr>
        <w:numPr>
          <w:ilvl w:val="0"/>
          <w:numId w:val="5"/>
        </w:numPr>
        <w:overflowPunct/>
        <w:autoSpaceDE/>
        <w:autoSpaceDN/>
        <w:adjustRightInd/>
        <w:spacing w:after="0"/>
        <w:textAlignment w:val="auto"/>
        <w:rPr>
          <w:rFonts w:eastAsia="MS Mincho"/>
          <w:i/>
          <w:lang w:eastAsia="ja-JP"/>
        </w:rPr>
      </w:pPr>
      <w:r w:rsidRPr="002672DB">
        <w:rPr>
          <w:rFonts w:eastAsia="MS Mincho"/>
          <w:i/>
          <w:lang w:eastAsia="ja-JP"/>
        </w:rPr>
        <w:t>Study the use of UL frequency selective precoding for precoded transmission including precoder cycling</w:t>
      </w:r>
    </w:p>
    <w:p w14:paraId="410FC9FD" w14:textId="77777777" w:rsidR="002672DB" w:rsidRPr="002672DB" w:rsidRDefault="002672DB" w:rsidP="00DE2E1E">
      <w:pPr>
        <w:numPr>
          <w:ilvl w:val="0"/>
          <w:numId w:val="5"/>
        </w:numPr>
        <w:overflowPunct/>
        <w:autoSpaceDE/>
        <w:autoSpaceDN/>
        <w:adjustRightInd/>
        <w:spacing w:after="0"/>
        <w:textAlignment w:val="auto"/>
        <w:rPr>
          <w:rFonts w:eastAsia="MS Mincho"/>
          <w:i/>
          <w:lang w:eastAsia="ja-JP"/>
        </w:rPr>
      </w:pPr>
      <w:r w:rsidRPr="002672DB">
        <w:rPr>
          <w:rFonts w:eastAsia="MS Mincho"/>
          <w:i/>
          <w:lang w:eastAsia="ja-JP"/>
        </w:rPr>
        <w:t>For frequency selective precoding, study UL precoding granularity (i.e. UL subband size) considering following aspects</w:t>
      </w:r>
    </w:p>
    <w:p w14:paraId="15C4CE12" w14:textId="77777777" w:rsidR="002672DB" w:rsidRPr="002672DB" w:rsidRDefault="002672DB" w:rsidP="00DE2E1E">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Implicit (defined by spec.) or explicit (by eNB/UE decision) signaling support</w:t>
      </w:r>
    </w:p>
    <w:p w14:paraId="3A22563E" w14:textId="77777777" w:rsidR="002672DB" w:rsidRPr="002672DB" w:rsidRDefault="002672DB" w:rsidP="00DE2E1E">
      <w:pPr>
        <w:numPr>
          <w:ilvl w:val="1"/>
          <w:numId w:val="5"/>
        </w:numPr>
        <w:overflowPunct/>
        <w:autoSpaceDE/>
        <w:autoSpaceDN/>
        <w:adjustRightInd/>
        <w:spacing w:after="0"/>
        <w:textAlignment w:val="auto"/>
        <w:rPr>
          <w:rFonts w:eastAsia="MS Mincho"/>
          <w:i/>
          <w:lang w:eastAsia="ja-JP"/>
        </w:rPr>
      </w:pPr>
      <w:r w:rsidRPr="002672DB">
        <w:rPr>
          <w:rFonts w:eastAsia="MS Mincho"/>
          <w:i/>
          <w:lang w:eastAsia="ja-JP"/>
        </w:rPr>
        <w:t>Whether to align with DL or not</w:t>
      </w:r>
    </w:p>
    <w:p w14:paraId="015B2B0D" w14:textId="77777777" w:rsidR="00363539" w:rsidRPr="00363539" w:rsidRDefault="00363539" w:rsidP="00DE2E1E">
      <w:pPr>
        <w:numPr>
          <w:ilvl w:val="0"/>
          <w:numId w:val="5"/>
        </w:numPr>
        <w:overflowPunct/>
        <w:autoSpaceDE/>
        <w:autoSpaceDN/>
        <w:adjustRightInd/>
        <w:spacing w:after="0"/>
        <w:textAlignment w:val="auto"/>
        <w:rPr>
          <w:rFonts w:eastAsia="MS Mincho"/>
          <w:i/>
          <w:lang w:eastAsia="ja-JP"/>
        </w:rPr>
      </w:pPr>
      <w:r w:rsidRPr="00363539">
        <w:rPr>
          <w:rFonts w:eastAsia="MS Mincho"/>
          <w:i/>
          <w:lang w:eastAsia="ja-JP"/>
        </w:rPr>
        <w:t>Evaluation should include UL specific aspects such as CM analysis according to UL waveform, etc.</w:t>
      </w:r>
    </w:p>
    <w:p w14:paraId="7513FFBB" w14:textId="37A991B1" w:rsidR="00363539" w:rsidRPr="00363539" w:rsidRDefault="00363539" w:rsidP="00DE2E1E">
      <w:pPr>
        <w:numPr>
          <w:ilvl w:val="0"/>
          <w:numId w:val="5"/>
        </w:numPr>
        <w:overflowPunct/>
        <w:autoSpaceDE/>
        <w:autoSpaceDN/>
        <w:adjustRightInd/>
        <w:spacing w:after="0"/>
        <w:textAlignment w:val="auto"/>
        <w:rPr>
          <w:rFonts w:eastAsia="MS Mincho"/>
          <w:i/>
          <w:lang w:eastAsia="ja-JP"/>
        </w:rPr>
      </w:pPr>
      <w:r w:rsidRPr="00363539">
        <w:rPr>
          <w:rFonts w:eastAsia="MS Mincho"/>
          <w:i/>
          <w:lang w:eastAsia="ja-JP"/>
        </w:rPr>
        <w:t xml:space="preserve">Study of frequency non-selective precoding is of higher-priority </w:t>
      </w:r>
    </w:p>
    <w:p w14:paraId="7064CED0" w14:textId="304F10C9" w:rsidR="00E3066B" w:rsidRPr="003E3A04" w:rsidRDefault="00E3066B" w:rsidP="00B94D0D">
      <w:pPr>
        <w:spacing w:before="240"/>
        <w:jc w:val="both"/>
        <w:rPr>
          <w:lang w:val="en-GB"/>
        </w:rPr>
      </w:pPr>
      <w:r>
        <w:rPr>
          <w:lang w:val="en-GB"/>
        </w:rPr>
        <w:t xml:space="preserve">In this contribution, we discuss </w:t>
      </w:r>
      <w:r w:rsidR="00E23F96">
        <w:rPr>
          <w:lang w:val="en-GB"/>
        </w:rPr>
        <w:t>some details of UL MIMO transmission schemes and related signalling.</w:t>
      </w:r>
    </w:p>
    <w:p w14:paraId="60F03440" w14:textId="650382E9" w:rsidR="00E3066B" w:rsidRDefault="00E3066B" w:rsidP="00E3066B">
      <w:pPr>
        <w:pStyle w:val="Heading1"/>
        <w:jc w:val="both"/>
      </w:pPr>
      <w:r>
        <w:t>Discussion</w:t>
      </w:r>
    </w:p>
    <w:p w14:paraId="5B52F9B8" w14:textId="6547BACB" w:rsidR="0014368C" w:rsidRDefault="0014368C" w:rsidP="0014368C">
      <w:pPr>
        <w:pStyle w:val="Heading2"/>
      </w:pPr>
      <w:r>
        <w:t>Transmission schemes</w:t>
      </w:r>
    </w:p>
    <w:p w14:paraId="05590764" w14:textId="77777777" w:rsidR="0014368C" w:rsidRDefault="0014368C" w:rsidP="0014368C">
      <w:r>
        <w:rPr>
          <w:lang w:val="en-GB"/>
        </w:rPr>
        <w:t xml:space="preserve">The LTE system has specified support for the use of various MIMO schemes for uplink MIMO such as closed spatial multiplexing.  </w:t>
      </w:r>
      <w:r>
        <w:t xml:space="preserve">The NR system shall be able to use a wide range of frequency bands, from sub-6GHz to 100GHz, including both FDD spectrum and TDD spectrum.  The NR system is expected to improve user experience in a variety of scenarios. </w:t>
      </w:r>
      <w:r>
        <w:lastRenderedPageBreak/>
        <w:t xml:space="preserve">Various MIMO transmission schemes shall be considered for NR for the uplink in an effort to provide improved user experience. </w:t>
      </w:r>
    </w:p>
    <w:p w14:paraId="0000725D" w14:textId="003BFFCA" w:rsidR="0014368C" w:rsidRPr="00062F8B" w:rsidRDefault="00BA682B" w:rsidP="0014368C">
      <w:pPr>
        <w:pStyle w:val="Heading3"/>
      </w:pPr>
      <w:r>
        <w:t>C</w:t>
      </w:r>
      <w:r w:rsidR="00316420">
        <w:t>odebook based</w:t>
      </w:r>
      <w:r w:rsidR="0014368C">
        <w:t xml:space="preserve"> </w:t>
      </w:r>
      <w:r>
        <w:t>precoding</w:t>
      </w:r>
    </w:p>
    <w:p w14:paraId="51B8623D" w14:textId="77777777" w:rsidR="003365FB" w:rsidRDefault="0014368C" w:rsidP="0014368C">
      <w:pPr>
        <w:rPr>
          <w:lang w:val="en-GB"/>
        </w:rPr>
      </w:pPr>
      <w:r>
        <w:rPr>
          <w:lang w:val="en-GB"/>
        </w:rPr>
        <w:t xml:space="preserve">In </w:t>
      </w:r>
      <w:r w:rsidR="00316420">
        <w:rPr>
          <w:lang w:val="en-GB"/>
        </w:rPr>
        <w:t>LTE, the codebook based UL transmission is sp</w:t>
      </w:r>
      <w:r w:rsidR="00BD6429">
        <w:rPr>
          <w:lang w:val="en-GB"/>
        </w:rPr>
        <w:t>ecified to support up to</w:t>
      </w:r>
      <w:r w:rsidR="00316420">
        <w:rPr>
          <w:lang w:val="en-GB"/>
        </w:rPr>
        <w:t xml:space="preserve"> spatial multiplexing</w:t>
      </w:r>
      <w:r w:rsidR="00BD6429">
        <w:rPr>
          <w:lang w:val="en-GB"/>
        </w:rPr>
        <w:t xml:space="preserve"> with up to 4 layers</w:t>
      </w:r>
      <w:r w:rsidR="00316420">
        <w:rPr>
          <w:lang w:val="en-GB"/>
        </w:rPr>
        <w:t xml:space="preserve">.  </w:t>
      </w:r>
      <w:r w:rsidR="00BD6429">
        <w:rPr>
          <w:lang w:val="en-GB"/>
        </w:rPr>
        <w:t>For codebook based spatial multiplexing, t</w:t>
      </w:r>
      <w:r>
        <w:rPr>
          <w:lang w:val="en-GB"/>
        </w:rPr>
        <w:t xml:space="preserve">he UE transmits an uplink reference signal such as SRS in order to sound the channel.  Based on this reference signal, the network estimates the uplink channel between the UE and the TRP.  Further, </w:t>
      </w:r>
      <w:r w:rsidR="00BD6429">
        <w:rPr>
          <w:lang w:val="en-GB"/>
        </w:rPr>
        <w:t xml:space="preserve">using a predefined codebook and </w:t>
      </w:r>
      <w:r>
        <w:rPr>
          <w:lang w:val="en-GB"/>
        </w:rPr>
        <w:t xml:space="preserve">potentially an estimate of the uplink interference covariance matrix, the TRP </w:t>
      </w:r>
      <w:r w:rsidR="003365FB">
        <w:rPr>
          <w:lang w:val="en-GB"/>
        </w:rPr>
        <w:t xml:space="preserve">may </w:t>
      </w:r>
      <w:r>
        <w:rPr>
          <w:lang w:val="en-GB"/>
        </w:rPr>
        <w:t>select the precoding matrix</w:t>
      </w:r>
      <w:r w:rsidR="00BD6429">
        <w:rPr>
          <w:lang w:val="en-GB"/>
        </w:rPr>
        <w:t>,</w:t>
      </w:r>
      <w:r>
        <w:rPr>
          <w:lang w:val="en-GB"/>
        </w:rPr>
        <w:t xml:space="preserve"> rank</w:t>
      </w:r>
      <w:r w:rsidR="00BD6429">
        <w:rPr>
          <w:lang w:val="en-GB"/>
        </w:rPr>
        <w:t xml:space="preserve"> and</w:t>
      </w:r>
      <w:r>
        <w:rPr>
          <w:lang w:val="en-GB"/>
        </w:rPr>
        <w:t xml:space="preserve"> MCS for uplink data transmission. The network may also multiplex one or more data layers of a single UE or multiple UEs on the same time-frequency resource, allowing for multi-user MIMO.  </w:t>
      </w:r>
    </w:p>
    <w:p w14:paraId="6CE3413D" w14:textId="77777777" w:rsidR="003365FB" w:rsidRDefault="003365FB" w:rsidP="0014368C">
      <w:pPr>
        <w:rPr>
          <w:lang w:val="en-GB"/>
        </w:rPr>
      </w:pPr>
      <w:r>
        <w:rPr>
          <w:lang w:val="en-GB"/>
        </w:rPr>
        <w:t>The selected precoding information can be</w:t>
      </w:r>
      <w:r w:rsidR="0014368C">
        <w:rPr>
          <w:lang w:val="en-GB"/>
        </w:rPr>
        <w:t xml:space="preserve"> </w:t>
      </w:r>
      <w:r>
        <w:rPr>
          <w:lang w:val="en-GB"/>
        </w:rPr>
        <w:t xml:space="preserve">explicitly </w:t>
      </w:r>
      <w:r w:rsidR="0014368C">
        <w:rPr>
          <w:lang w:val="en-GB"/>
        </w:rPr>
        <w:t>indicated to the scheduled UEs.  The network transmits a grant message to every scheduled UE to convey the uplink resource allocation</w:t>
      </w:r>
      <w:r>
        <w:rPr>
          <w:lang w:val="en-GB"/>
        </w:rPr>
        <w:t xml:space="preserve"> and </w:t>
      </w:r>
      <w:r w:rsidR="00BD6429">
        <w:rPr>
          <w:lang w:val="en-GB"/>
        </w:rPr>
        <w:t>an</w:t>
      </w:r>
      <w:r w:rsidR="00316420">
        <w:rPr>
          <w:lang w:val="en-GB"/>
        </w:rPr>
        <w:t xml:space="preserve"> indication of the</w:t>
      </w:r>
      <w:r w:rsidR="0014368C">
        <w:rPr>
          <w:lang w:val="en-GB"/>
        </w:rPr>
        <w:t xml:space="preserve"> precoding matrix.  This index is then used by the UEs to apply the precoding for uplink data transmission.</w:t>
      </w:r>
      <w:r>
        <w:rPr>
          <w:lang w:val="en-GB"/>
        </w:rPr>
        <w:t xml:space="preserve">  </w:t>
      </w:r>
    </w:p>
    <w:p w14:paraId="588B6D45" w14:textId="721E3203" w:rsidR="0014368C" w:rsidRDefault="00BD6429" w:rsidP="0014368C">
      <w:pPr>
        <w:rPr>
          <w:lang w:val="en-GB"/>
        </w:rPr>
      </w:pPr>
      <w:r>
        <w:rPr>
          <w:lang w:val="en-GB"/>
        </w:rPr>
        <w:t xml:space="preserve">Codebook based </w:t>
      </w:r>
      <w:r w:rsidR="0014368C">
        <w:rPr>
          <w:lang w:val="en-GB"/>
        </w:rPr>
        <w:t>spatial multiplexing allows the TRP to select the scheduled set of UEs and their precoding as well as MCS in a centralized manner.  This can help to better manage interference b</w:t>
      </w:r>
      <w:r>
        <w:rPr>
          <w:lang w:val="en-GB"/>
        </w:rPr>
        <w:t xml:space="preserve">etween different spatial layers.  Another benefit of </w:t>
      </w:r>
      <w:r w:rsidR="00D22F49">
        <w:rPr>
          <w:lang w:val="en-GB"/>
        </w:rPr>
        <w:t xml:space="preserve">codebook based precoding is that the precoding matrices in the codebook </w:t>
      </w:r>
      <w:r w:rsidR="005A670B">
        <w:rPr>
          <w:lang w:val="en-GB"/>
        </w:rPr>
        <w:t xml:space="preserve">can be </w:t>
      </w:r>
      <w:r w:rsidR="00D22F49">
        <w:rPr>
          <w:lang w:val="en-GB"/>
        </w:rPr>
        <w:t xml:space="preserve">optimized </w:t>
      </w:r>
      <w:r w:rsidR="005A670B">
        <w:rPr>
          <w:lang w:val="en-GB"/>
        </w:rPr>
        <w:t>to improve the power-amplifier efficiency.  For example, cubic-metric-preserving precoding matrices are specified for LTE UL MIMO where the UL precoding maps at most one layer to each antenna port.  The transmitted signal thus preserves good cubic-metric property when those precoding matrices are applied.  Such design is especially important to cell-edge UEs</w:t>
      </w:r>
      <w:r w:rsidR="003B7DB4">
        <w:rPr>
          <w:lang w:val="en-GB"/>
        </w:rPr>
        <w:t>,</w:t>
      </w:r>
      <w:r w:rsidR="005A670B">
        <w:rPr>
          <w:lang w:val="en-GB"/>
        </w:rPr>
        <w:t xml:space="preserve"> as </w:t>
      </w:r>
      <w:r w:rsidR="003B7DB4">
        <w:rPr>
          <w:lang w:val="en-GB"/>
        </w:rPr>
        <w:t>less additional power-amplifier back-off</w:t>
      </w:r>
      <w:r w:rsidR="005A670B">
        <w:rPr>
          <w:lang w:val="en-GB"/>
        </w:rPr>
        <w:t xml:space="preserve"> </w:t>
      </w:r>
      <w:r w:rsidR="003B7DB4">
        <w:rPr>
          <w:lang w:val="en-GB"/>
        </w:rPr>
        <w:t>needed is needs, the better uplink coverage can be provided.</w:t>
      </w:r>
    </w:p>
    <w:p w14:paraId="24891533" w14:textId="560C0861" w:rsidR="00F13555" w:rsidRDefault="00F13555" w:rsidP="00F13555">
      <w:pPr>
        <w:rPr>
          <w:b/>
          <w:i/>
          <w:lang w:val="en-GB"/>
        </w:rPr>
      </w:pPr>
      <w:r>
        <w:rPr>
          <w:b/>
          <w:i/>
          <w:lang w:val="en-GB"/>
        </w:rPr>
        <w:t xml:space="preserve">Proposal 1: NR UL MIMO shall support codebook based </w:t>
      </w:r>
      <w:r w:rsidR="006611DC">
        <w:rPr>
          <w:b/>
          <w:i/>
          <w:lang w:val="en-GB"/>
        </w:rPr>
        <w:t>precoding</w:t>
      </w:r>
      <w:r>
        <w:rPr>
          <w:b/>
          <w:i/>
          <w:lang w:val="en-GB"/>
        </w:rPr>
        <w:t xml:space="preserve"> using antenna ports with DMRS.</w:t>
      </w:r>
    </w:p>
    <w:p w14:paraId="0B7199B3" w14:textId="3F1979AA" w:rsidR="003B7DB4" w:rsidRDefault="003B7DB4" w:rsidP="003B7DB4">
      <w:pPr>
        <w:pStyle w:val="Heading3"/>
      </w:pPr>
      <w:r>
        <w:t xml:space="preserve">Non-codebook based </w:t>
      </w:r>
      <w:r w:rsidR="008E6F35">
        <w:t>transmission</w:t>
      </w:r>
    </w:p>
    <w:p w14:paraId="6B2CF4F3" w14:textId="77777777" w:rsidR="006801CE" w:rsidRDefault="008E6F35" w:rsidP="0014368C">
      <w:pPr>
        <w:rPr>
          <w:lang w:val="en-GB"/>
        </w:rPr>
      </w:pPr>
      <w:r>
        <w:rPr>
          <w:lang w:val="en-GB"/>
        </w:rPr>
        <w:t>Instead of using a precoding matrix in the predefined codebook based on UL reference signals, t</w:t>
      </w:r>
      <w:r w:rsidR="00EA3002">
        <w:rPr>
          <w:lang w:val="en-GB"/>
        </w:rPr>
        <w:t>he uplink precoding may also be done without a precoding matrix c</w:t>
      </w:r>
      <w:r>
        <w:rPr>
          <w:lang w:val="en-GB"/>
        </w:rPr>
        <w:t>odeboo</w:t>
      </w:r>
      <w:r w:rsidR="00EA2C3C">
        <w:rPr>
          <w:lang w:val="en-GB"/>
        </w:rPr>
        <w:t>k</w:t>
      </w:r>
      <w:r w:rsidR="00F03B1F">
        <w:rPr>
          <w:lang w:val="en-GB"/>
        </w:rPr>
        <w:t xml:space="preserve">.  The UL precoding matrix may be determined </w:t>
      </w:r>
      <w:r w:rsidR="00EA2C3C">
        <w:rPr>
          <w:lang w:val="en-GB"/>
        </w:rPr>
        <w:t>by exploiting the UL</w:t>
      </w:r>
      <w:r w:rsidR="003B0666">
        <w:rPr>
          <w:lang w:val="en-GB"/>
        </w:rPr>
        <w:t>/</w:t>
      </w:r>
      <w:r w:rsidR="00EA2C3C">
        <w:rPr>
          <w:lang w:val="en-GB"/>
        </w:rPr>
        <w:t xml:space="preserve">DL channel reciprocity.  It is well known that even under TDD operation, the reciprocity is guaranteed only for the physical propagation channel between the transmit and receive antennas at both ends, but not for the effective baseband channel </w:t>
      </w:r>
      <w:r w:rsidR="003B0666">
        <w:rPr>
          <w:lang w:val="en-GB"/>
        </w:rPr>
        <w:t xml:space="preserve">due to </w:t>
      </w:r>
      <w:r w:rsidR="00F03B1F">
        <w:rPr>
          <w:lang w:val="en-GB"/>
        </w:rPr>
        <w:t xml:space="preserve">asymmetric RF circuits in the transmitting/receiving paths.  So, the channel estimates from the DL reference signals cannot be directly utilized for deriving the UL precoding matrix.  </w:t>
      </w:r>
    </w:p>
    <w:p w14:paraId="1B985153" w14:textId="13D1F184" w:rsidR="00BF5EBA" w:rsidRDefault="00BF5EBA" w:rsidP="00586505">
      <w:pPr>
        <w:rPr>
          <w:lang w:val="en-GB"/>
        </w:rPr>
      </w:pPr>
      <w:r>
        <w:rPr>
          <w:lang w:val="en-GB"/>
        </w:rPr>
        <w:t xml:space="preserve">One workaround to this issue is to estimate the UL channel at the UE side by two-way channel training </w:t>
      </w:r>
      <w:r>
        <w:rPr>
          <w:lang w:val="en-GB"/>
        </w:rPr>
        <w:fldChar w:fldCharType="begin"/>
      </w:r>
      <w:r>
        <w:rPr>
          <w:lang w:val="en-GB"/>
        </w:rPr>
        <w:instrText xml:space="preserve"> REF _Ref462649666 \r \h </w:instrText>
      </w:r>
      <w:r>
        <w:rPr>
          <w:lang w:val="en-GB"/>
        </w:rPr>
      </w:r>
      <w:r>
        <w:rPr>
          <w:lang w:val="en-GB"/>
        </w:rPr>
        <w:fldChar w:fldCharType="separate"/>
      </w:r>
      <w:r>
        <w:rPr>
          <w:lang w:val="en-GB"/>
        </w:rPr>
        <w:t>[4]</w:t>
      </w:r>
      <w:r>
        <w:rPr>
          <w:lang w:val="en-GB"/>
        </w:rPr>
        <w:fldChar w:fldCharType="end"/>
      </w:r>
      <w:r>
        <w:rPr>
          <w:lang w:val="en-GB"/>
        </w:rPr>
        <w:t xml:space="preserve">.  Based on this, an analogue feedforward scheme was proposed in </w:t>
      </w:r>
      <w:r>
        <w:rPr>
          <w:lang w:val="en-GB"/>
        </w:rPr>
        <w:fldChar w:fldCharType="begin"/>
      </w:r>
      <w:r>
        <w:rPr>
          <w:lang w:val="en-GB"/>
        </w:rPr>
        <w:instrText xml:space="preserve"> REF _Ref462649402 \r \h </w:instrText>
      </w:r>
      <w:r>
        <w:rPr>
          <w:lang w:val="en-GB"/>
        </w:rPr>
      </w:r>
      <w:r>
        <w:rPr>
          <w:lang w:val="en-GB"/>
        </w:rPr>
        <w:fldChar w:fldCharType="separate"/>
      </w:r>
      <w:r>
        <w:rPr>
          <w:lang w:val="en-GB"/>
        </w:rPr>
        <w:t>[3]</w:t>
      </w:r>
      <w:r>
        <w:rPr>
          <w:lang w:val="en-GB"/>
        </w:rPr>
        <w:fldChar w:fldCharType="end"/>
      </w:r>
      <w:r>
        <w:rPr>
          <w:lang w:val="en-GB"/>
        </w:rPr>
        <w:t xml:space="preserve"> to acquire CSI for UL transmission. </w:t>
      </w:r>
      <w:r w:rsidR="000C5C2C">
        <w:rPr>
          <w:lang w:val="en-GB"/>
        </w:rPr>
        <w:t xml:space="preserve"> </w:t>
      </w:r>
      <w:r>
        <w:rPr>
          <w:lang w:val="en-GB"/>
        </w:rPr>
        <w:t xml:space="preserve">The idea is that the </w:t>
      </w:r>
      <w:r w:rsidR="00586505">
        <w:rPr>
          <w:lang w:val="en-GB"/>
        </w:rPr>
        <w:t>TRP</w:t>
      </w:r>
      <w:r>
        <w:rPr>
          <w:lang w:val="en-GB"/>
        </w:rPr>
        <w:t xml:space="preserve"> transmits the received SRS samples in an amplify-and-forward manner to the UE, in addition to the regular DL reference signals.  The UE thus has the observation of the DL channel and the observation of the round-trip channel (i.e.,</w:t>
      </w:r>
      <w:r w:rsidR="00ED6FAC">
        <w:rPr>
          <w:lang w:val="en-GB"/>
        </w:rPr>
        <w:t xml:space="preserve"> concatenation of UL channel and DL channel).  </w:t>
      </w:r>
      <w:r>
        <w:rPr>
          <w:lang w:val="en-GB"/>
        </w:rPr>
        <w:t xml:space="preserve">The UE first estimates its DL channel from the DL reference signals, and then estimates UL channel from the round-trip channel </w:t>
      </w:r>
      <w:r w:rsidR="00ED6FAC">
        <w:rPr>
          <w:lang w:val="en-GB"/>
        </w:rPr>
        <w:t xml:space="preserve">given the estimated DL channel.  With this method, the UE may estimate the UL channel and derive the UL precoding matrix.  But there could </w:t>
      </w:r>
      <w:r w:rsidR="006C23DC">
        <w:rPr>
          <w:lang w:val="en-GB"/>
        </w:rPr>
        <w:t>be some potential risks</w:t>
      </w:r>
      <w:r w:rsidR="00ED6FAC">
        <w:rPr>
          <w:lang w:val="en-GB"/>
        </w:rPr>
        <w:t>.</w:t>
      </w:r>
      <w:r w:rsidR="006C23DC">
        <w:rPr>
          <w:lang w:val="en-GB"/>
        </w:rPr>
        <w:t xml:space="preserve">  First, </w:t>
      </w:r>
      <w:r w:rsidR="00586505">
        <w:rPr>
          <w:lang w:val="en-GB"/>
        </w:rPr>
        <w:t xml:space="preserve">the amplify-and-forward protocol is mainly useful in high signal-to-noise ratio environments, because the TRP amplifies </w:t>
      </w:r>
      <w:r w:rsidR="00586505" w:rsidRPr="00586505">
        <w:rPr>
          <w:lang w:val="en-GB"/>
        </w:rPr>
        <w:t>whatever it</w:t>
      </w:r>
      <w:r w:rsidR="00586505">
        <w:rPr>
          <w:lang w:val="en-GB"/>
        </w:rPr>
        <w:t xml:space="preserve"> </w:t>
      </w:r>
      <w:r w:rsidR="00586505" w:rsidRPr="00586505">
        <w:rPr>
          <w:lang w:val="en-GB"/>
        </w:rPr>
        <w:t>receives, including noise and interference</w:t>
      </w:r>
      <w:r w:rsidR="00586505">
        <w:rPr>
          <w:lang w:val="en-GB"/>
        </w:rPr>
        <w:t xml:space="preserve">.  For cell-edge UEs, the observation of the round-trip channel can be very noisy with strong interference.  Hence, the UL channel estimation quality may be insufficient for deriving the UL precoding matrix.  Second, dedicated DL resources (power and time-frequency resources) need to be allocated for forwarding the UL channel observation to the UE.  </w:t>
      </w:r>
      <w:r w:rsidR="00AF2A13">
        <w:rPr>
          <w:lang w:val="en-GB"/>
        </w:rPr>
        <w:t>Additional signalling to support the amplify-and-forward protocol is also needed.</w:t>
      </w:r>
      <w:r w:rsidR="00586505">
        <w:rPr>
          <w:lang w:val="en-GB"/>
        </w:rPr>
        <w:t xml:space="preserve"> </w:t>
      </w:r>
    </w:p>
    <w:p w14:paraId="2F087726" w14:textId="23D701D5" w:rsidR="009E23E3" w:rsidRDefault="00BF5EBA" w:rsidP="009E23E3">
      <w:pPr>
        <w:rPr>
          <w:lang w:val="en-GB"/>
        </w:rPr>
      </w:pPr>
      <w:r>
        <w:rPr>
          <w:lang w:val="en-GB"/>
        </w:rPr>
        <w:t>Another</w:t>
      </w:r>
      <w:r w:rsidR="006801CE">
        <w:rPr>
          <w:lang w:val="en-GB"/>
        </w:rPr>
        <w:t xml:space="preserve"> </w:t>
      </w:r>
      <w:r w:rsidR="00AF2A13">
        <w:rPr>
          <w:lang w:val="en-GB"/>
        </w:rPr>
        <w:t xml:space="preserve">solution to resolve this </w:t>
      </w:r>
      <w:r w:rsidR="006801CE">
        <w:rPr>
          <w:lang w:val="en-GB"/>
        </w:rPr>
        <w:t>issue is to perform RF calibration at the UE side</w:t>
      </w:r>
      <w:r w:rsidR="00AF2A13">
        <w:rPr>
          <w:lang w:val="en-GB"/>
        </w:rPr>
        <w:t xml:space="preserve">.  This is similar to the RF calibration at the TRP side when performing </w:t>
      </w:r>
      <w:r w:rsidR="006801CE">
        <w:rPr>
          <w:lang w:val="en-GB"/>
        </w:rPr>
        <w:t>DL precoding</w:t>
      </w:r>
      <w:r w:rsidR="00AF2A13">
        <w:rPr>
          <w:lang w:val="en-GB"/>
        </w:rPr>
        <w:t xml:space="preserve"> based on</w:t>
      </w:r>
      <w:r w:rsidR="006801CE">
        <w:rPr>
          <w:lang w:val="en-GB"/>
        </w:rPr>
        <w:t xml:space="preserve"> UL channel estimation.  </w:t>
      </w:r>
      <w:r w:rsidR="009E23E3">
        <w:rPr>
          <w:lang w:val="en-GB"/>
        </w:rPr>
        <w:t>TRP side calibration has been thoroughly discussed in LTE.  Essentially, there are two types of calibration schemes – self-calibration method</w:t>
      </w:r>
      <w:r w:rsidR="00A835B2">
        <w:rPr>
          <w:lang w:val="en-GB"/>
        </w:rPr>
        <w:t>s (e.g.</w:t>
      </w:r>
      <w:r w:rsidR="009E23E3">
        <w:rPr>
          <w:lang w:val="en-GB"/>
        </w:rPr>
        <w:t xml:space="preserve"> </w:t>
      </w:r>
      <w:r w:rsidR="009E23E3">
        <w:rPr>
          <w:lang w:val="en-GB"/>
        </w:rPr>
        <w:fldChar w:fldCharType="begin"/>
      </w:r>
      <w:r w:rsidR="009E23E3">
        <w:rPr>
          <w:lang w:val="en-GB"/>
        </w:rPr>
        <w:instrText xml:space="preserve"> REF _Ref462653207 \r \h </w:instrText>
      </w:r>
      <w:r w:rsidR="009E23E3">
        <w:rPr>
          <w:lang w:val="en-GB"/>
        </w:rPr>
      </w:r>
      <w:r w:rsidR="009E23E3">
        <w:rPr>
          <w:lang w:val="en-GB"/>
        </w:rPr>
        <w:fldChar w:fldCharType="separate"/>
      </w:r>
      <w:r w:rsidR="009E23E3">
        <w:rPr>
          <w:lang w:val="en-GB"/>
        </w:rPr>
        <w:t>[5]</w:t>
      </w:r>
      <w:r w:rsidR="009E23E3">
        <w:rPr>
          <w:lang w:val="en-GB"/>
        </w:rPr>
        <w:fldChar w:fldCharType="end"/>
      </w:r>
      <w:r w:rsidR="00A835B2">
        <w:rPr>
          <w:lang w:val="en-GB"/>
        </w:rPr>
        <w:t>)</w:t>
      </w:r>
      <w:r w:rsidR="009E23E3">
        <w:rPr>
          <w:lang w:val="en-GB"/>
        </w:rPr>
        <w:t xml:space="preserve"> and over-the-air (OTA) calibration method</w:t>
      </w:r>
      <w:r w:rsidR="00A835B2">
        <w:rPr>
          <w:lang w:val="en-GB"/>
        </w:rPr>
        <w:t>s (e.g.,</w:t>
      </w:r>
      <w:r w:rsidR="009E23E3">
        <w:rPr>
          <w:lang w:val="en-GB"/>
        </w:rPr>
        <w:t xml:space="preserve"> </w:t>
      </w:r>
      <w:r w:rsidR="00A835B2">
        <w:rPr>
          <w:lang w:val="en-GB"/>
        </w:rPr>
        <w:fldChar w:fldCharType="begin"/>
      </w:r>
      <w:r w:rsidR="00A835B2">
        <w:rPr>
          <w:lang w:val="en-GB"/>
        </w:rPr>
        <w:instrText xml:space="preserve"> REF _Ref462664409 \r \h </w:instrText>
      </w:r>
      <w:r w:rsidR="00A835B2">
        <w:rPr>
          <w:lang w:val="en-GB"/>
        </w:rPr>
      </w:r>
      <w:r w:rsidR="00A835B2">
        <w:rPr>
          <w:lang w:val="en-GB"/>
        </w:rPr>
        <w:fldChar w:fldCharType="separate"/>
      </w:r>
      <w:r w:rsidR="00A835B2">
        <w:rPr>
          <w:lang w:val="en-GB"/>
        </w:rPr>
        <w:t>[6]</w:t>
      </w:r>
      <w:r w:rsidR="00A835B2">
        <w:rPr>
          <w:lang w:val="en-GB"/>
        </w:rPr>
        <w:fldChar w:fldCharType="end"/>
      </w:r>
      <w:r w:rsidR="00A835B2">
        <w:rPr>
          <w:lang w:val="en-GB"/>
        </w:rPr>
        <w:t>)</w:t>
      </w:r>
      <w:r w:rsidR="009E23E3">
        <w:rPr>
          <w:lang w:val="en-GB"/>
        </w:rPr>
        <w:t xml:space="preserve">.  </w:t>
      </w:r>
      <w:r w:rsidR="00A835B2">
        <w:rPr>
          <w:lang w:val="en-GB"/>
        </w:rPr>
        <w:t>Self-calibration do</w:t>
      </w:r>
      <w:r w:rsidR="000B1658">
        <w:rPr>
          <w:lang w:val="en-GB"/>
        </w:rPr>
        <w:t>es</w:t>
      </w:r>
      <w:r w:rsidR="00A835B2">
        <w:rPr>
          <w:lang w:val="en-GB"/>
        </w:rPr>
        <w:t xml:space="preserve"> not need any additional air-interface signalling, but do</w:t>
      </w:r>
      <w:r w:rsidR="000B1658">
        <w:rPr>
          <w:lang w:val="en-GB"/>
        </w:rPr>
        <w:t>es</w:t>
      </w:r>
      <w:r w:rsidR="00A835B2">
        <w:rPr>
          <w:lang w:val="en-GB"/>
        </w:rPr>
        <w:t xml:space="preserve"> require </w:t>
      </w:r>
      <w:r w:rsidR="000B1658">
        <w:rPr>
          <w:lang w:val="en-GB"/>
        </w:rPr>
        <w:t xml:space="preserve">additional costly analogue switches and attenuators to be implemented for wiring all the antennas together, which makes this scheme too costly to use at the UE. </w:t>
      </w:r>
      <w:r w:rsidR="00A835B2">
        <w:rPr>
          <w:lang w:val="en-GB"/>
        </w:rPr>
        <w:t xml:space="preserve"> OTA calibration</w:t>
      </w:r>
      <w:r w:rsidR="008337E2">
        <w:rPr>
          <w:lang w:val="en-GB"/>
        </w:rPr>
        <w:t xml:space="preserve"> which </w:t>
      </w:r>
      <w:r w:rsidR="00A835B2">
        <w:rPr>
          <w:lang w:val="en-GB"/>
        </w:rPr>
        <w:t>doesn’t require any additional hardware support</w:t>
      </w:r>
      <w:r w:rsidR="008337E2">
        <w:rPr>
          <w:lang w:val="en-GB"/>
        </w:rPr>
        <w:t xml:space="preserve">, on the other hand, is </w:t>
      </w:r>
      <w:r w:rsidR="000C5C2C">
        <w:rPr>
          <w:lang w:val="en-GB"/>
        </w:rPr>
        <w:t xml:space="preserve">more suitable for </w:t>
      </w:r>
      <w:r w:rsidR="008337E2">
        <w:rPr>
          <w:lang w:val="en-GB"/>
        </w:rPr>
        <w:t>UE calibration</w:t>
      </w:r>
      <w:r w:rsidR="00A835B2">
        <w:rPr>
          <w:lang w:val="en-GB"/>
        </w:rPr>
        <w:t>.</w:t>
      </w:r>
    </w:p>
    <w:p w14:paraId="257DB6B7" w14:textId="0A6DFCC2" w:rsidR="009E23E3" w:rsidRPr="009E23E3" w:rsidRDefault="009E23E3" w:rsidP="009E23E3">
      <w:pPr>
        <w:rPr>
          <w:b/>
          <w:i/>
          <w:lang w:val="en-GB"/>
        </w:rPr>
      </w:pPr>
      <w:r w:rsidRPr="009E23E3">
        <w:rPr>
          <w:b/>
          <w:i/>
          <w:lang w:val="en-GB"/>
        </w:rPr>
        <w:t xml:space="preserve">Proposal 2: Study OTA </w:t>
      </w:r>
      <w:r w:rsidR="000C5C2C">
        <w:rPr>
          <w:b/>
          <w:i/>
          <w:lang w:val="en-GB"/>
        </w:rPr>
        <w:t xml:space="preserve">UE </w:t>
      </w:r>
      <w:r w:rsidRPr="009E23E3">
        <w:rPr>
          <w:b/>
          <w:i/>
          <w:lang w:val="en-GB"/>
        </w:rPr>
        <w:t>calibration solutions for non-codebook based UL MIMO transmission.</w:t>
      </w:r>
    </w:p>
    <w:p w14:paraId="5CE667E7" w14:textId="2BB3B096" w:rsidR="00BA682B" w:rsidRDefault="0014368C" w:rsidP="009E23E3">
      <w:pPr>
        <w:pStyle w:val="Heading3"/>
      </w:pPr>
      <w:r>
        <w:lastRenderedPageBreak/>
        <w:t xml:space="preserve">Open-loop </w:t>
      </w:r>
      <w:r w:rsidR="00BA682B">
        <w:t>transmission</w:t>
      </w:r>
    </w:p>
    <w:p w14:paraId="360F3BC2" w14:textId="77777777" w:rsidR="00F13555" w:rsidRDefault="00F13555" w:rsidP="00F13555">
      <w:pPr>
        <w:rPr>
          <w:lang w:val="en-GB"/>
        </w:rPr>
      </w:pPr>
      <w:r>
        <w:rPr>
          <w:lang w:val="en-GB"/>
        </w:rPr>
        <w:t>In some scenarios, the PMI selected by the TRP based on SRS may not be suitable for forthcoming UL transmission.  For example, in high mobility scenarios, the precoding matrix selected by the TRP may be outdated when UE receives the UL grant and transmits using the indicated PMI due to channel decorrelation.  In such scenarios, open-loop precoding can provide a means to benefit from the degrees-of-freedom</w:t>
      </w:r>
      <w:r w:rsidRPr="009034C1">
        <w:rPr>
          <w:lang w:val="en-GB"/>
        </w:rPr>
        <w:t xml:space="preserve"> </w:t>
      </w:r>
      <w:r>
        <w:rPr>
          <w:lang w:val="en-GB"/>
        </w:rPr>
        <w:t xml:space="preserve">provided by multiple antennas.  The UE may perform a random precoding.  The random precoding may be implemented either by cycling precoding matrices over the codebook, or by </w:t>
      </w:r>
      <w:r w:rsidRPr="00EB4E1F">
        <w:rPr>
          <w:lang w:val="en-GB"/>
        </w:rPr>
        <w:t>cyclic delay diversity</w:t>
      </w:r>
      <w:r>
        <w:rPr>
          <w:lang w:val="en-GB"/>
        </w:rPr>
        <w:t xml:space="preserve"> (CDD), as shown in Figure 1.  The TRP shall determine the number of layers and indicate it to the UE in the UL grant.  The TRP may determine the MCS for each codeword based on the UL channel estimation on SRS.  The SRS transmission may or may not be precoded.  If SRS is not precoded, the TRP may assume the UL transmission including a predetermined precoding matrix cycling or CDD to derive the MCS.</w:t>
      </w:r>
    </w:p>
    <w:p w14:paraId="01745B9F" w14:textId="77777777" w:rsidR="00F13555" w:rsidRDefault="00F13555" w:rsidP="00F13555">
      <w:pPr>
        <w:keepNext/>
        <w:jc w:val="center"/>
      </w:pPr>
      <w:r>
        <w:rPr>
          <w:noProof/>
          <w:lang w:eastAsia="zh-CN"/>
        </w:rPr>
        <w:drawing>
          <wp:inline distT="0" distB="0" distL="0" distR="0" wp14:anchorId="61BE9875" wp14:editId="67EB9C84">
            <wp:extent cx="3986784" cy="19019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1-166380_Fig-2.png"/>
                    <pic:cNvPicPr/>
                  </pic:nvPicPr>
                  <pic:blipFill>
                    <a:blip r:embed="rId8">
                      <a:extLst>
                        <a:ext uri="{28A0092B-C50C-407E-A947-70E740481C1C}">
                          <a14:useLocalDpi xmlns:a14="http://schemas.microsoft.com/office/drawing/2010/main" val="0"/>
                        </a:ext>
                      </a:extLst>
                    </a:blip>
                    <a:stretch>
                      <a:fillRect/>
                    </a:stretch>
                  </pic:blipFill>
                  <pic:spPr>
                    <a:xfrm>
                      <a:off x="0" y="0"/>
                      <a:ext cx="3986784" cy="1901952"/>
                    </a:xfrm>
                    <a:prstGeom prst="rect">
                      <a:avLst/>
                    </a:prstGeom>
                  </pic:spPr>
                </pic:pic>
              </a:graphicData>
            </a:graphic>
          </wp:inline>
        </w:drawing>
      </w:r>
    </w:p>
    <w:p w14:paraId="67EB8394" w14:textId="77777777" w:rsidR="00F13555" w:rsidRDefault="00F13555" w:rsidP="00F13555">
      <w:pPr>
        <w:pStyle w:val="Caption"/>
        <w:jc w:val="center"/>
      </w:pPr>
      <w:r>
        <w:t xml:space="preserve">Figure </w:t>
      </w:r>
      <w:fldSimple w:instr=" SEQ Figure \* ARABIC ">
        <w:r>
          <w:rPr>
            <w:noProof/>
          </w:rPr>
          <w:t>1</w:t>
        </w:r>
      </w:fldSimple>
      <w:r>
        <w:t>. UL open-loop spatial multiplexing using antenna ports associated with DMRS.</w:t>
      </w:r>
    </w:p>
    <w:p w14:paraId="5123B409" w14:textId="6F510173" w:rsidR="00F13555" w:rsidRDefault="00F13555" w:rsidP="00F13555">
      <w:pPr>
        <w:rPr>
          <w:b/>
          <w:i/>
          <w:lang w:val="en-GB"/>
        </w:rPr>
      </w:pPr>
      <w:r>
        <w:rPr>
          <w:b/>
          <w:i/>
          <w:lang w:val="en-GB"/>
        </w:rPr>
        <w:t xml:space="preserve">Proposal </w:t>
      </w:r>
      <w:r w:rsidR="006611DC">
        <w:rPr>
          <w:b/>
          <w:i/>
          <w:lang w:val="en-GB"/>
        </w:rPr>
        <w:t>3</w:t>
      </w:r>
      <w:r>
        <w:rPr>
          <w:b/>
          <w:i/>
          <w:lang w:val="en-GB"/>
        </w:rPr>
        <w:t xml:space="preserve">: NR UL MIMO shall support </w:t>
      </w:r>
      <w:r w:rsidR="002F2CD3">
        <w:rPr>
          <w:b/>
          <w:i/>
          <w:lang w:val="en-GB"/>
        </w:rPr>
        <w:t xml:space="preserve">codebook based </w:t>
      </w:r>
      <w:r>
        <w:rPr>
          <w:b/>
          <w:i/>
          <w:lang w:val="en-GB"/>
        </w:rPr>
        <w:t xml:space="preserve">open-loop </w:t>
      </w:r>
      <w:r w:rsidR="006611DC">
        <w:rPr>
          <w:b/>
          <w:i/>
          <w:lang w:val="en-GB"/>
        </w:rPr>
        <w:t>precoding</w:t>
      </w:r>
      <w:r>
        <w:rPr>
          <w:b/>
          <w:i/>
          <w:lang w:val="en-GB"/>
        </w:rPr>
        <w:t xml:space="preserve"> using antenna ports with DMRS.  Precoding matrix cycling and cyclic delay diversity can be considered.</w:t>
      </w:r>
    </w:p>
    <w:p w14:paraId="4A33D2C6" w14:textId="31CBD980" w:rsidR="002F2CD3" w:rsidRPr="002F2CD3" w:rsidRDefault="00076608" w:rsidP="00F13555">
      <w:pPr>
        <w:rPr>
          <w:lang w:val="en-GB"/>
        </w:rPr>
      </w:pPr>
      <w:r>
        <w:rPr>
          <w:lang w:val="en-GB"/>
        </w:rPr>
        <w:t xml:space="preserve">Besides codebook based open-loop precoding, non-codebook based open-loop </w:t>
      </w:r>
      <w:r w:rsidR="00742FD4">
        <w:rPr>
          <w:lang w:val="en-GB"/>
        </w:rPr>
        <w:t>transmission</w:t>
      </w:r>
      <w:r>
        <w:rPr>
          <w:lang w:val="en-GB"/>
        </w:rPr>
        <w:t xml:space="preserve"> may also be considered.  For example, </w:t>
      </w:r>
      <w:r w:rsidR="00742FD4">
        <w:rPr>
          <w:lang w:val="en-GB"/>
        </w:rPr>
        <w:t>a UE may transmit UL data by cycling among the precoded SRS antenna ports.</w:t>
      </w:r>
    </w:p>
    <w:p w14:paraId="2BBDDD42" w14:textId="513BBB5D" w:rsidR="00F13555" w:rsidRPr="006611DC" w:rsidRDefault="002F2CD3" w:rsidP="00F13555">
      <w:pPr>
        <w:rPr>
          <w:b/>
          <w:i/>
          <w:lang w:val="en-GB"/>
        </w:rPr>
      </w:pPr>
      <w:r>
        <w:rPr>
          <w:b/>
          <w:i/>
          <w:lang w:val="en-GB"/>
        </w:rPr>
        <w:t xml:space="preserve">Proposal </w:t>
      </w:r>
      <w:r w:rsidR="006611DC">
        <w:rPr>
          <w:b/>
          <w:i/>
          <w:lang w:val="en-GB"/>
        </w:rPr>
        <w:t>4</w:t>
      </w:r>
      <w:r>
        <w:rPr>
          <w:b/>
          <w:i/>
          <w:lang w:val="en-GB"/>
        </w:rPr>
        <w:t>: Study non-codebook based open-loop precoding in NR UL.</w:t>
      </w:r>
    </w:p>
    <w:p w14:paraId="2060F477" w14:textId="530F1DB8" w:rsidR="0014368C" w:rsidRDefault="0014368C" w:rsidP="0014368C">
      <w:pPr>
        <w:pStyle w:val="Heading3"/>
      </w:pPr>
      <w:r>
        <w:t xml:space="preserve">Single antenna port </w:t>
      </w:r>
      <w:r w:rsidR="002F2CD3">
        <w:t>transmission</w:t>
      </w:r>
    </w:p>
    <w:p w14:paraId="428F42CF" w14:textId="2BB5FB1E" w:rsidR="0014368C" w:rsidRDefault="0014368C" w:rsidP="0014368C">
      <w:pPr>
        <w:rPr>
          <w:lang w:val="en-GB"/>
        </w:rPr>
      </w:pPr>
      <w:r>
        <w:rPr>
          <w:lang w:val="en-GB"/>
        </w:rPr>
        <w:t xml:space="preserve">The single antenna port case has been specified in LTE as transmission mode 1 for uplink SIMO.  The single antenna port scheme can be useful for cell-edge UEs.  Beamforming can be applied to multiple UE transmit antennas to for the single antenna port.  The UE may determine the beamforming vector based on DL channel measurement.  The beamforming vector can be transparent to the TRP by transmit the UL sounding signal on the single antenna port, as show in Figure 2.  The single antenna port scheme may serve as a fall back scheme for close- or </w:t>
      </w:r>
      <w:r w:rsidR="002F1A31">
        <w:rPr>
          <w:lang w:val="en-GB"/>
        </w:rPr>
        <w:t xml:space="preserve">open-loop spatial multiplexing.  Another use case of single antenna port transmission is for UEs with single RF chain.  Analog beamforming can be applied to multiple transmit antennas to form a single antenna port. </w:t>
      </w:r>
    </w:p>
    <w:p w14:paraId="0D02E747" w14:textId="77777777" w:rsidR="0014368C" w:rsidRDefault="0014368C" w:rsidP="0014368C">
      <w:pPr>
        <w:keepNext/>
        <w:jc w:val="center"/>
      </w:pPr>
      <w:r>
        <w:rPr>
          <w:noProof/>
          <w:lang w:eastAsia="zh-CN"/>
        </w:rPr>
        <w:drawing>
          <wp:inline distT="0" distB="0" distL="0" distR="0" wp14:anchorId="4362414D" wp14:editId="2B7000E3">
            <wp:extent cx="3950208" cy="1252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1-166380_Fig-1.png"/>
                    <pic:cNvPicPr/>
                  </pic:nvPicPr>
                  <pic:blipFill>
                    <a:blip r:embed="rId9">
                      <a:extLst>
                        <a:ext uri="{28A0092B-C50C-407E-A947-70E740481C1C}">
                          <a14:useLocalDpi xmlns:a14="http://schemas.microsoft.com/office/drawing/2010/main" val="0"/>
                        </a:ext>
                      </a:extLst>
                    </a:blip>
                    <a:stretch>
                      <a:fillRect/>
                    </a:stretch>
                  </pic:blipFill>
                  <pic:spPr>
                    <a:xfrm>
                      <a:off x="0" y="0"/>
                      <a:ext cx="3950208" cy="1252728"/>
                    </a:xfrm>
                    <a:prstGeom prst="rect">
                      <a:avLst/>
                    </a:prstGeom>
                  </pic:spPr>
                </pic:pic>
              </a:graphicData>
            </a:graphic>
          </wp:inline>
        </w:drawing>
      </w:r>
    </w:p>
    <w:p w14:paraId="436F4DBC" w14:textId="77777777" w:rsidR="0014368C" w:rsidRDefault="0014368C" w:rsidP="0014368C">
      <w:pPr>
        <w:pStyle w:val="Caption"/>
        <w:jc w:val="center"/>
      </w:pPr>
      <w:r>
        <w:t>Figure 2.  Single antenna port scheme.</w:t>
      </w:r>
    </w:p>
    <w:p w14:paraId="2005EEF4" w14:textId="153E7CDD" w:rsidR="0014368C" w:rsidRPr="00FA4813" w:rsidRDefault="0014368C" w:rsidP="0014368C">
      <w:pPr>
        <w:rPr>
          <w:b/>
          <w:i/>
        </w:rPr>
      </w:pPr>
      <w:r w:rsidRPr="00FA4813">
        <w:rPr>
          <w:b/>
          <w:i/>
        </w:rPr>
        <w:t xml:space="preserve">Proposal </w:t>
      </w:r>
      <w:r w:rsidR="00E930CC">
        <w:rPr>
          <w:b/>
          <w:i/>
        </w:rPr>
        <w:t>5</w:t>
      </w:r>
      <w:r w:rsidRPr="00FA4813">
        <w:rPr>
          <w:b/>
          <w:i/>
        </w:rPr>
        <w:t>: NR UL MIMO shall support single antenna port transmission.</w:t>
      </w:r>
    </w:p>
    <w:p w14:paraId="1EACCF53" w14:textId="77777777" w:rsidR="0014368C" w:rsidRDefault="0014368C" w:rsidP="0014368C">
      <w:pPr>
        <w:pStyle w:val="Heading3"/>
      </w:pPr>
      <w:r>
        <w:lastRenderedPageBreak/>
        <w:t>Transmit diversity</w:t>
      </w:r>
    </w:p>
    <w:p w14:paraId="669A5DF8" w14:textId="77777777" w:rsidR="0014368C" w:rsidRDefault="0014368C" w:rsidP="0014368C">
      <w:pPr>
        <w:rPr>
          <w:lang w:val="en-GB"/>
        </w:rPr>
      </w:pPr>
      <w:r>
        <w:rPr>
          <w:lang w:val="en-GB"/>
        </w:rPr>
        <w:t xml:space="preserve">In LTE, spatial orthogonal-resource transmit diversity (SORTD) can be applied to PUCCH.  In NR, the transmit diversity may also be considered for UL data transmission using antenna port associated with DMRS.  The UL transmit diversity may be achieve by SFBC/FSTD.  If a UE is equipped with multiple antenna subarrays, the UL transmit diversity may also achieved by subarray selection/cycling.  Joint operation of SFBC/FSTD and subarray selection/cycling may be studied, where the antenna ports for SFBC may be mapped to different subarrays.  </w:t>
      </w:r>
    </w:p>
    <w:p w14:paraId="1E28267B" w14:textId="19ECB593" w:rsidR="0014368C" w:rsidRPr="008F62F8" w:rsidRDefault="0014368C" w:rsidP="0014368C">
      <w:pPr>
        <w:rPr>
          <w:b/>
          <w:i/>
          <w:lang w:val="en-GB"/>
        </w:rPr>
      </w:pPr>
      <w:r w:rsidRPr="00FD1407">
        <w:rPr>
          <w:b/>
          <w:i/>
          <w:lang w:val="en-GB"/>
        </w:rPr>
        <w:t xml:space="preserve">Proposal </w:t>
      </w:r>
      <w:r w:rsidR="00E930CC">
        <w:rPr>
          <w:b/>
          <w:i/>
          <w:lang w:val="en-GB"/>
        </w:rPr>
        <w:t>6</w:t>
      </w:r>
      <w:r w:rsidRPr="00FD1407">
        <w:rPr>
          <w:b/>
          <w:i/>
          <w:lang w:val="en-GB"/>
        </w:rPr>
        <w:t xml:space="preserve">: NR UL MIMO may consider to support transmit diversity using antenna ports with DMRS.  Subarray selection/cycling </w:t>
      </w:r>
      <w:r>
        <w:rPr>
          <w:b/>
          <w:i/>
          <w:lang w:val="en-GB"/>
        </w:rPr>
        <w:t>may be supported</w:t>
      </w:r>
      <w:r w:rsidRPr="00FD1407">
        <w:rPr>
          <w:b/>
          <w:i/>
          <w:lang w:val="en-GB"/>
        </w:rPr>
        <w:t>.</w:t>
      </w:r>
    </w:p>
    <w:p w14:paraId="0BD5FA95" w14:textId="3F8E350E" w:rsidR="0014368C" w:rsidRDefault="006434D7" w:rsidP="0014368C">
      <w:pPr>
        <w:pStyle w:val="Heading2"/>
      </w:pPr>
      <w:r>
        <w:t>UL precoding granularity</w:t>
      </w:r>
    </w:p>
    <w:p w14:paraId="62ABF4B7" w14:textId="1B240335" w:rsidR="0014368C" w:rsidRDefault="00363539" w:rsidP="007202C0">
      <w:pPr>
        <w:rPr>
          <w:lang w:val="en-GB"/>
        </w:rPr>
      </w:pPr>
      <w:r>
        <w:rPr>
          <w:lang w:val="en-GB"/>
        </w:rPr>
        <w:t xml:space="preserve">In RAN1#86, it is agreed to study frequency selective UL precoding.  </w:t>
      </w:r>
      <w:r w:rsidR="0087588F">
        <w:rPr>
          <w:lang w:val="en-GB"/>
        </w:rPr>
        <w:t>F</w:t>
      </w:r>
      <w:r w:rsidR="00727D27">
        <w:rPr>
          <w:lang w:val="en-GB"/>
        </w:rPr>
        <w:t>requency selective UL precoding</w:t>
      </w:r>
      <w:r w:rsidR="0087588F">
        <w:rPr>
          <w:lang w:val="en-GB"/>
        </w:rPr>
        <w:t xml:space="preserve"> may not be always provide substantial gain over wideband UL precoding.  </w:t>
      </w:r>
      <w:r w:rsidR="00BE5A3B">
        <w:rPr>
          <w:lang w:val="en-GB"/>
        </w:rPr>
        <w:t>First, t</w:t>
      </w:r>
      <w:r w:rsidR="0087588F">
        <w:rPr>
          <w:lang w:val="en-GB"/>
        </w:rPr>
        <w:t xml:space="preserve">he gain may only be observed when the resource allocation in frequency domain is wide enough.  In case of narrow band resource allocation, e.g., for cell-edge UEs which have limited transmit power, frequency selective UL precoding cannot bring any performance benefit at all.  </w:t>
      </w:r>
      <w:r w:rsidR="00BE5A3B">
        <w:rPr>
          <w:lang w:val="en-GB"/>
        </w:rPr>
        <w:t>Second, e</w:t>
      </w:r>
      <w:r w:rsidR="0087588F">
        <w:rPr>
          <w:lang w:val="en-GB"/>
        </w:rPr>
        <w:t>ven for the cell-center UEs which can support a wider band UL transmission may still not be benefit from frequency selective precoding.  This is because</w:t>
      </w:r>
      <w:r w:rsidR="00BE5A3B">
        <w:rPr>
          <w:lang w:val="en-GB"/>
        </w:rPr>
        <w:t xml:space="preserve"> the precoding granularity is getting less significant</w:t>
      </w:r>
      <w:r w:rsidR="0087588F">
        <w:rPr>
          <w:lang w:val="en-GB"/>
        </w:rPr>
        <w:t xml:space="preserve"> as the number of receive antennas</w:t>
      </w:r>
      <w:r w:rsidR="00BE5A3B">
        <w:rPr>
          <w:lang w:val="en-GB"/>
        </w:rPr>
        <w:t xml:space="preserve"> is increasing, which is true that much more antennas can be used for UL receiving at the TRP than those at an LTE eNB.  Third, there is a trade-off between the gain brought by finer precoding and the overhead required to indicate subband precoding information in UL grant.  This may even limit the </w:t>
      </w:r>
      <w:r w:rsidR="007F1282">
        <w:rPr>
          <w:lang w:val="en-GB"/>
        </w:rPr>
        <w:t xml:space="preserve">usefulness of frequency selective precoding.  </w:t>
      </w:r>
      <w:r w:rsidR="007202C0">
        <w:rPr>
          <w:lang w:val="en-GB"/>
        </w:rPr>
        <w:t xml:space="preserve">At last but not least, the increased UE implementation complexity is another importance aspect which need to be taken into account.  </w:t>
      </w:r>
      <w:r w:rsidR="006760EB">
        <w:rPr>
          <w:lang w:val="en-GB"/>
        </w:rPr>
        <w:t xml:space="preserve">Based on above analysis, we think </w:t>
      </w:r>
      <w:r w:rsidR="00BE5A3B">
        <w:rPr>
          <w:lang w:val="en-GB"/>
        </w:rPr>
        <w:t xml:space="preserve">the necessity of introducing frequency selective UL precoding is </w:t>
      </w:r>
      <w:r w:rsidR="007202C0">
        <w:rPr>
          <w:lang w:val="en-GB"/>
        </w:rPr>
        <w:t>not well justified yet</w:t>
      </w:r>
      <w:r w:rsidR="006760EB">
        <w:rPr>
          <w:lang w:val="en-GB"/>
        </w:rPr>
        <w:t>.</w:t>
      </w:r>
    </w:p>
    <w:p w14:paraId="573E03A4" w14:textId="26B1CF5A" w:rsidR="00E930CC" w:rsidRPr="00E930CC" w:rsidRDefault="00E930CC" w:rsidP="00E3066B">
      <w:pPr>
        <w:rPr>
          <w:b/>
          <w:i/>
        </w:rPr>
      </w:pPr>
      <w:r w:rsidRPr="00E930CC">
        <w:rPr>
          <w:b/>
          <w:i/>
          <w:lang w:val="en-GB"/>
        </w:rPr>
        <w:t xml:space="preserve">Proposal </w:t>
      </w:r>
      <w:r w:rsidR="00DE1318">
        <w:rPr>
          <w:b/>
          <w:i/>
          <w:lang w:val="en-GB"/>
        </w:rPr>
        <w:t>7</w:t>
      </w:r>
      <w:r w:rsidRPr="00E930CC">
        <w:rPr>
          <w:b/>
          <w:i/>
          <w:lang w:val="en-GB"/>
        </w:rPr>
        <w:t xml:space="preserve">: </w:t>
      </w:r>
      <w:r>
        <w:rPr>
          <w:b/>
          <w:i/>
          <w:lang w:val="en-GB"/>
        </w:rPr>
        <w:t>Study performance benefit of introducing frequency selective precoding in UL.  The increase in UE implementation complexity and/or DL signalling overhead need to be justified by sufficient</w:t>
      </w:r>
      <w:r w:rsidR="0033241A">
        <w:rPr>
          <w:b/>
          <w:i/>
          <w:lang w:val="en-GB"/>
        </w:rPr>
        <w:t xml:space="preserve"> and consistent</w:t>
      </w:r>
      <w:r>
        <w:rPr>
          <w:b/>
          <w:i/>
          <w:lang w:val="en-GB"/>
        </w:rPr>
        <w:t xml:space="preserve"> performance benefit.</w:t>
      </w:r>
    </w:p>
    <w:p w14:paraId="4B7656F3" w14:textId="0D891B9C" w:rsidR="00E3066B" w:rsidRDefault="00E3066B" w:rsidP="00E3066B">
      <w:pPr>
        <w:pStyle w:val="Heading1"/>
        <w:jc w:val="both"/>
      </w:pPr>
      <w:r w:rsidRPr="00E05A22">
        <w:t xml:space="preserve">Conclusions </w:t>
      </w:r>
    </w:p>
    <w:p w14:paraId="15F28724" w14:textId="77777777" w:rsidR="00E3066B" w:rsidRPr="001671FF" w:rsidRDefault="00E3066B" w:rsidP="00E3066B">
      <w:pPr>
        <w:rPr>
          <w:lang w:val="en-GB"/>
        </w:rPr>
      </w:pPr>
      <w:r>
        <w:rPr>
          <w:lang w:val="en-GB"/>
        </w:rPr>
        <w:t>To summarize, we discussed several uplink MIMO transmission schemes. We propose the following:</w:t>
      </w:r>
    </w:p>
    <w:p w14:paraId="1EE60388" w14:textId="77777777" w:rsidR="00DE1318" w:rsidRDefault="00DE1318" w:rsidP="00AA57CC">
      <w:pPr>
        <w:spacing w:after="0"/>
        <w:rPr>
          <w:b/>
          <w:i/>
          <w:lang w:val="en-GB"/>
        </w:rPr>
      </w:pPr>
      <w:r>
        <w:rPr>
          <w:b/>
          <w:i/>
          <w:lang w:val="en-GB"/>
        </w:rPr>
        <w:t>Proposal 1: NR UL MIMO shall support codebook based precoding using antenna ports with DMRS.</w:t>
      </w:r>
    </w:p>
    <w:p w14:paraId="33279EAA" w14:textId="77777777" w:rsidR="00DE1318" w:rsidRPr="009E23E3" w:rsidRDefault="00DE1318" w:rsidP="00AA57CC">
      <w:pPr>
        <w:spacing w:after="0"/>
        <w:rPr>
          <w:b/>
          <w:i/>
          <w:lang w:val="en-GB"/>
        </w:rPr>
      </w:pPr>
      <w:r w:rsidRPr="009E23E3">
        <w:rPr>
          <w:b/>
          <w:i/>
          <w:lang w:val="en-GB"/>
        </w:rPr>
        <w:t xml:space="preserve">Proposal 2: Study OTA </w:t>
      </w:r>
      <w:r>
        <w:rPr>
          <w:b/>
          <w:i/>
          <w:lang w:val="en-GB"/>
        </w:rPr>
        <w:t xml:space="preserve">UE </w:t>
      </w:r>
      <w:r w:rsidRPr="009E23E3">
        <w:rPr>
          <w:b/>
          <w:i/>
          <w:lang w:val="en-GB"/>
        </w:rPr>
        <w:t>calibration solutions for non-codebook based UL MIMO transmission.</w:t>
      </w:r>
    </w:p>
    <w:p w14:paraId="7450F22F" w14:textId="77777777" w:rsidR="00DE1318" w:rsidRDefault="00DE1318" w:rsidP="00AA57CC">
      <w:pPr>
        <w:spacing w:after="0"/>
        <w:rPr>
          <w:b/>
          <w:i/>
          <w:lang w:val="en-GB"/>
        </w:rPr>
      </w:pPr>
      <w:r>
        <w:rPr>
          <w:b/>
          <w:i/>
          <w:lang w:val="en-GB"/>
        </w:rPr>
        <w:t>Proposal 3: NR UL MIMO shall support codebook based open-loop precoding using antenna ports with DMRS.  Precoding matrix cycling and cyclic delay diversity can be considered.</w:t>
      </w:r>
    </w:p>
    <w:p w14:paraId="0B0666E9" w14:textId="77777777" w:rsidR="00DE1318" w:rsidRDefault="00DE1318" w:rsidP="00AA57CC">
      <w:pPr>
        <w:spacing w:after="0"/>
        <w:rPr>
          <w:b/>
          <w:i/>
          <w:lang w:val="en-GB"/>
        </w:rPr>
      </w:pPr>
      <w:r>
        <w:rPr>
          <w:b/>
          <w:i/>
          <w:lang w:val="en-GB"/>
        </w:rPr>
        <w:t>Proposal 4: Study non-codebook based open-loop precoding in NR UL.</w:t>
      </w:r>
    </w:p>
    <w:p w14:paraId="7194CADC" w14:textId="77777777" w:rsidR="00DE1318" w:rsidRPr="00FA4813" w:rsidRDefault="00DE1318" w:rsidP="00AA57CC">
      <w:pPr>
        <w:spacing w:after="0"/>
        <w:rPr>
          <w:b/>
          <w:i/>
        </w:rPr>
      </w:pPr>
      <w:r w:rsidRPr="00FA4813">
        <w:rPr>
          <w:b/>
          <w:i/>
        </w:rPr>
        <w:t xml:space="preserve">Proposal </w:t>
      </w:r>
      <w:r>
        <w:rPr>
          <w:b/>
          <w:i/>
        </w:rPr>
        <w:t>5</w:t>
      </w:r>
      <w:r w:rsidRPr="00FA4813">
        <w:rPr>
          <w:b/>
          <w:i/>
        </w:rPr>
        <w:t>: NR UL MIMO shall support single antenna port transmission.</w:t>
      </w:r>
    </w:p>
    <w:p w14:paraId="073C3566" w14:textId="77777777" w:rsidR="00DE1318" w:rsidRDefault="00DE1318" w:rsidP="00AA57CC">
      <w:pPr>
        <w:spacing w:after="0"/>
        <w:rPr>
          <w:b/>
          <w:i/>
          <w:lang w:val="en-GB"/>
        </w:rPr>
      </w:pPr>
      <w:r w:rsidRPr="00FD1407">
        <w:rPr>
          <w:b/>
          <w:i/>
          <w:lang w:val="en-GB"/>
        </w:rPr>
        <w:t xml:space="preserve">Proposal </w:t>
      </w:r>
      <w:r>
        <w:rPr>
          <w:b/>
          <w:i/>
          <w:lang w:val="en-GB"/>
        </w:rPr>
        <w:t>6</w:t>
      </w:r>
      <w:r w:rsidRPr="00FD1407">
        <w:rPr>
          <w:b/>
          <w:i/>
          <w:lang w:val="en-GB"/>
        </w:rPr>
        <w:t xml:space="preserve">: NR UL MIMO may consider to support transmit diversity using antenna ports with DMRS.  Subarray selection/cycling </w:t>
      </w:r>
      <w:r>
        <w:rPr>
          <w:b/>
          <w:i/>
          <w:lang w:val="en-GB"/>
        </w:rPr>
        <w:t>may be supported</w:t>
      </w:r>
      <w:r w:rsidRPr="00FD1407">
        <w:rPr>
          <w:b/>
          <w:i/>
          <w:lang w:val="en-GB"/>
        </w:rPr>
        <w:t>.</w:t>
      </w:r>
    </w:p>
    <w:p w14:paraId="46B02C60" w14:textId="4F9BB9EE" w:rsidR="00DE1318" w:rsidRPr="00E930CC" w:rsidRDefault="00DE1318" w:rsidP="00DE1318">
      <w:pPr>
        <w:rPr>
          <w:b/>
          <w:i/>
        </w:rPr>
      </w:pPr>
      <w:r w:rsidRPr="00E930CC">
        <w:rPr>
          <w:b/>
          <w:i/>
          <w:lang w:val="en-GB"/>
        </w:rPr>
        <w:t xml:space="preserve">Proposal </w:t>
      </w:r>
      <w:r>
        <w:rPr>
          <w:b/>
          <w:i/>
          <w:lang w:val="en-GB"/>
        </w:rPr>
        <w:t>7</w:t>
      </w:r>
      <w:r w:rsidRPr="00E930CC">
        <w:rPr>
          <w:b/>
          <w:i/>
          <w:lang w:val="en-GB"/>
        </w:rPr>
        <w:t xml:space="preserve">: </w:t>
      </w:r>
      <w:r>
        <w:rPr>
          <w:b/>
          <w:i/>
          <w:lang w:val="en-GB"/>
        </w:rPr>
        <w:t xml:space="preserve">Study performance benefit of introducing frequency selective precoding in UL.  The increase in UE implementation complexity and/or DL signalling overhead need to be justified by sufficient </w:t>
      </w:r>
      <w:r w:rsidR="004946DC">
        <w:rPr>
          <w:b/>
          <w:i/>
          <w:lang w:val="en-GB"/>
        </w:rPr>
        <w:t xml:space="preserve">and consistent </w:t>
      </w:r>
      <w:bookmarkStart w:id="2" w:name="_GoBack"/>
      <w:bookmarkEnd w:id="2"/>
      <w:r>
        <w:rPr>
          <w:b/>
          <w:i/>
          <w:lang w:val="en-GB"/>
        </w:rPr>
        <w:t>performance benefit.</w:t>
      </w:r>
    </w:p>
    <w:p w14:paraId="4793F582" w14:textId="77777777" w:rsidR="00E3066B" w:rsidRDefault="00E3066B" w:rsidP="00E3066B">
      <w:pPr>
        <w:pStyle w:val="Heading1"/>
        <w:textAlignment w:val="auto"/>
        <w:rPr>
          <w:lang w:val="en-US"/>
        </w:rPr>
      </w:pPr>
      <w:r>
        <w:rPr>
          <w:lang w:val="en-US"/>
        </w:rPr>
        <w:t>References</w:t>
      </w:r>
    </w:p>
    <w:p w14:paraId="2DC219C9" w14:textId="1F9C1CAE" w:rsidR="00B94D0D" w:rsidRDefault="00B94D0D" w:rsidP="00DE2E1E">
      <w:pPr>
        <w:pStyle w:val="References"/>
        <w:numPr>
          <w:ilvl w:val="0"/>
          <w:numId w:val="4"/>
        </w:numPr>
        <w:snapToGrid/>
        <w:spacing w:after="80"/>
        <w:jc w:val="left"/>
        <w:rPr>
          <w:rFonts w:ascii="Times New Roman" w:hAnsi="Times New Roman"/>
          <w:sz w:val="20"/>
          <w:lang w:val="en-GB"/>
        </w:rPr>
      </w:pPr>
      <w:bookmarkStart w:id="3" w:name="_Ref462649278"/>
      <w:bookmarkStart w:id="4" w:name="_Ref458331720"/>
      <w:r>
        <w:rPr>
          <w:rFonts w:ascii="Times New Roman" w:hAnsi="Times New Roman"/>
          <w:sz w:val="20"/>
          <w:lang w:val="en-GB"/>
        </w:rPr>
        <w:t>R1-</w:t>
      </w:r>
      <w:r w:rsidR="008E6F35">
        <w:rPr>
          <w:rFonts w:ascii="Times New Roman" w:hAnsi="Times New Roman"/>
          <w:sz w:val="20"/>
          <w:lang w:val="en-GB"/>
        </w:rPr>
        <w:t>168254</w:t>
      </w:r>
      <w:r>
        <w:rPr>
          <w:rFonts w:ascii="Times New Roman" w:hAnsi="Times New Roman"/>
          <w:sz w:val="20"/>
          <w:lang w:val="en-GB"/>
        </w:rPr>
        <w:t>, “WF on UL MIMO</w:t>
      </w:r>
      <w:r w:rsidR="008E6F35">
        <w:rPr>
          <w:rFonts w:ascii="Times New Roman" w:hAnsi="Times New Roman"/>
          <w:sz w:val="20"/>
          <w:lang w:val="en-GB"/>
        </w:rPr>
        <w:t xml:space="preserve"> transmission</w:t>
      </w:r>
      <w:bookmarkEnd w:id="3"/>
      <w:r w:rsidR="00523F11">
        <w:rPr>
          <w:rFonts w:ascii="Times New Roman" w:hAnsi="Times New Roman"/>
          <w:sz w:val="20"/>
          <w:lang w:val="en-GB"/>
        </w:rPr>
        <w:t>,” Huawei, HiSilicon, China Unicom, Samsung, NTT DOCOMO.</w:t>
      </w:r>
    </w:p>
    <w:p w14:paraId="76E7403B" w14:textId="43050A10" w:rsidR="008E6F35" w:rsidRDefault="008E6F35" w:rsidP="00DE2E1E">
      <w:pPr>
        <w:pStyle w:val="References"/>
        <w:numPr>
          <w:ilvl w:val="0"/>
          <w:numId w:val="4"/>
        </w:numPr>
        <w:snapToGrid/>
        <w:spacing w:after="80"/>
        <w:jc w:val="left"/>
        <w:rPr>
          <w:rFonts w:ascii="Times New Roman" w:hAnsi="Times New Roman"/>
          <w:sz w:val="20"/>
          <w:lang w:val="en-GB"/>
        </w:rPr>
      </w:pPr>
      <w:bookmarkStart w:id="5" w:name="_Ref462649256"/>
      <w:r>
        <w:rPr>
          <w:rFonts w:ascii="Times New Roman" w:hAnsi="Times New Roman"/>
          <w:sz w:val="20"/>
          <w:lang w:val="en-GB"/>
        </w:rPr>
        <w:t>R1-168173, “WF on frequency selective precoding for NR UL MIMO</w:t>
      </w:r>
      <w:r w:rsidR="00523F11">
        <w:rPr>
          <w:rFonts w:ascii="Times New Roman" w:hAnsi="Times New Roman"/>
          <w:sz w:val="20"/>
          <w:lang w:val="en-GB"/>
        </w:rPr>
        <w:t>,</w:t>
      </w:r>
      <w:r>
        <w:rPr>
          <w:rFonts w:ascii="Times New Roman" w:hAnsi="Times New Roman"/>
          <w:sz w:val="20"/>
          <w:lang w:val="en-GB"/>
        </w:rPr>
        <w:t>”</w:t>
      </w:r>
      <w:bookmarkEnd w:id="5"/>
      <w:r w:rsidR="00523F11">
        <w:rPr>
          <w:rFonts w:ascii="Times New Roman" w:hAnsi="Times New Roman"/>
          <w:sz w:val="20"/>
          <w:lang w:val="en-GB"/>
        </w:rPr>
        <w:t xml:space="preserve"> Samsung, Intel, NTT DOCOMO, Huawei.</w:t>
      </w:r>
    </w:p>
    <w:p w14:paraId="64D22041" w14:textId="32CFDDDF" w:rsidR="008E6F35" w:rsidRDefault="008E6F35" w:rsidP="00DE2E1E">
      <w:pPr>
        <w:pStyle w:val="References"/>
        <w:numPr>
          <w:ilvl w:val="0"/>
          <w:numId w:val="4"/>
        </w:numPr>
        <w:snapToGrid/>
        <w:spacing w:after="80"/>
        <w:jc w:val="left"/>
        <w:rPr>
          <w:rFonts w:ascii="Times New Roman" w:hAnsi="Times New Roman"/>
          <w:sz w:val="20"/>
          <w:lang w:val="en-GB"/>
        </w:rPr>
      </w:pPr>
      <w:bookmarkStart w:id="6" w:name="_Ref462649402"/>
      <w:r>
        <w:rPr>
          <w:rFonts w:ascii="Times New Roman" w:hAnsi="Times New Roman"/>
          <w:sz w:val="20"/>
          <w:lang w:val="en-GB"/>
        </w:rPr>
        <w:t>R1-167386, “Discussion on CSI acquisition scheme for uplink MIMO transmission</w:t>
      </w:r>
      <w:r w:rsidR="003F1FCC">
        <w:rPr>
          <w:rFonts w:ascii="Times New Roman" w:hAnsi="Times New Roman"/>
          <w:sz w:val="20"/>
          <w:lang w:val="en-GB"/>
        </w:rPr>
        <w:t>,</w:t>
      </w:r>
      <w:r>
        <w:rPr>
          <w:rFonts w:ascii="Times New Roman" w:hAnsi="Times New Roman"/>
          <w:sz w:val="20"/>
          <w:lang w:val="en-GB"/>
        </w:rPr>
        <w:t>”</w:t>
      </w:r>
      <w:r w:rsidR="00523F11">
        <w:rPr>
          <w:rFonts w:ascii="Times New Roman" w:hAnsi="Times New Roman"/>
          <w:sz w:val="20"/>
          <w:lang w:val="en-GB"/>
        </w:rPr>
        <w:t xml:space="preserve"> NTT DOCOMO.</w:t>
      </w:r>
      <w:bookmarkEnd w:id="6"/>
    </w:p>
    <w:p w14:paraId="2E38790E" w14:textId="2BE788D2" w:rsidR="003B020A" w:rsidRDefault="003B020A" w:rsidP="00DE2E1E">
      <w:pPr>
        <w:pStyle w:val="References"/>
        <w:numPr>
          <w:ilvl w:val="0"/>
          <w:numId w:val="4"/>
        </w:numPr>
        <w:snapToGrid/>
        <w:spacing w:after="80"/>
        <w:jc w:val="left"/>
        <w:rPr>
          <w:rFonts w:ascii="Times New Roman" w:hAnsi="Times New Roman"/>
          <w:sz w:val="20"/>
          <w:lang w:val="en-GB"/>
        </w:rPr>
      </w:pPr>
      <w:bookmarkStart w:id="7" w:name="_Ref462649666"/>
      <w:r>
        <w:rPr>
          <w:rFonts w:ascii="Times New Roman" w:hAnsi="Times New Roman"/>
          <w:sz w:val="20"/>
          <w:lang w:val="en-GB"/>
        </w:rPr>
        <w:t>L.</w:t>
      </w:r>
      <w:r w:rsidR="007D16BD">
        <w:rPr>
          <w:rFonts w:ascii="Times New Roman" w:hAnsi="Times New Roman"/>
          <w:sz w:val="20"/>
          <w:lang w:val="en-GB"/>
        </w:rPr>
        <w:t xml:space="preserve"> </w:t>
      </w:r>
      <w:r>
        <w:rPr>
          <w:rFonts w:ascii="Times New Roman" w:hAnsi="Times New Roman"/>
          <w:sz w:val="20"/>
          <w:lang w:val="en-GB"/>
        </w:rPr>
        <w:t>P. Withers, R.</w:t>
      </w:r>
      <w:r w:rsidR="007D16BD">
        <w:rPr>
          <w:rFonts w:ascii="Times New Roman" w:hAnsi="Times New Roman"/>
          <w:sz w:val="20"/>
          <w:lang w:val="en-GB"/>
        </w:rPr>
        <w:t xml:space="preserve"> </w:t>
      </w:r>
      <w:r>
        <w:rPr>
          <w:rFonts w:ascii="Times New Roman" w:hAnsi="Times New Roman"/>
          <w:sz w:val="20"/>
          <w:lang w:val="en-GB"/>
        </w:rPr>
        <w:t>M. Taylor, Jr., and D.</w:t>
      </w:r>
      <w:r w:rsidR="007D16BD">
        <w:rPr>
          <w:rFonts w:ascii="Times New Roman" w:hAnsi="Times New Roman"/>
          <w:sz w:val="20"/>
          <w:lang w:val="en-GB"/>
        </w:rPr>
        <w:t xml:space="preserve"> </w:t>
      </w:r>
      <w:r>
        <w:rPr>
          <w:rFonts w:ascii="Times New Roman" w:hAnsi="Times New Roman"/>
          <w:sz w:val="20"/>
          <w:lang w:val="en-GB"/>
        </w:rPr>
        <w:t xml:space="preserve">M. Warme, “Echo-MIMO: a two-way channel training method for matched cooperative beamforming,” </w:t>
      </w:r>
      <w:r w:rsidRPr="003B020A">
        <w:rPr>
          <w:rFonts w:ascii="Times New Roman" w:hAnsi="Times New Roman"/>
          <w:i/>
          <w:sz w:val="20"/>
          <w:lang w:val="en-GB"/>
        </w:rPr>
        <w:t>IEEE Trans. Sig. Process.</w:t>
      </w:r>
      <w:r>
        <w:rPr>
          <w:rFonts w:ascii="Times New Roman" w:hAnsi="Times New Roman"/>
          <w:sz w:val="20"/>
          <w:lang w:val="en-GB"/>
        </w:rPr>
        <w:t>, vol.56, no.9, pp.4419-4432, Sept. 2008.</w:t>
      </w:r>
      <w:bookmarkEnd w:id="7"/>
    </w:p>
    <w:p w14:paraId="5634E237" w14:textId="636377A0" w:rsidR="00675F5B" w:rsidRDefault="00675F5B" w:rsidP="00DE2E1E">
      <w:pPr>
        <w:pStyle w:val="References"/>
        <w:numPr>
          <w:ilvl w:val="0"/>
          <w:numId w:val="4"/>
        </w:numPr>
        <w:snapToGrid/>
        <w:spacing w:after="80"/>
        <w:jc w:val="left"/>
        <w:rPr>
          <w:rFonts w:ascii="Times New Roman" w:hAnsi="Times New Roman"/>
          <w:sz w:val="20"/>
          <w:lang w:val="en-GB"/>
        </w:rPr>
      </w:pPr>
      <w:bookmarkStart w:id="8" w:name="_Ref462653207"/>
      <w:r>
        <w:rPr>
          <w:rFonts w:ascii="Times New Roman" w:hAnsi="Times New Roman"/>
          <w:sz w:val="20"/>
          <w:lang w:val="en-GB"/>
        </w:rPr>
        <w:t>R1-100427, “Antenna array calibration for TDD CoMP,” Alcatel-Lucent Shanghai Bell, Alcatel-Lucent.</w:t>
      </w:r>
      <w:bookmarkEnd w:id="8"/>
    </w:p>
    <w:p w14:paraId="19BD9193" w14:textId="2CF09833" w:rsidR="0011034F" w:rsidRPr="00E51A1D" w:rsidRDefault="00F37BD8" w:rsidP="00DE2E1E">
      <w:pPr>
        <w:pStyle w:val="References"/>
        <w:numPr>
          <w:ilvl w:val="0"/>
          <w:numId w:val="4"/>
        </w:numPr>
        <w:snapToGrid/>
        <w:spacing w:after="80"/>
        <w:jc w:val="left"/>
        <w:rPr>
          <w:rFonts w:ascii="Times New Roman" w:hAnsi="Times New Roman"/>
          <w:sz w:val="20"/>
          <w:lang w:val="en-GB"/>
        </w:rPr>
      </w:pPr>
      <w:bookmarkStart w:id="9" w:name="_Ref462664409"/>
      <w:r>
        <w:rPr>
          <w:rFonts w:ascii="Times New Roman" w:hAnsi="Times New Roman"/>
          <w:sz w:val="20"/>
          <w:lang w:val="en-GB"/>
        </w:rPr>
        <w:t>R1-080494, “Calibration procedures for TDD beamforming,” Qualcomm Europe.</w:t>
      </w:r>
      <w:bookmarkStart w:id="10" w:name="_Ref450583331"/>
      <w:bookmarkEnd w:id="4"/>
      <w:bookmarkEnd w:id="9"/>
      <w:bookmarkEnd w:id="10"/>
    </w:p>
    <w:sectPr w:rsidR="0011034F" w:rsidRPr="00E51A1D" w:rsidSect="00671B4F">
      <w:headerReference w:type="even" r:id="rId10"/>
      <w:headerReference w:type="default"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00554" w14:textId="77777777" w:rsidR="00E97CC4" w:rsidRDefault="00E97CC4">
      <w:r>
        <w:separator/>
      </w:r>
    </w:p>
  </w:endnote>
  <w:endnote w:type="continuationSeparator" w:id="0">
    <w:p w14:paraId="49856079" w14:textId="77777777" w:rsidR="00E97CC4" w:rsidRDefault="00E97CC4">
      <w:r>
        <w:continuationSeparator/>
      </w:r>
    </w:p>
  </w:endnote>
  <w:endnote w:type="continuationNotice" w:id="1">
    <w:p w14:paraId="619FE343" w14:textId="77777777" w:rsidR="00E97CC4" w:rsidRDefault="00E97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46D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6D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D1298" w14:textId="77777777" w:rsidR="00E97CC4" w:rsidRDefault="00E97CC4">
      <w:r>
        <w:separator/>
      </w:r>
    </w:p>
  </w:footnote>
  <w:footnote w:type="continuationSeparator" w:id="0">
    <w:p w14:paraId="284DDB94" w14:textId="77777777" w:rsidR="00E97CC4" w:rsidRDefault="00E97CC4">
      <w:r>
        <w:continuationSeparator/>
      </w:r>
    </w:p>
  </w:footnote>
  <w:footnote w:type="continuationNotice" w:id="1">
    <w:p w14:paraId="297086C4" w14:textId="77777777" w:rsidR="00E97CC4" w:rsidRDefault="00E97C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num w:numId="1">
    <w:abstractNumId w:val="3"/>
  </w:num>
  <w:num w:numId="2">
    <w:abstractNumId w:val="1"/>
  </w:num>
  <w:num w:numId="3">
    <w:abstractNumId w:val="4"/>
    <w:lvlOverride w:ilvl="0">
      <w:startOverride w:val="1"/>
    </w:lvlOverride>
  </w:num>
  <w:num w:numId="4">
    <w:abstractNumId w:val="5"/>
    <w:lvlOverride w:ilvl="0">
      <w:startOverride w:val="1"/>
    </w:lvlOverride>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2A"/>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6DC"/>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D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710"/>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359"/>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767"/>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05"/>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CC4"/>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5DE"/>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8DFB6-9C90-4E82-8760-C1580868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11778</TotalTime>
  <Pages>4</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53</cp:revision>
  <cp:lastPrinted>2014-11-07T05:38:00Z</cp:lastPrinted>
  <dcterms:created xsi:type="dcterms:W3CDTF">2015-04-02T06:13:00Z</dcterms:created>
  <dcterms:modified xsi:type="dcterms:W3CDTF">2016-10-01T01:40:00Z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