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47E35" w14:textId="2AAD28B2" w:rsidR="00FD75AC" w:rsidRPr="00542E15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542E15">
        <w:rPr>
          <w:rFonts w:ascii="Arial" w:hAnsi="Arial" w:cs="Arial"/>
          <w:b/>
          <w:sz w:val="24"/>
          <w:szCs w:val="24"/>
          <w:lang w:val="de-DE"/>
        </w:rPr>
        <w:t>3GPP TSG-RAN WG1 #</w:t>
      </w:r>
      <w:r w:rsidR="002D066F" w:rsidRPr="00542E15">
        <w:rPr>
          <w:rFonts w:ascii="Arial" w:hAnsi="Arial" w:cs="Arial"/>
          <w:b/>
          <w:sz w:val="24"/>
          <w:szCs w:val="24"/>
          <w:lang w:val="de-DE" w:eastAsia="ja-JP"/>
        </w:rPr>
        <w:t>8</w:t>
      </w:r>
      <w:r w:rsidR="00CE698C" w:rsidRPr="00542E15">
        <w:rPr>
          <w:rFonts w:ascii="Arial" w:hAnsi="Arial" w:cs="Arial"/>
          <w:b/>
          <w:sz w:val="24"/>
          <w:szCs w:val="24"/>
          <w:lang w:val="de-DE" w:eastAsia="ja-JP"/>
        </w:rPr>
        <w:t>6</w:t>
      </w:r>
      <w:r w:rsidR="00E00B9A" w:rsidRPr="00542E15">
        <w:rPr>
          <w:rFonts w:ascii="Arial" w:hAnsi="Arial" w:cs="Arial"/>
          <w:b/>
          <w:sz w:val="24"/>
          <w:szCs w:val="24"/>
          <w:lang w:val="de-DE" w:eastAsia="ja-JP"/>
        </w:rPr>
        <w:t>bis</w:t>
      </w:r>
      <w:r w:rsidRPr="00542E15">
        <w:rPr>
          <w:rFonts w:ascii="Arial" w:hAnsi="Arial" w:cs="Arial"/>
          <w:b/>
          <w:sz w:val="24"/>
          <w:szCs w:val="24"/>
          <w:lang w:val="de-DE" w:eastAsia="ja-JP"/>
        </w:rPr>
        <w:t xml:space="preserve">  </w:t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</w:r>
      <w:r w:rsidRPr="00542E15">
        <w:rPr>
          <w:rFonts w:ascii="Arial" w:hAnsi="Arial" w:cs="Arial"/>
          <w:b/>
          <w:sz w:val="24"/>
          <w:lang w:val="de-DE"/>
        </w:rPr>
        <w:tab/>
        <w:t xml:space="preserve">     </w:t>
      </w:r>
      <w:r w:rsidR="0031586B" w:rsidRPr="00542E15">
        <w:rPr>
          <w:rFonts w:ascii="Arial" w:hAnsi="Arial" w:cs="Arial"/>
          <w:b/>
          <w:sz w:val="24"/>
          <w:lang w:val="de-DE"/>
        </w:rPr>
        <w:t xml:space="preserve">                      </w:t>
      </w:r>
      <w:r w:rsidR="005C06C1" w:rsidRPr="005C06C1">
        <w:rPr>
          <w:rFonts w:ascii="Arial" w:hAnsi="Arial" w:cs="Arial"/>
          <w:b/>
          <w:sz w:val="24"/>
          <w:lang w:val="de-DE"/>
        </w:rPr>
        <w:t>R1-1609533</w:t>
      </w:r>
    </w:p>
    <w:p w14:paraId="5855517F" w14:textId="230B0F88" w:rsidR="00CD16F6" w:rsidRDefault="00F53741" w:rsidP="00CD16F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542E15">
        <w:rPr>
          <w:rFonts w:ascii="Arial" w:hAnsi="Arial" w:cs="Arial"/>
          <w:b/>
          <w:sz w:val="24"/>
          <w:lang w:val="en-US"/>
        </w:rPr>
        <w:t>Lisbon</w:t>
      </w:r>
      <w:r w:rsidR="00CD16F6" w:rsidRPr="00542E15">
        <w:rPr>
          <w:rFonts w:ascii="Arial" w:hAnsi="Arial" w:cs="Arial"/>
          <w:b/>
          <w:sz w:val="24"/>
          <w:lang w:val="en-US"/>
        </w:rPr>
        <w:t xml:space="preserve">, </w:t>
      </w:r>
      <w:r w:rsidR="004F6FB3" w:rsidRPr="00542E15">
        <w:rPr>
          <w:rFonts w:ascii="Arial" w:hAnsi="Arial" w:cs="Arial"/>
          <w:b/>
          <w:sz w:val="24"/>
          <w:lang w:val="en-US"/>
        </w:rPr>
        <w:t>Portugal</w:t>
      </w:r>
      <w:r w:rsidR="00CD16F6" w:rsidRPr="00542E15">
        <w:rPr>
          <w:rFonts w:ascii="Arial" w:hAnsi="Arial" w:cs="Arial"/>
          <w:b/>
          <w:sz w:val="24"/>
          <w:lang w:val="en-US"/>
        </w:rPr>
        <w:t xml:space="preserve">, </w:t>
      </w:r>
      <w:r w:rsidR="004F6FB3" w:rsidRPr="00542E15">
        <w:rPr>
          <w:rFonts w:ascii="Arial" w:hAnsi="Arial" w:cs="Arial"/>
          <w:b/>
          <w:sz w:val="24"/>
          <w:lang w:val="en-US"/>
        </w:rPr>
        <w:t>10</w:t>
      </w:r>
      <w:r w:rsidR="00D3021C" w:rsidRPr="00FA3D2E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CD16F6" w:rsidRPr="00FA3D2E">
        <w:rPr>
          <w:rFonts w:ascii="Arial" w:hAnsi="Arial" w:cs="Arial"/>
          <w:b/>
          <w:sz w:val="24"/>
          <w:lang w:val="en-US"/>
        </w:rPr>
        <w:t xml:space="preserve"> </w:t>
      </w:r>
      <w:r w:rsidR="00D3021C" w:rsidRPr="00FA3D2E">
        <w:rPr>
          <w:rFonts w:ascii="Arial" w:hAnsi="Arial" w:cs="Arial"/>
          <w:b/>
          <w:sz w:val="24"/>
          <w:lang w:val="en-US"/>
        </w:rPr>
        <w:t>–</w:t>
      </w:r>
      <w:r w:rsidR="00CD16F6" w:rsidRPr="00FA3D2E">
        <w:rPr>
          <w:rFonts w:ascii="Arial" w:hAnsi="Arial" w:cs="Arial"/>
          <w:b/>
          <w:sz w:val="24"/>
          <w:lang w:val="en-US"/>
        </w:rPr>
        <w:t xml:space="preserve"> </w:t>
      </w:r>
      <w:r w:rsidR="004F6FB3" w:rsidRPr="00FA3D2E">
        <w:rPr>
          <w:rFonts w:ascii="Arial" w:hAnsi="Arial" w:cs="Arial"/>
          <w:b/>
          <w:sz w:val="24"/>
          <w:lang w:val="en-US"/>
        </w:rPr>
        <w:t>14</w:t>
      </w:r>
      <w:r w:rsidR="00D3021C" w:rsidRPr="00FA3D2E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CD16F6" w:rsidRPr="00FA3D2E">
        <w:rPr>
          <w:rFonts w:ascii="Arial" w:hAnsi="Arial" w:cs="Arial"/>
          <w:b/>
          <w:sz w:val="24"/>
          <w:lang w:val="en-US"/>
        </w:rPr>
        <w:t xml:space="preserve"> </w:t>
      </w:r>
      <w:r w:rsidR="004F6FB3" w:rsidRPr="00FA3D2E">
        <w:rPr>
          <w:rFonts w:ascii="Arial" w:hAnsi="Arial" w:cs="Arial"/>
          <w:b/>
          <w:sz w:val="24"/>
          <w:lang w:val="en-US"/>
        </w:rPr>
        <w:t xml:space="preserve">Oct </w:t>
      </w:r>
      <w:r w:rsidR="00CD16F6" w:rsidRPr="00FA3D2E">
        <w:rPr>
          <w:rFonts w:ascii="Arial" w:hAnsi="Arial" w:cs="Arial"/>
          <w:b/>
          <w:sz w:val="24"/>
          <w:lang w:val="en-US"/>
        </w:rPr>
        <w:t>2016</w:t>
      </w:r>
    </w:p>
    <w:p w14:paraId="22EC290A" w14:textId="77777777" w:rsidR="00691D23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58EF1A94" w14:textId="7A5FAAF2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7DB9793" w14:textId="3044F0F1" w:rsidR="001466F4" w:rsidRPr="00FA3D2E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맑은 고딕" w:hAnsi="Arial" w:cs="Arial" w:hint="eastAsia"/>
          <w:b/>
          <w:sz w:val="24"/>
          <w:lang w:val="en-US" w:eastAsia="ko-KR"/>
        </w:rPr>
        <w:tab/>
      </w:r>
      <w:r w:rsidR="008B16DE">
        <w:rPr>
          <w:rFonts w:ascii="Arial" w:eastAsia="맑은 고딕" w:hAnsi="Arial" w:cs="Arial"/>
          <w:b/>
          <w:sz w:val="24"/>
          <w:lang w:val="en-US" w:eastAsia="ko-KR"/>
        </w:rPr>
        <w:t>T</w:t>
      </w:r>
      <w:r w:rsidR="00126986">
        <w:rPr>
          <w:rFonts w:ascii="Arial" w:eastAsia="맑은 고딕" w:hAnsi="Arial" w:cs="Arial"/>
          <w:b/>
          <w:sz w:val="24"/>
          <w:lang w:val="en-US" w:eastAsia="ko-KR"/>
        </w:rPr>
        <w:t xml:space="preserve">ime </w:t>
      </w:r>
      <w:r w:rsidR="008B16DE">
        <w:rPr>
          <w:rFonts w:ascii="Arial" w:eastAsia="맑은 고딕" w:hAnsi="Arial" w:cs="Arial"/>
          <w:b/>
          <w:sz w:val="24"/>
          <w:lang w:val="en-US" w:eastAsia="ko-KR"/>
        </w:rPr>
        <w:t>A</w:t>
      </w:r>
      <w:r w:rsidR="00126986">
        <w:rPr>
          <w:rFonts w:ascii="Arial" w:eastAsia="맑은 고딕" w:hAnsi="Arial" w:cs="Arial"/>
          <w:b/>
          <w:sz w:val="24"/>
          <w:lang w:val="en-US" w:eastAsia="ko-KR"/>
        </w:rPr>
        <w:t xml:space="preserve">dvance </w:t>
      </w:r>
      <w:r w:rsidR="008B16DE">
        <w:rPr>
          <w:rFonts w:ascii="Arial" w:eastAsia="맑은 고딕" w:hAnsi="Arial" w:cs="Arial"/>
          <w:b/>
          <w:sz w:val="24"/>
          <w:lang w:val="en-US" w:eastAsia="ko-KR"/>
        </w:rPr>
        <w:t>derivation for non-reciprocal UE</w:t>
      </w:r>
      <w:r w:rsidR="00AF4174" w:rsidRPr="00FA3D2E">
        <w:rPr>
          <w:rFonts w:ascii="Arial" w:eastAsia="맑은 고딕" w:hAnsi="Arial" w:cs="Arial"/>
          <w:b/>
          <w:sz w:val="24"/>
          <w:lang w:val="en-US" w:eastAsia="ko-KR"/>
        </w:rPr>
        <w:t xml:space="preserve"> </w:t>
      </w:r>
    </w:p>
    <w:p w14:paraId="6E52CD3F" w14:textId="164B237A" w:rsidR="001466F4" w:rsidRPr="00FA3D2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FA3D2E">
        <w:rPr>
          <w:rFonts w:ascii="Arial" w:hAnsi="Arial" w:cs="Arial"/>
          <w:b/>
          <w:sz w:val="24"/>
          <w:lang w:val="en-US"/>
        </w:rPr>
        <w:t>Agenda item:</w:t>
      </w:r>
      <w:r w:rsidRPr="00FA3D2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97A38" w:rsidRPr="00FA3D2E">
        <w:rPr>
          <w:rFonts w:ascii="Arial" w:hAnsi="Arial" w:cs="Arial"/>
          <w:b/>
          <w:sz w:val="24"/>
          <w:lang w:val="en-US"/>
        </w:rPr>
        <w:t>8.1.</w:t>
      </w:r>
      <w:r w:rsidR="008B16DE">
        <w:rPr>
          <w:rFonts w:ascii="Arial" w:hAnsi="Arial" w:cs="Arial"/>
          <w:b/>
          <w:sz w:val="24"/>
          <w:lang w:val="en-US"/>
        </w:rPr>
        <w:t>5</w:t>
      </w:r>
      <w:r w:rsidR="004F6FB3" w:rsidRPr="00FA3D2E">
        <w:rPr>
          <w:rFonts w:ascii="Arial" w:hAnsi="Arial" w:cs="Arial"/>
          <w:b/>
          <w:sz w:val="24"/>
          <w:lang w:val="en-US"/>
        </w:rPr>
        <w:t>.</w:t>
      </w:r>
      <w:r w:rsidR="008B16DE">
        <w:rPr>
          <w:rFonts w:ascii="Arial" w:hAnsi="Arial" w:cs="Arial"/>
          <w:b/>
          <w:sz w:val="24"/>
          <w:lang w:val="en-US"/>
        </w:rPr>
        <w:t>2</w:t>
      </w:r>
    </w:p>
    <w:p w14:paraId="7998EAD6" w14:textId="7BB44412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FA3D2E">
        <w:rPr>
          <w:rFonts w:ascii="Arial" w:hAnsi="Arial" w:cs="Arial"/>
          <w:b/>
          <w:sz w:val="24"/>
          <w:lang w:val="en-US"/>
        </w:rPr>
        <w:t>Document for:</w:t>
      </w:r>
      <w:r w:rsidRPr="00FA3D2E">
        <w:rPr>
          <w:rFonts w:ascii="Arial" w:hAnsi="Arial" w:cs="Arial"/>
          <w:sz w:val="24"/>
          <w:lang w:val="en-US"/>
        </w:rPr>
        <w:tab/>
      </w:r>
      <w:r w:rsidRPr="00FA3D2E">
        <w:rPr>
          <w:rFonts w:ascii="Arial" w:hAnsi="Arial" w:cs="Arial"/>
          <w:b/>
          <w:sz w:val="24"/>
          <w:lang w:val="en-US"/>
        </w:rPr>
        <w:t>Discussion</w:t>
      </w:r>
    </w:p>
    <w:p w14:paraId="7A7604C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549330EF" w14:textId="6DEBB6CD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2D5EFF11" w14:textId="56A5F8C2" w:rsidR="002B5193" w:rsidRDefault="0020001D" w:rsidP="002B5193">
      <w:pPr>
        <w:ind w:firstLine="284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>In the RAN</w:t>
      </w:r>
      <w:r w:rsidR="002B5193">
        <w:rPr>
          <w:sz w:val="22"/>
          <w:szCs w:val="22"/>
          <w:lang w:eastAsia="zh-CN"/>
        </w:rPr>
        <w:t xml:space="preserve"> 1 #8</w:t>
      </w:r>
      <w:r w:rsidR="008C236F">
        <w:rPr>
          <w:sz w:val="22"/>
          <w:szCs w:val="22"/>
          <w:lang w:eastAsia="zh-CN"/>
        </w:rPr>
        <w:t>6</w:t>
      </w:r>
      <w:r w:rsidRPr="0020001D">
        <w:rPr>
          <w:sz w:val="22"/>
          <w:szCs w:val="22"/>
          <w:lang w:eastAsia="zh-CN"/>
        </w:rPr>
        <w:t xml:space="preserve"> meeting </w:t>
      </w:r>
      <w:r w:rsidR="00126986">
        <w:rPr>
          <w:sz w:val="22"/>
          <w:szCs w:val="22"/>
          <w:lang w:eastAsia="zh-CN"/>
        </w:rPr>
        <w:t>it has been agree</w:t>
      </w:r>
      <w:r w:rsidR="00126986" w:rsidRPr="00126986">
        <w:rPr>
          <w:sz w:val="22"/>
          <w:szCs w:val="22"/>
          <w:lang w:eastAsia="zh-CN"/>
        </w:rPr>
        <w:t>d in</w:t>
      </w:r>
      <w:r w:rsidR="00B24FA4" w:rsidRPr="00126986">
        <w:rPr>
          <w:sz w:val="22"/>
          <w:szCs w:val="22"/>
          <w:lang w:eastAsia="zh-CN"/>
        </w:rPr>
        <w:t xml:space="preserve"> [1]</w:t>
      </w:r>
      <w:r w:rsidR="00126986" w:rsidRPr="00126986">
        <w:rPr>
          <w:sz w:val="22"/>
          <w:szCs w:val="22"/>
          <w:lang w:eastAsia="zh-CN"/>
        </w:rPr>
        <w:t xml:space="preserve"> that </w:t>
      </w:r>
      <w:r w:rsidR="00126986">
        <w:rPr>
          <w:sz w:val="22"/>
          <w:szCs w:val="22"/>
          <w:lang w:eastAsia="zh-CN"/>
        </w:rPr>
        <w:t xml:space="preserve">different channel reciprocity assumptions need to be considered for beam management. </w:t>
      </w:r>
      <w:r w:rsidR="008A5A09">
        <w:rPr>
          <w:sz w:val="22"/>
          <w:szCs w:val="22"/>
          <w:lang w:eastAsia="zh-CN"/>
        </w:rPr>
        <w:t>It has been stated that “</w:t>
      </w:r>
      <w:r w:rsidR="008A5A09" w:rsidRPr="008A5A09">
        <w:rPr>
          <w:sz w:val="22"/>
          <w:szCs w:val="22"/>
          <w:lang w:eastAsia="zh-CN"/>
        </w:rPr>
        <w:t>Without TX and RX channel reciprocity, beam management procedure may require TX and RX beam sweeping in both DL and UL links</w:t>
      </w:r>
      <w:r w:rsidR="008A5A09">
        <w:rPr>
          <w:sz w:val="22"/>
          <w:szCs w:val="22"/>
          <w:lang w:eastAsia="zh-CN"/>
        </w:rPr>
        <w:t>”. Beam sweeping not only has impacts on the selected beam for transmission</w:t>
      </w:r>
      <w:r w:rsidR="002D6306">
        <w:rPr>
          <w:sz w:val="22"/>
          <w:szCs w:val="22"/>
          <w:lang w:eastAsia="zh-CN"/>
        </w:rPr>
        <w:t>/reception</w:t>
      </w:r>
      <w:r w:rsidR="008A5A09">
        <w:rPr>
          <w:sz w:val="22"/>
          <w:szCs w:val="22"/>
          <w:lang w:eastAsia="zh-CN"/>
        </w:rPr>
        <w:t>, but also has impacts on</w:t>
      </w:r>
      <w:r w:rsidR="00324C0B">
        <w:rPr>
          <w:sz w:val="22"/>
          <w:szCs w:val="22"/>
          <w:lang w:eastAsia="zh-CN"/>
        </w:rPr>
        <w:t xml:space="preserve"> the propagation delay</w:t>
      </w:r>
      <w:r w:rsidR="002D6306">
        <w:rPr>
          <w:sz w:val="22"/>
          <w:szCs w:val="22"/>
          <w:lang w:eastAsia="zh-CN"/>
        </w:rPr>
        <w:t xml:space="preserve"> </w:t>
      </w:r>
      <w:r w:rsidR="00D66D7C">
        <w:rPr>
          <w:sz w:val="22"/>
          <w:szCs w:val="22"/>
          <w:lang w:eastAsia="zh-CN"/>
        </w:rPr>
        <w:t xml:space="preserve">estimation </w:t>
      </w:r>
      <w:r w:rsidR="002D6306">
        <w:rPr>
          <w:sz w:val="22"/>
          <w:szCs w:val="22"/>
          <w:lang w:eastAsia="zh-CN"/>
        </w:rPr>
        <w:t>for the data link</w:t>
      </w:r>
      <w:r w:rsidR="008A5A09">
        <w:rPr>
          <w:sz w:val="22"/>
          <w:szCs w:val="22"/>
          <w:lang w:eastAsia="zh-CN"/>
        </w:rPr>
        <w:t xml:space="preserve">. </w:t>
      </w:r>
      <w:r w:rsidR="002D6306">
        <w:rPr>
          <w:sz w:val="22"/>
          <w:szCs w:val="22"/>
          <w:lang w:eastAsia="zh-CN"/>
        </w:rPr>
        <w:t xml:space="preserve">This contribution discussed potential problem of separate TX/RX beam sweeping on time advance (TA) estimation. </w:t>
      </w:r>
      <w:r w:rsidR="00D66D7C">
        <w:rPr>
          <w:sz w:val="22"/>
          <w:szCs w:val="22"/>
          <w:lang w:eastAsia="zh-CN"/>
        </w:rPr>
        <w:t xml:space="preserve">It assumes that UE has performed </w:t>
      </w:r>
      <w:r w:rsidR="00646F2C">
        <w:rPr>
          <w:sz w:val="22"/>
          <w:szCs w:val="22"/>
          <w:lang w:eastAsia="zh-CN"/>
        </w:rPr>
        <w:t xml:space="preserve">DL </w:t>
      </w:r>
      <w:r w:rsidR="00D66D7C">
        <w:rPr>
          <w:sz w:val="22"/>
          <w:szCs w:val="22"/>
          <w:lang w:eastAsia="zh-CN"/>
        </w:rPr>
        <w:t xml:space="preserve">beam management procedure P-1 </w:t>
      </w:r>
      <w:r w:rsidR="00D66D7C">
        <w:rPr>
          <w:sz w:val="22"/>
          <w:szCs w:val="22"/>
          <w:lang w:eastAsia="zh-CN"/>
        </w:rPr>
        <w:fldChar w:fldCharType="begin"/>
      </w:r>
      <w:r w:rsidR="00D66D7C">
        <w:rPr>
          <w:sz w:val="22"/>
          <w:szCs w:val="22"/>
          <w:lang w:eastAsia="zh-CN"/>
        </w:rPr>
        <w:instrText xml:space="preserve"> REF _Ref462732302 \r \h </w:instrText>
      </w:r>
      <w:r w:rsidR="00D66D7C">
        <w:rPr>
          <w:sz w:val="22"/>
          <w:szCs w:val="22"/>
          <w:lang w:eastAsia="zh-CN"/>
        </w:rPr>
      </w:r>
      <w:r w:rsidR="00D66D7C">
        <w:rPr>
          <w:sz w:val="22"/>
          <w:szCs w:val="22"/>
          <w:lang w:eastAsia="zh-CN"/>
        </w:rPr>
        <w:fldChar w:fldCharType="separate"/>
      </w:r>
      <w:r w:rsidR="00440F16">
        <w:rPr>
          <w:sz w:val="22"/>
          <w:szCs w:val="22"/>
          <w:lang w:eastAsia="zh-CN"/>
        </w:rPr>
        <w:t>[3]</w:t>
      </w:r>
      <w:r w:rsidR="00D66D7C">
        <w:rPr>
          <w:sz w:val="22"/>
          <w:szCs w:val="22"/>
          <w:lang w:eastAsia="zh-CN"/>
        </w:rPr>
        <w:fldChar w:fldCharType="end"/>
      </w:r>
      <w:r w:rsidR="00D66D7C">
        <w:rPr>
          <w:sz w:val="22"/>
          <w:szCs w:val="22"/>
          <w:lang w:eastAsia="zh-CN"/>
        </w:rPr>
        <w:t xml:space="preserve"> before PRACH procedure</w:t>
      </w:r>
      <w:r w:rsidR="00F24D07">
        <w:rPr>
          <w:sz w:val="22"/>
          <w:szCs w:val="22"/>
          <w:lang w:eastAsia="zh-CN"/>
        </w:rPr>
        <w:t>.</w:t>
      </w:r>
      <w:r w:rsidR="00646F2C">
        <w:rPr>
          <w:sz w:val="22"/>
          <w:szCs w:val="22"/>
          <w:lang w:eastAsia="zh-CN"/>
        </w:rPr>
        <w:t xml:space="preserve"> And UE may use PRACH to perform UL beam management procedure P-1 for UL beam sweeping.</w:t>
      </w:r>
    </w:p>
    <w:p w14:paraId="7B87F28E" w14:textId="33000165" w:rsidR="008D27B6" w:rsidRDefault="00F24D07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 w:hint="eastAsia"/>
          <w:lang w:val="en-US" w:eastAsia="zh-CN"/>
        </w:rPr>
        <w:t>Problem formulation</w:t>
      </w:r>
    </w:p>
    <w:p w14:paraId="242D796E" w14:textId="17DBBC0E" w:rsidR="00D07C4F" w:rsidRPr="000D50BD" w:rsidRDefault="00F24D07" w:rsidP="00991FBD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 xml:space="preserve">In order to maximize the benefits of UE beamforming, it is better to incorporate UE beamforming </w:t>
      </w:r>
      <w:r w:rsidR="000F5BDA">
        <w:rPr>
          <w:sz w:val="22"/>
          <w:szCs w:val="22"/>
          <w:lang w:eastAsia="zh-CN"/>
        </w:rPr>
        <w:t>earli</w:t>
      </w:r>
      <w:r w:rsidR="009E6E08">
        <w:rPr>
          <w:sz w:val="22"/>
          <w:szCs w:val="22"/>
          <w:lang w:eastAsia="zh-CN"/>
        </w:rPr>
        <w:t>er</w:t>
      </w:r>
      <w:r>
        <w:rPr>
          <w:sz w:val="22"/>
          <w:szCs w:val="22"/>
          <w:lang w:eastAsia="zh-CN"/>
        </w:rPr>
        <w:t xml:space="preserve"> than later. </w:t>
      </w:r>
      <w:r w:rsidR="009E6E08">
        <w:rPr>
          <w:sz w:val="22"/>
          <w:szCs w:val="22"/>
          <w:lang w:eastAsia="zh-CN"/>
        </w:rPr>
        <w:t xml:space="preserve">To incorporate UE beamforming gain in initial access, it would be beneficial for the UE to perform </w:t>
      </w:r>
      <w:r w:rsidR="00B8314F">
        <w:rPr>
          <w:sz w:val="22"/>
          <w:szCs w:val="22"/>
          <w:lang w:eastAsia="zh-CN"/>
        </w:rPr>
        <w:t xml:space="preserve">DL </w:t>
      </w:r>
      <w:r w:rsidR="009E6E08">
        <w:rPr>
          <w:sz w:val="22"/>
          <w:szCs w:val="22"/>
          <w:lang w:eastAsia="zh-CN"/>
        </w:rPr>
        <w:t>beam management procedure P-1 to acquire TRP TX beam and UE RX beam. However, there is no guarantee that the acquired TRP TX/UE RX beam is the best</w:t>
      </w:r>
      <w:r w:rsidR="00031B6A">
        <w:rPr>
          <w:sz w:val="22"/>
          <w:szCs w:val="22"/>
          <w:lang w:eastAsia="zh-CN"/>
        </w:rPr>
        <w:t xml:space="preserve"> TRP TX/UE RX beam pair. </w:t>
      </w:r>
      <w:r w:rsidR="006F5456">
        <w:rPr>
          <w:sz w:val="22"/>
          <w:szCs w:val="22"/>
          <w:lang w:eastAsia="zh-CN"/>
        </w:rPr>
        <w:t>In fact, UE may trade the acquired beam q</w:t>
      </w:r>
      <w:r w:rsidR="00C50B66">
        <w:rPr>
          <w:sz w:val="22"/>
          <w:szCs w:val="22"/>
          <w:lang w:eastAsia="zh-CN"/>
        </w:rPr>
        <w:t xml:space="preserve">uality with the access latency as further beam optimization for data communication can be left for </w:t>
      </w:r>
      <w:r w:rsidR="00B8314F">
        <w:rPr>
          <w:sz w:val="22"/>
          <w:szCs w:val="22"/>
          <w:lang w:eastAsia="zh-CN"/>
        </w:rPr>
        <w:t xml:space="preserve">DL </w:t>
      </w:r>
      <w:r w:rsidR="00C50B66">
        <w:rPr>
          <w:sz w:val="22"/>
          <w:szCs w:val="22"/>
          <w:lang w:eastAsia="zh-CN"/>
        </w:rPr>
        <w:t>beam management procedure P-2/P-3.</w:t>
      </w:r>
      <w:r w:rsidR="002C46AE">
        <w:rPr>
          <w:sz w:val="22"/>
          <w:szCs w:val="22"/>
          <w:lang w:eastAsia="zh-CN"/>
        </w:rPr>
        <w:t xml:space="preserve"> For UE with </w:t>
      </w:r>
      <w:r w:rsidR="00B81D29">
        <w:rPr>
          <w:sz w:val="22"/>
          <w:szCs w:val="22"/>
          <w:lang w:eastAsia="zh-CN"/>
        </w:rPr>
        <w:t>at least partial channe</w:t>
      </w:r>
      <w:r w:rsidR="002C46AE">
        <w:rPr>
          <w:sz w:val="22"/>
          <w:szCs w:val="22"/>
          <w:lang w:eastAsia="zh-CN"/>
        </w:rPr>
        <w:t xml:space="preserve">l reciprocity, </w:t>
      </w:r>
      <w:r w:rsidR="000D50BD">
        <w:rPr>
          <w:sz w:val="22"/>
          <w:szCs w:val="22"/>
          <w:lang w:val="en-US" w:eastAsia="zh-CN"/>
        </w:rPr>
        <w:t>it can use the acquired RX beam as TX beam to send PRACH signal. On the other hand for UE without channel reciprocity, UE/TRP has to perform independent UL beam management procedure P-1 using PRACH</w:t>
      </w:r>
      <w:r w:rsidR="00B8314F">
        <w:rPr>
          <w:sz w:val="22"/>
          <w:szCs w:val="22"/>
          <w:lang w:val="en-US" w:eastAsia="zh-CN"/>
        </w:rPr>
        <w:t xml:space="preserve"> </w:t>
      </w:r>
      <w:r w:rsidR="00B8314F">
        <w:rPr>
          <w:sz w:val="22"/>
          <w:szCs w:val="22"/>
          <w:lang w:val="en-US" w:eastAsia="zh-CN"/>
        </w:rPr>
        <w:fldChar w:fldCharType="begin"/>
      </w:r>
      <w:r w:rsidR="00B8314F">
        <w:rPr>
          <w:sz w:val="22"/>
          <w:szCs w:val="22"/>
          <w:lang w:val="en-US" w:eastAsia="zh-CN"/>
        </w:rPr>
        <w:instrText xml:space="preserve"> REF _Ref462911727 \r \h </w:instrText>
      </w:r>
      <w:r w:rsidR="00B8314F">
        <w:rPr>
          <w:sz w:val="22"/>
          <w:szCs w:val="22"/>
          <w:lang w:val="en-US" w:eastAsia="zh-CN"/>
        </w:rPr>
      </w:r>
      <w:r w:rsidR="00B8314F">
        <w:rPr>
          <w:sz w:val="22"/>
          <w:szCs w:val="22"/>
          <w:lang w:val="en-US" w:eastAsia="zh-CN"/>
        </w:rPr>
        <w:fldChar w:fldCharType="separate"/>
      </w:r>
      <w:r w:rsidR="00440F16">
        <w:rPr>
          <w:sz w:val="22"/>
          <w:szCs w:val="22"/>
          <w:lang w:val="en-US" w:eastAsia="zh-CN"/>
        </w:rPr>
        <w:t>[2]</w:t>
      </w:r>
      <w:r w:rsidR="00B8314F">
        <w:rPr>
          <w:sz w:val="22"/>
          <w:szCs w:val="22"/>
          <w:lang w:val="en-US" w:eastAsia="zh-CN"/>
        </w:rPr>
        <w:fldChar w:fldCharType="end"/>
      </w:r>
      <w:r w:rsidR="000D50BD">
        <w:rPr>
          <w:sz w:val="22"/>
          <w:szCs w:val="22"/>
          <w:lang w:val="en-US" w:eastAsia="zh-CN"/>
        </w:rPr>
        <w:t xml:space="preserve">. </w:t>
      </w:r>
      <w:r w:rsidR="007938FF">
        <w:rPr>
          <w:sz w:val="22"/>
          <w:szCs w:val="22"/>
          <w:lang w:val="en-US" w:eastAsia="zh-CN"/>
        </w:rPr>
        <w:t xml:space="preserve">Similarly, UE/TRP </w:t>
      </w:r>
      <w:r w:rsidR="002B0622">
        <w:rPr>
          <w:sz w:val="22"/>
          <w:szCs w:val="22"/>
          <w:lang w:val="en-US" w:eastAsia="zh-CN"/>
        </w:rPr>
        <w:t>can</w:t>
      </w:r>
      <w:r w:rsidR="007938FF">
        <w:rPr>
          <w:sz w:val="22"/>
          <w:szCs w:val="22"/>
          <w:lang w:val="en-US" w:eastAsia="zh-CN"/>
        </w:rPr>
        <w:t xml:space="preserve"> perform UE TX/TRP </w:t>
      </w:r>
      <w:r w:rsidR="00AB364D">
        <w:rPr>
          <w:sz w:val="22"/>
          <w:szCs w:val="22"/>
          <w:lang w:val="en-US" w:eastAsia="zh-CN"/>
        </w:rPr>
        <w:t>RX beam</w:t>
      </w:r>
      <w:r w:rsidR="007938FF">
        <w:rPr>
          <w:sz w:val="22"/>
          <w:szCs w:val="22"/>
          <w:lang w:val="en-US" w:eastAsia="zh-CN"/>
        </w:rPr>
        <w:t xml:space="preserve"> sweeping until a good UE TX/T</w:t>
      </w:r>
      <w:r w:rsidR="002B0622">
        <w:rPr>
          <w:sz w:val="22"/>
          <w:szCs w:val="22"/>
          <w:lang w:val="en-US" w:eastAsia="zh-CN"/>
        </w:rPr>
        <w:t xml:space="preserve">RP RX beam has been identified. </w:t>
      </w:r>
      <w:r w:rsidR="00A1314F">
        <w:rPr>
          <w:sz w:val="22"/>
          <w:szCs w:val="22"/>
          <w:lang w:val="en-US" w:eastAsia="zh-CN"/>
        </w:rPr>
        <w:t>Although the channel by nature is reciprocal</w:t>
      </w:r>
      <w:r w:rsidR="00007124">
        <w:rPr>
          <w:sz w:val="22"/>
          <w:szCs w:val="22"/>
          <w:lang w:val="en-US" w:eastAsia="zh-CN"/>
        </w:rPr>
        <w:t xml:space="preserve"> in particular in </w:t>
      </w:r>
      <w:r w:rsidR="00DC562F">
        <w:rPr>
          <w:sz w:val="22"/>
          <w:szCs w:val="22"/>
          <w:lang w:val="en-US" w:eastAsia="zh-CN"/>
        </w:rPr>
        <w:t xml:space="preserve">a </w:t>
      </w:r>
      <w:r w:rsidR="00007124">
        <w:rPr>
          <w:sz w:val="22"/>
          <w:szCs w:val="22"/>
          <w:lang w:val="en-US" w:eastAsia="zh-CN"/>
        </w:rPr>
        <w:t>TDD s</w:t>
      </w:r>
      <w:r w:rsidR="00DC562F">
        <w:rPr>
          <w:sz w:val="22"/>
          <w:szCs w:val="22"/>
          <w:lang w:val="en-US" w:eastAsia="zh-CN"/>
        </w:rPr>
        <w:t>ystem</w:t>
      </w:r>
      <w:r w:rsidR="002B0622">
        <w:rPr>
          <w:sz w:val="22"/>
          <w:szCs w:val="22"/>
          <w:lang w:val="en-US" w:eastAsia="zh-CN"/>
        </w:rPr>
        <w:t>, the acquired TRP TX/UE RX beam pair may propagate through different channel paths from the acquired UE TX/TRP RX beam pair</w:t>
      </w:r>
      <w:r w:rsidR="00126C52">
        <w:rPr>
          <w:sz w:val="22"/>
          <w:szCs w:val="22"/>
          <w:lang w:val="en-US" w:eastAsia="zh-CN"/>
        </w:rPr>
        <w:t xml:space="preserve"> due to independent DL/UL beam management procedures</w:t>
      </w:r>
      <w:r w:rsidR="002B0622">
        <w:rPr>
          <w:sz w:val="22"/>
          <w:szCs w:val="22"/>
          <w:lang w:val="en-US" w:eastAsia="zh-CN"/>
        </w:rPr>
        <w:t>.</w:t>
      </w:r>
      <w:r w:rsidR="00023118">
        <w:rPr>
          <w:sz w:val="22"/>
          <w:szCs w:val="22"/>
          <w:lang w:val="en-US" w:eastAsia="zh-CN"/>
        </w:rPr>
        <w:t xml:space="preserve"> </w:t>
      </w:r>
    </w:p>
    <w:p w14:paraId="5B789C27" w14:textId="77777777" w:rsidR="00023118" w:rsidRDefault="00A2229F" w:rsidP="00023118">
      <w:pPr>
        <w:keepNext/>
        <w:ind w:firstLine="284"/>
        <w:jc w:val="center"/>
      </w:pPr>
      <w:r w:rsidRPr="00023118">
        <w:rPr>
          <w:sz w:val="22"/>
          <w:szCs w:val="22"/>
          <w:lang w:val="en-US" w:eastAsia="zh-CN"/>
        </w:rPr>
        <w:object w:dxaOrig="12225" w:dyaOrig="4845" w14:anchorId="4F79F7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6pt;height:160.8pt" o:ole="">
            <v:imagedata r:id="rId11" o:title=""/>
          </v:shape>
          <o:OLEObject Type="Embed" ProgID="Visio.Drawing.15" ShapeID="_x0000_i1025" DrawAspect="Content" ObjectID="_1536783025" r:id="rId12"/>
        </w:object>
      </w:r>
    </w:p>
    <w:p w14:paraId="1DB5CA1F" w14:textId="4409EA47" w:rsidR="006F5456" w:rsidRDefault="00023118" w:rsidP="00023118">
      <w:pPr>
        <w:pStyle w:val="Caption"/>
        <w:jc w:val="center"/>
      </w:pPr>
      <w:bookmarkStart w:id="0" w:name="_Ref4627357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40F16">
        <w:rPr>
          <w:noProof/>
        </w:rPr>
        <w:t>1</w:t>
      </w:r>
      <w:r>
        <w:fldChar w:fldCharType="end"/>
      </w:r>
      <w:bookmarkEnd w:id="0"/>
      <w:r>
        <w:t>: Independent beam sweep (beam management procedure 1) for DL/UL</w:t>
      </w:r>
    </w:p>
    <w:p w14:paraId="1BE4A9F5" w14:textId="63CA1F61" w:rsidR="003C46E4" w:rsidRDefault="003C46E4" w:rsidP="003C46E4">
      <w:pPr>
        <w:ind w:firstLine="284"/>
        <w:jc w:val="both"/>
        <w:rPr>
          <w:sz w:val="22"/>
          <w:szCs w:val="22"/>
          <w:lang w:eastAsia="zh-CN"/>
        </w:rPr>
      </w:pPr>
      <w:r w:rsidRPr="003C46E4">
        <w:rPr>
          <w:sz w:val="22"/>
          <w:szCs w:val="22"/>
          <w:lang w:eastAsia="zh-CN"/>
        </w:rPr>
        <w:fldChar w:fldCharType="begin"/>
      </w:r>
      <w:r w:rsidRPr="003C46E4">
        <w:rPr>
          <w:sz w:val="22"/>
          <w:szCs w:val="22"/>
          <w:lang w:eastAsia="zh-CN"/>
        </w:rPr>
        <w:instrText xml:space="preserve"> REF _Ref462735728 \h  \* MERGEFORMAT </w:instrText>
      </w:r>
      <w:r w:rsidRPr="003C46E4">
        <w:rPr>
          <w:sz w:val="22"/>
          <w:szCs w:val="22"/>
          <w:lang w:eastAsia="zh-CN"/>
        </w:rPr>
      </w:r>
      <w:r w:rsidRPr="003C46E4">
        <w:rPr>
          <w:sz w:val="22"/>
          <w:szCs w:val="22"/>
          <w:lang w:eastAsia="zh-CN"/>
        </w:rPr>
        <w:fldChar w:fldCharType="separate"/>
      </w:r>
      <w:r w:rsidR="00440F16" w:rsidRPr="00440F16">
        <w:rPr>
          <w:sz w:val="22"/>
          <w:szCs w:val="22"/>
          <w:lang w:eastAsia="zh-CN"/>
        </w:rPr>
        <w:t>Figure 1</w:t>
      </w:r>
      <w:r w:rsidRPr="003C46E4">
        <w:rPr>
          <w:sz w:val="22"/>
          <w:szCs w:val="22"/>
          <w:lang w:eastAsia="zh-CN"/>
        </w:rPr>
        <w:fldChar w:fldCharType="end"/>
      </w:r>
      <w:r w:rsidRPr="003C46E4">
        <w:rPr>
          <w:sz w:val="22"/>
          <w:szCs w:val="22"/>
          <w:lang w:eastAsia="zh-CN"/>
        </w:rPr>
        <w:t xml:space="preserve"> illustrates one of such example in which there are two reflection directions between TRP and UE</w:t>
      </w:r>
      <w:r w:rsidR="00291C7D">
        <w:rPr>
          <w:sz w:val="22"/>
          <w:szCs w:val="22"/>
          <w:lang w:eastAsia="zh-CN"/>
        </w:rPr>
        <w:t xml:space="preserve"> that consist</w:t>
      </w:r>
      <w:r w:rsidRPr="003C46E4">
        <w:rPr>
          <w:sz w:val="22"/>
          <w:szCs w:val="22"/>
          <w:lang w:eastAsia="zh-CN"/>
        </w:rPr>
        <w:t xml:space="preserve"> most of the channel energy. The two reflection directions are equally strong but has large difference in propagation delay.</w:t>
      </w:r>
      <w:r w:rsidR="00E27089">
        <w:rPr>
          <w:sz w:val="22"/>
          <w:szCs w:val="22"/>
          <w:lang w:eastAsia="zh-CN"/>
        </w:rPr>
        <w:t xml:space="preserve"> UE has acquired beam pair #1 as TRP TX/UE RX beam pair but unfortunately </w:t>
      </w:r>
      <w:r w:rsidR="009F228D">
        <w:rPr>
          <w:sz w:val="22"/>
          <w:szCs w:val="22"/>
          <w:lang w:eastAsia="zh-CN"/>
        </w:rPr>
        <w:t xml:space="preserve">TRP </w:t>
      </w:r>
      <w:r w:rsidR="00E27089">
        <w:rPr>
          <w:sz w:val="22"/>
          <w:szCs w:val="22"/>
          <w:lang w:eastAsia="zh-CN"/>
        </w:rPr>
        <w:t xml:space="preserve">has acquired </w:t>
      </w:r>
      <w:r w:rsidR="00E27089">
        <w:rPr>
          <w:sz w:val="22"/>
          <w:szCs w:val="22"/>
          <w:lang w:eastAsia="zh-CN"/>
        </w:rPr>
        <w:lastRenderedPageBreak/>
        <w:t>beam pair #2 as UE TX/TRP RX beam pair.</w:t>
      </w:r>
      <w:r w:rsidR="00291C7D">
        <w:rPr>
          <w:sz w:val="22"/>
          <w:szCs w:val="22"/>
          <w:lang w:eastAsia="zh-CN"/>
        </w:rPr>
        <w:t xml:space="preserve"> And TRP estimates the uplink timing advance as </w:t>
      </w:r>
      <w:r w:rsidR="00291C7D" w:rsidRPr="00291C7D">
        <w:rPr>
          <w:sz w:val="22"/>
          <w:szCs w:val="22"/>
          <w:lang w:eastAsia="zh-CN"/>
        </w:rPr>
        <w:t>t</w:t>
      </w:r>
      <w:r w:rsidR="00291C7D" w:rsidRPr="00291C7D">
        <w:rPr>
          <w:sz w:val="22"/>
          <w:szCs w:val="22"/>
          <w:vertAlign w:val="subscript"/>
          <w:lang w:eastAsia="zh-CN"/>
        </w:rPr>
        <w:t>TA</w:t>
      </w:r>
      <w:r w:rsidR="00182FFF">
        <w:rPr>
          <w:sz w:val="22"/>
          <w:szCs w:val="22"/>
          <w:lang w:eastAsia="zh-CN"/>
        </w:rPr>
        <w:t xml:space="preserve"> </w:t>
      </w:r>
      <w:r w:rsidR="000F5BDA">
        <w:rPr>
          <w:sz w:val="22"/>
          <w:szCs w:val="22"/>
          <w:lang w:eastAsia="zh-CN"/>
        </w:rPr>
        <w:t xml:space="preserve">which </w:t>
      </w:r>
      <w:r w:rsidR="00182FFF">
        <w:rPr>
          <w:sz w:val="22"/>
          <w:szCs w:val="22"/>
          <w:lang w:eastAsia="zh-CN"/>
        </w:rPr>
        <w:t xml:space="preserve">can be quantized from the RTT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vertAlign w:val="subscript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 w:val="22"/>
                <w:szCs w:val="22"/>
                <w:vertAlign w:val="subscript"/>
                <w:lang w:eastAsia="zh-CN"/>
              </w:rPr>
              <m:t>t</m:t>
            </m: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e>
          <m:sub>
            <m:r>
              <w:rPr>
                <w:rFonts w:ascii="Cambria Math" w:hAnsi="Cambria Math" w:hint="eastAsia"/>
                <w:sz w:val="22"/>
                <w:szCs w:val="22"/>
                <w:vertAlign w:val="subscript"/>
                <w:lang w:eastAsia="zh-CN"/>
              </w:rPr>
              <m:t>DL</m:t>
            </m:r>
          </m:sub>
        </m:sSub>
        <m:r>
          <w:rPr>
            <w:rFonts w:ascii="Cambria Math" w:hAnsi="Cambria Math" w:hint="eastAsia"/>
            <w:sz w:val="22"/>
            <w:szCs w:val="22"/>
            <w:vertAlign w:val="subscript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vertAlign w:val="subscript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 w:val="22"/>
                <w:szCs w:val="22"/>
                <w:vertAlign w:val="subscript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 w:val="22"/>
                <w:szCs w:val="22"/>
                <w:vertAlign w:val="subscript"/>
                <w:lang w:eastAsia="zh-CN"/>
              </w:rPr>
              <m:t>UL</m:t>
            </m:r>
          </m:sub>
        </m:sSub>
        <m:r>
          <w:rPr>
            <w:rFonts w:ascii="Cambria Math" w:hAnsi="Cambria Math" w:hint="eastAsia"/>
            <w:sz w:val="22"/>
            <w:szCs w:val="22"/>
            <w:vertAlign w:val="subscript"/>
            <w:lang w:eastAsia="zh-CN"/>
          </w:rPr>
          <m:t>=2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vertAlign w:val="subscript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sz w:val="22"/>
                <w:szCs w:val="22"/>
                <w:vertAlign w:val="subscript"/>
                <w:lang w:eastAsia="zh-CN"/>
              </w:rPr>
              <m:t>t</m:t>
            </m:r>
          </m:e>
          <m:sub>
            <m:r>
              <w:rPr>
                <w:rFonts w:ascii="Cambria Math" w:hAnsi="Cambria Math" w:hint="eastAsia"/>
                <w:sz w:val="22"/>
                <w:szCs w:val="22"/>
                <w:vertAlign w:val="subscript"/>
                <w:lang w:eastAsia="zh-CN"/>
              </w:rPr>
              <m:t>DL</m:t>
            </m:r>
          </m:sub>
        </m:sSub>
        <m:r>
          <w:rPr>
            <w:rFonts w:ascii="Cambria Math" w:hAnsi="Cambria Math"/>
            <w:sz w:val="22"/>
            <w:szCs w:val="22"/>
            <w:vertAlign w:val="subscript"/>
            <w:lang w:eastAsia="zh-CN"/>
          </w:rPr>
          <m:t>+∆t</m:t>
        </m:r>
      </m:oMath>
      <w:r w:rsidR="00182FFF">
        <w:rPr>
          <w:sz w:val="22"/>
          <w:szCs w:val="22"/>
          <w:lang w:eastAsia="zh-CN"/>
        </w:rPr>
        <w:t>, w</w:t>
      </w:r>
      <w:r w:rsidR="00291C7D">
        <w:rPr>
          <w:sz w:val="22"/>
          <w:szCs w:val="22"/>
          <w:lang w:eastAsia="zh-CN"/>
        </w:rPr>
        <w:t>h</w:t>
      </w:r>
      <w:r w:rsidR="00182FFF">
        <w:rPr>
          <w:sz w:val="22"/>
          <w:szCs w:val="22"/>
          <w:lang w:eastAsia="zh-CN"/>
        </w:rPr>
        <w:t>ere</w:t>
      </w:r>
      <w:r w:rsidR="00291C7D">
        <w:rPr>
          <w:sz w:val="22"/>
          <w:szCs w:val="22"/>
          <w:lang w:eastAsia="zh-CN"/>
        </w:rPr>
        <w:t xml:space="preserve"> </w:t>
      </w:r>
      <m:oMath>
        <m:r>
          <w:rPr>
            <w:rFonts w:ascii="Cambria Math" w:hAnsi="Cambria Math"/>
            <w:sz w:val="22"/>
            <w:szCs w:val="22"/>
            <w:vertAlign w:val="subscript"/>
            <w:lang w:eastAsia="zh-CN"/>
          </w:rPr>
          <m:t>∆t</m:t>
        </m:r>
      </m:oMath>
      <w:r w:rsidR="00182FFF">
        <w:rPr>
          <w:sz w:val="22"/>
          <w:szCs w:val="22"/>
          <w:lang w:eastAsia="zh-CN"/>
        </w:rPr>
        <w:t xml:space="preserve"> indicates the time difference between the </w:t>
      </w:r>
      <w:r w:rsidR="00D00D22">
        <w:rPr>
          <w:sz w:val="22"/>
          <w:szCs w:val="22"/>
          <w:lang w:eastAsia="zh-CN"/>
        </w:rPr>
        <w:t>first</w:t>
      </w:r>
      <w:r w:rsidR="00182FFF">
        <w:rPr>
          <w:sz w:val="22"/>
          <w:szCs w:val="22"/>
          <w:lang w:eastAsia="zh-CN"/>
        </w:rPr>
        <w:t xml:space="preserve"> and </w:t>
      </w:r>
      <w:r w:rsidR="00D00D22">
        <w:rPr>
          <w:sz w:val="22"/>
          <w:szCs w:val="22"/>
          <w:lang w:eastAsia="zh-CN"/>
        </w:rPr>
        <w:t>second</w:t>
      </w:r>
      <w:r w:rsidR="00182FFF">
        <w:rPr>
          <w:sz w:val="22"/>
          <w:szCs w:val="22"/>
          <w:lang w:eastAsia="zh-CN"/>
        </w:rPr>
        <w:t xml:space="preserve"> channel clusters</w:t>
      </w:r>
      <w:r w:rsidR="007F56E2">
        <w:rPr>
          <w:sz w:val="22"/>
          <w:szCs w:val="22"/>
          <w:lang w:eastAsia="zh-CN"/>
        </w:rPr>
        <w:t xml:space="preserve"> </w:t>
      </w:r>
      <w:r w:rsidR="00FC4560">
        <w:rPr>
          <w:sz w:val="22"/>
          <w:szCs w:val="22"/>
          <w:lang w:eastAsia="zh-CN"/>
        </w:rPr>
        <w:t>that</w:t>
      </w:r>
      <w:r w:rsidR="007F56E2">
        <w:rPr>
          <w:sz w:val="22"/>
          <w:szCs w:val="22"/>
          <w:lang w:eastAsia="zh-CN"/>
        </w:rPr>
        <w:t xml:space="preserve"> the DL and UL beam pair propagate through</w:t>
      </w:r>
      <w:r w:rsidR="00291C7D">
        <w:rPr>
          <w:sz w:val="22"/>
          <w:szCs w:val="22"/>
          <w:lang w:eastAsia="zh-CN"/>
        </w:rPr>
        <w:t xml:space="preserve">. </w:t>
      </w:r>
      <w:r w:rsidR="00182FFF">
        <w:rPr>
          <w:sz w:val="22"/>
          <w:szCs w:val="22"/>
          <w:lang w:eastAsia="zh-CN"/>
        </w:rPr>
        <w:t>Hence the range of TA could be impacted by the time difference caused by different beams in DL and UL.</w:t>
      </w:r>
    </w:p>
    <w:p w14:paraId="7C03CF53" w14:textId="75FE81CE" w:rsidR="00F90EA5" w:rsidRDefault="00F90EA5" w:rsidP="003C46E4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 xml:space="preserve">Observation 1: </w:t>
      </w:r>
      <w:r>
        <w:rPr>
          <w:b/>
          <w:i/>
          <w:sz w:val="22"/>
          <w:szCs w:val="22"/>
          <w:lang w:eastAsia="zh-CN"/>
        </w:rPr>
        <w:t xml:space="preserve">UE beamforming gain can be leveraged to improve </w:t>
      </w:r>
      <w:r w:rsidR="00110FCA">
        <w:rPr>
          <w:b/>
          <w:i/>
          <w:sz w:val="22"/>
          <w:szCs w:val="22"/>
          <w:lang w:eastAsia="zh-CN"/>
        </w:rPr>
        <w:t xml:space="preserve">the </w:t>
      </w:r>
      <w:r>
        <w:rPr>
          <w:b/>
          <w:i/>
          <w:sz w:val="22"/>
          <w:szCs w:val="22"/>
          <w:lang w:eastAsia="zh-CN"/>
        </w:rPr>
        <w:t>coverage of downlink beam management P-1 and PRACH transmission.</w:t>
      </w:r>
    </w:p>
    <w:p w14:paraId="51E378CF" w14:textId="4944D4C5" w:rsidR="00F90EA5" w:rsidRDefault="00F90EA5" w:rsidP="003C46E4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 xml:space="preserve">Observation 2: Independent downlink/uplink beam sweep may result </w:t>
      </w:r>
      <w:r w:rsidR="00182FFF">
        <w:rPr>
          <w:b/>
          <w:i/>
          <w:sz w:val="22"/>
          <w:szCs w:val="22"/>
          <w:lang w:eastAsia="zh-CN"/>
        </w:rPr>
        <w:t xml:space="preserve">in large </w:t>
      </w:r>
      <w:r>
        <w:rPr>
          <w:b/>
          <w:i/>
          <w:sz w:val="22"/>
          <w:szCs w:val="22"/>
          <w:lang w:eastAsia="zh-CN"/>
        </w:rPr>
        <w:t xml:space="preserve">TA </w:t>
      </w:r>
      <w:r w:rsidR="00182FFF">
        <w:rPr>
          <w:b/>
          <w:i/>
          <w:sz w:val="22"/>
          <w:szCs w:val="22"/>
          <w:lang w:eastAsia="zh-CN"/>
        </w:rPr>
        <w:t>range</w:t>
      </w:r>
      <w:r>
        <w:rPr>
          <w:b/>
          <w:i/>
          <w:sz w:val="22"/>
          <w:szCs w:val="22"/>
          <w:lang w:eastAsia="zh-CN"/>
        </w:rPr>
        <w:t>.</w:t>
      </w:r>
    </w:p>
    <w:p w14:paraId="0D5B501A" w14:textId="60F3C9AF" w:rsidR="00D07C4F" w:rsidRDefault="004B2AB9" w:rsidP="00D07C4F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Range of Time Difference for different UL/DL beam</w:t>
      </w:r>
    </w:p>
    <w:p w14:paraId="7857CE71" w14:textId="77777777" w:rsidR="009E05A8" w:rsidRDefault="007631D3" w:rsidP="00440F16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In NR channel model discussion</w:t>
      </w:r>
      <w:r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REF _Ref462736649 \r \h </w:instrText>
      </w:r>
      <w:r>
        <w:rPr>
          <w:sz w:val="22"/>
          <w:szCs w:val="22"/>
          <w:lang w:val="en-US" w:eastAsia="zh-CN"/>
        </w:rPr>
      </w:r>
      <w:r>
        <w:rPr>
          <w:sz w:val="22"/>
          <w:szCs w:val="22"/>
          <w:lang w:val="en-US" w:eastAsia="zh-CN"/>
        </w:rPr>
        <w:fldChar w:fldCharType="separate"/>
      </w:r>
      <w:r w:rsidR="00440F16">
        <w:rPr>
          <w:sz w:val="22"/>
          <w:szCs w:val="22"/>
          <w:lang w:val="en-US" w:eastAsia="zh-CN"/>
        </w:rPr>
        <w:t>[4]</w:t>
      </w:r>
      <w:r>
        <w:rPr>
          <w:sz w:val="22"/>
          <w:szCs w:val="22"/>
          <w:lang w:val="en-US" w:eastAsia="zh-CN"/>
        </w:rPr>
        <w:fldChar w:fldCharType="end"/>
      </w:r>
      <w:r>
        <w:rPr>
          <w:rFonts w:hint="eastAsia"/>
          <w:sz w:val="22"/>
          <w:szCs w:val="22"/>
          <w:lang w:val="en-US" w:eastAsia="zh-CN"/>
        </w:rPr>
        <w:t xml:space="preserve">, </w:t>
      </w:r>
      <w:r w:rsidR="004555B0">
        <w:rPr>
          <w:sz w:val="22"/>
          <w:szCs w:val="22"/>
          <w:lang w:val="en-US" w:eastAsia="zh-CN"/>
        </w:rPr>
        <w:t xml:space="preserve">it has been observed that the channel delay spread has little frequency dependency. </w:t>
      </w:r>
      <w:r w:rsidR="002E0968">
        <w:rPr>
          <w:sz w:val="22"/>
          <w:szCs w:val="22"/>
          <w:lang w:val="en-US" w:eastAsia="zh-CN"/>
        </w:rPr>
        <w:t xml:space="preserve">On the other hand, the pathloss significantly increases with carrier frequency. </w:t>
      </w:r>
      <w:r w:rsidR="00DA6965">
        <w:rPr>
          <w:sz w:val="22"/>
          <w:szCs w:val="22"/>
          <w:lang w:val="en-US" w:eastAsia="zh-CN"/>
        </w:rPr>
        <w:t xml:space="preserve">It is also reasonable to assume that the available bandwidth at high frequency becomes much abundant than in low frequency. </w:t>
      </w:r>
      <w:r w:rsidR="002502DD">
        <w:rPr>
          <w:sz w:val="22"/>
          <w:szCs w:val="22"/>
          <w:lang w:val="en-US" w:eastAsia="zh-CN"/>
        </w:rPr>
        <w:t xml:space="preserve">It can be foreseen that we may design a NR system at high band featured with large number of antennas at TRP and UE and </w:t>
      </w:r>
      <w:r w:rsidR="00A17671">
        <w:rPr>
          <w:sz w:val="22"/>
          <w:szCs w:val="22"/>
          <w:lang w:val="en-US" w:eastAsia="zh-CN"/>
        </w:rPr>
        <w:t xml:space="preserve">much </w:t>
      </w:r>
      <w:r w:rsidR="002502DD">
        <w:rPr>
          <w:sz w:val="22"/>
          <w:szCs w:val="22"/>
          <w:lang w:val="en-US" w:eastAsia="zh-CN"/>
        </w:rPr>
        <w:t>short</w:t>
      </w:r>
      <w:r w:rsidR="00A17671">
        <w:rPr>
          <w:sz w:val="22"/>
          <w:szCs w:val="22"/>
          <w:lang w:val="en-US" w:eastAsia="zh-CN"/>
        </w:rPr>
        <w:t>er</w:t>
      </w:r>
      <w:r w:rsidR="002502DD">
        <w:rPr>
          <w:sz w:val="22"/>
          <w:szCs w:val="22"/>
          <w:lang w:val="en-US" w:eastAsia="zh-CN"/>
        </w:rPr>
        <w:t xml:space="preserve"> OFDM symbol duration</w:t>
      </w:r>
      <w:r w:rsidR="00A17671">
        <w:rPr>
          <w:sz w:val="22"/>
          <w:szCs w:val="22"/>
          <w:lang w:val="en-US" w:eastAsia="zh-CN"/>
        </w:rPr>
        <w:t xml:space="preserve"> compared to low band</w:t>
      </w:r>
      <w:r w:rsidR="002502DD">
        <w:rPr>
          <w:sz w:val="22"/>
          <w:szCs w:val="22"/>
          <w:lang w:val="en-US" w:eastAsia="zh-CN"/>
        </w:rPr>
        <w:t xml:space="preserve">. </w:t>
      </w:r>
      <w:r w:rsidR="00F543E2">
        <w:rPr>
          <w:sz w:val="22"/>
          <w:szCs w:val="22"/>
          <w:lang w:val="en-US" w:eastAsia="zh-CN"/>
        </w:rPr>
        <w:t xml:space="preserve">As it is well known that CP is used to accommodate the channel multi-path, the same CP length becomes unaffordable at high band </w:t>
      </w:r>
      <w:r w:rsidR="00C941FF">
        <w:rPr>
          <w:sz w:val="22"/>
          <w:szCs w:val="22"/>
          <w:lang w:val="en-US" w:eastAsia="zh-CN"/>
        </w:rPr>
        <w:t xml:space="preserve">to accommodate </w:t>
      </w:r>
      <w:r w:rsidR="00F543E2">
        <w:rPr>
          <w:sz w:val="22"/>
          <w:szCs w:val="22"/>
          <w:lang w:val="en-US" w:eastAsia="zh-CN"/>
        </w:rPr>
        <w:t>similar channel delay spread</w:t>
      </w:r>
      <w:r w:rsidR="00C941FF">
        <w:rPr>
          <w:sz w:val="22"/>
          <w:szCs w:val="22"/>
          <w:lang w:val="en-US" w:eastAsia="zh-CN"/>
        </w:rPr>
        <w:t xml:space="preserve"> as low band</w:t>
      </w:r>
      <w:r w:rsidR="00F543E2">
        <w:rPr>
          <w:sz w:val="22"/>
          <w:szCs w:val="22"/>
          <w:lang w:val="en-US" w:eastAsia="zh-CN"/>
        </w:rPr>
        <w:t xml:space="preserve">. And luckily the channel delay spread is </w:t>
      </w:r>
      <w:r w:rsidR="00A31852">
        <w:rPr>
          <w:sz w:val="22"/>
          <w:szCs w:val="22"/>
          <w:lang w:val="en-US" w:eastAsia="zh-CN"/>
        </w:rPr>
        <w:t>much reduced after beamforming which allows keeping similar CP overhead with a much shorter OFDM symbol.</w:t>
      </w:r>
      <w:r w:rsidR="00AB421F">
        <w:rPr>
          <w:sz w:val="22"/>
          <w:szCs w:val="22"/>
          <w:lang w:val="en-US" w:eastAsia="zh-CN"/>
        </w:rPr>
        <w:t xml:space="preserve"> However, the TA estimation error caused by independent beam sweeping at DL/UL still has little frequency dependency. </w:t>
      </w:r>
    </w:p>
    <w:p w14:paraId="705B4FDF" w14:textId="5B97BEA8" w:rsidR="00B07BB5" w:rsidRPr="00B07BB5" w:rsidRDefault="00B07BB5" w:rsidP="009E05A8">
      <w:pPr>
        <w:ind w:firstLine="284"/>
        <w:jc w:val="center"/>
        <w:rPr>
          <w:sz w:val="22"/>
          <w:szCs w:val="22"/>
          <w:lang w:val="en-US" w:eastAsia="zh-CN"/>
        </w:rPr>
      </w:pPr>
      <w:r w:rsidRPr="00B07BB5">
        <w:rPr>
          <w:rFonts w:hint="eastAsia"/>
          <w:noProof/>
          <w:sz w:val="22"/>
          <w:szCs w:val="22"/>
          <w:lang w:val="en-US" w:eastAsia="ko-KR"/>
        </w:rPr>
        <w:drawing>
          <wp:inline distT="0" distB="0" distL="0" distR="0" wp14:anchorId="6F9F70B7" wp14:editId="11499546">
            <wp:extent cx="2714400" cy="203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400" cy="20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E15F0" w14:textId="0098A776" w:rsidR="00C21455" w:rsidRDefault="00C21455" w:rsidP="00C21455">
      <w:pPr>
        <w:pStyle w:val="Caption"/>
        <w:jc w:val="center"/>
      </w:pPr>
      <w:bookmarkStart w:id="1" w:name="_Ref4627380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40F16">
        <w:rPr>
          <w:noProof/>
        </w:rPr>
        <w:t>2</w:t>
      </w:r>
      <w:r>
        <w:fldChar w:fldCharType="end"/>
      </w:r>
      <w:bookmarkEnd w:id="1"/>
      <w:r>
        <w:t xml:space="preserve">: </w:t>
      </w:r>
      <w:r w:rsidR="00C96AB4">
        <w:t xml:space="preserve">Potential </w:t>
      </w:r>
      <w:r w:rsidR="007E6438">
        <w:t xml:space="preserve">additional </w:t>
      </w:r>
      <w:r w:rsidR="00C96AB4">
        <w:t xml:space="preserve">TA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vertAlign w:val="subscript"/>
            <w:lang w:eastAsia="zh-CN"/>
          </w:rPr>
          <m:t>∆t</m:t>
        </m:r>
      </m:oMath>
      <w:r w:rsidR="00E57D73">
        <w:t xml:space="preserve"> </w:t>
      </w:r>
      <w:r w:rsidR="007E6438">
        <w:t xml:space="preserve">range </w:t>
      </w:r>
      <w:r w:rsidR="00C96AB4">
        <w:t>with independent DL/UL beam sweep.</w:t>
      </w:r>
    </w:p>
    <w:p w14:paraId="4707388E" w14:textId="5C22B237" w:rsidR="00CA70AD" w:rsidRDefault="00CA70AD" w:rsidP="00CA70AD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REF _Ref462738024 \h  \* MERGEFORMAT </w:instrText>
      </w:r>
      <w:r>
        <w:rPr>
          <w:sz w:val="22"/>
          <w:szCs w:val="22"/>
          <w:lang w:val="en-US" w:eastAsia="zh-CN"/>
        </w:rPr>
      </w:r>
      <w:r>
        <w:rPr>
          <w:sz w:val="22"/>
          <w:szCs w:val="22"/>
          <w:lang w:val="en-US" w:eastAsia="zh-CN"/>
        </w:rPr>
        <w:fldChar w:fldCharType="separate"/>
      </w:r>
      <w:r w:rsidR="00440F16" w:rsidRPr="00440F16">
        <w:rPr>
          <w:sz w:val="22"/>
          <w:szCs w:val="22"/>
          <w:lang w:val="en-US" w:eastAsia="zh-CN"/>
        </w:rPr>
        <w:t>Figure 2</w:t>
      </w:r>
      <w:r>
        <w:rPr>
          <w:sz w:val="22"/>
          <w:szCs w:val="22"/>
          <w:lang w:val="en-US" w:eastAsia="zh-CN"/>
        </w:rPr>
        <w:fldChar w:fldCharType="end"/>
      </w:r>
      <w:r>
        <w:rPr>
          <w:sz w:val="22"/>
          <w:szCs w:val="22"/>
          <w:lang w:val="en-US" w:eastAsia="zh-CN"/>
        </w:rPr>
        <w:t xml:space="preserve"> illustrates the CDF of potential </w:t>
      </w:r>
      <w:r w:rsidR="007E6438">
        <w:rPr>
          <w:sz w:val="22"/>
          <w:szCs w:val="22"/>
          <w:lang w:val="en-US" w:eastAsia="zh-CN"/>
        </w:rPr>
        <w:t xml:space="preserve">additional </w:t>
      </w:r>
      <w:r>
        <w:rPr>
          <w:sz w:val="22"/>
          <w:szCs w:val="22"/>
          <w:lang w:val="en-US" w:eastAsia="zh-CN"/>
        </w:rPr>
        <w:t xml:space="preserve">TA </w:t>
      </w:r>
      <w:r w:rsidR="007E6438">
        <w:rPr>
          <w:sz w:val="22"/>
          <w:szCs w:val="22"/>
          <w:lang w:val="en-US" w:eastAsia="zh-CN"/>
        </w:rPr>
        <w:t xml:space="preserve">range </w:t>
      </w:r>
      <w:r>
        <w:rPr>
          <w:sz w:val="22"/>
          <w:szCs w:val="22"/>
          <w:lang w:val="en-US" w:eastAsia="zh-CN"/>
        </w:rPr>
        <w:t xml:space="preserve">with independent DL/UL beam sweep for UMi indoor UEs at 30GHz carrier frequency. </w:t>
      </w:r>
      <w:r w:rsidR="0077101E">
        <w:rPr>
          <w:sz w:val="22"/>
          <w:szCs w:val="22"/>
          <w:lang w:val="en-US" w:eastAsia="zh-CN"/>
        </w:rPr>
        <w:t>The UEs with two strongest channel clusters having l</w:t>
      </w:r>
      <w:r w:rsidR="00111A13">
        <w:rPr>
          <w:sz w:val="22"/>
          <w:szCs w:val="22"/>
          <w:lang w:val="en-US" w:eastAsia="zh-CN"/>
        </w:rPr>
        <w:t>ess than 3dB power difference are</w:t>
      </w:r>
      <w:r w:rsidR="0077101E">
        <w:rPr>
          <w:sz w:val="22"/>
          <w:szCs w:val="22"/>
          <w:lang w:val="en-US" w:eastAsia="zh-CN"/>
        </w:rPr>
        <w:t xml:space="preserve"> chosen. And the </w:t>
      </w:r>
      <w:r w:rsidR="007E6438">
        <w:rPr>
          <w:sz w:val="22"/>
          <w:szCs w:val="22"/>
          <w:lang w:val="en-US" w:eastAsia="zh-CN"/>
        </w:rPr>
        <w:t xml:space="preserve">additional </w:t>
      </w:r>
      <w:r w:rsidR="0077101E">
        <w:rPr>
          <w:sz w:val="22"/>
          <w:szCs w:val="22"/>
          <w:lang w:val="en-US" w:eastAsia="zh-CN"/>
        </w:rPr>
        <w:t xml:space="preserve">TA </w:t>
      </w:r>
      <w:r w:rsidR="007E6438">
        <w:rPr>
          <w:sz w:val="22"/>
          <w:szCs w:val="22"/>
          <w:lang w:val="en-US" w:eastAsia="zh-CN"/>
        </w:rPr>
        <w:t xml:space="preserve">range </w:t>
      </w:r>
      <w:r w:rsidR="0077101E">
        <w:rPr>
          <w:sz w:val="22"/>
          <w:szCs w:val="22"/>
          <w:lang w:val="en-US" w:eastAsia="zh-CN"/>
        </w:rPr>
        <w:t>is calculated as channel cluster delay difference.</w:t>
      </w:r>
      <w:r w:rsidR="00211395">
        <w:rPr>
          <w:sz w:val="22"/>
          <w:szCs w:val="22"/>
          <w:lang w:val="en-US" w:eastAsia="zh-CN"/>
        </w:rPr>
        <w:t xml:space="preserve"> </w:t>
      </w:r>
      <w:r w:rsidR="00B50DB3">
        <w:rPr>
          <w:sz w:val="22"/>
          <w:szCs w:val="22"/>
          <w:lang w:val="en-US" w:eastAsia="zh-CN"/>
        </w:rPr>
        <w:t>Roughly 73% indoor UEs satisfy this condition.</w:t>
      </w:r>
      <w:r w:rsidR="00822EAD">
        <w:rPr>
          <w:sz w:val="22"/>
          <w:szCs w:val="22"/>
          <w:lang w:val="en-US" w:eastAsia="zh-CN"/>
        </w:rPr>
        <w:t xml:space="preserve"> If we assume that CP is reduced proportionally to sub-carrier spacing, </w:t>
      </w:r>
      <w:r w:rsidR="00BA1FFE">
        <w:rPr>
          <w:sz w:val="22"/>
          <w:szCs w:val="22"/>
          <w:lang w:val="en-US" w:eastAsia="zh-CN"/>
        </w:rPr>
        <w:t xml:space="preserve">normal CP length is reduced to 1.17 us for 60 kHz subcarrier spacing and scaled down further </w:t>
      </w:r>
      <w:r w:rsidR="00FC4B22">
        <w:rPr>
          <w:sz w:val="22"/>
          <w:szCs w:val="22"/>
          <w:lang w:val="en-US" w:eastAsia="zh-CN"/>
        </w:rPr>
        <w:t>with wider sub-carrier spacing.</w:t>
      </w:r>
      <w:r w:rsidR="00D81A35">
        <w:rPr>
          <w:sz w:val="22"/>
          <w:szCs w:val="22"/>
          <w:lang w:val="en-US" w:eastAsia="zh-CN"/>
        </w:rPr>
        <w:t xml:space="preserve"> Then the </w:t>
      </w:r>
      <w:r w:rsidR="007E6438">
        <w:rPr>
          <w:sz w:val="22"/>
          <w:szCs w:val="22"/>
          <w:lang w:val="en-US" w:eastAsia="zh-CN"/>
        </w:rPr>
        <w:t xml:space="preserve">additional </w:t>
      </w:r>
      <w:r w:rsidR="00D81A35">
        <w:rPr>
          <w:sz w:val="22"/>
          <w:szCs w:val="22"/>
          <w:lang w:val="en-US" w:eastAsia="zh-CN"/>
        </w:rPr>
        <w:t xml:space="preserve">TA </w:t>
      </w:r>
      <w:r w:rsidR="007E6438">
        <w:rPr>
          <w:sz w:val="22"/>
          <w:szCs w:val="22"/>
          <w:lang w:val="en-US" w:eastAsia="zh-CN"/>
        </w:rPr>
        <w:t xml:space="preserve">range </w:t>
      </w:r>
      <w:r w:rsidR="00D81A35">
        <w:rPr>
          <w:sz w:val="22"/>
          <w:szCs w:val="22"/>
          <w:lang w:val="en-US" w:eastAsia="zh-CN"/>
        </w:rPr>
        <w:t xml:space="preserve">can be comparable </w:t>
      </w:r>
      <w:r w:rsidR="00F50691">
        <w:rPr>
          <w:sz w:val="22"/>
          <w:szCs w:val="22"/>
          <w:lang w:val="en-US" w:eastAsia="zh-CN"/>
        </w:rPr>
        <w:t>or even much larger than CP length.</w:t>
      </w:r>
    </w:p>
    <w:p w14:paraId="64186E4C" w14:textId="184C5565" w:rsidR="00D95C9E" w:rsidRDefault="00D95C9E" w:rsidP="00CA70AD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b/>
          <w:i/>
          <w:sz w:val="22"/>
          <w:szCs w:val="22"/>
          <w:lang w:eastAsia="zh-CN"/>
        </w:rPr>
        <w:t xml:space="preserve">Observation 3: The additional TA range </w:t>
      </w:r>
      <m:oMath>
        <m:r>
          <w:rPr>
            <w:rFonts w:ascii="Cambria Math" w:hAnsi="Cambria Math"/>
            <w:sz w:val="22"/>
            <w:szCs w:val="22"/>
            <w:vertAlign w:val="subscript"/>
            <w:lang w:eastAsia="zh-CN"/>
          </w:rPr>
          <m:t>∆t</m:t>
        </m:r>
      </m:oMath>
      <w:r>
        <w:rPr>
          <w:b/>
          <w:i/>
          <w:sz w:val="22"/>
          <w:szCs w:val="22"/>
          <w:lang w:eastAsia="zh-CN"/>
        </w:rPr>
        <w:t xml:space="preserve"> caused by independent DL/UL beam sweep can be comparable to CP length.</w:t>
      </w:r>
    </w:p>
    <w:p w14:paraId="7EE7B769" w14:textId="3E3EDCFD" w:rsidR="0020001D" w:rsidRDefault="0020001D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1A7428F7" w14:textId="74D40739" w:rsidR="0020001D" w:rsidRDefault="0020001D" w:rsidP="0008579B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contribution we </w:t>
      </w:r>
      <w:r w:rsidR="002B0740">
        <w:rPr>
          <w:sz w:val="22"/>
          <w:szCs w:val="22"/>
          <w:lang w:eastAsia="zh-CN"/>
        </w:rPr>
        <w:t xml:space="preserve">have </w:t>
      </w:r>
      <w:r w:rsidR="005D1E1C">
        <w:rPr>
          <w:sz w:val="22"/>
          <w:szCs w:val="22"/>
          <w:lang w:eastAsia="zh-CN"/>
        </w:rPr>
        <w:t>discussed the impact of running independent DL/UL beam management procedure</w:t>
      </w:r>
      <w:r w:rsidR="00EC53CB">
        <w:rPr>
          <w:sz w:val="22"/>
          <w:szCs w:val="22"/>
          <w:lang w:eastAsia="zh-CN"/>
        </w:rPr>
        <w:t>s</w:t>
      </w:r>
      <w:r w:rsidR="005D1E1C">
        <w:rPr>
          <w:sz w:val="22"/>
          <w:szCs w:val="22"/>
          <w:lang w:eastAsia="zh-CN"/>
        </w:rPr>
        <w:t xml:space="preserve"> on the estimation of propagation delay. </w:t>
      </w:r>
      <w:r w:rsidR="00D22AC9">
        <w:rPr>
          <w:sz w:val="22"/>
          <w:szCs w:val="22"/>
          <w:lang w:eastAsia="zh-CN"/>
        </w:rPr>
        <w:t xml:space="preserve">Although the channel is reciprocal by nature, the corresponding propagation delay may not be reciprocal when the acquired beam pair in DL and UL are </w:t>
      </w:r>
      <w:r w:rsidR="00A52D10">
        <w:rPr>
          <w:sz w:val="22"/>
          <w:szCs w:val="22"/>
          <w:lang w:eastAsia="zh-CN"/>
        </w:rPr>
        <w:t>propa</w:t>
      </w:r>
      <w:r w:rsidR="00EC53CB">
        <w:rPr>
          <w:sz w:val="22"/>
          <w:szCs w:val="22"/>
          <w:lang w:eastAsia="zh-CN"/>
        </w:rPr>
        <w:t>gati</w:t>
      </w:r>
      <w:r w:rsidR="00A52D10">
        <w:rPr>
          <w:sz w:val="22"/>
          <w:szCs w:val="22"/>
          <w:lang w:eastAsia="zh-CN"/>
        </w:rPr>
        <w:t>ng</w:t>
      </w:r>
      <w:r w:rsidR="00EC53CB">
        <w:rPr>
          <w:sz w:val="22"/>
          <w:szCs w:val="22"/>
          <w:lang w:eastAsia="zh-CN"/>
        </w:rPr>
        <w:t xml:space="preserve"> through </w:t>
      </w:r>
      <w:r w:rsidR="00D22AC9">
        <w:rPr>
          <w:sz w:val="22"/>
          <w:szCs w:val="22"/>
          <w:lang w:eastAsia="zh-CN"/>
        </w:rPr>
        <w:t>different</w:t>
      </w:r>
      <w:r w:rsidR="00EC53CB">
        <w:rPr>
          <w:sz w:val="22"/>
          <w:szCs w:val="22"/>
          <w:lang w:eastAsia="zh-CN"/>
        </w:rPr>
        <w:t xml:space="preserve"> channel clusters</w:t>
      </w:r>
      <w:r w:rsidR="00D22AC9">
        <w:rPr>
          <w:sz w:val="22"/>
          <w:szCs w:val="22"/>
          <w:lang w:eastAsia="zh-CN"/>
        </w:rPr>
        <w:t xml:space="preserve">. We have the below observations and it is beneficial for RAN1 to have some further discussion on </w:t>
      </w:r>
      <w:r w:rsidR="00D22AC9">
        <w:rPr>
          <w:sz w:val="22"/>
          <w:szCs w:val="22"/>
          <w:lang w:eastAsia="zh-CN"/>
        </w:rPr>
        <w:lastRenderedPageBreak/>
        <w:t>propagation delay estimation and other possible aspects which could be related to independent DL and UL beam management procedures. If common understanding can be achieved, necessary solutions wi</w:t>
      </w:r>
      <w:r w:rsidR="00655896">
        <w:rPr>
          <w:sz w:val="22"/>
          <w:szCs w:val="22"/>
          <w:lang w:eastAsia="zh-CN"/>
        </w:rPr>
        <w:t>ll be required</w:t>
      </w:r>
      <w:r w:rsidR="00D22AC9">
        <w:rPr>
          <w:sz w:val="22"/>
          <w:szCs w:val="22"/>
          <w:lang w:eastAsia="zh-CN"/>
        </w:rPr>
        <w:t>:</w:t>
      </w:r>
    </w:p>
    <w:p w14:paraId="033314D8" w14:textId="77777777" w:rsidR="00D22AC9" w:rsidRDefault="00D22AC9" w:rsidP="00D22AC9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rFonts w:hint="eastAsia"/>
          <w:b/>
          <w:i/>
          <w:sz w:val="22"/>
          <w:szCs w:val="22"/>
          <w:lang w:eastAsia="zh-CN"/>
        </w:rPr>
        <w:t xml:space="preserve">Observation 1: </w:t>
      </w:r>
      <w:r>
        <w:rPr>
          <w:b/>
          <w:i/>
          <w:sz w:val="22"/>
          <w:szCs w:val="22"/>
          <w:lang w:eastAsia="zh-CN"/>
        </w:rPr>
        <w:t>UE beamforming gain can be leveraged to improve the coverage of downlink beam management P-1 and PRACH trans</w:t>
      </w:r>
      <w:bookmarkStart w:id="2" w:name="_GoBack"/>
      <w:bookmarkEnd w:id="2"/>
      <w:r>
        <w:rPr>
          <w:b/>
          <w:i/>
          <w:sz w:val="22"/>
          <w:szCs w:val="22"/>
          <w:lang w:eastAsia="zh-CN"/>
        </w:rPr>
        <w:t>mission.</w:t>
      </w:r>
    </w:p>
    <w:p w14:paraId="59B36168" w14:textId="77777777" w:rsidR="00D22AC9" w:rsidRDefault="00D22AC9" w:rsidP="00D22AC9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Observation 2: Independent downlink/uplink beam sweep may result in large TA range.</w:t>
      </w:r>
    </w:p>
    <w:p w14:paraId="0C7300C8" w14:textId="1F238B29" w:rsidR="00D22AC9" w:rsidRPr="00D22AC9" w:rsidRDefault="00D22AC9" w:rsidP="0008579B">
      <w:pPr>
        <w:ind w:firstLine="360"/>
        <w:jc w:val="both"/>
        <w:rPr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 xml:space="preserve">Observation 3: The additional TA range </w:t>
      </w:r>
      <m:oMath>
        <m:r>
          <w:rPr>
            <w:rFonts w:ascii="Cambria Math" w:hAnsi="Cambria Math"/>
            <w:sz w:val="22"/>
            <w:szCs w:val="22"/>
            <w:vertAlign w:val="subscript"/>
            <w:lang w:eastAsia="zh-CN"/>
          </w:rPr>
          <m:t>∆t</m:t>
        </m:r>
      </m:oMath>
      <w:r>
        <w:rPr>
          <w:b/>
          <w:i/>
          <w:sz w:val="22"/>
          <w:szCs w:val="22"/>
          <w:lang w:eastAsia="zh-CN"/>
        </w:rPr>
        <w:t xml:space="preserve"> caused by independent DL/UL beam sweep can be comparable to CP length.</w:t>
      </w:r>
    </w:p>
    <w:p w14:paraId="6E5059DC" w14:textId="339D2F2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E504ECF" w14:textId="11746470" w:rsidR="00E75BCE" w:rsidRDefault="007C7BC1" w:rsidP="009F04E9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R1-168</w:t>
      </w:r>
      <w:r w:rsidR="00965ABD">
        <w:rPr>
          <w:sz w:val="22"/>
          <w:szCs w:val="22"/>
          <w:lang w:val="en-US" w:eastAsia="ja-JP"/>
        </w:rPr>
        <w:t>388</w:t>
      </w:r>
      <w:r>
        <w:rPr>
          <w:sz w:val="22"/>
          <w:szCs w:val="22"/>
          <w:lang w:val="en-US" w:eastAsia="ja-JP"/>
        </w:rPr>
        <w:t xml:space="preserve">, WF on </w:t>
      </w:r>
      <w:r w:rsidR="00965ABD">
        <w:rPr>
          <w:sz w:val="22"/>
          <w:szCs w:val="22"/>
          <w:lang w:val="en-US" w:eastAsia="ja-JP"/>
        </w:rPr>
        <w:t>beam management</w:t>
      </w:r>
      <w:r>
        <w:rPr>
          <w:sz w:val="22"/>
          <w:szCs w:val="22"/>
          <w:lang w:val="en-US" w:eastAsia="ja-JP"/>
        </w:rPr>
        <w:t xml:space="preserve">, </w:t>
      </w:r>
      <w:r w:rsidR="00965ABD">
        <w:rPr>
          <w:sz w:val="22"/>
          <w:szCs w:val="22"/>
          <w:lang w:val="en-US" w:eastAsia="ja-JP"/>
        </w:rPr>
        <w:t>CATT</w:t>
      </w:r>
      <w:r>
        <w:rPr>
          <w:sz w:val="22"/>
          <w:szCs w:val="22"/>
          <w:lang w:val="en-US" w:eastAsia="ja-JP"/>
        </w:rPr>
        <w:t xml:space="preserve"> et, al</w:t>
      </w:r>
    </w:p>
    <w:p w14:paraId="5E2528E3" w14:textId="7A31C1DC" w:rsidR="005A17F2" w:rsidRPr="00537C12" w:rsidRDefault="00A106BD" w:rsidP="00A106BD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bookmarkStart w:id="3" w:name="_Ref462911727"/>
      <w:r w:rsidRPr="00A106BD">
        <w:rPr>
          <w:sz w:val="22"/>
          <w:szCs w:val="22"/>
          <w:lang w:val="en-US" w:eastAsia="ja-JP"/>
        </w:rPr>
        <w:t>R1-1609517</w:t>
      </w:r>
      <w:r w:rsidR="005A17F2" w:rsidRPr="00537C12">
        <w:rPr>
          <w:sz w:val="22"/>
          <w:szCs w:val="22"/>
          <w:lang w:val="en-US" w:eastAsia="ja-JP"/>
        </w:rPr>
        <w:t>, UL beam management, Intel Corporation</w:t>
      </w:r>
      <w:bookmarkEnd w:id="3"/>
    </w:p>
    <w:p w14:paraId="49F2F968" w14:textId="76A13B22" w:rsidR="00E868F2" w:rsidRPr="00537C12" w:rsidRDefault="00A106BD" w:rsidP="00A106BD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bookmarkStart w:id="4" w:name="_Ref462732302"/>
      <w:r w:rsidRPr="00A106BD">
        <w:rPr>
          <w:sz w:val="22"/>
          <w:szCs w:val="22"/>
          <w:lang w:val="en-US" w:eastAsia="ja-JP"/>
        </w:rPr>
        <w:t>R1-1609516</w:t>
      </w:r>
      <w:r w:rsidR="00E868F2" w:rsidRPr="00537C12">
        <w:rPr>
          <w:sz w:val="22"/>
          <w:szCs w:val="22"/>
          <w:lang w:val="en-US" w:eastAsia="ja-JP"/>
        </w:rPr>
        <w:t xml:space="preserve">, </w:t>
      </w:r>
      <w:r w:rsidRPr="00A106BD">
        <w:rPr>
          <w:sz w:val="22"/>
          <w:szCs w:val="22"/>
          <w:lang w:val="en-US" w:eastAsia="ja-JP"/>
        </w:rPr>
        <w:t>Beam management for initial and candidate beam discovery (BM P-1)</w:t>
      </w:r>
      <w:r w:rsidR="00E868F2" w:rsidRPr="00537C12">
        <w:rPr>
          <w:sz w:val="22"/>
          <w:szCs w:val="22"/>
          <w:lang w:val="en-US" w:eastAsia="ja-JP"/>
        </w:rPr>
        <w:t>, Intel Corporation</w:t>
      </w:r>
      <w:bookmarkEnd w:id="4"/>
    </w:p>
    <w:p w14:paraId="61B6BF2C" w14:textId="6F362224" w:rsidR="007631D3" w:rsidRPr="00537C12" w:rsidRDefault="007631D3" w:rsidP="009F04E9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bookmarkStart w:id="5" w:name="_Ref462736649"/>
      <w:r w:rsidRPr="00537C12">
        <w:rPr>
          <w:sz w:val="22"/>
          <w:szCs w:val="22"/>
          <w:lang w:val="en-US" w:eastAsia="ja-JP"/>
        </w:rPr>
        <w:t xml:space="preserve">3GPP TR 38.900, channel model for </w:t>
      </w:r>
      <w:r w:rsidR="00003707" w:rsidRPr="00537C12">
        <w:rPr>
          <w:sz w:val="22"/>
          <w:szCs w:val="22"/>
          <w:lang w:val="en-US" w:eastAsia="ja-JP"/>
        </w:rPr>
        <w:t xml:space="preserve">frequency spectrum </w:t>
      </w:r>
      <w:r w:rsidRPr="00537C12">
        <w:rPr>
          <w:sz w:val="22"/>
          <w:szCs w:val="22"/>
          <w:lang w:val="en-US" w:eastAsia="ja-JP"/>
        </w:rPr>
        <w:t>above 6GHz</w:t>
      </w:r>
      <w:bookmarkEnd w:id="5"/>
    </w:p>
    <w:sectPr w:rsidR="007631D3" w:rsidRPr="00537C12" w:rsidSect="00733B1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5A60B" w14:textId="77777777" w:rsidR="00B36DAA" w:rsidRDefault="00B36DAA">
      <w:r>
        <w:separator/>
      </w:r>
    </w:p>
  </w:endnote>
  <w:endnote w:type="continuationSeparator" w:id="0">
    <w:p w14:paraId="386245BA" w14:textId="77777777" w:rsidR="00B36DAA" w:rsidRDefault="00B36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09AD" w14:textId="77777777" w:rsidR="005613AC" w:rsidRDefault="005613A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EE134" w14:textId="77777777" w:rsidR="005613AC" w:rsidRDefault="005613A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77777777" w:rsidR="005613AC" w:rsidRDefault="005613A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0F1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0F16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36697" w14:textId="77777777" w:rsidR="00B36DAA" w:rsidRDefault="00B36DAA">
      <w:r>
        <w:separator/>
      </w:r>
    </w:p>
  </w:footnote>
  <w:footnote w:type="continuationSeparator" w:id="0">
    <w:p w14:paraId="149E7134" w14:textId="77777777" w:rsidR="00B36DAA" w:rsidRDefault="00B36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77777777" w:rsidR="005613AC" w:rsidRDefault="005613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0646B8"/>
    <w:multiLevelType w:val="hybridMultilevel"/>
    <w:tmpl w:val="463CCE68"/>
    <w:lvl w:ilvl="0" w:tplc="3EFA7C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C708B"/>
    <w:multiLevelType w:val="hybridMultilevel"/>
    <w:tmpl w:val="D69A51D6"/>
    <w:lvl w:ilvl="0" w:tplc="4202C932">
      <w:start w:val="1"/>
      <w:numFmt w:val="bullet"/>
      <w:lvlText w:val=""/>
      <w:lvlJc w:val="left"/>
      <w:pPr>
        <w:ind w:left="704" w:hanging="420"/>
      </w:pPr>
      <w:rPr>
        <w:rFonts w:ascii="Symbol" w:eastAsia="MS Mincho" w:hAnsi="Symbol" w:cs="Times New Roman" w:hint="default"/>
      </w:rPr>
    </w:lvl>
    <w:lvl w:ilvl="1" w:tplc="04090005">
      <w:start w:val="1"/>
      <w:numFmt w:val="bullet"/>
      <w:lvlText w:val="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바탕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5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A3426E"/>
    <w:multiLevelType w:val="hybridMultilevel"/>
    <w:tmpl w:val="9F26FC64"/>
    <w:lvl w:ilvl="0" w:tplc="924E36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CA6810"/>
    <w:multiLevelType w:val="hybridMultilevel"/>
    <w:tmpl w:val="F26EFB1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8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A083B79"/>
    <w:multiLevelType w:val="hybridMultilevel"/>
    <w:tmpl w:val="7CD68EFE"/>
    <w:lvl w:ilvl="0" w:tplc="6756CA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74021C"/>
    <w:multiLevelType w:val="hybridMultilevel"/>
    <w:tmpl w:val="2314140A"/>
    <w:lvl w:ilvl="0" w:tplc="679AF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7B124DE"/>
    <w:multiLevelType w:val="hybridMultilevel"/>
    <w:tmpl w:val="A1049C14"/>
    <w:lvl w:ilvl="0" w:tplc="0772E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E4B81"/>
    <w:multiLevelType w:val="hybridMultilevel"/>
    <w:tmpl w:val="42CAAE78"/>
    <w:lvl w:ilvl="0" w:tplc="7180B1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2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4"/>
  </w:num>
  <w:num w:numId="7">
    <w:abstractNumId w:val="22"/>
  </w:num>
  <w:num w:numId="8">
    <w:abstractNumId w:val="12"/>
  </w:num>
  <w:num w:numId="9">
    <w:abstractNumId w:val="5"/>
  </w:num>
  <w:num w:numId="10">
    <w:abstractNumId w:val="4"/>
  </w:num>
  <w:num w:numId="11">
    <w:abstractNumId w:val="18"/>
  </w:num>
  <w:num w:numId="12">
    <w:abstractNumId w:val="6"/>
  </w:num>
  <w:num w:numId="13">
    <w:abstractNumId w:val="14"/>
  </w:num>
  <w:num w:numId="14">
    <w:abstractNumId w:val="17"/>
  </w:num>
  <w:num w:numId="15">
    <w:abstractNumId w:val="19"/>
  </w:num>
  <w:num w:numId="16">
    <w:abstractNumId w:val="25"/>
  </w:num>
  <w:num w:numId="17">
    <w:abstractNumId w:val="23"/>
  </w:num>
  <w:num w:numId="18">
    <w:abstractNumId w:val="3"/>
  </w:num>
  <w:num w:numId="19">
    <w:abstractNumId w:val="13"/>
  </w:num>
  <w:num w:numId="20">
    <w:abstractNumId w:val="28"/>
  </w:num>
  <w:num w:numId="21">
    <w:abstractNumId w:val="26"/>
  </w:num>
  <w:num w:numId="22">
    <w:abstractNumId w:val="21"/>
  </w:num>
  <w:num w:numId="23">
    <w:abstractNumId w:val="9"/>
  </w:num>
  <w:num w:numId="24">
    <w:abstractNumId w:val="1"/>
  </w:num>
  <w:num w:numId="25">
    <w:abstractNumId w:val="20"/>
  </w:num>
  <w:num w:numId="26">
    <w:abstractNumId w:val="15"/>
  </w:num>
  <w:num w:numId="27">
    <w:abstractNumId w:val="10"/>
  </w:num>
  <w:num w:numId="2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07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F7F"/>
    <w:rsid w:val="00006009"/>
    <w:rsid w:val="00006780"/>
    <w:rsid w:val="0000689E"/>
    <w:rsid w:val="00006C7A"/>
    <w:rsid w:val="00007124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2E40"/>
    <w:rsid w:val="00012EC8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039"/>
    <w:rsid w:val="00020331"/>
    <w:rsid w:val="000205C1"/>
    <w:rsid w:val="000208B8"/>
    <w:rsid w:val="00020936"/>
    <w:rsid w:val="00020D61"/>
    <w:rsid w:val="00021245"/>
    <w:rsid w:val="0002130A"/>
    <w:rsid w:val="0002165C"/>
    <w:rsid w:val="0002168C"/>
    <w:rsid w:val="00021802"/>
    <w:rsid w:val="00021C67"/>
    <w:rsid w:val="00021DEC"/>
    <w:rsid w:val="000222F7"/>
    <w:rsid w:val="000226C1"/>
    <w:rsid w:val="000228C4"/>
    <w:rsid w:val="00023118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B6A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8D9"/>
    <w:rsid w:val="000349B7"/>
    <w:rsid w:val="00034DC2"/>
    <w:rsid w:val="000350B6"/>
    <w:rsid w:val="000351E0"/>
    <w:rsid w:val="0003540B"/>
    <w:rsid w:val="00035CAB"/>
    <w:rsid w:val="000364F0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9E9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EC1"/>
    <w:rsid w:val="00060FDB"/>
    <w:rsid w:val="000612C5"/>
    <w:rsid w:val="00061E34"/>
    <w:rsid w:val="000621A9"/>
    <w:rsid w:val="0006263A"/>
    <w:rsid w:val="00062D36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D30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39ED"/>
    <w:rsid w:val="00074375"/>
    <w:rsid w:val="000743A0"/>
    <w:rsid w:val="00074BF5"/>
    <w:rsid w:val="00074C2C"/>
    <w:rsid w:val="000752CD"/>
    <w:rsid w:val="00075680"/>
    <w:rsid w:val="0007590A"/>
    <w:rsid w:val="00075999"/>
    <w:rsid w:val="0007747E"/>
    <w:rsid w:val="00077579"/>
    <w:rsid w:val="00080363"/>
    <w:rsid w:val="000805B2"/>
    <w:rsid w:val="0008073B"/>
    <w:rsid w:val="00080786"/>
    <w:rsid w:val="00080D68"/>
    <w:rsid w:val="00080D74"/>
    <w:rsid w:val="000814B2"/>
    <w:rsid w:val="000818E1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2EFC"/>
    <w:rsid w:val="000931C3"/>
    <w:rsid w:val="00093B23"/>
    <w:rsid w:val="00093EA6"/>
    <w:rsid w:val="0009437A"/>
    <w:rsid w:val="0009461D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AF2"/>
    <w:rsid w:val="000A61CB"/>
    <w:rsid w:val="000A64B8"/>
    <w:rsid w:val="000A6788"/>
    <w:rsid w:val="000A69E8"/>
    <w:rsid w:val="000A6AC6"/>
    <w:rsid w:val="000A6CFE"/>
    <w:rsid w:val="000A6E10"/>
    <w:rsid w:val="000A6FDD"/>
    <w:rsid w:val="000A72A0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030"/>
    <w:rsid w:val="000B32D4"/>
    <w:rsid w:val="000B38DA"/>
    <w:rsid w:val="000B3F37"/>
    <w:rsid w:val="000B40D4"/>
    <w:rsid w:val="000B49D7"/>
    <w:rsid w:val="000B4EAA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3B17"/>
    <w:rsid w:val="000D4324"/>
    <w:rsid w:val="000D46EE"/>
    <w:rsid w:val="000D4ABD"/>
    <w:rsid w:val="000D4DE6"/>
    <w:rsid w:val="000D4DFF"/>
    <w:rsid w:val="000D50BD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9DF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EA6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47"/>
    <w:rsid w:val="000F34C7"/>
    <w:rsid w:val="000F3970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BDA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3C8"/>
    <w:rsid w:val="00102D2E"/>
    <w:rsid w:val="0010341A"/>
    <w:rsid w:val="00103658"/>
    <w:rsid w:val="0010366C"/>
    <w:rsid w:val="00104058"/>
    <w:rsid w:val="0010405D"/>
    <w:rsid w:val="001040D4"/>
    <w:rsid w:val="00104228"/>
    <w:rsid w:val="0010444B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CF8"/>
    <w:rsid w:val="00106E7E"/>
    <w:rsid w:val="001072DE"/>
    <w:rsid w:val="001074D1"/>
    <w:rsid w:val="00107600"/>
    <w:rsid w:val="00107AD9"/>
    <w:rsid w:val="00110FBF"/>
    <w:rsid w:val="00110FCA"/>
    <w:rsid w:val="001112E9"/>
    <w:rsid w:val="00111481"/>
    <w:rsid w:val="0011156C"/>
    <w:rsid w:val="001115C0"/>
    <w:rsid w:val="001115F4"/>
    <w:rsid w:val="001118AA"/>
    <w:rsid w:val="00111A13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3DF9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E20"/>
    <w:rsid w:val="00121FDE"/>
    <w:rsid w:val="00122581"/>
    <w:rsid w:val="001226BB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21"/>
    <w:rsid w:val="00125078"/>
    <w:rsid w:val="001252FE"/>
    <w:rsid w:val="001257E6"/>
    <w:rsid w:val="0012697D"/>
    <w:rsid w:val="00126986"/>
    <w:rsid w:val="00126C38"/>
    <w:rsid w:val="00126C3C"/>
    <w:rsid w:val="00126C52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1B2"/>
    <w:rsid w:val="0014624C"/>
    <w:rsid w:val="00146377"/>
    <w:rsid w:val="0014652F"/>
    <w:rsid w:val="001466F4"/>
    <w:rsid w:val="00146BC8"/>
    <w:rsid w:val="00146EDA"/>
    <w:rsid w:val="001472C2"/>
    <w:rsid w:val="001477C4"/>
    <w:rsid w:val="001479A8"/>
    <w:rsid w:val="00147D65"/>
    <w:rsid w:val="00147D91"/>
    <w:rsid w:val="0015005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62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88A"/>
    <w:rsid w:val="00154A24"/>
    <w:rsid w:val="00154B50"/>
    <w:rsid w:val="00154E96"/>
    <w:rsid w:val="0015506B"/>
    <w:rsid w:val="00155CC7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871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FFF"/>
    <w:rsid w:val="001836DF"/>
    <w:rsid w:val="00183CC6"/>
    <w:rsid w:val="00183D8A"/>
    <w:rsid w:val="00183E8B"/>
    <w:rsid w:val="00183F11"/>
    <w:rsid w:val="001840F5"/>
    <w:rsid w:val="00184DAB"/>
    <w:rsid w:val="00184F51"/>
    <w:rsid w:val="00184FB0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0C98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D1D"/>
    <w:rsid w:val="00195FEB"/>
    <w:rsid w:val="00196085"/>
    <w:rsid w:val="00196A48"/>
    <w:rsid w:val="00196B90"/>
    <w:rsid w:val="00196FF4"/>
    <w:rsid w:val="0019734F"/>
    <w:rsid w:val="001975D9"/>
    <w:rsid w:val="001976D7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553F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7C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02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3ECA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0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179"/>
    <w:rsid w:val="002018D7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395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88C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A6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5D7"/>
    <w:rsid w:val="0023768D"/>
    <w:rsid w:val="0023776F"/>
    <w:rsid w:val="002379C7"/>
    <w:rsid w:val="00237C6F"/>
    <w:rsid w:val="00237D22"/>
    <w:rsid w:val="002407C8"/>
    <w:rsid w:val="00240B7D"/>
    <w:rsid w:val="00240EB3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2DD"/>
    <w:rsid w:val="00250D9C"/>
    <w:rsid w:val="00251117"/>
    <w:rsid w:val="002512A9"/>
    <w:rsid w:val="0025169E"/>
    <w:rsid w:val="00251929"/>
    <w:rsid w:val="00251BC7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137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6FC"/>
    <w:rsid w:val="002829E8"/>
    <w:rsid w:val="00282C16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53F"/>
    <w:rsid w:val="00286631"/>
    <w:rsid w:val="00286B14"/>
    <w:rsid w:val="00286F76"/>
    <w:rsid w:val="00287261"/>
    <w:rsid w:val="00287376"/>
    <w:rsid w:val="002877DE"/>
    <w:rsid w:val="00287C28"/>
    <w:rsid w:val="00290254"/>
    <w:rsid w:val="0029178F"/>
    <w:rsid w:val="00291B01"/>
    <w:rsid w:val="00291C7D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31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622"/>
    <w:rsid w:val="002B070A"/>
    <w:rsid w:val="002B0740"/>
    <w:rsid w:val="002B07BF"/>
    <w:rsid w:val="002B0805"/>
    <w:rsid w:val="002B0C99"/>
    <w:rsid w:val="002B0EDA"/>
    <w:rsid w:val="002B10F9"/>
    <w:rsid w:val="002B112E"/>
    <w:rsid w:val="002B122C"/>
    <w:rsid w:val="002B21D6"/>
    <w:rsid w:val="002B2C92"/>
    <w:rsid w:val="002B2F85"/>
    <w:rsid w:val="002B3034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57E"/>
    <w:rsid w:val="002C36D3"/>
    <w:rsid w:val="002C3AE4"/>
    <w:rsid w:val="002C3B99"/>
    <w:rsid w:val="002C3C99"/>
    <w:rsid w:val="002C3E89"/>
    <w:rsid w:val="002C4110"/>
    <w:rsid w:val="002C44DB"/>
    <w:rsid w:val="002C46AE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77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06"/>
    <w:rsid w:val="002D68C3"/>
    <w:rsid w:val="002D6C69"/>
    <w:rsid w:val="002D745A"/>
    <w:rsid w:val="002D772F"/>
    <w:rsid w:val="002E018E"/>
    <w:rsid w:val="002E04F0"/>
    <w:rsid w:val="002E0864"/>
    <w:rsid w:val="002E0968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2D4A"/>
    <w:rsid w:val="002E306D"/>
    <w:rsid w:val="002E3624"/>
    <w:rsid w:val="002E3653"/>
    <w:rsid w:val="002E36AE"/>
    <w:rsid w:val="002E38B7"/>
    <w:rsid w:val="002E3EFF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1F50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48B"/>
    <w:rsid w:val="002F68BF"/>
    <w:rsid w:val="002F6941"/>
    <w:rsid w:val="002F6BDA"/>
    <w:rsid w:val="002F6E26"/>
    <w:rsid w:val="002F6EA2"/>
    <w:rsid w:val="002F7685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327E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092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4F4"/>
    <w:rsid w:val="00323FAD"/>
    <w:rsid w:val="003240EB"/>
    <w:rsid w:val="00324636"/>
    <w:rsid w:val="00324731"/>
    <w:rsid w:val="003249F8"/>
    <w:rsid w:val="00324C0B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2EB6"/>
    <w:rsid w:val="003336A4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690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D9B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623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1F7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8B8"/>
    <w:rsid w:val="00387B2B"/>
    <w:rsid w:val="00387D1D"/>
    <w:rsid w:val="003904B1"/>
    <w:rsid w:val="003907CB"/>
    <w:rsid w:val="003907D2"/>
    <w:rsid w:val="00390B8F"/>
    <w:rsid w:val="00390C56"/>
    <w:rsid w:val="0039122C"/>
    <w:rsid w:val="0039124D"/>
    <w:rsid w:val="003914C2"/>
    <w:rsid w:val="00391A92"/>
    <w:rsid w:val="00392504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4FC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C27"/>
    <w:rsid w:val="003A2D39"/>
    <w:rsid w:val="003A2FE7"/>
    <w:rsid w:val="003A36CA"/>
    <w:rsid w:val="003A42BB"/>
    <w:rsid w:val="003A45FB"/>
    <w:rsid w:val="003A48FC"/>
    <w:rsid w:val="003A4E82"/>
    <w:rsid w:val="003A590E"/>
    <w:rsid w:val="003A5940"/>
    <w:rsid w:val="003A6330"/>
    <w:rsid w:val="003A65E0"/>
    <w:rsid w:val="003A67EA"/>
    <w:rsid w:val="003A6BC9"/>
    <w:rsid w:val="003A6DAB"/>
    <w:rsid w:val="003A76A9"/>
    <w:rsid w:val="003A7747"/>
    <w:rsid w:val="003B0299"/>
    <w:rsid w:val="003B0901"/>
    <w:rsid w:val="003B0A92"/>
    <w:rsid w:val="003B0B4D"/>
    <w:rsid w:val="003B1046"/>
    <w:rsid w:val="003B1140"/>
    <w:rsid w:val="003B1149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863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0EB7"/>
    <w:rsid w:val="003C1EC9"/>
    <w:rsid w:val="003C226A"/>
    <w:rsid w:val="003C270B"/>
    <w:rsid w:val="003C2C9D"/>
    <w:rsid w:val="003C3B73"/>
    <w:rsid w:val="003C4002"/>
    <w:rsid w:val="003C4250"/>
    <w:rsid w:val="003C46E4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107B"/>
    <w:rsid w:val="003D1366"/>
    <w:rsid w:val="003D2050"/>
    <w:rsid w:val="003D2339"/>
    <w:rsid w:val="003D26AA"/>
    <w:rsid w:val="003D2A2B"/>
    <w:rsid w:val="003D3201"/>
    <w:rsid w:val="003D347F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26D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C06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8F5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2F3D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075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04F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63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3F8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0F16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93"/>
    <w:rsid w:val="004462AF"/>
    <w:rsid w:val="00446624"/>
    <w:rsid w:val="0044662A"/>
    <w:rsid w:val="0044666E"/>
    <w:rsid w:val="00447291"/>
    <w:rsid w:val="00447486"/>
    <w:rsid w:val="00447CA5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5B0"/>
    <w:rsid w:val="00455C09"/>
    <w:rsid w:val="00456114"/>
    <w:rsid w:val="0045666A"/>
    <w:rsid w:val="00456971"/>
    <w:rsid w:val="004569CC"/>
    <w:rsid w:val="00456B9B"/>
    <w:rsid w:val="0045742D"/>
    <w:rsid w:val="004579B7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1ECD"/>
    <w:rsid w:val="004622A1"/>
    <w:rsid w:val="004622D0"/>
    <w:rsid w:val="00462420"/>
    <w:rsid w:val="004628D4"/>
    <w:rsid w:val="00462A9C"/>
    <w:rsid w:val="00462B09"/>
    <w:rsid w:val="00462FC4"/>
    <w:rsid w:val="00463448"/>
    <w:rsid w:val="00463C82"/>
    <w:rsid w:val="0046434B"/>
    <w:rsid w:val="00464374"/>
    <w:rsid w:val="00464513"/>
    <w:rsid w:val="00464919"/>
    <w:rsid w:val="00464EE0"/>
    <w:rsid w:val="004650CF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01"/>
    <w:rsid w:val="0049351F"/>
    <w:rsid w:val="004935A4"/>
    <w:rsid w:val="004937AF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37B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AB9"/>
    <w:rsid w:val="004B2B31"/>
    <w:rsid w:val="004B2C33"/>
    <w:rsid w:val="004B2CDB"/>
    <w:rsid w:val="004B3A42"/>
    <w:rsid w:val="004B3C3F"/>
    <w:rsid w:val="004B401A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66F"/>
    <w:rsid w:val="004C0B5B"/>
    <w:rsid w:val="004C0E53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6C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83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724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0F0E"/>
    <w:rsid w:val="004F133C"/>
    <w:rsid w:val="004F13D2"/>
    <w:rsid w:val="004F1A00"/>
    <w:rsid w:val="004F1D32"/>
    <w:rsid w:val="004F27AE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CF2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6FB3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3FF5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4B0"/>
    <w:rsid w:val="00512747"/>
    <w:rsid w:val="0051329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E46"/>
    <w:rsid w:val="00521ABB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544"/>
    <w:rsid w:val="005269C2"/>
    <w:rsid w:val="00526C8A"/>
    <w:rsid w:val="00526E75"/>
    <w:rsid w:val="00527489"/>
    <w:rsid w:val="005279B3"/>
    <w:rsid w:val="0053012B"/>
    <w:rsid w:val="0053058D"/>
    <w:rsid w:val="00530AFD"/>
    <w:rsid w:val="00530FF3"/>
    <w:rsid w:val="00531113"/>
    <w:rsid w:val="0053173A"/>
    <w:rsid w:val="00531824"/>
    <w:rsid w:val="0053184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C12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E15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49A"/>
    <w:rsid w:val="0054556F"/>
    <w:rsid w:val="00545A3E"/>
    <w:rsid w:val="00545B4E"/>
    <w:rsid w:val="00545B9B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76C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518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3AC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77F4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749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7F2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58"/>
    <w:rsid w:val="005A50CE"/>
    <w:rsid w:val="005A588D"/>
    <w:rsid w:val="005A59CF"/>
    <w:rsid w:val="005A6A3A"/>
    <w:rsid w:val="005A6FA1"/>
    <w:rsid w:val="005A7F72"/>
    <w:rsid w:val="005B0287"/>
    <w:rsid w:val="005B054B"/>
    <w:rsid w:val="005B0604"/>
    <w:rsid w:val="005B1F54"/>
    <w:rsid w:val="005B2D4D"/>
    <w:rsid w:val="005B2EB8"/>
    <w:rsid w:val="005B31F5"/>
    <w:rsid w:val="005B355C"/>
    <w:rsid w:val="005B394F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6C1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2144"/>
    <w:rsid w:val="005C26A0"/>
    <w:rsid w:val="005C3016"/>
    <w:rsid w:val="005C376D"/>
    <w:rsid w:val="005C3A65"/>
    <w:rsid w:val="005C3CDF"/>
    <w:rsid w:val="005C4B4D"/>
    <w:rsid w:val="005C4DE3"/>
    <w:rsid w:val="005C5379"/>
    <w:rsid w:val="005C566C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1E1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C54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B1F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5BD"/>
    <w:rsid w:val="005F46D9"/>
    <w:rsid w:val="005F4950"/>
    <w:rsid w:val="005F509E"/>
    <w:rsid w:val="005F51DA"/>
    <w:rsid w:val="005F65BB"/>
    <w:rsid w:val="005F660A"/>
    <w:rsid w:val="005F6697"/>
    <w:rsid w:val="005F6C51"/>
    <w:rsid w:val="005F6F9C"/>
    <w:rsid w:val="005F6FFC"/>
    <w:rsid w:val="005F733B"/>
    <w:rsid w:val="005F7504"/>
    <w:rsid w:val="005F7F11"/>
    <w:rsid w:val="006004DE"/>
    <w:rsid w:val="006008BE"/>
    <w:rsid w:val="00600C07"/>
    <w:rsid w:val="00601072"/>
    <w:rsid w:val="0060144E"/>
    <w:rsid w:val="00601754"/>
    <w:rsid w:val="00601D4D"/>
    <w:rsid w:val="00601E39"/>
    <w:rsid w:val="00601FCD"/>
    <w:rsid w:val="006022CC"/>
    <w:rsid w:val="00602354"/>
    <w:rsid w:val="0060254B"/>
    <w:rsid w:val="0060268D"/>
    <w:rsid w:val="006026F1"/>
    <w:rsid w:val="00602DF2"/>
    <w:rsid w:val="0060318C"/>
    <w:rsid w:val="00603648"/>
    <w:rsid w:val="006039C5"/>
    <w:rsid w:val="00603B1B"/>
    <w:rsid w:val="00603D2A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8C2"/>
    <w:rsid w:val="006079D8"/>
    <w:rsid w:val="00607ADE"/>
    <w:rsid w:val="00607E68"/>
    <w:rsid w:val="006101AC"/>
    <w:rsid w:val="006102C6"/>
    <w:rsid w:val="006103F0"/>
    <w:rsid w:val="006106FF"/>
    <w:rsid w:val="00610832"/>
    <w:rsid w:val="00611034"/>
    <w:rsid w:val="006113A9"/>
    <w:rsid w:val="006123CB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900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24C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AC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64A"/>
    <w:rsid w:val="006419E1"/>
    <w:rsid w:val="006419ED"/>
    <w:rsid w:val="00642D10"/>
    <w:rsid w:val="00643769"/>
    <w:rsid w:val="006437A9"/>
    <w:rsid w:val="00643973"/>
    <w:rsid w:val="00643A8C"/>
    <w:rsid w:val="00643C17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F2C"/>
    <w:rsid w:val="006473FF"/>
    <w:rsid w:val="00647CB3"/>
    <w:rsid w:val="00647D60"/>
    <w:rsid w:val="00650150"/>
    <w:rsid w:val="00650772"/>
    <w:rsid w:val="00650854"/>
    <w:rsid w:val="006508B0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313"/>
    <w:rsid w:val="00655780"/>
    <w:rsid w:val="00655896"/>
    <w:rsid w:val="0065594D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B2B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F5D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384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46"/>
    <w:rsid w:val="00691278"/>
    <w:rsid w:val="006918F9"/>
    <w:rsid w:val="006919C5"/>
    <w:rsid w:val="00691D23"/>
    <w:rsid w:val="00691D43"/>
    <w:rsid w:val="006924F9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6FA"/>
    <w:rsid w:val="006949AD"/>
    <w:rsid w:val="00694A09"/>
    <w:rsid w:val="0069515C"/>
    <w:rsid w:val="00695D50"/>
    <w:rsid w:val="00695E95"/>
    <w:rsid w:val="00696244"/>
    <w:rsid w:val="00696248"/>
    <w:rsid w:val="006968AB"/>
    <w:rsid w:val="006969D6"/>
    <w:rsid w:val="00696C33"/>
    <w:rsid w:val="0069755C"/>
    <w:rsid w:val="006979DC"/>
    <w:rsid w:val="00697C2C"/>
    <w:rsid w:val="006A01FA"/>
    <w:rsid w:val="006A05EF"/>
    <w:rsid w:val="006A0942"/>
    <w:rsid w:val="006A0E8D"/>
    <w:rsid w:val="006A18CF"/>
    <w:rsid w:val="006A18DD"/>
    <w:rsid w:val="006A1B7F"/>
    <w:rsid w:val="006A1ECB"/>
    <w:rsid w:val="006A2245"/>
    <w:rsid w:val="006A2347"/>
    <w:rsid w:val="006A24B3"/>
    <w:rsid w:val="006A2762"/>
    <w:rsid w:val="006A2937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42F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348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6EDF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255"/>
    <w:rsid w:val="006D43BD"/>
    <w:rsid w:val="006D492A"/>
    <w:rsid w:val="006D493C"/>
    <w:rsid w:val="006D4BD3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2EC4"/>
    <w:rsid w:val="006E3D3A"/>
    <w:rsid w:val="006E438E"/>
    <w:rsid w:val="006E4469"/>
    <w:rsid w:val="006E459B"/>
    <w:rsid w:val="006E4963"/>
    <w:rsid w:val="006E4EC2"/>
    <w:rsid w:val="006E4F9C"/>
    <w:rsid w:val="006E512D"/>
    <w:rsid w:val="006E5151"/>
    <w:rsid w:val="006E54EC"/>
    <w:rsid w:val="006E554E"/>
    <w:rsid w:val="006E587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456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7B1"/>
    <w:rsid w:val="00701493"/>
    <w:rsid w:val="007017EA"/>
    <w:rsid w:val="0070181F"/>
    <w:rsid w:val="0070193E"/>
    <w:rsid w:val="007019D2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4A1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0D4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2CE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0E"/>
    <w:rsid w:val="007230B7"/>
    <w:rsid w:val="0072345D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941"/>
    <w:rsid w:val="00731A41"/>
    <w:rsid w:val="00731D37"/>
    <w:rsid w:val="00731E4B"/>
    <w:rsid w:val="00731E9C"/>
    <w:rsid w:val="00732321"/>
    <w:rsid w:val="007324C6"/>
    <w:rsid w:val="00733315"/>
    <w:rsid w:val="00733858"/>
    <w:rsid w:val="00733A74"/>
    <w:rsid w:val="00733A80"/>
    <w:rsid w:val="00733AA9"/>
    <w:rsid w:val="00733B1F"/>
    <w:rsid w:val="00733F4E"/>
    <w:rsid w:val="0073497A"/>
    <w:rsid w:val="0073535D"/>
    <w:rsid w:val="007356D0"/>
    <w:rsid w:val="0073637C"/>
    <w:rsid w:val="007364AD"/>
    <w:rsid w:val="00736801"/>
    <w:rsid w:val="00736D7B"/>
    <w:rsid w:val="00737429"/>
    <w:rsid w:val="00737792"/>
    <w:rsid w:val="007377ED"/>
    <w:rsid w:val="007379C8"/>
    <w:rsid w:val="00740698"/>
    <w:rsid w:val="007406C0"/>
    <w:rsid w:val="007409E8"/>
    <w:rsid w:val="00740AC1"/>
    <w:rsid w:val="00740CD3"/>
    <w:rsid w:val="00740E5C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113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7D4"/>
    <w:rsid w:val="00762924"/>
    <w:rsid w:val="0076295C"/>
    <w:rsid w:val="00762A84"/>
    <w:rsid w:val="00763055"/>
    <w:rsid w:val="007631D3"/>
    <w:rsid w:val="00763272"/>
    <w:rsid w:val="0076357A"/>
    <w:rsid w:val="0076375B"/>
    <w:rsid w:val="00763D32"/>
    <w:rsid w:val="00764140"/>
    <w:rsid w:val="00764340"/>
    <w:rsid w:val="0076442F"/>
    <w:rsid w:val="00764CE1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A9"/>
    <w:rsid w:val="00766DFE"/>
    <w:rsid w:val="00766E27"/>
    <w:rsid w:val="0076731C"/>
    <w:rsid w:val="00767416"/>
    <w:rsid w:val="0076747C"/>
    <w:rsid w:val="007678B6"/>
    <w:rsid w:val="00770CEE"/>
    <w:rsid w:val="0077101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A10"/>
    <w:rsid w:val="00775BAA"/>
    <w:rsid w:val="00775C88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519"/>
    <w:rsid w:val="007938FF"/>
    <w:rsid w:val="007939C7"/>
    <w:rsid w:val="00793F70"/>
    <w:rsid w:val="007947FB"/>
    <w:rsid w:val="007953DC"/>
    <w:rsid w:val="0079541B"/>
    <w:rsid w:val="007954AC"/>
    <w:rsid w:val="0079601B"/>
    <w:rsid w:val="00796022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39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BC1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438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6E2"/>
    <w:rsid w:val="007F5874"/>
    <w:rsid w:val="007F5D4A"/>
    <w:rsid w:val="007F6562"/>
    <w:rsid w:val="007F65F2"/>
    <w:rsid w:val="007F6A62"/>
    <w:rsid w:val="007F6BB0"/>
    <w:rsid w:val="007F6C1B"/>
    <w:rsid w:val="007F6DB4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262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B2F"/>
    <w:rsid w:val="00805794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022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FD3"/>
    <w:rsid w:val="00822CBD"/>
    <w:rsid w:val="00822EAD"/>
    <w:rsid w:val="00823335"/>
    <w:rsid w:val="008237B2"/>
    <w:rsid w:val="00823D4A"/>
    <w:rsid w:val="00823F61"/>
    <w:rsid w:val="0082449E"/>
    <w:rsid w:val="0082483B"/>
    <w:rsid w:val="008249FF"/>
    <w:rsid w:val="008251EC"/>
    <w:rsid w:val="00825460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D8F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51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6B3"/>
    <w:rsid w:val="00861B41"/>
    <w:rsid w:val="00861D65"/>
    <w:rsid w:val="00861DA1"/>
    <w:rsid w:val="008620C2"/>
    <w:rsid w:val="00862173"/>
    <w:rsid w:val="00862290"/>
    <w:rsid w:val="008626B0"/>
    <w:rsid w:val="00862988"/>
    <w:rsid w:val="00862F5B"/>
    <w:rsid w:val="00863479"/>
    <w:rsid w:val="00863AA0"/>
    <w:rsid w:val="00864A9F"/>
    <w:rsid w:val="008650AB"/>
    <w:rsid w:val="00865696"/>
    <w:rsid w:val="00865D4C"/>
    <w:rsid w:val="00865DE1"/>
    <w:rsid w:val="00865EAD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15A"/>
    <w:rsid w:val="0087229F"/>
    <w:rsid w:val="008722B0"/>
    <w:rsid w:val="0087250F"/>
    <w:rsid w:val="008726A0"/>
    <w:rsid w:val="00873037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0EB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E26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ACE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8BE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0D3"/>
    <w:rsid w:val="0089793D"/>
    <w:rsid w:val="00897EFC"/>
    <w:rsid w:val="008A0173"/>
    <w:rsid w:val="008A0339"/>
    <w:rsid w:val="008A0364"/>
    <w:rsid w:val="008A03A0"/>
    <w:rsid w:val="008A0473"/>
    <w:rsid w:val="008A04C7"/>
    <w:rsid w:val="008A062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5A09"/>
    <w:rsid w:val="008A5C93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6DE"/>
    <w:rsid w:val="008B175A"/>
    <w:rsid w:val="008B1EFF"/>
    <w:rsid w:val="008B21F5"/>
    <w:rsid w:val="008B269F"/>
    <w:rsid w:val="008B2A2E"/>
    <w:rsid w:val="008B2D1D"/>
    <w:rsid w:val="008B2D5B"/>
    <w:rsid w:val="008B2DEB"/>
    <w:rsid w:val="008B3109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15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126D"/>
    <w:rsid w:val="008C236F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A5"/>
    <w:rsid w:val="008C74CC"/>
    <w:rsid w:val="008C7F77"/>
    <w:rsid w:val="008D008C"/>
    <w:rsid w:val="008D02CB"/>
    <w:rsid w:val="008D0459"/>
    <w:rsid w:val="008D05D2"/>
    <w:rsid w:val="008D0AC6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8E9"/>
    <w:rsid w:val="008E290D"/>
    <w:rsid w:val="008E2B47"/>
    <w:rsid w:val="008E2C59"/>
    <w:rsid w:val="008E2D58"/>
    <w:rsid w:val="008E312B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C95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74F"/>
    <w:rsid w:val="008F6CD0"/>
    <w:rsid w:val="008F6CD1"/>
    <w:rsid w:val="008F7BD6"/>
    <w:rsid w:val="008F7CEF"/>
    <w:rsid w:val="008F7D01"/>
    <w:rsid w:val="009000FD"/>
    <w:rsid w:val="009009C0"/>
    <w:rsid w:val="00900DDE"/>
    <w:rsid w:val="00900DF1"/>
    <w:rsid w:val="0090108C"/>
    <w:rsid w:val="0090130A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5E30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17B54"/>
    <w:rsid w:val="009200D2"/>
    <w:rsid w:val="009204B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7E6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6BDF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1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8D9"/>
    <w:rsid w:val="00957D9C"/>
    <w:rsid w:val="009603AB"/>
    <w:rsid w:val="009605AC"/>
    <w:rsid w:val="00960713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8CD"/>
    <w:rsid w:val="0096292B"/>
    <w:rsid w:val="0096336E"/>
    <w:rsid w:val="0096392B"/>
    <w:rsid w:val="0096397B"/>
    <w:rsid w:val="00963A7C"/>
    <w:rsid w:val="009640C7"/>
    <w:rsid w:val="009649EA"/>
    <w:rsid w:val="00964C1A"/>
    <w:rsid w:val="00964E3C"/>
    <w:rsid w:val="00964E69"/>
    <w:rsid w:val="0096504D"/>
    <w:rsid w:val="009654F0"/>
    <w:rsid w:val="009659EA"/>
    <w:rsid w:val="00965ABD"/>
    <w:rsid w:val="0096691D"/>
    <w:rsid w:val="00966EC4"/>
    <w:rsid w:val="0096766C"/>
    <w:rsid w:val="00967851"/>
    <w:rsid w:val="00967B67"/>
    <w:rsid w:val="00967D2D"/>
    <w:rsid w:val="00967D7D"/>
    <w:rsid w:val="00967E9B"/>
    <w:rsid w:val="00970872"/>
    <w:rsid w:val="00970EFE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1E1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77C54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194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1FBD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563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3E42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2353"/>
    <w:rsid w:val="009B2C99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1BD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5A8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BF3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E08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8D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BD"/>
    <w:rsid w:val="00A106FE"/>
    <w:rsid w:val="00A10764"/>
    <w:rsid w:val="00A10B48"/>
    <w:rsid w:val="00A10CB4"/>
    <w:rsid w:val="00A114B5"/>
    <w:rsid w:val="00A115BF"/>
    <w:rsid w:val="00A11A77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4F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6D60"/>
    <w:rsid w:val="00A17345"/>
    <w:rsid w:val="00A17671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29F"/>
    <w:rsid w:val="00A224C8"/>
    <w:rsid w:val="00A226BE"/>
    <w:rsid w:val="00A22A06"/>
    <w:rsid w:val="00A22A25"/>
    <w:rsid w:val="00A22D9C"/>
    <w:rsid w:val="00A23162"/>
    <w:rsid w:val="00A234FA"/>
    <w:rsid w:val="00A23921"/>
    <w:rsid w:val="00A24150"/>
    <w:rsid w:val="00A2470A"/>
    <w:rsid w:val="00A2481C"/>
    <w:rsid w:val="00A24CCF"/>
    <w:rsid w:val="00A25A28"/>
    <w:rsid w:val="00A25EA4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852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BB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1EE"/>
    <w:rsid w:val="00A47430"/>
    <w:rsid w:val="00A4761F"/>
    <w:rsid w:val="00A47B4B"/>
    <w:rsid w:val="00A5044D"/>
    <w:rsid w:val="00A5067C"/>
    <w:rsid w:val="00A50AED"/>
    <w:rsid w:val="00A50B00"/>
    <w:rsid w:val="00A511FB"/>
    <w:rsid w:val="00A514EB"/>
    <w:rsid w:val="00A521E0"/>
    <w:rsid w:val="00A52A54"/>
    <w:rsid w:val="00A52D10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19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29"/>
    <w:rsid w:val="00A745D9"/>
    <w:rsid w:val="00A748C3"/>
    <w:rsid w:val="00A74955"/>
    <w:rsid w:val="00A74E04"/>
    <w:rsid w:val="00A74F6C"/>
    <w:rsid w:val="00A75204"/>
    <w:rsid w:val="00A75212"/>
    <w:rsid w:val="00A7538B"/>
    <w:rsid w:val="00A756BF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29C"/>
    <w:rsid w:val="00A7735F"/>
    <w:rsid w:val="00A77764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A3D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1D3"/>
    <w:rsid w:val="00A865AF"/>
    <w:rsid w:val="00A865F1"/>
    <w:rsid w:val="00A86736"/>
    <w:rsid w:val="00A86ACD"/>
    <w:rsid w:val="00A86FEF"/>
    <w:rsid w:val="00A8745A"/>
    <w:rsid w:val="00A87482"/>
    <w:rsid w:val="00A875E8"/>
    <w:rsid w:val="00A87C98"/>
    <w:rsid w:val="00A905F1"/>
    <w:rsid w:val="00A90CC4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844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42A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29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64D"/>
    <w:rsid w:val="00AB3D94"/>
    <w:rsid w:val="00AB3E16"/>
    <w:rsid w:val="00AB3E3E"/>
    <w:rsid w:val="00AB3F13"/>
    <w:rsid w:val="00AB3FF5"/>
    <w:rsid w:val="00AB4157"/>
    <w:rsid w:val="00AB421F"/>
    <w:rsid w:val="00AB42FF"/>
    <w:rsid w:val="00AB4416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5EF"/>
    <w:rsid w:val="00AB76D5"/>
    <w:rsid w:val="00AB7787"/>
    <w:rsid w:val="00AB78AC"/>
    <w:rsid w:val="00AC06BF"/>
    <w:rsid w:val="00AC0825"/>
    <w:rsid w:val="00AC1191"/>
    <w:rsid w:val="00AC1281"/>
    <w:rsid w:val="00AC129B"/>
    <w:rsid w:val="00AC1500"/>
    <w:rsid w:val="00AC17FD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1279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6C7F"/>
    <w:rsid w:val="00AD70C9"/>
    <w:rsid w:val="00AD732B"/>
    <w:rsid w:val="00AD7346"/>
    <w:rsid w:val="00AD75A6"/>
    <w:rsid w:val="00AD787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9B4"/>
    <w:rsid w:val="00AE2BFE"/>
    <w:rsid w:val="00AE3004"/>
    <w:rsid w:val="00AE31B1"/>
    <w:rsid w:val="00AE3CE1"/>
    <w:rsid w:val="00AE4557"/>
    <w:rsid w:val="00AE4A1F"/>
    <w:rsid w:val="00AE4B5C"/>
    <w:rsid w:val="00AE4BC6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4A8"/>
    <w:rsid w:val="00AE7992"/>
    <w:rsid w:val="00AF0801"/>
    <w:rsid w:val="00AF1414"/>
    <w:rsid w:val="00AF28B0"/>
    <w:rsid w:val="00AF2DED"/>
    <w:rsid w:val="00AF3C80"/>
    <w:rsid w:val="00AF3C8C"/>
    <w:rsid w:val="00AF4174"/>
    <w:rsid w:val="00AF41FC"/>
    <w:rsid w:val="00AF457C"/>
    <w:rsid w:val="00AF4648"/>
    <w:rsid w:val="00AF4BC1"/>
    <w:rsid w:val="00AF5021"/>
    <w:rsid w:val="00AF5363"/>
    <w:rsid w:val="00AF5D5E"/>
    <w:rsid w:val="00AF5F78"/>
    <w:rsid w:val="00AF63A9"/>
    <w:rsid w:val="00AF6591"/>
    <w:rsid w:val="00AF66F1"/>
    <w:rsid w:val="00AF6AE3"/>
    <w:rsid w:val="00AF6B1B"/>
    <w:rsid w:val="00AF6C41"/>
    <w:rsid w:val="00AF738A"/>
    <w:rsid w:val="00AF782D"/>
    <w:rsid w:val="00AF7F09"/>
    <w:rsid w:val="00B002BA"/>
    <w:rsid w:val="00B00305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5D82"/>
    <w:rsid w:val="00B06102"/>
    <w:rsid w:val="00B06AF4"/>
    <w:rsid w:val="00B06C77"/>
    <w:rsid w:val="00B075EC"/>
    <w:rsid w:val="00B077B1"/>
    <w:rsid w:val="00B07BB5"/>
    <w:rsid w:val="00B07CBE"/>
    <w:rsid w:val="00B07F35"/>
    <w:rsid w:val="00B1093D"/>
    <w:rsid w:val="00B10BD1"/>
    <w:rsid w:val="00B111BF"/>
    <w:rsid w:val="00B114C4"/>
    <w:rsid w:val="00B11882"/>
    <w:rsid w:val="00B11E29"/>
    <w:rsid w:val="00B123CA"/>
    <w:rsid w:val="00B12498"/>
    <w:rsid w:val="00B124D2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81C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123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61E"/>
    <w:rsid w:val="00B24F49"/>
    <w:rsid w:val="00B24FA4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CCC"/>
    <w:rsid w:val="00B30EB7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DAA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169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0DB3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870"/>
    <w:rsid w:val="00B640AB"/>
    <w:rsid w:val="00B64398"/>
    <w:rsid w:val="00B6442F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BD4"/>
    <w:rsid w:val="00B66F8A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90E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92"/>
    <w:rsid w:val="00B81D29"/>
    <w:rsid w:val="00B8206A"/>
    <w:rsid w:val="00B821AB"/>
    <w:rsid w:val="00B82519"/>
    <w:rsid w:val="00B82942"/>
    <w:rsid w:val="00B82ED6"/>
    <w:rsid w:val="00B830F7"/>
    <w:rsid w:val="00B8314F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3F2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B0A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88C"/>
    <w:rsid w:val="00BA1C20"/>
    <w:rsid w:val="00BA1E0C"/>
    <w:rsid w:val="00BA1FFE"/>
    <w:rsid w:val="00BA270E"/>
    <w:rsid w:val="00BA2729"/>
    <w:rsid w:val="00BA283C"/>
    <w:rsid w:val="00BA29B4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214"/>
    <w:rsid w:val="00BB5321"/>
    <w:rsid w:val="00BB56F2"/>
    <w:rsid w:val="00BB56F3"/>
    <w:rsid w:val="00BB5D4B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B7C2A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95A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49BD"/>
    <w:rsid w:val="00BD5A26"/>
    <w:rsid w:val="00BD5CD4"/>
    <w:rsid w:val="00BD5FA4"/>
    <w:rsid w:val="00BD6509"/>
    <w:rsid w:val="00BD689C"/>
    <w:rsid w:val="00BD6A22"/>
    <w:rsid w:val="00BD6D88"/>
    <w:rsid w:val="00BD7557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4C0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668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107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455"/>
    <w:rsid w:val="00C21B1D"/>
    <w:rsid w:val="00C222CF"/>
    <w:rsid w:val="00C223DE"/>
    <w:rsid w:val="00C232DD"/>
    <w:rsid w:val="00C236CC"/>
    <w:rsid w:val="00C2423A"/>
    <w:rsid w:val="00C243D1"/>
    <w:rsid w:val="00C24C3F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718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40A"/>
    <w:rsid w:val="00C47838"/>
    <w:rsid w:val="00C47AE8"/>
    <w:rsid w:val="00C47FA9"/>
    <w:rsid w:val="00C508B7"/>
    <w:rsid w:val="00C50B66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16D"/>
    <w:rsid w:val="00C55ADC"/>
    <w:rsid w:val="00C55CE2"/>
    <w:rsid w:val="00C5638E"/>
    <w:rsid w:val="00C56918"/>
    <w:rsid w:val="00C569CA"/>
    <w:rsid w:val="00C56A18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03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359A"/>
    <w:rsid w:val="00C84332"/>
    <w:rsid w:val="00C8534D"/>
    <w:rsid w:val="00C85BA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C4C"/>
    <w:rsid w:val="00C92E97"/>
    <w:rsid w:val="00C92FF0"/>
    <w:rsid w:val="00C9318C"/>
    <w:rsid w:val="00C93297"/>
    <w:rsid w:val="00C941FF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AB4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0AD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A04"/>
    <w:rsid w:val="00CB33A4"/>
    <w:rsid w:val="00CB3404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6FEC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6CB3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6F6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D78D8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108"/>
    <w:rsid w:val="00CE3257"/>
    <w:rsid w:val="00CE367C"/>
    <w:rsid w:val="00CE436D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022"/>
    <w:rsid w:val="00CF02AC"/>
    <w:rsid w:val="00CF057C"/>
    <w:rsid w:val="00CF06E6"/>
    <w:rsid w:val="00CF18AB"/>
    <w:rsid w:val="00CF1AA6"/>
    <w:rsid w:val="00CF20C8"/>
    <w:rsid w:val="00CF2220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76F"/>
    <w:rsid w:val="00D00B22"/>
    <w:rsid w:val="00D00D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13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C4F"/>
    <w:rsid w:val="00D07DCA"/>
    <w:rsid w:val="00D105EB"/>
    <w:rsid w:val="00D108E0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1D"/>
    <w:rsid w:val="00D12B75"/>
    <w:rsid w:val="00D12EB0"/>
    <w:rsid w:val="00D13880"/>
    <w:rsid w:val="00D13BBC"/>
    <w:rsid w:val="00D13CCD"/>
    <w:rsid w:val="00D14204"/>
    <w:rsid w:val="00D14B9F"/>
    <w:rsid w:val="00D157EC"/>
    <w:rsid w:val="00D15CFC"/>
    <w:rsid w:val="00D15D9D"/>
    <w:rsid w:val="00D15F30"/>
    <w:rsid w:val="00D1624D"/>
    <w:rsid w:val="00D169BC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AC9"/>
    <w:rsid w:val="00D22D2B"/>
    <w:rsid w:val="00D23556"/>
    <w:rsid w:val="00D2390D"/>
    <w:rsid w:val="00D23B89"/>
    <w:rsid w:val="00D23CE2"/>
    <w:rsid w:val="00D23EAA"/>
    <w:rsid w:val="00D24FEC"/>
    <w:rsid w:val="00D25BEF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004"/>
    <w:rsid w:val="00D2750A"/>
    <w:rsid w:val="00D27F01"/>
    <w:rsid w:val="00D3021C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9CF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32D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045"/>
    <w:rsid w:val="00D52200"/>
    <w:rsid w:val="00D52550"/>
    <w:rsid w:val="00D5294C"/>
    <w:rsid w:val="00D52EED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370A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C9A"/>
    <w:rsid w:val="00D66022"/>
    <w:rsid w:val="00D66065"/>
    <w:rsid w:val="00D662E2"/>
    <w:rsid w:val="00D66D7C"/>
    <w:rsid w:val="00D66DAA"/>
    <w:rsid w:val="00D671E9"/>
    <w:rsid w:val="00D7010A"/>
    <w:rsid w:val="00D7040B"/>
    <w:rsid w:val="00D70F5E"/>
    <w:rsid w:val="00D70F87"/>
    <w:rsid w:val="00D7123A"/>
    <w:rsid w:val="00D71F20"/>
    <w:rsid w:val="00D72417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A35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C9E"/>
    <w:rsid w:val="00D95D70"/>
    <w:rsid w:val="00D96193"/>
    <w:rsid w:val="00D965FC"/>
    <w:rsid w:val="00D96DD2"/>
    <w:rsid w:val="00D978F5"/>
    <w:rsid w:val="00D97E86"/>
    <w:rsid w:val="00DA0FC0"/>
    <w:rsid w:val="00DA0FE6"/>
    <w:rsid w:val="00DA10AB"/>
    <w:rsid w:val="00DA1771"/>
    <w:rsid w:val="00DA1D80"/>
    <w:rsid w:val="00DA2046"/>
    <w:rsid w:val="00DA2129"/>
    <w:rsid w:val="00DA23D2"/>
    <w:rsid w:val="00DA256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094"/>
    <w:rsid w:val="00DA6965"/>
    <w:rsid w:val="00DA6A59"/>
    <w:rsid w:val="00DA714A"/>
    <w:rsid w:val="00DA71AF"/>
    <w:rsid w:val="00DA727D"/>
    <w:rsid w:val="00DA7A85"/>
    <w:rsid w:val="00DA7BC7"/>
    <w:rsid w:val="00DA7E4C"/>
    <w:rsid w:val="00DB00D1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6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742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6121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21F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B9A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014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5F4A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1CD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089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8F7"/>
    <w:rsid w:val="00E37C25"/>
    <w:rsid w:val="00E37EB7"/>
    <w:rsid w:val="00E37EDE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EB6"/>
    <w:rsid w:val="00E44F6A"/>
    <w:rsid w:val="00E452D0"/>
    <w:rsid w:val="00E45421"/>
    <w:rsid w:val="00E4577C"/>
    <w:rsid w:val="00E45A9D"/>
    <w:rsid w:val="00E460A1"/>
    <w:rsid w:val="00E46596"/>
    <w:rsid w:val="00E46612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D88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D73"/>
    <w:rsid w:val="00E6000E"/>
    <w:rsid w:val="00E602C9"/>
    <w:rsid w:val="00E608B7"/>
    <w:rsid w:val="00E60F80"/>
    <w:rsid w:val="00E61A52"/>
    <w:rsid w:val="00E61DAC"/>
    <w:rsid w:val="00E6218D"/>
    <w:rsid w:val="00E624DA"/>
    <w:rsid w:val="00E627E5"/>
    <w:rsid w:val="00E629F9"/>
    <w:rsid w:val="00E62AF2"/>
    <w:rsid w:val="00E62EE5"/>
    <w:rsid w:val="00E62FD5"/>
    <w:rsid w:val="00E630F7"/>
    <w:rsid w:val="00E637D2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A4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B79"/>
    <w:rsid w:val="00E84F87"/>
    <w:rsid w:val="00E850F7"/>
    <w:rsid w:val="00E85483"/>
    <w:rsid w:val="00E85796"/>
    <w:rsid w:val="00E859CA"/>
    <w:rsid w:val="00E86057"/>
    <w:rsid w:val="00E8612B"/>
    <w:rsid w:val="00E861F7"/>
    <w:rsid w:val="00E864B0"/>
    <w:rsid w:val="00E86647"/>
    <w:rsid w:val="00E868F2"/>
    <w:rsid w:val="00E86BA9"/>
    <w:rsid w:val="00E86DBF"/>
    <w:rsid w:val="00E871FA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5AC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698"/>
    <w:rsid w:val="00EA2730"/>
    <w:rsid w:val="00EA3D67"/>
    <w:rsid w:val="00EA3DB9"/>
    <w:rsid w:val="00EA475F"/>
    <w:rsid w:val="00EA4877"/>
    <w:rsid w:val="00EA4AC2"/>
    <w:rsid w:val="00EA5029"/>
    <w:rsid w:val="00EA5335"/>
    <w:rsid w:val="00EA599F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AC4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0B7"/>
    <w:rsid w:val="00EC4C3D"/>
    <w:rsid w:val="00EC4D77"/>
    <w:rsid w:val="00EC4D7B"/>
    <w:rsid w:val="00EC4E2E"/>
    <w:rsid w:val="00EC51DC"/>
    <w:rsid w:val="00EC53CB"/>
    <w:rsid w:val="00EC555C"/>
    <w:rsid w:val="00EC55BB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6178"/>
    <w:rsid w:val="00ED7140"/>
    <w:rsid w:val="00ED72FC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684F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3E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EF5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83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54C"/>
    <w:rsid w:val="00F17A8F"/>
    <w:rsid w:val="00F17AD5"/>
    <w:rsid w:val="00F17CA7"/>
    <w:rsid w:val="00F17E51"/>
    <w:rsid w:val="00F20046"/>
    <w:rsid w:val="00F206FE"/>
    <w:rsid w:val="00F20F5B"/>
    <w:rsid w:val="00F20F67"/>
    <w:rsid w:val="00F21048"/>
    <w:rsid w:val="00F210AB"/>
    <w:rsid w:val="00F214D0"/>
    <w:rsid w:val="00F215C3"/>
    <w:rsid w:val="00F21857"/>
    <w:rsid w:val="00F218EF"/>
    <w:rsid w:val="00F21A0B"/>
    <w:rsid w:val="00F22444"/>
    <w:rsid w:val="00F227B6"/>
    <w:rsid w:val="00F22880"/>
    <w:rsid w:val="00F228ED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D0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C56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0E7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666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741"/>
    <w:rsid w:val="00F538CD"/>
    <w:rsid w:val="00F53B04"/>
    <w:rsid w:val="00F54192"/>
    <w:rsid w:val="00F542D8"/>
    <w:rsid w:val="00F543E2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165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4E7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7DB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87F13"/>
    <w:rsid w:val="00F90178"/>
    <w:rsid w:val="00F901EE"/>
    <w:rsid w:val="00F90391"/>
    <w:rsid w:val="00F9046C"/>
    <w:rsid w:val="00F906BF"/>
    <w:rsid w:val="00F90BEE"/>
    <w:rsid w:val="00F90C86"/>
    <w:rsid w:val="00F90EA5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9A2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927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A96"/>
    <w:rsid w:val="00FA3C84"/>
    <w:rsid w:val="00FA3D2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1EE6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48FE"/>
    <w:rsid w:val="00FB4FF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560"/>
    <w:rsid w:val="00FC47D1"/>
    <w:rsid w:val="00FC4B22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5642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1801"/>
    <w:rsid w:val="00FE20AB"/>
    <w:rsid w:val="00FE22FE"/>
    <w:rsid w:val="00FE2B7B"/>
    <w:rsid w:val="00FE306A"/>
    <w:rsid w:val="00FE3100"/>
    <w:rsid w:val="00FE3439"/>
    <w:rsid w:val="00FE3768"/>
    <w:rsid w:val="00FE37C6"/>
    <w:rsid w:val="00FE3AD4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C6"/>
    <w:rsid w:val="00FF55D7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CA6BD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바탕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D52EED"/>
    <w:rPr>
      <w:rFonts w:ascii="Calibri" w:eastAsia="Calibri" w:hAnsi="Calibri"/>
      <w:sz w:val="22"/>
      <w:szCs w:val="22"/>
      <w:lang w:eastAsia="en-US"/>
    </w:rPr>
  </w:style>
  <w:style w:type="table" w:styleId="GridTable5Dark-Accent5">
    <w:name w:val="Grid Table 5 Dark Accent 5"/>
    <w:basedOn w:val="TableNormal"/>
    <w:uiPriority w:val="50"/>
    <w:rsid w:val="000348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rentId xmlns="http://schemas.microsoft.com/sharepoint/v3" xsi:nil="true"/>
    <ReportOwner xmlns="http://schemas.microsoft.com/sharepoint/v3">
      <UserInfo>
        <DisplayName>Zhang, Yushu</DisplayName>
        <AccountId>1479</AccountId>
        <AccountType/>
      </UserInfo>
    </ReportOwner>
    <ReportDescription xmlns="http://schemas.microsoft.com/sharepoint/v3" xsi:nil="true"/>
    <ReportStatu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627E7-1F94-4744-BA02-C20CF8893B8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D06538A-2394-4C25-B5E3-7A5A443B3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588CD-B63B-4FCE-AAF7-FB232D0D6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F3D767-A43C-4B12-87E3-3BAF5DBB6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6562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Han, Seunghee</cp:lastModifiedBy>
  <cp:revision>2</cp:revision>
  <cp:lastPrinted>2011-11-09T07:49:00Z</cp:lastPrinted>
  <dcterms:created xsi:type="dcterms:W3CDTF">2016-10-01T06:23:00Z</dcterms:created>
  <dcterms:modified xsi:type="dcterms:W3CDTF">2016-10-01T06:23:00Z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51b57c7d-f502-474c-aac1-c50f7d86e343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2016-10-01 02:18:35Z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