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BCC" w:rsidRPr="00746BCC" w:rsidRDefault="00746BCC" w:rsidP="00746BCC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r w:rsidRPr="00746BCC">
        <w:rPr>
          <w:rFonts w:ascii="Arial" w:hAnsi="Arial" w:cs="Arial"/>
          <w:b/>
          <w:bCs/>
          <w:sz w:val="22"/>
          <w:szCs w:val="22"/>
          <w:lang w:val="en-GB"/>
        </w:rPr>
        <w:t xml:space="preserve">3GPP TSG RAN WG1 Meeting #86bis           </w:t>
      </w:r>
      <w:r w:rsidR="006E2395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   </w:t>
      </w:r>
      <w:r w:rsidR="006E2395">
        <w:rPr>
          <w:rFonts w:ascii="Arial" w:hAnsi="Arial" w:cs="Arial"/>
          <w:b/>
          <w:bCs/>
          <w:sz w:val="22"/>
          <w:szCs w:val="22"/>
          <w:lang w:val="en-GB"/>
        </w:rPr>
        <w:tab/>
        <w:t xml:space="preserve">    </w:t>
      </w:r>
      <w:bookmarkStart w:id="2" w:name="_GoBack"/>
      <w:bookmarkEnd w:id="2"/>
      <w:r w:rsidR="006E2395" w:rsidRPr="006E2395">
        <w:rPr>
          <w:rFonts w:ascii="Arial" w:hAnsi="Arial" w:cs="Arial"/>
          <w:b/>
          <w:bCs/>
          <w:sz w:val="22"/>
          <w:szCs w:val="22"/>
          <w:lang w:val="en-GB"/>
        </w:rPr>
        <w:t>R1-1609152</w:t>
      </w:r>
    </w:p>
    <w:p w:rsidR="005077FE" w:rsidRPr="00746BCC" w:rsidRDefault="00746BCC" w:rsidP="00746BCC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746BCC">
        <w:rPr>
          <w:rFonts w:ascii="Arial" w:hAnsi="Arial" w:cs="Arial"/>
          <w:b/>
          <w:bCs/>
          <w:sz w:val="22"/>
          <w:szCs w:val="22"/>
          <w:lang w:val="en-GB"/>
        </w:rPr>
        <w:t>Lisbon, Portugal 10th - 14th October 2016</w:t>
      </w:r>
    </w:p>
    <w:p w:rsidR="00AC5C34" w:rsidRPr="003F085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9749B3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8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9519D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0C0E26"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9C35A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E3438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9C35A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9E73F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Proposals for </w:t>
      </w:r>
      <w:proofErr w:type="spellStart"/>
      <w:r w:rsidR="009C35A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beamformed</w:t>
      </w:r>
      <w:proofErr w:type="spellEnd"/>
      <w:r w:rsidR="009C35A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synchronization signals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EF58CE" w:rsidRDefault="00EF58CE" w:rsidP="00276425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RAN1#86 meeting, initial access considering beamforming aspects were discussed</w:t>
      </w:r>
      <w:r w:rsidR="00AD4C7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[1]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 and agreements were achieved as:</w:t>
      </w:r>
    </w:p>
    <w:p w:rsidR="009F6854" w:rsidRDefault="009F6854" w:rsidP="009F6854">
      <w:pPr>
        <w:rPr>
          <w:lang w:eastAsia="ja-JP"/>
        </w:rPr>
      </w:pPr>
      <w:r>
        <w:rPr>
          <w:highlight w:val="green"/>
          <w:lang w:eastAsia="ja-JP"/>
        </w:rPr>
        <w:t>Agreements:</w:t>
      </w:r>
    </w:p>
    <w:p w:rsidR="009F6854" w:rsidRDefault="009F6854" w:rsidP="009F6854">
      <w:pPr>
        <w:pStyle w:val="a5"/>
        <w:numPr>
          <w:ilvl w:val="0"/>
          <w:numId w:val="34"/>
        </w:numPr>
        <w:overflowPunct w:val="0"/>
        <w:autoSpaceDE w:val="0"/>
        <w:autoSpaceDN w:val="0"/>
        <w:adjustRightInd w:val="0"/>
        <w:rPr>
          <w:lang w:val="en-US" w:eastAsia="ja-JP"/>
        </w:rPr>
      </w:pPr>
      <w:r>
        <w:rPr>
          <w:lang w:val="en-US"/>
        </w:rPr>
        <w:t>RAN1 should strive for a common framework, including for example structure of synchronization signals, for initial access</w:t>
      </w:r>
    </w:p>
    <w:p w:rsidR="009F6854" w:rsidRDefault="009F6854" w:rsidP="009F6854">
      <w:pPr>
        <w:pStyle w:val="a5"/>
        <w:numPr>
          <w:ilvl w:val="0"/>
          <w:numId w:val="3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More specifically, especially within a group of frequency bands in the frequency range, RAN1 should strive for an unified framework covering</w:t>
      </w:r>
    </w:p>
    <w:p w:rsidR="009F6854" w:rsidRDefault="009F6854" w:rsidP="009F6854">
      <w:pPr>
        <w:pStyle w:val="a5"/>
        <w:numPr>
          <w:ilvl w:val="1"/>
          <w:numId w:val="3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Single beam based and multi-beam based deployments</w:t>
      </w:r>
    </w:p>
    <w:p w:rsidR="009F6854" w:rsidRDefault="009F6854" w:rsidP="009F6854">
      <w:pPr>
        <w:pStyle w:val="a5"/>
        <w:numPr>
          <w:ilvl w:val="1"/>
          <w:numId w:val="3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TDD and FDD operations</w:t>
      </w:r>
    </w:p>
    <w:p w:rsidR="009F6854" w:rsidRDefault="009F6854" w:rsidP="009F6854">
      <w:pPr>
        <w:pStyle w:val="a5"/>
        <w:numPr>
          <w:ilvl w:val="1"/>
          <w:numId w:val="3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Different/mixed numerologies</w:t>
      </w:r>
    </w:p>
    <w:p w:rsidR="009F6854" w:rsidRDefault="009F6854" w:rsidP="009F6854">
      <w:pPr>
        <w:pStyle w:val="a5"/>
        <w:numPr>
          <w:ilvl w:val="1"/>
          <w:numId w:val="3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Standalone and non-standalone operations</w:t>
      </w:r>
    </w:p>
    <w:p w:rsidR="009F6854" w:rsidRDefault="009F6854" w:rsidP="009F6854">
      <w:pPr>
        <w:pStyle w:val="a5"/>
        <w:numPr>
          <w:ilvl w:val="1"/>
          <w:numId w:val="3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Licensed band and unlicensed band operations</w:t>
      </w:r>
    </w:p>
    <w:p w:rsidR="009F6854" w:rsidRDefault="009F6854" w:rsidP="009F6854">
      <w:pPr>
        <w:pStyle w:val="a5"/>
        <w:numPr>
          <w:ilvl w:val="1"/>
          <w:numId w:val="3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FFS: </w:t>
      </w:r>
      <w:proofErr w:type="spellStart"/>
      <w:r>
        <w:rPr>
          <w:lang w:val="en-US"/>
        </w:rPr>
        <w:t>mMTC</w:t>
      </w:r>
      <w:proofErr w:type="spellEnd"/>
      <w:r>
        <w:rPr>
          <w:lang w:val="en-US"/>
        </w:rPr>
        <w:t xml:space="preserve"> use case</w:t>
      </w:r>
    </w:p>
    <w:p w:rsidR="00BD2A3B" w:rsidRPr="00885535" w:rsidRDefault="00270FE6" w:rsidP="00270FE6">
      <w:pPr>
        <w:tabs>
          <w:tab w:val="left" w:pos="8854"/>
        </w:tabs>
        <w:spacing w:before="240"/>
        <w:ind w:right="-96"/>
        <w:rPr>
          <w:rFonts w:eastAsia="宋体"/>
          <w:color w:val="000000" w:themeColor="text1"/>
          <w:sz w:val="22"/>
          <w:szCs w:val="22"/>
          <w:lang w:eastAsia="zh-CN"/>
        </w:rPr>
      </w:pPr>
      <w:bookmarkStart w:id="5" w:name="OLE_LINK9"/>
      <w:bookmarkStart w:id="6" w:name="OLE_LINK10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this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7A5A1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of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530A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 </w:t>
      </w:r>
      <w:proofErr w:type="spellStart"/>
      <w:r w:rsidR="006530A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beamformed</w:t>
      </w:r>
      <w:proofErr w:type="spellEnd"/>
      <w:r w:rsidR="006530A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synchronization signals</w:t>
      </w:r>
      <w:r w:rsidR="007F3C8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for initial access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7" w:name="OLE_LINK64"/>
      <w:bookmarkStart w:id="8" w:name="OLE_LINK65"/>
      <w:bookmarkEnd w:id="5"/>
      <w:bookmarkEnd w:id="6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C93403" w:rsidRDefault="00766486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In the new RAT discussion,</w:t>
      </w:r>
      <w:r w:rsidR="0005775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there </w:t>
      </w:r>
      <w:proofErr w:type="gramStart"/>
      <w:r w:rsidR="0005775A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proofErr w:type="gram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different usage scenarios defined for different service</w:t>
      </w:r>
      <w:r w:rsidR="00C2111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requirements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3F385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And for the </w:t>
      </w:r>
      <w:r w:rsidR="003F3859">
        <w:rPr>
          <w:rFonts w:eastAsiaTheme="minorEastAsia"/>
          <w:color w:val="000000" w:themeColor="text1"/>
          <w:sz w:val="22"/>
          <w:szCs w:val="22"/>
          <w:lang w:eastAsia="zh-CN"/>
        </w:rPr>
        <w:t>different</w:t>
      </w:r>
      <w:r w:rsidR="003F385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frequency ranges, some aspects should be considered for the initial access framework. </w:t>
      </w:r>
      <w:r w:rsidR="00371C6F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low frequency band, single beam may be enough for the wide coverage.</w:t>
      </w:r>
      <w:r w:rsidR="004C47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371C6F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371C6F">
        <w:rPr>
          <w:rFonts w:eastAsiaTheme="minorEastAsia" w:hint="eastAsia"/>
          <w:color w:val="000000" w:themeColor="text1"/>
          <w:sz w:val="22"/>
          <w:szCs w:val="22"/>
          <w:lang w:eastAsia="zh-CN"/>
        </w:rPr>
        <w:t>hile c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>onsidering the</w:t>
      </w:r>
      <w:r w:rsidR="00711BE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high frequency band, 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>high directional beamforming should be used to compensate the large path</w:t>
      </w:r>
      <w:r w:rsidR="0053612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loss. </w:t>
      </w:r>
      <w:r w:rsidR="000D23E2"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 w:rsidR="000D23E2">
        <w:rPr>
          <w:rFonts w:eastAsiaTheme="minorEastAsia" w:hint="eastAsia"/>
          <w:color w:val="000000" w:themeColor="text1"/>
          <w:sz w:val="22"/>
          <w:szCs w:val="22"/>
          <w:lang w:eastAsia="zh-CN"/>
        </w:rPr>
        <w:t>ut for the side-effect of</w:t>
      </w:r>
      <w:r w:rsidR="00FD4A7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narrow beam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E1517A">
        <w:rPr>
          <w:rFonts w:eastAsiaTheme="minorEastAsia"/>
          <w:color w:val="000000" w:themeColor="text1"/>
          <w:sz w:val="22"/>
          <w:szCs w:val="22"/>
          <w:lang w:eastAsia="zh-CN"/>
        </w:rPr>
        <w:t>multiple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beams are required for enough coverage.</w:t>
      </w:r>
      <w:r w:rsidR="00FD4A7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350F9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addition, </w:t>
      </w:r>
      <w:r w:rsidR="00B64CCA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number of multiple beams should be flexible for diffe</w:t>
      </w:r>
      <w:r w:rsidR="00F437FC">
        <w:rPr>
          <w:rFonts w:eastAsiaTheme="minorEastAsia" w:hint="eastAsia"/>
          <w:color w:val="000000" w:themeColor="text1"/>
          <w:sz w:val="22"/>
          <w:szCs w:val="22"/>
          <w:lang w:eastAsia="zh-CN"/>
        </w:rPr>
        <w:t>rent scenarios/frequency ranges</w:t>
      </w:r>
      <w:r w:rsidR="00A0336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e.g. for different scenarios, the beam width can be different, leading to </w:t>
      </w:r>
      <w:r w:rsidR="00A03366">
        <w:rPr>
          <w:rFonts w:eastAsiaTheme="minorEastAsia"/>
          <w:color w:val="000000" w:themeColor="text1"/>
          <w:sz w:val="22"/>
          <w:szCs w:val="22"/>
          <w:lang w:eastAsia="zh-CN"/>
        </w:rPr>
        <w:t>different</w:t>
      </w:r>
      <w:r w:rsidR="00A0336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number of beams</w:t>
      </w:r>
      <w:r w:rsidR="00DB0119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as shown in Figure 1.</w:t>
      </w:r>
    </w:p>
    <w:p w:rsidR="002C0F7D" w:rsidRDefault="00203CBA" w:rsidP="002C0F7D">
      <w:pPr>
        <w:jc w:val="center"/>
        <w:rPr>
          <w:rFonts w:eastAsiaTheme="minorEastAsia"/>
          <w:lang w:eastAsia="zh-CN"/>
        </w:rPr>
      </w:pPr>
      <w:r>
        <w:object w:dxaOrig="24647" w:dyaOrig="61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55pt;height:97.3pt" o:ole="">
            <v:imagedata r:id="rId9" o:title=""/>
          </v:shape>
          <o:OLEObject Type="Embed" ProgID="Visio.Drawing.11" ShapeID="_x0000_i1025" DrawAspect="Content" ObjectID="_1536575039" r:id="rId10"/>
        </w:object>
      </w:r>
    </w:p>
    <w:p w:rsidR="002C0F7D" w:rsidRPr="002C0F7D" w:rsidRDefault="002C0F7D" w:rsidP="002C0F7D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bookmarkStart w:id="9" w:name="OLE_LINK1"/>
      <w:bookmarkStart w:id="10" w:name="OLE_LINK4"/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1.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Flexible beam number for different scenarios</w:t>
      </w:r>
    </w:p>
    <w:bookmarkEnd w:id="9"/>
    <w:bookmarkEnd w:id="10"/>
    <w:p w:rsidR="000361AB" w:rsidRDefault="008247E3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flexible number of beams can give benefit to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different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frequency ranges, different antenna patterns, different service requirement</w:t>
      </w:r>
      <w:r w:rsidR="008E0C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s, </w:t>
      </w:r>
      <w:r w:rsidR="0015527B">
        <w:rPr>
          <w:rFonts w:eastAsiaTheme="minorEastAsia" w:hint="eastAsia"/>
          <w:color w:val="000000" w:themeColor="text1"/>
          <w:sz w:val="22"/>
          <w:szCs w:val="22"/>
          <w:lang w:eastAsia="zh-CN"/>
        </w:rPr>
        <w:t>and etc</w:t>
      </w:r>
      <w:r w:rsidR="0085509B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8E0C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addition, some of the beams can be dynamically activated/</w:t>
      </w:r>
      <w:r w:rsidR="003A13E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8E0CCE">
        <w:rPr>
          <w:rFonts w:eastAsiaTheme="minorEastAsia" w:hint="eastAsia"/>
          <w:color w:val="000000" w:themeColor="text1"/>
          <w:sz w:val="22"/>
          <w:szCs w:val="22"/>
          <w:lang w:eastAsia="zh-CN"/>
        </w:rPr>
        <w:t>deactivated for flexible network configurations,</w:t>
      </w:r>
      <w:r w:rsidR="0015527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</w:t>
      </w:r>
      <w:r w:rsidR="00FF1719">
        <w:rPr>
          <w:rFonts w:eastAsiaTheme="minorEastAsia" w:hint="eastAsia"/>
          <w:color w:val="000000" w:themeColor="text1"/>
          <w:sz w:val="22"/>
          <w:szCs w:val="22"/>
          <w:lang w:eastAsia="zh-CN"/>
        </w:rPr>
        <w:t>o we propose that:</w:t>
      </w:r>
    </w:p>
    <w:p w:rsidR="00FF1719" w:rsidRPr="00D373F8" w:rsidRDefault="00FF1719" w:rsidP="00FF1719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number of beams for initial access should be flexible.</w:t>
      </w:r>
    </w:p>
    <w:p w:rsidR="00FF1719" w:rsidRDefault="003F3859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the other hand, </w:t>
      </w:r>
      <w:r w:rsidR="001F31D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less information should be known to UE in advance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as the initial </w:t>
      </w:r>
      <w:r w:rsidR="001F31D5">
        <w:rPr>
          <w:rFonts w:eastAsiaTheme="minorEastAsia" w:hint="eastAsia"/>
          <w:color w:val="000000" w:themeColor="text1"/>
          <w:sz w:val="22"/>
          <w:szCs w:val="22"/>
          <w:lang w:eastAsia="zh-CN"/>
        </w:rPr>
        <w:t>access is the first step for UE to access the network</w:t>
      </w:r>
      <w:r w:rsidR="00F22A18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1F31D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22A1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and also considering the less complexity, </w:t>
      </w:r>
      <w:r w:rsidR="001F31D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it should be designed as a common framework to cover the </w:t>
      </w:r>
      <w:r w:rsidR="003E6ECC">
        <w:rPr>
          <w:rFonts w:eastAsiaTheme="minorEastAsia" w:hint="eastAsia"/>
          <w:color w:val="000000" w:themeColor="text1"/>
          <w:sz w:val="22"/>
          <w:szCs w:val="22"/>
          <w:lang w:eastAsia="zh-CN"/>
        </w:rPr>
        <w:t>different scenarios.</w:t>
      </w:r>
      <w:r w:rsidR="009670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67004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967004">
        <w:rPr>
          <w:rFonts w:eastAsiaTheme="minorEastAsia" w:hint="eastAsia"/>
          <w:color w:val="000000" w:themeColor="text1"/>
          <w:sz w:val="22"/>
          <w:szCs w:val="22"/>
          <w:lang w:eastAsia="zh-CN"/>
        </w:rPr>
        <w:t>o the flexible number of beams should be designed transparently to UE.</w:t>
      </w:r>
    </w:p>
    <w:p w:rsidR="006A726B" w:rsidRDefault="006A726B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lastRenderedPageBreak/>
        <w:t>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o transmit multiple beams for initial access, there are mainly two methods, i.e. multiplexed in frequency domain or in time domain.</w:t>
      </w:r>
    </w:p>
    <w:p w:rsidR="00E23FEA" w:rsidRDefault="00E23FEA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I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 multiplexed in frequency domain, the different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synchronization signals can be detected at the same time, but the detect complexity is too high, and UE has to detect with assumption </w:t>
      </w:r>
      <w:r w:rsidR="00AB2039">
        <w:rPr>
          <w:rFonts w:eastAsiaTheme="minorEastAsia" w:hint="eastAsia"/>
          <w:color w:val="000000" w:themeColor="text1"/>
          <w:sz w:val="22"/>
          <w:szCs w:val="22"/>
          <w:lang w:eastAsia="zh-CN"/>
        </w:rPr>
        <w:t>of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maximum </w:t>
      </w:r>
      <w:r w:rsidR="00AB203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number as it does not know the number in advance. </w:t>
      </w:r>
      <w:r w:rsidR="00FC54C8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FC54C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 multiplexed in time domain is </w:t>
      </w:r>
      <w:r w:rsidR="00AC580E">
        <w:rPr>
          <w:rFonts w:eastAsiaTheme="minorEastAsia" w:hint="eastAsia"/>
          <w:color w:val="000000" w:themeColor="text1"/>
          <w:sz w:val="22"/>
          <w:szCs w:val="22"/>
          <w:lang w:eastAsia="zh-CN"/>
        </w:rPr>
        <w:t>much</w:t>
      </w:r>
      <w:r w:rsidR="00FC54C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simple</w:t>
      </w:r>
      <w:r w:rsidR="003E50E7">
        <w:rPr>
          <w:rFonts w:eastAsiaTheme="minorEastAsia" w:hint="eastAsia"/>
          <w:color w:val="000000" w:themeColor="text1"/>
          <w:sz w:val="22"/>
          <w:szCs w:val="22"/>
          <w:lang w:eastAsia="zh-CN"/>
        </w:rPr>
        <w:t>r</w:t>
      </w:r>
      <w:r w:rsidR="00FC54C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achieve</w:t>
      </w:r>
      <w:r w:rsidR="00E8320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goal of a common framework,</w:t>
      </w:r>
      <w:r w:rsidR="00CA3800" w:rsidRPr="00CA380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CA3800">
        <w:rPr>
          <w:rFonts w:eastAsiaTheme="minorEastAsia" w:hint="eastAsia"/>
          <w:color w:val="000000" w:themeColor="text1"/>
          <w:sz w:val="22"/>
          <w:szCs w:val="22"/>
          <w:lang w:eastAsia="zh-CN"/>
        </w:rPr>
        <w:t>e.g. different directions of beams transmitted in different symbols.</w:t>
      </w:r>
      <w:r w:rsidR="00E8320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3E50E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UE can obtain the coarse synchronization position with correlation in time domain, and to make it transparent, the signals can be same for different beams. </w:t>
      </w:r>
      <w:r w:rsidR="003E50E7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3E50E7">
        <w:rPr>
          <w:rFonts w:eastAsiaTheme="minorEastAsia" w:hint="eastAsia"/>
          <w:color w:val="000000" w:themeColor="text1"/>
          <w:sz w:val="22"/>
          <w:szCs w:val="22"/>
          <w:lang w:eastAsia="zh-CN"/>
        </w:rPr>
        <w:t>ith this scheme, UE can calculate the peak position with a single</w:t>
      </w:r>
      <w:r w:rsidR="00CA380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local</w:t>
      </w:r>
      <w:r w:rsidR="003E50E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CA3800">
        <w:rPr>
          <w:rFonts w:eastAsiaTheme="minorEastAsia" w:hint="eastAsia"/>
          <w:color w:val="000000" w:themeColor="text1"/>
          <w:sz w:val="22"/>
          <w:szCs w:val="22"/>
          <w:lang w:eastAsia="zh-CN"/>
        </w:rPr>
        <w:t>sequence and no need to know the beam number.</w:t>
      </w:r>
    </w:p>
    <w:p w:rsidR="00C47B77" w:rsidRDefault="007B5DC1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A</w:t>
      </w:r>
      <w:r w:rsidR="00C47B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 the side-effect of the </w:t>
      </w:r>
      <w:r w:rsidR="0047652B">
        <w:rPr>
          <w:rFonts w:eastAsiaTheme="minorEastAsia" w:hint="eastAsia"/>
          <w:color w:val="000000" w:themeColor="text1"/>
          <w:sz w:val="22"/>
          <w:szCs w:val="22"/>
          <w:lang w:eastAsia="zh-CN"/>
        </w:rPr>
        <w:t>less complexity</w:t>
      </w:r>
      <w:r w:rsidR="00C47B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detection </w:t>
      </w:r>
      <w:r w:rsidR="0050415E">
        <w:rPr>
          <w:rFonts w:eastAsiaTheme="minorEastAsia" w:hint="eastAsia"/>
          <w:color w:val="000000" w:themeColor="text1"/>
          <w:sz w:val="22"/>
          <w:szCs w:val="22"/>
          <w:lang w:eastAsia="zh-CN"/>
        </w:rPr>
        <w:t>scheme</w:t>
      </w:r>
      <w:r w:rsidR="00C47B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UE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is agnostic of</w:t>
      </w:r>
      <w:r w:rsidR="00C47B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s</w:t>
      </w:r>
      <w:r w:rsidR="0047652B">
        <w:rPr>
          <w:rFonts w:eastAsiaTheme="minorEastAsia" w:hint="eastAsia"/>
          <w:color w:val="000000" w:themeColor="text1"/>
          <w:sz w:val="22"/>
          <w:szCs w:val="22"/>
          <w:lang w:eastAsia="zh-CN"/>
        </w:rPr>
        <w:t>ymbol index after the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initial</w:t>
      </w:r>
      <w:r w:rsidR="0047652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detection, especially for the flexible number of beams. </w:t>
      </w:r>
      <w:r w:rsidR="0047652B">
        <w:rPr>
          <w:rFonts w:eastAsiaTheme="minorEastAsia"/>
          <w:color w:val="000000" w:themeColor="text1"/>
          <w:sz w:val="22"/>
          <w:szCs w:val="22"/>
          <w:lang w:eastAsia="zh-CN"/>
        </w:rPr>
        <w:t>E</w:t>
      </w:r>
      <w:r w:rsidR="0047652B">
        <w:rPr>
          <w:rFonts w:eastAsiaTheme="minorEastAsia" w:hint="eastAsia"/>
          <w:color w:val="000000" w:themeColor="text1"/>
          <w:sz w:val="22"/>
          <w:szCs w:val="22"/>
          <w:lang w:eastAsia="zh-CN"/>
        </w:rPr>
        <w:t>xample is shown in Figure 2.</w:t>
      </w:r>
    </w:p>
    <w:p w:rsidR="00D8208B" w:rsidRDefault="00F07648" w:rsidP="00D8208B">
      <w:pPr>
        <w:jc w:val="center"/>
        <w:rPr>
          <w:rFonts w:eastAsiaTheme="minorEastAsia"/>
          <w:lang w:eastAsia="zh-CN"/>
        </w:rPr>
      </w:pPr>
      <w:r>
        <w:object w:dxaOrig="20611" w:dyaOrig="5808">
          <v:shape id="_x0000_i1026" type="#_x0000_t75" style="width:402pt;height:113.15pt" o:ole="">
            <v:imagedata r:id="rId11" o:title=""/>
          </v:shape>
          <o:OLEObject Type="Embed" ProgID="Visio.Drawing.11" ShapeID="_x0000_i1026" DrawAspect="Content" ObjectID="_1536575040" r:id="rId12"/>
        </w:object>
      </w:r>
    </w:p>
    <w:p w:rsidR="0074674F" w:rsidRPr="002C0F7D" w:rsidRDefault="0074674F" w:rsidP="0074674F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2.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AC580E">
        <w:rPr>
          <w:rFonts w:eastAsia="宋体" w:hint="eastAsia"/>
          <w:color w:val="000000" w:themeColor="text1"/>
          <w:sz w:val="22"/>
          <w:szCs w:val="22"/>
          <w:lang w:val="en-US" w:eastAsia="zh-CN"/>
        </w:rPr>
        <w:t>Agnostic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AC580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symbol index </w:t>
      </w:r>
      <w:r w:rsidR="00866D83">
        <w:rPr>
          <w:rFonts w:eastAsia="宋体" w:hint="eastAsia"/>
          <w:color w:val="000000" w:themeColor="text1"/>
          <w:sz w:val="22"/>
          <w:szCs w:val="22"/>
          <w:lang w:val="en-US" w:eastAsia="zh-CN"/>
        </w:rPr>
        <w:t>with the same sequence for different beams</w:t>
      </w:r>
    </w:p>
    <w:p w:rsidR="0074674F" w:rsidRDefault="00930C86" w:rsidP="00032B0A">
      <w:pPr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Considering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 benefits of the transparent scheme and simplified detection, the agnostic of symbol index is not a problem, and it can be implicitly obtained</w:t>
      </w:r>
      <w:r w:rsidR="00AE68F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e.g. from the specific relationship of the </w:t>
      </w:r>
      <w:r w:rsidR="00530FA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synchronization signals from the same beam direction can be specific.</w:t>
      </w:r>
      <w:r w:rsidR="0054498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54498A">
        <w:rPr>
          <w:rFonts w:eastAsiaTheme="minorEastAsia"/>
          <w:color w:val="000000" w:themeColor="text1"/>
          <w:sz w:val="22"/>
          <w:szCs w:val="22"/>
          <w:lang w:val="en-US" w:eastAsia="zh-CN"/>
        </w:rPr>
        <w:t>S</w:t>
      </w:r>
      <w:r w:rsidR="0054498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 we propose that:</w:t>
      </w:r>
    </w:p>
    <w:p w:rsidR="0054498A" w:rsidRPr="00D373F8" w:rsidRDefault="0054498A" w:rsidP="0054498A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1A3917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9B3327">
        <w:rPr>
          <w:rFonts w:eastAsiaTheme="minorEastAsia" w:hint="eastAsia"/>
          <w:b/>
          <w:i/>
          <w:sz w:val="22"/>
          <w:szCs w:val="22"/>
          <w:lang w:val="en-US" w:eastAsia="zh-CN"/>
        </w:rPr>
        <w:t>The synchronization signals from different beam directions are TDM, and the sequence is same for less detection complexity. And the issue of agnostic symbol index should be further studied.</w:t>
      </w:r>
    </w:p>
    <w:bookmarkEnd w:id="7"/>
    <w:bookmarkEnd w:id="8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proposals for 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common framework of </w:t>
      </w:r>
      <w:proofErr w:type="spellStart"/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synchronization signals. </w:t>
      </w:r>
      <w:r w:rsidR="00D16F8D">
        <w:rPr>
          <w:rFonts w:eastAsia="宋体"/>
          <w:color w:val="000000" w:themeColor="text1"/>
          <w:sz w:val="22"/>
          <w:szCs w:val="22"/>
          <w:lang w:eastAsia="zh-CN"/>
        </w:rPr>
        <w:t>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>nd we propose that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B31E3F" w:rsidRPr="00D373F8" w:rsidRDefault="00B31E3F" w:rsidP="00B31E3F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number of beams for initial access should be flexible.</w:t>
      </w:r>
    </w:p>
    <w:p w:rsidR="00B31E3F" w:rsidRPr="00D373F8" w:rsidRDefault="00B31E3F" w:rsidP="00B31E3F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synchronization signals from different beam directions are TDM, and the sequence is same for less detection complexity. And the issue of agnostic symbol index should be further studied.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AD4C7E" w:rsidRPr="00AD4C7E" w:rsidRDefault="00AD4C7E" w:rsidP="00AD4C7E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RAN1#86, Gothenburg, Sweden, 22nd - 26th August, 2016</w:t>
      </w:r>
    </w:p>
    <w:sectPr w:rsidR="00AD4C7E" w:rsidRPr="00AD4C7E" w:rsidSect="00EF73A6">
      <w:footerReference w:type="default" r:id="rId13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C10" w:rsidRPr="00D733E0" w:rsidRDefault="00170C10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170C10" w:rsidRPr="00D733E0" w:rsidRDefault="00170C10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6E2395" w:rsidRPr="006E2395">
          <w:rPr>
            <w:noProof/>
            <w:sz w:val="21"/>
            <w:lang w:val="zh-CN" w:eastAsia="zh-CN"/>
          </w:rPr>
          <w:t>2</w:t>
        </w:r>
        <w:r w:rsidRPr="007A56A3">
          <w:rPr>
            <w:sz w:val="21"/>
          </w:rPr>
          <w:fldChar w:fldCharType="end"/>
        </w:r>
      </w:p>
    </w:sdtContent>
  </w:sdt>
  <w:p w:rsidR="004E41F2" w:rsidRDefault="00170C10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C10" w:rsidRPr="00D733E0" w:rsidRDefault="00170C10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170C10" w:rsidRPr="00D733E0" w:rsidRDefault="00170C10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1A806994"/>
    <w:multiLevelType w:val="hybridMultilevel"/>
    <w:tmpl w:val="2C284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11B5091"/>
    <w:multiLevelType w:val="hybridMultilevel"/>
    <w:tmpl w:val="30AA5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96B240B"/>
    <w:multiLevelType w:val="hybridMultilevel"/>
    <w:tmpl w:val="DDA8F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22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0"/>
  </w:num>
  <w:num w:numId="14">
    <w:abstractNumId w:val="0"/>
  </w:num>
  <w:num w:numId="15">
    <w:abstractNumId w:val="21"/>
  </w:num>
  <w:num w:numId="16">
    <w:abstractNumId w:val="21"/>
  </w:num>
  <w:num w:numId="17">
    <w:abstractNumId w:val="7"/>
  </w:num>
  <w:num w:numId="18">
    <w:abstractNumId w:val="4"/>
  </w:num>
  <w:num w:numId="19">
    <w:abstractNumId w:val="23"/>
  </w:num>
  <w:num w:numId="20">
    <w:abstractNumId w:val="2"/>
  </w:num>
  <w:num w:numId="21">
    <w:abstractNumId w:val="6"/>
  </w:num>
  <w:num w:numId="22">
    <w:abstractNumId w:val="20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5"/>
  </w:num>
  <w:num w:numId="28">
    <w:abstractNumId w:val="10"/>
  </w:num>
  <w:num w:numId="29">
    <w:abstractNumId w:val="13"/>
  </w:num>
  <w:num w:numId="30">
    <w:abstractNumId w:val="1"/>
  </w:num>
  <w:num w:numId="31">
    <w:abstractNumId w:val="11"/>
  </w:num>
  <w:num w:numId="32">
    <w:abstractNumId w:val="5"/>
  </w:num>
  <w:num w:numId="33">
    <w:abstractNumId w:val="18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642"/>
    <w:rsid w:val="00004A85"/>
    <w:rsid w:val="00005974"/>
    <w:rsid w:val="000061D6"/>
    <w:rsid w:val="00013AB2"/>
    <w:rsid w:val="000140A2"/>
    <w:rsid w:val="00016683"/>
    <w:rsid w:val="00021854"/>
    <w:rsid w:val="00021965"/>
    <w:rsid w:val="0002460B"/>
    <w:rsid w:val="00027D4C"/>
    <w:rsid w:val="00032016"/>
    <w:rsid w:val="00032B0A"/>
    <w:rsid w:val="00034A55"/>
    <w:rsid w:val="000361AB"/>
    <w:rsid w:val="0003626E"/>
    <w:rsid w:val="000419FC"/>
    <w:rsid w:val="00046FC3"/>
    <w:rsid w:val="0005775A"/>
    <w:rsid w:val="000605C5"/>
    <w:rsid w:val="000609E1"/>
    <w:rsid w:val="00061D32"/>
    <w:rsid w:val="000626F7"/>
    <w:rsid w:val="00062A5B"/>
    <w:rsid w:val="00065B12"/>
    <w:rsid w:val="00065EA6"/>
    <w:rsid w:val="00070749"/>
    <w:rsid w:val="0007406C"/>
    <w:rsid w:val="00075B3E"/>
    <w:rsid w:val="000766FD"/>
    <w:rsid w:val="000776E2"/>
    <w:rsid w:val="00077B5F"/>
    <w:rsid w:val="0008058C"/>
    <w:rsid w:val="00083346"/>
    <w:rsid w:val="00085445"/>
    <w:rsid w:val="00087742"/>
    <w:rsid w:val="000878CF"/>
    <w:rsid w:val="00092909"/>
    <w:rsid w:val="00093C79"/>
    <w:rsid w:val="00097510"/>
    <w:rsid w:val="000A7A48"/>
    <w:rsid w:val="000B1E1E"/>
    <w:rsid w:val="000B5829"/>
    <w:rsid w:val="000C0E26"/>
    <w:rsid w:val="000C1698"/>
    <w:rsid w:val="000C2BB6"/>
    <w:rsid w:val="000C35DA"/>
    <w:rsid w:val="000C3B7F"/>
    <w:rsid w:val="000C3B91"/>
    <w:rsid w:val="000C66DE"/>
    <w:rsid w:val="000C68BF"/>
    <w:rsid w:val="000D23E2"/>
    <w:rsid w:val="000D50FD"/>
    <w:rsid w:val="000D5512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387B"/>
    <w:rsid w:val="00115A01"/>
    <w:rsid w:val="00116712"/>
    <w:rsid w:val="001243DF"/>
    <w:rsid w:val="00126822"/>
    <w:rsid w:val="00131E6B"/>
    <w:rsid w:val="001324BE"/>
    <w:rsid w:val="0013484A"/>
    <w:rsid w:val="00134E40"/>
    <w:rsid w:val="001370F7"/>
    <w:rsid w:val="00143EA7"/>
    <w:rsid w:val="0014402E"/>
    <w:rsid w:val="001442EC"/>
    <w:rsid w:val="001461D5"/>
    <w:rsid w:val="00146A1E"/>
    <w:rsid w:val="00151A42"/>
    <w:rsid w:val="001536B1"/>
    <w:rsid w:val="00154A96"/>
    <w:rsid w:val="0015527B"/>
    <w:rsid w:val="001565C5"/>
    <w:rsid w:val="001613C9"/>
    <w:rsid w:val="00161D3A"/>
    <w:rsid w:val="001635BE"/>
    <w:rsid w:val="0016416D"/>
    <w:rsid w:val="001663EA"/>
    <w:rsid w:val="00170C10"/>
    <w:rsid w:val="00171154"/>
    <w:rsid w:val="00172126"/>
    <w:rsid w:val="00173812"/>
    <w:rsid w:val="00177178"/>
    <w:rsid w:val="001809FD"/>
    <w:rsid w:val="00180C95"/>
    <w:rsid w:val="00182EDB"/>
    <w:rsid w:val="00183F5D"/>
    <w:rsid w:val="00185123"/>
    <w:rsid w:val="00185133"/>
    <w:rsid w:val="00187708"/>
    <w:rsid w:val="00191535"/>
    <w:rsid w:val="00194203"/>
    <w:rsid w:val="001947B0"/>
    <w:rsid w:val="001A3917"/>
    <w:rsid w:val="001A3B5A"/>
    <w:rsid w:val="001A52AA"/>
    <w:rsid w:val="001B07D5"/>
    <w:rsid w:val="001B308D"/>
    <w:rsid w:val="001B67BB"/>
    <w:rsid w:val="001C299E"/>
    <w:rsid w:val="001C2E91"/>
    <w:rsid w:val="001C3D91"/>
    <w:rsid w:val="001C4F88"/>
    <w:rsid w:val="001C76E8"/>
    <w:rsid w:val="001D02C5"/>
    <w:rsid w:val="001D0EF4"/>
    <w:rsid w:val="001D2D63"/>
    <w:rsid w:val="001E1C35"/>
    <w:rsid w:val="001F0668"/>
    <w:rsid w:val="001F107C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C96"/>
    <w:rsid w:val="00233A63"/>
    <w:rsid w:val="00235A1D"/>
    <w:rsid w:val="00235C14"/>
    <w:rsid w:val="00236EA5"/>
    <w:rsid w:val="002376AB"/>
    <w:rsid w:val="00240BD1"/>
    <w:rsid w:val="00241420"/>
    <w:rsid w:val="00242D06"/>
    <w:rsid w:val="002431EA"/>
    <w:rsid w:val="00244898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67741"/>
    <w:rsid w:val="00267920"/>
    <w:rsid w:val="00270FE6"/>
    <w:rsid w:val="00272A60"/>
    <w:rsid w:val="00274711"/>
    <w:rsid w:val="00275B2C"/>
    <w:rsid w:val="00276425"/>
    <w:rsid w:val="002800D9"/>
    <w:rsid w:val="00280622"/>
    <w:rsid w:val="00281E93"/>
    <w:rsid w:val="00282E55"/>
    <w:rsid w:val="00284EF6"/>
    <w:rsid w:val="00286D6A"/>
    <w:rsid w:val="002914B5"/>
    <w:rsid w:val="002928B5"/>
    <w:rsid w:val="00294122"/>
    <w:rsid w:val="002A1515"/>
    <w:rsid w:val="002A4BA0"/>
    <w:rsid w:val="002A50E4"/>
    <w:rsid w:val="002A6ECA"/>
    <w:rsid w:val="002A7705"/>
    <w:rsid w:val="002C03F6"/>
    <w:rsid w:val="002C0F7D"/>
    <w:rsid w:val="002C24F0"/>
    <w:rsid w:val="002C38D2"/>
    <w:rsid w:val="002C5253"/>
    <w:rsid w:val="002C6D3F"/>
    <w:rsid w:val="002C7854"/>
    <w:rsid w:val="002D1BF9"/>
    <w:rsid w:val="002D6F8B"/>
    <w:rsid w:val="002E1B35"/>
    <w:rsid w:val="002E29C8"/>
    <w:rsid w:val="002E29DD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7D85"/>
    <w:rsid w:val="00321DBD"/>
    <w:rsid w:val="00333D75"/>
    <w:rsid w:val="003373D8"/>
    <w:rsid w:val="00337850"/>
    <w:rsid w:val="00342573"/>
    <w:rsid w:val="00343B0E"/>
    <w:rsid w:val="00350F97"/>
    <w:rsid w:val="00352CAA"/>
    <w:rsid w:val="00353288"/>
    <w:rsid w:val="00354E6A"/>
    <w:rsid w:val="00355F7B"/>
    <w:rsid w:val="0035756A"/>
    <w:rsid w:val="00357EE2"/>
    <w:rsid w:val="00361504"/>
    <w:rsid w:val="00363CFA"/>
    <w:rsid w:val="00371C6F"/>
    <w:rsid w:val="003749BE"/>
    <w:rsid w:val="00377B86"/>
    <w:rsid w:val="003813CE"/>
    <w:rsid w:val="00381FC5"/>
    <w:rsid w:val="00382779"/>
    <w:rsid w:val="003829BD"/>
    <w:rsid w:val="00383282"/>
    <w:rsid w:val="00384616"/>
    <w:rsid w:val="00387E88"/>
    <w:rsid w:val="00394836"/>
    <w:rsid w:val="0039549F"/>
    <w:rsid w:val="003978C2"/>
    <w:rsid w:val="003A0E8A"/>
    <w:rsid w:val="003A13EF"/>
    <w:rsid w:val="003A4C01"/>
    <w:rsid w:val="003A7ABB"/>
    <w:rsid w:val="003B0CAE"/>
    <w:rsid w:val="003B1FF5"/>
    <w:rsid w:val="003B5536"/>
    <w:rsid w:val="003B7A10"/>
    <w:rsid w:val="003C0AE0"/>
    <w:rsid w:val="003C10C9"/>
    <w:rsid w:val="003C10FF"/>
    <w:rsid w:val="003C162F"/>
    <w:rsid w:val="003C1789"/>
    <w:rsid w:val="003C7FE5"/>
    <w:rsid w:val="003D2922"/>
    <w:rsid w:val="003D4A8B"/>
    <w:rsid w:val="003E241D"/>
    <w:rsid w:val="003E2BCF"/>
    <w:rsid w:val="003E2DBA"/>
    <w:rsid w:val="003E4A82"/>
    <w:rsid w:val="003E50E7"/>
    <w:rsid w:val="003E6ECC"/>
    <w:rsid w:val="003F0850"/>
    <w:rsid w:val="003F36A4"/>
    <w:rsid w:val="003F3859"/>
    <w:rsid w:val="003F3D45"/>
    <w:rsid w:val="003F5B4F"/>
    <w:rsid w:val="00400B7D"/>
    <w:rsid w:val="00402F30"/>
    <w:rsid w:val="00405311"/>
    <w:rsid w:val="0040734D"/>
    <w:rsid w:val="00410914"/>
    <w:rsid w:val="00411948"/>
    <w:rsid w:val="00412680"/>
    <w:rsid w:val="00415812"/>
    <w:rsid w:val="004214B1"/>
    <w:rsid w:val="00423E6C"/>
    <w:rsid w:val="00425CEA"/>
    <w:rsid w:val="004275E1"/>
    <w:rsid w:val="0042797C"/>
    <w:rsid w:val="00432226"/>
    <w:rsid w:val="0043397C"/>
    <w:rsid w:val="004340CC"/>
    <w:rsid w:val="0044358A"/>
    <w:rsid w:val="0044623A"/>
    <w:rsid w:val="00450B63"/>
    <w:rsid w:val="0045106C"/>
    <w:rsid w:val="00454442"/>
    <w:rsid w:val="00455A63"/>
    <w:rsid w:val="004607E5"/>
    <w:rsid w:val="00461B2F"/>
    <w:rsid w:val="00464854"/>
    <w:rsid w:val="00475D2C"/>
    <w:rsid w:val="004760A1"/>
    <w:rsid w:val="0047652B"/>
    <w:rsid w:val="004813C3"/>
    <w:rsid w:val="00483F51"/>
    <w:rsid w:val="0048567B"/>
    <w:rsid w:val="00486160"/>
    <w:rsid w:val="004871DC"/>
    <w:rsid w:val="0049412D"/>
    <w:rsid w:val="004A3B42"/>
    <w:rsid w:val="004A6D45"/>
    <w:rsid w:val="004B1C66"/>
    <w:rsid w:val="004B62B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585A"/>
    <w:rsid w:val="004D6384"/>
    <w:rsid w:val="004D7CFD"/>
    <w:rsid w:val="004E00FC"/>
    <w:rsid w:val="004E1551"/>
    <w:rsid w:val="004E360A"/>
    <w:rsid w:val="004E44B5"/>
    <w:rsid w:val="004F52F8"/>
    <w:rsid w:val="004F63B5"/>
    <w:rsid w:val="0050415E"/>
    <w:rsid w:val="00504F42"/>
    <w:rsid w:val="005077FE"/>
    <w:rsid w:val="00516226"/>
    <w:rsid w:val="0052577E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98A"/>
    <w:rsid w:val="0054571C"/>
    <w:rsid w:val="00553AC1"/>
    <w:rsid w:val="00554F8A"/>
    <w:rsid w:val="00555B34"/>
    <w:rsid w:val="0056060F"/>
    <w:rsid w:val="00563774"/>
    <w:rsid w:val="00567B43"/>
    <w:rsid w:val="0057175C"/>
    <w:rsid w:val="0057420D"/>
    <w:rsid w:val="00574D66"/>
    <w:rsid w:val="00576C73"/>
    <w:rsid w:val="00577356"/>
    <w:rsid w:val="0058259C"/>
    <w:rsid w:val="00585095"/>
    <w:rsid w:val="00585A74"/>
    <w:rsid w:val="00586428"/>
    <w:rsid w:val="0059203B"/>
    <w:rsid w:val="0059426D"/>
    <w:rsid w:val="00594FBC"/>
    <w:rsid w:val="005968BE"/>
    <w:rsid w:val="00597927"/>
    <w:rsid w:val="005A1F3A"/>
    <w:rsid w:val="005A3C6D"/>
    <w:rsid w:val="005A51EE"/>
    <w:rsid w:val="005A581F"/>
    <w:rsid w:val="005A6AE1"/>
    <w:rsid w:val="005A6F90"/>
    <w:rsid w:val="005B36C5"/>
    <w:rsid w:val="005B7F72"/>
    <w:rsid w:val="005C0FD5"/>
    <w:rsid w:val="005C2D6F"/>
    <w:rsid w:val="005C363C"/>
    <w:rsid w:val="005C5B21"/>
    <w:rsid w:val="005C7939"/>
    <w:rsid w:val="005D0D82"/>
    <w:rsid w:val="005D1DDA"/>
    <w:rsid w:val="005D75FA"/>
    <w:rsid w:val="005E152F"/>
    <w:rsid w:val="005E51D0"/>
    <w:rsid w:val="005F0C50"/>
    <w:rsid w:val="005F3C5C"/>
    <w:rsid w:val="005F5348"/>
    <w:rsid w:val="005F6FF1"/>
    <w:rsid w:val="00600795"/>
    <w:rsid w:val="00601EB6"/>
    <w:rsid w:val="00610066"/>
    <w:rsid w:val="006110D5"/>
    <w:rsid w:val="006117EA"/>
    <w:rsid w:val="00612A2D"/>
    <w:rsid w:val="006142D5"/>
    <w:rsid w:val="0062010B"/>
    <w:rsid w:val="0062164C"/>
    <w:rsid w:val="0063149A"/>
    <w:rsid w:val="006325D0"/>
    <w:rsid w:val="006338CA"/>
    <w:rsid w:val="0063419E"/>
    <w:rsid w:val="00635CA7"/>
    <w:rsid w:val="00643DAD"/>
    <w:rsid w:val="00645041"/>
    <w:rsid w:val="00647E95"/>
    <w:rsid w:val="00652723"/>
    <w:rsid w:val="006530AA"/>
    <w:rsid w:val="006534D6"/>
    <w:rsid w:val="00656F55"/>
    <w:rsid w:val="00661221"/>
    <w:rsid w:val="00663C05"/>
    <w:rsid w:val="006724BF"/>
    <w:rsid w:val="00673C30"/>
    <w:rsid w:val="00684824"/>
    <w:rsid w:val="00687805"/>
    <w:rsid w:val="006908C3"/>
    <w:rsid w:val="00696E70"/>
    <w:rsid w:val="006A4DEB"/>
    <w:rsid w:val="006A620E"/>
    <w:rsid w:val="006A726B"/>
    <w:rsid w:val="006C1395"/>
    <w:rsid w:val="006C709C"/>
    <w:rsid w:val="006D34CE"/>
    <w:rsid w:val="006D3885"/>
    <w:rsid w:val="006D51DE"/>
    <w:rsid w:val="006E122C"/>
    <w:rsid w:val="006E2395"/>
    <w:rsid w:val="006E437D"/>
    <w:rsid w:val="006F072E"/>
    <w:rsid w:val="006F1EAE"/>
    <w:rsid w:val="006F452D"/>
    <w:rsid w:val="006F4A20"/>
    <w:rsid w:val="006F6431"/>
    <w:rsid w:val="0071141D"/>
    <w:rsid w:val="00711BE5"/>
    <w:rsid w:val="00712139"/>
    <w:rsid w:val="00721CC3"/>
    <w:rsid w:val="00725794"/>
    <w:rsid w:val="007303B1"/>
    <w:rsid w:val="00733CC5"/>
    <w:rsid w:val="00733D2E"/>
    <w:rsid w:val="0074674F"/>
    <w:rsid w:val="00746BCC"/>
    <w:rsid w:val="007473A7"/>
    <w:rsid w:val="00747632"/>
    <w:rsid w:val="0075033F"/>
    <w:rsid w:val="00750F27"/>
    <w:rsid w:val="00757F12"/>
    <w:rsid w:val="00760CE0"/>
    <w:rsid w:val="0076130C"/>
    <w:rsid w:val="00763F79"/>
    <w:rsid w:val="00766486"/>
    <w:rsid w:val="00767753"/>
    <w:rsid w:val="00770455"/>
    <w:rsid w:val="00770D90"/>
    <w:rsid w:val="007734BD"/>
    <w:rsid w:val="007768C7"/>
    <w:rsid w:val="0078222D"/>
    <w:rsid w:val="0078379D"/>
    <w:rsid w:val="00784603"/>
    <w:rsid w:val="00787ED4"/>
    <w:rsid w:val="00790A2B"/>
    <w:rsid w:val="00791ED1"/>
    <w:rsid w:val="00792819"/>
    <w:rsid w:val="00792B62"/>
    <w:rsid w:val="00793295"/>
    <w:rsid w:val="00794DBC"/>
    <w:rsid w:val="007A05FE"/>
    <w:rsid w:val="007A4E78"/>
    <w:rsid w:val="007A56A3"/>
    <w:rsid w:val="007A5A18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3253"/>
    <w:rsid w:val="007C47E6"/>
    <w:rsid w:val="007C53E5"/>
    <w:rsid w:val="007C7E3C"/>
    <w:rsid w:val="007D3C8C"/>
    <w:rsid w:val="007D5D4F"/>
    <w:rsid w:val="007E3641"/>
    <w:rsid w:val="007E4292"/>
    <w:rsid w:val="007E5B5F"/>
    <w:rsid w:val="007E62AA"/>
    <w:rsid w:val="007E7F8B"/>
    <w:rsid w:val="007F3C89"/>
    <w:rsid w:val="00801104"/>
    <w:rsid w:val="00801C13"/>
    <w:rsid w:val="00803D19"/>
    <w:rsid w:val="008058DB"/>
    <w:rsid w:val="00805C6D"/>
    <w:rsid w:val="00810260"/>
    <w:rsid w:val="00811C21"/>
    <w:rsid w:val="00812A35"/>
    <w:rsid w:val="008133A7"/>
    <w:rsid w:val="008144C7"/>
    <w:rsid w:val="00814628"/>
    <w:rsid w:val="00816D64"/>
    <w:rsid w:val="0081743E"/>
    <w:rsid w:val="00817676"/>
    <w:rsid w:val="00821D61"/>
    <w:rsid w:val="00822B45"/>
    <w:rsid w:val="008247E3"/>
    <w:rsid w:val="008272C8"/>
    <w:rsid w:val="008272D3"/>
    <w:rsid w:val="00834134"/>
    <w:rsid w:val="008353EE"/>
    <w:rsid w:val="00836330"/>
    <w:rsid w:val="008368FC"/>
    <w:rsid w:val="008373AD"/>
    <w:rsid w:val="00841173"/>
    <w:rsid w:val="00841ED1"/>
    <w:rsid w:val="00844905"/>
    <w:rsid w:val="00844BF6"/>
    <w:rsid w:val="00844D87"/>
    <w:rsid w:val="0085509B"/>
    <w:rsid w:val="00862790"/>
    <w:rsid w:val="00865679"/>
    <w:rsid w:val="00866B4F"/>
    <w:rsid w:val="00866D83"/>
    <w:rsid w:val="00873BD4"/>
    <w:rsid w:val="00874CD4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B12EE"/>
    <w:rsid w:val="008B275D"/>
    <w:rsid w:val="008B2FB1"/>
    <w:rsid w:val="008B32B3"/>
    <w:rsid w:val="008C00C4"/>
    <w:rsid w:val="008C4ADE"/>
    <w:rsid w:val="008C737D"/>
    <w:rsid w:val="008C7397"/>
    <w:rsid w:val="008C7DEC"/>
    <w:rsid w:val="008D0F07"/>
    <w:rsid w:val="008D2239"/>
    <w:rsid w:val="008D6D1B"/>
    <w:rsid w:val="008D79F8"/>
    <w:rsid w:val="008E0CCE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CF5"/>
    <w:rsid w:val="009162C2"/>
    <w:rsid w:val="00916B34"/>
    <w:rsid w:val="00916F25"/>
    <w:rsid w:val="009173E0"/>
    <w:rsid w:val="0092004C"/>
    <w:rsid w:val="00923282"/>
    <w:rsid w:val="00924976"/>
    <w:rsid w:val="00926DEC"/>
    <w:rsid w:val="00927E2B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50006"/>
    <w:rsid w:val="009519D2"/>
    <w:rsid w:val="00953A0F"/>
    <w:rsid w:val="009556DD"/>
    <w:rsid w:val="00957195"/>
    <w:rsid w:val="0096072C"/>
    <w:rsid w:val="0096075A"/>
    <w:rsid w:val="009623F8"/>
    <w:rsid w:val="00965AF9"/>
    <w:rsid w:val="00967004"/>
    <w:rsid w:val="0096760C"/>
    <w:rsid w:val="00974358"/>
    <w:rsid w:val="009749B3"/>
    <w:rsid w:val="009765A2"/>
    <w:rsid w:val="00980AFD"/>
    <w:rsid w:val="00982FB0"/>
    <w:rsid w:val="009861EE"/>
    <w:rsid w:val="00992E2E"/>
    <w:rsid w:val="00995721"/>
    <w:rsid w:val="009A1131"/>
    <w:rsid w:val="009A31FD"/>
    <w:rsid w:val="009B1473"/>
    <w:rsid w:val="009B192E"/>
    <w:rsid w:val="009B2E9D"/>
    <w:rsid w:val="009B3327"/>
    <w:rsid w:val="009B3CF9"/>
    <w:rsid w:val="009C15BC"/>
    <w:rsid w:val="009C35AD"/>
    <w:rsid w:val="009C544F"/>
    <w:rsid w:val="009D21A7"/>
    <w:rsid w:val="009D3364"/>
    <w:rsid w:val="009D3F2A"/>
    <w:rsid w:val="009E3316"/>
    <w:rsid w:val="009E73FA"/>
    <w:rsid w:val="009E7BCD"/>
    <w:rsid w:val="009F1689"/>
    <w:rsid w:val="009F421A"/>
    <w:rsid w:val="009F4757"/>
    <w:rsid w:val="009F4E5B"/>
    <w:rsid w:val="009F6854"/>
    <w:rsid w:val="009F6B01"/>
    <w:rsid w:val="009F764C"/>
    <w:rsid w:val="00A00CF7"/>
    <w:rsid w:val="00A01806"/>
    <w:rsid w:val="00A01A17"/>
    <w:rsid w:val="00A03366"/>
    <w:rsid w:val="00A061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6D9B"/>
    <w:rsid w:val="00A402C4"/>
    <w:rsid w:val="00A410FF"/>
    <w:rsid w:val="00A445EA"/>
    <w:rsid w:val="00A46304"/>
    <w:rsid w:val="00A465FF"/>
    <w:rsid w:val="00A5113E"/>
    <w:rsid w:val="00A54DE9"/>
    <w:rsid w:val="00A565E5"/>
    <w:rsid w:val="00A567E4"/>
    <w:rsid w:val="00A62482"/>
    <w:rsid w:val="00A64EFF"/>
    <w:rsid w:val="00A65FBC"/>
    <w:rsid w:val="00A66AD4"/>
    <w:rsid w:val="00A75394"/>
    <w:rsid w:val="00A7606F"/>
    <w:rsid w:val="00A822C8"/>
    <w:rsid w:val="00A825CC"/>
    <w:rsid w:val="00A82C09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5947"/>
    <w:rsid w:val="00B0621B"/>
    <w:rsid w:val="00B1458D"/>
    <w:rsid w:val="00B15A23"/>
    <w:rsid w:val="00B15EF8"/>
    <w:rsid w:val="00B20C17"/>
    <w:rsid w:val="00B25829"/>
    <w:rsid w:val="00B27F49"/>
    <w:rsid w:val="00B3090C"/>
    <w:rsid w:val="00B31273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50AE1"/>
    <w:rsid w:val="00B524AD"/>
    <w:rsid w:val="00B54E31"/>
    <w:rsid w:val="00B55AE9"/>
    <w:rsid w:val="00B614F8"/>
    <w:rsid w:val="00B61A46"/>
    <w:rsid w:val="00B62A58"/>
    <w:rsid w:val="00B62D1F"/>
    <w:rsid w:val="00B630A3"/>
    <w:rsid w:val="00B64CCA"/>
    <w:rsid w:val="00B67F9B"/>
    <w:rsid w:val="00B72826"/>
    <w:rsid w:val="00B74261"/>
    <w:rsid w:val="00B74B3E"/>
    <w:rsid w:val="00B76B2D"/>
    <w:rsid w:val="00B830CE"/>
    <w:rsid w:val="00B83206"/>
    <w:rsid w:val="00B8379F"/>
    <w:rsid w:val="00B85B67"/>
    <w:rsid w:val="00B86F2D"/>
    <w:rsid w:val="00B87418"/>
    <w:rsid w:val="00B8789C"/>
    <w:rsid w:val="00B90194"/>
    <w:rsid w:val="00B90F92"/>
    <w:rsid w:val="00B920F2"/>
    <w:rsid w:val="00B9261C"/>
    <w:rsid w:val="00BA09B9"/>
    <w:rsid w:val="00BA0ED2"/>
    <w:rsid w:val="00BA2346"/>
    <w:rsid w:val="00BA7F5D"/>
    <w:rsid w:val="00BB3F45"/>
    <w:rsid w:val="00BB607E"/>
    <w:rsid w:val="00BC00B6"/>
    <w:rsid w:val="00BC0172"/>
    <w:rsid w:val="00BD2A3B"/>
    <w:rsid w:val="00BD2C5D"/>
    <w:rsid w:val="00BD3C1F"/>
    <w:rsid w:val="00BD4A56"/>
    <w:rsid w:val="00BD5605"/>
    <w:rsid w:val="00BD6844"/>
    <w:rsid w:val="00BE4339"/>
    <w:rsid w:val="00BE4646"/>
    <w:rsid w:val="00BF34C1"/>
    <w:rsid w:val="00BF3744"/>
    <w:rsid w:val="00BF4C15"/>
    <w:rsid w:val="00C017AD"/>
    <w:rsid w:val="00C0319D"/>
    <w:rsid w:val="00C0379A"/>
    <w:rsid w:val="00C03AE2"/>
    <w:rsid w:val="00C041C1"/>
    <w:rsid w:val="00C13C98"/>
    <w:rsid w:val="00C13CE2"/>
    <w:rsid w:val="00C145DA"/>
    <w:rsid w:val="00C2111E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4142"/>
    <w:rsid w:val="00C44397"/>
    <w:rsid w:val="00C4472D"/>
    <w:rsid w:val="00C453A5"/>
    <w:rsid w:val="00C463A6"/>
    <w:rsid w:val="00C47947"/>
    <w:rsid w:val="00C47992"/>
    <w:rsid w:val="00C47B77"/>
    <w:rsid w:val="00C501AA"/>
    <w:rsid w:val="00C50DAD"/>
    <w:rsid w:val="00C54686"/>
    <w:rsid w:val="00C623E4"/>
    <w:rsid w:val="00C63ABA"/>
    <w:rsid w:val="00C66740"/>
    <w:rsid w:val="00C70404"/>
    <w:rsid w:val="00C70EC1"/>
    <w:rsid w:val="00C807F2"/>
    <w:rsid w:val="00C86998"/>
    <w:rsid w:val="00C90EF3"/>
    <w:rsid w:val="00C91FAB"/>
    <w:rsid w:val="00C92A8C"/>
    <w:rsid w:val="00C93403"/>
    <w:rsid w:val="00C93879"/>
    <w:rsid w:val="00C971C8"/>
    <w:rsid w:val="00CA000B"/>
    <w:rsid w:val="00CA3800"/>
    <w:rsid w:val="00CA79EA"/>
    <w:rsid w:val="00CB5875"/>
    <w:rsid w:val="00CB62DE"/>
    <w:rsid w:val="00CB7721"/>
    <w:rsid w:val="00CC0B5A"/>
    <w:rsid w:val="00CC232F"/>
    <w:rsid w:val="00CC40B8"/>
    <w:rsid w:val="00CC5275"/>
    <w:rsid w:val="00CC5606"/>
    <w:rsid w:val="00CD20FD"/>
    <w:rsid w:val="00CD43CA"/>
    <w:rsid w:val="00CD68F7"/>
    <w:rsid w:val="00CE3452"/>
    <w:rsid w:val="00CE38B7"/>
    <w:rsid w:val="00CE56CE"/>
    <w:rsid w:val="00CE70D6"/>
    <w:rsid w:val="00CE7A08"/>
    <w:rsid w:val="00CF08BA"/>
    <w:rsid w:val="00CF32D6"/>
    <w:rsid w:val="00CF43F4"/>
    <w:rsid w:val="00CF51D0"/>
    <w:rsid w:val="00CF63D6"/>
    <w:rsid w:val="00D02C9A"/>
    <w:rsid w:val="00D034F8"/>
    <w:rsid w:val="00D0391F"/>
    <w:rsid w:val="00D079EC"/>
    <w:rsid w:val="00D11712"/>
    <w:rsid w:val="00D11C04"/>
    <w:rsid w:val="00D15A44"/>
    <w:rsid w:val="00D168C1"/>
    <w:rsid w:val="00D16F8D"/>
    <w:rsid w:val="00D24F37"/>
    <w:rsid w:val="00D30576"/>
    <w:rsid w:val="00D33F87"/>
    <w:rsid w:val="00D351DF"/>
    <w:rsid w:val="00D361C0"/>
    <w:rsid w:val="00D373F8"/>
    <w:rsid w:val="00D400AF"/>
    <w:rsid w:val="00D40B7D"/>
    <w:rsid w:val="00D46F1F"/>
    <w:rsid w:val="00D52B75"/>
    <w:rsid w:val="00D542E7"/>
    <w:rsid w:val="00D6062A"/>
    <w:rsid w:val="00D62611"/>
    <w:rsid w:val="00D716C9"/>
    <w:rsid w:val="00D77273"/>
    <w:rsid w:val="00D8208B"/>
    <w:rsid w:val="00D85742"/>
    <w:rsid w:val="00D85DB2"/>
    <w:rsid w:val="00D90FAA"/>
    <w:rsid w:val="00D93FFC"/>
    <w:rsid w:val="00D94006"/>
    <w:rsid w:val="00D9783E"/>
    <w:rsid w:val="00DA6280"/>
    <w:rsid w:val="00DA6BFA"/>
    <w:rsid w:val="00DA7A33"/>
    <w:rsid w:val="00DB0119"/>
    <w:rsid w:val="00DB0D6D"/>
    <w:rsid w:val="00DB0E04"/>
    <w:rsid w:val="00DB119A"/>
    <w:rsid w:val="00DB1619"/>
    <w:rsid w:val="00DB2BDE"/>
    <w:rsid w:val="00DB4656"/>
    <w:rsid w:val="00DB4C26"/>
    <w:rsid w:val="00DB5FA1"/>
    <w:rsid w:val="00DB6633"/>
    <w:rsid w:val="00DC1939"/>
    <w:rsid w:val="00DC5FB2"/>
    <w:rsid w:val="00DC6A3E"/>
    <w:rsid w:val="00DD69F4"/>
    <w:rsid w:val="00DE22E4"/>
    <w:rsid w:val="00DE73CF"/>
    <w:rsid w:val="00DF2995"/>
    <w:rsid w:val="00DF47DE"/>
    <w:rsid w:val="00DF70E4"/>
    <w:rsid w:val="00E0180E"/>
    <w:rsid w:val="00E01A4B"/>
    <w:rsid w:val="00E02665"/>
    <w:rsid w:val="00E0298F"/>
    <w:rsid w:val="00E06703"/>
    <w:rsid w:val="00E06740"/>
    <w:rsid w:val="00E06BDB"/>
    <w:rsid w:val="00E073FE"/>
    <w:rsid w:val="00E07FF4"/>
    <w:rsid w:val="00E100B7"/>
    <w:rsid w:val="00E10205"/>
    <w:rsid w:val="00E1335B"/>
    <w:rsid w:val="00E1517A"/>
    <w:rsid w:val="00E16B3B"/>
    <w:rsid w:val="00E1731D"/>
    <w:rsid w:val="00E22517"/>
    <w:rsid w:val="00E2315A"/>
    <w:rsid w:val="00E23A4A"/>
    <w:rsid w:val="00E23FEA"/>
    <w:rsid w:val="00E255EC"/>
    <w:rsid w:val="00E25D5B"/>
    <w:rsid w:val="00E2604A"/>
    <w:rsid w:val="00E3051A"/>
    <w:rsid w:val="00E3438B"/>
    <w:rsid w:val="00E44D6B"/>
    <w:rsid w:val="00E54C43"/>
    <w:rsid w:val="00E55AD2"/>
    <w:rsid w:val="00E61AD6"/>
    <w:rsid w:val="00E61D29"/>
    <w:rsid w:val="00E62741"/>
    <w:rsid w:val="00E657C8"/>
    <w:rsid w:val="00E673C1"/>
    <w:rsid w:val="00E679BE"/>
    <w:rsid w:val="00E733EC"/>
    <w:rsid w:val="00E73B70"/>
    <w:rsid w:val="00E751AC"/>
    <w:rsid w:val="00E76AF4"/>
    <w:rsid w:val="00E77366"/>
    <w:rsid w:val="00E81DF7"/>
    <w:rsid w:val="00E83208"/>
    <w:rsid w:val="00E95D38"/>
    <w:rsid w:val="00E97C33"/>
    <w:rsid w:val="00EA1AFD"/>
    <w:rsid w:val="00EA2670"/>
    <w:rsid w:val="00EA329F"/>
    <w:rsid w:val="00EA3C26"/>
    <w:rsid w:val="00EA3C61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9C6"/>
    <w:rsid w:val="00EE11D6"/>
    <w:rsid w:val="00EE26A1"/>
    <w:rsid w:val="00EE30FD"/>
    <w:rsid w:val="00EE5364"/>
    <w:rsid w:val="00EF0ECF"/>
    <w:rsid w:val="00EF1F21"/>
    <w:rsid w:val="00EF58CE"/>
    <w:rsid w:val="00F0060E"/>
    <w:rsid w:val="00F00B4C"/>
    <w:rsid w:val="00F01359"/>
    <w:rsid w:val="00F01368"/>
    <w:rsid w:val="00F025B1"/>
    <w:rsid w:val="00F0276F"/>
    <w:rsid w:val="00F02C17"/>
    <w:rsid w:val="00F03CD5"/>
    <w:rsid w:val="00F04648"/>
    <w:rsid w:val="00F05F8D"/>
    <w:rsid w:val="00F07648"/>
    <w:rsid w:val="00F11D88"/>
    <w:rsid w:val="00F12E0F"/>
    <w:rsid w:val="00F13D7C"/>
    <w:rsid w:val="00F15A0B"/>
    <w:rsid w:val="00F16054"/>
    <w:rsid w:val="00F20034"/>
    <w:rsid w:val="00F2179B"/>
    <w:rsid w:val="00F2188F"/>
    <w:rsid w:val="00F22A18"/>
    <w:rsid w:val="00F23775"/>
    <w:rsid w:val="00F30002"/>
    <w:rsid w:val="00F30420"/>
    <w:rsid w:val="00F30C46"/>
    <w:rsid w:val="00F353A6"/>
    <w:rsid w:val="00F373E7"/>
    <w:rsid w:val="00F40025"/>
    <w:rsid w:val="00F41186"/>
    <w:rsid w:val="00F437FC"/>
    <w:rsid w:val="00F46109"/>
    <w:rsid w:val="00F574BA"/>
    <w:rsid w:val="00F60EA5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E4"/>
    <w:rsid w:val="00FE25DE"/>
    <w:rsid w:val="00FE2E88"/>
    <w:rsid w:val="00FE3647"/>
    <w:rsid w:val="00FF1719"/>
    <w:rsid w:val="00FF308F"/>
    <w:rsid w:val="00FF40C4"/>
    <w:rsid w:val="00FF4C87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83BB7-6CAD-4E96-BE7C-336B36430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3092</TotalTime>
  <Pages>2</Pages>
  <Words>690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218</cp:revision>
  <dcterms:created xsi:type="dcterms:W3CDTF">2016-07-12T03:00:00Z</dcterms:created>
  <dcterms:modified xsi:type="dcterms:W3CDTF">2016-09-28T05:35:00Z</dcterms:modified>
</cp:coreProperties>
</file>