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799" w:rsidRPr="00446F9D" w:rsidRDefault="00FE5799" w:rsidP="00FE5799">
      <w:pPr>
        <w:pStyle w:val="Header"/>
        <w:tabs>
          <w:tab w:val="clear" w:pos="4536"/>
        </w:tabs>
        <w:rPr>
          <w:i/>
        </w:rPr>
      </w:pPr>
      <w:bookmarkStart w:id="0" w:name="_GoBack"/>
      <w:bookmarkEnd w:id="0"/>
      <w:r w:rsidRPr="00446F9D">
        <w:t>TSG-RAN WG1 #</w:t>
      </w:r>
      <w:r w:rsidR="00EE7683">
        <w:t>86</w:t>
      </w:r>
      <w:r w:rsidRPr="00446F9D">
        <w:tab/>
        <w:t>R1-</w:t>
      </w:r>
      <w:r w:rsidR="00EE7683">
        <w:t>16</w:t>
      </w:r>
      <w:r w:rsidR="00737EF9">
        <w:t>7029</w:t>
      </w:r>
    </w:p>
    <w:p w:rsidR="00812D38" w:rsidRPr="000833FA" w:rsidRDefault="00812D38" w:rsidP="00812D38">
      <w:pPr>
        <w:pStyle w:val="Header"/>
        <w:rPr>
          <w:color w:val="000000"/>
        </w:rPr>
      </w:pPr>
      <w:r>
        <w:t>Gothenburg, Sweden, August 22 – 26, 2016</w:t>
      </w:r>
    </w:p>
    <w:p w:rsidR="00FE5799" w:rsidRPr="000833FA" w:rsidRDefault="00FE5799" w:rsidP="00FE5799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317C89">
        <w:t xml:space="preserve">On </w:t>
      </w:r>
      <w:r w:rsidR="00EA79FA">
        <w:t>NR spectral c</w:t>
      </w:r>
      <w:r w:rsidR="00EE7683">
        <w:t>onfinement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2" w:name="Source"/>
      <w:bookmarkEnd w:id="2"/>
      <w:r w:rsidRPr="0003368D">
        <w:tab/>
      </w:r>
      <w:r w:rsidR="00572462">
        <w:t>8.1.2</w:t>
      </w:r>
      <w:r w:rsidR="00317C89">
        <w:t>.1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FE5799" w:rsidRDefault="00582543" w:rsidP="00FE5799">
      <w:pPr>
        <w:pStyle w:val="Heading1"/>
      </w:pPr>
      <w:r>
        <w:t>Background</w:t>
      </w:r>
    </w:p>
    <w:p w:rsidR="002E0785" w:rsidRPr="002E0785" w:rsidRDefault="00EE7683" w:rsidP="00582543">
      <w:pPr>
        <w:pStyle w:val="BodyText"/>
      </w:pPr>
      <w:r>
        <w:t>There is a decision that NR waveform should be based on OFDM, with additional fun</w:t>
      </w:r>
      <w:r w:rsidR="00D16383">
        <w:t>ctionality on top of OFDM to</w:t>
      </w:r>
      <w:r w:rsidR="00427D90">
        <w:t xml:space="preserve"> be further considered</w:t>
      </w:r>
      <w:r>
        <w:t>.</w:t>
      </w:r>
      <w:r w:rsidR="002E0785">
        <w:t xml:space="preserve"> </w:t>
      </w:r>
      <w:r>
        <w:t>One such a</w:t>
      </w:r>
      <w:r w:rsidR="002E0785">
        <w:t>dditional functionality</w:t>
      </w:r>
      <w:r>
        <w:t xml:space="preserve"> is </w:t>
      </w:r>
      <w:r w:rsidRPr="002E0785">
        <w:rPr>
          <w:i/>
        </w:rPr>
        <w:t>spectral confinement on a sub-band</w:t>
      </w:r>
      <w:r w:rsidR="00D16383" w:rsidRPr="002E0785">
        <w:rPr>
          <w:i/>
        </w:rPr>
        <w:t xml:space="preserve">/intra-carrier </w:t>
      </w:r>
      <w:r w:rsidR="002E0785">
        <w:rPr>
          <w:i/>
        </w:rPr>
        <w:t>basis.</w:t>
      </w:r>
    </w:p>
    <w:p w:rsidR="00CC57CD" w:rsidRDefault="00DA39D2" w:rsidP="00582543">
      <w:pPr>
        <w:pStyle w:val="BodyText"/>
      </w:pPr>
      <w:r>
        <w:t>As illustrated in Figure 1, a</w:t>
      </w:r>
      <w:r w:rsidR="00D16383">
        <w:t xml:space="preserve"> basic OFDM</w:t>
      </w:r>
      <w:r w:rsidR="00427D90">
        <w:t xml:space="preserve"> signal as described in e.g. 36.211</w:t>
      </w:r>
      <w:r w:rsidR="00D16383">
        <w:t xml:space="preserve"> is</w:t>
      </w:r>
      <w:r w:rsidR="003E4BC1">
        <w:t>, spectrum-wis</w:t>
      </w:r>
      <w:r w:rsidR="00D16383">
        <w:t>e</w:t>
      </w:r>
      <w:r w:rsidR="003E4BC1">
        <w:t>,</w:t>
      </w:r>
      <w:r w:rsidR="00D16383">
        <w:t xml:space="preserve"> relatively badly confined to the </w:t>
      </w:r>
      <w:proofErr w:type="spellStart"/>
      <w:r w:rsidR="00D16383">
        <w:t>subband</w:t>
      </w:r>
      <w:proofErr w:type="spellEnd"/>
      <w:r w:rsidR="002E0785">
        <w:t>, corresponding to a set of resource blocks,</w:t>
      </w:r>
      <w:r w:rsidR="00D16383">
        <w:t xml:space="preserve"> </w:t>
      </w:r>
      <w:r w:rsidR="00427D90">
        <w:t>assigned for the</w:t>
      </w:r>
      <w:r w:rsidR="00CC57CD">
        <w:t xml:space="preserve"> specific</w:t>
      </w:r>
      <w:r w:rsidR="00FD37BC">
        <w:t xml:space="preserve"> </w:t>
      </w:r>
      <w:r w:rsidR="00D16383">
        <w:t xml:space="preserve">transmission. </w:t>
      </w:r>
      <w:r>
        <w:t>Orthogonality and avoidance of interference</w:t>
      </w:r>
      <w:r w:rsidR="00CC4F16">
        <w:t xml:space="preserve"> between a</w:t>
      </w:r>
      <w:r w:rsidR="00D16383">
        <w:t xml:space="preserve"> transmitted </w:t>
      </w:r>
      <w:r w:rsidR="00427D90">
        <w:t xml:space="preserve">OFDM </w:t>
      </w:r>
      <w:r w:rsidR="00D16383">
        <w:t xml:space="preserve">signal </w:t>
      </w:r>
      <w:r w:rsidR="00CC4F16">
        <w:t>(</w:t>
      </w:r>
      <w:r w:rsidR="00D16383">
        <w:t>S1 in Figure 1) and a</w:t>
      </w:r>
      <w:r w:rsidR="002E0785">
        <w:t>nother</w:t>
      </w:r>
      <w:r w:rsidR="00D16383">
        <w:t xml:space="preserve"> signal (S2) transmitted in </w:t>
      </w:r>
      <w:r w:rsidR="002E0785">
        <w:t xml:space="preserve">a </w:t>
      </w:r>
      <w:r>
        <w:t xml:space="preserve">neighbor </w:t>
      </w:r>
      <w:proofErr w:type="spellStart"/>
      <w:r>
        <w:t>subband</w:t>
      </w:r>
      <w:proofErr w:type="spellEnd"/>
      <w:r>
        <w:t xml:space="preserve"> (a </w:t>
      </w:r>
      <w:r w:rsidR="002E0785">
        <w:t xml:space="preserve">set of </w:t>
      </w:r>
      <w:r w:rsidR="00D16383">
        <w:t>nei</w:t>
      </w:r>
      <w:r w:rsidR="002E0785">
        <w:t>ghbor resource blocks</w:t>
      </w:r>
      <w:r>
        <w:t>)</w:t>
      </w:r>
      <w:r w:rsidR="002E0785">
        <w:t xml:space="preserve"> is</w:t>
      </w:r>
      <w:r w:rsidR="00D16383">
        <w:t xml:space="preserve"> </w:t>
      </w:r>
      <w:r w:rsidR="002E0785">
        <w:t xml:space="preserve">instead </w:t>
      </w:r>
      <w:r w:rsidR="00D16383">
        <w:t xml:space="preserve">ensured by the specific structure </w:t>
      </w:r>
      <w:r w:rsidR="00B37DE3">
        <w:t xml:space="preserve">of </w:t>
      </w:r>
      <w:r>
        <w:t xml:space="preserve">an </w:t>
      </w:r>
      <w:r w:rsidR="00D16383">
        <w:t>OFDM signal</w:t>
      </w:r>
      <w:r w:rsidR="00B37DE3">
        <w:t xml:space="preserve">s which provides orthogonality between sub-carriers even though they are spectrally overlapping. However, this orthogonality </w:t>
      </w:r>
      <w:r w:rsidR="00427D90">
        <w:t>is o</w:t>
      </w:r>
      <w:r>
        <w:t>nly achieved</w:t>
      </w:r>
      <w:r w:rsidR="00427D90">
        <w:t xml:space="preserve"> if</w:t>
      </w:r>
      <w:r w:rsidR="002E0785">
        <w:t xml:space="preserve"> the </w:t>
      </w:r>
      <w:r w:rsidR="00D16383">
        <w:t xml:space="preserve">signal </w:t>
      </w:r>
      <w:r w:rsidR="002E0785">
        <w:t>S2</w:t>
      </w:r>
      <w:r w:rsidR="00B37DE3">
        <w:t xml:space="preserve"> is also an OFDM signal </w:t>
      </w:r>
      <w:r w:rsidR="00D16383">
        <w:t>with the same numerology (same sub-carrier spacing and same cyclic prefix) as S1.</w:t>
      </w:r>
      <w:r w:rsidR="00427D90">
        <w:t xml:space="preserve"> In addition, the two signals need to be time-wise aligned within the cyc</w:t>
      </w:r>
      <w:r>
        <w:t xml:space="preserve">lic prefix at the receiver side. For the uplink transmission direction this requires time-alignment between the different uplink transmissions. </w:t>
      </w:r>
    </w:p>
    <w:p w:rsidR="008441EC" w:rsidRDefault="008441EC" w:rsidP="00582543">
      <w:pPr>
        <w:pStyle w:val="BodyText"/>
      </w:pPr>
    </w:p>
    <w:p w:rsidR="008441EC" w:rsidRDefault="008441EC" w:rsidP="00582543">
      <w:pPr>
        <w:pStyle w:val="BodyText"/>
      </w:pPr>
      <w:r w:rsidRPr="008441EC"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B94353" wp14:editId="0358A81D">
                <wp:simplePos x="0" y="0"/>
                <wp:positionH relativeFrom="column">
                  <wp:posOffset>2878137</wp:posOffset>
                </wp:positionH>
                <wp:positionV relativeFrom="paragraph">
                  <wp:posOffset>73025</wp:posOffset>
                </wp:positionV>
                <wp:extent cx="1156970" cy="1403985"/>
                <wp:effectExtent l="0" t="0" r="0" b="127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697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41EC" w:rsidRDefault="008441EC" w:rsidP="008441EC">
                            <w:r>
                              <w:t xml:space="preserve">Assigned </w:t>
                            </w:r>
                            <w:proofErr w:type="spellStart"/>
                            <w:r>
                              <w:t>subband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6.6pt;margin-top:5.75pt;width:91.1pt;height:110.55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6szDAIAAPQDAAAOAAAAZHJzL2Uyb0RvYy54bWysU9tu2zAMfR+wfxD0vtjO4jYx4hRduwwD&#10;ugvQ7gMUWY6FSaImKbGzry8lp6mxvQ3zgyCa5CHPIbW+GbQiR+G8BFPTYpZTIgyHRpp9TX88bd8t&#10;KfGBmYYpMKKmJ+Hpzebtm3VvKzGHDlQjHEEQ46ve1rQLwVZZ5nknNPMzsMKgswWnWUDT7bPGsR7R&#10;tcrmeX6V9eAa64AL7/Hv/eikm4TftoKHb23rRSCqpthbSKdL5y6e2WbNqr1jtpP83Ab7hy40kwaL&#10;XqDuWWDk4ORfUFpyBx7aMOOgM2hbyUXigGyK/A82jx2zInFBcby9yOT/Hyz/evzuiGxwdiiPYRpn&#10;9CSGQD7AQOZRnt76CqMeLcaFAX9jaKLq7QPwn54YuOuY2Ytb56DvBGuwvSJmZpPUEcdHkF3/BRos&#10;ww4BEtDQOh21QzUIomMfp8toYis8lizKq9U1ujj6ikX+frUsUw1WvaRb58MnAZrES00dzj7Bs+OD&#10;D7EdVr2ExGoGtlKpNH9lSF/TVTkvU8LEo2XA9VRS13SZx29cmMjyo2lScmBSjXcsoMyZdmQ6cg7D&#10;bsDAqMUOmhMK4GBcQ3w2eOnA/aakxxWsqf91YE5Qoj4bFHFVLBZxZ5OxKK/naLipZzf1MMMRqqaB&#10;kvF6F9KeR67e3qLYW5lkeO3k3CuuVlLn/Azi7k7tFPX6WDfPAAAA//8DAFBLAwQUAAYACAAAACEA&#10;Lqge8N8AAAAKAQAADwAAAGRycy9kb3ducmV2LnhtbEyPy07DMBBF90j8gzVI7KhTpwlViFNVqC1L&#10;oERdu/GQRMQPxW4a/p5hBcvRPbr3TLmZzcAmHEPvrITlIgGGtnG6t62E+mP/sAYWorJaDc6ihG8M&#10;sKlub0pVaHe17zgdY8uoxIZCSehi9AXnoenQqLBwHi1ln240KtI5tlyP6krlZuAiSXJuVG9poVMe&#10;nztsvo4XI8FHf3h8GV/ftrv9lNSnQy36difl/d28fQIWcY5/MPzqkzpU5HR2F6sDGySsslQQSsEy&#10;A0ZAnmYrYGcJIhU58Krk/1+ofgAAAP//AwBQSwECLQAUAAYACAAAACEAtoM4kv4AAADhAQAAEwAA&#10;AAAAAAAAAAAAAAAAAAAAW0NvbnRlbnRfVHlwZXNdLnhtbFBLAQItABQABgAIAAAAIQA4/SH/1gAA&#10;AJQBAAALAAAAAAAAAAAAAAAAAC8BAABfcmVscy8ucmVsc1BLAQItABQABgAIAAAAIQAAn6szDAIA&#10;APQDAAAOAAAAAAAAAAAAAAAAAC4CAABkcnMvZTJvRG9jLnhtbFBLAQItABQABgAIAAAAIQAuqB7w&#10;3wAAAAoBAAAPAAAAAAAAAAAAAAAAAGYEAABkcnMvZG93bnJldi54bWxQSwUGAAAAAAQABADzAAAA&#10;cgUAAAAA&#10;" filled="f" stroked="f">
                <v:textbox style="mso-fit-shape-to-text:t">
                  <w:txbxContent>
                    <w:p w:rsidR="008441EC" w:rsidRDefault="008441EC" w:rsidP="008441EC">
                      <w:r>
                        <w:t xml:space="preserve">Assigned </w:t>
                      </w:r>
                      <w:proofErr w:type="spellStart"/>
                      <w:r>
                        <w:t>subband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20EBF2" wp14:editId="6D0880B9">
                <wp:simplePos x="0" y="0"/>
                <wp:positionH relativeFrom="column">
                  <wp:posOffset>1757680</wp:posOffset>
                </wp:positionH>
                <wp:positionV relativeFrom="paragraph">
                  <wp:posOffset>73025</wp:posOffset>
                </wp:positionV>
                <wp:extent cx="1156970" cy="1403985"/>
                <wp:effectExtent l="0" t="0" r="0" b="127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697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41EC" w:rsidRDefault="008441EC">
                            <w:r>
                              <w:t xml:space="preserve">Assigned </w:t>
                            </w:r>
                            <w:proofErr w:type="spellStart"/>
                            <w:r>
                              <w:t>subband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38.4pt;margin-top:5.75pt;width:91.1pt;height:110.5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o3GDgIAAPoDAAAOAAAAZHJzL2Uyb0RvYy54bWysU9tu2zAMfR+wfxD0vtjOkjQxohRduwwD&#10;ugvQ7gMUWY6FSaImKbG7ry8lp2mwvQ3zgyCa5CHPIbW+HowmR+mDAstoNSkpkVZAo+ye0R+P23dL&#10;SkLktuEarGT0SQZ6vXn7Zt27Wk6hA91ITxDEhrp3jHYxurooguik4WECTlp0tuANj2j6fdF43iO6&#10;0cW0LBdFD75xHoQMAf/ejU66yfhtK0X81rZBRqIZxd5iPn0+d+ksNmte7z13nRKnNvg/dGG4slj0&#10;DHXHIycHr/6CMkp4CNDGiQBTQNsqITMHZFOVf7B56LiTmQuKE9xZpvD/YMXX43dPVMPoghLLDY7o&#10;UQ6RfICBTJM6vQs1Bj04DIsD/sYpZ6bB3YP4GYiF247bvbzxHvpO8ga7q1JmcZE64oQEsuu/QINl&#10;+CFCBhpab5J0KAZBdJzS03kyqRWRSlbzxeoKXQJ91ax8v1rOcw1ev6Q7H+InCYakC6MeR5/h+fE+&#10;xNQOr19CUjULW6V1Hr+2pGd0NZ/Oc8KFx6iI26mVYXRZpm/cl8Tyo21ycuRKj3csoO2JdmI6co7D&#10;bsj6Zk2SJDtonlAHD+My4uPBSwf+NyU9LiKj4deBe0mJ/mxRy1U1m6XNzcZsfjVFw196dpcebgVC&#10;MRopGa+3MW97ohzcDWq+VVmN105OLeOCZZFOjyFt8KWdo16f7OYZAAD//wMAUEsDBBQABgAIAAAA&#10;IQBZ6IUf3gAAAAoBAAAPAAAAZHJzL2Rvd25yZXYueG1sTI/BTsMwEETvSPyDtUjcqNNA0xLiVBVq&#10;yxFoI85uvCQR8Tqy3TT8PcsJjqs3mn1TrCfbixF96BwpmM8SEEi1Mx01Cqrj7m4FIkRNRveOUME3&#10;BliX11eFzo270DuOh9gILqGQawVtjEMuZahbtDrM3IDE7NN5qyOfvpHG6wuX216mSZJJqzviD60e&#10;8LnF+utwtgqGOOyXL/71bbPdjUn1sa/SrtkqdXszbZ5ARJziXxh+9VkdSnY6uTOZIHoF6TJj9chg&#10;vgDBgYfFI487MblPM5BlIf9PKH8AAAD//wMAUEsBAi0AFAAGAAgAAAAhALaDOJL+AAAA4QEAABMA&#10;AAAAAAAAAAAAAAAAAAAAAFtDb250ZW50X1R5cGVzXS54bWxQSwECLQAUAAYACAAAACEAOP0h/9YA&#10;AACUAQAACwAAAAAAAAAAAAAAAAAvAQAAX3JlbHMvLnJlbHNQSwECLQAUAAYACAAAACEAbv6Nxg4C&#10;AAD6AwAADgAAAAAAAAAAAAAAAAAuAgAAZHJzL2Uyb0RvYy54bWxQSwECLQAUAAYACAAAACEAWeiF&#10;H94AAAAKAQAADwAAAAAAAAAAAAAAAABoBAAAZHJzL2Rvd25yZXYueG1sUEsFBgAAAAAEAAQA8wAA&#10;AHMFAAAAAA==&#10;" filled="f" stroked="f">
                <v:textbox style="mso-fit-shape-to-text:t">
                  <w:txbxContent>
                    <w:p w:rsidR="008441EC" w:rsidRDefault="008441EC">
                      <w:r>
                        <w:t xml:space="preserve">Assigned </w:t>
                      </w:r>
                      <w:proofErr w:type="spellStart"/>
                      <w:proofErr w:type="gramStart"/>
                      <w:r>
                        <w:t>subband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8441EC" w:rsidRDefault="008441EC" w:rsidP="00582543">
      <w:pPr>
        <w:pStyle w:val="BodyText"/>
      </w:pPr>
      <w:r w:rsidRPr="008441EC"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C477EC" wp14:editId="56396A55">
                <wp:simplePos x="0" y="0"/>
                <wp:positionH relativeFrom="column">
                  <wp:posOffset>3072130</wp:posOffset>
                </wp:positionH>
                <wp:positionV relativeFrom="paragraph">
                  <wp:posOffset>97155</wp:posOffset>
                </wp:positionV>
                <wp:extent cx="742950" cy="0"/>
                <wp:effectExtent l="38100" t="76200" r="19050" b="1143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29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arrow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241.9pt;margin-top:7.65pt;width:58.5pt;height: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z9NEAIAAKYEAAAOAAAAZHJzL2Uyb0RvYy54bWysVNuO2yAQfa/Uf0C8N3ai3mLFWVXZbl96&#10;iXbbD2BhiJG4Cdg4+fsO4Hh7U9VWfcEwcGbmnJnx5upkNDlCiMrZni4XLSVguRPKHnr65fPNs9eU&#10;xMSsYNpZ6OkZIr3aPn2yGX0HKzc4LSAQdGJjN/qeDin5rmkiH8CwuHAeLF5KFwxLeAyHRgQ2onej&#10;m1XbvmxGF4QPjkOMaL2ul3Rb/EsJPH2SMkIiuqeYWyprKOt9XpvthnWHwPyg+JQG+4csDFMWg86u&#10;rlli5CGon1wZxYOLTqYFd6ZxUioOhQOyWbY/sLkbmIfCBcWJfpYp/j+3/ONxH4gSPV1TYpnBEt2l&#10;wNRhSORNCG4kO2ctyugCWWe1Rh87BO3sPkyn6PchUz/JYPIXSZFTUfg8KwynRDgaXz1frV9gHfjl&#10;qnnE+RDTO3CG5E1P45TGHH9ZBGbH9zFhZAReADmotnmNTitxo7Quh9xDsNOBHBlWP52qA/1gPjhR&#10;bZhLO/UAmrFTqvlixRilEbOTEvE7/wMw8dYKks4eVWNZLErGnhoQlGjAcci70mCJKf1HTzFiZtJk&#10;lauuZZfOGirLW5BYLVSykpnTq4kzzsGmZQ5aPOHrDJOoyAxsi4y/BU7vMxTKDP0NeEaUyM6mGWyU&#10;deFX0XNpasqyvr8oUHlnCe6dOJeOK9LgMBSG0+Dmafv2XOCPv5ftVwAAAP//AwBQSwMEFAAGAAgA&#10;AAAhAP/yclfeAAAACQEAAA8AAABkcnMvZG93bnJldi54bWxMj0FLw0AQhe+C/2EZwZvdrbWhxGyK&#10;VBQUPDTx4HGajEkwOxuz2zb11zviQY/z3uPN97L15Hp1oDF0ni3MZwYUceXrjhsLr+XD1QpUiMg1&#10;9p7JwokCrPPzswzT2h95S4ciNkpKOKRooY1xSLUOVUsOw8wPxOK9+9FhlHNsdD3iUcpdr6+NSbTD&#10;juVDiwNtWqo+ir2zUC6Tt/lzUeLm8+vpfvvYncxLVVh7eTHd3YKKNMW/MPzgCzrkwrTze66D6i3c&#10;rBaCHsVYLkBJIDFGhN2voPNM/1+QfwMAAP//AwBQSwECLQAUAAYACAAAACEAtoM4kv4AAADhAQAA&#10;EwAAAAAAAAAAAAAAAAAAAAAAW0NvbnRlbnRfVHlwZXNdLnhtbFBLAQItABQABgAIAAAAIQA4/SH/&#10;1gAAAJQBAAALAAAAAAAAAAAAAAAAAC8BAABfcmVscy8ucmVsc1BLAQItABQABgAIAAAAIQC6+z9N&#10;EAIAAKYEAAAOAAAAAAAAAAAAAAAAAC4CAABkcnMvZTJvRG9jLnhtbFBLAQItABQABgAIAAAAIQD/&#10;8nJX3gAAAAkBAAAPAAAAAAAAAAAAAAAAAGoEAABkcnMvZG93bnJldi54bWxQSwUGAAAAAAQABADz&#10;AAAAdQUAAAAA&#10;" strokecolor="#0d0d0d [3069]">
                <v:stroke startarrow="open" endarrow="open"/>
              </v:shape>
            </w:pict>
          </mc:Fallback>
        </mc:AlternateContent>
      </w:r>
      <w:r w:rsidRPr="008441EC"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CD0675" wp14:editId="727D7A29">
                <wp:simplePos x="0" y="0"/>
                <wp:positionH relativeFrom="column">
                  <wp:posOffset>3814127</wp:posOffset>
                </wp:positionH>
                <wp:positionV relativeFrom="paragraph">
                  <wp:posOffset>45085</wp:posOffset>
                </wp:positionV>
                <wp:extent cx="0" cy="118110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811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flip:y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0.3pt,3.55pt" to="300.3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oaTBAIAAGkEAAAOAAAAZHJzL2Uyb0RvYy54bWysVE2v2yAQvFfqf0DcG9uR2qZWnHdI9Hrp&#10;R9TX9s7DECMBi4DEzr/vAo7btKdWvRBY78zuDEu2D5PR5CJ8UGA72qxqSoTl0Ct76ui3r4+vNpSE&#10;yGzPNFjR0asI9GH38sV2dK1YwwC6F54giQ3t6Do6xOjaqgp8EIaFFThh8aMEb1jEoz9VvWcjshtd&#10;rev6TTWC750HLkLA6KF8pLvML6Xg8bOUQUSiO4q9xbz6vD6ntdptWXvyzA2Kz22wf+jCMGWx6EJ1&#10;YJGRs1d/UBnFPQSQccXBVCCl4iJrQDVN/Zuap4E5kbWgOcEtNoX/R8s/XY6eqL6jeFGWGbyip+iZ&#10;Og2R7MFaNBA82SSfRhdaTN/bo59PwR19Ej1Jb4jUyn3HEcg2oDAyZZevi8tiioSXIMdo02yaps43&#10;UBWKROV8iO8FGJI2HdXKJgNYyy4fQsSymHpLSWFtyYhU67dIlM4BtOofldb5kIZI7LUnF4bXH6fS&#10;mz6bj9CX2LvXdWkBqc4GR6WEb1GslicxkeTad/ypkQMLQ8H0uEs2IUZb/El2FYPyLl61KB1/ERIN&#10;RyNKO0uBQsM4FzY2CxNmJ5hETQtw1nov7x445yeoyM/gb8ALIlcGGxewURZ8cfq+ejK3iJcl/+ZA&#10;0Z0seIb+mkcnW4PznL2a3156ML+eM/znP8TuBwAAAP//AwBQSwMEFAAGAAgAAAAhAL/NaQfcAAAA&#10;CQEAAA8AAABkcnMvZG93bnJldi54bWxMj0FLw0AQhe9C/8Mygje7iUpaYzZFFKkHQdpKvW6y4yY0&#10;Oxuy2yb+e0c82OPjPb75plhNrhMnHELrSUE6T0Ag1d60ZBV87F6ulyBC1GR05wkVfGOAVTm7KHRu&#10;/EgbPG2jFQyhkGsFTYx9LmWoG3Q6zH2PxN2XH5yOHAcrzaBHhrtO3iRJJp1uiS80usenBuvD9ugU&#10;jG92/2pd9r63z4sq7jb+c72+U+rqcnp8ABFxiv9j+NVndSjZqfJHMkF0CjKm81TBIgXB/V+ueHh/&#10;m4IsC3n+QfkDAAD//wMAUEsBAi0AFAAGAAgAAAAhALaDOJL+AAAA4QEAABMAAAAAAAAAAAAAAAAA&#10;AAAAAFtDb250ZW50X1R5cGVzXS54bWxQSwECLQAUAAYACAAAACEAOP0h/9YAAACUAQAACwAAAAAA&#10;AAAAAAAAAAAvAQAAX3JlbHMvLnJlbHNQSwECLQAUAAYACAAAACEAc9KGkwQCAABpBAAADgAAAAAA&#10;AAAAAAAAAAAuAgAAZHJzL2Uyb0RvYy54bWxQSwECLQAUAAYACAAAACEAv81pB9wAAAAJAQAADwAA&#10;AAAAAAAAAAAAAABeBAAAZHJzL2Rvd25yZXYueG1sUEsFBgAAAAAEAAQA8wAAAGcFAAAAAA==&#10;" strokecolor="#0d0d0d [3069]" strokeweight="1pt">
                <v:stroke dashstyle="dash"/>
              </v:line>
            </w:pict>
          </mc:Fallback>
        </mc:AlternateContent>
      </w:r>
      <w:r w:rsidRPr="008441EC"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20307D" wp14:editId="6FF12B8A">
                <wp:simplePos x="0" y="0"/>
                <wp:positionH relativeFrom="column">
                  <wp:posOffset>3069907</wp:posOffset>
                </wp:positionH>
                <wp:positionV relativeFrom="paragraph">
                  <wp:posOffset>45085</wp:posOffset>
                </wp:positionV>
                <wp:extent cx="0" cy="118110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811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y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1.7pt,3.55pt" to="241.7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CZbBAIAAGkEAAAOAAAAZHJzL2Uyb0RvYy54bWysVE2P2yAQvVfqf0DcG9uR2mytOHtItL30&#10;I+pue2cxxEjAICCx8+87QOI27amrvRAYz3sz7zFkfT8ZTU7CBwW2o82ipkRYDr2yh47+eHp4d0dJ&#10;iMz2TIMVHT2LQO83b9+sR9eKJQyge+EJktjQjq6jQ4yurarAB2FYWIATFj9K8IZFPPpD1Xs2IrvR&#10;1bKuP1Qj+N554CIEjO7KR7rJ/FIKHr9JGUQkuqPYW8yrz+tzWqvNmrUHz9yg+KUN9oIuDFMWi85U&#10;OxYZOXr1D5VR3EMAGRccTAVSKi6yBlTT1H+peRyYE1kLmhPcbFN4PVr+9bT3RPUdXVFimcEreoye&#10;qcMQyRasRQPBk1XyaXShxfSt3fvLKbi9T6In6Q2RWrmfOALZBhRGpuzyeXZZTJHwEuQYbZq7pqnz&#10;DVSFIlE5H+InAYakTUe1sskA1rLT5xCxLKZeU1JYWzIi1XKFROkcQKv+QWmdD2mIxFZ7cmJ4/XEq&#10;vemj+QJ9iX18X5cWkOpocFRK+BrFankSE0mufcOfGtmxMBRMj7tkE2K0xZ9kVzEo7+JZi9LxdyHR&#10;cDSitDMXKDSMc2FjMzNhdoJJ1DQDL1pv5d0CL/kJKvIz+B/wjMiVwcYZbJQFX5y+rZ7MLeJlyb86&#10;UHQnC56hP+fRydbgPGevLm8vPZg/zxn++x9i8wsAAP//AwBQSwMEFAAGAAgAAAAhAMtbdHXdAAAA&#10;CQEAAA8AAABkcnMvZG93bnJldi54bWxMj0FLw0AQhe+C/2EZwZvdxIa2xmyKKFIPQmkr9brJjptg&#10;djZkt03894540OPjfbz5plhPrhNnHELrSUE6S0Ag1d60ZBW8HZ5vViBC1GR05wkVfGGAdXl5Uejc&#10;+JF2eN5HK3iEQq4VNDH2uZShbtDpMPM9EncffnA6chysNIMeedx18jZJFtLplvhCo3t8bLD+3J+c&#10;gvHVHl+sW2yP9mlZxcPOv282mVLXV9PDPYiIU/yD4Uef1aFkp8qfyATRKchW84xRBcsUBPe/uWLw&#10;bp6CLAv5/4PyGwAA//8DAFBLAQItABQABgAIAAAAIQC2gziS/gAAAOEBAAATAAAAAAAAAAAAAAAA&#10;AAAAAABbQ29udGVudF9UeXBlc10ueG1sUEsBAi0AFAAGAAgAAAAhADj9If/WAAAAlAEAAAsAAAAA&#10;AAAAAAAAAAAALwEAAF9yZWxzLy5yZWxzUEsBAi0AFAAGAAgAAAAhAPhAJlsEAgAAaQQAAA4AAAAA&#10;AAAAAAAAAAAALgIAAGRycy9lMm9Eb2MueG1sUEsBAi0AFAAGAAgAAAAhAMtbdHXdAAAACQEAAA8A&#10;AAAAAAAAAAAAAAAAXgQAAGRycy9kb3ducmV2LnhtbFBLBQYAAAAABAAEAPMAAABoBQAAAAA=&#10;" strokecolor="#0d0d0d [3069]" strokeweight="1pt">
                <v:stroke dashstyle="dash"/>
              </v:line>
            </w:pict>
          </mc:Fallback>
        </mc:AlternateContent>
      </w:r>
      <w:r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FF6442" wp14:editId="2FB60082">
                <wp:simplePos x="0" y="0"/>
                <wp:positionH relativeFrom="column">
                  <wp:posOffset>1838643</wp:posOffset>
                </wp:positionH>
                <wp:positionV relativeFrom="paragraph">
                  <wp:posOffset>97155</wp:posOffset>
                </wp:positionV>
                <wp:extent cx="995362" cy="1"/>
                <wp:effectExtent l="38100" t="76200" r="14605" b="1143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5362" cy="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headEnd type="arrow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4" o:spid="_x0000_s1026" type="#_x0000_t32" style="position:absolute;margin-left:144.8pt;margin-top:7.65pt;width:78.35pt;height:0;flip:y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/NoGgIAALAEAAAOAAAAZHJzL2Uyb0RvYy54bWysVNuO0zAQfUfiHyy/06Rld0WjTVeoy/LC&#10;pWKBd689biz5JtvbtH/P2E7DVQgQL5Y98Tk+c2Ym1zdHo8kBQlTO9nS5aCkBy51Qdt/TTx/vnr2g&#10;JCZmBdPOQk9PEOnN5umT69F3sHKD0wICQRIbu9H3dEjJd00T+QCGxYXzYPGjdMGwhMewb0RgI7Ib&#10;3aza9qoZXRA+OA4xYvS2fqSbwi8l8PReygiJ6J6itlTWUNaHvDaba9btA/OD4pMM9g8qDFMWH52p&#10;blli5DGon6iM4sFFJ9OCO9M4KRWHkgNms2x/yOZ+YB5KLmhO9LNN8f/R8neHXSBK9PSCEssMlug+&#10;Bab2QyIvQ3Aj2Tpr0UYXyEV2a/SxQ9DW7sJ0in4XcupHGQyRWvnP2AjFDEyPHIvXp9lrOCbCMbhe&#10;Xz6/WlHC8dMyEzeVITP5ENNrcIbkTU/jJGhWUtnZ4U1MFXgGZLC2eY1OK3GntC6H3E2w1YEcGPZB&#10;OlYC/WjeOlFj68u2nboBw9gzNXyOorjSkpmkSP2OfwAmXllB0smjfyzbRsnYUwOCEg04GHmHUlmX&#10;mNJ/dBVfzJk02e/qcNmlk4aa5QeQWDd0siYzy6vCGedg09lYbfF2hkl0ZAa2pUi/BU73MxTKNP0N&#10;eEaUl51NM9go68KvXs+lqSWV9f7ZgZp3tuDBiVPpvWINjkWpxzTCee6+PRf41x/N5gsAAAD//wMA&#10;UEsDBBQABgAIAAAAIQAySW1B3QAAAAkBAAAPAAAAZHJzL2Rvd25yZXYueG1sTI/NTsMwEITvSLyD&#10;tUjcqEMoUQlxKlp+BNwa+gBOvMQR8TqK3Tb06dmKA9x2d0az3xTLyfVij2PoPCm4niUgkBpvOmoV&#10;bD+erxYgQtRkdO8JFXxjgGV5flbo3PgDbXBfxVZwCIVcK7AxDrmUobHodJj5AYm1Tz86HXkdW2lG&#10;feBw18s0STLpdEf8weoB1xabr2rnFPTp9j2swtq/vNXH1031aLOnsFLq8mJ6uAcRcYp/ZjjhMzqU&#10;zFT7HZkgegXp4i5jKwu3NyDYMJ9nPNS/B1kW8n+D8gcAAP//AwBQSwECLQAUAAYACAAAACEAtoM4&#10;kv4AAADhAQAAEwAAAAAAAAAAAAAAAAAAAAAAW0NvbnRlbnRfVHlwZXNdLnhtbFBLAQItABQABgAI&#10;AAAAIQA4/SH/1gAAAJQBAAALAAAAAAAAAAAAAAAAAC8BAABfcmVscy8ucmVsc1BLAQItABQABgAI&#10;AAAAIQC8q/NoGgIAALAEAAAOAAAAAAAAAAAAAAAAAC4CAABkcnMvZTJvRG9jLnhtbFBLAQItABQA&#10;BgAIAAAAIQAySW1B3QAAAAkBAAAPAAAAAAAAAAAAAAAAAHQEAABkcnMvZG93bnJldi54bWxQSwUG&#10;AAAAAAQABADzAAAAfgUAAAAA&#10;" strokecolor="#0d0d0d [3069]">
                <v:stroke startarrow="open" endarrow="open"/>
              </v:shape>
            </w:pict>
          </mc:Fallback>
        </mc:AlternateContent>
      </w:r>
      <w:r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3E4E78" wp14:editId="15554A3B">
                <wp:simplePos x="0" y="0"/>
                <wp:positionH relativeFrom="column">
                  <wp:posOffset>2836227</wp:posOffset>
                </wp:positionH>
                <wp:positionV relativeFrom="paragraph">
                  <wp:posOffset>45085</wp:posOffset>
                </wp:positionV>
                <wp:extent cx="0" cy="118110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811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3.3pt,3.55pt" to="223.3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9plBAIAAGkEAAAOAAAAZHJzL2Uyb0RvYy54bWysVE2P2yAQvVfqf0DcG9tZtd1acfaQaHvp&#10;R9Rte2cxxEjAICCx8+87gOM27alVLwTG897MewzZPExGk7PwQYHtaLOqKRGWQ6/ssaPfvj6+uqck&#10;RGZ7psGKjl5EoA/bly82o2vFGgbQvfAESWxoR9fRIUbXVlXggzAsrMAJix8leMMiHv2x6j0bkd3o&#10;al3Xb6oRfO88cBECRvflI91mfikFj5+lDCIS3VHsLebV5/U5rdV2w9qjZ25QfG6D/UMXhimLRReq&#10;PYuMnLz6g8oo7iGAjCsOpgIpFRdZA6pp6t/UPA3MiawFzQlusSn8P1r+6XzwRPUdvaPEMoNX9BQ9&#10;U8chkh1YiwaCJ3fJp9GFFtN39uDnU3AHn0RP0hsitXLfcQSyDSiMTNnly+KymCLhJcgx2jT3TVPn&#10;G6gKRaJyPsT3AgxJm45qZZMBrGXnDyFiWUy9pqSwtmREqvVbJErnAFr1j0rrfEhDJHbakzPD649T&#10;6U2fzEfoS+zd67q0gFQng6NSwtcoVsuTmEhy7Rv+1MiehaFgetwlmxCjLf4ku4pBeRcvWpSOvwiJ&#10;hqMRpZ2lQKFhnAsbm4UJsxNMoqYFOGu9lXcLnPMTVORn8DfgBZErg40L2CgLvjh9Wz2ZW8TLkn91&#10;oOhOFjxDf8mjk63Bec5ezW8vPZhfzxn+8x9i+wMAAP//AwBQSwMEFAAGAAgAAAAhAEnDd/PdAAAA&#10;CQEAAA8AAABkcnMvZG93bnJldi54bWxMj0FLw0AQhe+C/2EZwZvdREOqMZsiitSDUNpKvW6y4yaY&#10;nQ3ZbRP/vSMe9Ph4H2++KVez68UJx9B5UpAuEhBIjTcdWQVv++erWxAhajK694QKvjDAqjo/K3Vh&#10;/ERbPO2iFTxCodAK2hiHQsrQtOh0WPgBibsPPzodOY5WmlFPPO56eZ0kuXS6I77Q6gEfW2w+d0en&#10;YHq1hxfr8s3BPi3ruN/69/U6U+ryYn64BxFxjn8w/OizOlTsVPsjmSB6BVmW54wqWKYguP/NNYN3&#10;NynIqpT/P6i+AQAA//8DAFBLAQItABQABgAIAAAAIQC2gziS/gAAAOEBAAATAAAAAAAAAAAAAAAA&#10;AAAAAABbQ29udGVudF9UeXBlc10ueG1sUEsBAi0AFAAGAAgAAAAhADj9If/WAAAAlAEAAAsAAAAA&#10;AAAAAAAAAAAALwEAAF9yZWxzLy5yZWxzUEsBAi0AFAAGAAgAAAAhANmz2mUEAgAAaQQAAA4AAAAA&#10;AAAAAAAAAAAALgIAAGRycy9lMm9Eb2MueG1sUEsBAi0AFAAGAAgAAAAhAEnDd/PdAAAACQEAAA8A&#10;AAAAAAAAAAAAAAAAXgQAAGRycy9kb3ducmV2LnhtbFBLBQYAAAAABAAEAPMAAABoBQAAAAA=&#10;" strokecolor="#0d0d0d [3069]" strokeweight="1pt">
                <v:stroke dashstyle="dash"/>
              </v:line>
            </w:pict>
          </mc:Fallback>
        </mc:AlternateContent>
      </w:r>
      <w:r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0D7DD9" wp14:editId="14A19B17">
                <wp:simplePos x="0" y="0"/>
                <wp:positionH relativeFrom="column">
                  <wp:posOffset>1838008</wp:posOffset>
                </wp:positionH>
                <wp:positionV relativeFrom="paragraph">
                  <wp:posOffset>45085</wp:posOffset>
                </wp:positionV>
                <wp:extent cx="0" cy="118110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811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4.75pt,3.55pt" to="144.75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kcBAIAAGkEAAAOAAAAZHJzL2Uyb0RvYy54bWysVE2P2yAQvVfqf0DcG39I226tOHtItL30&#10;I+q2vbMYYiRgEJDY+fcdIHGb9tRqLwTG897MewxZP8xGk5PwQYHtabOqKRGWw6Dsoaffvz2+uack&#10;RGYHpsGKnp5FoA+b16/Wk+tECyPoQXiCJDZ0k+vpGKPrqirwURgWVuCExY8SvGERj/5QDZ5NyG50&#10;1db122oCPzgPXISA0V35SDeZX0rB4xcpg4hE9xR7i3n1eX1Oa7VZs+7gmRsVv7TB/qMLw5TFogvV&#10;jkVGjl79RWUU9xBAxhUHU4GUiousAdU09R9qnkbmRNaC5gS32BRejpZ/Pu09UUNPW0osM3hFT9Ez&#10;dRgj2YK1aCB40iafJhc6TN/avb+cgtv7JHqW3hCplfuBI5BtQGFkzi6fF5fFHAkvQY7Rprlvmjrf&#10;QFUoEpXzIX4QYEja9FQrmwxgHTt9DBHLYuo1JYW1JRNSte+QKJ0DaDU8Kq3zIQ2R2GpPTgyvP86l&#10;N300n2Aosfd3dWkBqY4GR6WEr1GslicxkeTaN/ypkR0LY8EMuEs2IUZb/El2FYPyLp61KB1/FRIN&#10;RyNKO0uBQsM4FzY2CxNmJ5hETQvwovVW3i3wkp+gIj+DfwEviFwZbFzARlnwxenb6sncIl6W/KsD&#10;RXey4BmGcx6dbA3Oc/bq8vbSg/n9nOG//iE2PwEAAP//AwBQSwMEFAAGAAgAAAAhANmhtjzeAAAA&#10;CQEAAA8AAABkcnMvZG93bnJldi54bWxMj8tOwzAQRfdI/IM1SOyokwJ9hDgVAqGyQEJtUdk68eBE&#10;xOModpv075mKBSyv7tGdM/lqdK04Yh8aTwrSSQICqfKmIavgY/dyswARoiajW0+o4IQBVsXlRa4z&#10;4wfa4HEbreARCplWUMfYZVKGqkanw8R3SNx9+d7pyLG30vR64HHXymmSzKTTDfGFWnf4VGP1vT04&#10;BcOb3b9aN3vf2+d5GXcb/7le3yl1fTU+PoCIOMY/GM76rA4FO5X+QCaIVsF0sbxnVME8BcH9by4Z&#10;XN6mIItc/v+g+AEAAP//AwBQSwECLQAUAAYACAAAACEAtoM4kv4AAADhAQAAEwAAAAAAAAAAAAAA&#10;AAAAAAAAW0NvbnRlbnRfVHlwZXNdLnhtbFBLAQItABQABgAIAAAAIQA4/SH/1gAAAJQBAAALAAAA&#10;AAAAAAAAAAAAAC8BAABfcmVscy8ucmVsc1BLAQItABQABgAIAAAAIQCBzrkcBAIAAGkEAAAOAAAA&#10;AAAAAAAAAAAAAC4CAABkcnMvZTJvRG9jLnhtbFBLAQItABQABgAIAAAAIQDZobY83gAAAAkBAAAP&#10;AAAAAAAAAAAAAAAAAF4EAABkcnMvZG93bnJldi54bWxQSwUGAAAAAAQABADzAAAAaQUAAAAA&#10;" strokecolor="#0d0d0d [3069]" strokeweight="1pt">
                <v:stroke dashstyle="dash"/>
              </v:line>
            </w:pict>
          </mc:Fallback>
        </mc:AlternateContent>
      </w:r>
    </w:p>
    <w:p w:rsidR="00CC57CD" w:rsidRDefault="008441EC" w:rsidP="008441EC">
      <w:pPr>
        <w:pStyle w:val="BodyText"/>
        <w:jc w:val="center"/>
      </w:pPr>
      <w:r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F3A216" wp14:editId="169DF38C">
                <wp:simplePos x="0" y="0"/>
                <wp:positionH relativeFrom="column">
                  <wp:posOffset>3752532</wp:posOffset>
                </wp:positionH>
                <wp:positionV relativeFrom="paragraph">
                  <wp:posOffset>227330</wp:posOffset>
                </wp:positionV>
                <wp:extent cx="438150" cy="140398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41EC" w:rsidRPr="008441EC" w:rsidRDefault="008441EC" w:rsidP="008441EC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vertAlign w:val="subscript"/>
                              </w:rPr>
                            </w:pPr>
                            <w:r w:rsidRPr="008441EC"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95.45pt;margin-top:17.9pt;width:34.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Xi1DAIAAPkDAAAOAAAAZHJzL2Uyb0RvYy54bWysU9tu2zAMfR+wfxD0vthJky0x4hRduwwD&#10;ugvQ7gMYWY6FSaImKbG7ry8lp1mwvQ3TgyCJ5CHPIbW+HoxmR+mDQlvz6aTkTFqBjbL7mn9/3L5Z&#10;chYi2AY0WlnzJxn49eb1q3XvKjnDDnUjPSMQG6re1byL0VVFEUQnDYQJOmnJ2KI3EOnq90XjoSd0&#10;o4tZWb4tevSN8yhkCPR6Nxr5JuO3rRTxa9sGGZmuOdUW8+7zvkt7sVlDtffgOiVOZcA/VGFAWUp6&#10;hrqDCOzg1V9QRgmPAds4EWgKbFslZOZAbKblH2weOnAycyFxgjvLFP4frPhy/OaZaqh3nFkw1KJH&#10;OUT2Hgc2S+r0LlTk9ODILQ70nDwT0+DuUfwIzOJtB3Yvb7zHvpPQUHXTFFlchI44IYHs+s/YUBo4&#10;RMxAQ+tNAiQxGKFTl57OnUmlCHqcXy2nC7IIMk3n5dVqucgpoHqJdj7EjxINS4eae+p8RofjfYip&#10;GqheXFIyi1ulde6+tqyv+WoxW+SAC4tRkYZTK1PzZZnWOC6J5Afb5OAISo9nSqDtiXUiOlKOw27I&#10;8p7F3GHzRDJ4HGeR/g4dOvS/OOtpDmsefh7AS870J0tSrqbzeRrcfJkv3s3o4i8tu0sLWEFQNY+c&#10;jcfbmId9bNgNSb5VWY3Um7GSU8k0X1mk019IA3x5z16/f+zmGQAA//8DAFBLAwQUAAYACAAAACEA&#10;XsmymN4AAAAKAQAADwAAAGRycy9kb3ducmV2LnhtbEyPy07DMBBF90j8gzVI7KhNUAIJcaoKtWUJ&#10;lIi1Gw9JRPyQ7abh7xlWsJyZozvn1uvFTGzGEEdnJdyuBDC0ndOj7SW077ubB2AxKavV5CxK+MYI&#10;6+byolaVdmf7hvMh9YxCbKyUhCElX3EeuwGNiivn0dLt0wWjEo2h5zqoM4WbiWdCFNyo0dKHQXl8&#10;GrD7OpyMBJ/8/v45vLxutrtZtB/7Nhv7rZTXV8vmEVjCJf3B8KtP6tCQ09GdrI5skpCXoiRUwl1O&#10;FQgo8pIWRwlZXpTAm5r/r9D8AAAA//8DAFBLAQItABQABgAIAAAAIQC2gziS/gAAAOEBAAATAAAA&#10;AAAAAAAAAAAAAAAAAABbQ29udGVudF9UeXBlc10ueG1sUEsBAi0AFAAGAAgAAAAhADj9If/WAAAA&#10;lAEAAAsAAAAAAAAAAAAAAAAALwEAAF9yZWxzLy5yZWxzUEsBAi0AFAAGAAgAAAAhAKEleLUMAgAA&#10;+QMAAA4AAAAAAAAAAAAAAAAALgIAAGRycy9lMm9Eb2MueG1sUEsBAi0AFAAGAAgAAAAhAF7Jspje&#10;AAAACgEAAA8AAAAAAAAAAAAAAAAAZgQAAGRycy9kb3ducmV2LnhtbFBLBQYAAAAABAAEAPMAAABx&#10;BQAAAAA=&#10;" filled="f" stroked="f">
                <v:textbox style="mso-fit-shape-to-text:t">
                  <w:txbxContent>
                    <w:p w:rsidR="008441EC" w:rsidRPr="008441EC" w:rsidRDefault="008441EC" w:rsidP="008441EC">
                      <w:pPr>
                        <w:rPr>
                          <w:rFonts w:ascii="Arial" w:hAnsi="Arial" w:cs="Arial"/>
                          <w:b/>
                          <w:color w:val="FF0000"/>
                          <w:sz w:val="28"/>
                          <w:vertAlign w:val="subscript"/>
                        </w:rPr>
                      </w:pPr>
                      <w:r w:rsidRPr="008441EC">
                        <w:rPr>
                          <w:rFonts w:ascii="Arial" w:hAnsi="Arial" w:cs="Arial"/>
                          <w:b/>
                          <w:color w:val="FF0000"/>
                          <w:sz w:val="28"/>
                        </w:rPr>
                        <w:t>S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8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94F543" wp14:editId="2191D60C">
                <wp:simplePos x="0" y="0"/>
                <wp:positionH relativeFrom="column">
                  <wp:posOffset>1500188</wp:posOffset>
                </wp:positionH>
                <wp:positionV relativeFrom="paragraph">
                  <wp:posOffset>227330</wp:posOffset>
                </wp:positionV>
                <wp:extent cx="438150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41EC" w:rsidRPr="008441EC" w:rsidRDefault="008441EC">
                            <w:pPr>
                              <w:rPr>
                                <w:rFonts w:ascii="Arial" w:hAnsi="Arial" w:cs="Arial"/>
                                <w:b/>
                                <w:color w:val="0000FF"/>
                                <w:sz w:val="28"/>
                                <w:vertAlign w:val="subscript"/>
                              </w:rPr>
                            </w:pPr>
                            <w:r w:rsidRPr="008441EC">
                              <w:rPr>
                                <w:rFonts w:ascii="Arial" w:hAnsi="Arial" w:cs="Arial"/>
                                <w:b/>
                                <w:color w:val="0000FF"/>
                                <w:sz w:val="28"/>
                              </w:rPr>
                              <w:t>S</w:t>
                            </w:r>
                            <w:r w:rsidRPr="008441EC">
                              <w:rPr>
                                <w:rFonts w:ascii="Arial" w:hAnsi="Arial" w:cs="Arial"/>
                                <w:b/>
                                <w:color w:val="0000FF"/>
                                <w:sz w:val="28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8.15pt;margin-top:17.9pt;width:34.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1+cDwIAAPsDAAAOAAAAZHJzL2Uyb0RvYy54bWysU9uO2yAQfa/Uf0C8N7Zz6SZWyGq721SV&#10;thdptx9AMI5RgaFAYm+/vgNO0qh9q8oDYhjmzJwzw/p2MJocpQ8KLKPVpKREWgGNsntGvz1v3ywp&#10;CZHbhmuwktEXGejt5vWrde9qOYUOdCM9QRAb6t4x2sXo6qIIopOGhwk4adHZgjc8oun3ReN5j+hG&#10;F9OyfFv04BvnQcgQ8PZhdNJNxm9bKeKXtg0yEs0o1hbz7vO+S3uxWfN677nrlDiVwf+hCsOVxaQX&#10;qAceOTl49ReUUcJDgDZOBJgC2lYJmTkgm6r8g81Tx53MXFCc4C4yhf8HKz4fv3qiGkZn5Q0llhts&#10;0rMcInkHA5kmfXoXanz25PBhHPAa+5y5BvcI4nsgFu47bvfyznvoO8kbrK9KkcVV6IgTEsiu/wQN&#10;puGHCBloaL1J4qEcBNGxTy+X3qRSBF7OZ8tqgR6BrmpezlbLRU7B63O08yF+kGBIOjDqsfcZnR8f&#10;Q0zV8Pr8JCWzsFVa5/5rS3pGV4vpIgdceYyKOJ5aGUaXZVrjwCSS722TgyNXejxjAm1PrBPRkXIc&#10;dsMo8FnMHTQvKIOHcRrx9+ChA/+Tkh4nkdHw48C9pER/tCjlqprP0+hmY764maLhrz27aw+3AqEY&#10;jZSMx/uYxz1RDu4OJd+qrEbqzVjJqWScsCzS6TekEb6286vff3bzCwAA//8DAFBLAwQUAAYACAAA&#10;ACEAY8ftU90AAAAKAQAADwAAAGRycy9kb3ducmV2LnhtbEyPwU7DMBBE70j8g7VI3KhNogQIcaoK&#10;teUIlIizG5skIl5btpuGv2c5wXFnnmZn6vViJzabEEeHEm5XApjBzukRewnt++7mHlhMCrWaHBoJ&#10;3ybCurm8qFWl3RnfzHxIPaMQjJWSMKTkK85jNxir4sp5g+R9umBVojP0XAd1pnA78UyIkls1In0Y&#10;lDdPg+m+DicrwSe/v3sOL6+b7W4W7ce+zcZ+K+X11bJ5BJbMkv5g+K1P1aGhTkd3Qh3ZJCHLy5xQ&#10;CXlBEwjIRUHCkZyifADe1Pz/hOYHAAD//wMAUEsBAi0AFAAGAAgAAAAhALaDOJL+AAAA4QEAABMA&#10;AAAAAAAAAAAAAAAAAAAAAFtDb250ZW50X1R5cGVzXS54bWxQSwECLQAUAAYACAAAACEAOP0h/9YA&#10;AACUAQAACwAAAAAAAAAAAAAAAAAvAQAAX3JlbHMvLnJlbHNQSwECLQAUAAYACAAAACEAoCNfnA8C&#10;AAD7AwAADgAAAAAAAAAAAAAAAAAuAgAAZHJzL2Uyb0RvYy54bWxQSwECLQAUAAYACAAAACEAY8ft&#10;U90AAAAKAQAADwAAAAAAAAAAAAAAAABpBAAAZHJzL2Rvd25yZXYueG1sUEsFBgAAAAAEAAQA8wAA&#10;AHMFAAAAAA==&#10;" filled="f" stroked="f">
                <v:textbox style="mso-fit-shape-to-text:t">
                  <w:txbxContent>
                    <w:p w:rsidR="008441EC" w:rsidRPr="008441EC" w:rsidRDefault="008441EC">
                      <w:pPr>
                        <w:rPr>
                          <w:rFonts w:ascii="Arial" w:hAnsi="Arial" w:cs="Arial"/>
                          <w:b/>
                          <w:color w:val="0000FF"/>
                          <w:sz w:val="28"/>
                          <w:vertAlign w:val="subscript"/>
                        </w:rPr>
                      </w:pPr>
                      <w:r w:rsidRPr="008441EC">
                        <w:rPr>
                          <w:rFonts w:ascii="Arial" w:hAnsi="Arial" w:cs="Arial"/>
                          <w:b/>
                          <w:color w:val="0000FF"/>
                          <w:sz w:val="28"/>
                        </w:rPr>
                        <w:t>S</w:t>
                      </w:r>
                      <w:r w:rsidRPr="008441EC">
                        <w:rPr>
                          <w:rFonts w:ascii="Arial" w:hAnsi="Arial" w:cs="Arial"/>
                          <w:b/>
                          <w:color w:val="0000FF"/>
                          <w:sz w:val="28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4449D1">
        <w:rPr>
          <w:noProof/>
          <w:lang w:val="sv-SE" w:eastAsia="sv-SE"/>
        </w:rPr>
        <w:drawing>
          <wp:inline distT="0" distB="0" distL="0" distR="0" wp14:anchorId="72CD4181" wp14:editId="4756E614">
            <wp:extent cx="3018562" cy="1082060"/>
            <wp:effectExtent l="0" t="0" r="0" b="381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63" t="12968" r="13116" b="15195"/>
                    <a:stretch/>
                  </pic:blipFill>
                  <pic:spPr>
                    <a:xfrm>
                      <a:off x="0" y="0"/>
                      <a:ext cx="3017534" cy="108169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785" w:rsidRPr="00CC57CD" w:rsidRDefault="00CC57CD" w:rsidP="00CC57CD">
      <w:pPr>
        <w:pStyle w:val="BodyText"/>
        <w:jc w:val="center"/>
        <w:rPr>
          <w:b/>
        </w:rPr>
      </w:pPr>
      <w:r w:rsidRPr="00CC57CD">
        <w:rPr>
          <w:b/>
        </w:rPr>
        <w:t>Figure 1</w:t>
      </w:r>
    </w:p>
    <w:p w:rsidR="008441EC" w:rsidRDefault="00FD37BC" w:rsidP="00582543">
      <w:pPr>
        <w:pStyle w:val="BodyText"/>
      </w:pPr>
      <w:r>
        <w:t>OFDM transmission with s</w:t>
      </w:r>
      <w:r w:rsidR="00142A01">
        <w:t xml:space="preserve">pectral confinement </w:t>
      </w:r>
      <w:r w:rsidR="002E0785">
        <w:t xml:space="preserve">on a sub-band basis </w:t>
      </w:r>
      <w:r w:rsidR="00B37DE3">
        <w:t>implies</w:t>
      </w:r>
      <w:r w:rsidR="00142A01">
        <w:t xml:space="preserve"> that the </w:t>
      </w:r>
      <w:r w:rsidR="003E4BC1">
        <w:t xml:space="preserve">transmitted </w:t>
      </w:r>
      <w:r w:rsidR="00142A01">
        <w:t>signal is</w:t>
      </w:r>
      <w:r w:rsidR="00B37DE3">
        <w:t>,</w:t>
      </w:r>
      <w:r w:rsidR="00142A01">
        <w:t xml:space="preserve"> </w:t>
      </w:r>
      <w:r w:rsidR="00CC57CD">
        <w:t xml:space="preserve">by means of some additional transmitter-side processing, </w:t>
      </w:r>
      <w:r w:rsidR="003E4BC1">
        <w:t xml:space="preserve">spectrum-wise </w:t>
      </w:r>
      <w:r w:rsidR="00142A01">
        <w:t>more confin</w:t>
      </w:r>
      <w:r w:rsidR="003E4BC1">
        <w:t xml:space="preserve">ed to the </w:t>
      </w:r>
      <w:proofErr w:type="spellStart"/>
      <w:r w:rsidR="003E4BC1">
        <w:t>subband</w:t>
      </w:r>
      <w:proofErr w:type="spellEnd"/>
      <w:r w:rsidR="00142A01">
        <w:t xml:space="preserve"> assigned for the transmission, </w:t>
      </w:r>
      <w:r w:rsidR="00CC57CD">
        <w:t xml:space="preserve">thereby </w:t>
      </w:r>
      <w:r w:rsidR="00142A01">
        <w:t>r</w:t>
      </w:r>
      <w:r w:rsidR="003E4BC1">
        <w:t>educing the interference to</w:t>
      </w:r>
      <w:r w:rsidR="00142A01">
        <w:t xml:space="preserve"> </w:t>
      </w:r>
      <w:r w:rsidR="003E4BC1">
        <w:t>a transmission</w:t>
      </w:r>
      <w:r w:rsidR="00142A01">
        <w:t xml:space="preserve"> in </w:t>
      </w:r>
      <w:r w:rsidR="003E4BC1">
        <w:t xml:space="preserve">a </w:t>
      </w:r>
      <w:r w:rsidR="00B37DE3">
        <w:t xml:space="preserve">neighbor </w:t>
      </w:r>
      <w:proofErr w:type="spellStart"/>
      <w:r w:rsidR="00B37DE3">
        <w:t>subband</w:t>
      </w:r>
      <w:proofErr w:type="spellEnd"/>
      <w:r w:rsidR="00CC57CD">
        <w:t xml:space="preserve"> </w:t>
      </w:r>
      <w:r w:rsidR="00142A01">
        <w:t>regardless of the exact waveform</w:t>
      </w:r>
      <w:r w:rsidR="003E4BC1">
        <w:t xml:space="preserve"> used for that transmission</w:t>
      </w:r>
      <w:r w:rsidR="00142A01">
        <w:t xml:space="preserve">. </w:t>
      </w:r>
    </w:p>
    <w:p w:rsidR="00D16383" w:rsidRDefault="008441EC" w:rsidP="00582543">
      <w:pPr>
        <w:pStyle w:val="BodyText"/>
      </w:pPr>
      <w:r>
        <w:t xml:space="preserve">Spectral confinement </w:t>
      </w:r>
      <w:r w:rsidR="00DA39D2">
        <w:t>has several</w:t>
      </w:r>
      <w:r w:rsidR="00142A01">
        <w:t xml:space="preserve"> potential benefits</w:t>
      </w:r>
      <w:r w:rsidR="00CC57CD">
        <w:t>:</w:t>
      </w:r>
    </w:p>
    <w:p w:rsidR="00142A01" w:rsidRDefault="00CC4F16" w:rsidP="00142A01">
      <w:pPr>
        <w:pStyle w:val="BodyText"/>
        <w:numPr>
          <w:ilvl w:val="0"/>
          <w:numId w:val="13"/>
        </w:numPr>
      </w:pPr>
      <w:r>
        <w:t>It allows</w:t>
      </w:r>
      <w:r w:rsidR="003E4BC1">
        <w:t xml:space="preserve"> for</w:t>
      </w:r>
      <w:r w:rsidR="00142A01">
        <w:t xml:space="preserve"> </w:t>
      </w:r>
      <w:r>
        <w:t xml:space="preserve">the use of </w:t>
      </w:r>
      <w:r w:rsidR="00142A01">
        <w:t xml:space="preserve">different </w:t>
      </w:r>
      <w:r>
        <w:t xml:space="preserve">OFDM </w:t>
      </w:r>
      <w:r w:rsidR="00142A01">
        <w:t xml:space="preserve">numerologies </w:t>
      </w:r>
      <w:r>
        <w:t>(different sub-carrier spacing and/or different c</w:t>
      </w:r>
      <w:r w:rsidR="00CC57CD">
        <w:t xml:space="preserve">yclic prefix) for </w:t>
      </w:r>
      <w:r>
        <w:t xml:space="preserve">OFDM transmissions in </w:t>
      </w:r>
      <w:r w:rsidR="00142A01">
        <w:t xml:space="preserve">different </w:t>
      </w:r>
      <w:proofErr w:type="spellStart"/>
      <w:r w:rsidR="003E4BC1">
        <w:t>subbands</w:t>
      </w:r>
      <w:proofErr w:type="spellEnd"/>
      <w:r w:rsidR="003E4BC1">
        <w:t xml:space="preserve"> within an </w:t>
      </w:r>
      <w:r w:rsidR="00142A01">
        <w:t>overall carrier bandwidth</w:t>
      </w:r>
      <w:r w:rsidR="003E4BC1">
        <w:t xml:space="preserve"> </w:t>
      </w:r>
    </w:p>
    <w:p w:rsidR="00142A01" w:rsidRDefault="00CC4F16" w:rsidP="00142A01">
      <w:pPr>
        <w:pStyle w:val="BodyText"/>
        <w:numPr>
          <w:ilvl w:val="0"/>
          <w:numId w:val="13"/>
        </w:numPr>
      </w:pPr>
      <w:r>
        <w:t xml:space="preserve">It opens up for the  </w:t>
      </w:r>
      <w:r w:rsidR="00142A01">
        <w:t>use other</w:t>
      </w:r>
      <w:r w:rsidR="003E4BC1">
        <w:t>,</w:t>
      </w:r>
      <w:r w:rsidR="00142A01">
        <w:t xml:space="preserve"> non-OFDM waveforms</w:t>
      </w:r>
      <w:r w:rsidR="003E4BC1">
        <w:t>,</w:t>
      </w:r>
      <w:r w:rsidR="00142A01">
        <w:t xml:space="preserve"> in </w:t>
      </w:r>
      <w:r w:rsidR="00CC57CD">
        <w:t xml:space="preserve">parallel to OFDM, in </w:t>
      </w:r>
      <w:proofErr w:type="spellStart"/>
      <w:r w:rsidR="00CC57CD">
        <w:t>subbands</w:t>
      </w:r>
      <w:proofErr w:type="spellEnd"/>
      <w:r w:rsidR="00CC57CD">
        <w:t xml:space="preserve"> within </w:t>
      </w:r>
      <w:r w:rsidR="00142A01">
        <w:t>an overall carrier bandwidth</w:t>
      </w:r>
    </w:p>
    <w:p w:rsidR="00DA39D2" w:rsidRDefault="00DA39D2" w:rsidP="00142A01">
      <w:pPr>
        <w:pStyle w:val="BodyText"/>
        <w:numPr>
          <w:ilvl w:val="0"/>
          <w:numId w:val="13"/>
        </w:numPr>
      </w:pPr>
      <w:r>
        <w:t>It may enable asynchronous (non-time-al</w:t>
      </w:r>
      <w:r w:rsidR="00151FC1">
        <w:t>igned) uplink transmissions</w:t>
      </w:r>
    </w:p>
    <w:p w:rsidR="00142A01" w:rsidRDefault="00DA39D2" w:rsidP="00142A01">
      <w:pPr>
        <w:pStyle w:val="BodyText"/>
      </w:pPr>
      <w:r>
        <w:t xml:space="preserve">The </w:t>
      </w:r>
      <w:r w:rsidR="00B37DE3">
        <w:t xml:space="preserve">possible </w:t>
      </w:r>
      <w:r w:rsidR="003E4BC1">
        <w:t>use of non-OFDM waveforms</w:t>
      </w:r>
      <w:r w:rsidR="00B37DE3">
        <w:t xml:space="preserve"> in parallel to the “ordinary” OFDM-based NR waveform</w:t>
      </w:r>
      <w:r w:rsidR="003E4BC1">
        <w:t xml:space="preserve">, is </w:t>
      </w:r>
      <w:r w:rsidR="00142A01">
        <w:t xml:space="preserve">not relevant </w:t>
      </w:r>
      <w:r w:rsidR="00142A01" w:rsidRPr="00DA39D2">
        <w:rPr>
          <w:i/>
        </w:rPr>
        <w:t>for the first p</w:t>
      </w:r>
      <w:r w:rsidR="003E4BC1" w:rsidRPr="00DA39D2">
        <w:rPr>
          <w:i/>
        </w:rPr>
        <w:t>hase</w:t>
      </w:r>
      <w:r w:rsidR="003E4BC1">
        <w:t xml:space="preserve"> of NR. However, </w:t>
      </w:r>
      <w:r w:rsidR="00CC4F16">
        <w:t xml:space="preserve">spectrum confinement on a </w:t>
      </w:r>
      <w:proofErr w:type="spellStart"/>
      <w:r w:rsidR="00CC4F16">
        <w:t>subband</w:t>
      </w:r>
      <w:proofErr w:type="spellEnd"/>
      <w:r w:rsidR="00CC4F16">
        <w:t xml:space="preserve"> basis </w:t>
      </w:r>
      <w:r w:rsidR="003E4BC1">
        <w:t xml:space="preserve">would </w:t>
      </w:r>
      <w:r>
        <w:t>open up</w:t>
      </w:r>
      <w:r w:rsidR="003E4BC1">
        <w:t xml:space="preserve"> for </w:t>
      </w:r>
      <w:r w:rsidR="00142A01">
        <w:t xml:space="preserve">the </w:t>
      </w:r>
      <w:r w:rsidR="003E4BC1">
        <w:t>introduction of</w:t>
      </w:r>
      <w:r w:rsidR="00142A01">
        <w:t xml:space="preserve"> </w:t>
      </w:r>
      <w:r w:rsidR="003E4BC1">
        <w:t xml:space="preserve">additional, non-OFDM waveforms </w:t>
      </w:r>
      <w:r w:rsidR="003E4BC1" w:rsidRPr="00DA39D2">
        <w:rPr>
          <w:i/>
        </w:rPr>
        <w:t>in later releases</w:t>
      </w:r>
      <w:r w:rsidR="003E4BC1">
        <w:t xml:space="preserve"> </w:t>
      </w:r>
      <w:r w:rsidR="00B37DE3">
        <w:t>thus extending</w:t>
      </w:r>
      <w:r w:rsidR="00142A01">
        <w:t xml:space="preserve"> the future </w:t>
      </w:r>
      <w:proofErr w:type="spellStart"/>
      <w:r w:rsidR="00142A01">
        <w:t>proofness</w:t>
      </w:r>
      <w:proofErr w:type="spellEnd"/>
      <w:r w:rsidR="00142A01">
        <w:t xml:space="preserve"> of the </w:t>
      </w:r>
      <w:r w:rsidR="003E4BC1">
        <w:t xml:space="preserve">NR </w:t>
      </w:r>
      <w:r w:rsidR="00142A01">
        <w:t>air-interface design</w:t>
      </w:r>
      <w:r w:rsidR="003E4BC1">
        <w:t xml:space="preserve">. Note that, even if </w:t>
      </w:r>
      <w:r w:rsidR="00142A01">
        <w:t xml:space="preserve">mix </w:t>
      </w:r>
      <w:r w:rsidR="003E4BC1">
        <w:t xml:space="preserve">of </w:t>
      </w:r>
      <w:r w:rsidR="00142A01">
        <w:t>different waveforms is not applicabl</w:t>
      </w:r>
      <w:r w:rsidR="00B37DE3">
        <w:t xml:space="preserve">e to the first phase of NR, </w:t>
      </w:r>
      <w:r w:rsidR="00142A01">
        <w:t xml:space="preserve">spectral confinement would still </w:t>
      </w:r>
      <w:r w:rsidR="00427D90">
        <w:t xml:space="preserve">need to be supported by first-phase devices </w:t>
      </w:r>
      <w:r w:rsidR="00B37DE3">
        <w:t xml:space="preserve">in order </w:t>
      </w:r>
      <w:r w:rsidR="003E4BC1">
        <w:t xml:space="preserve">to allow for backwards-compatible </w:t>
      </w:r>
      <w:r w:rsidR="00B37DE3">
        <w:t>introduction of new</w:t>
      </w:r>
      <w:r w:rsidR="00427D90">
        <w:t xml:space="preserve"> waveforms in later releases.</w:t>
      </w:r>
    </w:p>
    <w:p w:rsidR="00142A01" w:rsidRDefault="00142A01" w:rsidP="00142A01">
      <w:pPr>
        <w:pStyle w:val="Heading1"/>
      </w:pPr>
      <w:r>
        <w:lastRenderedPageBreak/>
        <w:t>Spectral confinement on the transmitter side</w:t>
      </w:r>
    </w:p>
    <w:p w:rsidR="003E4BC1" w:rsidRDefault="003E4BC1" w:rsidP="003E4BC1">
      <w:pPr>
        <w:pStyle w:val="BodyText"/>
      </w:pPr>
      <w:r>
        <w:t xml:space="preserve">Spectral-confinement </w:t>
      </w:r>
      <w:r w:rsidR="00CC4F16">
        <w:t xml:space="preserve">on a </w:t>
      </w:r>
      <w:proofErr w:type="spellStart"/>
      <w:r w:rsidR="00CC4F16">
        <w:t>subband</w:t>
      </w:r>
      <w:proofErr w:type="spellEnd"/>
      <w:r w:rsidR="00CC4F16">
        <w:t xml:space="preserve"> basis </w:t>
      </w:r>
      <w:r>
        <w:t>i</w:t>
      </w:r>
      <w:r w:rsidR="00427D90">
        <w:t xml:space="preserve">n essence means that the out-of </w:t>
      </w:r>
      <w:r w:rsidR="008441EC">
        <w:t>-</w:t>
      </w:r>
      <w:proofErr w:type="spellStart"/>
      <w:r w:rsidR="008441EC">
        <w:t>subband</w:t>
      </w:r>
      <w:proofErr w:type="spellEnd"/>
      <w:r w:rsidR="008441EC">
        <w:t xml:space="preserve"> emission</w:t>
      </w:r>
      <w:r>
        <w:t xml:space="preserve"> </w:t>
      </w:r>
      <w:r w:rsidR="00CC4F16">
        <w:t xml:space="preserve">of a transmitted signal </w:t>
      </w:r>
      <w:r w:rsidR="008441EC">
        <w:t>is</w:t>
      </w:r>
      <w:r>
        <w:t xml:space="preserve"> reduced compared to a basic OFDM signal as described in 36.211. It sh</w:t>
      </w:r>
      <w:r w:rsidR="00CC4F16">
        <w:t xml:space="preserve">ould be noted that this is </w:t>
      </w:r>
      <w:r>
        <w:t xml:space="preserve">similar to </w:t>
      </w:r>
      <w:r w:rsidR="00CC4F16">
        <w:t xml:space="preserve">the spectrum confinement </w:t>
      </w:r>
      <w:r w:rsidR="00CC4F16" w:rsidRPr="00CC4F16">
        <w:rPr>
          <w:i/>
        </w:rPr>
        <w:t>on a carrier basis</w:t>
      </w:r>
      <w:r w:rsidR="00CC4F16">
        <w:t xml:space="preserve"> which </w:t>
      </w:r>
      <w:r w:rsidR="008441EC">
        <w:t xml:space="preserve">has to be applied </w:t>
      </w:r>
      <w:r w:rsidR="00CC4F16">
        <w:t>already today (in LTE)</w:t>
      </w:r>
      <w:r>
        <w:t>. A basic OFDM signal as describe</w:t>
      </w:r>
      <w:r w:rsidR="00B37DE3">
        <w:t>d in</w:t>
      </w:r>
      <w:r w:rsidR="00DA39D2">
        <w:t xml:space="preserve"> 36.211 would not </w:t>
      </w:r>
      <w:r w:rsidR="00B37DE3">
        <w:t>fulfill the</w:t>
      </w:r>
      <w:r>
        <w:t xml:space="preserve"> RAN4 requirements on out-of-band emissions, </w:t>
      </w:r>
      <w:r w:rsidR="008441EC">
        <w:t>for example</w:t>
      </w:r>
      <w:r>
        <w:t xml:space="preserve"> </w:t>
      </w:r>
      <w:r w:rsidR="00CC4F16">
        <w:t>the adjacent-channel-leakage-</w:t>
      </w:r>
      <w:r>
        <w:t xml:space="preserve">ratio (ACLR) </w:t>
      </w:r>
      <w:r w:rsidR="00CC4F16">
        <w:t xml:space="preserve">requirements </w:t>
      </w:r>
      <w:r w:rsidR="00482D2E">
        <w:t>as described in 36.101</w:t>
      </w:r>
      <w:r>
        <w:t>. To fulfill the ACLR requirements additional processing</w:t>
      </w:r>
      <w:r w:rsidR="00427D90">
        <w:t xml:space="preserve"> has</w:t>
      </w:r>
      <w:r>
        <w:t xml:space="preserve"> to be carried out on the transmitter side. How this processing should be carried </w:t>
      </w:r>
      <w:r w:rsidR="00CC4F16">
        <w:t>out is</w:t>
      </w:r>
      <w:r w:rsidR="00DA39D2">
        <w:t xml:space="preserve"> not specified </w:t>
      </w:r>
      <w:r>
        <w:t xml:space="preserve">but an implementation choice, with different means available including filtering and time-domain windowing. </w:t>
      </w:r>
      <w:r w:rsidR="00DA39D2">
        <w:t xml:space="preserve">What </w:t>
      </w:r>
      <w:proofErr w:type="gramStart"/>
      <w:r w:rsidR="00DA39D2">
        <w:t>is</w:t>
      </w:r>
      <w:proofErr w:type="gramEnd"/>
      <w:r w:rsidR="00DA39D2">
        <w:t xml:space="preserve"> specified is </w:t>
      </w:r>
      <w:r w:rsidR="00847AE1">
        <w:t xml:space="preserve">just </w:t>
      </w:r>
      <w:r w:rsidR="00CC4F16">
        <w:t xml:space="preserve">RAN4 ACLR requirements that has to be fulfilled while still satisfying the </w:t>
      </w:r>
      <w:r w:rsidR="00DA39D2">
        <w:t xml:space="preserve">transmitted signal </w:t>
      </w:r>
      <w:r w:rsidR="00CC4F16">
        <w:t>EVM requir</w:t>
      </w:r>
      <w:r w:rsidR="00DA39D2">
        <w:t>ements</w:t>
      </w:r>
      <w:r w:rsidR="00CC4F16">
        <w:t xml:space="preserve">. </w:t>
      </w:r>
    </w:p>
    <w:p w:rsidR="00CC57CD" w:rsidRPr="003E4BC1" w:rsidRDefault="003E4BC1" w:rsidP="003E4BC1">
      <w:pPr>
        <w:pStyle w:val="BodyText"/>
      </w:pPr>
      <w:r>
        <w:t>We env</w:t>
      </w:r>
      <w:r w:rsidR="00847AE1">
        <w:t>ision that the same should be the case also for</w:t>
      </w:r>
      <w:r>
        <w:t xml:space="preserve"> </w:t>
      </w:r>
      <w:proofErr w:type="spellStart"/>
      <w:r>
        <w:t>subband</w:t>
      </w:r>
      <w:proofErr w:type="spellEnd"/>
      <w:r w:rsidR="008441EC">
        <w:t>-based spectral confinement, i.e. there would be</w:t>
      </w:r>
      <w:r>
        <w:t xml:space="preserve"> RAN4-specified requirements on out-of-</w:t>
      </w:r>
      <w:proofErr w:type="spellStart"/>
      <w:r>
        <w:t>subband</w:t>
      </w:r>
      <w:proofErr w:type="spellEnd"/>
      <w:r>
        <w:t xml:space="preserve"> emissi</w:t>
      </w:r>
      <w:r w:rsidR="008441EC">
        <w:t>on but</w:t>
      </w:r>
      <w:r w:rsidR="00CC4F16">
        <w:t xml:space="preserve"> </w:t>
      </w:r>
      <w:r w:rsidR="00654CF5">
        <w:t>no detailed specification on</w:t>
      </w:r>
      <w:r>
        <w:t xml:space="preserve"> </w:t>
      </w:r>
      <w:r w:rsidR="00654CF5">
        <w:t xml:space="preserve">exactly how </w:t>
      </w:r>
      <w:r>
        <w:t xml:space="preserve">these requirements are to be fulfilled. </w:t>
      </w:r>
    </w:p>
    <w:p w:rsidR="002E0785" w:rsidRDefault="00CC57CD" w:rsidP="00142A01">
      <w:pPr>
        <w:pStyle w:val="Heading1"/>
      </w:pPr>
      <w:r>
        <w:t>“</w:t>
      </w:r>
      <w:r w:rsidR="00142A01">
        <w:t>Spectral confinement</w:t>
      </w:r>
      <w:r>
        <w:t>”</w:t>
      </w:r>
      <w:r w:rsidR="00142A01">
        <w:t xml:space="preserve"> on the receiver side</w:t>
      </w:r>
    </w:p>
    <w:p w:rsidR="002E0785" w:rsidRDefault="002E0785" w:rsidP="002E0785">
      <w:pPr>
        <w:pStyle w:val="BodyText"/>
      </w:pPr>
      <w:r>
        <w:t>Althoug</w:t>
      </w:r>
      <w:r w:rsidR="00847AE1">
        <w:t>h actual spectral confinement is</w:t>
      </w:r>
      <w:r>
        <w:t xml:space="preserve"> a property of the transmitted signal, to ensure a high degree of </w:t>
      </w:r>
      <w:r w:rsidR="00847AE1">
        <w:t xml:space="preserve">spectral </w:t>
      </w:r>
      <w:r>
        <w:t xml:space="preserve">isolation between neighbor </w:t>
      </w:r>
      <w:proofErr w:type="spellStart"/>
      <w:r>
        <w:t>subbands</w:t>
      </w:r>
      <w:proofErr w:type="spellEnd"/>
      <w:r>
        <w:t>, corre</w:t>
      </w:r>
      <w:r w:rsidR="00DA39D2">
        <w:t>sponding requirements also need</w:t>
      </w:r>
      <w:r>
        <w:t xml:space="preserve"> to be applied to the receiver side. In essence, it needs to be ensured that the reception of a signal within a set of</w:t>
      </w:r>
      <w:r w:rsidR="00847AE1">
        <w:t xml:space="preserve"> assigned resource blocks</w:t>
      </w:r>
      <w:r w:rsidR="008441EC">
        <w:t xml:space="preserve"> </w:t>
      </w:r>
      <w:r w:rsidR="00847AE1">
        <w:t xml:space="preserve">is not severely interfered by </w:t>
      </w:r>
      <w:r w:rsidR="008441EC">
        <w:t xml:space="preserve">another signal confined within a neighbor </w:t>
      </w:r>
      <w:proofErr w:type="spellStart"/>
      <w:r w:rsidR="008441EC">
        <w:t>subband</w:t>
      </w:r>
      <w:proofErr w:type="spellEnd"/>
      <w:r w:rsidR="008441EC">
        <w:t>, regardless of the detailed structure of that signal.</w:t>
      </w:r>
    </w:p>
    <w:p w:rsidR="002E0785" w:rsidRDefault="002E0785" w:rsidP="002E0785">
      <w:pPr>
        <w:pStyle w:val="BodyText"/>
      </w:pPr>
      <w:r>
        <w:t>Similar to</w:t>
      </w:r>
      <w:r w:rsidR="00847AE1">
        <w:t xml:space="preserve"> the transmitter side, the receiver-</w:t>
      </w:r>
      <w:r>
        <w:t>side processing should not be specified in detail</w:t>
      </w:r>
      <w:r w:rsidR="008441EC">
        <w:t>. Rather, spectral confinement o</w:t>
      </w:r>
      <w:r>
        <w:t xml:space="preserve">n the receiver side should be specified as requirements on </w:t>
      </w:r>
      <w:r w:rsidR="00482D2E">
        <w:t xml:space="preserve">receiver performance in the presence of specific interferers in neighbor </w:t>
      </w:r>
      <w:proofErr w:type="spellStart"/>
      <w:r w:rsidR="00482D2E">
        <w:t>subbands</w:t>
      </w:r>
      <w:proofErr w:type="spellEnd"/>
      <w:r>
        <w:t>, similar to current</w:t>
      </w:r>
      <w:r w:rsidR="00CC57CD">
        <w:t xml:space="preserve"> RAN4</w:t>
      </w:r>
      <w:r>
        <w:t xml:space="preserve"> requirements on adjacent-channel </w:t>
      </w:r>
      <w:r w:rsidR="00482D2E">
        <w:t>sensitivity</w:t>
      </w:r>
      <w:r w:rsidR="00DA39D2">
        <w:t xml:space="preserve"> (ACS)</w:t>
      </w:r>
      <w:r>
        <w:t xml:space="preserve">. </w:t>
      </w:r>
    </w:p>
    <w:p w:rsidR="002E0785" w:rsidRPr="002E0785" w:rsidRDefault="002E0785" w:rsidP="002E0785">
      <w:pPr>
        <w:pStyle w:val="BodyText"/>
      </w:pPr>
      <w:r>
        <w:t xml:space="preserve">  </w:t>
      </w:r>
    </w:p>
    <w:p w:rsidR="00142A01" w:rsidRPr="00142A01" w:rsidRDefault="00151FC1" w:rsidP="00142A01">
      <w:pPr>
        <w:pStyle w:val="Heading1"/>
      </w:pPr>
      <w:r>
        <w:t>Proposals</w:t>
      </w:r>
    </w:p>
    <w:p w:rsidR="00693213" w:rsidRPr="00FD37BC" w:rsidRDefault="00FD37BC" w:rsidP="00FD37BC">
      <w:pPr>
        <w:pStyle w:val="BodyText"/>
        <w:numPr>
          <w:ilvl w:val="0"/>
          <w:numId w:val="10"/>
        </w:numPr>
        <w:rPr>
          <w:i/>
        </w:rPr>
      </w:pPr>
      <w:r>
        <w:rPr>
          <w:i/>
        </w:rPr>
        <w:t>In order to enable a more flexible and future-proof air-interface solution, spectral confinement on</w:t>
      </w:r>
      <w:r w:rsidR="00DA39D2">
        <w:rPr>
          <w:i/>
        </w:rPr>
        <w:t xml:space="preserve"> </w:t>
      </w:r>
      <w:r>
        <w:rPr>
          <w:i/>
        </w:rPr>
        <w:t xml:space="preserve">a </w:t>
      </w:r>
      <w:proofErr w:type="spellStart"/>
      <w:r>
        <w:rPr>
          <w:i/>
        </w:rPr>
        <w:t>subband</w:t>
      </w:r>
      <w:proofErr w:type="spellEnd"/>
      <w:r>
        <w:rPr>
          <w:i/>
        </w:rPr>
        <w:t xml:space="preserve"> basis should be included in the first phase of the NR air-interface specification</w:t>
      </w:r>
    </w:p>
    <w:p w:rsidR="00654CF5" w:rsidRDefault="00654CF5" w:rsidP="003B6CED">
      <w:pPr>
        <w:pStyle w:val="BodyText"/>
        <w:numPr>
          <w:ilvl w:val="0"/>
          <w:numId w:val="10"/>
        </w:numPr>
        <w:rPr>
          <w:i/>
        </w:rPr>
      </w:pPr>
      <w:r>
        <w:rPr>
          <w:i/>
        </w:rPr>
        <w:t xml:space="preserve">Spectral confinement should be specified in terms of RAN4 requirements on </w:t>
      </w:r>
      <w:r w:rsidR="00FD37BC">
        <w:rPr>
          <w:i/>
        </w:rPr>
        <w:t xml:space="preserve">UE </w:t>
      </w:r>
      <w:r>
        <w:rPr>
          <w:i/>
        </w:rPr>
        <w:t>out-o</w:t>
      </w:r>
      <w:r w:rsidR="00FD37BC">
        <w:rPr>
          <w:i/>
        </w:rPr>
        <w:t>f-sub-band emission (</w:t>
      </w:r>
      <w:r>
        <w:rPr>
          <w:i/>
        </w:rPr>
        <w:t xml:space="preserve">UE transmitter </w:t>
      </w:r>
      <w:r w:rsidR="00FD37BC">
        <w:rPr>
          <w:i/>
        </w:rPr>
        <w:t>side) as well as</w:t>
      </w:r>
      <w:r>
        <w:rPr>
          <w:i/>
        </w:rPr>
        <w:t xml:space="preserve"> </w:t>
      </w:r>
      <w:r w:rsidR="00FD37BC">
        <w:rPr>
          <w:i/>
        </w:rPr>
        <w:t xml:space="preserve">UE </w:t>
      </w:r>
      <w:r>
        <w:rPr>
          <w:i/>
        </w:rPr>
        <w:t xml:space="preserve">suppression </w:t>
      </w:r>
      <w:r w:rsidR="00DA39D2">
        <w:rPr>
          <w:i/>
        </w:rPr>
        <w:t>of neighbor-</w:t>
      </w:r>
      <w:proofErr w:type="spellStart"/>
      <w:r w:rsidR="00DA39D2">
        <w:rPr>
          <w:i/>
        </w:rPr>
        <w:t>subband</w:t>
      </w:r>
      <w:proofErr w:type="spellEnd"/>
      <w:r w:rsidR="00DA39D2">
        <w:rPr>
          <w:i/>
        </w:rPr>
        <w:t xml:space="preserve"> transmissions</w:t>
      </w:r>
      <w:r>
        <w:rPr>
          <w:i/>
        </w:rPr>
        <w:t xml:space="preserve"> (UE receiver side) with no specification of the actual </w:t>
      </w:r>
      <w:r w:rsidR="00FD37BC">
        <w:rPr>
          <w:i/>
        </w:rPr>
        <w:t xml:space="preserve">detailed </w:t>
      </w:r>
      <w:r>
        <w:rPr>
          <w:i/>
        </w:rPr>
        <w:t xml:space="preserve">implementation </w:t>
      </w:r>
      <w:r w:rsidR="00FD37BC">
        <w:rPr>
          <w:i/>
        </w:rPr>
        <w:t xml:space="preserve">applied to achieve </w:t>
      </w:r>
      <w:r>
        <w:rPr>
          <w:i/>
        </w:rPr>
        <w:t>the spectral confinement</w:t>
      </w:r>
    </w:p>
    <w:p w:rsidR="00C202E0" w:rsidRDefault="00C202E0" w:rsidP="00582543">
      <w:pPr>
        <w:pStyle w:val="BodyText"/>
      </w:pPr>
    </w:p>
    <w:sectPr w:rsidR="00C202E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5D6" w:rsidRDefault="005025D6">
      <w:r>
        <w:separator/>
      </w:r>
    </w:p>
  </w:endnote>
  <w:endnote w:type="continuationSeparator" w:id="0">
    <w:p w:rsidR="005025D6" w:rsidRDefault="0050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5D6" w:rsidRDefault="005025D6">
      <w:r>
        <w:separator/>
      </w:r>
    </w:p>
  </w:footnote>
  <w:footnote w:type="continuationSeparator" w:id="0">
    <w:p w:rsidR="005025D6" w:rsidRDefault="00502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34E" w:rsidRDefault="001C434E" w:rsidP="00417FDA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1FA24FE8"/>
    <w:multiLevelType w:val="hybridMultilevel"/>
    <w:tmpl w:val="313AE388"/>
    <w:lvl w:ilvl="0" w:tplc="EEC8068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9B730B"/>
    <w:multiLevelType w:val="hybridMultilevel"/>
    <w:tmpl w:val="46186E32"/>
    <w:lvl w:ilvl="0" w:tplc="DCCE4EF4">
      <w:start w:val="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EB2911"/>
    <w:multiLevelType w:val="hybridMultilevel"/>
    <w:tmpl w:val="A1DAD792"/>
    <w:lvl w:ilvl="0" w:tplc="CF14D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6B3B1D"/>
    <w:multiLevelType w:val="hybridMultilevel"/>
    <w:tmpl w:val="FD3EF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752EF5"/>
    <w:multiLevelType w:val="hybridMultilevel"/>
    <w:tmpl w:val="C328712A"/>
    <w:lvl w:ilvl="0" w:tplc="1EA874CA">
      <w:numFmt w:val="bullet"/>
      <w:lvlText w:val="-"/>
      <w:lvlJc w:val="left"/>
      <w:pPr>
        <w:ind w:left="40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0"/>
  </w:num>
  <w:num w:numId="4">
    <w:abstractNumId w:val="6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8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606B1"/>
    <w:rsid w:val="000A258F"/>
    <w:rsid w:val="000C6BC2"/>
    <w:rsid w:val="00105F9C"/>
    <w:rsid w:val="00112E18"/>
    <w:rsid w:val="00116BAA"/>
    <w:rsid w:val="00141448"/>
    <w:rsid w:val="00142A01"/>
    <w:rsid w:val="00151FC1"/>
    <w:rsid w:val="00165AA0"/>
    <w:rsid w:val="001C434E"/>
    <w:rsid w:val="0021013F"/>
    <w:rsid w:val="00246FA2"/>
    <w:rsid w:val="00266A5D"/>
    <w:rsid w:val="00290099"/>
    <w:rsid w:val="002E0785"/>
    <w:rsid w:val="002F3652"/>
    <w:rsid w:val="00303311"/>
    <w:rsid w:val="00317C89"/>
    <w:rsid w:val="00337822"/>
    <w:rsid w:val="00376033"/>
    <w:rsid w:val="00376620"/>
    <w:rsid w:val="00384131"/>
    <w:rsid w:val="003875A3"/>
    <w:rsid w:val="00391796"/>
    <w:rsid w:val="003B6CED"/>
    <w:rsid w:val="003E4BC1"/>
    <w:rsid w:val="00417FDA"/>
    <w:rsid w:val="00423EC1"/>
    <w:rsid w:val="00427D90"/>
    <w:rsid w:val="004449D1"/>
    <w:rsid w:val="00453575"/>
    <w:rsid w:val="00482D2E"/>
    <w:rsid w:val="005025D6"/>
    <w:rsid w:val="005259F7"/>
    <w:rsid w:val="005406BC"/>
    <w:rsid w:val="00572462"/>
    <w:rsid w:val="00582543"/>
    <w:rsid w:val="005A6712"/>
    <w:rsid w:val="005C2C75"/>
    <w:rsid w:val="005F584A"/>
    <w:rsid w:val="00621DB8"/>
    <w:rsid w:val="00637EC0"/>
    <w:rsid w:val="00654CF5"/>
    <w:rsid w:val="00693213"/>
    <w:rsid w:val="006A286A"/>
    <w:rsid w:val="00737EF9"/>
    <w:rsid w:val="00794201"/>
    <w:rsid w:val="00812D38"/>
    <w:rsid w:val="00834DE7"/>
    <w:rsid w:val="008441EC"/>
    <w:rsid w:val="00845E19"/>
    <w:rsid w:val="00847AE1"/>
    <w:rsid w:val="00856971"/>
    <w:rsid w:val="00867424"/>
    <w:rsid w:val="008A7666"/>
    <w:rsid w:val="008F6929"/>
    <w:rsid w:val="00935D22"/>
    <w:rsid w:val="00980960"/>
    <w:rsid w:val="009A6BB8"/>
    <w:rsid w:val="009B2E48"/>
    <w:rsid w:val="009D5027"/>
    <w:rsid w:val="00A46047"/>
    <w:rsid w:val="00A81AA1"/>
    <w:rsid w:val="00AA13EF"/>
    <w:rsid w:val="00AA58FF"/>
    <w:rsid w:val="00AD5266"/>
    <w:rsid w:val="00B03A33"/>
    <w:rsid w:val="00B368D9"/>
    <w:rsid w:val="00B37DE3"/>
    <w:rsid w:val="00B73B25"/>
    <w:rsid w:val="00BA2CDD"/>
    <w:rsid w:val="00BD11AF"/>
    <w:rsid w:val="00C10B9B"/>
    <w:rsid w:val="00C1560A"/>
    <w:rsid w:val="00C202E0"/>
    <w:rsid w:val="00C36040"/>
    <w:rsid w:val="00C61496"/>
    <w:rsid w:val="00C62AEF"/>
    <w:rsid w:val="00C8681F"/>
    <w:rsid w:val="00C93774"/>
    <w:rsid w:val="00CA7198"/>
    <w:rsid w:val="00CB3042"/>
    <w:rsid w:val="00CB6912"/>
    <w:rsid w:val="00CC4F16"/>
    <w:rsid w:val="00CC57CD"/>
    <w:rsid w:val="00CD0DD6"/>
    <w:rsid w:val="00CE28B2"/>
    <w:rsid w:val="00CF67BE"/>
    <w:rsid w:val="00D03119"/>
    <w:rsid w:val="00D16383"/>
    <w:rsid w:val="00D275E2"/>
    <w:rsid w:val="00D64311"/>
    <w:rsid w:val="00D67D13"/>
    <w:rsid w:val="00D7691A"/>
    <w:rsid w:val="00DA110D"/>
    <w:rsid w:val="00DA39D2"/>
    <w:rsid w:val="00E36084"/>
    <w:rsid w:val="00E63D88"/>
    <w:rsid w:val="00E956F8"/>
    <w:rsid w:val="00EA79FA"/>
    <w:rsid w:val="00EE7683"/>
    <w:rsid w:val="00EF1CD5"/>
    <w:rsid w:val="00F040E5"/>
    <w:rsid w:val="00F26909"/>
    <w:rsid w:val="00F403B5"/>
    <w:rsid w:val="00FD37BC"/>
    <w:rsid w:val="00FD43FF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table" w:styleId="TableGrid">
    <w:name w:val="Table Grid"/>
    <w:basedOn w:val="TableNormal"/>
    <w:uiPriority w:val="59"/>
    <w:rsid w:val="00C10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F584A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584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F584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D50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0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0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0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02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0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027"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Normal"/>
    <w:rsid w:val="00EE7683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CC57CD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table" w:styleId="TableGrid">
    <w:name w:val="Table Grid"/>
    <w:basedOn w:val="TableNormal"/>
    <w:uiPriority w:val="59"/>
    <w:rsid w:val="00C10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F584A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584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F584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D50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0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0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0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02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0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027"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Normal"/>
    <w:rsid w:val="00EE7683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CC57CD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5B207-EE39-4794-96E9-AE5EF119C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cp:lastPrinted>2016-08-12T08:50:00Z</cp:lastPrinted>
  <dcterms:created xsi:type="dcterms:W3CDTF">2016-08-12T19:10:00Z</dcterms:created>
  <dcterms:modified xsi:type="dcterms:W3CDTF">2016-08-12T19:10:00Z</dcterms:modified>
</cp:coreProperties>
</file>