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12F" w:rsidRPr="00503541" w:rsidRDefault="00B3012F" w:rsidP="00B3012F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82</w:t>
      </w:r>
      <w:r w:rsidR="0062061C">
        <w:rPr>
          <w:rFonts w:ascii="Arial" w:hAnsi="Arial" w:cs="Arial" w:hint="eastAsia"/>
          <w:b/>
          <w:bCs/>
          <w:sz w:val="22"/>
          <w:szCs w:val="22"/>
          <w:lang w:val="en-GB" w:eastAsia="ko-KR"/>
        </w:rPr>
        <w:t>b</w:t>
      </w:r>
      <w:r w:rsidR="0062061C">
        <w:rPr>
          <w:rFonts w:ascii="Arial" w:hAnsi="Arial" w:cs="Arial"/>
          <w:b/>
          <w:bCs/>
          <w:sz w:val="22"/>
          <w:szCs w:val="22"/>
          <w:lang w:val="en-GB" w:eastAsia="ko-KR"/>
        </w:rPr>
        <w:t>is</w:t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</w:t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053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8955C9">
        <w:rPr>
          <w:rFonts w:ascii="Arial" w:hAnsi="Arial" w:cs="Arial"/>
          <w:b/>
          <w:bCs/>
          <w:sz w:val="22"/>
          <w:szCs w:val="22"/>
          <w:lang w:val="en-GB"/>
        </w:rPr>
        <w:t>R1-15</w:t>
      </w:r>
      <w:r w:rsidR="000F4F9C">
        <w:rPr>
          <w:rFonts w:ascii="Arial" w:hAnsi="Arial" w:cs="Arial"/>
          <w:b/>
          <w:bCs/>
          <w:sz w:val="22"/>
          <w:szCs w:val="22"/>
          <w:lang w:val="en-GB" w:eastAsia="ko-KR"/>
        </w:rPr>
        <w:t>5840</w:t>
      </w:r>
    </w:p>
    <w:p w:rsidR="00B3012F" w:rsidRPr="0062061C" w:rsidRDefault="0062061C" w:rsidP="00471CFC">
      <w:pPr>
        <w:pStyle w:val="a5"/>
        <w:snapToGrid w:val="0"/>
        <w:rPr>
          <w:rFonts w:ascii="Arial" w:hAnsi="Arial" w:cs="Arial"/>
          <w:b/>
          <w:bCs/>
          <w:sz w:val="18"/>
          <w:szCs w:val="22"/>
          <w:lang w:val="en-GB"/>
        </w:rPr>
      </w:pPr>
      <w:r w:rsidRPr="0062061C">
        <w:rPr>
          <w:rFonts w:ascii="Arial" w:eastAsia="MS Mincho" w:hAnsi="Arial" w:cs="Arial"/>
          <w:b/>
          <w:bCs/>
          <w:sz w:val="22"/>
          <w:lang w:eastAsia="ja-JP"/>
        </w:rPr>
        <w:t xml:space="preserve">Malmö, Sweden, </w:t>
      </w:r>
      <w:r w:rsidRPr="0062061C">
        <w:rPr>
          <w:rFonts w:ascii="Arial" w:eastAsia="MS Mincho" w:hAnsi="Arial" w:cs="Arial" w:hint="eastAsia"/>
          <w:b/>
          <w:bCs/>
          <w:sz w:val="22"/>
          <w:lang w:eastAsia="ja-JP"/>
        </w:rPr>
        <w:t>5</w:t>
      </w:r>
      <w:r w:rsidRPr="0062061C">
        <w:rPr>
          <w:rFonts w:ascii="Arial" w:eastAsia="MS Mincho" w:hAnsi="Arial" w:cs="Arial" w:hint="eastAsia"/>
          <w:b/>
          <w:bCs/>
          <w:sz w:val="22"/>
          <w:vertAlign w:val="superscript"/>
          <w:lang w:eastAsia="ja-JP"/>
        </w:rPr>
        <w:t>th</w:t>
      </w:r>
      <w:r w:rsidRPr="0062061C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</w:t>
      </w:r>
      <w:r w:rsidRPr="0062061C">
        <w:rPr>
          <w:rFonts w:ascii="Arial" w:eastAsia="MS Mincho" w:hAnsi="Arial" w:cs="Arial"/>
          <w:b/>
          <w:bCs/>
          <w:sz w:val="22"/>
          <w:lang w:eastAsia="ja-JP"/>
        </w:rPr>
        <w:t xml:space="preserve">- </w:t>
      </w:r>
      <w:r w:rsidRPr="0062061C">
        <w:rPr>
          <w:rFonts w:ascii="Arial" w:eastAsia="MS Mincho" w:hAnsi="Arial" w:cs="Arial" w:hint="eastAsia"/>
          <w:b/>
          <w:bCs/>
          <w:sz w:val="22"/>
          <w:lang w:eastAsia="ja-JP"/>
        </w:rPr>
        <w:t>9</w:t>
      </w:r>
      <w:r w:rsidRPr="0062061C">
        <w:rPr>
          <w:rFonts w:ascii="Arial" w:eastAsia="MS Mincho" w:hAnsi="Arial" w:cs="Arial" w:hint="eastAsia"/>
          <w:b/>
          <w:bCs/>
          <w:sz w:val="22"/>
          <w:vertAlign w:val="superscript"/>
          <w:lang w:eastAsia="ja-JP"/>
        </w:rPr>
        <w:t>th</w:t>
      </w:r>
      <w:r w:rsidRPr="0062061C">
        <w:rPr>
          <w:rFonts w:ascii="Arial" w:eastAsia="MS Mincho" w:hAnsi="Arial" w:cs="Arial" w:hint="eastAsia"/>
          <w:b/>
          <w:bCs/>
          <w:sz w:val="22"/>
          <w:lang w:eastAsia="ja-JP"/>
        </w:rPr>
        <w:t xml:space="preserve"> October</w:t>
      </w:r>
      <w:r w:rsidRPr="0062061C">
        <w:rPr>
          <w:rFonts w:ascii="Arial" w:eastAsia="MS Mincho" w:hAnsi="Arial" w:cs="Arial"/>
          <w:b/>
          <w:bCs/>
          <w:sz w:val="22"/>
          <w:lang w:eastAsia="ja-JP"/>
        </w:rPr>
        <w:t xml:space="preserve"> 2015</w:t>
      </w:r>
    </w:p>
    <w:p w:rsidR="00B3012F" w:rsidRPr="00D24819" w:rsidRDefault="00B3012F" w:rsidP="00B3012F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3012F" w:rsidRPr="00063A63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Agenda Item:       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7.2.8.</w:t>
      </w:r>
      <w:r w:rsidR="0062061C">
        <w:rPr>
          <w:rFonts w:ascii="Arial" w:hAnsi="Arial" w:cs="Arial"/>
          <w:b/>
          <w:bCs/>
          <w:sz w:val="22"/>
          <w:szCs w:val="22"/>
          <w:lang w:val="en-GB"/>
        </w:rPr>
        <w:t>2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62061C">
        <w:rPr>
          <w:rFonts w:ascii="Arial" w:hAnsi="Arial" w:cs="Arial"/>
          <w:b/>
          <w:bCs/>
          <w:sz w:val="22"/>
          <w:szCs w:val="22"/>
          <w:lang w:val="en-GB"/>
        </w:rPr>
        <w:t>2</w:t>
      </w:r>
    </w:p>
    <w:p w:rsidR="00B3012F" w:rsidRPr="00BA707A" w:rsidRDefault="00B3012F" w:rsidP="00471CFC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Source:            </w:t>
      </w:r>
      <w:r w:rsidR="00910FE0">
        <w:rPr>
          <w:rFonts w:ascii="Arial" w:hAnsi="Arial" w:cs="Arial"/>
          <w:b/>
          <w:bCs/>
          <w:sz w:val="22"/>
          <w:szCs w:val="22"/>
          <w:lang w:val="en-GB"/>
        </w:rPr>
        <w:t>ETRI</w:t>
      </w:r>
    </w:p>
    <w:p w:rsidR="00B3012F" w:rsidRPr="00BA707A" w:rsidRDefault="00B3012F" w:rsidP="00471CFC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D157C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Consideration</w:t>
      </w:r>
      <w:r w:rsidR="000B45D0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</w:t>
      </w:r>
      <w:r w:rsidR="00D157C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on </w:t>
      </w:r>
      <w:r w:rsidR="0062061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enhanced D</w:t>
      </w:r>
      <w:r w:rsidR="00D2481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MRS</w:t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 for </w:t>
      </w:r>
      <w:r w:rsidR="00D24819">
        <w:rPr>
          <w:rFonts w:ascii="Arial" w:hAnsi="Arial" w:cs="Arial"/>
          <w:b/>
          <w:bCs/>
          <w:sz w:val="22"/>
          <w:szCs w:val="22"/>
          <w:lang w:val="en-GB"/>
        </w:rPr>
        <w:t>V2V</w:t>
      </w:r>
    </w:p>
    <w:p w:rsidR="00B3012F" w:rsidRPr="00284F24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Document for:   </w:t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>Discussion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and Decision</w:t>
      </w:r>
    </w:p>
    <w:p w:rsidR="00B3012F" w:rsidRPr="008D5441" w:rsidRDefault="00B3012F" w:rsidP="00B3012F">
      <w:pPr>
        <w:pBdr>
          <w:bottom w:val="single" w:sz="4" w:space="1" w:color="auto"/>
        </w:pBdr>
        <w:snapToGrid w:val="0"/>
        <w:jc w:val="both"/>
        <w:rPr>
          <w:rFonts w:ascii="Arial" w:hAnsi="Arial" w:cs="Arial"/>
          <w:lang w:val="en-US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Introduction</w:t>
      </w:r>
    </w:p>
    <w:p w:rsidR="007A07A9" w:rsidRDefault="007A07A9" w:rsidP="00CA07A5">
      <w:pPr>
        <w:jc w:val="both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 performance evaluation is required as 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requirements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LTE-based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V2V are different to those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Rel-12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D2D</w:t>
      </w:r>
      <w:r>
        <w:rPr>
          <w:rFonts w:ascii="Times New Roman" w:eastAsia="맑은 고딕" w:hAnsi="Times New Roman"/>
          <w:sz w:val="22"/>
          <w:szCs w:val="22"/>
          <w:lang w:eastAsia="ko-KR"/>
        </w:rPr>
        <w:t>. For this, the following performance study was proposed in [1].</w:t>
      </w:r>
    </w:p>
    <w:p w:rsidR="007A07A9" w:rsidRDefault="007A07A9" w:rsidP="00CA07A5">
      <w:pPr>
        <w:jc w:val="both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A07A9" w:rsidRPr="007A07A9" w:rsidRDefault="007A07A9" w:rsidP="007A07A9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Chars="200" w:left="757" w:hanging="357"/>
        <w:jc w:val="both"/>
        <w:textAlignment w:val="baseline"/>
        <w:rPr>
          <w:rFonts w:cs="Helvetica"/>
          <w:lang w:val="en-US"/>
        </w:rPr>
      </w:pPr>
      <w:r>
        <w:rPr>
          <w:rFonts w:cs="Helvetica"/>
          <w:lang w:val="en-US"/>
        </w:rPr>
        <w:t xml:space="preserve">For </w:t>
      </w:r>
      <w:r>
        <w:rPr>
          <w:rFonts w:cs="Helvetica" w:hint="eastAsia"/>
          <w:lang w:val="en-US" w:eastAsia="ko-KR"/>
        </w:rPr>
        <w:t xml:space="preserve">support of PC5 transport for </w:t>
      </w:r>
      <w:r>
        <w:rPr>
          <w:rFonts w:cs="Helvetica"/>
          <w:lang w:val="en-US"/>
        </w:rPr>
        <w:t xml:space="preserve">V2V </w:t>
      </w:r>
      <w:r>
        <w:rPr>
          <w:rFonts w:cs="Helvetica" w:hint="eastAsia"/>
          <w:lang w:val="en-US" w:eastAsia="ko-KR"/>
        </w:rPr>
        <w:t>services</w:t>
      </w:r>
      <w:r>
        <w:rPr>
          <w:rFonts w:cs="Helvetica"/>
          <w:lang w:val="en-US"/>
        </w:rPr>
        <w:t xml:space="preserve"> (to be completed by RAN#70 – December 2015)</w:t>
      </w:r>
      <w:r>
        <w:rPr>
          <w:rFonts w:cs="Helvetica" w:hint="eastAsia"/>
          <w:lang w:val="en-US" w:eastAsia="ko-KR"/>
        </w:rPr>
        <w:t>, at least including</w:t>
      </w:r>
      <w:r>
        <w:rPr>
          <w:rFonts w:cs="Helvetica"/>
          <w:lang w:val="en-US"/>
        </w:rPr>
        <w:t>:</w:t>
      </w:r>
    </w:p>
    <w:p w:rsidR="007A07A9" w:rsidRDefault="007A07A9" w:rsidP="007A07A9">
      <w:pPr>
        <w:widowControl w:val="0"/>
        <w:numPr>
          <w:ilvl w:val="1"/>
          <w:numId w:val="26"/>
        </w:numPr>
        <w:autoSpaceDE w:val="0"/>
        <w:autoSpaceDN w:val="0"/>
        <w:adjustRightInd w:val="0"/>
        <w:ind w:leftChars="380" w:left="1120"/>
        <w:jc w:val="both"/>
        <w:textAlignment w:val="baseline"/>
        <w:rPr>
          <w:rFonts w:cs="Helvetica"/>
          <w:lang w:val="en-US"/>
        </w:rPr>
      </w:pPr>
      <w:r>
        <w:rPr>
          <w:rFonts w:cs="Helvetica"/>
          <w:lang w:val="en-US"/>
        </w:rPr>
        <w:t xml:space="preserve">Identify any necessary </w:t>
      </w:r>
      <w:r>
        <w:rPr>
          <w:rFonts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>
        <w:rPr>
          <w:rFonts w:hint="eastAsia"/>
          <w:lang w:val="en-US" w:eastAsia="ko-KR"/>
        </w:rPr>
        <w:t>enhanced</w:t>
      </w:r>
      <w:r w:rsidRPr="00D26B77">
        <w:rPr>
          <w:lang w:val="en-US" w:eastAsia="ko-KR"/>
        </w:rPr>
        <w:t xml:space="preserve"> DMRS</w:t>
      </w:r>
      <w:r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7A07A9" w:rsidRPr="00E14870" w:rsidRDefault="007A07A9" w:rsidP="007A07A9">
      <w:pPr>
        <w:widowControl w:val="0"/>
        <w:spacing w:after="240"/>
        <w:ind w:leftChars="200" w:left="400"/>
        <w:jc w:val="both"/>
        <w:rPr>
          <w:rFonts w:cs="Helvetica"/>
          <w:lang w:val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B3012F" w:rsidRDefault="00B3012F" w:rsidP="00B3012F">
      <w:pPr>
        <w:jc w:val="both"/>
        <w:rPr>
          <w:rFonts w:ascii="Times New Roman" w:eastAsia="MS Mincho" w:hAnsi="Times New Roman"/>
          <w:sz w:val="22"/>
          <w:szCs w:val="22"/>
        </w:rPr>
      </w:pPr>
    </w:p>
    <w:p w:rsidR="00000145" w:rsidRDefault="00E028AA" w:rsidP="00B3012F">
      <w:pPr>
        <w:jc w:val="both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addition,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simulation environments </w:t>
      </w:r>
      <w:r w:rsidR="00815396">
        <w:rPr>
          <w:rFonts w:ascii="Times New Roman" w:eastAsia="맑은 고딕" w:hAnsi="Times New Roman"/>
          <w:sz w:val="22"/>
          <w:szCs w:val="22"/>
          <w:lang w:eastAsia="ko-KR"/>
        </w:rPr>
        <w:t xml:space="preserve">for evaluation are described in [2]. </w:t>
      </w:r>
      <w:r w:rsidR="00000145">
        <w:rPr>
          <w:rFonts w:ascii="Times New Roman" w:eastAsia="MS Mincho" w:hAnsi="Times New Roman"/>
          <w:sz w:val="22"/>
          <w:szCs w:val="22"/>
        </w:rPr>
        <w:t xml:space="preserve">In this contribution, we suggest </w:t>
      </w:r>
      <w:r w:rsidR="00815396">
        <w:rPr>
          <w:rFonts w:ascii="Times New Roman" w:eastAsia="MS Mincho" w:hAnsi="Times New Roman"/>
          <w:sz w:val="22"/>
          <w:szCs w:val="22"/>
        </w:rPr>
        <w:t>the necessary of enhanced</w:t>
      </w:r>
      <w:r w:rsidR="00E154D7">
        <w:rPr>
          <w:rFonts w:ascii="Times New Roman" w:eastAsia="MS Mincho" w:hAnsi="Times New Roman"/>
          <w:sz w:val="22"/>
          <w:szCs w:val="22"/>
        </w:rPr>
        <w:t xml:space="preserve"> </w:t>
      </w:r>
      <w:r w:rsidR="00062058">
        <w:rPr>
          <w:rFonts w:ascii="Times New Roman" w:eastAsia="MS Mincho" w:hAnsi="Times New Roman"/>
          <w:sz w:val="22"/>
          <w:szCs w:val="22"/>
        </w:rPr>
        <w:t xml:space="preserve">demodulation reference signal (DMRS) </w:t>
      </w:r>
      <w:r w:rsidR="00E154D7">
        <w:rPr>
          <w:rFonts w:ascii="Times New Roman" w:eastAsia="MS Mincho" w:hAnsi="Times New Roman"/>
          <w:sz w:val="22"/>
          <w:szCs w:val="22"/>
        </w:rPr>
        <w:t xml:space="preserve">of V2V </w:t>
      </w:r>
      <w:r w:rsidR="00815396">
        <w:rPr>
          <w:rFonts w:ascii="Times New Roman" w:eastAsia="MS Mincho" w:hAnsi="Times New Roman"/>
          <w:sz w:val="22"/>
          <w:szCs w:val="22"/>
        </w:rPr>
        <w:t>with</w:t>
      </w:r>
      <w:r w:rsidR="00E154D7">
        <w:rPr>
          <w:rFonts w:ascii="Times New Roman" w:eastAsia="MS Mincho" w:hAnsi="Times New Roman"/>
          <w:sz w:val="22"/>
          <w:szCs w:val="22"/>
        </w:rPr>
        <w:t xml:space="preserve"> performance evaluation</w:t>
      </w:r>
      <w:r w:rsidR="00062058">
        <w:rPr>
          <w:rFonts w:ascii="Times New Roman" w:eastAsia="MS Mincho" w:hAnsi="Times New Roman"/>
          <w:sz w:val="22"/>
          <w:szCs w:val="22"/>
        </w:rPr>
        <w:t>.</w:t>
      </w:r>
    </w:p>
    <w:p w:rsidR="00000145" w:rsidRDefault="00000145" w:rsidP="00B3012F">
      <w:pPr>
        <w:jc w:val="both"/>
        <w:rPr>
          <w:rFonts w:ascii="Times New Roman" w:eastAsia="MS Mincho" w:hAnsi="Times New Roman"/>
          <w:sz w:val="22"/>
          <w:szCs w:val="22"/>
        </w:rPr>
      </w:pPr>
    </w:p>
    <w:p w:rsidR="00B3012F" w:rsidRPr="001C4563" w:rsidRDefault="00272158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Necessary of</w:t>
      </w:r>
      <w:r w:rsidR="00E154D7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 </w:t>
      </w:r>
      <w:r w:rsidR="00AC674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enhanced</w:t>
      </w:r>
      <w:r w:rsidR="00E154D7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 DMRS</w:t>
      </w:r>
    </w:p>
    <w:p w:rsidR="00B821ED" w:rsidRPr="00B821ED" w:rsidRDefault="00B821ED" w:rsidP="00B821ED">
      <w:pPr>
        <w:pStyle w:val="a7"/>
        <w:keepNext/>
        <w:numPr>
          <w:ilvl w:val="0"/>
          <w:numId w:val="4"/>
        </w:numPr>
        <w:snapToGrid w:val="0"/>
        <w:spacing w:after="180"/>
        <w:outlineLvl w:val="0"/>
        <w:rPr>
          <w:rFonts w:ascii="Times New Roman" w:eastAsia="바탕" w:hAnsi="Times New Roman"/>
          <w:vanish/>
          <w:kern w:val="32"/>
          <w:sz w:val="28"/>
          <w:szCs w:val="28"/>
        </w:rPr>
      </w:pPr>
    </w:p>
    <w:p w:rsidR="00A73035" w:rsidRPr="00A73035" w:rsidRDefault="00A73035" w:rsidP="00A73035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바탕" w:cs="Arial"/>
          <w:b/>
          <w:bCs/>
          <w:vanish/>
          <w:kern w:val="32"/>
          <w:sz w:val="32"/>
          <w:szCs w:val="32"/>
        </w:rPr>
      </w:pPr>
    </w:p>
    <w:p w:rsidR="00A73035" w:rsidRPr="00A73035" w:rsidRDefault="00A73035" w:rsidP="00A73035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바탕" w:cs="Arial"/>
          <w:b/>
          <w:bCs/>
          <w:vanish/>
          <w:kern w:val="32"/>
          <w:sz w:val="32"/>
          <w:szCs w:val="32"/>
        </w:rPr>
      </w:pPr>
    </w:p>
    <w:p w:rsidR="00F95E99" w:rsidRDefault="00F95E99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MS Mincho" w:hAnsi="Times New Roman"/>
          <w:sz w:val="22"/>
          <w:szCs w:val="22"/>
          <w:lang w:val="en-US"/>
        </w:rPr>
      </w:pPr>
    </w:p>
    <w:p w:rsidR="004B29A4" w:rsidRPr="008E685F" w:rsidRDefault="00D6692A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Figure 1 shows </w:t>
      </w:r>
      <w:r w:rsidR="008E685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examples for</w:t>
      </w:r>
      <w:r w:rsidR="008E685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subframe structures with</w:t>
      </w:r>
      <w:r w:rsidR="008E685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enhanced DMRS.</w:t>
      </w:r>
    </w:p>
    <w:p w:rsidR="008E685F" w:rsidRDefault="008E685F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MS Mincho" w:hAnsi="Times New Roman"/>
          <w:sz w:val="22"/>
          <w:szCs w:val="22"/>
          <w:lang w:val="en-US"/>
        </w:rPr>
      </w:pPr>
    </w:p>
    <w:p w:rsidR="008E685F" w:rsidRDefault="004C379C" w:rsidP="008E685F">
      <w:pPr>
        <w:keepNext/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</w:pPr>
      <w:r>
        <w:object w:dxaOrig="16941" w:dyaOrig="7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214.2pt" o:ole="">
            <v:imagedata r:id="rId8" o:title=""/>
          </v:shape>
          <o:OLEObject Type="Embed" ProgID="Visio.Drawing.11" ShapeID="_x0000_i1025" DrawAspect="Content" ObjectID="_1504695541" r:id="rId9"/>
        </w:object>
      </w:r>
      <w:bookmarkStart w:id="0" w:name="_GoBack"/>
      <w:bookmarkEnd w:id="0"/>
    </w:p>
    <w:p w:rsidR="008E685F" w:rsidRPr="008E685F" w:rsidRDefault="008E685F" w:rsidP="008E685F">
      <w:pPr>
        <w:pStyle w:val="aa"/>
        <w:jc w:val="center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8E685F">
        <w:rPr>
          <w:b w:val="0"/>
        </w:rPr>
        <w:t xml:space="preserve">Figure </w:t>
      </w:r>
      <w:r w:rsidRPr="008E685F">
        <w:rPr>
          <w:b w:val="0"/>
        </w:rPr>
        <w:fldChar w:fldCharType="begin"/>
      </w:r>
      <w:r w:rsidRPr="008E685F">
        <w:rPr>
          <w:b w:val="0"/>
        </w:rPr>
        <w:instrText xml:space="preserve"> SEQ Figure \* ARABIC </w:instrText>
      </w:r>
      <w:r w:rsidRPr="008E685F">
        <w:rPr>
          <w:b w:val="0"/>
        </w:rPr>
        <w:fldChar w:fldCharType="separate"/>
      </w:r>
      <w:r w:rsidR="00781000">
        <w:rPr>
          <w:b w:val="0"/>
          <w:noProof/>
        </w:rPr>
        <w:t>1</w:t>
      </w:r>
      <w:r w:rsidRPr="008E685F">
        <w:rPr>
          <w:b w:val="0"/>
        </w:rPr>
        <w:fldChar w:fldCharType="end"/>
      </w:r>
      <w:r w:rsidRPr="008E685F">
        <w:rPr>
          <w:b w:val="0"/>
        </w:rPr>
        <w:t>. Subframe structure according to the number of DMRS</w:t>
      </w:r>
      <w:r w:rsidR="00080F88">
        <w:rPr>
          <w:b w:val="0"/>
        </w:rPr>
        <w:t xml:space="preserve"> </w:t>
      </w:r>
      <w:r w:rsidRPr="008E685F">
        <w:rPr>
          <w:b w:val="0"/>
        </w:rPr>
        <w:t>(Ndmrs) with three times HARQ retransmission</w:t>
      </w:r>
    </w:p>
    <w:p w:rsidR="008E685F" w:rsidRDefault="008E685F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MS Mincho" w:hAnsi="Times New Roman"/>
          <w:sz w:val="22"/>
          <w:szCs w:val="22"/>
          <w:lang w:val="en-US"/>
        </w:rPr>
      </w:pPr>
    </w:p>
    <w:p w:rsidR="004B29A4" w:rsidRPr="0075153F" w:rsidRDefault="0075153F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Figure 2 shows BLER performances </w:t>
      </w:r>
      <w:r w:rsidR="00781000">
        <w:rPr>
          <w:rFonts w:ascii="Times New Roman" w:eastAsia="맑은 고딕" w:hAnsi="Times New Roman"/>
          <w:sz w:val="22"/>
          <w:szCs w:val="22"/>
          <w:lang w:val="en-US" w:eastAsia="ko-KR"/>
        </w:rPr>
        <w:t>for 190 bytes according to mobility</w:t>
      </w:r>
      <w:r w:rsidR="00A242A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6 GHz</w:t>
      </w:r>
      <w:r w:rsidR="00D373F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carrier frequency</w:t>
      </w:r>
      <w:r w:rsidR="00781000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41443B" w:rsidRDefault="0041443B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41443B" w:rsidRDefault="0041443B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br w:type="page"/>
      </w:r>
    </w:p>
    <w:p w:rsidR="00781000" w:rsidRDefault="00A242AE" w:rsidP="00781000">
      <w:pPr>
        <w:keepNext/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A242AE"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7AB4DF9" wp14:editId="42608148">
            <wp:extent cx="6210935" cy="301117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01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42A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9A059F" w:rsidRPr="00781000" w:rsidRDefault="00781000" w:rsidP="00781000">
      <w:pPr>
        <w:pStyle w:val="aa"/>
        <w:jc w:val="center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781000">
        <w:rPr>
          <w:b w:val="0"/>
        </w:rPr>
        <w:t xml:space="preserve">Figure </w:t>
      </w:r>
      <w:r w:rsidRPr="00781000">
        <w:rPr>
          <w:b w:val="0"/>
        </w:rPr>
        <w:fldChar w:fldCharType="begin"/>
      </w:r>
      <w:r w:rsidRPr="00781000">
        <w:rPr>
          <w:b w:val="0"/>
        </w:rPr>
        <w:instrText xml:space="preserve"> SEQ Figure \* ARABIC </w:instrText>
      </w:r>
      <w:r w:rsidRPr="00781000">
        <w:rPr>
          <w:b w:val="0"/>
        </w:rPr>
        <w:fldChar w:fldCharType="separate"/>
      </w:r>
      <w:r w:rsidRPr="00781000">
        <w:rPr>
          <w:b w:val="0"/>
          <w:noProof/>
        </w:rPr>
        <w:t>2</w:t>
      </w:r>
      <w:r w:rsidRPr="00781000">
        <w:rPr>
          <w:b w:val="0"/>
        </w:rPr>
        <w:fldChar w:fldCharType="end"/>
      </w:r>
      <w:r w:rsidRPr="00781000">
        <w:rPr>
          <w:b w:val="0"/>
        </w:rPr>
        <w:t>. BLER performances for enhanced DMRS according to mobility</w:t>
      </w:r>
    </w:p>
    <w:p w:rsidR="009A059F" w:rsidRDefault="009A059F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C63466" w:rsidRDefault="00E6433F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shown in the figure,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 performance for Ndmrs=4</w:t>
      </w:r>
      <w:r w:rsidR="003A2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1068B">
        <w:rPr>
          <w:rFonts w:ascii="Times New Roman" w:eastAsia="맑은 고딕" w:hAnsi="Times New Roman"/>
          <w:sz w:val="22"/>
          <w:szCs w:val="22"/>
          <w:lang w:val="en-US" w:eastAsia="ko-KR"/>
        </w:rPr>
        <w:t>outperforms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those of Ndmrs=2 and</w:t>
      </w:r>
      <w:r w:rsidR="00C634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3 </w:t>
      </w:r>
      <w:r w:rsidR="003A27D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</w:t>
      </w:r>
      <w:r w:rsidR="003A27DB">
        <w:rPr>
          <w:rFonts w:ascii="Times New Roman" w:eastAsia="맑은 고딕" w:hAnsi="Times New Roman"/>
          <w:sz w:val="22"/>
          <w:szCs w:val="22"/>
          <w:lang w:val="en-US" w:eastAsia="ko-KR"/>
        </w:rPr>
        <w:t>or hi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gh mobility. In addition, the performance for Ndmrs=2 is comparable to those of Ndmrs=3 and</w:t>
      </w:r>
      <w:r w:rsidR="00C634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4 for low mobility.</w:t>
      </w:r>
      <w:r w:rsidR="00C634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24FA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Moreover, this trend is more obvious when the received retransmission number is random due to half duplex. </w:t>
      </w:r>
      <w:r w:rsidR="00C634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Thus, two modes of Ndmrs=2 and 4 according to mobility </w:t>
      </w:r>
      <w:r w:rsidR="003A27DB">
        <w:rPr>
          <w:rFonts w:ascii="Times New Roman" w:eastAsia="맑은 고딕" w:hAnsi="Times New Roman"/>
          <w:sz w:val="22"/>
          <w:szCs w:val="22"/>
          <w:lang w:val="en-US" w:eastAsia="ko-KR"/>
        </w:rPr>
        <w:t>can be considered</w:t>
      </w:r>
      <w:r w:rsidR="00C634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V2V.</w:t>
      </w:r>
    </w:p>
    <w:p w:rsidR="00781000" w:rsidRPr="003A27DB" w:rsidRDefault="00781000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 xml:space="preserve">Conclusion </w:t>
      </w:r>
    </w:p>
    <w:p w:rsidR="00B3012F" w:rsidRDefault="00B3012F" w:rsidP="003666F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C769ED">
        <w:rPr>
          <w:rFonts w:ascii="Times New Roman" w:eastAsiaTheme="minorEastAsia" w:hAnsi="Times New Roman"/>
          <w:sz w:val="22"/>
          <w:szCs w:val="22"/>
        </w:rPr>
        <w:t xml:space="preserve">This </w:t>
      </w:r>
      <w:r w:rsidRPr="00C769ED">
        <w:rPr>
          <w:rFonts w:ascii="Times New Roman" w:eastAsiaTheme="minorEastAsia" w:hAnsi="Times New Roman" w:hint="eastAsia"/>
          <w:sz w:val="22"/>
          <w:szCs w:val="22"/>
        </w:rPr>
        <w:t>contribution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describes the DMRS </w:t>
      </w:r>
      <w:r w:rsidR="00986C38">
        <w:rPr>
          <w:rFonts w:ascii="Times New Roman" w:eastAsiaTheme="minorEastAsia" w:hAnsi="Times New Roman"/>
          <w:sz w:val="22"/>
          <w:szCs w:val="22"/>
        </w:rPr>
        <w:t>evaluation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 for </w:t>
      </w:r>
      <w:r w:rsidR="00986C38">
        <w:rPr>
          <w:rFonts w:ascii="Times New Roman" w:eastAsiaTheme="minorEastAsia" w:hAnsi="Times New Roman"/>
          <w:sz w:val="22"/>
          <w:szCs w:val="22"/>
        </w:rPr>
        <w:t>LTE-based V2V</w:t>
      </w:r>
      <w:r w:rsidR="003666F5">
        <w:rPr>
          <w:rFonts w:ascii="Times New Roman" w:eastAsiaTheme="minorEastAsia" w:hAnsi="Times New Roman"/>
          <w:sz w:val="22"/>
          <w:szCs w:val="22"/>
        </w:rPr>
        <w:t xml:space="preserve">. </w:t>
      </w:r>
      <w:r>
        <w:rPr>
          <w:sz w:val="22"/>
          <w:szCs w:val="22"/>
        </w:rPr>
        <w:t>Then we propose,</w:t>
      </w:r>
    </w:p>
    <w:p w:rsidR="00986C38" w:rsidRDefault="00986C38" w:rsidP="003666F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2"/>
          <w:szCs w:val="22"/>
          <w:lang w:eastAsia="zh-CN"/>
        </w:rPr>
      </w:pPr>
    </w:p>
    <w:p w:rsidR="00B6476F" w:rsidRDefault="00B6476F" w:rsidP="00B6476F">
      <w:pPr>
        <w:spacing w:after="180"/>
        <w:jc w:val="both"/>
        <w:rPr>
          <w:rFonts w:ascii="Times New Roman" w:eastAsia="MS Mincho" w:hAnsi="Times New Roman"/>
          <w:b/>
          <w:i/>
          <w:sz w:val="22"/>
          <w:szCs w:val="22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Proposal </w:t>
      </w:r>
      <w:r w:rsidRPr="00472B55">
        <w:rPr>
          <w:rFonts w:ascii="Times New Roman" w:eastAsia="MS Mincho" w:hAnsi="Times New Roman" w:hint="eastAsia"/>
          <w:b/>
          <w:i/>
          <w:sz w:val="22"/>
          <w:szCs w:val="22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: </w:t>
      </w:r>
      <w:r w:rsidR="00C63466">
        <w:rPr>
          <w:rFonts w:ascii="Times New Roman" w:eastAsia="MS Mincho" w:hAnsi="Times New Roman"/>
          <w:b/>
          <w:i/>
          <w:sz w:val="22"/>
          <w:szCs w:val="22"/>
        </w:rPr>
        <w:t>The enhanced DMRS for Ndmrs=4 should be considered for high mobility.</w:t>
      </w:r>
    </w:p>
    <w:p w:rsidR="00C63466" w:rsidRDefault="00C63466" w:rsidP="00C63466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Proposal </w:t>
      </w:r>
      <w:r w:rsidR="00797D75">
        <w:rPr>
          <w:rFonts w:ascii="Times New Roman" w:eastAsia="MS Mincho" w:hAnsi="Times New Roman"/>
          <w:b/>
          <w:i/>
          <w:sz w:val="22"/>
          <w:szCs w:val="22"/>
        </w:rPr>
        <w:t>2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: </w:t>
      </w:r>
      <w:r w:rsidR="0061068B">
        <w:rPr>
          <w:rFonts w:ascii="Times New Roman" w:eastAsia="MS Mincho" w:hAnsi="Times New Roman"/>
          <w:b/>
          <w:i/>
          <w:sz w:val="22"/>
          <w:szCs w:val="22"/>
        </w:rPr>
        <w:t>T</w:t>
      </w:r>
      <w:r w:rsidR="00797D75" w:rsidRPr="00797D75">
        <w:rPr>
          <w:rFonts w:ascii="Times New Roman" w:eastAsia="MS Mincho" w:hAnsi="Times New Roman"/>
          <w:b/>
          <w:i/>
          <w:sz w:val="22"/>
          <w:szCs w:val="22"/>
        </w:rPr>
        <w:t xml:space="preserve">wo modes of Ndmrs=2 and 4 </w:t>
      </w:r>
      <w:r w:rsidR="0061068B">
        <w:rPr>
          <w:rFonts w:ascii="Times New Roman" w:eastAsia="MS Mincho" w:hAnsi="Times New Roman"/>
          <w:b/>
          <w:i/>
          <w:sz w:val="22"/>
          <w:szCs w:val="22"/>
        </w:rPr>
        <w:t>for mobility can</w:t>
      </w:r>
      <w:r w:rsidR="00797D75">
        <w:rPr>
          <w:rFonts w:ascii="Times New Roman" w:eastAsia="MS Mincho" w:hAnsi="Times New Roman"/>
          <w:b/>
          <w:i/>
          <w:sz w:val="22"/>
          <w:szCs w:val="22"/>
        </w:rPr>
        <w:t xml:space="preserve"> be considered</w:t>
      </w:r>
      <w:r>
        <w:rPr>
          <w:rFonts w:ascii="Times New Roman" w:eastAsia="MS Mincho" w:hAnsi="Times New Roman"/>
          <w:b/>
          <w:i/>
          <w:sz w:val="22"/>
          <w:szCs w:val="22"/>
        </w:rPr>
        <w:t>.</w:t>
      </w:r>
    </w:p>
    <w:p w:rsidR="00C63466" w:rsidRPr="00797D75" w:rsidRDefault="00C63466" w:rsidP="00B6476F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p w:rsidR="00B3012F" w:rsidRPr="001C4563" w:rsidRDefault="00B3012F" w:rsidP="004A4D07">
      <w:pPr>
        <w:pStyle w:val="1"/>
        <w:jc w:val="both"/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>References</w:t>
      </w:r>
      <w:r w:rsidRPr="001C4563">
        <w:rPr>
          <w:rFonts w:ascii="Times New Roman" w:eastAsia="SimSun" w:hAnsi="Times New Roman" w:cs="Times New Roman"/>
          <w:bCs w:val="0"/>
          <w:sz w:val="28"/>
          <w:szCs w:val="28"/>
          <w:lang w:val="en-US" w:eastAsia="zh-CN"/>
        </w:rPr>
        <w:tab/>
      </w:r>
    </w:p>
    <w:p w:rsidR="00797D75" w:rsidRPr="00797D75" w:rsidRDefault="00797D75" w:rsidP="00CA2EB1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 w:hint="eastAsia"/>
          <w:szCs w:val="20"/>
          <w:lang w:eastAsia="ja-JP"/>
        </w:rPr>
        <w:t>[</w:t>
      </w:r>
      <w:r>
        <w:rPr>
          <w:rFonts w:ascii="Times New Roman" w:eastAsia="MS Mincho" w:hAnsi="Times New Roman"/>
          <w:szCs w:val="20"/>
          <w:lang w:eastAsia="ja-JP"/>
        </w:rPr>
        <w:t>1</w:t>
      </w:r>
      <w:r w:rsidRPr="00505C96">
        <w:rPr>
          <w:rFonts w:ascii="Times New Roman" w:eastAsia="MS Mincho" w:hAnsi="Times New Roman" w:hint="eastAsia"/>
          <w:szCs w:val="20"/>
          <w:lang w:eastAsia="ja-JP"/>
        </w:rPr>
        <w:t xml:space="preserve">] </w:t>
      </w:r>
      <w:r w:rsidRPr="007F631E">
        <w:rPr>
          <w:rFonts w:ascii="Times New Roman" w:eastAsia="MS Mincho" w:hAnsi="Times New Roman"/>
          <w:szCs w:val="20"/>
          <w:lang w:eastAsia="ja-JP"/>
        </w:rPr>
        <w:t>RP-151109</w:t>
      </w:r>
      <w:r w:rsidRPr="009463EA">
        <w:rPr>
          <w:rFonts w:ascii="Times New Roman" w:eastAsia="MS Mincho" w:hAnsi="Times New Roman"/>
          <w:szCs w:val="20"/>
          <w:lang w:eastAsia="ja-JP"/>
        </w:rPr>
        <w:t>, “</w:t>
      </w:r>
      <w:r w:rsidRPr="007F631E">
        <w:rPr>
          <w:rFonts w:ascii="Times New Roman" w:eastAsia="MS Mincho" w:hAnsi="Times New Roman"/>
          <w:szCs w:val="20"/>
          <w:lang w:eastAsia="ja-JP"/>
        </w:rPr>
        <w:t>New SI proposal: Feasibility Study on LTE-based V2X Services</w:t>
      </w:r>
      <w:r w:rsidRPr="009463EA">
        <w:rPr>
          <w:rFonts w:ascii="Times New Roman" w:eastAsia="MS Mincho" w:hAnsi="Times New Roman"/>
          <w:szCs w:val="20"/>
          <w:lang w:eastAsia="ja-JP"/>
        </w:rPr>
        <w:t xml:space="preserve">”, </w:t>
      </w:r>
      <w:r w:rsidRPr="007F631E">
        <w:rPr>
          <w:rFonts w:ascii="Times New Roman" w:eastAsia="MS Mincho" w:hAnsi="Times New Roman"/>
          <w:szCs w:val="20"/>
          <w:lang w:eastAsia="ja-JP"/>
        </w:rPr>
        <w:t>LG Electronics, CATT, Vodafone, Huawei</w:t>
      </w:r>
      <w:r>
        <w:rPr>
          <w:rFonts w:ascii="Times New Roman" w:eastAsia="MS Mincho" w:hAnsi="Times New Roman"/>
          <w:szCs w:val="20"/>
          <w:lang w:eastAsia="ja-JP"/>
        </w:rPr>
        <w:t>.</w:t>
      </w:r>
    </w:p>
    <w:p w:rsidR="009463EA" w:rsidRPr="009463EA" w:rsidRDefault="00B3012F" w:rsidP="00CA2EB1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505C96">
        <w:rPr>
          <w:rFonts w:ascii="Times New Roman" w:eastAsia="MS Mincho" w:hAnsi="Times New Roman" w:hint="eastAsia"/>
          <w:szCs w:val="20"/>
          <w:lang w:eastAsia="ja-JP"/>
        </w:rPr>
        <w:t>[</w:t>
      </w:r>
      <w:r w:rsidR="00797D75">
        <w:rPr>
          <w:rFonts w:ascii="Times New Roman" w:eastAsia="MS Mincho" w:hAnsi="Times New Roman"/>
          <w:szCs w:val="20"/>
          <w:lang w:eastAsia="ja-JP"/>
        </w:rPr>
        <w:t>2</w:t>
      </w:r>
      <w:r w:rsidRPr="00505C96">
        <w:rPr>
          <w:rFonts w:ascii="Times New Roman" w:eastAsia="MS Mincho" w:hAnsi="Times New Roman" w:hint="eastAsia"/>
          <w:szCs w:val="20"/>
          <w:lang w:eastAsia="ja-JP"/>
        </w:rPr>
        <w:t xml:space="preserve">] </w:t>
      </w:r>
      <w:r w:rsidR="00CA2EB1">
        <w:rPr>
          <w:rFonts w:ascii="Times New Roman" w:eastAsia="MS Mincho" w:hAnsi="Times New Roman"/>
          <w:szCs w:val="20"/>
          <w:lang w:eastAsia="ja-JP"/>
        </w:rPr>
        <w:t>3GPP TR 36.885 v0.0.1(2015-08)</w:t>
      </w:r>
      <w:r w:rsidR="009463EA" w:rsidRPr="009463EA">
        <w:rPr>
          <w:rFonts w:ascii="Times New Roman" w:eastAsia="MS Mincho" w:hAnsi="Times New Roman"/>
          <w:szCs w:val="20"/>
          <w:lang w:eastAsia="ja-JP"/>
        </w:rPr>
        <w:t>, “</w:t>
      </w:r>
      <w:r w:rsidR="00CA2EB1" w:rsidRPr="00CA2EB1">
        <w:rPr>
          <w:rFonts w:ascii="Times New Roman" w:eastAsia="MS Mincho" w:hAnsi="Times New Roman"/>
          <w:szCs w:val="20"/>
          <w:lang w:eastAsia="ja-JP"/>
        </w:rPr>
        <w:t>3rd Generation Partnership Project;</w:t>
      </w:r>
      <w:r w:rsidR="00CA2EB1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CA2EB1" w:rsidRPr="00CA2EB1">
        <w:rPr>
          <w:rFonts w:ascii="Times New Roman" w:eastAsia="MS Mincho" w:hAnsi="Times New Roman"/>
          <w:szCs w:val="20"/>
          <w:lang w:eastAsia="ja-JP"/>
        </w:rPr>
        <w:t>Technical Specification Group Radio Access Network;</w:t>
      </w:r>
      <w:r w:rsidR="00CA2EB1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CA2EB1" w:rsidRPr="00CA2EB1">
        <w:rPr>
          <w:rFonts w:ascii="Times New Roman" w:eastAsia="MS Mincho" w:hAnsi="Times New Roman"/>
          <w:szCs w:val="20"/>
          <w:lang w:eastAsia="ja-JP"/>
        </w:rPr>
        <w:t>Study on LTE-based V2X Services;</w:t>
      </w:r>
      <w:r w:rsidR="00CA2EB1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CA2EB1" w:rsidRPr="00CA2EB1">
        <w:rPr>
          <w:rFonts w:ascii="Times New Roman" w:eastAsia="MS Mincho" w:hAnsi="Times New Roman"/>
          <w:szCs w:val="20"/>
          <w:lang w:eastAsia="ja-JP"/>
        </w:rPr>
        <w:t>(Release 13)</w:t>
      </w:r>
      <w:r w:rsidR="00CA2EB1">
        <w:rPr>
          <w:rFonts w:ascii="Times New Roman" w:eastAsia="MS Mincho" w:hAnsi="Times New Roman"/>
          <w:szCs w:val="20"/>
          <w:lang w:eastAsia="ja-JP"/>
        </w:rPr>
        <w:t>”.</w:t>
      </w:r>
    </w:p>
    <w:sectPr w:rsidR="009463EA" w:rsidRPr="009463EA" w:rsidSect="00EA4E64">
      <w:pgSz w:w="11909" w:h="16834" w:code="9"/>
      <w:pgMar w:top="1440" w:right="994" w:bottom="144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ADB" w:rsidRDefault="002A7ADB" w:rsidP="00B3012F">
      <w:r>
        <w:separator/>
      </w:r>
    </w:p>
  </w:endnote>
  <w:endnote w:type="continuationSeparator" w:id="0">
    <w:p w:rsidR="002A7ADB" w:rsidRDefault="002A7ADB" w:rsidP="00B3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ADB" w:rsidRDefault="002A7ADB" w:rsidP="00B3012F">
      <w:r>
        <w:separator/>
      </w:r>
    </w:p>
  </w:footnote>
  <w:footnote w:type="continuationSeparator" w:id="0">
    <w:p w:rsidR="002A7ADB" w:rsidRDefault="002A7ADB" w:rsidP="00B3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9E72042"/>
    <w:multiLevelType w:val="hybridMultilevel"/>
    <w:tmpl w:val="966AC3BC"/>
    <w:lvl w:ilvl="0" w:tplc="837A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4B036">
      <w:start w:val="2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2A708">
      <w:start w:val="2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4F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E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00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C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E8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A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52306772"/>
    <w:lvl w:ilvl="0">
      <w:start w:val="1"/>
      <w:numFmt w:val="none"/>
      <w:lvlText w:val="2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b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FD4CD6"/>
    <w:multiLevelType w:val="multilevel"/>
    <w:tmpl w:val="D22C65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B344806"/>
    <w:multiLevelType w:val="hybridMultilevel"/>
    <w:tmpl w:val="E6EA1FB4"/>
    <w:lvl w:ilvl="0" w:tplc="F85CA9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2D07A8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9">
    <w:nsid w:val="6E3E1E10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10">
    <w:nsid w:val="6E760327"/>
    <w:multiLevelType w:val="multilevel"/>
    <w:tmpl w:val="65028F9A"/>
    <w:lvl w:ilvl="0">
      <w:start w:val="1"/>
      <w:numFmt w:val="decimal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4FC4929"/>
    <w:multiLevelType w:val="hybridMultilevel"/>
    <w:tmpl w:val="0B9488FE"/>
    <w:lvl w:ilvl="0" w:tplc="53D47E9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E0E4328"/>
    <w:multiLevelType w:val="hybridMultilevel"/>
    <w:tmpl w:val="2CB21348"/>
    <w:lvl w:ilvl="0" w:tplc="04090001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4"/>
  </w:num>
  <w:num w:numId="21">
    <w:abstractNumId w:val="0"/>
  </w:num>
  <w:num w:numId="22">
    <w:abstractNumId w:val="0"/>
  </w:num>
  <w:num w:numId="23">
    <w:abstractNumId w:val="0"/>
  </w:num>
  <w:num w:numId="24">
    <w:abstractNumId w:val="11"/>
  </w:num>
  <w:num w:numId="25">
    <w:abstractNumId w:val="2"/>
  </w:num>
  <w:num w:numId="26">
    <w:abstractNumId w:val="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2F"/>
    <w:rsid w:val="00000145"/>
    <w:rsid w:val="000022AF"/>
    <w:rsid w:val="00002862"/>
    <w:rsid w:val="0000701D"/>
    <w:rsid w:val="000228F4"/>
    <w:rsid w:val="000254C6"/>
    <w:rsid w:val="00056B81"/>
    <w:rsid w:val="00062058"/>
    <w:rsid w:val="00063A63"/>
    <w:rsid w:val="00080F88"/>
    <w:rsid w:val="00086F67"/>
    <w:rsid w:val="0009374B"/>
    <w:rsid w:val="000A2286"/>
    <w:rsid w:val="000A6D21"/>
    <w:rsid w:val="000B45D0"/>
    <w:rsid w:val="000B6D0A"/>
    <w:rsid w:val="000B7D11"/>
    <w:rsid w:val="000C23E9"/>
    <w:rsid w:val="000C387B"/>
    <w:rsid w:val="000C760B"/>
    <w:rsid w:val="000D4DBE"/>
    <w:rsid w:val="000F25CE"/>
    <w:rsid w:val="000F4203"/>
    <w:rsid w:val="000F4F9C"/>
    <w:rsid w:val="00111710"/>
    <w:rsid w:val="001218C6"/>
    <w:rsid w:val="001226F6"/>
    <w:rsid w:val="00132473"/>
    <w:rsid w:val="00136816"/>
    <w:rsid w:val="00142E91"/>
    <w:rsid w:val="00151619"/>
    <w:rsid w:val="00162F7D"/>
    <w:rsid w:val="00175B1E"/>
    <w:rsid w:val="001816F3"/>
    <w:rsid w:val="00186F6E"/>
    <w:rsid w:val="0019288A"/>
    <w:rsid w:val="001C4563"/>
    <w:rsid w:val="001C6762"/>
    <w:rsid w:val="001D1148"/>
    <w:rsid w:val="001D2438"/>
    <w:rsid w:val="001D3235"/>
    <w:rsid w:val="001F6DF6"/>
    <w:rsid w:val="00205371"/>
    <w:rsid w:val="00211A7B"/>
    <w:rsid w:val="00224FAB"/>
    <w:rsid w:val="0022524E"/>
    <w:rsid w:val="00255F17"/>
    <w:rsid w:val="00262098"/>
    <w:rsid w:val="00272158"/>
    <w:rsid w:val="00284F24"/>
    <w:rsid w:val="0029433E"/>
    <w:rsid w:val="002949D2"/>
    <w:rsid w:val="002A7ADB"/>
    <w:rsid w:val="002B2B1E"/>
    <w:rsid w:val="002C07BC"/>
    <w:rsid w:val="002E32BC"/>
    <w:rsid w:val="002F0DCC"/>
    <w:rsid w:val="002F7B72"/>
    <w:rsid w:val="00303637"/>
    <w:rsid w:val="00311196"/>
    <w:rsid w:val="00327618"/>
    <w:rsid w:val="00353A55"/>
    <w:rsid w:val="003666F5"/>
    <w:rsid w:val="00367CCB"/>
    <w:rsid w:val="003739C3"/>
    <w:rsid w:val="003817F7"/>
    <w:rsid w:val="003A27DB"/>
    <w:rsid w:val="003A3A54"/>
    <w:rsid w:val="003A69AB"/>
    <w:rsid w:val="003B55F5"/>
    <w:rsid w:val="003C49C7"/>
    <w:rsid w:val="003C69FC"/>
    <w:rsid w:val="003D42B7"/>
    <w:rsid w:val="003F02E7"/>
    <w:rsid w:val="00405992"/>
    <w:rsid w:val="00407D72"/>
    <w:rsid w:val="0041443B"/>
    <w:rsid w:val="0044541D"/>
    <w:rsid w:val="0045320A"/>
    <w:rsid w:val="0045622F"/>
    <w:rsid w:val="00465B7E"/>
    <w:rsid w:val="00471CFC"/>
    <w:rsid w:val="00472B55"/>
    <w:rsid w:val="00491064"/>
    <w:rsid w:val="00491E83"/>
    <w:rsid w:val="00493A7A"/>
    <w:rsid w:val="004A4D07"/>
    <w:rsid w:val="004A6B22"/>
    <w:rsid w:val="004B29A4"/>
    <w:rsid w:val="004C379C"/>
    <w:rsid w:val="004D4744"/>
    <w:rsid w:val="004D57C7"/>
    <w:rsid w:val="004D7A93"/>
    <w:rsid w:val="004E15D2"/>
    <w:rsid w:val="004E58F9"/>
    <w:rsid w:val="00503541"/>
    <w:rsid w:val="00505C96"/>
    <w:rsid w:val="005145AF"/>
    <w:rsid w:val="00522438"/>
    <w:rsid w:val="00543718"/>
    <w:rsid w:val="00580D38"/>
    <w:rsid w:val="005A1140"/>
    <w:rsid w:val="005A64F9"/>
    <w:rsid w:val="005B284A"/>
    <w:rsid w:val="005C2225"/>
    <w:rsid w:val="005C2E49"/>
    <w:rsid w:val="005C76C6"/>
    <w:rsid w:val="005D7E6F"/>
    <w:rsid w:val="005E63EC"/>
    <w:rsid w:val="005F195F"/>
    <w:rsid w:val="00600B05"/>
    <w:rsid w:val="0061068B"/>
    <w:rsid w:val="00615653"/>
    <w:rsid w:val="0062061C"/>
    <w:rsid w:val="00643B09"/>
    <w:rsid w:val="00697E72"/>
    <w:rsid w:val="006A7790"/>
    <w:rsid w:val="006C49E9"/>
    <w:rsid w:val="006C516C"/>
    <w:rsid w:val="006D0CBE"/>
    <w:rsid w:val="006F55D1"/>
    <w:rsid w:val="006F69AA"/>
    <w:rsid w:val="00701AE2"/>
    <w:rsid w:val="00712967"/>
    <w:rsid w:val="00720252"/>
    <w:rsid w:val="00745BCD"/>
    <w:rsid w:val="0075153F"/>
    <w:rsid w:val="00781000"/>
    <w:rsid w:val="00794109"/>
    <w:rsid w:val="00797D75"/>
    <w:rsid w:val="007A07A9"/>
    <w:rsid w:val="007A5FBB"/>
    <w:rsid w:val="007B4E07"/>
    <w:rsid w:val="007C1326"/>
    <w:rsid w:val="007C2D2B"/>
    <w:rsid w:val="007F5FBF"/>
    <w:rsid w:val="007F631E"/>
    <w:rsid w:val="00810BAF"/>
    <w:rsid w:val="00813FBF"/>
    <w:rsid w:val="00815396"/>
    <w:rsid w:val="00820C60"/>
    <w:rsid w:val="00825B03"/>
    <w:rsid w:val="00826A1F"/>
    <w:rsid w:val="0082733E"/>
    <w:rsid w:val="00835AE8"/>
    <w:rsid w:val="008402B0"/>
    <w:rsid w:val="0084041D"/>
    <w:rsid w:val="00841726"/>
    <w:rsid w:val="00845B68"/>
    <w:rsid w:val="0085375C"/>
    <w:rsid w:val="008633CB"/>
    <w:rsid w:val="00871F65"/>
    <w:rsid w:val="00880AC7"/>
    <w:rsid w:val="00884C75"/>
    <w:rsid w:val="00886B7D"/>
    <w:rsid w:val="008955C9"/>
    <w:rsid w:val="008967E0"/>
    <w:rsid w:val="008C33FC"/>
    <w:rsid w:val="008D22DE"/>
    <w:rsid w:val="008D74C8"/>
    <w:rsid w:val="008E11C8"/>
    <w:rsid w:val="008E685F"/>
    <w:rsid w:val="008F29EC"/>
    <w:rsid w:val="008F3801"/>
    <w:rsid w:val="009105B8"/>
    <w:rsid w:val="00910FE0"/>
    <w:rsid w:val="00917E41"/>
    <w:rsid w:val="00920E74"/>
    <w:rsid w:val="009263B2"/>
    <w:rsid w:val="00942642"/>
    <w:rsid w:val="009463EA"/>
    <w:rsid w:val="009505D1"/>
    <w:rsid w:val="00966A15"/>
    <w:rsid w:val="00967AC2"/>
    <w:rsid w:val="00986C38"/>
    <w:rsid w:val="00995D8C"/>
    <w:rsid w:val="009A059F"/>
    <w:rsid w:val="009A23BB"/>
    <w:rsid w:val="009B507F"/>
    <w:rsid w:val="009C7872"/>
    <w:rsid w:val="009D2A16"/>
    <w:rsid w:val="009E5363"/>
    <w:rsid w:val="009F41A6"/>
    <w:rsid w:val="009F5FA7"/>
    <w:rsid w:val="009F6D00"/>
    <w:rsid w:val="00A242AE"/>
    <w:rsid w:val="00A30F59"/>
    <w:rsid w:val="00A350B8"/>
    <w:rsid w:val="00A474EA"/>
    <w:rsid w:val="00A56A73"/>
    <w:rsid w:val="00A73035"/>
    <w:rsid w:val="00A839F9"/>
    <w:rsid w:val="00A971FB"/>
    <w:rsid w:val="00AA5328"/>
    <w:rsid w:val="00AC587C"/>
    <w:rsid w:val="00AC6743"/>
    <w:rsid w:val="00B01703"/>
    <w:rsid w:val="00B248E4"/>
    <w:rsid w:val="00B3012F"/>
    <w:rsid w:val="00B35F9B"/>
    <w:rsid w:val="00B44644"/>
    <w:rsid w:val="00B4514F"/>
    <w:rsid w:val="00B51E08"/>
    <w:rsid w:val="00B55175"/>
    <w:rsid w:val="00B6476F"/>
    <w:rsid w:val="00B74C44"/>
    <w:rsid w:val="00B821ED"/>
    <w:rsid w:val="00BA6174"/>
    <w:rsid w:val="00BA707A"/>
    <w:rsid w:val="00BE1326"/>
    <w:rsid w:val="00C30794"/>
    <w:rsid w:val="00C3361D"/>
    <w:rsid w:val="00C461D6"/>
    <w:rsid w:val="00C521EF"/>
    <w:rsid w:val="00C62EBB"/>
    <w:rsid w:val="00C63466"/>
    <w:rsid w:val="00C769ED"/>
    <w:rsid w:val="00C773FC"/>
    <w:rsid w:val="00C8246B"/>
    <w:rsid w:val="00CA07A5"/>
    <w:rsid w:val="00CA2EB1"/>
    <w:rsid w:val="00CA37BC"/>
    <w:rsid w:val="00CA6326"/>
    <w:rsid w:val="00CC7B43"/>
    <w:rsid w:val="00CD2945"/>
    <w:rsid w:val="00CF318C"/>
    <w:rsid w:val="00D114E1"/>
    <w:rsid w:val="00D157C3"/>
    <w:rsid w:val="00D222DF"/>
    <w:rsid w:val="00D24819"/>
    <w:rsid w:val="00D25BE3"/>
    <w:rsid w:val="00D276F5"/>
    <w:rsid w:val="00D343FC"/>
    <w:rsid w:val="00D373F7"/>
    <w:rsid w:val="00D40418"/>
    <w:rsid w:val="00D45A20"/>
    <w:rsid w:val="00D4674B"/>
    <w:rsid w:val="00D6692A"/>
    <w:rsid w:val="00D77E26"/>
    <w:rsid w:val="00D86B4C"/>
    <w:rsid w:val="00DA3408"/>
    <w:rsid w:val="00DA72A0"/>
    <w:rsid w:val="00DD0179"/>
    <w:rsid w:val="00DD1326"/>
    <w:rsid w:val="00DF06A5"/>
    <w:rsid w:val="00DF254D"/>
    <w:rsid w:val="00DF657E"/>
    <w:rsid w:val="00E028AA"/>
    <w:rsid w:val="00E06746"/>
    <w:rsid w:val="00E154D7"/>
    <w:rsid w:val="00E21DD5"/>
    <w:rsid w:val="00E332EE"/>
    <w:rsid w:val="00E33A1E"/>
    <w:rsid w:val="00E33BC8"/>
    <w:rsid w:val="00E33F06"/>
    <w:rsid w:val="00E3542E"/>
    <w:rsid w:val="00E367C5"/>
    <w:rsid w:val="00E42DDA"/>
    <w:rsid w:val="00E47524"/>
    <w:rsid w:val="00E54CAA"/>
    <w:rsid w:val="00E57B1B"/>
    <w:rsid w:val="00E6433F"/>
    <w:rsid w:val="00E7067E"/>
    <w:rsid w:val="00E85A1A"/>
    <w:rsid w:val="00E93D18"/>
    <w:rsid w:val="00EA6195"/>
    <w:rsid w:val="00ED314A"/>
    <w:rsid w:val="00ED3570"/>
    <w:rsid w:val="00ED515A"/>
    <w:rsid w:val="00ED7F85"/>
    <w:rsid w:val="00EE0FF7"/>
    <w:rsid w:val="00EE18CA"/>
    <w:rsid w:val="00EE41A1"/>
    <w:rsid w:val="00EF1FF9"/>
    <w:rsid w:val="00F31696"/>
    <w:rsid w:val="00F36F91"/>
    <w:rsid w:val="00F62545"/>
    <w:rsid w:val="00F73D6F"/>
    <w:rsid w:val="00F85117"/>
    <w:rsid w:val="00F85B4D"/>
    <w:rsid w:val="00F920F0"/>
    <w:rsid w:val="00F9250C"/>
    <w:rsid w:val="00F928C1"/>
    <w:rsid w:val="00F95E99"/>
    <w:rsid w:val="00FC6453"/>
    <w:rsid w:val="00FE2DDE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C3276A-FCB0-4F87-ADAE-B1114BF7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12F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B301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B3012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3012F"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B30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B30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1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B3012F"/>
    <w:rPr>
      <w:sz w:val="18"/>
      <w:szCs w:val="18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3012F"/>
    <w:rPr>
      <w:rFonts w:ascii="Arial" w:eastAsia="바탕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B3012F"/>
    <w:rPr>
      <w:rFonts w:ascii="Arial" w:eastAsia="바탕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B3012F"/>
    <w:rPr>
      <w:rFonts w:ascii="Arial" w:eastAsia="바탕" w:hAnsi="Arial" w:cs="Times New Roman"/>
      <w:b/>
      <w:bCs/>
      <w:kern w:val="0"/>
      <w:sz w:val="20"/>
      <w:szCs w:val="26"/>
      <w:lang w:val="en-GB" w:eastAsia="en-US"/>
    </w:rPr>
  </w:style>
  <w:style w:type="paragraph" w:styleId="a5">
    <w:name w:val="footnote text"/>
    <w:basedOn w:val="a"/>
    <w:link w:val="Char1"/>
    <w:semiHidden/>
    <w:rsid w:val="00B3012F"/>
    <w:pPr>
      <w:jc w:val="both"/>
    </w:pPr>
    <w:rPr>
      <w:szCs w:val="20"/>
      <w:lang w:val="en-US"/>
    </w:rPr>
  </w:style>
  <w:style w:type="character" w:customStyle="1" w:styleId="Char1">
    <w:name w:val="각주 텍스트 Char"/>
    <w:basedOn w:val="a0"/>
    <w:link w:val="a5"/>
    <w:semiHidden/>
    <w:rsid w:val="00B3012F"/>
    <w:rPr>
      <w:rFonts w:ascii="Times" w:eastAsia="바탕" w:hAnsi="Times" w:cs="Times New Roman"/>
      <w:kern w:val="0"/>
      <w:sz w:val="20"/>
      <w:szCs w:val="20"/>
      <w:lang w:eastAsia="en-US"/>
    </w:rPr>
  </w:style>
  <w:style w:type="paragraph" w:styleId="a6">
    <w:name w:val="Title"/>
    <w:basedOn w:val="a"/>
    <w:link w:val="Char2"/>
    <w:qFormat/>
    <w:rsid w:val="00B301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2">
    <w:name w:val="제목 Char"/>
    <w:basedOn w:val="a0"/>
    <w:link w:val="a6"/>
    <w:rsid w:val="00B3012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7">
    <w:name w:val="List Paragraph"/>
    <w:basedOn w:val="a"/>
    <w:link w:val="Char3"/>
    <w:uiPriority w:val="34"/>
    <w:qFormat/>
    <w:rsid w:val="00B3012F"/>
    <w:pPr>
      <w:ind w:left="720"/>
      <w:jc w:val="both"/>
    </w:pPr>
    <w:rPr>
      <w:rFonts w:ascii="Arial" w:eastAsia="Times New Roman" w:hAnsi="Arial"/>
      <w:sz w:val="22"/>
      <w:szCs w:val="20"/>
    </w:rPr>
  </w:style>
  <w:style w:type="character" w:customStyle="1" w:styleId="Char3">
    <w:name w:val="목록 단락 Char"/>
    <w:link w:val="a7"/>
    <w:uiPriority w:val="34"/>
    <w:rsid w:val="00B3012F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Char4">
    <w:name w:val="글자만 Char"/>
    <w:link w:val="a8"/>
    <w:locked/>
    <w:rsid w:val="00B3012F"/>
    <w:rPr>
      <w:rFonts w:ascii="Consolas" w:hAnsi="Consolas"/>
      <w:szCs w:val="21"/>
    </w:rPr>
  </w:style>
  <w:style w:type="paragraph" w:styleId="a8">
    <w:name w:val="Plain Text"/>
    <w:basedOn w:val="a"/>
    <w:link w:val="Char4"/>
    <w:rsid w:val="00B3012F"/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Char10">
    <w:name w:val="纯文本 Char1"/>
    <w:basedOn w:val="a0"/>
    <w:uiPriority w:val="99"/>
    <w:semiHidden/>
    <w:rsid w:val="00B3012F"/>
    <w:rPr>
      <w:rFonts w:ascii="SimSun" w:eastAsia="SimSun" w:hAnsi="Courier New" w:cs="Courier New"/>
      <w:kern w:val="0"/>
      <w:szCs w:val="21"/>
      <w:lang w:val="en-GB" w:eastAsia="en-US"/>
    </w:rPr>
  </w:style>
  <w:style w:type="paragraph" w:styleId="a9">
    <w:name w:val="Balloon Text"/>
    <w:basedOn w:val="a"/>
    <w:link w:val="Char5"/>
    <w:uiPriority w:val="99"/>
    <w:semiHidden/>
    <w:unhideWhenUsed/>
    <w:rsid w:val="00471CFC"/>
    <w:rPr>
      <w:sz w:val="18"/>
      <w:szCs w:val="18"/>
    </w:rPr>
  </w:style>
  <w:style w:type="character" w:customStyle="1" w:styleId="Char5">
    <w:name w:val="풍선 도움말 텍스트 Char"/>
    <w:basedOn w:val="a0"/>
    <w:link w:val="a9"/>
    <w:uiPriority w:val="99"/>
    <w:semiHidden/>
    <w:rsid w:val="00471CFC"/>
    <w:rPr>
      <w:rFonts w:ascii="Times" w:eastAsia="바탕" w:hAnsi="Times" w:cs="Times New Roman"/>
      <w:kern w:val="0"/>
      <w:sz w:val="18"/>
      <w:szCs w:val="18"/>
      <w:lang w:val="en-GB" w:eastAsia="en-US"/>
    </w:rPr>
  </w:style>
  <w:style w:type="paragraph" w:customStyle="1" w:styleId="TdocHeader2">
    <w:name w:val="Tdoc_Header_2"/>
    <w:basedOn w:val="a"/>
    <w:rsid w:val="003A69AB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aa">
    <w:name w:val="caption"/>
    <w:basedOn w:val="a"/>
    <w:next w:val="a"/>
    <w:uiPriority w:val="35"/>
    <w:unhideWhenUsed/>
    <w:qFormat/>
    <w:rsid w:val="00186F6E"/>
    <w:rPr>
      <w:b/>
      <w:bCs/>
      <w:szCs w:val="20"/>
    </w:rPr>
  </w:style>
  <w:style w:type="table" w:styleId="ab">
    <w:name w:val="Table Grid"/>
    <w:basedOn w:val="a1"/>
    <w:uiPriority w:val="59"/>
    <w:rsid w:val="008D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83654-C5B9-41D9-9C8F-7B323E7A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</dc:creator>
  <cp:lastModifiedBy>Admini</cp:lastModifiedBy>
  <cp:revision>26</cp:revision>
  <dcterms:created xsi:type="dcterms:W3CDTF">2015-08-10T08:13:00Z</dcterms:created>
  <dcterms:modified xsi:type="dcterms:W3CDTF">2015-09-25T05:13:00Z</dcterms:modified>
</cp:coreProperties>
</file>