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02409C" w14:textId="1C2F547A" w:rsidR="007C1B33" w:rsidRPr="007C1B33" w:rsidRDefault="00395CD7" w:rsidP="007C1B33">
      <w:pPr>
        <w:pStyle w:val="TdocHeader2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bookmarkStart w:id="0" w:name="OLE_LINK1"/>
      <w:bookmarkStart w:id="1" w:name="OLE_LINK2"/>
      <w:r>
        <w:rPr>
          <w:rFonts w:eastAsia="Times New Roman" w:cs="Arial"/>
          <w:bCs/>
          <w:noProof/>
          <w:sz w:val="20"/>
          <w:szCs w:val="18"/>
          <w:lang w:val="en-US" w:eastAsia="zh-CN"/>
        </w:rPr>
        <w:t>3GPP TSG RAN WG1 Meeting #82</w:t>
      </w:r>
      <w:r w:rsidR="007C1B33" w:rsidRPr="007C1B33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                                                                                R1-</w:t>
      </w:r>
      <w:r w:rsidR="00062C63" w:rsidRPr="007C1B33">
        <w:rPr>
          <w:rFonts w:eastAsia="Times New Roman" w:cs="Arial"/>
          <w:bCs/>
          <w:noProof/>
          <w:sz w:val="20"/>
          <w:szCs w:val="18"/>
          <w:lang w:val="en-US" w:eastAsia="zh-CN"/>
        </w:rPr>
        <w:t>15</w:t>
      </w:r>
      <w:r w:rsidR="00062C63">
        <w:rPr>
          <w:rFonts w:eastAsia="Times New Roman" w:cs="Arial"/>
          <w:bCs/>
          <w:noProof/>
          <w:sz w:val="20"/>
          <w:szCs w:val="18"/>
          <w:lang w:val="en-US" w:eastAsia="zh-CN"/>
        </w:rPr>
        <w:t>4423</w:t>
      </w:r>
    </w:p>
    <w:p w14:paraId="14169ED7" w14:textId="73DC0CF1" w:rsidR="00D1140C" w:rsidRDefault="00395CD7" w:rsidP="007C1B33">
      <w:pPr>
        <w:pStyle w:val="TdocHeader2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r w:rsidRPr="00395CD7">
        <w:rPr>
          <w:rFonts w:eastAsia="Times New Roman" w:cs="Arial"/>
          <w:bCs/>
          <w:noProof/>
          <w:sz w:val="20"/>
          <w:szCs w:val="18"/>
          <w:lang w:val="en-US" w:eastAsia="zh-CN"/>
        </w:rPr>
        <w:t>Beijing, China, 24th - 28th August 2015</w:t>
      </w:r>
    </w:p>
    <w:p w14:paraId="498809A9" w14:textId="77777777" w:rsidR="007C1B33" w:rsidRDefault="007C1B33" w:rsidP="007C1B33">
      <w:pPr>
        <w:pStyle w:val="TdocHeader2"/>
        <w:rPr>
          <w:sz w:val="20"/>
          <w:lang w:val="en-US"/>
        </w:rPr>
      </w:pPr>
    </w:p>
    <w:p w14:paraId="14169ED8" w14:textId="77777777" w:rsidR="00B67E6C" w:rsidRPr="008979AC" w:rsidRDefault="00B67E6C" w:rsidP="00B67E6C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14:paraId="14169ED9" w14:textId="6E57E3E4" w:rsidR="00B67E6C" w:rsidRPr="0027658D" w:rsidRDefault="00B67E6C" w:rsidP="00B67E6C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 w:rsidR="007E2BE0">
        <w:rPr>
          <w:sz w:val="20"/>
          <w:lang w:val="en-US"/>
        </w:rPr>
        <w:t xml:space="preserve">CRC for HARQ-ACK transmission for Rel-13 CA enhancement </w:t>
      </w:r>
    </w:p>
    <w:p w14:paraId="14169EDA" w14:textId="27715384" w:rsidR="00B67E6C" w:rsidRPr="002D72B0" w:rsidRDefault="00B67E6C" w:rsidP="00B67E6C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395CD7">
        <w:rPr>
          <w:sz w:val="20"/>
          <w:lang w:val="en-US"/>
        </w:rPr>
        <w:t>7.2.2.1.1</w:t>
      </w:r>
    </w:p>
    <w:p w14:paraId="14169EDB" w14:textId="77777777" w:rsidR="00B67E6C" w:rsidRPr="0027658D" w:rsidRDefault="00B67E6C" w:rsidP="00B67E6C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  <w:r w:rsidR="00A81A0C">
        <w:rPr>
          <w:sz w:val="20"/>
          <w:lang w:val="en-US"/>
        </w:rPr>
        <w:t xml:space="preserve"> and Decision</w:t>
      </w:r>
    </w:p>
    <w:p w14:paraId="14169EDC" w14:textId="77777777" w:rsidR="00B67E6C" w:rsidRDefault="00B67E6C" w:rsidP="00B67E6C">
      <w:pPr>
        <w:pStyle w:val="Heading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14:paraId="5EC6CBD2" w14:textId="42DBDDA2" w:rsidR="007E2BE0" w:rsidRDefault="007E2BE0" w:rsidP="00685DE3">
      <w:r>
        <w:t>UL control channel enhancements for Rel-13 carrier aggregation enhancement to support up to 32 DL CCs have been discussed and it was agreed at RAN1 #81 meeting that:</w:t>
      </w:r>
    </w:p>
    <w:p w14:paraId="5A731956" w14:textId="77777777" w:rsidR="007E2BE0" w:rsidRPr="007E2BE0" w:rsidRDefault="007E2BE0" w:rsidP="007E2BE0">
      <w:pPr>
        <w:numPr>
          <w:ilvl w:val="0"/>
          <w:numId w:val="25"/>
        </w:numPr>
        <w:rPr>
          <w:iCs/>
          <w:lang w:val="en-US"/>
        </w:rPr>
      </w:pPr>
      <w:r w:rsidRPr="007E2BE0">
        <w:rPr>
          <w:iCs/>
          <w:lang w:val="en-US"/>
        </w:rPr>
        <w:t xml:space="preserve">For a UE that transmits more than 22 HARQ-ACK/SR bits in a </w:t>
      </w:r>
      <w:proofErr w:type="spellStart"/>
      <w:r w:rsidRPr="007E2BE0">
        <w:rPr>
          <w:iCs/>
          <w:lang w:val="en-US"/>
        </w:rPr>
        <w:t>subframe</w:t>
      </w:r>
      <w:proofErr w:type="spellEnd"/>
      <w:r w:rsidRPr="007E2BE0">
        <w:rPr>
          <w:iCs/>
          <w:lang w:val="en-US"/>
        </w:rPr>
        <w:t xml:space="preserve"> in a CG on either PUCCH or PUSCH, </w:t>
      </w:r>
    </w:p>
    <w:p w14:paraId="0C9FE065" w14:textId="77777777" w:rsidR="007E2BE0" w:rsidRPr="007E2BE0" w:rsidRDefault="007E2BE0" w:rsidP="007E2BE0">
      <w:pPr>
        <w:numPr>
          <w:ilvl w:val="1"/>
          <w:numId w:val="25"/>
        </w:numPr>
        <w:rPr>
          <w:iCs/>
          <w:lang w:val="en-US"/>
        </w:rPr>
      </w:pPr>
      <w:r w:rsidRPr="007E2BE0">
        <w:rPr>
          <w:iCs/>
          <w:lang w:val="en-US"/>
        </w:rPr>
        <w:t xml:space="preserve">X-bit CRC is included in the HARQ-ACK transmission, </w:t>
      </w:r>
      <w:r w:rsidRPr="007E2BE0">
        <w:rPr>
          <w:rFonts w:hint="eastAsia"/>
          <w:iCs/>
          <w:lang w:val="en-US"/>
        </w:rPr>
        <w:t>X &gt;= 8</w:t>
      </w:r>
      <w:r w:rsidRPr="007E2BE0">
        <w:rPr>
          <w:iCs/>
          <w:lang w:val="en-US"/>
        </w:rPr>
        <w:t xml:space="preserve"> </w:t>
      </w:r>
    </w:p>
    <w:p w14:paraId="6C704899" w14:textId="77777777" w:rsidR="007E2BE0" w:rsidRPr="007E2BE0" w:rsidRDefault="007E2BE0" w:rsidP="007E2BE0">
      <w:pPr>
        <w:numPr>
          <w:ilvl w:val="2"/>
          <w:numId w:val="25"/>
        </w:numPr>
        <w:rPr>
          <w:iCs/>
          <w:lang w:val="en-US"/>
        </w:rPr>
      </w:pPr>
      <w:r w:rsidRPr="007E2BE0">
        <w:rPr>
          <w:iCs/>
          <w:lang w:val="en-US"/>
        </w:rPr>
        <w:t>Baseline X for evaluation purpose only: X=8</w:t>
      </w:r>
    </w:p>
    <w:p w14:paraId="2A9E017B" w14:textId="77777777" w:rsidR="007E2BE0" w:rsidRPr="007E2BE0" w:rsidRDefault="007E2BE0" w:rsidP="007E2BE0">
      <w:pPr>
        <w:numPr>
          <w:ilvl w:val="1"/>
          <w:numId w:val="25"/>
        </w:numPr>
        <w:rPr>
          <w:iCs/>
          <w:lang w:val="en-US"/>
        </w:rPr>
      </w:pPr>
      <w:r w:rsidRPr="007E2BE0">
        <w:rPr>
          <w:iCs/>
          <w:lang w:val="en-US"/>
        </w:rPr>
        <w:t xml:space="preserve">Rel-8 TBCC and rate matching is used </w:t>
      </w:r>
    </w:p>
    <w:p w14:paraId="0AAB94BE" w14:textId="77777777" w:rsidR="007E2BE0" w:rsidRPr="007E2BE0" w:rsidRDefault="007E2BE0" w:rsidP="007E2BE0">
      <w:pPr>
        <w:numPr>
          <w:ilvl w:val="0"/>
          <w:numId w:val="25"/>
        </w:numPr>
        <w:rPr>
          <w:iCs/>
          <w:lang w:val="en-US"/>
        </w:rPr>
      </w:pPr>
      <w:r w:rsidRPr="007E2BE0">
        <w:rPr>
          <w:iCs/>
          <w:lang w:val="en-US"/>
        </w:rPr>
        <w:t xml:space="preserve">FFS for a UE that transmits less than 23 HARQ-ACK/SR bits in a </w:t>
      </w:r>
      <w:proofErr w:type="spellStart"/>
      <w:r w:rsidRPr="007E2BE0">
        <w:rPr>
          <w:iCs/>
          <w:lang w:val="en-US"/>
        </w:rPr>
        <w:t>subframe</w:t>
      </w:r>
      <w:proofErr w:type="spellEnd"/>
      <w:r w:rsidRPr="007E2BE0">
        <w:rPr>
          <w:iCs/>
          <w:lang w:val="en-US"/>
        </w:rPr>
        <w:t xml:space="preserve"> in a CG on either PUCCH or PUSCH</w:t>
      </w:r>
    </w:p>
    <w:p w14:paraId="14169EDD" w14:textId="28E82810" w:rsidR="00E71A58" w:rsidRPr="00E16CD2" w:rsidRDefault="005E4540" w:rsidP="00685DE3">
      <w:pPr>
        <w:rPr>
          <w:lang w:val="en-US"/>
        </w:rPr>
      </w:pPr>
      <w:r>
        <w:t>In this contribution, we discuss</w:t>
      </w:r>
      <w:r w:rsidR="007E2BE0">
        <w:t xml:space="preserve"> the CRC for HARQ-ACK transmission on PUCCH and PUSCH</w:t>
      </w:r>
      <w:r w:rsidR="00E16CD2">
        <w:t xml:space="preserve">. </w:t>
      </w:r>
    </w:p>
    <w:p w14:paraId="2A97FA2C" w14:textId="533817A1" w:rsidR="0036404D" w:rsidRDefault="00070520" w:rsidP="007E2BE0">
      <w:pPr>
        <w:pStyle w:val="Heading1"/>
      </w:pPr>
      <w:r>
        <w:t>D</w:t>
      </w:r>
      <w:r w:rsidR="00436735">
        <w:t>iscussion</w:t>
      </w:r>
    </w:p>
    <w:p w14:paraId="29EF67D6" w14:textId="4DE97A90" w:rsidR="007E2BE0" w:rsidRDefault="00B4423B" w:rsidP="007E2BE0">
      <w:r>
        <w:t>For Rel-13 CA enhancement, i</w:t>
      </w:r>
      <w:r w:rsidR="007E2BE0">
        <w:t xml:space="preserve">t has been shown in </w:t>
      </w:r>
      <w:r>
        <w:fldChar w:fldCharType="begin"/>
      </w:r>
      <w:r>
        <w:instrText xml:space="preserve"> REF _Ref424299471 \r \h </w:instrText>
      </w:r>
      <w:r>
        <w:fldChar w:fldCharType="separate"/>
      </w:r>
      <w:r>
        <w:t>[1</w:t>
      </w:r>
      <w:proofErr w:type="gramStart"/>
      <w:r>
        <w:t>]</w:t>
      </w:r>
      <w:proofErr w:type="gramEnd"/>
      <w:r>
        <w:fldChar w:fldCharType="end"/>
      </w:r>
      <w:r>
        <w:fldChar w:fldCharType="begin"/>
      </w:r>
      <w:r>
        <w:instrText xml:space="preserve"> REF _Ref424299473 \r \h </w:instrText>
      </w:r>
      <w:r>
        <w:fldChar w:fldCharType="separate"/>
      </w:r>
      <w:r>
        <w:t>[2]</w:t>
      </w:r>
      <w:r>
        <w:fldChar w:fldCharType="end"/>
      </w:r>
      <w:r>
        <w:t xml:space="preserve"> </w:t>
      </w:r>
      <w:r w:rsidR="007E2BE0">
        <w:t xml:space="preserve">that appending CRC on HARQ-ACK bits can improve the link performance of </w:t>
      </w:r>
      <w:r>
        <w:t xml:space="preserve">HARQ-ACK on </w:t>
      </w:r>
      <w:r w:rsidR="007E2BE0">
        <w:t>PUCCH and PUSCH.</w:t>
      </w:r>
      <w:r w:rsidR="000C5998">
        <w:t xml:space="preserve"> With the increase of HARQ-ACK bits due to aggregation of more DL carriers in Rel-13, the overhead introduced by CRC can be insignificant. In addition, adding CRC can </w:t>
      </w:r>
      <w:r w:rsidR="00541E5C">
        <w:t xml:space="preserve">potentially </w:t>
      </w:r>
      <w:r w:rsidR="000C5998">
        <w:t xml:space="preserve">facilitate the DTX detection of HARQ-ACK at </w:t>
      </w:r>
      <w:proofErr w:type="spellStart"/>
      <w:r w:rsidR="000C5998">
        <w:t>eNB</w:t>
      </w:r>
      <w:proofErr w:type="spellEnd"/>
      <w:r w:rsidR="000C5998">
        <w:t xml:space="preserve">. Therefore, it was agreed to introduce CRC for a UE that transmits more than 22 HARQ-ACK/SR bits in a </w:t>
      </w:r>
      <w:proofErr w:type="spellStart"/>
      <w:r w:rsidR="000C5998">
        <w:t>subframe</w:t>
      </w:r>
      <w:proofErr w:type="spellEnd"/>
      <w:r w:rsidR="000C5998">
        <w:t xml:space="preserve">. </w:t>
      </w:r>
    </w:p>
    <w:p w14:paraId="3CD2D1F8" w14:textId="551884C9" w:rsidR="0094199E" w:rsidRDefault="0094199E" w:rsidP="007E2BE0">
      <w:r>
        <w:t>Regarding t</w:t>
      </w:r>
      <w:r w:rsidR="004121E2">
        <w:t>he number of CRC bits</w:t>
      </w:r>
      <w:r>
        <w:t>, there were some</w:t>
      </w:r>
      <w:r w:rsidR="004121E2">
        <w:t xml:space="preserve"> discussion</w:t>
      </w:r>
      <w:r>
        <w:t>s</w:t>
      </w:r>
      <w:r w:rsidR="004121E2">
        <w:t xml:space="preserve"> in RAN1</w:t>
      </w:r>
      <w:r w:rsidR="00293DBE">
        <w:t>#81 meeting</w:t>
      </w:r>
      <w:r w:rsidR="004121E2">
        <w:t xml:space="preserve">. </w:t>
      </w:r>
      <w:r>
        <w:t>Herein, we provide the analysis on the need of number of CRC bits for HARQ-ACK transmission.</w:t>
      </w:r>
    </w:p>
    <w:p w14:paraId="1272B1AE" w14:textId="79EB503A" w:rsidR="00556A60" w:rsidRPr="001C2289" w:rsidRDefault="00293DBE" w:rsidP="001C2289">
      <w:pPr>
        <w:rPr>
          <w:szCs w:val="22"/>
        </w:rPr>
      </w:pPr>
      <w:r>
        <w:rPr>
          <w:szCs w:val="22"/>
        </w:rPr>
        <w:t>It has been</w:t>
      </w:r>
      <w:r w:rsidR="00556A60" w:rsidRPr="001C2289">
        <w:rPr>
          <w:szCs w:val="22"/>
        </w:rPr>
        <w:t xml:space="preserve"> have been agreed </w:t>
      </w:r>
      <w:r>
        <w:rPr>
          <w:szCs w:val="22"/>
        </w:rPr>
        <w:t>that below criteria should</w:t>
      </w:r>
      <w:r w:rsidR="00556A60" w:rsidRPr="001C2289">
        <w:rPr>
          <w:szCs w:val="22"/>
        </w:rPr>
        <w:t xml:space="preserve"> be applied for the new PUCCH format design</w:t>
      </w:r>
      <w:r>
        <w:rPr>
          <w:szCs w:val="22"/>
        </w:rPr>
        <w:t>:</w:t>
      </w:r>
    </w:p>
    <w:p w14:paraId="063B7A3B" w14:textId="02B76799" w:rsidR="00556A60" w:rsidRPr="001C2289" w:rsidRDefault="00556A60" w:rsidP="001C2289">
      <w:pPr>
        <w:pStyle w:val="ListParagraph"/>
        <w:numPr>
          <w:ilvl w:val="0"/>
          <w:numId w:val="26"/>
        </w:numPr>
        <w:spacing w:after="120"/>
        <w:rPr>
          <w:sz w:val="22"/>
          <w:szCs w:val="22"/>
        </w:rPr>
      </w:pPr>
      <w:r w:rsidRPr="001C2289">
        <w:rPr>
          <w:sz w:val="22"/>
          <w:szCs w:val="22"/>
        </w:rPr>
        <w:t>ACK missed detection probability 1%</w:t>
      </w:r>
    </w:p>
    <w:p w14:paraId="17B7B718" w14:textId="660B8069" w:rsidR="00556A60" w:rsidRPr="001C2289" w:rsidRDefault="00556A60" w:rsidP="001C2289">
      <w:pPr>
        <w:pStyle w:val="ListParagraph"/>
        <w:numPr>
          <w:ilvl w:val="0"/>
          <w:numId w:val="26"/>
        </w:numPr>
        <w:spacing w:after="120"/>
        <w:rPr>
          <w:sz w:val="22"/>
          <w:szCs w:val="22"/>
        </w:rPr>
      </w:pPr>
      <w:r w:rsidRPr="001C2289">
        <w:rPr>
          <w:sz w:val="22"/>
          <w:szCs w:val="22"/>
        </w:rPr>
        <w:t>NACK-to-ACK probability 0.1%</w:t>
      </w:r>
    </w:p>
    <w:p w14:paraId="42A671F2" w14:textId="624E9A83" w:rsidR="00556A60" w:rsidRPr="001C2289" w:rsidRDefault="00556A60" w:rsidP="001C2289">
      <w:pPr>
        <w:pStyle w:val="ListParagraph"/>
        <w:numPr>
          <w:ilvl w:val="0"/>
          <w:numId w:val="26"/>
        </w:numPr>
        <w:spacing w:after="120"/>
        <w:rPr>
          <w:sz w:val="22"/>
          <w:szCs w:val="22"/>
        </w:rPr>
      </w:pPr>
      <w:r w:rsidRPr="001C2289">
        <w:rPr>
          <w:sz w:val="22"/>
          <w:szCs w:val="22"/>
        </w:rPr>
        <w:t>DTX-to-ACK probability 1%</w:t>
      </w:r>
    </w:p>
    <w:p w14:paraId="067FD04E" w14:textId="7CB171F1" w:rsidR="00541E5C" w:rsidRDefault="001C2289" w:rsidP="007E2BE0">
      <w:r>
        <w:t>And i</w:t>
      </w:r>
      <w:r w:rsidR="00541E5C">
        <w:t xml:space="preserve">n case </w:t>
      </w:r>
      <w:r>
        <w:t xml:space="preserve">of </w:t>
      </w:r>
      <w:r w:rsidR="00541E5C">
        <w:t xml:space="preserve">CRC check fail, </w:t>
      </w:r>
      <w:proofErr w:type="spellStart"/>
      <w:r w:rsidR="00541E5C">
        <w:t>eNB</w:t>
      </w:r>
      <w:proofErr w:type="spellEnd"/>
      <w:r w:rsidR="00541E5C">
        <w:t xml:space="preserve"> considers all bits as “NACK”. </w:t>
      </w:r>
      <w:r w:rsidR="009C0F41">
        <w:t xml:space="preserve">Therefore, </w:t>
      </w:r>
      <w:r w:rsidR="00BE0A05">
        <w:t xml:space="preserve">it is expected that </w:t>
      </w:r>
      <w:r w:rsidR="009C0F41">
        <w:t xml:space="preserve">NACK-to-ACK error probability </w:t>
      </w:r>
      <w:r w:rsidR="00BE0A05">
        <w:t>can</w:t>
      </w:r>
      <w:r w:rsidR="009C0F41">
        <w:t xml:space="preserve"> </w:t>
      </w:r>
      <w:r w:rsidR="00E248E1">
        <w:t xml:space="preserve">easily </w:t>
      </w:r>
      <w:r w:rsidR="00ED482F">
        <w:t>achieve</w:t>
      </w:r>
      <w:r w:rsidR="009C0F41">
        <w:t xml:space="preserve"> 0.1% requirement. For the DTX-to-ACK probability, </w:t>
      </w:r>
      <w:r w:rsidR="00BE0A05">
        <w:t xml:space="preserve">it depends on the number of CRC bits and </w:t>
      </w:r>
      <w:r w:rsidR="009C0F41">
        <w:t xml:space="preserve">the calculation </w:t>
      </w:r>
      <w:r w:rsidR="00BE0A05">
        <w:t>is</w:t>
      </w:r>
      <w:r w:rsidR="009C0F41">
        <w:t xml:space="preserve"> done</w:t>
      </w:r>
      <w:r>
        <w:t xml:space="preserve"> </w:t>
      </w:r>
      <w:r w:rsidR="00E248E1">
        <w:t xml:space="preserve">as </w:t>
      </w:r>
      <w:r>
        <w:t>below:</w:t>
      </w:r>
      <w:r w:rsidR="00541E5C">
        <w:t xml:space="preserve"> </w:t>
      </w:r>
    </w:p>
    <w:p w14:paraId="092893F9" w14:textId="62682AD2" w:rsidR="00541E5C" w:rsidRPr="001C2289" w:rsidRDefault="00541E5C" w:rsidP="007E2BE0">
      <m:oMathPara>
        <m:oMath>
          <m:r>
            <w:rPr>
              <w:rFonts w:ascii="Cambria Math" w:hAnsi="Cambria Math"/>
            </w:rPr>
            <m:t>Pr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DTX→ACK</m:t>
              </m:r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-X</m:t>
              </m:r>
            </m:sup>
          </m:sSup>
          <m:r>
            <w:rPr>
              <w:rFonts w:ascii="Cambria Math" w:hAnsi="Cambria Math"/>
            </w:rPr>
            <m:t>∙1/2≤0.01</m:t>
          </m:r>
        </m:oMath>
      </m:oMathPara>
    </w:p>
    <w:p w14:paraId="4B1BD9C3" w14:textId="08A1DB86" w:rsidR="001C2289" w:rsidRPr="00604761" w:rsidRDefault="002C114D" w:rsidP="007E2BE0">
      <w:r>
        <w:t xml:space="preserve">Therefore, the minimum number of CRC bits </w:t>
      </w:r>
      <w:r w:rsidR="009C0F41">
        <w:t>is</w:t>
      </w:r>
      <w:r>
        <w:t xml:space="preserve"> 6</w:t>
      </w:r>
      <w:r w:rsidR="00BE0A05">
        <w:t xml:space="preserve"> to fulfil the requirement on DTX-to-ACK probability of 1%</w:t>
      </w:r>
      <w:r>
        <w:t xml:space="preserve">. </w:t>
      </w:r>
      <w:r w:rsidR="00ED482F">
        <w:t>In order t</w:t>
      </w:r>
      <w:r>
        <w:t xml:space="preserve">o minimize the </w:t>
      </w:r>
      <w:r w:rsidR="00ED482F">
        <w:t>standardization and implementation</w:t>
      </w:r>
      <w:r>
        <w:t xml:space="preserve"> efforts, 8-bit CRC specified in TS 36.211 can be reused.</w:t>
      </w:r>
    </w:p>
    <w:p w14:paraId="18E394EB" w14:textId="032568E4" w:rsidR="00075B76" w:rsidRDefault="00812E37" w:rsidP="002C114D">
      <w:r>
        <w:t>One other consideration on CRC is</w:t>
      </w:r>
      <w:r w:rsidR="00B74C11">
        <w:t xml:space="preserve"> </w:t>
      </w:r>
      <w:r w:rsidR="00615CA2">
        <w:t xml:space="preserve">the </w:t>
      </w:r>
      <w:r w:rsidR="009C0F41">
        <w:t xml:space="preserve">false </w:t>
      </w:r>
      <w:r w:rsidR="00615CA2">
        <w:t>alarm, i.e., NACK-to-ACK error</w:t>
      </w:r>
      <w:r w:rsidR="00ED482F">
        <w:t>. As</w:t>
      </w:r>
      <w:r w:rsidR="009C0F41">
        <w:t xml:space="preserve"> </w:t>
      </w:r>
      <w:r w:rsidR="00B74C11">
        <w:t xml:space="preserve">discussed in </w:t>
      </w:r>
      <w:r>
        <w:fldChar w:fldCharType="begin"/>
      </w:r>
      <w:r>
        <w:instrText xml:space="preserve"> REF _Ref424308171 \r \h </w:instrText>
      </w:r>
      <w:r>
        <w:fldChar w:fldCharType="separate"/>
      </w:r>
      <w:r>
        <w:t>[3]</w:t>
      </w:r>
      <w:r>
        <w:fldChar w:fldCharType="end"/>
      </w:r>
      <w:r w:rsidR="00ED482F">
        <w:t>,</w:t>
      </w:r>
      <w:r w:rsidR="009C0F41">
        <w:t xml:space="preserve"> </w:t>
      </w:r>
      <w:r w:rsidR="00ED482F">
        <w:t>t</w:t>
      </w:r>
      <w:r w:rsidR="009C0F41">
        <w:t>he main reason</w:t>
      </w:r>
      <w:r w:rsidR="008B45EF">
        <w:t xml:space="preserve"> is that the lost TCP packets due to terminal HARQ failure can result in TCP rate control </w:t>
      </w:r>
      <w:proofErr w:type="spellStart"/>
      <w:r w:rsidR="008B45EF">
        <w:t>backoff</w:t>
      </w:r>
      <w:proofErr w:type="spellEnd"/>
      <w:r w:rsidR="008B45EF">
        <w:t>, which could be more pronounced for very high data rates, such as with up to 32 DL carriers.</w:t>
      </w:r>
    </w:p>
    <w:p w14:paraId="33A1C4A5" w14:textId="5CD810A4" w:rsidR="00604761" w:rsidRDefault="00E248E1" w:rsidP="002C114D">
      <w:r>
        <w:lastRenderedPageBreak/>
        <w:t>When study</w:t>
      </w:r>
      <w:r w:rsidR="00AD28B2">
        <w:t>ing</w:t>
      </w:r>
      <w:r>
        <w:t xml:space="preserve"> the impact of false alarm, it is important to</w:t>
      </w:r>
      <w:r w:rsidR="00DF216E">
        <w:t xml:space="preserve"> </w:t>
      </w:r>
      <w:r w:rsidR="00AD28B2">
        <w:t>consider</w:t>
      </w:r>
      <w:r>
        <w:t xml:space="preserve"> the RLC retransmission</w:t>
      </w:r>
      <w:r w:rsidR="00DF216E">
        <w:t xml:space="preserve"> protocol</w:t>
      </w:r>
      <w:r>
        <w:t>. Specifically, w</w:t>
      </w:r>
      <w:r w:rsidR="00075B76">
        <w:t>hen</w:t>
      </w:r>
      <w:r>
        <w:t xml:space="preserve"> the</w:t>
      </w:r>
      <w:r w:rsidR="00075B76">
        <w:t xml:space="preserve"> </w:t>
      </w:r>
      <w:proofErr w:type="spellStart"/>
      <w:r w:rsidR="00075B76">
        <w:t>eNB</w:t>
      </w:r>
      <w:proofErr w:type="spellEnd"/>
      <w:r w:rsidR="00075B76">
        <w:t xml:space="preserve"> gets </w:t>
      </w:r>
      <w:r>
        <w:t xml:space="preserve">a </w:t>
      </w:r>
      <w:r w:rsidR="00075B76">
        <w:t>false alarm</w:t>
      </w:r>
      <w:r>
        <w:t>,</w:t>
      </w:r>
      <w:r w:rsidR="00F053E6">
        <w:t xml:space="preserve"> </w:t>
      </w:r>
      <w:r>
        <w:t xml:space="preserve">it will transmit new data and hence UE will find out that earlier data is missed when the new data </w:t>
      </w:r>
      <w:r w:rsidR="00F053E6">
        <w:t>arrives</w:t>
      </w:r>
      <w:r>
        <w:t xml:space="preserve"> from the </w:t>
      </w:r>
      <w:proofErr w:type="spellStart"/>
      <w:r>
        <w:t>eNB</w:t>
      </w:r>
      <w:proofErr w:type="spellEnd"/>
      <w:r>
        <w:t>. Therefore, the UE can request RLC retransmission</w:t>
      </w:r>
      <w:r w:rsidR="00F053E6">
        <w:t xml:space="preserve"> with 24-bit CRC protection for the transport block</w:t>
      </w:r>
      <w:r>
        <w:t xml:space="preserve">. </w:t>
      </w:r>
    </w:p>
    <w:p w14:paraId="38122BB9" w14:textId="5A7B5D83" w:rsidR="000C5998" w:rsidRDefault="00864C7C" w:rsidP="000365FC">
      <w:r>
        <w:t xml:space="preserve">Below we </w:t>
      </w:r>
      <w:r w:rsidR="005C6255">
        <w:t xml:space="preserve">provide simulation on the </w:t>
      </w:r>
      <w:r w:rsidR="00DA2151">
        <w:t xml:space="preserve">TCP </w:t>
      </w:r>
      <w:r w:rsidR="005C6255">
        <w:t>throughput</w:t>
      </w:r>
      <w:r w:rsidR="0011575D">
        <w:t xml:space="preserve"> for different packet loss rate</w:t>
      </w:r>
      <w:r w:rsidR="005C6255">
        <w:t xml:space="preserve">. With </w:t>
      </w:r>
      <w:r w:rsidR="000365FC">
        <w:t xml:space="preserve">32 CC and 4x4 256QAM, the PHY data rate </w:t>
      </w:r>
      <w:r w:rsidR="0067147D">
        <w:t>is</w:t>
      </w:r>
      <w:r w:rsidR="000365FC">
        <w:t xml:space="preserve"> up to 12.8 </w:t>
      </w:r>
      <w:proofErr w:type="spellStart"/>
      <w:r w:rsidR="000365FC">
        <w:t>Gbps</w:t>
      </w:r>
      <w:proofErr w:type="spellEnd"/>
      <w:r w:rsidR="000365FC">
        <w:t>. It’s a general practice in IP to run multiple parallel TCP</w:t>
      </w:r>
      <w:r w:rsidR="000F0BD3">
        <w:t xml:space="preserve"> processes</w:t>
      </w:r>
      <w:r w:rsidR="000365FC">
        <w:t xml:space="preserve"> to increase total throughput. T</w:t>
      </w:r>
      <w:r w:rsidR="004B6B38">
        <w:t xml:space="preserve">herefore, it is assumed in the simulation that </w:t>
      </w:r>
      <w:r w:rsidR="000365FC">
        <w:t>8 parallel TCP</w:t>
      </w:r>
      <w:r w:rsidR="000F0BD3">
        <w:t xml:space="preserve"> processes are</w:t>
      </w:r>
      <w:r w:rsidR="004B6B38">
        <w:t xml:space="preserve"> running</w:t>
      </w:r>
      <w:r w:rsidR="000365FC">
        <w:t xml:space="preserve">. </w:t>
      </w:r>
      <w:r w:rsidR="00C1673A">
        <w:t>The</w:t>
      </w:r>
      <w:r w:rsidR="000365FC">
        <w:t xml:space="preserve"> </w:t>
      </w:r>
      <w:r w:rsidR="0057350A">
        <w:t xml:space="preserve">network </w:t>
      </w:r>
      <w:r w:rsidR="0011575D">
        <w:t>round-trip-time (</w:t>
      </w:r>
      <w:r w:rsidR="0057350A">
        <w:t>RTT</w:t>
      </w:r>
      <w:r w:rsidR="0011575D">
        <w:t>)</w:t>
      </w:r>
      <w:r w:rsidR="00C1673A">
        <w:t xml:space="preserve"> is assumed to be 10 </w:t>
      </w:r>
      <w:proofErr w:type="spellStart"/>
      <w:r w:rsidR="00C1673A">
        <w:t>ms</w:t>
      </w:r>
      <w:proofErr w:type="spellEnd"/>
      <w:r w:rsidR="00C1673A">
        <w:t>.</w:t>
      </w:r>
      <w:r w:rsidR="00BE0A05">
        <w:t xml:space="preserve"> </w:t>
      </w:r>
      <w:proofErr w:type="gramStart"/>
      <w:r w:rsidR="00BE0A05">
        <w:t>T</w:t>
      </w:r>
      <w:r w:rsidR="000365FC">
        <w:t>he</w:t>
      </w:r>
      <w:proofErr w:type="gramEnd"/>
      <w:r w:rsidR="000365FC">
        <w:t xml:space="preserve"> throughput of each TCP </w:t>
      </w:r>
      <w:r w:rsidR="000F0BD3">
        <w:t xml:space="preserve">process </w:t>
      </w:r>
      <w:r w:rsidR="000365FC">
        <w:t>for downloading a 1GB file versus different RLC loss rate</w:t>
      </w:r>
      <w:r w:rsidR="00FC50E8">
        <w:t xml:space="preserve"> is </w:t>
      </w:r>
      <w:r w:rsidR="0011575D">
        <w:t>provided</w:t>
      </w:r>
      <w:r w:rsidR="00FC50E8">
        <w:t xml:space="preserve"> in </w:t>
      </w:r>
      <w:r w:rsidR="00FC50E8">
        <w:fldChar w:fldCharType="begin"/>
      </w:r>
      <w:r w:rsidR="00FC50E8">
        <w:instrText xml:space="preserve"> REF _Ref424557571 \h </w:instrText>
      </w:r>
      <w:r w:rsidR="00FC50E8">
        <w:fldChar w:fldCharType="separate"/>
      </w:r>
      <w:r w:rsidR="00FC50E8">
        <w:t xml:space="preserve">Figure </w:t>
      </w:r>
      <w:r w:rsidR="00FC50E8">
        <w:rPr>
          <w:noProof/>
        </w:rPr>
        <w:t>1</w:t>
      </w:r>
      <w:r w:rsidR="00FC50E8">
        <w:fldChar w:fldCharType="end"/>
      </w:r>
      <w:r w:rsidR="000365FC">
        <w:t>.</w:t>
      </w:r>
      <w:r w:rsidR="0094199E">
        <w:t xml:space="preserve"> </w:t>
      </w:r>
      <w:r w:rsidR="004121E2">
        <w:t xml:space="preserve"> </w:t>
      </w:r>
    </w:p>
    <w:p w14:paraId="1EEA17DC" w14:textId="02F4C55B" w:rsidR="004121E2" w:rsidRDefault="0057350A" w:rsidP="00FC50E8">
      <w:pPr>
        <w:jc w:val="center"/>
      </w:pPr>
      <w:r>
        <w:rPr>
          <w:noProof/>
          <w:lang w:val="en-US"/>
        </w:rPr>
        <w:drawing>
          <wp:inline distT="0" distB="0" distL="0" distR="0" wp14:anchorId="67713BE1" wp14:editId="5EDA978C">
            <wp:extent cx="4352290" cy="259016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290" cy="2590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B431D2" w14:textId="578B51DA" w:rsidR="0057350A" w:rsidRDefault="0057350A" w:rsidP="00FC50E8">
      <w:pPr>
        <w:pStyle w:val="Caption"/>
        <w:jc w:val="center"/>
      </w:pPr>
      <w:bookmarkStart w:id="4" w:name="_Ref42455757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>
        <w:t xml:space="preserve"> Throughput of each TCP for downloading a 1GB file versus RLC loss rate</w:t>
      </w:r>
    </w:p>
    <w:p w14:paraId="5818449C" w14:textId="4A724FE1" w:rsidR="0057350A" w:rsidRDefault="0057350A" w:rsidP="0057350A">
      <w:r>
        <w:t>With RLC retransmission, 24-bit CRC is appended for the transport block which results in the RLC loss rate of 5.96e-08. Therefore, it can be seen</w:t>
      </w:r>
      <w:r w:rsidR="0011575D">
        <w:t xml:space="preserve"> from </w:t>
      </w:r>
      <w:r w:rsidR="0011575D">
        <w:fldChar w:fldCharType="begin"/>
      </w:r>
      <w:r w:rsidR="0011575D">
        <w:instrText xml:space="preserve"> REF _Ref424557571 \h </w:instrText>
      </w:r>
      <w:r w:rsidR="0011575D">
        <w:fldChar w:fldCharType="separate"/>
      </w:r>
      <w:r w:rsidR="0011575D">
        <w:t xml:space="preserve">Figure </w:t>
      </w:r>
      <w:r w:rsidR="0011575D">
        <w:rPr>
          <w:noProof/>
        </w:rPr>
        <w:t>1</w:t>
      </w:r>
      <w:r w:rsidR="0011575D">
        <w:fldChar w:fldCharType="end"/>
      </w:r>
      <w:r>
        <w:t xml:space="preserve"> that 24-bit </w:t>
      </w:r>
      <w:r w:rsidR="00F053E6">
        <w:t xml:space="preserve">transport block </w:t>
      </w:r>
      <w:r>
        <w:t xml:space="preserve">CRC works fine and the total throughput across all 8 TCP </w:t>
      </w:r>
      <w:r w:rsidR="000F0BD3">
        <w:t xml:space="preserve">processes </w:t>
      </w:r>
      <w:r>
        <w:t xml:space="preserve">is 1.32*8=10.56 </w:t>
      </w:r>
      <w:proofErr w:type="spellStart"/>
      <w:r>
        <w:t>Gbps</w:t>
      </w:r>
      <w:proofErr w:type="spellEnd"/>
      <w:r>
        <w:t>.</w:t>
      </w:r>
    </w:p>
    <w:p w14:paraId="707935B9" w14:textId="704074B8" w:rsidR="00CB62BE" w:rsidRDefault="00CB62BE" w:rsidP="0057350A">
      <w:r>
        <w:t>Based on discussion above, 8-bit CRC can be applied for both PUCCH and PUSCH with sufficient performance.</w:t>
      </w:r>
    </w:p>
    <w:p w14:paraId="31BECC80" w14:textId="77777777" w:rsidR="00CB62BE" w:rsidRDefault="00CB62BE" w:rsidP="00CB62BE">
      <w:pPr>
        <w:pStyle w:val="BodyText"/>
        <w:overflowPunct/>
        <w:autoSpaceDE/>
        <w:autoSpaceDN/>
        <w:adjustRightInd/>
        <w:textAlignment w:val="auto"/>
        <w:rPr>
          <w:b/>
        </w:rPr>
      </w:pPr>
      <w:r>
        <w:rPr>
          <w:b/>
        </w:rPr>
        <w:t>Proposal</w:t>
      </w:r>
      <w:r w:rsidRPr="00AB56F8">
        <w:rPr>
          <w:b/>
        </w:rPr>
        <w:t>:</w:t>
      </w:r>
    </w:p>
    <w:p w14:paraId="3E36ED3C" w14:textId="1490CC47" w:rsidR="0011575D" w:rsidRPr="00C62433" w:rsidRDefault="00997A14" w:rsidP="0057350A">
      <w:pPr>
        <w:pStyle w:val="BodyText"/>
        <w:numPr>
          <w:ilvl w:val="0"/>
          <w:numId w:val="23"/>
        </w:numPr>
        <w:rPr>
          <w:b/>
          <w:iCs/>
          <w:lang w:val="en-US"/>
        </w:rPr>
      </w:pPr>
      <w:r w:rsidRPr="00C62433">
        <w:rPr>
          <w:b/>
          <w:iCs/>
          <w:lang w:val="en-US"/>
        </w:rPr>
        <w:t>F</w:t>
      </w:r>
      <w:r w:rsidR="00CB62BE" w:rsidRPr="00C62433">
        <w:rPr>
          <w:b/>
          <w:iCs/>
          <w:lang w:val="en-US"/>
        </w:rPr>
        <w:t xml:space="preserve">or a UE that transmits more than 22 HARQ-ACK/SR bits in a </w:t>
      </w:r>
      <w:proofErr w:type="spellStart"/>
      <w:r w:rsidR="00CB62BE" w:rsidRPr="00C62433">
        <w:rPr>
          <w:b/>
          <w:iCs/>
          <w:lang w:val="en-US"/>
        </w:rPr>
        <w:t>subframe</w:t>
      </w:r>
      <w:proofErr w:type="spellEnd"/>
      <w:r w:rsidR="00CB62BE" w:rsidRPr="00C62433">
        <w:rPr>
          <w:b/>
          <w:iCs/>
          <w:lang w:val="en-US"/>
        </w:rPr>
        <w:t xml:space="preserve"> in a CG on </w:t>
      </w:r>
      <w:proofErr w:type="gramStart"/>
      <w:r w:rsidR="00CB62BE" w:rsidRPr="00C62433">
        <w:rPr>
          <w:b/>
          <w:iCs/>
          <w:lang w:val="en-US"/>
        </w:rPr>
        <w:t>either PUCCH</w:t>
      </w:r>
      <w:proofErr w:type="gramEnd"/>
      <w:r w:rsidR="00CB62BE" w:rsidRPr="00C62433">
        <w:rPr>
          <w:b/>
          <w:iCs/>
          <w:lang w:val="en-US"/>
        </w:rPr>
        <w:t xml:space="preserve"> or PUSCH</w:t>
      </w:r>
      <w:r w:rsidRPr="00C62433">
        <w:rPr>
          <w:b/>
          <w:iCs/>
          <w:lang w:val="en-US"/>
        </w:rPr>
        <w:t>, 8-bit CRC is included.</w:t>
      </w:r>
    </w:p>
    <w:p w14:paraId="11F96ABB" w14:textId="77777777" w:rsidR="00997A14" w:rsidRPr="00997A14" w:rsidRDefault="00997A14" w:rsidP="00997A14">
      <w:pPr>
        <w:pStyle w:val="BodyText"/>
        <w:ind w:left="720"/>
        <w:rPr>
          <w:iCs/>
          <w:lang w:val="en-US"/>
        </w:rPr>
      </w:pPr>
    </w:p>
    <w:p w14:paraId="0E902C57" w14:textId="77777777" w:rsidR="00090796" w:rsidRDefault="00C1673A" w:rsidP="0057350A">
      <w:pPr>
        <w:rPr>
          <w:iCs/>
          <w:lang w:val="en-US"/>
        </w:rPr>
      </w:pPr>
      <w:r>
        <w:rPr>
          <w:iCs/>
          <w:lang w:val="en-US"/>
        </w:rPr>
        <w:t>F</w:t>
      </w:r>
      <w:r w:rsidRPr="007E2BE0">
        <w:rPr>
          <w:iCs/>
          <w:lang w:val="en-US"/>
        </w:rPr>
        <w:t xml:space="preserve">or a UE that transmits less than 23 HARQ-ACK/SR bits in a </w:t>
      </w:r>
      <w:proofErr w:type="spellStart"/>
      <w:r w:rsidRPr="007E2BE0">
        <w:rPr>
          <w:iCs/>
          <w:lang w:val="en-US"/>
        </w:rPr>
        <w:t>subframe</w:t>
      </w:r>
      <w:proofErr w:type="spellEnd"/>
      <w:r>
        <w:rPr>
          <w:iCs/>
          <w:lang w:val="en-US"/>
        </w:rPr>
        <w:t xml:space="preserve">, it is under discussion whether CRC should be included. </w:t>
      </w:r>
    </w:p>
    <w:p w14:paraId="0304505A" w14:textId="28803E7C" w:rsidR="0057350A" w:rsidRDefault="00090796" w:rsidP="0057350A">
      <w:pPr>
        <w:rPr>
          <w:iCs/>
          <w:lang w:val="en-US"/>
        </w:rPr>
      </w:pPr>
      <w:r>
        <w:rPr>
          <w:iCs/>
          <w:lang w:val="en-US"/>
        </w:rPr>
        <w:t>For</w:t>
      </w:r>
      <w:r w:rsidR="00C10E1C">
        <w:rPr>
          <w:iCs/>
          <w:lang w:val="en-US"/>
        </w:rPr>
        <w:t xml:space="preserve"> HARQ-ACK/SR on</w:t>
      </w:r>
      <w:r>
        <w:rPr>
          <w:iCs/>
          <w:lang w:val="en-US"/>
        </w:rPr>
        <w:t xml:space="preserve"> PUCCH, the question</w:t>
      </w:r>
      <w:r w:rsidR="002916AB">
        <w:rPr>
          <w:iCs/>
          <w:lang w:val="en-US"/>
        </w:rPr>
        <w:t xml:space="preserve"> </w:t>
      </w:r>
      <w:r w:rsidR="0011575D">
        <w:rPr>
          <w:iCs/>
          <w:lang w:val="en-US"/>
        </w:rPr>
        <w:t xml:space="preserve">is </w:t>
      </w:r>
      <w:r w:rsidR="002916AB">
        <w:rPr>
          <w:iCs/>
          <w:lang w:val="en-US"/>
        </w:rPr>
        <w:t xml:space="preserve">related to PUCCH format selection and fallback operation. </w:t>
      </w:r>
      <w:r w:rsidR="0085362B">
        <w:rPr>
          <w:iCs/>
          <w:lang w:val="en-US"/>
        </w:rPr>
        <w:t>Currently, PUCCH format 3 can support</w:t>
      </w:r>
      <w:r w:rsidR="002916AB">
        <w:rPr>
          <w:iCs/>
          <w:lang w:val="en-US"/>
        </w:rPr>
        <w:t xml:space="preserve"> up</w:t>
      </w:r>
      <w:r w:rsidR="0085362B">
        <w:rPr>
          <w:iCs/>
          <w:lang w:val="en-US"/>
        </w:rPr>
        <w:t xml:space="preserve"> to 22-bit payload and no CRC is added due to the overhead</w:t>
      </w:r>
      <w:r w:rsidR="0011575D">
        <w:rPr>
          <w:iCs/>
          <w:lang w:val="en-US"/>
        </w:rPr>
        <w:t xml:space="preserve"> and limited resources</w:t>
      </w:r>
      <w:r w:rsidR="0085362B">
        <w:rPr>
          <w:iCs/>
          <w:lang w:val="en-US"/>
        </w:rPr>
        <w:t>.</w:t>
      </w:r>
      <w:r>
        <w:rPr>
          <w:iCs/>
          <w:lang w:val="en-US"/>
        </w:rPr>
        <w:t xml:space="preserve"> If it is agreed that legacy PUCCH format 3 is always used when the number of HARQ-ACK/SR bits is less than 23 bits, CRC should be excluded. However, if it is agreed that new PU</w:t>
      </w:r>
      <w:r w:rsidR="00F401FE">
        <w:rPr>
          <w:iCs/>
          <w:lang w:val="en-US"/>
        </w:rPr>
        <w:t xml:space="preserve">CCH format can be used to piggyback less than 23-bit HARQ-ACK/SR, it </w:t>
      </w:r>
      <w:r w:rsidR="00C022A3">
        <w:rPr>
          <w:iCs/>
          <w:lang w:val="en-US"/>
        </w:rPr>
        <w:t>could</w:t>
      </w:r>
      <w:r w:rsidR="00F401FE">
        <w:rPr>
          <w:iCs/>
          <w:lang w:val="en-US"/>
        </w:rPr>
        <w:t xml:space="preserve"> be beneficial to append CRC to </w:t>
      </w:r>
      <w:r w:rsidR="00C10E1C">
        <w:rPr>
          <w:iCs/>
          <w:lang w:val="en-US"/>
        </w:rPr>
        <w:t>improve</w:t>
      </w:r>
      <w:r w:rsidR="00F401FE">
        <w:rPr>
          <w:iCs/>
          <w:lang w:val="en-US"/>
        </w:rPr>
        <w:t xml:space="preserve"> the performance and facilitate the DTX detection at </w:t>
      </w:r>
      <w:proofErr w:type="spellStart"/>
      <w:r w:rsidR="00F401FE">
        <w:rPr>
          <w:iCs/>
          <w:lang w:val="en-US"/>
        </w:rPr>
        <w:t>eNB</w:t>
      </w:r>
      <w:proofErr w:type="spellEnd"/>
      <w:r w:rsidR="00F401FE">
        <w:rPr>
          <w:iCs/>
          <w:lang w:val="en-US"/>
        </w:rPr>
        <w:t>.</w:t>
      </w:r>
    </w:p>
    <w:p w14:paraId="0DFD82C8" w14:textId="78F8745E" w:rsidR="00997A14" w:rsidRDefault="00C10E1C" w:rsidP="0057350A">
      <w:pPr>
        <w:rPr>
          <w:iCs/>
          <w:lang w:val="en-US"/>
        </w:rPr>
      </w:pPr>
      <w:r>
        <w:rPr>
          <w:iCs/>
          <w:lang w:val="en-US"/>
        </w:rPr>
        <w:t xml:space="preserve">For HARQ-ACK on PUSCH, </w:t>
      </w:r>
      <w:r w:rsidR="00013586">
        <w:rPr>
          <w:iCs/>
          <w:lang w:val="en-US"/>
        </w:rPr>
        <w:t>adding 8-bit CRC</w:t>
      </w:r>
      <w:r w:rsidR="00C62433">
        <w:rPr>
          <w:iCs/>
          <w:lang w:val="en-US"/>
        </w:rPr>
        <w:t xml:space="preserve"> for less than 23-bit HARQ-ACK</w:t>
      </w:r>
      <w:r w:rsidR="00013586">
        <w:rPr>
          <w:iCs/>
          <w:lang w:val="en-US"/>
        </w:rPr>
        <w:t xml:space="preserve"> seems to be a big overhead and may result in large puncturing on PUSCH which may degrade the performance of PUSCH data transmission. However, </w:t>
      </w:r>
      <w:r w:rsidR="00C022A3">
        <w:rPr>
          <w:iCs/>
          <w:lang w:val="en-US"/>
        </w:rPr>
        <w:t>on the other hand,</w:t>
      </w:r>
      <w:r w:rsidR="00C62433">
        <w:rPr>
          <w:iCs/>
          <w:lang w:val="en-US"/>
        </w:rPr>
        <w:t xml:space="preserve"> adding CRC can facilitate the DTX detection at </w:t>
      </w:r>
      <w:proofErr w:type="spellStart"/>
      <w:r w:rsidR="00C62433">
        <w:rPr>
          <w:iCs/>
          <w:lang w:val="en-US"/>
        </w:rPr>
        <w:t>eNB</w:t>
      </w:r>
      <w:proofErr w:type="spellEnd"/>
      <w:r w:rsidR="00C62433">
        <w:rPr>
          <w:iCs/>
          <w:lang w:val="en-US"/>
        </w:rPr>
        <w:t xml:space="preserve"> and thus a smaller beta offset can be used which can decrease the puncturing on PUSCH</w:t>
      </w:r>
      <w:r w:rsidR="00997A14">
        <w:rPr>
          <w:iCs/>
          <w:lang w:val="en-US"/>
        </w:rPr>
        <w:t>.</w:t>
      </w:r>
      <w:r w:rsidR="00C62433">
        <w:rPr>
          <w:iCs/>
          <w:lang w:val="en-US"/>
        </w:rPr>
        <w:t xml:space="preserve"> Therefore, it should be carefully studied.</w:t>
      </w:r>
      <w:r w:rsidR="00997A14">
        <w:rPr>
          <w:iCs/>
          <w:lang w:val="en-US"/>
        </w:rPr>
        <w:t xml:space="preserve"> </w:t>
      </w:r>
    </w:p>
    <w:p w14:paraId="14169EF4" w14:textId="77777777" w:rsidR="00DE2561" w:rsidRDefault="00DE2561" w:rsidP="00E429F2">
      <w:pPr>
        <w:pStyle w:val="Heading1"/>
        <w:rPr>
          <w:lang w:val="en-US"/>
        </w:rPr>
      </w:pPr>
      <w:r>
        <w:rPr>
          <w:lang w:val="en-US"/>
        </w:rPr>
        <w:lastRenderedPageBreak/>
        <w:t>Conclusion</w:t>
      </w:r>
    </w:p>
    <w:p w14:paraId="14169EF5" w14:textId="4A98DD53" w:rsidR="002B54F0" w:rsidRPr="00246F2C" w:rsidRDefault="002B54F0" w:rsidP="004666E3">
      <w:pPr>
        <w:rPr>
          <w:noProof/>
        </w:rPr>
      </w:pPr>
      <w:r>
        <w:rPr>
          <w:noProof/>
        </w:rPr>
        <w:t>In this contribution we discus</w:t>
      </w:r>
      <w:r w:rsidR="000509AD">
        <w:rPr>
          <w:noProof/>
        </w:rPr>
        <w:t xml:space="preserve">sed </w:t>
      </w:r>
      <w:r w:rsidR="00997A14">
        <w:rPr>
          <w:noProof/>
        </w:rPr>
        <w:t xml:space="preserve">CRC for HARQ-ACK transmission for Rel-13 </w:t>
      </w:r>
      <w:r w:rsidR="00E45E97">
        <w:rPr>
          <w:iCs/>
        </w:rPr>
        <w:t>CA enhancements</w:t>
      </w:r>
      <w:r w:rsidR="00ED52A7">
        <w:rPr>
          <w:iCs/>
        </w:rPr>
        <w:t>.</w:t>
      </w:r>
      <w:r w:rsidR="00246F2C">
        <w:t xml:space="preserve"> The above discussion is summarized with the following </w:t>
      </w:r>
      <w:r w:rsidR="006B09AD">
        <w:t>proposals</w:t>
      </w:r>
      <w:r w:rsidR="00246F2C">
        <w:t>:</w:t>
      </w:r>
    </w:p>
    <w:p w14:paraId="14169EF6" w14:textId="665AE896" w:rsidR="003518B8" w:rsidRPr="00C62433" w:rsidRDefault="003518B8" w:rsidP="003518B8">
      <w:pPr>
        <w:pStyle w:val="BodyText"/>
        <w:overflowPunct/>
        <w:autoSpaceDE/>
        <w:autoSpaceDN/>
        <w:adjustRightInd/>
        <w:textAlignment w:val="auto"/>
        <w:rPr>
          <w:b/>
        </w:rPr>
      </w:pPr>
      <w:r w:rsidRPr="00C62433">
        <w:rPr>
          <w:b/>
        </w:rPr>
        <w:t>Proposal</w:t>
      </w:r>
      <w:r w:rsidR="00997A14" w:rsidRPr="00C62433">
        <w:rPr>
          <w:b/>
        </w:rPr>
        <w:t>s</w:t>
      </w:r>
      <w:r w:rsidRPr="00C62433">
        <w:rPr>
          <w:b/>
        </w:rPr>
        <w:t>:</w:t>
      </w:r>
    </w:p>
    <w:p w14:paraId="53786E70" w14:textId="77777777" w:rsidR="00997A14" w:rsidRPr="00C62433" w:rsidRDefault="00997A14" w:rsidP="00997A14">
      <w:pPr>
        <w:pStyle w:val="BodyText"/>
        <w:numPr>
          <w:ilvl w:val="0"/>
          <w:numId w:val="23"/>
        </w:numPr>
        <w:rPr>
          <w:b/>
          <w:iCs/>
          <w:lang w:val="en-US"/>
        </w:rPr>
      </w:pPr>
      <w:r w:rsidRPr="00C62433">
        <w:rPr>
          <w:b/>
          <w:iCs/>
          <w:lang w:val="en-US"/>
        </w:rPr>
        <w:t xml:space="preserve">For a UE that transmits more than 22 HARQ-ACK/SR bits in a </w:t>
      </w:r>
      <w:proofErr w:type="spellStart"/>
      <w:r w:rsidRPr="00C62433">
        <w:rPr>
          <w:b/>
          <w:iCs/>
          <w:lang w:val="en-US"/>
        </w:rPr>
        <w:t>subframe</w:t>
      </w:r>
      <w:proofErr w:type="spellEnd"/>
      <w:r w:rsidRPr="00C62433">
        <w:rPr>
          <w:b/>
          <w:iCs/>
          <w:lang w:val="en-US"/>
        </w:rPr>
        <w:t xml:space="preserve"> in a CG on </w:t>
      </w:r>
      <w:proofErr w:type="gramStart"/>
      <w:r w:rsidRPr="00C62433">
        <w:rPr>
          <w:b/>
          <w:iCs/>
          <w:lang w:val="en-US"/>
        </w:rPr>
        <w:t xml:space="preserve">either </w:t>
      </w:r>
      <w:bookmarkStart w:id="5" w:name="_GoBack"/>
      <w:bookmarkEnd w:id="5"/>
      <w:r w:rsidRPr="00C62433">
        <w:rPr>
          <w:b/>
          <w:iCs/>
          <w:lang w:val="en-US"/>
        </w:rPr>
        <w:t>PUCCH</w:t>
      </w:r>
      <w:proofErr w:type="gramEnd"/>
      <w:r w:rsidRPr="00C62433">
        <w:rPr>
          <w:b/>
          <w:iCs/>
          <w:lang w:val="en-US"/>
        </w:rPr>
        <w:t xml:space="preserve"> or PUSCH, 8-bit CRC is included.</w:t>
      </w:r>
    </w:p>
    <w:p w14:paraId="14169EFA" w14:textId="77777777" w:rsidR="00B67E6C" w:rsidRPr="00A742FA" w:rsidRDefault="00B67E6C" w:rsidP="00B67E6C">
      <w:pPr>
        <w:pStyle w:val="Heading1"/>
        <w:rPr>
          <w:lang w:val="en-US"/>
        </w:rPr>
      </w:pPr>
      <w:r w:rsidRPr="00A742FA">
        <w:rPr>
          <w:lang w:val="en-US"/>
        </w:rPr>
        <w:t>Reference</w:t>
      </w:r>
      <w:r w:rsidR="00E3500B">
        <w:rPr>
          <w:lang w:val="en-US"/>
        </w:rPr>
        <w:t>s</w:t>
      </w:r>
    </w:p>
    <w:p w14:paraId="14169EFB" w14:textId="556A0CF2" w:rsidR="00D942BA" w:rsidRDefault="007E2BE0" w:rsidP="00D942BA">
      <w:pPr>
        <w:pStyle w:val="Reference"/>
        <w:rPr>
          <w:lang w:val="en-US"/>
        </w:rPr>
      </w:pPr>
      <w:bookmarkStart w:id="6" w:name="_Ref424299471"/>
      <w:bookmarkStart w:id="7" w:name="_Ref363567898"/>
      <w:bookmarkStart w:id="8" w:name="_Ref367350341"/>
      <w:bookmarkStart w:id="9" w:name="_Ref370111837"/>
      <w:bookmarkStart w:id="10" w:name="_Ref370203071"/>
      <w:bookmarkStart w:id="11" w:name="_Ref377571746"/>
      <w:bookmarkStart w:id="12" w:name="_Ref386564944"/>
      <w:bookmarkStart w:id="13" w:name="_Ref386565146"/>
      <w:bookmarkStart w:id="14" w:name="_Ref395083208"/>
      <w:bookmarkStart w:id="15" w:name="_Ref415666081"/>
      <w:r>
        <w:rPr>
          <w:lang w:val="en-US"/>
        </w:rPr>
        <w:t>R1-153068, “PUCCH format design for CA enhancement”, Ericsson</w:t>
      </w:r>
      <w:r w:rsidR="00D942BA">
        <w:rPr>
          <w:lang w:val="en-US"/>
        </w:rPr>
        <w:t>.</w:t>
      </w:r>
      <w:bookmarkEnd w:id="6"/>
    </w:p>
    <w:p w14:paraId="7E0A9C20" w14:textId="2FB09CF7" w:rsidR="007E2BE0" w:rsidRDefault="00B4423B" w:rsidP="00D942BA">
      <w:pPr>
        <w:pStyle w:val="Reference"/>
        <w:rPr>
          <w:lang w:val="en-US"/>
        </w:rPr>
      </w:pPr>
      <w:bookmarkStart w:id="16" w:name="_Ref424299473"/>
      <w:r>
        <w:rPr>
          <w:lang w:val="en-US"/>
        </w:rPr>
        <w:t>R1-152569, “</w:t>
      </w:r>
      <w:r w:rsidRPr="005D117F">
        <w:rPr>
          <w:lang w:eastAsia="ja-JP"/>
        </w:rPr>
        <w:t>HARQ-ACK transmission for up to 32 CCs</w:t>
      </w:r>
      <w:r>
        <w:rPr>
          <w:lang w:eastAsia="ja-JP"/>
        </w:rPr>
        <w:t xml:space="preserve">”, </w:t>
      </w:r>
      <w:r w:rsidRPr="005D117F">
        <w:rPr>
          <w:lang w:eastAsia="ja-JP"/>
        </w:rPr>
        <w:t>CATT</w:t>
      </w:r>
      <w:r>
        <w:rPr>
          <w:lang w:val="en-US"/>
        </w:rPr>
        <w:t>.</w:t>
      </w:r>
      <w:bookmarkEnd w:id="16"/>
    </w:p>
    <w:p w14:paraId="6C1B70C5" w14:textId="5E1FDF57" w:rsidR="00B74C11" w:rsidRDefault="00B74C11" w:rsidP="00D942BA">
      <w:pPr>
        <w:pStyle w:val="Reference"/>
        <w:rPr>
          <w:lang w:val="en-US"/>
        </w:rPr>
      </w:pPr>
      <w:bookmarkStart w:id="17" w:name="_Ref424308171"/>
      <w:r>
        <w:rPr>
          <w:lang w:val="en-US"/>
        </w:rPr>
        <w:t>R1-152775, “HARQ ACK for up to 32 DL carriers”, Qualcomm.</w:t>
      </w:r>
      <w:bookmarkEnd w:id="17"/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14169EFE" w14:textId="3FBF9935" w:rsidR="0038030A" w:rsidRPr="000A2B59" w:rsidRDefault="0038030A" w:rsidP="00395CD7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sectPr w:rsidR="0038030A" w:rsidRPr="000A2B59" w:rsidSect="005A7521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C81F1B" w14:textId="77777777" w:rsidR="00D65A01" w:rsidRDefault="00D65A01" w:rsidP="000C2022">
      <w:pPr>
        <w:spacing w:after="0"/>
      </w:pPr>
      <w:r>
        <w:separator/>
      </w:r>
    </w:p>
  </w:endnote>
  <w:endnote w:type="continuationSeparator" w:id="0">
    <w:p w14:paraId="1BAC4C9A" w14:textId="77777777" w:rsidR="00D65A01" w:rsidRDefault="00D65A01" w:rsidP="000C20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850273" w14:textId="77777777" w:rsidR="00D65A01" w:rsidRDefault="00D65A01" w:rsidP="000C2022">
      <w:pPr>
        <w:spacing w:after="0"/>
      </w:pPr>
      <w:r>
        <w:separator/>
      </w:r>
    </w:p>
  </w:footnote>
  <w:footnote w:type="continuationSeparator" w:id="0">
    <w:p w14:paraId="693395F7" w14:textId="77777777" w:rsidR="00D65A01" w:rsidRDefault="00D65A01" w:rsidP="000C20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F77FC0"/>
    <w:multiLevelType w:val="hybridMultilevel"/>
    <w:tmpl w:val="67A214BC"/>
    <w:lvl w:ilvl="0" w:tplc="720CB8D2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C2FCEFB0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660972"/>
    <w:multiLevelType w:val="multilevel"/>
    <w:tmpl w:val="474EEE8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6CF3DB1"/>
    <w:multiLevelType w:val="hybridMultilevel"/>
    <w:tmpl w:val="D5721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CD0345"/>
    <w:multiLevelType w:val="hybridMultilevel"/>
    <w:tmpl w:val="5824BB7A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A72F150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F1449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7C0186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5F0D0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1EECB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33E32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1D2FC3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>
    <w:nsid w:val="1D335C1E"/>
    <w:multiLevelType w:val="hybridMultilevel"/>
    <w:tmpl w:val="7512CE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5197459"/>
    <w:multiLevelType w:val="hybridMultilevel"/>
    <w:tmpl w:val="7610DEF8"/>
    <w:lvl w:ilvl="0" w:tplc="88604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702EFA">
      <w:start w:val="63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686AC2">
      <w:start w:val="63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E6D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9EA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D4F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1822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4EB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0C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6A3781A"/>
    <w:multiLevelType w:val="hybridMultilevel"/>
    <w:tmpl w:val="A1CC8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D27646"/>
    <w:multiLevelType w:val="hybridMultilevel"/>
    <w:tmpl w:val="D65AD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395BAE"/>
    <w:multiLevelType w:val="hybridMultilevel"/>
    <w:tmpl w:val="DD24445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D45F60"/>
    <w:multiLevelType w:val="hybridMultilevel"/>
    <w:tmpl w:val="56881864"/>
    <w:lvl w:ilvl="0" w:tplc="584E2D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F32E1D"/>
    <w:multiLevelType w:val="hybridMultilevel"/>
    <w:tmpl w:val="6F58F7FA"/>
    <w:lvl w:ilvl="0" w:tplc="CD7814B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CD7814B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0844B1"/>
    <w:multiLevelType w:val="hybridMultilevel"/>
    <w:tmpl w:val="011AB2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CAC5440"/>
    <w:multiLevelType w:val="hybridMultilevel"/>
    <w:tmpl w:val="DFFE9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CD4E8E"/>
    <w:multiLevelType w:val="hybridMultilevel"/>
    <w:tmpl w:val="817A8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BEC5F90"/>
    <w:multiLevelType w:val="hybridMultilevel"/>
    <w:tmpl w:val="74D217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D7C64EB"/>
    <w:multiLevelType w:val="hybridMultilevel"/>
    <w:tmpl w:val="8D1CD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0D22BD"/>
    <w:multiLevelType w:val="hybridMultilevel"/>
    <w:tmpl w:val="066C9FAE"/>
    <w:lvl w:ilvl="0" w:tplc="584E2D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A340B7"/>
    <w:multiLevelType w:val="hybridMultilevel"/>
    <w:tmpl w:val="FB848BB8"/>
    <w:lvl w:ilvl="0" w:tplc="887C81DC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7E2E74">
      <w:start w:val="260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95CC4B2A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B4AD2E4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5BCB67C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30402DE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7AA85D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A9C237C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B78CC96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56EF5B73"/>
    <w:multiLevelType w:val="hybridMultilevel"/>
    <w:tmpl w:val="423C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064340"/>
    <w:multiLevelType w:val="hybridMultilevel"/>
    <w:tmpl w:val="3A6A68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F41F6F"/>
    <w:multiLevelType w:val="hybridMultilevel"/>
    <w:tmpl w:val="5F1E7D5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39435F9"/>
    <w:multiLevelType w:val="hybridMultilevel"/>
    <w:tmpl w:val="80E69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A34A94"/>
    <w:multiLevelType w:val="hybridMultilevel"/>
    <w:tmpl w:val="B4466A9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7915ACD"/>
    <w:multiLevelType w:val="hybridMultilevel"/>
    <w:tmpl w:val="50C647F6"/>
    <w:lvl w:ilvl="0" w:tplc="584E2D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2"/>
  </w:num>
  <w:num w:numId="4">
    <w:abstractNumId w:val="5"/>
  </w:num>
  <w:num w:numId="5">
    <w:abstractNumId w:val="21"/>
  </w:num>
  <w:num w:numId="6">
    <w:abstractNumId w:val="3"/>
  </w:num>
  <w:num w:numId="7">
    <w:abstractNumId w:val="24"/>
  </w:num>
  <w:num w:numId="8">
    <w:abstractNumId w:val="19"/>
  </w:num>
  <w:num w:numId="9">
    <w:abstractNumId w:val="22"/>
  </w:num>
  <w:num w:numId="10">
    <w:abstractNumId w:val="7"/>
  </w:num>
  <w:num w:numId="11">
    <w:abstractNumId w:val="20"/>
  </w:num>
  <w:num w:numId="12">
    <w:abstractNumId w:val="9"/>
  </w:num>
  <w:num w:numId="13">
    <w:abstractNumId w:val="2"/>
  </w:num>
  <w:num w:numId="14">
    <w:abstractNumId w:val="1"/>
  </w:num>
  <w:num w:numId="15">
    <w:abstractNumId w:val="4"/>
  </w:num>
  <w:num w:numId="16">
    <w:abstractNumId w:val="1"/>
  </w:num>
  <w:num w:numId="17">
    <w:abstractNumId w:val="23"/>
  </w:num>
  <w:num w:numId="18">
    <w:abstractNumId w:val="13"/>
  </w:num>
  <w:num w:numId="19">
    <w:abstractNumId w:val="14"/>
  </w:num>
  <w:num w:numId="20">
    <w:abstractNumId w:val="11"/>
  </w:num>
  <w:num w:numId="21">
    <w:abstractNumId w:val="0"/>
  </w:num>
  <w:num w:numId="22">
    <w:abstractNumId w:val="16"/>
  </w:num>
  <w:num w:numId="23">
    <w:abstractNumId w:val="8"/>
  </w:num>
  <w:num w:numId="24">
    <w:abstractNumId w:val="17"/>
  </w:num>
  <w:num w:numId="25">
    <w:abstractNumId w:val="6"/>
  </w:num>
  <w:num w:numId="26">
    <w:abstractNumId w:val="18"/>
  </w:num>
  <w:num w:numId="27">
    <w:abstractNumId w:val="10"/>
  </w:num>
  <w:num w:numId="28">
    <w:abstractNumId w:val="2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E6C"/>
    <w:rsid w:val="00006F31"/>
    <w:rsid w:val="00010190"/>
    <w:rsid w:val="00013586"/>
    <w:rsid w:val="00015C65"/>
    <w:rsid w:val="00017365"/>
    <w:rsid w:val="00021C89"/>
    <w:rsid w:val="00023C54"/>
    <w:rsid w:val="00023CF5"/>
    <w:rsid w:val="00024DA7"/>
    <w:rsid w:val="00025FD9"/>
    <w:rsid w:val="000323DE"/>
    <w:rsid w:val="000365FC"/>
    <w:rsid w:val="000374CB"/>
    <w:rsid w:val="000434E5"/>
    <w:rsid w:val="0004502C"/>
    <w:rsid w:val="000462B9"/>
    <w:rsid w:val="000509AD"/>
    <w:rsid w:val="000513DB"/>
    <w:rsid w:val="00052C52"/>
    <w:rsid w:val="000545C6"/>
    <w:rsid w:val="00055B89"/>
    <w:rsid w:val="00062C63"/>
    <w:rsid w:val="00063371"/>
    <w:rsid w:val="000643F6"/>
    <w:rsid w:val="00066C59"/>
    <w:rsid w:val="00070520"/>
    <w:rsid w:val="00070AE9"/>
    <w:rsid w:val="0007167E"/>
    <w:rsid w:val="00074454"/>
    <w:rsid w:val="0007460E"/>
    <w:rsid w:val="0007476D"/>
    <w:rsid w:val="00075B76"/>
    <w:rsid w:val="00076361"/>
    <w:rsid w:val="00080E20"/>
    <w:rsid w:val="00090129"/>
    <w:rsid w:val="0009036B"/>
    <w:rsid w:val="00090796"/>
    <w:rsid w:val="000916FA"/>
    <w:rsid w:val="0009172B"/>
    <w:rsid w:val="000955EF"/>
    <w:rsid w:val="000A0A13"/>
    <w:rsid w:val="000A2B59"/>
    <w:rsid w:val="000A2BF4"/>
    <w:rsid w:val="000A30C6"/>
    <w:rsid w:val="000A375A"/>
    <w:rsid w:val="000A3CBB"/>
    <w:rsid w:val="000A63C4"/>
    <w:rsid w:val="000A6D95"/>
    <w:rsid w:val="000B03FD"/>
    <w:rsid w:val="000B1A2C"/>
    <w:rsid w:val="000B3E0F"/>
    <w:rsid w:val="000C1373"/>
    <w:rsid w:val="000C2022"/>
    <w:rsid w:val="000C4D6B"/>
    <w:rsid w:val="000C5998"/>
    <w:rsid w:val="000C61AA"/>
    <w:rsid w:val="000C7D43"/>
    <w:rsid w:val="000D1369"/>
    <w:rsid w:val="000F0BD3"/>
    <w:rsid w:val="000F2C29"/>
    <w:rsid w:val="000F5937"/>
    <w:rsid w:val="000F6096"/>
    <w:rsid w:val="000F7999"/>
    <w:rsid w:val="00100788"/>
    <w:rsid w:val="00102793"/>
    <w:rsid w:val="00103996"/>
    <w:rsid w:val="00114680"/>
    <w:rsid w:val="0011575D"/>
    <w:rsid w:val="00120819"/>
    <w:rsid w:val="001219E0"/>
    <w:rsid w:val="00122E62"/>
    <w:rsid w:val="001249AA"/>
    <w:rsid w:val="001352A3"/>
    <w:rsid w:val="001423F6"/>
    <w:rsid w:val="00143E8C"/>
    <w:rsid w:val="00145CB4"/>
    <w:rsid w:val="00145D1F"/>
    <w:rsid w:val="00145E4A"/>
    <w:rsid w:val="00150D13"/>
    <w:rsid w:val="001527C5"/>
    <w:rsid w:val="00154016"/>
    <w:rsid w:val="00156079"/>
    <w:rsid w:val="00165095"/>
    <w:rsid w:val="00171752"/>
    <w:rsid w:val="00171C9F"/>
    <w:rsid w:val="00172149"/>
    <w:rsid w:val="00172C95"/>
    <w:rsid w:val="00176033"/>
    <w:rsid w:val="00176F4D"/>
    <w:rsid w:val="001770BA"/>
    <w:rsid w:val="001773AC"/>
    <w:rsid w:val="00180261"/>
    <w:rsid w:val="001811DE"/>
    <w:rsid w:val="00181D11"/>
    <w:rsid w:val="001849E3"/>
    <w:rsid w:val="00185F0A"/>
    <w:rsid w:val="00195254"/>
    <w:rsid w:val="00196436"/>
    <w:rsid w:val="001A16DB"/>
    <w:rsid w:val="001A4934"/>
    <w:rsid w:val="001B0678"/>
    <w:rsid w:val="001B1AFF"/>
    <w:rsid w:val="001B22AD"/>
    <w:rsid w:val="001B3E32"/>
    <w:rsid w:val="001B4D6F"/>
    <w:rsid w:val="001C2289"/>
    <w:rsid w:val="001C3A4A"/>
    <w:rsid w:val="001C6C5C"/>
    <w:rsid w:val="001D1488"/>
    <w:rsid w:val="001D1708"/>
    <w:rsid w:val="001D18A2"/>
    <w:rsid w:val="001D3DA2"/>
    <w:rsid w:val="001D7487"/>
    <w:rsid w:val="001E087D"/>
    <w:rsid w:val="001E3E04"/>
    <w:rsid w:val="001E412C"/>
    <w:rsid w:val="001E5D99"/>
    <w:rsid w:val="00205542"/>
    <w:rsid w:val="002153C2"/>
    <w:rsid w:val="00220517"/>
    <w:rsid w:val="00220960"/>
    <w:rsid w:val="00221EEE"/>
    <w:rsid w:val="002270F4"/>
    <w:rsid w:val="00230DB5"/>
    <w:rsid w:val="00233CDA"/>
    <w:rsid w:val="00243B7F"/>
    <w:rsid w:val="00243D6D"/>
    <w:rsid w:val="00244AF5"/>
    <w:rsid w:val="00246F2C"/>
    <w:rsid w:val="0024710A"/>
    <w:rsid w:val="002475FD"/>
    <w:rsid w:val="002536F6"/>
    <w:rsid w:val="00254F3E"/>
    <w:rsid w:val="00256736"/>
    <w:rsid w:val="00262477"/>
    <w:rsid w:val="00271199"/>
    <w:rsid w:val="002724AE"/>
    <w:rsid w:val="00273B32"/>
    <w:rsid w:val="002763B9"/>
    <w:rsid w:val="00280F46"/>
    <w:rsid w:val="0028345F"/>
    <w:rsid w:val="002902F8"/>
    <w:rsid w:val="00291178"/>
    <w:rsid w:val="002916AB"/>
    <w:rsid w:val="00292344"/>
    <w:rsid w:val="00293DBE"/>
    <w:rsid w:val="002A11BF"/>
    <w:rsid w:val="002A276D"/>
    <w:rsid w:val="002A3E1F"/>
    <w:rsid w:val="002A4A3D"/>
    <w:rsid w:val="002A5561"/>
    <w:rsid w:val="002A5C38"/>
    <w:rsid w:val="002A7E37"/>
    <w:rsid w:val="002B01AB"/>
    <w:rsid w:val="002B19A1"/>
    <w:rsid w:val="002B270D"/>
    <w:rsid w:val="002B54F0"/>
    <w:rsid w:val="002C0275"/>
    <w:rsid w:val="002C114D"/>
    <w:rsid w:val="002C2709"/>
    <w:rsid w:val="002D5A86"/>
    <w:rsid w:val="002E0B95"/>
    <w:rsid w:val="002E4309"/>
    <w:rsid w:val="002E5646"/>
    <w:rsid w:val="002E5EE6"/>
    <w:rsid w:val="002E621C"/>
    <w:rsid w:val="002E7422"/>
    <w:rsid w:val="002F1D4B"/>
    <w:rsid w:val="002F5212"/>
    <w:rsid w:val="002F6F3E"/>
    <w:rsid w:val="002F7180"/>
    <w:rsid w:val="002F7888"/>
    <w:rsid w:val="00306C11"/>
    <w:rsid w:val="00312F31"/>
    <w:rsid w:val="00314E22"/>
    <w:rsid w:val="003163C9"/>
    <w:rsid w:val="0032159F"/>
    <w:rsid w:val="003236FB"/>
    <w:rsid w:val="00327856"/>
    <w:rsid w:val="003303A5"/>
    <w:rsid w:val="00334E15"/>
    <w:rsid w:val="003379E0"/>
    <w:rsid w:val="00342DBD"/>
    <w:rsid w:val="00343D1D"/>
    <w:rsid w:val="0034717F"/>
    <w:rsid w:val="0035028D"/>
    <w:rsid w:val="003516E0"/>
    <w:rsid w:val="003518B8"/>
    <w:rsid w:val="00353292"/>
    <w:rsid w:val="003538F3"/>
    <w:rsid w:val="0036404D"/>
    <w:rsid w:val="00364E49"/>
    <w:rsid w:val="003679F1"/>
    <w:rsid w:val="00371529"/>
    <w:rsid w:val="00376018"/>
    <w:rsid w:val="0038030A"/>
    <w:rsid w:val="00382360"/>
    <w:rsid w:val="0039469C"/>
    <w:rsid w:val="003954F9"/>
    <w:rsid w:val="00395CD7"/>
    <w:rsid w:val="003A0C6E"/>
    <w:rsid w:val="003A150D"/>
    <w:rsid w:val="003A4CF0"/>
    <w:rsid w:val="003A5AA2"/>
    <w:rsid w:val="003B3B7E"/>
    <w:rsid w:val="003B3DBC"/>
    <w:rsid w:val="003B4A97"/>
    <w:rsid w:val="003D0546"/>
    <w:rsid w:val="003D1A79"/>
    <w:rsid w:val="003D3027"/>
    <w:rsid w:val="003D66C5"/>
    <w:rsid w:val="003E2608"/>
    <w:rsid w:val="003E6AE4"/>
    <w:rsid w:val="003E78A4"/>
    <w:rsid w:val="003E7A42"/>
    <w:rsid w:val="003E7FA9"/>
    <w:rsid w:val="003F0362"/>
    <w:rsid w:val="003F0B7A"/>
    <w:rsid w:val="003F1959"/>
    <w:rsid w:val="003F5352"/>
    <w:rsid w:val="003F5886"/>
    <w:rsid w:val="003F6DC1"/>
    <w:rsid w:val="004015E8"/>
    <w:rsid w:val="00401A72"/>
    <w:rsid w:val="00403322"/>
    <w:rsid w:val="00403A8E"/>
    <w:rsid w:val="004052F0"/>
    <w:rsid w:val="004121E2"/>
    <w:rsid w:val="004123B1"/>
    <w:rsid w:val="00415D57"/>
    <w:rsid w:val="00416F4C"/>
    <w:rsid w:val="004173A7"/>
    <w:rsid w:val="0042188B"/>
    <w:rsid w:val="00432D5E"/>
    <w:rsid w:val="004366BC"/>
    <w:rsid w:val="00436735"/>
    <w:rsid w:val="0044293A"/>
    <w:rsid w:val="004440D5"/>
    <w:rsid w:val="00454194"/>
    <w:rsid w:val="0045497D"/>
    <w:rsid w:val="00454D0A"/>
    <w:rsid w:val="00457AEE"/>
    <w:rsid w:val="00461BC3"/>
    <w:rsid w:val="00464E47"/>
    <w:rsid w:val="004666E3"/>
    <w:rsid w:val="00470832"/>
    <w:rsid w:val="00472F28"/>
    <w:rsid w:val="00473E1A"/>
    <w:rsid w:val="0047627B"/>
    <w:rsid w:val="0047671A"/>
    <w:rsid w:val="004810D3"/>
    <w:rsid w:val="00493BCC"/>
    <w:rsid w:val="00493EF6"/>
    <w:rsid w:val="00497C79"/>
    <w:rsid w:val="004A29A4"/>
    <w:rsid w:val="004A3C88"/>
    <w:rsid w:val="004B27D6"/>
    <w:rsid w:val="004B2B12"/>
    <w:rsid w:val="004B68DC"/>
    <w:rsid w:val="004B6B38"/>
    <w:rsid w:val="004C191C"/>
    <w:rsid w:val="004C3C4C"/>
    <w:rsid w:val="004C5334"/>
    <w:rsid w:val="004D1500"/>
    <w:rsid w:val="004D24E3"/>
    <w:rsid w:val="004D2AA8"/>
    <w:rsid w:val="004F1226"/>
    <w:rsid w:val="004F563B"/>
    <w:rsid w:val="004F6284"/>
    <w:rsid w:val="005043CF"/>
    <w:rsid w:val="0050491E"/>
    <w:rsid w:val="0050603A"/>
    <w:rsid w:val="00510BEB"/>
    <w:rsid w:val="00512450"/>
    <w:rsid w:val="0051694C"/>
    <w:rsid w:val="005209E0"/>
    <w:rsid w:val="00524490"/>
    <w:rsid w:val="00524832"/>
    <w:rsid w:val="0052793E"/>
    <w:rsid w:val="0053717E"/>
    <w:rsid w:val="00537727"/>
    <w:rsid w:val="005378D1"/>
    <w:rsid w:val="00540ED3"/>
    <w:rsid w:val="00541E5C"/>
    <w:rsid w:val="005440D2"/>
    <w:rsid w:val="00544D3C"/>
    <w:rsid w:val="00550D3B"/>
    <w:rsid w:val="005510E4"/>
    <w:rsid w:val="00556A60"/>
    <w:rsid w:val="0056116A"/>
    <w:rsid w:val="005620C5"/>
    <w:rsid w:val="00563939"/>
    <w:rsid w:val="0057203A"/>
    <w:rsid w:val="005723AB"/>
    <w:rsid w:val="0057350A"/>
    <w:rsid w:val="00573D17"/>
    <w:rsid w:val="00574CE5"/>
    <w:rsid w:val="00577988"/>
    <w:rsid w:val="0058097B"/>
    <w:rsid w:val="0058129C"/>
    <w:rsid w:val="00584828"/>
    <w:rsid w:val="005854D3"/>
    <w:rsid w:val="0059079F"/>
    <w:rsid w:val="005A2B54"/>
    <w:rsid w:val="005A6DD3"/>
    <w:rsid w:val="005A7521"/>
    <w:rsid w:val="005B128C"/>
    <w:rsid w:val="005B1A07"/>
    <w:rsid w:val="005B30DC"/>
    <w:rsid w:val="005B31A3"/>
    <w:rsid w:val="005B6097"/>
    <w:rsid w:val="005B71E6"/>
    <w:rsid w:val="005C1E47"/>
    <w:rsid w:val="005C3ACF"/>
    <w:rsid w:val="005C6255"/>
    <w:rsid w:val="005D327D"/>
    <w:rsid w:val="005D341B"/>
    <w:rsid w:val="005D5E82"/>
    <w:rsid w:val="005D6ACE"/>
    <w:rsid w:val="005E1B83"/>
    <w:rsid w:val="005E4540"/>
    <w:rsid w:val="005E64A4"/>
    <w:rsid w:val="005E66DC"/>
    <w:rsid w:val="005E755F"/>
    <w:rsid w:val="005E7E94"/>
    <w:rsid w:val="005F0256"/>
    <w:rsid w:val="005F1028"/>
    <w:rsid w:val="005F366A"/>
    <w:rsid w:val="005F4B92"/>
    <w:rsid w:val="005F69D4"/>
    <w:rsid w:val="005F6C35"/>
    <w:rsid w:val="005F736C"/>
    <w:rsid w:val="006011FA"/>
    <w:rsid w:val="00604761"/>
    <w:rsid w:val="00606B3F"/>
    <w:rsid w:val="006076BA"/>
    <w:rsid w:val="00611186"/>
    <w:rsid w:val="00612CCC"/>
    <w:rsid w:val="00614DF9"/>
    <w:rsid w:val="00615CA2"/>
    <w:rsid w:val="00622C48"/>
    <w:rsid w:val="0062343F"/>
    <w:rsid w:val="00631569"/>
    <w:rsid w:val="00631F6D"/>
    <w:rsid w:val="006324FD"/>
    <w:rsid w:val="00632AA0"/>
    <w:rsid w:val="006336CA"/>
    <w:rsid w:val="00637CE4"/>
    <w:rsid w:val="00640C91"/>
    <w:rsid w:val="00643C6F"/>
    <w:rsid w:val="00645491"/>
    <w:rsid w:val="00647D52"/>
    <w:rsid w:val="00652A89"/>
    <w:rsid w:val="00656E38"/>
    <w:rsid w:val="00657A20"/>
    <w:rsid w:val="00657EDB"/>
    <w:rsid w:val="006626B1"/>
    <w:rsid w:val="0067004F"/>
    <w:rsid w:val="0067147D"/>
    <w:rsid w:val="006769AF"/>
    <w:rsid w:val="00677EEA"/>
    <w:rsid w:val="00681011"/>
    <w:rsid w:val="00683238"/>
    <w:rsid w:val="00683798"/>
    <w:rsid w:val="00684536"/>
    <w:rsid w:val="00685DE3"/>
    <w:rsid w:val="00690E3C"/>
    <w:rsid w:val="00692E19"/>
    <w:rsid w:val="00697F9D"/>
    <w:rsid w:val="006A1B35"/>
    <w:rsid w:val="006A22D1"/>
    <w:rsid w:val="006A356A"/>
    <w:rsid w:val="006B09AD"/>
    <w:rsid w:val="006B1671"/>
    <w:rsid w:val="006B2F1F"/>
    <w:rsid w:val="006B6F07"/>
    <w:rsid w:val="006B7BBC"/>
    <w:rsid w:val="006C4557"/>
    <w:rsid w:val="006C6C6E"/>
    <w:rsid w:val="006C765C"/>
    <w:rsid w:val="006D7142"/>
    <w:rsid w:val="006E34FB"/>
    <w:rsid w:val="006E3CBA"/>
    <w:rsid w:val="006E491B"/>
    <w:rsid w:val="006E4C9D"/>
    <w:rsid w:val="006E559F"/>
    <w:rsid w:val="006E7199"/>
    <w:rsid w:val="006F6070"/>
    <w:rsid w:val="0070165B"/>
    <w:rsid w:val="00702B09"/>
    <w:rsid w:val="007118A4"/>
    <w:rsid w:val="00715E98"/>
    <w:rsid w:val="007206B3"/>
    <w:rsid w:val="007227BD"/>
    <w:rsid w:val="00722CBC"/>
    <w:rsid w:val="00731E26"/>
    <w:rsid w:val="00733B14"/>
    <w:rsid w:val="0073734A"/>
    <w:rsid w:val="007378D4"/>
    <w:rsid w:val="00741B81"/>
    <w:rsid w:val="00741DD8"/>
    <w:rsid w:val="0074594D"/>
    <w:rsid w:val="00745AA5"/>
    <w:rsid w:val="007641DB"/>
    <w:rsid w:val="007658FB"/>
    <w:rsid w:val="00773161"/>
    <w:rsid w:val="007755B8"/>
    <w:rsid w:val="007769C4"/>
    <w:rsid w:val="00777FDC"/>
    <w:rsid w:val="00785AB3"/>
    <w:rsid w:val="00790BBC"/>
    <w:rsid w:val="00791076"/>
    <w:rsid w:val="0079186C"/>
    <w:rsid w:val="007926B6"/>
    <w:rsid w:val="00796302"/>
    <w:rsid w:val="007A3592"/>
    <w:rsid w:val="007A68C7"/>
    <w:rsid w:val="007B0F8F"/>
    <w:rsid w:val="007B2611"/>
    <w:rsid w:val="007B5125"/>
    <w:rsid w:val="007C1B33"/>
    <w:rsid w:val="007C241D"/>
    <w:rsid w:val="007C671F"/>
    <w:rsid w:val="007C739B"/>
    <w:rsid w:val="007E1855"/>
    <w:rsid w:val="007E1F3D"/>
    <w:rsid w:val="007E2BE0"/>
    <w:rsid w:val="007E303F"/>
    <w:rsid w:val="007E31E2"/>
    <w:rsid w:val="007F1CC1"/>
    <w:rsid w:val="007F2DC4"/>
    <w:rsid w:val="007F50A4"/>
    <w:rsid w:val="007F748F"/>
    <w:rsid w:val="00802F3A"/>
    <w:rsid w:val="008058AD"/>
    <w:rsid w:val="0080596A"/>
    <w:rsid w:val="00811A47"/>
    <w:rsid w:val="00812E37"/>
    <w:rsid w:val="00815C1D"/>
    <w:rsid w:val="00815DFF"/>
    <w:rsid w:val="00816725"/>
    <w:rsid w:val="008201B4"/>
    <w:rsid w:val="00825897"/>
    <w:rsid w:val="00826C78"/>
    <w:rsid w:val="0082726C"/>
    <w:rsid w:val="00832927"/>
    <w:rsid w:val="008336A1"/>
    <w:rsid w:val="008339C0"/>
    <w:rsid w:val="008362F8"/>
    <w:rsid w:val="00837110"/>
    <w:rsid w:val="0084117B"/>
    <w:rsid w:val="008460EB"/>
    <w:rsid w:val="0084628A"/>
    <w:rsid w:val="008465E4"/>
    <w:rsid w:val="00850B58"/>
    <w:rsid w:val="0085122B"/>
    <w:rsid w:val="0085362B"/>
    <w:rsid w:val="0085627F"/>
    <w:rsid w:val="00860724"/>
    <w:rsid w:val="0086135D"/>
    <w:rsid w:val="00862F4B"/>
    <w:rsid w:val="00864C7C"/>
    <w:rsid w:val="00865064"/>
    <w:rsid w:val="008660AD"/>
    <w:rsid w:val="00874B0F"/>
    <w:rsid w:val="00881396"/>
    <w:rsid w:val="00884662"/>
    <w:rsid w:val="00885257"/>
    <w:rsid w:val="00885740"/>
    <w:rsid w:val="00887955"/>
    <w:rsid w:val="008907C6"/>
    <w:rsid w:val="008931B3"/>
    <w:rsid w:val="00896C35"/>
    <w:rsid w:val="008A29AE"/>
    <w:rsid w:val="008A3508"/>
    <w:rsid w:val="008B2053"/>
    <w:rsid w:val="008B371B"/>
    <w:rsid w:val="008B45EF"/>
    <w:rsid w:val="008B7A21"/>
    <w:rsid w:val="008D0047"/>
    <w:rsid w:val="008D4155"/>
    <w:rsid w:val="008E30C4"/>
    <w:rsid w:val="008E4F69"/>
    <w:rsid w:val="008E67E0"/>
    <w:rsid w:val="008F0545"/>
    <w:rsid w:val="009031F8"/>
    <w:rsid w:val="00910277"/>
    <w:rsid w:val="00914A33"/>
    <w:rsid w:val="0092115B"/>
    <w:rsid w:val="009219D9"/>
    <w:rsid w:val="009222F7"/>
    <w:rsid w:val="00922393"/>
    <w:rsid w:val="00935300"/>
    <w:rsid w:val="0094016B"/>
    <w:rsid w:val="0094199E"/>
    <w:rsid w:val="00941B6B"/>
    <w:rsid w:val="00941EC9"/>
    <w:rsid w:val="00942467"/>
    <w:rsid w:val="00942A6E"/>
    <w:rsid w:val="0094625E"/>
    <w:rsid w:val="0094722A"/>
    <w:rsid w:val="00951588"/>
    <w:rsid w:val="009629EB"/>
    <w:rsid w:val="00966FB3"/>
    <w:rsid w:val="009718CD"/>
    <w:rsid w:val="00973821"/>
    <w:rsid w:val="00981094"/>
    <w:rsid w:val="00982B40"/>
    <w:rsid w:val="00983D96"/>
    <w:rsid w:val="009858EF"/>
    <w:rsid w:val="00986A7F"/>
    <w:rsid w:val="009879A4"/>
    <w:rsid w:val="00987C14"/>
    <w:rsid w:val="00987DA8"/>
    <w:rsid w:val="009902E0"/>
    <w:rsid w:val="00990B9B"/>
    <w:rsid w:val="00990DB2"/>
    <w:rsid w:val="00991E60"/>
    <w:rsid w:val="00997A14"/>
    <w:rsid w:val="009B1D8F"/>
    <w:rsid w:val="009B4D08"/>
    <w:rsid w:val="009B5ADE"/>
    <w:rsid w:val="009C0F41"/>
    <w:rsid w:val="009C514D"/>
    <w:rsid w:val="009D5F5C"/>
    <w:rsid w:val="009E1318"/>
    <w:rsid w:val="009E4053"/>
    <w:rsid w:val="009E5676"/>
    <w:rsid w:val="009E76AA"/>
    <w:rsid w:val="009E7CE9"/>
    <w:rsid w:val="009F58B1"/>
    <w:rsid w:val="009F594C"/>
    <w:rsid w:val="00A032AF"/>
    <w:rsid w:val="00A0509E"/>
    <w:rsid w:val="00A11022"/>
    <w:rsid w:val="00A11D4D"/>
    <w:rsid w:val="00A12DED"/>
    <w:rsid w:val="00A13165"/>
    <w:rsid w:val="00A1419D"/>
    <w:rsid w:val="00A25907"/>
    <w:rsid w:val="00A27BCD"/>
    <w:rsid w:val="00A32B50"/>
    <w:rsid w:val="00A41FE4"/>
    <w:rsid w:val="00A44420"/>
    <w:rsid w:val="00A45250"/>
    <w:rsid w:val="00A52252"/>
    <w:rsid w:val="00A5263F"/>
    <w:rsid w:val="00A5583A"/>
    <w:rsid w:val="00A55D34"/>
    <w:rsid w:val="00A64AA3"/>
    <w:rsid w:val="00A66BD0"/>
    <w:rsid w:val="00A6754E"/>
    <w:rsid w:val="00A70AEB"/>
    <w:rsid w:val="00A72ABA"/>
    <w:rsid w:val="00A7397A"/>
    <w:rsid w:val="00A742FA"/>
    <w:rsid w:val="00A76A5C"/>
    <w:rsid w:val="00A8044E"/>
    <w:rsid w:val="00A81A0C"/>
    <w:rsid w:val="00A82C6E"/>
    <w:rsid w:val="00A87C1E"/>
    <w:rsid w:val="00A90052"/>
    <w:rsid w:val="00A932DC"/>
    <w:rsid w:val="00A93602"/>
    <w:rsid w:val="00AA2822"/>
    <w:rsid w:val="00AA3CEB"/>
    <w:rsid w:val="00AA63DC"/>
    <w:rsid w:val="00AA70DE"/>
    <w:rsid w:val="00AB2267"/>
    <w:rsid w:val="00AB56F8"/>
    <w:rsid w:val="00AB6F6C"/>
    <w:rsid w:val="00AB7085"/>
    <w:rsid w:val="00AC0650"/>
    <w:rsid w:val="00AC08C1"/>
    <w:rsid w:val="00AD07EB"/>
    <w:rsid w:val="00AD28B2"/>
    <w:rsid w:val="00AD49A2"/>
    <w:rsid w:val="00AD6BEE"/>
    <w:rsid w:val="00AE1AD3"/>
    <w:rsid w:val="00AE6155"/>
    <w:rsid w:val="00AF18BC"/>
    <w:rsid w:val="00AF51F4"/>
    <w:rsid w:val="00B00EE6"/>
    <w:rsid w:val="00B013A9"/>
    <w:rsid w:val="00B03371"/>
    <w:rsid w:val="00B0596D"/>
    <w:rsid w:val="00B13991"/>
    <w:rsid w:val="00B2252B"/>
    <w:rsid w:val="00B23615"/>
    <w:rsid w:val="00B23D20"/>
    <w:rsid w:val="00B250E2"/>
    <w:rsid w:val="00B251C0"/>
    <w:rsid w:val="00B302C2"/>
    <w:rsid w:val="00B31017"/>
    <w:rsid w:val="00B33267"/>
    <w:rsid w:val="00B351AE"/>
    <w:rsid w:val="00B37468"/>
    <w:rsid w:val="00B4423B"/>
    <w:rsid w:val="00B4513E"/>
    <w:rsid w:val="00B46811"/>
    <w:rsid w:val="00B46A1C"/>
    <w:rsid w:val="00B57CAE"/>
    <w:rsid w:val="00B6241B"/>
    <w:rsid w:val="00B63F0D"/>
    <w:rsid w:val="00B658F9"/>
    <w:rsid w:val="00B67E6C"/>
    <w:rsid w:val="00B700AB"/>
    <w:rsid w:val="00B70FFD"/>
    <w:rsid w:val="00B72634"/>
    <w:rsid w:val="00B740AB"/>
    <w:rsid w:val="00B74C11"/>
    <w:rsid w:val="00B75CB5"/>
    <w:rsid w:val="00B84582"/>
    <w:rsid w:val="00B863BF"/>
    <w:rsid w:val="00B91B14"/>
    <w:rsid w:val="00B91FCE"/>
    <w:rsid w:val="00B92956"/>
    <w:rsid w:val="00B93B6C"/>
    <w:rsid w:val="00BA05A9"/>
    <w:rsid w:val="00BA13CB"/>
    <w:rsid w:val="00BA40E5"/>
    <w:rsid w:val="00BA4172"/>
    <w:rsid w:val="00BA5332"/>
    <w:rsid w:val="00BA64E8"/>
    <w:rsid w:val="00BB34DF"/>
    <w:rsid w:val="00BB3DFD"/>
    <w:rsid w:val="00BB4D85"/>
    <w:rsid w:val="00BC43AC"/>
    <w:rsid w:val="00BC44BD"/>
    <w:rsid w:val="00BD1DD3"/>
    <w:rsid w:val="00BD4545"/>
    <w:rsid w:val="00BD549A"/>
    <w:rsid w:val="00BD5705"/>
    <w:rsid w:val="00BD5A37"/>
    <w:rsid w:val="00BD7B3A"/>
    <w:rsid w:val="00BE0510"/>
    <w:rsid w:val="00BE0A05"/>
    <w:rsid w:val="00BE1F19"/>
    <w:rsid w:val="00BE4D5A"/>
    <w:rsid w:val="00BE7608"/>
    <w:rsid w:val="00BE7D9B"/>
    <w:rsid w:val="00BF0289"/>
    <w:rsid w:val="00BF4E20"/>
    <w:rsid w:val="00BF4F67"/>
    <w:rsid w:val="00BF5DB0"/>
    <w:rsid w:val="00C022A3"/>
    <w:rsid w:val="00C0777F"/>
    <w:rsid w:val="00C10227"/>
    <w:rsid w:val="00C10E1C"/>
    <w:rsid w:val="00C11E5B"/>
    <w:rsid w:val="00C130F9"/>
    <w:rsid w:val="00C1673A"/>
    <w:rsid w:val="00C205F2"/>
    <w:rsid w:val="00C22625"/>
    <w:rsid w:val="00C23A01"/>
    <w:rsid w:val="00C24606"/>
    <w:rsid w:val="00C3016D"/>
    <w:rsid w:val="00C37799"/>
    <w:rsid w:val="00C43A5C"/>
    <w:rsid w:val="00C46BD0"/>
    <w:rsid w:val="00C5492C"/>
    <w:rsid w:val="00C560D3"/>
    <w:rsid w:val="00C567A5"/>
    <w:rsid w:val="00C62433"/>
    <w:rsid w:val="00C62619"/>
    <w:rsid w:val="00C62EF3"/>
    <w:rsid w:val="00C66BF3"/>
    <w:rsid w:val="00C76388"/>
    <w:rsid w:val="00C80673"/>
    <w:rsid w:val="00C81FEF"/>
    <w:rsid w:val="00C83CEF"/>
    <w:rsid w:val="00C9378E"/>
    <w:rsid w:val="00C93ECC"/>
    <w:rsid w:val="00C97378"/>
    <w:rsid w:val="00CA1420"/>
    <w:rsid w:val="00CA3E6B"/>
    <w:rsid w:val="00CA4CBE"/>
    <w:rsid w:val="00CA5F0B"/>
    <w:rsid w:val="00CA6416"/>
    <w:rsid w:val="00CB23D1"/>
    <w:rsid w:val="00CB62BE"/>
    <w:rsid w:val="00CB7D6D"/>
    <w:rsid w:val="00CC02F3"/>
    <w:rsid w:val="00CC12A2"/>
    <w:rsid w:val="00CD2D71"/>
    <w:rsid w:val="00CD50CA"/>
    <w:rsid w:val="00CD77FE"/>
    <w:rsid w:val="00CE0054"/>
    <w:rsid w:val="00CE27B0"/>
    <w:rsid w:val="00CE3791"/>
    <w:rsid w:val="00CE3A83"/>
    <w:rsid w:val="00CE5698"/>
    <w:rsid w:val="00CF1F88"/>
    <w:rsid w:val="00CF3F35"/>
    <w:rsid w:val="00CF4480"/>
    <w:rsid w:val="00CF49AA"/>
    <w:rsid w:val="00CF7246"/>
    <w:rsid w:val="00D06301"/>
    <w:rsid w:val="00D07663"/>
    <w:rsid w:val="00D1140C"/>
    <w:rsid w:val="00D1528F"/>
    <w:rsid w:val="00D20A17"/>
    <w:rsid w:val="00D248F4"/>
    <w:rsid w:val="00D24D52"/>
    <w:rsid w:val="00D24F2E"/>
    <w:rsid w:val="00D257B9"/>
    <w:rsid w:val="00D27792"/>
    <w:rsid w:val="00D31D2F"/>
    <w:rsid w:val="00D424D3"/>
    <w:rsid w:val="00D424FC"/>
    <w:rsid w:val="00D44020"/>
    <w:rsid w:val="00D442E5"/>
    <w:rsid w:val="00D453CF"/>
    <w:rsid w:val="00D46F64"/>
    <w:rsid w:val="00D53E8C"/>
    <w:rsid w:val="00D55D02"/>
    <w:rsid w:val="00D565EC"/>
    <w:rsid w:val="00D6025E"/>
    <w:rsid w:val="00D63272"/>
    <w:rsid w:val="00D65925"/>
    <w:rsid w:val="00D65A01"/>
    <w:rsid w:val="00D65AA7"/>
    <w:rsid w:val="00D66817"/>
    <w:rsid w:val="00D67910"/>
    <w:rsid w:val="00D80C4F"/>
    <w:rsid w:val="00D82576"/>
    <w:rsid w:val="00D84E23"/>
    <w:rsid w:val="00D874B9"/>
    <w:rsid w:val="00D93292"/>
    <w:rsid w:val="00D942BA"/>
    <w:rsid w:val="00D96AEA"/>
    <w:rsid w:val="00DA2151"/>
    <w:rsid w:val="00DA7BA8"/>
    <w:rsid w:val="00DB0E16"/>
    <w:rsid w:val="00DB34A6"/>
    <w:rsid w:val="00DB4010"/>
    <w:rsid w:val="00DB7CFA"/>
    <w:rsid w:val="00DC250D"/>
    <w:rsid w:val="00DC6757"/>
    <w:rsid w:val="00DD7B80"/>
    <w:rsid w:val="00DE2561"/>
    <w:rsid w:val="00DE5074"/>
    <w:rsid w:val="00DE7CF1"/>
    <w:rsid w:val="00DF163E"/>
    <w:rsid w:val="00DF1FD2"/>
    <w:rsid w:val="00DF216E"/>
    <w:rsid w:val="00DF3053"/>
    <w:rsid w:val="00DF570C"/>
    <w:rsid w:val="00DF5D45"/>
    <w:rsid w:val="00DF7395"/>
    <w:rsid w:val="00E0318E"/>
    <w:rsid w:val="00E0544A"/>
    <w:rsid w:val="00E05B68"/>
    <w:rsid w:val="00E10C75"/>
    <w:rsid w:val="00E162CE"/>
    <w:rsid w:val="00E16CD2"/>
    <w:rsid w:val="00E21F73"/>
    <w:rsid w:val="00E245B4"/>
    <w:rsid w:val="00E248E1"/>
    <w:rsid w:val="00E2647C"/>
    <w:rsid w:val="00E320B6"/>
    <w:rsid w:val="00E32BB9"/>
    <w:rsid w:val="00E330D2"/>
    <w:rsid w:val="00E338D2"/>
    <w:rsid w:val="00E3500B"/>
    <w:rsid w:val="00E36335"/>
    <w:rsid w:val="00E3649C"/>
    <w:rsid w:val="00E42157"/>
    <w:rsid w:val="00E429F2"/>
    <w:rsid w:val="00E45E97"/>
    <w:rsid w:val="00E52F83"/>
    <w:rsid w:val="00E57C83"/>
    <w:rsid w:val="00E60680"/>
    <w:rsid w:val="00E63160"/>
    <w:rsid w:val="00E654FD"/>
    <w:rsid w:val="00E6772D"/>
    <w:rsid w:val="00E71A58"/>
    <w:rsid w:val="00E74575"/>
    <w:rsid w:val="00E81D31"/>
    <w:rsid w:val="00E82C6F"/>
    <w:rsid w:val="00E835B2"/>
    <w:rsid w:val="00E85BCA"/>
    <w:rsid w:val="00E864A1"/>
    <w:rsid w:val="00E9310D"/>
    <w:rsid w:val="00E95F60"/>
    <w:rsid w:val="00EA39F0"/>
    <w:rsid w:val="00EA4DD6"/>
    <w:rsid w:val="00EB14AF"/>
    <w:rsid w:val="00EB385C"/>
    <w:rsid w:val="00EB5E8D"/>
    <w:rsid w:val="00EB6B39"/>
    <w:rsid w:val="00EB6DE2"/>
    <w:rsid w:val="00EC30CC"/>
    <w:rsid w:val="00EC3FAD"/>
    <w:rsid w:val="00EC79F1"/>
    <w:rsid w:val="00ED24F8"/>
    <w:rsid w:val="00ED482F"/>
    <w:rsid w:val="00ED52A7"/>
    <w:rsid w:val="00EE0E8E"/>
    <w:rsid w:val="00EE6EB5"/>
    <w:rsid w:val="00EF5B11"/>
    <w:rsid w:val="00EF6C42"/>
    <w:rsid w:val="00F053E6"/>
    <w:rsid w:val="00F2103B"/>
    <w:rsid w:val="00F23A20"/>
    <w:rsid w:val="00F27174"/>
    <w:rsid w:val="00F318A9"/>
    <w:rsid w:val="00F3289B"/>
    <w:rsid w:val="00F34369"/>
    <w:rsid w:val="00F37552"/>
    <w:rsid w:val="00F401FE"/>
    <w:rsid w:val="00F41AA6"/>
    <w:rsid w:val="00F42AEE"/>
    <w:rsid w:val="00F45C7B"/>
    <w:rsid w:val="00F52092"/>
    <w:rsid w:val="00F52EFE"/>
    <w:rsid w:val="00F54256"/>
    <w:rsid w:val="00F6001E"/>
    <w:rsid w:val="00F6172B"/>
    <w:rsid w:val="00F649DD"/>
    <w:rsid w:val="00F65A04"/>
    <w:rsid w:val="00F65E0F"/>
    <w:rsid w:val="00F67C23"/>
    <w:rsid w:val="00F70B2E"/>
    <w:rsid w:val="00F71859"/>
    <w:rsid w:val="00F71A00"/>
    <w:rsid w:val="00F71B9D"/>
    <w:rsid w:val="00F731B4"/>
    <w:rsid w:val="00F73BE8"/>
    <w:rsid w:val="00F74459"/>
    <w:rsid w:val="00F745E6"/>
    <w:rsid w:val="00F76A7F"/>
    <w:rsid w:val="00F81C25"/>
    <w:rsid w:val="00F9200E"/>
    <w:rsid w:val="00F95557"/>
    <w:rsid w:val="00F96573"/>
    <w:rsid w:val="00F96B97"/>
    <w:rsid w:val="00FA153A"/>
    <w:rsid w:val="00FA3911"/>
    <w:rsid w:val="00FA77E0"/>
    <w:rsid w:val="00FB0DF8"/>
    <w:rsid w:val="00FB6807"/>
    <w:rsid w:val="00FC50E8"/>
    <w:rsid w:val="00FC51C0"/>
    <w:rsid w:val="00FD570C"/>
    <w:rsid w:val="00FE31EE"/>
    <w:rsid w:val="00FE512E"/>
    <w:rsid w:val="00FE565C"/>
    <w:rsid w:val="00FE5AF7"/>
    <w:rsid w:val="00FE6A32"/>
    <w:rsid w:val="00FF251D"/>
    <w:rsid w:val="00FF6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69E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E6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67E6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67E6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67E6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67E6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67E6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67E6C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B67E6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B67E6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67E6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67E6C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67E6C"/>
    <w:rPr>
      <w:rFonts w:ascii="Arial" w:eastAsia="Times New Roman" w:hAnsi="Arial" w:cs="Arial"/>
      <w:sz w:val="32"/>
      <w:szCs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B67E6C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7E6C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B67E6C"/>
    <w:rPr>
      <w:rFonts w:ascii="Arial" w:eastAsia="Times New Roman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B67E6C"/>
    <w:rPr>
      <w:rFonts w:ascii="Arial" w:eastAsia="Times New Roman" w:hAnsi="Arial" w:cs="Arial"/>
      <w:sz w:val="22"/>
      <w:lang w:val="en-GB" w:eastAsia="zh-CN"/>
    </w:rPr>
  </w:style>
  <w:style w:type="paragraph" w:customStyle="1" w:styleId="TdocHeader2">
    <w:name w:val="Tdoc_Header_2"/>
    <w:basedOn w:val="Normal"/>
    <w:rsid w:val="00B67E6C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B67E6C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character" w:customStyle="1" w:styleId="FootnoteTextChar">
    <w:name w:val="Footnote Text Char"/>
    <w:link w:val="FootnoteText"/>
    <w:semiHidden/>
    <w:rsid w:val="00B67E6C"/>
    <w:rPr>
      <w:rFonts w:ascii="Times" w:eastAsia="Batang" w:hAnsi="Times"/>
    </w:rPr>
  </w:style>
  <w:style w:type="paragraph" w:customStyle="1" w:styleId="Reference">
    <w:name w:val="Reference"/>
    <w:basedOn w:val="Normal"/>
    <w:link w:val="ReferenceChar"/>
    <w:qFormat/>
    <w:rsid w:val="00B67E6C"/>
    <w:pPr>
      <w:numPr>
        <w:numId w:val="2"/>
      </w:numPr>
    </w:pPr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A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E1AD3"/>
    <w:rPr>
      <w:rFonts w:ascii="Tahoma" w:eastAsia="Times New Roman" w:hAnsi="Tahoma" w:cs="Tahoma"/>
      <w:sz w:val="16"/>
      <w:szCs w:val="16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986A7F"/>
  </w:style>
  <w:style w:type="character" w:customStyle="1" w:styleId="BodyTextChar">
    <w:name w:val="Body Text Char"/>
    <w:link w:val="BodyText"/>
    <w:uiPriority w:val="99"/>
    <w:rsid w:val="00986A7F"/>
    <w:rPr>
      <w:rFonts w:ascii="Times New Roman" w:eastAsia="Times New Roman" w:hAnsi="Times New Roman"/>
      <w:sz w:val="22"/>
      <w:lang w:val="en-GB" w:eastAsia="zh-CN"/>
    </w:rPr>
  </w:style>
  <w:style w:type="paragraph" w:styleId="NoSpacing">
    <w:name w:val="No Spacing"/>
    <w:uiPriority w:val="1"/>
    <w:qFormat/>
    <w:rsid w:val="00205542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character" w:styleId="CommentReference">
    <w:name w:val="annotation reference"/>
    <w:uiPriority w:val="99"/>
    <w:semiHidden/>
    <w:unhideWhenUsed/>
    <w:rsid w:val="00B23D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3D20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B23D20"/>
    <w:rPr>
      <w:rFonts w:ascii="Times New Roman" w:eastAsia="Times New Roman" w:hAnsi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D2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3D20"/>
    <w:rPr>
      <w:rFonts w:ascii="Times New Roman" w:eastAsia="Times New Roman" w:hAnsi="Times New Roman"/>
      <w:b/>
      <w:bCs/>
      <w:lang w:val="en-GB" w:eastAsia="zh-CN"/>
    </w:rPr>
  </w:style>
  <w:style w:type="table" w:styleId="TableGrid">
    <w:name w:val="Table Grid"/>
    <w:basedOn w:val="TableNormal"/>
    <w:rsid w:val="00B05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3">
    <w:name w:val="Light Grid Accent 3"/>
    <w:basedOn w:val="TableNormal"/>
    <w:uiPriority w:val="62"/>
    <w:rsid w:val="00A5225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Grid3-Accent1">
    <w:name w:val="Medium Grid 3 Accent 1"/>
    <w:basedOn w:val="TableNormal"/>
    <w:uiPriority w:val="69"/>
    <w:rsid w:val="00A5225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Caption">
    <w:name w:val="caption"/>
    <w:basedOn w:val="Normal"/>
    <w:next w:val="Normal"/>
    <w:unhideWhenUsed/>
    <w:qFormat/>
    <w:rsid w:val="004D2AA8"/>
    <w:rPr>
      <w:b/>
      <w:bCs/>
      <w:sz w:val="20"/>
    </w:rPr>
  </w:style>
  <w:style w:type="paragraph" w:styleId="Revision">
    <w:name w:val="Revision"/>
    <w:hidden/>
    <w:uiPriority w:val="99"/>
    <w:semiHidden/>
    <w:rsid w:val="009E76AA"/>
    <w:rPr>
      <w:rFonts w:ascii="Times New Roman" w:eastAsia="Times New Roman" w:hAnsi="Times New Roman"/>
      <w:sz w:val="22"/>
      <w:lang w:val="en-GB"/>
    </w:rPr>
  </w:style>
  <w:style w:type="character" w:styleId="FootnoteReference">
    <w:name w:val="footnote reference"/>
    <w:rsid w:val="000C2022"/>
    <w:rPr>
      <w:vertAlign w:val="superscript"/>
    </w:rPr>
  </w:style>
  <w:style w:type="character" w:styleId="Hyperlink">
    <w:name w:val="Hyperlink"/>
    <w:rsid w:val="00A11D4D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A11D4D"/>
    <w:rPr>
      <w:color w:val="800080"/>
      <w:u w:val="single"/>
    </w:rPr>
  </w:style>
  <w:style w:type="character" w:customStyle="1" w:styleId="ReferenceChar">
    <w:name w:val="Reference Char"/>
    <w:link w:val="Reference"/>
    <w:rsid w:val="003E7FA9"/>
    <w:rPr>
      <w:rFonts w:ascii="Arial" w:eastAsia="Times New Roman" w:hAnsi="Arial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F7445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3289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TAL">
    <w:name w:val="TAL"/>
    <w:basedOn w:val="Normal"/>
    <w:rsid w:val="00E3633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C">
    <w:name w:val="TAC"/>
    <w:basedOn w:val="TAL"/>
    <w:rsid w:val="00E36335"/>
    <w:pPr>
      <w:jc w:val="center"/>
    </w:pPr>
  </w:style>
  <w:style w:type="paragraph" w:customStyle="1" w:styleId="B2">
    <w:name w:val="B2"/>
    <w:basedOn w:val="List2"/>
    <w:link w:val="B2Char"/>
    <w:rsid w:val="00A70AEB"/>
    <w:pPr>
      <w:spacing w:after="180"/>
      <w:ind w:left="851" w:hanging="284"/>
      <w:contextualSpacing w:val="0"/>
      <w:jc w:val="left"/>
    </w:pPr>
    <w:rPr>
      <w:sz w:val="20"/>
      <w:lang w:eastAsia="ko-KR"/>
    </w:rPr>
  </w:style>
  <w:style w:type="paragraph" w:customStyle="1" w:styleId="B3">
    <w:name w:val="B3"/>
    <w:basedOn w:val="List3"/>
    <w:link w:val="B3Char"/>
    <w:rsid w:val="00A70AEB"/>
    <w:pPr>
      <w:spacing w:after="180"/>
      <w:ind w:left="1135" w:hanging="284"/>
      <w:contextualSpacing w:val="0"/>
      <w:jc w:val="left"/>
    </w:pPr>
    <w:rPr>
      <w:sz w:val="20"/>
      <w:lang w:eastAsia="ko-KR"/>
    </w:rPr>
  </w:style>
  <w:style w:type="character" w:customStyle="1" w:styleId="B2Char">
    <w:name w:val="B2 Char"/>
    <w:link w:val="B2"/>
    <w:rsid w:val="00A70AE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A70AEB"/>
    <w:rPr>
      <w:rFonts w:ascii="Times New Roman" w:eastAsia="Times New Roman" w:hAnsi="Times New Roman"/>
      <w:lang w:val="en-GB" w:eastAsia="ko-KR"/>
    </w:rPr>
  </w:style>
  <w:style w:type="paragraph" w:styleId="List2">
    <w:name w:val="List 2"/>
    <w:basedOn w:val="Normal"/>
    <w:uiPriority w:val="99"/>
    <w:semiHidden/>
    <w:unhideWhenUsed/>
    <w:rsid w:val="00A70AE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70AEB"/>
    <w:pPr>
      <w:ind w:left="849" w:hanging="283"/>
      <w:contextualSpacing/>
    </w:pPr>
  </w:style>
  <w:style w:type="paragraph" w:customStyle="1" w:styleId="B1">
    <w:name w:val="B1"/>
    <w:basedOn w:val="List"/>
    <w:link w:val="B1Char"/>
    <w:rsid w:val="00D80C4F"/>
    <w:pPr>
      <w:spacing w:after="180"/>
      <w:ind w:left="568" w:hanging="284"/>
      <w:contextualSpacing w:val="0"/>
      <w:jc w:val="left"/>
    </w:pPr>
    <w:rPr>
      <w:sz w:val="20"/>
      <w:lang w:eastAsia="ko-KR"/>
    </w:rPr>
  </w:style>
  <w:style w:type="character" w:customStyle="1" w:styleId="B1Char">
    <w:name w:val="B1 Char"/>
    <w:link w:val="B1"/>
    <w:rsid w:val="00D80C4F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D80C4F"/>
    <w:pPr>
      <w:ind w:left="283" w:hanging="283"/>
      <w:contextualSpacing/>
    </w:pPr>
  </w:style>
  <w:style w:type="character" w:styleId="PlaceholderText">
    <w:name w:val="Placeholder Text"/>
    <w:basedOn w:val="DefaultParagraphFont"/>
    <w:uiPriority w:val="99"/>
    <w:semiHidden/>
    <w:rsid w:val="00541E5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E6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67E6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67E6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67E6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67E6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67E6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67E6C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B67E6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B67E6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67E6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67E6C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67E6C"/>
    <w:rPr>
      <w:rFonts w:ascii="Arial" w:eastAsia="Times New Roman" w:hAnsi="Arial" w:cs="Arial"/>
      <w:sz w:val="32"/>
      <w:szCs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B67E6C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7E6C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B67E6C"/>
    <w:rPr>
      <w:rFonts w:ascii="Arial" w:eastAsia="Times New Roman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B67E6C"/>
    <w:rPr>
      <w:rFonts w:ascii="Arial" w:eastAsia="Times New Roman" w:hAnsi="Arial" w:cs="Arial"/>
      <w:sz w:val="22"/>
      <w:lang w:val="en-GB" w:eastAsia="zh-CN"/>
    </w:rPr>
  </w:style>
  <w:style w:type="paragraph" w:customStyle="1" w:styleId="TdocHeader2">
    <w:name w:val="Tdoc_Header_2"/>
    <w:basedOn w:val="Normal"/>
    <w:rsid w:val="00B67E6C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B67E6C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character" w:customStyle="1" w:styleId="FootnoteTextChar">
    <w:name w:val="Footnote Text Char"/>
    <w:link w:val="FootnoteText"/>
    <w:semiHidden/>
    <w:rsid w:val="00B67E6C"/>
    <w:rPr>
      <w:rFonts w:ascii="Times" w:eastAsia="Batang" w:hAnsi="Times"/>
    </w:rPr>
  </w:style>
  <w:style w:type="paragraph" w:customStyle="1" w:styleId="Reference">
    <w:name w:val="Reference"/>
    <w:basedOn w:val="Normal"/>
    <w:link w:val="ReferenceChar"/>
    <w:qFormat/>
    <w:rsid w:val="00B67E6C"/>
    <w:pPr>
      <w:numPr>
        <w:numId w:val="2"/>
      </w:numPr>
    </w:pPr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A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E1AD3"/>
    <w:rPr>
      <w:rFonts w:ascii="Tahoma" w:eastAsia="Times New Roman" w:hAnsi="Tahoma" w:cs="Tahoma"/>
      <w:sz w:val="16"/>
      <w:szCs w:val="16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986A7F"/>
  </w:style>
  <w:style w:type="character" w:customStyle="1" w:styleId="BodyTextChar">
    <w:name w:val="Body Text Char"/>
    <w:link w:val="BodyText"/>
    <w:uiPriority w:val="99"/>
    <w:rsid w:val="00986A7F"/>
    <w:rPr>
      <w:rFonts w:ascii="Times New Roman" w:eastAsia="Times New Roman" w:hAnsi="Times New Roman"/>
      <w:sz w:val="22"/>
      <w:lang w:val="en-GB" w:eastAsia="zh-CN"/>
    </w:rPr>
  </w:style>
  <w:style w:type="paragraph" w:styleId="NoSpacing">
    <w:name w:val="No Spacing"/>
    <w:uiPriority w:val="1"/>
    <w:qFormat/>
    <w:rsid w:val="00205542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character" w:styleId="CommentReference">
    <w:name w:val="annotation reference"/>
    <w:uiPriority w:val="99"/>
    <w:semiHidden/>
    <w:unhideWhenUsed/>
    <w:rsid w:val="00B23D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3D20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B23D20"/>
    <w:rPr>
      <w:rFonts w:ascii="Times New Roman" w:eastAsia="Times New Roman" w:hAnsi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D2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3D20"/>
    <w:rPr>
      <w:rFonts w:ascii="Times New Roman" w:eastAsia="Times New Roman" w:hAnsi="Times New Roman"/>
      <w:b/>
      <w:bCs/>
      <w:lang w:val="en-GB" w:eastAsia="zh-CN"/>
    </w:rPr>
  </w:style>
  <w:style w:type="table" w:styleId="TableGrid">
    <w:name w:val="Table Grid"/>
    <w:basedOn w:val="TableNormal"/>
    <w:rsid w:val="00B05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3">
    <w:name w:val="Light Grid Accent 3"/>
    <w:basedOn w:val="TableNormal"/>
    <w:uiPriority w:val="62"/>
    <w:rsid w:val="00A5225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Grid3-Accent1">
    <w:name w:val="Medium Grid 3 Accent 1"/>
    <w:basedOn w:val="TableNormal"/>
    <w:uiPriority w:val="69"/>
    <w:rsid w:val="00A5225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Caption">
    <w:name w:val="caption"/>
    <w:basedOn w:val="Normal"/>
    <w:next w:val="Normal"/>
    <w:unhideWhenUsed/>
    <w:qFormat/>
    <w:rsid w:val="004D2AA8"/>
    <w:rPr>
      <w:b/>
      <w:bCs/>
      <w:sz w:val="20"/>
    </w:rPr>
  </w:style>
  <w:style w:type="paragraph" w:styleId="Revision">
    <w:name w:val="Revision"/>
    <w:hidden/>
    <w:uiPriority w:val="99"/>
    <w:semiHidden/>
    <w:rsid w:val="009E76AA"/>
    <w:rPr>
      <w:rFonts w:ascii="Times New Roman" w:eastAsia="Times New Roman" w:hAnsi="Times New Roman"/>
      <w:sz w:val="22"/>
      <w:lang w:val="en-GB"/>
    </w:rPr>
  </w:style>
  <w:style w:type="character" w:styleId="FootnoteReference">
    <w:name w:val="footnote reference"/>
    <w:rsid w:val="000C2022"/>
    <w:rPr>
      <w:vertAlign w:val="superscript"/>
    </w:rPr>
  </w:style>
  <w:style w:type="character" w:styleId="Hyperlink">
    <w:name w:val="Hyperlink"/>
    <w:rsid w:val="00A11D4D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A11D4D"/>
    <w:rPr>
      <w:color w:val="800080"/>
      <w:u w:val="single"/>
    </w:rPr>
  </w:style>
  <w:style w:type="character" w:customStyle="1" w:styleId="ReferenceChar">
    <w:name w:val="Reference Char"/>
    <w:link w:val="Reference"/>
    <w:rsid w:val="003E7FA9"/>
    <w:rPr>
      <w:rFonts w:ascii="Arial" w:eastAsia="Times New Roman" w:hAnsi="Arial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F7445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3289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TAL">
    <w:name w:val="TAL"/>
    <w:basedOn w:val="Normal"/>
    <w:rsid w:val="00E3633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C">
    <w:name w:val="TAC"/>
    <w:basedOn w:val="TAL"/>
    <w:rsid w:val="00E36335"/>
    <w:pPr>
      <w:jc w:val="center"/>
    </w:pPr>
  </w:style>
  <w:style w:type="paragraph" w:customStyle="1" w:styleId="B2">
    <w:name w:val="B2"/>
    <w:basedOn w:val="List2"/>
    <w:link w:val="B2Char"/>
    <w:rsid w:val="00A70AEB"/>
    <w:pPr>
      <w:spacing w:after="180"/>
      <w:ind w:left="851" w:hanging="284"/>
      <w:contextualSpacing w:val="0"/>
      <w:jc w:val="left"/>
    </w:pPr>
    <w:rPr>
      <w:sz w:val="20"/>
      <w:lang w:eastAsia="ko-KR"/>
    </w:rPr>
  </w:style>
  <w:style w:type="paragraph" w:customStyle="1" w:styleId="B3">
    <w:name w:val="B3"/>
    <w:basedOn w:val="List3"/>
    <w:link w:val="B3Char"/>
    <w:rsid w:val="00A70AEB"/>
    <w:pPr>
      <w:spacing w:after="180"/>
      <w:ind w:left="1135" w:hanging="284"/>
      <w:contextualSpacing w:val="0"/>
      <w:jc w:val="left"/>
    </w:pPr>
    <w:rPr>
      <w:sz w:val="20"/>
      <w:lang w:eastAsia="ko-KR"/>
    </w:rPr>
  </w:style>
  <w:style w:type="character" w:customStyle="1" w:styleId="B2Char">
    <w:name w:val="B2 Char"/>
    <w:link w:val="B2"/>
    <w:rsid w:val="00A70AE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A70AEB"/>
    <w:rPr>
      <w:rFonts w:ascii="Times New Roman" w:eastAsia="Times New Roman" w:hAnsi="Times New Roman"/>
      <w:lang w:val="en-GB" w:eastAsia="ko-KR"/>
    </w:rPr>
  </w:style>
  <w:style w:type="paragraph" w:styleId="List2">
    <w:name w:val="List 2"/>
    <w:basedOn w:val="Normal"/>
    <w:uiPriority w:val="99"/>
    <w:semiHidden/>
    <w:unhideWhenUsed/>
    <w:rsid w:val="00A70AE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70AEB"/>
    <w:pPr>
      <w:ind w:left="849" w:hanging="283"/>
      <w:contextualSpacing/>
    </w:pPr>
  </w:style>
  <w:style w:type="paragraph" w:customStyle="1" w:styleId="B1">
    <w:name w:val="B1"/>
    <w:basedOn w:val="List"/>
    <w:link w:val="B1Char"/>
    <w:rsid w:val="00D80C4F"/>
    <w:pPr>
      <w:spacing w:after="180"/>
      <w:ind w:left="568" w:hanging="284"/>
      <w:contextualSpacing w:val="0"/>
      <w:jc w:val="left"/>
    </w:pPr>
    <w:rPr>
      <w:sz w:val="20"/>
      <w:lang w:eastAsia="ko-KR"/>
    </w:rPr>
  </w:style>
  <w:style w:type="character" w:customStyle="1" w:styleId="B1Char">
    <w:name w:val="B1 Char"/>
    <w:link w:val="B1"/>
    <w:rsid w:val="00D80C4F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D80C4F"/>
    <w:pPr>
      <w:ind w:left="283" w:hanging="283"/>
      <w:contextualSpacing/>
    </w:pPr>
  </w:style>
  <w:style w:type="character" w:styleId="PlaceholderText">
    <w:name w:val="Placeholder Text"/>
    <w:basedOn w:val="DefaultParagraphFont"/>
    <w:uiPriority w:val="99"/>
    <w:semiHidden/>
    <w:rsid w:val="00541E5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4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2045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278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553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864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0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81487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4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487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26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9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978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7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84294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2020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586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063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0169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4685">
          <w:marLeft w:val="326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6833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4295">
          <w:marLeft w:val="254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36245">
          <w:marLeft w:val="326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6962">
          <w:marLeft w:val="254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45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4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577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125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490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7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9226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175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1122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8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32048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6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FE581-09CA-4241-A6B8-0A3263D0B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877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Larsson N</dc:creator>
  <cp:lastModifiedBy>Xinghua Song</cp:lastModifiedBy>
  <cp:revision>2</cp:revision>
  <cp:lastPrinted>2015-05-12T13:09:00Z</cp:lastPrinted>
  <dcterms:created xsi:type="dcterms:W3CDTF">2015-08-14T15:13:00Z</dcterms:created>
  <dcterms:modified xsi:type="dcterms:W3CDTF">2015-08-14T15:13:00Z</dcterms:modified>
</cp:coreProperties>
</file>