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55pt" o:ole="">
            <v:imagedata r:id="rId7" o:title=""/>
          </v:shape>
          <o:OLEObject Type="Embed" ProgID="Word.Document.12" ShapeID="_x0000_i1025" DrawAspect="Icon" ObjectID="_1824943819"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ab"/>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ab"/>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ab"/>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ab"/>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ab"/>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ab"/>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ab"/>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ab"/>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ab"/>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ab"/>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ab"/>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ab"/>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ab"/>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ab"/>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ab"/>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ab"/>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ab"/>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ab"/>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ab"/>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ab"/>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ab"/>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ab"/>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ab"/>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ab"/>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ab"/>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ab"/>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ab"/>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ab"/>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ab"/>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ab"/>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ab"/>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ab"/>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ab"/>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ab"/>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ab"/>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ab"/>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ab"/>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ab"/>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ab"/>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ab"/>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ab"/>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ab"/>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ab"/>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ab"/>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ab"/>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ab"/>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바탕"/>
                <w:lang w:val="en-US" w:eastAsia="ko-KR"/>
              </w:rPr>
            </w:pPr>
            <w:r w:rsidRPr="000B6356">
              <w:rPr>
                <w:rFonts w:eastAsia="바탕"/>
                <w:i/>
                <w:iCs/>
                <w:lang w:val="en-US" w:eastAsia="ko-KR"/>
              </w:rPr>
              <w:t>Net Gain [dB] = Tx power gain - link loss relative to the reference @ Target KPI (e.g., BLER or detection rate) of target channel/signal</w:t>
            </w:r>
            <w:r w:rsidRPr="000B6356">
              <w:rPr>
                <w:rFonts w:eastAsia="바탕"/>
                <w:i/>
                <w:lang w:val="en-US" w:eastAsia="ko-KR"/>
              </w:rPr>
              <w:t xml:space="preserve"> </w:t>
            </w:r>
          </w:p>
          <w:p w14:paraId="751237B4" w14:textId="77777777" w:rsidR="00A40486" w:rsidRPr="000B6356" w:rsidRDefault="00A40486" w:rsidP="00A85A69">
            <w:pPr>
              <w:numPr>
                <w:ilvl w:val="0"/>
                <w:numId w:val="12"/>
              </w:numPr>
              <w:spacing w:after="0"/>
              <w:jc w:val="both"/>
              <w:rPr>
                <w:rFonts w:eastAsia="바탕"/>
                <w:lang w:val="en-US" w:eastAsia="ko-KR"/>
              </w:rPr>
            </w:pPr>
            <w:r w:rsidRPr="000B6356">
              <w:rPr>
                <w:rFonts w:eastAsia="바탕"/>
                <w:i/>
                <w:iCs/>
                <w:lang w:val="en-US" w:eastAsia="ko-KR"/>
              </w:rPr>
              <w:t>FFS: Other evaluation metrics</w:t>
            </w:r>
            <w:r w:rsidRPr="000B6356">
              <w:rPr>
                <w:rFonts w:eastAsia="바탕"/>
                <w:i/>
                <w:lang w:val="en-US" w:eastAsia="ko-KR"/>
              </w:rPr>
              <w:t xml:space="preserve"> </w:t>
            </w:r>
          </w:p>
          <w:p w14:paraId="56EFD9EB" w14:textId="77777777" w:rsidR="00A40486" w:rsidRPr="000B6356" w:rsidRDefault="00A40486" w:rsidP="00A85A69">
            <w:pPr>
              <w:numPr>
                <w:ilvl w:val="0"/>
                <w:numId w:val="12"/>
              </w:numPr>
              <w:spacing w:after="0"/>
              <w:jc w:val="both"/>
              <w:rPr>
                <w:rFonts w:eastAsia="바탕"/>
                <w:i/>
                <w:lang w:val="en-US" w:eastAsia="ko-KR"/>
              </w:rPr>
            </w:pPr>
            <w:r w:rsidRPr="000B6356">
              <w:rPr>
                <w:rFonts w:eastAsia="바탕"/>
                <w:i/>
                <w:lang w:val="en-US" w:eastAsia="ko-KR"/>
              </w:rPr>
              <w:t>Note:</w:t>
            </w:r>
          </w:p>
          <w:p w14:paraId="4A87EB01" w14:textId="77777777" w:rsidR="00A40486" w:rsidRPr="000B6356" w:rsidRDefault="00A40486" w:rsidP="00A85A69">
            <w:pPr>
              <w:numPr>
                <w:ilvl w:val="1"/>
                <w:numId w:val="12"/>
              </w:numPr>
              <w:spacing w:after="0"/>
              <w:jc w:val="both"/>
              <w:rPr>
                <w:rFonts w:eastAsia="바탕"/>
                <w:i/>
                <w:lang w:val="en-US" w:eastAsia="ko-KR"/>
              </w:rPr>
            </w:pPr>
            <w:r w:rsidRPr="000B6356">
              <w:rPr>
                <w:rFonts w:eastAsia="바탕"/>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바탕"/>
                <w:i/>
                <w:lang w:val="en-US" w:eastAsia="ko-KR"/>
              </w:rPr>
            </w:pPr>
            <w:r w:rsidRPr="000B6356">
              <w:rPr>
                <w:rFonts w:eastAsia="바탕"/>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바탕"/>
                <w:i/>
                <w:lang w:val="en-US" w:eastAsia="ko-KR"/>
              </w:rPr>
            </w:pPr>
            <w:r w:rsidRPr="000B6356">
              <w:rPr>
                <w:rFonts w:eastAsia="바탕"/>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바탕"/>
                <w:i/>
                <w:lang w:val="en-US" w:eastAsia="ko-KR"/>
              </w:rPr>
            </w:pPr>
            <w:r w:rsidRPr="000B6356">
              <w:rPr>
                <w:rFonts w:eastAsia="바탕"/>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ab"/>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바탕"/>
                <w:bCs/>
                <w:iCs/>
                <w:lang w:eastAsia="ko-KR"/>
              </w:rPr>
            </w:pPr>
            <w:r w:rsidRPr="00725F16">
              <w:rPr>
                <w:rFonts w:eastAsia="바탕"/>
                <w:bCs/>
                <w:iCs/>
                <w:lang w:eastAsia="ko-KR"/>
              </w:rPr>
              <w:t xml:space="preserve">Proposal </w:t>
            </w:r>
            <w:r w:rsidRPr="00725F16">
              <w:rPr>
                <w:rFonts w:hint="eastAsia"/>
                <w:bCs/>
                <w:iCs/>
              </w:rPr>
              <w:t>8</w:t>
            </w:r>
            <w:r w:rsidRPr="00725F16">
              <w:rPr>
                <w:rFonts w:eastAsia="바탕"/>
                <w:bCs/>
                <w:iCs/>
                <w:lang w:eastAsia="ko-KR"/>
              </w:rPr>
              <w:t xml:space="preserve">: For downlink low-PAPR proposals the primary evaluation criterion </w:t>
            </w:r>
            <w:r w:rsidRPr="00725F16">
              <w:rPr>
                <w:bCs/>
                <w:iCs/>
              </w:rPr>
              <w:t>may use the following criterion:</w:t>
            </w:r>
            <w:r w:rsidRPr="00725F16">
              <w:rPr>
                <w:rFonts w:eastAsia="바탕"/>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바탕"/>
                <w:bCs/>
                <w:iCs/>
                <w:lang w:eastAsia="ko-KR"/>
              </w:rPr>
            </w:pPr>
            <w:r w:rsidRPr="00725F16">
              <w:rPr>
                <w:rFonts w:eastAsia="바탕"/>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lastRenderedPageBreak/>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sequence based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on </w:t>
            </w:r>
            <w:r w:rsidRPr="00781FAA">
              <w:rPr>
                <w:i/>
                <w:iCs/>
                <w:sz w:val="18"/>
                <w:szCs w:val="18"/>
              </w:rPr>
              <w:t xml:space="preserve"> on-demand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2"/>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바탕"/>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바탕"/>
                      <w:b/>
                      <w:color w:val="000000" w:themeColor="text1"/>
                      <w:sz w:val="20"/>
                      <w:szCs w:val="20"/>
                      <w:lang w:eastAsia="en-GB"/>
                    </w:rPr>
                  </w:pPr>
                  <w:r w:rsidRPr="003B7D3A">
                    <w:rPr>
                      <w:rFonts w:eastAsia="바탕"/>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바탕"/>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바탕"/>
                <w:i/>
                <w:iCs/>
                <w:lang w:eastAsia="zh-CN"/>
              </w:rPr>
            </w:pPr>
            <w:r w:rsidRPr="0056731C">
              <w:rPr>
                <w:rFonts w:eastAsia="SimSun"/>
                <w:b/>
                <w:bCs/>
                <w:i/>
                <w:iCs/>
                <w:lang w:val="en-US" w:eastAsia="zh-CN"/>
              </w:rPr>
              <w:t xml:space="preserve">Proposal 3: </w:t>
            </w:r>
            <w:r w:rsidRPr="0056731C">
              <w:rPr>
                <w:rFonts w:eastAsia="바탕"/>
                <w:i/>
                <w:iCs/>
                <w:lang w:eastAsia="zh-CN"/>
              </w:rPr>
              <w:t>For downlink low-PAPR proposals, the Net</w:t>
            </w:r>
            <w:r w:rsidRPr="0056731C">
              <w:rPr>
                <w:rFonts w:eastAsia="SimSun"/>
                <w:i/>
                <w:iCs/>
                <w:lang w:val="en-US" w:eastAsia="zh-CN"/>
              </w:rPr>
              <w:t xml:space="preserve"> </w:t>
            </w:r>
            <w:r w:rsidRPr="0056731C">
              <w:rPr>
                <w:rFonts w:eastAsia="바탕"/>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바탕"/>
                <w:b/>
                <w:bCs/>
                <w:i/>
                <w:iCs/>
                <w:lang w:eastAsia="zh-CN"/>
              </w:rPr>
            </w:pPr>
            <w:r w:rsidRPr="0056731C">
              <w:rPr>
                <w:rFonts w:eastAsia="바탕"/>
                <w:i/>
                <w:iCs/>
                <w:lang w:eastAsia="zh-CN"/>
              </w:rPr>
              <w:t xml:space="preserve">Net Gain [dB] = </w:t>
            </w:r>
            <w:r w:rsidRPr="0056731C">
              <w:rPr>
                <w:rFonts w:eastAsia="SimSun"/>
                <w:i/>
                <w:iCs/>
                <w:lang w:val="en-US" w:eastAsia="zh-CN"/>
              </w:rPr>
              <w:t>PAPR</w:t>
            </w:r>
            <w:r w:rsidRPr="0056731C">
              <w:rPr>
                <w:rFonts w:eastAsia="바탕"/>
                <w:i/>
                <w:iCs/>
                <w:lang w:eastAsia="zh-CN"/>
              </w:rPr>
              <w:t xml:space="preserve"> gain</w:t>
            </w:r>
            <w:r w:rsidRPr="0056731C">
              <w:rPr>
                <w:rFonts w:eastAsia="DengXian"/>
                <w:i/>
                <w:iCs/>
                <w:lang w:eastAsia="zh-CN"/>
              </w:rPr>
              <w:t xml:space="preserve"> relative to the reference</w:t>
            </w:r>
            <w:r w:rsidRPr="0056731C">
              <w:rPr>
                <w:rFonts w:eastAsia="바탕"/>
                <w:i/>
                <w:iCs/>
                <w:lang w:eastAsia="zh-CN"/>
              </w:rPr>
              <w:t xml:space="preserve">  – </w:t>
            </w:r>
            <w:r w:rsidRPr="0056731C">
              <w:rPr>
                <w:rFonts w:eastAsia="DengXian"/>
                <w:i/>
                <w:iCs/>
                <w:lang w:eastAsia="zh-CN"/>
              </w:rPr>
              <w:t>SNR degradation</w:t>
            </w:r>
            <w:r w:rsidRPr="0056731C">
              <w:rPr>
                <w:rFonts w:eastAsia="바탕"/>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바탕"/>
                <w:bCs/>
                <w:i/>
                <w:iCs/>
                <w:lang w:eastAsia="zh-CN"/>
              </w:rPr>
            </w:pPr>
            <w:proofErr w:type="spellStart"/>
            <w:r w:rsidRPr="0056731C">
              <w:rPr>
                <w:rFonts w:eastAsia="바탕"/>
                <w:bCs/>
                <w:i/>
                <w:iCs/>
                <w:lang w:eastAsia="zh-CN"/>
              </w:rPr>
              <w:t>Note:For</w:t>
            </w:r>
            <w:proofErr w:type="spellEnd"/>
            <w:r w:rsidRPr="0056731C">
              <w:rPr>
                <w:rFonts w:eastAsia="바탕"/>
                <w:bCs/>
                <w:i/>
                <w:iCs/>
                <w:lang w:eastAsia="zh-CN"/>
              </w:rPr>
              <w:t xml:space="preserve"> data and control channel, the SNR is associated with </w:t>
            </w:r>
            <w:r w:rsidRPr="0056731C">
              <w:rPr>
                <w:rFonts w:eastAsia="바탕"/>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ab"/>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바탕"/>
                <w:i/>
                <w:iCs/>
                <w:lang w:val="en-US" w:eastAsia="ko-KR"/>
              </w:rPr>
            </w:pPr>
            <w:r w:rsidRPr="00B9233A">
              <w:rPr>
                <w:rFonts w:eastAsia="바탕" w:hint="eastAsia"/>
                <w:i/>
                <w:iCs/>
                <w:lang w:val="en-US" w:eastAsia="ko-KR"/>
              </w:rPr>
              <w:t xml:space="preserve">Proposal 1: </w:t>
            </w:r>
            <w:r w:rsidRPr="00B9233A">
              <w:rPr>
                <w:rFonts w:eastAsia="바탕"/>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바탕"/>
                <w:i/>
                <w:iCs/>
                <w:lang w:val="en-US" w:eastAsia="ko-KR"/>
              </w:rPr>
            </w:pPr>
            <w:r w:rsidRPr="00B9233A">
              <w:rPr>
                <w:rFonts w:eastAsia="바탕"/>
                <w:i/>
                <w:iCs/>
                <w:lang w:val="en-US" w:eastAsia="ko-KR"/>
              </w:rPr>
              <w:t>Net Gain [dB] = Tx power gain - link loss relative to the reference @</w:t>
            </w:r>
            <w:r w:rsidRPr="00B9233A">
              <w:rPr>
                <w:rFonts w:eastAsia="바탕" w:hint="eastAsia"/>
                <w:i/>
                <w:iCs/>
                <w:lang w:val="en-US" w:eastAsia="ko-KR"/>
              </w:rPr>
              <w:t xml:space="preserve"> Target</w:t>
            </w:r>
            <w:r w:rsidRPr="00B9233A">
              <w:rPr>
                <w:rFonts w:eastAsia="바탕"/>
                <w:i/>
                <w:iCs/>
                <w:lang w:val="en-US" w:eastAsia="ko-KR"/>
              </w:rPr>
              <w:t xml:space="preserve"> </w:t>
            </w:r>
            <w:r w:rsidRPr="00B9233A">
              <w:rPr>
                <w:rFonts w:eastAsia="바탕" w:hint="eastAsia"/>
                <w:i/>
                <w:iCs/>
                <w:lang w:val="en-US" w:eastAsia="ko-KR"/>
              </w:rPr>
              <w:t>KPI (e.g., BLER or detection rate)</w:t>
            </w:r>
            <w:r w:rsidRPr="00B9233A">
              <w:rPr>
                <w:rFonts w:eastAsia="바탕"/>
                <w:i/>
                <w:iCs/>
                <w:lang w:val="en-US" w:eastAsia="ko-KR"/>
              </w:rPr>
              <w:t xml:space="preserve"> </w:t>
            </w:r>
            <w:r w:rsidRPr="00B9233A">
              <w:rPr>
                <w:rFonts w:eastAsia="바탕"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바탕"/>
                <w:i/>
                <w:iCs/>
                <w:lang w:val="en-US" w:eastAsia="ko-KR"/>
              </w:rPr>
            </w:pPr>
            <w:r w:rsidRPr="00B9233A">
              <w:rPr>
                <w:rFonts w:eastAsia="바탕"/>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바탕"/>
                <w:i/>
                <w:iCs/>
                <w:lang w:val="en-US" w:eastAsia="ko-KR"/>
              </w:rPr>
            </w:pPr>
            <w:r w:rsidRPr="00B9233A">
              <w:rPr>
                <w:rFonts w:eastAsia="바탕"/>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바탕"/>
                <w:i/>
                <w:iCs/>
                <w:lang w:val="en-US" w:eastAsia="ko-KR"/>
              </w:rPr>
            </w:pPr>
            <w:r w:rsidRPr="00B9233A">
              <w:rPr>
                <w:rFonts w:eastAsia="바탕" w:hint="eastAsia"/>
                <w:i/>
                <w:iCs/>
                <w:lang w:val="en-US" w:eastAsia="ko-KR"/>
              </w:rPr>
              <w:t>Note:</w:t>
            </w:r>
          </w:p>
          <w:p w14:paraId="1CC20625" w14:textId="77777777" w:rsidR="00A40486" w:rsidRPr="00B9233A" w:rsidRDefault="00A40486" w:rsidP="00A40486">
            <w:pPr>
              <w:numPr>
                <w:ilvl w:val="1"/>
                <w:numId w:val="20"/>
              </w:numPr>
              <w:spacing w:after="0"/>
              <w:jc w:val="both"/>
              <w:rPr>
                <w:rFonts w:eastAsia="바탕"/>
                <w:i/>
                <w:iCs/>
                <w:lang w:val="en-US" w:eastAsia="ko-KR"/>
              </w:rPr>
            </w:pPr>
            <w:r w:rsidRPr="00B9233A">
              <w:rPr>
                <w:rFonts w:eastAsia="바탕"/>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바탕"/>
                <w:i/>
                <w:iCs/>
                <w:lang w:val="en-US" w:eastAsia="ko-KR"/>
              </w:rPr>
            </w:pPr>
            <w:r w:rsidRPr="00B9233A">
              <w:rPr>
                <w:rFonts w:eastAsia="바탕"/>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바탕"/>
                <w:i/>
                <w:iCs/>
                <w:lang w:val="en-US" w:eastAsia="ko-KR"/>
              </w:rPr>
            </w:pPr>
            <w:r w:rsidRPr="00B9233A">
              <w:rPr>
                <w:rFonts w:eastAsia="바탕"/>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바탕"/>
                <w:i/>
                <w:iCs/>
                <w:lang w:val="en-US" w:eastAsia="ko-KR"/>
              </w:rPr>
            </w:pPr>
            <w:r w:rsidRPr="00B9233A">
              <w:rPr>
                <w:rFonts w:eastAsia="바탕"/>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ab"/>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DL DFT-s-OFDM can be </w:t>
            </w:r>
            <w:proofErr w:type="spellStart"/>
            <w:r w:rsidRPr="000B6356">
              <w:rPr>
                <w:rFonts w:eastAsia="바탕"/>
                <w:i/>
                <w:iCs/>
                <w:lang w:val="en-US" w:eastAsia="ko-KR"/>
              </w:rPr>
              <w:t>TDMed</w:t>
            </w:r>
            <w:proofErr w:type="spellEnd"/>
            <w:r w:rsidRPr="000B6356">
              <w:rPr>
                <w:rFonts w:eastAsia="바탕"/>
                <w:i/>
                <w:iCs/>
                <w:lang w:val="en-US" w:eastAsia="ko-KR"/>
              </w:rPr>
              <w:t xml:space="preserve"> and </w:t>
            </w:r>
            <w:proofErr w:type="spellStart"/>
            <w:r w:rsidRPr="000B6356">
              <w:rPr>
                <w:rFonts w:eastAsia="바탕"/>
                <w:i/>
                <w:iCs/>
                <w:lang w:val="en-US" w:eastAsia="ko-KR"/>
              </w:rPr>
              <w:t>FDMed</w:t>
            </w:r>
            <w:proofErr w:type="spellEnd"/>
            <w:r w:rsidRPr="000B6356">
              <w:rPr>
                <w:rFonts w:eastAsia="바탕"/>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바탕"/>
                <w:i/>
                <w:iCs/>
                <w:lang w:val="en-US" w:eastAsia="ko-KR"/>
              </w:rPr>
            </w:pPr>
            <w:r w:rsidRPr="000B6356">
              <w:rPr>
                <w:rFonts w:eastAsia="바탕"/>
                <w:i/>
                <w:iCs/>
                <w:lang w:val="en-US" w:eastAsia="ko-KR"/>
              </w:rPr>
              <w:t xml:space="preserve">If DFT transform precoding is separately applied to each </w:t>
            </w:r>
            <w:proofErr w:type="spellStart"/>
            <w:r w:rsidRPr="000B6356">
              <w:rPr>
                <w:rFonts w:eastAsia="바탕"/>
                <w:i/>
                <w:iCs/>
                <w:lang w:val="en-US" w:eastAsia="ko-KR"/>
              </w:rPr>
              <w:t>FDMed</w:t>
            </w:r>
            <w:proofErr w:type="spellEnd"/>
            <w:r w:rsidRPr="000B6356">
              <w:rPr>
                <w:rFonts w:eastAsia="바탕"/>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바탕"/>
                <w:i/>
                <w:iCs/>
                <w:lang w:val="en-US" w:eastAsia="ko-KR"/>
              </w:rPr>
            </w:pPr>
            <w:r w:rsidRPr="000B6356">
              <w:rPr>
                <w:rFonts w:eastAsia="바탕"/>
                <w:i/>
                <w:iCs/>
                <w:lang w:val="en-US" w:eastAsia="ko-KR"/>
              </w:rPr>
              <w:t xml:space="preserve">If DFT transform precoding is jointly applied to multiple </w:t>
            </w:r>
            <w:proofErr w:type="spellStart"/>
            <w:r w:rsidRPr="000B6356">
              <w:rPr>
                <w:rFonts w:eastAsia="바탕"/>
                <w:i/>
                <w:iCs/>
                <w:lang w:val="en-US" w:eastAsia="ko-KR"/>
              </w:rPr>
              <w:t>FDMed</w:t>
            </w:r>
            <w:proofErr w:type="spellEnd"/>
            <w:r w:rsidRPr="000B6356">
              <w:rPr>
                <w:rFonts w:eastAsia="바탕"/>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DL channel(s)/signal(s) with DL DFT-s-OFDM can be </w:t>
            </w:r>
            <w:proofErr w:type="spellStart"/>
            <w:r w:rsidRPr="000B6356">
              <w:rPr>
                <w:rFonts w:eastAsia="바탕"/>
                <w:i/>
                <w:iCs/>
                <w:lang w:val="en-US" w:eastAsia="ko-KR"/>
              </w:rPr>
              <w:t>TDMed</w:t>
            </w:r>
            <w:proofErr w:type="spellEnd"/>
            <w:r w:rsidRPr="000B6356">
              <w:rPr>
                <w:rFonts w:eastAsia="바탕"/>
                <w:i/>
                <w:iCs/>
                <w:lang w:val="en-US" w:eastAsia="ko-KR"/>
              </w:rPr>
              <w:t xml:space="preserve"> and </w:t>
            </w:r>
            <w:proofErr w:type="spellStart"/>
            <w:r w:rsidRPr="000B6356">
              <w:rPr>
                <w:rFonts w:eastAsia="바탕"/>
                <w:i/>
                <w:iCs/>
                <w:lang w:val="en-US" w:eastAsia="ko-KR"/>
              </w:rPr>
              <w:t>FDMed</w:t>
            </w:r>
            <w:proofErr w:type="spellEnd"/>
            <w:r w:rsidRPr="000B6356">
              <w:rPr>
                <w:rFonts w:eastAsia="바탕"/>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바탕"/>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바탕"/>
                <w:i/>
                <w:iCs/>
                <w:lang w:val="en-US" w:eastAsia="ko-KR"/>
              </w:rPr>
            </w:pPr>
            <w:r w:rsidRPr="000B6356">
              <w:rPr>
                <w:rFonts w:eastAsia="바탕"/>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바탕"/>
                <w:i/>
                <w:iCs/>
                <w:lang w:val="en-US" w:eastAsia="ko-KR"/>
              </w:rPr>
            </w:pPr>
            <w:r w:rsidRPr="000B6356">
              <w:rPr>
                <w:rFonts w:eastAsia="바탕"/>
                <w:i/>
                <w:iCs/>
                <w:lang w:val="en-US" w:eastAsia="ko-KR"/>
              </w:rPr>
              <w:t xml:space="preserve">Option 2: UE expects that the DMRS is always </w:t>
            </w:r>
            <w:proofErr w:type="spellStart"/>
            <w:r w:rsidRPr="000B6356">
              <w:rPr>
                <w:rFonts w:eastAsia="바탕"/>
                <w:i/>
                <w:iCs/>
                <w:lang w:val="en-US" w:eastAsia="ko-KR"/>
              </w:rPr>
              <w:t>TDMed</w:t>
            </w:r>
            <w:proofErr w:type="spellEnd"/>
            <w:r w:rsidRPr="000B6356">
              <w:rPr>
                <w:rFonts w:eastAsia="바탕"/>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ab"/>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ab"/>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ab"/>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SimSun"/>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ab"/>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ab"/>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ab"/>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ab"/>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0"/>
                <w:b w:val="0"/>
                <w:bCs w:val="0"/>
              </w:rPr>
            </w:pPr>
            <w:r w:rsidRPr="00CE3DC5">
              <w:rPr>
                <w:rStyle w:val="af0"/>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0"/>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ab"/>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바탕"/>
                <w:i/>
                <w:iCs/>
                <w:lang w:val="en-US" w:eastAsia="ko-KR"/>
              </w:rPr>
            </w:pPr>
            <w:r w:rsidRPr="00B9233A">
              <w:rPr>
                <w:rFonts w:eastAsia="바탕"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바탕"/>
                <w:i/>
                <w:iCs/>
                <w:lang w:val="en-US" w:eastAsia="ko-KR"/>
              </w:rPr>
            </w:pPr>
            <w:bookmarkStart w:id="11" w:name="_Hlk214025713"/>
            <w:r w:rsidRPr="00B9233A">
              <w:rPr>
                <w:rFonts w:eastAsia="바탕"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바탕"/>
                <w:i/>
                <w:iCs/>
                <w:lang w:val="en-US" w:eastAsia="ko-KR"/>
              </w:rPr>
            </w:pPr>
            <w:r w:rsidRPr="00B9233A">
              <w:rPr>
                <w:rFonts w:eastAsia="바탕"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바탕"/>
                <w:i/>
                <w:iCs/>
                <w:lang w:val="en-US" w:eastAsia="ko-KR"/>
              </w:rPr>
            </w:pPr>
            <w:r w:rsidRPr="00B9233A">
              <w:rPr>
                <w:rFonts w:eastAsia="바탕"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바탕"/>
                <w:i/>
                <w:iCs/>
                <w:lang w:val="en-US" w:eastAsia="ko-KR"/>
              </w:rPr>
            </w:pPr>
            <w:r w:rsidRPr="00B9233A">
              <w:rPr>
                <w:rFonts w:eastAsia="바탕" w:hint="eastAsia"/>
                <w:i/>
                <w:iCs/>
                <w:lang w:val="en-US" w:eastAsia="ko-KR"/>
              </w:rPr>
              <w:t>SSB</w:t>
            </w:r>
          </w:p>
          <w:p w14:paraId="5CC6ED57" w14:textId="77777777" w:rsidR="004E6605" w:rsidRPr="00B9233A" w:rsidRDefault="004E6605" w:rsidP="004E6605">
            <w:pPr>
              <w:numPr>
                <w:ilvl w:val="0"/>
                <w:numId w:val="56"/>
              </w:numPr>
              <w:spacing w:after="0"/>
              <w:jc w:val="both"/>
              <w:rPr>
                <w:rFonts w:eastAsia="바탕"/>
                <w:i/>
                <w:iCs/>
                <w:lang w:val="en-US" w:eastAsia="ko-KR"/>
              </w:rPr>
            </w:pPr>
            <w:r w:rsidRPr="00B9233A">
              <w:rPr>
                <w:rFonts w:eastAsia="바탕" w:hint="eastAsia"/>
                <w:i/>
                <w:iCs/>
                <w:lang w:val="en-US" w:eastAsia="ko-KR"/>
              </w:rPr>
              <w:t>Wake-up signal</w:t>
            </w:r>
          </w:p>
          <w:p w14:paraId="568C0DAD" w14:textId="77777777" w:rsidR="004E6605" w:rsidRPr="00B9233A" w:rsidRDefault="004E6605" w:rsidP="00286939">
            <w:pPr>
              <w:ind w:left="800"/>
              <w:rPr>
                <w:rFonts w:eastAsia="바탕"/>
                <w:i/>
                <w:iCs/>
                <w:lang w:val="en-US" w:eastAsia="ko-KR"/>
              </w:rPr>
            </w:pPr>
            <w:r w:rsidRPr="00B9233A">
              <w:rPr>
                <w:rFonts w:eastAsia="바탕"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바탕"/>
                <w:i/>
                <w:iCs/>
                <w:lang w:val="en-US" w:eastAsia="ko-KR"/>
              </w:rPr>
            </w:pPr>
            <w:r w:rsidRPr="00B9233A">
              <w:rPr>
                <w:rFonts w:eastAsia="바탕"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바탕"/>
                <w:i/>
                <w:iCs/>
                <w:lang w:val="en-US" w:eastAsia="ko-KR"/>
              </w:rPr>
            </w:pPr>
            <w:r w:rsidRPr="00B9233A">
              <w:rPr>
                <w:rFonts w:eastAsia="바탕" w:hint="eastAsia"/>
                <w:i/>
                <w:iCs/>
                <w:lang w:val="en-US" w:eastAsia="ko-KR"/>
              </w:rPr>
              <w:t>Option 1:</w:t>
            </w:r>
            <w:r w:rsidRPr="00B9233A">
              <w:rPr>
                <w:rFonts w:eastAsia="바탕"/>
                <w:i/>
                <w:iCs/>
                <w:lang w:val="en-US" w:eastAsia="ko-KR"/>
              </w:rPr>
              <w:t xml:space="preserve"> </w:t>
            </w:r>
            <w:r w:rsidRPr="00B9233A">
              <w:rPr>
                <w:rFonts w:eastAsia="바탕"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바탕"/>
                <w:i/>
                <w:iCs/>
                <w:lang w:val="en-US" w:eastAsia="ko-KR"/>
              </w:rPr>
            </w:pPr>
            <w:r w:rsidRPr="00B9233A">
              <w:rPr>
                <w:rFonts w:eastAsia="바탕" w:hint="eastAsia"/>
                <w:i/>
                <w:iCs/>
                <w:lang w:val="en-US" w:eastAsia="ko-KR"/>
              </w:rPr>
              <w:t>Option 2:</w:t>
            </w:r>
            <w:r w:rsidRPr="00B9233A">
              <w:rPr>
                <w:rFonts w:eastAsia="바탕"/>
                <w:i/>
                <w:iCs/>
                <w:lang w:val="en-US" w:eastAsia="ko-KR"/>
              </w:rPr>
              <w:t xml:space="preserve"> </w:t>
            </w:r>
            <w:r w:rsidRPr="00B9233A">
              <w:rPr>
                <w:rFonts w:eastAsia="바탕"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바탕"/>
                <w:i/>
                <w:iCs/>
                <w:lang w:val="en-US" w:eastAsia="ko-KR"/>
              </w:rPr>
            </w:pPr>
            <w:r w:rsidRPr="00B9233A">
              <w:rPr>
                <w:rFonts w:eastAsia="바탕"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바탕"/>
                <w:i/>
                <w:iCs/>
                <w:lang w:val="en-US" w:eastAsia="ko-KR"/>
              </w:rPr>
            </w:pPr>
            <w:r w:rsidRPr="00B9233A">
              <w:rPr>
                <w:rFonts w:eastAsia="바탕"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바탕"/>
                <w:i/>
                <w:iCs/>
                <w:lang w:val="en-US" w:eastAsia="ko-KR"/>
              </w:rPr>
            </w:pPr>
            <w:r w:rsidRPr="00B9233A">
              <w:rPr>
                <w:rFonts w:eastAsia="바탕"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바탕"/>
                <w:i/>
                <w:iCs/>
                <w:lang w:val="en-US" w:eastAsia="ko-KR"/>
              </w:rPr>
            </w:pPr>
            <w:r w:rsidRPr="00B9233A">
              <w:rPr>
                <w:rFonts w:eastAsia="바탕" w:hint="eastAsia"/>
                <w:i/>
                <w:iCs/>
                <w:lang w:val="en-US" w:eastAsia="ko-KR"/>
              </w:rPr>
              <w:t xml:space="preserve">Option 2: UE expects that the DMRS is always </w:t>
            </w:r>
            <w:proofErr w:type="spellStart"/>
            <w:r w:rsidRPr="00B9233A">
              <w:rPr>
                <w:rFonts w:eastAsia="바탕" w:hint="eastAsia"/>
                <w:i/>
                <w:iCs/>
                <w:lang w:val="en-US" w:eastAsia="ko-KR"/>
              </w:rPr>
              <w:t>TDMed</w:t>
            </w:r>
            <w:proofErr w:type="spellEnd"/>
            <w:r w:rsidRPr="00B9233A">
              <w:rPr>
                <w:rFonts w:eastAsia="바탕"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바탕"/>
                <w:i/>
                <w:iCs/>
                <w:lang w:val="en-US" w:eastAsia="ko-KR"/>
              </w:rPr>
            </w:pPr>
            <w:r w:rsidRPr="00B9233A">
              <w:rPr>
                <w:rFonts w:eastAsia="바탕"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ab"/>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ab"/>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ab"/>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ab"/>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ab"/>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ab"/>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To improve coverage, Selected Mapping(</w:t>
            </w:r>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ab"/>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0"/>
                <w:b w:val="0"/>
                <w:bCs w:val="0"/>
              </w:rPr>
            </w:pPr>
            <w:r w:rsidRPr="00CE3DC5">
              <w:rPr>
                <w:rStyle w:val="af0"/>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0"/>
                <w:b w:val="0"/>
                <w:bCs w:val="0"/>
              </w:rPr>
            </w:pPr>
            <w:r w:rsidRPr="00CE3DC5">
              <w:rPr>
                <w:rStyle w:val="af0"/>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0"/>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ab"/>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000000"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ab"/>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e"/>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e"/>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4GHz (Urban), 28GHz (Urban)</w:t>
                  </w:r>
                </w:p>
                <w:p w14:paraId="1BFE4F09"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바탕"/>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바탕"/>
                      <w:color w:val="000000" w:themeColor="text1"/>
                      <w:lang w:val="en-US"/>
                    </w:rPr>
                  </w:pPr>
                  <w:r w:rsidRPr="00691B71">
                    <w:rPr>
                      <w:rFonts w:eastAsia="바탕"/>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바탕"/>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바탕"/>
                      <w:color w:val="C00000"/>
                      <w:lang w:val="en-US"/>
                    </w:rPr>
                    <w:t>00MHz for Urban</w:t>
                  </w:r>
                  <w:r w:rsidRPr="005F1804">
                    <w:rPr>
                      <w:color w:val="C00000"/>
                      <w:lang w:val="en-US" w:eastAsia="zh-CN"/>
                    </w:rPr>
                    <w:t xml:space="preserve"> </w:t>
                  </w:r>
                  <w:r w:rsidRPr="005F1804">
                    <w:rPr>
                      <w:rFonts w:eastAsia="바탕"/>
                      <w:color w:val="C00000"/>
                      <w:lang w:val="en-US"/>
                    </w:rPr>
                    <w:t>(</w:t>
                  </w:r>
                  <w:r w:rsidRPr="005F1804">
                    <w:rPr>
                      <w:color w:val="C00000"/>
                      <w:lang w:val="en-US" w:eastAsia="zh-CN"/>
                    </w:rPr>
                    <w:t>7GHz</w:t>
                  </w:r>
                  <w:r w:rsidRPr="005F1804">
                    <w:rPr>
                      <w:rFonts w:eastAsia="바탕"/>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바탕"/>
                      <w:color w:val="C00000"/>
                      <w:lang w:val="en-US"/>
                    </w:rPr>
                    <w:t>00MHz</w:t>
                  </w:r>
                  <w:r w:rsidRPr="005F1804">
                    <w:rPr>
                      <w:rFonts w:eastAsia="바탕"/>
                      <w:color w:val="000000" w:themeColor="text1"/>
                      <w:lang w:val="en-US"/>
                    </w:rPr>
                    <w:t xml:space="preserve"> for Urban</w:t>
                  </w:r>
                  <w:r w:rsidRPr="005F1804">
                    <w:rPr>
                      <w:color w:val="000000" w:themeColor="text1"/>
                      <w:lang w:val="en-US" w:eastAsia="zh-CN"/>
                    </w:rPr>
                    <w:t xml:space="preserve"> </w:t>
                  </w:r>
                  <w:r w:rsidRPr="005F1804">
                    <w:rPr>
                      <w:rFonts w:eastAsia="바탕"/>
                      <w:color w:val="000000" w:themeColor="text1"/>
                      <w:lang w:val="en-US"/>
                    </w:rPr>
                    <w:t>(</w:t>
                  </w:r>
                  <w:r w:rsidRPr="005F1804">
                    <w:rPr>
                      <w:color w:val="000000" w:themeColor="text1"/>
                      <w:lang w:val="en-US" w:eastAsia="zh-CN"/>
                    </w:rPr>
                    <w:t>4GHz</w:t>
                  </w:r>
                  <w:r w:rsidRPr="005F1804">
                    <w:rPr>
                      <w:rFonts w:eastAsia="바탕"/>
                      <w:color w:val="000000" w:themeColor="text1"/>
                      <w:lang w:val="en-US"/>
                    </w:rPr>
                    <w:t>),</w:t>
                  </w:r>
                </w:p>
              </w:tc>
            </w:tr>
            <w:tr w:rsidR="006C2952" w:rsidRPr="002B3992"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바탕"/>
                      <w:color w:val="000000" w:themeColor="text1"/>
                      <w:lang w:val="de-DE"/>
                    </w:rPr>
                  </w:pPr>
                  <w:r w:rsidRPr="00132273">
                    <w:rPr>
                      <w:rFonts w:eastAsia="바탕"/>
                      <w:color w:val="000000" w:themeColor="text1"/>
                      <w:lang w:val="de-DE"/>
                    </w:rPr>
                    <w:t>30 kHz (4GHz), 120 kHz (28GHz)</w:t>
                  </w:r>
                </w:p>
                <w:p w14:paraId="7D719F54" w14:textId="77777777" w:rsidR="006C2952" w:rsidRPr="00132273" w:rsidRDefault="006C2952" w:rsidP="006C2952">
                  <w:pPr>
                    <w:spacing w:after="0"/>
                    <w:ind w:leftChars="20" w:left="40"/>
                    <w:rPr>
                      <w:rFonts w:eastAsia="바탕"/>
                      <w:color w:val="000000" w:themeColor="text1"/>
                      <w:lang w:val="de-DE"/>
                    </w:rPr>
                  </w:pPr>
                  <w:r w:rsidRPr="00132273">
                    <w:rPr>
                      <w:rFonts w:eastAsia="바탕"/>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바탕"/>
                      <w:color w:val="000000" w:themeColor="text1"/>
                      <w:lang w:val="de-DE"/>
                    </w:rPr>
                    <w:t>30 kHz (</w:t>
                  </w:r>
                  <w:r w:rsidRPr="002B3992">
                    <w:rPr>
                      <w:color w:val="000000" w:themeColor="text1"/>
                      <w:lang w:val="de-DE" w:eastAsia="zh-CN"/>
                    </w:rPr>
                    <w:t>4</w:t>
                  </w:r>
                  <w:r w:rsidRPr="002B3992">
                    <w:rPr>
                      <w:rFonts w:eastAsia="바탕"/>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바탕"/>
                      <w:color w:val="000000" w:themeColor="text1"/>
                      <w:lang w:val="en-US"/>
                    </w:rPr>
                  </w:pPr>
                  <w:r w:rsidRPr="00691B71">
                    <w:rPr>
                      <w:rFonts w:eastAsia="바탕"/>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바탕"/>
                      <w:color w:val="000000" w:themeColor="text1"/>
                      <w:lang w:val="en-US"/>
                    </w:rPr>
                    <w:t>TDL-C</w:t>
                  </w:r>
                  <w:r w:rsidRPr="005F1804">
                    <w:rPr>
                      <w:rFonts w:eastAsia="바탕"/>
                      <w:color w:val="C00000"/>
                      <w:lang w:val="en-US"/>
                    </w:rPr>
                    <w:t xml:space="preserve"> </w:t>
                  </w:r>
                  <w:r w:rsidRPr="005F1804">
                    <w:rPr>
                      <w:rFonts w:eastAsia="바탕"/>
                      <w:color w:val="000000" w:themeColor="text1"/>
                      <w:lang w:val="en-US"/>
                    </w:rPr>
                    <w:t>300ns</w:t>
                  </w:r>
                  <w:r>
                    <w:rPr>
                      <w:rFonts w:eastAsia="바탕"/>
                      <w:color w:val="000000" w:themeColor="text1"/>
                      <w:lang w:val="en-US"/>
                    </w:rPr>
                    <w:t xml:space="preserve">, </w:t>
                  </w:r>
                  <w:r w:rsidRPr="000C0E96">
                    <w:rPr>
                      <w:rFonts w:eastAsia="바탕"/>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바탕"/>
                      <w:color w:val="000000" w:themeColor="text1"/>
                      <w:lang w:val="en-US"/>
                    </w:rPr>
                  </w:pPr>
                  <w:r w:rsidRPr="00691B71">
                    <w:rPr>
                      <w:rFonts w:eastAsia="바탕"/>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Number of Tx antennas</w:t>
                  </w:r>
                  <w:r w:rsidRPr="00EC6EA0">
                    <w:rPr>
                      <w:rFonts w:eastAsia="바탕"/>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바탕"/>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Number of Rx antennas</w:t>
                  </w:r>
                  <w:r w:rsidRPr="00EC6EA0">
                    <w:rPr>
                      <w:rFonts w:eastAsia="바탕"/>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 xml:space="preserve">4 for FR1 Urban, </w:t>
                  </w:r>
                </w:p>
                <w:p w14:paraId="03FE38BD"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바탕"/>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 xml:space="preserve">Number of Tx </w:t>
                  </w:r>
                  <w:r>
                    <w:rPr>
                      <w:rFonts w:eastAsia="바탕"/>
                      <w:color w:val="000000" w:themeColor="text1"/>
                      <w:lang w:val="en-US"/>
                    </w:rPr>
                    <w:t xml:space="preserve">antennas </w:t>
                  </w:r>
                  <w:r w:rsidRPr="00EC6EA0">
                    <w:rPr>
                      <w:rFonts w:eastAsia="바탕"/>
                      <w:color w:val="000000" w:themeColor="text1"/>
                      <w:lang w:val="en-US"/>
                    </w:rPr>
                    <w:t xml:space="preserve">for </w:t>
                  </w:r>
                  <w:r w:rsidRPr="00691B71">
                    <w:rPr>
                      <w:rFonts w:eastAsia="바탕"/>
                      <w:color w:val="000000" w:themeColor="text1"/>
                      <w:lang w:val="en-US"/>
                    </w:rPr>
                    <w:t>C</w:t>
                  </w:r>
                  <w:r w:rsidRPr="005F1804">
                    <w:rPr>
                      <w:rFonts w:eastAsia="바탕"/>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 xml:space="preserve">Number of Rx </w:t>
                  </w:r>
                  <w:r>
                    <w:rPr>
                      <w:rFonts w:eastAsia="바탕"/>
                      <w:color w:val="000000" w:themeColor="text1"/>
                      <w:lang w:val="en-US"/>
                    </w:rPr>
                    <w:t xml:space="preserve">antennas </w:t>
                  </w:r>
                  <w:r w:rsidRPr="00EC6EA0">
                    <w:rPr>
                      <w:rFonts w:eastAsia="바탕"/>
                      <w:color w:val="000000" w:themeColor="text1"/>
                      <w:lang w:val="en-US"/>
                    </w:rPr>
                    <w:t xml:space="preserve">for </w:t>
                  </w:r>
                  <w:r w:rsidRPr="00691B71">
                    <w:rPr>
                      <w:rFonts w:eastAsia="바탕"/>
                      <w:color w:val="000000" w:themeColor="text1"/>
                      <w:lang w:val="en-US"/>
                    </w:rPr>
                    <w:t>C</w:t>
                  </w:r>
                  <w:r w:rsidRPr="005F1804">
                    <w:rPr>
                      <w:rFonts w:eastAsia="바탕"/>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바탕"/>
                      <w:color w:val="000000" w:themeColor="text1"/>
                      <w:lang w:val="en-US"/>
                    </w:rPr>
                  </w:pPr>
                  <w:r w:rsidRPr="003B7D3A">
                    <w:rPr>
                      <w:rFonts w:eastAsia="바탕"/>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바탕"/>
                      <w:color w:val="C00000"/>
                      <w:lang w:val="en-US"/>
                    </w:rPr>
                  </w:pPr>
                  <w:r w:rsidRPr="003B7D3A">
                    <w:rPr>
                      <w:rFonts w:eastAsia="바탕"/>
                      <w:color w:val="C00000"/>
                      <w:lang w:val="en-US"/>
                    </w:rPr>
                    <w:t>4GHz: 32,64,128</w:t>
                  </w:r>
                </w:p>
                <w:p w14:paraId="0E208BDB" w14:textId="77777777" w:rsidR="006C2952" w:rsidRPr="003B7D3A" w:rsidRDefault="006C2952" w:rsidP="006C2952">
                  <w:pPr>
                    <w:spacing w:after="0"/>
                    <w:ind w:leftChars="20" w:left="40"/>
                    <w:rPr>
                      <w:rFonts w:eastAsia="바탕"/>
                      <w:color w:val="000000" w:themeColor="text1"/>
                      <w:lang w:val="en-US"/>
                    </w:rPr>
                  </w:pPr>
                  <w:r w:rsidRPr="003B7D3A">
                    <w:rPr>
                      <w:rFonts w:eastAsia="바탕"/>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바탕"/>
                      <w:color w:val="000000" w:themeColor="text1"/>
                      <w:lang w:val="en-US"/>
                    </w:rPr>
                  </w:pPr>
                  <w:r w:rsidRPr="00491BF3">
                    <w:rPr>
                      <w:rFonts w:hint="eastAsia"/>
                      <w:color w:val="000000" w:themeColor="text1"/>
                      <w:lang w:val="en-US" w:eastAsia="zh-CN"/>
                    </w:rPr>
                    <w:t>Rank</w:t>
                  </w:r>
                  <w:r w:rsidRPr="00EC6EA0">
                    <w:rPr>
                      <w:rFonts w:eastAsia="바탕"/>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바탕"/>
                      <w:color w:val="000000" w:themeColor="text1"/>
                      <w:lang w:val="en-US"/>
                    </w:rPr>
                  </w:pPr>
                  <w:r w:rsidRPr="005F1804">
                    <w:rPr>
                      <w:rFonts w:eastAsia="바탕"/>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바탕"/>
                      <w:color w:val="000000" w:themeColor="text1"/>
                      <w:lang w:val="en-US"/>
                    </w:rPr>
                  </w:pPr>
                  <w:r w:rsidRPr="00491BF3">
                    <w:rPr>
                      <w:rFonts w:eastAsia="바탕"/>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바탕"/>
                      <w:color w:val="000000" w:themeColor="text1"/>
                      <w:lang w:val="en-US"/>
                    </w:rPr>
                  </w:pPr>
                  <w:r w:rsidRPr="00691B71">
                    <w:rPr>
                      <w:rFonts w:eastAsia="바탕"/>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바탕"/>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바탕"/>
                      <w:color w:val="000000" w:themeColor="text1"/>
                      <w:lang w:val="en-US"/>
                    </w:rPr>
                  </w:pPr>
                  <w:r w:rsidRPr="00063F88">
                    <w:rPr>
                      <w:rFonts w:eastAsia="바탕"/>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f2"/>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2"/>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바탕"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바탕"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ab"/>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ab"/>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Study how to utilize the signal property of frequency redundancy in the spectrum extension based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ab"/>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ab"/>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ab"/>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ab"/>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0"/>
                <w:b w:val="0"/>
                <w:bCs w:val="0"/>
              </w:rPr>
            </w:pPr>
            <w:r w:rsidRPr="00CE3DC5">
              <w:rPr>
                <w:rStyle w:val="af0"/>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0"/>
                <w:b w:val="0"/>
                <w:bCs w:val="0"/>
              </w:rPr>
            </w:pPr>
            <w:r w:rsidRPr="00CE3DC5">
              <w:rPr>
                <w:rStyle w:val="af0"/>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0"/>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ab"/>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ab"/>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ab"/>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ab"/>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ab"/>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ab"/>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ab"/>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ab"/>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ab"/>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ab"/>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ab"/>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ab"/>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맑은 고딕" w:cs="바탕"/>
                <w:i/>
                <w:iCs/>
                <w:lang w:val="en-US" w:eastAsia="ja-JP"/>
              </w:rPr>
            </w:pPr>
            <w:r w:rsidRPr="00546377">
              <w:rPr>
                <w:rFonts w:eastAsia="맑은 고딕" w:cs="바탕"/>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맑은 고딕" w:cs="바탕"/>
                <w:i/>
                <w:iCs/>
                <w:lang w:val="en-US" w:eastAsia="ko-KR"/>
              </w:rPr>
            </w:pPr>
            <w:r w:rsidRPr="00546377">
              <w:rPr>
                <w:rFonts w:eastAsia="맑은 고딕" w:cs="바탕"/>
                <w:i/>
                <w:iCs/>
                <w:lang w:val="en-US" w:eastAsia="ja-JP"/>
              </w:rPr>
              <w:t>Proposal 2. RAN1 to c</w:t>
            </w:r>
            <w:r w:rsidRPr="00546377">
              <w:rPr>
                <w:rFonts w:eastAsia="맑은 고딕" w:cs="바탕"/>
                <w:i/>
                <w:iCs/>
                <w:lang w:val="en-US" w:eastAsia="ko-KR"/>
              </w:rPr>
              <w:t>apture the following summary on AFDM waveform to the TR on 6GR:</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4C79A2"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ab"/>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ab"/>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ab"/>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ab"/>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ab"/>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ab"/>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ab"/>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바탕"/>
                <w:i/>
                <w:iCs/>
                <w:lang w:val="en-US" w:eastAsia="ko-KR"/>
              </w:rPr>
            </w:pPr>
            <w:r w:rsidRPr="00A40486">
              <w:rPr>
                <w:rFonts w:eastAsia="바탕"/>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바탕"/>
                <w:i/>
                <w:iCs/>
                <w:lang w:val="en-US" w:eastAsia="ko-KR"/>
              </w:rPr>
            </w:pPr>
            <w:r w:rsidRPr="00A40486">
              <w:rPr>
                <w:rFonts w:eastAsia="바탕"/>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바탕"/>
                <w:i/>
                <w:iCs/>
                <w:lang w:val="en-US" w:eastAsia="ko-KR"/>
              </w:rPr>
            </w:pPr>
            <w:r w:rsidRPr="00A40486">
              <w:rPr>
                <w:rFonts w:eastAsia="바탕"/>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ab"/>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ab"/>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e"/>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1"/>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a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e"/>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e"/>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2"/>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4 GHz</w:t>
                  </w:r>
                  <w:r>
                    <w:rPr>
                      <w:rFonts w:eastAsia="바탕"/>
                      <w:color w:val="000000" w:themeColor="text1"/>
                      <w:lang w:eastAsia="en-GB"/>
                    </w:rPr>
                    <w:t xml:space="preserve">, </w:t>
                  </w:r>
                  <w:r w:rsidRPr="001744DB">
                    <w:rPr>
                      <w:rFonts w:eastAsia="바탕"/>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Channel BW</w:t>
                  </w:r>
                </w:p>
              </w:tc>
              <w:tc>
                <w:tcPr>
                  <w:tcW w:w="3132" w:type="pct"/>
                </w:tcPr>
                <w:p w14:paraId="1851BB0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Up to 400MHz (7GHz),</w:t>
                  </w:r>
                </w:p>
                <w:p w14:paraId="127FAF8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SCS</w:t>
                  </w:r>
                </w:p>
              </w:tc>
              <w:tc>
                <w:tcPr>
                  <w:tcW w:w="3132" w:type="pct"/>
                </w:tcPr>
                <w:p w14:paraId="4A073B4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Channel model</w:t>
                  </w:r>
                </w:p>
              </w:tc>
              <w:tc>
                <w:tcPr>
                  <w:tcW w:w="3132" w:type="pct"/>
                </w:tcPr>
                <w:p w14:paraId="77C9A108"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UE speed</w:t>
                  </w:r>
                </w:p>
              </w:tc>
              <w:tc>
                <w:tcPr>
                  <w:tcW w:w="3132" w:type="pct"/>
                </w:tcPr>
                <w:p w14:paraId="5F11D4B5"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바탕"/>
                      <w:sz w:val="20"/>
                      <w:szCs w:val="20"/>
                      <w:lang w:eastAsia="en-GB"/>
                    </w:rPr>
                  </w:pPr>
                  <w:r w:rsidRPr="000B27A7">
                    <w:rPr>
                      <w:rFonts w:eastAsia="바탕"/>
                      <w:lang w:eastAsia="en-GB"/>
                    </w:rPr>
                    <w:t xml:space="preserve">Number of </w:t>
                  </w:r>
                  <w:r>
                    <w:rPr>
                      <w:rFonts w:eastAsia="바탕"/>
                      <w:lang w:eastAsia="en-GB"/>
                    </w:rPr>
                    <w:t>TX antennas</w:t>
                  </w:r>
                </w:p>
              </w:tc>
              <w:tc>
                <w:tcPr>
                  <w:tcW w:w="3132" w:type="pct"/>
                </w:tcPr>
                <w:p w14:paraId="1F6DFAC3" w14:textId="77777777" w:rsidR="00785528" w:rsidRPr="000B27A7" w:rsidRDefault="00785528" w:rsidP="00785528">
                  <w:pPr>
                    <w:spacing w:after="0"/>
                    <w:rPr>
                      <w:rFonts w:eastAsia="바탕"/>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바탕"/>
                      <w:sz w:val="20"/>
                      <w:szCs w:val="20"/>
                      <w:lang w:eastAsia="en-GB"/>
                    </w:rPr>
                  </w:pPr>
                  <w:r w:rsidRPr="000B27A7">
                    <w:rPr>
                      <w:rFonts w:eastAsia="바탕"/>
                      <w:lang w:eastAsia="en-GB"/>
                    </w:rPr>
                    <w:t xml:space="preserve">Number of </w:t>
                  </w:r>
                  <w:r>
                    <w:rPr>
                      <w:rFonts w:eastAsia="바탕"/>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바탕"/>
                      <w:color w:val="000000" w:themeColor="text1"/>
                      <w:sz w:val="20"/>
                      <w:szCs w:val="20"/>
                      <w:lang w:eastAsia="en-GB"/>
                    </w:rPr>
                  </w:pPr>
                  <w:r w:rsidRPr="001744DB">
                    <w:rPr>
                      <w:rFonts w:eastAsiaTheme="minorEastAsia"/>
                      <w:color w:val="000000" w:themeColor="text1"/>
                    </w:rPr>
                    <w:t>Rank</w:t>
                  </w:r>
                  <w:r w:rsidRPr="001744DB">
                    <w:rPr>
                      <w:rFonts w:eastAsia="바탕"/>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바탕"/>
                      <w:color w:val="000000" w:themeColor="text1"/>
                      <w:sz w:val="20"/>
                      <w:szCs w:val="20"/>
                      <w:lang w:eastAsia="en-GB"/>
                    </w:rPr>
                  </w:pPr>
                  <w:r w:rsidRPr="001744DB">
                    <w:rPr>
                      <w:rFonts w:eastAsia="바탕" w:hint="eastAsia"/>
                      <w:color w:val="000000" w:themeColor="text1"/>
                      <w:lang w:eastAsia="en-GB"/>
                    </w:rPr>
                    <w:t>≥</w:t>
                  </w:r>
                  <w:r w:rsidRPr="001744DB">
                    <w:rPr>
                      <w:rFonts w:eastAsia="바탕"/>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바탕"/>
                      <w:color w:val="000000" w:themeColor="text1"/>
                      <w:sz w:val="20"/>
                      <w:szCs w:val="20"/>
                      <w:lang w:eastAsia="en-GB"/>
                    </w:rPr>
                  </w:pPr>
                  <w:r>
                    <w:rPr>
                      <w:rFonts w:eastAsia="바탕"/>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BLER</w:t>
                  </w:r>
                </w:p>
              </w:tc>
              <w:tc>
                <w:tcPr>
                  <w:tcW w:w="3132" w:type="pct"/>
                </w:tcPr>
                <w:p w14:paraId="0DA6E36C" w14:textId="77777777" w:rsidR="00785528" w:rsidRPr="000B27A7" w:rsidRDefault="00785528" w:rsidP="00785528">
                  <w:pPr>
                    <w:spacing w:after="0"/>
                    <w:rPr>
                      <w:rFonts w:eastAsia="바탕"/>
                      <w:color w:val="000000" w:themeColor="text1"/>
                      <w:sz w:val="20"/>
                      <w:szCs w:val="20"/>
                      <w:lang w:eastAsia="en-GB"/>
                    </w:rPr>
                  </w:pPr>
                  <w:r w:rsidRPr="001744DB">
                    <w:rPr>
                      <w:rFonts w:eastAsia="바탕"/>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ab"/>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ab"/>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ab"/>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ab"/>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ab"/>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ab"/>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ab"/>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ab"/>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바탕"/>
                <w:i/>
                <w:iCs/>
                <w:lang w:val="en-US" w:eastAsia="ko-KR"/>
              </w:rPr>
            </w:pPr>
            <w:r w:rsidRPr="00451B7A">
              <w:rPr>
                <w:rFonts w:eastAsia="바탕"/>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바탕"/>
                <w:i/>
                <w:iCs/>
                <w:lang w:val="en-US" w:eastAsia="ko-KR"/>
              </w:rPr>
            </w:pPr>
            <w:r w:rsidRPr="00451B7A">
              <w:rPr>
                <w:rFonts w:eastAsia="바탕"/>
                <w:i/>
                <w:iCs/>
                <w:lang w:val="en-US" w:eastAsia="ko-KR"/>
              </w:rPr>
              <w:t>Option</w:t>
            </w:r>
            <w:r w:rsidRPr="00451B7A">
              <w:rPr>
                <w:rFonts w:eastAsia="바탕" w:hint="eastAsia"/>
                <w:i/>
                <w:iCs/>
                <w:lang w:val="en-US" w:eastAsia="ko-KR"/>
              </w:rPr>
              <w:t xml:space="preserve"> 2</w:t>
            </w:r>
            <w:r w:rsidRPr="00451B7A">
              <w:rPr>
                <w:rFonts w:eastAsia="바탕"/>
                <w:i/>
                <w:iCs/>
                <w:lang w:val="en-US" w:eastAsia="ko-KR"/>
              </w:rPr>
              <w:t>: Explicit waveform indication via cell-specific</w:t>
            </w:r>
            <w:r w:rsidRPr="00451B7A">
              <w:rPr>
                <w:rFonts w:eastAsia="바탕" w:hint="eastAsia"/>
                <w:i/>
                <w:iCs/>
                <w:lang w:val="en-US" w:eastAsia="ko-KR"/>
              </w:rPr>
              <w:t xml:space="preserve"> configuration</w:t>
            </w:r>
            <w:r w:rsidRPr="00451B7A">
              <w:rPr>
                <w:rFonts w:eastAsia="바탕"/>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바탕"/>
                <w:i/>
                <w:iCs/>
                <w:lang w:val="en-US" w:eastAsia="ko-KR"/>
              </w:rPr>
            </w:pPr>
            <w:r w:rsidRPr="00451B7A">
              <w:rPr>
                <w:rFonts w:eastAsia="바탕"/>
                <w:i/>
                <w:iCs/>
                <w:lang w:val="en-US" w:eastAsia="ko-KR"/>
              </w:rPr>
              <w:t xml:space="preserve">Option </w:t>
            </w:r>
            <w:r w:rsidRPr="00451B7A">
              <w:rPr>
                <w:rFonts w:eastAsia="바탕" w:hint="eastAsia"/>
                <w:i/>
                <w:iCs/>
                <w:lang w:val="en-US" w:eastAsia="ko-KR"/>
              </w:rPr>
              <w:t>3</w:t>
            </w:r>
            <w:r w:rsidRPr="00451B7A">
              <w:rPr>
                <w:rFonts w:eastAsia="바탕"/>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ab"/>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ab"/>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ae"/>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e"/>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e"/>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ab"/>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ab"/>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ab"/>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ab"/>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ab"/>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ab"/>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ab"/>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ab"/>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ab"/>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ab"/>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ab"/>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ab"/>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ab"/>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바탕"/>
          <w:lang w:val="en-US" w:eastAsia="ko-KR"/>
        </w:rPr>
      </w:pPr>
      <w:r>
        <w:rPr>
          <w:rFonts w:eastAsia="바탕"/>
          <w:lang w:val="en-US" w:eastAsia="ko-KR"/>
        </w:rPr>
        <w:t xml:space="preserve">Discontinue discussion on DL DFT-s-OFDM for DL PDCCH/PDSCH for communication for TN under waveform agenda item. </w:t>
      </w:r>
      <w:r w:rsidRPr="005E7963">
        <w:rPr>
          <w:rFonts w:eastAsia="바탕"/>
          <w:lang w:val="en-US" w:eastAsia="ko-KR"/>
        </w:rPr>
        <w:t>DL DFT-s-OFDM may be further studied for</w:t>
      </w:r>
    </w:p>
    <w:p w14:paraId="524368BF"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PDCCH/PDSCH for NTN under the NTN agenda item</w:t>
      </w:r>
    </w:p>
    <w:p w14:paraId="7F164678"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 xml:space="preserve">Wake-up signal under initial access or other </w:t>
      </w:r>
      <w:r w:rsidRPr="005E7963">
        <w:rPr>
          <w:rFonts w:eastAsia="바탕"/>
          <w:lang w:val="en-US" w:eastAsia="ko-KR"/>
        </w:rPr>
        <w:t xml:space="preserve">physical layer signals, channels and </w:t>
      </w:r>
      <w:r>
        <w:rPr>
          <w:rFonts w:eastAsia="바탕"/>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바탕"/>
          <w:lang w:val="en-US" w:eastAsia="ko-KR"/>
        </w:rPr>
      </w:pPr>
      <w:r w:rsidRPr="009D7832">
        <w:rPr>
          <w:rFonts w:eastAsia="바탕" w:hint="eastAsia"/>
          <w:lang w:val="en-US" w:eastAsia="ko-KR"/>
        </w:rPr>
        <w:t>Target channels/signals</w:t>
      </w:r>
      <w:r>
        <w:rPr>
          <w:rFonts w:eastAsia="바탕"/>
          <w:lang w:val="en-US" w:eastAsia="ko-KR"/>
        </w:rPr>
        <w:t xml:space="preserve"> for transform precoding</w:t>
      </w:r>
    </w:p>
    <w:p w14:paraId="356347D8" w14:textId="77777777" w:rsidR="001458BE" w:rsidRDefault="001458BE" w:rsidP="001458BE">
      <w:pPr>
        <w:numPr>
          <w:ilvl w:val="0"/>
          <w:numId w:val="56"/>
        </w:numPr>
        <w:spacing w:after="0"/>
        <w:jc w:val="both"/>
        <w:rPr>
          <w:rFonts w:eastAsia="바탕"/>
          <w:lang w:val="en-US" w:eastAsia="ko-KR"/>
        </w:rPr>
      </w:pPr>
      <w:r w:rsidRPr="009D7832">
        <w:rPr>
          <w:rFonts w:eastAsia="바탕"/>
          <w:lang w:val="en-US" w:eastAsia="ko-KR"/>
        </w:rPr>
        <w:t xml:space="preserve">Common </w:t>
      </w:r>
      <w:r w:rsidRPr="009D7832">
        <w:rPr>
          <w:rFonts w:eastAsia="바탕" w:hint="eastAsia"/>
          <w:lang w:val="en-US" w:eastAsia="ko-KR"/>
        </w:rPr>
        <w:t>PDCCH</w:t>
      </w:r>
    </w:p>
    <w:p w14:paraId="3CC7ED81" w14:textId="77777777" w:rsidR="001458BE" w:rsidRPr="009D7832" w:rsidRDefault="001458BE" w:rsidP="001458BE">
      <w:pPr>
        <w:numPr>
          <w:ilvl w:val="0"/>
          <w:numId w:val="56"/>
        </w:numPr>
        <w:spacing w:after="0"/>
        <w:jc w:val="both"/>
        <w:rPr>
          <w:rFonts w:eastAsia="바탕"/>
          <w:lang w:val="en-US" w:eastAsia="ko-KR"/>
        </w:rPr>
      </w:pPr>
      <w:r>
        <w:rPr>
          <w:rFonts w:eastAsia="바탕"/>
          <w:lang w:val="en-US" w:eastAsia="ko-KR"/>
        </w:rPr>
        <w:t>Common PDSCH</w:t>
      </w:r>
    </w:p>
    <w:p w14:paraId="5CEF4501" w14:textId="77777777" w:rsidR="001458BE" w:rsidRPr="009D7832" w:rsidRDefault="001458BE" w:rsidP="001458BE">
      <w:pPr>
        <w:numPr>
          <w:ilvl w:val="0"/>
          <w:numId w:val="56"/>
        </w:numPr>
        <w:spacing w:after="0"/>
        <w:jc w:val="both"/>
        <w:rPr>
          <w:rFonts w:eastAsia="바탕"/>
          <w:lang w:val="en-US" w:eastAsia="ko-KR"/>
        </w:rPr>
      </w:pPr>
      <w:r w:rsidRPr="009D7832">
        <w:rPr>
          <w:rFonts w:eastAsia="바탕"/>
          <w:lang w:val="en-US" w:eastAsia="ko-KR"/>
        </w:rPr>
        <w:t>UE-specific PDCCH and unicast PDSCH</w:t>
      </w:r>
      <w:r>
        <w:rPr>
          <w:rFonts w:eastAsia="바탕"/>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바탕"/>
          <w:i/>
          <w:iCs/>
          <w:lang w:val="en-US" w:eastAsia="ko-KR"/>
        </w:rPr>
      </w:pPr>
      <w:r>
        <w:rPr>
          <w:rFonts w:eastAsia="바탕"/>
          <w:lang w:val="en-US" w:eastAsia="ko-KR"/>
        </w:rPr>
        <w:t>[On-demand] Sync/SSB</w:t>
      </w:r>
    </w:p>
    <w:p w14:paraId="7708D923" w14:textId="77777777" w:rsidR="001458BE" w:rsidRPr="004F7C5D" w:rsidRDefault="001458BE" w:rsidP="001458BE">
      <w:pPr>
        <w:numPr>
          <w:ilvl w:val="0"/>
          <w:numId w:val="56"/>
        </w:numPr>
        <w:spacing w:after="0"/>
        <w:jc w:val="both"/>
        <w:rPr>
          <w:rFonts w:eastAsia="바탕"/>
          <w:i/>
          <w:iCs/>
          <w:lang w:val="en-US" w:eastAsia="ko-KR"/>
        </w:rPr>
      </w:pPr>
      <w:r>
        <w:rPr>
          <w:rFonts w:eastAsia="바탕"/>
          <w:lang w:val="en-US" w:eastAsia="ko-KR"/>
        </w:rPr>
        <w:t>Wake-up signal</w:t>
      </w:r>
    </w:p>
    <w:p w14:paraId="297EFAD1" w14:textId="77777777" w:rsidR="001458BE" w:rsidRDefault="001458BE" w:rsidP="001458BE">
      <w:pPr>
        <w:spacing w:after="0"/>
        <w:jc w:val="both"/>
        <w:rPr>
          <w:rFonts w:eastAsia="바탕"/>
          <w:lang w:val="en-US" w:eastAsia="ko-KR"/>
        </w:rPr>
      </w:pPr>
    </w:p>
    <w:p w14:paraId="0768FB5F" w14:textId="77777777" w:rsidR="001458BE" w:rsidRPr="009D7832" w:rsidRDefault="001458BE" w:rsidP="001458BE">
      <w:pPr>
        <w:numPr>
          <w:ilvl w:val="0"/>
          <w:numId w:val="20"/>
        </w:numPr>
        <w:spacing w:after="0"/>
        <w:jc w:val="both"/>
        <w:rPr>
          <w:rFonts w:eastAsia="바탕"/>
          <w:lang w:val="en-US" w:eastAsia="ko-KR"/>
        </w:rPr>
      </w:pPr>
      <w:r>
        <w:rPr>
          <w:rFonts w:eastAsia="바탕"/>
          <w:lang w:val="en-US" w:eastAsia="ko-KR"/>
        </w:rPr>
        <w:t>Application of the transform precoding</w:t>
      </w:r>
    </w:p>
    <w:p w14:paraId="61801E03"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 xml:space="preserve">Alt1: </w:t>
      </w:r>
      <w:r w:rsidRPr="004F7C5D">
        <w:rPr>
          <w:rFonts w:eastAsia="바탕"/>
          <w:lang w:val="en-US" w:eastAsia="ko-KR"/>
        </w:rPr>
        <w:t>Before multiplexing</w:t>
      </w:r>
      <w:r>
        <w:rPr>
          <w:rFonts w:eastAsia="바탕"/>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바탕"/>
          <w:lang w:val="en-US" w:eastAsia="ko-KR"/>
        </w:rPr>
      </w:pPr>
      <w:r>
        <w:rPr>
          <w:rFonts w:eastAsia="바탕"/>
          <w:lang w:val="en-US" w:eastAsia="ko-KR"/>
        </w:rPr>
        <w:t>T</w:t>
      </w:r>
      <w:r w:rsidRPr="004F7C5D">
        <w:rPr>
          <w:rFonts w:eastAsia="바탕"/>
          <w:lang w:val="en-US" w:eastAsia="ko-KR"/>
        </w:rPr>
        <w:t>ransform precoding is applied to each DL signal</w:t>
      </w:r>
      <w:r>
        <w:rPr>
          <w:rFonts w:eastAsia="바탕"/>
          <w:lang w:val="en-US" w:eastAsia="ko-KR"/>
        </w:rPr>
        <w:t>/</w:t>
      </w:r>
      <w:r w:rsidRPr="004F7C5D">
        <w:rPr>
          <w:rFonts w:eastAsia="바탕"/>
          <w:lang w:val="en-US" w:eastAsia="ko-KR"/>
        </w:rPr>
        <w:t xml:space="preserve">channel among </w:t>
      </w:r>
      <w:r>
        <w:rPr>
          <w:rFonts w:eastAsia="바탕"/>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바탕"/>
          <w:lang w:val="en-US" w:eastAsia="ko-KR"/>
        </w:rPr>
      </w:pPr>
      <w:r w:rsidRPr="00D41C4D">
        <w:rPr>
          <w:rFonts w:eastAsia="바탕"/>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 xml:space="preserve">Alt2: </w:t>
      </w:r>
      <w:r w:rsidRPr="004F7C5D">
        <w:rPr>
          <w:rFonts w:eastAsia="바탕"/>
          <w:lang w:val="en-US" w:eastAsia="ko-KR"/>
        </w:rPr>
        <w:t>After multiplexing</w:t>
      </w:r>
      <w:r>
        <w:rPr>
          <w:rFonts w:eastAsia="바탕"/>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바탕"/>
          <w:lang w:val="en-US" w:eastAsia="ko-KR"/>
        </w:rPr>
      </w:pPr>
      <w:r>
        <w:rPr>
          <w:rFonts w:eastAsia="바탕"/>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바탕"/>
          <w:lang w:val="en-US" w:eastAsia="ko-KR"/>
        </w:rPr>
      </w:pPr>
      <w:r>
        <w:rPr>
          <w:rFonts w:eastAsia="바탕"/>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바탕"/>
          <w:lang w:val="en-US" w:eastAsia="ko-KR"/>
        </w:rPr>
      </w:pPr>
    </w:p>
    <w:p w14:paraId="0CA1E58A" w14:textId="77777777" w:rsidR="001458BE" w:rsidRPr="009D7832" w:rsidRDefault="001458BE" w:rsidP="001458BE">
      <w:pPr>
        <w:numPr>
          <w:ilvl w:val="0"/>
          <w:numId w:val="20"/>
        </w:numPr>
        <w:spacing w:after="0"/>
        <w:jc w:val="both"/>
        <w:rPr>
          <w:rFonts w:eastAsia="바탕"/>
          <w:lang w:val="en-US" w:eastAsia="ko-KR"/>
        </w:rPr>
      </w:pPr>
      <w:r>
        <w:rPr>
          <w:rFonts w:eastAsia="바탕"/>
          <w:lang w:val="en-US" w:eastAsia="ko-KR"/>
        </w:rPr>
        <w:t>Multiplexing of DMRS and PDCCH/PDSCH</w:t>
      </w:r>
    </w:p>
    <w:p w14:paraId="39EF8EF0"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바탕"/>
          <w:lang w:val="en-US" w:eastAsia="ko-KR"/>
        </w:rPr>
      </w:pPr>
      <w:r>
        <w:rPr>
          <w:rFonts w:eastAsia="바탕"/>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바탕"/>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unfortunately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w:t>
            </w:r>
            <w:proofErr w:type="spellStart"/>
            <w:r>
              <w:t>downscope</w:t>
            </w:r>
            <w:proofErr w:type="spellEnd"/>
            <w:r>
              <w:t xml:space="preserv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맑은 고딕"/>
                <w:lang w:val="en-GB"/>
              </w:rPr>
            </w:pPr>
            <w:r>
              <w:rPr>
                <w:rFonts w:eastAsia="맑은 고딕"/>
                <w:lang w:val="en-GB"/>
              </w:rPr>
              <w:t>LGE</w:t>
            </w:r>
          </w:p>
        </w:tc>
        <w:tc>
          <w:tcPr>
            <w:tcW w:w="7938" w:type="dxa"/>
            <w:hideMark/>
          </w:tcPr>
          <w:p w14:paraId="0C97BF75" w14:textId="77777777" w:rsidR="002B3992" w:rsidRDefault="002B3992">
            <w:pPr>
              <w:autoSpaceDE/>
              <w:rPr>
                <w:rFonts w:eastAsia="맑은 고딕"/>
              </w:rPr>
            </w:pPr>
            <w:r>
              <w:rPr>
                <w:rFonts w:eastAsia="맑은 고딕"/>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맑은 고딕"/>
              </w:rPr>
            </w:pPr>
            <w:r>
              <w:rPr>
                <w:rFonts w:eastAsia="맑은 고딕"/>
              </w:rPr>
              <w:t xml:space="preserve">On the Question 2, we also need to have KPI for the DL DFT-s-OFDM. </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바탕"/>
                <w:lang w:eastAsia="ko-KR"/>
              </w:rPr>
            </w:pPr>
            <w:r>
              <w:rPr>
                <w:rFonts w:hint="eastAsia"/>
              </w:rPr>
              <w:t>R</w:t>
            </w:r>
            <w:r>
              <w:t xml:space="preserve">egarding alternatives for </w:t>
            </w:r>
            <w:r>
              <w:rPr>
                <w:rFonts w:eastAsia="바탕"/>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바탕"/>
                <w:lang w:eastAsia="ko-KR"/>
              </w:rPr>
            </w:pPr>
            <w:r>
              <w:rPr>
                <w:rFonts w:eastAsia="바탕"/>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바탕"/>
                <w:lang w:eastAsia="ko-KR"/>
              </w:rPr>
            </w:pPr>
            <w:r>
              <w:rPr>
                <w:rFonts w:eastAsia="바탕"/>
                <w:lang w:eastAsia="ko-KR"/>
              </w:rPr>
              <w:t xml:space="preserve">Alt1: </w:t>
            </w:r>
            <w:r w:rsidR="00AE2AE4">
              <w:rPr>
                <w:rFonts w:eastAsia="바탕"/>
                <w:lang w:eastAsia="ko-KR"/>
              </w:rPr>
              <w:t xml:space="preserve">It is not </w:t>
            </w:r>
            <w:bookmarkStart w:id="60" w:name="OLE_LINK2"/>
            <w:r w:rsidR="00AE2AE4">
              <w:rPr>
                <w:rFonts w:eastAsia="바탕"/>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바탕"/>
                <w:lang w:eastAsia="ko-KR"/>
              </w:rPr>
            </w:pPr>
            <w:r>
              <w:rPr>
                <w:rFonts w:eastAsia="바탕"/>
                <w:lang w:eastAsia="ko-KR"/>
              </w:rPr>
              <w:t xml:space="preserve">Alt2: </w:t>
            </w:r>
            <w:r w:rsidR="00AE2AE4">
              <w:rPr>
                <w:rFonts w:eastAsia="바탕"/>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바탕"/>
                <w:lang w:eastAsia="ko-KR"/>
              </w:rPr>
            </w:pPr>
            <w:r>
              <w:rPr>
                <w:rFonts w:eastAsia="바탕"/>
                <w:lang w:eastAsia="ko-KR"/>
              </w:rPr>
              <w:t xml:space="preserve">Transform precoding is applied to </w:t>
            </w:r>
            <w:r w:rsidRPr="00AE2AE4">
              <w:rPr>
                <w:rFonts w:eastAsia="바탕"/>
                <w:strike/>
                <w:color w:val="FF0000"/>
                <w:lang w:eastAsia="ko-KR"/>
              </w:rPr>
              <w:t xml:space="preserve">a set </w:t>
            </w:r>
            <w:proofErr w:type="spellStart"/>
            <w:r w:rsidRPr="00AE2AE4">
              <w:rPr>
                <w:rFonts w:eastAsia="바탕"/>
                <w:strike/>
                <w:color w:val="FF0000"/>
                <w:lang w:eastAsia="ko-KR"/>
              </w:rPr>
              <w:t>of</w:t>
            </w:r>
            <w:r w:rsidR="00AE2AE4" w:rsidRPr="00AE2AE4">
              <w:rPr>
                <w:rFonts w:eastAsia="바탕"/>
                <w:color w:val="FF0000"/>
                <w:lang w:eastAsia="ko-KR"/>
              </w:rPr>
              <w:t>all</w:t>
            </w:r>
            <w:proofErr w:type="spellEnd"/>
            <w:r>
              <w:rPr>
                <w:rFonts w:eastAsia="바탕"/>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바탕"/>
                <w:lang w:eastAsia="ko-KR"/>
              </w:rPr>
            </w:pPr>
            <w:r>
              <w:rPr>
                <w:rFonts w:eastAsia="바탕"/>
                <w:lang w:eastAsia="ko-KR"/>
              </w:rPr>
              <w:t xml:space="preserve">Alt3: </w:t>
            </w:r>
            <w:r w:rsidR="00AE2AE4">
              <w:rPr>
                <w:rFonts w:eastAsia="바탕"/>
                <w:lang w:eastAsia="ko-KR"/>
              </w:rPr>
              <w:t>We understand this the FDM version of Alt2</w:t>
            </w:r>
            <w:r>
              <w:rPr>
                <w:rFonts w:eastAsia="바탕"/>
                <w:lang w:eastAsia="ko-KR"/>
              </w:rPr>
              <w:t>.</w:t>
            </w:r>
            <w:r w:rsidR="00AE2AE4">
              <w:rPr>
                <w:rFonts w:eastAsia="바탕"/>
                <w:lang w:eastAsia="ko-KR"/>
              </w:rPr>
              <w:t xml:space="preserve"> But </w:t>
            </w:r>
            <w:r w:rsidR="0070637B">
              <w:rPr>
                <w:rFonts w:eastAsia="바탕"/>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바탕"/>
                <w:lang w:eastAsia="ko-KR"/>
              </w:rPr>
            </w:pPr>
            <w:r>
              <w:rPr>
                <w:rFonts w:eastAsia="바탕"/>
                <w:lang w:eastAsia="ko-KR"/>
              </w:rPr>
              <w:t>For Application of the transform precoding</w:t>
            </w:r>
          </w:p>
          <w:p w14:paraId="13322E28" w14:textId="5E5BDE42" w:rsidR="00A77DBB" w:rsidRDefault="00A77DBB" w:rsidP="00A77DBB">
            <w:pPr>
              <w:numPr>
                <w:ilvl w:val="1"/>
                <w:numId w:val="20"/>
              </w:numPr>
              <w:spacing w:after="0"/>
              <w:jc w:val="both"/>
              <w:rPr>
                <w:rFonts w:eastAsia="바탕"/>
                <w:lang w:eastAsia="ko-KR"/>
              </w:rPr>
            </w:pPr>
            <w:r>
              <w:rPr>
                <w:rFonts w:eastAsia="바탕"/>
                <w:lang w:eastAsia="ko-KR"/>
              </w:rPr>
              <w:t>Alt1:</w:t>
            </w:r>
            <w:r w:rsidR="0070637B">
              <w:rPr>
                <w:rFonts w:eastAsia="바탕"/>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바탕"/>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바탕"/>
                <w:lang w:eastAsia="ko-KR"/>
              </w:rPr>
            </w:pPr>
            <w:r>
              <w:rPr>
                <w:rFonts w:eastAsia="바탕"/>
                <w:lang w:eastAsia="ko-KR"/>
              </w:rPr>
              <w:t>Application of the transform precoding</w:t>
            </w:r>
          </w:p>
          <w:p w14:paraId="79E5A03D" w14:textId="77777777" w:rsidR="004F34A3" w:rsidRDefault="004F34A3" w:rsidP="00001028">
            <w:pPr>
              <w:numPr>
                <w:ilvl w:val="0"/>
                <w:numId w:val="56"/>
              </w:numPr>
              <w:spacing w:after="0"/>
              <w:jc w:val="both"/>
              <w:rPr>
                <w:rFonts w:eastAsia="바탕"/>
                <w:lang w:eastAsia="ko-KR"/>
              </w:rPr>
            </w:pPr>
            <w:r>
              <w:rPr>
                <w:rFonts w:eastAsia="바탕"/>
                <w:lang w:eastAsia="ko-KR"/>
              </w:rPr>
              <w:lastRenderedPageBreak/>
              <w:t xml:space="preserve">Alt1: </w:t>
            </w:r>
            <w:r w:rsidRPr="004F7C5D">
              <w:rPr>
                <w:rFonts w:eastAsia="바탕"/>
                <w:lang w:eastAsia="ko-KR"/>
              </w:rPr>
              <w:t>Before multiplexing</w:t>
            </w:r>
            <w:r>
              <w:rPr>
                <w:rFonts w:eastAsia="바탕"/>
                <w:lang w:eastAsia="ko-KR"/>
              </w:rPr>
              <w:t xml:space="preserve"> with other DL signals/channels, i.e.:</w:t>
            </w:r>
          </w:p>
          <w:p w14:paraId="79413347" w14:textId="77777777" w:rsidR="004F34A3" w:rsidRDefault="004F34A3" w:rsidP="00001028">
            <w:pPr>
              <w:numPr>
                <w:ilvl w:val="1"/>
                <w:numId w:val="56"/>
              </w:numPr>
              <w:spacing w:after="0"/>
              <w:jc w:val="both"/>
              <w:rPr>
                <w:rFonts w:eastAsia="바탕"/>
                <w:lang w:eastAsia="ko-KR"/>
              </w:rPr>
            </w:pPr>
            <w:r>
              <w:rPr>
                <w:rFonts w:eastAsia="바탕"/>
                <w:lang w:eastAsia="ko-KR"/>
              </w:rPr>
              <w:t>T</w:t>
            </w:r>
            <w:r w:rsidRPr="004F7C5D">
              <w:rPr>
                <w:rFonts w:eastAsia="바탕"/>
                <w:lang w:eastAsia="ko-KR"/>
              </w:rPr>
              <w:t>ransform precoding is applied to each DL signal</w:t>
            </w:r>
            <w:r>
              <w:rPr>
                <w:rFonts w:eastAsia="바탕"/>
                <w:lang w:eastAsia="ko-KR"/>
              </w:rPr>
              <w:t>/</w:t>
            </w:r>
            <w:r w:rsidRPr="004F7C5D">
              <w:rPr>
                <w:rFonts w:eastAsia="바탕"/>
                <w:lang w:eastAsia="ko-KR"/>
              </w:rPr>
              <w:t xml:space="preserve">channel among </w:t>
            </w:r>
            <w:r>
              <w:rPr>
                <w:rFonts w:eastAsia="바탕"/>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바탕"/>
                <w:lang w:eastAsia="ko-KR"/>
              </w:rPr>
            </w:pPr>
            <w:r w:rsidRPr="00D41C4D">
              <w:rPr>
                <w:rFonts w:eastAsia="바탕"/>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바탕"/>
                <w:lang w:eastAsia="ko-KR"/>
              </w:rPr>
            </w:pPr>
            <w:r>
              <w:rPr>
                <w:rFonts w:eastAsia="바탕"/>
                <w:lang w:eastAsia="ko-KR"/>
              </w:rPr>
              <w:t xml:space="preserve">Alt2: </w:t>
            </w:r>
            <w:r w:rsidRPr="004F7C5D">
              <w:rPr>
                <w:rFonts w:eastAsia="바탕"/>
                <w:lang w:eastAsia="ko-KR"/>
              </w:rPr>
              <w:t>After multiplexing</w:t>
            </w:r>
            <w:r>
              <w:rPr>
                <w:rFonts w:eastAsia="바탕"/>
                <w:lang w:eastAsia="ko-KR"/>
              </w:rPr>
              <w:t xml:space="preserve"> with other DL signals/channels, i.e.:</w:t>
            </w:r>
          </w:p>
          <w:p w14:paraId="64D514F2" w14:textId="77777777" w:rsidR="004F34A3" w:rsidRDefault="004F34A3" w:rsidP="00001028">
            <w:pPr>
              <w:numPr>
                <w:ilvl w:val="1"/>
                <w:numId w:val="56"/>
              </w:numPr>
              <w:spacing w:after="0"/>
              <w:jc w:val="both"/>
              <w:rPr>
                <w:rFonts w:eastAsia="바탕"/>
                <w:lang w:eastAsia="ko-KR"/>
              </w:rPr>
            </w:pPr>
            <w:r>
              <w:rPr>
                <w:rFonts w:eastAsia="바탕"/>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바탕"/>
                <w:color w:val="FF0000"/>
                <w:lang w:eastAsia="ko-KR"/>
              </w:rPr>
              <w:t xml:space="preserve"> </w:t>
            </w:r>
            <w:r w:rsidRPr="00FF08FA">
              <w:rPr>
                <w:rFonts w:eastAsia="바탕"/>
                <w:strike/>
                <w:color w:val="FF0000"/>
                <w:lang w:eastAsia="ko-KR"/>
              </w:rPr>
              <w:t>subcarriers</w:t>
            </w:r>
            <w:r w:rsidRPr="00FF08FA">
              <w:rPr>
                <w:rFonts w:eastAsia="바탕"/>
                <w:color w:val="FF0000"/>
                <w:lang w:eastAsia="ko-KR"/>
              </w:rPr>
              <w:t xml:space="preserve"> </w:t>
            </w:r>
            <w:r>
              <w:rPr>
                <w:rFonts w:eastAsia="바탕"/>
                <w:lang w:eastAsia="ko-KR"/>
              </w:rPr>
              <w:t>prior to the transform precoding</w:t>
            </w:r>
          </w:p>
          <w:p w14:paraId="5D917396" w14:textId="77777777" w:rsidR="004F34A3" w:rsidRDefault="004F34A3" w:rsidP="00001028">
            <w:pPr>
              <w:numPr>
                <w:ilvl w:val="1"/>
                <w:numId w:val="56"/>
              </w:numPr>
              <w:spacing w:after="0"/>
              <w:jc w:val="both"/>
              <w:rPr>
                <w:rFonts w:eastAsia="바탕"/>
                <w:lang w:eastAsia="ko-KR"/>
              </w:rPr>
            </w:pPr>
            <w:r>
              <w:rPr>
                <w:rFonts w:eastAsia="바탕"/>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바탕"/>
                <w:color w:val="FF0000"/>
                <w:lang w:eastAsia="ko-KR"/>
              </w:rPr>
              <w:t xml:space="preserve"> </w:t>
            </w:r>
            <w:r w:rsidRPr="00FF08FA">
              <w:rPr>
                <w:rFonts w:eastAsia="바탕"/>
                <w:strike/>
                <w:color w:val="FF0000"/>
                <w:lang w:eastAsia="ko-KR"/>
              </w:rPr>
              <w:t>subcarriers</w:t>
            </w:r>
            <w:r w:rsidRPr="00FF08FA">
              <w:rPr>
                <w:rFonts w:eastAsia="바탕"/>
                <w:color w:val="FF0000"/>
                <w:lang w:eastAsia="ko-KR"/>
              </w:rPr>
              <w:t xml:space="preserve"> </w:t>
            </w:r>
            <w:r>
              <w:rPr>
                <w:rFonts w:eastAsia="바탕"/>
                <w:lang w:eastAsia="ko-KR"/>
              </w:rPr>
              <w:t>for the DL signals/channels being transmitted</w:t>
            </w:r>
          </w:p>
          <w:p w14:paraId="300C1C02" w14:textId="77777777" w:rsidR="004F34A3" w:rsidRDefault="004F34A3" w:rsidP="00001028">
            <w:pPr>
              <w:numPr>
                <w:ilvl w:val="0"/>
                <w:numId w:val="56"/>
              </w:numPr>
              <w:spacing w:after="0"/>
              <w:jc w:val="both"/>
              <w:rPr>
                <w:rFonts w:eastAsia="바탕"/>
                <w:lang w:eastAsia="ko-KR"/>
              </w:rPr>
            </w:pPr>
            <w:r>
              <w:rPr>
                <w:rFonts w:eastAsia="바탕"/>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lastRenderedPageBreak/>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바탕"/>
                <w:lang w:eastAsia="ko-KR"/>
              </w:rPr>
            </w:pPr>
            <w:r w:rsidRPr="009D7832">
              <w:rPr>
                <w:rFonts w:eastAsia="바탕" w:hint="eastAsia"/>
                <w:lang w:eastAsia="ko-KR"/>
              </w:rPr>
              <w:t>Target channels/signals</w:t>
            </w:r>
            <w:r>
              <w:rPr>
                <w:rFonts w:eastAsia="바탕"/>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바탕"/>
                <w:lang w:eastAsia="ko-KR"/>
              </w:rPr>
            </w:pPr>
            <w:r>
              <w:rPr>
                <w:rFonts w:eastAsia="바탕"/>
                <w:lang w:eastAsia="ko-KR"/>
              </w:rPr>
              <w:t>We agree with the list – except for [on-demand]Sync. We prefer multiplexing with CP-OFDM SSBs for example.</w:t>
            </w:r>
          </w:p>
          <w:p w14:paraId="0306A015" w14:textId="77777777" w:rsidR="00703308" w:rsidRDefault="00703308" w:rsidP="00703308">
            <w:pPr>
              <w:numPr>
                <w:ilvl w:val="0"/>
                <w:numId w:val="20"/>
              </w:numPr>
              <w:spacing w:after="0"/>
              <w:jc w:val="both"/>
              <w:rPr>
                <w:rFonts w:eastAsia="바탕"/>
                <w:lang w:eastAsia="ko-KR"/>
              </w:rPr>
            </w:pPr>
            <w:r>
              <w:rPr>
                <w:rFonts w:eastAsia="바탕"/>
                <w:lang w:eastAsia="ko-KR"/>
              </w:rPr>
              <w:t>Application of the transform precoding</w:t>
            </w:r>
          </w:p>
          <w:p w14:paraId="303805EB" w14:textId="77777777" w:rsidR="00703308" w:rsidRDefault="00703308" w:rsidP="00703308">
            <w:pPr>
              <w:pStyle w:val="aa"/>
              <w:numPr>
                <w:ilvl w:val="1"/>
                <w:numId w:val="20"/>
              </w:numPr>
              <w:spacing w:after="0"/>
              <w:jc w:val="both"/>
              <w:rPr>
                <w:rFonts w:eastAsia="바탕"/>
                <w:lang w:eastAsia="ko-KR"/>
              </w:rPr>
            </w:pPr>
            <w:r>
              <w:rPr>
                <w:rFonts w:eastAsia="바탕"/>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바탕"/>
                <w:lang w:eastAsia="ko-KR"/>
              </w:rPr>
            </w:pPr>
            <w:r>
              <w:rPr>
                <w:rFonts w:eastAsia="바탕"/>
                <w:lang w:eastAsia="ko-KR"/>
              </w:rPr>
              <w:t>Multiplexing of DMRS and PDCCH/PDSCH</w:t>
            </w:r>
          </w:p>
          <w:p w14:paraId="0FDDE462" w14:textId="77777777" w:rsidR="00703308" w:rsidRDefault="00703308" w:rsidP="00703308">
            <w:pPr>
              <w:pStyle w:val="aa"/>
              <w:numPr>
                <w:ilvl w:val="1"/>
                <w:numId w:val="20"/>
              </w:numPr>
              <w:spacing w:after="0"/>
              <w:jc w:val="both"/>
              <w:rPr>
                <w:rFonts w:eastAsia="바탕"/>
                <w:lang w:eastAsia="ko-KR"/>
              </w:rPr>
            </w:pPr>
            <w:r>
              <w:rPr>
                <w:rFonts w:eastAsia="바탕"/>
                <w:lang w:eastAsia="ko-KR"/>
              </w:rPr>
              <w:t xml:space="preserve">We think there are Alt3 that allow FDMA of PDCCH/PDSCH and DMRS: </w:t>
            </w:r>
          </w:p>
          <w:p w14:paraId="4E8F3C2C" w14:textId="77777777" w:rsidR="00703308" w:rsidRDefault="00703308" w:rsidP="00703308">
            <w:pPr>
              <w:pStyle w:val="aa"/>
              <w:numPr>
                <w:ilvl w:val="1"/>
                <w:numId w:val="20"/>
              </w:numPr>
              <w:spacing w:after="0"/>
              <w:jc w:val="both"/>
              <w:rPr>
                <w:rFonts w:eastAsia="바탕"/>
                <w:lang w:eastAsia="ko-KR"/>
              </w:rPr>
            </w:pPr>
            <w:r>
              <w:rPr>
                <w:rFonts w:eastAsia="바탕"/>
                <w:lang w:eastAsia="ko-KR"/>
              </w:rPr>
              <w:t>Alt3a: transform precoding is applied to the PDCCH/PDSCH REs including the DMRS Res</w:t>
            </w:r>
          </w:p>
          <w:p w14:paraId="68044324" w14:textId="77777777" w:rsidR="00703308" w:rsidRPr="000A6995" w:rsidRDefault="00703308" w:rsidP="00703308">
            <w:pPr>
              <w:pStyle w:val="aa"/>
              <w:numPr>
                <w:ilvl w:val="1"/>
                <w:numId w:val="20"/>
              </w:numPr>
              <w:spacing w:after="0"/>
              <w:jc w:val="both"/>
              <w:rPr>
                <w:rFonts w:eastAsia="바탕"/>
                <w:lang w:eastAsia="ko-KR"/>
              </w:rPr>
            </w:pPr>
            <w:r>
              <w:rPr>
                <w:rFonts w:eastAsia="바탕"/>
                <w:lang w:eastAsia="ko-KR"/>
              </w:rPr>
              <w:t xml:space="preserve">Alt3b: transform precoding is applied to the PDCCH/PDSCH REs excluding the DMRS Res. The DMRS are FDMA multiplexed to </w:t>
            </w:r>
            <w:proofErr w:type="spellStart"/>
            <w:r>
              <w:rPr>
                <w:rFonts w:eastAsia="바탕"/>
                <w:lang w:eastAsia="ko-KR"/>
              </w:rPr>
              <w:t>designaled</w:t>
            </w:r>
            <w:proofErr w:type="spellEnd"/>
            <w:r>
              <w:rPr>
                <w:rFonts w:eastAsia="바탕"/>
                <w:lang w:eastAsia="ko-KR"/>
              </w:rPr>
              <w:t xml:space="preserve"> REs of the same OFDM symbol prior to IFFT. </w:t>
            </w:r>
          </w:p>
          <w:p w14:paraId="0690B025" w14:textId="77777777" w:rsidR="00703308" w:rsidRPr="000A6995" w:rsidRDefault="00703308" w:rsidP="00703308">
            <w:pPr>
              <w:pStyle w:val="aa"/>
              <w:spacing w:after="0"/>
              <w:ind w:left="1440"/>
              <w:jc w:val="both"/>
              <w:rPr>
                <w:rFonts w:eastAsia="바탕"/>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바탕"/>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맑은 고딕"/>
                <w:lang w:val="en-GB"/>
              </w:rPr>
            </w:pPr>
            <w:r>
              <w:rPr>
                <w:rFonts w:eastAsia="맑은 고딕"/>
                <w:lang w:val="en-GB"/>
              </w:rPr>
              <w:t>LGE</w:t>
            </w:r>
          </w:p>
        </w:tc>
        <w:tc>
          <w:tcPr>
            <w:tcW w:w="7938" w:type="dxa"/>
          </w:tcPr>
          <w:p w14:paraId="5FA1A606" w14:textId="77777777" w:rsidR="002B3992" w:rsidRDefault="002B3992">
            <w:pPr>
              <w:autoSpaceDE/>
              <w:rPr>
                <w:rFonts w:eastAsia="맑은 고딕"/>
              </w:rPr>
            </w:pPr>
            <w:r>
              <w:rPr>
                <w:rFonts w:eastAsia="맑은 고딕"/>
              </w:rPr>
              <w:t xml:space="preserve">In this meeting, a number of companies showed that the clear PAPR reduction even though Alt 1 is considered. </w:t>
            </w:r>
          </w:p>
          <w:p w14:paraId="576B113D" w14:textId="77777777" w:rsidR="002B3992" w:rsidRDefault="002B3992">
            <w:pPr>
              <w:autoSpaceDE/>
              <w:rPr>
                <w:rFonts w:eastAsia="맑은 고딕"/>
              </w:rPr>
            </w:pPr>
            <w:r>
              <w:rPr>
                <w:rFonts w:eastAsia="맑은 고딕"/>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바탕"/>
              </w:rPr>
            </w:pPr>
            <w:r>
              <w:rPr>
                <w:rFonts w:eastAsia="바탕"/>
                <w:b/>
                <w:bCs/>
                <w:i/>
                <w:iCs/>
              </w:rPr>
              <w:t>Net Gain [dB] = Tx power gain - link loss relative to the reference @ Target KPI (e.g., BLER or detection rate) of target channel/signal</w:t>
            </w:r>
            <w:r>
              <w:rPr>
                <w:rFonts w:eastAsia="바탕"/>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바탕"/>
                <w:b/>
                <w:bCs/>
                <w:i/>
                <w:iCs/>
              </w:rPr>
            </w:pPr>
            <w:r>
              <w:rPr>
                <w:rFonts w:eastAsia="바탕"/>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바탕"/>
              </w:rPr>
            </w:pPr>
            <w:r>
              <w:rPr>
                <w:rFonts w:eastAsia="바탕"/>
                <w:b/>
                <w:bCs/>
                <w:i/>
                <w:iCs/>
              </w:rPr>
              <w:t>FFS: Other evaluation metrics</w:t>
            </w:r>
            <w:r>
              <w:rPr>
                <w:rFonts w:eastAsia="바탕"/>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바탕"/>
                <w:b/>
                <w:bCs/>
                <w:i/>
              </w:rPr>
            </w:pPr>
            <w:r>
              <w:rPr>
                <w:rFonts w:eastAsia="바탕"/>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 xml:space="preserve">When calculating the Tx power gain, the RAN4 metrics on the Tx power should be taken into account. </w:t>
            </w:r>
          </w:p>
          <w:p w14:paraId="4E8A66E0"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lastRenderedPageBreak/>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Companies to report how to calculate the Tx power gain, modulation and coding</w:t>
            </w:r>
          </w:p>
          <w:p w14:paraId="51787CE4" w14:textId="77777777" w:rsidR="002B3992" w:rsidRDefault="002B3992">
            <w:pPr>
              <w:autoSpaceDE/>
              <w:rPr>
                <w:rFonts w:eastAsia="맑은 고딕"/>
              </w:rPr>
            </w:pPr>
          </w:p>
        </w:tc>
      </w:tr>
      <w:tr w:rsidR="002B3992" w14:paraId="7FA60174" w14:textId="77777777" w:rsidTr="002B3992">
        <w:tc>
          <w:tcPr>
            <w:tcW w:w="1696" w:type="dxa"/>
            <w:hideMark/>
          </w:tcPr>
          <w:p w14:paraId="6A5B3F88" w14:textId="77777777" w:rsidR="002B3992" w:rsidRDefault="002B3992">
            <w:pPr>
              <w:autoSpaceDE/>
              <w:rPr>
                <w:rFonts w:eastAsia="맑은 고딕"/>
                <w:lang w:val="en-GB"/>
              </w:rPr>
            </w:pPr>
            <w:r>
              <w:rPr>
                <w:rFonts w:eastAsia="맑은 고딕"/>
                <w:lang w:val="en-GB"/>
              </w:rPr>
              <w:lastRenderedPageBreak/>
              <w:t>LGE</w:t>
            </w:r>
          </w:p>
        </w:tc>
        <w:tc>
          <w:tcPr>
            <w:tcW w:w="7938" w:type="dxa"/>
          </w:tcPr>
          <w:p w14:paraId="49A1389F" w14:textId="77777777" w:rsidR="002B3992" w:rsidRDefault="002B3992">
            <w:pPr>
              <w:autoSpaceDE/>
              <w:rPr>
                <w:rFonts w:eastAsia="맑은 고딕"/>
              </w:rPr>
            </w:pPr>
            <w:r>
              <w:rPr>
                <w:rFonts w:eastAsia="맑은 고딕"/>
              </w:rPr>
              <w:t xml:space="preserve">In this meeting, a number of companies showed that the clear PAPR reduction even though Alt 1 is considered. </w:t>
            </w:r>
          </w:p>
          <w:p w14:paraId="4905FB09" w14:textId="77777777" w:rsidR="002B3992" w:rsidRDefault="002B3992">
            <w:pPr>
              <w:autoSpaceDE/>
              <w:rPr>
                <w:rFonts w:eastAsia="맑은 고딕"/>
              </w:rPr>
            </w:pPr>
            <w:r>
              <w:rPr>
                <w:rFonts w:eastAsia="맑은 고딕"/>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바탕"/>
              </w:rPr>
            </w:pPr>
            <w:r>
              <w:rPr>
                <w:rFonts w:eastAsia="바탕"/>
                <w:b/>
                <w:bCs/>
                <w:i/>
                <w:iCs/>
              </w:rPr>
              <w:t>Net Gain [dB] = Tx power gain - link loss relative to the reference @ Target KPI (e.g., BLER or detection rate) of target channel/signal</w:t>
            </w:r>
            <w:r>
              <w:rPr>
                <w:rFonts w:eastAsia="바탕"/>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바탕"/>
                <w:b/>
                <w:bCs/>
                <w:i/>
                <w:iCs/>
              </w:rPr>
            </w:pPr>
            <w:r>
              <w:rPr>
                <w:rFonts w:eastAsia="바탕"/>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바탕"/>
              </w:rPr>
            </w:pPr>
            <w:r>
              <w:rPr>
                <w:rFonts w:eastAsia="바탕"/>
                <w:b/>
                <w:bCs/>
                <w:i/>
                <w:iCs/>
              </w:rPr>
              <w:t>FFS: Other evaluation metrics</w:t>
            </w:r>
            <w:r>
              <w:rPr>
                <w:rFonts w:eastAsia="바탕"/>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바탕"/>
                <w:b/>
                <w:bCs/>
                <w:i/>
              </w:rPr>
            </w:pPr>
            <w:r>
              <w:rPr>
                <w:rFonts w:eastAsia="바탕"/>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 xml:space="preserve">When calculating the Tx power gain, the RAN4 metrics on the Tx power should be taken into account. </w:t>
            </w:r>
          </w:p>
          <w:p w14:paraId="11CF92F4"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바탕"/>
                <w:b/>
                <w:bCs/>
                <w:i/>
              </w:rPr>
            </w:pPr>
            <w:r>
              <w:rPr>
                <w:rFonts w:eastAsia="바탕"/>
                <w:b/>
                <w:bCs/>
                <w:i/>
              </w:rPr>
              <w:t>Companies to report how to calculate the Tx power gain, modulation and coding</w:t>
            </w:r>
          </w:p>
          <w:p w14:paraId="744E6C84" w14:textId="77777777" w:rsidR="002B3992" w:rsidRDefault="002B3992">
            <w:pPr>
              <w:autoSpaceDE/>
              <w:rPr>
                <w:rFonts w:eastAsia="맑은 고딕"/>
              </w:rPr>
            </w:pPr>
          </w:p>
        </w:tc>
      </w:tr>
    </w:tbl>
    <w:p w14:paraId="5D2C50B5" w14:textId="77777777" w:rsidR="00754D12" w:rsidRDefault="00754D12" w:rsidP="001458BE"/>
    <w:p w14:paraId="71A0ECB1" w14:textId="2B204582" w:rsidR="006376EF" w:rsidRDefault="00FA1363" w:rsidP="006376EF">
      <w:pPr>
        <w:pStyle w:val="2"/>
      </w:pPr>
      <w:r>
        <w:t>8</w:t>
      </w:r>
      <w:r w:rsidR="006376EF">
        <w:t>.2</w:t>
      </w:r>
      <w:r w:rsidR="006376EF">
        <w:tab/>
        <w:t>UL PAPR reduction</w:t>
      </w:r>
    </w:p>
    <w:tbl>
      <w:tblPr>
        <w:tblStyle w:val="a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Default="003B2591" w:rsidP="003B2591">
      <w:pPr>
        <w:pStyle w:val="aa"/>
        <w:numPr>
          <w:ilvl w:val="0"/>
          <w:numId w:val="20"/>
        </w:numPr>
      </w:pPr>
      <w:r w:rsidRPr="00056A69">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a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lastRenderedPageBreak/>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000000"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4GHz (Urban), 28GHz (Urban)</w:t>
            </w:r>
          </w:p>
          <w:p w14:paraId="3FA83A00"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바탕"/>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바탕"/>
                <w:color w:val="000000" w:themeColor="text1"/>
                <w:lang w:val="en-US"/>
              </w:rPr>
            </w:pPr>
            <w:r w:rsidRPr="00691B71">
              <w:rPr>
                <w:rFonts w:eastAsia="바탕"/>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바탕"/>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바탕"/>
                <w:color w:val="C00000"/>
                <w:lang w:val="en-US"/>
              </w:rPr>
              <w:t>00MHz for Urban</w:t>
            </w:r>
            <w:r w:rsidRPr="005F1804">
              <w:rPr>
                <w:color w:val="C00000"/>
                <w:lang w:val="en-US" w:eastAsia="zh-CN"/>
              </w:rPr>
              <w:t xml:space="preserve"> </w:t>
            </w:r>
            <w:r w:rsidRPr="005F1804">
              <w:rPr>
                <w:rFonts w:eastAsia="바탕"/>
                <w:color w:val="C00000"/>
                <w:lang w:val="en-US"/>
              </w:rPr>
              <w:t>(</w:t>
            </w:r>
            <w:r w:rsidRPr="005F1804">
              <w:rPr>
                <w:color w:val="C00000"/>
                <w:lang w:val="en-US" w:eastAsia="zh-CN"/>
              </w:rPr>
              <w:t>7GHz</w:t>
            </w:r>
            <w:r w:rsidRPr="005F1804">
              <w:rPr>
                <w:rFonts w:eastAsia="바탕"/>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바탕"/>
                <w:color w:val="C00000"/>
                <w:lang w:val="en-US"/>
              </w:rPr>
              <w:t>00MHz</w:t>
            </w:r>
            <w:r w:rsidRPr="005F1804">
              <w:rPr>
                <w:rFonts w:eastAsia="바탕"/>
                <w:color w:val="000000" w:themeColor="text1"/>
                <w:lang w:val="en-US"/>
              </w:rPr>
              <w:t xml:space="preserve"> for Urban</w:t>
            </w:r>
            <w:r w:rsidRPr="005F1804">
              <w:rPr>
                <w:color w:val="000000" w:themeColor="text1"/>
                <w:lang w:val="en-US" w:eastAsia="zh-CN"/>
              </w:rPr>
              <w:t xml:space="preserve"> </w:t>
            </w:r>
            <w:r w:rsidRPr="005F1804">
              <w:rPr>
                <w:rFonts w:eastAsia="바탕"/>
                <w:color w:val="000000" w:themeColor="text1"/>
                <w:lang w:val="en-US"/>
              </w:rPr>
              <w:t>(</w:t>
            </w:r>
            <w:r w:rsidRPr="005F1804">
              <w:rPr>
                <w:color w:val="000000" w:themeColor="text1"/>
                <w:lang w:val="en-US" w:eastAsia="zh-CN"/>
              </w:rPr>
              <w:t>4GHz</w:t>
            </w:r>
            <w:r w:rsidRPr="005F1804">
              <w:rPr>
                <w:rFonts w:eastAsia="바탕"/>
                <w:color w:val="000000" w:themeColor="text1"/>
                <w:lang w:val="en-US"/>
              </w:rPr>
              <w:t>),</w:t>
            </w:r>
          </w:p>
        </w:tc>
      </w:tr>
      <w:tr w:rsidR="009C0FEB" w:rsidRPr="002B3992"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바탕"/>
                <w:color w:val="000000" w:themeColor="text1"/>
                <w:lang w:val="de-DE"/>
              </w:rPr>
            </w:pPr>
            <w:r w:rsidRPr="00132273">
              <w:rPr>
                <w:rFonts w:eastAsia="바탕"/>
                <w:color w:val="000000" w:themeColor="text1"/>
                <w:lang w:val="de-DE"/>
              </w:rPr>
              <w:t>30 kHz (4GHz), 120 kHz (28GHz)</w:t>
            </w:r>
          </w:p>
          <w:p w14:paraId="1F83D5D4" w14:textId="77777777" w:rsidR="009C0FEB" w:rsidRPr="00132273" w:rsidRDefault="009C0FEB" w:rsidP="00717DCE">
            <w:pPr>
              <w:spacing w:after="0"/>
              <w:ind w:leftChars="20" w:left="40"/>
              <w:rPr>
                <w:rFonts w:eastAsia="바탕"/>
                <w:color w:val="000000" w:themeColor="text1"/>
                <w:lang w:val="de-DE"/>
              </w:rPr>
            </w:pPr>
            <w:r w:rsidRPr="00132273">
              <w:rPr>
                <w:rFonts w:eastAsia="바탕"/>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바탕"/>
                <w:color w:val="000000" w:themeColor="text1"/>
                <w:lang w:val="de-DE"/>
              </w:rPr>
              <w:t>30 kHz (</w:t>
            </w:r>
            <w:r w:rsidRPr="002B3992">
              <w:rPr>
                <w:color w:val="000000" w:themeColor="text1"/>
                <w:lang w:val="de-DE" w:eastAsia="zh-CN"/>
              </w:rPr>
              <w:t>4</w:t>
            </w:r>
            <w:r w:rsidRPr="002B3992">
              <w:rPr>
                <w:rFonts w:eastAsia="바탕"/>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바탕"/>
                <w:color w:val="000000" w:themeColor="text1"/>
                <w:lang w:val="en-US"/>
              </w:rPr>
            </w:pPr>
            <w:r w:rsidRPr="00691B71">
              <w:rPr>
                <w:rFonts w:eastAsia="바탕"/>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바탕"/>
                <w:color w:val="000000" w:themeColor="text1"/>
                <w:lang w:val="en-US"/>
              </w:rPr>
              <w:t>TDL-C</w:t>
            </w:r>
            <w:r w:rsidRPr="005F1804">
              <w:rPr>
                <w:rFonts w:eastAsia="바탕"/>
                <w:color w:val="C00000"/>
                <w:lang w:val="en-US"/>
              </w:rPr>
              <w:t xml:space="preserve"> </w:t>
            </w:r>
            <w:r w:rsidRPr="005F1804">
              <w:rPr>
                <w:rFonts w:eastAsia="바탕"/>
                <w:color w:val="000000" w:themeColor="text1"/>
                <w:lang w:val="en-US"/>
              </w:rPr>
              <w:t>300ns</w:t>
            </w:r>
            <w:r>
              <w:rPr>
                <w:rFonts w:eastAsia="바탕"/>
                <w:color w:val="000000" w:themeColor="text1"/>
                <w:lang w:val="en-US"/>
              </w:rPr>
              <w:t xml:space="preserve">, </w:t>
            </w:r>
            <w:r w:rsidRPr="000C0E96">
              <w:rPr>
                <w:rFonts w:eastAsia="바탕"/>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바탕"/>
                <w:color w:val="000000" w:themeColor="text1"/>
                <w:lang w:val="en-US"/>
              </w:rPr>
            </w:pPr>
            <w:r w:rsidRPr="00691B71">
              <w:rPr>
                <w:rFonts w:eastAsia="바탕"/>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Number of Tx antennas</w:t>
            </w:r>
            <w:r w:rsidRPr="00EC6EA0">
              <w:rPr>
                <w:rFonts w:eastAsia="바탕"/>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바탕"/>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Number of Rx antennas</w:t>
            </w:r>
            <w:r w:rsidRPr="00EC6EA0">
              <w:rPr>
                <w:rFonts w:eastAsia="바탕"/>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 xml:space="preserve">4 for FR1 Urban, </w:t>
            </w:r>
          </w:p>
          <w:p w14:paraId="67F452FC"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바탕"/>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 xml:space="preserve">Number of Tx </w:t>
            </w:r>
            <w:r>
              <w:rPr>
                <w:rFonts w:eastAsia="바탕"/>
                <w:color w:val="000000" w:themeColor="text1"/>
                <w:lang w:val="en-US"/>
              </w:rPr>
              <w:t xml:space="preserve">antennas </w:t>
            </w:r>
            <w:r w:rsidRPr="00EC6EA0">
              <w:rPr>
                <w:rFonts w:eastAsia="바탕"/>
                <w:color w:val="000000" w:themeColor="text1"/>
                <w:lang w:val="en-US"/>
              </w:rPr>
              <w:t xml:space="preserve">for </w:t>
            </w:r>
            <w:r w:rsidRPr="00691B71">
              <w:rPr>
                <w:rFonts w:eastAsia="바탕"/>
                <w:color w:val="000000" w:themeColor="text1"/>
                <w:lang w:val="en-US"/>
              </w:rPr>
              <w:t>C</w:t>
            </w:r>
            <w:r w:rsidRPr="005F1804">
              <w:rPr>
                <w:rFonts w:eastAsia="바탕"/>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 xml:space="preserve">Number of Rx </w:t>
            </w:r>
            <w:r>
              <w:rPr>
                <w:rFonts w:eastAsia="바탕"/>
                <w:color w:val="000000" w:themeColor="text1"/>
                <w:lang w:val="en-US"/>
              </w:rPr>
              <w:t xml:space="preserve">antennas </w:t>
            </w:r>
            <w:r w:rsidRPr="00EC6EA0">
              <w:rPr>
                <w:rFonts w:eastAsia="바탕"/>
                <w:color w:val="000000" w:themeColor="text1"/>
                <w:lang w:val="en-US"/>
              </w:rPr>
              <w:t xml:space="preserve">for </w:t>
            </w:r>
            <w:r w:rsidRPr="00691B71">
              <w:rPr>
                <w:rFonts w:eastAsia="바탕"/>
                <w:color w:val="000000" w:themeColor="text1"/>
                <w:lang w:val="en-US"/>
              </w:rPr>
              <w:t>C</w:t>
            </w:r>
            <w:r w:rsidRPr="005F1804">
              <w:rPr>
                <w:rFonts w:eastAsia="바탕"/>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바탕"/>
                <w:color w:val="000000" w:themeColor="text1"/>
                <w:lang w:val="en-US"/>
              </w:rPr>
            </w:pPr>
            <w:r w:rsidRPr="003B7D3A">
              <w:rPr>
                <w:rFonts w:eastAsia="바탕"/>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바탕"/>
                <w:color w:val="C00000"/>
                <w:lang w:val="en-US"/>
              </w:rPr>
            </w:pPr>
            <w:r w:rsidRPr="003B7D3A">
              <w:rPr>
                <w:rFonts w:eastAsia="바탕"/>
                <w:color w:val="C00000"/>
                <w:lang w:val="en-US"/>
              </w:rPr>
              <w:t>4GHz: 32,64,128</w:t>
            </w:r>
          </w:p>
          <w:p w14:paraId="7FF936F9" w14:textId="77777777" w:rsidR="009C0FEB" w:rsidRPr="003B7D3A" w:rsidRDefault="009C0FEB" w:rsidP="00717DCE">
            <w:pPr>
              <w:spacing w:after="0"/>
              <w:ind w:leftChars="20" w:left="40"/>
              <w:rPr>
                <w:rFonts w:eastAsia="바탕"/>
                <w:color w:val="000000" w:themeColor="text1"/>
                <w:lang w:val="en-US"/>
              </w:rPr>
            </w:pPr>
            <w:r w:rsidRPr="003B7D3A">
              <w:rPr>
                <w:rFonts w:eastAsia="바탕"/>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바탕"/>
                <w:color w:val="000000" w:themeColor="text1"/>
                <w:lang w:val="en-US"/>
              </w:rPr>
            </w:pPr>
            <w:r w:rsidRPr="00491BF3">
              <w:rPr>
                <w:rFonts w:hint="eastAsia"/>
                <w:color w:val="000000" w:themeColor="text1"/>
                <w:lang w:val="en-US" w:eastAsia="zh-CN"/>
              </w:rPr>
              <w:t>Rank</w:t>
            </w:r>
            <w:r w:rsidRPr="00EC6EA0">
              <w:rPr>
                <w:rFonts w:eastAsia="바탕"/>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바탕"/>
                <w:color w:val="000000" w:themeColor="text1"/>
                <w:lang w:val="en-US"/>
              </w:rPr>
            </w:pPr>
            <w:r w:rsidRPr="005F1804">
              <w:rPr>
                <w:rFonts w:eastAsia="바탕"/>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바탕"/>
                <w:color w:val="000000" w:themeColor="text1"/>
                <w:lang w:val="en-US"/>
              </w:rPr>
            </w:pPr>
            <w:r w:rsidRPr="00491BF3">
              <w:rPr>
                <w:rFonts w:eastAsia="바탕"/>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바탕"/>
                <w:color w:val="000000" w:themeColor="text1"/>
                <w:lang w:val="en-US"/>
              </w:rPr>
            </w:pPr>
            <w:r w:rsidRPr="00691B71">
              <w:rPr>
                <w:rFonts w:eastAsia="바탕"/>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바탕"/>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바탕"/>
                <w:color w:val="000000" w:themeColor="text1"/>
                <w:lang w:val="en-US"/>
              </w:rPr>
            </w:pPr>
            <w:r w:rsidRPr="00063F88">
              <w:rPr>
                <w:rFonts w:eastAsia="바탕"/>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lastRenderedPageBreak/>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f2"/>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now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맑은 고딕" w:hint="eastAsia"/>
                <w:lang w:eastAsia="ko-KR"/>
              </w:rPr>
            </w:pPr>
            <w:r>
              <w:rPr>
                <w:rFonts w:eastAsia="맑은 고딕"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맑은 고딕" w:hint="eastAsia"/>
                <w:lang w:eastAsia="ko-KR"/>
              </w:rPr>
            </w:pPr>
            <w:r>
              <w:rPr>
                <w:rFonts w:eastAsia="맑은 고딕" w:hint="eastAsia"/>
                <w:lang w:eastAsia="ko-KR"/>
              </w:rPr>
              <w:t xml:space="preserve">We think Companies can provide any PA model for their </w:t>
            </w:r>
            <w:r>
              <w:rPr>
                <w:rFonts w:eastAsia="맑은 고딕"/>
                <w:lang w:eastAsia="ko-KR"/>
              </w:rPr>
              <w:t>evaluation</w:t>
            </w:r>
            <w:r>
              <w:rPr>
                <w:rFonts w:eastAsia="맑은 고딕" w:hint="eastAsia"/>
                <w:lang w:eastAsia="ko-KR"/>
              </w:rPr>
              <w:t xml:space="preserve"> before agreeing PA model for evaluation. </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맑은 고딕" w:hint="eastAsia"/>
                <w:lang w:eastAsia="ko-KR"/>
              </w:rPr>
            </w:pPr>
            <w:r>
              <w:rPr>
                <w:rFonts w:eastAsia="맑은 고딕"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맑은 고딕" w:hint="eastAsia"/>
                <w:lang w:eastAsia="ko-KR"/>
              </w:rPr>
            </w:pPr>
            <w:r>
              <w:rPr>
                <w:rFonts w:eastAsia="맑은 고딕" w:hint="eastAsia"/>
                <w:lang w:eastAsia="ko-KR"/>
              </w:rPr>
              <w:t xml:space="preserve">We think Companies can provide Net Gain based on </w:t>
            </w:r>
            <w:r>
              <w:rPr>
                <w:rFonts w:eastAsia="맑은 고딕"/>
                <w:lang w:eastAsia="ko-KR"/>
              </w:rPr>
              <w:t>‘</w:t>
            </w:r>
            <w:r w:rsidRPr="00056A69">
              <w:t>PAPR reduction and SINR degradation @</w:t>
            </w:r>
            <w:r w:rsidRPr="002B3992">
              <w:rPr>
                <w:color w:val="EE0000"/>
              </w:rPr>
              <w:t>1%</w:t>
            </w:r>
            <w:r w:rsidRPr="00056A69">
              <w:t xml:space="preserve"> BLER</w:t>
            </w:r>
            <w:r>
              <w:rPr>
                <w:rFonts w:eastAsia="맑은 고딕"/>
                <w:lang w:eastAsia="ko-KR"/>
              </w:rPr>
              <w:t>’</w:t>
            </w:r>
            <w:r>
              <w:rPr>
                <w:rFonts w:eastAsia="맑은 고딕" w:hint="eastAsia"/>
                <w:lang w:eastAsia="ko-KR"/>
              </w:rPr>
              <w:t>.</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바탕"/>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lastRenderedPageBreak/>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lastRenderedPageBreak/>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 xml:space="preserve">Number of </w:t>
            </w:r>
            <w:proofErr w:type="spellStart"/>
            <w:r>
              <w:t>rx</w:t>
            </w:r>
            <w:proofErr w:type="spellEnd"/>
            <w:r>
              <w:t xml:space="preserve"> antennas at the </w:t>
            </w:r>
            <w:proofErr w:type="spellStart"/>
            <w:r>
              <w:t>gNB</w:t>
            </w:r>
            <w:proofErr w:type="spellEnd"/>
            <w:r>
              <w:t xml:space="preserve">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4C79A2"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lastRenderedPageBreak/>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맑은 고딕" w:hint="eastAsia"/>
                <w:lang w:eastAsia="ko-KR"/>
              </w:rPr>
            </w:pPr>
            <w:r>
              <w:rPr>
                <w:rFonts w:eastAsia="맑은 고딕"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맑은 고딕"/>
                <w:lang w:eastAsia="ko-KR"/>
              </w:rPr>
            </w:pPr>
            <w:r>
              <w:rPr>
                <w:rFonts w:eastAsia="맑은 고딕" w:hint="eastAsia"/>
                <w:lang w:eastAsia="ko-KR"/>
              </w:rPr>
              <w:t>B</w:t>
            </w:r>
            <w:r>
              <w:rPr>
                <w:rFonts w:eastAsia="맑은 고딕" w:hint="eastAsia"/>
                <w:lang w:eastAsia="ko-KR"/>
              </w:rPr>
              <w:t>andwidth</w:t>
            </w:r>
          </w:p>
          <w:p w14:paraId="75964998" w14:textId="2A9F4CBC" w:rsidR="00C24386" w:rsidRDefault="00C24386" w:rsidP="00754992">
            <w:pPr>
              <w:overflowPunct/>
              <w:autoSpaceDE/>
              <w:autoSpaceDN/>
              <w:adjustRightInd/>
              <w:textAlignment w:val="auto"/>
              <w:rPr>
                <w:rFonts w:eastAsia="맑은 고딕"/>
                <w:lang w:eastAsia="ko-KR"/>
              </w:rPr>
            </w:pPr>
            <w:r>
              <w:rPr>
                <w:rFonts w:eastAsia="맑은 고딕"/>
                <w:lang w:eastAsia="ko-KR"/>
              </w:rPr>
              <w:t>W</w:t>
            </w:r>
            <w:r>
              <w:rPr>
                <w:rFonts w:eastAsia="맑은 고딕" w:hint="eastAsia"/>
                <w:lang w:eastAsia="ko-KR"/>
              </w:rPr>
              <w:t xml:space="preserve">e think the </w:t>
            </w:r>
            <w:proofErr w:type="spellStart"/>
            <w:r>
              <w:rPr>
                <w:rFonts w:eastAsia="맑은 고딕" w:hint="eastAsia"/>
                <w:lang w:eastAsia="ko-KR"/>
              </w:rPr>
              <w:t>evalution</w:t>
            </w:r>
            <w:proofErr w:type="spellEnd"/>
            <w:r>
              <w:rPr>
                <w:rFonts w:eastAsia="맑은 고딕" w:hint="eastAsia"/>
                <w:lang w:eastAsia="ko-KR"/>
              </w:rPr>
              <w:t xml:space="preserve"> assumption needs to be </w:t>
            </w:r>
            <w:r>
              <w:rPr>
                <w:rFonts w:eastAsia="맑은 고딕"/>
                <w:lang w:eastAsia="ko-KR"/>
              </w:rPr>
              <w:t>aligned</w:t>
            </w:r>
            <w:r>
              <w:rPr>
                <w:rFonts w:eastAsia="맑은 고딕"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맑은 고딕" w:hint="eastAsia"/>
                <w:lang w:eastAsia="ko-KR"/>
              </w:rPr>
              <w:t xml:space="preserve"> in Question 5</w:t>
            </w:r>
            <w:r>
              <w:rPr>
                <w:rFonts w:eastAsia="맑은 고딕" w:hint="eastAsia"/>
                <w:lang w:eastAsia="ko-KR"/>
              </w:rPr>
              <w:t>.</w:t>
            </w:r>
          </w:p>
          <w:p w14:paraId="27CCFBC4" w14:textId="77777777" w:rsidR="00C24386" w:rsidRDefault="00C24386" w:rsidP="00754992">
            <w:pPr>
              <w:overflowPunct/>
              <w:autoSpaceDE/>
              <w:autoSpaceDN/>
              <w:adjustRightInd/>
              <w:textAlignment w:val="auto"/>
              <w:rPr>
                <w:rFonts w:eastAsia="맑은 고딕"/>
                <w:lang w:eastAsia="ko-KR"/>
              </w:rPr>
            </w:pPr>
          </w:p>
          <w:p w14:paraId="07D9C7C0" w14:textId="36D86CA6" w:rsidR="00C24386" w:rsidRDefault="00C24386" w:rsidP="00754992">
            <w:pPr>
              <w:overflowPunct/>
              <w:autoSpaceDE/>
              <w:autoSpaceDN/>
              <w:adjustRightInd/>
              <w:textAlignment w:val="auto"/>
              <w:rPr>
                <w:rFonts w:eastAsia="맑은 고딕"/>
                <w:lang w:eastAsia="ko-KR"/>
              </w:rPr>
            </w:pPr>
            <w:r>
              <w:rPr>
                <w:rFonts w:eastAsia="맑은 고딕" w:hint="eastAsia"/>
                <w:lang w:eastAsia="ko-KR"/>
              </w:rPr>
              <w:t>Traffic model</w:t>
            </w:r>
          </w:p>
          <w:p w14:paraId="42A45EDF" w14:textId="79287BFD" w:rsidR="00C24386" w:rsidRDefault="00C24386" w:rsidP="00754992">
            <w:pPr>
              <w:overflowPunct/>
              <w:autoSpaceDE/>
              <w:autoSpaceDN/>
              <w:adjustRightInd/>
              <w:textAlignment w:val="auto"/>
              <w:rPr>
                <w:rFonts w:eastAsia="맑은 고딕" w:hint="eastAsia"/>
                <w:lang w:eastAsia="ko-KR"/>
              </w:rPr>
            </w:pPr>
            <w:r>
              <w:rPr>
                <w:rFonts w:eastAsia="맑은 고딕"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맑은 고딕"/>
                <w:lang w:eastAsia="ko-KR"/>
              </w:rPr>
            </w:pPr>
          </w:p>
          <w:p w14:paraId="7583E254" w14:textId="5C9BFC8C" w:rsidR="00C24386" w:rsidRPr="00C24386" w:rsidRDefault="00C24386" w:rsidP="00C24386">
            <w:pPr>
              <w:overflowPunct/>
              <w:autoSpaceDE/>
              <w:autoSpaceDN/>
              <w:adjustRightInd/>
              <w:textAlignment w:val="auto"/>
              <w:rPr>
                <w:rFonts w:eastAsia="맑은 고딕" w:hint="eastAsia"/>
                <w:lang w:eastAsia="ko-KR"/>
              </w:rPr>
            </w:pP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8BC7" w14:textId="77777777" w:rsidR="00297D57" w:rsidRDefault="00297D57">
      <w:pPr>
        <w:spacing w:after="0"/>
      </w:pPr>
      <w:r>
        <w:separator/>
      </w:r>
    </w:p>
  </w:endnote>
  <w:endnote w:type="continuationSeparator" w:id="0">
    <w:p w14:paraId="669463C7" w14:textId="77777777" w:rsidR="00297D57" w:rsidRDefault="00297D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9204" w14:textId="77777777" w:rsidR="00297D57" w:rsidRDefault="00297D57">
      <w:pPr>
        <w:spacing w:after="0"/>
      </w:pPr>
      <w:r>
        <w:separator/>
      </w:r>
    </w:p>
  </w:footnote>
  <w:footnote w:type="continuationSeparator" w:id="0">
    <w:p w14:paraId="494F1FDD" w14:textId="77777777" w:rsidR="00297D57" w:rsidRDefault="00297D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맑은 고딕"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424735">
    <w:abstractNumId w:val="3"/>
  </w:num>
  <w:num w:numId="2" w16cid:durableId="179317719">
    <w:abstractNumId w:val="59"/>
  </w:num>
  <w:num w:numId="3" w16cid:durableId="225997328">
    <w:abstractNumId w:val="26"/>
  </w:num>
  <w:num w:numId="4" w16cid:durableId="1657995445">
    <w:abstractNumId w:val="25"/>
  </w:num>
  <w:num w:numId="5" w16cid:durableId="45496031">
    <w:abstractNumId w:val="32"/>
  </w:num>
  <w:num w:numId="6" w16cid:durableId="1025596545">
    <w:abstractNumId w:val="63"/>
  </w:num>
  <w:num w:numId="7" w16cid:durableId="1716848161">
    <w:abstractNumId w:val="50"/>
  </w:num>
  <w:num w:numId="8" w16cid:durableId="1233541679">
    <w:abstractNumId w:val="45"/>
  </w:num>
  <w:num w:numId="9" w16cid:durableId="1591236854">
    <w:abstractNumId w:val="10"/>
  </w:num>
  <w:num w:numId="10" w16cid:durableId="1302079021">
    <w:abstractNumId w:val="20"/>
  </w:num>
  <w:num w:numId="11" w16cid:durableId="1671372505">
    <w:abstractNumId w:val="5"/>
  </w:num>
  <w:num w:numId="12" w16cid:durableId="1801148508">
    <w:abstractNumId w:val="1"/>
  </w:num>
  <w:num w:numId="13" w16cid:durableId="1464156337">
    <w:abstractNumId w:val="16"/>
  </w:num>
  <w:num w:numId="14" w16cid:durableId="285963691">
    <w:abstractNumId w:val="15"/>
  </w:num>
  <w:num w:numId="15" w16cid:durableId="2070376254">
    <w:abstractNumId w:val="35"/>
  </w:num>
  <w:num w:numId="16" w16cid:durableId="1574118657">
    <w:abstractNumId w:val="35"/>
    <w:lvlOverride w:ilvl="0">
      <w:startOverride w:val="1"/>
    </w:lvlOverride>
  </w:num>
  <w:num w:numId="17" w16cid:durableId="477109818">
    <w:abstractNumId w:val="15"/>
    <w:lvlOverride w:ilvl="0">
      <w:startOverride w:val="1"/>
    </w:lvlOverride>
  </w:num>
  <w:num w:numId="18" w16cid:durableId="151071749">
    <w:abstractNumId w:val="43"/>
  </w:num>
  <w:num w:numId="19" w16cid:durableId="1807121676">
    <w:abstractNumId w:val="40"/>
  </w:num>
  <w:num w:numId="20" w16cid:durableId="1233737193">
    <w:abstractNumId w:val="61"/>
  </w:num>
  <w:num w:numId="21" w16cid:durableId="1610891366">
    <w:abstractNumId w:val="13"/>
  </w:num>
  <w:num w:numId="22" w16cid:durableId="388310642">
    <w:abstractNumId w:val="64"/>
  </w:num>
  <w:num w:numId="23" w16cid:durableId="2034845731">
    <w:abstractNumId w:val="11"/>
  </w:num>
  <w:num w:numId="24" w16cid:durableId="629241739">
    <w:abstractNumId w:val="49"/>
  </w:num>
  <w:num w:numId="25" w16cid:durableId="8920411">
    <w:abstractNumId w:val="9"/>
  </w:num>
  <w:num w:numId="26" w16cid:durableId="2131975701">
    <w:abstractNumId w:val="14"/>
  </w:num>
  <w:num w:numId="27" w16cid:durableId="743262597">
    <w:abstractNumId w:val="55"/>
  </w:num>
  <w:num w:numId="28" w16cid:durableId="1698310275">
    <w:abstractNumId w:val="36"/>
  </w:num>
  <w:num w:numId="29" w16cid:durableId="1795518244">
    <w:abstractNumId w:val="17"/>
  </w:num>
  <w:num w:numId="30" w16cid:durableId="1674531442">
    <w:abstractNumId w:val="34"/>
  </w:num>
  <w:num w:numId="31" w16cid:durableId="1010596718">
    <w:abstractNumId w:val="12"/>
  </w:num>
  <w:num w:numId="32" w16cid:durableId="1193299993">
    <w:abstractNumId w:val="29"/>
  </w:num>
  <w:num w:numId="33" w16cid:durableId="1583566272">
    <w:abstractNumId w:val="30"/>
  </w:num>
  <w:num w:numId="34" w16cid:durableId="1839685368">
    <w:abstractNumId w:val="66"/>
  </w:num>
  <w:num w:numId="35" w16cid:durableId="134757886">
    <w:abstractNumId w:val="6"/>
  </w:num>
  <w:num w:numId="36" w16cid:durableId="575480413">
    <w:abstractNumId w:val="8"/>
  </w:num>
  <w:num w:numId="37" w16cid:durableId="1449011923">
    <w:abstractNumId w:val="28"/>
  </w:num>
  <w:num w:numId="38" w16cid:durableId="992682195">
    <w:abstractNumId w:val="33"/>
  </w:num>
  <w:num w:numId="39" w16cid:durableId="1190222173">
    <w:abstractNumId w:val="21"/>
  </w:num>
  <w:num w:numId="40" w16cid:durableId="310596134">
    <w:abstractNumId w:val="46"/>
  </w:num>
  <w:num w:numId="41" w16cid:durableId="1994747943">
    <w:abstractNumId w:val="23"/>
  </w:num>
  <w:num w:numId="42" w16cid:durableId="1460537570">
    <w:abstractNumId w:val="60"/>
  </w:num>
  <w:num w:numId="43" w16cid:durableId="573665402">
    <w:abstractNumId w:val="41"/>
  </w:num>
  <w:num w:numId="44" w16cid:durableId="349189086">
    <w:abstractNumId w:val="53"/>
  </w:num>
  <w:num w:numId="45" w16cid:durableId="1973897971">
    <w:abstractNumId w:val="58"/>
  </w:num>
  <w:num w:numId="46" w16cid:durableId="1253927829">
    <w:abstractNumId w:val="19"/>
  </w:num>
  <w:num w:numId="47" w16cid:durableId="1599950608">
    <w:abstractNumId w:val="31"/>
  </w:num>
  <w:num w:numId="48" w16cid:durableId="970283394">
    <w:abstractNumId w:val="54"/>
  </w:num>
  <w:num w:numId="49" w16cid:durableId="829948193">
    <w:abstractNumId w:val="24"/>
  </w:num>
  <w:num w:numId="50" w16cid:durableId="2015958486">
    <w:abstractNumId w:val="48"/>
  </w:num>
  <w:num w:numId="51" w16cid:durableId="1984310085">
    <w:abstractNumId w:val="44"/>
  </w:num>
  <w:num w:numId="52" w16cid:durableId="808087464">
    <w:abstractNumId w:val="47"/>
  </w:num>
  <w:num w:numId="53" w16cid:durableId="1641378625">
    <w:abstractNumId w:val="0"/>
  </w:num>
  <w:num w:numId="54" w16cid:durableId="936643653">
    <w:abstractNumId w:val="52"/>
  </w:num>
  <w:num w:numId="55" w16cid:durableId="1306931174">
    <w:abstractNumId w:val="57"/>
  </w:num>
  <w:num w:numId="56" w16cid:durableId="1661737307">
    <w:abstractNumId w:val="65"/>
  </w:num>
  <w:num w:numId="57" w16cid:durableId="1524250678">
    <w:abstractNumId w:val="62"/>
  </w:num>
  <w:num w:numId="58" w16cid:durableId="1758363513">
    <w:abstractNumId w:val="2"/>
  </w:num>
  <w:num w:numId="59" w16cid:durableId="1792237221">
    <w:abstractNumId w:val="38"/>
  </w:num>
  <w:num w:numId="60" w16cid:durableId="1456564725">
    <w:abstractNumId w:val="27"/>
  </w:num>
  <w:num w:numId="61" w16cid:durableId="737290106">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num>
  <w:num w:numId="62" w16cid:durableId="835651709">
    <w:abstractNumId w:val="42"/>
  </w:num>
  <w:num w:numId="63" w16cid:durableId="1104231968">
    <w:abstractNumId w:val="7"/>
  </w:num>
  <w:num w:numId="64" w16cid:durableId="1452045822">
    <w:abstractNumId w:val="18"/>
  </w:num>
  <w:num w:numId="65" w16cid:durableId="690303619">
    <w:abstractNumId w:val="22"/>
  </w:num>
  <w:num w:numId="66" w16cid:durableId="972709823">
    <w:abstractNumId w:val="56"/>
  </w:num>
  <w:num w:numId="67" w16cid:durableId="1069231531">
    <w:abstractNumId w:val="4"/>
  </w:num>
  <w:num w:numId="68" w16cid:durableId="678167086">
    <w:abstractNumId w:val="51"/>
  </w:num>
  <w:num w:numId="69" w16cid:durableId="1387945355">
    <w:abstractNumId w:val="39"/>
  </w:num>
  <w:num w:numId="70" w16cid:durableId="19073029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3267787">
    <w:abstractNumId w:val="1"/>
    <w:lvlOverride w:ilvl="0"/>
    <w:lvlOverride w:ilvl="1"/>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A2E2E"/>
    <w:rsid w:val="000A378F"/>
    <w:rsid w:val="000B6356"/>
    <w:rsid w:val="000E161C"/>
    <w:rsid w:val="000E2551"/>
    <w:rsid w:val="000E6842"/>
    <w:rsid w:val="000F0F91"/>
    <w:rsid w:val="000F4A83"/>
    <w:rsid w:val="000F7CBE"/>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690B"/>
    <w:rsid w:val="00217734"/>
    <w:rsid w:val="002214D0"/>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1F6A"/>
    <w:rsid w:val="002D2907"/>
    <w:rsid w:val="002E2EEB"/>
    <w:rsid w:val="00327CF8"/>
    <w:rsid w:val="00331B42"/>
    <w:rsid w:val="00337640"/>
    <w:rsid w:val="00342C55"/>
    <w:rsid w:val="00356FC4"/>
    <w:rsid w:val="00373664"/>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C600A"/>
    <w:rsid w:val="004C712D"/>
    <w:rsid w:val="004C79A2"/>
    <w:rsid w:val="004E12A0"/>
    <w:rsid w:val="004E3579"/>
    <w:rsid w:val="004E6605"/>
    <w:rsid w:val="004F0F0B"/>
    <w:rsid w:val="004F34A3"/>
    <w:rsid w:val="005217D6"/>
    <w:rsid w:val="00521A09"/>
    <w:rsid w:val="00521F89"/>
    <w:rsid w:val="005309DF"/>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C014B"/>
    <w:rsid w:val="007C08EE"/>
    <w:rsid w:val="007C42C7"/>
    <w:rsid w:val="007E186F"/>
    <w:rsid w:val="008205CB"/>
    <w:rsid w:val="00832E2C"/>
    <w:rsid w:val="00835740"/>
    <w:rsid w:val="00840BA6"/>
    <w:rsid w:val="00876351"/>
    <w:rsid w:val="008831B5"/>
    <w:rsid w:val="008873B8"/>
    <w:rsid w:val="008951F1"/>
    <w:rsid w:val="008B47AF"/>
    <w:rsid w:val="008C7BD8"/>
    <w:rsid w:val="008F720C"/>
    <w:rsid w:val="00921FE6"/>
    <w:rsid w:val="0092273C"/>
    <w:rsid w:val="0095089D"/>
    <w:rsid w:val="00951921"/>
    <w:rsid w:val="009769A1"/>
    <w:rsid w:val="00997ACF"/>
    <w:rsid w:val="009C0FEB"/>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D08D8"/>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239E1"/>
    <w:rsid w:val="00D343F5"/>
    <w:rsid w:val="00D705BB"/>
    <w:rsid w:val="00D763AF"/>
    <w:rsid w:val="00D84477"/>
    <w:rsid w:val="00D95132"/>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F5250B"/>
    <w:pPr>
      <w:pBdr>
        <w:top w:val="none" w:sz="0" w:space="0" w:color="auto"/>
      </w:pBdr>
      <w:spacing w:before="180"/>
      <w:outlineLvl w:val="1"/>
    </w:pPr>
    <w:rPr>
      <w:sz w:val="32"/>
    </w:rPr>
  </w:style>
  <w:style w:type="paragraph" w:styleId="3">
    <w:name w:val="heading 3"/>
    <w:basedOn w:val="2"/>
    <w:next w:val="a"/>
    <w:link w:val="3Char"/>
    <w:qFormat/>
    <w:rsid w:val="00F5250B"/>
    <w:pPr>
      <w:spacing w:before="120"/>
      <w:outlineLvl w:val="2"/>
    </w:pPr>
    <w:rPr>
      <w:sz w:val="28"/>
    </w:rPr>
  </w:style>
  <w:style w:type="paragraph" w:styleId="4">
    <w:name w:val="heading 4"/>
    <w:basedOn w:val="3"/>
    <w:next w:val="a"/>
    <w:link w:val="4Char"/>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5250B"/>
    <w:pPr>
      <w:spacing w:before="180"/>
      <w:ind w:left="2693" w:hanging="2693"/>
    </w:pPr>
    <w:rPr>
      <w:b/>
    </w:rPr>
  </w:style>
  <w:style w:type="paragraph" w:styleId="10">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F5250B"/>
    <w:pPr>
      <w:ind w:left="1701" w:hanging="1701"/>
    </w:pPr>
  </w:style>
  <w:style w:type="paragraph" w:styleId="40">
    <w:name w:val="toc 4"/>
    <w:basedOn w:val="30"/>
    <w:semiHidden/>
    <w:rsid w:val="00F5250B"/>
    <w:pPr>
      <w:ind w:left="1418" w:hanging="1418"/>
    </w:pPr>
  </w:style>
  <w:style w:type="paragraph" w:styleId="30">
    <w:name w:val="toc 3"/>
    <w:basedOn w:val="20"/>
    <w:semiHidden/>
    <w:rsid w:val="00F5250B"/>
    <w:pPr>
      <w:ind w:left="1134" w:hanging="1134"/>
    </w:pPr>
  </w:style>
  <w:style w:type="paragraph" w:styleId="20">
    <w:name w:val="toc 2"/>
    <w:basedOn w:val="10"/>
    <w:semiHidden/>
    <w:rsid w:val="00F5250B"/>
    <w:pPr>
      <w:keepNext w:val="0"/>
      <w:spacing w:before="0"/>
      <w:ind w:left="851" w:hanging="851"/>
    </w:pPr>
    <w:rPr>
      <w:sz w:val="20"/>
    </w:rPr>
  </w:style>
  <w:style w:type="paragraph" w:styleId="21">
    <w:name w:val="index 2"/>
    <w:basedOn w:val="11"/>
    <w:semiHidden/>
    <w:rsid w:val="00F5250B"/>
    <w:pPr>
      <w:ind w:left="284"/>
    </w:pPr>
  </w:style>
  <w:style w:type="paragraph" w:styleId="11">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2">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90">
    <w:name w:val="toc 9"/>
    <w:basedOn w:val="80"/>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60">
    <w:name w:val="toc 6"/>
    <w:basedOn w:val="50"/>
    <w:next w:val="a"/>
    <w:semiHidden/>
    <w:rsid w:val="00F5250B"/>
    <w:pPr>
      <w:ind w:left="1985" w:hanging="1985"/>
    </w:pPr>
  </w:style>
  <w:style w:type="paragraph" w:styleId="70">
    <w:name w:val="toc 7"/>
    <w:basedOn w:val="60"/>
    <w:next w:val="a"/>
    <w:semiHidden/>
    <w:rsid w:val="00F5250B"/>
    <w:pPr>
      <w:ind w:left="2268" w:hanging="2268"/>
    </w:pPr>
  </w:style>
  <w:style w:type="paragraph" w:styleId="23">
    <w:name w:val="List Bullet 2"/>
    <w:basedOn w:val="a7"/>
    <w:semiHidden/>
    <w:rsid w:val="00F5250B"/>
    <w:pPr>
      <w:ind w:left="851"/>
    </w:pPr>
  </w:style>
  <w:style w:type="paragraph" w:styleId="31">
    <w:name w:val="List Bullet 3"/>
    <w:basedOn w:val="23"/>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4">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5250B"/>
    <w:pPr>
      <w:ind w:left="1135"/>
    </w:pPr>
  </w:style>
  <w:style w:type="paragraph" w:styleId="41">
    <w:name w:val="List 4"/>
    <w:basedOn w:val="32"/>
    <w:semiHidden/>
    <w:rsid w:val="00F5250B"/>
    <w:pPr>
      <w:ind w:left="1418"/>
    </w:pPr>
  </w:style>
  <w:style w:type="paragraph" w:styleId="51">
    <w:name w:val="List 5"/>
    <w:basedOn w:val="41"/>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2">
    <w:name w:val="List Bullet 4"/>
    <w:basedOn w:val="31"/>
    <w:semiHidden/>
    <w:rsid w:val="00F5250B"/>
    <w:pPr>
      <w:ind w:left="1418"/>
    </w:pPr>
  </w:style>
  <w:style w:type="paragraph" w:styleId="52">
    <w:name w:val="List Bullet 5"/>
    <w:basedOn w:val="42"/>
    <w:semiHidden/>
    <w:rsid w:val="00F5250B"/>
    <w:pPr>
      <w:ind w:left="1702"/>
    </w:pPr>
  </w:style>
  <w:style w:type="paragraph" w:customStyle="1" w:styleId="B1">
    <w:name w:val="B1"/>
    <w:basedOn w:val="a8"/>
    <w:rsid w:val="00F5250B"/>
  </w:style>
  <w:style w:type="paragraph" w:customStyle="1" w:styleId="B2">
    <w:name w:val="B2"/>
    <w:basedOn w:val="24"/>
    <w:rsid w:val="00F5250B"/>
  </w:style>
  <w:style w:type="paragraph" w:customStyle="1" w:styleId="B3">
    <w:name w:val="B3"/>
    <w:basedOn w:val="32"/>
    <w:rsid w:val="00F5250B"/>
  </w:style>
  <w:style w:type="paragraph" w:customStyle="1" w:styleId="B4">
    <w:name w:val="B4"/>
    <w:basedOn w:val="41"/>
    <w:rsid w:val="00F5250B"/>
  </w:style>
  <w:style w:type="paragraph" w:customStyle="1" w:styleId="B5">
    <w:name w:val="B5"/>
    <w:basedOn w:val="51"/>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77581C"/>
    <w:pPr>
      <w:ind w:left="720"/>
      <w:contextualSpacing/>
    </w:pPr>
  </w:style>
  <w:style w:type="character" w:customStyle="1" w:styleId="Char">
    <w:name w:val="목록 단락 Char"/>
    <w:aliases w:val="- Bullets Char,リスト段落 Char,列出段落 Char,?? ?? Char,????? Char,???? Char,Lista1 Char,列出段落1 Char,中等深浅网格 1 - 着色 21 Char,¥¡¡¡¡ì¬º¥¹¥È¶ÎÂä Char,ÁÐ³ö¶ÎÂä Char,列表段落1 Char,—ño’i—Ž Char,¥ê¥¹¥È¶ÎÂä Char,1st level - Bullet List Paragraph Char,목록단락 Char"/>
    <w:link w:val="aa"/>
    <w:uiPriority w:val="34"/>
    <w:qFormat/>
    <w:locked/>
    <w:rsid w:val="0077581C"/>
    <w:rPr>
      <w:rFonts w:ascii="Times New Roman" w:eastAsia="SimSun" w:hAnsi="Times New Roman"/>
      <w:lang w:eastAsia="en-US"/>
    </w:rPr>
  </w:style>
  <w:style w:type="character" w:styleId="ab">
    <w:name w:val="Hyperlink"/>
    <w:uiPriority w:val="99"/>
    <w:rsid w:val="0077581C"/>
    <w:rPr>
      <w:color w:val="0000FF"/>
      <w:u w:val="single"/>
    </w:rPr>
  </w:style>
  <w:style w:type="character" w:customStyle="1" w:styleId="1Char">
    <w:name w:val="제목 1 Char"/>
    <w:basedOn w:val="a0"/>
    <w:link w:val="1"/>
    <w:rsid w:val="002625FD"/>
    <w:rPr>
      <w:rFonts w:ascii="Arial" w:hAnsi="Arial"/>
      <w:sz w:val="36"/>
    </w:rPr>
  </w:style>
  <w:style w:type="character" w:styleId="ac">
    <w:name w:val="FollowedHyperlink"/>
    <w:basedOn w:val="a0"/>
    <w:uiPriority w:val="99"/>
    <w:semiHidden/>
    <w:unhideWhenUsed/>
    <w:rsid w:val="002417EC"/>
    <w:rPr>
      <w:color w:val="96607D" w:themeColor="followedHyperlink"/>
      <w:u w:val="single"/>
    </w:rPr>
  </w:style>
  <w:style w:type="table" w:styleId="ad">
    <w:name w:val="Table Grid"/>
    <w:aliases w:val="TableGrid,SGS Table Basic 1,ST Table,Check(v),Table-Text,x Tableau page de garde,表（文字列）"/>
    <w:basedOn w:val="a1"/>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styleId="12">
    <w:name w:val="Grid Table 1 Light"/>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e"/>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e">
    <w:name w:val="Body Text"/>
    <w:basedOn w:val="a"/>
    <w:link w:val="Char0"/>
    <w:uiPriority w:val="99"/>
    <w:unhideWhenUsed/>
    <w:rsid w:val="002417EC"/>
    <w:pPr>
      <w:spacing w:after="120"/>
    </w:pPr>
  </w:style>
  <w:style w:type="character" w:customStyle="1" w:styleId="Char0">
    <w:name w:val="본문 Char"/>
    <w:basedOn w:val="a0"/>
    <w:link w:val="ae"/>
    <w:uiPriority w:val="99"/>
    <w:rsid w:val="002417EC"/>
    <w:rPr>
      <w:rFonts w:ascii="Times New Roman" w:hAnsi="Times New Roman"/>
    </w:rPr>
  </w:style>
  <w:style w:type="paragraph" w:customStyle="1" w:styleId="proposal0">
    <w:name w:val="proposal"/>
    <w:basedOn w:val="ae"/>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
    <w:name w:val="table of figures"/>
    <w:basedOn w:val="ae"/>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맑은 고딕" w:cs="바탕"/>
      <w:lang w:val="en-US" w:eastAsia="ko-KR"/>
    </w:rPr>
  </w:style>
  <w:style w:type="character" w:customStyle="1" w:styleId="maintextChar">
    <w:name w:val="main text Char"/>
    <w:link w:val="maintext"/>
    <w:rsid w:val="00781FAA"/>
    <w:rPr>
      <w:rFonts w:ascii="Times New Roman" w:eastAsia="맑은 고딕" w:hAnsi="Times New Roman" w:cs="바탕"/>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0"/>
    <w:link w:val="0Maintext"/>
    <w:qFormat/>
    <w:rsid w:val="00546377"/>
    <w:rPr>
      <w:rFonts w:ascii="Times New Roman" w:hAnsi="Times New Roman" w:cs="바탕"/>
      <w:lang w:eastAsia="en-US"/>
    </w:rPr>
  </w:style>
  <w:style w:type="character" w:styleId="af0">
    <w:name w:val="Strong"/>
    <w:qFormat/>
    <w:rsid w:val="00CE3DC5"/>
    <w:rPr>
      <w:b/>
      <w:bCs/>
    </w:rPr>
  </w:style>
  <w:style w:type="paragraph" w:styleId="af1">
    <w:name w:val="caption"/>
    <w:aliases w:val="cap,cap Char,Caption Char1 Char,cap Char Char1,Caption Char Char1 Char,cap Char2,cap1,cap2,cap3,cap4,cap5,cap6,cap7,cap8,cap9,cap10,cap11,cap21,cap31,cap41,cap51,cap61,cap71,cap81,cap91,cap101,cap12,cap22,cap32,cap42,cap52,cap62,cap72,cap82"/>
    <w:basedOn w:val="a"/>
    <w:next w:val="a"/>
    <w:link w:val="Char1"/>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har1">
    <w:name w:val="캡션 Char"/>
    <w:aliases w:val="cap Char1,cap Char Char,Caption Char1 Char Char,cap Char Char1 Char,Caption Char Char1 Char Char,cap Char2 Char,cap1 Char,cap2 Char,cap3 Char,cap4 Char,cap5 Char,cap6 Char,cap7 Char,cap8 Char,cap9 Char,cap10 Char,cap11 Char,cap21 Char,cap31 Char"/>
    <w:link w:val="af1"/>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2">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3">
    <w:name w:val="Unresolved Mention"/>
    <w:basedOn w:val="a0"/>
    <w:uiPriority w:val="99"/>
    <w:semiHidden/>
    <w:unhideWhenUsed/>
    <w:rsid w:val="00217734"/>
    <w:rPr>
      <w:color w:val="605E5C"/>
      <w:shd w:val="clear" w:color="auto" w:fill="E1DFDD"/>
    </w:rPr>
  </w:style>
  <w:style w:type="character" w:customStyle="1" w:styleId="4Char">
    <w:name w:val="제목 4 Char"/>
    <w:basedOn w:val="a0"/>
    <w:link w:val="4"/>
    <w:rsid w:val="00A40486"/>
    <w:rPr>
      <w:rFonts w:ascii="Arial" w:hAnsi="Arial"/>
      <w:sz w:val="24"/>
    </w:rPr>
  </w:style>
  <w:style w:type="table" w:customStyle="1" w:styleId="TableGrid1">
    <w:name w:val="TableGrid1"/>
    <w:basedOn w:val="a1"/>
    <w:next w:val="a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22</TotalTime>
  <Pages>42</Pages>
  <Words>19710</Words>
  <Characters>112347</Characters>
  <Application>Microsoft Office Word</Application>
  <DocSecurity>0</DocSecurity>
  <Lines>936</Lines>
  <Paragraphs>263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Hyunsoo Ko/6G Communication Standard TP</cp:lastModifiedBy>
  <cp:revision>10</cp:revision>
  <cp:lastPrinted>1900-01-01T06:00:00Z</cp:lastPrinted>
  <dcterms:created xsi:type="dcterms:W3CDTF">2025-11-17T18:16:00Z</dcterms:created>
  <dcterms:modified xsi:type="dcterms:W3CDTF">2025-11-17T19:04:00Z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ies>
</file>