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3189A51D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A46A2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A46A2" w:rsidRPr="002A46A2">
        <w:rPr>
          <w:rFonts w:ascii="Arial" w:hAnsi="Arial" w:cs="Arial"/>
          <w:b/>
          <w:bCs/>
          <w:sz w:val="28"/>
          <w:highlight w:val="yellow"/>
          <w:lang w:val="de-DE"/>
        </w:rPr>
        <w:t>39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4F5683B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A46A2">
        <w:rPr>
          <w:sz w:val="22"/>
        </w:rPr>
        <w:t>6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5BC7CD2E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A46A2">
        <w:rPr>
          <w:sz w:val="22"/>
        </w:rPr>
        <w:t>6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553AC901" w14:textId="77777777" w:rsidR="00B911AF" w:rsidRPr="00BF3968" w:rsidRDefault="00B911AF" w:rsidP="00B911AF">
      <w:pPr>
        <w:pStyle w:val="Heading1"/>
        <w:numPr>
          <w:ilvl w:val="0"/>
          <w:numId w:val="14"/>
        </w:numPr>
        <w:tabs>
          <w:tab w:val="num" w:pos="432"/>
        </w:tabs>
        <w:spacing w:before="360"/>
      </w:pPr>
      <w:r w:rsidRPr="00BF3968">
        <w:t>Pre-Rel-</w:t>
      </w:r>
      <w:r w:rsidRPr="00BF3968">
        <w:rPr>
          <w:rFonts w:hint="eastAsia"/>
        </w:rPr>
        <w:t>19</w:t>
      </w:r>
      <w:r w:rsidRPr="00BF3968">
        <w:t xml:space="preserve"> E-UTRA Maintenance</w:t>
      </w:r>
    </w:p>
    <w:p w14:paraId="4B3E15D6" w14:textId="77777777" w:rsidR="00B911AF" w:rsidRPr="00377C65" w:rsidRDefault="00B911AF" w:rsidP="00B911AF">
      <w:pPr>
        <w:rPr>
          <w:i/>
          <w:lang w:eastAsia="x-none"/>
        </w:rPr>
      </w:pPr>
      <w:r w:rsidRPr="00954ED7">
        <w:rPr>
          <w:b/>
          <w:i/>
          <w:color w:val="FF0000"/>
          <w:u w:val="single"/>
          <w:lang w:eastAsia="x-none"/>
        </w:rPr>
        <w:t>Only essential corrections</w:t>
      </w:r>
      <w:r w:rsidRPr="00377C65">
        <w:rPr>
          <w:i/>
          <w:lang w:eastAsia="x-none"/>
        </w:rPr>
        <w:t xml:space="preserve"> – a rejected draft CR will be marked in </w:t>
      </w:r>
      <w:r w:rsidRPr="00377C65">
        <w:rPr>
          <w:i/>
          <w:highlight w:val="red"/>
          <w:lang w:eastAsia="x-none"/>
        </w:rPr>
        <w:t>red</w:t>
      </w:r>
    </w:p>
    <w:p w14:paraId="27D890DB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  <w:r w:rsidRPr="00954ED7">
        <w:rPr>
          <w:b/>
          <w:i/>
          <w:iCs/>
          <w:color w:val="FF0000"/>
          <w:u w:val="single"/>
        </w:rPr>
        <w:t>For maintenance on RAN1 specifications, individual draft CRs are to be submitted.</w:t>
      </w:r>
      <w:r w:rsidRPr="00954ED7">
        <w:rPr>
          <w:b/>
          <w:i/>
          <w:iCs/>
        </w:rPr>
        <w:t xml:space="preserve"> </w:t>
      </w:r>
      <w:r w:rsidRPr="00377C65">
        <w:rPr>
          <w:b/>
          <w:i/>
          <w:iCs/>
        </w:rPr>
        <w:t>Final endorsed CR will be sourced by “Moderator (company name)” and other co-sourcing companies (if any).</w:t>
      </w:r>
    </w:p>
    <w:p w14:paraId="3A39DA6E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587D82A1" w14:textId="77777777" w:rsidR="00B911AF" w:rsidRDefault="00B911AF" w:rsidP="00B911AF">
      <w:pPr>
        <w:rPr>
          <w:b/>
          <w:lang w:eastAsia="ko-KR"/>
        </w:rPr>
      </w:pPr>
      <w:r w:rsidRPr="00F065F8">
        <w:rPr>
          <w:rFonts w:eastAsia="DengXian"/>
          <w:b/>
          <w:highlight w:val="cyan"/>
          <w:lang w:eastAsia="zh-CN"/>
        </w:rPr>
        <w:t xml:space="preserve">Maintenance issues on </w:t>
      </w:r>
      <w:proofErr w:type="gramStart"/>
      <w:r>
        <w:rPr>
          <w:rFonts w:eastAsia="DengXian" w:hint="eastAsia"/>
          <w:b/>
          <w:highlight w:val="cyan"/>
          <w:lang w:eastAsia="zh-CN"/>
        </w:rPr>
        <w:t>Pre-Rel</w:t>
      </w:r>
      <w:proofErr w:type="gramEnd"/>
      <w:r>
        <w:rPr>
          <w:rFonts w:eastAsia="DengXian" w:hint="eastAsia"/>
          <w:b/>
          <w:highlight w:val="cyan"/>
          <w:lang w:eastAsia="zh-CN"/>
        </w:rPr>
        <w:t xml:space="preserve">-19 E-UTRA </w:t>
      </w:r>
      <w:r w:rsidRPr="00F065F8">
        <w:rPr>
          <w:rFonts w:eastAsia="DengXian"/>
          <w:b/>
          <w:highlight w:val="cyan"/>
          <w:lang w:eastAsia="zh-CN"/>
        </w:rPr>
        <w:t xml:space="preserve">will be discussed in RAN1 </w:t>
      </w:r>
      <w:r>
        <w:rPr>
          <w:rFonts w:eastAsia="DengXian" w:hint="eastAsia"/>
          <w:b/>
          <w:highlight w:val="cyan"/>
          <w:lang w:eastAsia="zh-CN"/>
        </w:rPr>
        <w:t>adhoc1</w:t>
      </w:r>
      <w:r w:rsidRPr="00F065F8">
        <w:rPr>
          <w:rFonts w:eastAsia="DengXian"/>
          <w:b/>
          <w:highlight w:val="cyan"/>
          <w:lang w:eastAsia="zh-CN"/>
        </w:rPr>
        <w:t xml:space="preserve"> session </w:t>
      </w:r>
      <w:r w:rsidRPr="00E131B1">
        <w:rPr>
          <w:b/>
          <w:highlight w:val="cyan"/>
          <w:lang w:eastAsia="ko-KR"/>
        </w:rPr>
        <w:t xml:space="preserve">(chaired by </w:t>
      </w:r>
      <w:r>
        <w:rPr>
          <w:rFonts w:eastAsia="DengXian" w:hint="eastAsia"/>
          <w:b/>
          <w:highlight w:val="cyan"/>
          <w:lang w:eastAsia="zh-CN"/>
        </w:rPr>
        <w:t>Sorour</w:t>
      </w:r>
      <w:r w:rsidRPr="00E131B1">
        <w:rPr>
          <w:b/>
          <w:highlight w:val="cyan"/>
          <w:lang w:eastAsia="ko-KR"/>
        </w:rPr>
        <w:t>).</w:t>
      </w:r>
    </w:p>
    <w:p w14:paraId="62093E11" w14:textId="77777777" w:rsidR="00B911AF" w:rsidRDefault="00B911AF" w:rsidP="00B911AF">
      <w:pPr>
        <w:rPr>
          <w:rFonts w:eastAsia="DengXian"/>
          <w:b/>
          <w:i/>
          <w:iCs/>
          <w:lang w:eastAsia="zh-CN"/>
        </w:rPr>
      </w:pPr>
    </w:p>
    <w:p w14:paraId="179EFB61" w14:textId="77777777" w:rsidR="00B911AF" w:rsidRDefault="00B911AF" w:rsidP="00B911AF">
      <w:pPr>
        <w:rPr>
          <w:rFonts w:ascii="Times New Roman" w:eastAsia="Times New Roman" w:hAnsi="Times New Roman"/>
        </w:rPr>
      </w:pPr>
      <w:r w:rsidRPr="00106B9A">
        <w:rPr>
          <w:rFonts w:ascii="Times New Roman" w:eastAsia="Times New Roman" w:hAnsi="Times New Roman"/>
          <w:highlight w:val="cyan"/>
        </w:rPr>
        <w:t>R1-2509439</w:t>
      </w:r>
      <w:r w:rsidRPr="00106B9A">
        <w:rPr>
          <w:rFonts w:ascii="Times New Roman" w:eastAsia="Times New Roman" w:hAnsi="Times New Roman"/>
          <w:highlight w:val="cyan"/>
        </w:rPr>
        <w:tab/>
        <w:t>Session Notes of AI 6</w:t>
      </w:r>
      <w:r w:rsidRPr="00106B9A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491E6C9D" w14:textId="77777777" w:rsidR="00B911AF" w:rsidRPr="0046402C" w:rsidRDefault="00B911AF" w:rsidP="00B911AF">
      <w:pPr>
        <w:rPr>
          <w:rFonts w:eastAsia="DengXian"/>
          <w:bCs/>
          <w:lang w:eastAsia="zh-CN"/>
        </w:rPr>
      </w:pPr>
    </w:p>
    <w:p w14:paraId="2F399B9A" w14:textId="07EE4ACC" w:rsidR="00B911AF" w:rsidRDefault="00B911AF" w:rsidP="00B911AF">
      <w:hyperlink r:id="rId12" w:history="1">
        <w:r w:rsidRPr="00B911AF">
          <w:rPr>
            <w:rStyle w:val="Hyperlink"/>
            <w:rFonts w:ascii="Times New Roman" w:eastAsia="Times New Roman" w:hAnsi="Times New Roman"/>
          </w:rPr>
          <w:t>R1-2508868</w:t>
        </w:r>
      </w:hyperlink>
      <w:r>
        <w:rPr>
          <w:rFonts w:ascii="Times New Roman" w:eastAsia="Times New Roman" w:hAnsi="Times New Roman"/>
        </w:rPr>
        <w:tab/>
        <w:t>On Interference Randomization for non-anchor carrier in NB-IoT</w:t>
      </w:r>
      <w:r>
        <w:rPr>
          <w:rFonts w:ascii="Times New Roman" w:eastAsia="Times New Roman" w:hAnsi="Times New Roman"/>
        </w:rPr>
        <w:tab/>
        <w:t>Ericsson</w:t>
      </w:r>
    </w:p>
    <w:p w14:paraId="5013313F" w14:textId="26C014B8" w:rsidR="00B911AF" w:rsidRDefault="00B911AF" w:rsidP="00B911AF">
      <w:pPr>
        <w:ind w:left="1440" w:hanging="1440"/>
        <w:rPr>
          <w:rFonts w:ascii="Times New Roman" w:eastAsia="Times New Roman" w:hAnsi="Times New Roman"/>
        </w:rPr>
      </w:pPr>
      <w:hyperlink r:id="rId13" w:history="1">
        <w:r w:rsidRPr="00B911AF">
          <w:rPr>
            <w:rStyle w:val="Hyperlink"/>
            <w:rFonts w:ascii="Times New Roman" w:eastAsia="Times New Roman" w:hAnsi="Times New Roman"/>
          </w:rPr>
          <w:t>R1-2509160</w:t>
        </w:r>
      </w:hyperlink>
      <w:r>
        <w:rPr>
          <w:rFonts w:ascii="Times New Roman" w:eastAsia="Times New Roman" w:hAnsi="Times New Roman"/>
        </w:rPr>
        <w:tab/>
        <w:t>Discussion on interference randomization for non-anchor carrier in NB-IoT</w:t>
      </w:r>
      <w:r>
        <w:rPr>
          <w:rFonts w:ascii="Times New Roman" w:eastAsia="Times New Roman" w:hAnsi="Times New Roman"/>
        </w:rPr>
        <w:tab/>
        <w:t>MediaTek Inc., Qualcomm Inc.</w:t>
      </w:r>
    </w:p>
    <w:p w14:paraId="2032BE18" w14:textId="2FB4BD63" w:rsidR="00B911AF" w:rsidRDefault="00106B9A" w:rsidP="00B911AF">
      <w:pPr>
        <w:ind w:left="1440" w:hanging="1440"/>
        <w:rPr>
          <w:rFonts w:ascii="Times New Roman" w:eastAsia="Times New Roman" w:hAnsi="Times New Roman"/>
        </w:rPr>
      </w:pPr>
      <w:r w:rsidRPr="00106B9A">
        <w:rPr>
          <w:rFonts w:ascii="Times New Roman" w:eastAsia="Times New Roman" w:hAnsi="Times New Roman"/>
          <w:highlight w:val="yellow"/>
        </w:rPr>
        <w:t>Sorour: To be moderator by MediaTek (</w:t>
      </w:r>
      <w:proofErr w:type="spellStart"/>
      <w:r w:rsidRPr="00106B9A">
        <w:rPr>
          <w:rFonts w:ascii="Times New Roman" w:eastAsia="Times New Roman" w:hAnsi="Times New Roman"/>
          <w:highlight w:val="yellow"/>
        </w:rPr>
        <w:t>Gillles</w:t>
      </w:r>
      <w:proofErr w:type="spellEnd"/>
      <w:r w:rsidRPr="00106B9A">
        <w:rPr>
          <w:rFonts w:ascii="Times New Roman" w:eastAsia="Times New Roman" w:hAnsi="Times New Roman"/>
          <w:highlight w:val="yellow"/>
        </w:rPr>
        <w:t>)</w:t>
      </w:r>
    </w:p>
    <w:p w14:paraId="05CC6949" w14:textId="77777777" w:rsidR="00106B9A" w:rsidRDefault="00106B9A" w:rsidP="00B911AF">
      <w:pPr>
        <w:ind w:left="1440" w:hanging="1440"/>
        <w:rPr>
          <w:rFonts w:ascii="Times New Roman" w:eastAsia="Times New Roman" w:hAnsi="Times New Roman"/>
        </w:rPr>
      </w:pPr>
    </w:p>
    <w:p w14:paraId="5D6A828E" w14:textId="77777777" w:rsidR="00B911AF" w:rsidRDefault="00B911AF" w:rsidP="00B911AF">
      <w:pPr>
        <w:ind w:left="1440" w:hanging="1440"/>
      </w:pPr>
    </w:p>
    <w:p w14:paraId="0B55109C" w14:textId="27EF9B48" w:rsidR="00B911AF" w:rsidRDefault="00B911AF" w:rsidP="00B911AF">
      <w:hyperlink r:id="rId14" w:history="1">
        <w:r w:rsidRPr="00B911AF">
          <w:rPr>
            <w:rStyle w:val="Hyperlink"/>
            <w:rFonts w:ascii="Times New Roman" w:eastAsia="Times New Roman" w:hAnsi="Times New Roman"/>
          </w:rPr>
          <w:t>R1-2509161</w:t>
        </w:r>
      </w:hyperlink>
      <w:r>
        <w:rPr>
          <w:rFonts w:ascii="Times New Roman" w:eastAsia="Times New Roman" w:hAnsi="Times New Roman"/>
        </w:rPr>
        <w:tab/>
        <w:t>Alignment CR for MAC-CE TA command in IoT NTN</w:t>
      </w:r>
      <w:r>
        <w:rPr>
          <w:rFonts w:ascii="Times New Roman" w:eastAsia="Times New Roman" w:hAnsi="Times New Roman"/>
        </w:rPr>
        <w:tab/>
        <w:t>MediaTek Inc.</w:t>
      </w:r>
    </w:p>
    <w:p w14:paraId="3AB6A131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6DD3DEDC" w14:textId="77777777" w:rsidR="00B20379" w:rsidRDefault="00B20379" w:rsidP="00B20379">
      <w:pPr>
        <w:rPr>
          <w:rFonts w:eastAsia="DengXian"/>
          <w:bCs/>
          <w:lang w:eastAsia="zh-CN"/>
        </w:rPr>
      </w:pPr>
    </w:p>
    <w:p w14:paraId="74198B3D" w14:textId="77777777" w:rsidR="00B20379" w:rsidRDefault="00B20379" w:rsidP="00B20379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2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2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30A1" w14:textId="77777777" w:rsidR="000712EA" w:rsidRDefault="000712EA">
      <w:r>
        <w:separator/>
      </w:r>
    </w:p>
  </w:endnote>
  <w:endnote w:type="continuationSeparator" w:id="0">
    <w:p w14:paraId="0ACBCA10" w14:textId="77777777" w:rsidR="000712EA" w:rsidRDefault="0007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C10C" w14:textId="77777777" w:rsidR="000712EA" w:rsidRDefault="000712EA">
      <w:r>
        <w:separator/>
      </w:r>
    </w:p>
  </w:footnote>
  <w:footnote w:type="continuationSeparator" w:id="0">
    <w:p w14:paraId="0B398647" w14:textId="77777777" w:rsidR="000712EA" w:rsidRDefault="0007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1C65"/>
    <w:multiLevelType w:val="multilevel"/>
    <w:tmpl w:val="FEFA63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7"/>
  </w:num>
  <w:num w:numId="3" w16cid:durableId="1492334585">
    <w:abstractNumId w:val="24"/>
  </w:num>
  <w:num w:numId="4" w16cid:durableId="426924966">
    <w:abstractNumId w:val="23"/>
  </w:num>
  <w:num w:numId="5" w16cid:durableId="106556449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19"/>
  </w:num>
  <w:num w:numId="7" w16cid:durableId="588540344">
    <w:abstractNumId w:val="15"/>
  </w:num>
  <w:num w:numId="8" w16cid:durableId="268054013">
    <w:abstractNumId w:val="8"/>
  </w:num>
  <w:num w:numId="9" w16cid:durableId="1897619691">
    <w:abstractNumId w:val="25"/>
  </w:num>
  <w:num w:numId="10" w16cid:durableId="1719545318">
    <w:abstractNumId w:val="12"/>
  </w:num>
  <w:num w:numId="11" w16cid:durableId="312486284">
    <w:abstractNumId w:val="21"/>
  </w:num>
  <w:num w:numId="12" w16cid:durableId="190724356">
    <w:abstractNumId w:val="22"/>
  </w:num>
  <w:num w:numId="13" w16cid:durableId="611326816">
    <w:abstractNumId w:val="11"/>
  </w:num>
  <w:num w:numId="14" w16cid:durableId="1726640307">
    <w:abstractNumId w:val="16"/>
  </w:num>
  <w:num w:numId="15" w16cid:durableId="1383015802">
    <w:abstractNumId w:val="18"/>
  </w:num>
  <w:num w:numId="16" w16cid:durableId="2135099440">
    <w:abstractNumId w:val="6"/>
  </w:num>
  <w:num w:numId="17" w16cid:durableId="1163085905">
    <w:abstractNumId w:val="20"/>
  </w:num>
  <w:num w:numId="18" w16cid:durableId="618028932">
    <w:abstractNumId w:val="13"/>
  </w:num>
  <w:num w:numId="19" w16cid:durableId="328674271">
    <w:abstractNumId w:val="14"/>
  </w:num>
  <w:num w:numId="20" w16cid:durableId="400716592">
    <w:abstractNumId w:val="10"/>
  </w:num>
  <w:num w:numId="21" w16cid:durableId="956714917">
    <w:abstractNumId w:val="9"/>
  </w:num>
  <w:num w:numId="22" w16cid:durableId="608899889">
    <w:abstractNumId w:val="5"/>
  </w:num>
  <w:num w:numId="23" w16cid:durableId="1734305728">
    <w:abstractNumId w:val="7"/>
  </w:num>
  <w:num w:numId="24" w16cid:durableId="6129060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23/Docs/R1-2509160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23/Docs/R1-2508868.zip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23/Docs/R1-250916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487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1218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274</cp:revision>
  <cp:lastPrinted>2013-05-14T04:37:00Z</cp:lastPrinted>
  <dcterms:created xsi:type="dcterms:W3CDTF">2025-08-25T04:32:00Z</dcterms:created>
  <dcterms:modified xsi:type="dcterms:W3CDTF">2025-11-14T12:52:00Z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