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7938"/>
          <w:tab w:val="right" w:pos="9639"/>
        </w:tabs>
        <w:snapToGrid/>
        <w:spacing w:before="0" w:beforeLines="0" w:after="0" w:line="240" w:lineRule="auto"/>
        <w:ind w:right="2"/>
        <w:jc w:val="left"/>
        <w:rPr>
          <w:rFonts w:ascii="Arial" w:hAnsi="Arial" w:eastAsia="Batang" w:cs="Arial"/>
          <w:b/>
          <w:bCs/>
          <w:sz w:val="24"/>
        </w:rPr>
      </w:pPr>
      <w:bookmarkStart w:id="0" w:name="_Hlk145670493"/>
      <w:bookmarkStart w:id="1" w:name="_Hlk117841894"/>
      <w:bookmarkStart w:id="2" w:name="OLE_LINK12"/>
      <w:bookmarkStart w:id="3" w:name="OLE_LINK13"/>
      <w:r>
        <w:rPr>
          <w:rFonts w:ascii="Arial" w:hAnsi="Arial" w:eastAsia="Batang" w:cs="Arial"/>
          <w:b/>
          <w:bCs/>
          <w:sz w:val="24"/>
          <w:lang w:val="en-GB" w:eastAsia="en-US"/>
        </w:rPr>
        <w:t>3GPP TSG RAN WG1 #1</w:t>
      </w:r>
      <w:r>
        <w:rPr>
          <w:rFonts w:hint="eastAsia" w:ascii="Arial" w:hAnsi="Arial" w:cs="Arial"/>
          <w:b/>
          <w:bCs/>
          <w:sz w:val="24"/>
        </w:rPr>
        <w:t xml:space="preserve">23  </w:t>
      </w:r>
      <w:r>
        <w:rPr>
          <w:rFonts w:ascii="Arial" w:hAnsi="Arial" w:cs="Arial"/>
          <w:b/>
          <w:bCs/>
          <w:sz w:val="24"/>
        </w:rPr>
        <w:t xml:space="preserve">    </w:t>
      </w:r>
      <w:r>
        <w:rPr>
          <w:rFonts w:hint="eastAsia" w:ascii="Arial" w:hAnsi="Arial" w:cs="Arial"/>
          <w:b/>
          <w:bCs/>
          <w:sz w:val="24"/>
        </w:rPr>
        <w:t xml:space="preserve">         </w:t>
      </w:r>
      <w:r>
        <w:rPr>
          <w:rFonts w:ascii="Arial" w:hAnsi="Arial" w:eastAsia="Batang" w:cs="Arial"/>
          <w:b/>
          <w:bCs/>
          <w:sz w:val="24"/>
          <w:lang w:val="en-GB" w:eastAsia="en-US"/>
        </w:rPr>
        <w:tab/>
      </w:r>
      <w:r>
        <w:rPr>
          <w:rFonts w:hint="eastAsia" w:ascii="Arial" w:hAnsi="Arial" w:cs="Arial"/>
          <w:b/>
          <w:bCs/>
          <w:sz w:val="24"/>
        </w:rPr>
        <w:t xml:space="preserve">       </w:t>
      </w:r>
      <w:r>
        <w:rPr>
          <w:rFonts w:ascii="Arial" w:hAnsi="Arial" w:cs="Arial"/>
          <w:b/>
          <w:bCs/>
          <w:sz w:val="24"/>
        </w:rPr>
        <w:t xml:space="preserve"> </w:t>
      </w:r>
      <w:r>
        <w:rPr>
          <w:rFonts w:hint="eastAsia" w:ascii="Arial" w:hAnsi="Arial" w:cs="Arial"/>
          <w:b/>
          <w:bCs/>
          <w:sz w:val="24"/>
        </w:rPr>
        <w:t xml:space="preserve">  </w:t>
      </w:r>
      <w:r>
        <w:rPr>
          <w:rFonts w:hint="eastAsia" w:ascii="Arial" w:hAnsi="Arial" w:eastAsia="Batang" w:cs="Arial"/>
          <w:b/>
          <w:bCs/>
          <w:sz w:val="24"/>
          <w:lang w:val="en-GB" w:eastAsia="en-US"/>
        </w:rPr>
        <w:t>R1-25</w:t>
      </w:r>
      <w:r>
        <w:rPr>
          <w:rFonts w:hint="eastAsia" w:ascii="Arial" w:hAnsi="Arial" w:eastAsia="Batang" w:cs="Arial"/>
          <w:b/>
          <w:bCs/>
          <w:sz w:val="24"/>
        </w:rPr>
        <w:t>08815</w:t>
      </w:r>
    </w:p>
    <w:bookmarkEnd w:id="0"/>
    <w:p>
      <w:pPr>
        <w:tabs>
          <w:tab w:val="center" w:pos="4536"/>
          <w:tab w:val="right" w:pos="7938"/>
          <w:tab w:val="right" w:pos="9639"/>
        </w:tabs>
        <w:snapToGrid/>
        <w:spacing w:before="0" w:beforeLines="0" w:after="0" w:line="240" w:lineRule="auto"/>
        <w:ind w:right="2"/>
        <w:jc w:val="left"/>
        <w:rPr>
          <w:rFonts w:ascii="Arial" w:hAnsi="Arial" w:eastAsia="Batang" w:cs="Arial"/>
          <w:b/>
          <w:bCs/>
          <w:sz w:val="24"/>
          <w:lang w:eastAsia="en-US"/>
        </w:rPr>
      </w:pPr>
      <w:r>
        <w:rPr>
          <w:rFonts w:hint="eastAsia" w:ascii="Arial" w:hAnsi="Arial" w:eastAsia="Batang" w:cs="Arial"/>
          <w:b/>
          <w:bCs/>
          <w:sz w:val="24"/>
          <w:lang w:eastAsia="en-US"/>
        </w:rPr>
        <w:t>Dal</w:t>
      </w:r>
      <w:r>
        <w:rPr>
          <w:rFonts w:hint="eastAsia" w:ascii="Arial" w:hAnsi="Arial" w:eastAsia="Batang" w:cs="Arial"/>
          <w:b/>
          <w:bCs/>
          <w:sz w:val="24"/>
        </w:rPr>
        <w:t>l</w:t>
      </w:r>
      <w:r>
        <w:rPr>
          <w:rFonts w:hint="eastAsia" w:ascii="Arial" w:hAnsi="Arial" w:eastAsia="Batang" w:cs="Arial"/>
          <w:b/>
          <w:bCs/>
          <w:sz w:val="24"/>
          <w:lang w:eastAsia="en-US"/>
        </w:rPr>
        <w:t>as</w:t>
      </w:r>
      <w:r>
        <w:rPr>
          <w:rFonts w:ascii="Arial" w:hAnsi="Arial" w:eastAsia="Batang" w:cs="Arial"/>
          <w:b/>
          <w:bCs/>
          <w:sz w:val="24"/>
          <w:lang w:eastAsia="en-US"/>
        </w:rPr>
        <w:t xml:space="preserve">, </w:t>
      </w:r>
      <w:r>
        <w:rPr>
          <w:rFonts w:hint="eastAsia" w:ascii="Arial" w:hAnsi="Arial" w:eastAsia="Batang" w:cs="Arial"/>
          <w:b/>
          <w:bCs/>
          <w:sz w:val="24"/>
          <w:lang w:eastAsia="en-US"/>
        </w:rPr>
        <w:t>USA</w:t>
      </w:r>
      <w:r>
        <w:rPr>
          <w:rFonts w:ascii="Arial" w:hAnsi="Arial" w:eastAsia="Batang" w:cs="Arial"/>
          <w:b/>
          <w:bCs/>
          <w:sz w:val="24"/>
          <w:lang w:eastAsia="en-US"/>
        </w:rPr>
        <w:t xml:space="preserve">, </w:t>
      </w:r>
      <w:r>
        <w:rPr>
          <w:rFonts w:hint="eastAsia" w:ascii="Arial" w:hAnsi="Arial" w:eastAsia="Batang" w:cs="Arial"/>
          <w:b/>
          <w:bCs/>
          <w:sz w:val="24"/>
          <w:lang w:eastAsia="en-US"/>
        </w:rPr>
        <w:t>No</w:t>
      </w:r>
      <w:r>
        <w:rPr>
          <w:rFonts w:hint="eastAsia" w:ascii="Arial" w:hAnsi="Arial" w:eastAsia="Batang" w:cs="Arial"/>
          <w:b/>
          <w:bCs/>
          <w:sz w:val="24"/>
        </w:rPr>
        <w:t xml:space="preserve">v </w:t>
      </w:r>
      <w:r>
        <w:rPr>
          <w:rFonts w:hint="eastAsia" w:ascii="Arial" w:hAnsi="Arial" w:eastAsia="Batang" w:cs="Arial"/>
          <w:b/>
          <w:bCs/>
          <w:sz w:val="24"/>
          <w:lang w:eastAsia="en-US"/>
        </w:rPr>
        <w:t>1</w:t>
      </w:r>
      <w:r>
        <w:rPr>
          <w:rFonts w:hint="eastAsia" w:ascii="Arial" w:hAnsi="Arial" w:eastAsia="Batang" w:cs="Arial"/>
          <w:b/>
          <w:bCs/>
          <w:sz w:val="24"/>
        </w:rPr>
        <w:t>7</w:t>
      </w:r>
      <w:r>
        <w:rPr>
          <w:rFonts w:hint="eastAsia" w:ascii="Arial" w:hAnsi="Arial" w:eastAsia="Batang" w:cs="Arial"/>
          <w:b/>
          <w:bCs/>
          <w:sz w:val="24"/>
          <w:vertAlign w:val="superscript"/>
          <w:lang w:eastAsia="en-US"/>
        </w:rPr>
        <w:t>th</w:t>
      </w:r>
      <w:r>
        <w:rPr>
          <w:rFonts w:ascii="Arial" w:hAnsi="Arial" w:eastAsia="Batang" w:cs="Arial"/>
          <w:b/>
          <w:bCs/>
          <w:sz w:val="24"/>
          <w:lang w:eastAsia="en-US"/>
        </w:rPr>
        <w:t xml:space="preserve"> – </w:t>
      </w:r>
      <w:r>
        <w:rPr>
          <w:rFonts w:ascii="Arial" w:hAnsi="Arial" w:eastAsia="Batang" w:cs="Arial"/>
          <w:b/>
          <w:bCs/>
          <w:sz w:val="24"/>
        </w:rPr>
        <w:t>21</w:t>
      </w:r>
      <w:r>
        <w:rPr>
          <w:rFonts w:ascii="Arial" w:hAnsi="Arial" w:eastAsia="Batang" w:cs="Arial"/>
          <w:b/>
          <w:bCs/>
          <w:sz w:val="24"/>
          <w:vertAlign w:val="superscript"/>
          <w:lang w:eastAsia="en-US"/>
        </w:rPr>
        <w:t>st</w:t>
      </w:r>
      <w:r>
        <w:rPr>
          <w:rFonts w:ascii="Arial" w:hAnsi="Arial" w:eastAsia="Batang" w:cs="Arial"/>
          <w:b/>
          <w:bCs/>
          <w:sz w:val="24"/>
          <w:lang w:eastAsia="en-US"/>
        </w:rPr>
        <w:t>, 2025</w:t>
      </w:r>
    </w:p>
    <w:p>
      <w:pPr>
        <w:spacing w:before="120" w:after="0"/>
        <w:jc w:val="left"/>
        <w:rPr>
          <w:szCs w:val="20"/>
        </w:rPr>
      </w:pPr>
    </w:p>
    <w:p>
      <w:pPr>
        <w:tabs>
          <w:tab w:val="left" w:pos="1985"/>
          <w:tab w:val="left" w:pos="2835"/>
          <w:tab w:val="right" w:pos="9072"/>
          <w:tab w:val="right" w:pos="10206"/>
        </w:tabs>
        <w:snapToGrid/>
        <w:spacing w:before="0" w:beforeLines="0" w:after="0" w:line="240" w:lineRule="auto"/>
        <w:jc w:val="left"/>
        <w:rPr>
          <w:rFonts w:ascii="Arial" w:hAnsi="Arial" w:eastAsia="Batang"/>
          <w:b/>
          <w:sz w:val="22"/>
          <w:szCs w:val="20"/>
          <w:lang w:val="en-GB" w:eastAsia="en-US"/>
        </w:rPr>
      </w:pPr>
      <w:r>
        <w:rPr>
          <w:rFonts w:ascii="Arial" w:hAnsi="Arial" w:eastAsia="Batang"/>
          <w:b/>
          <w:sz w:val="22"/>
          <w:szCs w:val="20"/>
          <w:lang w:val="en-GB" w:eastAsia="en-US"/>
        </w:rPr>
        <w:t xml:space="preserve">Source: </w:t>
      </w:r>
      <w:r>
        <w:rPr>
          <w:rFonts w:ascii="Arial" w:hAnsi="Arial" w:eastAsia="Batang"/>
          <w:b/>
          <w:sz w:val="22"/>
          <w:szCs w:val="20"/>
          <w:lang w:val="en-GB" w:eastAsia="en-US"/>
        </w:rPr>
        <w:tab/>
      </w:r>
      <w:bookmarkStart w:id="4" w:name="OLE_LINK141"/>
      <w:bookmarkStart w:id="5" w:name="OLE_LINK232"/>
      <w:r>
        <w:rPr>
          <w:rFonts w:ascii="Arial" w:hAnsi="Arial" w:eastAsia="Batang"/>
          <w:b/>
          <w:sz w:val="22"/>
          <w:szCs w:val="20"/>
          <w:lang w:bidi="ar"/>
        </w:rPr>
        <w:t>ZTE</w:t>
      </w:r>
      <w:r>
        <w:rPr>
          <w:rFonts w:hint="eastAsia" w:ascii="Arial" w:hAnsi="Arial"/>
          <w:b/>
          <w:sz w:val="22"/>
          <w:szCs w:val="20"/>
          <w:lang w:bidi="ar"/>
        </w:rPr>
        <w:t xml:space="preserve"> Corporation</w:t>
      </w:r>
      <w:r>
        <w:rPr>
          <w:rFonts w:ascii="Arial" w:hAnsi="Arial" w:eastAsia="Batang"/>
          <w:b/>
          <w:sz w:val="22"/>
          <w:szCs w:val="20"/>
          <w:lang w:bidi="ar"/>
        </w:rPr>
        <w:t>, Sanechips</w:t>
      </w:r>
      <w:bookmarkEnd w:id="4"/>
    </w:p>
    <w:bookmarkEnd w:id="5"/>
    <w:p>
      <w:pPr>
        <w:tabs>
          <w:tab w:val="left" w:pos="1985"/>
          <w:tab w:val="left" w:pos="2835"/>
          <w:tab w:val="right" w:pos="9072"/>
          <w:tab w:val="right" w:pos="10206"/>
        </w:tabs>
        <w:snapToGrid/>
        <w:spacing w:before="0" w:beforeLines="0" w:after="0" w:line="240" w:lineRule="auto"/>
        <w:jc w:val="left"/>
        <w:rPr>
          <w:rFonts w:ascii="Arial" w:hAnsi="Arial"/>
          <w:b/>
          <w:sz w:val="22"/>
          <w:szCs w:val="20"/>
          <w:lang w:bidi="ar"/>
        </w:rPr>
      </w:pPr>
      <w:r>
        <w:rPr>
          <w:rFonts w:ascii="Arial" w:hAnsi="Arial" w:eastAsia="Batang"/>
          <w:b/>
          <w:sz w:val="22"/>
          <w:szCs w:val="20"/>
          <w:lang w:val="en-GB" w:eastAsia="en-US"/>
        </w:rPr>
        <w:t>Title:</w:t>
      </w:r>
      <w:bookmarkStart w:id="6" w:name="Title"/>
      <w:bookmarkEnd w:id="6"/>
      <w:r>
        <w:rPr>
          <w:rFonts w:ascii="Arial" w:hAnsi="Arial" w:eastAsia="Batang"/>
          <w:b/>
          <w:sz w:val="22"/>
          <w:szCs w:val="20"/>
          <w:lang w:val="en-GB" w:eastAsia="en-US"/>
        </w:rPr>
        <w:tab/>
      </w:r>
      <w:r>
        <w:rPr>
          <w:rFonts w:hint="eastAsia" w:ascii="Arial" w:hAnsi="Arial" w:eastAsia="Batang"/>
          <w:b/>
          <w:sz w:val="22"/>
          <w:szCs w:val="20"/>
          <w:lang w:val="en-GB" w:eastAsia="en-US"/>
        </w:rPr>
        <w:t>Discussion on remaining issues of Rel-19 LP WUS</w:t>
      </w:r>
    </w:p>
    <w:p>
      <w:pPr>
        <w:tabs>
          <w:tab w:val="left" w:pos="1985"/>
          <w:tab w:val="left" w:pos="2835"/>
          <w:tab w:val="right" w:pos="9072"/>
          <w:tab w:val="right" w:pos="10206"/>
        </w:tabs>
        <w:snapToGrid/>
        <w:spacing w:before="0" w:beforeLines="0" w:after="0" w:line="240" w:lineRule="auto"/>
        <w:jc w:val="left"/>
        <w:rPr>
          <w:rFonts w:ascii="Arial" w:hAnsi="Arial"/>
          <w:b/>
          <w:sz w:val="22"/>
          <w:szCs w:val="20"/>
          <w:lang w:bidi="ar"/>
        </w:rPr>
      </w:pPr>
      <w:r>
        <w:rPr>
          <w:rFonts w:hint="eastAsia" w:ascii="Arial" w:hAnsi="Arial"/>
          <w:b/>
          <w:sz w:val="22"/>
          <w:szCs w:val="20"/>
          <w:lang w:val="en-GB" w:eastAsia="en-US" w:bidi="ar"/>
        </w:rPr>
        <w:t xml:space="preserve">Agenda item: </w:t>
      </w:r>
      <w:r>
        <w:rPr>
          <w:rFonts w:hint="eastAsia" w:ascii="Arial" w:hAnsi="Arial"/>
          <w:b/>
          <w:sz w:val="22"/>
          <w:szCs w:val="20"/>
          <w:lang w:val="en-GB" w:eastAsia="en-US" w:bidi="ar"/>
        </w:rPr>
        <w:tab/>
      </w:r>
      <w:r>
        <w:rPr>
          <w:rFonts w:hint="eastAsia" w:ascii="Arial" w:hAnsi="Arial"/>
          <w:b/>
          <w:sz w:val="22"/>
          <w:szCs w:val="20"/>
          <w:lang w:bidi="ar"/>
        </w:rPr>
        <w:t>8.6</w:t>
      </w:r>
    </w:p>
    <w:p>
      <w:pPr>
        <w:tabs>
          <w:tab w:val="left" w:pos="1985"/>
          <w:tab w:val="left" w:pos="2835"/>
          <w:tab w:val="right" w:pos="9072"/>
          <w:tab w:val="right" w:pos="10206"/>
        </w:tabs>
        <w:snapToGrid/>
        <w:spacing w:before="0" w:beforeLines="0" w:after="0" w:line="240" w:lineRule="auto"/>
        <w:jc w:val="left"/>
        <w:rPr>
          <w:rFonts w:ascii="Arial" w:hAnsi="Arial" w:eastAsia="Batang"/>
          <w:b/>
          <w:sz w:val="22"/>
          <w:szCs w:val="20"/>
          <w:lang w:val="en-GB" w:eastAsia="en-US"/>
        </w:rPr>
      </w:pPr>
      <w:r>
        <w:rPr>
          <w:rFonts w:ascii="Arial" w:hAnsi="Arial" w:eastAsia="Batang"/>
          <w:b/>
          <w:sz w:val="22"/>
          <w:szCs w:val="20"/>
          <w:lang w:val="en-GB" w:eastAsia="en-US"/>
        </w:rPr>
        <w:t>Document for:</w:t>
      </w:r>
      <w:r>
        <w:rPr>
          <w:rFonts w:ascii="Arial" w:hAnsi="Arial" w:eastAsia="Batang"/>
          <w:b/>
          <w:sz w:val="22"/>
          <w:szCs w:val="20"/>
          <w:lang w:val="en-GB" w:eastAsia="en-US"/>
        </w:rPr>
        <w:tab/>
      </w:r>
      <w:bookmarkStart w:id="7" w:name="DocumentFor"/>
      <w:bookmarkEnd w:id="7"/>
      <w:r>
        <w:rPr>
          <w:rFonts w:ascii="Arial" w:hAnsi="Arial" w:eastAsia="Batang"/>
          <w:b/>
          <w:sz w:val="22"/>
          <w:szCs w:val="20"/>
          <w:lang w:bidi="ar"/>
        </w:rPr>
        <w:t xml:space="preserve">Discussion </w:t>
      </w:r>
      <w:r>
        <w:rPr>
          <w:rFonts w:hint="eastAsia" w:ascii="Arial" w:hAnsi="Arial" w:eastAsia="Batang"/>
          <w:b/>
          <w:sz w:val="22"/>
          <w:szCs w:val="20"/>
          <w:lang w:bidi="ar"/>
        </w:rPr>
        <w:t>and d</w:t>
      </w:r>
      <w:r>
        <w:rPr>
          <w:rFonts w:ascii="Arial" w:hAnsi="Arial" w:eastAsia="Batang"/>
          <w:b/>
          <w:sz w:val="22"/>
          <w:szCs w:val="20"/>
          <w:lang w:bidi="ar"/>
        </w:rPr>
        <w:t>ecision</w:t>
      </w:r>
    </w:p>
    <w:p>
      <w:pPr>
        <w:pBdr>
          <w:bottom w:val="single" w:color="auto" w:sz="4" w:space="1"/>
        </w:pBdr>
        <w:tabs>
          <w:tab w:val="left" w:pos="2552"/>
        </w:tabs>
        <w:spacing w:before="120"/>
        <w:rPr>
          <w:sz w:val="24"/>
        </w:rPr>
      </w:pPr>
    </w:p>
    <w:p>
      <w:pPr>
        <w:pStyle w:val="2"/>
        <w:spacing w:before="120" w:beforeLines="0"/>
        <w:rPr>
          <w:lang w:val="en-US"/>
        </w:rPr>
      </w:pPr>
      <w:r>
        <w:rPr>
          <w:rFonts w:hint="eastAsia"/>
          <w:lang w:val="en-US"/>
        </w:rPr>
        <w:t>Introduction</w:t>
      </w:r>
    </w:p>
    <w:p>
      <w:pPr>
        <w:spacing w:before="120" w:afterLines="50" w:line="276" w:lineRule="auto"/>
        <w:rPr>
          <w:szCs w:val="20"/>
        </w:rPr>
      </w:pPr>
      <w:r>
        <w:rPr>
          <w:rFonts w:hint="eastAsia"/>
          <w:szCs w:val="20"/>
        </w:rPr>
        <w:t>LP-WUS has been completed after RAN</w:t>
      </w:r>
      <w:r>
        <w:rPr>
          <w:szCs w:val="20"/>
        </w:rPr>
        <w:t>#108</w:t>
      </w:r>
      <w:r>
        <w:rPr>
          <w:rFonts w:hint="eastAsia"/>
          <w:szCs w:val="20"/>
        </w:rPr>
        <w:t xml:space="preserve"> meeting [1]. However, some further clarification may be needed to make sure that the understanding across different specific</w:t>
      </w:r>
      <w:r>
        <w:rPr>
          <w:szCs w:val="20"/>
        </w:rPr>
        <w:t>ation</w:t>
      </w:r>
      <w:r>
        <w:rPr>
          <w:rFonts w:hint="eastAsia"/>
          <w:szCs w:val="20"/>
        </w:rPr>
        <w:t xml:space="preserve"> is aligned.</w:t>
      </w:r>
    </w:p>
    <w:p>
      <w:pPr>
        <w:spacing w:before="120" w:afterLines="50" w:line="276" w:lineRule="auto"/>
        <w:rPr>
          <w:szCs w:val="20"/>
        </w:rPr>
      </w:pPr>
      <w:r>
        <w:rPr>
          <w:rFonts w:hint="eastAsia"/>
          <w:szCs w:val="20"/>
        </w:rPr>
        <w:t>In this contribution, we discuss the remaining issues including</w:t>
      </w:r>
    </w:p>
    <w:bookmarkEnd w:id="1"/>
    <w:p>
      <w:pPr>
        <w:numPr>
          <w:ilvl w:val="0"/>
          <w:numId w:val="8"/>
        </w:numPr>
        <w:spacing w:before="120"/>
        <w:rPr>
          <w:rFonts w:eastAsia="等线"/>
          <w:iCs/>
        </w:rPr>
      </w:pPr>
      <w:r>
        <w:rPr>
          <w:rFonts w:eastAsia="等线"/>
          <w:iCs/>
        </w:rPr>
        <w:t xml:space="preserve">section 2.1: </w:t>
      </w:r>
      <w:r>
        <w:rPr>
          <w:rFonts w:hint="eastAsia" w:eastAsia="等线"/>
          <w:iCs/>
        </w:rPr>
        <w:t>OOK symbol definition</w:t>
      </w:r>
      <w:r>
        <w:rPr>
          <w:rFonts w:eastAsia="等线"/>
          <w:iCs/>
        </w:rPr>
        <w:t xml:space="preserve"> </w:t>
      </w:r>
      <w:r>
        <w:rPr>
          <w:rFonts w:hint="eastAsia" w:eastAsia="等线"/>
          <w:iCs/>
        </w:rPr>
        <w:t>in</w:t>
      </w:r>
      <w:r>
        <w:rPr>
          <w:rFonts w:eastAsia="等线"/>
          <w:iCs/>
        </w:rPr>
        <w:t xml:space="preserve"> LP-WUS and LP-SS design</w:t>
      </w:r>
      <w:r>
        <w:rPr>
          <w:rFonts w:hint="eastAsia" w:eastAsia="等线"/>
          <w:iCs/>
        </w:rPr>
        <w:t xml:space="preserve"> </w:t>
      </w:r>
    </w:p>
    <w:p>
      <w:pPr>
        <w:numPr>
          <w:ilvl w:val="0"/>
          <w:numId w:val="8"/>
        </w:numPr>
        <w:spacing w:before="120"/>
        <w:rPr>
          <w:rFonts w:eastAsia="等线"/>
          <w:iCs/>
        </w:rPr>
      </w:pPr>
      <w:r>
        <w:rPr>
          <w:rFonts w:eastAsia="等线"/>
          <w:iCs/>
        </w:rPr>
        <w:t>section 2.2: multiple offset configuration for LP-WUS operation in IDLE/INACTIVE modes</w:t>
      </w:r>
    </w:p>
    <w:p>
      <w:pPr>
        <w:numPr>
          <w:ilvl w:val="0"/>
          <w:numId w:val="8"/>
        </w:numPr>
        <w:spacing w:before="120"/>
        <w:rPr>
          <w:rFonts w:eastAsia="等线"/>
          <w:iCs/>
        </w:rPr>
      </w:pPr>
      <w:r>
        <w:rPr>
          <w:rFonts w:hint="eastAsia" w:eastAsia="等线"/>
          <w:iCs/>
        </w:rPr>
        <w:t>section 2.3</w:t>
      </w:r>
      <w:r>
        <w:rPr>
          <w:rFonts w:eastAsia="等线"/>
          <w:iCs/>
        </w:rPr>
        <w:t>:</w:t>
      </w:r>
      <w:r>
        <w:rPr>
          <w:rFonts w:hint="eastAsia" w:eastAsia="等线"/>
          <w:iCs/>
        </w:rPr>
        <w:t xml:space="preserve"> CSI report</w:t>
      </w:r>
      <w:r>
        <w:rPr>
          <w:rFonts w:eastAsia="等线"/>
          <w:iCs/>
        </w:rPr>
        <w:t xml:space="preserve"> in LP-WUS operation in CONNECTED modes </w:t>
      </w:r>
    </w:p>
    <w:p>
      <w:pPr>
        <w:pStyle w:val="19"/>
        <w:spacing w:before="120"/>
      </w:pPr>
    </w:p>
    <w:p>
      <w:pPr>
        <w:pStyle w:val="2"/>
        <w:spacing w:before="120"/>
        <w:rPr>
          <w:lang w:val="en-US"/>
        </w:rPr>
      </w:pPr>
      <w:bookmarkStart w:id="8" w:name="OLE_LINK53"/>
      <w:bookmarkStart w:id="9" w:name="OLE_LINK28"/>
      <w:bookmarkStart w:id="10" w:name="OLE_LINK86"/>
      <w:bookmarkStart w:id="11" w:name="OLE_LINK62"/>
      <w:r>
        <w:rPr>
          <w:rFonts w:hint="eastAsia"/>
          <w:lang w:val="en-US"/>
        </w:rPr>
        <w:t>Discussion</w:t>
      </w:r>
      <w:bookmarkStart w:id="12" w:name="OLE_LINK139"/>
    </w:p>
    <w:bookmarkEnd w:id="8"/>
    <w:p>
      <w:pPr>
        <w:pStyle w:val="3"/>
        <w:spacing w:before="120"/>
        <w:rPr>
          <w:lang w:val="en-US"/>
        </w:rPr>
      </w:pPr>
      <w:r>
        <w:rPr>
          <w:rFonts w:hint="eastAsia"/>
          <w:lang w:val="en-US"/>
        </w:rPr>
        <w:t>OOK symbol</w:t>
      </w:r>
    </w:p>
    <w:p>
      <w:pPr>
        <w:spacing w:before="120"/>
      </w:pPr>
      <w:r>
        <w:rPr>
          <w:rFonts w:hint="eastAsia"/>
        </w:rPr>
        <w:t xml:space="preserve">Currently, </w:t>
      </w:r>
      <w:r>
        <w:t xml:space="preserve">the terminology of </w:t>
      </w:r>
      <w:r>
        <w:rPr>
          <w:rFonts w:hint="eastAsia"/>
        </w:rPr>
        <w:t xml:space="preserve">OOK symbol, OOK-ON symbol, OOK Off symbol are used in the spec. </w:t>
      </w:r>
      <w:r>
        <w:t>The examples are provided as below.</w:t>
      </w:r>
    </w:p>
    <w:tbl>
      <w:tblPr>
        <w:tblStyle w:val="31"/>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18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186" w:type="dxa"/>
          </w:tcPr>
          <w:p>
            <w:pPr>
              <w:spacing w:before="120"/>
            </w:pPr>
            <w:r>
              <w:rPr>
                <w:rFonts w:hint="eastAsia"/>
              </w:rPr>
              <w:t>TS38.213</w:t>
            </w:r>
          </w:p>
          <w:p>
            <w:pPr>
              <w:spacing w:before="120"/>
            </w:pPr>
            <w:r>
              <w:t xml:space="preserve">A UE configured with DRX mode operation and operating in the RRC_IDLE or RRC_INACTIVE state can be provided for LPSS/WUS reception </w:t>
            </w:r>
          </w:p>
          <w:p>
            <w:pPr>
              <w:pStyle w:val="78"/>
              <w:spacing w:before="120"/>
            </w:pPr>
            <w:r>
              <w:t>-</w:t>
            </w:r>
            <w:r>
              <w:tab/>
            </w:r>
            <w:r>
              <w:t xml:space="preserve">a number of OOK symbols per OFDM symbol, a first RB, and an overlaid OFDM sequence per OOK symbol for LPSS reception, and an EPRE ratio relative to SS/PBCH blocks [4, TS 38.211], </w:t>
            </w:r>
          </w:p>
          <w:p>
            <w:pPr>
              <w:spacing w:before="120"/>
            </w:pPr>
            <w:r>
              <w:t>-</w:t>
            </w:r>
            <w:r>
              <w:tab/>
            </w:r>
            <w:r>
              <w:t>a number of OOK symbols per OFDM symbol, the first RB, and one or more overlaid OFDM sequences per OOK symbol for WUS reception, and an EPRE ratio relative to SS/PBCH blocks [4, TS 38.211], and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186" w:type="dxa"/>
          </w:tcPr>
          <w:p>
            <w:pPr>
              <w:spacing w:before="120"/>
            </w:pPr>
            <w:r>
              <w:rPr>
                <w:rFonts w:hint="eastAsia"/>
              </w:rPr>
              <w:t>TS38.213</w:t>
            </w:r>
          </w:p>
          <w:p>
            <w:pPr>
              <w:spacing w:before="120"/>
            </w:pPr>
            <w:r>
              <w:t>A UE configured with DRX mode operation and operating in the RRC_CONNECTED state can be provided for WUS reception on the primary cell of a cell group</w:t>
            </w:r>
          </w:p>
          <w:p>
            <w:pPr>
              <w:pStyle w:val="78"/>
              <w:spacing w:before="120"/>
            </w:pPr>
            <w:r>
              <w:t>-</w:t>
            </w:r>
            <w:r>
              <w:tab/>
            </w:r>
            <w:r>
              <w:t>a number of OOK symbols per OFDM symbol, a first RB, and overlaid OFDM sequences per OOK symbol for WUS reception [4, TS 38.211], and</w:t>
            </w:r>
          </w:p>
          <w:p>
            <w:pPr>
              <w:spacing w:before="120"/>
            </w:pPr>
            <w:r>
              <w:t>-</w:t>
            </w:r>
            <w:r>
              <w:tab/>
            </w:r>
            <w:r>
              <w:t xml:space="preserve">a number of codepoints provided for the UE by the WUS [6, TS 38.212], by </w:t>
            </w:r>
            <w:r>
              <w:rPr>
                <w:i/>
              </w:rPr>
              <w:t>WUS-codepointCONNECTED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186" w:type="dxa"/>
          </w:tcPr>
          <w:p>
            <w:pPr>
              <w:keepNext/>
              <w:keepLines/>
              <w:spacing w:before="120" w:after="0"/>
              <w:rPr>
                <w:szCs w:val="20"/>
              </w:rPr>
            </w:pPr>
            <w:r>
              <w:rPr>
                <w:rFonts w:hint="eastAsia"/>
              </w:rPr>
              <w:t>TS38.215</w:t>
            </w:r>
          </w:p>
          <w:p>
            <w:pPr>
              <w:keepNext/>
              <w:keepLines/>
              <w:spacing w:before="120" w:after="0"/>
              <w:rPr>
                <w:szCs w:val="20"/>
              </w:rPr>
            </w:pPr>
            <w:r>
              <w:rPr>
                <w:szCs w:val="20"/>
              </w:rPr>
              <w:t>Low power reference signal received quality (LP-RSRQ) is defined as the ratio of LP-RSRP / LP-RSSI. The measurements in the numerator and denominator shall be made over the same set of frequency resources.</w:t>
            </w:r>
          </w:p>
          <w:p>
            <w:pPr>
              <w:keepNext/>
              <w:keepLines/>
              <w:spacing w:before="120" w:after="0"/>
              <w:rPr>
                <w:szCs w:val="20"/>
              </w:rPr>
            </w:pPr>
          </w:p>
          <w:p>
            <w:pPr>
              <w:keepNext/>
              <w:keepLines/>
              <w:spacing w:before="120" w:after="0"/>
              <w:rPr>
                <w:szCs w:val="20"/>
              </w:rPr>
            </w:pPr>
            <w:r>
              <w:rPr>
                <w:szCs w:val="20"/>
              </w:rPr>
              <w:t xml:space="preserve">Low power received signal strength indicator (LP-RSSI), comprises the linear average of the total received power (in [W]) observed both in on-off keying (OOK) ON and OFF symbols of Low power synchronization signal (LP-SS) over the resource elements that carry LP-SS OOK symbols from all sources, including co-channel serving and non-serving cells, adjacent channel interference, thermal noise etc. </w:t>
            </w:r>
          </w:p>
          <w:p>
            <w:pPr>
              <w:keepNext/>
              <w:keepLines/>
              <w:tabs>
                <w:tab w:val="left" w:pos="855"/>
              </w:tabs>
              <w:spacing w:before="120" w:after="0"/>
              <w:rPr>
                <w:szCs w:val="20"/>
              </w:rPr>
            </w:pPr>
          </w:p>
          <w:p>
            <w:pPr>
              <w:spacing w:before="120"/>
            </w:pPr>
            <w:r>
              <w:rPr>
                <w:szCs w:val="20"/>
              </w:rPr>
              <w:t>For frequency range 1, the reference point for the LP-RSRQ shall be the antenna connector of the UE. For frequency range 2, LP-RSSI shall be measured based on the combined signal from antenna elements corresponding to a given receiver branch, where the combining for LP-RSSI shall be the same as the one used for LP-RSRP measurements. For frequency range 1 and 2, if receiver diversity is in use by the UE, the reported LP-RSRQ value shall not be lower than the corresponding LP-RSRQ of any of the individual receiver branches</w:t>
            </w:r>
          </w:p>
        </w:tc>
      </w:tr>
    </w:tbl>
    <w:p>
      <w:pPr>
        <w:spacing w:before="120"/>
      </w:pPr>
      <w:r>
        <w:t>However</w:t>
      </w:r>
      <w:r>
        <w:rPr>
          <w:rFonts w:hint="eastAsia"/>
        </w:rPr>
        <w:t xml:space="preserve">, </w:t>
      </w:r>
      <w:r>
        <w:t>the definition of</w:t>
      </w:r>
      <w:r>
        <w:rPr>
          <w:rFonts w:hint="eastAsia"/>
        </w:rPr>
        <w:t xml:space="preserve"> OOK symbol, OOK ON symbol and OOK OFF symbol is not clear. Therefore, it is needed to be clarified.</w:t>
      </w:r>
    </w:p>
    <w:p>
      <w:pPr>
        <w:pStyle w:val="19"/>
        <w:spacing w:before="120"/>
        <w:rPr>
          <w:b/>
          <w:bCs/>
          <w:i/>
          <w:iCs/>
          <w:color w:val="auto"/>
          <w:sz w:val="20"/>
        </w:rPr>
      </w:pPr>
      <w:bookmarkStart w:id="13" w:name="OLE_LINK7"/>
      <w:r>
        <w:rPr>
          <w:rFonts w:hint="eastAsia"/>
          <w:b/>
          <w:bCs/>
          <w:i/>
          <w:iCs/>
          <w:color w:val="auto"/>
          <w:sz w:val="20"/>
        </w:rPr>
        <w:t>Proposal 1: Definition of OOK-On symbol and OOK-Off</w:t>
      </w:r>
      <w:r>
        <w:rPr>
          <w:b/>
          <w:bCs/>
          <w:i/>
          <w:iCs/>
          <w:color w:val="auto"/>
          <w:sz w:val="20"/>
        </w:rPr>
        <w:t xml:space="preserve"> </w:t>
      </w:r>
      <w:r>
        <w:rPr>
          <w:rFonts w:hint="eastAsia"/>
          <w:b/>
          <w:bCs/>
          <w:i/>
          <w:iCs/>
          <w:color w:val="auto"/>
          <w:sz w:val="20"/>
        </w:rPr>
        <w:t>symbol is necessary.</w:t>
      </w:r>
    </w:p>
    <w:p>
      <w:pPr>
        <w:spacing w:before="120"/>
      </w:pPr>
      <w:r>
        <w:rPr>
          <w:rFonts w:hint="eastAsia"/>
        </w:rPr>
        <w:t>The corresponding text proposal is provided as follows</w:t>
      </w:r>
    </w:p>
    <w:p>
      <w:pPr>
        <w:spacing w:before="120"/>
      </w:pP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18"/>
        <w:gridCol w:w="66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Pr>
          <w:p>
            <w:pPr>
              <w:overflowPunct w:val="0"/>
              <w:autoSpaceDE w:val="0"/>
              <w:autoSpaceDN w:val="0"/>
              <w:adjustRightInd w:val="0"/>
              <w:spacing w:before="120"/>
              <w:jc w:val="left"/>
              <w:textAlignment w:val="baseline"/>
              <w:rPr>
                <w:color w:val="FF0000"/>
              </w:rPr>
            </w:pPr>
            <w:r>
              <w:rPr>
                <w:rFonts w:eastAsia="等线"/>
                <w:b/>
                <w:szCs w:val="20"/>
              </w:rPr>
              <w:t>Reason for change:</w:t>
            </w:r>
          </w:p>
        </w:tc>
        <w:tc>
          <w:tcPr>
            <w:tcW w:w="6668" w:type="dxa"/>
          </w:tcPr>
          <w:p>
            <w:pPr>
              <w:pStyle w:val="19"/>
              <w:spacing w:before="120"/>
              <w:jc w:val="left"/>
              <w:rPr>
                <w:color w:val="FF0000"/>
              </w:rPr>
            </w:pPr>
            <w:r>
              <w:rPr>
                <w:rFonts w:hint="eastAsia"/>
                <w:color w:val="auto"/>
              </w:rPr>
              <w:t>OOK symbol including OOK-On symbol and Off symbol is used in the spec, but not defined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Pr>
          <w:p>
            <w:pPr>
              <w:overflowPunct w:val="0"/>
              <w:autoSpaceDE w:val="0"/>
              <w:autoSpaceDN w:val="0"/>
              <w:adjustRightInd w:val="0"/>
              <w:spacing w:before="120"/>
              <w:jc w:val="left"/>
              <w:textAlignment w:val="baseline"/>
              <w:rPr>
                <w:color w:val="FF0000"/>
              </w:rPr>
            </w:pPr>
            <w:r>
              <w:rPr>
                <w:rFonts w:eastAsia="等线"/>
                <w:b/>
                <w:szCs w:val="20"/>
              </w:rPr>
              <w:t>Summary of change:</w:t>
            </w:r>
          </w:p>
        </w:tc>
        <w:tc>
          <w:tcPr>
            <w:tcW w:w="6668" w:type="dxa"/>
          </w:tcPr>
          <w:p>
            <w:pPr>
              <w:pStyle w:val="19"/>
              <w:spacing w:before="120"/>
              <w:jc w:val="left"/>
              <w:rPr>
                <w:color w:val="auto"/>
              </w:rPr>
            </w:pPr>
            <w:r>
              <w:rPr>
                <w:rFonts w:hint="eastAsia"/>
                <w:color w:val="auto"/>
              </w:rPr>
              <w:t>Clarify the definition of OOK symbol in TS38.211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Pr>
          <w:p>
            <w:pPr>
              <w:overflowPunct w:val="0"/>
              <w:autoSpaceDE w:val="0"/>
              <w:autoSpaceDN w:val="0"/>
              <w:adjustRightInd w:val="0"/>
              <w:spacing w:before="120"/>
              <w:jc w:val="left"/>
              <w:textAlignment w:val="baseline"/>
              <w:rPr>
                <w:color w:val="FF0000"/>
              </w:rPr>
            </w:pPr>
            <w:r>
              <w:rPr>
                <w:b/>
                <w:szCs w:val="20"/>
              </w:rPr>
              <w:t>Consequences if not approved:</w:t>
            </w:r>
          </w:p>
        </w:tc>
        <w:tc>
          <w:tcPr>
            <w:tcW w:w="6668" w:type="dxa"/>
          </w:tcPr>
          <w:p>
            <w:pPr>
              <w:pStyle w:val="19"/>
              <w:spacing w:before="120"/>
              <w:jc w:val="left"/>
              <w:rPr>
                <w:color w:val="auto"/>
              </w:rPr>
            </w:pPr>
            <w:r>
              <w:rPr>
                <w:rFonts w:hint="eastAsia"/>
                <w:color w:val="auto"/>
              </w:rPr>
              <w:t>The definition of OOK symbol is not clear and the spec is not readable.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gridSpan w:val="2"/>
          </w:tcPr>
          <w:p>
            <w:pPr>
              <w:spacing w:before="120"/>
            </w:pPr>
            <w:r>
              <w:rPr>
                <w:rFonts w:hint="eastAsia"/>
                <w:b/>
                <w:bCs/>
              </w:rPr>
              <w:t>TS38.211</w:t>
            </w:r>
          </w:p>
          <w:p>
            <w:pPr>
              <w:spacing w:before="120"/>
              <w:rPr>
                <w:rFonts w:hAnsi="Cambria Math"/>
                <w:b/>
              </w:rPr>
            </w:pPr>
            <w:r>
              <w:rPr>
                <w:b/>
                <w:bCs/>
              </w:rPr>
              <w:t>7.4.4.1.2</w:t>
            </w:r>
            <w:r>
              <w:rPr>
                <w:b/>
                <w:bCs/>
              </w:rPr>
              <w:tab/>
            </w:r>
            <w:r>
              <w:rPr>
                <w:b/>
                <w:bCs/>
              </w:rPr>
              <w:t xml:space="preserve">Generation of </w:t>
            </w:r>
            <m:oMath>
              <m:sSub>
                <m:sSubPr>
                  <m:ctrlPr>
                    <w:rPr>
                      <w:rFonts w:ascii="Cambria Math" w:hAnsi="Cambria Math"/>
                      <w:b/>
                      <w:bCs/>
                    </w:rPr>
                  </m:ctrlPr>
                </m:sSubPr>
                <m:e>
                  <m:r>
                    <m:rPr>
                      <m:sty m:val="b"/>
                    </m:rPr>
                    <w:rPr>
                      <w:rFonts w:ascii="Cambria Math" w:hAnsi="Cambria Math"/>
                    </w:rPr>
                    <m:t>r</m:t>
                  </m:r>
                  <m:ctrlPr>
                    <w:rPr>
                      <w:rFonts w:ascii="Cambria Math" w:hAnsi="Cambria Math"/>
                      <w:b/>
                      <w:bCs/>
                    </w:rPr>
                  </m:ctrlPr>
                </m:e>
                <m:sub>
                  <m:r>
                    <m:rPr>
                      <m:nor/>
                      <m:sty m:val="b"/>
                    </m:rPr>
                    <w:rPr>
                      <w:rFonts w:ascii="Cambria Math" w:hAnsi="Cambria Math"/>
                      <w:b/>
                      <w:bCs/>
                    </w:rPr>
                    <m:t>WUS</m:t>
                  </m:r>
                  <m:ctrlPr>
                    <w:rPr>
                      <w:rFonts w:ascii="Cambria Math" w:hAnsi="Cambria Math"/>
                      <w:b/>
                      <w:bCs/>
                    </w:rPr>
                  </m:ctrlPr>
                </m:sub>
              </m:sSub>
              <m:r>
                <m:rPr>
                  <m:sty m:val="b"/>
                </m:rPr>
                <w:rPr>
                  <w:rFonts w:ascii="Cambria Math" w:hAnsi="Cambria Math"/>
                </w:rPr>
                <m:t>(n)</m:t>
              </m:r>
            </m:oMath>
          </w:p>
          <w:p>
            <w:pPr>
              <w:pStyle w:val="19"/>
              <w:spacing w:before="120"/>
              <w:jc w:val="center"/>
            </w:pPr>
            <w:r>
              <w:rPr>
                <w:color w:val="FF0000"/>
              </w:rPr>
              <w:t>&lt;Unchanged Text Omitted&gt;</w:t>
            </w:r>
          </w:p>
          <w:p>
            <w:pPr>
              <w:spacing w:before="120"/>
            </w:pPr>
            <w:r>
              <w:t xml:space="preserve">The block of complex-valued symbols </w:t>
            </w:r>
            <m:oMath>
              <m:sSub>
                <m:sSubPr>
                  <m:ctrlPr>
                    <w:rPr>
                      <w:rFonts w:ascii="Cambria Math" w:hAnsi="Cambria Math"/>
                    </w:rPr>
                  </m:ctrlPr>
                </m:sSubPr>
                <m:e>
                  <m:r>
                    <m:rPr/>
                    <w:rPr>
                      <w:rFonts w:ascii="Cambria Math" w:hAnsi="Cambria Math"/>
                    </w:rPr>
                    <m:t>r</m:t>
                  </m:r>
                  <m:ctrlPr>
                    <w:rPr>
                      <w:rFonts w:ascii="Cambria Math" w:hAnsi="Cambria Math"/>
                    </w:rPr>
                  </m:ctrlPr>
                </m:e>
                <m:sub>
                  <m:r>
                    <m:rPr>
                      <m:nor/>
                      <m:sty m:val="p"/>
                    </m:rPr>
                    <w:rPr>
                      <w:b w:val="0"/>
                      <w:i w:val="0"/>
                    </w:rPr>
                    <m:t>WUS</m:t>
                  </m:r>
                  <m:ctrlPr>
                    <w:rPr>
                      <w:rFonts w:ascii="Cambria Math" w:hAnsi="Cambria Math"/>
                    </w:rPr>
                  </m:ctrlPr>
                </m:sub>
              </m:sSub>
              <m:r>
                <m:rPr>
                  <m:sty m:val="p"/>
                </m:rPr>
                <w:rPr>
                  <w:rFonts w:ascii="Cambria Math" w:hAnsi="Cambria Math"/>
                </w:rPr>
                <m:t>(0),…,</m:t>
              </m:r>
              <m:sSub>
                <m:sSubPr>
                  <m:ctrlPr>
                    <w:rPr>
                      <w:rFonts w:ascii="Cambria Math" w:hAnsi="Cambria Math"/>
                    </w:rPr>
                  </m:ctrlPr>
                </m:sSubPr>
                <m:e>
                  <m:r>
                    <m:rPr/>
                    <w:rPr>
                      <w:rFonts w:ascii="Cambria Math" w:hAnsi="Cambria Math"/>
                    </w:rPr>
                    <m:t>r</m:t>
                  </m:r>
                  <m:ctrlPr>
                    <w:rPr>
                      <w:rFonts w:ascii="Cambria Math" w:hAnsi="Cambria Math"/>
                    </w:rPr>
                  </m:ctrlPr>
                </m:e>
                <m:sub>
                  <m:r>
                    <m:rPr>
                      <m:nor/>
                      <m:sty m:val="p"/>
                    </m:rPr>
                    <w:rPr>
                      <w:b w:val="0"/>
                      <w:i w:val="0"/>
                    </w:rPr>
                    <m:t>WUS</m:t>
                  </m:r>
                  <m:ctrlPr>
                    <w:rPr>
                      <w:rFonts w:ascii="Cambria Math" w:hAnsi="Cambria Math"/>
                    </w:rPr>
                  </m:ctrlPr>
                </m:sub>
              </m:sSub>
              <m:r>
                <m:rPr>
                  <m:sty m:val="p"/>
                </m:rPr>
                <w:rPr>
                  <w:rFonts w:ascii="Cambria Math" w:hAnsi="Cambria Math"/>
                </w:rPr>
                <m:t>(</m:t>
              </m:r>
              <m:sSub>
                <m:sSubPr>
                  <m:ctrlPr>
                    <w:rPr>
                      <w:rFonts w:ascii="Cambria Math" w:hAnsi="Cambria Math"/>
                      <w:i/>
                    </w:rPr>
                  </m:ctrlPr>
                </m:sSubPr>
                <m:e>
                  <m:r>
                    <m:rPr/>
                    <w:rPr>
                      <w:rFonts w:ascii="Cambria Math" w:hAnsi="Cambria Math"/>
                    </w:rPr>
                    <m:t>M</m:t>
                  </m:r>
                  <m:ctrlPr>
                    <w:rPr>
                      <w:rFonts w:ascii="Cambria Math" w:hAnsi="Cambria Math"/>
                      <w:i/>
                    </w:rPr>
                  </m:ctrlPr>
                </m:e>
                <m:sub>
                  <m:r>
                    <m:rPr>
                      <m:nor/>
                      <m:sty m:val="p"/>
                    </m:rPr>
                    <w:rPr>
                      <w:rFonts w:ascii="Cambria Math" w:hAnsi="Cambria Math"/>
                      <w:b w:val="0"/>
                      <w:i w:val="0"/>
                    </w:rPr>
                    <m:t>bit</m:t>
                  </m:r>
                  <m:ctrlPr>
                    <w:rPr>
                      <w:rFonts w:ascii="Cambria Math" w:hAnsi="Cambria Math"/>
                      <w:i/>
                    </w:rPr>
                  </m:ctrlPr>
                </m:sub>
              </m:sSub>
              <m:sSub>
                <m:sSubPr>
                  <m:ctrlPr>
                    <w:rPr>
                      <w:rFonts w:ascii="Cambria Math" w:hAnsi="Cambria Math"/>
                      <w:i/>
                    </w:rPr>
                  </m:ctrlPr>
                </m:sSubPr>
                <m:e>
                  <m:r>
                    <m:rPr/>
                    <w:rPr>
                      <w:rFonts w:ascii="Cambria Math" w:hAnsi="Cambria Math"/>
                    </w:rPr>
                    <m:t>M</m:t>
                  </m:r>
                  <m:ctrlPr>
                    <w:rPr>
                      <w:rFonts w:ascii="Cambria Math" w:hAnsi="Cambria Math"/>
                      <w:i/>
                    </w:rPr>
                  </m:ctrlPr>
                </m:e>
                <m:sub>
                  <m:r>
                    <m:rPr>
                      <m:nor/>
                      <m:sty m:val="p"/>
                    </m:rPr>
                    <w:rPr>
                      <w:rFonts w:ascii="Cambria Math" w:hAnsi="Cambria Math"/>
                      <w:b w:val="0"/>
                      <w:i w:val="0"/>
                    </w:rPr>
                    <m:t>ZC</m:t>
                  </m:r>
                  <m:ctrlPr>
                    <w:rPr>
                      <w:rFonts w:ascii="Cambria Math" w:hAnsi="Cambria Math"/>
                      <w:i/>
                    </w:rPr>
                  </m:ctrlPr>
                </m:sub>
              </m:sSub>
              <m:r>
                <m:rPr>
                  <m:sty m:val="p"/>
                </m:rPr>
                <w:rPr>
                  <w:rFonts w:ascii="Cambria Math" w:hAnsi="Cambria Math"/>
                </w:rPr>
                <m:t>−1)</m:t>
              </m:r>
            </m:oMath>
            <w:r>
              <w:t xml:space="preserve"> is defined by</w:t>
            </w:r>
          </w:p>
          <w:p>
            <w:pPr>
              <w:pStyle w:val="136"/>
              <w:spacing w:before="120"/>
            </w:pPr>
            <m:oMathPara>
              <m:oMath>
                <m:sSub>
                  <m:sSubPr>
                    <m:ctrlPr>
                      <w:rPr>
                        <w:rFonts w:ascii="Cambria Math" w:hAnsi="Cambria Math"/>
                      </w:rPr>
                    </m:ctrlPr>
                  </m:sSubPr>
                  <m:e>
                    <m:r>
                      <m:rPr/>
                      <w:rPr>
                        <w:rFonts w:ascii="Cambria Math" w:hAnsi="Cambria Math"/>
                      </w:rPr>
                      <m:t>r</m:t>
                    </m:r>
                    <m:ctrlPr>
                      <w:rPr>
                        <w:rFonts w:ascii="Cambria Math" w:hAnsi="Cambria Math"/>
                      </w:rPr>
                    </m:ctrlPr>
                  </m:e>
                  <m:sub>
                    <m:r>
                      <m:rPr>
                        <m:nor/>
                        <m:sty m:val="p"/>
                      </m:rPr>
                      <w:rPr>
                        <w:b w:val="0"/>
                        <w:i w:val="0"/>
                      </w:rPr>
                      <m:t>WUS</m:t>
                    </m:r>
                    <m:ctrlPr>
                      <w:rPr>
                        <w:rFonts w:ascii="Cambria Math" w:hAnsi="Cambria Math"/>
                      </w:rPr>
                    </m:ctrlPr>
                  </m:sub>
                </m:sSub>
                <m:d>
                  <m:dPr>
                    <m:ctrlPr>
                      <w:rPr>
                        <w:rFonts w:ascii="Cambria Math" w:hAnsi="Cambria Math"/>
                      </w:rPr>
                    </m:ctrlPr>
                  </m:dPr>
                  <m:e>
                    <m:r>
                      <m:rPr/>
                      <w:rPr>
                        <w:rFonts w:ascii="Cambria Math" w:hAnsi="Cambria Math"/>
                      </w:rPr>
                      <m:t>l</m:t>
                    </m:r>
                    <m:sSubSup>
                      <m:sSubSupPr>
                        <m:ctrlPr>
                          <w:rPr>
                            <w:rFonts w:ascii="Cambria Math" w:hAnsi="Cambria Math"/>
                          </w:rPr>
                        </m:ctrlPr>
                      </m:sSubSupPr>
                      <m:e>
                        <m:r>
                          <m:rPr/>
                          <w:rPr>
                            <w:rFonts w:ascii="Cambria Math" w:hAnsi="Cambria Math"/>
                          </w:rPr>
                          <m:t>N</m:t>
                        </m:r>
                        <m:ctrlPr>
                          <w:rPr>
                            <w:rFonts w:ascii="Cambria Math" w:hAnsi="Cambria Math"/>
                          </w:rPr>
                        </m:ctrlPr>
                      </m:e>
                      <m:sub>
                        <m:r>
                          <m:rPr>
                            <m:nor/>
                            <m:sty m:val="p"/>
                          </m:rPr>
                          <w:rPr>
                            <w:b w:val="0"/>
                            <w:i w:val="0"/>
                          </w:rPr>
                          <m:t>sc</m:t>
                        </m:r>
                        <m:ctrlPr>
                          <w:rPr>
                            <w:rFonts w:ascii="Cambria Math" w:hAnsi="Cambria Math"/>
                          </w:rPr>
                        </m:ctrlPr>
                      </m:sub>
                      <m:sup>
                        <m:r>
                          <m:rPr>
                            <m:nor/>
                            <m:sty m:val="p"/>
                          </m:rPr>
                          <w:rPr>
                            <w:b w:val="0"/>
                            <w:i w:val="0"/>
                          </w:rPr>
                          <m:t>WUS</m:t>
                        </m:r>
                        <m:ctrlPr>
                          <w:rPr>
                            <w:rFonts w:ascii="Cambria Math" w:hAnsi="Cambria Math"/>
                          </w:rPr>
                        </m:ctrlPr>
                      </m:sup>
                    </m:sSubSup>
                    <m:r>
                      <m:rPr>
                        <m:sty m:val="p"/>
                      </m:rPr>
                      <w:rPr>
                        <w:rFonts w:ascii="Cambria Math" w:hAnsi="Cambria Math"/>
                      </w:rPr>
                      <m:t>+</m:t>
                    </m:r>
                    <m:r>
                      <m:rPr/>
                      <w:rPr>
                        <w:rFonts w:ascii="Cambria Math" w:hAnsi="Cambria Math"/>
                      </w:rPr>
                      <m:t>k</m:t>
                    </m:r>
                    <m:ctrlPr>
                      <w:rPr>
                        <w:rFonts w:ascii="Cambria Math" w:hAnsi="Cambria Math"/>
                      </w:rPr>
                    </m:ctrlPr>
                  </m:e>
                </m:d>
                <m:r>
                  <m:rPr>
                    <m:sty m:val="p"/>
                  </m:rPr>
                  <w:rPr>
                    <w:rFonts w:ascii="Cambria Math" w:hAnsi="Cambria Math"/>
                  </w:rPr>
                  <m:t>=</m:t>
                </m:r>
                <m:f>
                  <m:fPr>
                    <m:ctrlPr>
                      <w:rPr>
                        <w:rFonts w:ascii="Cambria Math" w:hAnsi="Cambria Math"/>
                      </w:rPr>
                    </m:ctrlPr>
                  </m:fPr>
                  <m:num>
                    <m:r>
                      <m:rPr>
                        <m:sty m:val="p"/>
                      </m:rPr>
                      <w:rPr>
                        <w:rFonts w:ascii="Cambria Math" w:hAnsi="Cambria Math"/>
                      </w:rPr>
                      <m:t>1</m:t>
                    </m:r>
                    <m:ctrlPr>
                      <w:rPr>
                        <w:rFonts w:ascii="Cambria Math" w:hAnsi="Cambria Math"/>
                      </w:rPr>
                    </m:ctrlPr>
                  </m:num>
                  <m:den>
                    <m:rad>
                      <m:radPr>
                        <m:degHide m:val="1"/>
                        <m:ctrlPr>
                          <w:rPr>
                            <w:rFonts w:ascii="Cambria Math" w:hAnsi="Cambria Math"/>
                          </w:rPr>
                        </m:ctrlPr>
                      </m:radPr>
                      <m:deg>
                        <m:ctrlPr>
                          <w:rPr>
                            <w:rFonts w:ascii="Cambria Math" w:hAnsi="Cambria Math"/>
                          </w:rPr>
                        </m:ctrlPr>
                      </m:deg>
                      <m:e>
                        <m:sSubSup>
                          <m:sSubSupPr>
                            <m:ctrlPr>
                              <w:rPr>
                                <w:rFonts w:ascii="Cambria Math" w:hAnsi="Cambria Math"/>
                              </w:rPr>
                            </m:ctrlPr>
                          </m:sSubSupPr>
                          <m:e>
                            <m:r>
                              <m:rPr/>
                              <w:rPr>
                                <w:rFonts w:ascii="Cambria Math" w:hAnsi="Cambria Math"/>
                              </w:rPr>
                              <m:t>N</m:t>
                            </m:r>
                            <m:ctrlPr>
                              <w:rPr>
                                <w:rFonts w:ascii="Cambria Math" w:hAnsi="Cambria Math"/>
                              </w:rPr>
                            </m:ctrlPr>
                          </m:e>
                          <m:sub>
                            <m:r>
                              <m:rPr>
                                <m:nor/>
                                <m:sty m:val="p"/>
                              </m:rPr>
                              <w:rPr>
                                <w:b w:val="0"/>
                                <w:i w:val="0"/>
                              </w:rPr>
                              <m:t>sc</m:t>
                            </m:r>
                            <m:ctrlPr>
                              <w:rPr>
                                <w:rFonts w:ascii="Cambria Math" w:hAnsi="Cambria Math"/>
                              </w:rPr>
                            </m:ctrlPr>
                          </m:sub>
                          <m:sup>
                            <m:r>
                              <m:rPr>
                                <m:nor/>
                                <m:sty m:val="p"/>
                              </m:rPr>
                              <w:rPr>
                                <w:b w:val="0"/>
                                <w:i w:val="0"/>
                              </w:rPr>
                              <m:t>WUS</m:t>
                            </m:r>
                            <m:ctrlPr>
                              <w:rPr>
                                <w:rFonts w:ascii="Cambria Math" w:hAnsi="Cambria Math"/>
                              </w:rPr>
                            </m:ctrlPr>
                          </m:sup>
                        </m:sSubSup>
                        <m:ctrlPr>
                          <w:rPr>
                            <w:rFonts w:ascii="Cambria Math" w:hAnsi="Cambria Math"/>
                          </w:rPr>
                        </m:ctrlPr>
                      </m:e>
                    </m:rad>
                    <m:ctrlPr>
                      <w:rPr>
                        <w:rFonts w:ascii="Cambria Math" w:hAnsi="Cambria Math"/>
                      </w:rPr>
                    </m:ctrlPr>
                  </m:den>
                </m:f>
                <m:nary>
                  <m:naryPr>
                    <m:chr m:val="∑"/>
                    <m:limLoc m:val="undOvr"/>
                    <m:ctrlPr>
                      <w:rPr>
                        <w:rFonts w:ascii="Cambria Math" w:hAnsi="Cambria Math"/>
                      </w:rPr>
                    </m:ctrlPr>
                  </m:naryPr>
                  <m:sub>
                    <m:r>
                      <m:rPr/>
                      <w:rPr>
                        <w:rFonts w:ascii="Cambria Math" w:hAnsi="Cambria Math"/>
                      </w:rPr>
                      <m:t>i</m:t>
                    </m:r>
                    <m:r>
                      <m:rPr>
                        <m:sty m:val="p"/>
                      </m:rPr>
                      <w:rPr>
                        <w:rFonts w:ascii="Cambria Math" w:hAnsi="Cambria Math"/>
                      </w:rPr>
                      <m:t>=0</m:t>
                    </m:r>
                    <m:ctrlPr>
                      <w:rPr>
                        <w:rFonts w:ascii="Cambria Math" w:hAnsi="Cambria Math"/>
                      </w:rPr>
                    </m:ctrlPr>
                  </m:sub>
                  <m:sup>
                    <m:sSubSup>
                      <m:sSubSupPr>
                        <m:ctrlPr>
                          <w:rPr>
                            <w:rFonts w:ascii="Cambria Math" w:hAnsi="Cambria Math"/>
                          </w:rPr>
                        </m:ctrlPr>
                      </m:sSubSupPr>
                      <m:e>
                        <m:r>
                          <m:rPr/>
                          <w:rPr>
                            <w:rFonts w:ascii="Cambria Math" w:hAnsi="Cambria Math"/>
                          </w:rPr>
                          <m:t>N</m:t>
                        </m:r>
                        <m:ctrlPr>
                          <w:rPr>
                            <w:rFonts w:ascii="Cambria Math" w:hAnsi="Cambria Math"/>
                          </w:rPr>
                        </m:ctrlPr>
                      </m:e>
                      <m:sub>
                        <m:r>
                          <m:rPr>
                            <m:nor/>
                            <m:sty m:val="p"/>
                          </m:rPr>
                          <w:rPr>
                            <w:b w:val="0"/>
                            <w:i w:val="0"/>
                          </w:rPr>
                          <m:t>sc</m:t>
                        </m:r>
                        <m:ctrlPr>
                          <w:rPr>
                            <w:rFonts w:ascii="Cambria Math" w:hAnsi="Cambria Math"/>
                          </w:rPr>
                        </m:ctrlPr>
                      </m:sub>
                      <m:sup>
                        <m:r>
                          <m:rPr>
                            <m:nor/>
                            <m:sty m:val="p"/>
                          </m:rPr>
                          <w:rPr>
                            <w:b w:val="0"/>
                            <w:i w:val="0"/>
                          </w:rPr>
                          <m:t>WUS</m:t>
                        </m:r>
                        <m:ctrlPr>
                          <w:rPr>
                            <w:rFonts w:ascii="Cambria Math" w:hAnsi="Cambria Math"/>
                          </w:rPr>
                        </m:ctrlPr>
                      </m:sup>
                    </m:sSubSup>
                    <m:r>
                      <m:rPr>
                        <m:sty m:val="p"/>
                      </m:rPr>
                      <w:rPr>
                        <w:rFonts w:ascii="Cambria Math" w:hAnsi="Cambria Math"/>
                      </w:rPr>
                      <m:t>−1</m:t>
                    </m:r>
                    <m:ctrlPr>
                      <w:rPr>
                        <w:rFonts w:ascii="Cambria Math" w:hAnsi="Cambria Math"/>
                      </w:rPr>
                    </m:ctrlPr>
                  </m:sup>
                  <m:e>
                    <m:sSub>
                      <m:sSubPr>
                        <m:ctrlPr>
                          <w:rPr>
                            <w:rFonts w:ascii="Cambria Math" w:hAnsi="Cambria Math"/>
                          </w:rPr>
                        </m:ctrlPr>
                      </m:sSubPr>
                      <m:e>
                        <m:acc>
                          <m:accPr>
                            <m:chr m:val="̃"/>
                            <m:ctrlPr>
                              <w:rPr>
                                <w:rFonts w:ascii="Cambria Math" w:hAnsi="Cambria Math"/>
                              </w:rPr>
                            </m:ctrlPr>
                          </m:accPr>
                          <m:e>
                            <m:r>
                              <m:rPr/>
                              <w:rPr>
                                <w:rFonts w:ascii="Cambria Math" w:hAnsi="Cambria Math"/>
                              </w:rPr>
                              <m:t>r</m:t>
                            </m:r>
                            <m:ctrlPr>
                              <w:rPr>
                                <w:rFonts w:ascii="Cambria Math" w:hAnsi="Cambria Math"/>
                              </w:rPr>
                            </m:ctrlPr>
                          </m:e>
                        </m:acc>
                        <m:ctrlPr>
                          <w:rPr>
                            <w:rFonts w:ascii="Cambria Math" w:hAnsi="Cambria Math"/>
                          </w:rPr>
                        </m:ctrlPr>
                      </m:e>
                      <m:sub>
                        <m:r>
                          <m:rPr>
                            <m:nor/>
                            <m:sty m:val="p"/>
                          </m:rPr>
                          <w:rPr>
                            <w:b w:val="0"/>
                            <w:i w:val="0"/>
                          </w:rPr>
                          <m:t>WUS</m:t>
                        </m:r>
                        <m:ctrlPr>
                          <w:rPr>
                            <w:rFonts w:ascii="Cambria Math" w:hAnsi="Cambria Math"/>
                          </w:rPr>
                        </m:ctrlPr>
                      </m:sub>
                    </m:sSub>
                    <m:d>
                      <m:dPr>
                        <m:ctrlPr>
                          <w:rPr>
                            <w:rFonts w:ascii="Cambria Math" w:hAnsi="Cambria Math"/>
                          </w:rPr>
                        </m:ctrlPr>
                      </m:dPr>
                      <m:e>
                        <m:r>
                          <m:rPr/>
                          <w:rPr>
                            <w:rFonts w:ascii="Cambria Math" w:hAnsi="Cambria Math"/>
                          </w:rPr>
                          <m:t>l</m:t>
                        </m:r>
                        <m:sSubSup>
                          <m:sSubSupPr>
                            <m:ctrlPr>
                              <w:rPr>
                                <w:rFonts w:ascii="Cambria Math" w:hAnsi="Cambria Math"/>
                              </w:rPr>
                            </m:ctrlPr>
                          </m:sSubSupPr>
                          <m:e>
                            <m:r>
                              <m:rPr/>
                              <w:rPr>
                                <w:rFonts w:ascii="Cambria Math" w:hAnsi="Cambria Math"/>
                              </w:rPr>
                              <m:t>N</m:t>
                            </m:r>
                            <m:ctrlPr>
                              <w:rPr>
                                <w:rFonts w:ascii="Cambria Math" w:hAnsi="Cambria Math"/>
                              </w:rPr>
                            </m:ctrlPr>
                          </m:e>
                          <m:sub>
                            <m:r>
                              <m:rPr>
                                <m:nor/>
                                <m:sty m:val="p"/>
                              </m:rPr>
                              <w:rPr>
                                <w:b w:val="0"/>
                                <w:i w:val="0"/>
                              </w:rPr>
                              <m:t>sc</m:t>
                            </m:r>
                            <m:ctrlPr>
                              <w:rPr>
                                <w:rFonts w:ascii="Cambria Math" w:hAnsi="Cambria Math"/>
                              </w:rPr>
                            </m:ctrlPr>
                          </m:sub>
                          <m:sup>
                            <m:r>
                              <m:rPr>
                                <m:nor/>
                                <m:sty m:val="p"/>
                              </m:rPr>
                              <w:rPr>
                                <w:b w:val="0"/>
                                <w:i w:val="0"/>
                              </w:rPr>
                              <m:t>WUS</m:t>
                            </m:r>
                            <m:ctrlPr>
                              <w:rPr>
                                <w:rFonts w:ascii="Cambria Math" w:hAnsi="Cambria Math"/>
                              </w:rPr>
                            </m:ctrlPr>
                          </m:sup>
                        </m:sSubSup>
                        <m:r>
                          <m:rPr>
                            <m:sty m:val="p"/>
                          </m:rPr>
                          <w:rPr>
                            <w:rFonts w:ascii="Cambria Math" w:hAnsi="Cambria Math"/>
                          </w:rPr>
                          <m:t>+</m:t>
                        </m:r>
                        <m:r>
                          <m:rPr/>
                          <w:rPr>
                            <w:rFonts w:ascii="Cambria Math" w:hAnsi="Cambria Math"/>
                          </w:rPr>
                          <m:t>i</m:t>
                        </m:r>
                        <m:ctrlPr>
                          <w:rPr>
                            <w:rFonts w:ascii="Cambria Math" w:hAnsi="Cambria Math"/>
                          </w:rPr>
                        </m:ctrlPr>
                      </m:e>
                    </m:d>
                    <m:sSup>
                      <m:sSupPr>
                        <m:ctrlPr>
                          <w:rPr>
                            <w:rFonts w:ascii="Cambria Math" w:hAnsi="Cambria Math"/>
                          </w:rPr>
                        </m:ctrlPr>
                      </m:sSupPr>
                      <m:e>
                        <m:r>
                          <m:rPr/>
                          <w:rPr>
                            <w:rFonts w:ascii="Cambria Math" w:hAnsi="Cambria Math"/>
                          </w:rPr>
                          <m:t>e</m:t>
                        </m:r>
                        <m:ctrlPr>
                          <w:rPr>
                            <w:rFonts w:ascii="Cambria Math" w:hAnsi="Cambria Math"/>
                          </w:rPr>
                        </m:ctrlPr>
                      </m:e>
                      <m:sup>
                        <m:r>
                          <m:rPr>
                            <m:sty m:val="p"/>
                          </m:rPr>
                          <w:rPr>
                            <w:rFonts w:ascii="Cambria Math" w:hAnsi="Cambria Math"/>
                          </w:rPr>
                          <m:t>−</m:t>
                        </m:r>
                        <m:r>
                          <m:rPr/>
                          <w:rPr>
                            <w:rFonts w:ascii="Cambria Math" w:hAnsi="Cambria Math"/>
                          </w:rPr>
                          <m:t>j</m:t>
                        </m:r>
                        <m:f>
                          <m:fPr>
                            <m:ctrlPr>
                              <w:rPr>
                                <w:rFonts w:ascii="Cambria Math" w:hAnsi="Cambria Math"/>
                              </w:rPr>
                            </m:ctrlPr>
                          </m:fPr>
                          <m:num>
                            <m:r>
                              <m:rPr>
                                <m:sty m:val="p"/>
                              </m:rPr>
                              <w:rPr>
                                <w:rFonts w:ascii="Cambria Math" w:hAnsi="Cambria Math"/>
                              </w:rPr>
                              <m:t>2</m:t>
                            </m:r>
                            <m:r>
                              <m:rPr/>
                              <w:rPr>
                                <w:rFonts w:ascii="Cambria Math" w:hAnsi="Cambria Math"/>
                              </w:rPr>
                              <m:t>πik</m:t>
                            </m:r>
                            <m:ctrlPr>
                              <w:rPr>
                                <w:rFonts w:ascii="Cambria Math" w:hAnsi="Cambria Math"/>
                              </w:rPr>
                            </m:ctrlPr>
                          </m:num>
                          <m:den>
                            <m:sSubSup>
                              <m:sSubSupPr>
                                <m:ctrlPr>
                                  <w:rPr>
                                    <w:rFonts w:ascii="Cambria Math" w:hAnsi="Cambria Math"/>
                                  </w:rPr>
                                </m:ctrlPr>
                              </m:sSubSupPr>
                              <m:e>
                                <m:r>
                                  <m:rPr/>
                                  <w:rPr>
                                    <w:rFonts w:ascii="Cambria Math" w:hAnsi="Cambria Math"/>
                                  </w:rPr>
                                  <m:t>N</m:t>
                                </m:r>
                                <m:ctrlPr>
                                  <w:rPr>
                                    <w:rFonts w:ascii="Cambria Math" w:hAnsi="Cambria Math"/>
                                  </w:rPr>
                                </m:ctrlPr>
                              </m:e>
                              <m:sub>
                                <m:r>
                                  <m:rPr>
                                    <m:nor/>
                                    <m:sty m:val="p"/>
                                  </m:rPr>
                                  <w:rPr>
                                    <w:b w:val="0"/>
                                    <w:i w:val="0"/>
                                  </w:rPr>
                                  <m:t>sc</m:t>
                                </m:r>
                                <m:ctrlPr>
                                  <w:rPr>
                                    <w:rFonts w:ascii="Cambria Math" w:hAnsi="Cambria Math"/>
                                  </w:rPr>
                                </m:ctrlPr>
                              </m:sub>
                              <m:sup>
                                <m:r>
                                  <m:rPr>
                                    <m:nor/>
                                    <m:sty m:val="p"/>
                                  </m:rPr>
                                  <w:rPr>
                                    <w:b w:val="0"/>
                                    <w:i w:val="0"/>
                                  </w:rPr>
                                  <m:t>WUS</m:t>
                                </m:r>
                                <m:ctrlPr>
                                  <w:rPr>
                                    <w:rFonts w:ascii="Cambria Math" w:hAnsi="Cambria Math"/>
                                  </w:rPr>
                                </m:ctrlPr>
                              </m:sup>
                            </m:sSubSup>
                            <m:ctrlPr>
                              <w:rPr>
                                <w:rFonts w:ascii="Cambria Math" w:hAnsi="Cambria Math"/>
                              </w:rPr>
                            </m:ctrlPr>
                          </m:den>
                        </m:f>
                        <m:ctrlPr>
                          <w:rPr>
                            <w:rFonts w:ascii="Cambria Math" w:hAnsi="Cambria Math"/>
                          </w:rPr>
                        </m:ctrlPr>
                      </m:sup>
                    </m:sSup>
                    <m:ctrlPr>
                      <w:rPr>
                        <w:rFonts w:ascii="Cambria Math" w:hAnsi="Cambria Math"/>
                      </w:rPr>
                    </m:ctrlPr>
                  </m:e>
                </m:nary>
              </m:oMath>
            </m:oMathPara>
          </w:p>
          <w:p>
            <w:pPr>
              <w:pStyle w:val="136"/>
              <w:spacing w:before="120"/>
            </w:pPr>
            <m:oMathPara>
              <m:oMath>
                <m:r>
                  <m:rPr/>
                  <w:rPr>
                    <w:rFonts w:ascii="Cambria Math" w:hAnsi="Cambria Math"/>
                  </w:rPr>
                  <m:t>k</m:t>
                </m:r>
                <m:r>
                  <m:rPr>
                    <m:sty m:val="p"/>
                  </m:rPr>
                  <w:rPr>
                    <w:rFonts w:ascii="Cambria Math" w:hAnsi="Cambria Math"/>
                  </w:rPr>
                  <m:t>=0,1,…,</m:t>
                </m:r>
                <m:sSubSup>
                  <m:sSubSupPr>
                    <m:ctrlPr>
                      <w:rPr>
                        <w:rFonts w:ascii="Cambria Math" w:hAnsi="Cambria Math"/>
                      </w:rPr>
                    </m:ctrlPr>
                  </m:sSubSupPr>
                  <m:e>
                    <m:r>
                      <m:rPr/>
                      <w:rPr>
                        <w:rFonts w:ascii="Cambria Math" w:hAnsi="Cambria Math"/>
                      </w:rPr>
                      <m:t>N</m:t>
                    </m:r>
                    <m:ctrlPr>
                      <w:rPr>
                        <w:rFonts w:ascii="Cambria Math" w:hAnsi="Cambria Math"/>
                      </w:rPr>
                    </m:ctrlPr>
                  </m:e>
                  <m:sub>
                    <m:r>
                      <m:rPr>
                        <m:nor/>
                        <m:sty m:val="p"/>
                      </m:rPr>
                      <w:rPr>
                        <w:b w:val="0"/>
                        <w:i w:val="0"/>
                      </w:rPr>
                      <m:t>sc</m:t>
                    </m:r>
                    <m:ctrlPr>
                      <w:rPr>
                        <w:rFonts w:ascii="Cambria Math" w:hAnsi="Cambria Math"/>
                      </w:rPr>
                    </m:ctrlPr>
                  </m:sub>
                  <m:sup>
                    <m:r>
                      <m:rPr>
                        <m:nor/>
                        <m:sty m:val="p"/>
                      </m:rPr>
                      <w:rPr>
                        <w:b w:val="0"/>
                        <w:i w:val="0"/>
                      </w:rPr>
                      <m:t>WUS</m:t>
                    </m:r>
                    <m:ctrlPr>
                      <w:rPr>
                        <w:rFonts w:ascii="Cambria Math" w:hAnsi="Cambria Math"/>
                      </w:rPr>
                    </m:ctrlPr>
                  </m:sup>
                </m:sSubSup>
                <m:r>
                  <m:rPr>
                    <m:sty m:val="p"/>
                  </m:rPr>
                  <w:rPr>
                    <w:rFonts w:ascii="Cambria Math" w:hAnsi="Cambria Math"/>
                  </w:rPr>
                  <m:t>−1</m:t>
                </m:r>
              </m:oMath>
            </m:oMathPara>
          </w:p>
          <w:p>
            <w:pPr>
              <w:pStyle w:val="136"/>
              <w:spacing w:before="120"/>
            </w:pPr>
            <m:oMathPara>
              <m:oMath>
                <m:r>
                  <m:rPr/>
                  <w:rPr>
                    <w:rFonts w:ascii="Cambria Math" w:hAnsi="Cambria Math"/>
                  </w:rPr>
                  <m:t>l</m:t>
                </m:r>
                <m:r>
                  <m:rPr>
                    <m:sty m:val="p"/>
                  </m:rPr>
                  <w:rPr>
                    <w:rFonts w:ascii="Cambria Math" w:hAnsi="Cambria Math"/>
                  </w:rPr>
                  <m:t>=0,1,…,</m:t>
                </m:r>
                <m:f>
                  <m:fPr>
                    <m:type m:val="lin"/>
                    <m:ctrlPr>
                      <w:rPr>
                        <w:rFonts w:ascii="Cambria Math" w:hAnsi="Cambria Math"/>
                      </w:rPr>
                    </m:ctrlPr>
                  </m:fPr>
                  <m:num>
                    <m:sSub>
                      <m:sSubPr>
                        <m:ctrlPr>
                          <w:rPr>
                            <w:rFonts w:ascii="Cambria Math" w:hAnsi="Cambria Math"/>
                          </w:rPr>
                        </m:ctrlPr>
                      </m:sSubPr>
                      <m:e>
                        <m:r>
                          <m:rPr/>
                          <w:rPr>
                            <w:rFonts w:ascii="Cambria Math" w:hAnsi="Cambria Math"/>
                          </w:rPr>
                          <m:t>M</m:t>
                        </m:r>
                        <m:ctrlPr>
                          <w:rPr>
                            <w:rFonts w:ascii="Cambria Math" w:hAnsi="Cambria Math"/>
                          </w:rPr>
                        </m:ctrlPr>
                      </m:e>
                      <m:sub>
                        <m:r>
                          <m:rPr>
                            <m:nor/>
                            <m:sty m:val="p"/>
                          </m:rPr>
                          <w:rPr>
                            <w:b w:val="0"/>
                            <w:i w:val="0"/>
                          </w:rPr>
                          <m:t>bit</m:t>
                        </m:r>
                        <m:ctrlPr>
                          <w:rPr>
                            <w:rFonts w:ascii="Cambria Math" w:hAnsi="Cambria Math"/>
                          </w:rPr>
                        </m:ctrlPr>
                      </m:sub>
                    </m:sSub>
                    <m:ctrlPr>
                      <w:rPr>
                        <w:rFonts w:ascii="Cambria Math" w:hAnsi="Cambria Math"/>
                      </w:rPr>
                    </m:ctrlPr>
                  </m:num>
                  <m:den>
                    <m:sSub>
                      <m:sSubPr>
                        <m:ctrlPr>
                          <w:rPr>
                            <w:rFonts w:ascii="Cambria Math" w:hAnsi="Cambria Math"/>
                          </w:rPr>
                        </m:ctrlPr>
                      </m:sSubPr>
                      <m:e>
                        <m:r>
                          <m:rPr/>
                          <w:rPr>
                            <w:rFonts w:ascii="Cambria Math" w:hAnsi="Cambria Math"/>
                          </w:rPr>
                          <m:t>M</m:t>
                        </m:r>
                        <m:ctrlPr>
                          <w:rPr>
                            <w:rFonts w:ascii="Cambria Math" w:hAnsi="Cambria Math"/>
                          </w:rPr>
                        </m:ctrlPr>
                      </m:e>
                      <m:sub>
                        <m:r>
                          <m:rPr>
                            <m:nor/>
                            <m:sty m:val="p"/>
                          </m:rPr>
                          <w:rPr>
                            <w:b w:val="0"/>
                            <w:i w:val="0"/>
                          </w:rPr>
                          <m:t>WUS</m:t>
                        </m:r>
                        <m:ctrlPr>
                          <w:rPr>
                            <w:rFonts w:ascii="Cambria Math" w:hAnsi="Cambria Math"/>
                          </w:rPr>
                        </m:ctrlPr>
                      </m:sub>
                    </m:sSub>
                    <m:ctrlPr>
                      <w:rPr>
                        <w:rFonts w:ascii="Cambria Math" w:hAnsi="Cambria Math"/>
                      </w:rPr>
                    </m:ctrlPr>
                  </m:den>
                </m:f>
                <m:r>
                  <m:rPr>
                    <m:sty m:val="p"/>
                  </m:rPr>
                  <w:rPr>
                    <w:rFonts w:ascii="Cambria Math" w:hAnsi="Cambria Math"/>
                  </w:rPr>
                  <m:t>−1</m:t>
                </m:r>
              </m:oMath>
            </m:oMathPara>
          </w:p>
          <w:p>
            <w:pPr>
              <w:pStyle w:val="136"/>
              <w:spacing w:before="120"/>
            </w:pPr>
            <m:oMathPara>
              <m:oMath>
                <m:sSubSup>
                  <m:sSubSupPr>
                    <m:ctrlPr>
                      <w:rPr>
                        <w:rFonts w:ascii="Cambria Math" w:hAnsi="Cambria Math"/>
                      </w:rPr>
                    </m:ctrlPr>
                  </m:sSubSupPr>
                  <m:e>
                    <m:r>
                      <m:rPr/>
                      <w:rPr>
                        <w:rFonts w:ascii="Cambria Math" w:hAnsi="Cambria Math"/>
                      </w:rPr>
                      <m:t>N</m:t>
                    </m:r>
                    <m:ctrlPr>
                      <w:rPr>
                        <w:rFonts w:ascii="Cambria Math" w:hAnsi="Cambria Math"/>
                      </w:rPr>
                    </m:ctrlPr>
                  </m:e>
                  <m:sub>
                    <m:r>
                      <m:rPr>
                        <m:nor/>
                        <m:sty m:val="p"/>
                      </m:rPr>
                      <w:rPr>
                        <w:b w:val="0"/>
                        <w:i w:val="0"/>
                      </w:rPr>
                      <m:t>sc</m:t>
                    </m:r>
                    <m:ctrlPr>
                      <w:rPr>
                        <w:rFonts w:ascii="Cambria Math" w:hAnsi="Cambria Math"/>
                      </w:rPr>
                    </m:ctrlPr>
                  </m:sub>
                  <m:sup>
                    <m:r>
                      <m:rPr>
                        <m:nor/>
                        <m:sty m:val="p"/>
                      </m:rPr>
                      <w:rPr>
                        <w:b w:val="0"/>
                        <w:i w:val="0"/>
                      </w:rPr>
                      <m:t>WUS</m:t>
                    </m:r>
                    <m:ctrlPr>
                      <w:rPr>
                        <w:rFonts w:ascii="Cambria Math" w:hAnsi="Cambria Math"/>
                      </w:rPr>
                    </m:ctrlPr>
                  </m:sup>
                </m:sSubSup>
                <m:r>
                  <m:rPr>
                    <m:sty m:val="p"/>
                  </m:rPr>
                  <w:rPr>
                    <w:rFonts w:ascii="Cambria Math" w:hAnsi="Cambria Math"/>
                  </w:rPr>
                  <m:t>=11</m:t>
                </m:r>
                <m:sSubSup>
                  <m:sSubSupPr>
                    <m:ctrlPr>
                      <w:rPr>
                        <w:rFonts w:ascii="Cambria Math" w:hAnsi="Cambria Math"/>
                      </w:rPr>
                    </m:ctrlPr>
                  </m:sSubSupPr>
                  <m:e>
                    <m:r>
                      <m:rPr/>
                      <w:rPr>
                        <w:rFonts w:ascii="Cambria Math" w:hAnsi="Cambria Math"/>
                      </w:rPr>
                      <m:t>N</m:t>
                    </m:r>
                    <m:ctrlPr>
                      <w:rPr>
                        <w:rFonts w:ascii="Cambria Math" w:hAnsi="Cambria Math"/>
                      </w:rPr>
                    </m:ctrlPr>
                  </m:e>
                  <m:sub>
                    <m:r>
                      <m:rPr>
                        <m:nor/>
                        <m:sty m:val="p"/>
                      </m:rPr>
                      <w:rPr>
                        <w:b w:val="0"/>
                        <w:i w:val="0"/>
                      </w:rPr>
                      <m:t>sc</m:t>
                    </m:r>
                    <m:ctrlPr>
                      <w:rPr>
                        <w:rFonts w:ascii="Cambria Math" w:hAnsi="Cambria Math"/>
                      </w:rPr>
                    </m:ctrlPr>
                  </m:sub>
                  <m:sup>
                    <m:r>
                      <m:rPr>
                        <m:nor/>
                        <m:sty m:val="p"/>
                      </m:rPr>
                      <w:rPr>
                        <w:b w:val="0"/>
                        <w:i w:val="0"/>
                      </w:rPr>
                      <m:t>RB</m:t>
                    </m:r>
                    <m:ctrlPr>
                      <w:rPr>
                        <w:rFonts w:ascii="Cambria Math" w:hAnsi="Cambria Math"/>
                      </w:rPr>
                    </m:ctrlPr>
                  </m:sup>
                </m:sSubSup>
              </m:oMath>
            </m:oMathPara>
          </w:p>
          <w:p>
            <w:pPr>
              <w:spacing w:before="120"/>
            </w:pPr>
            <w:r>
              <w:t>where</w:t>
            </w:r>
          </w:p>
          <w:p>
            <w:pPr>
              <w:pStyle w:val="136"/>
              <w:spacing w:before="120"/>
            </w:pPr>
            <m:oMathPara>
              <m:oMath>
                <m:sSub>
                  <m:sSubPr>
                    <m:ctrlPr>
                      <w:rPr>
                        <w:rFonts w:ascii="Cambria Math" w:hAnsi="Cambria Math"/>
                      </w:rPr>
                    </m:ctrlPr>
                  </m:sSubPr>
                  <m:e>
                    <m:acc>
                      <m:accPr>
                        <m:chr m:val="̃"/>
                        <m:ctrlPr>
                          <w:rPr>
                            <w:rFonts w:ascii="Cambria Math" w:hAnsi="Cambria Math"/>
                          </w:rPr>
                        </m:ctrlPr>
                      </m:accPr>
                      <m:e>
                        <m:r>
                          <m:rPr/>
                          <w:rPr>
                            <w:rFonts w:ascii="Cambria Math" w:hAnsi="Cambria Math"/>
                          </w:rPr>
                          <m:t>r</m:t>
                        </m:r>
                        <m:ctrlPr>
                          <w:rPr>
                            <w:rFonts w:ascii="Cambria Math" w:hAnsi="Cambria Math"/>
                          </w:rPr>
                        </m:ctrlPr>
                      </m:e>
                    </m:acc>
                    <m:ctrlPr>
                      <w:rPr>
                        <w:rFonts w:ascii="Cambria Math" w:hAnsi="Cambria Math"/>
                      </w:rPr>
                    </m:ctrlPr>
                  </m:e>
                  <m:sub>
                    <m:r>
                      <m:rPr>
                        <m:nor/>
                        <m:sty m:val="p"/>
                      </m:rPr>
                      <w:rPr>
                        <w:b w:val="0"/>
                        <w:i w:val="0"/>
                      </w:rPr>
                      <m:t>WUS</m:t>
                    </m:r>
                    <m:ctrlPr>
                      <w:rPr>
                        <w:rFonts w:ascii="Cambria Math" w:hAnsi="Cambria Math"/>
                      </w:rPr>
                    </m:ctrlPr>
                  </m:sub>
                </m:sSub>
                <m:d>
                  <m:dPr>
                    <m:ctrlPr>
                      <w:rPr>
                        <w:rFonts w:ascii="Cambria Math" w:hAnsi="Cambria Math"/>
                      </w:rPr>
                    </m:ctrlPr>
                  </m:dPr>
                  <m:e>
                    <m:r>
                      <m:rPr/>
                      <w:rPr>
                        <w:rFonts w:ascii="Cambria Math" w:hAnsi="Cambria Math"/>
                      </w:rPr>
                      <m:t>m</m:t>
                    </m:r>
                    <m:sSub>
                      <m:sSubPr>
                        <m:ctrlPr>
                          <w:rPr>
                            <w:rFonts w:ascii="Cambria Math" w:hAnsi="Cambria Math"/>
                          </w:rPr>
                        </m:ctrlPr>
                      </m:sSubPr>
                      <m:e>
                        <m:r>
                          <m:rPr/>
                          <w:rPr>
                            <w:rFonts w:ascii="Cambria Math" w:hAnsi="Cambria Math"/>
                          </w:rPr>
                          <m:t>M</m:t>
                        </m:r>
                        <m:ctrlPr>
                          <w:rPr>
                            <w:rFonts w:ascii="Cambria Math" w:hAnsi="Cambria Math"/>
                          </w:rPr>
                        </m:ctrlPr>
                      </m:e>
                      <m:sub>
                        <m:r>
                          <m:rPr>
                            <m:nor/>
                            <m:sty m:val="p"/>
                          </m:rPr>
                          <w:rPr>
                            <w:b w:val="0"/>
                            <w:i w:val="0"/>
                          </w:rPr>
                          <m:t>ZC</m:t>
                        </m:r>
                        <m:ctrlPr>
                          <w:rPr>
                            <w:rFonts w:ascii="Cambria Math" w:hAnsi="Cambria Math"/>
                          </w:rPr>
                        </m:ctrlPr>
                      </m:sub>
                    </m:sSub>
                    <m:r>
                      <m:rPr>
                        <m:sty m:val="p"/>
                      </m:rPr>
                      <w:rPr>
                        <w:rFonts w:ascii="Cambria Math" w:hAnsi="Cambria Math"/>
                      </w:rPr>
                      <m:t>+</m:t>
                    </m:r>
                    <m:r>
                      <m:rPr/>
                      <w:rPr>
                        <w:rFonts w:ascii="Cambria Math" w:hAnsi="Cambria Math"/>
                      </w:rPr>
                      <m:t>n</m:t>
                    </m:r>
                    <m:ctrlPr>
                      <w:rPr>
                        <w:rFonts w:ascii="Cambria Math" w:hAnsi="Cambria Math"/>
                      </w:rPr>
                    </m:ctrlPr>
                  </m:e>
                </m:d>
                <m:r>
                  <m:rPr>
                    <m:sty m:val="p"/>
                  </m:rPr>
                  <w:rPr>
                    <w:rFonts w:ascii="Cambria Math" w:hAnsi="Cambria Math"/>
                  </w:rPr>
                  <m:t>=</m:t>
                </m:r>
                <m:r>
                  <m:rPr/>
                  <w:rPr>
                    <w:rFonts w:ascii="Cambria Math" w:hAnsi="Cambria Math"/>
                  </w:rPr>
                  <m:t>b</m:t>
                </m:r>
                <m:r>
                  <m:rPr>
                    <m:sty m:val="p"/>
                  </m:rPr>
                  <w:rPr>
                    <w:rFonts w:ascii="Cambria Math" w:hAnsi="Cambria Math"/>
                  </w:rPr>
                  <m:t>(</m:t>
                </m:r>
                <m:r>
                  <m:rPr/>
                  <w:rPr>
                    <w:rFonts w:ascii="Cambria Math" w:hAnsi="Cambria Math"/>
                  </w:rPr>
                  <m:t>m</m:t>
                </m:r>
                <m:r>
                  <m:rPr>
                    <m:sty m:val="p"/>
                  </m:rPr>
                  <w:rPr>
                    <w:rFonts w:ascii="Cambria Math" w:hAnsi="Cambria Math"/>
                  </w:rPr>
                  <m:t>)</m:t>
                </m:r>
                <m:sSub>
                  <m:sSubPr>
                    <m:ctrlPr>
                      <w:rPr>
                        <w:rFonts w:ascii="Cambria Math" w:hAnsi="Cambria Math"/>
                      </w:rPr>
                    </m:ctrlPr>
                  </m:sSubPr>
                  <m:e>
                    <m:r>
                      <m:rPr/>
                      <w:rPr>
                        <w:rFonts w:ascii="Cambria Math" w:hAnsi="Cambria Math"/>
                      </w:rPr>
                      <m:t>r</m:t>
                    </m:r>
                    <m:ctrlPr>
                      <w:rPr>
                        <w:rFonts w:ascii="Cambria Math" w:hAnsi="Cambria Math"/>
                      </w:rPr>
                    </m:ctrlPr>
                  </m:e>
                  <m:sub>
                    <m:r>
                      <m:rPr>
                        <m:nor/>
                        <m:sty m:val="p"/>
                      </m:rPr>
                      <w:rPr>
                        <w:b w:val="0"/>
                        <w:i w:val="0"/>
                      </w:rPr>
                      <m:t>ZC</m:t>
                    </m:r>
                    <m:r>
                      <m:rPr>
                        <m:sty m:val="p"/>
                      </m:rPr>
                      <w:rPr>
                        <w:rFonts w:ascii="Cambria Math" w:hAnsi="Cambria Math"/>
                      </w:rPr>
                      <m:t>,</m:t>
                    </m:r>
                    <m:acc>
                      <m:accPr>
                        <m:chr m:val="̃"/>
                        <m:ctrlPr>
                          <w:rPr>
                            <w:rFonts w:ascii="Cambria Math" w:hAnsi="Cambria Math"/>
                          </w:rPr>
                        </m:ctrlPr>
                      </m:accPr>
                      <m:e>
                        <m:r>
                          <m:rPr/>
                          <w:rPr>
                            <w:rFonts w:ascii="Cambria Math" w:hAnsi="Cambria Math"/>
                          </w:rPr>
                          <m:t>m</m:t>
                        </m:r>
                        <m:ctrlPr>
                          <w:rPr>
                            <w:rFonts w:ascii="Cambria Math" w:hAnsi="Cambria Math"/>
                          </w:rPr>
                        </m:ctrlPr>
                      </m:e>
                    </m:acc>
                    <m:ctrlPr>
                      <w:rPr>
                        <w:rFonts w:ascii="Cambria Math" w:hAnsi="Cambria Math"/>
                      </w:rPr>
                    </m:ctrlPr>
                  </m:sub>
                </m:sSub>
                <m:r>
                  <m:rPr>
                    <m:sty m:val="p"/>
                  </m:rPr>
                  <w:rPr>
                    <w:rFonts w:ascii="Cambria Math" w:hAnsi="Cambria Math"/>
                  </w:rPr>
                  <m:t>(</m:t>
                </m:r>
                <m:r>
                  <m:rPr/>
                  <w:rPr>
                    <w:rFonts w:ascii="Cambria Math" w:hAnsi="Cambria Math"/>
                  </w:rPr>
                  <m:t>n</m:t>
                </m:r>
                <m:r>
                  <m:rPr>
                    <m:sty m:val="p"/>
                  </m:rPr>
                  <w:rPr>
                    <w:rFonts w:ascii="Cambria Math" w:hAnsi="Cambria Math"/>
                  </w:rPr>
                  <m:t>)</m:t>
                </m:r>
              </m:oMath>
            </m:oMathPara>
          </w:p>
          <w:p>
            <w:pPr>
              <w:pStyle w:val="136"/>
              <w:spacing w:before="120"/>
            </w:pPr>
            <m:oMathPara>
              <m:oMath>
                <m:acc>
                  <m:accPr>
                    <m:chr m:val="̃"/>
                    <m:ctrlPr>
                      <w:rPr>
                        <w:rFonts w:ascii="Cambria Math" w:hAnsi="Cambria Math"/>
                      </w:rPr>
                    </m:ctrlPr>
                  </m:accPr>
                  <m:e>
                    <m:r>
                      <m:rPr/>
                      <w:rPr>
                        <w:rFonts w:ascii="Cambria Math" w:hAnsi="Cambria Math"/>
                      </w:rPr>
                      <m:t>m</m:t>
                    </m:r>
                    <m:ctrlPr>
                      <w:rPr>
                        <w:rFonts w:ascii="Cambria Math" w:hAnsi="Cambria Math"/>
                      </w:rPr>
                    </m:ctrlPr>
                  </m:e>
                </m:acc>
                <m:r>
                  <m:rPr>
                    <m:sty m:val="p"/>
                  </m:rPr>
                  <w:rPr>
                    <w:rFonts w:ascii="Cambria Math" w:hAnsi="Cambria Math"/>
                  </w:rPr>
                  <m:t>=</m:t>
                </m:r>
                <m:d>
                  <m:dPr>
                    <m:begChr m:val="⌊"/>
                    <m:endChr m:val="⌋"/>
                    <m:ctrlPr>
                      <w:rPr>
                        <w:rFonts w:ascii="Cambria Math" w:hAnsi="Cambria Math"/>
                      </w:rPr>
                    </m:ctrlPr>
                  </m:dPr>
                  <m:e>
                    <m:f>
                      <m:fPr>
                        <m:type m:val="lin"/>
                        <m:ctrlPr>
                          <w:rPr>
                            <w:rFonts w:ascii="Cambria Math" w:hAnsi="Cambria Math"/>
                          </w:rPr>
                        </m:ctrlPr>
                      </m:fPr>
                      <m:num>
                        <m:r>
                          <m:rPr/>
                          <w:rPr>
                            <w:rFonts w:ascii="Cambria Math" w:hAnsi="Cambria Math"/>
                          </w:rPr>
                          <m:t>m</m:t>
                        </m:r>
                        <m:ctrlPr>
                          <w:rPr>
                            <w:rFonts w:ascii="Cambria Math" w:hAnsi="Cambria Math"/>
                          </w:rPr>
                        </m:ctrlPr>
                      </m:num>
                      <m:den>
                        <m:r>
                          <m:rPr>
                            <m:sty m:val="p"/>
                          </m:rPr>
                          <w:rPr>
                            <w:rFonts w:ascii="Cambria Math" w:hAnsi="Cambria Math"/>
                          </w:rPr>
                          <m:t>2</m:t>
                        </m:r>
                        <m:ctrlPr>
                          <w:rPr>
                            <w:rFonts w:ascii="Cambria Math" w:hAnsi="Cambria Math"/>
                          </w:rPr>
                        </m:ctrlPr>
                      </m:den>
                    </m:f>
                    <m:ctrlPr>
                      <w:rPr>
                        <w:rFonts w:ascii="Cambria Math" w:hAnsi="Cambria Math"/>
                      </w:rPr>
                    </m:ctrlPr>
                  </m:e>
                </m:d>
              </m:oMath>
            </m:oMathPara>
          </w:p>
          <w:p>
            <w:pPr>
              <w:pStyle w:val="136"/>
              <w:spacing w:before="120"/>
            </w:pPr>
            <m:oMathPara>
              <m:oMath>
                <m:r>
                  <m:rPr/>
                  <w:rPr>
                    <w:rFonts w:ascii="Cambria Math" w:hAnsi="Cambria Math"/>
                  </w:rPr>
                  <m:t>m</m:t>
                </m:r>
                <m:r>
                  <m:rPr>
                    <m:sty m:val="p"/>
                  </m:rPr>
                  <w:rPr>
                    <w:rFonts w:ascii="Cambria Math" w:hAnsi="Cambria Math"/>
                  </w:rPr>
                  <m:t>=0,1,…,</m:t>
                </m:r>
                <m:sSub>
                  <m:sSubPr>
                    <m:ctrlPr>
                      <w:rPr>
                        <w:rFonts w:ascii="Cambria Math" w:hAnsi="Cambria Math"/>
                      </w:rPr>
                    </m:ctrlPr>
                  </m:sSubPr>
                  <m:e>
                    <m:r>
                      <m:rPr/>
                      <w:rPr>
                        <w:rFonts w:ascii="Cambria Math" w:hAnsi="Cambria Math"/>
                      </w:rPr>
                      <m:t>M</m:t>
                    </m:r>
                    <m:ctrlPr>
                      <w:rPr>
                        <w:rFonts w:ascii="Cambria Math" w:hAnsi="Cambria Math"/>
                      </w:rPr>
                    </m:ctrlPr>
                  </m:e>
                  <m:sub>
                    <m:r>
                      <m:rPr>
                        <m:nor/>
                        <m:sty m:val="p"/>
                      </m:rPr>
                      <w:rPr>
                        <w:b w:val="0"/>
                        <w:i w:val="0"/>
                      </w:rPr>
                      <m:t>bit</m:t>
                    </m:r>
                    <m:ctrlPr>
                      <w:rPr>
                        <w:rFonts w:ascii="Cambria Math" w:hAnsi="Cambria Math"/>
                      </w:rPr>
                    </m:ctrlPr>
                  </m:sub>
                </m:sSub>
                <m:r>
                  <m:rPr>
                    <m:sty m:val="p"/>
                  </m:rPr>
                  <w:rPr>
                    <w:rFonts w:ascii="Cambria Math" w:hAnsi="Cambria Math"/>
                  </w:rPr>
                  <m:t>−1</m:t>
                </m:r>
              </m:oMath>
            </m:oMathPara>
          </w:p>
          <w:p>
            <w:pPr>
              <w:pStyle w:val="136"/>
              <w:spacing w:before="120"/>
            </w:pPr>
            <m:oMathPara>
              <m:oMath>
                <m:r>
                  <m:rPr/>
                  <w:rPr>
                    <w:rFonts w:ascii="Cambria Math" w:hAnsi="Cambria Math"/>
                    <w:lang w:val="sv-SE"/>
                  </w:rPr>
                  <m:t>n</m:t>
                </m:r>
                <m:r>
                  <m:rPr>
                    <m:sty m:val="p"/>
                  </m:rPr>
                  <w:rPr>
                    <w:rFonts w:ascii="Cambria Math" w:hAnsi="Cambria Math"/>
                  </w:rPr>
                  <m:t>=0,1,…,</m:t>
                </m:r>
                <m:sSub>
                  <m:sSubPr>
                    <m:ctrlPr>
                      <w:rPr>
                        <w:rFonts w:ascii="Cambria Math" w:hAnsi="Cambria Math" w:eastAsia="Calibri" w:cs="Arial"/>
                        <w:kern w:val="2"/>
                        <w14:ligatures w14:val="standardContextual"/>
                      </w:rPr>
                    </m:ctrlPr>
                  </m:sSubPr>
                  <m:e>
                    <m:r>
                      <m:rPr/>
                      <w:rPr>
                        <w:rFonts w:ascii="Cambria Math" w:hAnsi="Cambria Math"/>
                      </w:rPr>
                      <m:t>M</m:t>
                    </m:r>
                    <m:ctrlPr>
                      <w:rPr>
                        <w:rFonts w:ascii="Cambria Math" w:hAnsi="Cambria Math" w:eastAsia="Calibri" w:cs="Arial"/>
                        <w:kern w:val="2"/>
                        <w14:ligatures w14:val="standardContextual"/>
                      </w:rPr>
                    </m:ctrlPr>
                  </m:e>
                  <m:sub>
                    <m:r>
                      <m:rPr>
                        <m:nor/>
                        <m:sty m:val="p"/>
                      </m:rPr>
                      <w:rPr>
                        <w:b w:val="0"/>
                        <w:i w:val="0"/>
                      </w:rPr>
                      <m:t>ZC</m:t>
                    </m:r>
                    <m:ctrlPr>
                      <w:rPr>
                        <w:rFonts w:ascii="Cambria Math" w:hAnsi="Cambria Math" w:eastAsia="Calibri" w:cs="Arial"/>
                        <w:kern w:val="2"/>
                        <w14:ligatures w14:val="standardContextual"/>
                      </w:rPr>
                    </m:ctrlPr>
                  </m:sub>
                </m:sSub>
                <m:r>
                  <m:rPr>
                    <m:sty m:val="p"/>
                  </m:rPr>
                  <w:rPr>
                    <w:rFonts w:ascii="Cambria Math" w:hAnsi="Cambria Math"/>
                  </w:rPr>
                  <m:t>−1</m:t>
                </m:r>
              </m:oMath>
            </m:oMathPara>
          </w:p>
          <w:p>
            <w:pPr>
              <w:spacing w:before="120"/>
            </w:pPr>
            <w:r>
              <w:t xml:space="preserve">The quantity </w:t>
            </w:r>
            <m:oMath>
              <m:sSub>
                <m:sSubPr>
                  <m:ctrlPr>
                    <w:rPr>
                      <w:rFonts w:ascii="Cambria Math" w:hAnsi="Cambria Math"/>
                      <w:i/>
                    </w:rPr>
                  </m:ctrlPr>
                </m:sSubPr>
                <m:e>
                  <m:r>
                    <m:rPr/>
                    <w:rPr>
                      <w:rFonts w:ascii="Cambria Math" w:hAnsi="Cambria Math"/>
                    </w:rPr>
                    <m:t>M</m:t>
                  </m:r>
                  <m:ctrlPr>
                    <w:rPr>
                      <w:rFonts w:ascii="Cambria Math" w:hAnsi="Cambria Math"/>
                      <w:i/>
                    </w:rPr>
                  </m:ctrlPr>
                </m:e>
                <m:sub>
                  <m:r>
                    <m:rPr>
                      <m:nor/>
                      <m:sty m:val="p"/>
                    </m:rPr>
                    <w:rPr>
                      <w:rFonts w:ascii="Cambria Math" w:hAnsi="Cambria Math"/>
                      <w:b w:val="0"/>
                      <w:i w:val="0"/>
                    </w:rPr>
                    <m:t>WUS</m:t>
                  </m:r>
                  <m:ctrlPr>
                    <w:rPr>
                      <w:rFonts w:ascii="Cambria Math" w:hAnsi="Cambria Math"/>
                      <w:i/>
                    </w:rPr>
                  </m:ctrlPr>
                </m:sub>
              </m:sSub>
              <m:r>
                <m:rPr/>
                <w:rPr>
                  <w:rFonts w:ascii="Cambria Math" w:hAnsi="Cambria Math"/>
                </w:rPr>
                <m:t>∈</m:t>
              </m:r>
              <m:d>
                <m:dPr>
                  <m:begChr m:val="{"/>
                  <m:endChr m:val="}"/>
                  <m:ctrlPr>
                    <w:rPr>
                      <w:rFonts w:ascii="Cambria Math" w:hAnsi="Cambria Math"/>
                      <w:i/>
                    </w:rPr>
                  </m:ctrlPr>
                </m:dPr>
                <m:e>
                  <m:r>
                    <m:rPr/>
                    <w:rPr>
                      <w:rFonts w:ascii="Cambria Math" w:hAnsi="Cambria Math"/>
                    </w:rPr>
                    <m:t>1, 2, 4</m:t>
                  </m:r>
                  <m:ctrlPr>
                    <w:rPr>
                      <w:rFonts w:ascii="Cambria Math" w:hAnsi="Cambria Math"/>
                      <w:i/>
                    </w:rPr>
                  </m:ctrlPr>
                </m:e>
              </m:d>
            </m:oMath>
            <w:r>
              <w:t xml:space="preserve"> is given by the higher-layer parameter </w:t>
            </w:r>
            <w:r>
              <w:rPr>
                <w:i/>
                <w:iCs/>
              </w:rPr>
              <w:t>LP-WUS_Mvalue_IDLE/INACTIVE</w:t>
            </w:r>
            <w:r>
              <w:t xml:space="preserve"> or </w:t>
            </w:r>
            <w:r>
              <w:rPr>
                <w:i/>
                <w:iCs/>
              </w:rPr>
              <w:t>LP-WUS_Mvalue_CONNECTED</w:t>
            </w:r>
            <w:r>
              <w:t>.</w:t>
            </w:r>
          </w:p>
          <w:p>
            <w:pPr>
              <w:spacing w:before="120"/>
              <w:rPr>
                <w:rFonts w:hAnsi="Cambria Math"/>
                <w:color w:val="FF0000"/>
                <w:u w:val="single"/>
              </w:rPr>
            </w:pPr>
            <w:r>
              <w:t xml:space="preserve">The bit sequence </w:t>
            </w:r>
            <m:oMath>
              <m:r>
                <m:rPr/>
                <w:rPr>
                  <w:rFonts w:ascii="Cambria Math" w:hAnsi="Cambria Math"/>
                </w:rPr>
                <m:t>b</m:t>
              </m:r>
              <m:d>
                <m:dPr>
                  <m:ctrlPr>
                    <w:rPr>
                      <w:rFonts w:ascii="Cambria Math" w:hAnsi="Cambria Math"/>
                      <w:i/>
                    </w:rPr>
                  </m:ctrlPr>
                </m:dPr>
                <m:e>
                  <m:r>
                    <m:rPr/>
                    <w:rPr>
                      <w:rFonts w:ascii="Cambria Math" w:hAnsi="Cambria Math"/>
                    </w:rPr>
                    <m:t>0</m:t>
                  </m:r>
                  <m:ctrlPr>
                    <w:rPr>
                      <w:rFonts w:ascii="Cambria Math" w:hAnsi="Cambria Math"/>
                      <w:i/>
                    </w:rPr>
                  </m:ctrlPr>
                </m:e>
              </m:d>
              <m:r>
                <m:rPr/>
                <w:rPr>
                  <w:rFonts w:ascii="Cambria Math" w:hAnsi="Cambria Math"/>
                </w:rPr>
                <m:t>, …, b(</m:t>
              </m:r>
              <m:sSub>
                <m:sSubPr>
                  <m:ctrlPr>
                    <w:rPr>
                      <w:rFonts w:ascii="Cambria Math" w:hAnsi="Cambria Math"/>
                      <w:i/>
                    </w:rPr>
                  </m:ctrlPr>
                </m:sSubPr>
                <m:e>
                  <m:r>
                    <m:rPr/>
                    <w:rPr>
                      <w:rFonts w:ascii="Cambria Math" w:hAnsi="Cambria Math"/>
                    </w:rPr>
                    <m:t>M</m:t>
                  </m:r>
                  <m:ctrlPr>
                    <w:rPr>
                      <w:rFonts w:ascii="Cambria Math" w:hAnsi="Cambria Math"/>
                      <w:i/>
                    </w:rPr>
                  </m:ctrlPr>
                </m:e>
                <m:sub>
                  <m:r>
                    <m:rPr>
                      <m:nor/>
                      <m:sty m:val="p"/>
                    </m:rPr>
                    <w:rPr>
                      <w:rFonts w:ascii="Cambria Math" w:hAnsi="Cambria Math"/>
                      <w:b w:val="0"/>
                      <w:i w:val="0"/>
                    </w:rPr>
                    <m:t>bit</m:t>
                  </m:r>
                  <m:ctrlPr>
                    <w:rPr>
                      <w:rFonts w:ascii="Cambria Math" w:hAnsi="Cambria Math"/>
                      <w:i/>
                    </w:rPr>
                  </m:ctrlPr>
                </m:sub>
              </m:sSub>
              <m:r>
                <m:rPr/>
                <w:rPr>
                  <w:rFonts w:ascii="Cambria Math" w:hAnsi="Cambria Math"/>
                </w:rPr>
                <m:t>−1)</m:t>
              </m:r>
            </m:oMath>
            <w:r>
              <w:t xml:space="preserve"> and the number of bits </w:t>
            </w:r>
            <m:oMath>
              <m:sSub>
                <m:sSubPr>
                  <m:ctrlPr>
                    <w:rPr>
                      <w:rFonts w:ascii="Cambria Math" w:hAnsi="Cambria Math"/>
                      <w:i/>
                    </w:rPr>
                  </m:ctrlPr>
                </m:sSubPr>
                <m:e>
                  <m:r>
                    <m:rPr/>
                    <w:rPr>
                      <w:rFonts w:ascii="Cambria Math" w:hAnsi="Cambria Math"/>
                    </w:rPr>
                    <m:t>M</m:t>
                  </m:r>
                  <m:ctrlPr>
                    <w:rPr>
                      <w:rFonts w:ascii="Cambria Math" w:hAnsi="Cambria Math"/>
                      <w:i/>
                    </w:rPr>
                  </m:ctrlPr>
                </m:e>
                <m:sub>
                  <m:r>
                    <m:rPr>
                      <m:nor/>
                      <m:sty m:val="p"/>
                    </m:rPr>
                    <w:rPr>
                      <w:rFonts w:ascii="Cambria Math" w:hAnsi="Cambria Math"/>
                      <w:b w:val="0"/>
                      <w:i w:val="0"/>
                    </w:rPr>
                    <m:t>bit</m:t>
                  </m:r>
                  <m:ctrlPr>
                    <w:rPr>
                      <w:rFonts w:ascii="Cambria Math" w:hAnsi="Cambria Math"/>
                      <w:i/>
                    </w:rPr>
                  </m:ctrlPr>
                </m:sub>
              </m:sSub>
            </m:oMath>
            <w:r>
              <w:t xml:space="preserve"> corresponds to </w:t>
            </w:r>
            <m:oMath>
              <m:sSub>
                <m:sSubPr>
                  <m:ctrlPr>
                    <w:rPr>
                      <w:rFonts w:ascii="Cambria Math" w:hAnsi="Cambria Math"/>
                      <w:i/>
                    </w:rPr>
                  </m:ctrlPr>
                </m:sSubPr>
                <m:e>
                  <m:r>
                    <m:rPr/>
                    <w:rPr>
                      <w:rFonts w:ascii="Cambria Math" w:hAnsi="Cambria Math"/>
                    </w:rPr>
                    <m:t>g</m:t>
                  </m:r>
                  <m:ctrlPr>
                    <w:rPr>
                      <w:rFonts w:ascii="Cambria Math" w:hAnsi="Cambria Math"/>
                      <w:i/>
                    </w:rPr>
                  </m:ctrlPr>
                </m:e>
                <m:sub>
                  <m:r>
                    <m:rPr/>
                    <w:rPr>
                      <w:rFonts w:ascii="Cambria Math" w:hAnsi="Cambria Math"/>
                    </w:rPr>
                    <m:t>00</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g</m:t>
                  </m:r>
                  <m:ctrlPr>
                    <w:rPr>
                      <w:rFonts w:ascii="Cambria Math" w:hAnsi="Cambria Math"/>
                      <w:i/>
                    </w:rPr>
                  </m:ctrlPr>
                </m:e>
                <m:sub>
                  <m:r>
                    <m:rPr/>
                    <w:rPr>
                      <w:rFonts w:ascii="Cambria Math" w:hAnsi="Cambria Math"/>
                    </w:rPr>
                    <m:t>01</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g</m:t>
                  </m:r>
                  <m:ctrlPr>
                    <w:rPr>
                      <w:rFonts w:ascii="Cambria Math" w:hAnsi="Cambria Math"/>
                      <w:i/>
                    </w:rPr>
                  </m:ctrlPr>
                </m:e>
                <m:sub>
                  <m:r>
                    <m:rPr/>
                    <w:rPr>
                      <w:rFonts w:ascii="Cambria Math" w:hAnsi="Cambria Math"/>
                    </w:rPr>
                    <m:t>0</m:t>
                  </m:r>
                  <m:d>
                    <m:dPr>
                      <m:ctrlPr>
                        <w:rPr>
                          <w:rFonts w:ascii="Cambria Math" w:hAnsi="Cambria Math"/>
                          <w:i/>
                        </w:rPr>
                      </m:ctrlPr>
                    </m:dPr>
                    <m:e>
                      <m:sSub>
                        <m:sSubPr>
                          <m:ctrlPr>
                            <w:rPr>
                              <w:rFonts w:ascii="Cambria Math" w:hAnsi="Cambria Math"/>
                              <w:i/>
                            </w:rPr>
                          </m:ctrlPr>
                        </m:sSubPr>
                        <m:e>
                          <m:r>
                            <m:rPr/>
                            <w:rPr>
                              <w:rFonts w:ascii="Cambria Math" w:hAnsi="Cambria Math"/>
                            </w:rPr>
                            <m:t>G</m:t>
                          </m:r>
                          <m:ctrlPr>
                            <w:rPr>
                              <w:rFonts w:ascii="Cambria Math" w:hAnsi="Cambria Math"/>
                              <w:i/>
                            </w:rPr>
                          </m:ctrlPr>
                        </m:e>
                        <m:sub>
                          <m:r>
                            <m:rPr/>
                            <w:rPr>
                              <w:rFonts w:ascii="Cambria Math" w:hAnsi="Cambria Math"/>
                            </w:rPr>
                            <m:t>0</m:t>
                          </m:r>
                          <m:ctrlPr>
                            <w:rPr>
                              <w:rFonts w:ascii="Cambria Math" w:hAnsi="Cambria Math"/>
                              <w:i/>
                            </w:rPr>
                          </m:ctrlPr>
                        </m:sub>
                      </m:sSub>
                      <m:r>
                        <m:rPr/>
                        <w:rPr>
                          <w:rFonts w:ascii="Cambria Math" w:hAnsi="Cambria Math"/>
                        </w:rPr>
                        <m:t>−1</m:t>
                      </m:r>
                      <m:ctrlPr>
                        <w:rPr>
                          <w:rFonts w:ascii="Cambria Math" w:hAnsi="Cambria Math"/>
                          <w:i/>
                        </w:rPr>
                      </m:ctrlPr>
                    </m:e>
                  </m:d>
                  <m:ctrlPr>
                    <w:rPr>
                      <w:rFonts w:ascii="Cambria Math" w:hAnsi="Cambria Math"/>
                      <w:i/>
                    </w:rPr>
                  </m:ctrlPr>
                </m:sub>
              </m:sSub>
            </m:oMath>
            <w:r>
              <w:t xml:space="preserve"> and </w:t>
            </w:r>
            <m:oMath>
              <m:sSub>
                <m:sSubPr>
                  <m:ctrlPr>
                    <w:rPr>
                      <w:rFonts w:ascii="Cambria Math" w:hAnsi="Cambria Math"/>
                      <w:i/>
                    </w:rPr>
                  </m:ctrlPr>
                </m:sSubPr>
                <m:e>
                  <m:r>
                    <m:rPr/>
                    <w:rPr>
                      <w:rFonts w:ascii="Cambria Math" w:hAnsi="Cambria Math"/>
                    </w:rPr>
                    <m:t>G</m:t>
                  </m:r>
                  <m:ctrlPr>
                    <w:rPr>
                      <w:rFonts w:ascii="Cambria Math" w:hAnsi="Cambria Math"/>
                      <w:i/>
                    </w:rPr>
                  </m:ctrlPr>
                </m:e>
                <m:sub>
                  <m:r>
                    <m:rPr/>
                    <w:rPr>
                      <w:rFonts w:ascii="Cambria Math" w:hAnsi="Cambria Math"/>
                    </w:rPr>
                    <m:t>0</m:t>
                  </m:r>
                  <m:ctrlPr>
                    <w:rPr>
                      <w:rFonts w:ascii="Cambria Math" w:hAnsi="Cambria Math"/>
                      <w:i/>
                    </w:rPr>
                  </m:ctrlPr>
                </m:sub>
              </m:sSub>
            </m:oMath>
            <w:r>
              <w:t>, respectively, in clause 7.4.3 of [4, 38.212].</w:t>
            </w:r>
            <w:r>
              <w:rPr>
                <w:rFonts w:hint="eastAsia"/>
              </w:rPr>
              <w:t xml:space="preserve"> </w:t>
            </w:r>
            <m:oMath>
              <m:sSub>
                <m:sSubPr>
                  <m:ctrlPr>
                    <w:rPr>
                      <w:rFonts w:ascii="Cambria Math" w:hAnsi="Cambria Math"/>
                      <w:i/>
                      <w:color w:val="FF0000"/>
                      <w:u w:val="single"/>
                    </w:rPr>
                  </m:ctrlPr>
                </m:sSubPr>
                <m:e>
                  <m:r>
                    <m:rPr/>
                    <w:rPr>
                      <w:rFonts w:ascii="Cambria Math" w:hAnsi="Cambria Math"/>
                      <w:color w:val="FF0000"/>
                      <w:u w:val="single"/>
                    </w:rPr>
                    <m:t>M</m:t>
                  </m:r>
                  <m:ctrlPr>
                    <w:rPr>
                      <w:rFonts w:ascii="Cambria Math" w:hAnsi="Cambria Math"/>
                      <w:i/>
                      <w:color w:val="FF0000"/>
                      <w:u w:val="single"/>
                    </w:rPr>
                  </m:ctrlPr>
                </m:e>
                <m:sub>
                  <m:r>
                    <m:rPr>
                      <m:nor/>
                      <m:sty m:val="p"/>
                    </m:rPr>
                    <w:rPr>
                      <w:rFonts w:ascii="Cambria Math" w:hAnsi="Cambria Math"/>
                      <w:b w:val="0"/>
                      <w:i w:val="0"/>
                      <w:color w:val="FF0000"/>
                      <w:u w:val="single"/>
                    </w:rPr>
                    <m:t>bit</m:t>
                  </m:r>
                  <m:ctrlPr>
                    <w:rPr>
                      <w:rFonts w:ascii="Cambria Math" w:hAnsi="Cambria Math"/>
                      <w:i/>
                      <w:color w:val="FF0000"/>
                      <w:u w:val="single"/>
                    </w:rPr>
                  </m:ctrlPr>
                </m:sub>
              </m:sSub>
            </m:oMath>
            <w:r>
              <w:rPr>
                <w:rFonts w:hint="eastAsia"/>
                <w:color w:val="FF0000"/>
                <w:u w:val="single"/>
              </w:rPr>
              <w:t xml:space="preserve"> OOK symbols for Wake-up signal includes OOK-ON symbol and OOK OFF symbol, </w:t>
            </w:r>
            <w:r>
              <w:rPr>
                <w:rFonts w:hint="eastAsia" w:hAnsi="Cambria Math"/>
                <w:color w:val="FF0000"/>
                <w:u w:val="single"/>
              </w:rPr>
              <w:t>where</w:t>
            </w:r>
            <w:r>
              <w:rPr>
                <w:rFonts w:hint="eastAsia"/>
                <w:color w:val="FF0000"/>
                <w:u w:val="single"/>
              </w:rPr>
              <w:t xml:space="preserve"> the </w:t>
            </w:r>
            <w:r>
              <w:rPr>
                <w:color w:val="FF0000"/>
                <w:u w:val="single"/>
              </w:rPr>
              <w:t xml:space="preserve">bit sequence </w:t>
            </w:r>
            <m:oMath>
              <m:r>
                <m:rPr/>
                <w:rPr>
                  <w:rFonts w:ascii="Cambria Math" w:hAnsi="Cambria Math"/>
                  <w:color w:val="FF0000"/>
                  <w:u w:val="single"/>
                </w:rPr>
                <m:t>b</m:t>
              </m:r>
              <m:d>
                <m:dPr>
                  <m:ctrlPr>
                    <w:rPr>
                      <w:rFonts w:ascii="Cambria Math" w:hAnsi="Cambria Math"/>
                      <w:i/>
                      <w:color w:val="FF0000"/>
                      <w:u w:val="single"/>
                    </w:rPr>
                  </m:ctrlPr>
                </m:dPr>
                <m:e>
                  <m:r>
                    <m:rPr/>
                    <w:rPr>
                      <w:rFonts w:ascii="Cambria Math" w:hAnsi="Cambria Math"/>
                      <w:color w:val="FF0000"/>
                      <w:u w:val="single"/>
                    </w:rPr>
                    <m:t>m</m:t>
                  </m:r>
                  <m:ctrlPr>
                    <w:rPr>
                      <w:rFonts w:ascii="Cambria Math" w:hAnsi="Cambria Math"/>
                      <w:i/>
                      <w:color w:val="FF0000"/>
                      <w:u w:val="single"/>
                    </w:rPr>
                  </m:ctrlPr>
                </m:e>
              </m:d>
              <m:r>
                <m:rPr/>
                <w:rPr>
                  <w:rFonts w:hint="eastAsia" w:ascii="Cambria Math" w:hAnsi="Cambria Math"/>
                  <w:color w:val="FF0000"/>
                  <w:u w:val="single"/>
                </w:rPr>
                <m:t>=</m:t>
              </m:r>
              <m:r>
                <m:rPr/>
                <w:rPr>
                  <w:rFonts w:ascii="Cambria Math" w:hAnsi="Cambria Math"/>
                  <w:color w:val="FF0000"/>
                  <w:u w:val="single"/>
                </w:rPr>
                <m:t>1</m:t>
              </m:r>
            </m:oMath>
            <w:r>
              <w:rPr>
                <w:rFonts w:hint="eastAsia" w:hAnsi="Cambria Math"/>
                <w:color w:val="FF0000"/>
                <w:u w:val="single"/>
              </w:rPr>
              <w:t xml:space="preserve"> is carried by OOK-On symbol and the </w:t>
            </w:r>
            <w:r>
              <w:rPr>
                <w:color w:val="FF0000"/>
                <w:u w:val="single"/>
              </w:rPr>
              <w:t xml:space="preserve">bit sequence </w:t>
            </w:r>
            <m:oMath>
              <m:r>
                <m:rPr/>
                <w:rPr>
                  <w:rFonts w:ascii="Cambria Math" w:hAnsi="Cambria Math"/>
                  <w:color w:val="FF0000"/>
                  <w:u w:val="single"/>
                </w:rPr>
                <m:t>b</m:t>
              </m:r>
              <m:d>
                <m:dPr>
                  <m:ctrlPr>
                    <w:rPr>
                      <w:rFonts w:ascii="Cambria Math" w:hAnsi="Cambria Math"/>
                      <w:i/>
                      <w:color w:val="FF0000"/>
                      <w:u w:val="single"/>
                    </w:rPr>
                  </m:ctrlPr>
                </m:dPr>
                <m:e>
                  <m:r>
                    <m:rPr/>
                    <w:rPr>
                      <w:rFonts w:ascii="Cambria Math" w:hAnsi="Cambria Math"/>
                      <w:color w:val="FF0000"/>
                      <w:u w:val="single"/>
                    </w:rPr>
                    <m:t>m</m:t>
                  </m:r>
                  <m:ctrlPr>
                    <w:rPr>
                      <w:rFonts w:ascii="Cambria Math" w:hAnsi="Cambria Math"/>
                      <w:i/>
                      <w:color w:val="FF0000"/>
                      <w:u w:val="single"/>
                    </w:rPr>
                  </m:ctrlPr>
                </m:e>
              </m:d>
              <m:r>
                <m:rPr/>
                <w:rPr>
                  <w:rFonts w:hint="eastAsia" w:ascii="Cambria Math" w:hAnsi="Cambria Math"/>
                  <w:color w:val="FF0000"/>
                  <w:u w:val="single"/>
                </w:rPr>
                <m:t>=</m:t>
              </m:r>
              <m:r>
                <m:rPr/>
                <w:rPr>
                  <w:rFonts w:ascii="Cambria Math" w:hAnsi="Cambria Math"/>
                  <w:color w:val="FF0000"/>
                  <w:u w:val="single"/>
                </w:rPr>
                <m:t>0</m:t>
              </m:r>
            </m:oMath>
            <w:r>
              <w:rPr>
                <w:rFonts w:hint="eastAsia" w:hAnsi="Cambria Math"/>
                <w:color w:val="FF0000"/>
                <w:u w:val="single"/>
              </w:rPr>
              <w:t xml:space="preserve"> is carried by OOK-Off symbol.</w:t>
            </w:r>
          </w:p>
          <w:p>
            <w:pPr>
              <w:pStyle w:val="19"/>
              <w:spacing w:before="120"/>
              <w:jc w:val="center"/>
            </w:pPr>
            <w:r>
              <w:rPr>
                <w:color w:val="FF0000"/>
              </w:rPr>
              <w:t>&lt;Unchanged Text Omitted&gt;</w:t>
            </w:r>
          </w:p>
        </w:tc>
      </w:tr>
      <w:bookmarkEnd w:id="9"/>
      <w:bookmarkEnd w:id="12"/>
      <w:bookmarkEnd w:id="13"/>
    </w:tbl>
    <w:p>
      <w:pPr>
        <w:spacing w:before="0" w:beforeLines="0" w:after="0" w:line="240" w:lineRule="auto"/>
      </w:pPr>
      <w:bookmarkStart w:id="14" w:name="OLE_LINK20"/>
      <w:bookmarkStart w:id="15" w:name="OLE_LINK4"/>
      <w:bookmarkStart w:id="16" w:name="OLE_LINK97"/>
      <w:bookmarkStart w:id="17" w:name="OLE_LINK24"/>
    </w:p>
    <w:p>
      <w:pPr>
        <w:pStyle w:val="3"/>
        <w:spacing w:before="120"/>
        <w:rPr>
          <w:lang w:val="en-US"/>
        </w:rPr>
      </w:pPr>
      <w:r>
        <w:rPr>
          <w:rFonts w:hint="eastAsia"/>
          <w:lang w:val="en-US"/>
        </w:rPr>
        <w:t>Multiple offsets</w:t>
      </w:r>
    </w:p>
    <w:p>
      <w:pPr>
        <w:spacing w:before="0" w:beforeLines="0" w:after="0" w:line="240" w:lineRule="auto"/>
      </w:pPr>
      <w:r>
        <w:rPr>
          <w:rFonts w:hint="eastAsia"/>
        </w:rPr>
        <w:t xml:space="preserve">In </w:t>
      </w:r>
      <w:r>
        <w:t xml:space="preserve">previous </w:t>
      </w:r>
      <w:r>
        <w:rPr>
          <w:rFonts w:hint="eastAsia"/>
        </w:rPr>
        <w:t>RAN1 meeting, we made the following agreement</w:t>
      </w:r>
      <w:r>
        <w:t>.</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tcPr>
          <w:p>
            <w:pPr>
              <w:spacing w:before="120"/>
              <w:rPr>
                <w:rFonts w:eastAsia="等线"/>
                <w:highlight w:val="green"/>
                <w:lang w:bidi="ar"/>
              </w:rPr>
            </w:pPr>
            <w:r>
              <w:rPr>
                <w:rFonts w:hint="eastAsia" w:eastAsia="等线"/>
                <w:highlight w:val="green"/>
                <w:lang w:bidi="ar"/>
              </w:rPr>
              <w:t>Agreement</w:t>
            </w:r>
          </w:p>
          <w:p>
            <w:pPr>
              <w:autoSpaceDE w:val="0"/>
              <w:autoSpaceDN w:val="0"/>
              <w:spacing w:before="120"/>
              <w:rPr>
                <w:szCs w:val="10"/>
              </w:rPr>
            </w:pPr>
            <w:r>
              <w:rPr>
                <w:szCs w:val="10"/>
              </w:rPr>
              <w:t xml:space="preserve">The LO determination based on </w:t>
            </w:r>
            <w:r>
              <w:rPr>
                <w:i/>
                <w:iCs/>
                <w:szCs w:val="10"/>
              </w:rPr>
              <w:t>lpwus-Lo</w:t>
            </w:r>
            <w:r>
              <w:rPr>
                <w:rFonts w:hint="eastAsia"/>
                <w:i/>
                <w:iCs/>
                <w:szCs w:val="10"/>
              </w:rPr>
              <w:t>Frame</w:t>
            </w:r>
            <w:r>
              <w:rPr>
                <w:i/>
                <w:iCs/>
                <w:szCs w:val="10"/>
              </w:rPr>
              <w:t>Offset</w:t>
            </w:r>
            <w:r>
              <w:rPr>
                <w:rFonts w:hint="eastAsia"/>
                <w:i/>
                <w:iCs/>
                <w:szCs w:val="10"/>
              </w:rPr>
              <w:t>List</w:t>
            </w:r>
            <w:r>
              <w:rPr>
                <w:szCs w:val="10"/>
              </w:rPr>
              <w:t xml:space="preserve"> is clarified as follows:</w:t>
            </w:r>
          </w:p>
          <w:p>
            <w:pPr>
              <w:numPr>
                <w:ilvl w:val="0"/>
                <w:numId w:val="9"/>
              </w:numPr>
              <w:autoSpaceDE w:val="0"/>
              <w:autoSpaceDN w:val="0"/>
              <w:spacing w:before="120"/>
              <w:rPr>
                <w:rFonts w:ascii="Times" w:hAnsi="Times" w:eastAsia="Batang"/>
                <w:szCs w:val="10"/>
                <w:lang w:val="en-GB" w:eastAsia="en-US"/>
              </w:rPr>
            </w:pPr>
            <w:r>
              <w:rPr>
                <w:rFonts w:ascii="Times" w:hAnsi="Times" w:eastAsia="Batang"/>
                <w:szCs w:val="10"/>
                <w:lang w:val="en-GB" w:eastAsia="en-US"/>
              </w:rPr>
              <w:t xml:space="preserve">If the number of POs associated with a LO is less than </w:t>
            </w:r>
            <w:r>
              <w:rPr>
                <w:rFonts w:ascii="Times" w:hAnsi="Times" w:eastAsia="Batang"/>
                <w:i/>
                <w:iCs/>
                <w:szCs w:val="10"/>
                <w:lang w:val="en-GB" w:eastAsia="en-US"/>
              </w:rPr>
              <w:t>Ns</w:t>
            </w:r>
            <w:r>
              <w:rPr>
                <w:rFonts w:ascii="Times" w:hAnsi="Times" w:eastAsia="Batang"/>
                <w:szCs w:val="10"/>
                <w:lang w:val="en-GB" w:eastAsia="en-US"/>
              </w:rPr>
              <w:t xml:space="preserve"> (the number of POs per PF), the UE uses the (</w:t>
            </w:r>
            <m:oMath>
              <m:d>
                <m:dPr>
                  <m:begChr m:val="⌊"/>
                  <m:endChr m:val="⌋"/>
                  <m:ctrlPr>
                    <w:rPr>
                      <w:rFonts w:ascii="Cambria Math" w:hAnsi="Cambria Math"/>
                      <w:i/>
                      <w:szCs w:val="10"/>
                      <w:lang w:eastAsia="en-US"/>
                    </w:rPr>
                  </m:ctrlPr>
                </m:dPr>
                <m:e>
                  <m:f>
                    <m:fPr>
                      <m:ctrlPr>
                        <w:rPr>
                          <w:rFonts w:ascii="Cambria Math" w:hAnsi="Cambria Math"/>
                          <w:i/>
                          <w:szCs w:val="10"/>
                          <w:lang w:eastAsia="en-US"/>
                        </w:rPr>
                      </m:ctrlPr>
                    </m:fPr>
                    <m:num>
                      <m:r>
                        <m:rPr/>
                        <w:rPr>
                          <w:rFonts w:ascii="Cambria Math" w:hAnsi="Cambria Math"/>
                          <w:szCs w:val="10"/>
                          <w:lang w:eastAsia="en-US"/>
                        </w:rPr>
                        <m:t>i_s</m:t>
                      </m:r>
                      <m:ctrlPr>
                        <w:rPr>
                          <w:rFonts w:ascii="Cambria Math" w:hAnsi="Cambria Math"/>
                          <w:i/>
                          <w:szCs w:val="10"/>
                          <w:lang w:eastAsia="en-US"/>
                        </w:rPr>
                      </m:ctrlPr>
                    </m:num>
                    <m:den>
                      <m:sSubSup>
                        <m:sSubSupPr>
                          <m:ctrlPr>
                            <w:rPr>
                              <w:rFonts w:ascii="Cambria Math" w:hAnsi="Cambria Math"/>
                              <w:i/>
                              <w:szCs w:val="10"/>
                              <w:lang w:eastAsia="en-US"/>
                            </w:rPr>
                          </m:ctrlPr>
                        </m:sSubSupPr>
                        <m:e>
                          <m:r>
                            <m:rPr/>
                            <w:rPr>
                              <w:rFonts w:ascii="Cambria Math" w:hAnsi="Cambria Math"/>
                              <w:szCs w:val="10"/>
                              <w:lang w:eastAsia="en-US"/>
                            </w:rPr>
                            <m:t>N</m:t>
                          </m:r>
                          <m:ctrlPr>
                            <w:rPr>
                              <w:rFonts w:ascii="Cambria Math" w:hAnsi="Cambria Math"/>
                              <w:i/>
                              <w:szCs w:val="10"/>
                              <w:lang w:eastAsia="en-US"/>
                            </w:rPr>
                          </m:ctrlPr>
                        </m:e>
                        <m:sub>
                          <m:r>
                            <m:rPr/>
                            <w:rPr>
                              <w:rFonts w:ascii="Cambria Math" w:hAnsi="Cambria Math"/>
                              <w:szCs w:val="10"/>
                              <w:lang w:eastAsia="en-US"/>
                            </w:rPr>
                            <m:t>PO</m:t>
                          </m:r>
                          <m:ctrlPr>
                            <w:rPr>
                              <w:rFonts w:ascii="Cambria Math" w:hAnsi="Cambria Math"/>
                              <w:i/>
                              <w:szCs w:val="10"/>
                              <w:lang w:eastAsia="en-US"/>
                            </w:rPr>
                          </m:ctrlPr>
                        </m:sub>
                        <m:sup>
                          <m:r>
                            <m:rPr/>
                            <w:rPr>
                              <w:rFonts w:ascii="Cambria Math" w:hAnsi="Cambria Math"/>
                              <w:szCs w:val="10"/>
                              <w:lang w:eastAsia="en-US"/>
                            </w:rPr>
                            <m:t>WO</m:t>
                          </m:r>
                          <m:ctrlPr>
                            <w:rPr>
                              <w:rFonts w:ascii="Cambria Math" w:hAnsi="Cambria Math"/>
                              <w:i/>
                              <w:szCs w:val="10"/>
                              <w:lang w:eastAsia="en-US"/>
                            </w:rPr>
                          </m:ctrlPr>
                        </m:sup>
                      </m:sSubSup>
                      <m:ctrlPr>
                        <w:rPr>
                          <w:rFonts w:ascii="Cambria Math" w:hAnsi="Cambria Math"/>
                          <w:i/>
                          <w:szCs w:val="10"/>
                          <w:lang w:eastAsia="en-US"/>
                        </w:rPr>
                      </m:ctrlPr>
                    </m:den>
                  </m:f>
                  <m:ctrlPr>
                    <w:rPr>
                      <w:rFonts w:ascii="Cambria Math" w:hAnsi="Cambria Math"/>
                      <w:i/>
                      <w:szCs w:val="10"/>
                      <w:lang w:eastAsia="en-US"/>
                    </w:rPr>
                  </m:ctrlPr>
                </m:e>
              </m:d>
              <m:r>
                <m:rPr/>
                <w:rPr>
                  <w:rFonts w:ascii="Cambria Math" w:hAnsi="Cambria Math"/>
                  <w:szCs w:val="10"/>
                  <w:lang w:eastAsia="en-US"/>
                </w:rPr>
                <m:t>+1</m:t>
              </m:r>
            </m:oMath>
            <w:r>
              <w:rPr>
                <w:rFonts w:ascii="Times" w:hAnsi="Times" w:eastAsia="Batang"/>
                <w:szCs w:val="10"/>
                <w:lang w:val="en-GB" w:eastAsia="en-US"/>
              </w:rPr>
              <w:t xml:space="preserve">)-th value in </w:t>
            </w:r>
            <w:r>
              <w:rPr>
                <w:rFonts w:ascii="Times" w:hAnsi="Times" w:eastAsia="Batang"/>
                <w:i/>
                <w:iCs/>
                <w:szCs w:val="10"/>
                <w:lang w:val="en-GB" w:eastAsia="en-US"/>
              </w:rPr>
              <w:t>offsetForLongerWakeUpDelay</w:t>
            </w:r>
            <w:r>
              <w:rPr>
                <w:rFonts w:ascii="Times" w:hAnsi="Times" w:eastAsia="Batang"/>
                <w:szCs w:val="10"/>
                <w:lang w:val="en-GB" w:eastAsia="en-US"/>
              </w:rPr>
              <w:t xml:space="preserve"> (if configured) and the (</w:t>
            </w:r>
            <m:oMath>
              <m:d>
                <m:dPr>
                  <m:begChr m:val="⌊"/>
                  <m:endChr m:val="⌋"/>
                  <m:ctrlPr>
                    <w:rPr>
                      <w:rFonts w:ascii="Cambria Math" w:hAnsi="Cambria Math"/>
                      <w:i/>
                      <w:szCs w:val="10"/>
                      <w:lang w:eastAsia="en-US"/>
                    </w:rPr>
                  </m:ctrlPr>
                </m:dPr>
                <m:e>
                  <m:f>
                    <m:fPr>
                      <m:ctrlPr>
                        <w:rPr>
                          <w:rFonts w:ascii="Cambria Math" w:hAnsi="Cambria Math"/>
                          <w:i/>
                          <w:szCs w:val="10"/>
                          <w:lang w:eastAsia="en-US"/>
                        </w:rPr>
                      </m:ctrlPr>
                    </m:fPr>
                    <m:num>
                      <m:r>
                        <m:rPr/>
                        <w:rPr>
                          <w:rFonts w:ascii="Cambria Math" w:hAnsi="Cambria Math"/>
                          <w:szCs w:val="10"/>
                          <w:lang w:eastAsia="en-US"/>
                        </w:rPr>
                        <m:t>i_s</m:t>
                      </m:r>
                      <m:ctrlPr>
                        <w:rPr>
                          <w:rFonts w:ascii="Cambria Math" w:hAnsi="Cambria Math"/>
                          <w:i/>
                          <w:szCs w:val="10"/>
                          <w:lang w:eastAsia="en-US"/>
                        </w:rPr>
                      </m:ctrlPr>
                    </m:num>
                    <m:den>
                      <m:sSubSup>
                        <m:sSubSupPr>
                          <m:ctrlPr>
                            <w:rPr>
                              <w:rFonts w:ascii="Cambria Math" w:hAnsi="Cambria Math"/>
                              <w:i/>
                              <w:szCs w:val="10"/>
                              <w:lang w:eastAsia="en-US"/>
                            </w:rPr>
                          </m:ctrlPr>
                        </m:sSubSupPr>
                        <m:e>
                          <m:r>
                            <m:rPr/>
                            <w:rPr>
                              <w:rFonts w:ascii="Cambria Math" w:hAnsi="Cambria Math"/>
                              <w:szCs w:val="10"/>
                              <w:lang w:eastAsia="en-US"/>
                            </w:rPr>
                            <m:t>N</m:t>
                          </m:r>
                          <m:ctrlPr>
                            <w:rPr>
                              <w:rFonts w:ascii="Cambria Math" w:hAnsi="Cambria Math"/>
                              <w:i/>
                              <w:szCs w:val="10"/>
                              <w:lang w:eastAsia="en-US"/>
                            </w:rPr>
                          </m:ctrlPr>
                        </m:e>
                        <m:sub>
                          <m:r>
                            <m:rPr/>
                            <w:rPr>
                              <w:rFonts w:ascii="Cambria Math" w:hAnsi="Cambria Math"/>
                              <w:szCs w:val="10"/>
                              <w:lang w:eastAsia="en-US"/>
                            </w:rPr>
                            <m:t>PO</m:t>
                          </m:r>
                          <m:ctrlPr>
                            <w:rPr>
                              <w:rFonts w:ascii="Cambria Math" w:hAnsi="Cambria Math"/>
                              <w:i/>
                              <w:szCs w:val="10"/>
                              <w:lang w:eastAsia="en-US"/>
                            </w:rPr>
                          </m:ctrlPr>
                        </m:sub>
                        <m:sup>
                          <m:r>
                            <m:rPr/>
                            <w:rPr>
                              <w:rFonts w:ascii="Cambria Math" w:hAnsi="Cambria Math"/>
                              <w:szCs w:val="10"/>
                              <w:lang w:eastAsia="en-US"/>
                            </w:rPr>
                            <m:t>WO</m:t>
                          </m:r>
                          <m:ctrlPr>
                            <w:rPr>
                              <w:rFonts w:ascii="Cambria Math" w:hAnsi="Cambria Math"/>
                              <w:i/>
                              <w:szCs w:val="10"/>
                              <w:lang w:eastAsia="en-US"/>
                            </w:rPr>
                          </m:ctrlPr>
                        </m:sup>
                      </m:sSubSup>
                      <m:ctrlPr>
                        <w:rPr>
                          <w:rFonts w:ascii="Cambria Math" w:hAnsi="Cambria Math"/>
                          <w:i/>
                          <w:szCs w:val="10"/>
                          <w:lang w:eastAsia="en-US"/>
                        </w:rPr>
                      </m:ctrlPr>
                    </m:den>
                  </m:f>
                  <m:ctrlPr>
                    <w:rPr>
                      <w:rFonts w:ascii="Cambria Math" w:hAnsi="Cambria Math"/>
                      <w:i/>
                      <w:szCs w:val="10"/>
                      <w:lang w:eastAsia="en-US"/>
                    </w:rPr>
                  </m:ctrlPr>
                </m:e>
              </m:d>
              <m:r>
                <m:rPr/>
                <w:rPr>
                  <w:rFonts w:ascii="Cambria Math" w:hAnsi="Cambria Math"/>
                  <w:szCs w:val="10"/>
                  <w:lang w:eastAsia="en-US"/>
                </w:rPr>
                <m:t>+1</m:t>
              </m:r>
            </m:oMath>
            <w:r>
              <w:rPr>
                <w:rFonts w:ascii="Times" w:hAnsi="Times" w:eastAsia="Batang"/>
                <w:szCs w:val="10"/>
                <w:lang w:val="en-GB" w:eastAsia="en-US"/>
              </w:rPr>
              <w:t xml:space="preserve">)-th value in </w:t>
            </w:r>
            <w:r>
              <w:rPr>
                <w:rFonts w:ascii="Times" w:hAnsi="Times" w:eastAsia="Batang"/>
                <w:i/>
                <w:iCs/>
                <w:szCs w:val="24"/>
                <w:lang w:val="en-GB"/>
              </w:rPr>
              <w:t>offsetForShorterWakeUpDelay</w:t>
            </w:r>
            <w:r>
              <w:rPr>
                <w:rFonts w:ascii="Times" w:hAnsi="Times" w:eastAsia="Batang"/>
                <w:szCs w:val="24"/>
                <w:lang w:val="en-GB"/>
              </w:rPr>
              <w:t xml:space="preserve"> (if configured) provided by </w:t>
            </w:r>
            <w:r>
              <w:rPr>
                <w:rFonts w:ascii="Times" w:hAnsi="Times" w:eastAsia="Batang"/>
                <w:i/>
                <w:iCs/>
                <w:szCs w:val="24"/>
                <w:lang w:val="en-GB"/>
              </w:rPr>
              <w:t>lpwus-LoFrameOffsetList</w:t>
            </w:r>
            <w:r>
              <w:rPr>
                <w:rFonts w:ascii="Times" w:hAnsi="Times" w:eastAsia="Batang"/>
                <w:szCs w:val="24"/>
                <w:lang w:val="en-GB"/>
              </w:rPr>
              <w:t>.</w:t>
            </w:r>
          </w:p>
          <w:p>
            <w:pPr>
              <w:numPr>
                <w:ilvl w:val="0"/>
                <w:numId w:val="9"/>
              </w:numPr>
              <w:autoSpaceDE w:val="0"/>
              <w:autoSpaceDN w:val="0"/>
              <w:spacing w:before="120"/>
              <w:rPr>
                <w:rFonts w:ascii="Times" w:hAnsi="Times" w:eastAsia="Batang"/>
                <w:szCs w:val="10"/>
                <w:lang w:val="en-GB" w:eastAsia="en-US"/>
              </w:rPr>
            </w:pPr>
            <w:r>
              <w:rPr>
                <w:rFonts w:ascii="Times" w:hAnsi="Times" w:eastAsia="Batang"/>
                <w:color w:val="EE0000"/>
                <w:szCs w:val="24"/>
                <w:lang w:val="en-GB"/>
              </w:rPr>
              <w:t xml:space="preserve">For the case when </w:t>
            </w:r>
            <w:r>
              <w:rPr>
                <w:rFonts w:ascii="Times" w:hAnsi="Times" w:eastAsia="Batang"/>
                <w:szCs w:val="24"/>
                <w:lang w:val="en-GB"/>
              </w:rPr>
              <w:t xml:space="preserve">both </w:t>
            </w:r>
            <w:r>
              <w:rPr>
                <w:rFonts w:ascii="Times" w:hAnsi="Times" w:eastAsia="Batang"/>
                <w:i/>
                <w:iCs/>
                <w:szCs w:val="10"/>
                <w:lang w:val="en-GB" w:eastAsia="en-US"/>
              </w:rPr>
              <w:t>offsetForLongerWakeUpDelay</w:t>
            </w:r>
            <w:r>
              <w:rPr>
                <w:rFonts w:ascii="Times" w:hAnsi="Times" w:eastAsia="Batang"/>
                <w:szCs w:val="10"/>
                <w:lang w:val="en-GB" w:eastAsia="en-US"/>
              </w:rPr>
              <w:t xml:space="preserve"> and </w:t>
            </w:r>
            <w:r>
              <w:rPr>
                <w:rFonts w:ascii="Times" w:hAnsi="Times" w:eastAsia="Batang"/>
                <w:i/>
                <w:iCs/>
                <w:szCs w:val="24"/>
                <w:lang w:val="en-GB"/>
              </w:rPr>
              <w:t>offsetForShorterWakeUpDelay</w:t>
            </w:r>
            <w:r>
              <w:rPr>
                <w:rFonts w:ascii="Times" w:hAnsi="Times" w:eastAsia="Batang"/>
                <w:szCs w:val="24"/>
                <w:lang w:val="en-GB"/>
              </w:rPr>
              <w:t xml:space="preserve"> are configured,</w:t>
            </w:r>
          </w:p>
          <w:p>
            <w:pPr>
              <w:numPr>
                <w:ilvl w:val="1"/>
                <w:numId w:val="9"/>
              </w:numPr>
              <w:autoSpaceDE w:val="0"/>
              <w:autoSpaceDN w:val="0"/>
              <w:spacing w:before="120"/>
              <w:rPr>
                <w:rFonts w:ascii="Times" w:hAnsi="Times" w:eastAsia="Batang"/>
                <w:szCs w:val="10"/>
                <w:lang w:val="en-GB" w:eastAsia="en-US"/>
              </w:rPr>
            </w:pPr>
            <w:r>
              <w:rPr>
                <w:rFonts w:ascii="Times" w:hAnsi="Times" w:eastAsia="Batang"/>
                <w:szCs w:val="24"/>
                <w:lang w:val="en-GB"/>
              </w:rPr>
              <w:t xml:space="preserve">If the gap between the end of the last LP-WUS MO the UE would monitor in the LO associated with the value in </w:t>
            </w:r>
            <w:r>
              <w:rPr>
                <w:rFonts w:ascii="Times" w:hAnsi="Times" w:eastAsia="Batang"/>
                <w:i/>
                <w:iCs/>
                <w:szCs w:val="24"/>
                <w:lang w:val="en-GB"/>
              </w:rPr>
              <w:t>offsetForShorterWakeUpDelay</w:t>
            </w:r>
            <w:r>
              <w:rPr>
                <w:rFonts w:ascii="Times" w:hAnsi="Times" w:eastAsia="Batang"/>
                <w:szCs w:val="24"/>
                <w:lang w:val="en-GB"/>
              </w:rPr>
              <w:t xml:space="preserve"> and the start of the corresponding PO is no less than the wake-up delay a UE reports, the UE monitors the LO associated with the value in </w:t>
            </w:r>
            <w:r>
              <w:rPr>
                <w:rFonts w:ascii="Times" w:hAnsi="Times" w:eastAsia="Batang"/>
                <w:i/>
                <w:iCs/>
                <w:szCs w:val="24"/>
                <w:lang w:val="en-GB"/>
              </w:rPr>
              <w:t>offsetForShorterWakeUpDelay</w:t>
            </w:r>
            <w:r>
              <w:rPr>
                <w:rFonts w:ascii="Times" w:hAnsi="Times" w:eastAsia="Batang"/>
                <w:szCs w:val="24"/>
                <w:lang w:val="en-GB"/>
              </w:rPr>
              <w:t>;</w:t>
            </w:r>
          </w:p>
          <w:p>
            <w:pPr>
              <w:numPr>
                <w:ilvl w:val="1"/>
                <w:numId w:val="9"/>
              </w:numPr>
              <w:autoSpaceDE w:val="0"/>
              <w:autoSpaceDN w:val="0"/>
              <w:spacing w:before="120"/>
              <w:rPr>
                <w:rFonts w:ascii="Times" w:hAnsi="Times" w:eastAsia="Batang"/>
                <w:szCs w:val="10"/>
                <w:lang w:val="en-GB" w:eastAsia="en-US"/>
              </w:rPr>
            </w:pPr>
            <w:r>
              <w:rPr>
                <w:rFonts w:ascii="Times" w:hAnsi="Times" w:eastAsia="Batang"/>
                <w:szCs w:val="24"/>
                <w:lang w:val="en-GB"/>
              </w:rPr>
              <w:t xml:space="preserve">Otherwise if the gap between the end of the last LP-WUS MO the UE would monitor in the LO associated with the value in </w:t>
            </w:r>
            <w:r>
              <w:rPr>
                <w:rFonts w:ascii="Times" w:hAnsi="Times" w:eastAsia="Batang"/>
                <w:i/>
                <w:iCs/>
                <w:szCs w:val="10"/>
                <w:lang w:val="en-GB" w:eastAsia="en-US"/>
              </w:rPr>
              <w:t>offsetForLongerWakeUpDelay</w:t>
            </w:r>
            <w:r>
              <w:rPr>
                <w:rFonts w:ascii="Times" w:hAnsi="Times" w:eastAsia="Batang"/>
                <w:szCs w:val="10"/>
                <w:lang w:val="en-GB" w:eastAsia="en-US"/>
              </w:rPr>
              <w:t xml:space="preserve"> </w:t>
            </w:r>
            <w:r>
              <w:rPr>
                <w:rFonts w:ascii="Times" w:hAnsi="Times" w:eastAsia="Batang"/>
                <w:szCs w:val="24"/>
                <w:lang w:val="en-GB"/>
              </w:rPr>
              <w:t xml:space="preserve">and the start of the corresponding PO is no less than the wake-up delay a UE reports, the UE monitors the LO associated with the value in </w:t>
            </w:r>
            <w:r>
              <w:rPr>
                <w:rFonts w:ascii="Times" w:hAnsi="Times" w:eastAsia="Batang"/>
                <w:i/>
                <w:iCs/>
                <w:szCs w:val="10"/>
                <w:lang w:val="en-GB" w:eastAsia="en-US"/>
              </w:rPr>
              <w:t>offsetForLongerWakeUpDelay</w:t>
            </w:r>
            <w:r>
              <w:rPr>
                <w:rFonts w:ascii="Times" w:hAnsi="Times" w:eastAsia="Batang"/>
                <w:szCs w:val="24"/>
                <w:lang w:val="en-GB"/>
              </w:rPr>
              <w:t>;</w:t>
            </w:r>
          </w:p>
          <w:p>
            <w:pPr>
              <w:numPr>
                <w:ilvl w:val="1"/>
                <w:numId w:val="9"/>
              </w:numPr>
              <w:autoSpaceDE w:val="0"/>
              <w:autoSpaceDN w:val="0"/>
              <w:spacing w:before="120"/>
              <w:rPr>
                <w:rFonts w:ascii="Times" w:hAnsi="Times" w:eastAsia="Batang"/>
                <w:szCs w:val="10"/>
                <w:lang w:val="en-GB" w:eastAsia="en-US"/>
              </w:rPr>
            </w:pPr>
            <w:r>
              <w:rPr>
                <w:rFonts w:ascii="Times" w:hAnsi="Times" w:eastAsia="Batang"/>
                <w:szCs w:val="24"/>
                <w:lang w:val="en-GB"/>
              </w:rPr>
              <w:t>Otherwise, the UE monitors legacy PO.</w:t>
            </w:r>
          </w:p>
          <w:p>
            <w:pPr>
              <w:numPr>
                <w:ilvl w:val="0"/>
                <w:numId w:val="9"/>
              </w:numPr>
              <w:autoSpaceDE w:val="0"/>
              <w:autoSpaceDN w:val="0"/>
              <w:spacing w:before="120"/>
              <w:rPr>
                <w:rFonts w:ascii="Times" w:hAnsi="Times" w:eastAsia="Batang"/>
                <w:szCs w:val="10"/>
                <w:lang w:val="en-GB" w:eastAsia="en-US"/>
              </w:rPr>
            </w:pPr>
            <w:r>
              <w:rPr>
                <w:rFonts w:ascii="Times" w:hAnsi="Times" w:eastAsia="Batang"/>
                <w:color w:val="EE0000"/>
                <w:szCs w:val="24"/>
                <w:lang w:val="en-GB"/>
              </w:rPr>
              <w:t xml:space="preserve">For the case when </w:t>
            </w:r>
            <w:r>
              <w:rPr>
                <w:rFonts w:ascii="Times" w:hAnsi="Times" w:eastAsia="Batang"/>
                <w:szCs w:val="24"/>
                <w:lang w:val="en-GB"/>
              </w:rPr>
              <w:t xml:space="preserve">only one of </w:t>
            </w:r>
            <w:r>
              <w:rPr>
                <w:rFonts w:ascii="Times" w:hAnsi="Times" w:eastAsia="Batang"/>
                <w:i/>
                <w:iCs/>
                <w:szCs w:val="10"/>
                <w:lang w:val="en-GB" w:eastAsia="en-US"/>
              </w:rPr>
              <w:t>offsetForLongerWakeUpDelay</w:t>
            </w:r>
            <w:r>
              <w:rPr>
                <w:rFonts w:ascii="Times" w:hAnsi="Times" w:eastAsia="Batang"/>
                <w:szCs w:val="10"/>
                <w:lang w:val="en-GB" w:eastAsia="en-US"/>
              </w:rPr>
              <w:t xml:space="preserve"> and </w:t>
            </w:r>
            <w:r>
              <w:rPr>
                <w:rFonts w:ascii="Times" w:hAnsi="Times" w:eastAsia="Batang"/>
                <w:i/>
                <w:iCs/>
                <w:szCs w:val="24"/>
                <w:lang w:val="en-GB"/>
              </w:rPr>
              <w:t>offsetForShorterWakeUpDelay</w:t>
            </w:r>
            <w:r>
              <w:rPr>
                <w:rFonts w:ascii="Times" w:hAnsi="Times" w:eastAsia="Batang"/>
                <w:szCs w:val="24"/>
                <w:lang w:val="en-GB"/>
              </w:rPr>
              <w:t xml:space="preserve"> is configured,</w:t>
            </w:r>
          </w:p>
          <w:p>
            <w:pPr>
              <w:numPr>
                <w:ilvl w:val="1"/>
                <w:numId w:val="9"/>
              </w:numPr>
              <w:autoSpaceDE w:val="0"/>
              <w:autoSpaceDN w:val="0"/>
              <w:spacing w:before="120"/>
              <w:rPr>
                <w:rFonts w:ascii="Times" w:hAnsi="Times" w:eastAsia="Batang"/>
                <w:szCs w:val="10"/>
                <w:lang w:val="en-GB" w:eastAsia="en-US"/>
              </w:rPr>
            </w:pPr>
            <w:r>
              <w:rPr>
                <w:rFonts w:ascii="Times" w:hAnsi="Times" w:eastAsia="Batang"/>
                <w:szCs w:val="24"/>
                <w:lang w:val="en-GB"/>
              </w:rPr>
              <w:t xml:space="preserve">If the gap between the end of the last LP-WUS MO the UE would monitor in the LO associated with the value in </w:t>
            </w:r>
            <w:r>
              <w:rPr>
                <w:rFonts w:ascii="Times" w:hAnsi="Times" w:eastAsia="Batang"/>
                <w:i/>
                <w:iCs/>
                <w:szCs w:val="10"/>
                <w:lang w:val="en-GB" w:eastAsia="en-US"/>
              </w:rPr>
              <w:t>offsetForLongerWakeUpDelay</w:t>
            </w:r>
            <w:r>
              <w:rPr>
                <w:rFonts w:ascii="Times" w:hAnsi="Times" w:eastAsia="Batang"/>
                <w:szCs w:val="10"/>
                <w:lang w:val="en-GB" w:eastAsia="en-US"/>
              </w:rPr>
              <w:t xml:space="preserve"> or </w:t>
            </w:r>
            <w:r>
              <w:rPr>
                <w:rFonts w:ascii="Times" w:hAnsi="Times" w:eastAsia="Batang"/>
                <w:i/>
                <w:iCs/>
                <w:szCs w:val="24"/>
                <w:lang w:val="en-GB"/>
              </w:rPr>
              <w:t>offsetForShorterWakeUpDelay</w:t>
            </w:r>
            <w:r>
              <w:rPr>
                <w:rFonts w:ascii="Times" w:hAnsi="Times" w:eastAsia="Batang"/>
                <w:szCs w:val="24"/>
                <w:lang w:val="en-GB"/>
              </w:rPr>
              <w:t xml:space="preserve"> (whichever is configured) and the start of the corresponding PO is no less than the wake-up delay a UE reports, the UE monitors the LO;</w:t>
            </w:r>
          </w:p>
          <w:p>
            <w:pPr>
              <w:numPr>
                <w:ilvl w:val="1"/>
                <w:numId w:val="9"/>
              </w:numPr>
              <w:autoSpaceDE w:val="0"/>
              <w:autoSpaceDN w:val="0"/>
              <w:spacing w:before="120" w:afterLines="50"/>
              <w:rPr>
                <w:rFonts w:ascii="Times" w:hAnsi="Times" w:eastAsia="Batang"/>
                <w:szCs w:val="10"/>
                <w:lang w:val="en-GB" w:eastAsia="en-US"/>
              </w:rPr>
            </w:pPr>
            <w:r>
              <w:rPr>
                <w:rFonts w:ascii="Times" w:hAnsi="Times" w:eastAsia="Batang"/>
                <w:szCs w:val="24"/>
                <w:lang w:val="en-GB"/>
              </w:rPr>
              <w:t>Otherwise, the UE monitors legacy PO.</w:t>
            </w:r>
          </w:p>
          <w:p>
            <w:pPr>
              <w:spacing w:before="120"/>
              <w:rPr>
                <w:rFonts w:eastAsia="等线"/>
                <w:highlight w:val="green"/>
                <w:lang w:bidi="ar"/>
              </w:rPr>
            </w:pPr>
            <w:r>
              <w:rPr>
                <w:rFonts w:hint="eastAsia" w:eastAsia="等线"/>
                <w:highlight w:val="green"/>
                <w:lang w:bidi="ar"/>
              </w:rPr>
              <w:t>Agreement</w:t>
            </w:r>
          </w:p>
          <w:p>
            <w:pPr>
              <w:spacing w:before="120"/>
            </w:pPr>
            <w:r>
              <w:t xml:space="preserve">Regarding where to capture </w:t>
            </w:r>
            <w:r>
              <w:rPr>
                <w:color w:val="EE0000"/>
              </w:rPr>
              <w:t xml:space="preserve">the LO determination based on </w:t>
            </w:r>
            <w:r>
              <w:rPr>
                <w:i/>
                <w:iCs/>
              </w:rPr>
              <w:t>lpwus-Lo</w:t>
            </w:r>
            <w:r>
              <w:rPr>
                <w:rFonts w:hint="eastAsia"/>
                <w:i/>
                <w:iCs/>
              </w:rPr>
              <w:t>Frame</w:t>
            </w:r>
            <w:r>
              <w:rPr>
                <w:i/>
                <w:iCs/>
              </w:rPr>
              <w:t>Offset</w:t>
            </w:r>
            <w:r>
              <w:rPr>
                <w:rFonts w:hint="eastAsia"/>
                <w:i/>
                <w:iCs/>
              </w:rPr>
              <w:t>List</w:t>
            </w:r>
            <w:r>
              <w:t>, Option 2: It is captured in TS 38.304.</w:t>
            </w:r>
          </w:p>
          <w:p>
            <w:pPr>
              <w:numPr>
                <w:ilvl w:val="1"/>
                <w:numId w:val="10"/>
              </w:numPr>
              <w:spacing w:before="120" w:after="0"/>
              <w:rPr>
                <w:rFonts w:ascii="Times" w:hAnsi="Times" w:eastAsia="Batang"/>
                <w:szCs w:val="24"/>
              </w:rPr>
            </w:pPr>
            <w:r>
              <w:rPr>
                <w:rFonts w:ascii="Times" w:hAnsi="Times" w:eastAsia="Batang"/>
                <w:szCs w:val="24"/>
              </w:rPr>
              <w:t xml:space="preserve">RAN1 sends an LS to RAN2 on </w:t>
            </w:r>
            <w:r>
              <w:rPr>
                <w:rFonts w:ascii="Times" w:hAnsi="Times" w:eastAsia="Batang"/>
                <w:color w:val="EE0000"/>
                <w:szCs w:val="24"/>
              </w:rPr>
              <w:t>the agreed clarification on LO determination based on</w:t>
            </w:r>
            <w:r>
              <w:rPr>
                <w:rFonts w:ascii="Times" w:hAnsi="Times" w:eastAsia="Batang"/>
                <w:szCs w:val="24"/>
              </w:rPr>
              <w:t xml:space="preserve"> </w:t>
            </w:r>
            <w:r>
              <w:rPr>
                <w:rFonts w:ascii="Times" w:hAnsi="Times" w:eastAsia="Batang"/>
                <w:i/>
                <w:iCs/>
                <w:szCs w:val="24"/>
              </w:rPr>
              <w:t>lpwus-Lo</w:t>
            </w:r>
            <w:r>
              <w:rPr>
                <w:rFonts w:hint="eastAsia" w:ascii="Times" w:hAnsi="Times" w:eastAsia="Batang"/>
                <w:i/>
                <w:iCs/>
                <w:szCs w:val="24"/>
              </w:rPr>
              <w:t>Frame</w:t>
            </w:r>
            <w:r>
              <w:rPr>
                <w:rFonts w:ascii="Times" w:hAnsi="Times" w:eastAsia="Batang"/>
                <w:i/>
                <w:iCs/>
                <w:szCs w:val="24"/>
              </w:rPr>
              <w:t>Offset</w:t>
            </w:r>
            <w:r>
              <w:rPr>
                <w:rFonts w:hint="eastAsia" w:ascii="Times" w:hAnsi="Times" w:eastAsia="Batang"/>
                <w:i/>
                <w:iCs/>
                <w:szCs w:val="24"/>
              </w:rPr>
              <w:t>List</w:t>
            </w:r>
            <w:r>
              <w:rPr>
                <w:rFonts w:ascii="Times" w:hAnsi="Times" w:eastAsia="Batang"/>
                <w:szCs w:val="24"/>
              </w:rPr>
              <w:t>.</w:t>
            </w:r>
          </w:p>
          <w:p>
            <w:pPr>
              <w:numPr>
                <w:ilvl w:val="1"/>
                <w:numId w:val="10"/>
              </w:numPr>
              <w:spacing w:before="120" w:after="0"/>
              <w:rPr>
                <w:rFonts w:ascii="Times" w:hAnsi="Times" w:eastAsia="Batang"/>
                <w:szCs w:val="24"/>
              </w:rPr>
            </w:pPr>
            <w:r>
              <w:rPr>
                <w:rFonts w:ascii="Times" w:hAnsi="Times" w:eastAsia="Batang"/>
                <w:szCs w:val="24"/>
              </w:rPr>
              <w:t>TP for TS 38.213 will be discussed later.</w:t>
            </w:r>
          </w:p>
          <w:p>
            <w:pPr>
              <w:spacing w:before="0" w:beforeLines="0" w:after="0" w:line="240" w:lineRule="auto"/>
            </w:pPr>
          </w:p>
        </w:tc>
      </w:tr>
    </w:tbl>
    <w:p>
      <w:pPr>
        <w:spacing w:before="0" w:beforeLines="0" w:after="0" w:line="240" w:lineRule="auto"/>
      </w:pPr>
    </w:p>
    <w:p>
      <w:pPr>
        <w:spacing w:before="0" w:beforeLines="0" w:after="0" w:line="240" w:lineRule="auto"/>
      </w:pPr>
      <w:r>
        <w:rPr>
          <w:rFonts w:hint="eastAsia"/>
        </w:rPr>
        <w:t>But the corresponding RAN1 spec change is still not clear.</w:t>
      </w:r>
    </w:p>
    <w:p>
      <w:pPr>
        <w:spacing w:before="0" w:beforeLines="0" w:after="0" w:line="240" w:lineRule="auto"/>
      </w:pPr>
    </w:p>
    <w:p>
      <w:pPr>
        <w:spacing w:before="0" w:beforeLines="0" w:after="0" w:line="240" w:lineRule="auto"/>
      </w:pPr>
      <w:r>
        <w:rPr>
          <w:rFonts w:hint="eastAsia"/>
        </w:rPr>
        <w:t>RAN1</w:t>
      </w:r>
      <w:r>
        <w:t>’</w:t>
      </w:r>
      <w:r>
        <w:rPr>
          <w:rFonts w:hint="eastAsia"/>
        </w:rPr>
        <w:t>s related spec text is shown as follows</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186" w:type="dxa"/>
          </w:tcPr>
          <w:p>
            <w:pPr>
              <w:spacing w:before="120"/>
            </w:pPr>
            <w:r>
              <w:t xml:space="preserve">A UE assumes that WUS occasions occur with a periodicity equal to the I-DRX cycle in the RRC_IDLE/RRC_INACTIVE state [17, TS 38.304]. The UE determines WUS occasions associated with a paging occasion based on </w:t>
            </w:r>
            <w:r>
              <w:rPr>
                <w:i/>
              </w:rPr>
              <w:t>PO-to-LO association</w:t>
            </w:r>
            <w:r>
              <w:t>. A reference frame of a WUS occasion starts a number of frames prior to the first of a number of paging frames associated with the WUS occasion.</w:t>
            </w:r>
            <w:r>
              <w:rPr>
                <w:bCs/>
                <w:lang w:eastAsia="ko-KR" w:bidi="ar"/>
              </w:rPr>
              <w:t xml:space="preserve"> Each number of frames is provided </w:t>
            </w:r>
            <w:r>
              <w:t xml:space="preserve">by </w:t>
            </w:r>
            <w:r>
              <w:rPr>
                <w:bCs/>
                <w:i/>
                <w:lang w:eastAsia="ko-KR" w:bidi="ar"/>
              </w:rPr>
              <w:t>LO-FrameOffsets</w:t>
            </w:r>
            <w:r>
              <w:t xml:space="preserve">. The first WUS monitoring occasion of a WUS occasion starts at an offset provided by </w:t>
            </w:r>
            <w:r>
              <w:rPr>
                <w:i/>
              </w:rPr>
              <w:t>offset_firstMO_withinLO</w:t>
            </w:r>
            <w:r>
              <w:t xml:space="preserve"> relative to the start of the reference frame. </w:t>
            </w:r>
            <w:r>
              <w:rPr>
                <w:highlight w:val="yellow"/>
              </w:rPr>
              <w:t xml:space="preserve">If multiple values for the number of frames provided by </w:t>
            </w:r>
            <w:r>
              <w:rPr>
                <w:bCs/>
                <w:i/>
                <w:highlight w:val="yellow"/>
                <w:lang w:eastAsia="ko-KR" w:bidi="ar"/>
              </w:rPr>
              <w:t>LO-FrameOffsets</w:t>
            </w:r>
            <w:r>
              <w:rPr>
                <w:highlight w:val="yellow"/>
              </w:rPr>
              <w:t xml:space="preserve"> are larger than or equal to the value of </w:t>
            </w:r>
            <w:r>
              <w:rPr>
                <w:i/>
                <w:highlight w:val="yellow"/>
              </w:rPr>
              <w:t>XYZ</w:t>
            </w:r>
            <w:r>
              <w:rPr>
                <w:highlight w:val="yellow"/>
              </w:rPr>
              <w:t xml:space="preserve">, the UE monitors WUS starting at a WUS occasion corresponding to the smallest of the multiple values. If all values for the number of frames provided by </w:t>
            </w:r>
            <w:r>
              <w:rPr>
                <w:bCs/>
                <w:i/>
                <w:highlight w:val="yellow"/>
                <w:lang w:eastAsia="ko-KR" w:bidi="ar"/>
              </w:rPr>
              <w:t>LO-FrameOffsets</w:t>
            </w:r>
            <w:r>
              <w:rPr>
                <w:highlight w:val="yellow"/>
              </w:rPr>
              <w:t xml:space="preserve"> are smaller than the value of </w:t>
            </w:r>
            <w:r>
              <w:rPr>
                <w:i/>
                <w:highlight w:val="yellow"/>
              </w:rPr>
              <w:t>XYZ</w:t>
            </w:r>
            <w:r>
              <w:rPr>
                <w:highlight w:val="yellow"/>
              </w:rPr>
              <w:t>,</w:t>
            </w:r>
            <w:r>
              <w:t xml:space="preserve"> the UE monitors PDCCH according to Type2-PDCCH CSS sets associated with the paging occasion and does not monitor WUS.</w:t>
            </w:r>
          </w:p>
        </w:tc>
      </w:tr>
    </w:tbl>
    <w:p>
      <w:pPr>
        <w:spacing w:before="0" w:beforeLines="0" w:after="0" w:line="240" w:lineRule="auto"/>
      </w:pPr>
    </w:p>
    <w:p>
      <w:pPr>
        <w:spacing w:before="0" w:beforeLines="0" w:after="0" w:line="240" w:lineRule="auto"/>
      </w:pPr>
      <w:r>
        <w:rPr>
          <w:rFonts w:hint="eastAsia"/>
        </w:rPr>
        <w:t>In RAN2, the offsets configuration is shown as follows</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tcPr>
          <w:p>
            <w:pPr>
              <w:pStyle w:val="126"/>
            </w:pPr>
            <w:r>
              <w:t xml:space="preserve">    lpwus-LoFrameOffsetList-r19               </w:t>
            </w:r>
            <w:r>
              <w:rPr>
                <w:color w:val="993366"/>
              </w:rPr>
              <w:t>SEQUENCE</w:t>
            </w:r>
            <w:r>
              <w:t xml:space="preserve"> {</w:t>
            </w:r>
          </w:p>
          <w:p>
            <w:pPr>
              <w:pStyle w:val="126"/>
              <w:rPr>
                <w:color w:val="808080"/>
              </w:rPr>
            </w:pPr>
            <w:r>
              <w:t xml:space="preserve">        offsetForLongerWakeUpDelay-r19            </w:t>
            </w:r>
            <w:r>
              <w:rPr>
                <w:color w:val="993366"/>
              </w:rPr>
              <w:t>SEQUENCE</w:t>
            </w:r>
            <w:r>
              <w:t xml:space="preserve"> (</w:t>
            </w:r>
            <w:r>
              <w:rPr>
                <w:color w:val="993366"/>
              </w:rPr>
              <w:t>SIZE</w:t>
            </w:r>
            <w:r>
              <w:t xml:space="preserve"> (1..4))</w:t>
            </w:r>
            <w:r>
              <w:rPr>
                <w:color w:val="993366"/>
              </w:rPr>
              <w:t xml:space="preserve"> OF</w:t>
            </w:r>
            <w:r>
              <w:t xml:space="preserve"> </w:t>
            </w:r>
            <w:r>
              <w:rPr>
                <w:color w:val="993366"/>
              </w:rPr>
              <w:t>INTEGER</w:t>
            </w:r>
            <w:r>
              <w:t xml:space="preserve"> (8..200)     </w:t>
            </w:r>
            <w:r>
              <w:rPr>
                <w:color w:val="993366"/>
              </w:rPr>
              <w:t>OPTIONAL</w:t>
            </w:r>
            <w:r>
              <w:t xml:space="preserve">,   </w:t>
            </w:r>
            <w:r>
              <w:rPr>
                <w:color w:val="808080"/>
              </w:rPr>
              <w:t>-- Need R</w:t>
            </w:r>
          </w:p>
          <w:p>
            <w:pPr>
              <w:pStyle w:val="126"/>
              <w:rPr>
                <w:color w:val="808080"/>
              </w:rPr>
            </w:pPr>
            <w:r>
              <w:t xml:space="preserve">        offsetForShorterWakeUpDelay-r19           </w:t>
            </w:r>
            <w:r>
              <w:rPr>
                <w:color w:val="993366"/>
              </w:rPr>
              <w:t>SEQUENCE</w:t>
            </w:r>
            <w:r>
              <w:t xml:space="preserve"> (</w:t>
            </w:r>
            <w:r>
              <w:rPr>
                <w:color w:val="993366"/>
              </w:rPr>
              <w:t>SIZE</w:t>
            </w:r>
            <w:r>
              <w:t xml:space="preserve"> (1..4))</w:t>
            </w:r>
            <w:r>
              <w:rPr>
                <w:color w:val="993366"/>
              </w:rPr>
              <w:t xml:space="preserve"> OF</w:t>
            </w:r>
            <w:r>
              <w:t xml:space="preserve"> </w:t>
            </w:r>
            <w:r>
              <w:rPr>
                <w:color w:val="993366"/>
              </w:rPr>
              <w:t>INTEGER</w:t>
            </w:r>
            <w:r>
              <w:t xml:space="preserve"> (8..200)     </w:t>
            </w:r>
            <w:r>
              <w:rPr>
                <w:color w:val="993366"/>
              </w:rPr>
              <w:t>OPTIONAL</w:t>
            </w:r>
            <w:r>
              <w:t xml:space="preserve">    </w:t>
            </w:r>
            <w:r>
              <w:rPr>
                <w:color w:val="808080"/>
              </w:rPr>
              <w:t>-- Need R</w:t>
            </w:r>
          </w:p>
          <w:p>
            <w:pPr>
              <w:spacing w:before="0" w:beforeLines="0" w:after="0" w:line="240" w:lineRule="auto"/>
              <w:ind w:firstLine="400"/>
            </w:pPr>
            <w:r>
              <w:t>}</w:t>
            </w:r>
          </w:p>
          <w:p>
            <w:pPr>
              <w:spacing w:before="0" w:beforeLines="0" w:after="0" w:line="240" w:lineRule="auto"/>
              <w:ind w:firstLine="400"/>
            </w:pPr>
          </w:p>
          <w:p>
            <w:pPr>
              <w:keepNext/>
              <w:keepLines/>
              <w:overflowPunct w:val="0"/>
              <w:autoSpaceDE w:val="0"/>
              <w:autoSpaceDN w:val="0"/>
              <w:adjustRightInd w:val="0"/>
              <w:spacing w:before="120" w:after="0"/>
              <w:textAlignment w:val="baseline"/>
              <w:rPr>
                <w:rFonts w:ascii="Arial" w:hAnsi="Arial" w:eastAsia="Times New Roman"/>
                <w:b/>
                <w:i/>
                <w:iCs/>
                <w:sz w:val="18"/>
                <w:lang w:val="en-GB" w:eastAsia="sv-SE"/>
              </w:rPr>
            </w:pPr>
            <w:r>
              <w:rPr>
                <w:rFonts w:ascii="Arial" w:hAnsi="Arial" w:eastAsia="Times New Roman"/>
                <w:b/>
                <w:i/>
                <w:iCs/>
                <w:sz w:val="18"/>
                <w:lang w:val="en-GB" w:eastAsia="sv-SE"/>
              </w:rPr>
              <w:t>lpwus-LoFrameOffsetList</w:t>
            </w:r>
          </w:p>
          <w:p>
            <w:pPr>
              <w:keepNext/>
              <w:keepLines/>
              <w:overflowPunct w:val="0"/>
              <w:autoSpaceDE w:val="0"/>
              <w:autoSpaceDN w:val="0"/>
              <w:adjustRightInd w:val="0"/>
              <w:spacing w:before="120" w:after="0"/>
              <w:textAlignment w:val="baseline"/>
              <w:rPr>
                <w:rFonts w:ascii="Arial" w:hAnsi="Arial" w:eastAsia="Times New Roman"/>
                <w:bCs/>
                <w:iCs/>
                <w:sz w:val="18"/>
                <w:szCs w:val="18"/>
                <w:lang w:val="en-GB" w:eastAsia="sv-SE"/>
              </w:rPr>
            </w:pPr>
            <w:r>
              <w:rPr>
                <w:rFonts w:ascii="Arial" w:hAnsi="Arial" w:eastAsia="Times New Roman"/>
                <w:bCs/>
                <w:iCs/>
                <w:sz w:val="18"/>
                <w:szCs w:val="18"/>
                <w:lang w:val="en-GB" w:eastAsia="sv-SE"/>
              </w:rPr>
              <w:t>Indicates the frame-level offset between an LO and a reference PO/PF for LP-WUS in the cell for RRC IDLE/INACTIVE (see TS 38.213 [13], clause 10.4C).</w:t>
            </w:r>
          </w:p>
          <w:p>
            <w:pPr>
              <w:keepNext/>
              <w:keepLines/>
              <w:overflowPunct w:val="0"/>
              <w:autoSpaceDE w:val="0"/>
              <w:autoSpaceDN w:val="0"/>
              <w:adjustRightInd w:val="0"/>
              <w:spacing w:before="120" w:after="0"/>
              <w:textAlignment w:val="baseline"/>
              <w:rPr>
                <w:rFonts w:ascii="Arial" w:hAnsi="Arial" w:eastAsia="Times New Roman"/>
                <w:sz w:val="18"/>
                <w:lang w:val="en-GB" w:eastAsia="sv-SE"/>
              </w:rPr>
            </w:pPr>
            <w:r>
              <w:rPr>
                <w:rFonts w:ascii="Arial" w:hAnsi="Arial" w:eastAsia="Times New Roman"/>
                <w:sz w:val="18"/>
                <w:lang w:val="en-GB" w:eastAsia="sv-SE"/>
              </w:rPr>
              <w:t xml:space="preserve">The entry number of </w:t>
            </w:r>
            <w:r>
              <w:rPr>
                <w:rFonts w:ascii="Arial" w:hAnsi="Arial" w:eastAsia="Times New Roman"/>
                <w:i/>
                <w:iCs/>
                <w:sz w:val="18"/>
                <w:lang w:val="en-GB"/>
              </w:rPr>
              <w:t>offsetForLongerWakeUpDelay</w:t>
            </w:r>
            <w:r>
              <w:rPr>
                <w:rFonts w:ascii="Arial" w:hAnsi="Arial" w:eastAsia="Times New Roman"/>
                <w:sz w:val="18"/>
                <w:lang w:val="en-GB" w:eastAsia="sv-SE"/>
              </w:rPr>
              <w:t xml:space="preserve"> or</w:t>
            </w:r>
            <w:r>
              <w:rPr>
                <w:rFonts w:ascii="Arial" w:hAnsi="Arial" w:eastAsia="Times New Roman"/>
                <w:sz w:val="18"/>
                <w:lang w:val="en-GB"/>
              </w:rPr>
              <w:t xml:space="preserve"> </w:t>
            </w:r>
            <w:r>
              <w:rPr>
                <w:rFonts w:ascii="Arial" w:hAnsi="Arial" w:eastAsia="Times New Roman"/>
                <w:i/>
                <w:iCs/>
                <w:sz w:val="18"/>
                <w:lang w:val="en-GB"/>
              </w:rPr>
              <w:t>offsetForShorterWakeUpDelay</w:t>
            </w:r>
            <w:r>
              <w:rPr>
                <w:rFonts w:ascii="Arial" w:hAnsi="Arial" w:eastAsia="Times New Roman"/>
                <w:sz w:val="18"/>
                <w:lang w:val="en-GB" w:eastAsia="sv-SE"/>
              </w:rPr>
              <w:t xml:space="preserve"> is equal to CEIL (Ns</w:t>
            </w:r>
            <w:r>
              <w:rPr>
                <w:rFonts w:ascii="Arial" w:hAnsi="Arial" w:eastAsia="Times New Roman"/>
                <w:i/>
                <w:iCs/>
                <w:sz w:val="18"/>
                <w:lang w:val="en-GB" w:eastAsia="sv-SE"/>
              </w:rPr>
              <w:t xml:space="preserve"> </w:t>
            </w:r>
            <w:r>
              <w:rPr>
                <w:rFonts w:ascii="Arial" w:hAnsi="Arial" w:eastAsia="Times New Roman"/>
                <w:sz w:val="18"/>
                <w:lang w:val="en-GB" w:eastAsia="sv-SE"/>
              </w:rPr>
              <w:t xml:space="preserve">/ </w:t>
            </w:r>
            <w:r>
              <w:rPr>
                <w:rFonts w:ascii="Arial" w:hAnsi="Arial" w:eastAsia="Times New Roman"/>
                <w:i/>
                <w:iCs/>
                <w:sz w:val="18"/>
                <w:lang w:val="en-GB" w:eastAsia="sv-SE"/>
              </w:rPr>
              <w:t>lpwus-PoNumPerLo</w:t>
            </w:r>
            <w:r>
              <w:rPr>
                <w:rFonts w:ascii="Arial" w:hAnsi="Arial" w:eastAsia="Times New Roman"/>
                <w:sz w:val="18"/>
                <w:lang w:val="en-GB" w:eastAsia="sv-SE"/>
              </w:rPr>
              <w:t>), where Ns is the number of paging occasions per paging frame configured in SIB1.</w:t>
            </w:r>
          </w:p>
          <w:p>
            <w:pPr>
              <w:spacing w:before="0" w:beforeLines="0" w:after="0" w:line="240" w:lineRule="auto"/>
            </w:pPr>
            <w:r>
              <w:rPr>
                <w:rFonts w:ascii="Arial" w:hAnsi="Arial" w:eastAsia="Times New Roman"/>
                <w:bCs/>
                <w:iCs/>
                <w:sz w:val="18"/>
                <w:szCs w:val="18"/>
                <w:lang w:val="en-GB" w:eastAsia="sv-SE"/>
              </w:rPr>
              <w:t xml:space="preserve">At least one frame-level offset, i.e., </w:t>
            </w:r>
            <w:r>
              <w:rPr>
                <w:rFonts w:ascii="Arial" w:hAnsi="Arial" w:eastAsia="Times New Roman"/>
                <w:i/>
                <w:iCs/>
                <w:sz w:val="18"/>
                <w:lang w:val="en-GB"/>
              </w:rPr>
              <w:t>offsetForLongerWakeUpDelay</w:t>
            </w:r>
            <w:r>
              <w:rPr>
                <w:rFonts w:ascii="Arial" w:hAnsi="Arial" w:eastAsia="Times New Roman"/>
                <w:sz w:val="18"/>
                <w:lang w:val="en-GB"/>
              </w:rPr>
              <w:t xml:space="preserve"> or </w:t>
            </w:r>
            <w:r>
              <w:rPr>
                <w:rFonts w:ascii="Arial" w:hAnsi="Arial" w:eastAsia="Times New Roman"/>
                <w:i/>
                <w:iCs/>
                <w:sz w:val="18"/>
                <w:lang w:val="en-GB"/>
              </w:rPr>
              <w:t>offsetForShorterWakeUpDelay</w:t>
            </w:r>
            <w:r>
              <w:rPr>
                <w:rFonts w:ascii="Arial" w:hAnsi="Arial" w:eastAsia="Times New Roman"/>
                <w:sz w:val="18"/>
                <w:lang w:val="en-GB"/>
              </w:rPr>
              <w:t xml:space="preserve"> </w:t>
            </w:r>
            <w:r>
              <w:rPr>
                <w:rFonts w:ascii="Arial" w:hAnsi="Arial" w:eastAsia="Times New Roman"/>
                <w:bCs/>
                <w:iCs/>
                <w:sz w:val="18"/>
                <w:szCs w:val="18"/>
                <w:lang w:val="en-GB" w:eastAsia="sv-SE"/>
              </w:rPr>
              <w:t>is provided.</w:t>
            </w:r>
          </w:p>
        </w:tc>
      </w:tr>
    </w:tbl>
    <w:p>
      <w:pPr>
        <w:spacing w:before="0" w:beforeLines="0" w:after="0" w:line="240" w:lineRule="auto"/>
      </w:pPr>
    </w:p>
    <w:p>
      <w:pPr>
        <w:spacing w:before="0" w:beforeLines="0" w:after="0" w:line="240" w:lineRule="auto"/>
      </w:pPr>
      <w:r>
        <w:rPr>
          <w:rFonts w:hint="eastAsia"/>
        </w:rPr>
        <w:t>Since there are two offset list and each list contains multiple offsets, the yellow highlighted part in RAN1 spec would be confusing. More specifically, multiple values here may refer to all the values,</w:t>
      </w:r>
      <w:r>
        <w:t xml:space="preserve"> </w:t>
      </w:r>
      <w:r>
        <w:rPr>
          <w:rFonts w:hint="eastAsia"/>
        </w:rPr>
        <w:t xml:space="preserve">e.g., 8 values, provided by two list. </w:t>
      </w:r>
      <w:r>
        <w:t>However, w</w:t>
      </w:r>
      <w:r>
        <w:rPr>
          <w:rFonts w:hint="eastAsia"/>
        </w:rPr>
        <w:t xml:space="preserve">ith the agreement made in last meeting, for one UE, there are at maximum 2 offset values associated with its own PO, and the UE only need to choose one of them. Therefore, it is better to clarify </w:t>
      </w:r>
      <w:r>
        <w:t xml:space="preserve">it </w:t>
      </w:r>
      <w:r>
        <w:rPr>
          <w:rFonts w:hint="eastAsia"/>
        </w:rPr>
        <w:t>in RAN1.</w:t>
      </w:r>
    </w:p>
    <w:p>
      <w:pPr>
        <w:spacing w:before="0" w:beforeLines="0" w:after="0" w:line="240" w:lineRule="auto"/>
      </w:pP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18"/>
        <w:gridCol w:w="66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Pr>
          <w:p>
            <w:pPr>
              <w:overflowPunct w:val="0"/>
              <w:autoSpaceDE w:val="0"/>
              <w:autoSpaceDN w:val="0"/>
              <w:adjustRightInd w:val="0"/>
              <w:spacing w:before="120"/>
              <w:jc w:val="left"/>
              <w:textAlignment w:val="baseline"/>
              <w:rPr>
                <w:color w:val="FF0000"/>
                <w:szCs w:val="20"/>
              </w:rPr>
            </w:pPr>
            <w:r>
              <w:rPr>
                <w:rFonts w:eastAsia="等线"/>
                <w:b/>
                <w:szCs w:val="20"/>
              </w:rPr>
              <w:t>Reason for change:</w:t>
            </w:r>
          </w:p>
        </w:tc>
        <w:tc>
          <w:tcPr>
            <w:tcW w:w="6668" w:type="dxa"/>
          </w:tcPr>
          <w:p>
            <w:pPr>
              <w:pStyle w:val="19"/>
              <w:spacing w:before="120"/>
              <w:jc w:val="left"/>
              <w:rPr>
                <w:iCs/>
                <w:color w:val="FF0000"/>
                <w:sz w:val="20"/>
              </w:rPr>
            </w:pPr>
            <w:r>
              <w:rPr>
                <w:bCs/>
                <w:i/>
                <w:color w:val="auto"/>
                <w:sz w:val="20"/>
                <w:lang w:eastAsia="ko-KR" w:bidi="ar"/>
              </w:rPr>
              <w:t>LO-FrameOffsets</w:t>
            </w:r>
            <w:r>
              <w:rPr>
                <w:bCs/>
                <w:i/>
                <w:color w:val="auto"/>
                <w:sz w:val="20"/>
                <w:lang w:bidi="ar"/>
              </w:rPr>
              <w:t xml:space="preserve"> </w:t>
            </w:r>
            <w:r>
              <w:rPr>
                <w:bCs/>
                <w:iCs/>
                <w:color w:val="auto"/>
                <w:sz w:val="20"/>
                <w:lang w:bidi="ar"/>
              </w:rPr>
              <w:t>is not correctly used in RAN1, which causes the confusion that the UE may use multiple offset values larger than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Pr>
          <w:p>
            <w:pPr>
              <w:overflowPunct w:val="0"/>
              <w:autoSpaceDE w:val="0"/>
              <w:autoSpaceDN w:val="0"/>
              <w:adjustRightInd w:val="0"/>
              <w:spacing w:before="120"/>
              <w:jc w:val="left"/>
              <w:textAlignment w:val="baseline"/>
              <w:rPr>
                <w:color w:val="FF0000"/>
                <w:szCs w:val="20"/>
              </w:rPr>
            </w:pPr>
            <w:r>
              <w:rPr>
                <w:rFonts w:eastAsia="等线"/>
                <w:b/>
                <w:szCs w:val="20"/>
              </w:rPr>
              <w:t>Summary of change:</w:t>
            </w:r>
          </w:p>
        </w:tc>
        <w:tc>
          <w:tcPr>
            <w:tcW w:w="6668" w:type="dxa"/>
          </w:tcPr>
          <w:p>
            <w:pPr>
              <w:pStyle w:val="19"/>
              <w:spacing w:before="120"/>
              <w:jc w:val="left"/>
              <w:rPr>
                <w:color w:val="auto"/>
                <w:sz w:val="20"/>
              </w:rPr>
            </w:pPr>
            <w:r>
              <w:rPr>
                <w:color w:val="auto"/>
                <w:sz w:val="20"/>
              </w:rPr>
              <w:t>Clarify only two offsets for one UE is used in TS38.213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Pr>
          <w:p>
            <w:pPr>
              <w:overflowPunct w:val="0"/>
              <w:autoSpaceDE w:val="0"/>
              <w:autoSpaceDN w:val="0"/>
              <w:adjustRightInd w:val="0"/>
              <w:spacing w:before="120"/>
              <w:jc w:val="left"/>
              <w:textAlignment w:val="baseline"/>
              <w:rPr>
                <w:color w:val="FF0000"/>
                <w:szCs w:val="20"/>
              </w:rPr>
            </w:pPr>
            <w:r>
              <w:rPr>
                <w:b/>
                <w:szCs w:val="20"/>
              </w:rPr>
              <w:t>Consequences if not approved:</w:t>
            </w:r>
          </w:p>
        </w:tc>
        <w:tc>
          <w:tcPr>
            <w:tcW w:w="6668" w:type="dxa"/>
          </w:tcPr>
          <w:p>
            <w:pPr>
              <w:pStyle w:val="19"/>
              <w:spacing w:before="120"/>
              <w:jc w:val="left"/>
              <w:rPr>
                <w:color w:val="auto"/>
                <w:sz w:val="20"/>
              </w:rPr>
            </w:pPr>
            <w:r>
              <w:rPr>
                <w:color w:val="auto"/>
                <w:sz w:val="20"/>
              </w:rPr>
              <w:t xml:space="preserve">How to use the </w:t>
            </w:r>
            <w:r>
              <w:rPr>
                <w:bCs/>
                <w:i/>
                <w:color w:val="auto"/>
                <w:sz w:val="20"/>
                <w:lang w:eastAsia="ko-KR" w:bidi="ar"/>
              </w:rPr>
              <w:t>LO-FrameOffsets</w:t>
            </w:r>
            <w:r>
              <w:rPr>
                <w:bCs/>
                <w:i/>
                <w:color w:val="auto"/>
                <w:sz w:val="20"/>
                <w:lang w:bidi="ar"/>
              </w:rPr>
              <w:t xml:space="preserve"> </w:t>
            </w:r>
            <w:r>
              <w:rPr>
                <w:color w:val="auto"/>
                <w:sz w:val="20"/>
              </w:rPr>
              <w:t>is not correct and would cause confusion.</w:t>
            </w:r>
          </w:p>
        </w:tc>
      </w:tr>
    </w:tbl>
    <w:p>
      <w:pPr>
        <w:spacing w:before="0" w:beforeLines="0" w:after="0" w:line="240" w:lineRule="auto"/>
      </w:pPr>
    </w:p>
    <w:p>
      <w:pPr>
        <w:spacing w:before="0" w:beforeLines="0" w:after="0" w:line="240" w:lineRule="auto"/>
      </w:pPr>
    </w:p>
    <w:p>
      <w:pPr>
        <w:spacing w:before="0" w:beforeLines="0" w:after="0" w:line="240" w:lineRule="auto"/>
      </w:pPr>
      <w:r>
        <w:rPr>
          <w:rFonts w:hint="eastAsia"/>
        </w:rPr>
        <w:t>Option1: a simple way</w:t>
      </w:r>
    </w:p>
    <w:p>
      <w:pPr>
        <w:spacing w:before="0" w:beforeLines="0" w:after="0" w:line="240" w:lineRule="auto"/>
      </w:pP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tcPr>
          <w:p>
            <w:pPr>
              <w:spacing w:before="120"/>
            </w:pPr>
            <w:r>
              <w:t xml:space="preserve">A UE assumes that WUS occasions occur with a periodicity equal to the I-DRX cycle in the RRC_IDLE/RRC_INACTIVE state [17, TS 38.304]. The UE determines WUS occasions associated with a paging occasion based on </w:t>
            </w:r>
            <w:r>
              <w:rPr>
                <w:i/>
              </w:rPr>
              <w:t>PO-to-LO association</w:t>
            </w:r>
            <w:r>
              <w:t>. A reference frame of a WUS occasion starts a number of frames prior to the first of a number of paging frames associated with the WUS occasion.</w:t>
            </w:r>
            <w:r>
              <w:rPr>
                <w:bCs/>
                <w:lang w:eastAsia="ko-KR" w:bidi="ar"/>
              </w:rPr>
              <w:t xml:space="preserve"> Each number of frames is provided </w:t>
            </w:r>
            <w:r>
              <w:t xml:space="preserve">by </w:t>
            </w:r>
            <w:r>
              <w:rPr>
                <w:bCs/>
                <w:i/>
                <w:lang w:eastAsia="ko-KR" w:bidi="ar"/>
              </w:rPr>
              <w:t>LO-FrameOffsets</w:t>
            </w:r>
            <w:r>
              <w:t xml:space="preserve">. The first WUS monitoring occasion of a WUS occasion starts at an offset provided by </w:t>
            </w:r>
            <w:r>
              <w:rPr>
                <w:i/>
              </w:rPr>
              <w:t>offset_firstMO_withinLO</w:t>
            </w:r>
            <w:r>
              <w:t xml:space="preserve"> relative to the start of the reference frame. If </w:t>
            </w:r>
            <w:r>
              <w:rPr>
                <w:strike/>
                <w:color w:val="FF0000"/>
              </w:rPr>
              <w:t>multiple</w:t>
            </w:r>
            <w:r>
              <w:rPr>
                <w:rFonts w:hint="eastAsia"/>
                <w:color w:val="FF0000"/>
              </w:rPr>
              <w:t>two</w:t>
            </w:r>
            <w:r>
              <w:t xml:space="preserve"> values for the number of frames provided by </w:t>
            </w:r>
            <w:r>
              <w:rPr>
                <w:bCs/>
                <w:i/>
                <w:lang w:eastAsia="ko-KR" w:bidi="ar"/>
              </w:rPr>
              <w:t>LO-FrameOffsets</w:t>
            </w:r>
            <w:r>
              <w:rPr>
                <w:rFonts w:hint="eastAsia"/>
                <w:bCs/>
                <w:i/>
                <w:lang w:bidi="ar"/>
              </w:rPr>
              <w:t xml:space="preserve"> </w:t>
            </w:r>
            <w:r>
              <w:rPr>
                <w:rFonts w:hint="eastAsia"/>
                <w:bCs/>
                <w:iCs/>
                <w:color w:val="FF0000"/>
                <w:lang w:bidi="ar"/>
              </w:rPr>
              <w:t>associated with its PO</w:t>
            </w:r>
            <w:r>
              <w:t xml:space="preserve"> are larger than or equal to the value of </w:t>
            </w:r>
            <w:r>
              <w:rPr>
                <w:i/>
              </w:rPr>
              <w:t>XYZ</w:t>
            </w:r>
            <w:r>
              <w:t xml:space="preserve">, the UE monitors WUS starting at a WUS occasion corresponding to the smallest of the </w:t>
            </w:r>
            <w:r>
              <w:rPr>
                <w:strike/>
                <w:color w:val="FF0000"/>
              </w:rPr>
              <w:t>multiple</w:t>
            </w:r>
            <w:r>
              <w:rPr>
                <w:rFonts w:hint="eastAsia"/>
                <w:color w:val="FF0000"/>
              </w:rPr>
              <w:t xml:space="preserve">two </w:t>
            </w:r>
            <w:r>
              <w:t xml:space="preserve">values. If all values for the number of frames provided by </w:t>
            </w:r>
            <w:r>
              <w:rPr>
                <w:bCs/>
                <w:i/>
                <w:lang w:eastAsia="ko-KR" w:bidi="ar"/>
              </w:rPr>
              <w:t>LO-FrameOffsets</w:t>
            </w:r>
            <w:r>
              <w:t xml:space="preserve"> </w:t>
            </w:r>
            <w:r>
              <w:rPr>
                <w:rFonts w:hint="eastAsia"/>
                <w:bCs/>
                <w:iCs/>
                <w:color w:val="FF0000"/>
                <w:lang w:bidi="ar"/>
              </w:rPr>
              <w:t xml:space="preserve">associated with its PO </w:t>
            </w:r>
            <w:r>
              <w:t xml:space="preserve">are smaller than the value of </w:t>
            </w:r>
            <w:r>
              <w:rPr>
                <w:i/>
              </w:rPr>
              <w:t>XYZ</w:t>
            </w:r>
            <w:r>
              <w:t>, the UE monitors PDCCH according to Type2-PDCCH CSS sets associated with the paging occasion and does not monitor WUS.</w:t>
            </w:r>
          </w:p>
        </w:tc>
      </w:tr>
    </w:tbl>
    <w:p>
      <w:pPr>
        <w:spacing w:before="0" w:beforeLines="0" w:after="0" w:line="240" w:lineRule="auto"/>
      </w:pPr>
    </w:p>
    <w:p>
      <w:pPr>
        <w:spacing w:before="0" w:beforeLines="0" w:after="0" w:line="240" w:lineRule="auto"/>
      </w:pPr>
      <w:r>
        <w:rPr>
          <w:rFonts w:hint="eastAsia"/>
        </w:rPr>
        <w:t>Option 2: a precise way</w:t>
      </w:r>
    </w:p>
    <w:p>
      <w:pPr>
        <w:spacing w:before="0" w:beforeLines="0" w:after="0" w:line="240" w:lineRule="auto"/>
      </w:pP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tcPr>
          <w:p>
            <w:pPr>
              <w:spacing w:before="120"/>
            </w:pPr>
            <w:r>
              <w:t xml:space="preserve">A UE assumes that WUS occasions occur with a periodicity equal to the I-DRX cycle in the RRC_IDLE/RRC_INACTIVE state [17, TS 38.304]. The UE determines WUS occasions associated with a paging occasion based on </w:t>
            </w:r>
            <w:r>
              <w:rPr>
                <w:i/>
              </w:rPr>
              <w:t>PO-to-LO association</w:t>
            </w:r>
            <w:r>
              <w:t>. A reference frame of a WUS occasion starts a number of frames prior to the first of a number of paging frames associated with the WUS occasion.</w:t>
            </w:r>
            <w:r>
              <w:rPr>
                <w:bCs/>
                <w:lang w:eastAsia="ko-KR" w:bidi="ar"/>
              </w:rPr>
              <w:t xml:space="preserve"> Each number of frames is provided </w:t>
            </w:r>
            <w:r>
              <w:t xml:space="preserve">by </w:t>
            </w:r>
            <w:r>
              <w:rPr>
                <w:bCs/>
                <w:i/>
                <w:lang w:eastAsia="ko-KR" w:bidi="ar"/>
              </w:rPr>
              <w:t>LO-FrameOffsets</w:t>
            </w:r>
            <w:r>
              <w:t xml:space="preserve">. The first WUS monitoring occasion of a WUS occasion starts at an offset provided by </w:t>
            </w:r>
            <w:r>
              <w:rPr>
                <w:i/>
              </w:rPr>
              <w:t>offset_firstMO_withinLO</w:t>
            </w:r>
            <w:r>
              <w:t xml:space="preserve"> relative to the start of the reference frame. If  </w:t>
            </w:r>
            <w:r>
              <w:rPr>
                <w:strike/>
                <w:color w:val="FF0000"/>
              </w:rPr>
              <w:t>multiple</w:t>
            </w:r>
            <w:r>
              <w:rPr>
                <w:rFonts w:hint="eastAsia"/>
                <w:color w:val="FF0000"/>
              </w:rPr>
              <w:t>two</w:t>
            </w:r>
            <w:r>
              <w:t xml:space="preserve"> values</w:t>
            </w:r>
            <w:r>
              <w:rPr>
                <w:rFonts w:hint="eastAsia"/>
              </w:rPr>
              <w:t xml:space="preserve"> </w:t>
            </w:r>
            <w:r>
              <w:rPr>
                <w:rFonts w:hint="eastAsia"/>
                <w:color w:val="FF0000"/>
              </w:rPr>
              <w:t xml:space="preserve">corresponding to the </w:t>
            </w:r>
            <w:r>
              <w:rPr>
                <w:rFonts w:ascii="Times" w:hAnsi="Times" w:eastAsia="Batang"/>
                <w:color w:val="FF0000"/>
                <w:szCs w:val="10"/>
                <w:lang w:val="en-GB" w:eastAsia="en-US"/>
              </w:rPr>
              <w:t>(</w:t>
            </w:r>
            <m:oMath>
              <m:d>
                <m:dPr>
                  <m:begChr m:val="⌊"/>
                  <m:endChr m:val="⌋"/>
                  <m:ctrlPr>
                    <w:rPr>
                      <w:rFonts w:ascii="Cambria Math" w:hAnsi="Cambria Math"/>
                      <w:i/>
                      <w:color w:val="FF0000"/>
                      <w:szCs w:val="10"/>
                      <w:lang w:eastAsia="en-US"/>
                    </w:rPr>
                  </m:ctrlPr>
                </m:dPr>
                <m:e>
                  <m:f>
                    <m:fPr>
                      <m:ctrlPr>
                        <w:rPr>
                          <w:rFonts w:ascii="Cambria Math" w:hAnsi="Cambria Math"/>
                          <w:i/>
                          <w:color w:val="FF0000"/>
                          <w:szCs w:val="10"/>
                          <w:lang w:eastAsia="en-US"/>
                        </w:rPr>
                      </m:ctrlPr>
                    </m:fPr>
                    <m:num>
                      <m:r>
                        <m:rPr/>
                        <w:rPr>
                          <w:rFonts w:ascii="Cambria Math" w:hAnsi="Cambria Math"/>
                          <w:color w:val="FF0000"/>
                          <w:szCs w:val="10"/>
                          <w:lang w:eastAsia="en-US"/>
                        </w:rPr>
                        <m:t>i_s</m:t>
                      </m:r>
                      <m:ctrlPr>
                        <w:rPr>
                          <w:rFonts w:ascii="Cambria Math" w:hAnsi="Cambria Math"/>
                          <w:i/>
                          <w:color w:val="FF0000"/>
                          <w:szCs w:val="10"/>
                          <w:lang w:eastAsia="en-US"/>
                        </w:rPr>
                      </m:ctrlPr>
                    </m:num>
                    <m:den>
                      <m:sSubSup>
                        <m:sSubSupPr>
                          <m:ctrlPr>
                            <w:rPr>
                              <w:rFonts w:ascii="Cambria Math" w:hAnsi="Cambria Math"/>
                              <w:i/>
                              <w:color w:val="FF0000"/>
                              <w:szCs w:val="10"/>
                              <w:lang w:eastAsia="en-US"/>
                            </w:rPr>
                          </m:ctrlPr>
                        </m:sSubSupPr>
                        <m:e>
                          <m:r>
                            <m:rPr/>
                            <w:rPr>
                              <w:rFonts w:ascii="Cambria Math" w:hAnsi="Cambria Math"/>
                              <w:color w:val="FF0000"/>
                              <w:szCs w:val="10"/>
                              <w:lang w:eastAsia="en-US"/>
                            </w:rPr>
                            <m:t>N</m:t>
                          </m:r>
                          <m:ctrlPr>
                            <w:rPr>
                              <w:rFonts w:ascii="Cambria Math" w:hAnsi="Cambria Math"/>
                              <w:i/>
                              <w:color w:val="FF0000"/>
                              <w:szCs w:val="10"/>
                              <w:lang w:eastAsia="en-US"/>
                            </w:rPr>
                          </m:ctrlPr>
                        </m:e>
                        <m:sub>
                          <m:r>
                            <m:rPr/>
                            <w:rPr>
                              <w:rFonts w:ascii="Cambria Math" w:hAnsi="Cambria Math"/>
                              <w:color w:val="FF0000"/>
                              <w:szCs w:val="10"/>
                              <w:lang w:eastAsia="en-US"/>
                            </w:rPr>
                            <m:t>PO</m:t>
                          </m:r>
                          <m:ctrlPr>
                            <w:rPr>
                              <w:rFonts w:ascii="Cambria Math" w:hAnsi="Cambria Math"/>
                              <w:i/>
                              <w:color w:val="FF0000"/>
                              <w:szCs w:val="10"/>
                              <w:lang w:eastAsia="en-US"/>
                            </w:rPr>
                          </m:ctrlPr>
                        </m:sub>
                        <m:sup>
                          <m:r>
                            <m:rPr/>
                            <w:rPr>
                              <w:rFonts w:ascii="Cambria Math" w:hAnsi="Cambria Math"/>
                              <w:color w:val="FF0000"/>
                              <w:szCs w:val="10"/>
                              <w:lang w:eastAsia="en-US"/>
                            </w:rPr>
                            <m:t>WO</m:t>
                          </m:r>
                          <m:ctrlPr>
                            <w:rPr>
                              <w:rFonts w:ascii="Cambria Math" w:hAnsi="Cambria Math"/>
                              <w:i/>
                              <w:color w:val="FF0000"/>
                              <w:szCs w:val="10"/>
                              <w:lang w:eastAsia="en-US"/>
                            </w:rPr>
                          </m:ctrlPr>
                        </m:sup>
                      </m:sSubSup>
                      <m:ctrlPr>
                        <w:rPr>
                          <w:rFonts w:ascii="Cambria Math" w:hAnsi="Cambria Math"/>
                          <w:i/>
                          <w:color w:val="FF0000"/>
                          <w:szCs w:val="10"/>
                          <w:lang w:eastAsia="en-US"/>
                        </w:rPr>
                      </m:ctrlPr>
                    </m:den>
                  </m:f>
                  <m:ctrlPr>
                    <w:rPr>
                      <w:rFonts w:ascii="Cambria Math" w:hAnsi="Cambria Math"/>
                      <w:i/>
                      <w:color w:val="FF0000"/>
                      <w:szCs w:val="10"/>
                      <w:lang w:eastAsia="en-US"/>
                    </w:rPr>
                  </m:ctrlPr>
                </m:e>
              </m:d>
              <m:r>
                <m:rPr/>
                <w:rPr>
                  <w:rFonts w:ascii="Cambria Math" w:hAnsi="Cambria Math"/>
                  <w:color w:val="FF0000"/>
                  <w:szCs w:val="10"/>
                  <w:lang w:eastAsia="en-US"/>
                </w:rPr>
                <m:t>+1</m:t>
              </m:r>
            </m:oMath>
            <w:r>
              <w:rPr>
                <w:rFonts w:ascii="Times" w:hAnsi="Times" w:eastAsia="Batang"/>
                <w:color w:val="FF0000"/>
                <w:szCs w:val="10"/>
                <w:lang w:val="en-GB" w:eastAsia="en-US"/>
              </w:rPr>
              <w:t>)-th</w:t>
            </w:r>
            <w:r>
              <w:rPr>
                <w:rFonts w:hint="eastAsia" w:ascii="Times" w:hAnsi="Times" w:eastAsia="Batang"/>
                <w:color w:val="FF0000"/>
                <w:szCs w:val="10"/>
              </w:rPr>
              <w:t xml:space="preserve"> value in </w:t>
            </w:r>
            <w:r>
              <w:rPr>
                <w:rFonts w:ascii="Times" w:hAnsi="Times" w:eastAsia="Batang"/>
                <w:i/>
                <w:iCs/>
                <w:color w:val="FF0000"/>
                <w:szCs w:val="24"/>
                <w:lang w:val="en-GB"/>
              </w:rPr>
              <w:t>offsetFor</w:t>
            </w:r>
            <w:r>
              <w:rPr>
                <w:rFonts w:hint="eastAsia" w:ascii="Times" w:hAnsi="Times" w:eastAsia="Batang"/>
                <w:i/>
                <w:iCs/>
                <w:color w:val="FF0000"/>
                <w:szCs w:val="24"/>
              </w:rPr>
              <w:t>Longer</w:t>
            </w:r>
            <w:r>
              <w:rPr>
                <w:rFonts w:ascii="Times" w:hAnsi="Times" w:eastAsia="Batang"/>
                <w:i/>
                <w:iCs/>
                <w:color w:val="FF0000"/>
                <w:szCs w:val="24"/>
                <w:lang w:val="en-GB"/>
              </w:rPr>
              <w:t>WakeUpDelay</w:t>
            </w:r>
            <w:r>
              <w:rPr>
                <w:rFonts w:ascii="Times" w:hAnsi="Times" w:eastAsia="Batang"/>
                <w:color w:val="FF0000"/>
                <w:szCs w:val="24"/>
                <w:lang w:val="en-GB"/>
              </w:rPr>
              <w:t xml:space="preserve"> </w:t>
            </w:r>
            <w:r>
              <w:rPr>
                <w:rFonts w:hint="eastAsia" w:ascii="Times" w:hAnsi="Times" w:eastAsia="Batang"/>
                <w:color w:val="FF0000"/>
                <w:szCs w:val="24"/>
              </w:rPr>
              <w:t>and</w:t>
            </w:r>
            <w:r>
              <w:rPr>
                <w:rFonts w:ascii="Times" w:hAnsi="Times" w:eastAsia="Batang"/>
                <w:color w:val="FF0000"/>
                <w:szCs w:val="24"/>
                <w:lang w:val="en-GB"/>
              </w:rPr>
              <w:t xml:space="preserve"> </w:t>
            </w:r>
            <w:r>
              <w:rPr>
                <w:rFonts w:ascii="Times" w:hAnsi="Times" w:eastAsia="Batang"/>
                <w:i/>
                <w:iCs/>
                <w:color w:val="FF0000"/>
                <w:szCs w:val="24"/>
                <w:lang w:val="en-GB"/>
              </w:rPr>
              <w:t>offsetForShorterWakeUpDelay</w:t>
            </w:r>
            <w:r>
              <w:rPr>
                <w:color w:val="FF0000"/>
              </w:rPr>
              <w:t xml:space="preserve"> </w:t>
            </w:r>
            <w:r>
              <w:rPr>
                <w:strike/>
                <w:color w:val="FF0000"/>
              </w:rPr>
              <w:t>for the number of frames</w:t>
            </w:r>
            <w:r>
              <w:t xml:space="preserve"> provided by </w:t>
            </w:r>
            <w:r>
              <w:rPr>
                <w:bCs/>
                <w:i/>
                <w:lang w:eastAsia="ko-KR" w:bidi="ar"/>
              </w:rPr>
              <w:t>LO-FrameOffsets</w:t>
            </w:r>
            <w:r>
              <w:t xml:space="preserve"> are larger than or equal to the value of </w:t>
            </w:r>
            <w:r>
              <w:rPr>
                <w:i/>
              </w:rPr>
              <w:t>XYZ</w:t>
            </w:r>
            <w:r>
              <w:t xml:space="preserve">, the UE monitors WUS starting at a WUS occasion corresponding to the smallest of the </w:t>
            </w:r>
            <w:r>
              <w:rPr>
                <w:strike/>
                <w:color w:val="FF0000"/>
              </w:rPr>
              <w:t>multiple</w:t>
            </w:r>
            <w:r>
              <w:rPr>
                <w:rFonts w:hint="eastAsia"/>
                <w:color w:val="FF0000"/>
              </w:rPr>
              <w:t>two</w:t>
            </w:r>
            <w:r>
              <w:t xml:space="preserve"> values. If all values for the number of frames provided by </w:t>
            </w:r>
            <w:r>
              <w:rPr>
                <w:bCs/>
                <w:i/>
                <w:lang w:eastAsia="ko-KR" w:bidi="ar"/>
              </w:rPr>
              <w:t>LO-FrameOffsets</w:t>
            </w:r>
            <w:r>
              <w:t xml:space="preserve"> are smaller than the value of </w:t>
            </w:r>
            <w:r>
              <w:rPr>
                <w:i/>
              </w:rPr>
              <w:t>XYZ</w:t>
            </w:r>
            <w:r>
              <w:t>, the UE monitors PDCCH according to Type2-PDCCH CSS sets associated with the paging occasion and does not monitor WUS.</w:t>
            </w:r>
          </w:p>
        </w:tc>
      </w:tr>
    </w:tbl>
    <w:p>
      <w:pPr>
        <w:spacing w:before="0" w:beforeLines="0" w:after="0" w:line="240" w:lineRule="auto"/>
      </w:pPr>
    </w:p>
    <w:p>
      <w:pPr>
        <w:spacing w:before="0" w:beforeLines="0" w:after="0" w:line="240" w:lineRule="auto"/>
      </w:pPr>
    </w:p>
    <w:p>
      <w:pPr>
        <w:spacing w:before="0" w:beforeLines="0" w:after="0" w:line="240" w:lineRule="auto"/>
        <w:rPr>
          <w:b/>
          <w:bCs/>
          <w:i/>
          <w:iCs/>
        </w:rPr>
      </w:pPr>
      <w:r>
        <w:rPr>
          <w:rFonts w:hint="eastAsia"/>
          <w:b/>
          <w:bCs/>
          <w:i/>
          <w:iCs/>
        </w:rPr>
        <w:t xml:space="preserve">Proposal 2: Consider the TP based on option1 </w:t>
      </w:r>
      <w:r>
        <w:rPr>
          <w:b/>
          <w:bCs/>
          <w:i/>
          <w:iCs/>
        </w:rPr>
        <w:t>or</w:t>
      </w:r>
      <w:r>
        <w:rPr>
          <w:rFonts w:hint="eastAsia"/>
          <w:b/>
          <w:bCs/>
          <w:i/>
          <w:iCs/>
        </w:rPr>
        <w:t xml:space="preserve"> option2 for offset clarification.</w:t>
      </w:r>
    </w:p>
    <w:p>
      <w:pPr>
        <w:spacing w:before="0" w:beforeLines="0" w:after="0" w:line="240" w:lineRule="auto"/>
      </w:pPr>
    </w:p>
    <w:p>
      <w:pPr>
        <w:spacing w:before="0" w:beforeLines="0" w:after="0" w:line="240" w:lineRule="auto"/>
      </w:pPr>
    </w:p>
    <w:p>
      <w:pPr>
        <w:pStyle w:val="3"/>
        <w:spacing w:before="120"/>
        <w:rPr>
          <w:lang w:val="en-US"/>
        </w:rPr>
      </w:pPr>
      <w:r>
        <w:rPr>
          <w:rFonts w:hint="eastAsia"/>
          <w:lang w:val="en-US"/>
        </w:rPr>
        <w:t>CSI report</w:t>
      </w:r>
    </w:p>
    <w:p>
      <w:pPr>
        <w:spacing w:before="120"/>
      </w:pPr>
      <w:r>
        <w:t>The f</w:t>
      </w:r>
      <w:r>
        <w:rPr>
          <w:rFonts w:hint="eastAsia"/>
        </w:rPr>
        <w:t xml:space="preserve">ollowing text highlighted </w:t>
      </w:r>
      <w:r>
        <w:t>in</w:t>
      </w:r>
      <w:r>
        <w:rPr>
          <w:rFonts w:hint="eastAsia"/>
        </w:rPr>
        <w:t xml:space="preserve"> yellow is required to be further discussed.</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tcPr>
          <w:p>
            <w:pPr>
              <w:spacing w:before="120"/>
              <w:rPr>
                <w:rFonts w:eastAsia="MS Mincho"/>
                <w:color w:val="000000"/>
              </w:rPr>
            </w:pPr>
            <w:r>
              <w:rPr>
                <w:rFonts w:eastAsia="MS Mincho"/>
                <w:color w:val="000000"/>
              </w:rPr>
              <w:t xml:space="preserve">If the UE is configured with DRX and, </w:t>
            </w:r>
          </w:p>
          <w:p>
            <w:pPr>
              <w:pStyle w:val="78"/>
              <w:spacing w:before="120"/>
            </w:pPr>
            <w:r>
              <w:t>-</w:t>
            </w:r>
            <w:r>
              <w:tab/>
            </w:r>
            <w:r>
              <w:t xml:space="preserve">if  the UE is configured to monitor DCI format 2_6 or WUS and configured by higher layer parameter </w:t>
            </w:r>
            <w:r>
              <w:rPr>
                <w:i/>
                <w:iCs/>
              </w:rPr>
              <w:t>ps-TransmitOtherPeriodicCSI</w:t>
            </w:r>
            <w:r>
              <w:t xml:space="preserve"> or</w:t>
            </w:r>
            <w:r>
              <w:rPr>
                <w:i/>
                <w:iCs/>
              </w:rPr>
              <w:t xml:space="preserve"> lpwus-TransmitOtherPeriodicCSI</w:t>
            </w:r>
            <w:r>
              <w:t xml:space="preserve"> to report CSI with the higher layer parameter </w:t>
            </w:r>
            <w:r>
              <w:rPr>
                <w:i/>
              </w:rPr>
              <w:t>reportConfigType</w:t>
            </w:r>
            <w:r>
              <w:t xml:space="preserve"> set to 'periodic' and </w:t>
            </w:r>
            <w:r>
              <w:rPr>
                <w:i/>
                <w:iCs/>
              </w:rPr>
              <w:t>reportQuantity</w:t>
            </w:r>
            <w:r>
              <w:t xml:space="preserve"> set to quantities other than </w:t>
            </w:r>
            <w:r>
              <w:rPr>
                <w:lang w:val="en-US"/>
              </w:rPr>
              <w:t>'</w:t>
            </w:r>
            <w:r>
              <w:t>cri-RSRP</w:t>
            </w:r>
            <w:r>
              <w:rPr>
                <w:lang w:val="en-US"/>
              </w:rPr>
              <w:t xml:space="preserve">', </w:t>
            </w:r>
            <w:r>
              <w:rPr>
                <w:iCs/>
              </w:rPr>
              <w:t>'cri-RSRP-Index',</w:t>
            </w:r>
            <w:r>
              <w:t xml:space="preserve"> </w:t>
            </w:r>
            <w:r>
              <w:rPr>
                <w:lang w:val="en-US"/>
              </w:rPr>
              <w:t>'</w:t>
            </w:r>
            <w:r>
              <w:t>ssb-Index-RSRP</w:t>
            </w:r>
            <w:r>
              <w:rPr>
                <w:lang w:val="en-US"/>
              </w:rPr>
              <w:t>'</w:t>
            </w:r>
            <w:r>
              <w:t xml:space="preserve"> </w:t>
            </w:r>
            <w:r>
              <w:rPr>
                <w:lang w:val="en-US"/>
              </w:rPr>
              <w:t xml:space="preserve">and </w:t>
            </w:r>
            <w:r>
              <w:rPr>
                <w:iCs/>
              </w:rPr>
              <w:t xml:space="preserve">'ssb-Index-RSRP-Index' </w:t>
            </w:r>
            <w:r>
              <w:t xml:space="preserve">when </w:t>
            </w:r>
            <w:r>
              <w:rPr>
                <w:i/>
              </w:rPr>
              <w:t>drx-onDurationTimer</w:t>
            </w:r>
            <w:r>
              <w:t xml:space="preserve"> in </w:t>
            </w:r>
            <w:r>
              <w:rPr>
                <w:i/>
                <w:iCs/>
              </w:rPr>
              <w:t>DRX-Config</w:t>
            </w:r>
            <w:r>
              <w:t xml:space="preserve"> </w:t>
            </w:r>
            <w:r>
              <w:rPr>
                <w:highlight w:val="yellow"/>
              </w:rPr>
              <w:t xml:space="preserve">[or </w:t>
            </w:r>
            <w:r>
              <w:rPr>
                <w:i/>
                <w:iCs/>
                <w:highlight w:val="yellow"/>
              </w:rPr>
              <w:t>lpwus_PDCCHMonitoringTimer</w:t>
            </w:r>
            <w:r>
              <w:rPr>
                <w:highlight w:val="yellow"/>
              </w:rPr>
              <w:t xml:space="preserve"> in [XYZxxx]] </w:t>
            </w:r>
            <w:r>
              <w:t xml:space="preserve">is not started, the most recent CSI measurement occasion occurs in DRX active time or during the time duration indicated by </w:t>
            </w:r>
            <w:r>
              <w:rPr>
                <w:i/>
              </w:rPr>
              <w:t>drx-onDurationTimer</w:t>
            </w:r>
            <w:r>
              <w:t xml:space="preserve"> in </w:t>
            </w:r>
            <w:r>
              <w:rPr>
                <w:i/>
                <w:iCs/>
              </w:rPr>
              <w:t>DRX-Config</w:t>
            </w:r>
            <w:r>
              <w:t xml:space="preserve"> also outside DRX active time for CSI to be reported;</w:t>
            </w:r>
          </w:p>
          <w:p>
            <w:pPr>
              <w:pStyle w:val="78"/>
              <w:spacing w:before="120"/>
            </w:pPr>
            <w:r>
              <w:t>-</w:t>
            </w:r>
            <w:r>
              <w:tab/>
            </w:r>
            <w:r>
              <w:t>if the UE is configured to monitor DCI format 2_6 or WUS and configured by higher layer parameter</w:t>
            </w:r>
            <w:r>
              <w:rPr>
                <w:lang w:val="en-US"/>
              </w:rPr>
              <w:t xml:space="preserve"> </w:t>
            </w:r>
            <w:r>
              <w:rPr>
                <w:i/>
                <w:iCs/>
              </w:rPr>
              <w:t>ps-TransmitPeriodicL1-RSRP</w:t>
            </w:r>
            <w:r>
              <w:t xml:space="preserve"> or </w:t>
            </w:r>
            <w:r>
              <w:rPr>
                <w:i/>
                <w:iCs/>
              </w:rPr>
              <w:t>lpwus-TransmitPeriodicL1-RSRP</w:t>
            </w:r>
            <w:r>
              <w:t xml:space="preserve"> to report L1-RSRP with the higher layer parameter </w:t>
            </w:r>
            <w:r>
              <w:rPr>
                <w:i/>
              </w:rPr>
              <w:t>reportConfigType</w:t>
            </w:r>
            <w:r>
              <w:t xml:space="preserve"> set to 'periodic' and </w:t>
            </w:r>
            <w:r>
              <w:rPr>
                <w:i/>
              </w:rPr>
              <w:t>reportQuantity</w:t>
            </w:r>
            <w:r>
              <w:t xml:space="preserve"> set to 'cri-RSRP</w:t>
            </w:r>
            <w:r>
              <w:rPr>
                <w:lang w:val="en-US"/>
              </w:rPr>
              <w:t xml:space="preserve">' or </w:t>
            </w:r>
            <w:r>
              <w:rPr>
                <w:iCs/>
              </w:rPr>
              <w:t>'cri-RSRP-Index'</w:t>
            </w:r>
            <w:r>
              <w:t xml:space="preserve"> when </w:t>
            </w:r>
            <w:r>
              <w:rPr>
                <w:i/>
              </w:rPr>
              <w:t>drx-onDurationTimer</w:t>
            </w:r>
            <w:r>
              <w:t xml:space="preserve"> in </w:t>
            </w:r>
            <w:r>
              <w:rPr>
                <w:i/>
                <w:iCs/>
              </w:rPr>
              <w:t>DRX-Config</w:t>
            </w:r>
            <w:r>
              <w:t xml:space="preserve"> </w:t>
            </w:r>
            <w:r>
              <w:rPr>
                <w:highlight w:val="yellow"/>
              </w:rPr>
              <w:t xml:space="preserve">[or </w:t>
            </w:r>
            <w:r>
              <w:rPr>
                <w:i/>
                <w:iCs/>
                <w:highlight w:val="yellow"/>
              </w:rPr>
              <w:t>lpwus_PDCCHMonitoringTimer</w:t>
            </w:r>
            <w:r>
              <w:rPr>
                <w:highlight w:val="yellow"/>
              </w:rPr>
              <w:t xml:space="preserve"> [in XYZxxx]] </w:t>
            </w:r>
            <w:r>
              <w:t xml:space="preserve">is not started, the most recent CSI measurement occasion occurs in DRX active time or during the time duration indicated by </w:t>
            </w:r>
            <w:r>
              <w:rPr>
                <w:i/>
              </w:rPr>
              <w:t>drx-onDurationTimer</w:t>
            </w:r>
            <w:r>
              <w:t xml:space="preserve"> in </w:t>
            </w:r>
            <w:r>
              <w:rPr>
                <w:i/>
                <w:iCs/>
              </w:rPr>
              <w:t>DRX-Config</w:t>
            </w:r>
            <w:r>
              <w:t xml:space="preserve"> also outside DRX active time for CSI to be reported;</w:t>
            </w:r>
          </w:p>
          <w:p>
            <w:pPr>
              <w:pStyle w:val="78"/>
              <w:spacing w:before="120"/>
              <w:rPr>
                <w:lang w:val="en-US" w:eastAsia="zh-CN"/>
              </w:rPr>
            </w:pPr>
            <w:r>
              <w:t>-</w:t>
            </w:r>
            <w:r>
              <w:tab/>
            </w:r>
            <w:r>
              <w:t xml:space="preserve">otherwise, </w:t>
            </w:r>
            <w:r>
              <w:rPr>
                <w:rFonts w:eastAsia="MS Mincho"/>
                <w:color w:val="000000"/>
              </w:rPr>
              <w:t>the most recent CSI measurement occasion occurs in DRX active time for CSI to be reported.</w:t>
            </w:r>
          </w:p>
        </w:tc>
      </w:tr>
    </w:tbl>
    <w:p>
      <w:pPr>
        <w:spacing w:before="0" w:beforeLines="0" w:after="0" w:line="240" w:lineRule="auto"/>
      </w:pPr>
    </w:p>
    <w:p>
      <w:pPr>
        <w:spacing w:before="0" w:beforeLines="0" w:after="0" w:line="240" w:lineRule="auto"/>
      </w:pPr>
      <w:r>
        <w:rPr>
          <w:rFonts w:hint="eastAsia"/>
        </w:rPr>
        <w:t>The core issue based on above text is whether the UE needs to perform CSI report during the new active time. Then regardless option 1-1 or option 1-2 configured, during legacy active time triggered by C-DRX duration-on timer, the CSI report behavior should not be changed.</w:t>
      </w:r>
    </w:p>
    <w:p>
      <w:pPr>
        <w:spacing w:before="0" w:beforeLines="0" w:after="0" w:line="240" w:lineRule="auto"/>
      </w:pPr>
    </w:p>
    <w:p>
      <w:pPr>
        <w:spacing w:before="0" w:beforeLines="0" w:after="0" w:line="240" w:lineRule="auto"/>
      </w:pPr>
      <w:r>
        <w:rPr>
          <w:rFonts w:hint="eastAsia"/>
        </w:rPr>
        <w:t xml:space="preserve">For option 1-1, the yellow highlighted part is not needed, which is aligned with the legacy behavior. For option 1-2, the core issue based on above text is whether the UE needs to perform CSI report outside active time triggered by </w:t>
      </w:r>
      <w:r>
        <w:rPr>
          <w:i/>
        </w:rPr>
        <w:t>drx-onDurationTimer</w:t>
      </w:r>
      <w:r>
        <w:rPr>
          <w:rFonts w:hint="eastAsia"/>
          <w:i/>
        </w:rPr>
        <w:t xml:space="preserve"> </w:t>
      </w:r>
      <w:r>
        <w:rPr>
          <w:rFonts w:hint="eastAsia"/>
        </w:rPr>
        <w:t>and even new active time is triggered.</w:t>
      </w:r>
    </w:p>
    <w:p>
      <w:pPr>
        <w:spacing w:before="0" w:beforeLines="0" w:after="0" w:line="240" w:lineRule="auto"/>
      </w:pPr>
      <w:r>
        <w:rPr>
          <w:rFonts w:hint="eastAsia"/>
        </w:rPr>
        <w:t xml:space="preserve">During one C-DRX cycle, if new active time is triggered and the UE does not perform CSI report during the </w:t>
      </w:r>
      <w:r>
        <w:t xml:space="preserve">time duration indicated by </w:t>
      </w:r>
      <w:r>
        <w:rPr>
          <w:i/>
        </w:rPr>
        <w:t>drx-onDurationTimer</w:t>
      </w:r>
      <w:r>
        <w:t xml:space="preserve"> in </w:t>
      </w:r>
      <w:r>
        <w:rPr>
          <w:i/>
          <w:iCs/>
        </w:rPr>
        <w:t>DRX-Config</w:t>
      </w:r>
      <w:r>
        <w:t xml:space="preserve"> also outside DRX active time</w:t>
      </w:r>
      <w:r>
        <w:rPr>
          <w:rFonts w:hint="eastAsia"/>
        </w:rPr>
        <w:t>, then more UE power saving gain could be expected but also it is not aligned with the legacy UE behavior.</w:t>
      </w:r>
    </w:p>
    <w:p>
      <w:pPr>
        <w:spacing w:before="0" w:beforeLines="0" w:after="0" w:line="240" w:lineRule="auto"/>
      </w:pPr>
    </w:p>
    <w:p>
      <w:pPr>
        <w:spacing w:before="0" w:beforeLines="0" w:after="0" w:line="240" w:lineRule="auto"/>
        <w:rPr>
          <w:b/>
          <w:bCs/>
          <w:i/>
          <w:iCs/>
        </w:rPr>
      </w:pPr>
      <w:r>
        <w:rPr>
          <w:rFonts w:hint="eastAsia"/>
          <w:b/>
          <w:bCs/>
          <w:i/>
          <w:iCs/>
        </w:rPr>
        <w:t xml:space="preserve">Proposal 3: Discuss and decide whether the UE perform CSI report during the time duration indicated by drx-onDurationTimer in DRX-Config also outside DRX active time even if the </w:t>
      </w:r>
      <w:r>
        <w:rPr>
          <w:b/>
          <w:bCs/>
          <w:i/>
          <w:iCs/>
        </w:rPr>
        <w:t>lpwus_PDCCHMonitoringTimer</w:t>
      </w:r>
      <w:r>
        <w:rPr>
          <w:rFonts w:hint="eastAsia"/>
          <w:b/>
          <w:bCs/>
          <w:i/>
          <w:iCs/>
        </w:rPr>
        <w:t xml:space="preserve"> has been triggered.</w:t>
      </w:r>
    </w:p>
    <w:p>
      <w:pPr>
        <w:spacing w:before="0" w:beforeLines="0" w:after="0" w:line="240" w:lineRule="auto"/>
      </w:pPr>
    </w:p>
    <w:bookmarkEnd w:id="10"/>
    <w:bookmarkEnd w:id="11"/>
    <w:bookmarkEnd w:id="14"/>
    <w:bookmarkEnd w:id="15"/>
    <w:bookmarkEnd w:id="16"/>
    <w:bookmarkEnd w:id="17"/>
    <w:p>
      <w:pPr>
        <w:pStyle w:val="2"/>
        <w:spacing w:before="120"/>
        <w:rPr>
          <w:lang w:val="en-US"/>
        </w:rPr>
      </w:pPr>
      <w:bookmarkStart w:id="18" w:name="OLE_LINK1"/>
      <w:r>
        <w:rPr>
          <w:rFonts w:hint="eastAsia"/>
          <w:lang w:val="en-US"/>
        </w:rPr>
        <w:t>Conclu</w:t>
      </w:r>
      <w:bookmarkEnd w:id="2"/>
      <w:bookmarkEnd w:id="3"/>
      <w:bookmarkStart w:id="19" w:name="OLE_LINK15"/>
      <w:r>
        <w:rPr>
          <w:rFonts w:hint="eastAsia"/>
          <w:lang w:val="en-US"/>
        </w:rPr>
        <w:t>sions</w:t>
      </w:r>
      <w:r>
        <w:rPr>
          <w:lang w:val="en-US"/>
        </w:rPr>
        <w:t xml:space="preserve"> </w:t>
      </w:r>
    </w:p>
    <w:bookmarkEnd w:id="18"/>
    <w:p>
      <w:pPr>
        <w:overflowPunct w:val="0"/>
        <w:autoSpaceDE w:val="0"/>
        <w:autoSpaceDN w:val="0"/>
        <w:spacing w:before="120" w:afterLines="50" w:line="276" w:lineRule="auto"/>
        <w:contextualSpacing/>
        <w:rPr>
          <w:lang w:eastAsia="ja-JP"/>
        </w:rPr>
      </w:pPr>
      <w:r>
        <w:rPr>
          <w:lang w:eastAsia="ja-JP"/>
        </w:rPr>
        <w:t>In thi</w:t>
      </w:r>
      <w:bookmarkEnd w:id="19"/>
      <w:r>
        <w:rPr>
          <w:lang w:eastAsia="ja-JP"/>
        </w:rPr>
        <w:t xml:space="preserve">s contribution, </w:t>
      </w:r>
      <w:r>
        <w:rPr>
          <w:rFonts w:hint="eastAsia"/>
        </w:rPr>
        <w:t xml:space="preserve">we have discussed remaining </w:t>
      </w:r>
      <w:r>
        <w:t>issues on</w:t>
      </w:r>
      <w:r>
        <w:rPr>
          <w:rFonts w:hint="eastAsia"/>
        </w:rPr>
        <w:t xml:space="preserve"> </w:t>
      </w:r>
      <w:r>
        <w:rPr>
          <w:szCs w:val="20"/>
        </w:rPr>
        <w:t>waveform</w:t>
      </w:r>
      <w:r>
        <w:rPr>
          <w:rFonts w:hint="eastAsia"/>
          <w:szCs w:val="20"/>
        </w:rPr>
        <w:t xml:space="preserve"> design for LP-WUS and LP-SS</w:t>
      </w:r>
      <w:r>
        <w:t>.</w:t>
      </w:r>
      <w:r>
        <w:rPr>
          <w:rFonts w:hint="eastAsia"/>
        </w:rPr>
        <w:t xml:space="preserve"> </w:t>
      </w:r>
      <w:r>
        <w:rPr>
          <w:lang w:eastAsia="ja-JP"/>
        </w:rPr>
        <w:t>We make the following proposals:</w:t>
      </w:r>
    </w:p>
    <w:p>
      <w:pPr>
        <w:overflowPunct w:val="0"/>
        <w:autoSpaceDE w:val="0"/>
        <w:autoSpaceDN w:val="0"/>
        <w:spacing w:before="120" w:afterLines="50" w:line="276" w:lineRule="auto"/>
        <w:contextualSpacing/>
        <w:rPr>
          <w:lang w:eastAsia="ja-JP"/>
        </w:rPr>
      </w:pPr>
    </w:p>
    <w:p>
      <w:pPr>
        <w:overflowPunct w:val="0"/>
        <w:autoSpaceDE w:val="0"/>
        <w:autoSpaceDN w:val="0"/>
        <w:spacing w:before="120" w:afterLines="50" w:line="276" w:lineRule="auto"/>
        <w:contextualSpacing/>
        <w:rPr>
          <w:b/>
          <w:bCs/>
          <w:u w:val="single"/>
        </w:rPr>
      </w:pPr>
      <w:r>
        <w:rPr>
          <w:rFonts w:hint="eastAsia"/>
          <w:b/>
          <w:bCs/>
          <w:u w:val="single"/>
        </w:rPr>
        <w:t>OOK symbol</w:t>
      </w:r>
    </w:p>
    <w:p>
      <w:pPr>
        <w:pStyle w:val="19"/>
        <w:spacing w:before="120"/>
        <w:rPr>
          <w:b/>
          <w:bCs/>
          <w:i/>
          <w:iCs/>
          <w:color w:val="auto"/>
          <w:sz w:val="20"/>
        </w:rPr>
      </w:pPr>
      <w:r>
        <w:rPr>
          <w:rFonts w:hint="eastAsia"/>
          <w:b/>
          <w:bCs/>
          <w:i/>
          <w:iCs/>
          <w:color w:val="auto"/>
          <w:sz w:val="20"/>
        </w:rPr>
        <w:t>Proposal 1: Definition of OOK-On symbol and OOK-Off</w:t>
      </w:r>
      <w:r>
        <w:rPr>
          <w:b/>
          <w:bCs/>
          <w:i/>
          <w:iCs/>
          <w:color w:val="auto"/>
          <w:sz w:val="20"/>
        </w:rPr>
        <w:t xml:space="preserve"> </w:t>
      </w:r>
      <w:r>
        <w:rPr>
          <w:rFonts w:hint="eastAsia"/>
          <w:b/>
          <w:bCs/>
          <w:i/>
          <w:iCs/>
          <w:color w:val="auto"/>
          <w:sz w:val="20"/>
        </w:rPr>
        <w:t>symbol is necessary.</w:t>
      </w:r>
    </w:p>
    <w:p>
      <w:pPr>
        <w:pStyle w:val="19"/>
        <w:spacing w:before="120"/>
        <w:rPr>
          <w:b/>
          <w:bCs/>
          <w:i/>
          <w:iCs/>
          <w:color w:val="auto"/>
          <w:sz w:val="20"/>
        </w:rPr>
      </w:pP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18"/>
        <w:gridCol w:w="66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Pr>
          <w:p>
            <w:pPr>
              <w:overflowPunct w:val="0"/>
              <w:autoSpaceDE w:val="0"/>
              <w:autoSpaceDN w:val="0"/>
              <w:adjustRightInd w:val="0"/>
              <w:spacing w:before="120"/>
              <w:jc w:val="left"/>
              <w:textAlignment w:val="baseline"/>
              <w:rPr>
                <w:color w:val="FF0000"/>
                <w:szCs w:val="20"/>
              </w:rPr>
            </w:pPr>
            <w:r>
              <w:rPr>
                <w:rFonts w:eastAsia="等线"/>
                <w:b/>
                <w:szCs w:val="20"/>
              </w:rPr>
              <w:t>Reason for change:</w:t>
            </w:r>
          </w:p>
        </w:tc>
        <w:tc>
          <w:tcPr>
            <w:tcW w:w="6668" w:type="dxa"/>
          </w:tcPr>
          <w:p>
            <w:pPr>
              <w:pStyle w:val="19"/>
              <w:spacing w:before="120"/>
              <w:jc w:val="left"/>
              <w:rPr>
                <w:color w:val="FF0000"/>
                <w:sz w:val="20"/>
              </w:rPr>
            </w:pPr>
            <w:r>
              <w:rPr>
                <w:color w:val="auto"/>
                <w:sz w:val="20"/>
              </w:rPr>
              <w:t>OOK symbol including OOK-On symbol and Off symbol is used in the spec, but not defined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Pr>
          <w:p>
            <w:pPr>
              <w:overflowPunct w:val="0"/>
              <w:autoSpaceDE w:val="0"/>
              <w:autoSpaceDN w:val="0"/>
              <w:adjustRightInd w:val="0"/>
              <w:spacing w:before="120"/>
              <w:jc w:val="left"/>
              <w:textAlignment w:val="baseline"/>
              <w:rPr>
                <w:color w:val="FF0000"/>
                <w:szCs w:val="20"/>
              </w:rPr>
            </w:pPr>
            <w:r>
              <w:rPr>
                <w:rFonts w:eastAsia="等线"/>
                <w:b/>
                <w:szCs w:val="20"/>
              </w:rPr>
              <w:t>Summary of change:</w:t>
            </w:r>
          </w:p>
        </w:tc>
        <w:tc>
          <w:tcPr>
            <w:tcW w:w="6668" w:type="dxa"/>
          </w:tcPr>
          <w:p>
            <w:pPr>
              <w:pStyle w:val="19"/>
              <w:spacing w:before="120"/>
              <w:jc w:val="left"/>
              <w:rPr>
                <w:color w:val="auto"/>
                <w:sz w:val="20"/>
              </w:rPr>
            </w:pPr>
            <w:r>
              <w:rPr>
                <w:color w:val="auto"/>
                <w:sz w:val="20"/>
              </w:rPr>
              <w:t>Clarify the definition of OOK symbol in TS38.211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Pr>
          <w:p>
            <w:pPr>
              <w:overflowPunct w:val="0"/>
              <w:autoSpaceDE w:val="0"/>
              <w:autoSpaceDN w:val="0"/>
              <w:adjustRightInd w:val="0"/>
              <w:spacing w:before="120"/>
              <w:jc w:val="left"/>
              <w:textAlignment w:val="baseline"/>
              <w:rPr>
                <w:color w:val="FF0000"/>
                <w:szCs w:val="20"/>
              </w:rPr>
            </w:pPr>
            <w:r>
              <w:rPr>
                <w:b/>
                <w:szCs w:val="20"/>
              </w:rPr>
              <w:t>Consequences if not approved:</w:t>
            </w:r>
          </w:p>
        </w:tc>
        <w:tc>
          <w:tcPr>
            <w:tcW w:w="6668" w:type="dxa"/>
          </w:tcPr>
          <w:p>
            <w:pPr>
              <w:pStyle w:val="19"/>
              <w:spacing w:before="120"/>
              <w:jc w:val="left"/>
              <w:rPr>
                <w:color w:val="auto"/>
                <w:sz w:val="20"/>
              </w:rPr>
            </w:pPr>
            <w:r>
              <w:rPr>
                <w:color w:val="auto"/>
                <w:sz w:val="20"/>
              </w:rPr>
              <w:t>The definition of OOK symbol is not clear and the spec is not readable.</w:t>
            </w:r>
          </w:p>
        </w:tc>
      </w:tr>
    </w:tbl>
    <w:p>
      <w:pPr>
        <w:pStyle w:val="19"/>
        <w:spacing w:before="120"/>
        <w:rPr>
          <w:lang w:eastAsia="ja-JP"/>
        </w:rPr>
      </w:pP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tcPr>
          <w:p>
            <w:pPr>
              <w:spacing w:before="120"/>
            </w:pPr>
            <w:r>
              <w:rPr>
                <w:rFonts w:hint="eastAsia"/>
                <w:b/>
                <w:bCs/>
              </w:rPr>
              <w:t>TS38.211</w:t>
            </w:r>
          </w:p>
          <w:p>
            <w:pPr>
              <w:spacing w:before="120"/>
              <w:rPr>
                <w:rFonts w:hAnsi="Cambria Math"/>
                <w:b/>
              </w:rPr>
            </w:pPr>
            <w:r>
              <w:rPr>
                <w:b/>
                <w:bCs/>
              </w:rPr>
              <w:t>7.4.4.1.2</w:t>
            </w:r>
            <w:r>
              <w:rPr>
                <w:b/>
                <w:bCs/>
              </w:rPr>
              <w:tab/>
            </w:r>
            <w:r>
              <w:rPr>
                <w:b/>
                <w:bCs/>
              </w:rPr>
              <w:t xml:space="preserve">Generation of </w:t>
            </w:r>
            <m:oMath>
              <m:sSub>
                <m:sSubPr>
                  <m:ctrlPr>
                    <w:rPr>
                      <w:rFonts w:ascii="Cambria Math" w:hAnsi="Cambria Math"/>
                      <w:b/>
                      <w:bCs/>
                    </w:rPr>
                  </m:ctrlPr>
                </m:sSubPr>
                <m:e>
                  <m:r>
                    <m:rPr>
                      <m:sty m:val="b"/>
                    </m:rPr>
                    <w:rPr>
                      <w:rFonts w:ascii="Cambria Math" w:hAnsi="Cambria Math"/>
                    </w:rPr>
                    <m:t>r</m:t>
                  </m:r>
                  <m:ctrlPr>
                    <w:rPr>
                      <w:rFonts w:ascii="Cambria Math" w:hAnsi="Cambria Math"/>
                      <w:b/>
                      <w:bCs/>
                    </w:rPr>
                  </m:ctrlPr>
                </m:e>
                <m:sub>
                  <m:r>
                    <m:rPr>
                      <m:nor/>
                      <m:sty m:val="b"/>
                    </m:rPr>
                    <w:rPr>
                      <w:rFonts w:ascii="Cambria Math" w:hAnsi="Cambria Math"/>
                      <w:b/>
                      <w:bCs/>
                    </w:rPr>
                    <m:t>WUS</m:t>
                  </m:r>
                  <m:ctrlPr>
                    <w:rPr>
                      <w:rFonts w:ascii="Cambria Math" w:hAnsi="Cambria Math"/>
                      <w:b/>
                      <w:bCs/>
                    </w:rPr>
                  </m:ctrlPr>
                </m:sub>
              </m:sSub>
              <m:r>
                <m:rPr>
                  <m:sty m:val="b"/>
                </m:rPr>
                <w:rPr>
                  <w:rFonts w:ascii="Cambria Math" w:hAnsi="Cambria Math"/>
                </w:rPr>
                <m:t>(n)</m:t>
              </m:r>
            </m:oMath>
          </w:p>
          <w:p>
            <w:pPr>
              <w:pStyle w:val="19"/>
              <w:spacing w:before="120"/>
              <w:jc w:val="center"/>
            </w:pPr>
            <w:r>
              <w:rPr>
                <w:color w:val="FF0000"/>
              </w:rPr>
              <w:t>&lt;Unchanged Text Omitted&gt;</w:t>
            </w:r>
          </w:p>
          <w:p>
            <w:pPr>
              <w:spacing w:before="120"/>
            </w:pPr>
            <w:r>
              <w:t xml:space="preserve">The block of complex-valued symbols </w:t>
            </w:r>
            <m:oMath>
              <m:sSub>
                <m:sSubPr>
                  <m:ctrlPr>
                    <w:rPr>
                      <w:rFonts w:ascii="Cambria Math" w:hAnsi="Cambria Math"/>
                    </w:rPr>
                  </m:ctrlPr>
                </m:sSubPr>
                <m:e>
                  <m:r>
                    <m:rPr/>
                    <w:rPr>
                      <w:rFonts w:ascii="Cambria Math" w:hAnsi="Cambria Math"/>
                    </w:rPr>
                    <m:t>r</m:t>
                  </m:r>
                  <m:ctrlPr>
                    <w:rPr>
                      <w:rFonts w:ascii="Cambria Math" w:hAnsi="Cambria Math"/>
                    </w:rPr>
                  </m:ctrlPr>
                </m:e>
                <m:sub>
                  <m:r>
                    <m:rPr>
                      <m:nor/>
                      <m:sty m:val="p"/>
                    </m:rPr>
                    <w:rPr>
                      <w:b w:val="0"/>
                      <w:i w:val="0"/>
                    </w:rPr>
                    <m:t>WUS</m:t>
                  </m:r>
                  <m:ctrlPr>
                    <w:rPr>
                      <w:rFonts w:ascii="Cambria Math" w:hAnsi="Cambria Math"/>
                    </w:rPr>
                  </m:ctrlPr>
                </m:sub>
              </m:sSub>
              <m:r>
                <m:rPr>
                  <m:sty m:val="p"/>
                </m:rPr>
                <w:rPr>
                  <w:rFonts w:ascii="Cambria Math" w:hAnsi="Cambria Math"/>
                </w:rPr>
                <m:t>(0),…,</m:t>
              </m:r>
              <m:sSub>
                <m:sSubPr>
                  <m:ctrlPr>
                    <w:rPr>
                      <w:rFonts w:ascii="Cambria Math" w:hAnsi="Cambria Math"/>
                    </w:rPr>
                  </m:ctrlPr>
                </m:sSubPr>
                <m:e>
                  <m:r>
                    <m:rPr/>
                    <w:rPr>
                      <w:rFonts w:ascii="Cambria Math" w:hAnsi="Cambria Math"/>
                    </w:rPr>
                    <m:t>r</m:t>
                  </m:r>
                  <m:ctrlPr>
                    <w:rPr>
                      <w:rFonts w:ascii="Cambria Math" w:hAnsi="Cambria Math"/>
                    </w:rPr>
                  </m:ctrlPr>
                </m:e>
                <m:sub>
                  <m:r>
                    <m:rPr>
                      <m:nor/>
                      <m:sty m:val="p"/>
                    </m:rPr>
                    <w:rPr>
                      <w:b w:val="0"/>
                      <w:i w:val="0"/>
                    </w:rPr>
                    <m:t>WUS</m:t>
                  </m:r>
                  <m:ctrlPr>
                    <w:rPr>
                      <w:rFonts w:ascii="Cambria Math" w:hAnsi="Cambria Math"/>
                    </w:rPr>
                  </m:ctrlPr>
                </m:sub>
              </m:sSub>
              <m:r>
                <m:rPr>
                  <m:sty m:val="p"/>
                </m:rPr>
                <w:rPr>
                  <w:rFonts w:ascii="Cambria Math" w:hAnsi="Cambria Math"/>
                </w:rPr>
                <m:t>(</m:t>
              </m:r>
              <m:sSub>
                <m:sSubPr>
                  <m:ctrlPr>
                    <w:rPr>
                      <w:rFonts w:ascii="Cambria Math" w:hAnsi="Cambria Math"/>
                      <w:i/>
                    </w:rPr>
                  </m:ctrlPr>
                </m:sSubPr>
                <m:e>
                  <m:r>
                    <m:rPr/>
                    <w:rPr>
                      <w:rFonts w:ascii="Cambria Math" w:hAnsi="Cambria Math"/>
                    </w:rPr>
                    <m:t>M</m:t>
                  </m:r>
                  <m:ctrlPr>
                    <w:rPr>
                      <w:rFonts w:ascii="Cambria Math" w:hAnsi="Cambria Math"/>
                      <w:i/>
                    </w:rPr>
                  </m:ctrlPr>
                </m:e>
                <m:sub>
                  <m:r>
                    <m:rPr>
                      <m:nor/>
                      <m:sty m:val="p"/>
                    </m:rPr>
                    <w:rPr>
                      <w:rFonts w:ascii="Cambria Math" w:hAnsi="Cambria Math"/>
                      <w:b w:val="0"/>
                      <w:i w:val="0"/>
                    </w:rPr>
                    <m:t>bit</m:t>
                  </m:r>
                  <m:ctrlPr>
                    <w:rPr>
                      <w:rFonts w:ascii="Cambria Math" w:hAnsi="Cambria Math"/>
                      <w:i/>
                    </w:rPr>
                  </m:ctrlPr>
                </m:sub>
              </m:sSub>
              <m:sSub>
                <m:sSubPr>
                  <m:ctrlPr>
                    <w:rPr>
                      <w:rFonts w:ascii="Cambria Math" w:hAnsi="Cambria Math"/>
                      <w:i/>
                    </w:rPr>
                  </m:ctrlPr>
                </m:sSubPr>
                <m:e>
                  <m:r>
                    <m:rPr/>
                    <w:rPr>
                      <w:rFonts w:ascii="Cambria Math" w:hAnsi="Cambria Math"/>
                    </w:rPr>
                    <m:t>M</m:t>
                  </m:r>
                  <m:ctrlPr>
                    <w:rPr>
                      <w:rFonts w:ascii="Cambria Math" w:hAnsi="Cambria Math"/>
                      <w:i/>
                    </w:rPr>
                  </m:ctrlPr>
                </m:e>
                <m:sub>
                  <m:r>
                    <m:rPr>
                      <m:nor/>
                      <m:sty m:val="p"/>
                    </m:rPr>
                    <w:rPr>
                      <w:rFonts w:ascii="Cambria Math" w:hAnsi="Cambria Math"/>
                      <w:b w:val="0"/>
                      <w:i w:val="0"/>
                    </w:rPr>
                    <m:t>ZC</m:t>
                  </m:r>
                  <m:ctrlPr>
                    <w:rPr>
                      <w:rFonts w:ascii="Cambria Math" w:hAnsi="Cambria Math"/>
                      <w:i/>
                    </w:rPr>
                  </m:ctrlPr>
                </m:sub>
              </m:sSub>
              <m:r>
                <m:rPr>
                  <m:sty m:val="p"/>
                </m:rPr>
                <w:rPr>
                  <w:rFonts w:ascii="Cambria Math" w:hAnsi="Cambria Math"/>
                </w:rPr>
                <m:t>−1)</m:t>
              </m:r>
            </m:oMath>
            <w:r>
              <w:t xml:space="preserve"> is defined by</w:t>
            </w:r>
          </w:p>
          <w:p>
            <w:pPr>
              <w:pStyle w:val="136"/>
              <w:spacing w:before="120"/>
            </w:pPr>
            <m:oMathPara>
              <m:oMath>
                <m:sSub>
                  <m:sSubPr>
                    <m:ctrlPr>
                      <w:rPr>
                        <w:rFonts w:ascii="Cambria Math" w:hAnsi="Cambria Math"/>
                      </w:rPr>
                    </m:ctrlPr>
                  </m:sSubPr>
                  <m:e>
                    <m:r>
                      <m:rPr/>
                      <w:rPr>
                        <w:rFonts w:ascii="Cambria Math" w:hAnsi="Cambria Math"/>
                      </w:rPr>
                      <m:t>r</m:t>
                    </m:r>
                    <m:ctrlPr>
                      <w:rPr>
                        <w:rFonts w:ascii="Cambria Math" w:hAnsi="Cambria Math"/>
                      </w:rPr>
                    </m:ctrlPr>
                  </m:e>
                  <m:sub>
                    <m:r>
                      <m:rPr>
                        <m:nor/>
                        <m:sty m:val="p"/>
                      </m:rPr>
                      <w:rPr>
                        <w:b w:val="0"/>
                        <w:i w:val="0"/>
                      </w:rPr>
                      <m:t>WUS</m:t>
                    </m:r>
                    <m:ctrlPr>
                      <w:rPr>
                        <w:rFonts w:ascii="Cambria Math" w:hAnsi="Cambria Math"/>
                      </w:rPr>
                    </m:ctrlPr>
                  </m:sub>
                </m:sSub>
                <m:d>
                  <m:dPr>
                    <m:ctrlPr>
                      <w:rPr>
                        <w:rFonts w:ascii="Cambria Math" w:hAnsi="Cambria Math"/>
                      </w:rPr>
                    </m:ctrlPr>
                  </m:dPr>
                  <m:e>
                    <m:r>
                      <m:rPr/>
                      <w:rPr>
                        <w:rFonts w:ascii="Cambria Math" w:hAnsi="Cambria Math"/>
                      </w:rPr>
                      <m:t>l</m:t>
                    </m:r>
                    <m:sSubSup>
                      <m:sSubSupPr>
                        <m:ctrlPr>
                          <w:rPr>
                            <w:rFonts w:ascii="Cambria Math" w:hAnsi="Cambria Math"/>
                          </w:rPr>
                        </m:ctrlPr>
                      </m:sSubSupPr>
                      <m:e>
                        <m:r>
                          <m:rPr/>
                          <w:rPr>
                            <w:rFonts w:ascii="Cambria Math" w:hAnsi="Cambria Math"/>
                          </w:rPr>
                          <m:t>N</m:t>
                        </m:r>
                        <m:ctrlPr>
                          <w:rPr>
                            <w:rFonts w:ascii="Cambria Math" w:hAnsi="Cambria Math"/>
                          </w:rPr>
                        </m:ctrlPr>
                      </m:e>
                      <m:sub>
                        <m:r>
                          <m:rPr>
                            <m:nor/>
                            <m:sty m:val="p"/>
                          </m:rPr>
                          <w:rPr>
                            <w:b w:val="0"/>
                            <w:i w:val="0"/>
                          </w:rPr>
                          <m:t>sc</m:t>
                        </m:r>
                        <m:ctrlPr>
                          <w:rPr>
                            <w:rFonts w:ascii="Cambria Math" w:hAnsi="Cambria Math"/>
                          </w:rPr>
                        </m:ctrlPr>
                      </m:sub>
                      <m:sup>
                        <m:r>
                          <m:rPr>
                            <m:nor/>
                            <m:sty m:val="p"/>
                          </m:rPr>
                          <w:rPr>
                            <w:b w:val="0"/>
                            <w:i w:val="0"/>
                          </w:rPr>
                          <m:t>WUS</m:t>
                        </m:r>
                        <m:ctrlPr>
                          <w:rPr>
                            <w:rFonts w:ascii="Cambria Math" w:hAnsi="Cambria Math"/>
                          </w:rPr>
                        </m:ctrlPr>
                      </m:sup>
                    </m:sSubSup>
                    <m:r>
                      <m:rPr>
                        <m:sty m:val="p"/>
                      </m:rPr>
                      <w:rPr>
                        <w:rFonts w:ascii="Cambria Math" w:hAnsi="Cambria Math"/>
                      </w:rPr>
                      <m:t>+</m:t>
                    </m:r>
                    <m:r>
                      <m:rPr/>
                      <w:rPr>
                        <w:rFonts w:ascii="Cambria Math" w:hAnsi="Cambria Math"/>
                      </w:rPr>
                      <m:t>k</m:t>
                    </m:r>
                    <m:ctrlPr>
                      <w:rPr>
                        <w:rFonts w:ascii="Cambria Math" w:hAnsi="Cambria Math"/>
                      </w:rPr>
                    </m:ctrlPr>
                  </m:e>
                </m:d>
                <m:r>
                  <m:rPr>
                    <m:sty m:val="p"/>
                  </m:rPr>
                  <w:rPr>
                    <w:rFonts w:ascii="Cambria Math" w:hAnsi="Cambria Math"/>
                  </w:rPr>
                  <m:t>=</m:t>
                </m:r>
                <m:f>
                  <m:fPr>
                    <m:ctrlPr>
                      <w:rPr>
                        <w:rFonts w:ascii="Cambria Math" w:hAnsi="Cambria Math"/>
                      </w:rPr>
                    </m:ctrlPr>
                  </m:fPr>
                  <m:num>
                    <m:r>
                      <m:rPr>
                        <m:sty m:val="p"/>
                      </m:rPr>
                      <w:rPr>
                        <w:rFonts w:ascii="Cambria Math" w:hAnsi="Cambria Math"/>
                      </w:rPr>
                      <m:t>1</m:t>
                    </m:r>
                    <m:ctrlPr>
                      <w:rPr>
                        <w:rFonts w:ascii="Cambria Math" w:hAnsi="Cambria Math"/>
                      </w:rPr>
                    </m:ctrlPr>
                  </m:num>
                  <m:den>
                    <m:rad>
                      <m:radPr>
                        <m:degHide m:val="1"/>
                        <m:ctrlPr>
                          <w:rPr>
                            <w:rFonts w:ascii="Cambria Math" w:hAnsi="Cambria Math"/>
                          </w:rPr>
                        </m:ctrlPr>
                      </m:radPr>
                      <m:deg>
                        <m:ctrlPr>
                          <w:rPr>
                            <w:rFonts w:ascii="Cambria Math" w:hAnsi="Cambria Math"/>
                          </w:rPr>
                        </m:ctrlPr>
                      </m:deg>
                      <m:e>
                        <m:sSubSup>
                          <m:sSubSupPr>
                            <m:ctrlPr>
                              <w:rPr>
                                <w:rFonts w:ascii="Cambria Math" w:hAnsi="Cambria Math"/>
                              </w:rPr>
                            </m:ctrlPr>
                          </m:sSubSupPr>
                          <m:e>
                            <m:r>
                              <m:rPr/>
                              <w:rPr>
                                <w:rFonts w:ascii="Cambria Math" w:hAnsi="Cambria Math"/>
                              </w:rPr>
                              <m:t>N</m:t>
                            </m:r>
                            <m:ctrlPr>
                              <w:rPr>
                                <w:rFonts w:ascii="Cambria Math" w:hAnsi="Cambria Math"/>
                              </w:rPr>
                            </m:ctrlPr>
                          </m:e>
                          <m:sub>
                            <m:r>
                              <m:rPr>
                                <m:nor/>
                                <m:sty m:val="p"/>
                              </m:rPr>
                              <w:rPr>
                                <w:b w:val="0"/>
                                <w:i w:val="0"/>
                              </w:rPr>
                              <m:t>sc</m:t>
                            </m:r>
                            <m:ctrlPr>
                              <w:rPr>
                                <w:rFonts w:ascii="Cambria Math" w:hAnsi="Cambria Math"/>
                              </w:rPr>
                            </m:ctrlPr>
                          </m:sub>
                          <m:sup>
                            <m:r>
                              <m:rPr>
                                <m:nor/>
                                <m:sty m:val="p"/>
                              </m:rPr>
                              <w:rPr>
                                <w:b w:val="0"/>
                                <w:i w:val="0"/>
                              </w:rPr>
                              <m:t>WUS</m:t>
                            </m:r>
                            <m:ctrlPr>
                              <w:rPr>
                                <w:rFonts w:ascii="Cambria Math" w:hAnsi="Cambria Math"/>
                              </w:rPr>
                            </m:ctrlPr>
                          </m:sup>
                        </m:sSubSup>
                        <m:ctrlPr>
                          <w:rPr>
                            <w:rFonts w:ascii="Cambria Math" w:hAnsi="Cambria Math"/>
                          </w:rPr>
                        </m:ctrlPr>
                      </m:e>
                    </m:rad>
                    <m:ctrlPr>
                      <w:rPr>
                        <w:rFonts w:ascii="Cambria Math" w:hAnsi="Cambria Math"/>
                      </w:rPr>
                    </m:ctrlPr>
                  </m:den>
                </m:f>
                <m:nary>
                  <m:naryPr>
                    <m:chr m:val="∑"/>
                    <m:limLoc m:val="undOvr"/>
                    <m:ctrlPr>
                      <w:rPr>
                        <w:rFonts w:ascii="Cambria Math" w:hAnsi="Cambria Math"/>
                      </w:rPr>
                    </m:ctrlPr>
                  </m:naryPr>
                  <m:sub>
                    <m:r>
                      <m:rPr/>
                      <w:rPr>
                        <w:rFonts w:ascii="Cambria Math" w:hAnsi="Cambria Math"/>
                      </w:rPr>
                      <m:t>i</m:t>
                    </m:r>
                    <m:r>
                      <m:rPr>
                        <m:sty m:val="p"/>
                      </m:rPr>
                      <w:rPr>
                        <w:rFonts w:ascii="Cambria Math" w:hAnsi="Cambria Math"/>
                      </w:rPr>
                      <m:t>=0</m:t>
                    </m:r>
                    <m:ctrlPr>
                      <w:rPr>
                        <w:rFonts w:ascii="Cambria Math" w:hAnsi="Cambria Math"/>
                      </w:rPr>
                    </m:ctrlPr>
                  </m:sub>
                  <m:sup>
                    <m:sSubSup>
                      <m:sSubSupPr>
                        <m:ctrlPr>
                          <w:rPr>
                            <w:rFonts w:ascii="Cambria Math" w:hAnsi="Cambria Math"/>
                          </w:rPr>
                        </m:ctrlPr>
                      </m:sSubSupPr>
                      <m:e>
                        <m:r>
                          <m:rPr/>
                          <w:rPr>
                            <w:rFonts w:ascii="Cambria Math" w:hAnsi="Cambria Math"/>
                          </w:rPr>
                          <m:t>N</m:t>
                        </m:r>
                        <m:ctrlPr>
                          <w:rPr>
                            <w:rFonts w:ascii="Cambria Math" w:hAnsi="Cambria Math"/>
                          </w:rPr>
                        </m:ctrlPr>
                      </m:e>
                      <m:sub>
                        <m:r>
                          <m:rPr>
                            <m:nor/>
                            <m:sty m:val="p"/>
                          </m:rPr>
                          <w:rPr>
                            <w:b w:val="0"/>
                            <w:i w:val="0"/>
                          </w:rPr>
                          <m:t>sc</m:t>
                        </m:r>
                        <m:ctrlPr>
                          <w:rPr>
                            <w:rFonts w:ascii="Cambria Math" w:hAnsi="Cambria Math"/>
                          </w:rPr>
                        </m:ctrlPr>
                      </m:sub>
                      <m:sup>
                        <m:r>
                          <m:rPr>
                            <m:nor/>
                            <m:sty m:val="p"/>
                          </m:rPr>
                          <w:rPr>
                            <w:b w:val="0"/>
                            <w:i w:val="0"/>
                          </w:rPr>
                          <m:t>WUS</m:t>
                        </m:r>
                        <m:ctrlPr>
                          <w:rPr>
                            <w:rFonts w:ascii="Cambria Math" w:hAnsi="Cambria Math"/>
                          </w:rPr>
                        </m:ctrlPr>
                      </m:sup>
                    </m:sSubSup>
                    <m:r>
                      <m:rPr>
                        <m:sty m:val="p"/>
                      </m:rPr>
                      <w:rPr>
                        <w:rFonts w:ascii="Cambria Math" w:hAnsi="Cambria Math"/>
                      </w:rPr>
                      <m:t>−1</m:t>
                    </m:r>
                    <m:ctrlPr>
                      <w:rPr>
                        <w:rFonts w:ascii="Cambria Math" w:hAnsi="Cambria Math"/>
                      </w:rPr>
                    </m:ctrlPr>
                  </m:sup>
                  <m:e>
                    <m:sSub>
                      <m:sSubPr>
                        <m:ctrlPr>
                          <w:rPr>
                            <w:rFonts w:ascii="Cambria Math" w:hAnsi="Cambria Math"/>
                          </w:rPr>
                        </m:ctrlPr>
                      </m:sSubPr>
                      <m:e>
                        <m:acc>
                          <m:accPr>
                            <m:chr m:val="̃"/>
                            <m:ctrlPr>
                              <w:rPr>
                                <w:rFonts w:ascii="Cambria Math" w:hAnsi="Cambria Math"/>
                              </w:rPr>
                            </m:ctrlPr>
                          </m:accPr>
                          <m:e>
                            <m:r>
                              <m:rPr/>
                              <w:rPr>
                                <w:rFonts w:ascii="Cambria Math" w:hAnsi="Cambria Math"/>
                              </w:rPr>
                              <m:t>r</m:t>
                            </m:r>
                            <m:ctrlPr>
                              <w:rPr>
                                <w:rFonts w:ascii="Cambria Math" w:hAnsi="Cambria Math"/>
                              </w:rPr>
                            </m:ctrlPr>
                          </m:e>
                        </m:acc>
                        <m:ctrlPr>
                          <w:rPr>
                            <w:rFonts w:ascii="Cambria Math" w:hAnsi="Cambria Math"/>
                          </w:rPr>
                        </m:ctrlPr>
                      </m:e>
                      <m:sub>
                        <m:r>
                          <m:rPr>
                            <m:nor/>
                            <m:sty m:val="p"/>
                          </m:rPr>
                          <w:rPr>
                            <w:b w:val="0"/>
                            <w:i w:val="0"/>
                          </w:rPr>
                          <m:t>WUS</m:t>
                        </m:r>
                        <m:ctrlPr>
                          <w:rPr>
                            <w:rFonts w:ascii="Cambria Math" w:hAnsi="Cambria Math"/>
                          </w:rPr>
                        </m:ctrlPr>
                      </m:sub>
                    </m:sSub>
                    <m:d>
                      <m:dPr>
                        <m:ctrlPr>
                          <w:rPr>
                            <w:rFonts w:ascii="Cambria Math" w:hAnsi="Cambria Math"/>
                          </w:rPr>
                        </m:ctrlPr>
                      </m:dPr>
                      <m:e>
                        <m:r>
                          <m:rPr/>
                          <w:rPr>
                            <w:rFonts w:ascii="Cambria Math" w:hAnsi="Cambria Math"/>
                          </w:rPr>
                          <m:t>l</m:t>
                        </m:r>
                        <m:sSubSup>
                          <m:sSubSupPr>
                            <m:ctrlPr>
                              <w:rPr>
                                <w:rFonts w:ascii="Cambria Math" w:hAnsi="Cambria Math"/>
                              </w:rPr>
                            </m:ctrlPr>
                          </m:sSubSupPr>
                          <m:e>
                            <m:r>
                              <m:rPr/>
                              <w:rPr>
                                <w:rFonts w:ascii="Cambria Math" w:hAnsi="Cambria Math"/>
                              </w:rPr>
                              <m:t>N</m:t>
                            </m:r>
                            <m:ctrlPr>
                              <w:rPr>
                                <w:rFonts w:ascii="Cambria Math" w:hAnsi="Cambria Math"/>
                              </w:rPr>
                            </m:ctrlPr>
                          </m:e>
                          <m:sub>
                            <m:r>
                              <m:rPr>
                                <m:nor/>
                                <m:sty m:val="p"/>
                              </m:rPr>
                              <w:rPr>
                                <w:b w:val="0"/>
                                <w:i w:val="0"/>
                              </w:rPr>
                              <m:t>sc</m:t>
                            </m:r>
                            <m:ctrlPr>
                              <w:rPr>
                                <w:rFonts w:ascii="Cambria Math" w:hAnsi="Cambria Math"/>
                              </w:rPr>
                            </m:ctrlPr>
                          </m:sub>
                          <m:sup>
                            <m:r>
                              <m:rPr>
                                <m:nor/>
                                <m:sty m:val="p"/>
                              </m:rPr>
                              <w:rPr>
                                <w:b w:val="0"/>
                                <w:i w:val="0"/>
                              </w:rPr>
                              <m:t>WUS</m:t>
                            </m:r>
                            <m:ctrlPr>
                              <w:rPr>
                                <w:rFonts w:ascii="Cambria Math" w:hAnsi="Cambria Math"/>
                              </w:rPr>
                            </m:ctrlPr>
                          </m:sup>
                        </m:sSubSup>
                        <m:r>
                          <m:rPr>
                            <m:sty m:val="p"/>
                          </m:rPr>
                          <w:rPr>
                            <w:rFonts w:ascii="Cambria Math" w:hAnsi="Cambria Math"/>
                          </w:rPr>
                          <m:t>+</m:t>
                        </m:r>
                        <m:r>
                          <m:rPr/>
                          <w:rPr>
                            <w:rFonts w:ascii="Cambria Math" w:hAnsi="Cambria Math"/>
                          </w:rPr>
                          <m:t>i</m:t>
                        </m:r>
                        <m:ctrlPr>
                          <w:rPr>
                            <w:rFonts w:ascii="Cambria Math" w:hAnsi="Cambria Math"/>
                          </w:rPr>
                        </m:ctrlPr>
                      </m:e>
                    </m:d>
                    <m:sSup>
                      <m:sSupPr>
                        <m:ctrlPr>
                          <w:rPr>
                            <w:rFonts w:ascii="Cambria Math" w:hAnsi="Cambria Math"/>
                          </w:rPr>
                        </m:ctrlPr>
                      </m:sSupPr>
                      <m:e>
                        <m:r>
                          <m:rPr/>
                          <w:rPr>
                            <w:rFonts w:ascii="Cambria Math" w:hAnsi="Cambria Math"/>
                          </w:rPr>
                          <m:t>e</m:t>
                        </m:r>
                        <m:ctrlPr>
                          <w:rPr>
                            <w:rFonts w:ascii="Cambria Math" w:hAnsi="Cambria Math"/>
                          </w:rPr>
                        </m:ctrlPr>
                      </m:e>
                      <m:sup>
                        <m:r>
                          <m:rPr>
                            <m:sty m:val="p"/>
                          </m:rPr>
                          <w:rPr>
                            <w:rFonts w:ascii="Cambria Math" w:hAnsi="Cambria Math"/>
                          </w:rPr>
                          <m:t>−</m:t>
                        </m:r>
                        <m:r>
                          <m:rPr/>
                          <w:rPr>
                            <w:rFonts w:ascii="Cambria Math" w:hAnsi="Cambria Math"/>
                          </w:rPr>
                          <m:t>j</m:t>
                        </m:r>
                        <m:f>
                          <m:fPr>
                            <m:ctrlPr>
                              <w:rPr>
                                <w:rFonts w:ascii="Cambria Math" w:hAnsi="Cambria Math"/>
                              </w:rPr>
                            </m:ctrlPr>
                          </m:fPr>
                          <m:num>
                            <m:r>
                              <m:rPr>
                                <m:sty m:val="p"/>
                              </m:rPr>
                              <w:rPr>
                                <w:rFonts w:ascii="Cambria Math" w:hAnsi="Cambria Math"/>
                              </w:rPr>
                              <m:t>2</m:t>
                            </m:r>
                            <m:r>
                              <m:rPr/>
                              <w:rPr>
                                <w:rFonts w:ascii="Cambria Math" w:hAnsi="Cambria Math"/>
                              </w:rPr>
                              <m:t>πik</m:t>
                            </m:r>
                            <m:ctrlPr>
                              <w:rPr>
                                <w:rFonts w:ascii="Cambria Math" w:hAnsi="Cambria Math"/>
                              </w:rPr>
                            </m:ctrlPr>
                          </m:num>
                          <m:den>
                            <m:sSubSup>
                              <m:sSubSupPr>
                                <m:ctrlPr>
                                  <w:rPr>
                                    <w:rFonts w:ascii="Cambria Math" w:hAnsi="Cambria Math"/>
                                  </w:rPr>
                                </m:ctrlPr>
                              </m:sSubSupPr>
                              <m:e>
                                <m:r>
                                  <m:rPr/>
                                  <w:rPr>
                                    <w:rFonts w:ascii="Cambria Math" w:hAnsi="Cambria Math"/>
                                  </w:rPr>
                                  <m:t>N</m:t>
                                </m:r>
                                <m:ctrlPr>
                                  <w:rPr>
                                    <w:rFonts w:ascii="Cambria Math" w:hAnsi="Cambria Math"/>
                                  </w:rPr>
                                </m:ctrlPr>
                              </m:e>
                              <m:sub>
                                <m:r>
                                  <m:rPr>
                                    <m:nor/>
                                    <m:sty m:val="p"/>
                                  </m:rPr>
                                  <w:rPr>
                                    <w:b w:val="0"/>
                                    <w:i w:val="0"/>
                                  </w:rPr>
                                  <m:t>sc</m:t>
                                </m:r>
                                <m:ctrlPr>
                                  <w:rPr>
                                    <w:rFonts w:ascii="Cambria Math" w:hAnsi="Cambria Math"/>
                                  </w:rPr>
                                </m:ctrlPr>
                              </m:sub>
                              <m:sup>
                                <m:r>
                                  <m:rPr>
                                    <m:nor/>
                                    <m:sty m:val="p"/>
                                  </m:rPr>
                                  <w:rPr>
                                    <w:b w:val="0"/>
                                    <w:i w:val="0"/>
                                  </w:rPr>
                                  <m:t>WUS</m:t>
                                </m:r>
                                <m:ctrlPr>
                                  <w:rPr>
                                    <w:rFonts w:ascii="Cambria Math" w:hAnsi="Cambria Math"/>
                                  </w:rPr>
                                </m:ctrlPr>
                              </m:sup>
                            </m:sSubSup>
                            <m:ctrlPr>
                              <w:rPr>
                                <w:rFonts w:ascii="Cambria Math" w:hAnsi="Cambria Math"/>
                              </w:rPr>
                            </m:ctrlPr>
                          </m:den>
                        </m:f>
                        <m:ctrlPr>
                          <w:rPr>
                            <w:rFonts w:ascii="Cambria Math" w:hAnsi="Cambria Math"/>
                          </w:rPr>
                        </m:ctrlPr>
                      </m:sup>
                    </m:sSup>
                    <m:ctrlPr>
                      <w:rPr>
                        <w:rFonts w:ascii="Cambria Math" w:hAnsi="Cambria Math"/>
                      </w:rPr>
                    </m:ctrlPr>
                  </m:e>
                </m:nary>
              </m:oMath>
            </m:oMathPara>
          </w:p>
          <w:p>
            <w:pPr>
              <w:pStyle w:val="136"/>
              <w:spacing w:before="120"/>
            </w:pPr>
            <m:oMathPara>
              <m:oMath>
                <m:r>
                  <m:rPr/>
                  <w:rPr>
                    <w:rFonts w:ascii="Cambria Math" w:hAnsi="Cambria Math"/>
                  </w:rPr>
                  <m:t>k</m:t>
                </m:r>
                <m:r>
                  <m:rPr>
                    <m:sty m:val="p"/>
                  </m:rPr>
                  <w:rPr>
                    <w:rFonts w:ascii="Cambria Math" w:hAnsi="Cambria Math"/>
                  </w:rPr>
                  <m:t>=0,1,…,</m:t>
                </m:r>
                <m:sSubSup>
                  <m:sSubSupPr>
                    <m:ctrlPr>
                      <w:rPr>
                        <w:rFonts w:ascii="Cambria Math" w:hAnsi="Cambria Math"/>
                      </w:rPr>
                    </m:ctrlPr>
                  </m:sSubSupPr>
                  <m:e>
                    <m:r>
                      <m:rPr/>
                      <w:rPr>
                        <w:rFonts w:ascii="Cambria Math" w:hAnsi="Cambria Math"/>
                      </w:rPr>
                      <m:t>N</m:t>
                    </m:r>
                    <m:ctrlPr>
                      <w:rPr>
                        <w:rFonts w:ascii="Cambria Math" w:hAnsi="Cambria Math"/>
                      </w:rPr>
                    </m:ctrlPr>
                  </m:e>
                  <m:sub>
                    <m:r>
                      <m:rPr>
                        <m:nor/>
                        <m:sty m:val="p"/>
                      </m:rPr>
                      <w:rPr>
                        <w:b w:val="0"/>
                        <w:i w:val="0"/>
                      </w:rPr>
                      <m:t>sc</m:t>
                    </m:r>
                    <m:ctrlPr>
                      <w:rPr>
                        <w:rFonts w:ascii="Cambria Math" w:hAnsi="Cambria Math"/>
                      </w:rPr>
                    </m:ctrlPr>
                  </m:sub>
                  <m:sup>
                    <m:r>
                      <m:rPr>
                        <m:nor/>
                        <m:sty m:val="p"/>
                      </m:rPr>
                      <w:rPr>
                        <w:b w:val="0"/>
                        <w:i w:val="0"/>
                      </w:rPr>
                      <m:t>WUS</m:t>
                    </m:r>
                    <m:ctrlPr>
                      <w:rPr>
                        <w:rFonts w:ascii="Cambria Math" w:hAnsi="Cambria Math"/>
                      </w:rPr>
                    </m:ctrlPr>
                  </m:sup>
                </m:sSubSup>
                <m:r>
                  <m:rPr>
                    <m:sty m:val="p"/>
                  </m:rPr>
                  <w:rPr>
                    <w:rFonts w:ascii="Cambria Math" w:hAnsi="Cambria Math"/>
                  </w:rPr>
                  <m:t>−1</m:t>
                </m:r>
              </m:oMath>
            </m:oMathPara>
          </w:p>
          <w:p>
            <w:pPr>
              <w:pStyle w:val="136"/>
              <w:spacing w:before="120"/>
            </w:pPr>
            <m:oMathPara>
              <m:oMath>
                <m:r>
                  <m:rPr/>
                  <w:rPr>
                    <w:rFonts w:ascii="Cambria Math" w:hAnsi="Cambria Math"/>
                  </w:rPr>
                  <m:t>l</m:t>
                </m:r>
                <m:r>
                  <m:rPr>
                    <m:sty m:val="p"/>
                  </m:rPr>
                  <w:rPr>
                    <w:rFonts w:ascii="Cambria Math" w:hAnsi="Cambria Math"/>
                  </w:rPr>
                  <m:t>=0,1,…,</m:t>
                </m:r>
                <m:f>
                  <m:fPr>
                    <m:type m:val="lin"/>
                    <m:ctrlPr>
                      <w:rPr>
                        <w:rFonts w:ascii="Cambria Math" w:hAnsi="Cambria Math"/>
                      </w:rPr>
                    </m:ctrlPr>
                  </m:fPr>
                  <m:num>
                    <m:sSub>
                      <m:sSubPr>
                        <m:ctrlPr>
                          <w:rPr>
                            <w:rFonts w:ascii="Cambria Math" w:hAnsi="Cambria Math"/>
                          </w:rPr>
                        </m:ctrlPr>
                      </m:sSubPr>
                      <m:e>
                        <m:r>
                          <m:rPr/>
                          <w:rPr>
                            <w:rFonts w:ascii="Cambria Math" w:hAnsi="Cambria Math"/>
                          </w:rPr>
                          <m:t>M</m:t>
                        </m:r>
                        <m:ctrlPr>
                          <w:rPr>
                            <w:rFonts w:ascii="Cambria Math" w:hAnsi="Cambria Math"/>
                          </w:rPr>
                        </m:ctrlPr>
                      </m:e>
                      <m:sub>
                        <m:r>
                          <m:rPr>
                            <m:nor/>
                            <m:sty m:val="p"/>
                          </m:rPr>
                          <w:rPr>
                            <w:b w:val="0"/>
                            <w:i w:val="0"/>
                          </w:rPr>
                          <m:t>bit</m:t>
                        </m:r>
                        <m:ctrlPr>
                          <w:rPr>
                            <w:rFonts w:ascii="Cambria Math" w:hAnsi="Cambria Math"/>
                          </w:rPr>
                        </m:ctrlPr>
                      </m:sub>
                    </m:sSub>
                    <m:ctrlPr>
                      <w:rPr>
                        <w:rFonts w:ascii="Cambria Math" w:hAnsi="Cambria Math"/>
                      </w:rPr>
                    </m:ctrlPr>
                  </m:num>
                  <m:den>
                    <m:sSub>
                      <m:sSubPr>
                        <m:ctrlPr>
                          <w:rPr>
                            <w:rFonts w:ascii="Cambria Math" w:hAnsi="Cambria Math"/>
                          </w:rPr>
                        </m:ctrlPr>
                      </m:sSubPr>
                      <m:e>
                        <m:r>
                          <m:rPr/>
                          <w:rPr>
                            <w:rFonts w:ascii="Cambria Math" w:hAnsi="Cambria Math"/>
                          </w:rPr>
                          <m:t>M</m:t>
                        </m:r>
                        <m:ctrlPr>
                          <w:rPr>
                            <w:rFonts w:ascii="Cambria Math" w:hAnsi="Cambria Math"/>
                          </w:rPr>
                        </m:ctrlPr>
                      </m:e>
                      <m:sub>
                        <m:r>
                          <m:rPr>
                            <m:nor/>
                            <m:sty m:val="p"/>
                          </m:rPr>
                          <w:rPr>
                            <w:b w:val="0"/>
                            <w:i w:val="0"/>
                          </w:rPr>
                          <m:t>WUS</m:t>
                        </m:r>
                        <m:ctrlPr>
                          <w:rPr>
                            <w:rFonts w:ascii="Cambria Math" w:hAnsi="Cambria Math"/>
                          </w:rPr>
                        </m:ctrlPr>
                      </m:sub>
                    </m:sSub>
                    <m:ctrlPr>
                      <w:rPr>
                        <w:rFonts w:ascii="Cambria Math" w:hAnsi="Cambria Math"/>
                      </w:rPr>
                    </m:ctrlPr>
                  </m:den>
                </m:f>
                <m:r>
                  <m:rPr>
                    <m:sty m:val="p"/>
                  </m:rPr>
                  <w:rPr>
                    <w:rFonts w:ascii="Cambria Math" w:hAnsi="Cambria Math"/>
                  </w:rPr>
                  <m:t>−1</m:t>
                </m:r>
              </m:oMath>
            </m:oMathPara>
          </w:p>
          <w:p>
            <w:pPr>
              <w:pStyle w:val="136"/>
              <w:spacing w:before="120"/>
            </w:pPr>
            <m:oMathPara>
              <m:oMath>
                <m:sSubSup>
                  <m:sSubSupPr>
                    <m:ctrlPr>
                      <w:rPr>
                        <w:rFonts w:ascii="Cambria Math" w:hAnsi="Cambria Math"/>
                      </w:rPr>
                    </m:ctrlPr>
                  </m:sSubSupPr>
                  <m:e>
                    <m:r>
                      <m:rPr/>
                      <w:rPr>
                        <w:rFonts w:ascii="Cambria Math" w:hAnsi="Cambria Math"/>
                      </w:rPr>
                      <m:t>N</m:t>
                    </m:r>
                    <m:ctrlPr>
                      <w:rPr>
                        <w:rFonts w:ascii="Cambria Math" w:hAnsi="Cambria Math"/>
                      </w:rPr>
                    </m:ctrlPr>
                  </m:e>
                  <m:sub>
                    <m:r>
                      <m:rPr>
                        <m:nor/>
                        <m:sty m:val="p"/>
                      </m:rPr>
                      <w:rPr>
                        <w:b w:val="0"/>
                        <w:i w:val="0"/>
                      </w:rPr>
                      <m:t>sc</m:t>
                    </m:r>
                    <m:ctrlPr>
                      <w:rPr>
                        <w:rFonts w:ascii="Cambria Math" w:hAnsi="Cambria Math"/>
                      </w:rPr>
                    </m:ctrlPr>
                  </m:sub>
                  <m:sup>
                    <m:r>
                      <m:rPr>
                        <m:nor/>
                        <m:sty m:val="p"/>
                      </m:rPr>
                      <w:rPr>
                        <w:b w:val="0"/>
                        <w:i w:val="0"/>
                      </w:rPr>
                      <m:t>WUS</m:t>
                    </m:r>
                    <m:ctrlPr>
                      <w:rPr>
                        <w:rFonts w:ascii="Cambria Math" w:hAnsi="Cambria Math"/>
                      </w:rPr>
                    </m:ctrlPr>
                  </m:sup>
                </m:sSubSup>
                <m:r>
                  <m:rPr>
                    <m:sty m:val="p"/>
                  </m:rPr>
                  <w:rPr>
                    <w:rFonts w:ascii="Cambria Math" w:hAnsi="Cambria Math"/>
                  </w:rPr>
                  <m:t>=11</m:t>
                </m:r>
                <m:sSubSup>
                  <m:sSubSupPr>
                    <m:ctrlPr>
                      <w:rPr>
                        <w:rFonts w:ascii="Cambria Math" w:hAnsi="Cambria Math"/>
                      </w:rPr>
                    </m:ctrlPr>
                  </m:sSubSupPr>
                  <m:e>
                    <m:r>
                      <m:rPr/>
                      <w:rPr>
                        <w:rFonts w:ascii="Cambria Math" w:hAnsi="Cambria Math"/>
                      </w:rPr>
                      <m:t>N</m:t>
                    </m:r>
                    <m:ctrlPr>
                      <w:rPr>
                        <w:rFonts w:ascii="Cambria Math" w:hAnsi="Cambria Math"/>
                      </w:rPr>
                    </m:ctrlPr>
                  </m:e>
                  <m:sub>
                    <m:r>
                      <m:rPr>
                        <m:nor/>
                        <m:sty m:val="p"/>
                      </m:rPr>
                      <w:rPr>
                        <w:b w:val="0"/>
                        <w:i w:val="0"/>
                      </w:rPr>
                      <m:t>sc</m:t>
                    </m:r>
                    <m:ctrlPr>
                      <w:rPr>
                        <w:rFonts w:ascii="Cambria Math" w:hAnsi="Cambria Math"/>
                      </w:rPr>
                    </m:ctrlPr>
                  </m:sub>
                  <m:sup>
                    <m:r>
                      <m:rPr>
                        <m:nor/>
                        <m:sty m:val="p"/>
                      </m:rPr>
                      <w:rPr>
                        <w:b w:val="0"/>
                        <w:i w:val="0"/>
                      </w:rPr>
                      <m:t>RB</m:t>
                    </m:r>
                    <m:ctrlPr>
                      <w:rPr>
                        <w:rFonts w:ascii="Cambria Math" w:hAnsi="Cambria Math"/>
                      </w:rPr>
                    </m:ctrlPr>
                  </m:sup>
                </m:sSubSup>
              </m:oMath>
            </m:oMathPara>
          </w:p>
          <w:p>
            <w:pPr>
              <w:spacing w:before="120"/>
            </w:pPr>
            <w:r>
              <w:t>where</w:t>
            </w:r>
          </w:p>
          <w:p>
            <w:pPr>
              <w:pStyle w:val="136"/>
              <w:spacing w:before="120"/>
            </w:pPr>
            <m:oMathPara>
              <m:oMath>
                <m:sSub>
                  <m:sSubPr>
                    <m:ctrlPr>
                      <w:rPr>
                        <w:rFonts w:ascii="Cambria Math" w:hAnsi="Cambria Math"/>
                      </w:rPr>
                    </m:ctrlPr>
                  </m:sSubPr>
                  <m:e>
                    <m:acc>
                      <m:accPr>
                        <m:chr m:val="̃"/>
                        <m:ctrlPr>
                          <w:rPr>
                            <w:rFonts w:ascii="Cambria Math" w:hAnsi="Cambria Math"/>
                          </w:rPr>
                        </m:ctrlPr>
                      </m:accPr>
                      <m:e>
                        <m:r>
                          <m:rPr/>
                          <w:rPr>
                            <w:rFonts w:ascii="Cambria Math" w:hAnsi="Cambria Math"/>
                          </w:rPr>
                          <m:t>r</m:t>
                        </m:r>
                        <m:ctrlPr>
                          <w:rPr>
                            <w:rFonts w:ascii="Cambria Math" w:hAnsi="Cambria Math"/>
                          </w:rPr>
                        </m:ctrlPr>
                      </m:e>
                    </m:acc>
                    <m:ctrlPr>
                      <w:rPr>
                        <w:rFonts w:ascii="Cambria Math" w:hAnsi="Cambria Math"/>
                      </w:rPr>
                    </m:ctrlPr>
                  </m:e>
                  <m:sub>
                    <m:r>
                      <m:rPr>
                        <m:nor/>
                        <m:sty m:val="p"/>
                      </m:rPr>
                      <w:rPr>
                        <w:b w:val="0"/>
                        <w:i w:val="0"/>
                      </w:rPr>
                      <m:t>WUS</m:t>
                    </m:r>
                    <m:ctrlPr>
                      <w:rPr>
                        <w:rFonts w:ascii="Cambria Math" w:hAnsi="Cambria Math"/>
                      </w:rPr>
                    </m:ctrlPr>
                  </m:sub>
                </m:sSub>
                <m:d>
                  <m:dPr>
                    <m:ctrlPr>
                      <w:rPr>
                        <w:rFonts w:ascii="Cambria Math" w:hAnsi="Cambria Math"/>
                      </w:rPr>
                    </m:ctrlPr>
                  </m:dPr>
                  <m:e>
                    <m:r>
                      <m:rPr/>
                      <w:rPr>
                        <w:rFonts w:ascii="Cambria Math" w:hAnsi="Cambria Math"/>
                      </w:rPr>
                      <m:t>m</m:t>
                    </m:r>
                    <m:sSub>
                      <m:sSubPr>
                        <m:ctrlPr>
                          <w:rPr>
                            <w:rFonts w:ascii="Cambria Math" w:hAnsi="Cambria Math"/>
                          </w:rPr>
                        </m:ctrlPr>
                      </m:sSubPr>
                      <m:e>
                        <m:r>
                          <m:rPr/>
                          <w:rPr>
                            <w:rFonts w:ascii="Cambria Math" w:hAnsi="Cambria Math"/>
                          </w:rPr>
                          <m:t>M</m:t>
                        </m:r>
                        <m:ctrlPr>
                          <w:rPr>
                            <w:rFonts w:ascii="Cambria Math" w:hAnsi="Cambria Math"/>
                          </w:rPr>
                        </m:ctrlPr>
                      </m:e>
                      <m:sub>
                        <m:r>
                          <m:rPr>
                            <m:nor/>
                            <m:sty m:val="p"/>
                          </m:rPr>
                          <w:rPr>
                            <w:b w:val="0"/>
                            <w:i w:val="0"/>
                          </w:rPr>
                          <m:t>ZC</m:t>
                        </m:r>
                        <m:ctrlPr>
                          <w:rPr>
                            <w:rFonts w:ascii="Cambria Math" w:hAnsi="Cambria Math"/>
                          </w:rPr>
                        </m:ctrlPr>
                      </m:sub>
                    </m:sSub>
                    <m:r>
                      <m:rPr>
                        <m:sty m:val="p"/>
                      </m:rPr>
                      <w:rPr>
                        <w:rFonts w:ascii="Cambria Math" w:hAnsi="Cambria Math"/>
                      </w:rPr>
                      <m:t>+</m:t>
                    </m:r>
                    <m:r>
                      <m:rPr/>
                      <w:rPr>
                        <w:rFonts w:ascii="Cambria Math" w:hAnsi="Cambria Math"/>
                      </w:rPr>
                      <m:t>n</m:t>
                    </m:r>
                    <m:ctrlPr>
                      <w:rPr>
                        <w:rFonts w:ascii="Cambria Math" w:hAnsi="Cambria Math"/>
                      </w:rPr>
                    </m:ctrlPr>
                  </m:e>
                </m:d>
                <m:r>
                  <m:rPr>
                    <m:sty m:val="p"/>
                  </m:rPr>
                  <w:rPr>
                    <w:rFonts w:ascii="Cambria Math" w:hAnsi="Cambria Math"/>
                  </w:rPr>
                  <m:t>=</m:t>
                </m:r>
                <m:r>
                  <m:rPr/>
                  <w:rPr>
                    <w:rFonts w:ascii="Cambria Math" w:hAnsi="Cambria Math"/>
                  </w:rPr>
                  <m:t>b</m:t>
                </m:r>
                <m:r>
                  <m:rPr>
                    <m:sty m:val="p"/>
                  </m:rPr>
                  <w:rPr>
                    <w:rFonts w:ascii="Cambria Math" w:hAnsi="Cambria Math"/>
                  </w:rPr>
                  <m:t>(</m:t>
                </m:r>
                <m:r>
                  <m:rPr/>
                  <w:rPr>
                    <w:rFonts w:ascii="Cambria Math" w:hAnsi="Cambria Math"/>
                  </w:rPr>
                  <m:t>m</m:t>
                </m:r>
                <m:r>
                  <m:rPr>
                    <m:sty m:val="p"/>
                  </m:rPr>
                  <w:rPr>
                    <w:rFonts w:ascii="Cambria Math" w:hAnsi="Cambria Math"/>
                  </w:rPr>
                  <m:t>)</m:t>
                </m:r>
                <m:sSub>
                  <m:sSubPr>
                    <m:ctrlPr>
                      <w:rPr>
                        <w:rFonts w:ascii="Cambria Math" w:hAnsi="Cambria Math"/>
                      </w:rPr>
                    </m:ctrlPr>
                  </m:sSubPr>
                  <m:e>
                    <m:r>
                      <m:rPr/>
                      <w:rPr>
                        <w:rFonts w:ascii="Cambria Math" w:hAnsi="Cambria Math"/>
                      </w:rPr>
                      <m:t>r</m:t>
                    </m:r>
                    <m:ctrlPr>
                      <w:rPr>
                        <w:rFonts w:ascii="Cambria Math" w:hAnsi="Cambria Math"/>
                      </w:rPr>
                    </m:ctrlPr>
                  </m:e>
                  <m:sub>
                    <m:r>
                      <m:rPr>
                        <m:nor/>
                        <m:sty m:val="p"/>
                      </m:rPr>
                      <w:rPr>
                        <w:b w:val="0"/>
                        <w:i w:val="0"/>
                      </w:rPr>
                      <m:t>ZC</m:t>
                    </m:r>
                    <m:r>
                      <m:rPr>
                        <m:sty m:val="p"/>
                      </m:rPr>
                      <w:rPr>
                        <w:rFonts w:ascii="Cambria Math" w:hAnsi="Cambria Math"/>
                      </w:rPr>
                      <m:t>,</m:t>
                    </m:r>
                    <m:acc>
                      <m:accPr>
                        <m:chr m:val="̃"/>
                        <m:ctrlPr>
                          <w:rPr>
                            <w:rFonts w:ascii="Cambria Math" w:hAnsi="Cambria Math"/>
                          </w:rPr>
                        </m:ctrlPr>
                      </m:accPr>
                      <m:e>
                        <m:r>
                          <m:rPr/>
                          <w:rPr>
                            <w:rFonts w:ascii="Cambria Math" w:hAnsi="Cambria Math"/>
                          </w:rPr>
                          <m:t>m</m:t>
                        </m:r>
                        <m:ctrlPr>
                          <w:rPr>
                            <w:rFonts w:ascii="Cambria Math" w:hAnsi="Cambria Math"/>
                          </w:rPr>
                        </m:ctrlPr>
                      </m:e>
                    </m:acc>
                    <m:ctrlPr>
                      <w:rPr>
                        <w:rFonts w:ascii="Cambria Math" w:hAnsi="Cambria Math"/>
                      </w:rPr>
                    </m:ctrlPr>
                  </m:sub>
                </m:sSub>
                <m:r>
                  <m:rPr>
                    <m:sty m:val="p"/>
                  </m:rPr>
                  <w:rPr>
                    <w:rFonts w:ascii="Cambria Math" w:hAnsi="Cambria Math"/>
                  </w:rPr>
                  <m:t>(</m:t>
                </m:r>
                <m:r>
                  <m:rPr/>
                  <w:rPr>
                    <w:rFonts w:ascii="Cambria Math" w:hAnsi="Cambria Math"/>
                  </w:rPr>
                  <m:t>n</m:t>
                </m:r>
                <m:r>
                  <m:rPr>
                    <m:sty m:val="p"/>
                  </m:rPr>
                  <w:rPr>
                    <w:rFonts w:ascii="Cambria Math" w:hAnsi="Cambria Math"/>
                  </w:rPr>
                  <m:t>)</m:t>
                </m:r>
              </m:oMath>
            </m:oMathPara>
          </w:p>
          <w:p>
            <w:pPr>
              <w:pStyle w:val="136"/>
              <w:spacing w:before="120"/>
            </w:pPr>
            <m:oMathPara>
              <m:oMath>
                <m:acc>
                  <m:accPr>
                    <m:chr m:val="̃"/>
                    <m:ctrlPr>
                      <w:rPr>
                        <w:rFonts w:ascii="Cambria Math" w:hAnsi="Cambria Math"/>
                      </w:rPr>
                    </m:ctrlPr>
                  </m:accPr>
                  <m:e>
                    <m:r>
                      <m:rPr/>
                      <w:rPr>
                        <w:rFonts w:ascii="Cambria Math" w:hAnsi="Cambria Math"/>
                      </w:rPr>
                      <m:t>m</m:t>
                    </m:r>
                    <m:ctrlPr>
                      <w:rPr>
                        <w:rFonts w:ascii="Cambria Math" w:hAnsi="Cambria Math"/>
                      </w:rPr>
                    </m:ctrlPr>
                  </m:e>
                </m:acc>
                <m:r>
                  <m:rPr>
                    <m:sty m:val="p"/>
                  </m:rPr>
                  <w:rPr>
                    <w:rFonts w:ascii="Cambria Math" w:hAnsi="Cambria Math"/>
                  </w:rPr>
                  <m:t>=</m:t>
                </m:r>
                <m:d>
                  <m:dPr>
                    <m:begChr m:val="⌊"/>
                    <m:endChr m:val="⌋"/>
                    <m:ctrlPr>
                      <w:rPr>
                        <w:rFonts w:ascii="Cambria Math" w:hAnsi="Cambria Math"/>
                      </w:rPr>
                    </m:ctrlPr>
                  </m:dPr>
                  <m:e>
                    <m:f>
                      <m:fPr>
                        <m:type m:val="lin"/>
                        <m:ctrlPr>
                          <w:rPr>
                            <w:rFonts w:ascii="Cambria Math" w:hAnsi="Cambria Math"/>
                          </w:rPr>
                        </m:ctrlPr>
                      </m:fPr>
                      <m:num>
                        <m:r>
                          <m:rPr/>
                          <w:rPr>
                            <w:rFonts w:ascii="Cambria Math" w:hAnsi="Cambria Math"/>
                          </w:rPr>
                          <m:t>m</m:t>
                        </m:r>
                        <m:ctrlPr>
                          <w:rPr>
                            <w:rFonts w:ascii="Cambria Math" w:hAnsi="Cambria Math"/>
                          </w:rPr>
                        </m:ctrlPr>
                      </m:num>
                      <m:den>
                        <m:r>
                          <m:rPr>
                            <m:sty m:val="p"/>
                          </m:rPr>
                          <w:rPr>
                            <w:rFonts w:ascii="Cambria Math" w:hAnsi="Cambria Math"/>
                          </w:rPr>
                          <m:t>2</m:t>
                        </m:r>
                        <m:ctrlPr>
                          <w:rPr>
                            <w:rFonts w:ascii="Cambria Math" w:hAnsi="Cambria Math"/>
                          </w:rPr>
                        </m:ctrlPr>
                      </m:den>
                    </m:f>
                    <m:ctrlPr>
                      <w:rPr>
                        <w:rFonts w:ascii="Cambria Math" w:hAnsi="Cambria Math"/>
                      </w:rPr>
                    </m:ctrlPr>
                  </m:e>
                </m:d>
              </m:oMath>
            </m:oMathPara>
          </w:p>
          <w:p>
            <w:pPr>
              <w:pStyle w:val="136"/>
              <w:spacing w:before="120"/>
            </w:pPr>
            <m:oMathPara>
              <m:oMath>
                <m:r>
                  <m:rPr/>
                  <w:rPr>
                    <w:rFonts w:ascii="Cambria Math" w:hAnsi="Cambria Math"/>
                  </w:rPr>
                  <m:t>m</m:t>
                </m:r>
                <m:r>
                  <m:rPr>
                    <m:sty m:val="p"/>
                  </m:rPr>
                  <w:rPr>
                    <w:rFonts w:ascii="Cambria Math" w:hAnsi="Cambria Math"/>
                  </w:rPr>
                  <m:t>=0,1,…,</m:t>
                </m:r>
                <m:sSub>
                  <m:sSubPr>
                    <m:ctrlPr>
                      <w:rPr>
                        <w:rFonts w:ascii="Cambria Math" w:hAnsi="Cambria Math"/>
                      </w:rPr>
                    </m:ctrlPr>
                  </m:sSubPr>
                  <m:e>
                    <m:r>
                      <m:rPr/>
                      <w:rPr>
                        <w:rFonts w:ascii="Cambria Math" w:hAnsi="Cambria Math"/>
                      </w:rPr>
                      <m:t>M</m:t>
                    </m:r>
                    <m:ctrlPr>
                      <w:rPr>
                        <w:rFonts w:ascii="Cambria Math" w:hAnsi="Cambria Math"/>
                      </w:rPr>
                    </m:ctrlPr>
                  </m:e>
                  <m:sub>
                    <m:r>
                      <m:rPr>
                        <m:nor/>
                        <m:sty m:val="p"/>
                      </m:rPr>
                      <w:rPr>
                        <w:b w:val="0"/>
                        <w:i w:val="0"/>
                      </w:rPr>
                      <m:t>bit</m:t>
                    </m:r>
                    <m:ctrlPr>
                      <w:rPr>
                        <w:rFonts w:ascii="Cambria Math" w:hAnsi="Cambria Math"/>
                      </w:rPr>
                    </m:ctrlPr>
                  </m:sub>
                </m:sSub>
                <m:r>
                  <m:rPr>
                    <m:sty m:val="p"/>
                  </m:rPr>
                  <w:rPr>
                    <w:rFonts w:ascii="Cambria Math" w:hAnsi="Cambria Math"/>
                  </w:rPr>
                  <m:t>−1</m:t>
                </m:r>
              </m:oMath>
            </m:oMathPara>
          </w:p>
          <w:p>
            <w:pPr>
              <w:pStyle w:val="136"/>
              <w:spacing w:before="120"/>
            </w:pPr>
            <m:oMathPara>
              <m:oMath>
                <m:r>
                  <m:rPr/>
                  <w:rPr>
                    <w:rFonts w:ascii="Cambria Math" w:hAnsi="Cambria Math"/>
                    <w:lang w:val="sv-SE"/>
                  </w:rPr>
                  <m:t>n</m:t>
                </m:r>
                <m:r>
                  <m:rPr>
                    <m:sty m:val="p"/>
                  </m:rPr>
                  <w:rPr>
                    <w:rFonts w:ascii="Cambria Math" w:hAnsi="Cambria Math"/>
                  </w:rPr>
                  <m:t>=0,1,…,</m:t>
                </m:r>
                <m:sSub>
                  <m:sSubPr>
                    <m:ctrlPr>
                      <w:rPr>
                        <w:rFonts w:ascii="Cambria Math" w:hAnsi="Cambria Math" w:eastAsia="Calibri" w:cs="Arial"/>
                        <w:kern w:val="2"/>
                        <w14:ligatures w14:val="standardContextual"/>
                      </w:rPr>
                    </m:ctrlPr>
                  </m:sSubPr>
                  <m:e>
                    <m:r>
                      <m:rPr/>
                      <w:rPr>
                        <w:rFonts w:ascii="Cambria Math" w:hAnsi="Cambria Math"/>
                      </w:rPr>
                      <m:t>M</m:t>
                    </m:r>
                    <m:ctrlPr>
                      <w:rPr>
                        <w:rFonts w:ascii="Cambria Math" w:hAnsi="Cambria Math" w:eastAsia="Calibri" w:cs="Arial"/>
                        <w:kern w:val="2"/>
                        <w14:ligatures w14:val="standardContextual"/>
                      </w:rPr>
                    </m:ctrlPr>
                  </m:e>
                  <m:sub>
                    <m:r>
                      <m:rPr>
                        <m:nor/>
                        <m:sty m:val="p"/>
                      </m:rPr>
                      <w:rPr>
                        <w:b w:val="0"/>
                        <w:i w:val="0"/>
                      </w:rPr>
                      <m:t>ZC</m:t>
                    </m:r>
                    <m:ctrlPr>
                      <w:rPr>
                        <w:rFonts w:ascii="Cambria Math" w:hAnsi="Cambria Math" w:eastAsia="Calibri" w:cs="Arial"/>
                        <w:kern w:val="2"/>
                        <w14:ligatures w14:val="standardContextual"/>
                      </w:rPr>
                    </m:ctrlPr>
                  </m:sub>
                </m:sSub>
                <m:r>
                  <m:rPr>
                    <m:sty m:val="p"/>
                  </m:rPr>
                  <w:rPr>
                    <w:rFonts w:ascii="Cambria Math" w:hAnsi="Cambria Math"/>
                  </w:rPr>
                  <m:t>−1</m:t>
                </m:r>
              </m:oMath>
            </m:oMathPara>
          </w:p>
          <w:p>
            <w:pPr>
              <w:spacing w:before="120"/>
            </w:pPr>
            <w:r>
              <w:t xml:space="preserve">The quantity </w:t>
            </w:r>
            <m:oMath>
              <m:sSub>
                <m:sSubPr>
                  <m:ctrlPr>
                    <w:rPr>
                      <w:rFonts w:ascii="Cambria Math" w:hAnsi="Cambria Math"/>
                      <w:i/>
                    </w:rPr>
                  </m:ctrlPr>
                </m:sSubPr>
                <m:e>
                  <m:r>
                    <m:rPr/>
                    <w:rPr>
                      <w:rFonts w:ascii="Cambria Math" w:hAnsi="Cambria Math"/>
                    </w:rPr>
                    <m:t>M</m:t>
                  </m:r>
                  <m:ctrlPr>
                    <w:rPr>
                      <w:rFonts w:ascii="Cambria Math" w:hAnsi="Cambria Math"/>
                      <w:i/>
                    </w:rPr>
                  </m:ctrlPr>
                </m:e>
                <m:sub>
                  <m:r>
                    <m:rPr>
                      <m:nor/>
                      <m:sty m:val="p"/>
                    </m:rPr>
                    <w:rPr>
                      <w:rFonts w:ascii="Cambria Math" w:hAnsi="Cambria Math"/>
                      <w:b w:val="0"/>
                      <w:i w:val="0"/>
                    </w:rPr>
                    <m:t>WUS</m:t>
                  </m:r>
                  <m:ctrlPr>
                    <w:rPr>
                      <w:rFonts w:ascii="Cambria Math" w:hAnsi="Cambria Math"/>
                      <w:i/>
                    </w:rPr>
                  </m:ctrlPr>
                </m:sub>
              </m:sSub>
              <m:r>
                <m:rPr/>
                <w:rPr>
                  <w:rFonts w:ascii="Cambria Math" w:hAnsi="Cambria Math"/>
                </w:rPr>
                <m:t>∈</m:t>
              </m:r>
              <m:d>
                <m:dPr>
                  <m:begChr m:val="{"/>
                  <m:endChr m:val="}"/>
                  <m:ctrlPr>
                    <w:rPr>
                      <w:rFonts w:ascii="Cambria Math" w:hAnsi="Cambria Math"/>
                      <w:i/>
                    </w:rPr>
                  </m:ctrlPr>
                </m:dPr>
                <m:e>
                  <m:r>
                    <m:rPr/>
                    <w:rPr>
                      <w:rFonts w:ascii="Cambria Math" w:hAnsi="Cambria Math"/>
                    </w:rPr>
                    <m:t>1, 2, 4</m:t>
                  </m:r>
                  <m:ctrlPr>
                    <w:rPr>
                      <w:rFonts w:ascii="Cambria Math" w:hAnsi="Cambria Math"/>
                      <w:i/>
                    </w:rPr>
                  </m:ctrlPr>
                </m:e>
              </m:d>
            </m:oMath>
            <w:r>
              <w:t xml:space="preserve"> is given by the higher-layer parameter </w:t>
            </w:r>
            <w:r>
              <w:rPr>
                <w:i/>
                <w:iCs/>
              </w:rPr>
              <w:t>LP-WUS_Mvalue_IDLE/INACTIVE</w:t>
            </w:r>
            <w:r>
              <w:t xml:space="preserve"> or </w:t>
            </w:r>
            <w:r>
              <w:rPr>
                <w:i/>
                <w:iCs/>
              </w:rPr>
              <w:t>LP-WUS_Mvalue_CONNECTED</w:t>
            </w:r>
            <w:r>
              <w:t>.</w:t>
            </w:r>
          </w:p>
          <w:p>
            <w:pPr>
              <w:spacing w:before="120"/>
              <w:rPr>
                <w:rFonts w:hAnsi="Cambria Math"/>
                <w:color w:val="FF0000"/>
                <w:u w:val="single"/>
              </w:rPr>
            </w:pPr>
            <w:r>
              <w:t xml:space="preserve">The bit sequence </w:t>
            </w:r>
            <m:oMath>
              <m:r>
                <m:rPr/>
                <w:rPr>
                  <w:rFonts w:ascii="Cambria Math" w:hAnsi="Cambria Math"/>
                </w:rPr>
                <m:t>b</m:t>
              </m:r>
              <m:d>
                <m:dPr>
                  <m:ctrlPr>
                    <w:rPr>
                      <w:rFonts w:ascii="Cambria Math" w:hAnsi="Cambria Math"/>
                      <w:i/>
                    </w:rPr>
                  </m:ctrlPr>
                </m:dPr>
                <m:e>
                  <m:r>
                    <m:rPr/>
                    <w:rPr>
                      <w:rFonts w:ascii="Cambria Math" w:hAnsi="Cambria Math"/>
                    </w:rPr>
                    <m:t>0</m:t>
                  </m:r>
                  <m:ctrlPr>
                    <w:rPr>
                      <w:rFonts w:ascii="Cambria Math" w:hAnsi="Cambria Math"/>
                      <w:i/>
                    </w:rPr>
                  </m:ctrlPr>
                </m:e>
              </m:d>
              <m:r>
                <m:rPr/>
                <w:rPr>
                  <w:rFonts w:ascii="Cambria Math" w:hAnsi="Cambria Math"/>
                </w:rPr>
                <m:t>, …, b(</m:t>
              </m:r>
              <m:sSub>
                <m:sSubPr>
                  <m:ctrlPr>
                    <w:rPr>
                      <w:rFonts w:ascii="Cambria Math" w:hAnsi="Cambria Math"/>
                      <w:i/>
                    </w:rPr>
                  </m:ctrlPr>
                </m:sSubPr>
                <m:e>
                  <m:r>
                    <m:rPr/>
                    <w:rPr>
                      <w:rFonts w:ascii="Cambria Math" w:hAnsi="Cambria Math"/>
                    </w:rPr>
                    <m:t>M</m:t>
                  </m:r>
                  <m:ctrlPr>
                    <w:rPr>
                      <w:rFonts w:ascii="Cambria Math" w:hAnsi="Cambria Math"/>
                      <w:i/>
                    </w:rPr>
                  </m:ctrlPr>
                </m:e>
                <m:sub>
                  <m:r>
                    <m:rPr>
                      <m:nor/>
                      <m:sty m:val="p"/>
                    </m:rPr>
                    <w:rPr>
                      <w:rFonts w:ascii="Cambria Math" w:hAnsi="Cambria Math"/>
                      <w:b w:val="0"/>
                      <w:i w:val="0"/>
                    </w:rPr>
                    <m:t>bit</m:t>
                  </m:r>
                  <m:ctrlPr>
                    <w:rPr>
                      <w:rFonts w:ascii="Cambria Math" w:hAnsi="Cambria Math"/>
                      <w:i/>
                    </w:rPr>
                  </m:ctrlPr>
                </m:sub>
              </m:sSub>
              <m:r>
                <m:rPr/>
                <w:rPr>
                  <w:rFonts w:ascii="Cambria Math" w:hAnsi="Cambria Math"/>
                </w:rPr>
                <m:t>−1)</m:t>
              </m:r>
            </m:oMath>
            <w:r>
              <w:t xml:space="preserve"> and the number of bits </w:t>
            </w:r>
            <m:oMath>
              <m:sSub>
                <m:sSubPr>
                  <m:ctrlPr>
                    <w:rPr>
                      <w:rFonts w:ascii="Cambria Math" w:hAnsi="Cambria Math"/>
                      <w:i/>
                    </w:rPr>
                  </m:ctrlPr>
                </m:sSubPr>
                <m:e>
                  <m:r>
                    <m:rPr/>
                    <w:rPr>
                      <w:rFonts w:ascii="Cambria Math" w:hAnsi="Cambria Math"/>
                    </w:rPr>
                    <m:t>M</m:t>
                  </m:r>
                  <m:ctrlPr>
                    <w:rPr>
                      <w:rFonts w:ascii="Cambria Math" w:hAnsi="Cambria Math"/>
                      <w:i/>
                    </w:rPr>
                  </m:ctrlPr>
                </m:e>
                <m:sub>
                  <m:r>
                    <m:rPr>
                      <m:nor/>
                      <m:sty m:val="p"/>
                    </m:rPr>
                    <w:rPr>
                      <w:rFonts w:ascii="Cambria Math" w:hAnsi="Cambria Math"/>
                      <w:b w:val="0"/>
                      <w:i w:val="0"/>
                    </w:rPr>
                    <m:t>bit</m:t>
                  </m:r>
                  <m:ctrlPr>
                    <w:rPr>
                      <w:rFonts w:ascii="Cambria Math" w:hAnsi="Cambria Math"/>
                      <w:i/>
                    </w:rPr>
                  </m:ctrlPr>
                </m:sub>
              </m:sSub>
            </m:oMath>
            <w:r>
              <w:t xml:space="preserve"> corresponds to </w:t>
            </w:r>
            <m:oMath>
              <m:sSub>
                <m:sSubPr>
                  <m:ctrlPr>
                    <w:rPr>
                      <w:rFonts w:ascii="Cambria Math" w:hAnsi="Cambria Math"/>
                      <w:i/>
                    </w:rPr>
                  </m:ctrlPr>
                </m:sSubPr>
                <m:e>
                  <m:r>
                    <m:rPr/>
                    <w:rPr>
                      <w:rFonts w:ascii="Cambria Math" w:hAnsi="Cambria Math"/>
                    </w:rPr>
                    <m:t>g</m:t>
                  </m:r>
                  <m:ctrlPr>
                    <w:rPr>
                      <w:rFonts w:ascii="Cambria Math" w:hAnsi="Cambria Math"/>
                      <w:i/>
                    </w:rPr>
                  </m:ctrlPr>
                </m:e>
                <m:sub>
                  <m:r>
                    <m:rPr/>
                    <w:rPr>
                      <w:rFonts w:ascii="Cambria Math" w:hAnsi="Cambria Math"/>
                    </w:rPr>
                    <m:t>00</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g</m:t>
                  </m:r>
                  <m:ctrlPr>
                    <w:rPr>
                      <w:rFonts w:ascii="Cambria Math" w:hAnsi="Cambria Math"/>
                      <w:i/>
                    </w:rPr>
                  </m:ctrlPr>
                </m:e>
                <m:sub>
                  <m:r>
                    <m:rPr/>
                    <w:rPr>
                      <w:rFonts w:ascii="Cambria Math" w:hAnsi="Cambria Math"/>
                    </w:rPr>
                    <m:t>01</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g</m:t>
                  </m:r>
                  <m:ctrlPr>
                    <w:rPr>
                      <w:rFonts w:ascii="Cambria Math" w:hAnsi="Cambria Math"/>
                      <w:i/>
                    </w:rPr>
                  </m:ctrlPr>
                </m:e>
                <m:sub>
                  <m:r>
                    <m:rPr/>
                    <w:rPr>
                      <w:rFonts w:ascii="Cambria Math" w:hAnsi="Cambria Math"/>
                    </w:rPr>
                    <m:t>0</m:t>
                  </m:r>
                  <m:d>
                    <m:dPr>
                      <m:ctrlPr>
                        <w:rPr>
                          <w:rFonts w:ascii="Cambria Math" w:hAnsi="Cambria Math"/>
                          <w:i/>
                        </w:rPr>
                      </m:ctrlPr>
                    </m:dPr>
                    <m:e>
                      <m:sSub>
                        <m:sSubPr>
                          <m:ctrlPr>
                            <w:rPr>
                              <w:rFonts w:ascii="Cambria Math" w:hAnsi="Cambria Math"/>
                              <w:i/>
                            </w:rPr>
                          </m:ctrlPr>
                        </m:sSubPr>
                        <m:e>
                          <m:r>
                            <m:rPr/>
                            <w:rPr>
                              <w:rFonts w:ascii="Cambria Math" w:hAnsi="Cambria Math"/>
                            </w:rPr>
                            <m:t>G</m:t>
                          </m:r>
                          <m:ctrlPr>
                            <w:rPr>
                              <w:rFonts w:ascii="Cambria Math" w:hAnsi="Cambria Math"/>
                              <w:i/>
                            </w:rPr>
                          </m:ctrlPr>
                        </m:e>
                        <m:sub>
                          <m:r>
                            <m:rPr/>
                            <w:rPr>
                              <w:rFonts w:ascii="Cambria Math" w:hAnsi="Cambria Math"/>
                            </w:rPr>
                            <m:t>0</m:t>
                          </m:r>
                          <m:ctrlPr>
                            <w:rPr>
                              <w:rFonts w:ascii="Cambria Math" w:hAnsi="Cambria Math"/>
                              <w:i/>
                            </w:rPr>
                          </m:ctrlPr>
                        </m:sub>
                      </m:sSub>
                      <m:r>
                        <m:rPr/>
                        <w:rPr>
                          <w:rFonts w:ascii="Cambria Math" w:hAnsi="Cambria Math"/>
                        </w:rPr>
                        <m:t>−1</m:t>
                      </m:r>
                      <m:ctrlPr>
                        <w:rPr>
                          <w:rFonts w:ascii="Cambria Math" w:hAnsi="Cambria Math"/>
                          <w:i/>
                        </w:rPr>
                      </m:ctrlPr>
                    </m:e>
                  </m:d>
                  <m:ctrlPr>
                    <w:rPr>
                      <w:rFonts w:ascii="Cambria Math" w:hAnsi="Cambria Math"/>
                      <w:i/>
                    </w:rPr>
                  </m:ctrlPr>
                </m:sub>
              </m:sSub>
            </m:oMath>
            <w:r>
              <w:t xml:space="preserve"> and </w:t>
            </w:r>
            <m:oMath>
              <m:sSub>
                <m:sSubPr>
                  <m:ctrlPr>
                    <w:rPr>
                      <w:rFonts w:ascii="Cambria Math" w:hAnsi="Cambria Math"/>
                      <w:i/>
                    </w:rPr>
                  </m:ctrlPr>
                </m:sSubPr>
                <m:e>
                  <m:r>
                    <m:rPr/>
                    <w:rPr>
                      <w:rFonts w:ascii="Cambria Math" w:hAnsi="Cambria Math"/>
                    </w:rPr>
                    <m:t>G</m:t>
                  </m:r>
                  <m:ctrlPr>
                    <w:rPr>
                      <w:rFonts w:ascii="Cambria Math" w:hAnsi="Cambria Math"/>
                      <w:i/>
                    </w:rPr>
                  </m:ctrlPr>
                </m:e>
                <m:sub>
                  <m:r>
                    <m:rPr/>
                    <w:rPr>
                      <w:rFonts w:ascii="Cambria Math" w:hAnsi="Cambria Math"/>
                    </w:rPr>
                    <m:t>0</m:t>
                  </m:r>
                  <m:ctrlPr>
                    <w:rPr>
                      <w:rFonts w:ascii="Cambria Math" w:hAnsi="Cambria Math"/>
                      <w:i/>
                    </w:rPr>
                  </m:ctrlPr>
                </m:sub>
              </m:sSub>
            </m:oMath>
            <w:r>
              <w:t>, respectively, in clause 7.4.3 of [4, 38.212].</w:t>
            </w:r>
            <w:r>
              <w:rPr>
                <w:rFonts w:hint="eastAsia"/>
              </w:rPr>
              <w:t xml:space="preserve"> </w:t>
            </w:r>
            <m:oMath>
              <m:sSub>
                <m:sSubPr>
                  <m:ctrlPr>
                    <w:rPr>
                      <w:rFonts w:ascii="Cambria Math" w:hAnsi="Cambria Math"/>
                      <w:i/>
                      <w:color w:val="FF0000"/>
                      <w:u w:val="single"/>
                    </w:rPr>
                  </m:ctrlPr>
                </m:sSubPr>
                <m:e>
                  <m:r>
                    <m:rPr/>
                    <w:rPr>
                      <w:rFonts w:ascii="Cambria Math" w:hAnsi="Cambria Math"/>
                      <w:color w:val="FF0000"/>
                      <w:u w:val="single"/>
                    </w:rPr>
                    <m:t>M</m:t>
                  </m:r>
                  <m:ctrlPr>
                    <w:rPr>
                      <w:rFonts w:ascii="Cambria Math" w:hAnsi="Cambria Math"/>
                      <w:i/>
                      <w:color w:val="FF0000"/>
                      <w:u w:val="single"/>
                    </w:rPr>
                  </m:ctrlPr>
                </m:e>
                <m:sub>
                  <m:r>
                    <m:rPr>
                      <m:nor/>
                      <m:sty m:val="p"/>
                    </m:rPr>
                    <w:rPr>
                      <w:rFonts w:ascii="Cambria Math" w:hAnsi="Cambria Math"/>
                      <w:b w:val="0"/>
                      <w:i w:val="0"/>
                      <w:color w:val="FF0000"/>
                      <w:u w:val="single"/>
                    </w:rPr>
                    <m:t>bit</m:t>
                  </m:r>
                  <m:ctrlPr>
                    <w:rPr>
                      <w:rFonts w:ascii="Cambria Math" w:hAnsi="Cambria Math"/>
                      <w:i/>
                      <w:color w:val="FF0000"/>
                      <w:u w:val="single"/>
                    </w:rPr>
                  </m:ctrlPr>
                </m:sub>
              </m:sSub>
            </m:oMath>
            <w:r>
              <w:rPr>
                <w:rFonts w:hint="eastAsia"/>
                <w:color w:val="FF0000"/>
                <w:u w:val="single"/>
              </w:rPr>
              <w:t xml:space="preserve"> OOK symbols for Wake-up signal includes OOK-ON symbol and OOK OFF symbol, </w:t>
            </w:r>
            <w:r>
              <w:rPr>
                <w:rFonts w:hint="eastAsia" w:hAnsi="Cambria Math"/>
                <w:color w:val="FF0000"/>
                <w:u w:val="single"/>
              </w:rPr>
              <w:t>where</w:t>
            </w:r>
            <w:r>
              <w:rPr>
                <w:rFonts w:hint="eastAsia"/>
                <w:color w:val="FF0000"/>
                <w:u w:val="single"/>
              </w:rPr>
              <w:t xml:space="preserve"> the </w:t>
            </w:r>
            <w:r>
              <w:rPr>
                <w:color w:val="FF0000"/>
                <w:u w:val="single"/>
              </w:rPr>
              <w:t xml:space="preserve">bit sequence </w:t>
            </w:r>
            <m:oMath>
              <m:r>
                <m:rPr/>
                <w:rPr>
                  <w:rFonts w:ascii="Cambria Math" w:hAnsi="Cambria Math"/>
                  <w:color w:val="FF0000"/>
                  <w:u w:val="single"/>
                </w:rPr>
                <m:t>b</m:t>
              </m:r>
              <m:d>
                <m:dPr>
                  <m:ctrlPr>
                    <w:rPr>
                      <w:rFonts w:ascii="Cambria Math" w:hAnsi="Cambria Math"/>
                      <w:i/>
                      <w:color w:val="FF0000"/>
                      <w:u w:val="single"/>
                    </w:rPr>
                  </m:ctrlPr>
                </m:dPr>
                <m:e>
                  <m:r>
                    <m:rPr/>
                    <w:rPr>
                      <w:rFonts w:ascii="Cambria Math" w:hAnsi="Cambria Math"/>
                      <w:color w:val="FF0000"/>
                      <w:u w:val="single"/>
                    </w:rPr>
                    <m:t>m</m:t>
                  </m:r>
                  <m:ctrlPr>
                    <w:rPr>
                      <w:rFonts w:ascii="Cambria Math" w:hAnsi="Cambria Math"/>
                      <w:i/>
                      <w:color w:val="FF0000"/>
                      <w:u w:val="single"/>
                    </w:rPr>
                  </m:ctrlPr>
                </m:e>
              </m:d>
              <m:r>
                <m:rPr/>
                <w:rPr>
                  <w:rFonts w:hint="eastAsia" w:ascii="Cambria Math" w:hAnsi="Cambria Math"/>
                  <w:color w:val="FF0000"/>
                  <w:u w:val="single"/>
                </w:rPr>
                <m:t>=</m:t>
              </m:r>
              <m:r>
                <m:rPr/>
                <w:rPr>
                  <w:rFonts w:ascii="Cambria Math" w:hAnsi="Cambria Math"/>
                  <w:color w:val="FF0000"/>
                  <w:u w:val="single"/>
                </w:rPr>
                <m:t>1</m:t>
              </m:r>
            </m:oMath>
            <w:r>
              <w:rPr>
                <w:rFonts w:hint="eastAsia" w:hAnsi="Cambria Math"/>
                <w:color w:val="FF0000"/>
                <w:u w:val="single"/>
              </w:rPr>
              <w:t xml:space="preserve"> is carried by OOK-On symbol and the </w:t>
            </w:r>
            <w:r>
              <w:rPr>
                <w:color w:val="FF0000"/>
                <w:u w:val="single"/>
              </w:rPr>
              <w:t xml:space="preserve">bit sequence </w:t>
            </w:r>
            <m:oMath>
              <m:r>
                <m:rPr/>
                <w:rPr>
                  <w:rFonts w:ascii="Cambria Math" w:hAnsi="Cambria Math"/>
                  <w:color w:val="FF0000"/>
                  <w:u w:val="single"/>
                </w:rPr>
                <m:t>b</m:t>
              </m:r>
              <m:d>
                <m:dPr>
                  <m:ctrlPr>
                    <w:rPr>
                      <w:rFonts w:ascii="Cambria Math" w:hAnsi="Cambria Math"/>
                      <w:i/>
                      <w:color w:val="FF0000"/>
                      <w:u w:val="single"/>
                    </w:rPr>
                  </m:ctrlPr>
                </m:dPr>
                <m:e>
                  <m:r>
                    <m:rPr/>
                    <w:rPr>
                      <w:rFonts w:ascii="Cambria Math" w:hAnsi="Cambria Math"/>
                      <w:color w:val="FF0000"/>
                      <w:u w:val="single"/>
                    </w:rPr>
                    <m:t>m</m:t>
                  </m:r>
                  <m:ctrlPr>
                    <w:rPr>
                      <w:rFonts w:ascii="Cambria Math" w:hAnsi="Cambria Math"/>
                      <w:i/>
                      <w:color w:val="FF0000"/>
                      <w:u w:val="single"/>
                    </w:rPr>
                  </m:ctrlPr>
                </m:e>
              </m:d>
              <m:r>
                <m:rPr/>
                <w:rPr>
                  <w:rFonts w:hint="eastAsia" w:ascii="Cambria Math" w:hAnsi="Cambria Math"/>
                  <w:color w:val="FF0000"/>
                  <w:u w:val="single"/>
                </w:rPr>
                <m:t>=</m:t>
              </m:r>
              <m:r>
                <m:rPr/>
                <w:rPr>
                  <w:rFonts w:ascii="Cambria Math" w:hAnsi="Cambria Math"/>
                  <w:color w:val="FF0000"/>
                  <w:u w:val="single"/>
                </w:rPr>
                <m:t>0</m:t>
              </m:r>
            </m:oMath>
            <w:r>
              <w:rPr>
                <w:rFonts w:hint="eastAsia" w:hAnsi="Cambria Math"/>
                <w:color w:val="FF0000"/>
                <w:u w:val="single"/>
              </w:rPr>
              <w:t xml:space="preserve"> is carried by OOK-Off symbol.</w:t>
            </w:r>
          </w:p>
          <w:p>
            <w:pPr>
              <w:pStyle w:val="19"/>
              <w:spacing w:before="120"/>
              <w:jc w:val="center"/>
            </w:pPr>
            <w:r>
              <w:rPr>
                <w:color w:val="FF0000"/>
              </w:rPr>
              <w:t>&lt;Unchanged Text Omitted&gt;</w:t>
            </w:r>
          </w:p>
          <w:p>
            <w:pPr>
              <w:pStyle w:val="19"/>
              <w:spacing w:before="120"/>
            </w:pPr>
          </w:p>
        </w:tc>
      </w:tr>
    </w:tbl>
    <w:p>
      <w:pPr>
        <w:pStyle w:val="19"/>
        <w:spacing w:before="120"/>
        <w:rPr>
          <w:lang w:eastAsia="ja-JP"/>
        </w:rPr>
      </w:pPr>
    </w:p>
    <w:p>
      <w:pPr>
        <w:pStyle w:val="19"/>
        <w:spacing w:before="120"/>
        <w:rPr>
          <w:lang w:eastAsia="ja-JP"/>
        </w:rPr>
      </w:pPr>
    </w:p>
    <w:p>
      <w:pPr>
        <w:pStyle w:val="19"/>
        <w:spacing w:before="120"/>
        <w:rPr>
          <w:b/>
          <w:bCs/>
          <w:color w:val="auto"/>
          <w:u w:val="single"/>
        </w:rPr>
      </w:pPr>
      <w:r>
        <w:rPr>
          <w:rFonts w:hint="eastAsia"/>
          <w:b/>
          <w:bCs/>
          <w:color w:val="auto"/>
          <w:u w:val="single"/>
        </w:rPr>
        <w:t>Multiple offsets</w:t>
      </w:r>
    </w:p>
    <w:p>
      <w:pPr>
        <w:pStyle w:val="19"/>
        <w:spacing w:before="120"/>
        <w:rPr>
          <w:b/>
          <w:bCs/>
          <w:i/>
          <w:iCs/>
          <w:color w:val="auto"/>
          <w:lang w:eastAsia="ja-JP"/>
        </w:rPr>
      </w:pP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18"/>
        <w:gridCol w:w="66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Pr>
          <w:p>
            <w:pPr>
              <w:overflowPunct w:val="0"/>
              <w:autoSpaceDE w:val="0"/>
              <w:autoSpaceDN w:val="0"/>
              <w:adjustRightInd w:val="0"/>
              <w:spacing w:before="120"/>
              <w:jc w:val="left"/>
              <w:textAlignment w:val="baseline"/>
              <w:rPr>
                <w:color w:val="FF0000"/>
                <w:szCs w:val="20"/>
              </w:rPr>
            </w:pPr>
            <w:r>
              <w:rPr>
                <w:rFonts w:eastAsia="等线"/>
                <w:b/>
                <w:szCs w:val="20"/>
              </w:rPr>
              <w:t>Reason for change:</w:t>
            </w:r>
          </w:p>
        </w:tc>
        <w:tc>
          <w:tcPr>
            <w:tcW w:w="6668" w:type="dxa"/>
          </w:tcPr>
          <w:p>
            <w:pPr>
              <w:pStyle w:val="19"/>
              <w:spacing w:before="120"/>
              <w:jc w:val="left"/>
              <w:rPr>
                <w:iCs/>
                <w:color w:val="FF0000"/>
                <w:sz w:val="20"/>
              </w:rPr>
            </w:pPr>
            <w:r>
              <w:rPr>
                <w:bCs/>
                <w:i/>
                <w:color w:val="auto"/>
                <w:sz w:val="20"/>
                <w:lang w:eastAsia="ko-KR" w:bidi="ar"/>
              </w:rPr>
              <w:t>LO-FrameOffsets</w:t>
            </w:r>
            <w:r>
              <w:rPr>
                <w:bCs/>
                <w:i/>
                <w:color w:val="auto"/>
                <w:sz w:val="20"/>
                <w:lang w:bidi="ar"/>
              </w:rPr>
              <w:t xml:space="preserve"> </w:t>
            </w:r>
            <w:r>
              <w:rPr>
                <w:bCs/>
                <w:iCs/>
                <w:color w:val="auto"/>
                <w:sz w:val="20"/>
                <w:lang w:bidi="ar"/>
              </w:rPr>
              <w:t>is not correctly used in RAN1, which causes the confusion that the UE may use multiple offset values larger than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Pr>
          <w:p>
            <w:pPr>
              <w:overflowPunct w:val="0"/>
              <w:autoSpaceDE w:val="0"/>
              <w:autoSpaceDN w:val="0"/>
              <w:adjustRightInd w:val="0"/>
              <w:spacing w:before="120"/>
              <w:jc w:val="left"/>
              <w:textAlignment w:val="baseline"/>
              <w:rPr>
                <w:color w:val="FF0000"/>
                <w:szCs w:val="20"/>
              </w:rPr>
            </w:pPr>
            <w:r>
              <w:rPr>
                <w:rFonts w:eastAsia="等线"/>
                <w:b/>
                <w:szCs w:val="20"/>
              </w:rPr>
              <w:t>Summary of change:</w:t>
            </w:r>
          </w:p>
        </w:tc>
        <w:tc>
          <w:tcPr>
            <w:tcW w:w="6668" w:type="dxa"/>
          </w:tcPr>
          <w:p>
            <w:pPr>
              <w:pStyle w:val="19"/>
              <w:spacing w:before="120"/>
              <w:jc w:val="left"/>
              <w:rPr>
                <w:color w:val="auto"/>
                <w:sz w:val="20"/>
              </w:rPr>
            </w:pPr>
            <w:r>
              <w:rPr>
                <w:color w:val="auto"/>
                <w:sz w:val="20"/>
              </w:rPr>
              <w:t>Clarify only two offsets for one UE is used in TS38.213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518" w:type="dxa"/>
          </w:tcPr>
          <w:p>
            <w:pPr>
              <w:overflowPunct w:val="0"/>
              <w:autoSpaceDE w:val="0"/>
              <w:autoSpaceDN w:val="0"/>
              <w:adjustRightInd w:val="0"/>
              <w:spacing w:before="120"/>
              <w:jc w:val="left"/>
              <w:textAlignment w:val="baseline"/>
              <w:rPr>
                <w:color w:val="FF0000"/>
                <w:szCs w:val="20"/>
              </w:rPr>
            </w:pPr>
            <w:r>
              <w:rPr>
                <w:b/>
                <w:szCs w:val="20"/>
              </w:rPr>
              <w:t>Consequences if not approved:</w:t>
            </w:r>
          </w:p>
        </w:tc>
        <w:tc>
          <w:tcPr>
            <w:tcW w:w="6668" w:type="dxa"/>
          </w:tcPr>
          <w:p>
            <w:pPr>
              <w:pStyle w:val="19"/>
              <w:spacing w:before="120"/>
              <w:jc w:val="left"/>
              <w:rPr>
                <w:color w:val="auto"/>
                <w:sz w:val="20"/>
              </w:rPr>
            </w:pPr>
            <w:r>
              <w:rPr>
                <w:color w:val="auto"/>
                <w:sz w:val="20"/>
              </w:rPr>
              <w:t xml:space="preserve">How to use the </w:t>
            </w:r>
            <w:r>
              <w:rPr>
                <w:bCs/>
                <w:i/>
                <w:color w:val="auto"/>
                <w:sz w:val="20"/>
                <w:lang w:eastAsia="ko-KR" w:bidi="ar"/>
              </w:rPr>
              <w:t>LO-FrameOffsets</w:t>
            </w:r>
            <w:r>
              <w:rPr>
                <w:bCs/>
                <w:i/>
                <w:color w:val="auto"/>
                <w:sz w:val="20"/>
                <w:lang w:bidi="ar"/>
              </w:rPr>
              <w:t xml:space="preserve"> </w:t>
            </w:r>
            <w:r>
              <w:rPr>
                <w:color w:val="auto"/>
                <w:sz w:val="20"/>
              </w:rPr>
              <w:t>is not correct and would cause confusion.</w:t>
            </w:r>
          </w:p>
        </w:tc>
      </w:tr>
    </w:tbl>
    <w:p>
      <w:pPr>
        <w:spacing w:before="0" w:beforeLines="0" w:after="0" w:line="240" w:lineRule="auto"/>
      </w:pPr>
    </w:p>
    <w:p>
      <w:pPr>
        <w:spacing w:before="0" w:beforeLines="0" w:after="0" w:line="240" w:lineRule="auto"/>
      </w:pPr>
    </w:p>
    <w:p>
      <w:pPr>
        <w:spacing w:before="0" w:beforeLines="0" w:after="0" w:line="240" w:lineRule="auto"/>
      </w:pPr>
      <w:r>
        <w:rPr>
          <w:rFonts w:hint="eastAsia"/>
        </w:rPr>
        <w:t xml:space="preserve">Option1: </w:t>
      </w:r>
    </w:p>
    <w:p>
      <w:pPr>
        <w:spacing w:before="0" w:beforeLines="0" w:after="0" w:line="240" w:lineRule="auto"/>
      </w:pP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tcPr>
          <w:p>
            <w:pPr>
              <w:spacing w:before="120"/>
            </w:pPr>
            <w:r>
              <w:t xml:space="preserve">A UE assumes that WUS occasions occur with a periodicity equal to the I-DRX cycle in the RRC_IDLE/RRC_INACTIVE state [17, TS 38.304]. The UE determines WUS occasions associated with a paging occasion based on </w:t>
            </w:r>
            <w:r>
              <w:rPr>
                <w:i/>
              </w:rPr>
              <w:t>PO-to-LO association</w:t>
            </w:r>
            <w:r>
              <w:t>. A reference frame of a WUS occasion starts a number of frames prior to the first of a number of paging frames associated with the WUS occasion.</w:t>
            </w:r>
            <w:r>
              <w:rPr>
                <w:bCs/>
                <w:lang w:eastAsia="ko-KR" w:bidi="ar"/>
              </w:rPr>
              <w:t xml:space="preserve"> Each number of frames is provided </w:t>
            </w:r>
            <w:r>
              <w:t xml:space="preserve">by </w:t>
            </w:r>
            <w:r>
              <w:rPr>
                <w:bCs/>
                <w:i/>
                <w:lang w:eastAsia="ko-KR" w:bidi="ar"/>
              </w:rPr>
              <w:t>LO-FrameOffsets</w:t>
            </w:r>
            <w:r>
              <w:t xml:space="preserve">. The first WUS monitoring occasion of a WUS occasion starts at an offset provided by </w:t>
            </w:r>
            <w:r>
              <w:rPr>
                <w:i/>
              </w:rPr>
              <w:t>offset_firstMO_withinLO</w:t>
            </w:r>
            <w:r>
              <w:t xml:space="preserve"> relative to the start of the reference frame. If </w:t>
            </w:r>
            <w:r>
              <w:rPr>
                <w:strike/>
                <w:color w:val="FF0000"/>
              </w:rPr>
              <w:t>multiple</w:t>
            </w:r>
            <w:r>
              <w:rPr>
                <w:rFonts w:hint="eastAsia"/>
                <w:color w:val="FF0000"/>
              </w:rPr>
              <w:t>two</w:t>
            </w:r>
            <w:r>
              <w:t xml:space="preserve"> values for the number of frames provided by </w:t>
            </w:r>
            <w:r>
              <w:rPr>
                <w:bCs/>
                <w:i/>
                <w:lang w:eastAsia="ko-KR" w:bidi="ar"/>
              </w:rPr>
              <w:t>LO-FrameOffsets</w:t>
            </w:r>
            <w:r>
              <w:rPr>
                <w:rFonts w:hint="eastAsia"/>
                <w:bCs/>
                <w:i/>
                <w:lang w:bidi="ar"/>
              </w:rPr>
              <w:t xml:space="preserve"> </w:t>
            </w:r>
            <w:r>
              <w:rPr>
                <w:rFonts w:hint="eastAsia"/>
                <w:bCs/>
                <w:iCs/>
                <w:color w:val="FF0000"/>
                <w:lang w:bidi="ar"/>
              </w:rPr>
              <w:t>associated with its PO</w:t>
            </w:r>
            <w:r>
              <w:t xml:space="preserve"> are larger than or equal to the value of </w:t>
            </w:r>
            <w:r>
              <w:rPr>
                <w:i/>
              </w:rPr>
              <w:t>XYZ</w:t>
            </w:r>
            <w:r>
              <w:t xml:space="preserve">, the UE monitors WUS starting at a WUS occasion corresponding to the smallest of the </w:t>
            </w:r>
            <w:r>
              <w:rPr>
                <w:strike/>
                <w:color w:val="FF0000"/>
              </w:rPr>
              <w:t>multiple</w:t>
            </w:r>
            <w:r>
              <w:rPr>
                <w:rFonts w:hint="eastAsia"/>
                <w:color w:val="FF0000"/>
              </w:rPr>
              <w:t xml:space="preserve">two </w:t>
            </w:r>
            <w:r>
              <w:t xml:space="preserve">values. If all values for the number of frames provided by </w:t>
            </w:r>
            <w:r>
              <w:rPr>
                <w:bCs/>
                <w:i/>
                <w:lang w:eastAsia="ko-KR" w:bidi="ar"/>
              </w:rPr>
              <w:t>LO-FrameOffsets</w:t>
            </w:r>
            <w:r>
              <w:t xml:space="preserve"> </w:t>
            </w:r>
            <w:r>
              <w:rPr>
                <w:rFonts w:hint="eastAsia"/>
                <w:bCs/>
                <w:iCs/>
                <w:color w:val="FF0000"/>
                <w:lang w:bidi="ar"/>
              </w:rPr>
              <w:t xml:space="preserve">associated with its PO </w:t>
            </w:r>
            <w:r>
              <w:t xml:space="preserve">are smaller than the value of </w:t>
            </w:r>
            <w:r>
              <w:rPr>
                <w:i/>
              </w:rPr>
              <w:t>XYZ</w:t>
            </w:r>
            <w:r>
              <w:t>, the UE monitors PDCCH according to Type2-PDCCH CSS sets associated with the paging occasion and does not monitor WUS.</w:t>
            </w:r>
          </w:p>
        </w:tc>
      </w:tr>
    </w:tbl>
    <w:p>
      <w:pPr>
        <w:spacing w:before="0" w:beforeLines="0" w:after="0" w:line="240" w:lineRule="auto"/>
      </w:pPr>
    </w:p>
    <w:p>
      <w:pPr>
        <w:spacing w:before="0" w:beforeLines="0" w:after="0" w:line="240" w:lineRule="auto"/>
      </w:pPr>
      <w:r>
        <w:rPr>
          <w:rFonts w:hint="eastAsia"/>
        </w:rPr>
        <w:t xml:space="preserve">Option 2: </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tcPr>
          <w:p>
            <w:pPr>
              <w:spacing w:before="120"/>
            </w:pPr>
            <w:r>
              <w:t xml:space="preserve">A UE assumes that WUS occasions occur with a periodicity equal to the I-DRX cycle in the RRC_IDLE/RRC_INACTIVE state [17, TS 38.304]. The UE determines WUS occasions associated with a paging occasion based on </w:t>
            </w:r>
            <w:r>
              <w:rPr>
                <w:i/>
              </w:rPr>
              <w:t>PO-to-LO association</w:t>
            </w:r>
            <w:r>
              <w:t>. A reference frame of a WUS occasion starts a number of frames prior to the first of a number of paging frames associated with the WUS occasion.</w:t>
            </w:r>
            <w:r>
              <w:rPr>
                <w:bCs/>
                <w:lang w:eastAsia="ko-KR" w:bidi="ar"/>
              </w:rPr>
              <w:t xml:space="preserve"> Each number of frames is provided </w:t>
            </w:r>
            <w:r>
              <w:t xml:space="preserve">by </w:t>
            </w:r>
            <w:r>
              <w:rPr>
                <w:bCs/>
                <w:i/>
                <w:lang w:eastAsia="ko-KR" w:bidi="ar"/>
              </w:rPr>
              <w:t>LO-FrameOffsets</w:t>
            </w:r>
            <w:r>
              <w:t xml:space="preserve">. The first WUS monitoring occasion of a WUS occasion starts at an offset provided by </w:t>
            </w:r>
            <w:r>
              <w:rPr>
                <w:i/>
              </w:rPr>
              <w:t>offset_firstMO_withinLO</w:t>
            </w:r>
            <w:r>
              <w:t xml:space="preserve"> relative to the start of the reference frame. If  </w:t>
            </w:r>
            <w:r>
              <w:rPr>
                <w:strike/>
                <w:color w:val="FF0000"/>
              </w:rPr>
              <w:t>multiple</w:t>
            </w:r>
            <w:r>
              <w:rPr>
                <w:rFonts w:hint="eastAsia"/>
                <w:color w:val="FF0000"/>
              </w:rPr>
              <w:t>two</w:t>
            </w:r>
            <w:r>
              <w:t xml:space="preserve"> values</w:t>
            </w:r>
            <w:r>
              <w:rPr>
                <w:rFonts w:hint="eastAsia"/>
              </w:rPr>
              <w:t xml:space="preserve"> </w:t>
            </w:r>
            <w:r>
              <w:rPr>
                <w:rFonts w:hint="eastAsia"/>
                <w:color w:val="FF0000"/>
              </w:rPr>
              <w:t xml:space="preserve">corresponding to the </w:t>
            </w:r>
            <w:r>
              <w:rPr>
                <w:rFonts w:ascii="Times" w:hAnsi="Times" w:eastAsia="Batang"/>
                <w:color w:val="FF0000"/>
                <w:szCs w:val="10"/>
                <w:lang w:val="en-GB" w:eastAsia="en-US"/>
              </w:rPr>
              <w:t>(</w:t>
            </w:r>
            <m:oMath>
              <m:d>
                <m:dPr>
                  <m:begChr m:val="⌊"/>
                  <m:endChr m:val="⌋"/>
                  <m:ctrlPr>
                    <w:rPr>
                      <w:rFonts w:ascii="Cambria Math" w:hAnsi="Cambria Math"/>
                      <w:i/>
                      <w:color w:val="FF0000"/>
                      <w:szCs w:val="10"/>
                      <w:lang w:eastAsia="en-US"/>
                    </w:rPr>
                  </m:ctrlPr>
                </m:dPr>
                <m:e>
                  <m:f>
                    <m:fPr>
                      <m:ctrlPr>
                        <w:rPr>
                          <w:rFonts w:ascii="Cambria Math" w:hAnsi="Cambria Math"/>
                          <w:i/>
                          <w:color w:val="FF0000"/>
                          <w:szCs w:val="10"/>
                          <w:lang w:eastAsia="en-US"/>
                        </w:rPr>
                      </m:ctrlPr>
                    </m:fPr>
                    <m:num>
                      <m:r>
                        <m:rPr/>
                        <w:rPr>
                          <w:rFonts w:ascii="Cambria Math" w:hAnsi="Cambria Math"/>
                          <w:color w:val="FF0000"/>
                          <w:szCs w:val="10"/>
                          <w:lang w:eastAsia="en-US"/>
                        </w:rPr>
                        <m:t>i_s</m:t>
                      </m:r>
                      <m:ctrlPr>
                        <w:rPr>
                          <w:rFonts w:ascii="Cambria Math" w:hAnsi="Cambria Math"/>
                          <w:i/>
                          <w:color w:val="FF0000"/>
                          <w:szCs w:val="10"/>
                          <w:lang w:eastAsia="en-US"/>
                        </w:rPr>
                      </m:ctrlPr>
                    </m:num>
                    <m:den>
                      <m:sSubSup>
                        <m:sSubSupPr>
                          <m:ctrlPr>
                            <w:rPr>
                              <w:rFonts w:ascii="Cambria Math" w:hAnsi="Cambria Math"/>
                              <w:i/>
                              <w:color w:val="FF0000"/>
                              <w:szCs w:val="10"/>
                              <w:lang w:eastAsia="en-US"/>
                            </w:rPr>
                          </m:ctrlPr>
                        </m:sSubSupPr>
                        <m:e>
                          <m:r>
                            <m:rPr/>
                            <w:rPr>
                              <w:rFonts w:ascii="Cambria Math" w:hAnsi="Cambria Math"/>
                              <w:color w:val="FF0000"/>
                              <w:szCs w:val="10"/>
                              <w:lang w:eastAsia="en-US"/>
                            </w:rPr>
                            <m:t>N</m:t>
                          </m:r>
                          <m:ctrlPr>
                            <w:rPr>
                              <w:rFonts w:ascii="Cambria Math" w:hAnsi="Cambria Math"/>
                              <w:i/>
                              <w:color w:val="FF0000"/>
                              <w:szCs w:val="10"/>
                              <w:lang w:eastAsia="en-US"/>
                            </w:rPr>
                          </m:ctrlPr>
                        </m:e>
                        <m:sub>
                          <m:r>
                            <m:rPr/>
                            <w:rPr>
                              <w:rFonts w:ascii="Cambria Math" w:hAnsi="Cambria Math"/>
                              <w:color w:val="FF0000"/>
                              <w:szCs w:val="10"/>
                              <w:lang w:eastAsia="en-US"/>
                            </w:rPr>
                            <m:t>PO</m:t>
                          </m:r>
                          <m:ctrlPr>
                            <w:rPr>
                              <w:rFonts w:ascii="Cambria Math" w:hAnsi="Cambria Math"/>
                              <w:i/>
                              <w:color w:val="FF0000"/>
                              <w:szCs w:val="10"/>
                              <w:lang w:eastAsia="en-US"/>
                            </w:rPr>
                          </m:ctrlPr>
                        </m:sub>
                        <m:sup>
                          <m:r>
                            <m:rPr/>
                            <w:rPr>
                              <w:rFonts w:ascii="Cambria Math" w:hAnsi="Cambria Math"/>
                              <w:color w:val="FF0000"/>
                              <w:szCs w:val="10"/>
                              <w:lang w:eastAsia="en-US"/>
                            </w:rPr>
                            <m:t>WO</m:t>
                          </m:r>
                          <m:ctrlPr>
                            <w:rPr>
                              <w:rFonts w:ascii="Cambria Math" w:hAnsi="Cambria Math"/>
                              <w:i/>
                              <w:color w:val="FF0000"/>
                              <w:szCs w:val="10"/>
                              <w:lang w:eastAsia="en-US"/>
                            </w:rPr>
                          </m:ctrlPr>
                        </m:sup>
                      </m:sSubSup>
                      <m:ctrlPr>
                        <w:rPr>
                          <w:rFonts w:ascii="Cambria Math" w:hAnsi="Cambria Math"/>
                          <w:i/>
                          <w:color w:val="FF0000"/>
                          <w:szCs w:val="10"/>
                          <w:lang w:eastAsia="en-US"/>
                        </w:rPr>
                      </m:ctrlPr>
                    </m:den>
                  </m:f>
                  <m:ctrlPr>
                    <w:rPr>
                      <w:rFonts w:ascii="Cambria Math" w:hAnsi="Cambria Math"/>
                      <w:i/>
                      <w:color w:val="FF0000"/>
                      <w:szCs w:val="10"/>
                      <w:lang w:eastAsia="en-US"/>
                    </w:rPr>
                  </m:ctrlPr>
                </m:e>
              </m:d>
              <m:r>
                <m:rPr/>
                <w:rPr>
                  <w:rFonts w:ascii="Cambria Math" w:hAnsi="Cambria Math"/>
                  <w:color w:val="FF0000"/>
                  <w:szCs w:val="10"/>
                  <w:lang w:eastAsia="en-US"/>
                </w:rPr>
                <m:t>+1</m:t>
              </m:r>
            </m:oMath>
            <w:r>
              <w:rPr>
                <w:rFonts w:ascii="Times" w:hAnsi="Times" w:eastAsia="Batang"/>
                <w:color w:val="FF0000"/>
                <w:szCs w:val="10"/>
                <w:lang w:val="en-GB" w:eastAsia="en-US"/>
              </w:rPr>
              <w:t>)-th</w:t>
            </w:r>
            <w:r>
              <w:rPr>
                <w:rFonts w:hint="eastAsia" w:ascii="Times" w:hAnsi="Times" w:eastAsia="Batang"/>
                <w:color w:val="FF0000"/>
                <w:szCs w:val="10"/>
              </w:rPr>
              <w:t xml:space="preserve"> value in </w:t>
            </w:r>
            <w:r>
              <w:rPr>
                <w:rFonts w:ascii="Times" w:hAnsi="Times" w:eastAsia="Batang"/>
                <w:i/>
                <w:iCs/>
                <w:color w:val="FF0000"/>
                <w:szCs w:val="24"/>
                <w:lang w:val="en-GB"/>
              </w:rPr>
              <w:t>offsetFor</w:t>
            </w:r>
            <w:r>
              <w:rPr>
                <w:rFonts w:hint="eastAsia" w:ascii="Times" w:hAnsi="Times" w:eastAsia="Batang"/>
                <w:i/>
                <w:iCs/>
                <w:color w:val="FF0000"/>
                <w:szCs w:val="24"/>
              </w:rPr>
              <w:t>Longer</w:t>
            </w:r>
            <w:r>
              <w:rPr>
                <w:rFonts w:ascii="Times" w:hAnsi="Times" w:eastAsia="Batang"/>
                <w:i/>
                <w:iCs/>
                <w:color w:val="FF0000"/>
                <w:szCs w:val="24"/>
                <w:lang w:val="en-GB"/>
              </w:rPr>
              <w:t>WakeUpDelay</w:t>
            </w:r>
            <w:r>
              <w:rPr>
                <w:rFonts w:ascii="Times" w:hAnsi="Times" w:eastAsia="Batang"/>
                <w:color w:val="FF0000"/>
                <w:szCs w:val="24"/>
                <w:lang w:val="en-GB"/>
              </w:rPr>
              <w:t xml:space="preserve"> </w:t>
            </w:r>
            <w:r>
              <w:rPr>
                <w:rFonts w:hint="eastAsia" w:ascii="Times" w:hAnsi="Times" w:eastAsia="Batang"/>
                <w:color w:val="FF0000"/>
                <w:szCs w:val="24"/>
              </w:rPr>
              <w:t>and</w:t>
            </w:r>
            <w:r>
              <w:rPr>
                <w:rFonts w:ascii="Times" w:hAnsi="Times" w:eastAsia="Batang"/>
                <w:color w:val="FF0000"/>
                <w:szCs w:val="24"/>
                <w:lang w:val="en-GB"/>
              </w:rPr>
              <w:t xml:space="preserve"> </w:t>
            </w:r>
            <w:r>
              <w:rPr>
                <w:rFonts w:ascii="Times" w:hAnsi="Times" w:eastAsia="Batang"/>
                <w:i/>
                <w:iCs/>
                <w:color w:val="FF0000"/>
                <w:szCs w:val="24"/>
                <w:lang w:val="en-GB"/>
              </w:rPr>
              <w:t>offsetForShorterWakeUpDelay</w:t>
            </w:r>
            <w:r>
              <w:rPr>
                <w:color w:val="FF0000"/>
              </w:rPr>
              <w:t xml:space="preserve"> </w:t>
            </w:r>
            <w:r>
              <w:rPr>
                <w:strike/>
                <w:color w:val="FF0000"/>
              </w:rPr>
              <w:t>for the number of frames</w:t>
            </w:r>
            <w:r>
              <w:t xml:space="preserve"> provided by </w:t>
            </w:r>
            <w:r>
              <w:rPr>
                <w:bCs/>
                <w:i/>
                <w:lang w:eastAsia="ko-KR" w:bidi="ar"/>
              </w:rPr>
              <w:t>LO-FrameOffsets</w:t>
            </w:r>
            <w:r>
              <w:t xml:space="preserve"> are larger than or equal to the value of </w:t>
            </w:r>
            <w:r>
              <w:rPr>
                <w:i/>
              </w:rPr>
              <w:t>XYZ</w:t>
            </w:r>
            <w:r>
              <w:t xml:space="preserve">, the UE monitors WUS starting at a WUS occasion corresponding to the smallest of the </w:t>
            </w:r>
            <w:r>
              <w:rPr>
                <w:strike/>
                <w:color w:val="FF0000"/>
              </w:rPr>
              <w:t>multiple</w:t>
            </w:r>
            <w:r>
              <w:rPr>
                <w:rFonts w:hint="eastAsia"/>
                <w:color w:val="FF0000"/>
              </w:rPr>
              <w:t>two</w:t>
            </w:r>
            <w:r>
              <w:t xml:space="preserve"> values. If all values for the number of frames provided by </w:t>
            </w:r>
            <w:r>
              <w:rPr>
                <w:bCs/>
                <w:i/>
                <w:lang w:eastAsia="ko-KR" w:bidi="ar"/>
              </w:rPr>
              <w:t>LO-FrameOffsets</w:t>
            </w:r>
            <w:r>
              <w:t xml:space="preserve"> are smaller than the value of </w:t>
            </w:r>
            <w:r>
              <w:rPr>
                <w:i/>
              </w:rPr>
              <w:t>XYZ</w:t>
            </w:r>
            <w:r>
              <w:t>, the UE monitors PDCCH according to Type2-PDCCH CSS sets associated with the paging occasion and does not monitor WUS.</w:t>
            </w:r>
          </w:p>
        </w:tc>
      </w:tr>
    </w:tbl>
    <w:p>
      <w:pPr>
        <w:spacing w:before="0" w:beforeLines="0" w:after="0" w:line="240" w:lineRule="auto"/>
      </w:pPr>
    </w:p>
    <w:p>
      <w:pPr>
        <w:spacing w:before="0" w:beforeLines="0" w:after="0" w:line="240" w:lineRule="auto"/>
      </w:pPr>
    </w:p>
    <w:p>
      <w:pPr>
        <w:spacing w:before="0" w:beforeLines="0" w:after="0" w:line="240" w:lineRule="auto"/>
        <w:rPr>
          <w:b/>
          <w:bCs/>
          <w:i/>
          <w:iCs/>
        </w:rPr>
      </w:pPr>
      <w:r>
        <w:rPr>
          <w:rFonts w:hint="eastAsia"/>
          <w:b/>
          <w:bCs/>
          <w:i/>
          <w:iCs/>
        </w:rPr>
        <w:t xml:space="preserve">Proposal 2: Consider the TP based on option1 </w:t>
      </w:r>
      <w:r>
        <w:rPr>
          <w:rFonts w:hint="eastAsia"/>
          <w:b/>
          <w:bCs/>
          <w:i/>
          <w:iCs/>
          <w:lang w:val="en-US" w:eastAsia="zh-CN"/>
        </w:rPr>
        <w:t xml:space="preserve">or </w:t>
      </w:r>
      <w:bookmarkStart w:id="22" w:name="_GoBack"/>
      <w:bookmarkEnd w:id="22"/>
      <w:r>
        <w:rPr>
          <w:rFonts w:hint="eastAsia"/>
          <w:b/>
          <w:bCs/>
          <w:i/>
          <w:iCs/>
        </w:rPr>
        <w:t>option2 for offset clarification.</w:t>
      </w:r>
    </w:p>
    <w:p>
      <w:pPr>
        <w:pStyle w:val="19"/>
        <w:spacing w:before="120"/>
        <w:rPr>
          <w:b/>
          <w:bCs/>
          <w:i/>
          <w:iCs/>
          <w:color w:val="auto"/>
          <w:lang w:eastAsia="ja-JP"/>
        </w:rPr>
      </w:pPr>
    </w:p>
    <w:p>
      <w:pPr>
        <w:pStyle w:val="19"/>
        <w:spacing w:before="120"/>
        <w:rPr>
          <w:b/>
          <w:bCs/>
          <w:color w:val="auto"/>
          <w:u w:val="single"/>
          <w:lang w:eastAsia="ja-JP"/>
        </w:rPr>
      </w:pPr>
      <w:r>
        <w:rPr>
          <w:rFonts w:hint="eastAsia"/>
          <w:b/>
          <w:bCs/>
          <w:color w:val="auto"/>
          <w:u w:val="single"/>
          <w:lang w:eastAsia="ja-JP"/>
        </w:rPr>
        <w:t>CSI report</w:t>
      </w:r>
    </w:p>
    <w:p>
      <w:pPr>
        <w:spacing w:before="0" w:beforeLines="0" w:after="0" w:line="240" w:lineRule="auto"/>
        <w:rPr>
          <w:b/>
          <w:bCs/>
          <w:i/>
          <w:iCs/>
        </w:rPr>
      </w:pPr>
      <w:r>
        <w:rPr>
          <w:rFonts w:hint="eastAsia"/>
          <w:b/>
          <w:bCs/>
          <w:i/>
          <w:iCs/>
        </w:rPr>
        <w:t xml:space="preserve">Proposal 3: Discuss and decide whether the UE perform CSI report during the time duration indicated by drx-onDurationTimer in DRX-Config also outside DRX active time even if the </w:t>
      </w:r>
      <w:r>
        <w:rPr>
          <w:b/>
          <w:bCs/>
          <w:i/>
          <w:iCs/>
        </w:rPr>
        <w:t>lpwus_PDCCHMonitoringTimer</w:t>
      </w:r>
      <w:r>
        <w:rPr>
          <w:rFonts w:hint="eastAsia"/>
          <w:b/>
          <w:bCs/>
          <w:i/>
          <w:iCs/>
        </w:rPr>
        <w:t xml:space="preserve"> has been triggered.</w:t>
      </w:r>
    </w:p>
    <w:p>
      <w:pPr>
        <w:pStyle w:val="19"/>
        <w:spacing w:before="120"/>
        <w:rPr>
          <w:lang w:eastAsia="ja-JP"/>
        </w:rPr>
      </w:pPr>
    </w:p>
    <w:p>
      <w:pPr>
        <w:pStyle w:val="19"/>
        <w:spacing w:before="120"/>
        <w:rPr>
          <w:lang w:eastAsia="ja-JP"/>
        </w:rPr>
      </w:pPr>
    </w:p>
    <w:p>
      <w:pPr>
        <w:pStyle w:val="2"/>
        <w:spacing w:before="120"/>
        <w:rPr>
          <w:lang w:val="en-US"/>
        </w:rPr>
      </w:pPr>
      <w:bookmarkStart w:id="20" w:name="OLE_LINK16"/>
      <w:r>
        <w:rPr>
          <w:lang w:val="en-US"/>
        </w:rPr>
        <w:t>Refer</w:t>
      </w:r>
      <w:bookmarkStart w:id="21" w:name="OLE_LINK25"/>
      <w:r>
        <w:rPr>
          <w:lang w:val="en-US"/>
        </w:rPr>
        <w:t>e</w:t>
      </w:r>
      <w:bookmarkEnd w:id="21"/>
      <w:r>
        <w:rPr>
          <w:lang w:val="en-US"/>
        </w:rPr>
        <w:t>nces</w:t>
      </w:r>
    </w:p>
    <w:bookmarkEnd w:id="20"/>
    <w:p>
      <w:pPr>
        <w:pStyle w:val="134"/>
        <w:spacing w:before="120" w:after="120"/>
        <w:ind w:left="363" w:hanging="363"/>
      </w:pPr>
      <w:r>
        <w:rPr>
          <w:rFonts w:hint="eastAsia"/>
          <w:szCs w:val="21"/>
          <w:lang w:eastAsia="zh-CN"/>
        </w:rPr>
        <w:t>RP-251891 DRAFT Meeting Report for TSG RAN meeting #108</w:t>
      </w:r>
    </w:p>
    <w:p>
      <w:pPr>
        <w:pStyle w:val="19"/>
        <w:spacing w:before="120"/>
      </w:pPr>
    </w:p>
    <w:sectPr>
      <w:headerReference r:id="rId7" w:type="first"/>
      <w:footerReference r:id="rId10" w:type="first"/>
      <w:headerReference r:id="rId5" w:type="default"/>
      <w:footerReference r:id="rId8" w:type="default"/>
      <w:headerReference r:id="rId6" w:type="even"/>
      <w:footerReference r:id="rId9" w:type="even"/>
      <w:type w:val="continuous"/>
      <w:pgSz w:w="11850" w:h="16783"/>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p>
  </w:endnote>
  <w:endnote w:type="continuationSeparator" w:id="1">
    <w:p>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TimesNewRomanPSMT">
    <w:altName w:val="Times New Roman"/>
    <w:panose1 w:val="00000000000000000000"/>
    <w:charset w:val="00"/>
    <w:family w:val="roman"/>
    <w:pitch w:val="default"/>
    <w:sig w:usb0="00000000" w:usb1="00000000" w:usb2="00000000"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楷体_GB2312">
    <w:altName w:val="楷体"/>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spacing w:before="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spacing w:before="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spacing w:before="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p>
  </w:footnote>
  <w:footnote w:type="continuationSeparator" w:id="1">
    <w:p>
      <w:pPr>
        <w:spacing w:before="0" w:after="0" w:line="259"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spacing w:before="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spacing w:before="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spacing w:before="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479998"/>
    <w:multiLevelType w:val="multilevel"/>
    <w:tmpl w:val="86479998"/>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ascii="Arial" w:hAnsi="Arial" w:eastAsia="宋体" w:cs="宋体"/>
        <w:bCs/>
        <w:sz w:val="24"/>
      </w:rPr>
    </w:lvl>
    <w:lvl w:ilvl="2" w:tentative="0">
      <w:start w:val="1"/>
      <w:numFmt w:val="decimal"/>
      <w:pStyle w:val="4"/>
      <w:lvlText w:val="%1.%2.%3."/>
      <w:lvlJc w:val="left"/>
      <w:pPr>
        <w:ind w:left="720" w:hanging="720"/>
      </w:pPr>
      <w:rPr>
        <w:rFonts w:hint="default" w:ascii="Arial" w:hAnsi="Arial" w:eastAsia="宋体" w:cs="宋体"/>
        <w:sz w:val="21"/>
      </w:rPr>
    </w:lvl>
    <w:lvl w:ilvl="3" w:tentative="0">
      <w:start w:val="1"/>
      <w:numFmt w:val="decimal"/>
      <w:pStyle w:val="5"/>
      <w:lvlText w:val="%1.%2.%3.%4."/>
      <w:lvlJc w:val="left"/>
      <w:pPr>
        <w:ind w:left="864" w:hanging="864"/>
      </w:pPr>
      <w:rPr>
        <w:rFonts w:hint="default" w:ascii="Times New Roman" w:hAnsi="Times New Roman" w:eastAsia="黑体" w:cs="Times New Roman"/>
        <w:i w:val="0"/>
        <w:iCs w:val="0"/>
      </w:rPr>
    </w:lvl>
    <w:lvl w:ilvl="4" w:tentative="0">
      <w:start w:val="1"/>
      <w:numFmt w:val="decimal"/>
      <w:lvlText w:val="%1.%2.%3.%4.%5."/>
      <w:lvlJc w:val="left"/>
      <w:pPr>
        <w:ind w:left="1576"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
    <w:nsid w:val="15F63FEC"/>
    <w:multiLevelType w:val="multilevel"/>
    <w:tmpl w:val="15F63FEC"/>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2">
    <w:nsid w:val="2AA0D67E"/>
    <w:multiLevelType w:val="multilevel"/>
    <w:tmpl w:val="2AA0D67E"/>
    <w:lvl w:ilvl="0" w:tentative="0">
      <w:start w:val="1"/>
      <w:numFmt w:val="bullet"/>
      <w:pStyle w:val="16"/>
      <w:lvlText w:val=""/>
      <w:lvlJc w:val="left"/>
      <w:pPr>
        <w:tabs>
          <w:tab w:val="left" w:pos="360"/>
        </w:tabs>
        <w:ind w:left="360" w:hanging="36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
    <w:nsid w:val="30501E44"/>
    <w:multiLevelType w:val="multilevel"/>
    <w:tmpl w:val="30501E44"/>
    <w:lvl w:ilvl="0" w:tentative="0">
      <w:start w:val="1"/>
      <w:numFmt w:val="decimal"/>
      <w:pStyle w:val="143"/>
      <w:lvlText w:val="Proposal %1:  "/>
      <w:lvlJc w:val="left"/>
      <w:pPr>
        <w:ind w:left="720" w:hanging="360"/>
      </w:pPr>
      <w:rPr>
        <w:rFonts w:hint="default"/>
        <w:color w:val="auto"/>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3A877D64"/>
    <w:multiLevelType w:val="singleLevel"/>
    <w:tmpl w:val="3A877D64"/>
    <w:lvl w:ilvl="0" w:tentative="0">
      <w:start w:val="1"/>
      <w:numFmt w:val="decimal"/>
      <w:pStyle w:val="134"/>
      <w:lvlText w:val="[%1]"/>
      <w:lvlJc w:val="left"/>
      <w:pPr>
        <w:tabs>
          <w:tab w:val="left" w:pos="360"/>
        </w:tabs>
        <w:ind w:left="360" w:hanging="360"/>
      </w:pPr>
    </w:lvl>
  </w:abstractNum>
  <w:abstractNum w:abstractNumId="5">
    <w:nsid w:val="47FB3A91"/>
    <w:multiLevelType w:val="multilevel"/>
    <w:tmpl w:val="47FB3A9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5101505E"/>
    <w:multiLevelType w:val="multilevel"/>
    <w:tmpl w:val="5101505E"/>
    <w:lvl w:ilvl="0" w:tentative="0">
      <w:start w:val="1"/>
      <w:numFmt w:val="decimal"/>
      <w:pStyle w:val="116"/>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54B4516C"/>
    <w:multiLevelType w:val="multilevel"/>
    <w:tmpl w:val="54B4516C"/>
    <w:lvl w:ilvl="0" w:tentative="0">
      <w:start w:val="1"/>
      <w:numFmt w:val="decimalZero"/>
      <w:pStyle w:val="157"/>
      <w:lvlText w:val="[%1]"/>
      <w:lvlJc w:val="left"/>
      <w:pPr>
        <w:tabs>
          <w:tab w:val="left" w:pos="1219"/>
        </w:tabs>
        <w:ind w:left="992" w:firstLine="0"/>
      </w:pPr>
      <w:rPr>
        <w:rFonts w:hint="default" w:ascii="Times New Roman" w:hAnsi="Times New Roman"/>
        <w:b w:val="0"/>
        <w:i w:val="0"/>
        <w:color w:val="FFFFFF"/>
        <w:sz w:val="21"/>
        <w:szCs w:val="21"/>
      </w:rPr>
    </w:lvl>
    <w:lvl w:ilvl="1" w:tentative="0">
      <w:start w:val="1"/>
      <w:numFmt w:val="lowerLetter"/>
      <w:lvlText w:val="%2)"/>
      <w:lvlJc w:val="left"/>
      <w:pPr>
        <w:tabs>
          <w:tab w:val="left" w:pos="2399"/>
        </w:tabs>
        <w:ind w:left="2399" w:hanging="420"/>
      </w:pPr>
    </w:lvl>
    <w:lvl w:ilvl="2" w:tentative="0">
      <w:start w:val="1"/>
      <w:numFmt w:val="lowerRoman"/>
      <w:lvlText w:val="%3."/>
      <w:lvlJc w:val="right"/>
      <w:pPr>
        <w:tabs>
          <w:tab w:val="left" w:pos="2819"/>
        </w:tabs>
        <w:ind w:left="2819" w:hanging="420"/>
      </w:pPr>
    </w:lvl>
    <w:lvl w:ilvl="3" w:tentative="0">
      <w:start w:val="1"/>
      <w:numFmt w:val="decimal"/>
      <w:lvlText w:val="%4."/>
      <w:lvlJc w:val="left"/>
      <w:pPr>
        <w:tabs>
          <w:tab w:val="left" w:pos="3239"/>
        </w:tabs>
        <w:ind w:left="3239" w:hanging="420"/>
      </w:pPr>
    </w:lvl>
    <w:lvl w:ilvl="4" w:tentative="0">
      <w:start w:val="1"/>
      <w:numFmt w:val="lowerLetter"/>
      <w:lvlText w:val="%5)"/>
      <w:lvlJc w:val="left"/>
      <w:pPr>
        <w:tabs>
          <w:tab w:val="left" w:pos="3659"/>
        </w:tabs>
        <w:ind w:left="3659" w:hanging="420"/>
      </w:pPr>
    </w:lvl>
    <w:lvl w:ilvl="5" w:tentative="0">
      <w:start w:val="1"/>
      <w:numFmt w:val="lowerRoman"/>
      <w:lvlText w:val="%6."/>
      <w:lvlJc w:val="right"/>
      <w:pPr>
        <w:tabs>
          <w:tab w:val="left" w:pos="4079"/>
        </w:tabs>
        <w:ind w:left="4079" w:hanging="420"/>
      </w:pPr>
    </w:lvl>
    <w:lvl w:ilvl="6" w:tentative="0">
      <w:start w:val="1"/>
      <w:numFmt w:val="decimal"/>
      <w:lvlText w:val="%7."/>
      <w:lvlJc w:val="left"/>
      <w:pPr>
        <w:tabs>
          <w:tab w:val="left" w:pos="4499"/>
        </w:tabs>
        <w:ind w:left="4499" w:hanging="420"/>
      </w:pPr>
    </w:lvl>
    <w:lvl w:ilvl="7" w:tentative="0">
      <w:start w:val="1"/>
      <w:numFmt w:val="lowerLetter"/>
      <w:lvlText w:val="%8)"/>
      <w:lvlJc w:val="left"/>
      <w:pPr>
        <w:tabs>
          <w:tab w:val="left" w:pos="4919"/>
        </w:tabs>
        <w:ind w:left="4919" w:hanging="420"/>
      </w:pPr>
    </w:lvl>
    <w:lvl w:ilvl="8" w:tentative="0">
      <w:start w:val="1"/>
      <w:numFmt w:val="lowerRoman"/>
      <w:lvlText w:val="%9."/>
      <w:lvlJc w:val="right"/>
      <w:pPr>
        <w:tabs>
          <w:tab w:val="left" w:pos="5339"/>
        </w:tabs>
        <w:ind w:left="5339" w:hanging="420"/>
      </w:pPr>
    </w:lvl>
  </w:abstractNum>
  <w:abstractNum w:abstractNumId="8">
    <w:nsid w:val="6B991124"/>
    <w:multiLevelType w:val="multilevel"/>
    <w:tmpl w:val="6B99112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0146DC0"/>
    <w:multiLevelType w:val="multilevel"/>
    <w:tmpl w:val="70146DC0"/>
    <w:lvl w:ilvl="0" w:tentative="0">
      <w:start w:val="1"/>
      <w:numFmt w:val="bullet"/>
      <w:pStyle w:val="13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2"/>
  </w:num>
  <w:num w:numId="3">
    <w:abstractNumId w:val="6"/>
  </w:num>
  <w:num w:numId="4">
    <w:abstractNumId w:val="4"/>
  </w:num>
  <w:num w:numId="5">
    <w:abstractNumId w:val="9"/>
  </w:num>
  <w:num w:numId="6">
    <w:abstractNumId w:val="3"/>
  </w:num>
  <w:num w:numId="7">
    <w:abstractNumId w:val="7"/>
  </w:num>
  <w:num w:numId="8">
    <w:abstractNumId w:val="1"/>
  </w:num>
  <w:num w:numId="9">
    <w:abstractNumId w:val="8"/>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rawingGridHorizontalSpacing w:val="110"/>
  <w:noPunctuationKerning w:val="1"/>
  <w:characterSpacingControl w:val="doNotCompress"/>
  <w:footnotePr>
    <w:footnote w:id="0"/>
    <w:footnote w:id="1"/>
  </w:footnotePr>
  <w:endnotePr>
    <w:endnote w:id="0"/>
    <w:endnote w:id="1"/>
  </w:end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UxOGM4M2VlM2M1NjBkYjE2ZmQ3MjVhMjhkZDY0NTUifQ=="/>
  </w:docVars>
  <w:rsids>
    <w:rsidRoot w:val="00172A27"/>
    <w:rsid w:val="00000063"/>
    <w:rsid w:val="000003E5"/>
    <w:rsid w:val="00000CFC"/>
    <w:rsid w:val="000011D1"/>
    <w:rsid w:val="000013D2"/>
    <w:rsid w:val="000016ED"/>
    <w:rsid w:val="00001826"/>
    <w:rsid w:val="000018BC"/>
    <w:rsid w:val="0000197F"/>
    <w:rsid w:val="00002071"/>
    <w:rsid w:val="00002307"/>
    <w:rsid w:val="00002A79"/>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71"/>
    <w:rsid w:val="000042BE"/>
    <w:rsid w:val="0000478C"/>
    <w:rsid w:val="000047CE"/>
    <w:rsid w:val="00004B20"/>
    <w:rsid w:val="00004C4A"/>
    <w:rsid w:val="00004CEF"/>
    <w:rsid w:val="00004D41"/>
    <w:rsid w:val="00004D8D"/>
    <w:rsid w:val="000054B4"/>
    <w:rsid w:val="0000558A"/>
    <w:rsid w:val="00005635"/>
    <w:rsid w:val="000059CA"/>
    <w:rsid w:val="00005A5C"/>
    <w:rsid w:val="00005AF1"/>
    <w:rsid w:val="00005D32"/>
    <w:rsid w:val="00005DB1"/>
    <w:rsid w:val="00006227"/>
    <w:rsid w:val="00006263"/>
    <w:rsid w:val="000062AC"/>
    <w:rsid w:val="000065F8"/>
    <w:rsid w:val="000066E7"/>
    <w:rsid w:val="00006A0E"/>
    <w:rsid w:val="00006B81"/>
    <w:rsid w:val="00006EA4"/>
    <w:rsid w:val="00006EAC"/>
    <w:rsid w:val="0000705B"/>
    <w:rsid w:val="00007304"/>
    <w:rsid w:val="00007440"/>
    <w:rsid w:val="000074DB"/>
    <w:rsid w:val="00007579"/>
    <w:rsid w:val="00007631"/>
    <w:rsid w:val="00010206"/>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31FE"/>
    <w:rsid w:val="000132A2"/>
    <w:rsid w:val="00013CCC"/>
    <w:rsid w:val="00013CE8"/>
    <w:rsid w:val="00014536"/>
    <w:rsid w:val="00014604"/>
    <w:rsid w:val="0001489A"/>
    <w:rsid w:val="00014ACE"/>
    <w:rsid w:val="00014BBF"/>
    <w:rsid w:val="00015601"/>
    <w:rsid w:val="00015606"/>
    <w:rsid w:val="00015815"/>
    <w:rsid w:val="00015984"/>
    <w:rsid w:val="000161ED"/>
    <w:rsid w:val="000164C8"/>
    <w:rsid w:val="000170C6"/>
    <w:rsid w:val="000204F1"/>
    <w:rsid w:val="000206F4"/>
    <w:rsid w:val="000207A5"/>
    <w:rsid w:val="0002096E"/>
    <w:rsid w:val="00020A7D"/>
    <w:rsid w:val="00020E84"/>
    <w:rsid w:val="000213E7"/>
    <w:rsid w:val="000213F8"/>
    <w:rsid w:val="00021825"/>
    <w:rsid w:val="000219E6"/>
    <w:rsid w:val="000221D5"/>
    <w:rsid w:val="000222E3"/>
    <w:rsid w:val="00022458"/>
    <w:rsid w:val="000225C7"/>
    <w:rsid w:val="00022C10"/>
    <w:rsid w:val="00023019"/>
    <w:rsid w:val="00023043"/>
    <w:rsid w:val="0002338B"/>
    <w:rsid w:val="000234BF"/>
    <w:rsid w:val="00023534"/>
    <w:rsid w:val="00023604"/>
    <w:rsid w:val="000236EB"/>
    <w:rsid w:val="00023951"/>
    <w:rsid w:val="000239CB"/>
    <w:rsid w:val="000239E7"/>
    <w:rsid w:val="000240D2"/>
    <w:rsid w:val="000242BB"/>
    <w:rsid w:val="000243C7"/>
    <w:rsid w:val="000244B9"/>
    <w:rsid w:val="000244CA"/>
    <w:rsid w:val="00024520"/>
    <w:rsid w:val="0002481F"/>
    <w:rsid w:val="0002489B"/>
    <w:rsid w:val="0002494C"/>
    <w:rsid w:val="00024C3A"/>
    <w:rsid w:val="000254A2"/>
    <w:rsid w:val="00025521"/>
    <w:rsid w:val="00025695"/>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D0A"/>
    <w:rsid w:val="00027D0E"/>
    <w:rsid w:val="00027D2A"/>
    <w:rsid w:val="00027DAB"/>
    <w:rsid w:val="00027E02"/>
    <w:rsid w:val="00027F6D"/>
    <w:rsid w:val="00030098"/>
    <w:rsid w:val="0003049A"/>
    <w:rsid w:val="0003090C"/>
    <w:rsid w:val="00030A4A"/>
    <w:rsid w:val="00030B14"/>
    <w:rsid w:val="00030B3E"/>
    <w:rsid w:val="00030F4B"/>
    <w:rsid w:val="0003128F"/>
    <w:rsid w:val="00031837"/>
    <w:rsid w:val="00031CF6"/>
    <w:rsid w:val="000322B0"/>
    <w:rsid w:val="000323AD"/>
    <w:rsid w:val="000325A9"/>
    <w:rsid w:val="00032741"/>
    <w:rsid w:val="0003291B"/>
    <w:rsid w:val="00032D92"/>
    <w:rsid w:val="000332EA"/>
    <w:rsid w:val="00033454"/>
    <w:rsid w:val="00033619"/>
    <w:rsid w:val="000336C6"/>
    <w:rsid w:val="00033E24"/>
    <w:rsid w:val="00033F58"/>
    <w:rsid w:val="0003425C"/>
    <w:rsid w:val="000342F2"/>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F4D"/>
    <w:rsid w:val="000401B2"/>
    <w:rsid w:val="000402D7"/>
    <w:rsid w:val="00040496"/>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80"/>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CBE"/>
    <w:rsid w:val="00044DA3"/>
    <w:rsid w:val="00044F8A"/>
    <w:rsid w:val="00044FF3"/>
    <w:rsid w:val="000451CB"/>
    <w:rsid w:val="00045271"/>
    <w:rsid w:val="000459DB"/>
    <w:rsid w:val="00045BBE"/>
    <w:rsid w:val="00045D77"/>
    <w:rsid w:val="00045DB6"/>
    <w:rsid w:val="00045E51"/>
    <w:rsid w:val="00045E98"/>
    <w:rsid w:val="00046382"/>
    <w:rsid w:val="00046921"/>
    <w:rsid w:val="00046DE8"/>
    <w:rsid w:val="00046EFA"/>
    <w:rsid w:val="00046F7F"/>
    <w:rsid w:val="00047229"/>
    <w:rsid w:val="00047533"/>
    <w:rsid w:val="0004788B"/>
    <w:rsid w:val="00047BFF"/>
    <w:rsid w:val="00047C96"/>
    <w:rsid w:val="00047E55"/>
    <w:rsid w:val="0005024A"/>
    <w:rsid w:val="00050735"/>
    <w:rsid w:val="00050E91"/>
    <w:rsid w:val="00051495"/>
    <w:rsid w:val="000515E3"/>
    <w:rsid w:val="00051606"/>
    <w:rsid w:val="0005197D"/>
    <w:rsid w:val="000519BD"/>
    <w:rsid w:val="00051A81"/>
    <w:rsid w:val="00051ABA"/>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BB2"/>
    <w:rsid w:val="00054C9F"/>
    <w:rsid w:val="00054D51"/>
    <w:rsid w:val="0005518E"/>
    <w:rsid w:val="0005544D"/>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600F5"/>
    <w:rsid w:val="00060217"/>
    <w:rsid w:val="0006026F"/>
    <w:rsid w:val="000602D2"/>
    <w:rsid w:val="000605D2"/>
    <w:rsid w:val="0006068C"/>
    <w:rsid w:val="000606EB"/>
    <w:rsid w:val="000607CE"/>
    <w:rsid w:val="00060D2E"/>
    <w:rsid w:val="00060E25"/>
    <w:rsid w:val="00060F75"/>
    <w:rsid w:val="00061173"/>
    <w:rsid w:val="0006125B"/>
    <w:rsid w:val="00061403"/>
    <w:rsid w:val="00061449"/>
    <w:rsid w:val="00061553"/>
    <w:rsid w:val="00061786"/>
    <w:rsid w:val="00061898"/>
    <w:rsid w:val="000619B8"/>
    <w:rsid w:val="00061B5B"/>
    <w:rsid w:val="0006241D"/>
    <w:rsid w:val="000624B4"/>
    <w:rsid w:val="00062642"/>
    <w:rsid w:val="0006284A"/>
    <w:rsid w:val="00062A3C"/>
    <w:rsid w:val="00062BEF"/>
    <w:rsid w:val="00062DBD"/>
    <w:rsid w:val="00062E0A"/>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CD5"/>
    <w:rsid w:val="00065D29"/>
    <w:rsid w:val="00065D9E"/>
    <w:rsid w:val="00065DEC"/>
    <w:rsid w:val="00065EA1"/>
    <w:rsid w:val="00065F77"/>
    <w:rsid w:val="000660CB"/>
    <w:rsid w:val="000662B5"/>
    <w:rsid w:val="00066405"/>
    <w:rsid w:val="000664CB"/>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E14"/>
    <w:rsid w:val="00070F20"/>
    <w:rsid w:val="00071A83"/>
    <w:rsid w:val="000724BB"/>
    <w:rsid w:val="00072519"/>
    <w:rsid w:val="000728BF"/>
    <w:rsid w:val="00073115"/>
    <w:rsid w:val="00073393"/>
    <w:rsid w:val="0007343B"/>
    <w:rsid w:val="000734DC"/>
    <w:rsid w:val="0007352D"/>
    <w:rsid w:val="00073748"/>
    <w:rsid w:val="000739A9"/>
    <w:rsid w:val="00073A92"/>
    <w:rsid w:val="00073AE8"/>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77EA9"/>
    <w:rsid w:val="000804FD"/>
    <w:rsid w:val="000806BB"/>
    <w:rsid w:val="00080730"/>
    <w:rsid w:val="00080951"/>
    <w:rsid w:val="00080A1A"/>
    <w:rsid w:val="00080A94"/>
    <w:rsid w:val="00080C4F"/>
    <w:rsid w:val="00080D67"/>
    <w:rsid w:val="00080EE0"/>
    <w:rsid w:val="00081234"/>
    <w:rsid w:val="00081335"/>
    <w:rsid w:val="00081867"/>
    <w:rsid w:val="000818BD"/>
    <w:rsid w:val="00081C2B"/>
    <w:rsid w:val="00081D05"/>
    <w:rsid w:val="00081DBE"/>
    <w:rsid w:val="00081F52"/>
    <w:rsid w:val="00082072"/>
    <w:rsid w:val="000823B2"/>
    <w:rsid w:val="00082B43"/>
    <w:rsid w:val="00082B44"/>
    <w:rsid w:val="00082B5B"/>
    <w:rsid w:val="00082C05"/>
    <w:rsid w:val="00082D7F"/>
    <w:rsid w:val="00082E4E"/>
    <w:rsid w:val="00083074"/>
    <w:rsid w:val="000830B1"/>
    <w:rsid w:val="0008320F"/>
    <w:rsid w:val="00083572"/>
    <w:rsid w:val="00083B48"/>
    <w:rsid w:val="00083BCB"/>
    <w:rsid w:val="00084156"/>
    <w:rsid w:val="000841B7"/>
    <w:rsid w:val="00084291"/>
    <w:rsid w:val="000845D6"/>
    <w:rsid w:val="00084780"/>
    <w:rsid w:val="00084948"/>
    <w:rsid w:val="00084A84"/>
    <w:rsid w:val="00084C42"/>
    <w:rsid w:val="0008525F"/>
    <w:rsid w:val="0008577C"/>
    <w:rsid w:val="00085BDF"/>
    <w:rsid w:val="000862E8"/>
    <w:rsid w:val="0008657D"/>
    <w:rsid w:val="00086AC1"/>
    <w:rsid w:val="00086ACB"/>
    <w:rsid w:val="00086AE9"/>
    <w:rsid w:val="00086C7F"/>
    <w:rsid w:val="00086E09"/>
    <w:rsid w:val="00086E51"/>
    <w:rsid w:val="00086EB4"/>
    <w:rsid w:val="0008723D"/>
    <w:rsid w:val="0008728A"/>
    <w:rsid w:val="00087839"/>
    <w:rsid w:val="000879F7"/>
    <w:rsid w:val="00087F65"/>
    <w:rsid w:val="00090126"/>
    <w:rsid w:val="00090408"/>
    <w:rsid w:val="00090479"/>
    <w:rsid w:val="0009070F"/>
    <w:rsid w:val="000907F4"/>
    <w:rsid w:val="0009098A"/>
    <w:rsid w:val="00090A6A"/>
    <w:rsid w:val="00091243"/>
    <w:rsid w:val="00091473"/>
    <w:rsid w:val="00091643"/>
    <w:rsid w:val="00091AEC"/>
    <w:rsid w:val="00091B56"/>
    <w:rsid w:val="00091B58"/>
    <w:rsid w:val="00091CE9"/>
    <w:rsid w:val="000920C9"/>
    <w:rsid w:val="0009215C"/>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C2"/>
    <w:rsid w:val="00095CEA"/>
    <w:rsid w:val="00095D23"/>
    <w:rsid w:val="00095E0F"/>
    <w:rsid w:val="00096091"/>
    <w:rsid w:val="000961DD"/>
    <w:rsid w:val="0009661E"/>
    <w:rsid w:val="00096D83"/>
    <w:rsid w:val="00096EAA"/>
    <w:rsid w:val="00096F56"/>
    <w:rsid w:val="00097059"/>
    <w:rsid w:val="00097071"/>
    <w:rsid w:val="00097072"/>
    <w:rsid w:val="0009713A"/>
    <w:rsid w:val="00097888"/>
    <w:rsid w:val="00097A1D"/>
    <w:rsid w:val="00097EED"/>
    <w:rsid w:val="000A002B"/>
    <w:rsid w:val="000A0121"/>
    <w:rsid w:val="000A044E"/>
    <w:rsid w:val="000A04ED"/>
    <w:rsid w:val="000A0622"/>
    <w:rsid w:val="000A0923"/>
    <w:rsid w:val="000A0D35"/>
    <w:rsid w:val="000A0ED1"/>
    <w:rsid w:val="000A1161"/>
    <w:rsid w:val="000A129C"/>
    <w:rsid w:val="000A13C8"/>
    <w:rsid w:val="000A14DE"/>
    <w:rsid w:val="000A1619"/>
    <w:rsid w:val="000A17EC"/>
    <w:rsid w:val="000A1D48"/>
    <w:rsid w:val="000A1DEF"/>
    <w:rsid w:val="000A1E29"/>
    <w:rsid w:val="000A2499"/>
    <w:rsid w:val="000A24F6"/>
    <w:rsid w:val="000A2662"/>
    <w:rsid w:val="000A2789"/>
    <w:rsid w:val="000A27FC"/>
    <w:rsid w:val="000A29F0"/>
    <w:rsid w:val="000A2B7F"/>
    <w:rsid w:val="000A2C04"/>
    <w:rsid w:val="000A317B"/>
    <w:rsid w:val="000A3204"/>
    <w:rsid w:val="000A4165"/>
    <w:rsid w:val="000A42B6"/>
    <w:rsid w:val="000A448B"/>
    <w:rsid w:val="000A483C"/>
    <w:rsid w:val="000A490A"/>
    <w:rsid w:val="000A4AD9"/>
    <w:rsid w:val="000A4F00"/>
    <w:rsid w:val="000A4F0B"/>
    <w:rsid w:val="000A4FE3"/>
    <w:rsid w:val="000A5024"/>
    <w:rsid w:val="000A5285"/>
    <w:rsid w:val="000A52CA"/>
    <w:rsid w:val="000A57F3"/>
    <w:rsid w:val="000A5A88"/>
    <w:rsid w:val="000A5ED0"/>
    <w:rsid w:val="000A6052"/>
    <w:rsid w:val="000A6303"/>
    <w:rsid w:val="000A67D7"/>
    <w:rsid w:val="000A6A7A"/>
    <w:rsid w:val="000A6BBF"/>
    <w:rsid w:val="000A6CEC"/>
    <w:rsid w:val="000A74B7"/>
    <w:rsid w:val="000A7AA5"/>
    <w:rsid w:val="000A7B23"/>
    <w:rsid w:val="000A7CE6"/>
    <w:rsid w:val="000B0104"/>
    <w:rsid w:val="000B01BE"/>
    <w:rsid w:val="000B0214"/>
    <w:rsid w:val="000B059A"/>
    <w:rsid w:val="000B0922"/>
    <w:rsid w:val="000B09C4"/>
    <w:rsid w:val="000B1696"/>
    <w:rsid w:val="000B18E5"/>
    <w:rsid w:val="000B1908"/>
    <w:rsid w:val="000B1BC4"/>
    <w:rsid w:val="000B2006"/>
    <w:rsid w:val="000B207B"/>
    <w:rsid w:val="000B2576"/>
    <w:rsid w:val="000B2627"/>
    <w:rsid w:val="000B2E28"/>
    <w:rsid w:val="000B2E6C"/>
    <w:rsid w:val="000B2EFD"/>
    <w:rsid w:val="000B3071"/>
    <w:rsid w:val="000B3231"/>
    <w:rsid w:val="000B354B"/>
    <w:rsid w:val="000B3705"/>
    <w:rsid w:val="000B38BA"/>
    <w:rsid w:val="000B3A64"/>
    <w:rsid w:val="000B3FDC"/>
    <w:rsid w:val="000B40FD"/>
    <w:rsid w:val="000B416F"/>
    <w:rsid w:val="000B44FE"/>
    <w:rsid w:val="000B4871"/>
    <w:rsid w:val="000B48FC"/>
    <w:rsid w:val="000B495B"/>
    <w:rsid w:val="000B4BA3"/>
    <w:rsid w:val="000B5665"/>
    <w:rsid w:val="000B5993"/>
    <w:rsid w:val="000B5BA6"/>
    <w:rsid w:val="000B5E1C"/>
    <w:rsid w:val="000B611B"/>
    <w:rsid w:val="000B6191"/>
    <w:rsid w:val="000B6486"/>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1168"/>
    <w:rsid w:val="000C11F0"/>
    <w:rsid w:val="000C1202"/>
    <w:rsid w:val="000C1992"/>
    <w:rsid w:val="000C1E90"/>
    <w:rsid w:val="000C1EA7"/>
    <w:rsid w:val="000C25E2"/>
    <w:rsid w:val="000C27D8"/>
    <w:rsid w:val="000C30A2"/>
    <w:rsid w:val="000C3521"/>
    <w:rsid w:val="000C356A"/>
    <w:rsid w:val="000C36CF"/>
    <w:rsid w:val="000C3921"/>
    <w:rsid w:val="000C3AD9"/>
    <w:rsid w:val="000C4725"/>
    <w:rsid w:val="000C4882"/>
    <w:rsid w:val="000C4D3B"/>
    <w:rsid w:val="000C4ECD"/>
    <w:rsid w:val="000C4F2F"/>
    <w:rsid w:val="000C53A1"/>
    <w:rsid w:val="000C556D"/>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629"/>
    <w:rsid w:val="000D1B9D"/>
    <w:rsid w:val="000D1DE6"/>
    <w:rsid w:val="000D211B"/>
    <w:rsid w:val="000D325B"/>
    <w:rsid w:val="000D32B5"/>
    <w:rsid w:val="000D34D6"/>
    <w:rsid w:val="000D3BE5"/>
    <w:rsid w:val="000D3F2D"/>
    <w:rsid w:val="000D3FD9"/>
    <w:rsid w:val="000D40CE"/>
    <w:rsid w:val="000D446A"/>
    <w:rsid w:val="000D4492"/>
    <w:rsid w:val="000D463D"/>
    <w:rsid w:val="000D4ECB"/>
    <w:rsid w:val="000D4F5B"/>
    <w:rsid w:val="000D511E"/>
    <w:rsid w:val="000D592D"/>
    <w:rsid w:val="000D5942"/>
    <w:rsid w:val="000D5A96"/>
    <w:rsid w:val="000D5EAA"/>
    <w:rsid w:val="000D5FB2"/>
    <w:rsid w:val="000D621F"/>
    <w:rsid w:val="000D634B"/>
    <w:rsid w:val="000D6585"/>
    <w:rsid w:val="000D658D"/>
    <w:rsid w:val="000D68E6"/>
    <w:rsid w:val="000D6B11"/>
    <w:rsid w:val="000D6B58"/>
    <w:rsid w:val="000D7033"/>
    <w:rsid w:val="000D744C"/>
    <w:rsid w:val="000D74E6"/>
    <w:rsid w:val="000D7A3C"/>
    <w:rsid w:val="000D7CCC"/>
    <w:rsid w:val="000E0483"/>
    <w:rsid w:val="000E0670"/>
    <w:rsid w:val="000E0725"/>
    <w:rsid w:val="000E0825"/>
    <w:rsid w:val="000E0ACA"/>
    <w:rsid w:val="000E0ACD"/>
    <w:rsid w:val="000E0C5D"/>
    <w:rsid w:val="000E0DCF"/>
    <w:rsid w:val="000E0E4A"/>
    <w:rsid w:val="000E0F88"/>
    <w:rsid w:val="000E1319"/>
    <w:rsid w:val="000E14EA"/>
    <w:rsid w:val="000E1679"/>
    <w:rsid w:val="000E1B71"/>
    <w:rsid w:val="000E1D9E"/>
    <w:rsid w:val="000E2016"/>
    <w:rsid w:val="000E2096"/>
    <w:rsid w:val="000E20DC"/>
    <w:rsid w:val="000E2524"/>
    <w:rsid w:val="000E290F"/>
    <w:rsid w:val="000E29FF"/>
    <w:rsid w:val="000E2C1C"/>
    <w:rsid w:val="000E2C29"/>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8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027"/>
    <w:rsid w:val="000F0169"/>
    <w:rsid w:val="000F0674"/>
    <w:rsid w:val="000F09A8"/>
    <w:rsid w:val="000F0C10"/>
    <w:rsid w:val="000F0DAF"/>
    <w:rsid w:val="000F138A"/>
    <w:rsid w:val="000F180F"/>
    <w:rsid w:val="000F1A7F"/>
    <w:rsid w:val="000F1AE8"/>
    <w:rsid w:val="000F1DD6"/>
    <w:rsid w:val="000F2239"/>
    <w:rsid w:val="000F225C"/>
    <w:rsid w:val="000F23C6"/>
    <w:rsid w:val="000F271E"/>
    <w:rsid w:val="000F281A"/>
    <w:rsid w:val="000F2ACB"/>
    <w:rsid w:val="000F2CBC"/>
    <w:rsid w:val="000F2D04"/>
    <w:rsid w:val="000F3589"/>
    <w:rsid w:val="000F37D6"/>
    <w:rsid w:val="000F3919"/>
    <w:rsid w:val="000F4264"/>
    <w:rsid w:val="000F43B9"/>
    <w:rsid w:val="000F467A"/>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68C"/>
    <w:rsid w:val="00100A5B"/>
    <w:rsid w:val="00100B26"/>
    <w:rsid w:val="00101041"/>
    <w:rsid w:val="001010E1"/>
    <w:rsid w:val="001010EF"/>
    <w:rsid w:val="00101270"/>
    <w:rsid w:val="001012D8"/>
    <w:rsid w:val="001012F4"/>
    <w:rsid w:val="001013D8"/>
    <w:rsid w:val="00101C8E"/>
    <w:rsid w:val="0010229B"/>
    <w:rsid w:val="00102D2B"/>
    <w:rsid w:val="00102F2D"/>
    <w:rsid w:val="001030EF"/>
    <w:rsid w:val="00103771"/>
    <w:rsid w:val="00103E74"/>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46D"/>
    <w:rsid w:val="00107BE0"/>
    <w:rsid w:val="001100A5"/>
    <w:rsid w:val="00110103"/>
    <w:rsid w:val="001102B4"/>
    <w:rsid w:val="001102E6"/>
    <w:rsid w:val="00110925"/>
    <w:rsid w:val="00110E7D"/>
    <w:rsid w:val="0011123E"/>
    <w:rsid w:val="00111251"/>
    <w:rsid w:val="00111492"/>
    <w:rsid w:val="0011189E"/>
    <w:rsid w:val="001121E8"/>
    <w:rsid w:val="00112302"/>
    <w:rsid w:val="001124F9"/>
    <w:rsid w:val="0011277E"/>
    <w:rsid w:val="00112AD1"/>
    <w:rsid w:val="00113305"/>
    <w:rsid w:val="00113A0C"/>
    <w:rsid w:val="00113ACF"/>
    <w:rsid w:val="00113B8A"/>
    <w:rsid w:val="00113E57"/>
    <w:rsid w:val="00113E60"/>
    <w:rsid w:val="00114336"/>
    <w:rsid w:val="0011447D"/>
    <w:rsid w:val="0011494B"/>
    <w:rsid w:val="00114A7F"/>
    <w:rsid w:val="00114CDD"/>
    <w:rsid w:val="001154B0"/>
    <w:rsid w:val="00115981"/>
    <w:rsid w:val="00115F22"/>
    <w:rsid w:val="00116306"/>
    <w:rsid w:val="00117146"/>
    <w:rsid w:val="001171DC"/>
    <w:rsid w:val="00117471"/>
    <w:rsid w:val="00117A7E"/>
    <w:rsid w:val="00117D53"/>
    <w:rsid w:val="00117D62"/>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6D4"/>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BA"/>
    <w:rsid w:val="0012684A"/>
    <w:rsid w:val="00126A26"/>
    <w:rsid w:val="00126AFC"/>
    <w:rsid w:val="00126D00"/>
    <w:rsid w:val="00126FD1"/>
    <w:rsid w:val="001275FF"/>
    <w:rsid w:val="00127654"/>
    <w:rsid w:val="00127906"/>
    <w:rsid w:val="00127A3D"/>
    <w:rsid w:val="00127BEB"/>
    <w:rsid w:val="00127E85"/>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9D0"/>
    <w:rsid w:val="00133C49"/>
    <w:rsid w:val="00134082"/>
    <w:rsid w:val="001341AA"/>
    <w:rsid w:val="0013430F"/>
    <w:rsid w:val="001344B8"/>
    <w:rsid w:val="001345E2"/>
    <w:rsid w:val="0013489A"/>
    <w:rsid w:val="00134E6B"/>
    <w:rsid w:val="00135111"/>
    <w:rsid w:val="00135A0D"/>
    <w:rsid w:val="00135ADA"/>
    <w:rsid w:val="00135F0E"/>
    <w:rsid w:val="00135F8E"/>
    <w:rsid w:val="00135FD8"/>
    <w:rsid w:val="001361A8"/>
    <w:rsid w:val="00136342"/>
    <w:rsid w:val="0013654F"/>
    <w:rsid w:val="00136871"/>
    <w:rsid w:val="00136AB0"/>
    <w:rsid w:val="00136C02"/>
    <w:rsid w:val="00136FA8"/>
    <w:rsid w:val="0013770A"/>
    <w:rsid w:val="00137AFD"/>
    <w:rsid w:val="00140281"/>
    <w:rsid w:val="001404CF"/>
    <w:rsid w:val="00140783"/>
    <w:rsid w:val="001407BE"/>
    <w:rsid w:val="001409CC"/>
    <w:rsid w:val="00140ABC"/>
    <w:rsid w:val="00140B12"/>
    <w:rsid w:val="00140B27"/>
    <w:rsid w:val="00140CCF"/>
    <w:rsid w:val="00140FAF"/>
    <w:rsid w:val="0014108D"/>
    <w:rsid w:val="0014115F"/>
    <w:rsid w:val="00141171"/>
    <w:rsid w:val="001411CE"/>
    <w:rsid w:val="001417C1"/>
    <w:rsid w:val="0014255E"/>
    <w:rsid w:val="0014269E"/>
    <w:rsid w:val="001428E8"/>
    <w:rsid w:val="0014294F"/>
    <w:rsid w:val="00143003"/>
    <w:rsid w:val="0014324F"/>
    <w:rsid w:val="0014396C"/>
    <w:rsid w:val="00143FFD"/>
    <w:rsid w:val="00144606"/>
    <w:rsid w:val="00144A16"/>
    <w:rsid w:val="001456D3"/>
    <w:rsid w:val="0014596A"/>
    <w:rsid w:val="001459F3"/>
    <w:rsid w:val="00145A0C"/>
    <w:rsid w:val="00145A5F"/>
    <w:rsid w:val="00145D1E"/>
    <w:rsid w:val="00145D53"/>
    <w:rsid w:val="00145FC6"/>
    <w:rsid w:val="001464F0"/>
    <w:rsid w:val="00146A62"/>
    <w:rsid w:val="00146BA8"/>
    <w:rsid w:val="00146C0B"/>
    <w:rsid w:val="00146DC9"/>
    <w:rsid w:val="00147542"/>
    <w:rsid w:val="00147653"/>
    <w:rsid w:val="001478A4"/>
    <w:rsid w:val="001478C0"/>
    <w:rsid w:val="00147AAB"/>
    <w:rsid w:val="00147E93"/>
    <w:rsid w:val="00150084"/>
    <w:rsid w:val="00150ED9"/>
    <w:rsid w:val="00150F77"/>
    <w:rsid w:val="00150FC7"/>
    <w:rsid w:val="00151838"/>
    <w:rsid w:val="00151A54"/>
    <w:rsid w:val="001522BF"/>
    <w:rsid w:val="00152307"/>
    <w:rsid w:val="00152354"/>
    <w:rsid w:val="0015268C"/>
    <w:rsid w:val="0015279E"/>
    <w:rsid w:val="00152AC8"/>
    <w:rsid w:val="00152DF5"/>
    <w:rsid w:val="00153112"/>
    <w:rsid w:val="001536AD"/>
    <w:rsid w:val="00153774"/>
    <w:rsid w:val="00153E9A"/>
    <w:rsid w:val="00154048"/>
    <w:rsid w:val="001541B6"/>
    <w:rsid w:val="0015438F"/>
    <w:rsid w:val="001545E9"/>
    <w:rsid w:val="00154913"/>
    <w:rsid w:val="00154CC4"/>
    <w:rsid w:val="0015525E"/>
    <w:rsid w:val="001553BC"/>
    <w:rsid w:val="00155887"/>
    <w:rsid w:val="00155ACC"/>
    <w:rsid w:val="0015646F"/>
    <w:rsid w:val="001564DD"/>
    <w:rsid w:val="001567EE"/>
    <w:rsid w:val="00156A5E"/>
    <w:rsid w:val="00156B68"/>
    <w:rsid w:val="00156C43"/>
    <w:rsid w:val="00156DF4"/>
    <w:rsid w:val="00156DFB"/>
    <w:rsid w:val="0015722A"/>
    <w:rsid w:val="001572BD"/>
    <w:rsid w:val="001575FE"/>
    <w:rsid w:val="0015784A"/>
    <w:rsid w:val="00157997"/>
    <w:rsid w:val="00157B62"/>
    <w:rsid w:val="00157FB1"/>
    <w:rsid w:val="0016078A"/>
    <w:rsid w:val="001607B8"/>
    <w:rsid w:val="0016097A"/>
    <w:rsid w:val="001618C5"/>
    <w:rsid w:val="00161B28"/>
    <w:rsid w:val="00161D23"/>
    <w:rsid w:val="00161D97"/>
    <w:rsid w:val="00161F55"/>
    <w:rsid w:val="00162050"/>
    <w:rsid w:val="001631A0"/>
    <w:rsid w:val="0016344C"/>
    <w:rsid w:val="00163633"/>
    <w:rsid w:val="0016366B"/>
    <w:rsid w:val="00163889"/>
    <w:rsid w:val="00163C3A"/>
    <w:rsid w:val="00163E62"/>
    <w:rsid w:val="0016413C"/>
    <w:rsid w:val="00164146"/>
    <w:rsid w:val="001646E4"/>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BE9"/>
    <w:rsid w:val="00171EE9"/>
    <w:rsid w:val="00172053"/>
    <w:rsid w:val="001722FC"/>
    <w:rsid w:val="001725E9"/>
    <w:rsid w:val="00172715"/>
    <w:rsid w:val="00172752"/>
    <w:rsid w:val="00172814"/>
    <w:rsid w:val="00172A27"/>
    <w:rsid w:val="00172ACA"/>
    <w:rsid w:val="00172B51"/>
    <w:rsid w:val="00172C9C"/>
    <w:rsid w:val="00173095"/>
    <w:rsid w:val="00173383"/>
    <w:rsid w:val="00173748"/>
    <w:rsid w:val="001737E6"/>
    <w:rsid w:val="0017388B"/>
    <w:rsid w:val="001738F8"/>
    <w:rsid w:val="0017392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30A"/>
    <w:rsid w:val="001774B4"/>
    <w:rsid w:val="00177A9F"/>
    <w:rsid w:val="00177D21"/>
    <w:rsid w:val="001804B6"/>
    <w:rsid w:val="001805EF"/>
    <w:rsid w:val="001807D6"/>
    <w:rsid w:val="00180917"/>
    <w:rsid w:val="00181065"/>
    <w:rsid w:val="00181093"/>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952"/>
    <w:rsid w:val="00184BE9"/>
    <w:rsid w:val="00184BF0"/>
    <w:rsid w:val="00184C17"/>
    <w:rsid w:val="0018514E"/>
    <w:rsid w:val="00185424"/>
    <w:rsid w:val="00185564"/>
    <w:rsid w:val="0018577F"/>
    <w:rsid w:val="001859D6"/>
    <w:rsid w:val="00185B40"/>
    <w:rsid w:val="0018607D"/>
    <w:rsid w:val="001861C5"/>
    <w:rsid w:val="0018669B"/>
    <w:rsid w:val="0018682D"/>
    <w:rsid w:val="00186936"/>
    <w:rsid w:val="00187097"/>
    <w:rsid w:val="00187144"/>
    <w:rsid w:val="00187289"/>
    <w:rsid w:val="00187C2F"/>
    <w:rsid w:val="00187CA9"/>
    <w:rsid w:val="0019001B"/>
    <w:rsid w:val="00190172"/>
    <w:rsid w:val="001906AF"/>
    <w:rsid w:val="001907DA"/>
    <w:rsid w:val="00190B4B"/>
    <w:rsid w:val="00190BEC"/>
    <w:rsid w:val="00190D97"/>
    <w:rsid w:val="0019100C"/>
    <w:rsid w:val="0019175F"/>
    <w:rsid w:val="00191956"/>
    <w:rsid w:val="00192064"/>
    <w:rsid w:val="0019212D"/>
    <w:rsid w:val="001921AF"/>
    <w:rsid w:val="001925C4"/>
    <w:rsid w:val="00192647"/>
    <w:rsid w:val="00192A41"/>
    <w:rsid w:val="00192B30"/>
    <w:rsid w:val="00192BC6"/>
    <w:rsid w:val="00192EC0"/>
    <w:rsid w:val="00193040"/>
    <w:rsid w:val="001931D6"/>
    <w:rsid w:val="0019330C"/>
    <w:rsid w:val="00193E2F"/>
    <w:rsid w:val="00193F9A"/>
    <w:rsid w:val="00194206"/>
    <w:rsid w:val="00194B5B"/>
    <w:rsid w:val="00194D22"/>
    <w:rsid w:val="00194F64"/>
    <w:rsid w:val="00194F70"/>
    <w:rsid w:val="0019508B"/>
    <w:rsid w:val="00195AC9"/>
    <w:rsid w:val="0019637B"/>
    <w:rsid w:val="00196639"/>
    <w:rsid w:val="0019675D"/>
    <w:rsid w:val="00196896"/>
    <w:rsid w:val="00196EF1"/>
    <w:rsid w:val="00197298"/>
    <w:rsid w:val="0019730B"/>
    <w:rsid w:val="00197317"/>
    <w:rsid w:val="00197590"/>
    <w:rsid w:val="0019764F"/>
    <w:rsid w:val="00197CBE"/>
    <w:rsid w:val="00197E43"/>
    <w:rsid w:val="001A03C0"/>
    <w:rsid w:val="001A0537"/>
    <w:rsid w:val="001A0E1A"/>
    <w:rsid w:val="001A11AE"/>
    <w:rsid w:val="001A177D"/>
    <w:rsid w:val="001A17B1"/>
    <w:rsid w:val="001A18F3"/>
    <w:rsid w:val="001A19AE"/>
    <w:rsid w:val="001A1A0D"/>
    <w:rsid w:val="001A2192"/>
    <w:rsid w:val="001A22A6"/>
    <w:rsid w:val="001A24B5"/>
    <w:rsid w:val="001A27A1"/>
    <w:rsid w:val="001A2C97"/>
    <w:rsid w:val="001A2D75"/>
    <w:rsid w:val="001A2FCA"/>
    <w:rsid w:val="001A3350"/>
    <w:rsid w:val="001A43E1"/>
    <w:rsid w:val="001A4524"/>
    <w:rsid w:val="001A45D5"/>
    <w:rsid w:val="001A46C0"/>
    <w:rsid w:val="001A4785"/>
    <w:rsid w:val="001A4A05"/>
    <w:rsid w:val="001A4D58"/>
    <w:rsid w:val="001A513E"/>
    <w:rsid w:val="001A5331"/>
    <w:rsid w:val="001A549E"/>
    <w:rsid w:val="001A558C"/>
    <w:rsid w:val="001A55B8"/>
    <w:rsid w:val="001A5635"/>
    <w:rsid w:val="001A5654"/>
    <w:rsid w:val="001A6053"/>
    <w:rsid w:val="001A626B"/>
    <w:rsid w:val="001A6509"/>
    <w:rsid w:val="001A6745"/>
    <w:rsid w:val="001A69B1"/>
    <w:rsid w:val="001A6A2A"/>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A86"/>
    <w:rsid w:val="001B204C"/>
    <w:rsid w:val="001B2367"/>
    <w:rsid w:val="001B24AE"/>
    <w:rsid w:val="001B294F"/>
    <w:rsid w:val="001B2DA1"/>
    <w:rsid w:val="001B3283"/>
    <w:rsid w:val="001B3288"/>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20A"/>
    <w:rsid w:val="001B75A6"/>
    <w:rsid w:val="001B778F"/>
    <w:rsid w:val="001B77FA"/>
    <w:rsid w:val="001B79BF"/>
    <w:rsid w:val="001B7A4E"/>
    <w:rsid w:val="001B7AD4"/>
    <w:rsid w:val="001B7BEA"/>
    <w:rsid w:val="001C02B7"/>
    <w:rsid w:val="001C03E4"/>
    <w:rsid w:val="001C04CA"/>
    <w:rsid w:val="001C05C7"/>
    <w:rsid w:val="001C0780"/>
    <w:rsid w:val="001C0A47"/>
    <w:rsid w:val="001C0D92"/>
    <w:rsid w:val="001C0F92"/>
    <w:rsid w:val="001C10F9"/>
    <w:rsid w:val="001C127E"/>
    <w:rsid w:val="001C167D"/>
    <w:rsid w:val="001C1A0E"/>
    <w:rsid w:val="001C1FF2"/>
    <w:rsid w:val="001C200D"/>
    <w:rsid w:val="001C2098"/>
    <w:rsid w:val="001C24B4"/>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5F27"/>
    <w:rsid w:val="001C615C"/>
    <w:rsid w:val="001C6363"/>
    <w:rsid w:val="001C6426"/>
    <w:rsid w:val="001C65D0"/>
    <w:rsid w:val="001C6779"/>
    <w:rsid w:val="001C6834"/>
    <w:rsid w:val="001C6E4B"/>
    <w:rsid w:val="001C6FD2"/>
    <w:rsid w:val="001C717F"/>
    <w:rsid w:val="001C73AD"/>
    <w:rsid w:val="001C76D1"/>
    <w:rsid w:val="001C7F50"/>
    <w:rsid w:val="001C7F58"/>
    <w:rsid w:val="001D0238"/>
    <w:rsid w:val="001D05B0"/>
    <w:rsid w:val="001D0969"/>
    <w:rsid w:val="001D0AFA"/>
    <w:rsid w:val="001D10D0"/>
    <w:rsid w:val="001D10DB"/>
    <w:rsid w:val="001D1182"/>
    <w:rsid w:val="001D157D"/>
    <w:rsid w:val="001D16D0"/>
    <w:rsid w:val="001D19A5"/>
    <w:rsid w:val="001D19E2"/>
    <w:rsid w:val="001D1EB3"/>
    <w:rsid w:val="001D1EB8"/>
    <w:rsid w:val="001D2AC6"/>
    <w:rsid w:val="001D2F6B"/>
    <w:rsid w:val="001D3099"/>
    <w:rsid w:val="001D3203"/>
    <w:rsid w:val="001D324F"/>
    <w:rsid w:val="001D39B3"/>
    <w:rsid w:val="001D3F5E"/>
    <w:rsid w:val="001D4074"/>
    <w:rsid w:val="001D4840"/>
    <w:rsid w:val="001D5020"/>
    <w:rsid w:val="001D5024"/>
    <w:rsid w:val="001D502E"/>
    <w:rsid w:val="001D55C7"/>
    <w:rsid w:val="001D5632"/>
    <w:rsid w:val="001D586F"/>
    <w:rsid w:val="001D5C55"/>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FB"/>
    <w:rsid w:val="001E0BA7"/>
    <w:rsid w:val="001E0E35"/>
    <w:rsid w:val="001E1623"/>
    <w:rsid w:val="001E1690"/>
    <w:rsid w:val="001E18F5"/>
    <w:rsid w:val="001E1951"/>
    <w:rsid w:val="001E1A77"/>
    <w:rsid w:val="001E2053"/>
    <w:rsid w:val="001E22AE"/>
    <w:rsid w:val="001E24FF"/>
    <w:rsid w:val="001E2622"/>
    <w:rsid w:val="001E267E"/>
    <w:rsid w:val="001E26C4"/>
    <w:rsid w:val="001E27A4"/>
    <w:rsid w:val="001E2A81"/>
    <w:rsid w:val="001E2CB3"/>
    <w:rsid w:val="001E3028"/>
    <w:rsid w:val="001E30AA"/>
    <w:rsid w:val="001E334A"/>
    <w:rsid w:val="001E3663"/>
    <w:rsid w:val="001E3AB7"/>
    <w:rsid w:val="001E3BCD"/>
    <w:rsid w:val="001E3C4C"/>
    <w:rsid w:val="001E40A0"/>
    <w:rsid w:val="001E4453"/>
    <w:rsid w:val="001E4A6C"/>
    <w:rsid w:val="001E5753"/>
    <w:rsid w:val="001E5AE8"/>
    <w:rsid w:val="001E5E73"/>
    <w:rsid w:val="001E6779"/>
    <w:rsid w:val="001E68F3"/>
    <w:rsid w:val="001E6BD1"/>
    <w:rsid w:val="001E6C26"/>
    <w:rsid w:val="001E6E00"/>
    <w:rsid w:val="001E6E7C"/>
    <w:rsid w:val="001E71CB"/>
    <w:rsid w:val="001E7234"/>
    <w:rsid w:val="001E7272"/>
    <w:rsid w:val="001E7682"/>
    <w:rsid w:val="001E78C0"/>
    <w:rsid w:val="001E7D86"/>
    <w:rsid w:val="001E7EE3"/>
    <w:rsid w:val="001F010B"/>
    <w:rsid w:val="001F01FC"/>
    <w:rsid w:val="001F06A4"/>
    <w:rsid w:val="001F094B"/>
    <w:rsid w:val="001F09FC"/>
    <w:rsid w:val="001F0A11"/>
    <w:rsid w:val="001F0E75"/>
    <w:rsid w:val="001F12C8"/>
    <w:rsid w:val="001F1382"/>
    <w:rsid w:val="001F1425"/>
    <w:rsid w:val="001F1AE0"/>
    <w:rsid w:val="001F21A7"/>
    <w:rsid w:val="001F2782"/>
    <w:rsid w:val="001F28BB"/>
    <w:rsid w:val="001F2AD7"/>
    <w:rsid w:val="001F2FD1"/>
    <w:rsid w:val="001F3084"/>
    <w:rsid w:val="001F31EA"/>
    <w:rsid w:val="001F3AB5"/>
    <w:rsid w:val="001F3BDA"/>
    <w:rsid w:val="001F3D5D"/>
    <w:rsid w:val="001F425E"/>
    <w:rsid w:val="001F4441"/>
    <w:rsid w:val="001F46F9"/>
    <w:rsid w:val="001F47D1"/>
    <w:rsid w:val="001F4906"/>
    <w:rsid w:val="001F4941"/>
    <w:rsid w:val="001F4945"/>
    <w:rsid w:val="001F4AAD"/>
    <w:rsid w:val="001F4C52"/>
    <w:rsid w:val="001F4F0B"/>
    <w:rsid w:val="001F504C"/>
    <w:rsid w:val="001F5305"/>
    <w:rsid w:val="001F53F9"/>
    <w:rsid w:val="001F58DD"/>
    <w:rsid w:val="001F59D7"/>
    <w:rsid w:val="001F5CE6"/>
    <w:rsid w:val="001F5E9B"/>
    <w:rsid w:val="001F603A"/>
    <w:rsid w:val="001F61CF"/>
    <w:rsid w:val="001F642F"/>
    <w:rsid w:val="001F67BA"/>
    <w:rsid w:val="001F6AE8"/>
    <w:rsid w:val="001F6DCF"/>
    <w:rsid w:val="001F721E"/>
    <w:rsid w:val="001F7278"/>
    <w:rsid w:val="001F7435"/>
    <w:rsid w:val="001F7499"/>
    <w:rsid w:val="001F7A20"/>
    <w:rsid w:val="001F7BB8"/>
    <w:rsid w:val="001F7C72"/>
    <w:rsid w:val="001F7DA5"/>
    <w:rsid w:val="001F7DD8"/>
    <w:rsid w:val="00200087"/>
    <w:rsid w:val="0020008C"/>
    <w:rsid w:val="0020063F"/>
    <w:rsid w:val="00200833"/>
    <w:rsid w:val="00200ADA"/>
    <w:rsid w:val="00200CB0"/>
    <w:rsid w:val="0020100A"/>
    <w:rsid w:val="00201128"/>
    <w:rsid w:val="002014CA"/>
    <w:rsid w:val="002015D8"/>
    <w:rsid w:val="002016F0"/>
    <w:rsid w:val="00201794"/>
    <w:rsid w:val="00201AD9"/>
    <w:rsid w:val="00201E6E"/>
    <w:rsid w:val="00201E71"/>
    <w:rsid w:val="00201F2A"/>
    <w:rsid w:val="00202361"/>
    <w:rsid w:val="00202506"/>
    <w:rsid w:val="002029F3"/>
    <w:rsid w:val="00202A48"/>
    <w:rsid w:val="00202E7D"/>
    <w:rsid w:val="00203068"/>
    <w:rsid w:val="0020306E"/>
    <w:rsid w:val="002030A5"/>
    <w:rsid w:val="00203197"/>
    <w:rsid w:val="002032B3"/>
    <w:rsid w:val="002033FD"/>
    <w:rsid w:val="002046F7"/>
    <w:rsid w:val="002049F8"/>
    <w:rsid w:val="002049FA"/>
    <w:rsid w:val="00204EBE"/>
    <w:rsid w:val="00204EE8"/>
    <w:rsid w:val="002053FA"/>
    <w:rsid w:val="00205C1A"/>
    <w:rsid w:val="00205FF6"/>
    <w:rsid w:val="0020611C"/>
    <w:rsid w:val="00206A77"/>
    <w:rsid w:val="00207603"/>
    <w:rsid w:val="00207855"/>
    <w:rsid w:val="00207908"/>
    <w:rsid w:val="00207F1E"/>
    <w:rsid w:val="002104D8"/>
    <w:rsid w:val="00210532"/>
    <w:rsid w:val="00210FD8"/>
    <w:rsid w:val="0021138D"/>
    <w:rsid w:val="00211512"/>
    <w:rsid w:val="0021195E"/>
    <w:rsid w:val="00211CEC"/>
    <w:rsid w:val="00211D0B"/>
    <w:rsid w:val="00211F20"/>
    <w:rsid w:val="002122C1"/>
    <w:rsid w:val="002124EA"/>
    <w:rsid w:val="00212525"/>
    <w:rsid w:val="00212528"/>
    <w:rsid w:val="00212906"/>
    <w:rsid w:val="002129CC"/>
    <w:rsid w:val="002129F1"/>
    <w:rsid w:val="00212C2B"/>
    <w:rsid w:val="00212DE4"/>
    <w:rsid w:val="00213057"/>
    <w:rsid w:val="00213144"/>
    <w:rsid w:val="002131C8"/>
    <w:rsid w:val="002132B6"/>
    <w:rsid w:val="002135EA"/>
    <w:rsid w:val="0021370F"/>
    <w:rsid w:val="002139F0"/>
    <w:rsid w:val="00213B35"/>
    <w:rsid w:val="00213B4F"/>
    <w:rsid w:val="00213C90"/>
    <w:rsid w:val="00213FBA"/>
    <w:rsid w:val="0021422B"/>
    <w:rsid w:val="002143C7"/>
    <w:rsid w:val="00214416"/>
    <w:rsid w:val="0021448F"/>
    <w:rsid w:val="002144E1"/>
    <w:rsid w:val="00214A5B"/>
    <w:rsid w:val="00214C04"/>
    <w:rsid w:val="00214C6F"/>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6C9"/>
    <w:rsid w:val="00217BEC"/>
    <w:rsid w:val="0022028A"/>
    <w:rsid w:val="002204C8"/>
    <w:rsid w:val="00220618"/>
    <w:rsid w:val="0022062D"/>
    <w:rsid w:val="00220BF7"/>
    <w:rsid w:val="00220C11"/>
    <w:rsid w:val="00220ED6"/>
    <w:rsid w:val="00220EEA"/>
    <w:rsid w:val="0022134C"/>
    <w:rsid w:val="00221537"/>
    <w:rsid w:val="002216DB"/>
    <w:rsid w:val="00221B7B"/>
    <w:rsid w:val="00221B85"/>
    <w:rsid w:val="00221BB3"/>
    <w:rsid w:val="00221C78"/>
    <w:rsid w:val="00222040"/>
    <w:rsid w:val="002221A7"/>
    <w:rsid w:val="00222337"/>
    <w:rsid w:val="0022247A"/>
    <w:rsid w:val="002224E9"/>
    <w:rsid w:val="0022254B"/>
    <w:rsid w:val="00222A1D"/>
    <w:rsid w:val="00222FCD"/>
    <w:rsid w:val="00223102"/>
    <w:rsid w:val="00223400"/>
    <w:rsid w:val="00223967"/>
    <w:rsid w:val="002239B4"/>
    <w:rsid w:val="00223A46"/>
    <w:rsid w:val="00223A9F"/>
    <w:rsid w:val="00223B8A"/>
    <w:rsid w:val="00223BB6"/>
    <w:rsid w:val="00223BE5"/>
    <w:rsid w:val="00223D0F"/>
    <w:rsid w:val="00223F67"/>
    <w:rsid w:val="0022401F"/>
    <w:rsid w:val="00224163"/>
    <w:rsid w:val="00224289"/>
    <w:rsid w:val="00224633"/>
    <w:rsid w:val="00224914"/>
    <w:rsid w:val="00224AED"/>
    <w:rsid w:val="00224D5C"/>
    <w:rsid w:val="00224DCB"/>
    <w:rsid w:val="002250B2"/>
    <w:rsid w:val="002256C9"/>
    <w:rsid w:val="00225B78"/>
    <w:rsid w:val="00225C03"/>
    <w:rsid w:val="00225E20"/>
    <w:rsid w:val="00225E4E"/>
    <w:rsid w:val="00225F0D"/>
    <w:rsid w:val="002261C0"/>
    <w:rsid w:val="00226627"/>
    <w:rsid w:val="002268E2"/>
    <w:rsid w:val="002268F2"/>
    <w:rsid w:val="002270F3"/>
    <w:rsid w:val="0023009E"/>
    <w:rsid w:val="0023075D"/>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9A"/>
    <w:rsid w:val="00233FF2"/>
    <w:rsid w:val="0023410E"/>
    <w:rsid w:val="00234702"/>
    <w:rsid w:val="00234F1B"/>
    <w:rsid w:val="00234FBE"/>
    <w:rsid w:val="002351D8"/>
    <w:rsid w:val="00235985"/>
    <w:rsid w:val="00235CA9"/>
    <w:rsid w:val="00235F9C"/>
    <w:rsid w:val="0023682E"/>
    <w:rsid w:val="002369B2"/>
    <w:rsid w:val="00236B1E"/>
    <w:rsid w:val="00236C4B"/>
    <w:rsid w:val="00236F5E"/>
    <w:rsid w:val="00237040"/>
    <w:rsid w:val="002374CE"/>
    <w:rsid w:val="0023784C"/>
    <w:rsid w:val="002402C0"/>
    <w:rsid w:val="00240405"/>
    <w:rsid w:val="0024056D"/>
    <w:rsid w:val="00240773"/>
    <w:rsid w:val="00240907"/>
    <w:rsid w:val="00240A90"/>
    <w:rsid w:val="00240C3D"/>
    <w:rsid w:val="00240C4D"/>
    <w:rsid w:val="002410D7"/>
    <w:rsid w:val="002410E9"/>
    <w:rsid w:val="0024169D"/>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3F7F"/>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CE7"/>
    <w:rsid w:val="00247D12"/>
    <w:rsid w:val="00247DF0"/>
    <w:rsid w:val="00247E5E"/>
    <w:rsid w:val="00250170"/>
    <w:rsid w:val="0025021A"/>
    <w:rsid w:val="00250404"/>
    <w:rsid w:val="002504A3"/>
    <w:rsid w:val="0025053C"/>
    <w:rsid w:val="00250877"/>
    <w:rsid w:val="002509C9"/>
    <w:rsid w:val="002509D4"/>
    <w:rsid w:val="00250C01"/>
    <w:rsid w:val="00250C2C"/>
    <w:rsid w:val="0025132B"/>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4569"/>
    <w:rsid w:val="002548F0"/>
    <w:rsid w:val="0025491D"/>
    <w:rsid w:val="002553FE"/>
    <w:rsid w:val="002555C6"/>
    <w:rsid w:val="002555C8"/>
    <w:rsid w:val="00255653"/>
    <w:rsid w:val="00255881"/>
    <w:rsid w:val="002558A2"/>
    <w:rsid w:val="00255D93"/>
    <w:rsid w:val="0025635C"/>
    <w:rsid w:val="002564D5"/>
    <w:rsid w:val="002566C7"/>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A7A"/>
    <w:rsid w:val="00264C6B"/>
    <w:rsid w:val="00264D37"/>
    <w:rsid w:val="00264EA6"/>
    <w:rsid w:val="00264F09"/>
    <w:rsid w:val="00264F20"/>
    <w:rsid w:val="00264F40"/>
    <w:rsid w:val="00264F7C"/>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783"/>
    <w:rsid w:val="002737D4"/>
    <w:rsid w:val="002739B1"/>
    <w:rsid w:val="00273FF8"/>
    <w:rsid w:val="002741CC"/>
    <w:rsid w:val="00274247"/>
    <w:rsid w:val="00274417"/>
    <w:rsid w:val="00274892"/>
    <w:rsid w:val="00274894"/>
    <w:rsid w:val="00274C22"/>
    <w:rsid w:val="00274E82"/>
    <w:rsid w:val="002751ED"/>
    <w:rsid w:val="00275241"/>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8BE"/>
    <w:rsid w:val="00277C35"/>
    <w:rsid w:val="00280041"/>
    <w:rsid w:val="00280C49"/>
    <w:rsid w:val="00280ED8"/>
    <w:rsid w:val="00281283"/>
    <w:rsid w:val="002812B5"/>
    <w:rsid w:val="0028141E"/>
    <w:rsid w:val="0028174B"/>
    <w:rsid w:val="00281762"/>
    <w:rsid w:val="00281D18"/>
    <w:rsid w:val="00282020"/>
    <w:rsid w:val="002821A1"/>
    <w:rsid w:val="00282534"/>
    <w:rsid w:val="002826DE"/>
    <w:rsid w:val="00282A7F"/>
    <w:rsid w:val="002837E3"/>
    <w:rsid w:val="002838A6"/>
    <w:rsid w:val="00283CA7"/>
    <w:rsid w:val="00283CB4"/>
    <w:rsid w:val="00284065"/>
    <w:rsid w:val="00284384"/>
    <w:rsid w:val="0028476A"/>
    <w:rsid w:val="002851A4"/>
    <w:rsid w:val="00285713"/>
    <w:rsid w:val="00285AEF"/>
    <w:rsid w:val="00285CE1"/>
    <w:rsid w:val="002860A4"/>
    <w:rsid w:val="00286362"/>
    <w:rsid w:val="00286366"/>
    <w:rsid w:val="00286527"/>
    <w:rsid w:val="00286920"/>
    <w:rsid w:val="00286A00"/>
    <w:rsid w:val="00286AFA"/>
    <w:rsid w:val="00286D84"/>
    <w:rsid w:val="0028711D"/>
    <w:rsid w:val="00287148"/>
    <w:rsid w:val="002877C6"/>
    <w:rsid w:val="00287855"/>
    <w:rsid w:val="00287959"/>
    <w:rsid w:val="00287B6A"/>
    <w:rsid w:val="00287D3B"/>
    <w:rsid w:val="00287EA0"/>
    <w:rsid w:val="0029056E"/>
    <w:rsid w:val="00290B90"/>
    <w:rsid w:val="0029112B"/>
    <w:rsid w:val="00291166"/>
    <w:rsid w:val="002916DC"/>
    <w:rsid w:val="00291848"/>
    <w:rsid w:val="00291E75"/>
    <w:rsid w:val="00292016"/>
    <w:rsid w:val="002926A8"/>
    <w:rsid w:val="00292841"/>
    <w:rsid w:val="00292B0F"/>
    <w:rsid w:val="00292BEE"/>
    <w:rsid w:val="00292CFA"/>
    <w:rsid w:val="00292D55"/>
    <w:rsid w:val="00292E06"/>
    <w:rsid w:val="002930C3"/>
    <w:rsid w:val="00293747"/>
    <w:rsid w:val="00293ADB"/>
    <w:rsid w:val="00293B6B"/>
    <w:rsid w:val="00293C1A"/>
    <w:rsid w:val="00294325"/>
    <w:rsid w:val="002944B3"/>
    <w:rsid w:val="0029483A"/>
    <w:rsid w:val="00294D24"/>
    <w:rsid w:val="00294DE8"/>
    <w:rsid w:val="00295017"/>
    <w:rsid w:val="002950FC"/>
    <w:rsid w:val="002953EF"/>
    <w:rsid w:val="00295560"/>
    <w:rsid w:val="00295D25"/>
    <w:rsid w:val="00295D88"/>
    <w:rsid w:val="00295E20"/>
    <w:rsid w:val="00296095"/>
    <w:rsid w:val="0029647F"/>
    <w:rsid w:val="002965EA"/>
    <w:rsid w:val="002965F8"/>
    <w:rsid w:val="002967F3"/>
    <w:rsid w:val="00296BD0"/>
    <w:rsid w:val="00296CD1"/>
    <w:rsid w:val="00296F66"/>
    <w:rsid w:val="00297100"/>
    <w:rsid w:val="002971DF"/>
    <w:rsid w:val="0029728F"/>
    <w:rsid w:val="002974E7"/>
    <w:rsid w:val="00297552"/>
    <w:rsid w:val="00297D8E"/>
    <w:rsid w:val="00297F20"/>
    <w:rsid w:val="002A007E"/>
    <w:rsid w:val="002A0792"/>
    <w:rsid w:val="002A09EF"/>
    <w:rsid w:val="002A1138"/>
    <w:rsid w:val="002A1143"/>
    <w:rsid w:val="002A141A"/>
    <w:rsid w:val="002A1547"/>
    <w:rsid w:val="002A1A6C"/>
    <w:rsid w:val="002A1B86"/>
    <w:rsid w:val="002A1E1D"/>
    <w:rsid w:val="002A2009"/>
    <w:rsid w:val="002A2062"/>
    <w:rsid w:val="002A261B"/>
    <w:rsid w:val="002A2BAC"/>
    <w:rsid w:val="002A2DEF"/>
    <w:rsid w:val="002A2FAC"/>
    <w:rsid w:val="002A300C"/>
    <w:rsid w:val="002A3042"/>
    <w:rsid w:val="002A30FC"/>
    <w:rsid w:val="002A310B"/>
    <w:rsid w:val="002A3207"/>
    <w:rsid w:val="002A33AB"/>
    <w:rsid w:val="002A3460"/>
    <w:rsid w:val="002A34AD"/>
    <w:rsid w:val="002A355D"/>
    <w:rsid w:val="002A38AD"/>
    <w:rsid w:val="002A3925"/>
    <w:rsid w:val="002A3D57"/>
    <w:rsid w:val="002A434B"/>
    <w:rsid w:val="002A45A2"/>
    <w:rsid w:val="002A4CEA"/>
    <w:rsid w:val="002A4FA7"/>
    <w:rsid w:val="002A4FAE"/>
    <w:rsid w:val="002A5035"/>
    <w:rsid w:val="002A52DB"/>
    <w:rsid w:val="002A53E0"/>
    <w:rsid w:val="002A55CA"/>
    <w:rsid w:val="002A5720"/>
    <w:rsid w:val="002A5752"/>
    <w:rsid w:val="002A576B"/>
    <w:rsid w:val="002A5A9F"/>
    <w:rsid w:val="002A5AA9"/>
    <w:rsid w:val="002A5AC5"/>
    <w:rsid w:val="002A5E9E"/>
    <w:rsid w:val="002A5F08"/>
    <w:rsid w:val="002A6204"/>
    <w:rsid w:val="002A71D6"/>
    <w:rsid w:val="002A742A"/>
    <w:rsid w:val="002A7C12"/>
    <w:rsid w:val="002A7D65"/>
    <w:rsid w:val="002A7E40"/>
    <w:rsid w:val="002A7EEE"/>
    <w:rsid w:val="002B0A36"/>
    <w:rsid w:val="002B0A94"/>
    <w:rsid w:val="002B0BF5"/>
    <w:rsid w:val="002B0C93"/>
    <w:rsid w:val="002B0D71"/>
    <w:rsid w:val="002B0DA6"/>
    <w:rsid w:val="002B0FF4"/>
    <w:rsid w:val="002B13D9"/>
    <w:rsid w:val="002B1461"/>
    <w:rsid w:val="002B147C"/>
    <w:rsid w:val="002B14A4"/>
    <w:rsid w:val="002B1A0C"/>
    <w:rsid w:val="002B1A21"/>
    <w:rsid w:val="002B2129"/>
    <w:rsid w:val="002B2264"/>
    <w:rsid w:val="002B24A2"/>
    <w:rsid w:val="002B2594"/>
    <w:rsid w:val="002B263F"/>
    <w:rsid w:val="002B2F61"/>
    <w:rsid w:val="002B2FA6"/>
    <w:rsid w:val="002B3231"/>
    <w:rsid w:val="002B34A8"/>
    <w:rsid w:val="002B4A8C"/>
    <w:rsid w:val="002B548B"/>
    <w:rsid w:val="002B5AF2"/>
    <w:rsid w:val="002B5DCF"/>
    <w:rsid w:val="002B602D"/>
    <w:rsid w:val="002B6230"/>
    <w:rsid w:val="002B636F"/>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467"/>
    <w:rsid w:val="002C14A1"/>
    <w:rsid w:val="002C1646"/>
    <w:rsid w:val="002C16CF"/>
    <w:rsid w:val="002C1867"/>
    <w:rsid w:val="002C1EA8"/>
    <w:rsid w:val="002C204A"/>
    <w:rsid w:val="002C2193"/>
    <w:rsid w:val="002C2522"/>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C69"/>
    <w:rsid w:val="002C6D68"/>
    <w:rsid w:val="002C70E2"/>
    <w:rsid w:val="002C7123"/>
    <w:rsid w:val="002C7209"/>
    <w:rsid w:val="002C75E5"/>
    <w:rsid w:val="002C782F"/>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F7E"/>
    <w:rsid w:val="002D402A"/>
    <w:rsid w:val="002D4142"/>
    <w:rsid w:val="002D47EF"/>
    <w:rsid w:val="002D4B7C"/>
    <w:rsid w:val="002D6176"/>
    <w:rsid w:val="002D6230"/>
    <w:rsid w:val="002D62CC"/>
    <w:rsid w:val="002D6A75"/>
    <w:rsid w:val="002D6DF7"/>
    <w:rsid w:val="002D6E3A"/>
    <w:rsid w:val="002D7103"/>
    <w:rsid w:val="002D73D0"/>
    <w:rsid w:val="002D790B"/>
    <w:rsid w:val="002D7A9E"/>
    <w:rsid w:val="002D7BD4"/>
    <w:rsid w:val="002D7CBE"/>
    <w:rsid w:val="002D7F01"/>
    <w:rsid w:val="002D7F7A"/>
    <w:rsid w:val="002D7FE8"/>
    <w:rsid w:val="002E0069"/>
    <w:rsid w:val="002E00BB"/>
    <w:rsid w:val="002E016E"/>
    <w:rsid w:val="002E01D0"/>
    <w:rsid w:val="002E039E"/>
    <w:rsid w:val="002E05C5"/>
    <w:rsid w:val="002E0AC9"/>
    <w:rsid w:val="002E0D1B"/>
    <w:rsid w:val="002E0FC1"/>
    <w:rsid w:val="002E116E"/>
    <w:rsid w:val="002E1225"/>
    <w:rsid w:val="002E15B7"/>
    <w:rsid w:val="002E16BB"/>
    <w:rsid w:val="002E1A94"/>
    <w:rsid w:val="002E1B25"/>
    <w:rsid w:val="002E21FF"/>
    <w:rsid w:val="002E2217"/>
    <w:rsid w:val="002E2347"/>
    <w:rsid w:val="002E28EB"/>
    <w:rsid w:val="002E290F"/>
    <w:rsid w:val="002E292D"/>
    <w:rsid w:val="002E2943"/>
    <w:rsid w:val="002E29A7"/>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E10"/>
    <w:rsid w:val="002E546F"/>
    <w:rsid w:val="002E58D1"/>
    <w:rsid w:val="002E5F34"/>
    <w:rsid w:val="002E612D"/>
    <w:rsid w:val="002E6337"/>
    <w:rsid w:val="002E65CD"/>
    <w:rsid w:val="002E68BD"/>
    <w:rsid w:val="002E6E72"/>
    <w:rsid w:val="002E733D"/>
    <w:rsid w:val="002E76FA"/>
    <w:rsid w:val="002E7D26"/>
    <w:rsid w:val="002F0052"/>
    <w:rsid w:val="002F0222"/>
    <w:rsid w:val="002F049D"/>
    <w:rsid w:val="002F04FE"/>
    <w:rsid w:val="002F0657"/>
    <w:rsid w:val="002F139E"/>
    <w:rsid w:val="002F13FC"/>
    <w:rsid w:val="002F17BA"/>
    <w:rsid w:val="002F185A"/>
    <w:rsid w:val="002F1F43"/>
    <w:rsid w:val="002F2228"/>
    <w:rsid w:val="002F2642"/>
    <w:rsid w:val="002F2CF7"/>
    <w:rsid w:val="002F2E5C"/>
    <w:rsid w:val="002F2F31"/>
    <w:rsid w:val="002F2F4A"/>
    <w:rsid w:val="002F3461"/>
    <w:rsid w:val="002F3492"/>
    <w:rsid w:val="002F3666"/>
    <w:rsid w:val="002F397E"/>
    <w:rsid w:val="002F3CDA"/>
    <w:rsid w:val="002F3DB9"/>
    <w:rsid w:val="002F3EB8"/>
    <w:rsid w:val="002F4121"/>
    <w:rsid w:val="002F4137"/>
    <w:rsid w:val="002F4367"/>
    <w:rsid w:val="002F45FE"/>
    <w:rsid w:val="002F48D4"/>
    <w:rsid w:val="002F4A61"/>
    <w:rsid w:val="002F4C39"/>
    <w:rsid w:val="002F4EA5"/>
    <w:rsid w:val="002F566B"/>
    <w:rsid w:val="002F5731"/>
    <w:rsid w:val="002F58A8"/>
    <w:rsid w:val="002F5FB7"/>
    <w:rsid w:val="002F66DA"/>
    <w:rsid w:val="002F690A"/>
    <w:rsid w:val="002F6964"/>
    <w:rsid w:val="002F696B"/>
    <w:rsid w:val="002F70B6"/>
    <w:rsid w:val="002F7194"/>
    <w:rsid w:val="002F7255"/>
    <w:rsid w:val="002F7782"/>
    <w:rsid w:val="002F7815"/>
    <w:rsid w:val="002F79A5"/>
    <w:rsid w:val="002F7B92"/>
    <w:rsid w:val="002F7DBC"/>
    <w:rsid w:val="002F7ED0"/>
    <w:rsid w:val="003002C4"/>
    <w:rsid w:val="003005F8"/>
    <w:rsid w:val="003006B6"/>
    <w:rsid w:val="003009B8"/>
    <w:rsid w:val="00300D9B"/>
    <w:rsid w:val="00300DAC"/>
    <w:rsid w:val="00300E08"/>
    <w:rsid w:val="00301010"/>
    <w:rsid w:val="00301372"/>
    <w:rsid w:val="0030146D"/>
    <w:rsid w:val="0030158D"/>
    <w:rsid w:val="00301948"/>
    <w:rsid w:val="00301A88"/>
    <w:rsid w:val="00301E71"/>
    <w:rsid w:val="00302317"/>
    <w:rsid w:val="0030239A"/>
    <w:rsid w:val="003024D4"/>
    <w:rsid w:val="003028AF"/>
    <w:rsid w:val="00303165"/>
    <w:rsid w:val="0030319D"/>
    <w:rsid w:val="003037E8"/>
    <w:rsid w:val="00303AE7"/>
    <w:rsid w:val="00303FEB"/>
    <w:rsid w:val="0030419A"/>
    <w:rsid w:val="00304262"/>
    <w:rsid w:val="0030426D"/>
    <w:rsid w:val="003044D6"/>
    <w:rsid w:val="003049DF"/>
    <w:rsid w:val="003049E8"/>
    <w:rsid w:val="00304BEC"/>
    <w:rsid w:val="00304D08"/>
    <w:rsid w:val="00304D8C"/>
    <w:rsid w:val="00304FB2"/>
    <w:rsid w:val="00305271"/>
    <w:rsid w:val="00305C52"/>
    <w:rsid w:val="00305C86"/>
    <w:rsid w:val="00305D40"/>
    <w:rsid w:val="00305F7F"/>
    <w:rsid w:val="00306202"/>
    <w:rsid w:val="003065CF"/>
    <w:rsid w:val="0030679A"/>
    <w:rsid w:val="003067F6"/>
    <w:rsid w:val="003068D5"/>
    <w:rsid w:val="00306939"/>
    <w:rsid w:val="003069A5"/>
    <w:rsid w:val="00306BCB"/>
    <w:rsid w:val="00306CB7"/>
    <w:rsid w:val="00306E51"/>
    <w:rsid w:val="00306F12"/>
    <w:rsid w:val="00306F58"/>
    <w:rsid w:val="00307191"/>
    <w:rsid w:val="003075ED"/>
    <w:rsid w:val="003076F4"/>
    <w:rsid w:val="003077A3"/>
    <w:rsid w:val="00307FD7"/>
    <w:rsid w:val="0031024B"/>
    <w:rsid w:val="0031083D"/>
    <w:rsid w:val="00310E4E"/>
    <w:rsid w:val="00310FD6"/>
    <w:rsid w:val="00311121"/>
    <w:rsid w:val="00311287"/>
    <w:rsid w:val="0031223C"/>
    <w:rsid w:val="00312853"/>
    <w:rsid w:val="00312B66"/>
    <w:rsid w:val="00312F0F"/>
    <w:rsid w:val="00313774"/>
    <w:rsid w:val="00313929"/>
    <w:rsid w:val="00313B14"/>
    <w:rsid w:val="00314004"/>
    <w:rsid w:val="0031422A"/>
    <w:rsid w:val="00314408"/>
    <w:rsid w:val="0031487E"/>
    <w:rsid w:val="003149E6"/>
    <w:rsid w:val="00314BDC"/>
    <w:rsid w:val="00314CE5"/>
    <w:rsid w:val="00314EA1"/>
    <w:rsid w:val="0031593F"/>
    <w:rsid w:val="00315988"/>
    <w:rsid w:val="003159CE"/>
    <w:rsid w:val="00315A74"/>
    <w:rsid w:val="00315ABE"/>
    <w:rsid w:val="00315CC6"/>
    <w:rsid w:val="00315D31"/>
    <w:rsid w:val="00315D5D"/>
    <w:rsid w:val="00315D82"/>
    <w:rsid w:val="00315DAC"/>
    <w:rsid w:val="00315EF9"/>
    <w:rsid w:val="00315F53"/>
    <w:rsid w:val="003166AE"/>
    <w:rsid w:val="00316723"/>
    <w:rsid w:val="00316799"/>
    <w:rsid w:val="003167CD"/>
    <w:rsid w:val="00316839"/>
    <w:rsid w:val="00316DDE"/>
    <w:rsid w:val="00317021"/>
    <w:rsid w:val="00317107"/>
    <w:rsid w:val="0031716E"/>
    <w:rsid w:val="003174D7"/>
    <w:rsid w:val="0031793B"/>
    <w:rsid w:val="00317A87"/>
    <w:rsid w:val="00317C9F"/>
    <w:rsid w:val="00317D4D"/>
    <w:rsid w:val="00317FEA"/>
    <w:rsid w:val="00320084"/>
    <w:rsid w:val="0032018D"/>
    <w:rsid w:val="00320294"/>
    <w:rsid w:val="003202FC"/>
    <w:rsid w:val="00320635"/>
    <w:rsid w:val="00320740"/>
    <w:rsid w:val="003213E5"/>
    <w:rsid w:val="00321492"/>
    <w:rsid w:val="00321525"/>
    <w:rsid w:val="00321548"/>
    <w:rsid w:val="00321B1F"/>
    <w:rsid w:val="00321EAF"/>
    <w:rsid w:val="00322180"/>
    <w:rsid w:val="003221B5"/>
    <w:rsid w:val="00322261"/>
    <w:rsid w:val="0032236F"/>
    <w:rsid w:val="00322531"/>
    <w:rsid w:val="003228D4"/>
    <w:rsid w:val="003237A4"/>
    <w:rsid w:val="00323B0B"/>
    <w:rsid w:val="00324002"/>
    <w:rsid w:val="00324277"/>
    <w:rsid w:val="003244BC"/>
    <w:rsid w:val="00324587"/>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8B1"/>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1CA"/>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0F"/>
    <w:rsid w:val="003425A6"/>
    <w:rsid w:val="003425EC"/>
    <w:rsid w:val="00342EB6"/>
    <w:rsid w:val="00342FB9"/>
    <w:rsid w:val="00343469"/>
    <w:rsid w:val="00343622"/>
    <w:rsid w:val="003439FC"/>
    <w:rsid w:val="00343CE5"/>
    <w:rsid w:val="00343E05"/>
    <w:rsid w:val="00343E90"/>
    <w:rsid w:val="00344468"/>
    <w:rsid w:val="00344655"/>
    <w:rsid w:val="00344AD6"/>
    <w:rsid w:val="00345447"/>
    <w:rsid w:val="003455F6"/>
    <w:rsid w:val="003457C9"/>
    <w:rsid w:val="003457F9"/>
    <w:rsid w:val="00345846"/>
    <w:rsid w:val="00345918"/>
    <w:rsid w:val="00345965"/>
    <w:rsid w:val="00345AF0"/>
    <w:rsid w:val="0034627D"/>
    <w:rsid w:val="003462D4"/>
    <w:rsid w:val="003468F3"/>
    <w:rsid w:val="00346A49"/>
    <w:rsid w:val="00346D5D"/>
    <w:rsid w:val="00346DC8"/>
    <w:rsid w:val="0034724E"/>
    <w:rsid w:val="00347259"/>
    <w:rsid w:val="00347518"/>
    <w:rsid w:val="003476BF"/>
    <w:rsid w:val="00347DAA"/>
    <w:rsid w:val="00350822"/>
    <w:rsid w:val="00351100"/>
    <w:rsid w:val="003512C2"/>
    <w:rsid w:val="00351B83"/>
    <w:rsid w:val="00351BE3"/>
    <w:rsid w:val="00351DB9"/>
    <w:rsid w:val="00351F11"/>
    <w:rsid w:val="0035238C"/>
    <w:rsid w:val="00352474"/>
    <w:rsid w:val="00352962"/>
    <w:rsid w:val="00352A3F"/>
    <w:rsid w:val="00352CDD"/>
    <w:rsid w:val="003534D6"/>
    <w:rsid w:val="00353542"/>
    <w:rsid w:val="003535F0"/>
    <w:rsid w:val="0035366E"/>
    <w:rsid w:val="003536B9"/>
    <w:rsid w:val="00353729"/>
    <w:rsid w:val="00353C14"/>
    <w:rsid w:val="00353C3E"/>
    <w:rsid w:val="00353DCC"/>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FE7"/>
    <w:rsid w:val="0035712D"/>
    <w:rsid w:val="00357544"/>
    <w:rsid w:val="00357AF6"/>
    <w:rsid w:val="00357E24"/>
    <w:rsid w:val="00357EF2"/>
    <w:rsid w:val="00360272"/>
    <w:rsid w:val="00360332"/>
    <w:rsid w:val="0036062D"/>
    <w:rsid w:val="003606BF"/>
    <w:rsid w:val="0036097D"/>
    <w:rsid w:val="00360D5D"/>
    <w:rsid w:val="00361C30"/>
    <w:rsid w:val="003620FD"/>
    <w:rsid w:val="003620FE"/>
    <w:rsid w:val="0036213C"/>
    <w:rsid w:val="003621E4"/>
    <w:rsid w:val="0036295D"/>
    <w:rsid w:val="00362D3F"/>
    <w:rsid w:val="00363216"/>
    <w:rsid w:val="003632D5"/>
    <w:rsid w:val="00363A0A"/>
    <w:rsid w:val="00363F00"/>
    <w:rsid w:val="0036430E"/>
    <w:rsid w:val="00364761"/>
    <w:rsid w:val="0036494F"/>
    <w:rsid w:val="00364A79"/>
    <w:rsid w:val="00364F0F"/>
    <w:rsid w:val="00365014"/>
    <w:rsid w:val="00365088"/>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08"/>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AA"/>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2E1"/>
    <w:rsid w:val="00377725"/>
    <w:rsid w:val="00377E50"/>
    <w:rsid w:val="00377F90"/>
    <w:rsid w:val="00377F99"/>
    <w:rsid w:val="003800BF"/>
    <w:rsid w:val="00380215"/>
    <w:rsid w:val="0038074D"/>
    <w:rsid w:val="00380856"/>
    <w:rsid w:val="00380B59"/>
    <w:rsid w:val="00380B7D"/>
    <w:rsid w:val="00380E6D"/>
    <w:rsid w:val="00381CA0"/>
    <w:rsid w:val="00381E8A"/>
    <w:rsid w:val="00382208"/>
    <w:rsid w:val="00382284"/>
    <w:rsid w:val="0038271A"/>
    <w:rsid w:val="0038280E"/>
    <w:rsid w:val="00382982"/>
    <w:rsid w:val="003829BC"/>
    <w:rsid w:val="00382C26"/>
    <w:rsid w:val="003831D5"/>
    <w:rsid w:val="003840EF"/>
    <w:rsid w:val="0038425E"/>
    <w:rsid w:val="003842AA"/>
    <w:rsid w:val="003842D8"/>
    <w:rsid w:val="003843E2"/>
    <w:rsid w:val="003844B0"/>
    <w:rsid w:val="00384687"/>
    <w:rsid w:val="0038498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83"/>
    <w:rsid w:val="003875CF"/>
    <w:rsid w:val="003877D1"/>
    <w:rsid w:val="003878DD"/>
    <w:rsid w:val="00387A3F"/>
    <w:rsid w:val="00387AC1"/>
    <w:rsid w:val="00387B49"/>
    <w:rsid w:val="003905E8"/>
    <w:rsid w:val="003906EF"/>
    <w:rsid w:val="003908BC"/>
    <w:rsid w:val="00390A8F"/>
    <w:rsid w:val="00390B6E"/>
    <w:rsid w:val="00390D2F"/>
    <w:rsid w:val="00390D93"/>
    <w:rsid w:val="00390E44"/>
    <w:rsid w:val="00390F2A"/>
    <w:rsid w:val="0039114D"/>
    <w:rsid w:val="003912F9"/>
    <w:rsid w:val="003913F6"/>
    <w:rsid w:val="0039182E"/>
    <w:rsid w:val="003918C9"/>
    <w:rsid w:val="00391A6C"/>
    <w:rsid w:val="00391BE9"/>
    <w:rsid w:val="00391D99"/>
    <w:rsid w:val="00392021"/>
    <w:rsid w:val="00392119"/>
    <w:rsid w:val="00392444"/>
    <w:rsid w:val="00392636"/>
    <w:rsid w:val="0039269C"/>
    <w:rsid w:val="00392B29"/>
    <w:rsid w:val="00392B8C"/>
    <w:rsid w:val="00392C21"/>
    <w:rsid w:val="00392CA6"/>
    <w:rsid w:val="003931B9"/>
    <w:rsid w:val="003934E2"/>
    <w:rsid w:val="003938DF"/>
    <w:rsid w:val="00393EEE"/>
    <w:rsid w:val="00393F9A"/>
    <w:rsid w:val="00394121"/>
    <w:rsid w:val="003945E3"/>
    <w:rsid w:val="00394630"/>
    <w:rsid w:val="003948ED"/>
    <w:rsid w:val="00394A26"/>
    <w:rsid w:val="00394C1A"/>
    <w:rsid w:val="00394C3A"/>
    <w:rsid w:val="00395195"/>
    <w:rsid w:val="00395648"/>
    <w:rsid w:val="0039591A"/>
    <w:rsid w:val="00395B98"/>
    <w:rsid w:val="00395E6D"/>
    <w:rsid w:val="003965D1"/>
    <w:rsid w:val="00396D6E"/>
    <w:rsid w:val="00396D98"/>
    <w:rsid w:val="00396EF4"/>
    <w:rsid w:val="00396F7F"/>
    <w:rsid w:val="00397263"/>
    <w:rsid w:val="003972C6"/>
    <w:rsid w:val="003A0435"/>
    <w:rsid w:val="003A063F"/>
    <w:rsid w:val="003A0775"/>
    <w:rsid w:val="003A09D6"/>
    <w:rsid w:val="003A0A6C"/>
    <w:rsid w:val="003A0F63"/>
    <w:rsid w:val="003A1072"/>
    <w:rsid w:val="003A1363"/>
    <w:rsid w:val="003A15F0"/>
    <w:rsid w:val="003A15FB"/>
    <w:rsid w:val="003A1730"/>
    <w:rsid w:val="003A1D4C"/>
    <w:rsid w:val="003A1E09"/>
    <w:rsid w:val="003A1E5D"/>
    <w:rsid w:val="003A2007"/>
    <w:rsid w:val="003A2543"/>
    <w:rsid w:val="003A2A75"/>
    <w:rsid w:val="003A2B43"/>
    <w:rsid w:val="003A2C04"/>
    <w:rsid w:val="003A2CA9"/>
    <w:rsid w:val="003A3133"/>
    <w:rsid w:val="003A34BF"/>
    <w:rsid w:val="003A3973"/>
    <w:rsid w:val="003A3A84"/>
    <w:rsid w:val="003A3B72"/>
    <w:rsid w:val="003A4154"/>
    <w:rsid w:val="003A421C"/>
    <w:rsid w:val="003A421D"/>
    <w:rsid w:val="003A421E"/>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684"/>
    <w:rsid w:val="003A69B5"/>
    <w:rsid w:val="003A69EF"/>
    <w:rsid w:val="003A6DD1"/>
    <w:rsid w:val="003A6F00"/>
    <w:rsid w:val="003A72CB"/>
    <w:rsid w:val="003A72FF"/>
    <w:rsid w:val="003A772D"/>
    <w:rsid w:val="003A775D"/>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8BF"/>
    <w:rsid w:val="003B39F3"/>
    <w:rsid w:val="003B3A12"/>
    <w:rsid w:val="003B3BD4"/>
    <w:rsid w:val="003B3EF1"/>
    <w:rsid w:val="003B4094"/>
    <w:rsid w:val="003B4164"/>
    <w:rsid w:val="003B43F1"/>
    <w:rsid w:val="003B44A5"/>
    <w:rsid w:val="003B4703"/>
    <w:rsid w:val="003B48A8"/>
    <w:rsid w:val="003B496B"/>
    <w:rsid w:val="003B49AB"/>
    <w:rsid w:val="003B4C61"/>
    <w:rsid w:val="003B4E52"/>
    <w:rsid w:val="003B4F99"/>
    <w:rsid w:val="003B5450"/>
    <w:rsid w:val="003B5506"/>
    <w:rsid w:val="003B554C"/>
    <w:rsid w:val="003B575F"/>
    <w:rsid w:val="003B58C8"/>
    <w:rsid w:val="003B5CE7"/>
    <w:rsid w:val="003B5D06"/>
    <w:rsid w:val="003B5F67"/>
    <w:rsid w:val="003B5FEE"/>
    <w:rsid w:val="003B6D0A"/>
    <w:rsid w:val="003B6DD3"/>
    <w:rsid w:val="003B6DD7"/>
    <w:rsid w:val="003B745C"/>
    <w:rsid w:val="003B7989"/>
    <w:rsid w:val="003C03B0"/>
    <w:rsid w:val="003C055B"/>
    <w:rsid w:val="003C06AD"/>
    <w:rsid w:val="003C06C7"/>
    <w:rsid w:val="003C097C"/>
    <w:rsid w:val="003C09FE"/>
    <w:rsid w:val="003C0CA9"/>
    <w:rsid w:val="003C0F71"/>
    <w:rsid w:val="003C1016"/>
    <w:rsid w:val="003C1245"/>
    <w:rsid w:val="003C14B6"/>
    <w:rsid w:val="003C1507"/>
    <w:rsid w:val="003C183A"/>
    <w:rsid w:val="003C1F46"/>
    <w:rsid w:val="003C1FE0"/>
    <w:rsid w:val="003C2086"/>
    <w:rsid w:val="003C2087"/>
    <w:rsid w:val="003C2603"/>
    <w:rsid w:val="003C273F"/>
    <w:rsid w:val="003C29DB"/>
    <w:rsid w:val="003C2BCF"/>
    <w:rsid w:val="003C2CF9"/>
    <w:rsid w:val="003C322E"/>
    <w:rsid w:val="003C3396"/>
    <w:rsid w:val="003C3583"/>
    <w:rsid w:val="003C3911"/>
    <w:rsid w:val="003C3BCC"/>
    <w:rsid w:val="003C40FB"/>
    <w:rsid w:val="003C4137"/>
    <w:rsid w:val="003C428D"/>
    <w:rsid w:val="003C44E0"/>
    <w:rsid w:val="003C4581"/>
    <w:rsid w:val="003C461B"/>
    <w:rsid w:val="003C4723"/>
    <w:rsid w:val="003C4C47"/>
    <w:rsid w:val="003C527F"/>
    <w:rsid w:val="003C56BF"/>
    <w:rsid w:val="003C5714"/>
    <w:rsid w:val="003C597E"/>
    <w:rsid w:val="003C5E02"/>
    <w:rsid w:val="003C602A"/>
    <w:rsid w:val="003C6184"/>
    <w:rsid w:val="003C6321"/>
    <w:rsid w:val="003C66A5"/>
    <w:rsid w:val="003C6A55"/>
    <w:rsid w:val="003C6BAE"/>
    <w:rsid w:val="003C6F43"/>
    <w:rsid w:val="003C714F"/>
    <w:rsid w:val="003C7151"/>
    <w:rsid w:val="003C7514"/>
    <w:rsid w:val="003C75FA"/>
    <w:rsid w:val="003C774C"/>
    <w:rsid w:val="003C7C3B"/>
    <w:rsid w:val="003D0038"/>
    <w:rsid w:val="003D0BEC"/>
    <w:rsid w:val="003D0C73"/>
    <w:rsid w:val="003D1123"/>
    <w:rsid w:val="003D1549"/>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3BB1"/>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883"/>
    <w:rsid w:val="003D690A"/>
    <w:rsid w:val="003D694D"/>
    <w:rsid w:val="003D6B54"/>
    <w:rsid w:val="003D7049"/>
    <w:rsid w:val="003D74CC"/>
    <w:rsid w:val="003D7682"/>
    <w:rsid w:val="003D7971"/>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4BC"/>
    <w:rsid w:val="003E3577"/>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2BA"/>
    <w:rsid w:val="003E6895"/>
    <w:rsid w:val="003E6A88"/>
    <w:rsid w:val="003E6B51"/>
    <w:rsid w:val="003E7193"/>
    <w:rsid w:val="003E7A0E"/>
    <w:rsid w:val="003F0279"/>
    <w:rsid w:val="003F0332"/>
    <w:rsid w:val="003F050B"/>
    <w:rsid w:val="003F06D3"/>
    <w:rsid w:val="003F06DD"/>
    <w:rsid w:val="003F0941"/>
    <w:rsid w:val="003F09B4"/>
    <w:rsid w:val="003F09EB"/>
    <w:rsid w:val="003F0A9A"/>
    <w:rsid w:val="003F150A"/>
    <w:rsid w:val="003F15B4"/>
    <w:rsid w:val="003F1824"/>
    <w:rsid w:val="003F189E"/>
    <w:rsid w:val="003F2118"/>
    <w:rsid w:val="003F212F"/>
    <w:rsid w:val="003F21AE"/>
    <w:rsid w:val="003F2483"/>
    <w:rsid w:val="003F24E3"/>
    <w:rsid w:val="003F25F0"/>
    <w:rsid w:val="003F2759"/>
    <w:rsid w:val="003F31E3"/>
    <w:rsid w:val="003F34F9"/>
    <w:rsid w:val="003F3805"/>
    <w:rsid w:val="003F3839"/>
    <w:rsid w:val="003F3A66"/>
    <w:rsid w:val="003F44A3"/>
    <w:rsid w:val="003F4571"/>
    <w:rsid w:val="003F4587"/>
    <w:rsid w:val="003F459C"/>
    <w:rsid w:val="003F46DD"/>
    <w:rsid w:val="003F47BA"/>
    <w:rsid w:val="003F51AE"/>
    <w:rsid w:val="003F5395"/>
    <w:rsid w:val="003F53D2"/>
    <w:rsid w:val="003F5775"/>
    <w:rsid w:val="003F5959"/>
    <w:rsid w:val="003F59DF"/>
    <w:rsid w:val="003F5A08"/>
    <w:rsid w:val="003F5B7D"/>
    <w:rsid w:val="003F5EAE"/>
    <w:rsid w:val="003F662F"/>
    <w:rsid w:val="003F6715"/>
    <w:rsid w:val="003F6CD2"/>
    <w:rsid w:val="003F6DC8"/>
    <w:rsid w:val="003F6F1B"/>
    <w:rsid w:val="003F7437"/>
    <w:rsid w:val="003F748E"/>
    <w:rsid w:val="003F791E"/>
    <w:rsid w:val="003F7ABA"/>
    <w:rsid w:val="003F7B06"/>
    <w:rsid w:val="003F7DC5"/>
    <w:rsid w:val="003F7ED8"/>
    <w:rsid w:val="003F7EE3"/>
    <w:rsid w:val="003F7EE7"/>
    <w:rsid w:val="003F7F45"/>
    <w:rsid w:val="00400190"/>
    <w:rsid w:val="0040046F"/>
    <w:rsid w:val="00400892"/>
    <w:rsid w:val="00400B64"/>
    <w:rsid w:val="00400CA0"/>
    <w:rsid w:val="00401123"/>
    <w:rsid w:val="00401328"/>
    <w:rsid w:val="00401807"/>
    <w:rsid w:val="00401A87"/>
    <w:rsid w:val="00401AD1"/>
    <w:rsid w:val="00401C74"/>
    <w:rsid w:val="00401D95"/>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010"/>
    <w:rsid w:val="00411304"/>
    <w:rsid w:val="0041171F"/>
    <w:rsid w:val="00411ADF"/>
    <w:rsid w:val="00411BCC"/>
    <w:rsid w:val="00412606"/>
    <w:rsid w:val="0041265A"/>
    <w:rsid w:val="00412687"/>
    <w:rsid w:val="004126C8"/>
    <w:rsid w:val="0041294A"/>
    <w:rsid w:val="00413208"/>
    <w:rsid w:val="00413419"/>
    <w:rsid w:val="00413876"/>
    <w:rsid w:val="00413A5B"/>
    <w:rsid w:val="00413B93"/>
    <w:rsid w:val="00413BB0"/>
    <w:rsid w:val="00413D15"/>
    <w:rsid w:val="00414A5F"/>
    <w:rsid w:val="00414C86"/>
    <w:rsid w:val="004150CC"/>
    <w:rsid w:val="00415499"/>
    <w:rsid w:val="00415554"/>
    <w:rsid w:val="004158CA"/>
    <w:rsid w:val="00415A1E"/>
    <w:rsid w:val="00415CCE"/>
    <w:rsid w:val="00415D4B"/>
    <w:rsid w:val="00415EEC"/>
    <w:rsid w:val="004161DB"/>
    <w:rsid w:val="004164E6"/>
    <w:rsid w:val="00416570"/>
    <w:rsid w:val="004167A6"/>
    <w:rsid w:val="004167EA"/>
    <w:rsid w:val="004168DB"/>
    <w:rsid w:val="004169E8"/>
    <w:rsid w:val="00416DCC"/>
    <w:rsid w:val="00417BD3"/>
    <w:rsid w:val="00417E1A"/>
    <w:rsid w:val="0042021F"/>
    <w:rsid w:val="0042044A"/>
    <w:rsid w:val="00420481"/>
    <w:rsid w:val="004204E1"/>
    <w:rsid w:val="00420FE5"/>
    <w:rsid w:val="00421055"/>
    <w:rsid w:val="0042113D"/>
    <w:rsid w:val="0042114E"/>
    <w:rsid w:val="00421227"/>
    <w:rsid w:val="00421498"/>
    <w:rsid w:val="0042163C"/>
    <w:rsid w:val="004218BD"/>
    <w:rsid w:val="00421FA2"/>
    <w:rsid w:val="00422614"/>
    <w:rsid w:val="00422653"/>
    <w:rsid w:val="00422D37"/>
    <w:rsid w:val="00422DD1"/>
    <w:rsid w:val="00422E61"/>
    <w:rsid w:val="00423B88"/>
    <w:rsid w:val="00423F94"/>
    <w:rsid w:val="004241A7"/>
    <w:rsid w:val="004245B2"/>
    <w:rsid w:val="00424D1C"/>
    <w:rsid w:val="00425373"/>
    <w:rsid w:val="0042595D"/>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003"/>
    <w:rsid w:val="00432133"/>
    <w:rsid w:val="00432360"/>
    <w:rsid w:val="00432692"/>
    <w:rsid w:val="004329F5"/>
    <w:rsid w:val="00432A24"/>
    <w:rsid w:val="00433796"/>
    <w:rsid w:val="00433871"/>
    <w:rsid w:val="00433909"/>
    <w:rsid w:val="00433A6A"/>
    <w:rsid w:val="00433E6D"/>
    <w:rsid w:val="004340C6"/>
    <w:rsid w:val="004345CE"/>
    <w:rsid w:val="0043467D"/>
    <w:rsid w:val="00434766"/>
    <w:rsid w:val="0043490D"/>
    <w:rsid w:val="00434B8E"/>
    <w:rsid w:val="00434F82"/>
    <w:rsid w:val="00434FFB"/>
    <w:rsid w:val="004352CF"/>
    <w:rsid w:val="00435701"/>
    <w:rsid w:val="004360BD"/>
    <w:rsid w:val="0043622F"/>
    <w:rsid w:val="004363DF"/>
    <w:rsid w:val="004365B3"/>
    <w:rsid w:val="004366D9"/>
    <w:rsid w:val="00436E83"/>
    <w:rsid w:val="004373DC"/>
    <w:rsid w:val="00437608"/>
    <w:rsid w:val="00437B02"/>
    <w:rsid w:val="00437CF5"/>
    <w:rsid w:val="00437DE7"/>
    <w:rsid w:val="00437F70"/>
    <w:rsid w:val="0044012E"/>
    <w:rsid w:val="00440239"/>
    <w:rsid w:val="00440439"/>
    <w:rsid w:val="0044053A"/>
    <w:rsid w:val="00440A05"/>
    <w:rsid w:val="00440D07"/>
    <w:rsid w:val="00440DF2"/>
    <w:rsid w:val="004410D4"/>
    <w:rsid w:val="004416FA"/>
    <w:rsid w:val="00441C09"/>
    <w:rsid w:val="0044204C"/>
    <w:rsid w:val="0044213C"/>
    <w:rsid w:val="00442327"/>
    <w:rsid w:val="004424A4"/>
    <w:rsid w:val="00442607"/>
    <w:rsid w:val="004426B9"/>
    <w:rsid w:val="00442B24"/>
    <w:rsid w:val="00442C36"/>
    <w:rsid w:val="00442D1C"/>
    <w:rsid w:val="00442E3D"/>
    <w:rsid w:val="00442EF7"/>
    <w:rsid w:val="00442F91"/>
    <w:rsid w:val="004432BF"/>
    <w:rsid w:val="00443499"/>
    <w:rsid w:val="004436D0"/>
    <w:rsid w:val="00443CA1"/>
    <w:rsid w:val="00443E2D"/>
    <w:rsid w:val="00443F31"/>
    <w:rsid w:val="00444760"/>
    <w:rsid w:val="004448BA"/>
    <w:rsid w:val="00444949"/>
    <w:rsid w:val="00444BC9"/>
    <w:rsid w:val="004452C0"/>
    <w:rsid w:val="00445382"/>
    <w:rsid w:val="004458AA"/>
    <w:rsid w:val="004459BE"/>
    <w:rsid w:val="00445B43"/>
    <w:rsid w:val="00445E54"/>
    <w:rsid w:val="00445E65"/>
    <w:rsid w:val="00445EA2"/>
    <w:rsid w:val="00445FF5"/>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309"/>
    <w:rsid w:val="004524E3"/>
    <w:rsid w:val="004525E6"/>
    <w:rsid w:val="004525FA"/>
    <w:rsid w:val="00452614"/>
    <w:rsid w:val="0045283B"/>
    <w:rsid w:val="00452888"/>
    <w:rsid w:val="00452B58"/>
    <w:rsid w:val="00452DA0"/>
    <w:rsid w:val="00452DCB"/>
    <w:rsid w:val="004532E9"/>
    <w:rsid w:val="004535AC"/>
    <w:rsid w:val="0045363A"/>
    <w:rsid w:val="00453808"/>
    <w:rsid w:val="00453CFA"/>
    <w:rsid w:val="00453D1D"/>
    <w:rsid w:val="004541F8"/>
    <w:rsid w:val="00454653"/>
    <w:rsid w:val="004546FB"/>
    <w:rsid w:val="004549C3"/>
    <w:rsid w:val="00454E3A"/>
    <w:rsid w:val="00455112"/>
    <w:rsid w:val="0045530D"/>
    <w:rsid w:val="00455AB3"/>
    <w:rsid w:val="00455B22"/>
    <w:rsid w:val="00455C82"/>
    <w:rsid w:val="0045611C"/>
    <w:rsid w:val="00456751"/>
    <w:rsid w:val="0045682B"/>
    <w:rsid w:val="00456A7C"/>
    <w:rsid w:val="00456AF5"/>
    <w:rsid w:val="00456AF7"/>
    <w:rsid w:val="00456CD6"/>
    <w:rsid w:val="00457047"/>
    <w:rsid w:val="00457133"/>
    <w:rsid w:val="00457378"/>
    <w:rsid w:val="00457830"/>
    <w:rsid w:val="00457CD0"/>
    <w:rsid w:val="00457D9B"/>
    <w:rsid w:val="00457EEE"/>
    <w:rsid w:val="004601C5"/>
    <w:rsid w:val="00460246"/>
    <w:rsid w:val="00460AD3"/>
    <w:rsid w:val="00460F2B"/>
    <w:rsid w:val="00461071"/>
    <w:rsid w:val="004610F0"/>
    <w:rsid w:val="004612F7"/>
    <w:rsid w:val="0046177F"/>
    <w:rsid w:val="00461C36"/>
    <w:rsid w:val="00461D4A"/>
    <w:rsid w:val="00461EBD"/>
    <w:rsid w:val="0046210D"/>
    <w:rsid w:val="00462672"/>
    <w:rsid w:val="00462985"/>
    <w:rsid w:val="00462C92"/>
    <w:rsid w:val="00462D0F"/>
    <w:rsid w:val="00462F2D"/>
    <w:rsid w:val="0046302F"/>
    <w:rsid w:val="00463284"/>
    <w:rsid w:val="004637F5"/>
    <w:rsid w:val="00463C7E"/>
    <w:rsid w:val="00463E7D"/>
    <w:rsid w:val="0046414F"/>
    <w:rsid w:val="0046440B"/>
    <w:rsid w:val="004649ED"/>
    <w:rsid w:val="00464A49"/>
    <w:rsid w:val="00464D03"/>
    <w:rsid w:val="00464D42"/>
    <w:rsid w:val="00464F0D"/>
    <w:rsid w:val="0046538D"/>
    <w:rsid w:val="0046550B"/>
    <w:rsid w:val="00465AF0"/>
    <w:rsid w:val="00465C78"/>
    <w:rsid w:val="00465DDD"/>
    <w:rsid w:val="00466468"/>
    <w:rsid w:val="00466864"/>
    <w:rsid w:val="00466D3A"/>
    <w:rsid w:val="00466DA8"/>
    <w:rsid w:val="00466E9B"/>
    <w:rsid w:val="00467744"/>
    <w:rsid w:val="00467AAF"/>
    <w:rsid w:val="00467B04"/>
    <w:rsid w:val="00467B05"/>
    <w:rsid w:val="00467D6B"/>
    <w:rsid w:val="004707E8"/>
    <w:rsid w:val="00470A75"/>
    <w:rsid w:val="00470B67"/>
    <w:rsid w:val="00470D83"/>
    <w:rsid w:val="004710C0"/>
    <w:rsid w:val="0047121B"/>
    <w:rsid w:val="00471377"/>
    <w:rsid w:val="004713F0"/>
    <w:rsid w:val="00471731"/>
    <w:rsid w:val="00471B42"/>
    <w:rsid w:val="00471DF1"/>
    <w:rsid w:val="004720D6"/>
    <w:rsid w:val="0047223A"/>
    <w:rsid w:val="0047224D"/>
    <w:rsid w:val="0047226F"/>
    <w:rsid w:val="00472BF7"/>
    <w:rsid w:val="00472E14"/>
    <w:rsid w:val="0047337A"/>
    <w:rsid w:val="004733E4"/>
    <w:rsid w:val="004735C9"/>
    <w:rsid w:val="0047362F"/>
    <w:rsid w:val="00473C69"/>
    <w:rsid w:val="00473C75"/>
    <w:rsid w:val="00474037"/>
    <w:rsid w:val="00474306"/>
    <w:rsid w:val="00474349"/>
    <w:rsid w:val="00474607"/>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C57"/>
    <w:rsid w:val="00476ECD"/>
    <w:rsid w:val="00476ED0"/>
    <w:rsid w:val="0047745D"/>
    <w:rsid w:val="00477606"/>
    <w:rsid w:val="0047775A"/>
    <w:rsid w:val="00477B14"/>
    <w:rsid w:val="00477C01"/>
    <w:rsid w:val="00477CB0"/>
    <w:rsid w:val="004801CC"/>
    <w:rsid w:val="00480447"/>
    <w:rsid w:val="00480560"/>
    <w:rsid w:val="004807F1"/>
    <w:rsid w:val="00480DC6"/>
    <w:rsid w:val="004810A1"/>
    <w:rsid w:val="00481301"/>
    <w:rsid w:val="00481742"/>
    <w:rsid w:val="00481AF8"/>
    <w:rsid w:val="004820D0"/>
    <w:rsid w:val="0048219E"/>
    <w:rsid w:val="004821CE"/>
    <w:rsid w:val="004823D6"/>
    <w:rsid w:val="004824EE"/>
    <w:rsid w:val="004829F9"/>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61F"/>
    <w:rsid w:val="00484CDE"/>
    <w:rsid w:val="00484D1E"/>
    <w:rsid w:val="00484E0A"/>
    <w:rsid w:val="00484F9C"/>
    <w:rsid w:val="00485245"/>
    <w:rsid w:val="00485303"/>
    <w:rsid w:val="00485572"/>
    <w:rsid w:val="00485D65"/>
    <w:rsid w:val="00485E09"/>
    <w:rsid w:val="00486510"/>
    <w:rsid w:val="0048668F"/>
    <w:rsid w:val="0048683E"/>
    <w:rsid w:val="00486DF6"/>
    <w:rsid w:val="00486F5A"/>
    <w:rsid w:val="00487253"/>
    <w:rsid w:val="00487255"/>
    <w:rsid w:val="004872B7"/>
    <w:rsid w:val="004873F0"/>
    <w:rsid w:val="0048754B"/>
    <w:rsid w:val="00487719"/>
    <w:rsid w:val="00487CD6"/>
    <w:rsid w:val="00487F7F"/>
    <w:rsid w:val="00487FA2"/>
    <w:rsid w:val="0049010C"/>
    <w:rsid w:val="004901FB"/>
    <w:rsid w:val="004903EF"/>
    <w:rsid w:val="00490855"/>
    <w:rsid w:val="004909A2"/>
    <w:rsid w:val="004909B5"/>
    <w:rsid w:val="00490B2A"/>
    <w:rsid w:val="00490CE9"/>
    <w:rsid w:val="004912E3"/>
    <w:rsid w:val="00491602"/>
    <w:rsid w:val="004919B1"/>
    <w:rsid w:val="00491A81"/>
    <w:rsid w:val="00491B4B"/>
    <w:rsid w:val="00491BAA"/>
    <w:rsid w:val="00491C68"/>
    <w:rsid w:val="00491E4F"/>
    <w:rsid w:val="00491FD3"/>
    <w:rsid w:val="004928AB"/>
    <w:rsid w:val="00492F91"/>
    <w:rsid w:val="004931E5"/>
    <w:rsid w:val="00493377"/>
    <w:rsid w:val="004933C6"/>
    <w:rsid w:val="0049359B"/>
    <w:rsid w:val="00493614"/>
    <w:rsid w:val="004937A4"/>
    <w:rsid w:val="004937BF"/>
    <w:rsid w:val="00493E08"/>
    <w:rsid w:val="00494109"/>
    <w:rsid w:val="004946FE"/>
    <w:rsid w:val="004948F6"/>
    <w:rsid w:val="004949F0"/>
    <w:rsid w:val="00494A20"/>
    <w:rsid w:val="00494B54"/>
    <w:rsid w:val="0049517C"/>
    <w:rsid w:val="00495215"/>
    <w:rsid w:val="004953E9"/>
    <w:rsid w:val="00495619"/>
    <w:rsid w:val="0049583E"/>
    <w:rsid w:val="0049604C"/>
    <w:rsid w:val="00496064"/>
    <w:rsid w:val="004960E3"/>
    <w:rsid w:val="0049633F"/>
    <w:rsid w:val="00496425"/>
    <w:rsid w:val="004964D1"/>
    <w:rsid w:val="004965A3"/>
    <w:rsid w:val="00496772"/>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0DEA"/>
    <w:rsid w:val="004A132D"/>
    <w:rsid w:val="004A1A1B"/>
    <w:rsid w:val="004A1DF6"/>
    <w:rsid w:val="004A1F4F"/>
    <w:rsid w:val="004A204F"/>
    <w:rsid w:val="004A26A7"/>
    <w:rsid w:val="004A2869"/>
    <w:rsid w:val="004A2D69"/>
    <w:rsid w:val="004A3026"/>
    <w:rsid w:val="004A30D7"/>
    <w:rsid w:val="004A3198"/>
    <w:rsid w:val="004A31C0"/>
    <w:rsid w:val="004A3498"/>
    <w:rsid w:val="004A3698"/>
    <w:rsid w:val="004A382D"/>
    <w:rsid w:val="004A392D"/>
    <w:rsid w:val="004A3A53"/>
    <w:rsid w:val="004A4692"/>
    <w:rsid w:val="004A4899"/>
    <w:rsid w:val="004A4AF8"/>
    <w:rsid w:val="004A4B0E"/>
    <w:rsid w:val="004A4D62"/>
    <w:rsid w:val="004A4DDD"/>
    <w:rsid w:val="004A4FCD"/>
    <w:rsid w:val="004A5352"/>
    <w:rsid w:val="004A5586"/>
    <w:rsid w:val="004A5996"/>
    <w:rsid w:val="004A5EC9"/>
    <w:rsid w:val="004A5F98"/>
    <w:rsid w:val="004A6461"/>
    <w:rsid w:val="004A64D8"/>
    <w:rsid w:val="004A65AD"/>
    <w:rsid w:val="004A65DA"/>
    <w:rsid w:val="004A65EB"/>
    <w:rsid w:val="004A6657"/>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133"/>
    <w:rsid w:val="004B232F"/>
    <w:rsid w:val="004B271F"/>
    <w:rsid w:val="004B2734"/>
    <w:rsid w:val="004B2C74"/>
    <w:rsid w:val="004B3058"/>
    <w:rsid w:val="004B3191"/>
    <w:rsid w:val="004B331B"/>
    <w:rsid w:val="004B3470"/>
    <w:rsid w:val="004B37C7"/>
    <w:rsid w:val="004B39B1"/>
    <w:rsid w:val="004B3E1E"/>
    <w:rsid w:val="004B3F3F"/>
    <w:rsid w:val="004B3F78"/>
    <w:rsid w:val="004B3FDA"/>
    <w:rsid w:val="004B42E7"/>
    <w:rsid w:val="004B484D"/>
    <w:rsid w:val="004B4EDF"/>
    <w:rsid w:val="004B548C"/>
    <w:rsid w:val="004B5526"/>
    <w:rsid w:val="004B55C5"/>
    <w:rsid w:val="004B5733"/>
    <w:rsid w:val="004B58EE"/>
    <w:rsid w:val="004B5A09"/>
    <w:rsid w:val="004B5A87"/>
    <w:rsid w:val="004B5D27"/>
    <w:rsid w:val="004B5F60"/>
    <w:rsid w:val="004B61E0"/>
    <w:rsid w:val="004B64FA"/>
    <w:rsid w:val="004B681C"/>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1D4"/>
    <w:rsid w:val="004C1285"/>
    <w:rsid w:val="004C12F3"/>
    <w:rsid w:val="004C1525"/>
    <w:rsid w:val="004C19B8"/>
    <w:rsid w:val="004C1C1B"/>
    <w:rsid w:val="004C1FD0"/>
    <w:rsid w:val="004C2C01"/>
    <w:rsid w:val="004C2C8B"/>
    <w:rsid w:val="004C2C99"/>
    <w:rsid w:val="004C2E3F"/>
    <w:rsid w:val="004C2E46"/>
    <w:rsid w:val="004C2E70"/>
    <w:rsid w:val="004C376B"/>
    <w:rsid w:val="004C3919"/>
    <w:rsid w:val="004C3C3E"/>
    <w:rsid w:val="004C3CBF"/>
    <w:rsid w:val="004C3ED2"/>
    <w:rsid w:val="004C3FE9"/>
    <w:rsid w:val="004C4389"/>
    <w:rsid w:val="004C4732"/>
    <w:rsid w:val="004C475D"/>
    <w:rsid w:val="004C4965"/>
    <w:rsid w:val="004C4A76"/>
    <w:rsid w:val="004C4C87"/>
    <w:rsid w:val="004C511F"/>
    <w:rsid w:val="004C51A7"/>
    <w:rsid w:val="004C54B6"/>
    <w:rsid w:val="004C5536"/>
    <w:rsid w:val="004C5AB2"/>
    <w:rsid w:val="004C5AE1"/>
    <w:rsid w:val="004C60D1"/>
    <w:rsid w:val="004C654C"/>
    <w:rsid w:val="004C658C"/>
    <w:rsid w:val="004C672F"/>
    <w:rsid w:val="004C68E4"/>
    <w:rsid w:val="004C6983"/>
    <w:rsid w:val="004C69AB"/>
    <w:rsid w:val="004C6F9D"/>
    <w:rsid w:val="004C733A"/>
    <w:rsid w:val="004C7901"/>
    <w:rsid w:val="004C797C"/>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A56"/>
    <w:rsid w:val="004D2DB2"/>
    <w:rsid w:val="004D3236"/>
    <w:rsid w:val="004D35AD"/>
    <w:rsid w:val="004D3A47"/>
    <w:rsid w:val="004D3E8A"/>
    <w:rsid w:val="004D3F29"/>
    <w:rsid w:val="004D40E4"/>
    <w:rsid w:val="004D4459"/>
    <w:rsid w:val="004D4931"/>
    <w:rsid w:val="004D4BA5"/>
    <w:rsid w:val="004D52A2"/>
    <w:rsid w:val="004D5395"/>
    <w:rsid w:val="004D5552"/>
    <w:rsid w:val="004D5803"/>
    <w:rsid w:val="004D58F7"/>
    <w:rsid w:val="004D5B92"/>
    <w:rsid w:val="004D5E36"/>
    <w:rsid w:val="004D5E67"/>
    <w:rsid w:val="004D6111"/>
    <w:rsid w:val="004D6141"/>
    <w:rsid w:val="004D66C1"/>
    <w:rsid w:val="004D6CEF"/>
    <w:rsid w:val="004D6D74"/>
    <w:rsid w:val="004D6DF7"/>
    <w:rsid w:val="004D73BE"/>
    <w:rsid w:val="004D7C14"/>
    <w:rsid w:val="004E0554"/>
    <w:rsid w:val="004E07D0"/>
    <w:rsid w:val="004E097A"/>
    <w:rsid w:val="004E09CD"/>
    <w:rsid w:val="004E1392"/>
    <w:rsid w:val="004E1476"/>
    <w:rsid w:val="004E1487"/>
    <w:rsid w:val="004E275F"/>
    <w:rsid w:val="004E27EC"/>
    <w:rsid w:val="004E30DA"/>
    <w:rsid w:val="004E324C"/>
    <w:rsid w:val="004E3258"/>
    <w:rsid w:val="004E3693"/>
    <w:rsid w:val="004E3A0E"/>
    <w:rsid w:val="004E41FA"/>
    <w:rsid w:val="004E497B"/>
    <w:rsid w:val="004E4B8A"/>
    <w:rsid w:val="004E4BBC"/>
    <w:rsid w:val="004E4C06"/>
    <w:rsid w:val="004E4CC3"/>
    <w:rsid w:val="004E4FDD"/>
    <w:rsid w:val="004E587D"/>
    <w:rsid w:val="004E5D14"/>
    <w:rsid w:val="004E6442"/>
    <w:rsid w:val="004E658F"/>
    <w:rsid w:val="004E6864"/>
    <w:rsid w:val="004E6A7A"/>
    <w:rsid w:val="004E6C94"/>
    <w:rsid w:val="004E6D0B"/>
    <w:rsid w:val="004E6DB9"/>
    <w:rsid w:val="004E73F2"/>
    <w:rsid w:val="004E7AA8"/>
    <w:rsid w:val="004E7B9E"/>
    <w:rsid w:val="004F0375"/>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5A"/>
    <w:rsid w:val="004F336F"/>
    <w:rsid w:val="004F3AA1"/>
    <w:rsid w:val="004F3AE0"/>
    <w:rsid w:val="004F3B42"/>
    <w:rsid w:val="004F3C7C"/>
    <w:rsid w:val="004F3D50"/>
    <w:rsid w:val="004F4146"/>
    <w:rsid w:val="004F41C9"/>
    <w:rsid w:val="004F4493"/>
    <w:rsid w:val="004F4710"/>
    <w:rsid w:val="004F4B9D"/>
    <w:rsid w:val="004F4D04"/>
    <w:rsid w:val="004F51E3"/>
    <w:rsid w:val="004F51FB"/>
    <w:rsid w:val="004F541A"/>
    <w:rsid w:val="004F54F6"/>
    <w:rsid w:val="004F55DD"/>
    <w:rsid w:val="004F561F"/>
    <w:rsid w:val="004F570C"/>
    <w:rsid w:val="004F57E3"/>
    <w:rsid w:val="004F59B4"/>
    <w:rsid w:val="004F5A8C"/>
    <w:rsid w:val="004F6316"/>
    <w:rsid w:val="004F65A7"/>
    <w:rsid w:val="004F6653"/>
    <w:rsid w:val="004F6679"/>
    <w:rsid w:val="004F69AC"/>
    <w:rsid w:val="004F6CDD"/>
    <w:rsid w:val="004F70E8"/>
    <w:rsid w:val="004F7192"/>
    <w:rsid w:val="004F7395"/>
    <w:rsid w:val="004F739A"/>
    <w:rsid w:val="004F76E2"/>
    <w:rsid w:val="004F7A7A"/>
    <w:rsid w:val="004F7AD1"/>
    <w:rsid w:val="004F7B7C"/>
    <w:rsid w:val="004F7DD9"/>
    <w:rsid w:val="004F7E25"/>
    <w:rsid w:val="00500138"/>
    <w:rsid w:val="00500A6F"/>
    <w:rsid w:val="00500AFE"/>
    <w:rsid w:val="00500B04"/>
    <w:rsid w:val="00500CD7"/>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11B"/>
    <w:rsid w:val="005072DD"/>
    <w:rsid w:val="00507673"/>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1F1"/>
    <w:rsid w:val="005137EA"/>
    <w:rsid w:val="00513AF1"/>
    <w:rsid w:val="005140C2"/>
    <w:rsid w:val="005145F8"/>
    <w:rsid w:val="00514ACD"/>
    <w:rsid w:val="00514EB8"/>
    <w:rsid w:val="00514FC8"/>
    <w:rsid w:val="00515035"/>
    <w:rsid w:val="0051511B"/>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1B5"/>
    <w:rsid w:val="0052255A"/>
    <w:rsid w:val="005228C0"/>
    <w:rsid w:val="005229C7"/>
    <w:rsid w:val="00523466"/>
    <w:rsid w:val="00523572"/>
    <w:rsid w:val="00523DD2"/>
    <w:rsid w:val="00523E1B"/>
    <w:rsid w:val="00523F10"/>
    <w:rsid w:val="00523FB9"/>
    <w:rsid w:val="005242AF"/>
    <w:rsid w:val="00524CB1"/>
    <w:rsid w:val="0052514B"/>
    <w:rsid w:val="0052539D"/>
    <w:rsid w:val="00525833"/>
    <w:rsid w:val="005258C1"/>
    <w:rsid w:val="005265AA"/>
    <w:rsid w:val="005265BE"/>
    <w:rsid w:val="00526ADF"/>
    <w:rsid w:val="00526C75"/>
    <w:rsid w:val="00526D21"/>
    <w:rsid w:val="00526D3E"/>
    <w:rsid w:val="00526EC5"/>
    <w:rsid w:val="00526F20"/>
    <w:rsid w:val="005271CF"/>
    <w:rsid w:val="00527593"/>
    <w:rsid w:val="005279F6"/>
    <w:rsid w:val="00527ADA"/>
    <w:rsid w:val="00527EF8"/>
    <w:rsid w:val="00527FC5"/>
    <w:rsid w:val="00530086"/>
    <w:rsid w:val="005301FC"/>
    <w:rsid w:val="0053030C"/>
    <w:rsid w:val="005304F9"/>
    <w:rsid w:val="00530540"/>
    <w:rsid w:val="005308B1"/>
    <w:rsid w:val="005309B2"/>
    <w:rsid w:val="00530A79"/>
    <w:rsid w:val="00530CF6"/>
    <w:rsid w:val="0053106B"/>
    <w:rsid w:val="00531682"/>
    <w:rsid w:val="0053195F"/>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42B8"/>
    <w:rsid w:val="005344F1"/>
    <w:rsid w:val="00534502"/>
    <w:rsid w:val="005347F8"/>
    <w:rsid w:val="00534806"/>
    <w:rsid w:val="005348DE"/>
    <w:rsid w:val="00534A0D"/>
    <w:rsid w:val="00535000"/>
    <w:rsid w:val="005352B5"/>
    <w:rsid w:val="00535402"/>
    <w:rsid w:val="005355F0"/>
    <w:rsid w:val="00535A5F"/>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29"/>
    <w:rsid w:val="005403AC"/>
    <w:rsid w:val="0054060F"/>
    <w:rsid w:val="005407E0"/>
    <w:rsid w:val="0054093F"/>
    <w:rsid w:val="0054099D"/>
    <w:rsid w:val="00540A60"/>
    <w:rsid w:val="00540ABD"/>
    <w:rsid w:val="00540D67"/>
    <w:rsid w:val="00541179"/>
    <w:rsid w:val="00541687"/>
    <w:rsid w:val="005416F2"/>
    <w:rsid w:val="00542251"/>
    <w:rsid w:val="005427F3"/>
    <w:rsid w:val="00542E03"/>
    <w:rsid w:val="00543381"/>
    <w:rsid w:val="00543391"/>
    <w:rsid w:val="00543778"/>
    <w:rsid w:val="00543988"/>
    <w:rsid w:val="00543FDB"/>
    <w:rsid w:val="00544030"/>
    <w:rsid w:val="00544229"/>
    <w:rsid w:val="00544235"/>
    <w:rsid w:val="00544645"/>
    <w:rsid w:val="00544665"/>
    <w:rsid w:val="00544757"/>
    <w:rsid w:val="005449DC"/>
    <w:rsid w:val="00544F41"/>
    <w:rsid w:val="00545086"/>
    <w:rsid w:val="00545112"/>
    <w:rsid w:val="0054513A"/>
    <w:rsid w:val="005451A9"/>
    <w:rsid w:val="00545386"/>
    <w:rsid w:val="005456D0"/>
    <w:rsid w:val="00545887"/>
    <w:rsid w:val="00546014"/>
    <w:rsid w:val="00546355"/>
    <w:rsid w:val="00546ADB"/>
    <w:rsid w:val="00546EF8"/>
    <w:rsid w:val="00546F8B"/>
    <w:rsid w:val="0054722F"/>
    <w:rsid w:val="0054779C"/>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AEE"/>
    <w:rsid w:val="00552E27"/>
    <w:rsid w:val="0055316D"/>
    <w:rsid w:val="005531C2"/>
    <w:rsid w:val="00553440"/>
    <w:rsid w:val="00553491"/>
    <w:rsid w:val="005535D8"/>
    <w:rsid w:val="00553736"/>
    <w:rsid w:val="00553793"/>
    <w:rsid w:val="00553A6E"/>
    <w:rsid w:val="00553F48"/>
    <w:rsid w:val="00554593"/>
    <w:rsid w:val="005545BB"/>
    <w:rsid w:val="005546E8"/>
    <w:rsid w:val="00554D35"/>
    <w:rsid w:val="00554F74"/>
    <w:rsid w:val="005550E8"/>
    <w:rsid w:val="005550F1"/>
    <w:rsid w:val="0055511E"/>
    <w:rsid w:val="00555371"/>
    <w:rsid w:val="0055544E"/>
    <w:rsid w:val="00555852"/>
    <w:rsid w:val="00555BCD"/>
    <w:rsid w:val="00555C18"/>
    <w:rsid w:val="00555FCC"/>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7BE"/>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F2"/>
    <w:rsid w:val="0056440A"/>
    <w:rsid w:val="0056443F"/>
    <w:rsid w:val="00564569"/>
    <w:rsid w:val="005645DA"/>
    <w:rsid w:val="005646BC"/>
    <w:rsid w:val="0056470D"/>
    <w:rsid w:val="005648BF"/>
    <w:rsid w:val="005648E9"/>
    <w:rsid w:val="00564EC5"/>
    <w:rsid w:val="00564F42"/>
    <w:rsid w:val="00565625"/>
    <w:rsid w:val="00565959"/>
    <w:rsid w:val="00565B96"/>
    <w:rsid w:val="00565C36"/>
    <w:rsid w:val="00565C47"/>
    <w:rsid w:val="0056622C"/>
    <w:rsid w:val="005663AE"/>
    <w:rsid w:val="005664C3"/>
    <w:rsid w:val="00566B42"/>
    <w:rsid w:val="00566BC5"/>
    <w:rsid w:val="00566BEB"/>
    <w:rsid w:val="00566DCA"/>
    <w:rsid w:val="0056729F"/>
    <w:rsid w:val="005675DB"/>
    <w:rsid w:val="005678DB"/>
    <w:rsid w:val="005679D7"/>
    <w:rsid w:val="00567EB4"/>
    <w:rsid w:val="00567FF8"/>
    <w:rsid w:val="00570114"/>
    <w:rsid w:val="005704AB"/>
    <w:rsid w:val="00570839"/>
    <w:rsid w:val="00570AB8"/>
    <w:rsid w:val="00570EEC"/>
    <w:rsid w:val="0057113E"/>
    <w:rsid w:val="005714A5"/>
    <w:rsid w:val="00571552"/>
    <w:rsid w:val="005720FA"/>
    <w:rsid w:val="00572679"/>
    <w:rsid w:val="005727E4"/>
    <w:rsid w:val="00572AAF"/>
    <w:rsid w:val="00572AF6"/>
    <w:rsid w:val="00572F13"/>
    <w:rsid w:val="005731BD"/>
    <w:rsid w:val="005733CF"/>
    <w:rsid w:val="00573970"/>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77EFE"/>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C21"/>
    <w:rsid w:val="00584D65"/>
    <w:rsid w:val="00585063"/>
    <w:rsid w:val="00585648"/>
    <w:rsid w:val="005856F5"/>
    <w:rsid w:val="005858F2"/>
    <w:rsid w:val="00585F09"/>
    <w:rsid w:val="0058617B"/>
    <w:rsid w:val="005862E6"/>
    <w:rsid w:val="00586666"/>
    <w:rsid w:val="00586706"/>
    <w:rsid w:val="005867D6"/>
    <w:rsid w:val="00586CA1"/>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736"/>
    <w:rsid w:val="0059385F"/>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6F2"/>
    <w:rsid w:val="005967D1"/>
    <w:rsid w:val="00596A38"/>
    <w:rsid w:val="00596DA9"/>
    <w:rsid w:val="00596E03"/>
    <w:rsid w:val="0059705E"/>
    <w:rsid w:val="00597203"/>
    <w:rsid w:val="005972B6"/>
    <w:rsid w:val="00597878"/>
    <w:rsid w:val="00597B5B"/>
    <w:rsid w:val="005A012A"/>
    <w:rsid w:val="005A01D8"/>
    <w:rsid w:val="005A0222"/>
    <w:rsid w:val="005A039A"/>
    <w:rsid w:val="005A0501"/>
    <w:rsid w:val="005A075D"/>
    <w:rsid w:val="005A0A53"/>
    <w:rsid w:val="005A0E02"/>
    <w:rsid w:val="005A1488"/>
    <w:rsid w:val="005A1C91"/>
    <w:rsid w:val="005A1D43"/>
    <w:rsid w:val="005A1EF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2FB"/>
    <w:rsid w:val="005A759A"/>
    <w:rsid w:val="005A7F6F"/>
    <w:rsid w:val="005B02D7"/>
    <w:rsid w:val="005B030B"/>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318"/>
    <w:rsid w:val="005B24EE"/>
    <w:rsid w:val="005B253D"/>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D54"/>
    <w:rsid w:val="005B4D98"/>
    <w:rsid w:val="005B510E"/>
    <w:rsid w:val="005B5170"/>
    <w:rsid w:val="005B55EB"/>
    <w:rsid w:val="005B58DB"/>
    <w:rsid w:val="005B5BCE"/>
    <w:rsid w:val="005B5D09"/>
    <w:rsid w:val="005B6439"/>
    <w:rsid w:val="005B6F58"/>
    <w:rsid w:val="005B6F63"/>
    <w:rsid w:val="005B7547"/>
    <w:rsid w:val="005B7778"/>
    <w:rsid w:val="005B7859"/>
    <w:rsid w:val="005B7AA7"/>
    <w:rsid w:val="005B7B1B"/>
    <w:rsid w:val="005B7BA7"/>
    <w:rsid w:val="005B7C70"/>
    <w:rsid w:val="005B7F02"/>
    <w:rsid w:val="005C0337"/>
    <w:rsid w:val="005C05EA"/>
    <w:rsid w:val="005C080B"/>
    <w:rsid w:val="005C0928"/>
    <w:rsid w:val="005C0D2E"/>
    <w:rsid w:val="005C128E"/>
    <w:rsid w:val="005C14F7"/>
    <w:rsid w:val="005C1F69"/>
    <w:rsid w:val="005C25A7"/>
    <w:rsid w:val="005C2A06"/>
    <w:rsid w:val="005C306F"/>
    <w:rsid w:val="005C35A0"/>
    <w:rsid w:val="005C38B5"/>
    <w:rsid w:val="005C3C5A"/>
    <w:rsid w:val="005C3DD3"/>
    <w:rsid w:val="005C3F31"/>
    <w:rsid w:val="005C3F99"/>
    <w:rsid w:val="005C456E"/>
    <w:rsid w:val="005C47F7"/>
    <w:rsid w:val="005C4D2E"/>
    <w:rsid w:val="005C504D"/>
    <w:rsid w:val="005C5095"/>
    <w:rsid w:val="005C5A44"/>
    <w:rsid w:val="005C5D37"/>
    <w:rsid w:val="005C5D6B"/>
    <w:rsid w:val="005C6236"/>
    <w:rsid w:val="005C6357"/>
    <w:rsid w:val="005C65BE"/>
    <w:rsid w:val="005C65DD"/>
    <w:rsid w:val="005C6641"/>
    <w:rsid w:val="005C687A"/>
    <w:rsid w:val="005C68AF"/>
    <w:rsid w:val="005C69F4"/>
    <w:rsid w:val="005C6C28"/>
    <w:rsid w:val="005C6D11"/>
    <w:rsid w:val="005C7026"/>
    <w:rsid w:val="005C72A0"/>
    <w:rsid w:val="005C7F9E"/>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3F67"/>
    <w:rsid w:val="005D41A3"/>
    <w:rsid w:val="005D47C0"/>
    <w:rsid w:val="005D47C6"/>
    <w:rsid w:val="005D4A73"/>
    <w:rsid w:val="005D4B76"/>
    <w:rsid w:val="005D4C5D"/>
    <w:rsid w:val="005D4DFB"/>
    <w:rsid w:val="005D4E68"/>
    <w:rsid w:val="005D4F4D"/>
    <w:rsid w:val="005D518C"/>
    <w:rsid w:val="005D528D"/>
    <w:rsid w:val="005D62A3"/>
    <w:rsid w:val="005D6306"/>
    <w:rsid w:val="005D664A"/>
    <w:rsid w:val="005D6693"/>
    <w:rsid w:val="005D6A0B"/>
    <w:rsid w:val="005D6C0B"/>
    <w:rsid w:val="005D704B"/>
    <w:rsid w:val="005D70D2"/>
    <w:rsid w:val="005D74E6"/>
    <w:rsid w:val="005D7700"/>
    <w:rsid w:val="005D79BE"/>
    <w:rsid w:val="005D7D22"/>
    <w:rsid w:val="005D7EE4"/>
    <w:rsid w:val="005E075D"/>
    <w:rsid w:val="005E090A"/>
    <w:rsid w:val="005E0964"/>
    <w:rsid w:val="005E0D94"/>
    <w:rsid w:val="005E0DB8"/>
    <w:rsid w:val="005E1521"/>
    <w:rsid w:val="005E1769"/>
    <w:rsid w:val="005E1888"/>
    <w:rsid w:val="005E1B4D"/>
    <w:rsid w:val="005E1E12"/>
    <w:rsid w:val="005E1E47"/>
    <w:rsid w:val="005E1EB1"/>
    <w:rsid w:val="005E1EC5"/>
    <w:rsid w:val="005E2122"/>
    <w:rsid w:val="005E29E6"/>
    <w:rsid w:val="005E2C4C"/>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30E"/>
    <w:rsid w:val="005E73B4"/>
    <w:rsid w:val="005E7488"/>
    <w:rsid w:val="005E74F5"/>
    <w:rsid w:val="005E7532"/>
    <w:rsid w:val="005E7649"/>
    <w:rsid w:val="005E7D0C"/>
    <w:rsid w:val="005E7D2D"/>
    <w:rsid w:val="005E7ED4"/>
    <w:rsid w:val="005F0DE3"/>
    <w:rsid w:val="005F0F67"/>
    <w:rsid w:val="005F1003"/>
    <w:rsid w:val="005F10EA"/>
    <w:rsid w:val="005F13AA"/>
    <w:rsid w:val="005F14C2"/>
    <w:rsid w:val="005F1567"/>
    <w:rsid w:val="005F1C64"/>
    <w:rsid w:val="005F1F0C"/>
    <w:rsid w:val="005F20D2"/>
    <w:rsid w:val="005F232E"/>
    <w:rsid w:val="005F2476"/>
    <w:rsid w:val="005F2CFF"/>
    <w:rsid w:val="005F2D77"/>
    <w:rsid w:val="005F2D7E"/>
    <w:rsid w:val="005F2F85"/>
    <w:rsid w:val="005F2FED"/>
    <w:rsid w:val="005F3618"/>
    <w:rsid w:val="005F36A7"/>
    <w:rsid w:val="005F3B72"/>
    <w:rsid w:val="005F3E0E"/>
    <w:rsid w:val="005F410A"/>
    <w:rsid w:val="005F4168"/>
    <w:rsid w:val="005F4539"/>
    <w:rsid w:val="005F459D"/>
    <w:rsid w:val="005F4E10"/>
    <w:rsid w:val="005F5282"/>
    <w:rsid w:val="005F5369"/>
    <w:rsid w:val="005F54FB"/>
    <w:rsid w:val="005F55CD"/>
    <w:rsid w:val="005F5B26"/>
    <w:rsid w:val="005F5C17"/>
    <w:rsid w:val="005F62E7"/>
    <w:rsid w:val="005F64E2"/>
    <w:rsid w:val="005F6511"/>
    <w:rsid w:val="005F663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17F"/>
    <w:rsid w:val="00600357"/>
    <w:rsid w:val="0060051C"/>
    <w:rsid w:val="006009D9"/>
    <w:rsid w:val="00600E3F"/>
    <w:rsid w:val="00600E95"/>
    <w:rsid w:val="0060147C"/>
    <w:rsid w:val="006014DF"/>
    <w:rsid w:val="00601B27"/>
    <w:rsid w:val="00601D1B"/>
    <w:rsid w:val="00601E17"/>
    <w:rsid w:val="00601E85"/>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5E"/>
    <w:rsid w:val="006053C3"/>
    <w:rsid w:val="006053D3"/>
    <w:rsid w:val="006054DE"/>
    <w:rsid w:val="006055BC"/>
    <w:rsid w:val="0060575D"/>
    <w:rsid w:val="00605818"/>
    <w:rsid w:val="00605C7D"/>
    <w:rsid w:val="00605CAF"/>
    <w:rsid w:val="00605F4E"/>
    <w:rsid w:val="006062C4"/>
    <w:rsid w:val="00606581"/>
    <w:rsid w:val="00606BEA"/>
    <w:rsid w:val="00606C35"/>
    <w:rsid w:val="00607090"/>
    <w:rsid w:val="00607718"/>
    <w:rsid w:val="006077B1"/>
    <w:rsid w:val="006077B5"/>
    <w:rsid w:val="00607859"/>
    <w:rsid w:val="00607A7B"/>
    <w:rsid w:val="00607AB5"/>
    <w:rsid w:val="00607B90"/>
    <w:rsid w:val="00607D63"/>
    <w:rsid w:val="00607FE2"/>
    <w:rsid w:val="00610050"/>
    <w:rsid w:val="00610150"/>
    <w:rsid w:val="0061037C"/>
    <w:rsid w:val="00610653"/>
    <w:rsid w:val="006108AB"/>
    <w:rsid w:val="00610AB5"/>
    <w:rsid w:val="00610D5D"/>
    <w:rsid w:val="00610F83"/>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497"/>
    <w:rsid w:val="006149E9"/>
    <w:rsid w:val="0061502A"/>
    <w:rsid w:val="0061511D"/>
    <w:rsid w:val="0061511F"/>
    <w:rsid w:val="006153D0"/>
    <w:rsid w:val="006154C5"/>
    <w:rsid w:val="0061574E"/>
    <w:rsid w:val="0061579F"/>
    <w:rsid w:val="00615AF6"/>
    <w:rsid w:val="00615CA0"/>
    <w:rsid w:val="00615D17"/>
    <w:rsid w:val="00615E76"/>
    <w:rsid w:val="00615FC2"/>
    <w:rsid w:val="00616144"/>
    <w:rsid w:val="00616295"/>
    <w:rsid w:val="00616388"/>
    <w:rsid w:val="00616491"/>
    <w:rsid w:val="006165A4"/>
    <w:rsid w:val="0061716F"/>
    <w:rsid w:val="006179E2"/>
    <w:rsid w:val="00617A84"/>
    <w:rsid w:val="00617B47"/>
    <w:rsid w:val="00617D21"/>
    <w:rsid w:val="00617DC0"/>
    <w:rsid w:val="00617E3E"/>
    <w:rsid w:val="00620238"/>
    <w:rsid w:val="00620611"/>
    <w:rsid w:val="00620ED1"/>
    <w:rsid w:val="00620F51"/>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593"/>
    <w:rsid w:val="006307B5"/>
    <w:rsid w:val="006307D2"/>
    <w:rsid w:val="00630A7C"/>
    <w:rsid w:val="00630B3D"/>
    <w:rsid w:val="00630C40"/>
    <w:rsid w:val="00630D96"/>
    <w:rsid w:val="00630E08"/>
    <w:rsid w:val="00631143"/>
    <w:rsid w:val="006311A3"/>
    <w:rsid w:val="00631274"/>
    <w:rsid w:val="00631275"/>
    <w:rsid w:val="0063133F"/>
    <w:rsid w:val="00631349"/>
    <w:rsid w:val="0063174A"/>
    <w:rsid w:val="00631E1A"/>
    <w:rsid w:val="00632185"/>
    <w:rsid w:val="00632446"/>
    <w:rsid w:val="00632490"/>
    <w:rsid w:val="0063259E"/>
    <w:rsid w:val="0063274C"/>
    <w:rsid w:val="00632AE6"/>
    <w:rsid w:val="00632EC8"/>
    <w:rsid w:val="00632F54"/>
    <w:rsid w:val="006333B6"/>
    <w:rsid w:val="0063418C"/>
    <w:rsid w:val="00634224"/>
    <w:rsid w:val="006342C4"/>
    <w:rsid w:val="00634407"/>
    <w:rsid w:val="00634677"/>
    <w:rsid w:val="00634881"/>
    <w:rsid w:val="006350E1"/>
    <w:rsid w:val="00635A6B"/>
    <w:rsid w:val="00635EFB"/>
    <w:rsid w:val="00636345"/>
    <w:rsid w:val="006366F9"/>
    <w:rsid w:val="00636B8F"/>
    <w:rsid w:val="00636EFE"/>
    <w:rsid w:val="006375AC"/>
    <w:rsid w:val="006375F1"/>
    <w:rsid w:val="00637747"/>
    <w:rsid w:val="00637B32"/>
    <w:rsid w:val="00637BD0"/>
    <w:rsid w:val="00637C54"/>
    <w:rsid w:val="006401B6"/>
    <w:rsid w:val="0064050B"/>
    <w:rsid w:val="00640543"/>
    <w:rsid w:val="006405D5"/>
    <w:rsid w:val="00640A44"/>
    <w:rsid w:val="00640F68"/>
    <w:rsid w:val="00641064"/>
    <w:rsid w:val="006416F4"/>
    <w:rsid w:val="0064198C"/>
    <w:rsid w:val="00641E93"/>
    <w:rsid w:val="00641EA9"/>
    <w:rsid w:val="00641ED1"/>
    <w:rsid w:val="0064257E"/>
    <w:rsid w:val="00642649"/>
    <w:rsid w:val="0064276F"/>
    <w:rsid w:val="00642BEC"/>
    <w:rsid w:val="00642E2E"/>
    <w:rsid w:val="00642E6E"/>
    <w:rsid w:val="006431B0"/>
    <w:rsid w:val="00643B28"/>
    <w:rsid w:val="00643BD1"/>
    <w:rsid w:val="0064403A"/>
    <w:rsid w:val="0064408E"/>
    <w:rsid w:val="006443BD"/>
    <w:rsid w:val="006445A8"/>
    <w:rsid w:val="006445E7"/>
    <w:rsid w:val="00644A2E"/>
    <w:rsid w:val="00644B9C"/>
    <w:rsid w:val="00644EC7"/>
    <w:rsid w:val="006450B9"/>
    <w:rsid w:val="006454E3"/>
    <w:rsid w:val="00645525"/>
    <w:rsid w:val="00645878"/>
    <w:rsid w:val="006458BB"/>
    <w:rsid w:val="00645A59"/>
    <w:rsid w:val="00645A5F"/>
    <w:rsid w:val="00645B64"/>
    <w:rsid w:val="00645D01"/>
    <w:rsid w:val="00646421"/>
    <w:rsid w:val="00646528"/>
    <w:rsid w:val="00646665"/>
    <w:rsid w:val="0064687C"/>
    <w:rsid w:val="00646BC2"/>
    <w:rsid w:val="006471E4"/>
    <w:rsid w:val="00647F41"/>
    <w:rsid w:val="00650319"/>
    <w:rsid w:val="00650408"/>
    <w:rsid w:val="0065053D"/>
    <w:rsid w:val="006509B6"/>
    <w:rsid w:val="00650A76"/>
    <w:rsid w:val="00650F2D"/>
    <w:rsid w:val="00650F36"/>
    <w:rsid w:val="00650FE7"/>
    <w:rsid w:val="006515CB"/>
    <w:rsid w:val="00651602"/>
    <w:rsid w:val="00651AA0"/>
    <w:rsid w:val="00651AA4"/>
    <w:rsid w:val="006520DE"/>
    <w:rsid w:val="00652135"/>
    <w:rsid w:val="006525E2"/>
    <w:rsid w:val="006526F7"/>
    <w:rsid w:val="00652C30"/>
    <w:rsid w:val="00652E30"/>
    <w:rsid w:val="00652EDD"/>
    <w:rsid w:val="006530B9"/>
    <w:rsid w:val="00653540"/>
    <w:rsid w:val="00653819"/>
    <w:rsid w:val="00653921"/>
    <w:rsid w:val="0065397D"/>
    <w:rsid w:val="00653C31"/>
    <w:rsid w:val="00653E51"/>
    <w:rsid w:val="006541F2"/>
    <w:rsid w:val="00654254"/>
    <w:rsid w:val="006542E6"/>
    <w:rsid w:val="0065442F"/>
    <w:rsid w:val="00654632"/>
    <w:rsid w:val="006549B4"/>
    <w:rsid w:val="00655233"/>
    <w:rsid w:val="00655245"/>
    <w:rsid w:val="00655369"/>
    <w:rsid w:val="006556D8"/>
    <w:rsid w:val="00655911"/>
    <w:rsid w:val="006559D6"/>
    <w:rsid w:val="00655CB2"/>
    <w:rsid w:val="00655E97"/>
    <w:rsid w:val="00656198"/>
    <w:rsid w:val="00656419"/>
    <w:rsid w:val="00656B4C"/>
    <w:rsid w:val="00656BBA"/>
    <w:rsid w:val="00656C59"/>
    <w:rsid w:val="00656C9C"/>
    <w:rsid w:val="00656EFD"/>
    <w:rsid w:val="006571BC"/>
    <w:rsid w:val="00657724"/>
    <w:rsid w:val="00657911"/>
    <w:rsid w:val="006579E0"/>
    <w:rsid w:val="00660021"/>
    <w:rsid w:val="00660061"/>
    <w:rsid w:val="006600DA"/>
    <w:rsid w:val="006604E4"/>
    <w:rsid w:val="006604EC"/>
    <w:rsid w:val="0066054E"/>
    <w:rsid w:val="00660829"/>
    <w:rsid w:val="00660B64"/>
    <w:rsid w:val="00660CD5"/>
    <w:rsid w:val="00660F39"/>
    <w:rsid w:val="00660FA1"/>
    <w:rsid w:val="006616B1"/>
    <w:rsid w:val="00661CB1"/>
    <w:rsid w:val="00661EB5"/>
    <w:rsid w:val="00661F07"/>
    <w:rsid w:val="0066208C"/>
    <w:rsid w:val="00662335"/>
    <w:rsid w:val="006628C5"/>
    <w:rsid w:val="006628E1"/>
    <w:rsid w:val="00662A68"/>
    <w:rsid w:val="00662F0A"/>
    <w:rsid w:val="00663309"/>
    <w:rsid w:val="0066340C"/>
    <w:rsid w:val="00663852"/>
    <w:rsid w:val="006638CD"/>
    <w:rsid w:val="00663ED3"/>
    <w:rsid w:val="00664045"/>
    <w:rsid w:val="00664173"/>
    <w:rsid w:val="0066470E"/>
    <w:rsid w:val="00665280"/>
    <w:rsid w:val="00665822"/>
    <w:rsid w:val="00665EDD"/>
    <w:rsid w:val="00665FD1"/>
    <w:rsid w:val="00666122"/>
    <w:rsid w:val="00666295"/>
    <w:rsid w:val="0066639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6C8"/>
    <w:rsid w:val="00672706"/>
    <w:rsid w:val="00672AFE"/>
    <w:rsid w:val="00672C47"/>
    <w:rsid w:val="00672D10"/>
    <w:rsid w:val="00672ED3"/>
    <w:rsid w:val="006730F9"/>
    <w:rsid w:val="0067347C"/>
    <w:rsid w:val="006734A3"/>
    <w:rsid w:val="006737EE"/>
    <w:rsid w:val="00673B98"/>
    <w:rsid w:val="00673FA8"/>
    <w:rsid w:val="00673FAA"/>
    <w:rsid w:val="0067409A"/>
    <w:rsid w:val="006745F2"/>
    <w:rsid w:val="00674607"/>
    <w:rsid w:val="00674700"/>
    <w:rsid w:val="00674760"/>
    <w:rsid w:val="006749AA"/>
    <w:rsid w:val="00674D4D"/>
    <w:rsid w:val="00674F7A"/>
    <w:rsid w:val="00674FEB"/>
    <w:rsid w:val="00675018"/>
    <w:rsid w:val="0067510C"/>
    <w:rsid w:val="0067555B"/>
    <w:rsid w:val="00675CD3"/>
    <w:rsid w:val="00676102"/>
    <w:rsid w:val="006763C3"/>
    <w:rsid w:val="006769BC"/>
    <w:rsid w:val="00676B7D"/>
    <w:rsid w:val="00676B9B"/>
    <w:rsid w:val="00676D63"/>
    <w:rsid w:val="00676EA5"/>
    <w:rsid w:val="00676F50"/>
    <w:rsid w:val="0067721F"/>
    <w:rsid w:val="006772ED"/>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BF6"/>
    <w:rsid w:val="00682C42"/>
    <w:rsid w:val="00682D18"/>
    <w:rsid w:val="00683130"/>
    <w:rsid w:val="006834C6"/>
    <w:rsid w:val="00683680"/>
    <w:rsid w:val="00683764"/>
    <w:rsid w:val="0068383F"/>
    <w:rsid w:val="006838AA"/>
    <w:rsid w:val="00683ABC"/>
    <w:rsid w:val="00683C91"/>
    <w:rsid w:val="006840D1"/>
    <w:rsid w:val="0068485A"/>
    <w:rsid w:val="00684C36"/>
    <w:rsid w:val="00685643"/>
    <w:rsid w:val="00685860"/>
    <w:rsid w:val="00685E78"/>
    <w:rsid w:val="00686086"/>
    <w:rsid w:val="00686422"/>
    <w:rsid w:val="0068673F"/>
    <w:rsid w:val="00686A17"/>
    <w:rsid w:val="00686D38"/>
    <w:rsid w:val="00686F96"/>
    <w:rsid w:val="00687518"/>
    <w:rsid w:val="006875BD"/>
    <w:rsid w:val="0068760B"/>
    <w:rsid w:val="00687E7F"/>
    <w:rsid w:val="00690574"/>
    <w:rsid w:val="00690623"/>
    <w:rsid w:val="00690D10"/>
    <w:rsid w:val="00690E3D"/>
    <w:rsid w:val="00690E6B"/>
    <w:rsid w:val="0069130C"/>
    <w:rsid w:val="006914AF"/>
    <w:rsid w:val="006914F6"/>
    <w:rsid w:val="00691548"/>
    <w:rsid w:val="00691620"/>
    <w:rsid w:val="00691A13"/>
    <w:rsid w:val="00691B26"/>
    <w:rsid w:val="00691D76"/>
    <w:rsid w:val="00691DFA"/>
    <w:rsid w:val="00691ECC"/>
    <w:rsid w:val="006920F8"/>
    <w:rsid w:val="0069232B"/>
    <w:rsid w:val="0069289F"/>
    <w:rsid w:val="00692C88"/>
    <w:rsid w:val="00693304"/>
    <w:rsid w:val="006937F9"/>
    <w:rsid w:val="006938A0"/>
    <w:rsid w:val="00693B04"/>
    <w:rsid w:val="00693C6D"/>
    <w:rsid w:val="00693C7B"/>
    <w:rsid w:val="00693D32"/>
    <w:rsid w:val="00693F41"/>
    <w:rsid w:val="006943D9"/>
    <w:rsid w:val="006947F0"/>
    <w:rsid w:val="00694A0D"/>
    <w:rsid w:val="00694B98"/>
    <w:rsid w:val="0069529C"/>
    <w:rsid w:val="0069546D"/>
    <w:rsid w:val="0069576C"/>
    <w:rsid w:val="00695B80"/>
    <w:rsid w:val="00695CCB"/>
    <w:rsid w:val="00695F05"/>
    <w:rsid w:val="0069605A"/>
    <w:rsid w:val="0069610F"/>
    <w:rsid w:val="00696488"/>
    <w:rsid w:val="006965E4"/>
    <w:rsid w:val="00696858"/>
    <w:rsid w:val="00696956"/>
    <w:rsid w:val="00696F77"/>
    <w:rsid w:val="006970A5"/>
    <w:rsid w:val="006973DD"/>
    <w:rsid w:val="006976A7"/>
    <w:rsid w:val="006976BF"/>
    <w:rsid w:val="006979BB"/>
    <w:rsid w:val="00697E4F"/>
    <w:rsid w:val="00697F30"/>
    <w:rsid w:val="006A0418"/>
    <w:rsid w:val="006A05A1"/>
    <w:rsid w:val="006A07B9"/>
    <w:rsid w:val="006A08B8"/>
    <w:rsid w:val="006A0B0F"/>
    <w:rsid w:val="006A0D85"/>
    <w:rsid w:val="006A0E85"/>
    <w:rsid w:val="006A11AD"/>
    <w:rsid w:val="006A14B2"/>
    <w:rsid w:val="006A14CB"/>
    <w:rsid w:val="006A14E3"/>
    <w:rsid w:val="006A14FC"/>
    <w:rsid w:val="006A16AF"/>
    <w:rsid w:val="006A1876"/>
    <w:rsid w:val="006A18BC"/>
    <w:rsid w:val="006A1973"/>
    <w:rsid w:val="006A1CEB"/>
    <w:rsid w:val="006A2145"/>
    <w:rsid w:val="006A2387"/>
    <w:rsid w:val="006A2481"/>
    <w:rsid w:val="006A24E7"/>
    <w:rsid w:val="006A2A12"/>
    <w:rsid w:val="006A2A2D"/>
    <w:rsid w:val="006A2AB7"/>
    <w:rsid w:val="006A2B9B"/>
    <w:rsid w:val="006A2F0E"/>
    <w:rsid w:val="006A331E"/>
    <w:rsid w:val="006A4083"/>
    <w:rsid w:val="006A40E0"/>
    <w:rsid w:val="006A41D7"/>
    <w:rsid w:val="006A44C9"/>
    <w:rsid w:val="006A46E0"/>
    <w:rsid w:val="006A4D56"/>
    <w:rsid w:val="006A4F71"/>
    <w:rsid w:val="006A513B"/>
    <w:rsid w:val="006A5145"/>
    <w:rsid w:val="006A5160"/>
    <w:rsid w:val="006A5951"/>
    <w:rsid w:val="006A59DF"/>
    <w:rsid w:val="006A5EA2"/>
    <w:rsid w:val="006A676A"/>
    <w:rsid w:val="006A6F63"/>
    <w:rsid w:val="006A7449"/>
    <w:rsid w:val="006A75E3"/>
    <w:rsid w:val="006A761B"/>
    <w:rsid w:val="006A79F6"/>
    <w:rsid w:val="006A7D20"/>
    <w:rsid w:val="006A7DC4"/>
    <w:rsid w:val="006B01E0"/>
    <w:rsid w:val="006B036C"/>
    <w:rsid w:val="006B03AE"/>
    <w:rsid w:val="006B04FD"/>
    <w:rsid w:val="006B09C0"/>
    <w:rsid w:val="006B0A44"/>
    <w:rsid w:val="006B0C12"/>
    <w:rsid w:val="006B0D33"/>
    <w:rsid w:val="006B1116"/>
    <w:rsid w:val="006B1516"/>
    <w:rsid w:val="006B1B56"/>
    <w:rsid w:val="006B1D2A"/>
    <w:rsid w:val="006B1F08"/>
    <w:rsid w:val="006B2203"/>
    <w:rsid w:val="006B2472"/>
    <w:rsid w:val="006B2586"/>
    <w:rsid w:val="006B26B9"/>
    <w:rsid w:val="006B26C3"/>
    <w:rsid w:val="006B2C91"/>
    <w:rsid w:val="006B2EEA"/>
    <w:rsid w:val="006B3391"/>
    <w:rsid w:val="006B34A9"/>
    <w:rsid w:val="006B356D"/>
    <w:rsid w:val="006B37B9"/>
    <w:rsid w:val="006B37D2"/>
    <w:rsid w:val="006B386C"/>
    <w:rsid w:val="006B38DD"/>
    <w:rsid w:val="006B41AC"/>
    <w:rsid w:val="006B4653"/>
    <w:rsid w:val="006B4699"/>
    <w:rsid w:val="006B473C"/>
    <w:rsid w:val="006B4AFF"/>
    <w:rsid w:val="006B5538"/>
    <w:rsid w:val="006B5BBF"/>
    <w:rsid w:val="006B62F8"/>
    <w:rsid w:val="006B63C1"/>
    <w:rsid w:val="006B6BFF"/>
    <w:rsid w:val="006B6F94"/>
    <w:rsid w:val="006B719F"/>
    <w:rsid w:val="006B7260"/>
    <w:rsid w:val="006B73D5"/>
    <w:rsid w:val="006B7491"/>
    <w:rsid w:val="006B775B"/>
    <w:rsid w:val="006B7A90"/>
    <w:rsid w:val="006B7EB8"/>
    <w:rsid w:val="006B7FBB"/>
    <w:rsid w:val="006C01F6"/>
    <w:rsid w:val="006C02AD"/>
    <w:rsid w:val="006C0327"/>
    <w:rsid w:val="006C04D8"/>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DA3"/>
    <w:rsid w:val="006C2F43"/>
    <w:rsid w:val="006C3092"/>
    <w:rsid w:val="006C3262"/>
    <w:rsid w:val="006C35FA"/>
    <w:rsid w:val="006C3B05"/>
    <w:rsid w:val="006C3B08"/>
    <w:rsid w:val="006C3B39"/>
    <w:rsid w:val="006C3E29"/>
    <w:rsid w:val="006C443B"/>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C3C"/>
    <w:rsid w:val="006D2028"/>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918"/>
    <w:rsid w:val="006D4D02"/>
    <w:rsid w:val="006D4E1F"/>
    <w:rsid w:val="006D5253"/>
    <w:rsid w:val="006D5431"/>
    <w:rsid w:val="006D5594"/>
    <w:rsid w:val="006D5702"/>
    <w:rsid w:val="006D5F61"/>
    <w:rsid w:val="006D62F6"/>
    <w:rsid w:val="006D6463"/>
    <w:rsid w:val="006D651C"/>
    <w:rsid w:val="006D6AD3"/>
    <w:rsid w:val="006D7128"/>
    <w:rsid w:val="006D760E"/>
    <w:rsid w:val="006D790F"/>
    <w:rsid w:val="006D7BB2"/>
    <w:rsid w:val="006D7DD9"/>
    <w:rsid w:val="006D7F44"/>
    <w:rsid w:val="006E001B"/>
    <w:rsid w:val="006E015F"/>
    <w:rsid w:val="006E02CA"/>
    <w:rsid w:val="006E0444"/>
    <w:rsid w:val="006E07D1"/>
    <w:rsid w:val="006E0851"/>
    <w:rsid w:val="006E09C6"/>
    <w:rsid w:val="006E0E45"/>
    <w:rsid w:val="006E12DD"/>
    <w:rsid w:val="006E154F"/>
    <w:rsid w:val="006E156A"/>
    <w:rsid w:val="006E1656"/>
    <w:rsid w:val="006E1A7E"/>
    <w:rsid w:val="006E1A97"/>
    <w:rsid w:val="006E1B61"/>
    <w:rsid w:val="006E1BAD"/>
    <w:rsid w:val="006E1E0A"/>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39B"/>
    <w:rsid w:val="006E64BB"/>
    <w:rsid w:val="006E6F78"/>
    <w:rsid w:val="006E718B"/>
    <w:rsid w:val="006E719F"/>
    <w:rsid w:val="006E71CB"/>
    <w:rsid w:val="006E7672"/>
    <w:rsid w:val="006E79F3"/>
    <w:rsid w:val="006E7A9B"/>
    <w:rsid w:val="006E7ACD"/>
    <w:rsid w:val="006E7C0D"/>
    <w:rsid w:val="006F0190"/>
    <w:rsid w:val="006F05FE"/>
    <w:rsid w:val="006F094C"/>
    <w:rsid w:val="006F09E2"/>
    <w:rsid w:val="006F0B3A"/>
    <w:rsid w:val="006F0D13"/>
    <w:rsid w:val="006F104C"/>
    <w:rsid w:val="006F127C"/>
    <w:rsid w:val="006F1973"/>
    <w:rsid w:val="006F1B1E"/>
    <w:rsid w:val="006F1C0F"/>
    <w:rsid w:val="006F1E8B"/>
    <w:rsid w:val="006F2426"/>
    <w:rsid w:val="006F259C"/>
    <w:rsid w:val="006F2676"/>
    <w:rsid w:val="006F2886"/>
    <w:rsid w:val="006F2DBB"/>
    <w:rsid w:val="006F31A0"/>
    <w:rsid w:val="006F3862"/>
    <w:rsid w:val="006F396F"/>
    <w:rsid w:val="006F39E4"/>
    <w:rsid w:val="006F3A0F"/>
    <w:rsid w:val="006F3C3F"/>
    <w:rsid w:val="006F3F1B"/>
    <w:rsid w:val="006F44A9"/>
    <w:rsid w:val="006F4903"/>
    <w:rsid w:val="006F4DE4"/>
    <w:rsid w:val="006F53F8"/>
    <w:rsid w:val="006F58C6"/>
    <w:rsid w:val="006F5B52"/>
    <w:rsid w:val="006F5CB1"/>
    <w:rsid w:val="006F629A"/>
    <w:rsid w:val="006F6323"/>
    <w:rsid w:val="006F6728"/>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3F5"/>
    <w:rsid w:val="00700621"/>
    <w:rsid w:val="007006A7"/>
    <w:rsid w:val="00700A30"/>
    <w:rsid w:val="00700DA9"/>
    <w:rsid w:val="00700E12"/>
    <w:rsid w:val="00700EA0"/>
    <w:rsid w:val="00701291"/>
    <w:rsid w:val="00701566"/>
    <w:rsid w:val="00701653"/>
    <w:rsid w:val="00701C37"/>
    <w:rsid w:val="00702434"/>
    <w:rsid w:val="00702488"/>
    <w:rsid w:val="00702690"/>
    <w:rsid w:val="00702715"/>
    <w:rsid w:val="00702760"/>
    <w:rsid w:val="0070298E"/>
    <w:rsid w:val="00702B98"/>
    <w:rsid w:val="00702BD1"/>
    <w:rsid w:val="00703395"/>
    <w:rsid w:val="00703891"/>
    <w:rsid w:val="00703A31"/>
    <w:rsid w:val="00703C5E"/>
    <w:rsid w:val="00703E8B"/>
    <w:rsid w:val="00704082"/>
    <w:rsid w:val="0070455C"/>
    <w:rsid w:val="0070473C"/>
    <w:rsid w:val="00704AA1"/>
    <w:rsid w:val="00704F80"/>
    <w:rsid w:val="00705385"/>
    <w:rsid w:val="007057E9"/>
    <w:rsid w:val="00705AFB"/>
    <w:rsid w:val="00705C55"/>
    <w:rsid w:val="00705C96"/>
    <w:rsid w:val="00705E9D"/>
    <w:rsid w:val="0070637E"/>
    <w:rsid w:val="00706B89"/>
    <w:rsid w:val="00706BCB"/>
    <w:rsid w:val="00706F60"/>
    <w:rsid w:val="00707456"/>
    <w:rsid w:val="007075F4"/>
    <w:rsid w:val="00707A03"/>
    <w:rsid w:val="00707BDE"/>
    <w:rsid w:val="00710143"/>
    <w:rsid w:val="00710173"/>
    <w:rsid w:val="00710AB1"/>
    <w:rsid w:val="00710BDA"/>
    <w:rsid w:val="00710F61"/>
    <w:rsid w:val="00710F75"/>
    <w:rsid w:val="00711048"/>
    <w:rsid w:val="007117DC"/>
    <w:rsid w:val="007118B2"/>
    <w:rsid w:val="00711ADC"/>
    <w:rsid w:val="00711BB5"/>
    <w:rsid w:val="00711DF6"/>
    <w:rsid w:val="00712034"/>
    <w:rsid w:val="00712271"/>
    <w:rsid w:val="007123F1"/>
    <w:rsid w:val="00712419"/>
    <w:rsid w:val="00712630"/>
    <w:rsid w:val="00712887"/>
    <w:rsid w:val="00712BB2"/>
    <w:rsid w:val="00712C41"/>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71"/>
    <w:rsid w:val="00714EEA"/>
    <w:rsid w:val="00714FBB"/>
    <w:rsid w:val="00715FAD"/>
    <w:rsid w:val="0071603E"/>
    <w:rsid w:val="0071605E"/>
    <w:rsid w:val="00716426"/>
    <w:rsid w:val="0071654B"/>
    <w:rsid w:val="007167F1"/>
    <w:rsid w:val="00716B06"/>
    <w:rsid w:val="00716C76"/>
    <w:rsid w:val="0071726B"/>
    <w:rsid w:val="00717688"/>
    <w:rsid w:val="007176EE"/>
    <w:rsid w:val="00717A67"/>
    <w:rsid w:val="00717BCF"/>
    <w:rsid w:val="00717C5A"/>
    <w:rsid w:val="00717FE8"/>
    <w:rsid w:val="0072002E"/>
    <w:rsid w:val="007202A3"/>
    <w:rsid w:val="00720860"/>
    <w:rsid w:val="007208AB"/>
    <w:rsid w:val="00720D83"/>
    <w:rsid w:val="00720F65"/>
    <w:rsid w:val="0072171F"/>
    <w:rsid w:val="0072182E"/>
    <w:rsid w:val="00722305"/>
    <w:rsid w:val="00722493"/>
    <w:rsid w:val="0072257B"/>
    <w:rsid w:val="007228DF"/>
    <w:rsid w:val="00722E44"/>
    <w:rsid w:val="00722F63"/>
    <w:rsid w:val="007233EF"/>
    <w:rsid w:val="00723625"/>
    <w:rsid w:val="007237CC"/>
    <w:rsid w:val="00723CAA"/>
    <w:rsid w:val="00724362"/>
    <w:rsid w:val="0072462F"/>
    <w:rsid w:val="007248ED"/>
    <w:rsid w:val="00724E92"/>
    <w:rsid w:val="00725032"/>
    <w:rsid w:val="007251DD"/>
    <w:rsid w:val="0072574F"/>
    <w:rsid w:val="0072594A"/>
    <w:rsid w:val="00725D6A"/>
    <w:rsid w:val="00726090"/>
    <w:rsid w:val="00726132"/>
    <w:rsid w:val="0072649C"/>
    <w:rsid w:val="00726865"/>
    <w:rsid w:val="00726A0F"/>
    <w:rsid w:val="00726D3A"/>
    <w:rsid w:val="00726E20"/>
    <w:rsid w:val="00727049"/>
    <w:rsid w:val="00727316"/>
    <w:rsid w:val="007276BB"/>
    <w:rsid w:val="0072777C"/>
    <w:rsid w:val="0072790D"/>
    <w:rsid w:val="0072796B"/>
    <w:rsid w:val="00727A25"/>
    <w:rsid w:val="00727BCF"/>
    <w:rsid w:val="00727DA9"/>
    <w:rsid w:val="00727DC1"/>
    <w:rsid w:val="00727EE5"/>
    <w:rsid w:val="007302D5"/>
    <w:rsid w:val="007304A5"/>
    <w:rsid w:val="00730C55"/>
    <w:rsid w:val="00730C5F"/>
    <w:rsid w:val="007311D3"/>
    <w:rsid w:val="007312C3"/>
    <w:rsid w:val="0073150E"/>
    <w:rsid w:val="007316E5"/>
    <w:rsid w:val="007316FA"/>
    <w:rsid w:val="007318AC"/>
    <w:rsid w:val="00731AC4"/>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C77"/>
    <w:rsid w:val="00734D48"/>
    <w:rsid w:val="00734E9B"/>
    <w:rsid w:val="007351B9"/>
    <w:rsid w:val="0073551E"/>
    <w:rsid w:val="00735535"/>
    <w:rsid w:val="0073589B"/>
    <w:rsid w:val="00735978"/>
    <w:rsid w:val="00735992"/>
    <w:rsid w:val="00735D67"/>
    <w:rsid w:val="00735E40"/>
    <w:rsid w:val="00736346"/>
    <w:rsid w:val="0073677B"/>
    <w:rsid w:val="00736A22"/>
    <w:rsid w:val="00736BAA"/>
    <w:rsid w:val="00736DA3"/>
    <w:rsid w:val="00736E9E"/>
    <w:rsid w:val="00736EBF"/>
    <w:rsid w:val="00737144"/>
    <w:rsid w:val="00737151"/>
    <w:rsid w:val="007373D0"/>
    <w:rsid w:val="00737449"/>
    <w:rsid w:val="007374BC"/>
    <w:rsid w:val="0073796C"/>
    <w:rsid w:val="00737A75"/>
    <w:rsid w:val="00737AF0"/>
    <w:rsid w:val="00737CC6"/>
    <w:rsid w:val="00737E65"/>
    <w:rsid w:val="0074035B"/>
    <w:rsid w:val="00740898"/>
    <w:rsid w:val="00740BE8"/>
    <w:rsid w:val="00740DAE"/>
    <w:rsid w:val="0074127C"/>
    <w:rsid w:val="00741A23"/>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CC9"/>
    <w:rsid w:val="00744F59"/>
    <w:rsid w:val="007451B9"/>
    <w:rsid w:val="007451C5"/>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15A"/>
    <w:rsid w:val="00750278"/>
    <w:rsid w:val="00750671"/>
    <w:rsid w:val="00750BF0"/>
    <w:rsid w:val="00750C6C"/>
    <w:rsid w:val="00750E99"/>
    <w:rsid w:val="0075110B"/>
    <w:rsid w:val="007514E7"/>
    <w:rsid w:val="007515D0"/>
    <w:rsid w:val="0075176C"/>
    <w:rsid w:val="0075180C"/>
    <w:rsid w:val="0075193F"/>
    <w:rsid w:val="00751A8A"/>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33FC"/>
    <w:rsid w:val="0076381F"/>
    <w:rsid w:val="007640D4"/>
    <w:rsid w:val="00764458"/>
    <w:rsid w:val="007646D4"/>
    <w:rsid w:val="0076486F"/>
    <w:rsid w:val="00764986"/>
    <w:rsid w:val="007649B1"/>
    <w:rsid w:val="00764A39"/>
    <w:rsid w:val="00764A54"/>
    <w:rsid w:val="0076534E"/>
    <w:rsid w:val="007653F8"/>
    <w:rsid w:val="0076550A"/>
    <w:rsid w:val="0076570F"/>
    <w:rsid w:val="007657C3"/>
    <w:rsid w:val="00765C3D"/>
    <w:rsid w:val="007660B7"/>
    <w:rsid w:val="007660D8"/>
    <w:rsid w:val="00766164"/>
    <w:rsid w:val="00766400"/>
    <w:rsid w:val="0076640E"/>
    <w:rsid w:val="007668BA"/>
    <w:rsid w:val="00766FB5"/>
    <w:rsid w:val="00767068"/>
    <w:rsid w:val="007671B6"/>
    <w:rsid w:val="007679BA"/>
    <w:rsid w:val="00767B5C"/>
    <w:rsid w:val="00767C87"/>
    <w:rsid w:val="00767D8E"/>
    <w:rsid w:val="00770400"/>
    <w:rsid w:val="0077086F"/>
    <w:rsid w:val="00770A60"/>
    <w:rsid w:val="00770D3E"/>
    <w:rsid w:val="00770EB8"/>
    <w:rsid w:val="007710CB"/>
    <w:rsid w:val="007713D4"/>
    <w:rsid w:val="00771652"/>
    <w:rsid w:val="00771760"/>
    <w:rsid w:val="00771771"/>
    <w:rsid w:val="0077186B"/>
    <w:rsid w:val="00771882"/>
    <w:rsid w:val="00771D82"/>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D8"/>
    <w:rsid w:val="007772D7"/>
    <w:rsid w:val="0077743D"/>
    <w:rsid w:val="00777518"/>
    <w:rsid w:val="007777AC"/>
    <w:rsid w:val="00777892"/>
    <w:rsid w:val="00777CF7"/>
    <w:rsid w:val="00777E73"/>
    <w:rsid w:val="007803C0"/>
    <w:rsid w:val="0078068E"/>
    <w:rsid w:val="00780768"/>
    <w:rsid w:val="00780B5A"/>
    <w:rsid w:val="00780BDF"/>
    <w:rsid w:val="00780CF8"/>
    <w:rsid w:val="00781C65"/>
    <w:rsid w:val="00781F8F"/>
    <w:rsid w:val="00782574"/>
    <w:rsid w:val="0078282F"/>
    <w:rsid w:val="0078359C"/>
    <w:rsid w:val="00783723"/>
    <w:rsid w:val="00783A4B"/>
    <w:rsid w:val="00783B19"/>
    <w:rsid w:val="00783D91"/>
    <w:rsid w:val="00783DB8"/>
    <w:rsid w:val="00783FE7"/>
    <w:rsid w:val="0078409A"/>
    <w:rsid w:val="007842DA"/>
    <w:rsid w:val="00784616"/>
    <w:rsid w:val="00784723"/>
    <w:rsid w:val="007847EA"/>
    <w:rsid w:val="00784B6A"/>
    <w:rsid w:val="00784C5E"/>
    <w:rsid w:val="00784D5D"/>
    <w:rsid w:val="00784D93"/>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A7C"/>
    <w:rsid w:val="00786AB3"/>
    <w:rsid w:val="00786EBF"/>
    <w:rsid w:val="00786FEF"/>
    <w:rsid w:val="00787346"/>
    <w:rsid w:val="00787396"/>
    <w:rsid w:val="00787595"/>
    <w:rsid w:val="0078760B"/>
    <w:rsid w:val="00787972"/>
    <w:rsid w:val="00787BD5"/>
    <w:rsid w:val="00787C57"/>
    <w:rsid w:val="00787FEA"/>
    <w:rsid w:val="00790048"/>
    <w:rsid w:val="00790348"/>
    <w:rsid w:val="00790569"/>
    <w:rsid w:val="007906F3"/>
    <w:rsid w:val="00790A31"/>
    <w:rsid w:val="00790A33"/>
    <w:rsid w:val="00790BC4"/>
    <w:rsid w:val="00790E3F"/>
    <w:rsid w:val="0079150C"/>
    <w:rsid w:val="0079151C"/>
    <w:rsid w:val="00791E3C"/>
    <w:rsid w:val="00791F20"/>
    <w:rsid w:val="0079229A"/>
    <w:rsid w:val="0079237F"/>
    <w:rsid w:val="0079249D"/>
    <w:rsid w:val="00792673"/>
    <w:rsid w:val="00792801"/>
    <w:rsid w:val="0079296A"/>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3A5"/>
    <w:rsid w:val="007954FA"/>
    <w:rsid w:val="00795C17"/>
    <w:rsid w:val="00795C6E"/>
    <w:rsid w:val="0079635B"/>
    <w:rsid w:val="007964EE"/>
    <w:rsid w:val="00796533"/>
    <w:rsid w:val="007966AB"/>
    <w:rsid w:val="00796977"/>
    <w:rsid w:val="007969A9"/>
    <w:rsid w:val="00796AE5"/>
    <w:rsid w:val="00796D16"/>
    <w:rsid w:val="00796E89"/>
    <w:rsid w:val="00797005"/>
    <w:rsid w:val="0079730A"/>
    <w:rsid w:val="007974CF"/>
    <w:rsid w:val="00797597"/>
    <w:rsid w:val="00797B8E"/>
    <w:rsid w:val="00797C5A"/>
    <w:rsid w:val="00797E30"/>
    <w:rsid w:val="00797FC7"/>
    <w:rsid w:val="007A0337"/>
    <w:rsid w:val="007A0664"/>
    <w:rsid w:val="007A069A"/>
    <w:rsid w:val="007A06FA"/>
    <w:rsid w:val="007A0B65"/>
    <w:rsid w:val="007A0F76"/>
    <w:rsid w:val="007A111A"/>
    <w:rsid w:val="007A1309"/>
    <w:rsid w:val="007A15A9"/>
    <w:rsid w:val="007A169F"/>
    <w:rsid w:val="007A1821"/>
    <w:rsid w:val="007A1A14"/>
    <w:rsid w:val="007A1B06"/>
    <w:rsid w:val="007A1FFA"/>
    <w:rsid w:val="007A2B55"/>
    <w:rsid w:val="007A2CDB"/>
    <w:rsid w:val="007A2E22"/>
    <w:rsid w:val="007A2E47"/>
    <w:rsid w:val="007A2EC8"/>
    <w:rsid w:val="007A30D5"/>
    <w:rsid w:val="007A34A0"/>
    <w:rsid w:val="007A34A3"/>
    <w:rsid w:val="007A3521"/>
    <w:rsid w:val="007A359A"/>
    <w:rsid w:val="007A378D"/>
    <w:rsid w:val="007A3879"/>
    <w:rsid w:val="007A39D1"/>
    <w:rsid w:val="007A3A16"/>
    <w:rsid w:val="007A3CC5"/>
    <w:rsid w:val="007A3CD8"/>
    <w:rsid w:val="007A3E34"/>
    <w:rsid w:val="007A3F72"/>
    <w:rsid w:val="007A47CE"/>
    <w:rsid w:val="007A48F7"/>
    <w:rsid w:val="007A4ABF"/>
    <w:rsid w:val="007A4C0D"/>
    <w:rsid w:val="007A4E8D"/>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BA3"/>
    <w:rsid w:val="007A7CDF"/>
    <w:rsid w:val="007A7E16"/>
    <w:rsid w:val="007A7EB9"/>
    <w:rsid w:val="007B003A"/>
    <w:rsid w:val="007B00A8"/>
    <w:rsid w:val="007B0317"/>
    <w:rsid w:val="007B0370"/>
    <w:rsid w:val="007B072A"/>
    <w:rsid w:val="007B093D"/>
    <w:rsid w:val="007B0955"/>
    <w:rsid w:val="007B09CE"/>
    <w:rsid w:val="007B0CB4"/>
    <w:rsid w:val="007B0E1D"/>
    <w:rsid w:val="007B1546"/>
    <w:rsid w:val="007B1549"/>
    <w:rsid w:val="007B1807"/>
    <w:rsid w:val="007B18E7"/>
    <w:rsid w:val="007B1AA9"/>
    <w:rsid w:val="007B1B66"/>
    <w:rsid w:val="007B23D1"/>
    <w:rsid w:val="007B24C2"/>
    <w:rsid w:val="007B2F94"/>
    <w:rsid w:val="007B3034"/>
    <w:rsid w:val="007B32C6"/>
    <w:rsid w:val="007B359C"/>
    <w:rsid w:val="007B3627"/>
    <w:rsid w:val="007B37DB"/>
    <w:rsid w:val="007B3A65"/>
    <w:rsid w:val="007B3C3E"/>
    <w:rsid w:val="007B3F9E"/>
    <w:rsid w:val="007B4508"/>
    <w:rsid w:val="007B4544"/>
    <w:rsid w:val="007B48A2"/>
    <w:rsid w:val="007B4AD4"/>
    <w:rsid w:val="007B4B9A"/>
    <w:rsid w:val="007B4BF3"/>
    <w:rsid w:val="007B4C7C"/>
    <w:rsid w:val="007B4E21"/>
    <w:rsid w:val="007B4EC6"/>
    <w:rsid w:val="007B50CA"/>
    <w:rsid w:val="007B531E"/>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DBA"/>
    <w:rsid w:val="007B77F2"/>
    <w:rsid w:val="007B788A"/>
    <w:rsid w:val="007B7C4F"/>
    <w:rsid w:val="007B7F65"/>
    <w:rsid w:val="007C0649"/>
    <w:rsid w:val="007C0C49"/>
    <w:rsid w:val="007C0DF7"/>
    <w:rsid w:val="007C12F0"/>
    <w:rsid w:val="007C15B9"/>
    <w:rsid w:val="007C16D7"/>
    <w:rsid w:val="007C1B20"/>
    <w:rsid w:val="007C2437"/>
    <w:rsid w:val="007C25FB"/>
    <w:rsid w:val="007C2611"/>
    <w:rsid w:val="007C2660"/>
    <w:rsid w:val="007C26BA"/>
    <w:rsid w:val="007C277D"/>
    <w:rsid w:val="007C279A"/>
    <w:rsid w:val="007C27A9"/>
    <w:rsid w:val="007C27D1"/>
    <w:rsid w:val="007C28A5"/>
    <w:rsid w:val="007C290A"/>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15C"/>
    <w:rsid w:val="007C7263"/>
    <w:rsid w:val="007C7E16"/>
    <w:rsid w:val="007D0152"/>
    <w:rsid w:val="007D035D"/>
    <w:rsid w:val="007D06B7"/>
    <w:rsid w:val="007D0A24"/>
    <w:rsid w:val="007D0B0B"/>
    <w:rsid w:val="007D0D0A"/>
    <w:rsid w:val="007D0D19"/>
    <w:rsid w:val="007D0E6C"/>
    <w:rsid w:val="007D0EE7"/>
    <w:rsid w:val="007D1096"/>
    <w:rsid w:val="007D1172"/>
    <w:rsid w:val="007D11CA"/>
    <w:rsid w:val="007D13C2"/>
    <w:rsid w:val="007D13DB"/>
    <w:rsid w:val="007D1507"/>
    <w:rsid w:val="007D15C2"/>
    <w:rsid w:val="007D17E3"/>
    <w:rsid w:val="007D1959"/>
    <w:rsid w:val="007D199C"/>
    <w:rsid w:val="007D1BF4"/>
    <w:rsid w:val="007D1C0F"/>
    <w:rsid w:val="007D1CB8"/>
    <w:rsid w:val="007D1D24"/>
    <w:rsid w:val="007D1EDA"/>
    <w:rsid w:val="007D1F56"/>
    <w:rsid w:val="007D2B2E"/>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463"/>
    <w:rsid w:val="007D55C5"/>
    <w:rsid w:val="007D588E"/>
    <w:rsid w:val="007D5EC1"/>
    <w:rsid w:val="007D62E5"/>
    <w:rsid w:val="007D632A"/>
    <w:rsid w:val="007D678C"/>
    <w:rsid w:val="007D6ABB"/>
    <w:rsid w:val="007D6B45"/>
    <w:rsid w:val="007D7615"/>
    <w:rsid w:val="007D7778"/>
    <w:rsid w:val="007D7B7C"/>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280"/>
    <w:rsid w:val="007E436F"/>
    <w:rsid w:val="007E4AC7"/>
    <w:rsid w:val="007E4DF0"/>
    <w:rsid w:val="007E517F"/>
    <w:rsid w:val="007E5214"/>
    <w:rsid w:val="007E5A4C"/>
    <w:rsid w:val="007E5D2D"/>
    <w:rsid w:val="007E6015"/>
    <w:rsid w:val="007E60D2"/>
    <w:rsid w:val="007E62AC"/>
    <w:rsid w:val="007E63FF"/>
    <w:rsid w:val="007E6474"/>
    <w:rsid w:val="007E6580"/>
    <w:rsid w:val="007E6888"/>
    <w:rsid w:val="007E691F"/>
    <w:rsid w:val="007E696C"/>
    <w:rsid w:val="007E7384"/>
    <w:rsid w:val="007E77BB"/>
    <w:rsid w:val="007E7871"/>
    <w:rsid w:val="007E7ABD"/>
    <w:rsid w:val="007E7E22"/>
    <w:rsid w:val="007E7EC7"/>
    <w:rsid w:val="007F079F"/>
    <w:rsid w:val="007F0BBE"/>
    <w:rsid w:val="007F0C56"/>
    <w:rsid w:val="007F0DEE"/>
    <w:rsid w:val="007F0E33"/>
    <w:rsid w:val="007F14C7"/>
    <w:rsid w:val="007F19A7"/>
    <w:rsid w:val="007F23B7"/>
    <w:rsid w:val="007F2585"/>
    <w:rsid w:val="007F25A2"/>
    <w:rsid w:val="007F2637"/>
    <w:rsid w:val="007F2B84"/>
    <w:rsid w:val="007F3477"/>
    <w:rsid w:val="007F39BD"/>
    <w:rsid w:val="007F3D16"/>
    <w:rsid w:val="007F3DD4"/>
    <w:rsid w:val="007F3F32"/>
    <w:rsid w:val="007F41B5"/>
    <w:rsid w:val="007F423F"/>
    <w:rsid w:val="007F4293"/>
    <w:rsid w:val="007F4294"/>
    <w:rsid w:val="007F488F"/>
    <w:rsid w:val="007F4AC5"/>
    <w:rsid w:val="007F59CE"/>
    <w:rsid w:val="007F5C93"/>
    <w:rsid w:val="007F5E23"/>
    <w:rsid w:val="007F600E"/>
    <w:rsid w:val="007F6595"/>
    <w:rsid w:val="007F65D2"/>
    <w:rsid w:val="007F6868"/>
    <w:rsid w:val="007F6AD1"/>
    <w:rsid w:val="007F6BC6"/>
    <w:rsid w:val="007F6C5A"/>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796"/>
    <w:rsid w:val="008007C2"/>
    <w:rsid w:val="008007C7"/>
    <w:rsid w:val="008007DB"/>
    <w:rsid w:val="00800B31"/>
    <w:rsid w:val="00800B5B"/>
    <w:rsid w:val="00800C5F"/>
    <w:rsid w:val="00800E9F"/>
    <w:rsid w:val="008010A7"/>
    <w:rsid w:val="008011B8"/>
    <w:rsid w:val="008013B3"/>
    <w:rsid w:val="00801610"/>
    <w:rsid w:val="00801864"/>
    <w:rsid w:val="0080194B"/>
    <w:rsid w:val="00801C9B"/>
    <w:rsid w:val="00801D2F"/>
    <w:rsid w:val="00801E9F"/>
    <w:rsid w:val="00801F83"/>
    <w:rsid w:val="008020AA"/>
    <w:rsid w:val="008020EF"/>
    <w:rsid w:val="0080235B"/>
    <w:rsid w:val="00802365"/>
    <w:rsid w:val="0080253E"/>
    <w:rsid w:val="00802612"/>
    <w:rsid w:val="00802BBA"/>
    <w:rsid w:val="00802DAE"/>
    <w:rsid w:val="00802F31"/>
    <w:rsid w:val="00802FAF"/>
    <w:rsid w:val="008031FD"/>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4F"/>
    <w:rsid w:val="00805E7C"/>
    <w:rsid w:val="008061AC"/>
    <w:rsid w:val="008063EC"/>
    <w:rsid w:val="00806527"/>
    <w:rsid w:val="00806F48"/>
    <w:rsid w:val="00807293"/>
    <w:rsid w:val="00807379"/>
    <w:rsid w:val="008074CE"/>
    <w:rsid w:val="008075DB"/>
    <w:rsid w:val="0080798B"/>
    <w:rsid w:val="00807A40"/>
    <w:rsid w:val="00807CC7"/>
    <w:rsid w:val="00807E12"/>
    <w:rsid w:val="00810770"/>
    <w:rsid w:val="008109F3"/>
    <w:rsid w:val="00810DA4"/>
    <w:rsid w:val="00810DC8"/>
    <w:rsid w:val="008118F4"/>
    <w:rsid w:val="00811F8F"/>
    <w:rsid w:val="008123CF"/>
    <w:rsid w:val="00812D19"/>
    <w:rsid w:val="00812D2E"/>
    <w:rsid w:val="00812D86"/>
    <w:rsid w:val="0081314C"/>
    <w:rsid w:val="00813793"/>
    <w:rsid w:val="008138F8"/>
    <w:rsid w:val="00813EBD"/>
    <w:rsid w:val="00814004"/>
    <w:rsid w:val="008143FD"/>
    <w:rsid w:val="00814596"/>
    <w:rsid w:val="00814955"/>
    <w:rsid w:val="00814CC0"/>
    <w:rsid w:val="00814F24"/>
    <w:rsid w:val="008153C6"/>
    <w:rsid w:val="0081554E"/>
    <w:rsid w:val="00815734"/>
    <w:rsid w:val="008158CC"/>
    <w:rsid w:val="00815E46"/>
    <w:rsid w:val="00815E69"/>
    <w:rsid w:val="008160C6"/>
    <w:rsid w:val="008161D7"/>
    <w:rsid w:val="00816248"/>
    <w:rsid w:val="008163B6"/>
    <w:rsid w:val="00816569"/>
    <w:rsid w:val="0081664E"/>
    <w:rsid w:val="00816793"/>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1173"/>
    <w:rsid w:val="00821224"/>
    <w:rsid w:val="008213F8"/>
    <w:rsid w:val="00821843"/>
    <w:rsid w:val="00821A46"/>
    <w:rsid w:val="00821BA4"/>
    <w:rsid w:val="00821CD1"/>
    <w:rsid w:val="0082217C"/>
    <w:rsid w:val="00822364"/>
    <w:rsid w:val="00823260"/>
    <w:rsid w:val="00823324"/>
    <w:rsid w:val="00823551"/>
    <w:rsid w:val="00823681"/>
    <w:rsid w:val="0082380E"/>
    <w:rsid w:val="00823863"/>
    <w:rsid w:val="00823C36"/>
    <w:rsid w:val="008241AC"/>
    <w:rsid w:val="0082427C"/>
    <w:rsid w:val="008243D2"/>
    <w:rsid w:val="00824D9B"/>
    <w:rsid w:val="00824EEF"/>
    <w:rsid w:val="00825133"/>
    <w:rsid w:val="008255CA"/>
    <w:rsid w:val="0082564C"/>
    <w:rsid w:val="0082564D"/>
    <w:rsid w:val="008258BA"/>
    <w:rsid w:val="00825BDD"/>
    <w:rsid w:val="0082607F"/>
    <w:rsid w:val="008267AC"/>
    <w:rsid w:val="00826AE3"/>
    <w:rsid w:val="00826BF6"/>
    <w:rsid w:val="00826FE1"/>
    <w:rsid w:val="00827014"/>
    <w:rsid w:val="0082710C"/>
    <w:rsid w:val="00827115"/>
    <w:rsid w:val="00827177"/>
    <w:rsid w:val="008273F5"/>
    <w:rsid w:val="008273F7"/>
    <w:rsid w:val="008275CD"/>
    <w:rsid w:val="00827715"/>
    <w:rsid w:val="008278B8"/>
    <w:rsid w:val="00827916"/>
    <w:rsid w:val="00827DCD"/>
    <w:rsid w:val="00827EBD"/>
    <w:rsid w:val="0083041B"/>
    <w:rsid w:val="008306CF"/>
    <w:rsid w:val="0083092C"/>
    <w:rsid w:val="00830958"/>
    <w:rsid w:val="00830B2E"/>
    <w:rsid w:val="00830DC9"/>
    <w:rsid w:val="008310CB"/>
    <w:rsid w:val="0083113A"/>
    <w:rsid w:val="008311E9"/>
    <w:rsid w:val="008312B2"/>
    <w:rsid w:val="00831507"/>
    <w:rsid w:val="008315F9"/>
    <w:rsid w:val="0083175D"/>
    <w:rsid w:val="008317AB"/>
    <w:rsid w:val="00831909"/>
    <w:rsid w:val="008319F3"/>
    <w:rsid w:val="00831D78"/>
    <w:rsid w:val="00831E98"/>
    <w:rsid w:val="00831EA7"/>
    <w:rsid w:val="008323C4"/>
    <w:rsid w:val="008326E5"/>
    <w:rsid w:val="008328F0"/>
    <w:rsid w:val="00832BB1"/>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E61"/>
    <w:rsid w:val="008410E8"/>
    <w:rsid w:val="008413AE"/>
    <w:rsid w:val="008414FC"/>
    <w:rsid w:val="00841842"/>
    <w:rsid w:val="00841861"/>
    <w:rsid w:val="00841D2A"/>
    <w:rsid w:val="00841DD6"/>
    <w:rsid w:val="00841F32"/>
    <w:rsid w:val="0084252C"/>
    <w:rsid w:val="00842B0D"/>
    <w:rsid w:val="00842D7E"/>
    <w:rsid w:val="00843BAD"/>
    <w:rsid w:val="00843BAF"/>
    <w:rsid w:val="00843C02"/>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5E"/>
    <w:rsid w:val="00845A3D"/>
    <w:rsid w:val="00845B12"/>
    <w:rsid w:val="00846315"/>
    <w:rsid w:val="0084633B"/>
    <w:rsid w:val="008465D4"/>
    <w:rsid w:val="00846B49"/>
    <w:rsid w:val="008470D7"/>
    <w:rsid w:val="0084714B"/>
    <w:rsid w:val="00847201"/>
    <w:rsid w:val="00847225"/>
    <w:rsid w:val="00847367"/>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16DD"/>
    <w:rsid w:val="00852038"/>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5E3"/>
    <w:rsid w:val="00855612"/>
    <w:rsid w:val="00855679"/>
    <w:rsid w:val="008556A7"/>
    <w:rsid w:val="008557AE"/>
    <w:rsid w:val="00855B54"/>
    <w:rsid w:val="00855DC1"/>
    <w:rsid w:val="008561DA"/>
    <w:rsid w:val="0085629F"/>
    <w:rsid w:val="0085633C"/>
    <w:rsid w:val="008563A8"/>
    <w:rsid w:val="00856472"/>
    <w:rsid w:val="00856523"/>
    <w:rsid w:val="0085663D"/>
    <w:rsid w:val="0085678F"/>
    <w:rsid w:val="0085697D"/>
    <w:rsid w:val="00856DCC"/>
    <w:rsid w:val="008570B1"/>
    <w:rsid w:val="008574B5"/>
    <w:rsid w:val="0085763F"/>
    <w:rsid w:val="00857966"/>
    <w:rsid w:val="00857A40"/>
    <w:rsid w:val="00857D02"/>
    <w:rsid w:val="00860496"/>
    <w:rsid w:val="008605F9"/>
    <w:rsid w:val="008607C8"/>
    <w:rsid w:val="00860AAA"/>
    <w:rsid w:val="00860BC1"/>
    <w:rsid w:val="00860CB7"/>
    <w:rsid w:val="00860EA6"/>
    <w:rsid w:val="008613D6"/>
    <w:rsid w:val="00861708"/>
    <w:rsid w:val="00861805"/>
    <w:rsid w:val="00861B43"/>
    <w:rsid w:val="0086257C"/>
    <w:rsid w:val="00862815"/>
    <w:rsid w:val="00862958"/>
    <w:rsid w:val="0086350E"/>
    <w:rsid w:val="0086359C"/>
    <w:rsid w:val="008635AC"/>
    <w:rsid w:val="00863688"/>
    <w:rsid w:val="008638AF"/>
    <w:rsid w:val="00863926"/>
    <w:rsid w:val="00863A48"/>
    <w:rsid w:val="00863B03"/>
    <w:rsid w:val="00863CBF"/>
    <w:rsid w:val="00863E8E"/>
    <w:rsid w:val="00863FD3"/>
    <w:rsid w:val="0086411C"/>
    <w:rsid w:val="00864154"/>
    <w:rsid w:val="0086438C"/>
    <w:rsid w:val="00864442"/>
    <w:rsid w:val="00864469"/>
    <w:rsid w:val="00864643"/>
    <w:rsid w:val="008648AA"/>
    <w:rsid w:val="008648E1"/>
    <w:rsid w:val="00864943"/>
    <w:rsid w:val="00864BB0"/>
    <w:rsid w:val="00864CB7"/>
    <w:rsid w:val="00864CF3"/>
    <w:rsid w:val="00864E83"/>
    <w:rsid w:val="00864F98"/>
    <w:rsid w:val="008650AF"/>
    <w:rsid w:val="008655D3"/>
    <w:rsid w:val="0086595D"/>
    <w:rsid w:val="008667AB"/>
    <w:rsid w:val="008667DD"/>
    <w:rsid w:val="00866A14"/>
    <w:rsid w:val="00866AEC"/>
    <w:rsid w:val="00866EA5"/>
    <w:rsid w:val="008679E3"/>
    <w:rsid w:val="00867C24"/>
    <w:rsid w:val="00867C69"/>
    <w:rsid w:val="00870214"/>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DBD"/>
    <w:rsid w:val="00873148"/>
    <w:rsid w:val="00873207"/>
    <w:rsid w:val="0087327A"/>
    <w:rsid w:val="00873427"/>
    <w:rsid w:val="00873632"/>
    <w:rsid w:val="008736DD"/>
    <w:rsid w:val="00873AA4"/>
    <w:rsid w:val="00873BD9"/>
    <w:rsid w:val="00873D5A"/>
    <w:rsid w:val="00873E57"/>
    <w:rsid w:val="00873F97"/>
    <w:rsid w:val="00874021"/>
    <w:rsid w:val="008742BA"/>
    <w:rsid w:val="00874714"/>
    <w:rsid w:val="00874B77"/>
    <w:rsid w:val="00874D3E"/>
    <w:rsid w:val="00875062"/>
    <w:rsid w:val="008754F9"/>
    <w:rsid w:val="00875508"/>
    <w:rsid w:val="0087612A"/>
    <w:rsid w:val="0087622F"/>
    <w:rsid w:val="00876265"/>
    <w:rsid w:val="0087650A"/>
    <w:rsid w:val="00876812"/>
    <w:rsid w:val="00876B52"/>
    <w:rsid w:val="00876EEE"/>
    <w:rsid w:val="00876F47"/>
    <w:rsid w:val="00876F52"/>
    <w:rsid w:val="00876FD4"/>
    <w:rsid w:val="00877089"/>
    <w:rsid w:val="00877330"/>
    <w:rsid w:val="00877633"/>
    <w:rsid w:val="0087774B"/>
    <w:rsid w:val="008779E8"/>
    <w:rsid w:val="00877CAC"/>
    <w:rsid w:val="00877DD1"/>
    <w:rsid w:val="008800DA"/>
    <w:rsid w:val="008801A7"/>
    <w:rsid w:val="0088065A"/>
    <w:rsid w:val="00880793"/>
    <w:rsid w:val="008809D8"/>
    <w:rsid w:val="00881049"/>
    <w:rsid w:val="00881065"/>
    <w:rsid w:val="00881128"/>
    <w:rsid w:val="008811F4"/>
    <w:rsid w:val="008818C4"/>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DB9"/>
    <w:rsid w:val="00885E65"/>
    <w:rsid w:val="00886120"/>
    <w:rsid w:val="00886345"/>
    <w:rsid w:val="00886481"/>
    <w:rsid w:val="008864B9"/>
    <w:rsid w:val="008866E3"/>
    <w:rsid w:val="00886B2A"/>
    <w:rsid w:val="00886C0C"/>
    <w:rsid w:val="00886CFC"/>
    <w:rsid w:val="00886F21"/>
    <w:rsid w:val="00887437"/>
    <w:rsid w:val="0089041F"/>
    <w:rsid w:val="00890661"/>
    <w:rsid w:val="008906E8"/>
    <w:rsid w:val="008906F0"/>
    <w:rsid w:val="008909F9"/>
    <w:rsid w:val="00890B8E"/>
    <w:rsid w:val="00890C1C"/>
    <w:rsid w:val="00890EFE"/>
    <w:rsid w:val="00890FBB"/>
    <w:rsid w:val="0089125E"/>
    <w:rsid w:val="0089135C"/>
    <w:rsid w:val="00891899"/>
    <w:rsid w:val="0089198C"/>
    <w:rsid w:val="00891AAC"/>
    <w:rsid w:val="00891B64"/>
    <w:rsid w:val="00891C5D"/>
    <w:rsid w:val="00891CA7"/>
    <w:rsid w:val="00891D82"/>
    <w:rsid w:val="00891F0C"/>
    <w:rsid w:val="00892217"/>
    <w:rsid w:val="00892644"/>
    <w:rsid w:val="00892AA5"/>
    <w:rsid w:val="00892AFB"/>
    <w:rsid w:val="008934E1"/>
    <w:rsid w:val="008935B8"/>
    <w:rsid w:val="00893F88"/>
    <w:rsid w:val="00894108"/>
    <w:rsid w:val="008942F7"/>
    <w:rsid w:val="008947A0"/>
    <w:rsid w:val="008947C2"/>
    <w:rsid w:val="00894AB9"/>
    <w:rsid w:val="00894ADA"/>
    <w:rsid w:val="00894E5D"/>
    <w:rsid w:val="00894F36"/>
    <w:rsid w:val="0089508B"/>
    <w:rsid w:val="008951E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AFB"/>
    <w:rsid w:val="008A0DB0"/>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8E3"/>
    <w:rsid w:val="008A592B"/>
    <w:rsid w:val="008A5992"/>
    <w:rsid w:val="008A5B38"/>
    <w:rsid w:val="008A5EA6"/>
    <w:rsid w:val="008A6108"/>
    <w:rsid w:val="008A63CE"/>
    <w:rsid w:val="008A707C"/>
    <w:rsid w:val="008A749D"/>
    <w:rsid w:val="008A749E"/>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C78"/>
    <w:rsid w:val="008B4EA1"/>
    <w:rsid w:val="008B4F62"/>
    <w:rsid w:val="008B52AC"/>
    <w:rsid w:val="008B52F3"/>
    <w:rsid w:val="008B5933"/>
    <w:rsid w:val="008B5C49"/>
    <w:rsid w:val="008B6312"/>
    <w:rsid w:val="008B6751"/>
    <w:rsid w:val="008B6815"/>
    <w:rsid w:val="008B6FD3"/>
    <w:rsid w:val="008B71B1"/>
    <w:rsid w:val="008B7266"/>
    <w:rsid w:val="008B72C0"/>
    <w:rsid w:val="008B7523"/>
    <w:rsid w:val="008B775D"/>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35E"/>
    <w:rsid w:val="008C241C"/>
    <w:rsid w:val="008C26B8"/>
    <w:rsid w:val="008C280A"/>
    <w:rsid w:val="008C2AF4"/>
    <w:rsid w:val="008C3042"/>
    <w:rsid w:val="008C3401"/>
    <w:rsid w:val="008C346D"/>
    <w:rsid w:val="008C360F"/>
    <w:rsid w:val="008C3E0B"/>
    <w:rsid w:val="008C40AE"/>
    <w:rsid w:val="008C40BC"/>
    <w:rsid w:val="008C43F5"/>
    <w:rsid w:val="008C4404"/>
    <w:rsid w:val="008C4604"/>
    <w:rsid w:val="008C481F"/>
    <w:rsid w:val="008C4A08"/>
    <w:rsid w:val="008C4ACE"/>
    <w:rsid w:val="008C4B26"/>
    <w:rsid w:val="008C533C"/>
    <w:rsid w:val="008C5357"/>
    <w:rsid w:val="008C54B3"/>
    <w:rsid w:val="008C5729"/>
    <w:rsid w:val="008C58A1"/>
    <w:rsid w:val="008C5A71"/>
    <w:rsid w:val="008C5AA9"/>
    <w:rsid w:val="008C6740"/>
    <w:rsid w:val="008C6F36"/>
    <w:rsid w:val="008C70CB"/>
    <w:rsid w:val="008C7193"/>
    <w:rsid w:val="008C7440"/>
    <w:rsid w:val="008C782C"/>
    <w:rsid w:val="008C7903"/>
    <w:rsid w:val="008C79A4"/>
    <w:rsid w:val="008C7A35"/>
    <w:rsid w:val="008C7A36"/>
    <w:rsid w:val="008C7ADE"/>
    <w:rsid w:val="008C7C75"/>
    <w:rsid w:val="008C7CF5"/>
    <w:rsid w:val="008C7D10"/>
    <w:rsid w:val="008C7FF0"/>
    <w:rsid w:val="008D0128"/>
    <w:rsid w:val="008D01D3"/>
    <w:rsid w:val="008D02B4"/>
    <w:rsid w:val="008D02F0"/>
    <w:rsid w:val="008D0356"/>
    <w:rsid w:val="008D05CD"/>
    <w:rsid w:val="008D0C6D"/>
    <w:rsid w:val="008D0E6D"/>
    <w:rsid w:val="008D133B"/>
    <w:rsid w:val="008D1512"/>
    <w:rsid w:val="008D1968"/>
    <w:rsid w:val="008D1D5E"/>
    <w:rsid w:val="008D1E21"/>
    <w:rsid w:val="008D1E95"/>
    <w:rsid w:val="008D28EF"/>
    <w:rsid w:val="008D2918"/>
    <w:rsid w:val="008D2EED"/>
    <w:rsid w:val="008D2FF2"/>
    <w:rsid w:val="008D30D0"/>
    <w:rsid w:val="008D311A"/>
    <w:rsid w:val="008D3ADA"/>
    <w:rsid w:val="008D3D41"/>
    <w:rsid w:val="008D419A"/>
    <w:rsid w:val="008D4360"/>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73A"/>
    <w:rsid w:val="008E0B6C"/>
    <w:rsid w:val="008E0D7F"/>
    <w:rsid w:val="008E11B5"/>
    <w:rsid w:val="008E1248"/>
    <w:rsid w:val="008E169E"/>
    <w:rsid w:val="008E18C2"/>
    <w:rsid w:val="008E1E64"/>
    <w:rsid w:val="008E22E6"/>
    <w:rsid w:val="008E238B"/>
    <w:rsid w:val="008E24AA"/>
    <w:rsid w:val="008E26F0"/>
    <w:rsid w:val="008E27B8"/>
    <w:rsid w:val="008E2E7F"/>
    <w:rsid w:val="008E304A"/>
    <w:rsid w:val="008E3799"/>
    <w:rsid w:val="008E37FD"/>
    <w:rsid w:val="008E3B9F"/>
    <w:rsid w:val="008E3BD0"/>
    <w:rsid w:val="008E406C"/>
    <w:rsid w:val="008E40F4"/>
    <w:rsid w:val="008E4454"/>
    <w:rsid w:val="008E44ED"/>
    <w:rsid w:val="008E4769"/>
    <w:rsid w:val="008E47E0"/>
    <w:rsid w:val="008E480D"/>
    <w:rsid w:val="008E48D2"/>
    <w:rsid w:val="008E4B68"/>
    <w:rsid w:val="008E4F24"/>
    <w:rsid w:val="008E512B"/>
    <w:rsid w:val="008E5796"/>
    <w:rsid w:val="008E59AC"/>
    <w:rsid w:val="008E5B3E"/>
    <w:rsid w:val="008E5EF9"/>
    <w:rsid w:val="008E6181"/>
    <w:rsid w:val="008E6188"/>
    <w:rsid w:val="008E64B4"/>
    <w:rsid w:val="008E664F"/>
    <w:rsid w:val="008E6855"/>
    <w:rsid w:val="008E6A3C"/>
    <w:rsid w:val="008E6CD8"/>
    <w:rsid w:val="008E6EBC"/>
    <w:rsid w:val="008E6FBE"/>
    <w:rsid w:val="008E726D"/>
    <w:rsid w:val="008E7285"/>
    <w:rsid w:val="008E72D9"/>
    <w:rsid w:val="008E7436"/>
    <w:rsid w:val="008E75E5"/>
    <w:rsid w:val="008E7782"/>
    <w:rsid w:val="008E7C45"/>
    <w:rsid w:val="008E7C72"/>
    <w:rsid w:val="008F0093"/>
    <w:rsid w:val="008F05BC"/>
    <w:rsid w:val="008F08A1"/>
    <w:rsid w:val="008F091B"/>
    <w:rsid w:val="008F0DEF"/>
    <w:rsid w:val="008F120F"/>
    <w:rsid w:val="008F13D3"/>
    <w:rsid w:val="008F15AC"/>
    <w:rsid w:val="008F18E6"/>
    <w:rsid w:val="008F1B59"/>
    <w:rsid w:val="008F1B93"/>
    <w:rsid w:val="008F1D2E"/>
    <w:rsid w:val="008F2020"/>
    <w:rsid w:val="008F20D5"/>
    <w:rsid w:val="008F218C"/>
    <w:rsid w:val="008F2523"/>
    <w:rsid w:val="008F272F"/>
    <w:rsid w:val="008F2812"/>
    <w:rsid w:val="008F2D82"/>
    <w:rsid w:val="008F2ED4"/>
    <w:rsid w:val="008F2F6F"/>
    <w:rsid w:val="008F3588"/>
    <w:rsid w:val="008F37FC"/>
    <w:rsid w:val="008F3A64"/>
    <w:rsid w:val="008F3A9B"/>
    <w:rsid w:val="008F3DFB"/>
    <w:rsid w:val="008F3F9F"/>
    <w:rsid w:val="008F40CE"/>
    <w:rsid w:val="008F4264"/>
    <w:rsid w:val="008F4275"/>
    <w:rsid w:val="008F42B5"/>
    <w:rsid w:val="008F456B"/>
    <w:rsid w:val="008F4715"/>
    <w:rsid w:val="008F47C3"/>
    <w:rsid w:val="008F4A04"/>
    <w:rsid w:val="008F4AFF"/>
    <w:rsid w:val="008F4CEE"/>
    <w:rsid w:val="008F4D1D"/>
    <w:rsid w:val="008F4D4B"/>
    <w:rsid w:val="008F51EC"/>
    <w:rsid w:val="008F561B"/>
    <w:rsid w:val="008F5A5C"/>
    <w:rsid w:val="008F5C07"/>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45"/>
    <w:rsid w:val="009004E9"/>
    <w:rsid w:val="00900654"/>
    <w:rsid w:val="009008DA"/>
    <w:rsid w:val="00900E73"/>
    <w:rsid w:val="00900F4F"/>
    <w:rsid w:val="009013FD"/>
    <w:rsid w:val="0090176B"/>
    <w:rsid w:val="00901E84"/>
    <w:rsid w:val="00901FD8"/>
    <w:rsid w:val="009020DD"/>
    <w:rsid w:val="00902173"/>
    <w:rsid w:val="0090269D"/>
    <w:rsid w:val="009028AE"/>
    <w:rsid w:val="00902F34"/>
    <w:rsid w:val="00903024"/>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2A3"/>
    <w:rsid w:val="009073B4"/>
    <w:rsid w:val="00907487"/>
    <w:rsid w:val="00907537"/>
    <w:rsid w:val="00907B79"/>
    <w:rsid w:val="00907BF0"/>
    <w:rsid w:val="00907CAA"/>
    <w:rsid w:val="00907D89"/>
    <w:rsid w:val="00907DDC"/>
    <w:rsid w:val="00907E84"/>
    <w:rsid w:val="00907F75"/>
    <w:rsid w:val="009101D7"/>
    <w:rsid w:val="009103D9"/>
    <w:rsid w:val="0091063E"/>
    <w:rsid w:val="00910BCA"/>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48"/>
    <w:rsid w:val="009158D5"/>
    <w:rsid w:val="00915932"/>
    <w:rsid w:val="00915B58"/>
    <w:rsid w:val="00915C7E"/>
    <w:rsid w:val="00915CD6"/>
    <w:rsid w:val="00915F54"/>
    <w:rsid w:val="00916044"/>
    <w:rsid w:val="0091648D"/>
    <w:rsid w:val="00916695"/>
    <w:rsid w:val="009166D6"/>
    <w:rsid w:val="009169C7"/>
    <w:rsid w:val="00916F60"/>
    <w:rsid w:val="00917164"/>
    <w:rsid w:val="00917354"/>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37"/>
    <w:rsid w:val="00923462"/>
    <w:rsid w:val="009235AE"/>
    <w:rsid w:val="0092390D"/>
    <w:rsid w:val="00923A26"/>
    <w:rsid w:val="00924045"/>
    <w:rsid w:val="009240AE"/>
    <w:rsid w:val="009242A6"/>
    <w:rsid w:val="00924546"/>
    <w:rsid w:val="00924E78"/>
    <w:rsid w:val="00924EAE"/>
    <w:rsid w:val="00924FC4"/>
    <w:rsid w:val="009252DF"/>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A6F"/>
    <w:rsid w:val="00926C46"/>
    <w:rsid w:val="00927001"/>
    <w:rsid w:val="0092787B"/>
    <w:rsid w:val="0092791E"/>
    <w:rsid w:val="00927C55"/>
    <w:rsid w:val="00927E2B"/>
    <w:rsid w:val="00927E6D"/>
    <w:rsid w:val="00927FB4"/>
    <w:rsid w:val="00930433"/>
    <w:rsid w:val="00930587"/>
    <w:rsid w:val="00930B68"/>
    <w:rsid w:val="00930BA9"/>
    <w:rsid w:val="00930CDA"/>
    <w:rsid w:val="00930FE1"/>
    <w:rsid w:val="009310DC"/>
    <w:rsid w:val="0093116F"/>
    <w:rsid w:val="00931258"/>
    <w:rsid w:val="0093138B"/>
    <w:rsid w:val="00931736"/>
    <w:rsid w:val="0093193C"/>
    <w:rsid w:val="00931E4A"/>
    <w:rsid w:val="00931F37"/>
    <w:rsid w:val="009320F9"/>
    <w:rsid w:val="009321DF"/>
    <w:rsid w:val="00932317"/>
    <w:rsid w:val="00932BC5"/>
    <w:rsid w:val="00932D45"/>
    <w:rsid w:val="00932FE9"/>
    <w:rsid w:val="00933035"/>
    <w:rsid w:val="0093304A"/>
    <w:rsid w:val="009332FE"/>
    <w:rsid w:val="0093344A"/>
    <w:rsid w:val="009337EC"/>
    <w:rsid w:val="0093388C"/>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6A"/>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40105"/>
    <w:rsid w:val="0094056A"/>
    <w:rsid w:val="00940874"/>
    <w:rsid w:val="0094098F"/>
    <w:rsid w:val="00940ACB"/>
    <w:rsid w:val="00941287"/>
    <w:rsid w:val="00941430"/>
    <w:rsid w:val="009417A9"/>
    <w:rsid w:val="00941D8B"/>
    <w:rsid w:val="009421ED"/>
    <w:rsid w:val="00942809"/>
    <w:rsid w:val="00942B7C"/>
    <w:rsid w:val="00942EE6"/>
    <w:rsid w:val="00942F41"/>
    <w:rsid w:val="00943004"/>
    <w:rsid w:val="009433DC"/>
    <w:rsid w:val="00943811"/>
    <w:rsid w:val="00943DC1"/>
    <w:rsid w:val="00943F31"/>
    <w:rsid w:val="009440E4"/>
    <w:rsid w:val="00944130"/>
    <w:rsid w:val="009441D1"/>
    <w:rsid w:val="009445E7"/>
    <w:rsid w:val="009446B3"/>
    <w:rsid w:val="0094489D"/>
    <w:rsid w:val="00944E0B"/>
    <w:rsid w:val="00945037"/>
    <w:rsid w:val="0094529B"/>
    <w:rsid w:val="00945C99"/>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0EEB"/>
    <w:rsid w:val="009510C1"/>
    <w:rsid w:val="00951525"/>
    <w:rsid w:val="00952036"/>
    <w:rsid w:val="00952047"/>
    <w:rsid w:val="0095238B"/>
    <w:rsid w:val="00953480"/>
    <w:rsid w:val="00953898"/>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5C5A"/>
    <w:rsid w:val="009563CF"/>
    <w:rsid w:val="009568EF"/>
    <w:rsid w:val="00956910"/>
    <w:rsid w:val="009572A1"/>
    <w:rsid w:val="00957E30"/>
    <w:rsid w:val="00957EC9"/>
    <w:rsid w:val="00957F1D"/>
    <w:rsid w:val="00957FD3"/>
    <w:rsid w:val="0096020B"/>
    <w:rsid w:val="00960255"/>
    <w:rsid w:val="009603A1"/>
    <w:rsid w:val="009603A2"/>
    <w:rsid w:val="00960794"/>
    <w:rsid w:val="0096087B"/>
    <w:rsid w:val="00960A17"/>
    <w:rsid w:val="00960FAD"/>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BD"/>
    <w:rsid w:val="00962CFC"/>
    <w:rsid w:val="00962D6A"/>
    <w:rsid w:val="00962DEC"/>
    <w:rsid w:val="00963015"/>
    <w:rsid w:val="0096309D"/>
    <w:rsid w:val="009633AB"/>
    <w:rsid w:val="009639A4"/>
    <w:rsid w:val="00963C15"/>
    <w:rsid w:val="00963E98"/>
    <w:rsid w:val="00963F22"/>
    <w:rsid w:val="009647F3"/>
    <w:rsid w:val="009648B2"/>
    <w:rsid w:val="00964B17"/>
    <w:rsid w:val="00964CFF"/>
    <w:rsid w:val="00964F6F"/>
    <w:rsid w:val="00964F7B"/>
    <w:rsid w:val="00965230"/>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5E5"/>
    <w:rsid w:val="009726DA"/>
    <w:rsid w:val="00972745"/>
    <w:rsid w:val="009729E5"/>
    <w:rsid w:val="009732C3"/>
    <w:rsid w:val="009732EA"/>
    <w:rsid w:val="009733AA"/>
    <w:rsid w:val="00973607"/>
    <w:rsid w:val="00973612"/>
    <w:rsid w:val="009736DF"/>
    <w:rsid w:val="00974182"/>
    <w:rsid w:val="00974188"/>
    <w:rsid w:val="00974294"/>
    <w:rsid w:val="009742F7"/>
    <w:rsid w:val="00974871"/>
    <w:rsid w:val="00974FCB"/>
    <w:rsid w:val="00975085"/>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8B5"/>
    <w:rsid w:val="00977AFE"/>
    <w:rsid w:val="00977CD8"/>
    <w:rsid w:val="00977D94"/>
    <w:rsid w:val="00977F4C"/>
    <w:rsid w:val="009802EE"/>
    <w:rsid w:val="0098060B"/>
    <w:rsid w:val="0098097E"/>
    <w:rsid w:val="00980BA4"/>
    <w:rsid w:val="00980E75"/>
    <w:rsid w:val="0098107F"/>
    <w:rsid w:val="009811B1"/>
    <w:rsid w:val="009811B5"/>
    <w:rsid w:val="00981273"/>
    <w:rsid w:val="0098144B"/>
    <w:rsid w:val="0098163A"/>
    <w:rsid w:val="0098199F"/>
    <w:rsid w:val="00981C9E"/>
    <w:rsid w:val="0098211D"/>
    <w:rsid w:val="009821C2"/>
    <w:rsid w:val="00982274"/>
    <w:rsid w:val="00983570"/>
    <w:rsid w:val="0098374D"/>
    <w:rsid w:val="00983958"/>
    <w:rsid w:val="00983C06"/>
    <w:rsid w:val="00983EFE"/>
    <w:rsid w:val="00984310"/>
    <w:rsid w:val="00984484"/>
    <w:rsid w:val="0098455F"/>
    <w:rsid w:val="00984712"/>
    <w:rsid w:val="009848AC"/>
    <w:rsid w:val="00984943"/>
    <w:rsid w:val="00984A20"/>
    <w:rsid w:val="00984AB1"/>
    <w:rsid w:val="00984D9D"/>
    <w:rsid w:val="00984E99"/>
    <w:rsid w:val="00984F79"/>
    <w:rsid w:val="00985361"/>
    <w:rsid w:val="00985670"/>
    <w:rsid w:val="009857F2"/>
    <w:rsid w:val="00985CBC"/>
    <w:rsid w:val="00985F95"/>
    <w:rsid w:val="00985FD0"/>
    <w:rsid w:val="00986572"/>
    <w:rsid w:val="00986AB2"/>
    <w:rsid w:val="00986DD5"/>
    <w:rsid w:val="00987B4D"/>
    <w:rsid w:val="00987E1A"/>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439"/>
    <w:rsid w:val="00992737"/>
    <w:rsid w:val="00992891"/>
    <w:rsid w:val="009929BE"/>
    <w:rsid w:val="00992AD6"/>
    <w:rsid w:val="00992B2E"/>
    <w:rsid w:val="00992B3B"/>
    <w:rsid w:val="00992C41"/>
    <w:rsid w:val="009930B5"/>
    <w:rsid w:val="009931D1"/>
    <w:rsid w:val="00993372"/>
    <w:rsid w:val="0099373E"/>
    <w:rsid w:val="00993787"/>
    <w:rsid w:val="009937E6"/>
    <w:rsid w:val="009938F1"/>
    <w:rsid w:val="00993BF5"/>
    <w:rsid w:val="00993F0B"/>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5C1"/>
    <w:rsid w:val="009966AC"/>
    <w:rsid w:val="009966FF"/>
    <w:rsid w:val="009968E0"/>
    <w:rsid w:val="009968E3"/>
    <w:rsid w:val="00996B9D"/>
    <w:rsid w:val="009973FE"/>
    <w:rsid w:val="00997508"/>
    <w:rsid w:val="00997749"/>
    <w:rsid w:val="00997BD1"/>
    <w:rsid w:val="00997CE1"/>
    <w:rsid w:val="00997DBD"/>
    <w:rsid w:val="00997E3D"/>
    <w:rsid w:val="00997FC2"/>
    <w:rsid w:val="009A042D"/>
    <w:rsid w:val="009A0572"/>
    <w:rsid w:val="009A078C"/>
    <w:rsid w:val="009A0940"/>
    <w:rsid w:val="009A0A6F"/>
    <w:rsid w:val="009A0BC0"/>
    <w:rsid w:val="009A10E5"/>
    <w:rsid w:val="009A1153"/>
    <w:rsid w:val="009A1240"/>
    <w:rsid w:val="009A15C7"/>
    <w:rsid w:val="009A1B8C"/>
    <w:rsid w:val="009A2116"/>
    <w:rsid w:val="009A22B7"/>
    <w:rsid w:val="009A232F"/>
    <w:rsid w:val="009A233E"/>
    <w:rsid w:val="009A2558"/>
    <w:rsid w:val="009A257A"/>
    <w:rsid w:val="009A2B9C"/>
    <w:rsid w:val="009A3182"/>
    <w:rsid w:val="009A3292"/>
    <w:rsid w:val="009A32EC"/>
    <w:rsid w:val="009A340E"/>
    <w:rsid w:val="009A4105"/>
    <w:rsid w:val="009A4307"/>
    <w:rsid w:val="009A4580"/>
    <w:rsid w:val="009A45E4"/>
    <w:rsid w:val="009A4661"/>
    <w:rsid w:val="009A4B83"/>
    <w:rsid w:val="009A4C33"/>
    <w:rsid w:val="009A4CE1"/>
    <w:rsid w:val="009A4E54"/>
    <w:rsid w:val="009A4FF9"/>
    <w:rsid w:val="009A5279"/>
    <w:rsid w:val="009A55B9"/>
    <w:rsid w:val="009A59A2"/>
    <w:rsid w:val="009A5A26"/>
    <w:rsid w:val="009A5A91"/>
    <w:rsid w:val="009A5DAD"/>
    <w:rsid w:val="009A623F"/>
    <w:rsid w:val="009A64C3"/>
    <w:rsid w:val="009A65FE"/>
    <w:rsid w:val="009A687B"/>
    <w:rsid w:val="009A6D38"/>
    <w:rsid w:val="009A6D71"/>
    <w:rsid w:val="009A6E11"/>
    <w:rsid w:val="009A6E50"/>
    <w:rsid w:val="009A6F42"/>
    <w:rsid w:val="009A706B"/>
    <w:rsid w:val="009A729B"/>
    <w:rsid w:val="009A742C"/>
    <w:rsid w:val="009A7706"/>
    <w:rsid w:val="009A7911"/>
    <w:rsid w:val="009B01E8"/>
    <w:rsid w:val="009B06B5"/>
    <w:rsid w:val="009B0749"/>
    <w:rsid w:val="009B0836"/>
    <w:rsid w:val="009B091C"/>
    <w:rsid w:val="009B0E4E"/>
    <w:rsid w:val="009B0F59"/>
    <w:rsid w:val="009B1032"/>
    <w:rsid w:val="009B10A3"/>
    <w:rsid w:val="009B13AA"/>
    <w:rsid w:val="009B1E46"/>
    <w:rsid w:val="009B1E80"/>
    <w:rsid w:val="009B1F55"/>
    <w:rsid w:val="009B28BF"/>
    <w:rsid w:val="009B3798"/>
    <w:rsid w:val="009B394A"/>
    <w:rsid w:val="009B3ABE"/>
    <w:rsid w:val="009B3C8F"/>
    <w:rsid w:val="009B3D01"/>
    <w:rsid w:val="009B3D21"/>
    <w:rsid w:val="009B42F7"/>
    <w:rsid w:val="009B453B"/>
    <w:rsid w:val="009B472D"/>
    <w:rsid w:val="009B4DCC"/>
    <w:rsid w:val="009B502B"/>
    <w:rsid w:val="009B52B7"/>
    <w:rsid w:val="009B579E"/>
    <w:rsid w:val="009B595B"/>
    <w:rsid w:val="009B5ACF"/>
    <w:rsid w:val="009B5D35"/>
    <w:rsid w:val="009B5DF6"/>
    <w:rsid w:val="009B6050"/>
    <w:rsid w:val="009B6729"/>
    <w:rsid w:val="009B6CCC"/>
    <w:rsid w:val="009B6EB4"/>
    <w:rsid w:val="009B71D3"/>
    <w:rsid w:val="009B7458"/>
    <w:rsid w:val="009B767B"/>
    <w:rsid w:val="009B790F"/>
    <w:rsid w:val="009B7A84"/>
    <w:rsid w:val="009B7C80"/>
    <w:rsid w:val="009B7ED5"/>
    <w:rsid w:val="009B7F1F"/>
    <w:rsid w:val="009C0056"/>
    <w:rsid w:val="009C0254"/>
    <w:rsid w:val="009C04A7"/>
    <w:rsid w:val="009C0BFD"/>
    <w:rsid w:val="009C0DA7"/>
    <w:rsid w:val="009C160C"/>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7DA"/>
    <w:rsid w:val="009C4C8F"/>
    <w:rsid w:val="009C4E33"/>
    <w:rsid w:val="009C50F0"/>
    <w:rsid w:val="009C52F3"/>
    <w:rsid w:val="009C55C4"/>
    <w:rsid w:val="009C564D"/>
    <w:rsid w:val="009C5A8B"/>
    <w:rsid w:val="009C5B88"/>
    <w:rsid w:val="009C608C"/>
    <w:rsid w:val="009C6A81"/>
    <w:rsid w:val="009C6CC9"/>
    <w:rsid w:val="009C6F57"/>
    <w:rsid w:val="009C72DE"/>
    <w:rsid w:val="009C7589"/>
    <w:rsid w:val="009D009C"/>
    <w:rsid w:val="009D019B"/>
    <w:rsid w:val="009D01A9"/>
    <w:rsid w:val="009D04FF"/>
    <w:rsid w:val="009D06D8"/>
    <w:rsid w:val="009D0982"/>
    <w:rsid w:val="009D09EB"/>
    <w:rsid w:val="009D0F2E"/>
    <w:rsid w:val="009D0F7D"/>
    <w:rsid w:val="009D1800"/>
    <w:rsid w:val="009D1A59"/>
    <w:rsid w:val="009D1B87"/>
    <w:rsid w:val="009D2374"/>
    <w:rsid w:val="009D25D3"/>
    <w:rsid w:val="009D2AA1"/>
    <w:rsid w:val="009D2ABB"/>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0C"/>
    <w:rsid w:val="009D5896"/>
    <w:rsid w:val="009D5A36"/>
    <w:rsid w:val="009D5C1C"/>
    <w:rsid w:val="009D6052"/>
    <w:rsid w:val="009D60F9"/>
    <w:rsid w:val="009D62C4"/>
    <w:rsid w:val="009D6B72"/>
    <w:rsid w:val="009D6E95"/>
    <w:rsid w:val="009D6FA4"/>
    <w:rsid w:val="009D7287"/>
    <w:rsid w:val="009D7386"/>
    <w:rsid w:val="009D7426"/>
    <w:rsid w:val="009D76DC"/>
    <w:rsid w:val="009D79B8"/>
    <w:rsid w:val="009D7D83"/>
    <w:rsid w:val="009E0034"/>
    <w:rsid w:val="009E03EA"/>
    <w:rsid w:val="009E04EA"/>
    <w:rsid w:val="009E0676"/>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48EE"/>
    <w:rsid w:val="009E4E59"/>
    <w:rsid w:val="009E50C1"/>
    <w:rsid w:val="009E55CA"/>
    <w:rsid w:val="009E5724"/>
    <w:rsid w:val="009E6088"/>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11C"/>
    <w:rsid w:val="009F0134"/>
    <w:rsid w:val="009F034A"/>
    <w:rsid w:val="009F0559"/>
    <w:rsid w:val="009F0E6D"/>
    <w:rsid w:val="009F0E9B"/>
    <w:rsid w:val="009F109A"/>
    <w:rsid w:val="009F13F1"/>
    <w:rsid w:val="009F1722"/>
    <w:rsid w:val="009F18BA"/>
    <w:rsid w:val="009F1B2A"/>
    <w:rsid w:val="009F1C04"/>
    <w:rsid w:val="009F1CBB"/>
    <w:rsid w:val="009F1FA8"/>
    <w:rsid w:val="009F22BA"/>
    <w:rsid w:val="009F2472"/>
    <w:rsid w:val="009F2552"/>
    <w:rsid w:val="009F26B7"/>
    <w:rsid w:val="009F295A"/>
    <w:rsid w:val="009F3281"/>
    <w:rsid w:val="009F353B"/>
    <w:rsid w:val="009F407B"/>
    <w:rsid w:val="009F40B6"/>
    <w:rsid w:val="009F4327"/>
    <w:rsid w:val="009F46FD"/>
    <w:rsid w:val="009F474F"/>
    <w:rsid w:val="009F497A"/>
    <w:rsid w:val="009F4CD8"/>
    <w:rsid w:val="009F4D81"/>
    <w:rsid w:val="009F4E31"/>
    <w:rsid w:val="009F4FC5"/>
    <w:rsid w:val="009F508E"/>
    <w:rsid w:val="009F51DE"/>
    <w:rsid w:val="009F5404"/>
    <w:rsid w:val="009F570E"/>
    <w:rsid w:val="009F5782"/>
    <w:rsid w:val="009F57B1"/>
    <w:rsid w:val="009F5820"/>
    <w:rsid w:val="009F5DA7"/>
    <w:rsid w:val="009F5EB5"/>
    <w:rsid w:val="009F5F91"/>
    <w:rsid w:val="009F6269"/>
    <w:rsid w:val="009F6690"/>
    <w:rsid w:val="009F68EE"/>
    <w:rsid w:val="009F6954"/>
    <w:rsid w:val="009F69A5"/>
    <w:rsid w:val="009F6A39"/>
    <w:rsid w:val="009F6A79"/>
    <w:rsid w:val="009F6BA8"/>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0B77"/>
    <w:rsid w:val="00A0113B"/>
    <w:rsid w:val="00A015B5"/>
    <w:rsid w:val="00A0163A"/>
    <w:rsid w:val="00A0177E"/>
    <w:rsid w:val="00A0186F"/>
    <w:rsid w:val="00A019A8"/>
    <w:rsid w:val="00A01C4E"/>
    <w:rsid w:val="00A01F71"/>
    <w:rsid w:val="00A021B8"/>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929"/>
    <w:rsid w:val="00A06E70"/>
    <w:rsid w:val="00A06EE9"/>
    <w:rsid w:val="00A06FDC"/>
    <w:rsid w:val="00A07146"/>
    <w:rsid w:val="00A074F3"/>
    <w:rsid w:val="00A07B18"/>
    <w:rsid w:val="00A07B3F"/>
    <w:rsid w:val="00A1004D"/>
    <w:rsid w:val="00A100C9"/>
    <w:rsid w:val="00A10124"/>
    <w:rsid w:val="00A10416"/>
    <w:rsid w:val="00A1076C"/>
    <w:rsid w:val="00A108EA"/>
    <w:rsid w:val="00A10D37"/>
    <w:rsid w:val="00A10DFC"/>
    <w:rsid w:val="00A112A9"/>
    <w:rsid w:val="00A112E5"/>
    <w:rsid w:val="00A113D2"/>
    <w:rsid w:val="00A11456"/>
    <w:rsid w:val="00A11535"/>
    <w:rsid w:val="00A1156D"/>
    <w:rsid w:val="00A11FA0"/>
    <w:rsid w:val="00A12034"/>
    <w:rsid w:val="00A12063"/>
    <w:rsid w:val="00A12188"/>
    <w:rsid w:val="00A1223C"/>
    <w:rsid w:val="00A12651"/>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D36"/>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7BA"/>
    <w:rsid w:val="00A2192F"/>
    <w:rsid w:val="00A21B06"/>
    <w:rsid w:val="00A21CD1"/>
    <w:rsid w:val="00A22265"/>
    <w:rsid w:val="00A22549"/>
    <w:rsid w:val="00A22A50"/>
    <w:rsid w:val="00A22BF7"/>
    <w:rsid w:val="00A22D49"/>
    <w:rsid w:val="00A22D5A"/>
    <w:rsid w:val="00A236CB"/>
    <w:rsid w:val="00A23B91"/>
    <w:rsid w:val="00A245F1"/>
    <w:rsid w:val="00A246BF"/>
    <w:rsid w:val="00A247E6"/>
    <w:rsid w:val="00A256DD"/>
    <w:rsid w:val="00A257B7"/>
    <w:rsid w:val="00A25A7B"/>
    <w:rsid w:val="00A25B96"/>
    <w:rsid w:val="00A2614E"/>
    <w:rsid w:val="00A262B8"/>
    <w:rsid w:val="00A2658D"/>
    <w:rsid w:val="00A2674D"/>
    <w:rsid w:val="00A2679F"/>
    <w:rsid w:val="00A26F19"/>
    <w:rsid w:val="00A2713E"/>
    <w:rsid w:val="00A2794B"/>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54CE"/>
    <w:rsid w:val="00A3588F"/>
    <w:rsid w:val="00A35AC7"/>
    <w:rsid w:val="00A35BE0"/>
    <w:rsid w:val="00A35DF6"/>
    <w:rsid w:val="00A35F08"/>
    <w:rsid w:val="00A36A7D"/>
    <w:rsid w:val="00A36ACD"/>
    <w:rsid w:val="00A36B25"/>
    <w:rsid w:val="00A36BD1"/>
    <w:rsid w:val="00A36D3D"/>
    <w:rsid w:val="00A36D81"/>
    <w:rsid w:val="00A36D93"/>
    <w:rsid w:val="00A36FB4"/>
    <w:rsid w:val="00A371A5"/>
    <w:rsid w:val="00A3732B"/>
    <w:rsid w:val="00A377D3"/>
    <w:rsid w:val="00A379E5"/>
    <w:rsid w:val="00A37A57"/>
    <w:rsid w:val="00A37C1C"/>
    <w:rsid w:val="00A37CD9"/>
    <w:rsid w:val="00A37EC4"/>
    <w:rsid w:val="00A401D8"/>
    <w:rsid w:val="00A40507"/>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A27"/>
    <w:rsid w:val="00A42D05"/>
    <w:rsid w:val="00A42ECE"/>
    <w:rsid w:val="00A4305C"/>
    <w:rsid w:val="00A43215"/>
    <w:rsid w:val="00A4341F"/>
    <w:rsid w:val="00A434F5"/>
    <w:rsid w:val="00A438A8"/>
    <w:rsid w:val="00A4393C"/>
    <w:rsid w:val="00A43EB6"/>
    <w:rsid w:val="00A44B5C"/>
    <w:rsid w:val="00A44B70"/>
    <w:rsid w:val="00A44C2E"/>
    <w:rsid w:val="00A4576E"/>
    <w:rsid w:val="00A45795"/>
    <w:rsid w:val="00A458D0"/>
    <w:rsid w:val="00A45A5F"/>
    <w:rsid w:val="00A45C54"/>
    <w:rsid w:val="00A45CD8"/>
    <w:rsid w:val="00A464D0"/>
    <w:rsid w:val="00A46A04"/>
    <w:rsid w:val="00A46B32"/>
    <w:rsid w:val="00A46BA7"/>
    <w:rsid w:val="00A46F81"/>
    <w:rsid w:val="00A471E6"/>
    <w:rsid w:val="00A471F6"/>
    <w:rsid w:val="00A4737A"/>
    <w:rsid w:val="00A47425"/>
    <w:rsid w:val="00A47435"/>
    <w:rsid w:val="00A475A1"/>
    <w:rsid w:val="00A47649"/>
    <w:rsid w:val="00A47678"/>
    <w:rsid w:val="00A477DD"/>
    <w:rsid w:val="00A47821"/>
    <w:rsid w:val="00A4798A"/>
    <w:rsid w:val="00A500EF"/>
    <w:rsid w:val="00A50241"/>
    <w:rsid w:val="00A502BC"/>
    <w:rsid w:val="00A50505"/>
    <w:rsid w:val="00A505EF"/>
    <w:rsid w:val="00A50E48"/>
    <w:rsid w:val="00A51040"/>
    <w:rsid w:val="00A513F2"/>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C47"/>
    <w:rsid w:val="00A55D54"/>
    <w:rsid w:val="00A55DBC"/>
    <w:rsid w:val="00A561BE"/>
    <w:rsid w:val="00A5628E"/>
    <w:rsid w:val="00A56371"/>
    <w:rsid w:val="00A567E9"/>
    <w:rsid w:val="00A56CF2"/>
    <w:rsid w:val="00A571B3"/>
    <w:rsid w:val="00A5746B"/>
    <w:rsid w:val="00A574F1"/>
    <w:rsid w:val="00A57BD8"/>
    <w:rsid w:val="00A57E25"/>
    <w:rsid w:val="00A57F03"/>
    <w:rsid w:val="00A6019D"/>
    <w:rsid w:val="00A60477"/>
    <w:rsid w:val="00A607A8"/>
    <w:rsid w:val="00A60B40"/>
    <w:rsid w:val="00A60E5C"/>
    <w:rsid w:val="00A61306"/>
    <w:rsid w:val="00A6136B"/>
    <w:rsid w:val="00A61838"/>
    <w:rsid w:val="00A618E2"/>
    <w:rsid w:val="00A61A20"/>
    <w:rsid w:val="00A6210E"/>
    <w:rsid w:val="00A62662"/>
    <w:rsid w:val="00A627D8"/>
    <w:rsid w:val="00A62B4E"/>
    <w:rsid w:val="00A62C60"/>
    <w:rsid w:val="00A62EA9"/>
    <w:rsid w:val="00A62F14"/>
    <w:rsid w:val="00A63147"/>
    <w:rsid w:val="00A63150"/>
    <w:rsid w:val="00A63248"/>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27F"/>
    <w:rsid w:val="00A67523"/>
    <w:rsid w:val="00A67B9E"/>
    <w:rsid w:val="00A70051"/>
    <w:rsid w:val="00A70243"/>
    <w:rsid w:val="00A70457"/>
    <w:rsid w:val="00A7048E"/>
    <w:rsid w:val="00A7050A"/>
    <w:rsid w:val="00A705FB"/>
    <w:rsid w:val="00A7070D"/>
    <w:rsid w:val="00A708DB"/>
    <w:rsid w:val="00A70AED"/>
    <w:rsid w:val="00A70D38"/>
    <w:rsid w:val="00A70FCE"/>
    <w:rsid w:val="00A71128"/>
    <w:rsid w:val="00A71219"/>
    <w:rsid w:val="00A71645"/>
    <w:rsid w:val="00A718F3"/>
    <w:rsid w:val="00A71AD1"/>
    <w:rsid w:val="00A71EA5"/>
    <w:rsid w:val="00A724CA"/>
    <w:rsid w:val="00A7263B"/>
    <w:rsid w:val="00A72D4B"/>
    <w:rsid w:val="00A72D58"/>
    <w:rsid w:val="00A72EC9"/>
    <w:rsid w:val="00A73461"/>
    <w:rsid w:val="00A73718"/>
    <w:rsid w:val="00A73870"/>
    <w:rsid w:val="00A73987"/>
    <w:rsid w:val="00A73C47"/>
    <w:rsid w:val="00A73FA6"/>
    <w:rsid w:val="00A73FAB"/>
    <w:rsid w:val="00A74036"/>
    <w:rsid w:val="00A74121"/>
    <w:rsid w:val="00A7479F"/>
    <w:rsid w:val="00A748B0"/>
    <w:rsid w:val="00A749B7"/>
    <w:rsid w:val="00A74CF9"/>
    <w:rsid w:val="00A75287"/>
    <w:rsid w:val="00A754B6"/>
    <w:rsid w:val="00A75678"/>
    <w:rsid w:val="00A75796"/>
    <w:rsid w:val="00A7582E"/>
    <w:rsid w:val="00A7584A"/>
    <w:rsid w:val="00A7599D"/>
    <w:rsid w:val="00A75A45"/>
    <w:rsid w:val="00A75C7F"/>
    <w:rsid w:val="00A75DF9"/>
    <w:rsid w:val="00A75FC1"/>
    <w:rsid w:val="00A7602D"/>
    <w:rsid w:val="00A76047"/>
    <w:rsid w:val="00A76236"/>
    <w:rsid w:val="00A765AD"/>
    <w:rsid w:val="00A7670C"/>
    <w:rsid w:val="00A76EF5"/>
    <w:rsid w:val="00A77205"/>
    <w:rsid w:val="00A7758E"/>
    <w:rsid w:val="00A77607"/>
    <w:rsid w:val="00A77CF2"/>
    <w:rsid w:val="00A77D4E"/>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3B3D"/>
    <w:rsid w:val="00A84174"/>
    <w:rsid w:val="00A8435F"/>
    <w:rsid w:val="00A845DC"/>
    <w:rsid w:val="00A84884"/>
    <w:rsid w:val="00A84E22"/>
    <w:rsid w:val="00A8516F"/>
    <w:rsid w:val="00A8521E"/>
    <w:rsid w:val="00A8559F"/>
    <w:rsid w:val="00A8593D"/>
    <w:rsid w:val="00A859A7"/>
    <w:rsid w:val="00A85A1C"/>
    <w:rsid w:val="00A85E8C"/>
    <w:rsid w:val="00A86057"/>
    <w:rsid w:val="00A8688A"/>
    <w:rsid w:val="00A8691A"/>
    <w:rsid w:val="00A86E5F"/>
    <w:rsid w:val="00A873B4"/>
    <w:rsid w:val="00A875B3"/>
    <w:rsid w:val="00A87849"/>
    <w:rsid w:val="00A87A71"/>
    <w:rsid w:val="00A87BD5"/>
    <w:rsid w:val="00A87F9E"/>
    <w:rsid w:val="00A90106"/>
    <w:rsid w:val="00A90AAE"/>
    <w:rsid w:val="00A90DAD"/>
    <w:rsid w:val="00A914DA"/>
    <w:rsid w:val="00A915B5"/>
    <w:rsid w:val="00A9165A"/>
    <w:rsid w:val="00A91798"/>
    <w:rsid w:val="00A917C8"/>
    <w:rsid w:val="00A918B1"/>
    <w:rsid w:val="00A91A24"/>
    <w:rsid w:val="00A91DFB"/>
    <w:rsid w:val="00A91FB1"/>
    <w:rsid w:val="00A92024"/>
    <w:rsid w:val="00A9225D"/>
    <w:rsid w:val="00A92691"/>
    <w:rsid w:val="00A92779"/>
    <w:rsid w:val="00A928F6"/>
    <w:rsid w:val="00A92917"/>
    <w:rsid w:val="00A92A20"/>
    <w:rsid w:val="00A92E6D"/>
    <w:rsid w:val="00A92FC0"/>
    <w:rsid w:val="00A930B2"/>
    <w:rsid w:val="00A9320D"/>
    <w:rsid w:val="00A93265"/>
    <w:rsid w:val="00A9336B"/>
    <w:rsid w:val="00A933E3"/>
    <w:rsid w:val="00A93683"/>
    <w:rsid w:val="00A937BC"/>
    <w:rsid w:val="00A93872"/>
    <w:rsid w:val="00A93929"/>
    <w:rsid w:val="00A939DC"/>
    <w:rsid w:val="00A93B23"/>
    <w:rsid w:val="00A94166"/>
    <w:rsid w:val="00A941BA"/>
    <w:rsid w:val="00A9445D"/>
    <w:rsid w:val="00A94816"/>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5F"/>
    <w:rsid w:val="00AA1C93"/>
    <w:rsid w:val="00AA1DB1"/>
    <w:rsid w:val="00AA1F76"/>
    <w:rsid w:val="00AA209B"/>
    <w:rsid w:val="00AA2109"/>
    <w:rsid w:val="00AA2303"/>
    <w:rsid w:val="00AA2502"/>
    <w:rsid w:val="00AA2674"/>
    <w:rsid w:val="00AA2843"/>
    <w:rsid w:val="00AA29A0"/>
    <w:rsid w:val="00AA2B4D"/>
    <w:rsid w:val="00AA2E15"/>
    <w:rsid w:val="00AA3051"/>
    <w:rsid w:val="00AA35BE"/>
    <w:rsid w:val="00AA3811"/>
    <w:rsid w:val="00AA39CD"/>
    <w:rsid w:val="00AA3B16"/>
    <w:rsid w:val="00AA3B69"/>
    <w:rsid w:val="00AA3F73"/>
    <w:rsid w:val="00AA4CE5"/>
    <w:rsid w:val="00AA4D59"/>
    <w:rsid w:val="00AA4F11"/>
    <w:rsid w:val="00AA5067"/>
    <w:rsid w:val="00AA5349"/>
    <w:rsid w:val="00AA5431"/>
    <w:rsid w:val="00AA568F"/>
    <w:rsid w:val="00AA583E"/>
    <w:rsid w:val="00AA58B0"/>
    <w:rsid w:val="00AA58F5"/>
    <w:rsid w:val="00AA5B0C"/>
    <w:rsid w:val="00AA5D10"/>
    <w:rsid w:val="00AA5E4A"/>
    <w:rsid w:val="00AA5E6F"/>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E8"/>
    <w:rsid w:val="00AB1B40"/>
    <w:rsid w:val="00AB1E2C"/>
    <w:rsid w:val="00AB1EFA"/>
    <w:rsid w:val="00AB221B"/>
    <w:rsid w:val="00AB2366"/>
    <w:rsid w:val="00AB2796"/>
    <w:rsid w:val="00AB28FE"/>
    <w:rsid w:val="00AB29CF"/>
    <w:rsid w:val="00AB2E18"/>
    <w:rsid w:val="00AB3251"/>
    <w:rsid w:val="00AB3328"/>
    <w:rsid w:val="00AB3451"/>
    <w:rsid w:val="00AB3D99"/>
    <w:rsid w:val="00AB411A"/>
    <w:rsid w:val="00AB45FE"/>
    <w:rsid w:val="00AB4EA9"/>
    <w:rsid w:val="00AB5061"/>
    <w:rsid w:val="00AB5081"/>
    <w:rsid w:val="00AB5183"/>
    <w:rsid w:val="00AB5713"/>
    <w:rsid w:val="00AB5A50"/>
    <w:rsid w:val="00AB5AFB"/>
    <w:rsid w:val="00AB5B1D"/>
    <w:rsid w:val="00AB60AB"/>
    <w:rsid w:val="00AB6569"/>
    <w:rsid w:val="00AB67E3"/>
    <w:rsid w:val="00AB6995"/>
    <w:rsid w:val="00AB69DA"/>
    <w:rsid w:val="00AB7227"/>
    <w:rsid w:val="00AB745B"/>
    <w:rsid w:val="00AB74F2"/>
    <w:rsid w:val="00AB7604"/>
    <w:rsid w:val="00AB78CE"/>
    <w:rsid w:val="00AB7BBA"/>
    <w:rsid w:val="00AB7BF9"/>
    <w:rsid w:val="00AC025A"/>
    <w:rsid w:val="00AC0D9E"/>
    <w:rsid w:val="00AC1045"/>
    <w:rsid w:val="00AC15EF"/>
    <w:rsid w:val="00AC15F3"/>
    <w:rsid w:val="00AC172A"/>
    <w:rsid w:val="00AC18D7"/>
    <w:rsid w:val="00AC19B6"/>
    <w:rsid w:val="00AC23A5"/>
    <w:rsid w:val="00AC2712"/>
    <w:rsid w:val="00AC2D1E"/>
    <w:rsid w:val="00AC2DCD"/>
    <w:rsid w:val="00AC342D"/>
    <w:rsid w:val="00AC347A"/>
    <w:rsid w:val="00AC384C"/>
    <w:rsid w:val="00AC3C6B"/>
    <w:rsid w:val="00AC3CBA"/>
    <w:rsid w:val="00AC3FA6"/>
    <w:rsid w:val="00AC4143"/>
    <w:rsid w:val="00AC4153"/>
    <w:rsid w:val="00AC41BF"/>
    <w:rsid w:val="00AC4491"/>
    <w:rsid w:val="00AC4499"/>
    <w:rsid w:val="00AC4BE7"/>
    <w:rsid w:val="00AC4D6C"/>
    <w:rsid w:val="00AC5741"/>
    <w:rsid w:val="00AC5818"/>
    <w:rsid w:val="00AC59C0"/>
    <w:rsid w:val="00AC5C06"/>
    <w:rsid w:val="00AC5C59"/>
    <w:rsid w:val="00AC5CF4"/>
    <w:rsid w:val="00AC5E16"/>
    <w:rsid w:val="00AC6008"/>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E0D"/>
    <w:rsid w:val="00AD0E10"/>
    <w:rsid w:val="00AD1073"/>
    <w:rsid w:val="00AD1354"/>
    <w:rsid w:val="00AD15D1"/>
    <w:rsid w:val="00AD1783"/>
    <w:rsid w:val="00AD195C"/>
    <w:rsid w:val="00AD1ADC"/>
    <w:rsid w:val="00AD2264"/>
    <w:rsid w:val="00AD28B4"/>
    <w:rsid w:val="00AD2A7C"/>
    <w:rsid w:val="00AD2A87"/>
    <w:rsid w:val="00AD2C01"/>
    <w:rsid w:val="00AD2C47"/>
    <w:rsid w:val="00AD2E68"/>
    <w:rsid w:val="00AD2EA8"/>
    <w:rsid w:val="00AD3A86"/>
    <w:rsid w:val="00AD3F0E"/>
    <w:rsid w:val="00AD40B0"/>
    <w:rsid w:val="00AD4269"/>
    <w:rsid w:val="00AD4312"/>
    <w:rsid w:val="00AD4364"/>
    <w:rsid w:val="00AD4394"/>
    <w:rsid w:val="00AD4439"/>
    <w:rsid w:val="00AD4BE6"/>
    <w:rsid w:val="00AD5115"/>
    <w:rsid w:val="00AD6027"/>
    <w:rsid w:val="00AD6179"/>
    <w:rsid w:val="00AD62F6"/>
    <w:rsid w:val="00AD6734"/>
    <w:rsid w:val="00AD68C7"/>
    <w:rsid w:val="00AD6969"/>
    <w:rsid w:val="00AD6AD9"/>
    <w:rsid w:val="00AD6C69"/>
    <w:rsid w:val="00AD7155"/>
    <w:rsid w:val="00AD7450"/>
    <w:rsid w:val="00AD75CB"/>
    <w:rsid w:val="00AD7A1F"/>
    <w:rsid w:val="00AD7B55"/>
    <w:rsid w:val="00AD7B61"/>
    <w:rsid w:val="00AD7CDE"/>
    <w:rsid w:val="00AE0147"/>
    <w:rsid w:val="00AE02D8"/>
    <w:rsid w:val="00AE03BB"/>
    <w:rsid w:val="00AE099E"/>
    <w:rsid w:val="00AE0BB3"/>
    <w:rsid w:val="00AE0C39"/>
    <w:rsid w:val="00AE0CF6"/>
    <w:rsid w:val="00AE1326"/>
    <w:rsid w:val="00AE17D2"/>
    <w:rsid w:val="00AE1941"/>
    <w:rsid w:val="00AE19FC"/>
    <w:rsid w:val="00AE1A8F"/>
    <w:rsid w:val="00AE1B30"/>
    <w:rsid w:val="00AE1DF2"/>
    <w:rsid w:val="00AE2410"/>
    <w:rsid w:val="00AE24A4"/>
    <w:rsid w:val="00AE250D"/>
    <w:rsid w:val="00AE2B1C"/>
    <w:rsid w:val="00AE2E36"/>
    <w:rsid w:val="00AE337C"/>
    <w:rsid w:val="00AE3595"/>
    <w:rsid w:val="00AE3A94"/>
    <w:rsid w:val="00AE3B33"/>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712"/>
    <w:rsid w:val="00AE5A65"/>
    <w:rsid w:val="00AE5B7D"/>
    <w:rsid w:val="00AE5D9F"/>
    <w:rsid w:val="00AE60E5"/>
    <w:rsid w:val="00AE6415"/>
    <w:rsid w:val="00AE64EA"/>
    <w:rsid w:val="00AE6681"/>
    <w:rsid w:val="00AE6D60"/>
    <w:rsid w:val="00AE6E8A"/>
    <w:rsid w:val="00AE6E94"/>
    <w:rsid w:val="00AE6F55"/>
    <w:rsid w:val="00AE70F0"/>
    <w:rsid w:val="00AE7161"/>
    <w:rsid w:val="00AE732B"/>
    <w:rsid w:val="00AE7893"/>
    <w:rsid w:val="00AE79C0"/>
    <w:rsid w:val="00AE79D2"/>
    <w:rsid w:val="00AE7EC9"/>
    <w:rsid w:val="00AE7F05"/>
    <w:rsid w:val="00AF0074"/>
    <w:rsid w:val="00AF0145"/>
    <w:rsid w:val="00AF04D7"/>
    <w:rsid w:val="00AF05B1"/>
    <w:rsid w:val="00AF0CF6"/>
    <w:rsid w:val="00AF0D9C"/>
    <w:rsid w:val="00AF10FE"/>
    <w:rsid w:val="00AF1130"/>
    <w:rsid w:val="00AF199D"/>
    <w:rsid w:val="00AF19AC"/>
    <w:rsid w:val="00AF1B13"/>
    <w:rsid w:val="00AF1E31"/>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6D8"/>
    <w:rsid w:val="00AF48D4"/>
    <w:rsid w:val="00AF4965"/>
    <w:rsid w:val="00AF49A6"/>
    <w:rsid w:val="00AF4A84"/>
    <w:rsid w:val="00AF4E07"/>
    <w:rsid w:val="00AF4E62"/>
    <w:rsid w:val="00AF525E"/>
    <w:rsid w:val="00AF56ED"/>
    <w:rsid w:val="00AF5A44"/>
    <w:rsid w:val="00AF622F"/>
    <w:rsid w:val="00AF68AB"/>
    <w:rsid w:val="00AF6ADC"/>
    <w:rsid w:val="00AF6EDB"/>
    <w:rsid w:val="00AF70B0"/>
    <w:rsid w:val="00AF79BF"/>
    <w:rsid w:val="00AF7BAE"/>
    <w:rsid w:val="00B0010A"/>
    <w:rsid w:val="00B006CC"/>
    <w:rsid w:val="00B00850"/>
    <w:rsid w:val="00B00882"/>
    <w:rsid w:val="00B00A53"/>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5"/>
    <w:rsid w:val="00B06AFE"/>
    <w:rsid w:val="00B06D2B"/>
    <w:rsid w:val="00B0703E"/>
    <w:rsid w:val="00B07357"/>
    <w:rsid w:val="00B0785E"/>
    <w:rsid w:val="00B078D6"/>
    <w:rsid w:val="00B07AC8"/>
    <w:rsid w:val="00B07B03"/>
    <w:rsid w:val="00B1021E"/>
    <w:rsid w:val="00B10249"/>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5A7"/>
    <w:rsid w:val="00B13857"/>
    <w:rsid w:val="00B13970"/>
    <w:rsid w:val="00B13C26"/>
    <w:rsid w:val="00B13CDC"/>
    <w:rsid w:val="00B141C5"/>
    <w:rsid w:val="00B1440B"/>
    <w:rsid w:val="00B145EC"/>
    <w:rsid w:val="00B147D5"/>
    <w:rsid w:val="00B14F27"/>
    <w:rsid w:val="00B15433"/>
    <w:rsid w:val="00B15542"/>
    <w:rsid w:val="00B15968"/>
    <w:rsid w:val="00B15ADA"/>
    <w:rsid w:val="00B15E04"/>
    <w:rsid w:val="00B16073"/>
    <w:rsid w:val="00B160D7"/>
    <w:rsid w:val="00B1611F"/>
    <w:rsid w:val="00B163C1"/>
    <w:rsid w:val="00B1643D"/>
    <w:rsid w:val="00B165EF"/>
    <w:rsid w:val="00B16C91"/>
    <w:rsid w:val="00B16D14"/>
    <w:rsid w:val="00B16D71"/>
    <w:rsid w:val="00B16F2A"/>
    <w:rsid w:val="00B177E7"/>
    <w:rsid w:val="00B178C1"/>
    <w:rsid w:val="00B17D30"/>
    <w:rsid w:val="00B2013E"/>
    <w:rsid w:val="00B20400"/>
    <w:rsid w:val="00B20576"/>
    <w:rsid w:val="00B206D2"/>
    <w:rsid w:val="00B20F8D"/>
    <w:rsid w:val="00B21368"/>
    <w:rsid w:val="00B2145B"/>
    <w:rsid w:val="00B216B8"/>
    <w:rsid w:val="00B21C98"/>
    <w:rsid w:val="00B21F06"/>
    <w:rsid w:val="00B22074"/>
    <w:rsid w:val="00B22A7E"/>
    <w:rsid w:val="00B22AB5"/>
    <w:rsid w:val="00B22CF0"/>
    <w:rsid w:val="00B23208"/>
    <w:rsid w:val="00B2324C"/>
    <w:rsid w:val="00B23358"/>
    <w:rsid w:val="00B23858"/>
    <w:rsid w:val="00B2422B"/>
    <w:rsid w:val="00B247C2"/>
    <w:rsid w:val="00B24BEA"/>
    <w:rsid w:val="00B24FDD"/>
    <w:rsid w:val="00B25090"/>
    <w:rsid w:val="00B250C5"/>
    <w:rsid w:val="00B25196"/>
    <w:rsid w:val="00B25738"/>
    <w:rsid w:val="00B259AC"/>
    <w:rsid w:val="00B25ADC"/>
    <w:rsid w:val="00B25E6E"/>
    <w:rsid w:val="00B26034"/>
    <w:rsid w:val="00B26125"/>
    <w:rsid w:val="00B26426"/>
    <w:rsid w:val="00B26843"/>
    <w:rsid w:val="00B268BE"/>
    <w:rsid w:val="00B26C27"/>
    <w:rsid w:val="00B26C49"/>
    <w:rsid w:val="00B26CB5"/>
    <w:rsid w:val="00B26D5C"/>
    <w:rsid w:val="00B27382"/>
    <w:rsid w:val="00B2748D"/>
    <w:rsid w:val="00B278C0"/>
    <w:rsid w:val="00B27A75"/>
    <w:rsid w:val="00B27C3F"/>
    <w:rsid w:val="00B27D2F"/>
    <w:rsid w:val="00B27ED1"/>
    <w:rsid w:val="00B30414"/>
    <w:rsid w:val="00B30B1F"/>
    <w:rsid w:val="00B30EFE"/>
    <w:rsid w:val="00B3130E"/>
    <w:rsid w:val="00B313E6"/>
    <w:rsid w:val="00B315A6"/>
    <w:rsid w:val="00B31B4F"/>
    <w:rsid w:val="00B31C8B"/>
    <w:rsid w:val="00B32655"/>
    <w:rsid w:val="00B32E41"/>
    <w:rsid w:val="00B32E50"/>
    <w:rsid w:val="00B3353E"/>
    <w:rsid w:val="00B33CE3"/>
    <w:rsid w:val="00B3464F"/>
    <w:rsid w:val="00B34691"/>
    <w:rsid w:val="00B348A7"/>
    <w:rsid w:val="00B349D3"/>
    <w:rsid w:val="00B34F07"/>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804"/>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4A7"/>
    <w:rsid w:val="00B424A8"/>
    <w:rsid w:val="00B42834"/>
    <w:rsid w:val="00B42EB2"/>
    <w:rsid w:val="00B42EC1"/>
    <w:rsid w:val="00B42EED"/>
    <w:rsid w:val="00B430A7"/>
    <w:rsid w:val="00B432B8"/>
    <w:rsid w:val="00B43BF2"/>
    <w:rsid w:val="00B43C0F"/>
    <w:rsid w:val="00B43DC8"/>
    <w:rsid w:val="00B440B5"/>
    <w:rsid w:val="00B4419E"/>
    <w:rsid w:val="00B44440"/>
    <w:rsid w:val="00B44B13"/>
    <w:rsid w:val="00B44CD4"/>
    <w:rsid w:val="00B44D85"/>
    <w:rsid w:val="00B44E1D"/>
    <w:rsid w:val="00B451F2"/>
    <w:rsid w:val="00B458C4"/>
    <w:rsid w:val="00B4613F"/>
    <w:rsid w:val="00B4644E"/>
    <w:rsid w:val="00B46798"/>
    <w:rsid w:val="00B46AA8"/>
    <w:rsid w:val="00B46B64"/>
    <w:rsid w:val="00B47112"/>
    <w:rsid w:val="00B47152"/>
    <w:rsid w:val="00B472F6"/>
    <w:rsid w:val="00B47749"/>
    <w:rsid w:val="00B47996"/>
    <w:rsid w:val="00B47CBB"/>
    <w:rsid w:val="00B501CD"/>
    <w:rsid w:val="00B5057F"/>
    <w:rsid w:val="00B505B4"/>
    <w:rsid w:val="00B506B4"/>
    <w:rsid w:val="00B506BC"/>
    <w:rsid w:val="00B50BDB"/>
    <w:rsid w:val="00B50C9A"/>
    <w:rsid w:val="00B50E3A"/>
    <w:rsid w:val="00B510B2"/>
    <w:rsid w:val="00B511B0"/>
    <w:rsid w:val="00B512D4"/>
    <w:rsid w:val="00B51AFE"/>
    <w:rsid w:val="00B51BF0"/>
    <w:rsid w:val="00B51F4E"/>
    <w:rsid w:val="00B5205D"/>
    <w:rsid w:val="00B52249"/>
    <w:rsid w:val="00B5263D"/>
    <w:rsid w:val="00B526AB"/>
    <w:rsid w:val="00B526C2"/>
    <w:rsid w:val="00B52A39"/>
    <w:rsid w:val="00B52A8D"/>
    <w:rsid w:val="00B52DB4"/>
    <w:rsid w:val="00B5339B"/>
    <w:rsid w:val="00B53B7E"/>
    <w:rsid w:val="00B53C6C"/>
    <w:rsid w:val="00B53E4E"/>
    <w:rsid w:val="00B53F66"/>
    <w:rsid w:val="00B541CB"/>
    <w:rsid w:val="00B5432B"/>
    <w:rsid w:val="00B5437D"/>
    <w:rsid w:val="00B544C7"/>
    <w:rsid w:val="00B5464A"/>
    <w:rsid w:val="00B54731"/>
    <w:rsid w:val="00B54AB9"/>
    <w:rsid w:val="00B54AFC"/>
    <w:rsid w:val="00B54F8A"/>
    <w:rsid w:val="00B550AA"/>
    <w:rsid w:val="00B552DF"/>
    <w:rsid w:val="00B55400"/>
    <w:rsid w:val="00B5560F"/>
    <w:rsid w:val="00B55817"/>
    <w:rsid w:val="00B558E6"/>
    <w:rsid w:val="00B55A22"/>
    <w:rsid w:val="00B55C1A"/>
    <w:rsid w:val="00B56D96"/>
    <w:rsid w:val="00B56DFF"/>
    <w:rsid w:val="00B56FBC"/>
    <w:rsid w:val="00B5774D"/>
    <w:rsid w:val="00B57EA1"/>
    <w:rsid w:val="00B600CE"/>
    <w:rsid w:val="00B6017B"/>
    <w:rsid w:val="00B60229"/>
    <w:rsid w:val="00B60294"/>
    <w:rsid w:val="00B602E9"/>
    <w:rsid w:val="00B6038E"/>
    <w:rsid w:val="00B60889"/>
    <w:rsid w:val="00B60CC6"/>
    <w:rsid w:val="00B60FE5"/>
    <w:rsid w:val="00B61120"/>
    <w:rsid w:val="00B6176B"/>
    <w:rsid w:val="00B617E4"/>
    <w:rsid w:val="00B6222C"/>
    <w:rsid w:val="00B6266D"/>
    <w:rsid w:val="00B62728"/>
    <w:rsid w:val="00B62880"/>
    <w:rsid w:val="00B62C47"/>
    <w:rsid w:val="00B62E36"/>
    <w:rsid w:val="00B6344A"/>
    <w:rsid w:val="00B634D6"/>
    <w:rsid w:val="00B6393A"/>
    <w:rsid w:val="00B63A3D"/>
    <w:rsid w:val="00B64026"/>
    <w:rsid w:val="00B6405F"/>
    <w:rsid w:val="00B644C4"/>
    <w:rsid w:val="00B64653"/>
    <w:rsid w:val="00B648B2"/>
    <w:rsid w:val="00B64971"/>
    <w:rsid w:val="00B649E6"/>
    <w:rsid w:val="00B64A13"/>
    <w:rsid w:val="00B64A41"/>
    <w:rsid w:val="00B64D37"/>
    <w:rsid w:val="00B64D3B"/>
    <w:rsid w:val="00B64DAC"/>
    <w:rsid w:val="00B65295"/>
    <w:rsid w:val="00B6535C"/>
    <w:rsid w:val="00B6570B"/>
    <w:rsid w:val="00B65CA2"/>
    <w:rsid w:val="00B65D7B"/>
    <w:rsid w:val="00B65E85"/>
    <w:rsid w:val="00B6632F"/>
    <w:rsid w:val="00B6637D"/>
    <w:rsid w:val="00B66383"/>
    <w:rsid w:val="00B66452"/>
    <w:rsid w:val="00B667CF"/>
    <w:rsid w:val="00B66A16"/>
    <w:rsid w:val="00B66B8F"/>
    <w:rsid w:val="00B66C76"/>
    <w:rsid w:val="00B67191"/>
    <w:rsid w:val="00B6741B"/>
    <w:rsid w:val="00B67428"/>
    <w:rsid w:val="00B676B7"/>
    <w:rsid w:val="00B677B4"/>
    <w:rsid w:val="00B67A82"/>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6BF"/>
    <w:rsid w:val="00B7180C"/>
    <w:rsid w:val="00B719B1"/>
    <w:rsid w:val="00B71CE9"/>
    <w:rsid w:val="00B71D93"/>
    <w:rsid w:val="00B71DD5"/>
    <w:rsid w:val="00B722AB"/>
    <w:rsid w:val="00B72328"/>
    <w:rsid w:val="00B723B9"/>
    <w:rsid w:val="00B72D75"/>
    <w:rsid w:val="00B7341C"/>
    <w:rsid w:val="00B73464"/>
    <w:rsid w:val="00B73502"/>
    <w:rsid w:val="00B73719"/>
    <w:rsid w:val="00B738D2"/>
    <w:rsid w:val="00B73A1C"/>
    <w:rsid w:val="00B73A79"/>
    <w:rsid w:val="00B73C5F"/>
    <w:rsid w:val="00B74006"/>
    <w:rsid w:val="00B74150"/>
    <w:rsid w:val="00B741FC"/>
    <w:rsid w:val="00B74394"/>
    <w:rsid w:val="00B743B0"/>
    <w:rsid w:val="00B74B83"/>
    <w:rsid w:val="00B74D58"/>
    <w:rsid w:val="00B74D77"/>
    <w:rsid w:val="00B751F9"/>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A30"/>
    <w:rsid w:val="00B84FFA"/>
    <w:rsid w:val="00B850D9"/>
    <w:rsid w:val="00B85276"/>
    <w:rsid w:val="00B852CF"/>
    <w:rsid w:val="00B852DD"/>
    <w:rsid w:val="00B855CB"/>
    <w:rsid w:val="00B85800"/>
    <w:rsid w:val="00B858A2"/>
    <w:rsid w:val="00B85942"/>
    <w:rsid w:val="00B86000"/>
    <w:rsid w:val="00B8602E"/>
    <w:rsid w:val="00B86116"/>
    <w:rsid w:val="00B86550"/>
    <w:rsid w:val="00B865EB"/>
    <w:rsid w:val="00B8690C"/>
    <w:rsid w:val="00B86B65"/>
    <w:rsid w:val="00B86C3C"/>
    <w:rsid w:val="00B86C51"/>
    <w:rsid w:val="00B87168"/>
    <w:rsid w:val="00B871B3"/>
    <w:rsid w:val="00B872A0"/>
    <w:rsid w:val="00B87607"/>
    <w:rsid w:val="00B87726"/>
    <w:rsid w:val="00B877AE"/>
    <w:rsid w:val="00B87800"/>
    <w:rsid w:val="00B878E5"/>
    <w:rsid w:val="00B87D5E"/>
    <w:rsid w:val="00B90513"/>
    <w:rsid w:val="00B906B1"/>
    <w:rsid w:val="00B907A6"/>
    <w:rsid w:val="00B90C3C"/>
    <w:rsid w:val="00B91085"/>
    <w:rsid w:val="00B9133E"/>
    <w:rsid w:val="00B9134B"/>
    <w:rsid w:val="00B917D0"/>
    <w:rsid w:val="00B92129"/>
    <w:rsid w:val="00B9220E"/>
    <w:rsid w:val="00B9229E"/>
    <w:rsid w:val="00B924A7"/>
    <w:rsid w:val="00B924C4"/>
    <w:rsid w:val="00B925B3"/>
    <w:rsid w:val="00B9265D"/>
    <w:rsid w:val="00B92918"/>
    <w:rsid w:val="00B92E1F"/>
    <w:rsid w:val="00B92E2D"/>
    <w:rsid w:val="00B92F44"/>
    <w:rsid w:val="00B931F5"/>
    <w:rsid w:val="00B93246"/>
    <w:rsid w:val="00B932D7"/>
    <w:rsid w:val="00B934FA"/>
    <w:rsid w:val="00B936FE"/>
    <w:rsid w:val="00B93958"/>
    <w:rsid w:val="00B93AB4"/>
    <w:rsid w:val="00B93AF2"/>
    <w:rsid w:val="00B93CF8"/>
    <w:rsid w:val="00B93D19"/>
    <w:rsid w:val="00B93D8F"/>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CD4"/>
    <w:rsid w:val="00B96CE0"/>
    <w:rsid w:val="00B96E42"/>
    <w:rsid w:val="00B97150"/>
    <w:rsid w:val="00B97512"/>
    <w:rsid w:val="00B97640"/>
    <w:rsid w:val="00B97706"/>
    <w:rsid w:val="00B979E4"/>
    <w:rsid w:val="00B97DF4"/>
    <w:rsid w:val="00B97E81"/>
    <w:rsid w:val="00BA00E8"/>
    <w:rsid w:val="00BA0316"/>
    <w:rsid w:val="00BA059E"/>
    <w:rsid w:val="00BA05DA"/>
    <w:rsid w:val="00BA0603"/>
    <w:rsid w:val="00BA0642"/>
    <w:rsid w:val="00BA073C"/>
    <w:rsid w:val="00BA086F"/>
    <w:rsid w:val="00BA0977"/>
    <w:rsid w:val="00BA0A0B"/>
    <w:rsid w:val="00BA0A7F"/>
    <w:rsid w:val="00BA0E45"/>
    <w:rsid w:val="00BA1057"/>
    <w:rsid w:val="00BA1075"/>
    <w:rsid w:val="00BA1308"/>
    <w:rsid w:val="00BA1434"/>
    <w:rsid w:val="00BA18E8"/>
    <w:rsid w:val="00BA1C8B"/>
    <w:rsid w:val="00BA1E4B"/>
    <w:rsid w:val="00BA20BE"/>
    <w:rsid w:val="00BA20FD"/>
    <w:rsid w:val="00BA2548"/>
    <w:rsid w:val="00BA2C94"/>
    <w:rsid w:val="00BA3496"/>
    <w:rsid w:val="00BA3512"/>
    <w:rsid w:val="00BA3646"/>
    <w:rsid w:val="00BA36DE"/>
    <w:rsid w:val="00BA3755"/>
    <w:rsid w:val="00BA396E"/>
    <w:rsid w:val="00BA3C47"/>
    <w:rsid w:val="00BA3D51"/>
    <w:rsid w:val="00BA3FF2"/>
    <w:rsid w:val="00BA40B5"/>
    <w:rsid w:val="00BA4633"/>
    <w:rsid w:val="00BA4A40"/>
    <w:rsid w:val="00BA4C57"/>
    <w:rsid w:val="00BA4CB0"/>
    <w:rsid w:val="00BA56FF"/>
    <w:rsid w:val="00BA57EB"/>
    <w:rsid w:val="00BA5937"/>
    <w:rsid w:val="00BA5A5D"/>
    <w:rsid w:val="00BA5B75"/>
    <w:rsid w:val="00BA62B4"/>
    <w:rsid w:val="00BA63F4"/>
    <w:rsid w:val="00BA64A2"/>
    <w:rsid w:val="00BA6542"/>
    <w:rsid w:val="00BA662B"/>
    <w:rsid w:val="00BA66A4"/>
    <w:rsid w:val="00BA6870"/>
    <w:rsid w:val="00BA7407"/>
    <w:rsid w:val="00BA76D7"/>
    <w:rsid w:val="00BA7845"/>
    <w:rsid w:val="00BA7A13"/>
    <w:rsid w:val="00BA7AA5"/>
    <w:rsid w:val="00BA7C14"/>
    <w:rsid w:val="00BB015A"/>
    <w:rsid w:val="00BB0216"/>
    <w:rsid w:val="00BB0318"/>
    <w:rsid w:val="00BB06EB"/>
    <w:rsid w:val="00BB097C"/>
    <w:rsid w:val="00BB0B8E"/>
    <w:rsid w:val="00BB105B"/>
    <w:rsid w:val="00BB1670"/>
    <w:rsid w:val="00BB172E"/>
    <w:rsid w:val="00BB1ED4"/>
    <w:rsid w:val="00BB2298"/>
    <w:rsid w:val="00BB2353"/>
    <w:rsid w:val="00BB2402"/>
    <w:rsid w:val="00BB264A"/>
    <w:rsid w:val="00BB28BF"/>
    <w:rsid w:val="00BB2C8B"/>
    <w:rsid w:val="00BB2D08"/>
    <w:rsid w:val="00BB31A2"/>
    <w:rsid w:val="00BB3448"/>
    <w:rsid w:val="00BB34D7"/>
    <w:rsid w:val="00BB3663"/>
    <w:rsid w:val="00BB3979"/>
    <w:rsid w:val="00BB3A48"/>
    <w:rsid w:val="00BB3C0E"/>
    <w:rsid w:val="00BB3E51"/>
    <w:rsid w:val="00BB4119"/>
    <w:rsid w:val="00BB43B0"/>
    <w:rsid w:val="00BB4653"/>
    <w:rsid w:val="00BB4AB4"/>
    <w:rsid w:val="00BB4F6F"/>
    <w:rsid w:val="00BB4FC7"/>
    <w:rsid w:val="00BB5087"/>
    <w:rsid w:val="00BB50F6"/>
    <w:rsid w:val="00BB51FF"/>
    <w:rsid w:val="00BB5248"/>
    <w:rsid w:val="00BB5432"/>
    <w:rsid w:val="00BB5508"/>
    <w:rsid w:val="00BB5516"/>
    <w:rsid w:val="00BB5526"/>
    <w:rsid w:val="00BB57F8"/>
    <w:rsid w:val="00BB5835"/>
    <w:rsid w:val="00BB5843"/>
    <w:rsid w:val="00BB591E"/>
    <w:rsid w:val="00BB5A4F"/>
    <w:rsid w:val="00BB5C08"/>
    <w:rsid w:val="00BB64DD"/>
    <w:rsid w:val="00BB67F5"/>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1A9"/>
    <w:rsid w:val="00BC284C"/>
    <w:rsid w:val="00BC2C2C"/>
    <w:rsid w:val="00BC2D0C"/>
    <w:rsid w:val="00BC3097"/>
    <w:rsid w:val="00BC361B"/>
    <w:rsid w:val="00BC3786"/>
    <w:rsid w:val="00BC3BA4"/>
    <w:rsid w:val="00BC3C36"/>
    <w:rsid w:val="00BC3E5F"/>
    <w:rsid w:val="00BC42C8"/>
    <w:rsid w:val="00BC446D"/>
    <w:rsid w:val="00BC4796"/>
    <w:rsid w:val="00BC48A8"/>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56C8"/>
    <w:rsid w:val="00BD5A37"/>
    <w:rsid w:val="00BD5CA4"/>
    <w:rsid w:val="00BD6284"/>
    <w:rsid w:val="00BD6749"/>
    <w:rsid w:val="00BD6DCB"/>
    <w:rsid w:val="00BD7587"/>
    <w:rsid w:val="00BD77B8"/>
    <w:rsid w:val="00BD7B08"/>
    <w:rsid w:val="00BD7E40"/>
    <w:rsid w:val="00BE01D4"/>
    <w:rsid w:val="00BE054F"/>
    <w:rsid w:val="00BE060B"/>
    <w:rsid w:val="00BE077A"/>
    <w:rsid w:val="00BE0CBF"/>
    <w:rsid w:val="00BE155D"/>
    <w:rsid w:val="00BE19B0"/>
    <w:rsid w:val="00BE1BEF"/>
    <w:rsid w:val="00BE1D6C"/>
    <w:rsid w:val="00BE20E8"/>
    <w:rsid w:val="00BE2162"/>
    <w:rsid w:val="00BE248B"/>
    <w:rsid w:val="00BE2629"/>
    <w:rsid w:val="00BE2825"/>
    <w:rsid w:val="00BE31DD"/>
    <w:rsid w:val="00BE36E1"/>
    <w:rsid w:val="00BE3870"/>
    <w:rsid w:val="00BE38F5"/>
    <w:rsid w:val="00BE398A"/>
    <w:rsid w:val="00BE3AEC"/>
    <w:rsid w:val="00BE3D93"/>
    <w:rsid w:val="00BE3E61"/>
    <w:rsid w:val="00BE3ED2"/>
    <w:rsid w:val="00BE49F9"/>
    <w:rsid w:val="00BE4E22"/>
    <w:rsid w:val="00BE50E7"/>
    <w:rsid w:val="00BE5107"/>
    <w:rsid w:val="00BE5170"/>
    <w:rsid w:val="00BE518A"/>
    <w:rsid w:val="00BE51E0"/>
    <w:rsid w:val="00BE52F8"/>
    <w:rsid w:val="00BE5705"/>
    <w:rsid w:val="00BE58A5"/>
    <w:rsid w:val="00BE5E14"/>
    <w:rsid w:val="00BE640A"/>
    <w:rsid w:val="00BE68E7"/>
    <w:rsid w:val="00BE6971"/>
    <w:rsid w:val="00BE6BDE"/>
    <w:rsid w:val="00BE6DE2"/>
    <w:rsid w:val="00BE6F1F"/>
    <w:rsid w:val="00BE714C"/>
    <w:rsid w:val="00BE734B"/>
    <w:rsid w:val="00BE73E4"/>
    <w:rsid w:val="00BE75AB"/>
    <w:rsid w:val="00BE768B"/>
    <w:rsid w:val="00BE79A6"/>
    <w:rsid w:val="00BF024F"/>
    <w:rsid w:val="00BF032A"/>
    <w:rsid w:val="00BF0498"/>
    <w:rsid w:val="00BF0649"/>
    <w:rsid w:val="00BF08BA"/>
    <w:rsid w:val="00BF0979"/>
    <w:rsid w:val="00BF09D7"/>
    <w:rsid w:val="00BF11FA"/>
    <w:rsid w:val="00BF144A"/>
    <w:rsid w:val="00BF183D"/>
    <w:rsid w:val="00BF1B9F"/>
    <w:rsid w:val="00BF1BBE"/>
    <w:rsid w:val="00BF1E28"/>
    <w:rsid w:val="00BF1F92"/>
    <w:rsid w:val="00BF2172"/>
    <w:rsid w:val="00BF21A4"/>
    <w:rsid w:val="00BF23A6"/>
    <w:rsid w:val="00BF2534"/>
    <w:rsid w:val="00BF283E"/>
    <w:rsid w:val="00BF2AF1"/>
    <w:rsid w:val="00BF2C04"/>
    <w:rsid w:val="00BF31ED"/>
    <w:rsid w:val="00BF31F7"/>
    <w:rsid w:val="00BF33AB"/>
    <w:rsid w:val="00BF3499"/>
    <w:rsid w:val="00BF3BF1"/>
    <w:rsid w:val="00BF3F97"/>
    <w:rsid w:val="00BF4066"/>
    <w:rsid w:val="00BF431A"/>
    <w:rsid w:val="00BF43D0"/>
    <w:rsid w:val="00BF4479"/>
    <w:rsid w:val="00BF48C5"/>
    <w:rsid w:val="00BF4F2C"/>
    <w:rsid w:val="00BF4FCA"/>
    <w:rsid w:val="00BF50D3"/>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229"/>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A39"/>
    <w:rsid w:val="00C021E3"/>
    <w:rsid w:val="00C0264E"/>
    <w:rsid w:val="00C02E12"/>
    <w:rsid w:val="00C030CB"/>
    <w:rsid w:val="00C030FD"/>
    <w:rsid w:val="00C03305"/>
    <w:rsid w:val="00C0349C"/>
    <w:rsid w:val="00C03B48"/>
    <w:rsid w:val="00C03B93"/>
    <w:rsid w:val="00C040CE"/>
    <w:rsid w:val="00C04184"/>
    <w:rsid w:val="00C04306"/>
    <w:rsid w:val="00C04747"/>
    <w:rsid w:val="00C047C5"/>
    <w:rsid w:val="00C048DC"/>
    <w:rsid w:val="00C04999"/>
    <w:rsid w:val="00C04D6E"/>
    <w:rsid w:val="00C04F7D"/>
    <w:rsid w:val="00C052B4"/>
    <w:rsid w:val="00C057D1"/>
    <w:rsid w:val="00C05A30"/>
    <w:rsid w:val="00C05E3E"/>
    <w:rsid w:val="00C060FD"/>
    <w:rsid w:val="00C0632F"/>
    <w:rsid w:val="00C063BF"/>
    <w:rsid w:val="00C06408"/>
    <w:rsid w:val="00C064F7"/>
    <w:rsid w:val="00C06A58"/>
    <w:rsid w:val="00C06D81"/>
    <w:rsid w:val="00C06E11"/>
    <w:rsid w:val="00C06ECE"/>
    <w:rsid w:val="00C06F5F"/>
    <w:rsid w:val="00C07571"/>
    <w:rsid w:val="00C07915"/>
    <w:rsid w:val="00C07950"/>
    <w:rsid w:val="00C07A37"/>
    <w:rsid w:val="00C07B97"/>
    <w:rsid w:val="00C07C8C"/>
    <w:rsid w:val="00C102D1"/>
    <w:rsid w:val="00C10B72"/>
    <w:rsid w:val="00C10F10"/>
    <w:rsid w:val="00C1121C"/>
    <w:rsid w:val="00C11527"/>
    <w:rsid w:val="00C117D0"/>
    <w:rsid w:val="00C11845"/>
    <w:rsid w:val="00C11D41"/>
    <w:rsid w:val="00C11E44"/>
    <w:rsid w:val="00C120D2"/>
    <w:rsid w:val="00C1218E"/>
    <w:rsid w:val="00C12820"/>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EEE"/>
    <w:rsid w:val="00C15F0D"/>
    <w:rsid w:val="00C16401"/>
    <w:rsid w:val="00C1651A"/>
    <w:rsid w:val="00C16596"/>
    <w:rsid w:val="00C16743"/>
    <w:rsid w:val="00C16CA8"/>
    <w:rsid w:val="00C16CC5"/>
    <w:rsid w:val="00C16D1D"/>
    <w:rsid w:val="00C17571"/>
    <w:rsid w:val="00C17579"/>
    <w:rsid w:val="00C178B1"/>
    <w:rsid w:val="00C1790A"/>
    <w:rsid w:val="00C17957"/>
    <w:rsid w:val="00C1796D"/>
    <w:rsid w:val="00C17E82"/>
    <w:rsid w:val="00C203F4"/>
    <w:rsid w:val="00C20640"/>
    <w:rsid w:val="00C20D77"/>
    <w:rsid w:val="00C20EC4"/>
    <w:rsid w:val="00C21146"/>
    <w:rsid w:val="00C211B9"/>
    <w:rsid w:val="00C2128F"/>
    <w:rsid w:val="00C21687"/>
    <w:rsid w:val="00C21772"/>
    <w:rsid w:val="00C2178B"/>
    <w:rsid w:val="00C21837"/>
    <w:rsid w:val="00C21E50"/>
    <w:rsid w:val="00C2209F"/>
    <w:rsid w:val="00C22232"/>
    <w:rsid w:val="00C222A9"/>
    <w:rsid w:val="00C2276C"/>
    <w:rsid w:val="00C22A82"/>
    <w:rsid w:val="00C2319A"/>
    <w:rsid w:val="00C23547"/>
    <w:rsid w:val="00C23A30"/>
    <w:rsid w:val="00C23C77"/>
    <w:rsid w:val="00C2439C"/>
    <w:rsid w:val="00C2492C"/>
    <w:rsid w:val="00C24A65"/>
    <w:rsid w:val="00C24D8B"/>
    <w:rsid w:val="00C24E34"/>
    <w:rsid w:val="00C24E99"/>
    <w:rsid w:val="00C24EF5"/>
    <w:rsid w:val="00C25003"/>
    <w:rsid w:val="00C25229"/>
    <w:rsid w:val="00C25319"/>
    <w:rsid w:val="00C25338"/>
    <w:rsid w:val="00C25850"/>
    <w:rsid w:val="00C25B2E"/>
    <w:rsid w:val="00C25B9B"/>
    <w:rsid w:val="00C26079"/>
    <w:rsid w:val="00C2657B"/>
    <w:rsid w:val="00C266A8"/>
    <w:rsid w:val="00C26A79"/>
    <w:rsid w:val="00C26E1B"/>
    <w:rsid w:val="00C272D4"/>
    <w:rsid w:val="00C2737B"/>
    <w:rsid w:val="00C274FC"/>
    <w:rsid w:val="00C278FC"/>
    <w:rsid w:val="00C27986"/>
    <w:rsid w:val="00C279DC"/>
    <w:rsid w:val="00C279E4"/>
    <w:rsid w:val="00C27BA9"/>
    <w:rsid w:val="00C27D4E"/>
    <w:rsid w:val="00C27DB9"/>
    <w:rsid w:val="00C27ED7"/>
    <w:rsid w:val="00C27F5B"/>
    <w:rsid w:val="00C3013E"/>
    <w:rsid w:val="00C301C7"/>
    <w:rsid w:val="00C303D8"/>
    <w:rsid w:val="00C3047D"/>
    <w:rsid w:val="00C306CD"/>
    <w:rsid w:val="00C30A76"/>
    <w:rsid w:val="00C30BE0"/>
    <w:rsid w:val="00C30CDD"/>
    <w:rsid w:val="00C30DFB"/>
    <w:rsid w:val="00C30F49"/>
    <w:rsid w:val="00C30FA2"/>
    <w:rsid w:val="00C312B4"/>
    <w:rsid w:val="00C31544"/>
    <w:rsid w:val="00C31624"/>
    <w:rsid w:val="00C316AB"/>
    <w:rsid w:val="00C31BD6"/>
    <w:rsid w:val="00C3210E"/>
    <w:rsid w:val="00C3274C"/>
    <w:rsid w:val="00C32A9A"/>
    <w:rsid w:val="00C32D74"/>
    <w:rsid w:val="00C32D99"/>
    <w:rsid w:val="00C32E1C"/>
    <w:rsid w:val="00C32E69"/>
    <w:rsid w:val="00C32F99"/>
    <w:rsid w:val="00C33305"/>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EB0"/>
    <w:rsid w:val="00C35FF0"/>
    <w:rsid w:val="00C3635B"/>
    <w:rsid w:val="00C363A3"/>
    <w:rsid w:val="00C3665B"/>
    <w:rsid w:val="00C36719"/>
    <w:rsid w:val="00C36778"/>
    <w:rsid w:val="00C36A68"/>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419"/>
    <w:rsid w:val="00C4150B"/>
    <w:rsid w:val="00C41AF2"/>
    <w:rsid w:val="00C41C41"/>
    <w:rsid w:val="00C41FF8"/>
    <w:rsid w:val="00C421E1"/>
    <w:rsid w:val="00C42358"/>
    <w:rsid w:val="00C4250D"/>
    <w:rsid w:val="00C426D2"/>
    <w:rsid w:val="00C4288C"/>
    <w:rsid w:val="00C42A77"/>
    <w:rsid w:val="00C42BA1"/>
    <w:rsid w:val="00C42FDC"/>
    <w:rsid w:val="00C430F1"/>
    <w:rsid w:val="00C43932"/>
    <w:rsid w:val="00C43A95"/>
    <w:rsid w:val="00C43E5D"/>
    <w:rsid w:val="00C44012"/>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D89"/>
    <w:rsid w:val="00C47F82"/>
    <w:rsid w:val="00C50222"/>
    <w:rsid w:val="00C505EC"/>
    <w:rsid w:val="00C50640"/>
    <w:rsid w:val="00C50BB4"/>
    <w:rsid w:val="00C51D43"/>
    <w:rsid w:val="00C522AB"/>
    <w:rsid w:val="00C5238F"/>
    <w:rsid w:val="00C52395"/>
    <w:rsid w:val="00C524CB"/>
    <w:rsid w:val="00C52CB1"/>
    <w:rsid w:val="00C52ED0"/>
    <w:rsid w:val="00C53188"/>
    <w:rsid w:val="00C532CD"/>
    <w:rsid w:val="00C534F1"/>
    <w:rsid w:val="00C5371A"/>
    <w:rsid w:val="00C539A5"/>
    <w:rsid w:val="00C53A47"/>
    <w:rsid w:val="00C541F7"/>
    <w:rsid w:val="00C5440E"/>
    <w:rsid w:val="00C544C8"/>
    <w:rsid w:val="00C54ABB"/>
    <w:rsid w:val="00C54CD5"/>
    <w:rsid w:val="00C55005"/>
    <w:rsid w:val="00C55072"/>
    <w:rsid w:val="00C550A8"/>
    <w:rsid w:val="00C55185"/>
    <w:rsid w:val="00C555B9"/>
    <w:rsid w:val="00C55CE4"/>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E7E"/>
    <w:rsid w:val="00C60FA4"/>
    <w:rsid w:val="00C610F1"/>
    <w:rsid w:val="00C61E44"/>
    <w:rsid w:val="00C62184"/>
    <w:rsid w:val="00C6225C"/>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244"/>
    <w:rsid w:val="00C657BF"/>
    <w:rsid w:val="00C65BA6"/>
    <w:rsid w:val="00C65EF3"/>
    <w:rsid w:val="00C66349"/>
    <w:rsid w:val="00C663D3"/>
    <w:rsid w:val="00C663FC"/>
    <w:rsid w:val="00C664B1"/>
    <w:rsid w:val="00C664D2"/>
    <w:rsid w:val="00C66730"/>
    <w:rsid w:val="00C66773"/>
    <w:rsid w:val="00C6684D"/>
    <w:rsid w:val="00C66928"/>
    <w:rsid w:val="00C669FC"/>
    <w:rsid w:val="00C66D24"/>
    <w:rsid w:val="00C673B9"/>
    <w:rsid w:val="00C67431"/>
    <w:rsid w:val="00C6768E"/>
    <w:rsid w:val="00C67746"/>
    <w:rsid w:val="00C67CA6"/>
    <w:rsid w:val="00C70040"/>
    <w:rsid w:val="00C702C9"/>
    <w:rsid w:val="00C703B8"/>
    <w:rsid w:val="00C704E2"/>
    <w:rsid w:val="00C704FC"/>
    <w:rsid w:val="00C70B13"/>
    <w:rsid w:val="00C70B84"/>
    <w:rsid w:val="00C70E8C"/>
    <w:rsid w:val="00C70EDC"/>
    <w:rsid w:val="00C71291"/>
    <w:rsid w:val="00C7149E"/>
    <w:rsid w:val="00C714B6"/>
    <w:rsid w:val="00C715E7"/>
    <w:rsid w:val="00C71756"/>
    <w:rsid w:val="00C71A28"/>
    <w:rsid w:val="00C71A40"/>
    <w:rsid w:val="00C71D1B"/>
    <w:rsid w:val="00C71EA8"/>
    <w:rsid w:val="00C72051"/>
    <w:rsid w:val="00C720C2"/>
    <w:rsid w:val="00C724D9"/>
    <w:rsid w:val="00C724F4"/>
    <w:rsid w:val="00C72B3B"/>
    <w:rsid w:val="00C72D0F"/>
    <w:rsid w:val="00C731D5"/>
    <w:rsid w:val="00C73205"/>
    <w:rsid w:val="00C73421"/>
    <w:rsid w:val="00C73549"/>
    <w:rsid w:val="00C73910"/>
    <w:rsid w:val="00C73BC7"/>
    <w:rsid w:val="00C73C31"/>
    <w:rsid w:val="00C742A1"/>
    <w:rsid w:val="00C743BB"/>
    <w:rsid w:val="00C74471"/>
    <w:rsid w:val="00C7454C"/>
    <w:rsid w:val="00C745F3"/>
    <w:rsid w:val="00C7465A"/>
    <w:rsid w:val="00C7465B"/>
    <w:rsid w:val="00C74A06"/>
    <w:rsid w:val="00C74AB0"/>
    <w:rsid w:val="00C752B8"/>
    <w:rsid w:val="00C754FE"/>
    <w:rsid w:val="00C75519"/>
    <w:rsid w:val="00C75644"/>
    <w:rsid w:val="00C75748"/>
    <w:rsid w:val="00C757B3"/>
    <w:rsid w:val="00C758E3"/>
    <w:rsid w:val="00C75AC6"/>
    <w:rsid w:val="00C75BF7"/>
    <w:rsid w:val="00C75C3D"/>
    <w:rsid w:val="00C75E88"/>
    <w:rsid w:val="00C760B3"/>
    <w:rsid w:val="00C7666B"/>
    <w:rsid w:val="00C769A9"/>
    <w:rsid w:val="00C76AD1"/>
    <w:rsid w:val="00C76C3A"/>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B23"/>
    <w:rsid w:val="00C82D23"/>
    <w:rsid w:val="00C82FF8"/>
    <w:rsid w:val="00C831C6"/>
    <w:rsid w:val="00C83517"/>
    <w:rsid w:val="00C839A0"/>
    <w:rsid w:val="00C83F20"/>
    <w:rsid w:val="00C840F2"/>
    <w:rsid w:val="00C8448B"/>
    <w:rsid w:val="00C84627"/>
    <w:rsid w:val="00C84B9F"/>
    <w:rsid w:val="00C84EDF"/>
    <w:rsid w:val="00C84FDA"/>
    <w:rsid w:val="00C8526E"/>
    <w:rsid w:val="00C85E53"/>
    <w:rsid w:val="00C86031"/>
    <w:rsid w:val="00C860A3"/>
    <w:rsid w:val="00C86C5C"/>
    <w:rsid w:val="00C86D51"/>
    <w:rsid w:val="00C86DC7"/>
    <w:rsid w:val="00C86FEC"/>
    <w:rsid w:val="00C870EA"/>
    <w:rsid w:val="00C87375"/>
    <w:rsid w:val="00C87ADF"/>
    <w:rsid w:val="00C87C20"/>
    <w:rsid w:val="00C9001D"/>
    <w:rsid w:val="00C901E8"/>
    <w:rsid w:val="00C90212"/>
    <w:rsid w:val="00C904D3"/>
    <w:rsid w:val="00C90530"/>
    <w:rsid w:val="00C90D46"/>
    <w:rsid w:val="00C90DEF"/>
    <w:rsid w:val="00C90F68"/>
    <w:rsid w:val="00C91006"/>
    <w:rsid w:val="00C910A5"/>
    <w:rsid w:val="00C91569"/>
    <w:rsid w:val="00C91740"/>
    <w:rsid w:val="00C91917"/>
    <w:rsid w:val="00C91AD1"/>
    <w:rsid w:val="00C91D47"/>
    <w:rsid w:val="00C91EED"/>
    <w:rsid w:val="00C91F8F"/>
    <w:rsid w:val="00C925EB"/>
    <w:rsid w:val="00C92743"/>
    <w:rsid w:val="00C927B0"/>
    <w:rsid w:val="00C92ACA"/>
    <w:rsid w:val="00C92B97"/>
    <w:rsid w:val="00C92F0E"/>
    <w:rsid w:val="00C92F27"/>
    <w:rsid w:val="00C92F9D"/>
    <w:rsid w:val="00C93338"/>
    <w:rsid w:val="00C9357F"/>
    <w:rsid w:val="00C93AF7"/>
    <w:rsid w:val="00C93CCF"/>
    <w:rsid w:val="00C93E18"/>
    <w:rsid w:val="00C93ECB"/>
    <w:rsid w:val="00C93F36"/>
    <w:rsid w:val="00C94183"/>
    <w:rsid w:val="00C947DC"/>
    <w:rsid w:val="00C94809"/>
    <w:rsid w:val="00C94884"/>
    <w:rsid w:val="00C956E4"/>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CD"/>
    <w:rsid w:val="00CA0F70"/>
    <w:rsid w:val="00CA0F88"/>
    <w:rsid w:val="00CA143E"/>
    <w:rsid w:val="00CA15A5"/>
    <w:rsid w:val="00CA15F3"/>
    <w:rsid w:val="00CA192A"/>
    <w:rsid w:val="00CA1998"/>
    <w:rsid w:val="00CA1EFB"/>
    <w:rsid w:val="00CA2033"/>
    <w:rsid w:val="00CA2201"/>
    <w:rsid w:val="00CA333B"/>
    <w:rsid w:val="00CA3599"/>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B65"/>
    <w:rsid w:val="00CA5CE4"/>
    <w:rsid w:val="00CA5D52"/>
    <w:rsid w:val="00CA61D0"/>
    <w:rsid w:val="00CA65EE"/>
    <w:rsid w:val="00CA6ED7"/>
    <w:rsid w:val="00CA6EE8"/>
    <w:rsid w:val="00CA722D"/>
    <w:rsid w:val="00CA7240"/>
    <w:rsid w:val="00CA729E"/>
    <w:rsid w:val="00CA7565"/>
    <w:rsid w:val="00CA776D"/>
    <w:rsid w:val="00CA7AB6"/>
    <w:rsid w:val="00CA7AE7"/>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323"/>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DBB"/>
    <w:rsid w:val="00CB4DEA"/>
    <w:rsid w:val="00CB4EFA"/>
    <w:rsid w:val="00CB55BA"/>
    <w:rsid w:val="00CB62E1"/>
    <w:rsid w:val="00CB6317"/>
    <w:rsid w:val="00CB631C"/>
    <w:rsid w:val="00CB6532"/>
    <w:rsid w:val="00CB6562"/>
    <w:rsid w:val="00CB6A15"/>
    <w:rsid w:val="00CB6EE9"/>
    <w:rsid w:val="00CB72A3"/>
    <w:rsid w:val="00CB7C4A"/>
    <w:rsid w:val="00CB7E50"/>
    <w:rsid w:val="00CC00FA"/>
    <w:rsid w:val="00CC030A"/>
    <w:rsid w:val="00CC030F"/>
    <w:rsid w:val="00CC0339"/>
    <w:rsid w:val="00CC03A2"/>
    <w:rsid w:val="00CC0545"/>
    <w:rsid w:val="00CC05B7"/>
    <w:rsid w:val="00CC0860"/>
    <w:rsid w:val="00CC10BA"/>
    <w:rsid w:val="00CC1299"/>
    <w:rsid w:val="00CC15BE"/>
    <w:rsid w:val="00CC15F4"/>
    <w:rsid w:val="00CC163A"/>
    <w:rsid w:val="00CC1689"/>
    <w:rsid w:val="00CC178D"/>
    <w:rsid w:val="00CC1C6D"/>
    <w:rsid w:val="00CC2124"/>
    <w:rsid w:val="00CC29C9"/>
    <w:rsid w:val="00CC2D71"/>
    <w:rsid w:val="00CC2DBF"/>
    <w:rsid w:val="00CC2E3E"/>
    <w:rsid w:val="00CC3024"/>
    <w:rsid w:val="00CC3743"/>
    <w:rsid w:val="00CC3769"/>
    <w:rsid w:val="00CC38F1"/>
    <w:rsid w:val="00CC3AAD"/>
    <w:rsid w:val="00CC3BA0"/>
    <w:rsid w:val="00CC3E05"/>
    <w:rsid w:val="00CC41A3"/>
    <w:rsid w:val="00CC43EC"/>
    <w:rsid w:val="00CC45C6"/>
    <w:rsid w:val="00CC46B8"/>
    <w:rsid w:val="00CC4C7F"/>
    <w:rsid w:val="00CC4CAF"/>
    <w:rsid w:val="00CC4D0F"/>
    <w:rsid w:val="00CC501C"/>
    <w:rsid w:val="00CC5071"/>
    <w:rsid w:val="00CC5353"/>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876"/>
    <w:rsid w:val="00CD0A0B"/>
    <w:rsid w:val="00CD0CB3"/>
    <w:rsid w:val="00CD0D87"/>
    <w:rsid w:val="00CD0EB7"/>
    <w:rsid w:val="00CD0F45"/>
    <w:rsid w:val="00CD1130"/>
    <w:rsid w:val="00CD12A6"/>
    <w:rsid w:val="00CD15C4"/>
    <w:rsid w:val="00CD1777"/>
    <w:rsid w:val="00CD1848"/>
    <w:rsid w:val="00CD1D4D"/>
    <w:rsid w:val="00CD1D5B"/>
    <w:rsid w:val="00CD2057"/>
    <w:rsid w:val="00CD21AD"/>
    <w:rsid w:val="00CD21B1"/>
    <w:rsid w:val="00CD24D8"/>
    <w:rsid w:val="00CD2A12"/>
    <w:rsid w:val="00CD30D1"/>
    <w:rsid w:val="00CD33EA"/>
    <w:rsid w:val="00CD361A"/>
    <w:rsid w:val="00CD3706"/>
    <w:rsid w:val="00CD3844"/>
    <w:rsid w:val="00CD388E"/>
    <w:rsid w:val="00CD3A5C"/>
    <w:rsid w:val="00CD3A72"/>
    <w:rsid w:val="00CD3D69"/>
    <w:rsid w:val="00CD3D81"/>
    <w:rsid w:val="00CD3E16"/>
    <w:rsid w:val="00CD426C"/>
    <w:rsid w:val="00CD46CB"/>
    <w:rsid w:val="00CD47FB"/>
    <w:rsid w:val="00CD4810"/>
    <w:rsid w:val="00CD48E0"/>
    <w:rsid w:val="00CD49CD"/>
    <w:rsid w:val="00CD4A0F"/>
    <w:rsid w:val="00CD4CB5"/>
    <w:rsid w:val="00CD4D55"/>
    <w:rsid w:val="00CD5032"/>
    <w:rsid w:val="00CD52DE"/>
    <w:rsid w:val="00CD534E"/>
    <w:rsid w:val="00CD572D"/>
    <w:rsid w:val="00CD57F8"/>
    <w:rsid w:val="00CD5BFC"/>
    <w:rsid w:val="00CD5CEA"/>
    <w:rsid w:val="00CD607A"/>
    <w:rsid w:val="00CD60B9"/>
    <w:rsid w:val="00CD6482"/>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577"/>
    <w:rsid w:val="00CE0A3C"/>
    <w:rsid w:val="00CE0AC5"/>
    <w:rsid w:val="00CE0C8E"/>
    <w:rsid w:val="00CE1057"/>
    <w:rsid w:val="00CE124D"/>
    <w:rsid w:val="00CE13AA"/>
    <w:rsid w:val="00CE153B"/>
    <w:rsid w:val="00CE1609"/>
    <w:rsid w:val="00CE1ACB"/>
    <w:rsid w:val="00CE1BC7"/>
    <w:rsid w:val="00CE2547"/>
    <w:rsid w:val="00CE25A3"/>
    <w:rsid w:val="00CE2752"/>
    <w:rsid w:val="00CE2ADA"/>
    <w:rsid w:val="00CE2C44"/>
    <w:rsid w:val="00CE353F"/>
    <w:rsid w:val="00CE361A"/>
    <w:rsid w:val="00CE363A"/>
    <w:rsid w:val="00CE36DF"/>
    <w:rsid w:val="00CE37CF"/>
    <w:rsid w:val="00CE3922"/>
    <w:rsid w:val="00CE39D8"/>
    <w:rsid w:val="00CE3E28"/>
    <w:rsid w:val="00CE3EFA"/>
    <w:rsid w:val="00CE407D"/>
    <w:rsid w:val="00CE41E5"/>
    <w:rsid w:val="00CE4495"/>
    <w:rsid w:val="00CE4586"/>
    <w:rsid w:val="00CE45F0"/>
    <w:rsid w:val="00CE4B5F"/>
    <w:rsid w:val="00CE55CB"/>
    <w:rsid w:val="00CE55F8"/>
    <w:rsid w:val="00CE5660"/>
    <w:rsid w:val="00CE566F"/>
    <w:rsid w:val="00CE579A"/>
    <w:rsid w:val="00CE59B4"/>
    <w:rsid w:val="00CE5BB6"/>
    <w:rsid w:val="00CE60E7"/>
    <w:rsid w:val="00CE617B"/>
    <w:rsid w:val="00CE61D6"/>
    <w:rsid w:val="00CE655B"/>
    <w:rsid w:val="00CE6846"/>
    <w:rsid w:val="00CE6D12"/>
    <w:rsid w:val="00CE6E08"/>
    <w:rsid w:val="00CE6E64"/>
    <w:rsid w:val="00CE6FF9"/>
    <w:rsid w:val="00CE70D1"/>
    <w:rsid w:val="00CE73C6"/>
    <w:rsid w:val="00CE7622"/>
    <w:rsid w:val="00CE7BCE"/>
    <w:rsid w:val="00CE7CCE"/>
    <w:rsid w:val="00CE7EC2"/>
    <w:rsid w:val="00CE7F21"/>
    <w:rsid w:val="00CF013B"/>
    <w:rsid w:val="00CF0206"/>
    <w:rsid w:val="00CF0295"/>
    <w:rsid w:val="00CF0366"/>
    <w:rsid w:val="00CF0530"/>
    <w:rsid w:val="00CF0802"/>
    <w:rsid w:val="00CF089E"/>
    <w:rsid w:val="00CF0E8F"/>
    <w:rsid w:val="00CF0F31"/>
    <w:rsid w:val="00CF0F70"/>
    <w:rsid w:val="00CF0FEA"/>
    <w:rsid w:val="00CF18EE"/>
    <w:rsid w:val="00CF1915"/>
    <w:rsid w:val="00CF1F37"/>
    <w:rsid w:val="00CF20F7"/>
    <w:rsid w:val="00CF2282"/>
    <w:rsid w:val="00CF2773"/>
    <w:rsid w:val="00CF27F7"/>
    <w:rsid w:val="00CF2E44"/>
    <w:rsid w:val="00CF2EC6"/>
    <w:rsid w:val="00CF334B"/>
    <w:rsid w:val="00CF3A44"/>
    <w:rsid w:val="00CF3DF1"/>
    <w:rsid w:val="00CF3E22"/>
    <w:rsid w:val="00CF3E68"/>
    <w:rsid w:val="00CF4242"/>
    <w:rsid w:val="00CF42D4"/>
    <w:rsid w:val="00CF4732"/>
    <w:rsid w:val="00CF479A"/>
    <w:rsid w:val="00CF47B0"/>
    <w:rsid w:val="00CF4A1A"/>
    <w:rsid w:val="00CF503F"/>
    <w:rsid w:val="00CF50CA"/>
    <w:rsid w:val="00CF539E"/>
    <w:rsid w:val="00CF53D4"/>
    <w:rsid w:val="00CF5F7F"/>
    <w:rsid w:val="00CF6666"/>
    <w:rsid w:val="00CF69E7"/>
    <w:rsid w:val="00CF6D09"/>
    <w:rsid w:val="00CF708C"/>
    <w:rsid w:val="00CF73B4"/>
    <w:rsid w:val="00CF7699"/>
    <w:rsid w:val="00CF76A4"/>
    <w:rsid w:val="00CF7713"/>
    <w:rsid w:val="00CF79FB"/>
    <w:rsid w:val="00CF7D71"/>
    <w:rsid w:val="00CF7E6E"/>
    <w:rsid w:val="00CF7FE5"/>
    <w:rsid w:val="00D000F3"/>
    <w:rsid w:val="00D00125"/>
    <w:rsid w:val="00D0014C"/>
    <w:rsid w:val="00D00188"/>
    <w:rsid w:val="00D00735"/>
    <w:rsid w:val="00D008AA"/>
    <w:rsid w:val="00D009D9"/>
    <w:rsid w:val="00D00DE3"/>
    <w:rsid w:val="00D01388"/>
    <w:rsid w:val="00D01593"/>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969"/>
    <w:rsid w:val="00D06DB7"/>
    <w:rsid w:val="00D0743E"/>
    <w:rsid w:val="00D075AD"/>
    <w:rsid w:val="00D077C7"/>
    <w:rsid w:val="00D07941"/>
    <w:rsid w:val="00D07B83"/>
    <w:rsid w:val="00D07C24"/>
    <w:rsid w:val="00D07F46"/>
    <w:rsid w:val="00D1030C"/>
    <w:rsid w:val="00D1050C"/>
    <w:rsid w:val="00D10619"/>
    <w:rsid w:val="00D1069C"/>
    <w:rsid w:val="00D10DE6"/>
    <w:rsid w:val="00D112A1"/>
    <w:rsid w:val="00D1146A"/>
    <w:rsid w:val="00D115E5"/>
    <w:rsid w:val="00D117DF"/>
    <w:rsid w:val="00D117E3"/>
    <w:rsid w:val="00D118DE"/>
    <w:rsid w:val="00D1198C"/>
    <w:rsid w:val="00D11E37"/>
    <w:rsid w:val="00D121A3"/>
    <w:rsid w:val="00D123E0"/>
    <w:rsid w:val="00D12654"/>
    <w:rsid w:val="00D12DA3"/>
    <w:rsid w:val="00D12FCC"/>
    <w:rsid w:val="00D12FFA"/>
    <w:rsid w:val="00D130E9"/>
    <w:rsid w:val="00D1316F"/>
    <w:rsid w:val="00D133E3"/>
    <w:rsid w:val="00D138D5"/>
    <w:rsid w:val="00D14046"/>
    <w:rsid w:val="00D14687"/>
    <w:rsid w:val="00D1475C"/>
    <w:rsid w:val="00D14909"/>
    <w:rsid w:val="00D14C04"/>
    <w:rsid w:val="00D1539E"/>
    <w:rsid w:val="00D1561B"/>
    <w:rsid w:val="00D1583A"/>
    <w:rsid w:val="00D15B5F"/>
    <w:rsid w:val="00D15C2B"/>
    <w:rsid w:val="00D16136"/>
    <w:rsid w:val="00D16841"/>
    <w:rsid w:val="00D16911"/>
    <w:rsid w:val="00D16937"/>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5DC"/>
    <w:rsid w:val="00D24D6C"/>
    <w:rsid w:val="00D24D8C"/>
    <w:rsid w:val="00D24DF8"/>
    <w:rsid w:val="00D2523C"/>
    <w:rsid w:val="00D252CF"/>
    <w:rsid w:val="00D253D9"/>
    <w:rsid w:val="00D2564C"/>
    <w:rsid w:val="00D25D8A"/>
    <w:rsid w:val="00D26150"/>
    <w:rsid w:val="00D26A2B"/>
    <w:rsid w:val="00D26A6B"/>
    <w:rsid w:val="00D26AD4"/>
    <w:rsid w:val="00D26BAE"/>
    <w:rsid w:val="00D26D3C"/>
    <w:rsid w:val="00D27AC7"/>
    <w:rsid w:val="00D27C20"/>
    <w:rsid w:val="00D27DDE"/>
    <w:rsid w:val="00D3019E"/>
    <w:rsid w:val="00D302D0"/>
    <w:rsid w:val="00D30431"/>
    <w:rsid w:val="00D3049B"/>
    <w:rsid w:val="00D305AB"/>
    <w:rsid w:val="00D3081A"/>
    <w:rsid w:val="00D308D3"/>
    <w:rsid w:val="00D30B98"/>
    <w:rsid w:val="00D30D38"/>
    <w:rsid w:val="00D31866"/>
    <w:rsid w:val="00D3188F"/>
    <w:rsid w:val="00D31B41"/>
    <w:rsid w:val="00D32363"/>
    <w:rsid w:val="00D32408"/>
    <w:rsid w:val="00D324B2"/>
    <w:rsid w:val="00D32643"/>
    <w:rsid w:val="00D3274F"/>
    <w:rsid w:val="00D32B3C"/>
    <w:rsid w:val="00D33465"/>
    <w:rsid w:val="00D33606"/>
    <w:rsid w:val="00D3366C"/>
    <w:rsid w:val="00D339C6"/>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363"/>
    <w:rsid w:val="00D374EC"/>
    <w:rsid w:val="00D37947"/>
    <w:rsid w:val="00D37F07"/>
    <w:rsid w:val="00D40737"/>
    <w:rsid w:val="00D40766"/>
    <w:rsid w:val="00D409F7"/>
    <w:rsid w:val="00D40AF0"/>
    <w:rsid w:val="00D40D83"/>
    <w:rsid w:val="00D40FFD"/>
    <w:rsid w:val="00D41130"/>
    <w:rsid w:val="00D412A8"/>
    <w:rsid w:val="00D41318"/>
    <w:rsid w:val="00D41766"/>
    <w:rsid w:val="00D4181C"/>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5F45"/>
    <w:rsid w:val="00D4640E"/>
    <w:rsid w:val="00D468AA"/>
    <w:rsid w:val="00D46BCB"/>
    <w:rsid w:val="00D46F55"/>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CAC"/>
    <w:rsid w:val="00D52E8E"/>
    <w:rsid w:val="00D531B8"/>
    <w:rsid w:val="00D53222"/>
    <w:rsid w:val="00D536DC"/>
    <w:rsid w:val="00D53BB4"/>
    <w:rsid w:val="00D53C4F"/>
    <w:rsid w:val="00D53D0E"/>
    <w:rsid w:val="00D53F07"/>
    <w:rsid w:val="00D54064"/>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6F93"/>
    <w:rsid w:val="00D57133"/>
    <w:rsid w:val="00D57547"/>
    <w:rsid w:val="00D57A15"/>
    <w:rsid w:val="00D60004"/>
    <w:rsid w:val="00D607BC"/>
    <w:rsid w:val="00D60844"/>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CEA"/>
    <w:rsid w:val="00D64D5B"/>
    <w:rsid w:val="00D64DA5"/>
    <w:rsid w:val="00D64E4D"/>
    <w:rsid w:val="00D65145"/>
    <w:rsid w:val="00D65150"/>
    <w:rsid w:val="00D65290"/>
    <w:rsid w:val="00D6550B"/>
    <w:rsid w:val="00D65645"/>
    <w:rsid w:val="00D65659"/>
    <w:rsid w:val="00D65731"/>
    <w:rsid w:val="00D65754"/>
    <w:rsid w:val="00D65F9D"/>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AAE"/>
    <w:rsid w:val="00D73C2B"/>
    <w:rsid w:val="00D73C66"/>
    <w:rsid w:val="00D740C3"/>
    <w:rsid w:val="00D7417B"/>
    <w:rsid w:val="00D742FB"/>
    <w:rsid w:val="00D74578"/>
    <w:rsid w:val="00D745D8"/>
    <w:rsid w:val="00D74A65"/>
    <w:rsid w:val="00D74B3B"/>
    <w:rsid w:val="00D74BCE"/>
    <w:rsid w:val="00D74D57"/>
    <w:rsid w:val="00D75081"/>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78E"/>
    <w:rsid w:val="00D777FC"/>
    <w:rsid w:val="00D77B3B"/>
    <w:rsid w:val="00D77CDC"/>
    <w:rsid w:val="00D807A4"/>
    <w:rsid w:val="00D80802"/>
    <w:rsid w:val="00D8083E"/>
    <w:rsid w:val="00D80E57"/>
    <w:rsid w:val="00D80EB2"/>
    <w:rsid w:val="00D8103A"/>
    <w:rsid w:val="00D81256"/>
    <w:rsid w:val="00D81653"/>
    <w:rsid w:val="00D81E43"/>
    <w:rsid w:val="00D81FC7"/>
    <w:rsid w:val="00D82458"/>
    <w:rsid w:val="00D82498"/>
    <w:rsid w:val="00D829B6"/>
    <w:rsid w:val="00D82BE8"/>
    <w:rsid w:val="00D82E64"/>
    <w:rsid w:val="00D82EEC"/>
    <w:rsid w:val="00D83327"/>
    <w:rsid w:val="00D838B1"/>
    <w:rsid w:val="00D838DB"/>
    <w:rsid w:val="00D83A6E"/>
    <w:rsid w:val="00D83BEF"/>
    <w:rsid w:val="00D84013"/>
    <w:rsid w:val="00D84029"/>
    <w:rsid w:val="00D84070"/>
    <w:rsid w:val="00D840E1"/>
    <w:rsid w:val="00D8419D"/>
    <w:rsid w:val="00D843F9"/>
    <w:rsid w:val="00D8454C"/>
    <w:rsid w:val="00D8490F"/>
    <w:rsid w:val="00D84B52"/>
    <w:rsid w:val="00D84F85"/>
    <w:rsid w:val="00D851B4"/>
    <w:rsid w:val="00D853AA"/>
    <w:rsid w:val="00D85631"/>
    <w:rsid w:val="00D85744"/>
    <w:rsid w:val="00D858CE"/>
    <w:rsid w:val="00D8644A"/>
    <w:rsid w:val="00D866FA"/>
    <w:rsid w:val="00D86CB4"/>
    <w:rsid w:val="00D87276"/>
    <w:rsid w:val="00D87296"/>
    <w:rsid w:val="00D87516"/>
    <w:rsid w:val="00D876A6"/>
    <w:rsid w:val="00D878F8"/>
    <w:rsid w:val="00D87941"/>
    <w:rsid w:val="00D87A1F"/>
    <w:rsid w:val="00D87B1D"/>
    <w:rsid w:val="00D90119"/>
    <w:rsid w:val="00D90213"/>
    <w:rsid w:val="00D902DC"/>
    <w:rsid w:val="00D90358"/>
    <w:rsid w:val="00D903E3"/>
    <w:rsid w:val="00D903E8"/>
    <w:rsid w:val="00D908A9"/>
    <w:rsid w:val="00D90E74"/>
    <w:rsid w:val="00D90FAF"/>
    <w:rsid w:val="00D91067"/>
    <w:rsid w:val="00D9107F"/>
    <w:rsid w:val="00D91261"/>
    <w:rsid w:val="00D912B8"/>
    <w:rsid w:val="00D915BF"/>
    <w:rsid w:val="00D91754"/>
    <w:rsid w:val="00D91960"/>
    <w:rsid w:val="00D91A68"/>
    <w:rsid w:val="00D91B6A"/>
    <w:rsid w:val="00D92056"/>
    <w:rsid w:val="00D9252C"/>
    <w:rsid w:val="00D92924"/>
    <w:rsid w:val="00D92954"/>
    <w:rsid w:val="00D929FA"/>
    <w:rsid w:val="00D92A55"/>
    <w:rsid w:val="00D92CC9"/>
    <w:rsid w:val="00D92CF4"/>
    <w:rsid w:val="00D92D18"/>
    <w:rsid w:val="00D92EB2"/>
    <w:rsid w:val="00D92F0E"/>
    <w:rsid w:val="00D92F34"/>
    <w:rsid w:val="00D92FF3"/>
    <w:rsid w:val="00D9316A"/>
    <w:rsid w:val="00D931FC"/>
    <w:rsid w:val="00D932D1"/>
    <w:rsid w:val="00D933F0"/>
    <w:rsid w:val="00D934B8"/>
    <w:rsid w:val="00D9350F"/>
    <w:rsid w:val="00D93898"/>
    <w:rsid w:val="00D938DC"/>
    <w:rsid w:val="00D93A95"/>
    <w:rsid w:val="00D93F18"/>
    <w:rsid w:val="00D945E6"/>
    <w:rsid w:val="00D94AA2"/>
    <w:rsid w:val="00D951BD"/>
    <w:rsid w:val="00D95487"/>
    <w:rsid w:val="00D95B49"/>
    <w:rsid w:val="00D95C43"/>
    <w:rsid w:val="00D95E46"/>
    <w:rsid w:val="00D96119"/>
    <w:rsid w:val="00D96765"/>
    <w:rsid w:val="00D9679F"/>
    <w:rsid w:val="00D9697E"/>
    <w:rsid w:val="00D974F0"/>
    <w:rsid w:val="00D9764A"/>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26C2"/>
    <w:rsid w:val="00DA32E5"/>
    <w:rsid w:val="00DA3377"/>
    <w:rsid w:val="00DA3481"/>
    <w:rsid w:val="00DA36C9"/>
    <w:rsid w:val="00DA3B5C"/>
    <w:rsid w:val="00DA4119"/>
    <w:rsid w:val="00DA41EA"/>
    <w:rsid w:val="00DA4270"/>
    <w:rsid w:val="00DA43A5"/>
    <w:rsid w:val="00DA4435"/>
    <w:rsid w:val="00DA4453"/>
    <w:rsid w:val="00DA4476"/>
    <w:rsid w:val="00DA44A0"/>
    <w:rsid w:val="00DA4684"/>
    <w:rsid w:val="00DA47CC"/>
    <w:rsid w:val="00DA4A59"/>
    <w:rsid w:val="00DA4BF2"/>
    <w:rsid w:val="00DA52BC"/>
    <w:rsid w:val="00DA5489"/>
    <w:rsid w:val="00DA56FA"/>
    <w:rsid w:val="00DA5BF7"/>
    <w:rsid w:val="00DA5D6F"/>
    <w:rsid w:val="00DA5EA3"/>
    <w:rsid w:val="00DA629C"/>
    <w:rsid w:val="00DA6492"/>
    <w:rsid w:val="00DA6A6A"/>
    <w:rsid w:val="00DA6B1B"/>
    <w:rsid w:val="00DA6D15"/>
    <w:rsid w:val="00DA76DF"/>
    <w:rsid w:val="00DA7719"/>
    <w:rsid w:val="00DA7961"/>
    <w:rsid w:val="00DA7DA6"/>
    <w:rsid w:val="00DA7EBC"/>
    <w:rsid w:val="00DA7F79"/>
    <w:rsid w:val="00DB039F"/>
    <w:rsid w:val="00DB06E5"/>
    <w:rsid w:val="00DB0704"/>
    <w:rsid w:val="00DB0925"/>
    <w:rsid w:val="00DB0965"/>
    <w:rsid w:val="00DB0C28"/>
    <w:rsid w:val="00DB0C51"/>
    <w:rsid w:val="00DB0D02"/>
    <w:rsid w:val="00DB0DEF"/>
    <w:rsid w:val="00DB1188"/>
    <w:rsid w:val="00DB1709"/>
    <w:rsid w:val="00DB18FF"/>
    <w:rsid w:val="00DB1992"/>
    <w:rsid w:val="00DB1C93"/>
    <w:rsid w:val="00DB2062"/>
    <w:rsid w:val="00DB219E"/>
    <w:rsid w:val="00DB253D"/>
    <w:rsid w:val="00DB2558"/>
    <w:rsid w:val="00DB2668"/>
    <w:rsid w:val="00DB2735"/>
    <w:rsid w:val="00DB2876"/>
    <w:rsid w:val="00DB2A37"/>
    <w:rsid w:val="00DB2F62"/>
    <w:rsid w:val="00DB31A4"/>
    <w:rsid w:val="00DB3246"/>
    <w:rsid w:val="00DB32E2"/>
    <w:rsid w:val="00DB35A8"/>
    <w:rsid w:val="00DB3BC2"/>
    <w:rsid w:val="00DB3C63"/>
    <w:rsid w:val="00DB3E28"/>
    <w:rsid w:val="00DB3FE4"/>
    <w:rsid w:val="00DB41D5"/>
    <w:rsid w:val="00DB4295"/>
    <w:rsid w:val="00DB467B"/>
    <w:rsid w:val="00DB484F"/>
    <w:rsid w:val="00DB4872"/>
    <w:rsid w:val="00DB4EC0"/>
    <w:rsid w:val="00DB5476"/>
    <w:rsid w:val="00DB568D"/>
    <w:rsid w:val="00DB57E1"/>
    <w:rsid w:val="00DB5BC5"/>
    <w:rsid w:val="00DB5CF4"/>
    <w:rsid w:val="00DB5D3D"/>
    <w:rsid w:val="00DB6710"/>
    <w:rsid w:val="00DB67D1"/>
    <w:rsid w:val="00DB6B4F"/>
    <w:rsid w:val="00DB6E24"/>
    <w:rsid w:val="00DB722E"/>
    <w:rsid w:val="00DB7299"/>
    <w:rsid w:val="00DB7A8B"/>
    <w:rsid w:val="00DB7C56"/>
    <w:rsid w:val="00DB7D90"/>
    <w:rsid w:val="00DB7F60"/>
    <w:rsid w:val="00DC00AE"/>
    <w:rsid w:val="00DC0536"/>
    <w:rsid w:val="00DC0624"/>
    <w:rsid w:val="00DC06BF"/>
    <w:rsid w:val="00DC09F7"/>
    <w:rsid w:val="00DC0B82"/>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5EE"/>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7ED"/>
    <w:rsid w:val="00DC793B"/>
    <w:rsid w:val="00DC79B5"/>
    <w:rsid w:val="00DC7A92"/>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C65"/>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E027D"/>
    <w:rsid w:val="00DE04FA"/>
    <w:rsid w:val="00DE08CC"/>
    <w:rsid w:val="00DE0B62"/>
    <w:rsid w:val="00DE0C2E"/>
    <w:rsid w:val="00DE0CFE"/>
    <w:rsid w:val="00DE1311"/>
    <w:rsid w:val="00DE1803"/>
    <w:rsid w:val="00DE1C38"/>
    <w:rsid w:val="00DE1FC8"/>
    <w:rsid w:val="00DE1FD6"/>
    <w:rsid w:val="00DE216C"/>
    <w:rsid w:val="00DE2373"/>
    <w:rsid w:val="00DE256A"/>
    <w:rsid w:val="00DE2E58"/>
    <w:rsid w:val="00DE2E65"/>
    <w:rsid w:val="00DE2E6E"/>
    <w:rsid w:val="00DE3404"/>
    <w:rsid w:val="00DE3694"/>
    <w:rsid w:val="00DE374E"/>
    <w:rsid w:val="00DE37FC"/>
    <w:rsid w:val="00DE39C3"/>
    <w:rsid w:val="00DE3A44"/>
    <w:rsid w:val="00DE3A8E"/>
    <w:rsid w:val="00DE3AEE"/>
    <w:rsid w:val="00DE3B99"/>
    <w:rsid w:val="00DE3C84"/>
    <w:rsid w:val="00DE406A"/>
    <w:rsid w:val="00DE4390"/>
    <w:rsid w:val="00DE4799"/>
    <w:rsid w:val="00DE491A"/>
    <w:rsid w:val="00DE4AD4"/>
    <w:rsid w:val="00DE4B62"/>
    <w:rsid w:val="00DE4B75"/>
    <w:rsid w:val="00DE50F4"/>
    <w:rsid w:val="00DE514F"/>
    <w:rsid w:val="00DE52F6"/>
    <w:rsid w:val="00DE5603"/>
    <w:rsid w:val="00DE5BC8"/>
    <w:rsid w:val="00DE5CEB"/>
    <w:rsid w:val="00DE5ED6"/>
    <w:rsid w:val="00DE62F6"/>
    <w:rsid w:val="00DE6335"/>
    <w:rsid w:val="00DE65CD"/>
    <w:rsid w:val="00DE6809"/>
    <w:rsid w:val="00DE68AB"/>
    <w:rsid w:val="00DE6AF2"/>
    <w:rsid w:val="00DE70EE"/>
    <w:rsid w:val="00DE7D92"/>
    <w:rsid w:val="00DE7E38"/>
    <w:rsid w:val="00DF0016"/>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3001"/>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3E5"/>
    <w:rsid w:val="00DF5BB7"/>
    <w:rsid w:val="00DF5BFF"/>
    <w:rsid w:val="00DF5C15"/>
    <w:rsid w:val="00DF5D34"/>
    <w:rsid w:val="00DF6089"/>
    <w:rsid w:val="00DF6164"/>
    <w:rsid w:val="00DF620D"/>
    <w:rsid w:val="00DF65C5"/>
    <w:rsid w:val="00DF67B9"/>
    <w:rsid w:val="00DF6816"/>
    <w:rsid w:val="00DF6B1F"/>
    <w:rsid w:val="00DF7171"/>
    <w:rsid w:val="00DF72FC"/>
    <w:rsid w:val="00DF76C1"/>
    <w:rsid w:val="00DF7816"/>
    <w:rsid w:val="00DF7E78"/>
    <w:rsid w:val="00E0012F"/>
    <w:rsid w:val="00E00324"/>
    <w:rsid w:val="00E004A4"/>
    <w:rsid w:val="00E006B5"/>
    <w:rsid w:val="00E009D5"/>
    <w:rsid w:val="00E00FE0"/>
    <w:rsid w:val="00E0192B"/>
    <w:rsid w:val="00E0196A"/>
    <w:rsid w:val="00E01C26"/>
    <w:rsid w:val="00E01EF5"/>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39C"/>
    <w:rsid w:val="00E0652B"/>
    <w:rsid w:val="00E067A4"/>
    <w:rsid w:val="00E0696B"/>
    <w:rsid w:val="00E06FAE"/>
    <w:rsid w:val="00E0713A"/>
    <w:rsid w:val="00E071AA"/>
    <w:rsid w:val="00E075B7"/>
    <w:rsid w:val="00E07795"/>
    <w:rsid w:val="00E0780F"/>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AEA"/>
    <w:rsid w:val="00E12AEF"/>
    <w:rsid w:val="00E12B25"/>
    <w:rsid w:val="00E12CAB"/>
    <w:rsid w:val="00E12F38"/>
    <w:rsid w:val="00E131A1"/>
    <w:rsid w:val="00E13209"/>
    <w:rsid w:val="00E13DBA"/>
    <w:rsid w:val="00E13F9F"/>
    <w:rsid w:val="00E1446D"/>
    <w:rsid w:val="00E1454B"/>
    <w:rsid w:val="00E14CF8"/>
    <w:rsid w:val="00E14E07"/>
    <w:rsid w:val="00E14EE4"/>
    <w:rsid w:val="00E14F04"/>
    <w:rsid w:val="00E14FDE"/>
    <w:rsid w:val="00E15370"/>
    <w:rsid w:val="00E15622"/>
    <w:rsid w:val="00E1562A"/>
    <w:rsid w:val="00E162BF"/>
    <w:rsid w:val="00E16407"/>
    <w:rsid w:val="00E1687C"/>
    <w:rsid w:val="00E16A38"/>
    <w:rsid w:val="00E16A5A"/>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1E8C"/>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766E"/>
    <w:rsid w:val="00E277E5"/>
    <w:rsid w:val="00E27820"/>
    <w:rsid w:val="00E3015F"/>
    <w:rsid w:val="00E302A8"/>
    <w:rsid w:val="00E30559"/>
    <w:rsid w:val="00E307AA"/>
    <w:rsid w:val="00E30D07"/>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E3F"/>
    <w:rsid w:val="00E34F8B"/>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7FE"/>
    <w:rsid w:val="00E408B9"/>
    <w:rsid w:val="00E40C59"/>
    <w:rsid w:val="00E4110E"/>
    <w:rsid w:val="00E41B18"/>
    <w:rsid w:val="00E41BFE"/>
    <w:rsid w:val="00E41C2A"/>
    <w:rsid w:val="00E41E26"/>
    <w:rsid w:val="00E42A7A"/>
    <w:rsid w:val="00E42E81"/>
    <w:rsid w:val="00E42EAE"/>
    <w:rsid w:val="00E438AE"/>
    <w:rsid w:val="00E440D5"/>
    <w:rsid w:val="00E4450C"/>
    <w:rsid w:val="00E4464E"/>
    <w:rsid w:val="00E4475B"/>
    <w:rsid w:val="00E447D9"/>
    <w:rsid w:val="00E44D6D"/>
    <w:rsid w:val="00E45832"/>
    <w:rsid w:val="00E458D4"/>
    <w:rsid w:val="00E45B0F"/>
    <w:rsid w:val="00E4610A"/>
    <w:rsid w:val="00E46271"/>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4B4"/>
    <w:rsid w:val="00E47643"/>
    <w:rsid w:val="00E47958"/>
    <w:rsid w:val="00E47D66"/>
    <w:rsid w:val="00E47F54"/>
    <w:rsid w:val="00E50111"/>
    <w:rsid w:val="00E505F8"/>
    <w:rsid w:val="00E512FA"/>
    <w:rsid w:val="00E5148F"/>
    <w:rsid w:val="00E51CB7"/>
    <w:rsid w:val="00E51CD4"/>
    <w:rsid w:val="00E51CD8"/>
    <w:rsid w:val="00E51EC3"/>
    <w:rsid w:val="00E51EEE"/>
    <w:rsid w:val="00E5209B"/>
    <w:rsid w:val="00E5222B"/>
    <w:rsid w:val="00E52354"/>
    <w:rsid w:val="00E523CA"/>
    <w:rsid w:val="00E52449"/>
    <w:rsid w:val="00E5267D"/>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EE"/>
    <w:rsid w:val="00E60CD5"/>
    <w:rsid w:val="00E60EF1"/>
    <w:rsid w:val="00E61291"/>
    <w:rsid w:val="00E6132E"/>
    <w:rsid w:val="00E613CC"/>
    <w:rsid w:val="00E6156A"/>
    <w:rsid w:val="00E6179B"/>
    <w:rsid w:val="00E61C12"/>
    <w:rsid w:val="00E61D4C"/>
    <w:rsid w:val="00E61DE6"/>
    <w:rsid w:val="00E62439"/>
    <w:rsid w:val="00E62942"/>
    <w:rsid w:val="00E62A0B"/>
    <w:rsid w:val="00E62BFB"/>
    <w:rsid w:val="00E62C25"/>
    <w:rsid w:val="00E632E3"/>
    <w:rsid w:val="00E63341"/>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50"/>
    <w:rsid w:val="00E64ECF"/>
    <w:rsid w:val="00E65201"/>
    <w:rsid w:val="00E65252"/>
    <w:rsid w:val="00E652B5"/>
    <w:rsid w:val="00E653F7"/>
    <w:rsid w:val="00E656AE"/>
    <w:rsid w:val="00E656BF"/>
    <w:rsid w:val="00E65909"/>
    <w:rsid w:val="00E65AE8"/>
    <w:rsid w:val="00E65C65"/>
    <w:rsid w:val="00E66053"/>
    <w:rsid w:val="00E662FD"/>
    <w:rsid w:val="00E664A1"/>
    <w:rsid w:val="00E668FF"/>
    <w:rsid w:val="00E66B94"/>
    <w:rsid w:val="00E66D6A"/>
    <w:rsid w:val="00E66DD8"/>
    <w:rsid w:val="00E67391"/>
    <w:rsid w:val="00E67437"/>
    <w:rsid w:val="00E674CA"/>
    <w:rsid w:val="00E675C3"/>
    <w:rsid w:val="00E67776"/>
    <w:rsid w:val="00E67F8A"/>
    <w:rsid w:val="00E7002F"/>
    <w:rsid w:val="00E70348"/>
    <w:rsid w:val="00E7091D"/>
    <w:rsid w:val="00E713BF"/>
    <w:rsid w:val="00E71996"/>
    <w:rsid w:val="00E71D05"/>
    <w:rsid w:val="00E71EF4"/>
    <w:rsid w:val="00E72158"/>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E1C"/>
    <w:rsid w:val="00E75F51"/>
    <w:rsid w:val="00E76398"/>
    <w:rsid w:val="00E765C3"/>
    <w:rsid w:val="00E76856"/>
    <w:rsid w:val="00E768A0"/>
    <w:rsid w:val="00E76BEE"/>
    <w:rsid w:val="00E76D1C"/>
    <w:rsid w:val="00E76DDB"/>
    <w:rsid w:val="00E76F07"/>
    <w:rsid w:val="00E77495"/>
    <w:rsid w:val="00E77F53"/>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7BB"/>
    <w:rsid w:val="00E828D9"/>
    <w:rsid w:val="00E82B26"/>
    <w:rsid w:val="00E830CD"/>
    <w:rsid w:val="00E8321F"/>
    <w:rsid w:val="00E832B0"/>
    <w:rsid w:val="00E832BD"/>
    <w:rsid w:val="00E835CF"/>
    <w:rsid w:val="00E83770"/>
    <w:rsid w:val="00E83837"/>
    <w:rsid w:val="00E83A51"/>
    <w:rsid w:val="00E83BB4"/>
    <w:rsid w:val="00E83DF6"/>
    <w:rsid w:val="00E8401A"/>
    <w:rsid w:val="00E8402B"/>
    <w:rsid w:val="00E84272"/>
    <w:rsid w:val="00E842D2"/>
    <w:rsid w:val="00E84342"/>
    <w:rsid w:val="00E848CB"/>
    <w:rsid w:val="00E84A64"/>
    <w:rsid w:val="00E84AA4"/>
    <w:rsid w:val="00E84B64"/>
    <w:rsid w:val="00E84BC9"/>
    <w:rsid w:val="00E84E69"/>
    <w:rsid w:val="00E8512F"/>
    <w:rsid w:val="00E853AA"/>
    <w:rsid w:val="00E8542A"/>
    <w:rsid w:val="00E855E0"/>
    <w:rsid w:val="00E858D2"/>
    <w:rsid w:val="00E858E7"/>
    <w:rsid w:val="00E85C58"/>
    <w:rsid w:val="00E85EAA"/>
    <w:rsid w:val="00E86126"/>
    <w:rsid w:val="00E86144"/>
    <w:rsid w:val="00E86662"/>
    <w:rsid w:val="00E8673A"/>
    <w:rsid w:val="00E86AC8"/>
    <w:rsid w:val="00E86AEA"/>
    <w:rsid w:val="00E86B3A"/>
    <w:rsid w:val="00E86EF6"/>
    <w:rsid w:val="00E87229"/>
    <w:rsid w:val="00E8727E"/>
    <w:rsid w:val="00E875B7"/>
    <w:rsid w:val="00E8782C"/>
    <w:rsid w:val="00E87B85"/>
    <w:rsid w:val="00E87DE7"/>
    <w:rsid w:val="00E90302"/>
    <w:rsid w:val="00E90915"/>
    <w:rsid w:val="00E914F8"/>
    <w:rsid w:val="00E91A15"/>
    <w:rsid w:val="00E91C69"/>
    <w:rsid w:val="00E91D67"/>
    <w:rsid w:val="00E91D95"/>
    <w:rsid w:val="00E923F6"/>
    <w:rsid w:val="00E924CF"/>
    <w:rsid w:val="00E92AC3"/>
    <w:rsid w:val="00E92AE4"/>
    <w:rsid w:val="00E92C35"/>
    <w:rsid w:val="00E932AF"/>
    <w:rsid w:val="00E939FE"/>
    <w:rsid w:val="00E9434C"/>
    <w:rsid w:val="00E94439"/>
    <w:rsid w:val="00E944F0"/>
    <w:rsid w:val="00E94636"/>
    <w:rsid w:val="00E9469B"/>
    <w:rsid w:val="00E94818"/>
    <w:rsid w:val="00E94A79"/>
    <w:rsid w:val="00E94B0D"/>
    <w:rsid w:val="00E94FF2"/>
    <w:rsid w:val="00E950AB"/>
    <w:rsid w:val="00E950B5"/>
    <w:rsid w:val="00E950B8"/>
    <w:rsid w:val="00E95193"/>
    <w:rsid w:val="00E95B13"/>
    <w:rsid w:val="00E95E76"/>
    <w:rsid w:val="00E95EB4"/>
    <w:rsid w:val="00E95FF1"/>
    <w:rsid w:val="00E960E6"/>
    <w:rsid w:val="00E9616D"/>
    <w:rsid w:val="00E967ED"/>
    <w:rsid w:val="00E96F9C"/>
    <w:rsid w:val="00E97098"/>
    <w:rsid w:val="00E97B74"/>
    <w:rsid w:val="00E97B9A"/>
    <w:rsid w:val="00EA0482"/>
    <w:rsid w:val="00EA04A5"/>
    <w:rsid w:val="00EA05DB"/>
    <w:rsid w:val="00EA08D2"/>
    <w:rsid w:val="00EA10E9"/>
    <w:rsid w:val="00EA14C9"/>
    <w:rsid w:val="00EA173B"/>
    <w:rsid w:val="00EA1CFC"/>
    <w:rsid w:val="00EA1E93"/>
    <w:rsid w:val="00EA23FD"/>
    <w:rsid w:val="00EA24EE"/>
    <w:rsid w:val="00EA250D"/>
    <w:rsid w:val="00EA2554"/>
    <w:rsid w:val="00EA2619"/>
    <w:rsid w:val="00EA2661"/>
    <w:rsid w:val="00EA2AE0"/>
    <w:rsid w:val="00EA3110"/>
    <w:rsid w:val="00EA33A6"/>
    <w:rsid w:val="00EA3A2D"/>
    <w:rsid w:val="00EA3C6A"/>
    <w:rsid w:val="00EA3F07"/>
    <w:rsid w:val="00EA3F21"/>
    <w:rsid w:val="00EA41DE"/>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2C1"/>
    <w:rsid w:val="00EB05E4"/>
    <w:rsid w:val="00EB0896"/>
    <w:rsid w:val="00EB0E79"/>
    <w:rsid w:val="00EB175A"/>
    <w:rsid w:val="00EB18FC"/>
    <w:rsid w:val="00EB196C"/>
    <w:rsid w:val="00EB197F"/>
    <w:rsid w:val="00EB19C6"/>
    <w:rsid w:val="00EB2034"/>
    <w:rsid w:val="00EB204E"/>
    <w:rsid w:val="00EB286D"/>
    <w:rsid w:val="00EB2AC0"/>
    <w:rsid w:val="00EB2CC8"/>
    <w:rsid w:val="00EB2CD4"/>
    <w:rsid w:val="00EB2D68"/>
    <w:rsid w:val="00EB2E9D"/>
    <w:rsid w:val="00EB2F36"/>
    <w:rsid w:val="00EB311E"/>
    <w:rsid w:val="00EB32E0"/>
    <w:rsid w:val="00EB359A"/>
    <w:rsid w:val="00EB3745"/>
    <w:rsid w:val="00EB3A6F"/>
    <w:rsid w:val="00EB434D"/>
    <w:rsid w:val="00EB452A"/>
    <w:rsid w:val="00EB4691"/>
    <w:rsid w:val="00EB47C6"/>
    <w:rsid w:val="00EB481F"/>
    <w:rsid w:val="00EB4B98"/>
    <w:rsid w:val="00EB4DA1"/>
    <w:rsid w:val="00EB5009"/>
    <w:rsid w:val="00EB519E"/>
    <w:rsid w:val="00EB5FCF"/>
    <w:rsid w:val="00EB6411"/>
    <w:rsid w:val="00EB6825"/>
    <w:rsid w:val="00EB6935"/>
    <w:rsid w:val="00EB6953"/>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5C3"/>
    <w:rsid w:val="00EC16BC"/>
    <w:rsid w:val="00EC1F38"/>
    <w:rsid w:val="00EC228D"/>
    <w:rsid w:val="00EC229C"/>
    <w:rsid w:val="00EC2376"/>
    <w:rsid w:val="00EC2548"/>
    <w:rsid w:val="00EC2D1B"/>
    <w:rsid w:val="00EC2F70"/>
    <w:rsid w:val="00EC332D"/>
    <w:rsid w:val="00EC38B9"/>
    <w:rsid w:val="00EC39CC"/>
    <w:rsid w:val="00EC3DCD"/>
    <w:rsid w:val="00EC404E"/>
    <w:rsid w:val="00EC41A8"/>
    <w:rsid w:val="00EC42DC"/>
    <w:rsid w:val="00EC42F6"/>
    <w:rsid w:val="00EC485C"/>
    <w:rsid w:val="00EC4902"/>
    <w:rsid w:val="00EC5065"/>
    <w:rsid w:val="00EC51B5"/>
    <w:rsid w:val="00EC5528"/>
    <w:rsid w:val="00EC5581"/>
    <w:rsid w:val="00EC57CA"/>
    <w:rsid w:val="00EC6055"/>
    <w:rsid w:val="00EC621D"/>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2FC3"/>
    <w:rsid w:val="00ED30A5"/>
    <w:rsid w:val="00ED3623"/>
    <w:rsid w:val="00ED37A1"/>
    <w:rsid w:val="00ED3B88"/>
    <w:rsid w:val="00ED3D04"/>
    <w:rsid w:val="00ED3D1C"/>
    <w:rsid w:val="00ED3EF8"/>
    <w:rsid w:val="00ED401D"/>
    <w:rsid w:val="00ED4265"/>
    <w:rsid w:val="00ED4815"/>
    <w:rsid w:val="00ED49D6"/>
    <w:rsid w:val="00ED4BE4"/>
    <w:rsid w:val="00ED4EF5"/>
    <w:rsid w:val="00ED4F5D"/>
    <w:rsid w:val="00ED5079"/>
    <w:rsid w:val="00ED544F"/>
    <w:rsid w:val="00ED57A8"/>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34E0"/>
    <w:rsid w:val="00EE3590"/>
    <w:rsid w:val="00EE3A5C"/>
    <w:rsid w:val="00EE3CB5"/>
    <w:rsid w:val="00EE3F8A"/>
    <w:rsid w:val="00EE415F"/>
    <w:rsid w:val="00EE42C6"/>
    <w:rsid w:val="00EE44B2"/>
    <w:rsid w:val="00EE474B"/>
    <w:rsid w:val="00EE47BB"/>
    <w:rsid w:val="00EE489A"/>
    <w:rsid w:val="00EE4BC5"/>
    <w:rsid w:val="00EE4C28"/>
    <w:rsid w:val="00EE4CD3"/>
    <w:rsid w:val="00EE4D4A"/>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6F"/>
    <w:rsid w:val="00EF0BEE"/>
    <w:rsid w:val="00EF0F3E"/>
    <w:rsid w:val="00EF1EF8"/>
    <w:rsid w:val="00EF20ED"/>
    <w:rsid w:val="00EF2372"/>
    <w:rsid w:val="00EF26A0"/>
    <w:rsid w:val="00EF2CF9"/>
    <w:rsid w:val="00EF2D06"/>
    <w:rsid w:val="00EF2EAF"/>
    <w:rsid w:val="00EF3045"/>
    <w:rsid w:val="00EF317A"/>
    <w:rsid w:val="00EF31E2"/>
    <w:rsid w:val="00EF3413"/>
    <w:rsid w:val="00EF3493"/>
    <w:rsid w:val="00EF349A"/>
    <w:rsid w:val="00EF3641"/>
    <w:rsid w:val="00EF36A3"/>
    <w:rsid w:val="00EF3F24"/>
    <w:rsid w:val="00EF419A"/>
    <w:rsid w:val="00EF43E1"/>
    <w:rsid w:val="00EF4A54"/>
    <w:rsid w:val="00EF54DB"/>
    <w:rsid w:val="00EF5688"/>
    <w:rsid w:val="00EF5763"/>
    <w:rsid w:val="00EF596F"/>
    <w:rsid w:val="00EF5B2E"/>
    <w:rsid w:val="00EF5B83"/>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2A4C"/>
    <w:rsid w:val="00F032B3"/>
    <w:rsid w:val="00F0369D"/>
    <w:rsid w:val="00F03A11"/>
    <w:rsid w:val="00F03A9B"/>
    <w:rsid w:val="00F03B46"/>
    <w:rsid w:val="00F03BEF"/>
    <w:rsid w:val="00F03DC7"/>
    <w:rsid w:val="00F04287"/>
    <w:rsid w:val="00F04609"/>
    <w:rsid w:val="00F047C7"/>
    <w:rsid w:val="00F047F2"/>
    <w:rsid w:val="00F0497E"/>
    <w:rsid w:val="00F04C96"/>
    <w:rsid w:val="00F0500C"/>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09C"/>
    <w:rsid w:val="00F10D20"/>
    <w:rsid w:val="00F11035"/>
    <w:rsid w:val="00F110E7"/>
    <w:rsid w:val="00F1133F"/>
    <w:rsid w:val="00F11344"/>
    <w:rsid w:val="00F1137B"/>
    <w:rsid w:val="00F1142E"/>
    <w:rsid w:val="00F114B2"/>
    <w:rsid w:val="00F11BF5"/>
    <w:rsid w:val="00F12132"/>
    <w:rsid w:val="00F1283F"/>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4E58"/>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E9"/>
    <w:rsid w:val="00F20E20"/>
    <w:rsid w:val="00F20E91"/>
    <w:rsid w:val="00F20F8F"/>
    <w:rsid w:val="00F21164"/>
    <w:rsid w:val="00F2129D"/>
    <w:rsid w:val="00F21531"/>
    <w:rsid w:val="00F215A8"/>
    <w:rsid w:val="00F215AD"/>
    <w:rsid w:val="00F21A35"/>
    <w:rsid w:val="00F223FC"/>
    <w:rsid w:val="00F224BA"/>
    <w:rsid w:val="00F22A56"/>
    <w:rsid w:val="00F22A78"/>
    <w:rsid w:val="00F22FB0"/>
    <w:rsid w:val="00F23169"/>
    <w:rsid w:val="00F2327A"/>
    <w:rsid w:val="00F2343B"/>
    <w:rsid w:val="00F23686"/>
    <w:rsid w:val="00F23EED"/>
    <w:rsid w:val="00F244F5"/>
    <w:rsid w:val="00F245CC"/>
    <w:rsid w:val="00F24870"/>
    <w:rsid w:val="00F248FC"/>
    <w:rsid w:val="00F24953"/>
    <w:rsid w:val="00F249C5"/>
    <w:rsid w:val="00F24C76"/>
    <w:rsid w:val="00F24DBF"/>
    <w:rsid w:val="00F25257"/>
    <w:rsid w:val="00F252C1"/>
    <w:rsid w:val="00F256C5"/>
    <w:rsid w:val="00F259BF"/>
    <w:rsid w:val="00F261C3"/>
    <w:rsid w:val="00F2622B"/>
    <w:rsid w:val="00F2664A"/>
    <w:rsid w:val="00F26A52"/>
    <w:rsid w:val="00F26E9E"/>
    <w:rsid w:val="00F2758A"/>
    <w:rsid w:val="00F27796"/>
    <w:rsid w:val="00F277B6"/>
    <w:rsid w:val="00F27AA2"/>
    <w:rsid w:val="00F307D2"/>
    <w:rsid w:val="00F30B06"/>
    <w:rsid w:val="00F31256"/>
    <w:rsid w:val="00F31793"/>
    <w:rsid w:val="00F31C12"/>
    <w:rsid w:val="00F31CFD"/>
    <w:rsid w:val="00F32479"/>
    <w:rsid w:val="00F3276D"/>
    <w:rsid w:val="00F327CE"/>
    <w:rsid w:val="00F3298F"/>
    <w:rsid w:val="00F32B5F"/>
    <w:rsid w:val="00F32DAA"/>
    <w:rsid w:val="00F331DD"/>
    <w:rsid w:val="00F332CA"/>
    <w:rsid w:val="00F33488"/>
    <w:rsid w:val="00F337D3"/>
    <w:rsid w:val="00F33C64"/>
    <w:rsid w:val="00F33E3D"/>
    <w:rsid w:val="00F33E82"/>
    <w:rsid w:val="00F34372"/>
    <w:rsid w:val="00F3452B"/>
    <w:rsid w:val="00F34C1E"/>
    <w:rsid w:val="00F34D39"/>
    <w:rsid w:val="00F34DC0"/>
    <w:rsid w:val="00F34DEC"/>
    <w:rsid w:val="00F35241"/>
    <w:rsid w:val="00F35638"/>
    <w:rsid w:val="00F359F4"/>
    <w:rsid w:val="00F35BEF"/>
    <w:rsid w:val="00F35C1F"/>
    <w:rsid w:val="00F35E10"/>
    <w:rsid w:val="00F35E46"/>
    <w:rsid w:val="00F36489"/>
    <w:rsid w:val="00F364AC"/>
    <w:rsid w:val="00F367AB"/>
    <w:rsid w:val="00F37275"/>
    <w:rsid w:val="00F377C5"/>
    <w:rsid w:val="00F37BF9"/>
    <w:rsid w:val="00F400BB"/>
    <w:rsid w:val="00F400DD"/>
    <w:rsid w:val="00F402BB"/>
    <w:rsid w:val="00F40327"/>
    <w:rsid w:val="00F4035F"/>
    <w:rsid w:val="00F4073A"/>
    <w:rsid w:val="00F40AAD"/>
    <w:rsid w:val="00F40AB2"/>
    <w:rsid w:val="00F40B69"/>
    <w:rsid w:val="00F40CEB"/>
    <w:rsid w:val="00F40CF2"/>
    <w:rsid w:val="00F40FB4"/>
    <w:rsid w:val="00F41247"/>
    <w:rsid w:val="00F4132B"/>
    <w:rsid w:val="00F414AE"/>
    <w:rsid w:val="00F41630"/>
    <w:rsid w:val="00F4166B"/>
    <w:rsid w:val="00F41D8D"/>
    <w:rsid w:val="00F41E1B"/>
    <w:rsid w:val="00F41E28"/>
    <w:rsid w:val="00F42064"/>
    <w:rsid w:val="00F42265"/>
    <w:rsid w:val="00F42375"/>
    <w:rsid w:val="00F4273F"/>
    <w:rsid w:val="00F42847"/>
    <w:rsid w:val="00F42A89"/>
    <w:rsid w:val="00F42DA9"/>
    <w:rsid w:val="00F42DB1"/>
    <w:rsid w:val="00F43036"/>
    <w:rsid w:val="00F430BA"/>
    <w:rsid w:val="00F43166"/>
    <w:rsid w:val="00F4379E"/>
    <w:rsid w:val="00F43922"/>
    <w:rsid w:val="00F43957"/>
    <w:rsid w:val="00F43A80"/>
    <w:rsid w:val="00F43FAD"/>
    <w:rsid w:val="00F449B9"/>
    <w:rsid w:val="00F44AE7"/>
    <w:rsid w:val="00F44ECA"/>
    <w:rsid w:val="00F44FBE"/>
    <w:rsid w:val="00F45185"/>
    <w:rsid w:val="00F451F3"/>
    <w:rsid w:val="00F45224"/>
    <w:rsid w:val="00F45B15"/>
    <w:rsid w:val="00F45BD4"/>
    <w:rsid w:val="00F45D66"/>
    <w:rsid w:val="00F45F34"/>
    <w:rsid w:val="00F45F64"/>
    <w:rsid w:val="00F46014"/>
    <w:rsid w:val="00F460D6"/>
    <w:rsid w:val="00F4636C"/>
    <w:rsid w:val="00F4651C"/>
    <w:rsid w:val="00F4657B"/>
    <w:rsid w:val="00F468ED"/>
    <w:rsid w:val="00F46A1E"/>
    <w:rsid w:val="00F471CD"/>
    <w:rsid w:val="00F471E1"/>
    <w:rsid w:val="00F4751E"/>
    <w:rsid w:val="00F47651"/>
    <w:rsid w:val="00F477E8"/>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A10"/>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AF8"/>
    <w:rsid w:val="00F54B75"/>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A4"/>
    <w:rsid w:val="00F602F6"/>
    <w:rsid w:val="00F605F0"/>
    <w:rsid w:val="00F60747"/>
    <w:rsid w:val="00F60786"/>
    <w:rsid w:val="00F607C3"/>
    <w:rsid w:val="00F607E6"/>
    <w:rsid w:val="00F60BF5"/>
    <w:rsid w:val="00F60C6B"/>
    <w:rsid w:val="00F60D8E"/>
    <w:rsid w:val="00F60E09"/>
    <w:rsid w:val="00F60EDC"/>
    <w:rsid w:val="00F60FAA"/>
    <w:rsid w:val="00F6108A"/>
    <w:rsid w:val="00F61406"/>
    <w:rsid w:val="00F61810"/>
    <w:rsid w:val="00F618E9"/>
    <w:rsid w:val="00F61F6E"/>
    <w:rsid w:val="00F6208A"/>
    <w:rsid w:val="00F6296B"/>
    <w:rsid w:val="00F63205"/>
    <w:rsid w:val="00F632A8"/>
    <w:rsid w:val="00F636D4"/>
    <w:rsid w:val="00F639EE"/>
    <w:rsid w:val="00F641FB"/>
    <w:rsid w:val="00F646C0"/>
    <w:rsid w:val="00F64812"/>
    <w:rsid w:val="00F65160"/>
    <w:rsid w:val="00F651F0"/>
    <w:rsid w:val="00F65259"/>
    <w:rsid w:val="00F6532F"/>
    <w:rsid w:val="00F6538B"/>
    <w:rsid w:val="00F658E4"/>
    <w:rsid w:val="00F6599C"/>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0DB5"/>
    <w:rsid w:val="00F70E2D"/>
    <w:rsid w:val="00F71055"/>
    <w:rsid w:val="00F715F0"/>
    <w:rsid w:val="00F71ABB"/>
    <w:rsid w:val="00F71B5A"/>
    <w:rsid w:val="00F71C39"/>
    <w:rsid w:val="00F71D18"/>
    <w:rsid w:val="00F71D1F"/>
    <w:rsid w:val="00F7259B"/>
    <w:rsid w:val="00F727EB"/>
    <w:rsid w:val="00F72B7A"/>
    <w:rsid w:val="00F73075"/>
    <w:rsid w:val="00F73902"/>
    <w:rsid w:val="00F73AB2"/>
    <w:rsid w:val="00F73B5F"/>
    <w:rsid w:val="00F73C65"/>
    <w:rsid w:val="00F74877"/>
    <w:rsid w:val="00F748CF"/>
    <w:rsid w:val="00F74ADE"/>
    <w:rsid w:val="00F74BB2"/>
    <w:rsid w:val="00F753F5"/>
    <w:rsid w:val="00F75424"/>
    <w:rsid w:val="00F75612"/>
    <w:rsid w:val="00F7566C"/>
    <w:rsid w:val="00F75674"/>
    <w:rsid w:val="00F756B5"/>
    <w:rsid w:val="00F75B02"/>
    <w:rsid w:val="00F75E72"/>
    <w:rsid w:val="00F75EA2"/>
    <w:rsid w:val="00F75EF6"/>
    <w:rsid w:val="00F76275"/>
    <w:rsid w:val="00F7663A"/>
    <w:rsid w:val="00F76A5A"/>
    <w:rsid w:val="00F77163"/>
    <w:rsid w:val="00F772E3"/>
    <w:rsid w:val="00F77356"/>
    <w:rsid w:val="00F77459"/>
    <w:rsid w:val="00F776F4"/>
    <w:rsid w:val="00F779F4"/>
    <w:rsid w:val="00F77BFB"/>
    <w:rsid w:val="00F77C8A"/>
    <w:rsid w:val="00F77D90"/>
    <w:rsid w:val="00F8022F"/>
    <w:rsid w:val="00F80535"/>
    <w:rsid w:val="00F807D3"/>
    <w:rsid w:val="00F80E44"/>
    <w:rsid w:val="00F80E68"/>
    <w:rsid w:val="00F80FA0"/>
    <w:rsid w:val="00F814BF"/>
    <w:rsid w:val="00F815C1"/>
    <w:rsid w:val="00F81971"/>
    <w:rsid w:val="00F819FF"/>
    <w:rsid w:val="00F81F95"/>
    <w:rsid w:val="00F81FBE"/>
    <w:rsid w:val="00F825D3"/>
    <w:rsid w:val="00F82825"/>
    <w:rsid w:val="00F82A4F"/>
    <w:rsid w:val="00F82A68"/>
    <w:rsid w:val="00F82D86"/>
    <w:rsid w:val="00F82E09"/>
    <w:rsid w:val="00F82F2C"/>
    <w:rsid w:val="00F82FC4"/>
    <w:rsid w:val="00F834DC"/>
    <w:rsid w:val="00F835CF"/>
    <w:rsid w:val="00F839A0"/>
    <w:rsid w:val="00F83B17"/>
    <w:rsid w:val="00F83C4D"/>
    <w:rsid w:val="00F8487C"/>
    <w:rsid w:val="00F84BF8"/>
    <w:rsid w:val="00F84D5A"/>
    <w:rsid w:val="00F85361"/>
    <w:rsid w:val="00F85418"/>
    <w:rsid w:val="00F8549A"/>
    <w:rsid w:val="00F854C6"/>
    <w:rsid w:val="00F85B7C"/>
    <w:rsid w:val="00F86530"/>
    <w:rsid w:val="00F8674C"/>
    <w:rsid w:val="00F868FE"/>
    <w:rsid w:val="00F86949"/>
    <w:rsid w:val="00F86AEB"/>
    <w:rsid w:val="00F86C72"/>
    <w:rsid w:val="00F86D8B"/>
    <w:rsid w:val="00F86DA0"/>
    <w:rsid w:val="00F86E16"/>
    <w:rsid w:val="00F870D8"/>
    <w:rsid w:val="00F8717C"/>
    <w:rsid w:val="00F874E8"/>
    <w:rsid w:val="00F875CB"/>
    <w:rsid w:val="00F8763D"/>
    <w:rsid w:val="00F8774E"/>
    <w:rsid w:val="00F87F22"/>
    <w:rsid w:val="00F9011F"/>
    <w:rsid w:val="00F902B1"/>
    <w:rsid w:val="00F903C4"/>
    <w:rsid w:val="00F9070B"/>
    <w:rsid w:val="00F90714"/>
    <w:rsid w:val="00F90BCE"/>
    <w:rsid w:val="00F90C93"/>
    <w:rsid w:val="00F90FE0"/>
    <w:rsid w:val="00F9119B"/>
    <w:rsid w:val="00F914A2"/>
    <w:rsid w:val="00F9158E"/>
    <w:rsid w:val="00F915A1"/>
    <w:rsid w:val="00F91781"/>
    <w:rsid w:val="00F91D1C"/>
    <w:rsid w:val="00F92401"/>
    <w:rsid w:val="00F92871"/>
    <w:rsid w:val="00F929CE"/>
    <w:rsid w:val="00F92AAA"/>
    <w:rsid w:val="00F930DB"/>
    <w:rsid w:val="00F93293"/>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AE8"/>
    <w:rsid w:val="00F96B61"/>
    <w:rsid w:val="00F96E5E"/>
    <w:rsid w:val="00F96ECD"/>
    <w:rsid w:val="00F96F39"/>
    <w:rsid w:val="00F9735C"/>
    <w:rsid w:val="00F97AA9"/>
    <w:rsid w:val="00F97AFF"/>
    <w:rsid w:val="00F97B04"/>
    <w:rsid w:val="00F97CC5"/>
    <w:rsid w:val="00F97FE8"/>
    <w:rsid w:val="00FA0133"/>
    <w:rsid w:val="00FA06D3"/>
    <w:rsid w:val="00FA168C"/>
    <w:rsid w:val="00FA1BD2"/>
    <w:rsid w:val="00FA1D4F"/>
    <w:rsid w:val="00FA238A"/>
    <w:rsid w:val="00FA2BAA"/>
    <w:rsid w:val="00FA2BC3"/>
    <w:rsid w:val="00FA2C1E"/>
    <w:rsid w:val="00FA2DFC"/>
    <w:rsid w:val="00FA2F77"/>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3C5"/>
    <w:rsid w:val="00FA54E9"/>
    <w:rsid w:val="00FA6140"/>
    <w:rsid w:val="00FA618C"/>
    <w:rsid w:val="00FA6214"/>
    <w:rsid w:val="00FA6679"/>
    <w:rsid w:val="00FA6728"/>
    <w:rsid w:val="00FA6A84"/>
    <w:rsid w:val="00FA6B0D"/>
    <w:rsid w:val="00FA6C85"/>
    <w:rsid w:val="00FA6E14"/>
    <w:rsid w:val="00FA6F35"/>
    <w:rsid w:val="00FA7008"/>
    <w:rsid w:val="00FA7357"/>
    <w:rsid w:val="00FA739C"/>
    <w:rsid w:val="00FA7463"/>
    <w:rsid w:val="00FA7B20"/>
    <w:rsid w:val="00FA7B90"/>
    <w:rsid w:val="00FA7C68"/>
    <w:rsid w:val="00FA7D09"/>
    <w:rsid w:val="00FB0363"/>
    <w:rsid w:val="00FB049D"/>
    <w:rsid w:val="00FB065A"/>
    <w:rsid w:val="00FB0701"/>
    <w:rsid w:val="00FB077C"/>
    <w:rsid w:val="00FB0878"/>
    <w:rsid w:val="00FB0A16"/>
    <w:rsid w:val="00FB0B82"/>
    <w:rsid w:val="00FB0B9C"/>
    <w:rsid w:val="00FB0EE4"/>
    <w:rsid w:val="00FB1091"/>
    <w:rsid w:val="00FB176E"/>
    <w:rsid w:val="00FB1ABD"/>
    <w:rsid w:val="00FB1ED0"/>
    <w:rsid w:val="00FB1F57"/>
    <w:rsid w:val="00FB20D1"/>
    <w:rsid w:val="00FB213E"/>
    <w:rsid w:val="00FB2256"/>
    <w:rsid w:val="00FB2458"/>
    <w:rsid w:val="00FB26AF"/>
    <w:rsid w:val="00FB278F"/>
    <w:rsid w:val="00FB2E56"/>
    <w:rsid w:val="00FB322F"/>
    <w:rsid w:val="00FB3627"/>
    <w:rsid w:val="00FB4259"/>
    <w:rsid w:val="00FB444C"/>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1BC"/>
    <w:rsid w:val="00FC128C"/>
    <w:rsid w:val="00FC1522"/>
    <w:rsid w:val="00FC1647"/>
    <w:rsid w:val="00FC16F7"/>
    <w:rsid w:val="00FC1755"/>
    <w:rsid w:val="00FC1CA4"/>
    <w:rsid w:val="00FC1CCB"/>
    <w:rsid w:val="00FC1D86"/>
    <w:rsid w:val="00FC20F1"/>
    <w:rsid w:val="00FC21C4"/>
    <w:rsid w:val="00FC223A"/>
    <w:rsid w:val="00FC2305"/>
    <w:rsid w:val="00FC3422"/>
    <w:rsid w:val="00FC354F"/>
    <w:rsid w:val="00FC3F5E"/>
    <w:rsid w:val="00FC47AA"/>
    <w:rsid w:val="00FC48C8"/>
    <w:rsid w:val="00FC4ABA"/>
    <w:rsid w:val="00FC4BFC"/>
    <w:rsid w:val="00FC4C65"/>
    <w:rsid w:val="00FC4DD3"/>
    <w:rsid w:val="00FC4EE3"/>
    <w:rsid w:val="00FC4EF9"/>
    <w:rsid w:val="00FC4FE2"/>
    <w:rsid w:val="00FC52D4"/>
    <w:rsid w:val="00FC534C"/>
    <w:rsid w:val="00FC5480"/>
    <w:rsid w:val="00FC54E9"/>
    <w:rsid w:val="00FC586C"/>
    <w:rsid w:val="00FC58C7"/>
    <w:rsid w:val="00FC68F9"/>
    <w:rsid w:val="00FC6939"/>
    <w:rsid w:val="00FC6B51"/>
    <w:rsid w:val="00FC6F7B"/>
    <w:rsid w:val="00FC7048"/>
    <w:rsid w:val="00FC78B2"/>
    <w:rsid w:val="00FC7906"/>
    <w:rsid w:val="00FC7959"/>
    <w:rsid w:val="00FC7982"/>
    <w:rsid w:val="00FC7AA0"/>
    <w:rsid w:val="00FD00C2"/>
    <w:rsid w:val="00FD00DA"/>
    <w:rsid w:val="00FD01E1"/>
    <w:rsid w:val="00FD045C"/>
    <w:rsid w:val="00FD0762"/>
    <w:rsid w:val="00FD09BF"/>
    <w:rsid w:val="00FD0C1F"/>
    <w:rsid w:val="00FD0DF5"/>
    <w:rsid w:val="00FD0E7A"/>
    <w:rsid w:val="00FD12BB"/>
    <w:rsid w:val="00FD13B3"/>
    <w:rsid w:val="00FD13CD"/>
    <w:rsid w:val="00FD1799"/>
    <w:rsid w:val="00FD1E48"/>
    <w:rsid w:val="00FD224D"/>
    <w:rsid w:val="00FD29DE"/>
    <w:rsid w:val="00FD2A48"/>
    <w:rsid w:val="00FD2A81"/>
    <w:rsid w:val="00FD2B1F"/>
    <w:rsid w:val="00FD2CAF"/>
    <w:rsid w:val="00FD2CFC"/>
    <w:rsid w:val="00FD3191"/>
    <w:rsid w:val="00FD34EC"/>
    <w:rsid w:val="00FD3B28"/>
    <w:rsid w:val="00FD3B55"/>
    <w:rsid w:val="00FD3DB2"/>
    <w:rsid w:val="00FD417F"/>
    <w:rsid w:val="00FD437B"/>
    <w:rsid w:val="00FD4BB3"/>
    <w:rsid w:val="00FD4EF4"/>
    <w:rsid w:val="00FD53D9"/>
    <w:rsid w:val="00FD574C"/>
    <w:rsid w:val="00FD5A50"/>
    <w:rsid w:val="00FD5CB4"/>
    <w:rsid w:val="00FD5D44"/>
    <w:rsid w:val="00FD60A4"/>
    <w:rsid w:val="00FD63E7"/>
    <w:rsid w:val="00FD6650"/>
    <w:rsid w:val="00FD69AD"/>
    <w:rsid w:val="00FD6AF3"/>
    <w:rsid w:val="00FD6B9A"/>
    <w:rsid w:val="00FD6D51"/>
    <w:rsid w:val="00FD7283"/>
    <w:rsid w:val="00FD72C9"/>
    <w:rsid w:val="00FD7351"/>
    <w:rsid w:val="00FD7B94"/>
    <w:rsid w:val="00FD7D03"/>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8F"/>
    <w:rsid w:val="00FE2F92"/>
    <w:rsid w:val="00FE307A"/>
    <w:rsid w:val="00FE31E1"/>
    <w:rsid w:val="00FE3521"/>
    <w:rsid w:val="00FE35B8"/>
    <w:rsid w:val="00FE35C0"/>
    <w:rsid w:val="00FE36C4"/>
    <w:rsid w:val="00FE38E3"/>
    <w:rsid w:val="00FE394F"/>
    <w:rsid w:val="00FE3B26"/>
    <w:rsid w:val="00FE4091"/>
    <w:rsid w:val="00FE40BD"/>
    <w:rsid w:val="00FE425A"/>
    <w:rsid w:val="00FE444D"/>
    <w:rsid w:val="00FE46F1"/>
    <w:rsid w:val="00FE4743"/>
    <w:rsid w:val="00FE47CC"/>
    <w:rsid w:val="00FE4A71"/>
    <w:rsid w:val="00FE4E4B"/>
    <w:rsid w:val="00FE4F17"/>
    <w:rsid w:val="00FE5062"/>
    <w:rsid w:val="00FE52D0"/>
    <w:rsid w:val="00FE5469"/>
    <w:rsid w:val="00FE5906"/>
    <w:rsid w:val="00FE5C6A"/>
    <w:rsid w:val="00FE5DE8"/>
    <w:rsid w:val="00FE6172"/>
    <w:rsid w:val="00FE6497"/>
    <w:rsid w:val="00FE6E6B"/>
    <w:rsid w:val="00FE7234"/>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9EC"/>
    <w:rsid w:val="00FF2A45"/>
    <w:rsid w:val="00FF2B4B"/>
    <w:rsid w:val="00FF2C4B"/>
    <w:rsid w:val="00FF2EB9"/>
    <w:rsid w:val="00FF31E4"/>
    <w:rsid w:val="00FF3305"/>
    <w:rsid w:val="00FF34DD"/>
    <w:rsid w:val="00FF36C1"/>
    <w:rsid w:val="00FF38BF"/>
    <w:rsid w:val="00FF3C26"/>
    <w:rsid w:val="00FF46E1"/>
    <w:rsid w:val="00FF49AC"/>
    <w:rsid w:val="00FF5216"/>
    <w:rsid w:val="00FF5520"/>
    <w:rsid w:val="00FF554A"/>
    <w:rsid w:val="00FF55DE"/>
    <w:rsid w:val="00FF566C"/>
    <w:rsid w:val="00FF5B38"/>
    <w:rsid w:val="00FF6203"/>
    <w:rsid w:val="00FF62A7"/>
    <w:rsid w:val="00FF66FF"/>
    <w:rsid w:val="00FF6784"/>
    <w:rsid w:val="00FF678F"/>
    <w:rsid w:val="00FF7362"/>
    <w:rsid w:val="00FF75E1"/>
    <w:rsid w:val="00FF782D"/>
    <w:rsid w:val="00FF7893"/>
    <w:rsid w:val="00FF7BA1"/>
    <w:rsid w:val="00FF7D22"/>
    <w:rsid w:val="00FF7EB0"/>
    <w:rsid w:val="00FF7EB7"/>
    <w:rsid w:val="01025A51"/>
    <w:rsid w:val="01054522"/>
    <w:rsid w:val="01095101"/>
    <w:rsid w:val="010D47A6"/>
    <w:rsid w:val="01106970"/>
    <w:rsid w:val="0115039C"/>
    <w:rsid w:val="01193CE9"/>
    <w:rsid w:val="01203F01"/>
    <w:rsid w:val="01216FF7"/>
    <w:rsid w:val="01220FB6"/>
    <w:rsid w:val="01250BFA"/>
    <w:rsid w:val="012640DD"/>
    <w:rsid w:val="0128063F"/>
    <w:rsid w:val="012B33D5"/>
    <w:rsid w:val="012D5C64"/>
    <w:rsid w:val="01317886"/>
    <w:rsid w:val="013752CD"/>
    <w:rsid w:val="013A5064"/>
    <w:rsid w:val="013D172C"/>
    <w:rsid w:val="0144135B"/>
    <w:rsid w:val="01467895"/>
    <w:rsid w:val="014A7A71"/>
    <w:rsid w:val="014F79AA"/>
    <w:rsid w:val="015249FD"/>
    <w:rsid w:val="015264A0"/>
    <w:rsid w:val="01604DC0"/>
    <w:rsid w:val="01646FCE"/>
    <w:rsid w:val="01677477"/>
    <w:rsid w:val="016C53E8"/>
    <w:rsid w:val="016F1A2E"/>
    <w:rsid w:val="017403B9"/>
    <w:rsid w:val="01785B98"/>
    <w:rsid w:val="0179796A"/>
    <w:rsid w:val="017D2B3B"/>
    <w:rsid w:val="018D5C04"/>
    <w:rsid w:val="019224B2"/>
    <w:rsid w:val="019B5B19"/>
    <w:rsid w:val="019D2B5F"/>
    <w:rsid w:val="01A334AD"/>
    <w:rsid w:val="01AA3C08"/>
    <w:rsid w:val="01AA45E9"/>
    <w:rsid w:val="01B04005"/>
    <w:rsid w:val="01B81AF2"/>
    <w:rsid w:val="01B8347F"/>
    <w:rsid w:val="01BA32CC"/>
    <w:rsid w:val="01BC425F"/>
    <w:rsid w:val="01CD3F24"/>
    <w:rsid w:val="01D77ED7"/>
    <w:rsid w:val="01E61A06"/>
    <w:rsid w:val="01E92270"/>
    <w:rsid w:val="01F1660E"/>
    <w:rsid w:val="01F319C8"/>
    <w:rsid w:val="01FF2175"/>
    <w:rsid w:val="02042538"/>
    <w:rsid w:val="0206165E"/>
    <w:rsid w:val="020821A2"/>
    <w:rsid w:val="020C2DCB"/>
    <w:rsid w:val="020F3017"/>
    <w:rsid w:val="021501BD"/>
    <w:rsid w:val="0216677E"/>
    <w:rsid w:val="021C4991"/>
    <w:rsid w:val="02206671"/>
    <w:rsid w:val="0222608E"/>
    <w:rsid w:val="02265D55"/>
    <w:rsid w:val="02266E5D"/>
    <w:rsid w:val="022752D9"/>
    <w:rsid w:val="0227664A"/>
    <w:rsid w:val="023245FA"/>
    <w:rsid w:val="02365154"/>
    <w:rsid w:val="02373DC2"/>
    <w:rsid w:val="024020B7"/>
    <w:rsid w:val="02455FB0"/>
    <w:rsid w:val="024954F8"/>
    <w:rsid w:val="02517A58"/>
    <w:rsid w:val="025622C9"/>
    <w:rsid w:val="02571143"/>
    <w:rsid w:val="02576EAF"/>
    <w:rsid w:val="02585D19"/>
    <w:rsid w:val="026022C9"/>
    <w:rsid w:val="02607F96"/>
    <w:rsid w:val="02644657"/>
    <w:rsid w:val="026B0F71"/>
    <w:rsid w:val="026B397E"/>
    <w:rsid w:val="027342BD"/>
    <w:rsid w:val="02747219"/>
    <w:rsid w:val="02793093"/>
    <w:rsid w:val="027C240E"/>
    <w:rsid w:val="027D027C"/>
    <w:rsid w:val="02807ABD"/>
    <w:rsid w:val="02825FB2"/>
    <w:rsid w:val="02837BB9"/>
    <w:rsid w:val="028D2B07"/>
    <w:rsid w:val="028E24FC"/>
    <w:rsid w:val="028E2B6D"/>
    <w:rsid w:val="028E74C9"/>
    <w:rsid w:val="02935BFE"/>
    <w:rsid w:val="02944BA6"/>
    <w:rsid w:val="029772A7"/>
    <w:rsid w:val="02A24EAC"/>
    <w:rsid w:val="02A65ED7"/>
    <w:rsid w:val="02AB3FFB"/>
    <w:rsid w:val="02AF57BA"/>
    <w:rsid w:val="02B30715"/>
    <w:rsid w:val="02B477E1"/>
    <w:rsid w:val="02B73965"/>
    <w:rsid w:val="02B752F4"/>
    <w:rsid w:val="02B91C51"/>
    <w:rsid w:val="02C31FE8"/>
    <w:rsid w:val="02C37556"/>
    <w:rsid w:val="02C41336"/>
    <w:rsid w:val="02CB566D"/>
    <w:rsid w:val="02CD3FE0"/>
    <w:rsid w:val="02CF29D4"/>
    <w:rsid w:val="02D15DD7"/>
    <w:rsid w:val="02D34FF1"/>
    <w:rsid w:val="02D50C5C"/>
    <w:rsid w:val="02DA7333"/>
    <w:rsid w:val="02DC03B3"/>
    <w:rsid w:val="02DC27DB"/>
    <w:rsid w:val="02DD1C33"/>
    <w:rsid w:val="02DF32E1"/>
    <w:rsid w:val="02E60FAD"/>
    <w:rsid w:val="02F11E59"/>
    <w:rsid w:val="02F24C80"/>
    <w:rsid w:val="02F400B3"/>
    <w:rsid w:val="02F43FD5"/>
    <w:rsid w:val="02F45081"/>
    <w:rsid w:val="02F520A6"/>
    <w:rsid w:val="02FC3289"/>
    <w:rsid w:val="02FE7720"/>
    <w:rsid w:val="02FF24ED"/>
    <w:rsid w:val="03034770"/>
    <w:rsid w:val="030622C5"/>
    <w:rsid w:val="0309724D"/>
    <w:rsid w:val="030F13EA"/>
    <w:rsid w:val="03124B47"/>
    <w:rsid w:val="0314007B"/>
    <w:rsid w:val="03144CE8"/>
    <w:rsid w:val="03166FA7"/>
    <w:rsid w:val="0318052D"/>
    <w:rsid w:val="03192AA1"/>
    <w:rsid w:val="031A5A41"/>
    <w:rsid w:val="032018C8"/>
    <w:rsid w:val="0324444A"/>
    <w:rsid w:val="03387F12"/>
    <w:rsid w:val="033F24AC"/>
    <w:rsid w:val="034B245A"/>
    <w:rsid w:val="0352534A"/>
    <w:rsid w:val="03527A17"/>
    <w:rsid w:val="035335FA"/>
    <w:rsid w:val="0356450F"/>
    <w:rsid w:val="03565327"/>
    <w:rsid w:val="03593D16"/>
    <w:rsid w:val="035A6F75"/>
    <w:rsid w:val="035A7C1B"/>
    <w:rsid w:val="035F290B"/>
    <w:rsid w:val="035F3252"/>
    <w:rsid w:val="03637B1A"/>
    <w:rsid w:val="036A3BD0"/>
    <w:rsid w:val="036B7BCE"/>
    <w:rsid w:val="03786440"/>
    <w:rsid w:val="037B5058"/>
    <w:rsid w:val="03806D8E"/>
    <w:rsid w:val="03807DAB"/>
    <w:rsid w:val="03873A54"/>
    <w:rsid w:val="03892ABA"/>
    <w:rsid w:val="038A6707"/>
    <w:rsid w:val="03952D20"/>
    <w:rsid w:val="03965F9F"/>
    <w:rsid w:val="039C7DEF"/>
    <w:rsid w:val="03A147F7"/>
    <w:rsid w:val="03A244B5"/>
    <w:rsid w:val="03AB7D12"/>
    <w:rsid w:val="03AF6161"/>
    <w:rsid w:val="03B33D91"/>
    <w:rsid w:val="03B74486"/>
    <w:rsid w:val="03B76643"/>
    <w:rsid w:val="03BC7AC0"/>
    <w:rsid w:val="03C377B9"/>
    <w:rsid w:val="03DA35F3"/>
    <w:rsid w:val="03DC09B2"/>
    <w:rsid w:val="03E43410"/>
    <w:rsid w:val="03E669DB"/>
    <w:rsid w:val="03E9379E"/>
    <w:rsid w:val="03F558F1"/>
    <w:rsid w:val="03FE0879"/>
    <w:rsid w:val="04004D99"/>
    <w:rsid w:val="04027497"/>
    <w:rsid w:val="04047236"/>
    <w:rsid w:val="040B5E04"/>
    <w:rsid w:val="040E50DA"/>
    <w:rsid w:val="041212F7"/>
    <w:rsid w:val="04176A57"/>
    <w:rsid w:val="0419017A"/>
    <w:rsid w:val="0420621C"/>
    <w:rsid w:val="04307ED7"/>
    <w:rsid w:val="043E4011"/>
    <w:rsid w:val="04400D58"/>
    <w:rsid w:val="04414BAE"/>
    <w:rsid w:val="044E4AA1"/>
    <w:rsid w:val="045C0311"/>
    <w:rsid w:val="04664EE1"/>
    <w:rsid w:val="046D2C0F"/>
    <w:rsid w:val="04706CD7"/>
    <w:rsid w:val="04756487"/>
    <w:rsid w:val="047E4672"/>
    <w:rsid w:val="04801064"/>
    <w:rsid w:val="04810C85"/>
    <w:rsid w:val="04830488"/>
    <w:rsid w:val="04842FF2"/>
    <w:rsid w:val="04883217"/>
    <w:rsid w:val="048E06FC"/>
    <w:rsid w:val="049270F5"/>
    <w:rsid w:val="049534BA"/>
    <w:rsid w:val="049766A6"/>
    <w:rsid w:val="04A11ADB"/>
    <w:rsid w:val="04A12B06"/>
    <w:rsid w:val="04A31E3A"/>
    <w:rsid w:val="04A34073"/>
    <w:rsid w:val="04A46C1A"/>
    <w:rsid w:val="04A66C6A"/>
    <w:rsid w:val="04A93804"/>
    <w:rsid w:val="04AB0590"/>
    <w:rsid w:val="04AC3F1E"/>
    <w:rsid w:val="04B42AAF"/>
    <w:rsid w:val="04B51667"/>
    <w:rsid w:val="04BB6BE4"/>
    <w:rsid w:val="04C32CD7"/>
    <w:rsid w:val="04CB127E"/>
    <w:rsid w:val="04CB1907"/>
    <w:rsid w:val="04DE7C00"/>
    <w:rsid w:val="04DF69BC"/>
    <w:rsid w:val="04E226B3"/>
    <w:rsid w:val="04E7515D"/>
    <w:rsid w:val="04E93366"/>
    <w:rsid w:val="04EF5B1B"/>
    <w:rsid w:val="04EF68C9"/>
    <w:rsid w:val="04F43D09"/>
    <w:rsid w:val="04F564FF"/>
    <w:rsid w:val="04F713E5"/>
    <w:rsid w:val="04F7195B"/>
    <w:rsid w:val="04FC7151"/>
    <w:rsid w:val="050350F8"/>
    <w:rsid w:val="05044887"/>
    <w:rsid w:val="05095122"/>
    <w:rsid w:val="05161870"/>
    <w:rsid w:val="05170BBC"/>
    <w:rsid w:val="05184428"/>
    <w:rsid w:val="05230410"/>
    <w:rsid w:val="052445C5"/>
    <w:rsid w:val="05286F72"/>
    <w:rsid w:val="052E63A0"/>
    <w:rsid w:val="05315285"/>
    <w:rsid w:val="053C4F29"/>
    <w:rsid w:val="05412018"/>
    <w:rsid w:val="054471BA"/>
    <w:rsid w:val="054A1B88"/>
    <w:rsid w:val="054B5430"/>
    <w:rsid w:val="05574EC8"/>
    <w:rsid w:val="05584EEB"/>
    <w:rsid w:val="055B6CA3"/>
    <w:rsid w:val="055E0D42"/>
    <w:rsid w:val="055E53F1"/>
    <w:rsid w:val="055E5CFF"/>
    <w:rsid w:val="05614226"/>
    <w:rsid w:val="05663426"/>
    <w:rsid w:val="05743112"/>
    <w:rsid w:val="05792786"/>
    <w:rsid w:val="057A3E53"/>
    <w:rsid w:val="057D0F08"/>
    <w:rsid w:val="0587265C"/>
    <w:rsid w:val="058F1989"/>
    <w:rsid w:val="05920980"/>
    <w:rsid w:val="059B49EF"/>
    <w:rsid w:val="05A11C07"/>
    <w:rsid w:val="05A1376A"/>
    <w:rsid w:val="05A14873"/>
    <w:rsid w:val="05A572A8"/>
    <w:rsid w:val="05A6076A"/>
    <w:rsid w:val="05A67A7B"/>
    <w:rsid w:val="05AA3DD4"/>
    <w:rsid w:val="05AF4D49"/>
    <w:rsid w:val="05B01635"/>
    <w:rsid w:val="05B75055"/>
    <w:rsid w:val="05BA5EF0"/>
    <w:rsid w:val="05BC5506"/>
    <w:rsid w:val="05D2520B"/>
    <w:rsid w:val="05D6387A"/>
    <w:rsid w:val="05D85B25"/>
    <w:rsid w:val="05DE7E88"/>
    <w:rsid w:val="05E625E2"/>
    <w:rsid w:val="05EF29B1"/>
    <w:rsid w:val="05F01E2F"/>
    <w:rsid w:val="05F15F19"/>
    <w:rsid w:val="05F447F5"/>
    <w:rsid w:val="05F53335"/>
    <w:rsid w:val="05FB105D"/>
    <w:rsid w:val="05FF451B"/>
    <w:rsid w:val="060361C4"/>
    <w:rsid w:val="06072B25"/>
    <w:rsid w:val="06073107"/>
    <w:rsid w:val="06097617"/>
    <w:rsid w:val="060C1575"/>
    <w:rsid w:val="06222386"/>
    <w:rsid w:val="062D3B55"/>
    <w:rsid w:val="062E76F9"/>
    <w:rsid w:val="06301A1D"/>
    <w:rsid w:val="0635512F"/>
    <w:rsid w:val="063F0605"/>
    <w:rsid w:val="06441644"/>
    <w:rsid w:val="06484875"/>
    <w:rsid w:val="06510ADC"/>
    <w:rsid w:val="065633BC"/>
    <w:rsid w:val="0656526F"/>
    <w:rsid w:val="065936D5"/>
    <w:rsid w:val="065A7630"/>
    <w:rsid w:val="065E48E9"/>
    <w:rsid w:val="066314F5"/>
    <w:rsid w:val="0663157F"/>
    <w:rsid w:val="066427D5"/>
    <w:rsid w:val="067643A6"/>
    <w:rsid w:val="067A3049"/>
    <w:rsid w:val="068209BF"/>
    <w:rsid w:val="06826A46"/>
    <w:rsid w:val="06847D7D"/>
    <w:rsid w:val="068B4232"/>
    <w:rsid w:val="06914453"/>
    <w:rsid w:val="06925CEE"/>
    <w:rsid w:val="0696637A"/>
    <w:rsid w:val="06997BCB"/>
    <w:rsid w:val="06B33312"/>
    <w:rsid w:val="06B84F2B"/>
    <w:rsid w:val="06C349D5"/>
    <w:rsid w:val="06C47F0F"/>
    <w:rsid w:val="06C64DC2"/>
    <w:rsid w:val="06C824F0"/>
    <w:rsid w:val="06D50ECC"/>
    <w:rsid w:val="06D541A8"/>
    <w:rsid w:val="06D63647"/>
    <w:rsid w:val="06D85059"/>
    <w:rsid w:val="06D97305"/>
    <w:rsid w:val="06E44298"/>
    <w:rsid w:val="06E45B8E"/>
    <w:rsid w:val="06E62399"/>
    <w:rsid w:val="06EA47C2"/>
    <w:rsid w:val="06EB3DBC"/>
    <w:rsid w:val="06F408F5"/>
    <w:rsid w:val="070048BA"/>
    <w:rsid w:val="07041097"/>
    <w:rsid w:val="07043657"/>
    <w:rsid w:val="07045DB1"/>
    <w:rsid w:val="070C2762"/>
    <w:rsid w:val="071546AD"/>
    <w:rsid w:val="071F25C2"/>
    <w:rsid w:val="072437B4"/>
    <w:rsid w:val="072F7EE0"/>
    <w:rsid w:val="073606DB"/>
    <w:rsid w:val="073966E8"/>
    <w:rsid w:val="07396B8A"/>
    <w:rsid w:val="07443056"/>
    <w:rsid w:val="07445372"/>
    <w:rsid w:val="0746505C"/>
    <w:rsid w:val="074E10D5"/>
    <w:rsid w:val="07512946"/>
    <w:rsid w:val="075D38EB"/>
    <w:rsid w:val="076977E4"/>
    <w:rsid w:val="076C58B9"/>
    <w:rsid w:val="077005CE"/>
    <w:rsid w:val="07711E12"/>
    <w:rsid w:val="07760BF1"/>
    <w:rsid w:val="07765848"/>
    <w:rsid w:val="077D0637"/>
    <w:rsid w:val="07842814"/>
    <w:rsid w:val="07860886"/>
    <w:rsid w:val="078C505F"/>
    <w:rsid w:val="078D0F6F"/>
    <w:rsid w:val="079F4BBC"/>
    <w:rsid w:val="07AE279F"/>
    <w:rsid w:val="07AE5166"/>
    <w:rsid w:val="07B04FBA"/>
    <w:rsid w:val="07B22D71"/>
    <w:rsid w:val="07B35316"/>
    <w:rsid w:val="07B50461"/>
    <w:rsid w:val="07B6661D"/>
    <w:rsid w:val="07B9334A"/>
    <w:rsid w:val="07BA1371"/>
    <w:rsid w:val="07BE30FF"/>
    <w:rsid w:val="07C46B94"/>
    <w:rsid w:val="07C97A92"/>
    <w:rsid w:val="07CE6DB2"/>
    <w:rsid w:val="07CF283A"/>
    <w:rsid w:val="07D236A3"/>
    <w:rsid w:val="07D31E6A"/>
    <w:rsid w:val="07D83F95"/>
    <w:rsid w:val="07E421DD"/>
    <w:rsid w:val="07E45CD3"/>
    <w:rsid w:val="07EE1B00"/>
    <w:rsid w:val="07F22CA1"/>
    <w:rsid w:val="07F326C5"/>
    <w:rsid w:val="07F85A7A"/>
    <w:rsid w:val="07FE365F"/>
    <w:rsid w:val="07FF7CEA"/>
    <w:rsid w:val="08002E51"/>
    <w:rsid w:val="08015370"/>
    <w:rsid w:val="080336F5"/>
    <w:rsid w:val="080462BF"/>
    <w:rsid w:val="08054515"/>
    <w:rsid w:val="080576F8"/>
    <w:rsid w:val="0806036D"/>
    <w:rsid w:val="080912E8"/>
    <w:rsid w:val="080D7636"/>
    <w:rsid w:val="080E260A"/>
    <w:rsid w:val="080F069F"/>
    <w:rsid w:val="08144360"/>
    <w:rsid w:val="081649D6"/>
    <w:rsid w:val="08312CAD"/>
    <w:rsid w:val="08364F60"/>
    <w:rsid w:val="083A107C"/>
    <w:rsid w:val="083B6FD7"/>
    <w:rsid w:val="083D5C17"/>
    <w:rsid w:val="08456A02"/>
    <w:rsid w:val="08496D27"/>
    <w:rsid w:val="084A7841"/>
    <w:rsid w:val="08550511"/>
    <w:rsid w:val="085554B6"/>
    <w:rsid w:val="08555F4F"/>
    <w:rsid w:val="085A327F"/>
    <w:rsid w:val="085A7F73"/>
    <w:rsid w:val="085C4043"/>
    <w:rsid w:val="0863266D"/>
    <w:rsid w:val="08657BB7"/>
    <w:rsid w:val="086730AF"/>
    <w:rsid w:val="086E242C"/>
    <w:rsid w:val="0873143F"/>
    <w:rsid w:val="087D41CA"/>
    <w:rsid w:val="08817BD0"/>
    <w:rsid w:val="088469C4"/>
    <w:rsid w:val="08866A76"/>
    <w:rsid w:val="0891400A"/>
    <w:rsid w:val="08925983"/>
    <w:rsid w:val="089674C7"/>
    <w:rsid w:val="089F1422"/>
    <w:rsid w:val="08A860E6"/>
    <w:rsid w:val="08AB0479"/>
    <w:rsid w:val="08B162D9"/>
    <w:rsid w:val="08B37166"/>
    <w:rsid w:val="08B77A81"/>
    <w:rsid w:val="08B82642"/>
    <w:rsid w:val="08C0320F"/>
    <w:rsid w:val="08C2072B"/>
    <w:rsid w:val="08CB62DF"/>
    <w:rsid w:val="08CD0222"/>
    <w:rsid w:val="08D001B3"/>
    <w:rsid w:val="08D079F7"/>
    <w:rsid w:val="08D67A62"/>
    <w:rsid w:val="08D91C5D"/>
    <w:rsid w:val="08E80EB1"/>
    <w:rsid w:val="08E968D8"/>
    <w:rsid w:val="08ED243B"/>
    <w:rsid w:val="08EF26B2"/>
    <w:rsid w:val="08F808F8"/>
    <w:rsid w:val="090304DE"/>
    <w:rsid w:val="090341C1"/>
    <w:rsid w:val="0904269C"/>
    <w:rsid w:val="091254BA"/>
    <w:rsid w:val="09155FF8"/>
    <w:rsid w:val="091619D6"/>
    <w:rsid w:val="091B7BE0"/>
    <w:rsid w:val="09203AED"/>
    <w:rsid w:val="09335BA2"/>
    <w:rsid w:val="09352021"/>
    <w:rsid w:val="09395883"/>
    <w:rsid w:val="093C12D3"/>
    <w:rsid w:val="093C303C"/>
    <w:rsid w:val="093C6509"/>
    <w:rsid w:val="09417C10"/>
    <w:rsid w:val="09477F2D"/>
    <w:rsid w:val="094C56ED"/>
    <w:rsid w:val="094E297A"/>
    <w:rsid w:val="094F2C22"/>
    <w:rsid w:val="09500754"/>
    <w:rsid w:val="09573962"/>
    <w:rsid w:val="095A3862"/>
    <w:rsid w:val="095A5849"/>
    <w:rsid w:val="095C10A4"/>
    <w:rsid w:val="095D32ED"/>
    <w:rsid w:val="0962648A"/>
    <w:rsid w:val="096A4B81"/>
    <w:rsid w:val="097731C0"/>
    <w:rsid w:val="09784C0D"/>
    <w:rsid w:val="097D0261"/>
    <w:rsid w:val="097F7C39"/>
    <w:rsid w:val="09871E40"/>
    <w:rsid w:val="09A14CEE"/>
    <w:rsid w:val="09A75ED7"/>
    <w:rsid w:val="09AD1B28"/>
    <w:rsid w:val="09AD363A"/>
    <w:rsid w:val="09AE5936"/>
    <w:rsid w:val="09B169D7"/>
    <w:rsid w:val="09B258BE"/>
    <w:rsid w:val="09B351A4"/>
    <w:rsid w:val="09BC4895"/>
    <w:rsid w:val="09BD311E"/>
    <w:rsid w:val="09CD188C"/>
    <w:rsid w:val="09D25BD1"/>
    <w:rsid w:val="09D272A3"/>
    <w:rsid w:val="09DA2693"/>
    <w:rsid w:val="09DB5A04"/>
    <w:rsid w:val="09E77A34"/>
    <w:rsid w:val="09ED7E90"/>
    <w:rsid w:val="09F42449"/>
    <w:rsid w:val="09F71AA2"/>
    <w:rsid w:val="09FB29F2"/>
    <w:rsid w:val="09FE046E"/>
    <w:rsid w:val="0A0C0C06"/>
    <w:rsid w:val="0A0D1879"/>
    <w:rsid w:val="0A1A09D5"/>
    <w:rsid w:val="0A213D44"/>
    <w:rsid w:val="0A2278D3"/>
    <w:rsid w:val="0A256377"/>
    <w:rsid w:val="0A256C53"/>
    <w:rsid w:val="0A27750C"/>
    <w:rsid w:val="0A34296C"/>
    <w:rsid w:val="0A370408"/>
    <w:rsid w:val="0A431615"/>
    <w:rsid w:val="0A4613B1"/>
    <w:rsid w:val="0A462335"/>
    <w:rsid w:val="0A5B43BC"/>
    <w:rsid w:val="0A5F71CD"/>
    <w:rsid w:val="0A660DD4"/>
    <w:rsid w:val="0A664FFC"/>
    <w:rsid w:val="0A71555A"/>
    <w:rsid w:val="0A83691D"/>
    <w:rsid w:val="0A853688"/>
    <w:rsid w:val="0A892ADF"/>
    <w:rsid w:val="0A8F2CE3"/>
    <w:rsid w:val="0A907C76"/>
    <w:rsid w:val="0A9358E8"/>
    <w:rsid w:val="0A9514C4"/>
    <w:rsid w:val="0A9A1A8B"/>
    <w:rsid w:val="0AA87B2B"/>
    <w:rsid w:val="0AAB24F7"/>
    <w:rsid w:val="0AAB60D8"/>
    <w:rsid w:val="0AAC6652"/>
    <w:rsid w:val="0AB05B14"/>
    <w:rsid w:val="0AB515C6"/>
    <w:rsid w:val="0AB73257"/>
    <w:rsid w:val="0AB878BC"/>
    <w:rsid w:val="0AC57501"/>
    <w:rsid w:val="0AD35C59"/>
    <w:rsid w:val="0AD36BE6"/>
    <w:rsid w:val="0AD43CEC"/>
    <w:rsid w:val="0AD64E17"/>
    <w:rsid w:val="0AD8082A"/>
    <w:rsid w:val="0ADC0F4B"/>
    <w:rsid w:val="0ADC17BB"/>
    <w:rsid w:val="0AE54077"/>
    <w:rsid w:val="0AE70AE7"/>
    <w:rsid w:val="0AEE4BFC"/>
    <w:rsid w:val="0AF0716A"/>
    <w:rsid w:val="0AFA3007"/>
    <w:rsid w:val="0B035159"/>
    <w:rsid w:val="0B03601B"/>
    <w:rsid w:val="0B0D567B"/>
    <w:rsid w:val="0B1308EF"/>
    <w:rsid w:val="0B292D30"/>
    <w:rsid w:val="0B2B7602"/>
    <w:rsid w:val="0B2F3694"/>
    <w:rsid w:val="0B2F65B1"/>
    <w:rsid w:val="0B304FB1"/>
    <w:rsid w:val="0B351ED8"/>
    <w:rsid w:val="0B3C4010"/>
    <w:rsid w:val="0B3F22DA"/>
    <w:rsid w:val="0B47672B"/>
    <w:rsid w:val="0B484A0F"/>
    <w:rsid w:val="0B4A58D1"/>
    <w:rsid w:val="0B50319E"/>
    <w:rsid w:val="0B515E49"/>
    <w:rsid w:val="0B553C0D"/>
    <w:rsid w:val="0B591453"/>
    <w:rsid w:val="0B5F33CA"/>
    <w:rsid w:val="0B615B13"/>
    <w:rsid w:val="0B662636"/>
    <w:rsid w:val="0B717EE5"/>
    <w:rsid w:val="0B7356F2"/>
    <w:rsid w:val="0B7948E1"/>
    <w:rsid w:val="0B7E5229"/>
    <w:rsid w:val="0B7F2FA8"/>
    <w:rsid w:val="0B824F78"/>
    <w:rsid w:val="0B860844"/>
    <w:rsid w:val="0B863002"/>
    <w:rsid w:val="0B8D6AD8"/>
    <w:rsid w:val="0B937EFF"/>
    <w:rsid w:val="0B952B1D"/>
    <w:rsid w:val="0B993CED"/>
    <w:rsid w:val="0B9C4929"/>
    <w:rsid w:val="0B9E69B8"/>
    <w:rsid w:val="0BA166AE"/>
    <w:rsid w:val="0BA23273"/>
    <w:rsid w:val="0BA411F0"/>
    <w:rsid w:val="0BA87F9D"/>
    <w:rsid w:val="0BB23F15"/>
    <w:rsid w:val="0BB727AF"/>
    <w:rsid w:val="0BB84C77"/>
    <w:rsid w:val="0BBC41C3"/>
    <w:rsid w:val="0BBC484C"/>
    <w:rsid w:val="0BC07BCB"/>
    <w:rsid w:val="0BC90E22"/>
    <w:rsid w:val="0BCA38D8"/>
    <w:rsid w:val="0BCF0317"/>
    <w:rsid w:val="0BCF40E1"/>
    <w:rsid w:val="0BD3377D"/>
    <w:rsid w:val="0BD56E60"/>
    <w:rsid w:val="0BD75512"/>
    <w:rsid w:val="0BD91413"/>
    <w:rsid w:val="0BDC3301"/>
    <w:rsid w:val="0BDD7F90"/>
    <w:rsid w:val="0BDF0C86"/>
    <w:rsid w:val="0BDF7FD9"/>
    <w:rsid w:val="0BF3046B"/>
    <w:rsid w:val="0BFF0D11"/>
    <w:rsid w:val="0C0A09D9"/>
    <w:rsid w:val="0C0A27E8"/>
    <w:rsid w:val="0C0C5AF3"/>
    <w:rsid w:val="0C1B23F1"/>
    <w:rsid w:val="0C1E7B04"/>
    <w:rsid w:val="0C2607FA"/>
    <w:rsid w:val="0C2D49F6"/>
    <w:rsid w:val="0C2E3322"/>
    <w:rsid w:val="0C2F4935"/>
    <w:rsid w:val="0C384F0C"/>
    <w:rsid w:val="0C3B3392"/>
    <w:rsid w:val="0C3F7CD1"/>
    <w:rsid w:val="0C484AC7"/>
    <w:rsid w:val="0C4867F4"/>
    <w:rsid w:val="0C4B6846"/>
    <w:rsid w:val="0C4B6F82"/>
    <w:rsid w:val="0C561634"/>
    <w:rsid w:val="0C60611E"/>
    <w:rsid w:val="0C6854EB"/>
    <w:rsid w:val="0C6F5A31"/>
    <w:rsid w:val="0C7565D7"/>
    <w:rsid w:val="0C7E6C90"/>
    <w:rsid w:val="0C816FA3"/>
    <w:rsid w:val="0C8702A6"/>
    <w:rsid w:val="0C8823D1"/>
    <w:rsid w:val="0C8B6344"/>
    <w:rsid w:val="0C922493"/>
    <w:rsid w:val="0C923341"/>
    <w:rsid w:val="0C9579C9"/>
    <w:rsid w:val="0C9C411F"/>
    <w:rsid w:val="0CA06DE5"/>
    <w:rsid w:val="0CA83EB4"/>
    <w:rsid w:val="0CB61F18"/>
    <w:rsid w:val="0CB708F8"/>
    <w:rsid w:val="0CBB22BB"/>
    <w:rsid w:val="0CC50305"/>
    <w:rsid w:val="0CC60211"/>
    <w:rsid w:val="0CC837F8"/>
    <w:rsid w:val="0CCB6408"/>
    <w:rsid w:val="0CCC07CB"/>
    <w:rsid w:val="0CD17287"/>
    <w:rsid w:val="0CDC79A4"/>
    <w:rsid w:val="0CDF07BC"/>
    <w:rsid w:val="0CDF6E27"/>
    <w:rsid w:val="0CE2480D"/>
    <w:rsid w:val="0CE32A7B"/>
    <w:rsid w:val="0CE95F8D"/>
    <w:rsid w:val="0CEC69C1"/>
    <w:rsid w:val="0CF43242"/>
    <w:rsid w:val="0CF43BFB"/>
    <w:rsid w:val="0CF85CDC"/>
    <w:rsid w:val="0CFB1D7E"/>
    <w:rsid w:val="0CFF5AC4"/>
    <w:rsid w:val="0D020B05"/>
    <w:rsid w:val="0D0740D8"/>
    <w:rsid w:val="0D0E4978"/>
    <w:rsid w:val="0D1852A1"/>
    <w:rsid w:val="0D1C42F8"/>
    <w:rsid w:val="0D1E4F72"/>
    <w:rsid w:val="0D2509B2"/>
    <w:rsid w:val="0D2E53D6"/>
    <w:rsid w:val="0D2F6CD3"/>
    <w:rsid w:val="0D2F722D"/>
    <w:rsid w:val="0D362085"/>
    <w:rsid w:val="0D3D5B51"/>
    <w:rsid w:val="0D4238F0"/>
    <w:rsid w:val="0D4C0784"/>
    <w:rsid w:val="0D4C612B"/>
    <w:rsid w:val="0D4E222D"/>
    <w:rsid w:val="0D4E7CD5"/>
    <w:rsid w:val="0D506B92"/>
    <w:rsid w:val="0D531BBD"/>
    <w:rsid w:val="0D582363"/>
    <w:rsid w:val="0D597BCB"/>
    <w:rsid w:val="0D5E525E"/>
    <w:rsid w:val="0D622345"/>
    <w:rsid w:val="0D627813"/>
    <w:rsid w:val="0D69667A"/>
    <w:rsid w:val="0D6D449A"/>
    <w:rsid w:val="0D6D6A61"/>
    <w:rsid w:val="0D6E5B4C"/>
    <w:rsid w:val="0D744671"/>
    <w:rsid w:val="0D79765C"/>
    <w:rsid w:val="0D7B2175"/>
    <w:rsid w:val="0D812E0D"/>
    <w:rsid w:val="0D8323B8"/>
    <w:rsid w:val="0D8E5C0E"/>
    <w:rsid w:val="0D9066DA"/>
    <w:rsid w:val="0D9E29BF"/>
    <w:rsid w:val="0DA03F9C"/>
    <w:rsid w:val="0DA3130D"/>
    <w:rsid w:val="0DA526DC"/>
    <w:rsid w:val="0DA62204"/>
    <w:rsid w:val="0DA6313B"/>
    <w:rsid w:val="0DA87648"/>
    <w:rsid w:val="0DA9121D"/>
    <w:rsid w:val="0DB138EE"/>
    <w:rsid w:val="0DB616FE"/>
    <w:rsid w:val="0DB9389B"/>
    <w:rsid w:val="0DBD6735"/>
    <w:rsid w:val="0DBE4F1A"/>
    <w:rsid w:val="0DBF42D1"/>
    <w:rsid w:val="0DC31756"/>
    <w:rsid w:val="0DC92C39"/>
    <w:rsid w:val="0DCF6EB2"/>
    <w:rsid w:val="0DD52FD6"/>
    <w:rsid w:val="0DDC54EB"/>
    <w:rsid w:val="0DE54E2C"/>
    <w:rsid w:val="0DE64B32"/>
    <w:rsid w:val="0DEB3281"/>
    <w:rsid w:val="0DF74810"/>
    <w:rsid w:val="0DF75661"/>
    <w:rsid w:val="0DF834B7"/>
    <w:rsid w:val="0DFA5F57"/>
    <w:rsid w:val="0E007907"/>
    <w:rsid w:val="0E034917"/>
    <w:rsid w:val="0E0447AC"/>
    <w:rsid w:val="0E080655"/>
    <w:rsid w:val="0E0A57DB"/>
    <w:rsid w:val="0E0C5E7B"/>
    <w:rsid w:val="0E1D3F18"/>
    <w:rsid w:val="0E214219"/>
    <w:rsid w:val="0E2C65EA"/>
    <w:rsid w:val="0E3020F4"/>
    <w:rsid w:val="0E372947"/>
    <w:rsid w:val="0E3A22CB"/>
    <w:rsid w:val="0E3D61CC"/>
    <w:rsid w:val="0E43755D"/>
    <w:rsid w:val="0E487C99"/>
    <w:rsid w:val="0E4A68FE"/>
    <w:rsid w:val="0E4F1EA9"/>
    <w:rsid w:val="0E5C5399"/>
    <w:rsid w:val="0E63143D"/>
    <w:rsid w:val="0E633355"/>
    <w:rsid w:val="0E654BED"/>
    <w:rsid w:val="0E700AD0"/>
    <w:rsid w:val="0E7218B8"/>
    <w:rsid w:val="0E7259F4"/>
    <w:rsid w:val="0E735BA0"/>
    <w:rsid w:val="0E7838A2"/>
    <w:rsid w:val="0E790AF4"/>
    <w:rsid w:val="0E830BEC"/>
    <w:rsid w:val="0E832048"/>
    <w:rsid w:val="0E87643A"/>
    <w:rsid w:val="0E8A2A67"/>
    <w:rsid w:val="0E905D06"/>
    <w:rsid w:val="0E96169C"/>
    <w:rsid w:val="0E9649E5"/>
    <w:rsid w:val="0EA3211D"/>
    <w:rsid w:val="0EA5671B"/>
    <w:rsid w:val="0EA57ECD"/>
    <w:rsid w:val="0EA647D6"/>
    <w:rsid w:val="0EAC5F31"/>
    <w:rsid w:val="0EAE32CA"/>
    <w:rsid w:val="0EAF69F0"/>
    <w:rsid w:val="0EBA1AD0"/>
    <w:rsid w:val="0EC24B57"/>
    <w:rsid w:val="0EC93F41"/>
    <w:rsid w:val="0ECD7269"/>
    <w:rsid w:val="0ECE4574"/>
    <w:rsid w:val="0ED40419"/>
    <w:rsid w:val="0EE26D46"/>
    <w:rsid w:val="0EE41323"/>
    <w:rsid w:val="0EE73BE2"/>
    <w:rsid w:val="0EEA25EC"/>
    <w:rsid w:val="0EF1716E"/>
    <w:rsid w:val="0EF2435C"/>
    <w:rsid w:val="0EF4372E"/>
    <w:rsid w:val="0EF76A6F"/>
    <w:rsid w:val="0EFC3D86"/>
    <w:rsid w:val="0EFE1449"/>
    <w:rsid w:val="0F023328"/>
    <w:rsid w:val="0F030AC8"/>
    <w:rsid w:val="0F05251B"/>
    <w:rsid w:val="0F084531"/>
    <w:rsid w:val="0F0E4E2F"/>
    <w:rsid w:val="0F0F342F"/>
    <w:rsid w:val="0F17271F"/>
    <w:rsid w:val="0F1824F2"/>
    <w:rsid w:val="0F1B1077"/>
    <w:rsid w:val="0F1C4C24"/>
    <w:rsid w:val="0F262DE9"/>
    <w:rsid w:val="0F29096F"/>
    <w:rsid w:val="0F2A0C7E"/>
    <w:rsid w:val="0F2E51C4"/>
    <w:rsid w:val="0F2F4D9D"/>
    <w:rsid w:val="0F3022D4"/>
    <w:rsid w:val="0F305B73"/>
    <w:rsid w:val="0F356058"/>
    <w:rsid w:val="0F3A1A89"/>
    <w:rsid w:val="0F3F5540"/>
    <w:rsid w:val="0F414017"/>
    <w:rsid w:val="0F440986"/>
    <w:rsid w:val="0F492403"/>
    <w:rsid w:val="0F4B2C4C"/>
    <w:rsid w:val="0F4F1996"/>
    <w:rsid w:val="0F533C79"/>
    <w:rsid w:val="0F534A37"/>
    <w:rsid w:val="0F5568FA"/>
    <w:rsid w:val="0F5876DF"/>
    <w:rsid w:val="0F587F40"/>
    <w:rsid w:val="0F5F4256"/>
    <w:rsid w:val="0F60075B"/>
    <w:rsid w:val="0F613E61"/>
    <w:rsid w:val="0F640FDE"/>
    <w:rsid w:val="0F6A28D6"/>
    <w:rsid w:val="0F6B6C2D"/>
    <w:rsid w:val="0F7605E9"/>
    <w:rsid w:val="0F764021"/>
    <w:rsid w:val="0F842CEB"/>
    <w:rsid w:val="0F9A5E68"/>
    <w:rsid w:val="0F9E5674"/>
    <w:rsid w:val="0FA4540E"/>
    <w:rsid w:val="0FA61643"/>
    <w:rsid w:val="0FA73FBA"/>
    <w:rsid w:val="0FA93488"/>
    <w:rsid w:val="0FB04ED3"/>
    <w:rsid w:val="0FB145B8"/>
    <w:rsid w:val="0FB538B0"/>
    <w:rsid w:val="0FBB1224"/>
    <w:rsid w:val="0FC072A5"/>
    <w:rsid w:val="0FC668AB"/>
    <w:rsid w:val="0FC73AC7"/>
    <w:rsid w:val="0FCA3603"/>
    <w:rsid w:val="0FD16220"/>
    <w:rsid w:val="0FD16D1E"/>
    <w:rsid w:val="0FD20B69"/>
    <w:rsid w:val="0FD9779A"/>
    <w:rsid w:val="0FDC017C"/>
    <w:rsid w:val="0FDC600C"/>
    <w:rsid w:val="0FDC757C"/>
    <w:rsid w:val="0FEB6044"/>
    <w:rsid w:val="0FEF645E"/>
    <w:rsid w:val="0FF55093"/>
    <w:rsid w:val="100202A7"/>
    <w:rsid w:val="100329F1"/>
    <w:rsid w:val="10041577"/>
    <w:rsid w:val="10042212"/>
    <w:rsid w:val="10055B3C"/>
    <w:rsid w:val="1007318A"/>
    <w:rsid w:val="100833DB"/>
    <w:rsid w:val="100841AB"/>
    <w:rsid w:val="100941FD"/>
    <w:rsid w:val="100E6202"/>
    <w:rsid w:val="1012477D"/>
    <w:rsid w:val="10161F22"/>
    <w:rsid w:val="101B771C"/>
    <w:rsid w:val="102B4B08"/>
    <w:rsid w:val="102D3950"/>
    <w:rsid w:val="103023B5"/>
    <w:rsid w:val="10362111"/>
    <w:rsid w:val="103D6C5C"/>
    <w:rsid w:val="103E1E10"/>
    <w:rsid w:val="10411FB1"/>
    <w:rsid w:val="10416177"/>
    <w:rsid w:val="10457E29"/>
    <w:rsid w:val="10496CCE"/>
    <w:rsid w:val="104B50EC"/>
    <w:rsid w:val="104F09AB"/>
    <w:rsid w:val="105A4146"/>
    <w:rsid w:val="10612000"/>
    <w:rsid w:val="10666875"/>
    <w:rsid w:val="10666E09"/>
    <w:rsid w:val="10673557"/>
    <w:rsid w:val="10687871"/>
    <w:rsid w:val="106B4E90"/>
    <w:rsid w:val="10736865"/>
    <w:rsid w:val="10742538"/>
    <w:rsid w:val="107816E8"/>
    <w:rsid w:val="107D50B8"/>
    <w:rsid w:val="107E04CE"/>
    <w:rsid w:val="107E075F"/>
    <w:rsid w:val="108016CB"/>
    <w:rsid w:val="108529DC"/>
    <w:rsid w:val="108731D1"/>
    <w:rsid w:val="108E19CB"/>
    <w:rsid w:val="108E5F12"/>
    <w:rsid w:val="108F23BB"/>
    <w:rsid w:val="109A07DA"/>
    <w:rsid w:val="10A1301E"/>
    <w:rsid w:val="10A1582F"/>
    <w:rsid w:val="10A23EB3"/>
    <w:rsid w:val="10A43802"/>
    <w:rsid w:val="10A734BA"/>
    <w:rsid w:val="10A762D4"/>
    <w:rsid w:val="10AA4ADC"/>
    <w:rsid w:val="10B30DAF"/>
    <w:rsid w:val="10B65FBD"/>
    <w:rsid w:val="10B770B2"/>
    <w:rsid w:val="10B860D2"/>
    <w:rsid w:val="10B93863"/>
    <w:rsid w:val="10B97633"/>
    <w:rsid w:val="10BC78B7"/>
    <w:rsid w:val="10BD5956"/>
    <w:rsid w:val="10BD6933"/>
    <w:rsid w:val="10BF10FE"/>
    <w:rsid w:val="10C05732"/>
    <w:rsid w:val="10C45CF5"/>
    <w:rsid w:val="10CC555A"/>
    <w:rsid w:val="10CF26FE"/>
    <w:rsid w:val="10D13D78"/>
    <w:rsid w:val="10D83495"/>
    <w:rsid w:val="10D92410"/>
    <w:rsid w:val="10E25EFD"/>
    <w:rsid w:val="10E3588D"/>
    <w:rsid w:val="10E539DF"/>
    <w:rsid w:val="10E601B6"/>
    <w:rsid w:val="10E84F60"/>
    <w:rsid w:val="10EB5A67"/>
    <w:rsid w:val="10F3405F"/>
    <w:rsid w:val="10F701B9"/>
    <w:rsid w:val="11110BA4"/>
    <w:rsid w:val="111E372C"/>
    <w:rsid w:val="1122640E"/>
    <w:rsid w:val="112350B8"/>
    <w:rsid w:val="11257CFB"/>
    <w:rsid w:val="11257EB8"/>
    <w:rsid w:val="112B29A6"/>
    <w:rsid w:val="1133496D"/>
    <w:rsid w:val="113A23FE"/>
    <w:rsid w:val="113F5B3B"/>
    <w:rsid w:val="11450F30"/>
    <w:rsid w:val="1149029A"/>
    <w:rsid w:val="115D012B"/>
    <w:rsid w:val="11621BDF"/>
    <w:rsid w:val="11643E7B"/>
    <w:rsid w:val="116A0C6C"/>
    <w:rsid w:val="116C16E6"/>
    <w:rsid w:val="116E0009"/>
    <w:rsid w:val="11736BEA"/>
    <w:rsid w:val="117B6CAA"/>
    <w:rsid w:val="11872BEF"/>
    <w:rsid w:val="118905F0"/>
    <w:rsid w:val="118A1119"/>
    <w:rsid w:val="118A4616"/>
    <w:rsid w:val="118D31D7"/>
    <w:rsid w:val="11910202"/>
    <w:rsid w:val="11910A79"/>
    <w:rsid w:val="11936AA2"/>
    <w:rsid w:val="119C1A45"/>
    <w:rsid w:val="11A52A41"/>
    <w:rsid w:val="11B62C43"/>
    <w:rsid w:val="11B849F1"/>
    <w:rsid w:val="11C0779D"/>
    <w:rsid w:val="11CC201F"/>
    <w:rsid w:val="11CF4D95"/>
    <w:rsid w:val="11D132ED"/>
    <w:rsid w:val="11DD18A0"/>
    <w:rsid w:val="11E55D8B"/>
    <w:rsid w:val="11EE21B9"/>
    <w:rsid w:val="11F13F57"/>
    <w:rsid w:val="11FB7D8D"/>
    <w:rsid w:val="120047A1"/>
    <w:rsid w:val="12021D68"/>
    <w:rsid w:val="120570F8"/>
    <w:rsid w:val="120621AA"/>
    <w:rsid w:val="120807AC"/>
    <w:rsid w:val="120C612A"/>
    <w:rsid w:val="120C7A9F"/>
    <w:rsid w:val="121030AE"/>
    <w:rsid w:val="121271B3"/>
    <w:rsid w:val="121B5429"/>
    <w:rsid w:val="122220A2"/>
    <w:rsid w:val="12275A49"/>
    <w:rsid w:val="122A513D"/>
    <w:rsid w:val="122B739A"/>
    <w:rsid w:val="12307316"/>
    <w:rsid w:val="123C0E5F"/>
    <w:rsid w:val="12430446"/>
    <w:rsid w:val="12442232"/>
    <w:rsid w:val="12450619"/>
    <w:rsid w:val="12462D2D"/>
    <w:rsid w:val="124C6206"/>
    <w:rsid w:val="124D2192"/>
    <w:rsid w:val="124F34BD"/>
    <w:rsid w:val="125B0525"/>
    <w:rsid w:val="125B2AD1"/>
    <w:rsid w:val="125D56D7"/>
    <w:rsid w:val="125E75D4"/>
    <w:rsid w:val="12623B20"/>
    <w:rsid w:val="126252E2"/>
    <w:rsid w:val="12630FBF"/>
    <w:rsid w:val="126A59FE"/>
    <w:rsid w:val="126B471D"/>
    <w:rsid w:val="126D3D3C"/>
    <w:rsid w:val="126E5F20"/>
    <w:rsid w:val="127200FB"/>
    <w:rsid w:val="12735F26"/>
    <w:rsid w:val="1289061C"/>
    <w:rsid w:val="128944E1"/>
    <w:rsid w:val="128B0EFC"/>
    <w:rsid w:val="128B54AD"/>
    <w:rsid w:val="12A2166D"/>
    <w:rsid w:val="12AE6B32"/>
    <w:rsid w:val="12AE70A6"/>
    <w:rsid w:val="12B02EE1"/>
    <w:rsid w:val="12B10B2F"/>
    <w:rsid w:val="12B560E2"/>
    <w:rsid w:val="12CF15C3"/>
    <w:rsid w:val="12D17323"/>
    <w:rsid w:val="12D577CC"/>
    <w:rsid w:val="12DA7FC3"/>
    <w:rsid w:val="12DF00C9"/>
    <w:rsid w:val="12E02C1A"/>
    <w:rsid w:val="12E20408"/>
    <w:rsid w:val="12EB0579"/>
    <w:rsid w:val="12EB7968"/>
    <w:rsid w:val="12F07D1F"/>
    <w:rsid w:val="12F31A85"/>
    <w:rsid w:val="12F3505A"/>
    <w:rsid w:val="12F9759B"/>
    <w:rsid w:val="12FA6B3F"/>
    <w:rsid w:val="12FF3379"/>
    <w:rsid w:val="13014F58"/>
    <w:rsid w:val="130B479A"/>
    <w:rsid w:val="130D1138"/>
    <w:rsid w:val="130D31CD"/>
    <w:rsid w:val="13121F8D"/>
    <w:rsid w:val="1312735C"/>
    <w:rsid w:val="13127DB7"/>
    <w:rsid w:val="1316525D"/>
    <w:rsid w:val="13170BC9"/>
    <w:rsid w:val="13194141"/>
    <w:rsid w:val="131B3619"/>
    <w:rsid w:val="131C3DD0"/>
    <w:rsid w:val="131F44A1"/>
    <w:rsid w:val="13210BB1"/>
    <w:rsid w:val="13256870"/>
    <w:rsid w:val="132A6231"/>
    <w:rsid w:val="132C0503"/>
    <w:rsid w:val="13304A5A"/>
    <w:rsid w:val="133A28D1"/>
    <w:rsid w:val="133E3AEA"/>
    <w:rsid w:val="133E4491"/>
    <w:rsid w:val="133E6E5B"/>
    <w:rsid w:val="13417333"/>
    <w:rsid w:val="134444D0"/>
    <w:rsid w:val="1345548D"/>
    <w:rsid w:val="134C554A"/>
    <w:rsid w:val="13506BD6"/>
    <w:rsid w:val="13522929"/>
    <w:rsid w:val="135A4701"/>
    <w:rsid w:val="136815B8"/>
    <w:rsid w:val="137106A9"/>
    <w:rsid w:val="13724D72"/>
    <w:rsid w:val="137857CD"/>
    <w:rsid w:val="137E5416"/>
    <w:rsid w:val="137F7A4A"/>
    <w:rsid w:val="139325D2"/>
    <w:rsid w:val="13957328"/>
    <w:rsid w:val="139C585C"/>
    <w:rsid w:val="13A31680"/>
    <w:rsid w:val="13A37644"/>
    <w:rsid w:val="13A44EE2"/>
    <w:rsid w:val="13A9574B"/>
    <w:rsid w:val="13AD755A"/>
    <w:rsid w:val="13AF0C48"/>
    <w:rsid w:val="13B445A9"/>
    <w:rsid w:val="13B4794F"/>
    <w:rsid w:val="13B7231A"/>
    <w:rsid w:val="13B947C5"/>
    <w:rsid w:val="13BA0FD2"/>
    <w:rsid w:val="13BB3A0D"/>
    <w:rsid w:val="13CA32AD"/>
    <w:rsid w:val="13D0234B"/>
    <w:rsid w:val="13D146C1"/>
    <w:rsid w:val="13D377DE"/>
    <w:rsid w:val="13D74458"/>
    <w:rsid w:val="13DC5FA1"/>
    <w:rsid w:val="13DD2063"/>
    <w:rsid w:val="13DE787C"/>
    <w:rsid w:val="13E04354"/>
    <w:rsid w:val="13E538AC"/>
    <w:rsid w:val="13E578CE"/>
    <w:rsid w:val="13F111E6"/>
    <w:rsid w:val="13F2777B"/>
    <w:rsid w:val="13F522A7"/>
    <w:rsid w:val="13FA7919"/>
    <w:rsid w:val="13FF2FC3"/>
    <w:rsid w:val="13FF3B3D"/>
    <w:rsid w:val="14066169"/>
    <w:rsid w:val="14084630"/>
    <w:rsid w:val="14086ADC"/>
    <w:rsid w:val="14094DD8"/>
    <w:rsid w:val="140E1169"/>
    <w:rsid w:val="140F6AF9"/>
    <w:rsid w:val="14132F83"/>
    <w:rsid w:val="141540F7"/>
    <w:rsid w:val="141C47AD"/>
    <w:rsid w:val="141E6F9C"/>
    <w:rsid w:val="141F3379"/>
    <w:rsid w:val="14256499"/>
    <w:rsid w:val="142606B7"/>
    <w:rsid w:val="142630CE"/>
    <w:rsid w:val="14270CE5"/>
    <w:rsid w:val="142B7C45"/>
    <w:rsid w:val="142C6293"/>
    <w:rsid w:val="142E0864"/>
    <w:rsid w:val="142E1906"/>
    <w:rsid w:val="143534B6"/>
    <w:rsid w:val="143613B9"/>
    <w:rsid w:val="14394124"/>
    <w:rsid w:val="143970C8"/>
    <w:rsid w:val="143A3FD8"/>
    <w:rsid w:val="143F06AC"/>
    <w:rsid w:val="143F198D"/>
    <w:rsid w:val="1446722D"/>
    <w:rsid w:val="14475F7B"/>
    <w:rsid w:val="1448778F"/>
    <w:rsid w:val="144B305C"/>
    <w:rsid w:val="144E223D"/>
    <w:rsid w:val="14557965"/>
    <w:rsid w:val="14560A87"/>
    <w:rsid w:val="145B672D"/>
    <w:rsid w:val="14600DF5"/>
    <w:rsid w:val="146C5694"/>
    <w:rsid w:val="146C5DC3"/>
    <w:rsid w:val="147A2925"/>
    <w:rsid w:val="147D6AC0"/>
    <w:rsid w:val="147E5940"/>
    <w:rsid w:val="147F6EAF"/>
    <w:rsid w:val="147F7E60"/>
    <w:rsid w:val="14895FD7"/>
    <w:rsid w:val="148D5B33"/>
    <w:rsid w:val="148D6AFA"/>
    <w:rsid w:val="148E1234"/>
    <w:rsid w:val="149173D4"/>
    <w:rsid w:val="1492286A"/>
    <w:rsid w:val="149414DE"/>
    <w:rsid w:val="14967024"/>
    <w:rsid w:val="1497624F"/>
    <w:rsid w:val="14981701"/>
    <w:rsid w:val="149C6355"/>
    <w:rsid w:val="149D5A8D"/>
    <w:rsid w:val="149F6938"/>
    <w:rsid w:val="14A01FF6"/>
    <w:rsid w:val="14A20472"/>
    <w:rsid w:val="14A40A32"/>
    <w:rsid w:val="14A913FE"/>
    <w:rsid w:val="14B37A0C"/>
    <w:rsid w:val="14BF5076"/>
    <w:rsid w:val="14C234DE"/>
    <w:rsid w:val="14C92855"/>
    <w:rsid w:val="14CA5EF6"/>
    <w:rsid w:val="14D20AD2"/>
    <w:rsid w:val="14D34DBD"/>
    <w:rsid w:val="14D766EA"/>
    <w:rsid w:val="14E31709"/>
    <w:rsid w:val="14E332BD"/>
    <w:rsid w:val="14E46C5E"/>
    <w:rsid w:val="14E86324"/>
    <w:rsid w:val="14E97EB0"/>
    <w:rsid w:val="14EC759E"/>
    <w:rsid w:val="14EF3AD4"/>
    <w:rsid w:val="14F26230"/>
    <w:rsid w:val="14FB646C"/>
    <w:rsid w:val="14FD1042"/>
    <w:rsid w:val="15036255"/>
    <w:rsid w:val="150737A0"/>
    <w:rsid w:val="1513202E"/>
    <w:rsid w:val="1519698C"/>
    <w:rsid w:val="151A328A"/>
    <w:rsid w:val="151A4DCE"/>
    <w:rsid w:val="151A6ECE"/>
    <w:rsid w:val="151C4CDA"/>
    <w:rsid w:val="151D2EDA"/>
    <w:rsid w:val="152475EF"/>
    <w:rsid w:val="1528377B"/>
    <w:rsid w:val="152C6456"/>
    <w:rsid w:val="152C7D6F"/>
    <w:rsid w:val="15327296"/>
    <w:rsid w:val="153E70B1"/>
    <w:rsid w:val="15434E2C"/>
    <w:rsid w:val="15504EAE"/>
    <w:rsid w:val="15524FA7"/>
    <w:rsid w:val="15532760"/>
    <w:rsid w:val="15554F5C"/>
    <w:rsid w:val="155B037D"/>
    <w:rsid w:val="155B2748"/>
    <w:rsid w:val="15614B7E"/>
    <w:rsid w:val="1565291E"/>
    <w:rsid w:val="15683B2E"/>
    <w:rsid w:val="15685180"/>
    <w:rsid w:val="156D781B"/>
    <w:rsid w:val="15702BBB"/>
    <w:rsid w:val="1574066D"/>
    <w:rsid w:val="157D7A01"/>
    <w:rsid w:val="158759EE"/>
    <w:rsid w:val="15896966"/>
    <w:rsid w:val="158B5C43"/>
    <w:rsid w:val="158D70AA"/>
    <w:rsid w:val="158D7132"/>
    <w:rsid w:val="158E40AE"/>
    <w:rsid w:val="158F1BBA"/>
    <w:rsid w:val="15911C6A"/>
    <w:rsid w:val="159D1AB9"/>
    <w:rsid w:val="159F4F5E"/>
    <w:rsid w:val="15A230EA"/>
    <w:rsid w:val="15A2655A"/>
    <w:rsid w:val="15A41718"/>
    <w:rsid w:val="15A70003"/>
    <w:rsid w:val="15AA4CA2"/>
    <w:rsid w:val="15AB0C22"/>
    <w:rsid w:val="15AF6692"/>
    <w:rsid w:val="15B14DFF"/>
    <w:rsid w:val="15B164E8"/>
    <w:rsid w:val="15B62848"/>
    <w:rsid w:val="15BD2774"/>
    <w:rsid w:val="15CA50D8"/>
    <w:rsid w:val="15CB70AE"/>
    <w:rsid w:val="15CE3040"/>
    <w:rsid w:val="15D572A3"/>
    <w:rsid w:val="15D75AD0"/>
    <w:rsid w:val="15D90292"/>
    <w:rsid w:val="15DD3466"/>
    <w:rsid w:val="15DD5B72"/>
    <w:rsid w:val="15DE4F45"/>
    <w:rsid w:val="15E4092D"/>
    <w:rsid w:val="15E8344F"/>
    <w:rsid w:val="15EE4ED6"/>
    <w:rsid w:val="15EE77CF"/>
    <w:rsid w:val="15F03B25"/>
    <w:rsid w:val="15F11A21"/>
    <w:rsid w:val="16030670"/>
    <w:rsid w:val="160D1773"/>
    <w:rsid w:val="162033FA"/>
    <w:rsid w:val="16233D48"/>
    <w:rsid w:val="163B32EF"/>
    <w:rsid w:val="16412A74"/>
    <w:rsid w:val="16415466"/>
    <w:rsid w:val="16423C1A"/>
    <w:rsid w:val="16583794"/>
    <w:rsid w:val="165A5E90"/>
    <w:rsid w:val="165B5705"/>
    <w:rsid w:val="166069D0"/>
    <w:rsid w:val="16640371"/>
    <w:rsid w:val="16665605"/>
    <w:rsid w:val="166754B4"/>
    <w:rsid w:val="166B3BEF"/>
    <w:rsid w:val="16752080"/>
    <w:rsid w:val="1678039A"/>
    <w:rsid w:val="16785CAB"/>
    <w:rsid w:val="167C3E2A"/>
    <w:rsid w:val="168154F8"/>
    <w:rsid w:val="16871048"/>
    <w:rsid w:val="168D22C4"/>
    <w:rsid w:val="168F70D3"/>
    <w:rsid w:val="1691523A"/>
    <w:rsid w:val="16981AF5"/>
    <w:rsid w:val="169907AD"/>
    <w:rsid w:val="169F1FC7"/>
    <w:rsid w:val="16A41FC2"/>
    <w:rsid w:val="16A47067"/>
    <w:rsid w:val="16A50176"/>
    <w:rsid w:val="16AC051E"/>
    <w:rsid w:val="16B30761"/>
    <w:rsid w:val="16B57ABA"/>
    <w:rsid w:val="16BC1E0A"/>
    <w:rsid w:val="16C03589"/>
    <w:rsid w:val="16C310EB"/>
    <w:rsid w:val="16C57940"/>
    <w:rsid w:val="16C76C38"/>
    <w:rsid w:val="16C9790B"/>
    <w:rsid w:val="16CB0642"/>
    <w:rsid w:val="16CB2D9B"/>
    <w:rsid w:val="16D10C05"/>
    <w:rsid w:val="16D23EF5"/>
    <w:rsid w:val="16DF50D5"/>
    <w:rsid w:val="16E67996"/>
    <w:rsid w:val="16ED3305"/>
    <w:rsid w:val="16EF553C"/>
    <w:rsid w:val="16F12ADF"/>
    <w:rsid w:val="16F65D2C"/>
    <w:rsid w:val="16FB4F5A"/>
    <w:rsid w:val="16FE4EEF"/>
    <w:rsid w:val="16FF7643"/>
    <w:rsid w:val="17017C94"/>
    <w:rsid w:val="17053911"/>
    <w:rsid w:val="170550F2"/>
    <w:rsid w:val="1706630F"/>
    <w:rsid w:val="17072BFF"/>
    <w:rsid w:val="170C121A"/>
    <w:rsid w:val="17132FC3"/>
    <w:rsid w:val="17140AA0"/>
    <w:rsid w:val="171C020F"/>
    <w:rsid w:val="171D337B"/>
    <w:rsid w:val="171E1045"/>
    <w:rsid w:val="17203304"/>
    <w:rsid w:val="17222CF1"/>
    <w:rsid w:val="172B7429"/>
    <w:rsid w:val="172C636D"/>
    <w:rsid w:val="17313127"/>
    <w:rsid w:val="17382BA2"/>
    <w:rsid w:val="17467154"/>
    <w:rsid w:val="174C0194"/>
    <w:rsid w:val="174C5C5D"/>
    <w:rsid w:val="174F0844"/>
    <w:rsid w:val="175120CE"/>
    <w:rsid w:val="17531F50"/>
    <w:rsid w:val="175D3561"/>
    <w:rsid w:val="175D6660"/>
    <w:rsid w:val="175F6ED1"/>
    <w:rsid w:val="176264F3"/>
    <w:rsid w:val="17750219"/>
    <w:rsid w:val="17766358"/>
    <w:rsid w:val="177D0859"/>
    <w:rsid w:val="178064E8"/>
    <w:rsid w:val="178202C9"/>
    <w:rsid w:val="178513E5"/>
    <w:rsid w:val="17853C6A"/>
    <w:rsid w:val="17861CCF"/>
    <w:rsid w:val="17896473"/>
    <w:rsid w:val="178B22F7"/>
    <w:rsid w:val="1790766F"/>
    <w:rsid w:val="179D3102"/>
    <w:rsid w:val="179F675D"/>
    <w:rsid w:val="17A37A6E"/>
    <w:rsid w:val="17A60277"/>
    <w:rsid w:val="17B07959"/>
    <w:rsid w:val="17B304A8"/>
    <w:rsid w:val="17B35A37"/>
    <w:rsid w:val="17BA3DF4"/>
    <w:rsid w:val="17C16DEF"/>
    <w:rsid w:val="17C3214C"/>
    <w:rsid w:val="17C4493C"/>
    <w:rsid w:val="17D5010B"/>
    <w:rsid w:val="17E060B6"/>
    <w:rsid w:val="17E562A4"/>
    <w:rsid w:val="17EA3230"/>
    <w:rsid w:val="17EB7496"/>
    <w:rsid w:val="17F52E5D"/>
    <w:rsid w:val="17F5647B"/>
    <w:rsid w:val="17FA1255"/>
    <w:rsid w:val="17FF2C34"/>
    <w:rsid w:val="17FF3BD2"/>
    <w:rsid w:val="18020AA1"/>
    <w:rsid w:val="180508AC"/>
    <w:rsid w:val="18087D14"/>
    <w:rsid w:val="180A0F6B"/>
    <w:rsid w:val="180E10A7"/>
    <w:rsid w:val="180F49C9"/>
    <w:rsid w:val="18104CC4"/>
    <w:rsid w:val="18136CFA"/>
    <w:rsid w:val="181F3664"/>
    <w:rsid w:val="182B1090"/>
    <w:rsid w:val="182B30B6"/>
    <w:rsid w:val="182B51D2"/>
    <w:rsid w:val="182E53AA"/>
    <w:rsid w:val="18345DD0"/>
    <w:rsid w:val="184043FA"/>
    <w:rsid w:val="18450AA9"/>
    <w:rsid w:val="184A32B6"/>
    <w:rsid w:val="184C0726"/>
    <w:rsid w:val="184F75A9"/>
    <w:rsid w:val="18512C49"/>
    <w:rsid w:val="185A308D"/>
    <w:rsid w:val="186053E8"/>
    <w:rsid w:val="18647C6E"/>
    <w:rsid w:val="186503AC"/>
    <w:rsid w:val="18664068"/>
    <w:rsid w:val="186851F6"/>
    <w:rsid w:val="186E3500"/>
    <w:rsid w:val="186F3D2C"/>
    <w:rsid w:val="186F4289"/>
    <w:rsid w:val="187A461B"/>
    <w:rsid w:val="187C114A"/>
    <w:rsid w:val="187D555B"/>
    <w:rsid w:val="187E2380"/>
    <w:rsid w:val="18804D04"/>
    <w:rsid w:val="18821AB9"/>
    <w:rsid w:val="18822361"/>
    <w:rsid w:val="18834D66"/>
    <w:rsid w:val="1884739C"/>
    <w:rsid w:val="18881A32"/>
    <w:rsid w:val="18984110"/>
    <w:rsid w:val="18AF2CE5"/>
    <w:rsid w:val="18B1592A"/>
    <w:rsid w:val="18B319FA"/>
    <w:rsid w:val="18B31D0C"/>
    <w:rsid w:val="18B33C27"/>
    <w:rsid w:val="18B42A52"/>
    <w:rsid w:val="18B76BDF"/>
    <w:rsid w:val="18BF1F8C"/>
    <w:rsid w:val="18BF717B"/>
    <w:rsid w:val="18C214C3"/>
    <w:rsid w:val="18C55186"/>
    <w:rsid w:val="18C82B09"/>
    <w:rsid w:val="18CA4E28"/>
    <w:rsid w:val="18CD5751"/>
    <w:rsid w:val="18D5378C"/>
    <w:rsid w:val="18D914DC"/>
    <w:rsid w:val="18DA1466"/>
    <w:rsid w:val="18DB3576"/>
    <w:rsid w:val="18DB7210"/>
    <w:rsid w:val="18DD4409"/>
    <w:rsid w:val="18DF3E44"/>
    <w:rsid w:val="18E34EBB"/>
    <w:rsid w:val="18EE510F"/>
    <w:rsid w:val="18EE5920"/>
    <w:rsid w:val="18F25180"/>
    <w:rsid w:val="18F731F3"/>
    <w:rsid w:val="19003E45"/>
    <w:rsid w:val="190715D8"/>
    <w:rsid w:val="190A3672"/>
    <w:rsid w:val="190C3BCF"/>
    <w:rsid w:val="193711A2"/>
    <w:rsid w:val="19412878"/>
    <w:rsid w:val="1941417E"/>
    <w:rsid w:val="19453458"/>
    <w:rsid w:val="19463133"/>
    <w:rsid w:val="19480D5C"/>
    <w:rsid w:val="19531B6C"/>
    <w:rsid w:val="195416F1"/>
    <w:rsid w:val="19560740"/>
    <w:rsid w:val="19607BF9"/>
    <w:rsid w:val="19651414"/>
    <w:rsid w:val="196D612A"/>
    <w:rsid w:val="196F6C34"/>
    <w:rsid w:val="1976524E"/>
    <w:rsid w:val="197A46A5"/>
    <w:rsid w:val="197D2441"/>
    <w:rsid w:val="197E4584"/>
    <w:rsid w:val="19805192"/>
    <w:rsid w:val="1985781F"/>
    <w:rsid w:val="19860C87"/>
    <w:rsid w:val="1987766D"/>
    <w:rsid w:val="19885571"/>
    <w:rsid w:val="198A670E"/>
    <w:rsid w:val="19982F2E"/>
    <w:rsid w:val="199F2DAA"/>
    <w:rsid w:val="199F434E"/>
    <w:rsid w:val="19A663F7"/>
    <w:rsid w:val="19AC5395"/>
    <w:rsid w:val="19AE57FE"/>
    <w:rsid w:val="19B17D5A"/>
    <w:rsid w:val="19B21E63"/>
    <w:rsid w:val="19B523C0"/>
    <w:rsid w:val="19B61942"/>
    <w:rsid w:val="19B87C4A"/>
    <w:rsid w:val="19C6554A"/>
    <w:rsid w:val="19CD6FAE"/>
    <w:rsid w:val="19D911FD"/>
    <w:rsid w:val="19DA23F1"/>
    <w:rsid w:val="19DD687E"/>
    <w:rsid w:val="19E6269F"/>
    <w:rsid w:val="19E94945"/>
    <w:rsid w:val="19EB2AE6"/>
    <w:rsid w:val="19ED44D4"/>
    <w:rsid w:val="19F12982"/>
    <w:rsid w:val="19F157A7"/>
    <w:rsid w:val="19F244BD"/>
    <w:rsid w:val="19F83B3A"/>
    <w:rsid w:val="19FF0648"/>
    <w:rsid w:val="1A024738"/>
    <w:rsid w:val="1A075C99"/>
    <w:rsid w:val="1A091381"/>
    <w:rsid w:val="1A1709AC"/>
    <w:rsid w:val="1A1A2106"/>
    <w:rsid w:val="1A1F7B81"/>
    <w:rsid w:val="1A267927"/>
    <w:rsid w:val="1A2A1329"/>
    <w:rsid w:val="1A2B1BD0"/>
    <w:rsid w:val="1A2B4C89"/>
    <w:rsid w:val="1A307FD4"/>
    <w:rsid w:val="1A3B74CB"/>
    <w:rsid w:val="1A3C3662"/>
    <w:rsid w:val="1A4332DC"/>
    <w:rsid w:val="1A474D07"/>
    <w:rsid w:val="1A514991"/>
    <w:rsid w:val="1A525F21"/>
    <w:rsid w:val="1A551C74"/>
    <w:rsid w:val="1A5902CD"/>
    <w:rsid w:val="1A5E697D"/>
    <w:rsid w:val="1A5F1B68"/>
    <w:rsid w:val="1A605348"/>
    <w:rsid w:val="1A605AA1"/>
    <w:rsid w:val="1A6900E2"/>
    <w:rsid w:val="1A6A43D0"/>
    <w:rsid w:val="1A6F1DBF"/>
    <w:rsid w:val="1A73213C"/>
    <w:rsid w:val="1A7561FA"/>
    <w:rsid w:val="1A7755DC"/>
    <w:rsid w:val="1A7A3904"/>
    <w:rsid w:val="1A7B1AEF"/>
    <w:rsid w:val="1A87283E"/>
    <w:rsid w:val="1A8A56F3"/>
    <w:rsid w:val="1A8B3E2F"/>
    <w:rsid w:val="1A902AF5"/>
    <w:rsid w:val="1A933EDE"/>
    <w:rsid w:val="1A936D28"/>
    <w:rsid w:val="1A963128"/>
    <w:rsid w:val="1A994E48"/>
    <w:rsid w:val="1AA45741"/>
    <w:rsid w:val="1AA77C74"/>
    <w:rsid w:val="1AA947AD"/>
    <w:rsid w:val="1AAA7B36"/>
    <w:rsid w:val="1AAB69E6"/>
    <w:rsid w:val="1AAE4948"/>
    <w:rsid w:val="1AB230EA"/>
    <w:rsid w:val="1AB568C2"/>
    <w:rsid w:val="1AB60A08"/>
    <w:rsid w:val="1AB7699B"/>
    <w:rsid w:val="1AC05055"/>
    <w:rsid w:val="1AC31402"/>
    <w:rsid w:val="1AC74D84"/>
    <w:rsid w:val="1ADF03A3"/>
    <w:rsid w:val="1AE23D75"/>
    <w:rsid w:val="1AE35A53"/>
    <w:rsid w:val="1AF26023"/>
    <w:rsid w:val="1AF67A97"/>
    <w:rsid w:val="1B027003"/>
    <w:rsid w:val="1B080AA1"/>
    <w:rsid w:val="1B0B74D8"/>
    <w:rsid w:val="1B0D5630"/>
    <w:rsid w:val="1B0F24A7"/>
    <w:rsid w:val="1B147A2F"/>
    <w:rsid w:val="1B226521"/>
    <w:rsid w:val="1B266953"/>
    <w:rsid w:val="1B2858EC"/>
    <w:rsid w:val="1B287D95"/>
    <w:rsid w:val="1B2B127F"/>
    <w:rsid w:val="1B2B48C7"/>
    <w:rsid w:val="1B2C4022"/>
    <w:rsid w:val="1B323BD6"/>
    <w:rsid w:val="1B345478"/>
    <w:rsid w:val="1B39690D"/>
    <w:rsid w:val="1B3E44C1"/>
    <w:rsid w:val="1B3F260B"/>
    <w:rsid w:val="1B4168DE"/>
    <w:rsid w:val="1B421FD2"/>
    <w:rsid w:val="1B424F95"/>
    <w:rsid w:val="1B436246"/>
    <w:rsid w:val="1B4B11BE"/>
    <w:rsid w:val="1B4C2219"/>
    <w:rsid w:val="1B526A41"/>
    <w:rsid w:val="1B566EF8"/>
    <w:rsid w:val="1B5D1EA7"/>
    <w:rsid w:val="1B5E0F3F"/>
    <w:rsid w:val="1B5E7672"/>
    <w:rsid w:val="1B6A08D0"/>
    <w:rsid w:val="1B784727"/>
    <w:rsid w:val="1B7976C3"/>
    <w:rsid w:val="1B7A475B"/>
    <w:rsid w:val="1B7A4C29"/>
    <w:rsid w:val="1B81532C"/>
    <w:rsid w:val="1B8221E6"/>
    <w:rsid w:val="1B8A6522"/>
    <w:rsid w:val="1B8D24E6"/>
    <w:rsid w:val="1B9273DB"/>
    <w:rsid w:val="1B936AF6"/>
    <w:rsid w:val="1B9F0D78"/>
    <w:rsid w:val="1BA4576F"/>
    <w:rsid w:val="1BA859FB"/>
    <w:rsid w:val="1BAC73F0"/>
    <w:rsid w:val="1BAE647A"/>
    <w:rsid w:val="1BB73608"/>
    <w:rsid w:val="1BB92FAC"/>
    <w:rsid w:val="1BBF1274"/>
    <w:rsid w:val="1BBF676D"/>
    <w:rsid w:val="1BC26F09"/>
    <w:rsid w:val="1BC45008"/>
    <w:rsid w:val="1BC624D9"/>
    <w:rsid w:val="1BCE4112"/>
    <w:rsid w:val="1BD42EC8"/>
    <w:rsid w:val="1BD80673"/>
    <w:rsid w:val="1BDA2B74"/>
    <w:rsid w:val="1BE355B0"/>
    <w:rsid w:val="1BE76342"/>
    <w:rsid w:val="1BF36301"/>
    <w:rsid w:val="1BF46A61"/>
    <w:rsid w:val="1BF830D1"/>
    <w:rsid w:val="1BFA1814"/>
    <w:rsid w:val="1BFE562F"/>
    <w:rsid w:val="1C00639F"/>
    <w:rsid w:val="1C023D0E"/>
    <w:rsid w:val="1C1672DC"/>
    <w:rsid w:val="1C1C2FAC"/>
    <w:rsid w:val="1C1F2382"/>
    <w:rsid w:val="1C24399A"/>
    <w:rsid w:val="1C245DA4"/>
    <w:rsid w:val="1C255A78"/>
    <w:rsid w:val="1C280895"/>
    <w:rsid w:val="1C282794"/>
    <w:rsid w:val="1C2C4C0F"/>
    <w:rsid w:val="1C2C5DF4"/>
    <w:rsid w:val="1C2F4A60"/>
    <w:rsid w:val="1C390FC4"/>
    <w:rsid w:val="1C3C5060"/>
    <w:rsid w:val="1C3F10D7"/>
    <w:rsid w:val="1C4308C0"/>
    <w:rsid w:val="1C503B94"/>
    <w:rsid w:val="1C512181"/>
    <w:rsid w:val="1C52658A"/>
    <w:rsid w:val="1C5A22E7"/>
    <w:rsid w:val="1C5A6626"/>
    <w:rsid w:val="1C611B80"/>
    <w:rsid w:val="1C671171"/>
    <w:rsid w:val="1C7034C6"/>
    <w:rsid w:val="1C721DBC"/>
    <w:rsid w:val="1C73150F"/>
    <w:rsid w:val="1C742675"/>
    <w:rsid w:val="1C7A7445"/>
    <w:rsid w:val="1C805D15"/>
    <w:rsid w:val="1C8609D9"/>
    <w:rsid w:val="1C86533A"/>
    <w:rsid w:val="1C8862C8"/>
    <w:rsid w:val="1C8A2D76"/>
    <w:rsid w:val="1C8E1FED"/>
    <w:rsid w:val="1C921E0B"/>
    <w:rsid w:val="1CA11EBE"/>
    <w:rsid w:val="1CA71DBD"/>
    <w:rsid w:val="1CAC359F"/>
    <w:rsid w:val="1CAC4687"/>
    <w:rsid w:val="1CAD0D0E"/>
    <w:rsid w:val="1CBB214E"/>
    <w:rsid w:val="1CBC31BA"/>
    <w:rsid w:val="1CBF1295"/>
    <w:rsid w:val="1CC06203"/>
    <w:rsid w:val="1CCE319B"/>
    <w:rsid w:val="1CD26CDD"/>
    <w:rsid w:val="1CDC2785"/>
    <w:rsid w:val="1CE1509A"/>
    <w:rsid w:val="1CE1519D"/>
    <w:rsid w:val="1CE3753F"/>
    <w:rsid w:val="1CE42B5D"/>
    <w:rsid w:val="1CEE67C3"/>
    <w:rsid w:val="1CFA4CEC"/>
    <w:rsid w:val="1CFD303B"/>
    <w:rsid w:val="1D093430"/>
    <w:rsid w:val="1D0D2A38"/>
    <w:rsid w:val="1D0F7034"/>
    <w:rsid w:val="1D1F0CB2"/>
    <w:rsid w:val="1D226662"/>
    <w:rsid w:val="1D2F2742"/>
    <w:rsid w:val="1D354D4D"/>
    <w:rsid w:val="1D375354"/>
    <w:rsid w:val="1D3A4B1D"/>
    <w:rsid w:val="1D3B732D"/>
    <w:rsid w:val="1D3D3599"/>
    <w:rsid w:val="1D4239FA"/>
    <w:rsid w:val="1D442E93"/>
    <w:rsid w:val="1D480956"/>
    <w:rsid w:val="1D4A5A89"/>
    <w:rsid w:val="1D4C353A"/>
    <w:rsid w:val="1D4E0C88"/>
    <w:rsid w:val="1D4E41B6"/>
    <w:rsid w:val="1D533029"/>
    <w:rsid w:val="1D575C2C"/>
    <w:rsid w:val="1D5B4B48"/>
    <w:rsid w:val="1D651BFF"/>
    <w:rsid w:val="1D677FD1"/>
    <w:rsid w:val="1D6823CD"/>
    <w:rsid w:val="1D682B0D"/>
    <w:rsid w:val="1D70683B"/>
    <w:rsid w:val="1D7307BC"/>
    <w:rsid w:val="1D797217"/>
    <w:rsid w:val="1D7D5852"/>
    <w:rsid w:val="1D7F4CA9"/>
    <w:rsid w:val="1D832DE7"/>
    <w:rsid w:val="1D842139"/>
    <w:rsid w:val="1D98039E"/>
    <w:rsid w:val="1D98109D"/>
    <w:rsid w:val="1DA50130"/>
    <w:rsid w:val="1DB34611"/>
    <w:rsid w:val="1DB45EAF"/>
    <w:rsid w:val="1DB64AEF"/>
    <w:rsid w:val="1DB847FF"/>
    <w:rsid w:val="1DBD471E"/>
    <w:rsid w:val="1DBE1D38"/>
    <w:rsid w:val="1DBF27A5"/>
    <w:rsid w:val="1DC027B0"/>
    <w:rsid w:val="1DC30C6A"/>
    <w:rsid w:val="1DC46834"/>
    <w:rsid w:val="1DCA2750"/>
    <w:rsid w:val="1DCF0BE9"/>
    <w:rsid w:val="1DD33CD4"/>
    <w:rsid w:val="1DD875C6"/>
    <w:rsid w:val="1DDE33E1"/>
    <w:rsid w:val="1DDE5846"/>
    <w:rsid w:val="1DE14886"/>
    <w:rsid w:val="1DEC3B21"/>
    <w:rsid w:val="1DEF8E23"/>
    <w:rsid w:val="1DFD34F7"/>
    <w:rsid w:val="1DFE3D2C"/>
    <w:rsid w:val="1DFF7AE1"/>
    <w:rsid w:val="1E001709"/>
    <w:rsid w:val="1E041BF6"/>
    <w:rsid w:val="1E0A7758"/>
    <w:rsid w:val="1E1063E1"/>
    <w:rsid w:val="1E12351D"/>
    <w:rsid w:val="1E1D5F1A"/>
    <w:rsid w:val="1E1E49CA"/>
    <w:rsid w:val="1E215975"/>
    <w:rsid w:val="1E22765E"/>
    <w:rsid w:val="1E231471"/>
    <w:rsid w:val="1E24641B"/>
    <w:rsid w:val="1E24676D"/>
    <w:rsid w:val="1E266884"/>
    <w:rsid w:val="1E287013"/>
    <w:rsid w:val="1E290EF4"/>
    <w:rsid w:val="1E330118"/>
    <w:rsid w:val="1E330123"/>
    <w:rsid w:val="1E38721D"/>
    <w:rsid w:val="1E3A5794"/>
    <w:rsid w:val="1E401DA6"/>
    <w:rsid w:val="1E407A0C"/>
    <w:rsid w:val="1E423523"/>
    <w:rsid w:val="1E486353"/>
    <w:rsid w:val="1E4E700A"/>
    <w:rsid w:val="1E5406D0"/>
    <w:rsid w:val="1E563899"/>
    <w:rsid w:val="1E5B509F"/>
    <w:rsid w:val="1E5E1DA8"/>
    <w:rsid w:val="1E601495"/>
    <w:rsid w:val="1E632D14"/>
    <w:rsid w:val="1E681360"/>
    <w:rsid w:val="1E721B5B"/>
    <w:rsid w:val="1E727898"/>
    <w:rsid w:val="1E745F49"/>
    <w:rsid w:val="1E770628"/>
    <w:rsid w:val="1E7876AB"/>
    <w:rsid w:val="1E8C63A3"/>
    <w:rsid w:val="1E8E0193"/>
    <w:rsid w:val="1E922DBA"/>
    <w:rsid w:val="1E974C83"/>
    <w:rsid w:val="1E977DD0"/>
    <w:rsid w:val="1E9A5BC5"/>
    <w:rsid w:val="1E9E3A42"/>
    <w:rsid w:val="1EA53847"/>
    <w:rsid w:val="1EA85F60"/>
    <w:rsid w:val="1EAC7F90"/>
    <w:rsid w:val="1EAF4BD6"/>
    <w:rsid w:val="1EBE5CB7"/>
    <w:rsid w:val="1EC167E4"/>
    <w:rsid w:val="1EC219B7"/>
    <w:rsid w:val="1EC64612"/>
    <w:rsid w:val="1ED11588"/>
    <w:rsid w:val="1ED12BC9"/>
    <w:rsid w:val="1ED63161"/>
    <w:rsid w:val="1EDF3E98"/>
    <w:rsid w:val="1EE037AA"/>
    <w:rsid w:val="1EE05B39"/>
    <w:rsid w:val="1EE1372F"/>
    <w:rsid w:val="1EE30D7B"/>
    <w:rsid w:val="1EE67CA7"/>
    <w:rsid w:val="1EEE370A"/>
    <w:rsid w:val="1EF80F09"/>
    <w:rsid w:val="1EF83E2C"/>
    <w:rsid w:val="1EFD0709"/>
    <w:rsid w:val="1EFE623D"/>
    <w:rsid w:val="1EFF61EC"/>
    <w:rsid w:val="1F021D32"/>
    <w:rsid w:val="1F0C2A19"/>
    <w:rsid w:val="1F196B7D"/>
    <w:rsid w:val="1F20022E"/>
    <w:rsid w:val="1F2C6456"/>
    <w:rsid w:val="1F3202B9"/>
    <w:rsid w:val="1F323469"/>
    <w:rsid w:val="1F3A3B7C"/>
    <w:rsid w:val="1F3F2D3F"/>
    <w:rsid w:val="1F455C99"/>
    <w:rsid w:val="1F4E539B"/>
    <w:rsid w:val="1F4F44E9"/>
    <w:rsid w:val="1F4F4677"/>
    <w:rsid w:val="1F525625"/>
    <w:rsid w:val="1F5E0517"/>
    <w:rsid w:val="1F5F2826"/>
    <w:rsid w:val="1F6258FA"/>
    <w:rsid w:val="1F643B5C"/>
    <w:rsid w:val="1F680638"/>
    <w:rsid w:val="1F687E82"/>
    <w:rsid w:val="1F7F4A2C"/>
    <w:rsid w:val="1F7F4BAD"/>
    <w:rsid w:val="1F7F4E28"/>
    <w:rsid w:val="1F85033F"/>
    <w:rsid w:val="1F86724C"/>
    <w:rsid w:val="1F8903E1"/>
    <w:rsid w:val="1F896BA1"/>
    <w:rsid w:val="1F8E77DD"/>
    <w:rsid w:val="1F9137B5"/>
    <w:rsid w:val="1F9752D0"/>
    <w:rsid w:val="1F9F117A"/>
    <w:rsid w:val="1FA37916"/>
    <w:rsid w:val="1FA4592E"/>
    <w:rsid w:val="1FA52D8C"/>
    <w:rsid w:val="1FA60199"/>
    <w:rsid w:val="1FA648E9"/>
    <w:rsid w:val="1FAB2EA2"/>
    <w:rsid w:val="1FAD0037"/>
    <w:rsid w:val="1FAE4D5F"/>
    <w:rsid w:val="1FB306B8"/>
    <w:rsid w:val="1FB37752"/>
    <w:rsid w:val="1FB873FB"/>
    <w:rsid w:val="1FB875A6"/>
    <w:rsid w:val="1FBD5DE8"/>
    <w:rsid w:val="1FBD6A65"/>
    <w:rsid w:val="1FC64210"/>
    <w:rsid w:val="1FCB192B"/>
    <w:rsid w:val="1FCC6C47"/>
    <w:rsid w:val="1FCD082E"/>
    <w:rsid w:val="1FD9702A"/>
    <w:rsid w:val="1FDF5CFE"/>
    <w:rsid w:val="1FE8311C"/>
    <w:rsid w:val="1FEE0E99"/>
    <w:rsid w:val="1FF8164F"/>
    <w:rsid w:val="1FFF1ECC"/>
    <w:rsid w:val="20022282"/>
    <w:rsid w:val="20034004"/>
    <w:rsid w:val="200377E2"/>
    <w:rsid w:val="20052498"/>
    <w:rsid w:val="20092180"/>
    <w:rsid w:val="200A5BE1"/>
    <w:rsid w:val="200D3A6E"/>
    <w:rsid w:val="200D5153"/>
    <w:rsid w:val="200E31D5"/>
    <w:rsid w:val="20165DE1"/>
    <w:rsid w:val="201840AB"/>
    <w:rsid w:val="20246F90"/>
    <w:rsid w:val="202B568B"/>
    <w:rsid w:val="202C6936"/>
    <w:rsid w:val="20340A52"/>
    <w:rsid w:val="203505EF"/>
    <w:rsid w:val="2035526E"/>
    <w:rsid w:val="20397DB1"/>
    <w:rsid w:val="203A428A"/>
    <w:rsid w:val="203C0852"/>
    <w:rsid w:val="203D6470"/>
    <w:rsid w:val="204464C7"/>
    <w:rsid w:val="20471F92"/>
    <w:rsid w:val="204A5224"/>
    <w:rsid w:val="204F43C2"/>
    <w:rsid w:val="205C3927"/>
    <w:rsid w:val="20601F3B"/>
    <w:rsid w:val="20684310"/>
    <w:rsid w:val="206C2785"/>
    <w:rsid w:val="206E2833"/>
    <w:rsid w:val="206F4751"/>
    <w:rsid w:val="206F784D"/>
    <w:rsid w:val="207765EC"/>
    <w:rsid w:val="20794761"/>
    <w:rsid w:val="207A12BB"/>
    <w:rsid w:val="207C04F9"/>
    <w:rsid w:val="20813C06"/>
    <w:rsid w:val="208C6B8C"/>
    <w:rsid w:val="209232CB"/>
    <w:rsid w:val="209C3C18"/>
    <w:rsid w:val="209D53BA"/>
    <w:rsid w:val="20A142C5"/>
    <w:rsid w:val="20A152CF"/>
    <w:rsid w:val="20AA0D8A"/>
    <w:rsid w:val="20AD5F39"/>
    <w:rsid w:val="20B36B9F"/>
    <w:rsid w:val="20B86A91"/>
    <w:rsid w:val="20B9046B"/>
    <w:rsid w:val="20C21D9B"/>
    <w:rsid w:val="20C928CA"/>
    <w:rsid w:val="20CC4CBE"/>
    <w:rsid w:val="20CD6D58"/>
    <w:rsid w:val="20CF0C81"/>
    <w:rsid w:val="20DA53A0"/>
    <w:rsid w:val="20DA787E"/>
    <w:rsid w:val="20E02450"/>
    <w:rsid w:val="20E33181"/>
    <w:rsid w:val="20E70630"/>
    <w:rsid w:val="20E74C64"/>
    <w:rsid w:val="20EE1AA7"/>
    <w:rsid w:val="20F72783"/>
    <w:rsid w:val="20F91BA5"/>
    <w:rsid w:val="21023A7C"/>
    <w:rsid w:val="21024A04"/>
    <w:rsid w:val="21053D47"/>
    <w:rsid w:val="21092803"/>
    <w:rsid w:val="21092A15"/>
    <w:rsid w:val="210F7863"/>
    <w:rsid w:val="21101A41"/>
    <w:rsid w:val="21103D19"/>
    <w:rsid w:val="2113589E"/>
    <w:rsid w:val="211440DE"/>
    <w:rsid w:val="21196B8A"/>
    <w:rsid w:val="211A0BF0"/>
    <w:rsid w:val="21220939"/>
    <w:rsid w:val="212D408D"/>
    <w:rsid w:val="212E2B0F"/>
    <w:rsid w:val="212F4608"/>
    <w:rsid w:val="21317B0E"/>
    <w:rsid w:val="2134434C"/>
    <w:rsid w:val="213F06F1"/>
    <w:rsid w:val="213F7B16"/>
    <w:rsid w:val="2143203D"/>
    <w:rsid w:val="214467EC"/>
    <w:rsid w:val="21460172"/>
    <w:rsid w:val="21461BDA"/>
    <w:rsid w:val="214702F0"/>
    <w:rsid w:val="214B234C"/>
    <w:rsid w:val="2153203D"/>
    <w:rsid w:val="215336ED"/>
    <w:rsid w:val="2157796B"/>
    <w:rsid w:val="21590BCE"/>
    <w:rsid w:val="215C0588"/>
    <w:rsid w:val="215C2136"/>
    <w:rsid w:val="215C26B5"/>
    <w:rsid w:val="216225B0"/>
    <w:rsid w:val="21634E83"/>
    <w:rsid w:val="21644482"/>
    <w:rsid w:val="21647276"/>
    <w:rsid w:val="216C69AF"/>
    <w:rsid w:val="216C7F05"/>
    <w:rsid w:val="217069D9"/>
    <w:rsid w:val="21746883"/>
    <w:rsid w:val="2177648E"/>
    <w:rsid w:val="21855FB9"/>
    <w:rsid w:val="218B225B"/>
    <w:rsid w:val="2191567D"/>
    <w:rsid w:val="21972DD3"/>
    <w:rsid w:val="219C0657"/>
    <w:rsid w:val="21A423A7"/>
    <w:rsid w:val="21A842C7"/>
    <w:rsid w:val="21AB1AA1"/>
    <w:rsid w:val="21AC0A94"/>
    <w:rsid w:val="21B043CF"/>
    <w:rsid w:val="21B369BA"/>
    <w:rsid w:val="21B7196D"/>
    <w:rsid w:val="21C53489"/>
    <w:rsid w:val="21C91BD7"/>
    <w:rsid w:val="21CF241F"/>
    <w:rsid w:val="21D14048"/>
    <w:rsid w:val="21D70EFE"/>
    <w:rsid w:val="21E004F1"/>
    <w:rsid w:val="21E30B87"/>
    <w:rsid w:val="21E573A1"/>
    <w:rsid w:val="21E71039"/>
    <w:rsid w:val="21EC79F9"/>
    <w:rsid w:val="21ED77C9"/>
    <w:rsid w:val="21F02689"/>
    <w:rsid w:val="21F35396"/>
    <w:rsid w:val="21F51CE2"/>
    <w:rsid w:val="21F617B1"/>
    <w:rsid w:val="21F97F32"/>
    <w:rsid w:val="220103C8"/>
    <w:rsid w:val="220D2A2A"/>
    <w:rsid w:val="22131393"/>
    <w:rsid w:val="22153B4E"/>
    <w:rsid w:val="221611EE"/>
    <w:rsid w:val="221643BD"/>
    <w:rsid w:val="22185284"/>
    <w:rsid w:val="221A3BFD"/>
    <w:rsid w:val="2225735A"/>
    <w:rsid w:val="222A6D42"/>
    <w:rsid w:val="222E4177"/>
    <w:rsid w:val="223162EF"/>
    <w:rsid w:val="223D7D74"/>
    <w:rsid w:val="22413B6B"/>
    <w:rsid w:val="22474CB8"/>
    <w:rsid w:val="224949B2"/>
    <w:rsid w:val="224C4E87"/>
    <w:rsid w:val="224E369D"/>
    <w:rsid w:val="2254713C"/>
    <w:rsid w:val="2256719F"/>
    <w:rsid w:val="22576B6F"/>
    <w:rsid w:val="22595736"/>
    <w:rsid w:val="22601645"/>
    <w:rsid w:val="22620429"/>
    <w:rsid w:val="226A54FE"/>
    <w:rsid w:val="226D6B02"/>
    <w:rsid w:val="227932D4"/>
    <w:rsid w:val="227A4B3E"/>
    <w:rsid w:val="22811832"/>
    <w:rsid w:val="22834822"/>
    <w:rsid w:val="228529E9"/>
    <w:rsid w:val="228831F1"/>
    <w:rsid w:val="22962F16"/>
    <w:rsid w:val="229F6519"/>
    <w:rsid w:val="22A218F0"/>
    <w:rsid w:val="22A64EAE"/>
    <w:rsid w:val="22A75576"/>
    <w:rsid w:val="22AB27C3"/>
    <w:rsid w:val="22AC423F"/>
    <w:rsid w:val="22AE0ABB"/>
    <w:rsid w:val="22B43D84"/>
    <w:rsid w:val="22B52CE7"/>
    <w:rsid w:val="22BA15D4"/>
    <w:rsid w:val="22BA2FD4"/>
    <w:rsid w:val="22BB1FF0"/>
    <w:rsid w:val="22BC26CF"/>
    <w:rsid w:val="22BF0998"/>
    <w:rsid w:val="22C2541B"/>
    <w:rsid w:val="22C91E20"/>
    <w:rsid w:val="22CC7C76"/>
    <w:rsid w:val="22D31256"/>
    <w:rsid w:val="22DC54AA"/>
    <w:rsid w:val="22E239D9"/>
    <w:rsid w:val="22E46845"/>
    <w:rsid w:val="22E92B5C"/>
    <w:rsid w:val="22ED1934"/>
    <w:rsid w:val="22F67032"/>
    <w:rsid w:val="230212B8"/>
    <w:rsid w:val="23030702"/>
    <w:rsid w:val="23062764"/>
    <w:rsid w:val="23080A61"/>
    <w:rsid w:val="23080E38"/>
    <w:rsid w:val="230843F0"/>
    <w:rsid w:val="23112352"/>
    <w:rsid w:val="231400F2"/>
    <w:rsid w:val="23177E0F"/>
    <w:rsid w:val="231F390F"/>
    <w:rsid w:val="2320730F"/>
    <w:rsid w:val="232331F6"/>
    <w:rsid w:val="23235F04"/>
    <w:rsid w:val="23255F70"/>
    <w:rsid w:val="232F7513"/>
    <w:rsid w:val="23331F2B"/>
    <w:rsid w:val="233B5102"/>
    <w:rsid w:val="23435D33"/>
    <w:rsid w:val="23514F5B"/>
    <w:rsid w:val="23526895"/>
    <w:rsid w:val="23527442"/>
    <w:rsid w:val="235765CA"/>
    <w:rsid w:val="235D2A57"/>
    <w:rsid w:val="23607755"/>
    <w:rsid w:val="23656AAE"/>
    <w:rsid w:val="2368083A"/>
    <w:rsid w:val="236F1030"/>
    <w:rsid w:val="23727A7C"/>
    <w:rsid w:val="23775A27"/>
    <w:rsid w:val="237A368A"/>
    <w:rsid w:val="237F62B4"/>
    <w:rsid w:val="23804F0B"/>
    <w:rsid w:val="238055A9"/>
    <w:rsid w:val="23806372"/>
    <w:rsid w:val="238509D2"/>
    <w:rsid w:val="238673FA"/>
    <w:rsid w:val="2389558B"/>
    <w:rsid w:val="23897BC7"/>
    <w:rsid w:val="238B7862"/>
    <w:rsid w:val="238D33AE"/>
    <w:rsid w:val="238F3568"/>
    <w:rsid w:val="23993780"/>
    <w:rsid w:val="239F1BEB"/>
    <w:rsid w:val="23A40C6C"/>
    <w:rsid w:val="23A67449"/>
    <w:rsid w:val="23A95222"/>
    <w:rsid w:val="23AF2511"/>
    <w:rsid w:val="23B60F2C"/>
    <w:rsid w:val="23BB021A"/>
    <w:rsid w:val="23BD1ACB"/>
    <w:rsid w:val="23C60923"/>
    <w:rsid w:val="23D95F77"/>
    <w:rsid w:val="23DE0038"/>
    <w:rsid w:val="23EC105A"/>
    <w:rsid w:val="23F440F8"/>
    <w:rsid w:val="23F81A94"/>
    <w:rsid w:val="23FC4588"/>
    <w:rsid w:val="24035FAB"/>
    <w:rsid w:val="240864B0"/>
    <w:rsid w:val="240B3DA0"/>
    <w:rsid w:val="240D13EE"/>
    <w:rsid w:val="240F67C0"/>
    <w:rsid w:val="241008C8"/>
    <w:rsid w:val="241406E4"/>
    <w:rsid w:val="241534A7"/>
    <w:rsid w:val="24191D93"/>
    <w:rsid w:val="241D1FFB"/>
    <w:rsid w:val="242432EF"/>
    <w:rsid w:val="24266691"/>
    <w:rsid w:val="24271791"/>
    <w:rsid w:val="242B4AD8"/>
    <w:rsid w:val="242B73A3"/>
    <w:rsid w:val="2430145D"/>
    <w:rsid w:val="243629A0"/>
    <w:rsid w:val="243873F5"/>
    <w:rsid w:val="243A45C1"/>
    <w:rsid w:val="243F3BC5"/>
    <w:rsid w:val="244A5C16"/>
    <w:rsid w:val="244E0D35"/>
    <w:rsid w:val="244F5DF5"/>
    <w:rsid w:val="24502A0D"/>
    <w:rsid w:val="2451179F"/>
    <w:rsid w:val="24520F93"/>
    <w:rsid w:val="24547F02"/>
    <w:rsid w:val="245B6907"/>
    <w:rsid w:val="2468033B"/>
    <w:rsid w:val="2471248E"/>
    <w:rsid w:val="24784B85"/>
    <w:rsid w:val="2484174E"/>
    <w:rsid w:val="24893323"/>
    <w:rsid w:val="248D372F"/>
    <w:rsid w:val="249147BC"/>
    <w:rsid w:val="24931D1A"/>
    <w:rsid w:val="249455CA"/>
    <w:rsid w:val="24967E1D"/>
    <w:rsid w:val="24981015"/>
    <w:rsid w:val="24987E3F"/>
    <w:rsid w:val="249A2F1F"/>
    <w:rsid w:val="24A0064D"/>
    <w:rsid w:val="24A37E3F"/>
    <w:rsid w:val="24A44C2B"/>
    <w:rsid w:val="24A710D1"/>
    <w:rsid w:val="24A75F10"/>
    <w:rsid w:val="24A81AD2"/>
    <w:rsid w:val="24A9794E"/>
    <w:rsid w:val="24AE3282"/>
    <w:rsid w:val="24B47EEE"/>
    <w:rsid w:val="24B571BF"/>
    <w:rsid w:val="24B608A6"/>
    <w:rsid w:val="24BD33B3"/>
    <w:rsid w:val="24BF5428"/>
    <w:rsid w:val="24C076C6"/>
    <w:rsid w:val="24C805DB"/>
    <w:rsid w:val="24CB58F2"/>
    <w:rsid w:val="24CD3ED1"/>
    <w:rsid w:val="24CF2F3D"/>
    <w:rsid w:val="24CF6349"/>
    <w:rsid w:val="24DA1699"/>
    <w:rsid w:val="24DA2E85"/>
    <w:rsid w:val="24DA3502"/>
    <w:rsid w:val="24DC1CDC"/>
    <w:rsid w:val="24E37F58"/>
    <w:rsid w:val="24EA1D3C"/>
    <w:rsid w:val="24F350DC"/>
    <w:rsid w:val="24F440F0"/>
    <w:rsid w:val="24F50072"/>
    <w:rsid w:val="24F5476D"/>
    <w:rsid w:val="24F552FD"/>
    <w:rsid w:val="24F601CA"/>
    <w:rsid w:val="24FB73DF"/>
    <w:rsid w:val="24FC2D41"/>
    <w:rsid w:val="24FE12C5"/>
    <w:rsid w:val="251430EA"/>
    <w:rsid w:val="251449CB"/>
    <w:rsid w:val="2516548F"/>
    <w:rsid w:val="25187901"/>
    <w:rsid w:val="251E7323"/>
    <w:rsid w:val="25210113"/>
    <w:rsid w:val="252546D0"/>
    <w:rsid w:val="25322FA9"/>
    <w:rsid w:val="2535601D"/>
    <w:rsid w:val="253C5757"/>
    <w:rsid w:val="254602F5"/>
    <w:rsid w:val="25461634"/>
    <w:rsid w:val="25490570"/>
    <w:rsid w:val="254A78A8"/>
    <w:rsid w:val="254D7DE7"/>
    <w:rsid w:val="254E670C"/>
    <w:rsid w:val="254F3741"/>
    <w:rsid w:val="255A2902"/>
    <w:rsid w:val="255D2987"/>
    <w:rsid w:val="255E68ED"/>
    <w:rsid w:val="255F4076"/>
    <w:rsid w:val="25693D83"/>
    <w:rsid w:val="256B1E5E"/>
    <w:rsid w:val="256C43CF"/>
    <w:rsid w:val="2572075C"/>
    <w:rsid w:val="25743B93"/>
    <w:rsid w:val="25770905"/>
    <w:rsid w:val="257730B5"/>
    <w:rsid w:val="2579744D"/>
    <w:rsid w:val="257B6B56"/>
    <w:rsid w:val="257D76B8"/>
    <w:rsid w:val="257F09F3"/>
    <w:rsid w:val="25832019"/>
    <w:rsid w:val="25835E6E"/>
    <w:rsid w:val="25847B8B"/>
    <w:rsid w:val="25852F63"/>
    <w:rsid w:val="258A3679"/>
    <w:rsid w:val="258B1C1A"/>
    <w:rsid w:val="25965194"/>
    <w:rsid w:val="2599385B"/>
    <w:rsid w:val="259A51D8"/>
    <w:rsid w:val="259B705F"/>
    <w:rsid w:val="259F1096"/>
    <w:rsid w:val="25A442F4"/>
    <w:rsid w:val="25AB26F1"/>
    <w:rsid w:val="25AD148E"/>
    <w:rsid w:val="25AE5CBD"/>
    <w:rsid w:val="25B26B13"/>
    <w:rsid w:val="25B35717"/>
    <w:rsid w:val="25B6624E"/>
    <w:rsid w:val="25BE7F58"/>
    <w:rsid w:val="25C050FD"/>
    <w:rsid w:val="25C37F7D"/>
    <w:rsid w:val="25C44362"/>
    <w:rsid w:val="25C613D9"/>
    <w:rsid w:val="25C66FF7"/>
    <w:rsid w:val="25CB6537"/>
    <w:rsid w:val="25D04004"/>
    <w:rsid w:val="25D232A3"/>
    <w:rsid w:val="25D232CE"/>
    <w:rsid w:val="25D62F50"/>
    <w:rsid w:val="25DC79D9"/>
    <w:rsid w:val="25DE5990"/>
    <w:rsid w:val="25DE7B28"/>
    <w:rsid w:val="25E424FD"/>
    <w:rsid w:val="25EC197C"/>
    <w:rsid w:val="25EE3ED6"/>
    <w:rsid w:val="25F02801"/>
    <w:rsid w:val="25F46164"/>
    <w:rsid w:val="25F7727C"/>
    <w:rsid w:val="25FA76F8"/>
    <w:rsid w:val="25FC3DF2"/>
    <w:rsid w:val="25FF05F7"/>
    <w:rsid w:val="26012331"/>
    <w:rsid w:val="260651DF"/>
    <w:rsid w:val="260E27AC"/>
    <w:rsid w:val="26116D9A"/>
    <w:rsid w:val="2613110C"/>
    <w:rsid w:val="261414B8"/>
    <w:rsid w:val="261C3368"/>
    <w:rsid w:val="261C4BAB"/>
    <w:rsid w:val="261E59B9"/>
    <w:rsid w:val="261E5DAA"/>
    <w:rsid w:val="26367DDD"/>
    <w:rsid w:val="263725F3"/>
    <w:rsid w:val="26384145"/>
    <w:rsid w:val="26395362"/>
    <w:rsid w:val="264107CC"/>
    <w:rsid w:val="264A7F9D"/>
    <w:rsid w:val="264C6402"/>
    <w:rsid w:val="265E54BD"/>
    <w:rsid w:val="266759B4"/>
    <w:rsid w:val="266D67CA"/>
    <w:rsid w:val="26716B7E"/>
    <w:rsid w:val="2678123C"/>
    <w:rsid w:val="2678314A"/>
    <w:rsid w:val="2679522B"/>
    <w:rsid w:val="267F6970"/>
    <w:rsid w:val="26814BD1"/>
    <w:rsid w:val="26815F61"/>
    <w:rsid w:val="2688233B"/>
    <w:rsid w:val="268B3AC2"/>
    <w:rsid w:val="268D372E"/>
    <w:rsid w:val="26962104"/>
    <w:rsid w:val="269A6839"/>
    <w:rsid w:val="269A7829"/>
    <w:rsid w:val="269C2AFA"/>
    <w:rsid w:val="269E440E"/>
    <w:rsid w:val="26B062CC"/>
    <w:rsid w:val="26B57A60"/>
    <w:rsid w:val="26BA755B"/>
    <w:rsid w:val="26BA7DD8"/>
    <w:rsid w:val="26BB72A3"/>
    <w:rsid w:val="26BE5867"/>
    <w:rsid w:val="26C40749"/>
    <w:rsid w:val="26D37CFD"/>
    <w:rsid w:val="26D4709C"/>
    <w:rsid w:val="26D51F37"/>
    <w:rsid w:val="26D55359"/>
    <w:rsid w:val="26D66B4B"/>
    <w:rsid w:val="26D77B1E"/>
    <w:rsid w:val="26DC4F1F"/>
    <w:rsid w:val="26E908F9"/>
    <w:rsid w:val="26ED7F27"/>
    <w:rsid w:val="26EF7AC9"/>
    <w:rsid w:val="26F015F2"/>
    <w:rsid w:val="26F518C9"/>
    <w:rsid w:val="26F77589"/>
    <w:rsid w:val="26FE2F73"/>
    <w:rsid w:val="27023017"/>
    <w:rsid w:val="270D4902"/>
    <w:rsid w:val="27187411"/>
    <w:rsid w:val="27193552"/>
    <w:rsid w:val="27194AC1"/>
    <w:rsid w:val="271C7BAE"/>
    <w:rsid w:val="271F3D41"/>
    <w:rsid w:val="272560F0"/>
    <w:rsid w:val="272D07E0"/>
    <w:rsid w:val="272D789C"/>
    <w:rsid w:val="272E5BDD"/>
    <w:rsid w:val="27365FF2"/>
    <w:rsid w:val="27371C45"/>
    <w:rsid w:val="2738028B"/>
    <w:rsid w:val="274459EE"/>
    <w:rsid w:val="274500AF"/>
    <w:rsid w:val="274531AA"/>
    <w:rsid w:val="27473068"/>
    <w:rsid w:val="274B4F89"/>
    <w:rsid w:val="274F433C"/>
    <w:rsid w:val="27510987"/>
    <w:rsid w:val="27520356"/>
    <w:rsid w:val="27531369"/>
    <w:rsid w:val="275721E3"/>
    <w:rsid w:val="275E798A"/>
    <w:rsid w:val="27654C33"/>
    <w:rsid w:val="27655E15"/>
    <w:rsid w:val="27657C77"/>
    <w:rsid w:val="276B48F3"/>
    <w:rsid w:val="277005F0"/>
    <w:rsid w:val="27702AAA"/>
    <w:rsid w:val="27716C57"/>
    <w:rsid w:val="27787EC9"/>
    <w:rsid w:val="277A2228"/>
    <w:rsid w:val="277C41CD"/>
    <w:rsid w:val="277F5E97"/>
    <w:rsid w:val="27877B31"/>
    <w:rsid w:val="278D3DF3"/>
    <w:rsid w:val="27A41082"/>
    <w:rsid w:val="27A722FB"/>
    <w:rsid w:val="27AC55AC"/>
    <w:rsid w:val="27AE498E"/>
    <w:rsid w:val="27AF0149"/>
    <w:rsid w:val="27C70146"/>
    <w:rsid w:val="27D178A2"/>
    <w:rsid w:val="27D26859"/>
    <w:rsid w:val="27DC482F"/>
    <w:rsid w:val="27DD3978"/>
    <w:rsid w:val="27DE7EEA"/>
    <w:rsid w:val="27E27EBD"/>
    <w:rsid w:val="27E3007B"/>
    <w:rsid w:val="27E309B7"/>
    <w:rsid w:val="27E56907"/>
    <w:rsid w:val="27E81259"/>
    <w:rsid w:val="27F400A6"/>
    <w:rsid w:val="27F917EF"/>
    <w:rsid w:val="27FA52C2"/>
    <w:rsid w:val="27FF3B59"/>
    <w:rsid w:val="28031F9E"/>
    <w:rsid w:val="28047910"/>
    <w:rsid w:val="280533FD"/>
    <w:rsid w:val="28063F00"/>
    <w:rsid w:val="28092C55"/>
    <w:rsid w:val="280E11DB"/>
    <w:rsid w:val="28114684"/>
    <w:rsid w:val="2814104E"/>
    <w:rsid w:val="28151073"/>
    <w:rsid w:val="28172C2C"/>
    <w:rsid w:val="28174676"/>
    <w:rsid w:val="281C505C"/>
    <w:rsid w:val="282171DE"/>
    <w:rsid w:val="28225DDE"/>
    <w:rsid w:val="282652D7"/>
    <w:rsid w:val="28266C56"/>
    <w:rsid w:val="28271B47"/>
    <w:rsid w:val="2828230D"/>
    <w:rsid w:val="28282DD6"/>
    <w:rsid w:val="282C3689"/>
    <w:rsid w:val="28301884"/>
    <w:rsid w:val="283306E2"/>
    <w:rsid w:val="28392A42"/>
    <w:rsid w:val="283A0580"/>
    <w:rsid w:val="283A600A"/>
    <w:rsid w:val="28402662"/>
    <w:rsid w:val="28404A8A"/>
    <w:rsid w:val="28405C0F"/>
    <w:rsid w:val="28432CFC"/>
    <w:rsid w:val="2843467F"/>
    <w:rsid w:val="28515AAA"/>
    <w:rsid w:val="285463E1"/>
    <w:rsid w:val="2856066C"/>
    <w:rsid w:val="285C3156"/>
    <w:rsid w:val="28630A4F"/>
    <w:rsid w:val="286E1821"/>
    <w:rsid w:val="286E1A46"/>
    <w:rsid w:val="2874680A"/>
    <w:rsid w:val="28786F66"/>
    <w:rsid w:val="288775DB"/>
    <w:rsid w:val="288876B1"/>
    <w:rsid w:val="289A413A"/>
    <w:rsid w:val="289D64D0"/>
    <w:rsid w:val="28A26206"/>
    <w:rsid w:val="28A877E9"/>
    <w:rsid w:val="28AB79A3"/>
    <w:rsid w:val="28B337D4"/>
    <w:rsid w:val="28BB4238"/>
    <w:rsid w:val="28BB455C"/>
    <w:rsid w:val="28C47CAF"/>
    <w:rsid w:val="28C5043E"/>
    <w:rsid w:val="28D01731"/>
    <w:rsid w:val="28D25F89"/>
    <w:rsid w:val="28D60F5D"/>
    <w:rsid w:val="28D90442"/>
    <w:rsid w:val="28D92FC8"/>
    <w:rsid w:val="28D93C5D"/>
    <w:rsid w:val="28DB0218"/>
    <w:rsid w:val="28DF6B18"/>
    <w:rsid w:val="28E309D7"/>
    <w:rsid w:val="28E923FD"/>
    <w:rsid w:val="28EA37AB"/>
    <w:rsid w:val="28EA39A4"/>
    <w:rsid w:val="28F12D80"/>
    <w:rsid w:val="28F6001D"/>
    <w:rsid w:val="28F67160"/>
    <w:rsid w:val="28F95521"/>
    <w:rsid w:val="28F95B87"/>
    <w:rsid w:val="28FD4174"/>
    <w:rsid w:val="2900651C"/>
    <w:rsid w:val="2908660F"/>
    <w:rsid w:val="290A7C49"/>
    <w:rsid w:val="290B3FB4"/>
    <w:rsid w:val="290C3933"/>
    <w:rsid w:val="290F2D62"/>
    <w:rsid w:val="291025A6"/>
    <w:rsid w:val="29181460"/>
    <w:rsid w:val="292147ED"/>
    <w:rsid w:val="292450FD"/>
    <w:rsid w:val="29265026"/>
    <w:rsid w:val="292B3252"/>
    <w:rsid w:val="29306597"/>
    <w:rsid w:val="293171B7"/>
    <w:rsid w:val="29367CF8"/>
    <w:rsid w:val="293B71E4"/>
    <w:rsid w:val="29412164"/>
    <w:rsid w:val="29445391"/>
    <w:rsid w:val="294562C8"/>
    <w:rsid w:val="29466767"/>
    <w:rsid w:val="294A7CF4"/>
    <w:rsid w:val="2956167A"/>
    <w:rsid w:val="29571B39"/>
    <w:rsid w:val="29637C0B"/>
    <w:rsid w:val="29643B67"/>
    <w:rsid w:val="296514A9"/>
    <w:rsid w:val="296521E1"/>
    <w:rsid w:val="29670E2C"/>
    <w:rsid w:val="29741478"/>
    <w:rsid w:val="29745595"/>
    <w:rsid w:val="29747AFA"/>
    <w:rsid w:val="297F382E"/>
    <w:rsid w:val="29822F50"/>
    <w:rsid w:val="298A2C4D"/>
    <w:rsid w:val="298A7E62"/>
    <w:rsid w:val="299145D8"/>
    <w:rsid w:val="29923ADC"/>
    <w:rsid w:val="299770B9"/>
    <w:rsid w:val="299777F1"/>
    <w:rsid w:val="299D435B"/>
    <w:rsid w:val="29A01182"/>
    <w:rsid w:val="29A222F4"/>
    <w:rsid w:val="29A240AD"/>
    <w:rsid w:val="29A77E3F"/>
    <w:rsid w:val="29B129C2"/>
    <w:rsid w:val="29B61A7F"/>
    <w:rsid w:val="29C32223"/>
    <w:rsid w:val="29C357E2"/>
    <w:rsid w:val="29C460B9"/>
    <w:rsid w:val="29C5567B"/>
    <w:rsid w:val="29C63395"/>
    <w:rsid w:val="29C846A2"/>
    <w:rsid w:val="29C9052E"/>
    <w:rsid w:val="29CD675A"/>
    <w:rsid w:val="29D3777A"/>
    <w:rsid w:val="29D932EB"/>
    <w:rsid w:val="29E0682D"/>
    <w:rsid w:val="29E56C2B"/>
    <w:rsid w:val="29EF08D5"/>
    <w:rsid w:val="29EF1A13"/>
    <w:rsid w:val="29F421D2"/>
    <w:rsid w:val="29FB5D7B"/>
    <w:rsid w:val="2A004A98"/>
    <w:rsid w:val="2A072E6D"/>
    <w:rsid w:val="2A0857DE"/>
    <w:rsid w:val="2A09594F"/>
    <w:rsid w:val="2A0C27D2"/>
    <w:rsid w:val="2A1100C5"/>
    <w:rsid w:val="2A15378D"/>
    <w:rsid w:val="2A15533B"/>
    <w:rsid w:val="2A167CFF"/>
    <w:rsid w:val="2A1A436B"/>
    <w:rsid w:val="2A1D6731"/>
    <w:rsid w:val="2A1E7792"/>
    <w:rsid w:val="2A2253E4"/>
    <w:rsid w:val="2A241B69"/>
    <w:rsid w:val="2A277FFE"/>
    <w:rsid w:val="2A302B9A"/>
    <w:rsid w:val="2A3757DD"/>
    <w:rsid w:val="2A393D4D"/>
    <w:rsid w:val="2A3E121F"/>
    <w:rsid w:val="2A413404"/>
    <w:rsid w:val="2A456834"/>
    <w:rsid w:val="2A460EA6"/>
    <w:rsid w:val="2A486E89"/>
    <w:rsid w:val="2A4907A1"/>
    <w:rsid w:val="2A495E33"/>
    <w:rsid w:val="2A4A70DA"/>
    <w:rsid w:val="2A4F6EEE"/>
    <w:rsid w:val="2A537BA7"/>
    <w:rsid w:val="2A54491D"/>
    <w:rsid w:val="2A5E7A5B"/>
    <w:rsid w:val="2A610F9C"/>
    <w:rsid w:val="2A686983"/>
    <w:rsid w:val="2A6B7605"/>
    <w:rsid w:val="2A7142DB"/>
    <w:rsid w:val="2A7701DC"/>
    <w:rsid w:val="2A7721EB"/>
    <w:rsid w:val="2A7E463F"/>
    <w:rsid w:val="2A8135C1"/>
    <w:rsid w:val="2A822CFC"/>
    <w:rsid w:val="2A840E26"/>
    <w:rsid w:val="2A874DCE"/>
    <w:rsid w:val="2A882FFE"/>
    <w:rsid w:val="2A891781"/>
    <w:rsid w:val="2A932749"/>
    <w:rsid w:val="2A95301D"/>
    <w:rsid w:val="2A9600E1"/>
    <w:rsid w:val="2A9A00B8"/>
    <w:rsid w:val="2A9F368E"/>
    <w:rsid w:val="2AA501D6"/>
    <w:rsid w:val="2AA75203"/>
    <w:rsid w:val="2AAB4D8B"/>
    <w:rsid w:val="2AAB70B8"/>
    <w:rsid w:val="2ACF29D0"/>
    <w:rsid w:val="2AD23946"/>
    <w:rsid w:val="2AD757C5"/>
    <w:rsid w:val="2AD8268C"/>
    <w:rsid w:val="2ADC7704"/>
    <w:rsid w:val="2AE24958"/>
    <w:rsid w:val="2AE3144E"/>
    <w:rsid w:val="2AEA5FD6"/>
    <w:rsid w:val="2AEB3566"/>
    <w:rsid w:val="2AED024D"/>
    <w:rsid w:val="2AF64858"/>
    <w:rsid w:val="2B006B0F"/>
    <w:rsid w:val="2B023C9F"/>
    <w:rsid w:val="2B0C73F8"/>
    <w:rsid w:val="2B0D431B"/>
    <w:rsid w:val="2B0F45C8"/>
    <w:rsid w:val="2B134BFC"/>
    <w:rsid w:val="2B1803C1"/>
    <w:rsid w:val="2B2542FC"/>
    <w:rsid w:val="2B2A6042"/>
    <w:rsid w:val="2B323A17"/>
    <w:rsid w:val="2B3419B0"/>
    <w:rsid w:val="2B3A3DF9"/>
    <w:rsid w:val="2B3D434D"/>
    <w:rsid w:val="2B3E0DCF"/>
    <w:rsid w:val="2B3F6E91"/>
    <w:rsid w:val="2B414BEB"/>
    <w:rsid w:val="2B4170BC"/>
    <w:rsid w:val="2B492A69"/>
    <w:rsid w:val="2B4B1A6B"/>
    <w:rsid w:val="2B4F3B95"/>
    <w:rsid w:val="2B531E90"/>
    <w:rsid w:val="2B5D1DEE"/>
    <w:rsid w:val="2B5F7838"/>
    <w:rsid w:val="2B60285C"/>
    <w:rsid w:val="2B644109"/>
    <w:rsid w:val="2B6A355A"/>
    <w:rsid w:val="2B6E756A"/>
    <w:rsid w:val="2B730F16"/>
    <w:rsid w:val="2B764CEA"/>
    <w:rsid w:val="2B793AB6"/>
    <w:rsid w:val="2B894A0E"/>
    <w:rsid w:val="2B9065EA"/>
    <w:rsid w:val="2B992D8F"/>
    <w:rsid w:val="2B9947F0"/>
    <w:rsid w:val="2B9B7C39"/>
    <w:rsid w:val="2BA17E61"/>
    <w:rsid w:val="2BA85F23"/>
    <w:rsid w:val="2BAC09B1"/>
    <w:rsid w:val="2BB03502"/>
    <w:rsid w:val="2BB1005C"/>
    <w:rsid w:val="2BB61A32"/>
    <w:rsid w:val="2BBF7B31"/>
    <w:rsid w:val="2BC20859"/>
    <w:rsid w:val="2BC86AD0"/>
    <w:rsid w:val="2BCA3EEE"/>
    <w:rsid w:val="2BCC7D24"/>
    <w:rsid w:val="2BCD1EE6"/>
    <w:rsid w:val="2BD155F1"/>
    <w:rsid w:val="2BD41206"/>
    <w:rsid w:val="2BD44296"/>
    <w:rsid w:val="2BD57773"/>
    <w:rsid w:val="2BD60BD1"/>
    <w:rsid w:val="2BD64759"/>
    <w:rsid w:val="2BD64BFA"/>
    <w:rsid w:val="2BDB258A"/>
    <w:rsid w:val="2BE07D12"/>
    <w:rsid w:val="2BEF5CD7"/>
    <w:rsid w:val="2BF579B6"/>
    <w:rsid w:val="2BFF2267"/>
    <w:rsid w:val="2C0261A6"/>
    <w:rsid w:val="2C092A93"/>
    <w:rsid w:val="2C0C64E4"/>
    <w:rsid w:val="2C1056F1"/>
    <w:rsid w:val="2C125DFC"/>
    <w:rsid w:val="2C1D44CC"/>
    <w:rsid w:val="2C204AC2"/>
    <w:rsid w:val="2C296497"/>
    <w:rsid w:val="2C32741A"/>
    <w:rsid w:val="2C336807"/>
    <w:rsid w:val="2C354243"/>
    <w:rsid w:val="2C384E5F"/>
    <w:rsid w:val="2C395F1A"/>
    <w:rsid w:val="2C3A79D3"/>
    <w:rsid w:val="2C3D4414"/>
    <w:rsid w:val="2C407C6C"/>
    <w:rsid w:val="2C4170CD"/>
    <w:rsid w:val="2C424ECF"/>
    <w:rsid w:val="2C4600B0"/>
    <w:rsid w:val="2C53091D"/>
    <w:rsid w:val="2C596385"/>
    <w:rsid w:val="2C600F77"/>
    <w:rsid w:val="2C6A4649"/>
    <w:rsid w:val="2C6E209E"/>
    <w:rsid w:val="2C7077B6"/>
    <w:rsid w:val="2C7358D9"/>
    <w:rsid w:val="2C7B2207"/>
    <w:rsid w:val="2C8A4E2C"/>
    <w:rsid w:val="2C9368EA"/>
    <w:rsid w:val="2C9622DD"/>
    <w:rsid w:val="2C971D86"/>
    <w:rsid w:val="2C9833B9"/>
    <w:rsid w:val="2C9942D4"/>
    <w:rsid w:val="2C997BB2"/>
    <w:rsid w:val="2C9C090E"/>
    <w:rsid w:val="2C9D270E"/>
    <w:rsid w:val="2C9D585F"/>
    <w:rsid w:val="2CA10581"/>
    <w:rsid w:val="2CA13BB5"/>
    <w:rsid w:val="2CA20A1F"/>
    <w:rsid w:val="2CA74B9E"/>
    <w:rsid w:val="2CA8128D"/>
    <w:rsid w:val="2CB73B1A"/>
    <w:rsid w:val="2CB902A3"/>
    <w:rsid w:val="2CBA43E0"/>
    <w:rsid w:val="2CBC3E6E"/>
    <w:rsid w:val="2CC035BE"/>
    <w:rsid w:val="2CC176C2"/>
    <w:rsid w:val="2CC5768B"/>
    <w:rsid w:val="2CC86C6D"/>
    <w:rsid w:val="2CD27B37"/>
    <w:rsid w:val="2CE05C1D"/>
    <w:rsid w:val="2CE35774"/>
    <w:rsid w:val="2CE81AAE"/>
    <w:rsid w:val="2CE93C83"/>
    <w:rsid w:val="2CEC632B"/>
    <w:rsid w:val="2CF01168"/>
    <w:rsid w:val="2D02233E"/>
    <w:rsid w:val="2D061046"/>
    <w:rsid w:val="2D0616D4"/>
    <w:rsid w:val="2D0A74ED"/>
    <w:rsid w:val="2D0F42B6"/>
    <w:rsid w:val="2D150C8E"/>
    <w:rsid w:val="2D18778F"/>
    <w:rsid w:val="2D1C0E34"/>
    <w:rsid w:val="2D1D4506"/>
    <w:rsid w:val="2D2176DC"/>
    <w:rsid w:val="2D2642DD"/>
    <w:rsid w:val="2D30371F"/>
    <w:rsid w:val="2D363F9D"/>
    <w:rsid w:val="2D3D34CD"/>
    <w:rsid w:val="2D3E2B18"/>
    <w:rsid w:val="2D436EEB"/>
    <w:rsid w:val="2D457CF5"/>
    <w:rsid w:val="2D4F3F2D"/>
    <w:rsid w:val="2D5717A8"/>
    <w:rsid w:val="2D582E2A"/>
    <w:rsid w:val="2D5D17D0"/>
    <w:rsid w:val="2D611C47"/>
    <w:rsid w:val="2D625A0F"/>
    <w:rsid w:val="2D6A33D8"/>
    <w:rsid w:val="2D6D4F8A"/>
    <w:rsid w:val="2D6D5012"/>
    <w:rsid w:val="2D6E2C94"/>
    <w:rsid w:val="2D6F258E"/>
    <w:rsid w:val="2D704CAB"/>
    <w:rsid w:val="2D7517F5"/>
    <w:rsid w:val="2D793E3F"/>
    <w:rsid w:val="2D7A621F"/>
    <w:rsid w:val="2D7B3681"/>
    <w:rsid w:val="2D7E16E3"/>
    <w:rsid w:val="2D8251A3"/>
    <w:rsid w:val="2D846603"/>
    <w:rsid w:val="2D8C2EFB"/>
    <w:rsid w:val="2D8D2FD2"/>
    <w:rsid w:val="2D8D7DD2"/>
    <w:rsid w:val="2D8D7DE4"/>
    <w:rsid w:val="2D9038A3"/>
    <w:rsid w:val="2D942475"/>
    <w:rsid w:val="2D95522D"/>
    <w:rsid w:val="2D9810CE"/>
    <w:rsid w:val="2D9924F3"/>
    <w:rsid w:val="2D9A3742"/>
    <w:rsid w:val="2DA274A5"/>
    <w:rsid w:val="2DA8032A"/>
    <w:rsid w:val="2DAD740E"/>
    <w:rsid w:val="2DB35253"/>
    <w:rsid w:val="2DB53D1A"/>
    <w:rsid w:val="2DB56DF1"/>
    <w:rsid w:val="2DBC7028"/>
    <w:rsid w:val="2DC17FE9"/>
    <w:rsid w:val="2DC208D6"/>
    <w:rsid w:val="2DCE2D65"/>
    <w:rsid w:val="2DCE7635"/>
    <w:rsid w:val="2DD16D76"/>
    <w:rsid w:val="2DD4344A"/>
    <w:rsid w:val="2DD50223"/>
    <w:rsid w:val="2DD546F0"/>
    <w:rsid w:val="2DD81171"/>
    <w:rsid w:val="2DDE52E3"/>
    <w:rsid w:val="2DE417D9"/>
    <w:rsid w:val="2DEA5A9B"/>
    <w:rsid w:val="2DEE74E7"/>
    <w:rsid w:val="2DF25093"/>
    <w:rsid w:val="2DF37DF3"/>
    <w:rsid w:val="2DF64B18"/>
    <w:rsid w:val="2DF8413F"/>
    <w:rsid w:val="2DFD70FB"/>
    <w:rsid w:val="2E0357BE"/>
    <w:rsid w:val="2E045F85"/>
    <w:rsid w:val="2E0A7E07"/>
    <w:rsid w:val="2E0D45F0"/>
    <w:rsid w:val="2E1A5414"/>
    <w:rsid w:val="2E1F5563"/>
    <w:rsid w:val="2E230D99"/>
    <w:rsid w:val="2E241682"/>
    <w:rsid w:val="2E335778"/>
    <w:rsid w:val="2E396F97"/>
    <w:rsid w:val="2E3F5568"/>
    <w:rsid w:val="2E437FFD"/>
    <w:rsid w:val="2E487BF9"/>
    <w:rsid w:val="2E4B1639"/>
    <w:rsid w:val="2E4B5CA0"/>
    <w:rsid w:val="2E530B66"/>
    <w:rsid w:val="2E5E57A2"/>
    <w:rsid w:val="2E5F26A0"/>
    <w:rsid w:val="2E67618B"/>
    <w:rsid w:val="2E724FD1"/>
    <w:rsid w:val="2E751DF2"/>
    <w:rsid w:val="2E761016"/>
    <w:rsid w:val="2E797224"/>
    <w:rsid w:val="2E7A43DB"/>
    <w:rsid w:val="2E7A7818"/>
    <w:rsid w:val="2E7B5666"/>
    <w:rsid w:val="2E7D1AA2"/>
    <w:rsid w:val="2E8C1561"/>
    <w:rsid w:val="2E8C5299"/>
    <w:rsid w:val="2E900F20"/>
    <w:rsid w:val="2E9825EB"/>
    <w:rsid w:val="2E990B2D"/>
    <w:rsid w:val="2E9B02FB"/>
    <w:rsid w:val="2E9F44BB"/>
    <w:rsid w:val="2EA04261"/>
    <w:rsid w:val="2EA21A2E"/>
    <w:rsid w:val="2EA35DD1"/>
    <w:rsid w:val="2EAB04C6"/>
    <w:rsid w:val="2EB43613"/>
    <w:rsid w:val="2EB4754A"/>
    <w:rsid w:val="2EB7097F"/>
    <w:rsid w:val="2EB77C87"/>
    <w:rsid w:val="2EB8636C"/>
    <w:rsid w:val="2EB961D0"/>
    <w:rsid w:val="2EC060FC"/>
    <w:rsid w:val="2EC55E8F"/>
    <w:rsid w:val="2EC63F27"/>
    <w:rsid w:val="2EC71DCC"/>
    <w:rsid w:val="2ED57B02"/>
    <w:rsid w:val="2ED74BAE"/>
    <w:rsid w:val="2EDC7563"/>
    <w:rsid w:val="2EE66E52"/>
    <w:rsid w:val="2EE81A4C"/>
    <w:rsid w:val="2EED2F73"/>
    <w:rsid w:val="2EF575DD"/>
    <w:rsid w:val="2EF74FCB"/>
    <w:rsid w:val="2EF97527"/>
    <w:rsid w:val="2EFC1FBF"/>
    <w:rsid w:val="2F082F05"/>
    <w:rsid w:val="2F0A6092"/>
    <w:rsid w:val="2F137A15"/>
    <w:rsid w:val="2F1454EC"/>
    <w:rsid w:val="2F173ECE"/>
    <w:rsid w:val="2F183E45"/>
    <w:rsid w:val="2F207DBF"/>
    <w:rsid w:val="2F290A1A"/>
    <w:rsid w:val="2F2B0248"/>
    <w:rsid w:val="2F2C15FD"/>
    <w:rsid w:val="2F2C461C"/>
    <w:rsid w:val="2F2C62D1"/>
    <w:rsid w:val="2F353C90"/>
    <w:rsid w:val="2F3E1E86"/>
    <w:rsid w:val="2F3E766D"/>
    <w:rsid w:val="2F3F1D72"/>
    <w:rsid w:val="2F3F6A7C"/>
    <w:rsid w:val="2F4E5BC3"/>
    <w:rsid w:val="2F583576"/>
    <w:rsid w:val="2F5963E3"/>
    <w:rsid w:val="2F5A79A1"/>
    <w:rsid w:val="2F623CD7"/>
    <w:rsid w:val="2F633092"/>
    <w:rsid w:val="2F673ED3"/>
    <w:rsid w:val="2F697663"/>
    <w:rsid w:val="2F6C3DEA"/>
    <w:rsid w:val="2F6E3F63"/>
    <w:rsid w:val="2F6F6C79"/>
    <w:rsid w:val="2F71356F"/>
    <w:rsid w:val="2F734281"/>
    <w:rsid w:val="2F7E4ECF"/>
    <w:rsid w:val="2F7F46CF"/>
    <w:rsid w:val="2F822199"/>
    <w:rsid w:val="2F84165F"/>
    <w:rsid w:val="2F8438F7"/>
    <w:rsid w:val="2F891B3D"/>
    <w:rsid w:val="2F916547"/>
    <w:rsid w:val="2F9C71E6"/>
    <w:rsid w:val="2FAE4640"/>
    <w:rsid w:val="2FAE4FF9"/>
    <w:rsid w:val="2FB045B4"/>
    <w:rsid w:val="2FB162B8"/>
    <w:rsid w:val="2FB553E2"/>
    <w:rsid w:val="2FBB564B"/>
    <w:rsid w:val="2FBD122E"/>
    <w:rsid w:val="2FBE0595"/>
    <w:rsid w:val="2FBE3A7B"/>
    <w:rsid w:val="2FC16DB7"/>
    <w:rsid w:val="2FC2517E"/>
    <w:rsid w:val="2FC96004"/>
    <w:rsid w:val="2FCA62EB"/>
    <w:rsid w:val="2FCB09DB"/>
    <w:rsid w:val="2FCF25FE"/>
    <w:rsid w:val="2FD16DD9"/>
    <w:rsid w:val="2FD2598E"/>
    <w:rsid w:val="2FD538B8"/>
    <w:rsid w:val="2FD755AB"/>
    <w:rsid w:val="2FE414F7"/>
    <w:rsid w:val="2FF33761"/>
    <w:rsid w:val="2FF63FA8"/>
    <w:rsid w:val="2FF73E67"/>
    <w:rsid w:val="2FFB23EF"/>
    <w:rsid w:val="2FFD0FFD"/>
    <w:rsid w:val="300368B8"/>
    <w:rsid w:val="30056651"/>
    <w:rsid w:val="301D542F"/>
    <w:rsid w:val="30281822"/>
    <w:rsid w:val="30287F8A"/>
    <w:rsid w:val="302B577D"/>
    <w:rsid w:val="30310CF7"/>
    <w:rsid w:val="303D06B3"/>
    <w:rsid w:val="303E132E"/>
    <w:rsid w:val="30423617"/>
    <w:rsid w:val="30461D3C"/>
    <w:rsid w:val="304A4AE3"/>
    <w:rsid w:val="304D2498"/>
    <w:rsid w:val="304E3DAF"/>
    <w:rsid w:val="30563D07"/>
    <w:rsid w:val="30603661"/>
    <w:rsid w:val="306248C0"/>
    <w:rsid w:val="306359A3"/>
    <w:rsid w:val="306A7D3C"/>
    <w:rsid w:val="307103A9"/>
    <w:rsid w:val="3072183C"/>
    <w:rsid w:val="30731E41"/>
    <w:rsid w:val="307447F6"/>
    <w:rsid w:val="307944E0"/>
    <w:rsid w:val="307B04ED"/>
    <w:rsid w:val="307F4253"/>
    <w:rsid w:val="30816BDB"/>
    <w:rsid w:val="30824AE4"/>
    <w:rsid w:val="3087418B"/>
    <w:rsid w:val="308D71CA"/>
    <w:rsid w:val="308E65CB"/>
    <w:rsid w:val="309030F1"/>
    <w:rsid w:val="309052F9"/>
    <w:rsid w:val="30917A9B"/>
    <w:rsid w:val="30930955"/>
    <w:rsid w:val="30937738"/>
    <w:rsid w:val="3094065D"/>
    <w:rsid w:val="3095170F"/>
    <w:rsid w:val="309940BA"/>
    <w:rsid w:val="309F019C"/>
    <w:rsid w:val="30A2534D"/>
    <w:rsid w:val="30A27C8C"/>
    <w:rsid w:val="30A37A25"/>
    <w:rsid w:val="30AF69AB"/>
    <w:rsid w:val="30B64C25"/>
    <w:rsid w:val="30BA62B6"/>
    <w:rsid w:val="30C02B8C"/>
    <w:rsid w:val="30C41A6E"/>
    <w:rsid w:val="30C6739F"/>
    <w:rsid w:val="30D04A28"/>
    <w:rsid w:val="30D84F5C"/>
    <w:rsid w:val="30DC4BD6"/>
    <w:rsid w:val="30DC5F6A"/>
    <w:rsid w:val="30DE7E00"/>
    <w:rsid w:val="30DF1FC9"/>
    <w:rsid w:val="30E509B6"/>
    <w:rsid w:val="30E87E58"/>
    <w:rsid w:val="30EB3994"/>
    <w:rsid w:val="30F04BD6"/>
    <w:rsid w:val="30F2771A"/>
    <w:rsid w:val="30F40E3C"/>
    <w:rsid w:val="30F5368F"/>
    <w:rsid w:val="30F66F6F"/>
    <w:rsid w:val="310103AC"/>
    <w:rsid w:val="31025E7B"/>
    <w:rsid w:val="31026767"/>
    <w:rsid w:val="310A66A3"/>
    <w:rsid w:val="310F3CB6"/>
    <w:rsid w:val="3111657C"/>
    <w:rsid w:val="31165134"/>
    <w:rsid w:val="312475D3"/>
    <w:rsid w:val="31253BA5"/>
    <w:rsid w:val="3126210B"/>
    <w:rsid w:val="312961E7"/>
    <w:rsid w:val="312A5EFE"/>
    <w:rsid w:val="312A638B"/>
    <w:rsid w:val="312D0651"/>
    <w:rsid w:val="31305545"/>
    <w:rsid w:val="31335697"/>
    <w:rsid w:val="31396B34"/>
    <w:rsid w:val="31400824"/>
    <w:rsid w:val="31465EC3"/>
    <w:rsid w:val="3147499A"/>
    <w:rsid w:val="3147548C"/>
    <w:rsid w:val="314F5C05"/>
    <w:rsid w:val="315D73BA"/>
    <w:rsid w:val="316337A4"/>
    <w:rsid w:val="31650B15"/>
    <w:rsid w:val="31692F62"/>
    <w:rsid w:val="316B2F97"/>
    <w:rsid w:val="316C7E94"/>
    <w:rsid w:val="316E46A1"/>
    <w:rsid w:val="31713A25"/>
    <w:rsid w:val="317B638F"/>
    <w:rsid w:val="318205DD"/>
    <w:rsid w:val="31844348"/>
    <w:rsid w:val="31873D5E"/>
    <w:rsid w:val="31881AA2"/>
    <w:rsid w:val="318821E9"/>
    <w:rsid w:val="31885F90"/>
    <w:rsid w:val="318B4D8B"/>
    <w:rsid w:val="319E1574"/>
    <w:rsid w:val="31A41393"/>
    <w:rsid w:val="31A57F81"/>
    <w:rsid w:val="31A86B8F"/>
    <w:rsid w:val="31AA671D"/>
    <w:rsid w:val="31B41B4E"/>
    <w:rsid w:val="31B55448"/>
    <w:rsid w:val="31B75CF4"/>
    <w:rsid w:val="31C0094C"/>
    <w:rsid w:val="31C649A9"/>
    <w:rsid w:val="31CA235E"/>
    <w:rsid w:val="31CB7FC7"/>
    <w:rsid w:val="31CE18A9"/>
    <w:rsid w:val="31CF4261"/>
    <w:rsid w:val="31CF651C"/>
    <w:rsid w:val="31D360D7"/>
    <w:rsid w:val="31D84D84"/>
    <w:rsid w:val="31E048FE"/>
    <w:rsid w:val="31E44E38"/>
    <w:rsid w:val="31E643F6"/>
    <w:rsid w:val="31E85086"/>
    <w:rsid w:val="31E915E6"/>
    <w:rsid w:val="31F332D2"/>
    <w:rsid w:val="31F7322E"/>
    <w:rsid w:val="32017B40"/>
    <w:rsid w:val="32025955"/>
    <w:rsid w:val="32116CE4"/>
    <w:rsid w:val="32120EA2"/>
    <w:rsid w:val="32123B7A"/>
    <w:rsid w:val="321751E5"/>
    <w:rsid w:val="321861CB"/>
    <w:rsid w:val="321A2408"/>
    <w:rsid w:val="321A5178"/>
    <w:rsid w:val="321B6B0C"/>
    <w:rsid w:val="322228E1"/>
    <w:rsid w:val="32244BB1"/>
    <w:rsid w:val="32257D09"/>
    <w:rsid w:val="32266CF6"/>
    <w:rsid w:val="32287E99"/>
    <w:rsid w:val="322B1F75"/>
    <w:rsid w:val="32355365"/>
    <w:rsid w:val="32376DE9"/>
    <w:rsid w:val="32376FFB"/>
    <w:rsid w:val="3239174D"/>
    <w:rsid w:val="323A3B5C"/>
    <w:rsid w:val="323D3019"/>
    <w:rsid w:val="3243307F"/>
    <w:rsid w:val="3244674E"/>
    <w:rsid w:val="32450968"/>
    <w:rsid w:val="324512CC"/>
    <w:rsid w:val="324860ED"/>
    <w:rsid w:val="324D24F8"/>
    <w:rsid w:val="325E7A37"/>
    <w:rsid w:val="32605735"/>
    <w:rsid w:val="326C7AFA"/>
    <w:rsid w:val="32700291"/>
    <w:rsid w:val="32756594"/>
    <w:rsid w:val="32784CA3"/>
    <w:rsid w:val="327B0A94"/>
    <w:rsid w:val="3285484B"/>
    <w:rsid w:val="328B56E0"/>
    <w:rsid w:val="328C6A65"/>
    <w:rsid w:val="328D575E"/>
    <w:rsid w:val="329041F9"/>
    <w:rsid w:val="32922FD7"/>
    <w:rsid w:val="32933F70"/>
    <w:rsid w:val="32970DAF"/>
    <w:rsid w:val="32B37D53"/>
    <w:rsid w:val="32B47213"/>
    <w:rsid w:val="32B67D8C"/>
    <w:rsid w:val="32BD342B"/>
    <w:rsid w:val="32BF0BF9"/>
    <w:rsid w:val="32BF5DF2"/>
    <w:rsid w:val="32C157F1"/>
    <w:rsid w:val="32C22A68"/>
    <w:rsid w:val="32C44AF7"/>
    <w:rsid w:val="32DD2FD6"/>
    <w:rsid w:val="32DE7DAA"/>
    <w:rsid w:val="32E17D3A"/>
    <w:rsid w:val="32E73FA1"/>
    <w:rsid w:val="32E95112"/>
    <w:rsid w:val="32EA17B6"/>
    <w:rsid w:val="32EA47B4"/>
    <w:rsid w:val="32EF2C1C"/>
    <w:rsid w:val="32F64BF5"/>
    <w:rsid w:val="32F82131"/>
    <w:rsid w:val="32F9052C"/>
    <w:rsid w:val="32FC080A"/>
    <w:rsid w:val="32FC69EA"/>
    <w:rsid w:val="32FD60F2"/>
    <w:rsid w:val="32FF2305"/>
    <w:rsid w:val="32FFF700"/>
    <w:rsid w:val="330207A3"/>
    <w:rsid w:val="3304081A"/>
    <w:rsid w:val="330667A7"/>
    <w:rsid w:val="33104006"/>
    <w:rsid w:val="33133099"/>
    <w:rsid w:val="33154F80"/>
    <w:rsid w:val="331F2B1D"/>
    <w:rsid w:val="331F4060"/>
    <w:rsid w:val="33245B54"/>
    <w:rsid w:val="332E5BDE"/>
    <w:rsid w:val="3337245F"/>
    <w:rsid w:val="3339678C"/>
    <w:rsid w:val="33406AEE"/>
    <w:rsid w:val="33410C9D"/>
    <w:rsid w:val="334235D9"/>
    <w:rsid w:val="33447D26"/>
    <w:rsid w:val="33523EA7"/>
    <w:rsid w:val="3355651B"/>
    <w:rsid w:val="335B244B"/>
    <w:rsid w:val="336A752D"/>
    <w:rsid w:val="33705109"/>
    <w:rsid w:val="33712302"/>
    <w:rsid w:val="337202B8"/>
    <w:rsid w:val="33726127"/>
    <w:rsid w:val="3376CAD2"/>
    <w:rsid w:val="33771B49"/>
    <w:rsid w:val="338168F4"/>
    <w:rsid w:val="33825C49"/>
    <w:rsid w:val="33851BF3"/>
    <w:rsid w:val="338B2C77"/>
    <w:rsid w:val="33947856"/>
    <w:rsid w:val="339859F4"/>
    <w:rsid w:val="33991775"/>
    <w:rsid w:val="339E6AA5"/>
    <w:rsid w:val="33A1408D"/>
    <w:rsid w:val="33A20D45"/>
    <w:rsid w:val="33A7394A"/>
    <w:rsid w:val="33B47341"/>
    <w:rsid w:val="33BA6DAB"/>
    <w:rsid w:val="33BF0C11"/>
    <w:rsid w:val="33C52ABC"/>
    <w:rsid w:val="33E37FB5"/>
    <w:rsid w:val="33E97357"/>
    <w:rsid w:val="33EE099C"/>
    <w:rsid w:val="33EE0A14"/>
    <w:rsid w:val="33F27063"/>
    <w:rsid w:val="33FA13D4"/>
    <w:rsid w:val="340166B2"/>
    <w:rsid w:val="34071C14"/>
    <w:rsid w:val="340842BC"/>
    <w:rsid w:val="340E6DD0"/>
    <w:rsid w:val="340F0E6C"/>
    <w:rsid w:val="341344FC"/>
    <w:rsid w:val="34143F82"/>
    <w:rsid w:val="34157554"/>
    <w:rsid w:val="34166A3B"/>
    <w:rsid w:val="341E495A"/>
    <w:rsid w:val="34234FE8"/>
    <w:rsid w:val="342703B9"/>
    <w:rsid w:val="342A1D52"/>
    <w:rsid w:val="342A39F3"/>
    <w:rsid w:val="342E1F94"/>
    <w:rsid w:val="342F176C"/>
    <w:rsid w:val="34324EBA"/>
    <w:rsid w:val="34370BEE"/>
    <w:rsid w:val="343A050B"/>
    <w:rsid w:val="3440706E"/>
    <w:rsid w:val="34487ABB"/>
    <w:rsid w:val="344B0713"/>
    <w:rsid w:val="345B3B88"/>
    <w:rsid w:val="345D34D1"/>
    <w:rsid w:val="346526F9"/>
    <w:rsid w:val="346575D4"/>
    <w:rsid w:val="34661314"/>
    <w:rsid w:val="34666401"/>
    <w:rsid w:val="34703684"/>
    <w:rsid w:val="347313AA"/>
    <w:rsid w:val="34760B6D"/>
    <w:rsid w:val="34765AFD"/>
    <w:rsid w:val="347A215A"/>
    <w:rsid w:val="347A63C7"/>
    <w:rsid w:val="347E2016"/>
    <w:rsid w:val="348C3914"/>
    <w:rsid w:val="348D1F20"/>
    <w:rsid w:val="349044E5"/>
    <w:rsid w:val="34920BD2"/>
    <w:rsid w:val="34964F1A"/>
    <w:rsid w:val="349833B9"/>
    <w:rsid w:val="349843E6"/>
    <w:rsid w:val="34987FD8"/>
    <w:rsid w:val="349B65DA"/>
    <w:rsid w:val="349C11FB"/>
    <w:rsid w:val="34A05180"/>
    <w:rsid w:val="34A50560"/>
    <w:rsid w:val="34A72315"/>
    <w:rsid w:val="34AF3A4C"/>
    <w:rsid w:val="34B4045E"/>
    <w:rsid w:val="34B477A2"/>
    <w:rsid w:val="34C33186"/>
    <w:rsid w:val="34C5664E"/>
    <w:rsid w:val="34C567FD"/>
    <w:rsid w:val="34C66DE1"/>
    <w:rsid w:val="34CA51D8"/>
    <w:rsid w:val="34D55292"/>
    <w:rsid w:val="34D65F97"/>
    <w:rsid w:val="34D82996"/>
    <w:rsid w:val="34E319B5"/>
    <w:rsid w:val="34E560E4"/>
    <w:rsid w:val="34EB52CF"/>
    <w:rsid w:val="34F56B21"/>
    <w:rsid w:val="34F72982"/>
    <w:rsid w:val="35052E5A"/>
    <w:rsid w:val="350539CE"/>
    <w:rsid w:val="350937A0"/>
    <w:rsid w:val="35152C10"/>
    <w:rsid w:val="35174818"/>
    <w:rsid w:val="351B60C1"/>
    <w:rsid w:val="351F01FA"/>
    <w:rsid w:val="35281987"/>
    <w:rsid w:val="35292322"/>
    <w:rsid w:val="352E6DCD"/>
    <w:rsid w:val="35311FD5"/>
    <w:rsid w:val="3533584E"/>
    <w:rsid w:val="353540CD"/>
    <w:rsid w:val="353B7D7A"/>
    <w:rsid w:val="353E1DE5"/>
    <w:rsid w:val="353F3676"/>
    <w:rsid w:val="35425BE4"/>
    <w:rsid w:val="3543437C"/>
    <w:rsid w:val="35457908"/>
    <w:rsid w:val="35471BA1"/>
    <w:rsid w:val="35497948"/>
    <w:rsid w:val="354D2AAA"/>
    <w:rsid w:val="354D4E93"/>
    <w:rsid w:val="3559235C"/>
    <w:rsid w:val="355B2AD6"/>
    <w:rsid w:val="355E0D20"/>
    <w:rsid w:val="35621298"/>
    <w:rsid w:val="356532E7"/>
    <w:rsid w:val="356C0891"/>
    <w:rsid w:val="356D3B80"/>
    <w:rsid w:val="357D28A5"/>
    <w:rsid w:val="357D74DA"/>
    <w:rsid w:val="357E5620"/>
    <w:rsid w:val="35813D37"/>
    <w:rsid w:val="35817907"/>
    <w:rsid w:val="35825908"/>
    <w:rsid w:val="358F6D54"/>
    <w:rsid w:val="3592738C"/>
    <w:rsid w:val="35932C7D"/>
    <w:rsid w:val="35965054"/>
    <w:rsid w:val="3598725E"/>
    <w:rsid w:val="359979C1"/>
    <w:rsid w:val="359F691B"/>
    <w:rsid w:val="35A85B74"/>
    <w:rsid w:val="35A9514A"/>
    <w:rsid w:val="35B302A8"/>
    <w:rsid w:val="35BA3206"/>
    <w:rsid w:val="35BA525C"/>
    <w:rsid w:val="35BB35B3"/>
    <w:rsid w:val="35C737A2"/>
    <w:rsid w:val="35CD118E"/>
    <w:rsid w:val="35D354DF"/>
    <w:rsid w:val="35D55F2D"/>
    <w:rsid w:val="35D72B1B"/>
    <w:rsid w:val="35D747FA"/>
    <w:rsid w:val="35E1422A"/>
    <w:rsid w:val="35E82CCA"/>
    <w:rsid w:val="35E94278"/>
    <w:rsid w:val="35EB2475"/>
    <w:rsid w:val="35ED15D8"/>
    <w:rsid w:val="35F253D6"/>
    <w:rsid w:val="36006414"/>
    <w:rsid w:val="360C27FC"/>
    <w:rsid w:val="360C34E7"/>
    <w:rsid w:val="3613704B"/>
    <w:rsid w:val="36222A1B"/>
    <w:rsid w:val="362418C3"/>
    <w:rsid w:val="363028AC"/>
    <w:rsid w:val="363439C2"/>
    <w:rsid w:val="363600F7"/>
    <w:rsid w:val="36396621"/>
    <w:rsid w:val="363B4CE0"/>
    <w:rsid w:val="363F3167"/>
    <w:rsid w:val="3641568A"/>
    <w:rsid w:val="36443F40"/>
    <w:rsid w:val="36484DD5"/>
    <w:rsid w:val="36490095"/>
    <w:rsid w:val="365612FF"/>
    <w:rsid w:val="36601894"/>
    <w:rsid w:val="366A2478"/>
    <w:rsid w:val="366D0132"/>
    <w:rsid w:val="366E0859"/>
    <w:rsid w:val="36704397"/>
    <w:rsid w:val="36721BC6"/>
    <w:rsid w:val="367857DF"/>
    <w:rsid w:val="367D3756"/>
    <w:rsid w:val="368A3831"/>
    <w:rsid w:val="368F0A93"/>
    <w:rsid w:val="36933DCE"/>
    <w:rsid w:val="369A0B25"/>
    <w:rsid w:val="36A72B98"/>
    <w:rsid w:val="36A871B1"/>
    <w:rsid w:val="36A93FF3"/>
    <w:rsid w:val="36B42485"/>
    <w:rsid w:val="36B54261"/>
    <w:rsid w:val="36B67FC4"/>
    <w:rsid w:val="36B7786D"/>
    <w:rsid w:val="36B93C0A"/>
    <w:rsid w:val="36B93E5D"/>
    <w:rsid w:val="36CD037D"/>
    <w:rsid w:val="36CE012C"/>
    <w:rsid w:val="36DB1057"/>
    <w:rsid w:val="36DB6FD7"/>
    <w:rsid w:val="36DE2EAD"/>
    <w:rsid w:val="36E56A03"/>
    <w:rsid w:val="36E913D2"/>
    <w:rsid w:val="36EB04DB"/>
    <w:rsid w:val="36EC07B6"/>
    <w:rsid w:val="36FA256B"/>
    <w:rsid w:val="36FB7288"/>
    <w:rsid w:val="36FC599C"/>
    <w:rsid w:val="370320E3"/>
    <w:rsid w:val="37081C9A"/>
    <w:rsid w:val="37092B64"/>
    <w:rsid w:val="370B35B0"/>
    <w:rsid w:val="37114E8A"/>
    <w:rsid w:val="37146F89"/>
    <w:rsid w:val="3716692D"/>
    <w:rsid w:val="371751C6"/>
    <w:rsid w:val="37197566"/>
    <w:rsid w:val="371A481C"/>
    <w:rsid w:val="37232F9F"/>
    <w:rsid w:val="37236820"/>
    <w:rsid w:val="372442DC"/>
    <w:rsid w:val="372E465A"/>
    <w:rsid w:val="37382537"/>
    <w:rsid w:val="37413CBB"/>
    <w:rsid w:val="37417B03"/>
    <w:rsid w:val="37430055"/>
    <w:rsid w:val="3750765A"/>
    <w:rsid w:val="375246AE"/>
    <w:rsid w:val="37623834"/>
    <w:rsid w:val="37674BAF"/>
    <w:rsid w:val="376D31BE"/>
    <w:rsid w:val="37731700"/>
    <w:rsid w:val="37796A29"/>
    <w:rsid w:val="377A2FD1"/>
    <w:rsid w:val="378722CF"/>
    <w:rsid w:val="37894404"/>
    <w:rsid w:val="37946F1E"/>
    <w:rsid w:val="37972405"/>
    <w:rsid w:val="37A63FC9"/>
    <w:rsid w:val="37AA0AA6"/>
    <w:rsid w:val="37AB63D8"/>
    <w:rsid w:val="37AD70EC"/>
    <w:rsid w:val="37BB71C5"/>
    <w:rsid w:val="37C52C93"/>
    <w:rsid w:val="37C969DF"/>
    <w:rsid w:val="37CE559C"/>
    <w:rsid w:val="37CE6D63"/>
    <w:rsid w:val="37D00E5F"/>
    <w:rsid w:val="37D83379"/>
    <w:rsid w:val="37E773E4"/>
    <w:rsid w:val="37EBF1DB"/>
    <w:rsid w:val="37EE14BD"/>
    <w:rsid w:val="37F1004D"/>
    <w:rsid w:val="37F610A9"/>
    <w:rsid w:val="37FC0618"/>
    <w:rsid w:val="37FC6A45"/>
    <w:rsid w:val="38013CBF"/>
    <w:rsid w:val="3803076B"/>
    <w:rsid w:val="380351FC"/>
    <w:rsid w:val="38086747"/>
    <w:rsid w:val="38093CE1"/>
    <w:rsid w:val="380A6FAC"/>
    <w:rsid w:val="380D645B"/>
    <w:rsid w:val="380F0055"/>
    <w:rsid w:val="381048BF"/>
    <w:rsid w:val="38143A3F"/>
    <w:rsid w:val="381514BF"/>
    <w:rsid w:val="3817082D"/>
    <w:rsid w:val="381814C7"/>
    <w:rsid w:val="381A0640"/>
    <w:rsid w:val="381C46E4"/>
    <w:rsid w:val="381E628B"/>
    <w:rsid w:val="38201025"/>
    <w:rsid w:val="38230B58"/>
    <w:rsid w:val="3829714F"/>
    <w:rsid w:val="382A6C52"/>
    <w:rsid w:val="382B7F36"/>
    <w:rsid w:val="383345CB"/>
    <w:rsid w:val="38356BF8"/>
    <w:rsid w:val="38491F03"/>
    <w:rsid w:val="384B717D"/>
    <w:rsid w:val="384D47BA"/>
    <w:rsid w:val="385744D7"/>
    <w:rsid w:val="38575096"/>
    <w:rsid w:val="38582533"/>
    <w:rsid w:val="385B40EF"/>
    <w:rsid w:val="385C39E0"/>
    <w:rsid w:val="385C4402"/>
    <w:rsid w:val="385D4EFC"/>
    <w:rsid w:val="3864117E"/>
    <w:rsid w:val="387068FD"/>
    <w:rsid w:val="38770CD9"/>
    <w:rsid w:val="387B06B1"/>
    <w:rsid w:val="388915E4"/>
    <w:rsid w:val="38917D99"/>
    <w:rsid w:val="3892358D"/>
    <w:rsid w:val="38937A98"/>
    <w:rsid w:val="38946D9D"/>
    <w:rsid w:val="38957469"/>
    <w:rsid w:val="389746B2"/>
    <w:rsid w:val="389D747B"/>
    <w:rsid w:val="389F4126"/>
    <w:rsid w:val="38A86593"/>
    <w:rsid w:val="38AE477B"/>
    <w:rsid w:val="38B54764"/>
    <w:rsid w:val="38BE344B"/>
    <w:rsid w:val="38CB4881"/>
    <w:rsid w:val="38DF05BB"/>
    <w:rsid w:val="38E43A13"/>
    <w:rsid w:val="38E7199F"/>
    <w:rsid w:val="38F16824"/>
    <w:rsid w:val="38F3347A"/>
    <w:rsid w:val="38F36EDE"/>
    <w:rsid w:val="38FA5F28"/>
    <w:rsid w:val="3902625E"/>
    <w:rsid w:val="390763D9"/>
    <w:rsid w:val="390E1FDB"/>
    <w:rsid w:val="391856C6"/>
    <w:rsid w:val="391E0BE4"/>
    <w:rsid w:val="3923166A"/>
    <w:rsid w:val="39261AF9"/>
    <w:rsid w:val="392745E2"/>
    <w:rsid w:val="392C4DA2"/>
    <w:rsid w:val="392D1312"/>
    <w:rsid w:val="3933346A"/>
    <w:rsid w:val="39372FDA"/>
    <w:rsid w:val="393F316E"/>
    <w:rsid w:val="39432CCB"/>
    <w:rsid w:val="394A18CF"/>
    <w:rsid w:val="39545758"/>
    <w:rsid w:val="39571194"/>
    <w:rsid w:val="39575F7A"/>
    <w:rsid w:val="395A6100"/>
    <w:rsid w:val="395C2867"/>
    <w:rsid w:val="395F5EE2"/>
    <w:rsid w:val="396C368B"/>
    <w:rsid w:val="396D32D7"/>
    <w:rsid w:val="396E15FA"/>
    <w:rsid w:val="39703FF8"/>
    <w:rsid w:val="39717A15"/>
    <w:rsid w:val="39741792"/>
    <w:rsid w:val="39775926"/>
    <w:rsid w:val="397A5E35"/>
    <w:rsid w:val="397D1396"/>
    <w:rsid w:val="39802F15"/>
    <w:rsid w:val="3981746A"/>
    <w:rsid w:val="39850838"/>
    <w:rsid w:val="39891C42"/>
    <w:rsid w:val="398F047F"/>
    <w:rsid w:val="39906188"/>
    <w:rsid w:val="39917E76"/>
    <w:rsid w:val="39975240"/>
    <w:rsid w:val="39977CA8"/>
    <w:rsid w:val="39A32391"/>
    <w:rsid w:val="39A85BAD"/>
    <w:rsid w:val="39A95B31"/>
    <w:rsid w:val="39AC4A02"/>
    <w:rsid w:val="39B53EA1"/>
    <w:rsid w:val="39BB4796"/>
    <w:rsid w:val="39C00F05"/>
    <w:rsid w:val="39C25395"/>
    <w:rsid w:val="39CD6856"/>
    <w:rsid w:val="39CF60D1"/>
    <w:rsid w:val="39D47D57"/>
    <w:rsid w:val="39D719CD"/>
    <w:rsid w:val="39D82208"/>
    <w:rsid w:val="39DC2D56"/>
    <w:rsid w:val="39DF61A1"/>
    <w:rsid w:val="39E46B44"/>
    <w:rsid w:val="39F1730F"/>
    <w:rsid w:val="39F40C6A"/>
    <w:rsid w:val="39F57535"/>
    <w:rsid w:val="39F67238"/>
    <w:rsid w:val="39FC3142"/>
    <w:rsid w:val="39FE0D49"/>
    <w:rsid w:val="39FF5F00"/>
    <w:rsid w:val="39FF78E9"/>
    <w:rsid w:val="3A0049E4"/>
    <w:rsid w:val="3A0143B6"/>
    <w:rsid w:val="3A0A2032"/>
    <w:rsid w:val="3A13646F"/>
    <w:rsid w:val="3A1A06CD"/>
    <w:rsid w:val="3A1F4E17"/>
    <w:rsid w:val="3A250311"/>
    <w:rsid w:val="3A276787"/>
    <w:rsid w:val="3A2914BC"/>
    <w:rsid w:val="3A293886"/>
    <w:rsid w:val="3A2D4D06"/>
    <w:rsid w:val="3A3342CA"/>
    <w:rsid w:val="3A342434"/>
    <w:rsid w:val="3A376046"/>
    <w:rsid w:val="3A3A7E56"/>
    <w:rsid w:val="3A3B7894"/>
    <w:rsid w:val="3A4D662F"/>
    <w:rsid w:val="3A4E3294"/>
    <w:rsid w:val="3A5122A5"/>
    <w:rsid w:val="3A5B1E6D"/>
    <w:rsid w:val="3A5C2C1D"/>
    <w:rsid w:val="3A5D625B"/>
    <w:rsid w:val="3A6677DF"/>
    <w:rsid w:val="3A680049"/>
    <w:rsid w:val="3A6E5BD9"/>
    <w:rsid w:val="3A6F3E73"/>
    <w:rsid w:val="3A6F596E"/>
    <w:rsid w:val="3A793C26"/>
    <w:rsid w:val="3A7D3E27"/>
    <w:rsid w:val="3A804B9A"/>
    <w:rsid w:val="3A806D6C"/>
    <w:rsid w:val="3A8268AE"/>
    <w:rsid w:val="3A8337E1"/>
    <w:rsid w:val="3A917CA0"/>
    <w:rsid w:val="3A97324F"/>
    <w:rsid w:val="3A9A0367"/>
    <w:rsid w:val="3A9C27B1"/>
    <w:rsid w:val="3AA05A9B"/>
    <w:rsid w:val="3AA62EC7"/>
    <w:rsid w:val="3AAA71F2"/>
    <w:rsid w:val="3AAD4DCC"/>
    <w:rsid w:val="3AB705DC"/>
    <w:rsid w:val="3AB7641D"/>
    <w:rsid w:val="3ABA1C58"/>
    <w:rsid w:val="3AC65EDE"/>
    <w:rsid w:val="3AD42257"/>
    <w:rsid w:val="3AD54094"/>
    <w:rsid w:val="3AD63AE5"/>
    <w:rsid w:val="3AD748F8"/>
    <w:rsid w:val="3AD85DEE"/>
    <w:rsid w:val="3AD86CB5"/>
    <w:rsid w:val="3ADC0A6D"/>
    <w:rsid w:val="3ADE2A58"/>
    <w:rsid w:val="3ADF247F"/>
    <w:rsid w:val="3AE10B62"/>
    <w:rsid w:val="3AE17916"/>
    <w:rsid w:val="3AE67AAF"/>
    <w:rsid w:val="3AE85039"/>
    <w:rsid w:val="3AE929DC"/>
    <w:rsid w:val="3AEF1382"/>
    <w:rsid w:val="3AF23EB4"/>
    <w:rsid w:val="3AF80CD5"/>
    <w:rsid w:val="3B0551A7"/>
    <w:rsid w:val="3B065A77"/>
    <w:rsid w:val="3B097412"/>
    <w:rsid w:val="3B0B6E12"/>
    <w:rsid w:val="3B0C20AA"/>
    <w:rsid w:val="3B0D7676"/>
    <w:rsid w:val="3B174819"/>
    <w:rsid w:val="3B180BC8"/>
    <w:rsid w:val="3B1F2E92"/>
    <w:rsid w:val="3B1F5346"/>
    <w:rsid w:val="3B200BB6"/>
    <w:rsid w:val="3B213E5A"/>
    <w:rsid w:val="3B2B2257"/>
    <w:rsid w:val="3B350FB0"/>
    <w:rsid w:val="3B3918CD"/>
    <w:rsid w:val="3B39669F"/>
    <w:rsid w:val="3B3A2D8A"/>
    <w:rsid w:val="3B3B4DE6"/>
    <w:rsid w:val="3B3D5762"/>
    <w:rsid w:val="3B450639"/>
    <w:rsid w:val="3B4A0DEA"/>
    <w:rsid w:val="3B4B36D4"/>
    <w:rsid w:val="3B4D4ECE"/>
    <w:rsid w:val="3B530269"/>
    <w:rsid w:val="3B537180"/>
    <w:rsid w:val="3B58006C"/>
    <w:rsid w:val="3B58673B"/>
    <w:rsid w:val="3B5E1708"/>
    <w:rsid w:val="3B613725"/>
    <w:rsid w:val="3B6254E6"/>
    <w:rsid w:val="3B6271AB"/>
    <w:rsid w:val="3B645524"/>
    <w:rsid w:val="3B6F5D77"/>
    <w:rsid w:val="3B761121"/>
    <w:rsid w:val="3B795E9B"/>
    <w:rsid w:val="3B7B0727"/>
    <w:rsid w:val="3B8203A0"/>
    <w:rsid w:val="3B880A2E"/>
    <w:rsid w:val="3B8D222A"/>
    <w:rsid w:val="3B9059E7"/>
    <w:rsid w:val="3B916AEB"/>
    <w:rsid w:val="3B966AFA"/>
    <w:rsid w:val="3B973B3F"/>
    <w:rsid w:val="3B98100A"/>
    <w:rsid w:val="3B9B5462"/>
    <w:rsid w:val="3B9C3902"/>
    <w:rsid w:val="3BA256E9"/>
    <w:rsid w:val="3BA35366"/>
    <w:rsid w:val="3BA45C50"/>
    <w:rsid w:val="3BAA5841"/>
    <w:rsid w:val="3BB26209"/>
    <w:rsid w:val="3BB4317C"/>
    <w:rsid w:val="3BB6466A"/>
    <w:rsid w:val="3BBB1B7D"/>
    <w:rsid w:val="3BBD114E"/>
    <w:rsid w:val="3BC0191E"/>
    <w:rsid w:val="3BC43318"/>
    <w:rsid w:val="3BC7762E"/>
    <w:rsid w:val="3BCA0329"/>
    <w:rsid w:val="3BCE400B"/>
    <w:rsid w:val="3BD01B51"/>
    <w:rsid w:val="3BD12B6E"/>
    <w:rsid w:val="3BD16C5A"/>
    <w:rsid w:val="3BD32F52"/>
    <w:rsid w:val="3BD54856"/>
    <w:rsid w:val="3BD666CE"/>
    <w:rsid w:val="3BDF353E"/>
    <w:rsid w:val="3BE07732"/>
    <w:rsid w:val="3BE21B19"/>
    <w:rsid w:val="3BE416B1"/>
    <w:rsid w:val="3BE460AC"/>
    <w:rsid w:val="3BE6058A"/>
    <w:rsid w:val="3BE71614"/>
    <w:rsid w:val="3BEE695B"/>
    <w:rsid w:val="3BF6192B"/>
    <w:rsid w:val="3BF90E04"/>
    <w:rsid w:val="3BFC24B1"/>
    <w:rsid w:val="3BFDF078"/>
    <w:rsid w:val="3C003B56"/>
    <w:rsid w:val="3C026B7E"/>
    <w:rsid w:val="3C032369"/>
    <w:rsid w:val="3C037D67"/>
    <w:rsid w:val="3C0B37FF"/>
    <w:rsid w:val="3C183226"/>
    <w:rsid w:val="3C263A71"/>
    <w:rsid w:val="3C2F308C"/>
    <w:rsid w:val="3C3D1818"/>
    <w:rsid w:val="3C462744"/>
    <w:rsid w:val="3C472FE6"/>
    <w:rsid w:val="3C5061C7"/>
    <w:rsid w:val="3C5364F3"/>
    <w:rsid w:val="3C5B694C"/>
    <w:rsid w:val="3C5E18FC"/>
    <w:rsid w:val="3C5F0E5A"/>
    <w:rsid w:val="3C620954"/>
    <w:rsid w:val="3C635990"/>
    <w:rsid w:val="3C646598"/>
    <w:rsid w:val="3C6E215C"/>
    <w:rsid w:val="3C726B87"/>
    <w:rsid w:val="3C7654FD"/>
    <w:rsid w:val="3C7C233A"/>
    <w:rsid w:val="3C8105DC"/>
    <w:rsid w:val="3C8707F4"/>
    <w:rsid w:val="3C8E6ACF"/>
    <w:rsid w:val="3C8F63E5"/>
    <w:rsid w:val="3C902881"/>
    <w:rsid w:val="3C9B0FC1"/>
    <w:rsid w:val="3CA145FA"/>
    <w:rsid w:val="3CA14DDB"/>
    <w:rsid w:val="3CA90C4C"/>
    <w:rsid w:val="3CA95E2D"/>
    <w:rsid w:val="3CAA67F9"/>
    <w:rsid w:val="3CB42C70"/>
    <w:rsid w:val="3CB44305"/>
    <w:rsid w:val="3CBF5CB5"/>
    <w:rsid w:val="3CC12AC6"/>
    <w:rsid w:val="3CD27DA4"/>
    <w:rsid w:val="3CD8086F"/>
    <w:rsid w:val="3CD84477"/>
    <w:rsid w:val="3CD85019"/>
    <w:rsid w:val="3CDC4BE9"/>
    <w:rsid w:val="3CE33AA5"/>
    <w:rsid w:val="3CFA521A"/>
    <w:rsid w:val="3D03070D"/>
    <w:rsid w:val="3D095557"/>
    <w:rsid w:val="3D096EE5"/>
    <w:rsid w:val="3D0B622A"/>
    <w:rsid w:val="3D126C05"/>
    <w:rsid w:val="3D2252CB"/>
    <w:rsid w:val="3D2465C2"/>
    <w:rsid w:val="3D2A0D70"/>
    <w:rsid w:val="3D2A6C6D"/>
    <w:rsid w:val="3D2F62CF"/>
    <w:rsid w:val="3D311E8F"/>
    <w:rsid w:val="3D37032A"/>
    <w:rsid w:val="3D384903"/>
    <w:rsid w:val="3D41043B"/>
    <w:rsid w:val="3D5244C5"/>
    <w:rsid w:val="3D527A88"/>
    <w:rsid w:val="3D5576F8"/>
    <w:rsid w:val="3D5603A4"/>
    <w:rsid w:val="3D5D7043"/>
    <w:rsid w:val="3D615DFA"/>
    <w:rsid w:val="3D660298"/>
    <w:rsid w:val="3D684D27"/>
    <w:rsid w:val="3D6A5AFE"/>
    <w:rsid w:val="3D6C3AFB"/>
    <w:rsid w:val="3D702A9B"/>
    <w:rsid w:val="3D72668D"/>
    <w:rsid w:val="3D794F06"/>
    <w:rsid w:val="3D7B7F3C"/>
    <w:rsid w:val="3D7F6F56"/>
    <w:rsid w:val="3D821D2B"/>
    <w:rsid w:val="3D8335D4"/>
    <w:rsid w:val="3D836E21"/>
    <w:rsid w:val="3D8A0DC9"/>
    <w:rsid w:val="3D9439DA"/>
    <w:rsid w:val="3D965098"/>
    <w:rsid w:val="3D974B9C"/>
    <w:rsid w:val="3DA21882"/>
    <w:rsid w:val="3DA5148E"/>
    <w:rsid w:val="3DA72EE8"/>
    <w:rsid w:val="3DB00B00"/>
    <w:rsid w:val="3DB13037"/>
    <w:rsid w:val="3DBF3E23"/>
    <w:rsid w:val="3DC502AB"/>
    <w:rsid w:val="3DCB4DF5"/>
    <w:rsid w:val="3DCC6909"/>
    <w:rsid w:val="3DCF6353"/>
    <w:rsid w:val="3DD057F5"/>
    <w:rsid w:val="3DD23404"/>
    <w:rsid w:val="3DD74E98"/>
    <w:rsid w:val="3DDB46D3"/>
    <w:rsid w:val="3DE247D8"/>
    <w:rsid w:val="3DE93DC5"/>
    <w:rsid w:val="3DE947AE"/>
    <w:rsid w:val="3DEA371D"/>
    <w:rsid w:val="3DEA395B"/>
    <w:rsid w:val="3DEB10E3"/>
    <w:rsid w:val="3DEB33B2"/>
    <w:rsid w:val="3DED3D5D"/>
    <w:rsid w:val="3DEF74C3"/>
    <w:rsid w:val="3DF107B4"/>
    <w:rsid w:val="3DF15503"/>
    <w:rsid w:val="3DF82B27"/>
    <w:rsid w:val="3E0131B1"/>
    <w:rsid w:val="3E075B14"/>
    <w:rsid w:val="3E096FD6"/>
    <w:rsid w:val="3E0C09AF"/>
    <w:rsid w:val="3E1B64B4"/>
    <w:rsid w:val="3E230026"/>
    <w:rsid w:val="3E251811"/>
    <w:rsid w:val="3E275A52"/>
    <w:rsid w:val="3E2C0333"/>
    <w:rsid w:val="3E302DD3"/>
    <w:rsid w:val="3E3A425C"/>
    <w:rsid w:val="3E3F7AEF"/>
    <w:rsid w:val="3E411C26"/>
    <w:rsid w:val="3E495E72"/>
    <w:rsid w:val="3E4A589B"/>
    <w:rsid w:val="3E4D564A"/>
    <w:rsid w:val="3E5211EF"/>
    <w:rsid w:val="3E547F3E"/>
    <w:rsid w:val="3E5536ED"/>
    <w:rsid w:val="3E5A402D"/>
    <w:rsid w:val="3E642967"/>
    <w:rsid w:val="3E64612D"/>
    <w:rsid w:val="3E6713DE"/>
    <w:rsid w:val="3E6A4946"/>
    <w:rsid w:val="3E6B0E94"/>
    <w:rsid w:val="3E6D7B84"/>
    <w:rsid w:val="3E6E592C"/>
    <w:rsid w:val="3E7E1EF3"/>
    <w:rsid w:val="3E8015D5"/>
    <w:rsid w:val="3E8A3A42"/>
    <w:rsid w:val="3E8C49FF"/>
    <w:rsid w:val="3E95018E"/>
    <w:rsid w:val="3E964160"/>
    <w:rsid w:val="3E964D9B"/>
    <w:rsid w:val="3E9E32C1"/>
    <w:rsid w:val="3EA46FF9"/>
    <w:rsid w:val="3EAC39D4"/>
    <w:rsid w:val="3EB27E26"/>
    <w:rsid w:val="3EB307C4"/>
    <w:rsid w:val="3EB770F1"/>
    <w:rsid w:val="3EBB576E"/>
    <w:rsid w:val="3EBF5A51"/>
    <w:rsid w:val="3EBF67A9"/>
    <w:rsid w:val="3EC10D3E"/>
    <w:rsid w:val="3EC22DA5"/>
    <w:rsid w:val="3EC35E0E"/>
    <w:rsid w:val="3ECB352A"/>
    <w:rsid w:val="3ECD5D94"/>
    <w:rsid w:val="3ECE445A"/>
    <w:rsid w:val="3ED026C1"/>
    <w:rsid w:val="3ED218A0"/>
    <w:rsid w:val="3ED5A45E"/>
    <w:rsid w:val="3ED65D9E"/>
    <w:rsid w:val="3EDF0B80"/>
    <w:rsid w:val="3EDF3F5A"/>
    <w:rsid w:val="3EE04FC1"/>
    <w:rsid w:val="3EE97333"/>
    <w:rsid w:val="3EEB75B0"/>
    <w:rsid w:val="3EEE6BAA"/>
    <w:rsid w:val="3EF44652"/>
    <w:rsid w:val="3EF44EA4"/>
    <w:rsid w:val="3EF613C0"/>
    <w:rsid w:val="3EF64A99"/>
    <w:rsid w:val="3EF95268"/>
    <w:rsid w:val="3EF9CA4D"/>
    <w:rsid w:val="3EFA4B0B"/>
    <w:rsid w:val="3EFE0783"/>
    <w:rsid w:val="3EFE4A54"/>
    <w:rsid w:val="3F013815"/>
    <w:rsid w:val="3F046A6F"/>
    <w:rsid w:val="3F083199"/>
    <w:rsid w:val="3F0A46E9"/>
    <w:rsid w:val="3F0D31D8"/>
    <w:rsid w:val="3F156F7A"/>
    <w:rsid w:val="3F1F2D1F"/>
    <w:rsid w:val="3F245BC3"/>
    <w:rsid w:val="3F254663"/>
    <w:rsid w:val="3F25471A"/>
    <w:rsid w:val="3F26340F"/>
    <w:rsid w:val="3F26771B"/>
    <w:rsid w:val="3F2E17FC"/>
    <w:rsid w:val="3F315CA5"/>
    <w:rsid w:val="3F34194D"/>
    <w:rsid w:val="3F362635"/>
    <w:rsid w:val="3F38567D"/>
    <w:rsid w:val="3F4C57AA"/>
    <w:rsid w:val="3F4D1C2F"/>
    <w:rsid w:val="3F4F19AF"/>
    <w:rsid w:val="3F5955EA"/>
    <w:rsid w:val="3F5A65B9"/>
    <w:rsid w:val="3F5B3ABC"/>
    <w:rsid w:val="3F5C44BF"/>
    <w:rsid w:val="3F654EE4"/>
    <w:rsid w:val="3F655CF0"/>
    <w:rsid w:val="3F672747"/>
    <w:rsid w:val="3F6D06DB"/>
    <w:rsid w:val="3F6E3744"/>
    <w:rsid w:val="3F7137D4"/>
    <w:rsid w:val="3F766193"/>
    <w:rsid w:val="3F773C6D"/>
    <w:rsid w:val="3F7861D1"/>
    <w:rsid w:val="3F806D4A"/>
    <w:rsid w:val="3F8725BC"/>
    <w:rsid w:val="3F8C0DC1"/>
    <w:rsid w:val="3F9169C1"/>
    <w:rsid w:val="3F9625DF"/>
    <w:rsid w:val="3F991739"/>
    <w:rsid w:val="3F9D7395"/>
    <w:rsid w:val="3FA17552"/>
    <w:rsid w:val="3FA63A52"/>
    <w:rsid w:val="3FA77042"/>
    <w:rsid w:val="3FAA09B4"/>
    <w:rsid w:val="3FAA1F65"/>
    <w:rsid w:val="3FAF1955"/>
    <w:rsid w:val="3FBC0878"/>
    <w:rsid w:val="3FBD530E"/>
    <w:rsid w:val="3FCD091D"/>
    <w:rsid w:val="3FD04E23"/>
    <w:rsid w:val="3FD22CEB"/>
    <w:rsid w:val="3FD267B2"/>
    <w:rsid w:val="3FE3743A"/>
    <w:rsid w:val="3FE6358E"/>
    <w:rsid w:val="3FE71C8F"/>
    <w:rsid w:val="3FEA4351"/>
    <w:rsid w:val="3FEB25EC"/>
    <w:rsid w:val="3FED7812"/>
    <w:rsid w:val="3FF354EE"/>
    <w:rsid w:val="3FF46963"/>
    <w:rsid w:val="3FF54B8B"/>
    <w:rsid w:val="3FF74C54"/>
    <w:rsid w:val="3FFB3015"/>
    <w:rsid w:val="3FFB5098"/>
    <w:rsid w:val="3FFB659B"/>
    <w:rsid w:val="3FFC201A"/>
    <w:rsid w:val="3FFC728C"/>
    <w:rsid w:val="3FFF36E0"/>
    <w:rsid w:val="3FFF4FE6"/>
    <w:rsid w:val="4009185D"/>
    <w:rsid w:val="400A1B69"/>
    <w:rsid w:val="400D4E0D"/>
    <w:rsid w:val="401550FC"/>
    <w:rsid w:val="401B387A"/>
    <w:rsid w:val="401D7677"/>
    <w:rsid w:val="402C4147"/>
    <w:rsid w:val="402E64F6"/>
    <w:rsid w:val="4032245D"/>
    <w:rsid w:val="4037219F"/>
    <w:rsid w:val="40425E53"/>
    <w:rsid w:val="404B7F98"/>
    <w:rsid w:val="404F0D71"/>
    <w:rsid w:val="405569FA"/>
    <w:rsid w:val="405C60C7"/>
    <w:rsid w:val="4060790F"/>
    <w:rsid w:val="4064075F"/>
    <w:rsid w:val="40671625"/>
    <w:rsid w:val="40852331"/>
    <w:rsid w:val="40857C15"/>
    <w:rsid w:val="40876F11"/>
    <w:rsid w:val="408858A3"/>
    <w:rsid w:val="408D3F35"/>
    <w:rsid w:val="408E5F96"/>
    <w:rsid w:val="40916C7E"/>
    <w:rsid w:val="40947236"/>
    <w:rsid w:val="40951880"/>
    <w:rsid w:val="40953B71"/>
    <w:rsid w:val="409B1C4D"/>
    <w:rsid w:val="409C5FA4"/>
    <w:rsid w:val="409E5E65"/>
    <w:rsid w:val="40A77203"/>
    <w:rsid w:val="40AB162F"/>
    <w:rsid w:val="40B37B88"/>
    <w:rsid w:val="40B536F2"/>
    <w:rsid w:val="40BA653B"/>
    <w:rsid w:val="40BA680B"/>
    <w:rsid w:val="40C0341E"/>
    <w:rsid w:val="40C54AFC"/>
    <w:rsid w:val="40C71613"/>
    <w:rsid w:val="40CC28AB"/>
    <w:rsid w:val="40CC798F"/>
    <w:rsid w:val="40D3441B"/>
    <w:rsid w:val="40D92041"/>
    <w:rsid w:val="40DC4586"/>
    <w:rsid w:val="40DC542A"/>
    <w:rsid w:val="40E3185A"/>
    <w:rsid w:val="40E37809"/>
    <w:rsid w:val="40E61D20"/>
    <w:rsid w:val="40EE62F3"/>
    <w:rsid w:val="40F62B04"/>
    <w:rsid w:val="40F80976"/>
    <w:rsid w:val="40FC7F91"/>
    <w:rsid w:val="4101056F"/>
    <w:rsid w:val="410325A4"/>
    <w:rsid w:val="411078CD"/>
    <w:rsid w:val="411B2ABE"/>
    <w:rsid w:val="41284CCB"/>
    <w:rsid w:val="41352229"/>
    <w:rsid w:val="41361C7D"/>
    <w:rsid w:val="41386614"/>
    <w:rsid w:val="413A4789"/>
    <w:rsid w:val="414175C0"/>
    <w:rsid w:val="414204A1"/>
    <w:rsid w:val="414469FF"/>
    <w:rsid w:val="4144711F"/>
    <w:rsid w:val="414A49B9"/>
    <w:rsid w:val="414F78D4"/>
    <w:rsid w:val="41523E4B"/>
    <w:rsid w:val="415343B9"/>
    <w:rsid w:val="415772B6"/>
    <w:rsid w:val="41634377"/>
    <w:rsid w:val="416522D0"/>
    <w:rsid w:val="416C0D96"/>
    <w:rsid w:val="416C43B7"/>
    <w:rsid w:val="416F667A"/>
    <w:rsid w:val="417466EB"/>
    <w:rsid w:val="41766CB9"/>
    <w:rsid w:val="417B255F"/>
    <w:rsid w:val="418438DB"/>
    <w:rsid w:val="41866782"/>
    <w:rsid w:val="418B2F4D"/>
    <w:rsid w:val="41904CE4"/>
    <w:rsid w:val="419725C2"/>
    <w:rsid w:val="41A07137"/>
    <w:rsid w:val="41A252EF"/>
    <w:rsid w:val="41A364E6"/>
    <w:rsid w:val="41AA4FC0"/>
    <w:rsid w:val="41AD4ACF"/>
    <w:rsid w:val="41AF0AB6"/>
    <w:rsid w:val="41B07DEE"/>
    <w:rsid w:val="41BA4502"/>
    <w:rsid w:val="41BB3BE6"/>
    <w:rsid w:val="41BF0FC2"/>
    <w:rsid w:val="41BF7187"/>
    <w:rsid w:val="41C636AC"/>
    <w:rsid w:val="41C7328E"/>
    <w:rsid w:val="41CA065A"/>
    <w:rsid w:val="41D24499"/>
    <w:rsid w:val="41D6650B"/>
    <w:rsid w:val="41D81E94"/>
    <w:rsid w:val="41DA2D7D"/>
    <w:rsid w:val="41E008B2"/>
    <w:rsid w:val="41E11EC6"/>
    <w:rsid w:val="41E2108F"/>
    <w:rsid w:val="41E21855"/>
    <w:rsid w:val="41E621F2"/>
    <w:rsid w:val="41F2544D"/>
    <w:rsid w:val="41F33723"/>
    <w:rsid w:val="41F41496"/>
    <w:rsid w:val="42052BE7"/>
    <w:rsid w:val="42152FB1"/>
    <w:rsid w:val="421814B1"/>
    <w:rsid w:val="421D27C6"/>
    <w:rsid w:val="422004A7"/>
    <w:rsid w:val="422341ED"/>
    <w:rsid w:val="422E0991"/>
    <w:rsid w:val="422E5BA7"/>
    <w:rsid w:val="42325E07"/>
    <w:rsid w:val="42342D08"/>
    <w:rsid w:val="42350AD0"/>
    <w:rsid w:val="4235270E"/>
    <w:rsid w:val="42352FBC"/>
    <w:rsid w:val="423C55EF"/>
    <w:rsid w:val="423C7488"/>
    <w:rsid w:val="424250AF"/>
    <w:rsid w:val="42444686"/>
    <w:rsid w:val="425062B5"/>
    <w:rsid w:val="425477C4"/>
    <w:rsid w:val="42566684"/>
    <w:rsid w:val="42586BB8"/>
    <w:rsid w:val="42591C79"/>
    <w:rsid w:val="425B190B"/>
    <w:rsid w:val="425E13F0"/>
    <w:rsid w:val="426219DF"/>
    <w:rsid w:val="42656BF3"/>
    <w:rsid w:val="426649E0"/>
    <w:rsid w:val="426F5A74"/>
    <w:rsid w:val="427307C9"/>
    <w:rsid w:val="42762F7B"/>
    <w:rsid w:val="42765C76"/>
    <w:rsid w:val="42791D17"/>
    <w:rsid w:val="427D3490"/>
    <w:rsid w:val="427F65BC"/>
    <w:rsid w:val="4282140A"/>
    <w:rsid w:val="42882501"/>
    <w:rsid w:val="428A78C4"/>
    <w:rsid w:val="42945691"/>
    <w:rsid w:val="429747E5"/>
    <w:rsid w:val="42B20ABC"/>
    <w:rsid w:val="42B41269"/>
    <w:rsid w:val="42B6376D"/>
    <w:rsid w:val="42B97E60"/>
    <w:rsid w:val="42C57113"/>
    <w:rsid w:val="42CA4EED"/>
    <w:rsid w:val="42D31B2B"/>
    <w:rsid w:val="42D75C1D"/>
    <w:rsid w:val="42DB482E"/>
    <w:rsid w:val="42E15822"/>
    <w:rsid w:val="42E87B67"/>
    <w:rsid w:val="42E976BE"/>
    <w:rsid w:val="42ED5647"/>
    <w:rsid w:val="42F33E3F"/>
    <w:rsid w:val="42F35E95"/>
    <w:rsid w:val="42F817AE"/>
    <w:rsid w:val="42FE01E5"/>
    <w:rsid w:val="42FE143D"/>
    <w:rsid w:val="4301510D"/>
    <w:rsid w:val="430A6648"/>
    <w:rsid w:val="430B3725"/>
    <w:rsid w:val="430C0A67"/>
    <w:rsid w:val="431129CF"/>
    <w:rsid w:val="43164E9F"/>
    <w:rsid w:val="431B678F"/>
    <w:rsid w:val="432572F5"/>
    <w:rsid w:val="432C33A8"/>
    <w:rsid w:val="432D5E88"/>
    <w:rsid w:val="433568FA"/>
    <w:rsid w:val="43366D86"/>
    <w:rsid w:val="4338209D"/>
    <w:rsid w:val="433A297D"/>
    <w:rsid w:val="433F0C9F"/>
    <w:rsid w:val="43507D2E"/>
    <w:rsid w:val="43534626"/>
    <w:rsid w:val="43565457"/>
    <w:rsid w:val="435B33E6"/>
    <w:rsid w:val="435E37AC"/>
    <w:rsid w:val="43624625"/>
    <w:rsid w:val="436E145B"/>
    <w:rsid w:val="436F37C7"/>
    <w:rsid w:val="43720F65"/>
    <w:rsid w:val="43756AD3"/>
    <w:rsid w:val="437B4688"/>
    <w:rsid w:val="437C54AC"/>
    <w:rsid w:val="438142E2"/>
    <w:rsid w:val="43816A69"/>
    <w:rsid w:val="43852480"/>
    <w:rsid w:val="43865349"/>
    <w:rsid w:val="43871508"/>
    <w:rsid w:val="438A4336"/>
    <w:rsid w:val="43935E73"/>
    <w:rsid w:val="43A17D02"/>
    <w:rsid w:val="43AF3D36"/>
    <w:rsid w:val="43B87DA6"/>
    <w:rsid w:val="43BB5A16"/>
    <w:rsid w:val="43BD1EA5"/>
    <w:rsid w:val="43C77D53"/>
    <w:rsid w:val="43CD2F77"/>
    <w:rsid w:val="43D14D45"/>
    <w:rsid w:val="43D61947"/>
    <w:rsid w:val="43D97CE3"/>
    <w:rsid w:val="43E56252"/>
    <w:rsid w:val="43EA6859"/>
    <w:rsid w:val="43EC7A55"/>
    <w:rsid w:val="43F25507"/>
    <w:rsid w:val="43F472AF"/>
    <w:rsid w:val="43F97649"/>
    <w:rsid w:val="43FE6513"/>
    <w:rsid w:val="43FE7D50"/>
    <w:rsid w:val="44030D6D"/>
    <w:rsid w:val="4408216C"/>
    <w:rsid w:val="440B5CB7"/>
    <w:rsid w:val="44116F52"/>
    <w:rsid w:val="44120AB9"/>
    <w:rsid w:val="441642DA"/>
    <w:rsid w:val="441E1781"/>
    <w:rsid w:val="4422384F"/>
    <w:rsid w:val="442F2730"/>
    <w:rsid w:val="443311D1"/>
    <w:rsid w:val="443D67CC"/>
    <w:rsid w:val="443E2A93"/>
    <w:rsid w:val="443F521B"/>
    <w:rsid w:val="44427484"/>
    <w:rsid w:val="44444B14"/>
    <w:rsid w:val="444B2A8C"/>
    <w:rsid w:val="44516146"/>
    <w:rsid w:val="44593400"/>
    <w:rsid w:val="445B4590"/>
    <w:rsid w:val="446C0EA9"/>
    <w:rsid w:val="446E1BDA"/>
    <w:rsid w:val="44754893"/>
    <w:rsid w:val="4476089A"/>
    <w:rsid w:val="447847FC"/>
    <w:rsid w:val="4478566C"/>
    <w:rsid w:val="447D5911"/>
    <w:rsid w:val="44852E6D"/>
    <w:rsid w:val="44860BB6"/>
    <w:rsid w:val="448816B6"/>
    <w:rsid w:val="44912CC3"/>
    <w:rsid w:val="449319E5"/>
    <w:rsid w:val="449454D0"/>
    <w:rsid w:val="4496612B"/>
    <w:rsid w:val="449E2FB2"/>
    <w:rsid w:val="44A34A8B"/>
    <w:rsid w:val="44AA1E24"/>
    <w:rsid w:val="44AA344E"/>
    <w:rsid w:val="44AC37EA"/>
    <w:rsid w:val="44B05C61"/>
    <w:rsid w:val="44B05DCD"/>
    <w:rsid w:val="44B40039"/>
    <w:rsid w:val="44B550CB"/>
    <w:rsid w:val="44B62D77"/>
    <w:rsid w:val="44B84D79"/>
    <w:rsid w:val="44BA45AB"/>
    <w:rsid w:val="44C902B8"/>
    <w:rsid w:val="44CF3A6E"/>
    <w:rsid w:val="44D20324"/>
    <w:rsid w:val="44D56F6D"/>
    <w:rsid w:val="44D73596"/>
    <w:rsid w:val="44DB186D"/>
    <w:rsid w:val="44DD500C"/>
    <w:rsid w:val="44EC5C0A"/>
    <w:rsid w:val="44EC750A"/>
    <w:rsid w:val="44F0534E"/>
    <w:rsid w:val="44F0618A"/>
    <w:rsid w:val="44FC5125"/>
    <w:rsid w:val="44FC51AB"/>
    <w:rsid w:val="45001466"/>
    <w:rsid w:val="45010453"/>
    <w:rsid w:val="45035B95"/>
    <w:rsid w:val="45064D15"/>
    <w:rsid w:val="451467E3"/>
    <w:rsid w:val="452504F3"/>
    <w:rsid w:val="45272719"/>
    <w:rsid w:val="452A7854"/>
    <w:rsid w:val="452D2540"/>
    <w:rsid w:val="452F3625"/>
    <w:rsid w:val="453D2DD1"/>
    <w:rsid w:val="454367E9"/>
    <w:rsid w:val="45521D0E"/>
    <w:rsid w:val="45523E17"/>
    <w:rsid w:val="45540A2D"/>
    <w:rsid w:val="455C6BD8"/>
    <w:rsid w:val="455F3602"/>
    <w:rsid w:val="45656B22"/>
    <w:rsid w:val="4577182B"/>
    <w:rsid w:val="45793B89"/>
    <w:rsid w:val="457F5DFA"/>
    <w:rsid w:val="45823EF1"/>
    <w:rsid w:val="45833A04"/>
    <w:rsid w:val="45840CA9"/>
    <w:rsid w:val="45874945"/>
    <w:rsid w:val="45892961"/>
    <w:rsid w:val="458B6A0A"/>
    <w:rsid w:val="459B0BF5"/>
    <w:rsid w:val="459C3601"/>
    <w:rsid w:val="45A078D0"/>
    <w:rsid w:val="45A11DC8"/>
    <w:rsid w:val="45A15B59"/>
    <w:rsid w:val="45B77EAD"/>
    <w:rsid w:val="45BC03D9"/>
    <w:rsid w:val="45BD2B00"/>
    <w:rsid w:val="45C9418D"/>
    <w:rsid w:val="45D34CA8"/>
    <w:rsid w:val="45D61F5C"/>
    <w:rsid w:val="45D749C8"/>
    <w:rsid w:val="45E82CB7"/>
    <w:rsid w:val="45EA376E"/>
    <w:rsid w:val="45EB4B7D"/>
    <w:rsid w:val="45ED130D"/>
    <w:rsid w:val="45ED1F21"/>
    <w:rsid w:val="45EF30E3"/>
    <w:rsid w:val="45F243AF"/>
    <w:rsid w:val="45F6196B"/>
    <w:rsid w:val="45F8123A"/>
    <w:rsid w:val="45F84858"/>
    <w:rsid w:val="45FE1902"/>
    <w:rsid w:val="45FE6AF6"/>
    <w:rsid w:val="460B6235"/>
    <w:rsid w:val="46170F64"/>
    <w:rsid w:val="462538C3"/>
    <w:rsid w:val="46283EBC"/>
    <w:rsid w:val="46295608"/>
    <w:rsid w:val="462C2C0B"/>
    <w:rsid w:val="462F1795"/>
    <w:rsid w:val="46325FE0"/>
    <w:rsid w:val="463D15D8"/>
    <w:rsid w:val="463D5F4E"/>
    <w:rsid w:val="46491678"/>
    <w:rsid w:val="46494538"/>
    <w:rsid w:val="4649542D"/>
    <w:rsid w:val="466276A2"/>
    <w:rsid w:val="466600B0"/>
    <w:rsid w:val="466E7893"/>
    <w:rsid w:val="46710A84"/>
    <w:rsid w:val="467247EF"/>
    <w:rsid w:val="467936D2"/>
    <w:rsid w:val="46820676"/>
    <w:rsid w:val="46873303"/>
    <w:rsid w:val="46891A23"/>
    <w:rsid w:val="468E6058"/>
    <w:rsid w:val="468F17FD"/>
    <w:rsid w:val="468F56BB"/>
    <w:rsid w:val="469417EE"/>
    <w:rsid w:val="46951EF7"/>
    <w:rsid w:val="46954D1C"/>
    <w:rsid w:val="46961019"/>
    <w:rsid w:val="46A0612E"/>
    <w:rsid w:val="46A4013A"/>
    <w:rsid w:val="46A510D9"/>
    <w:rsid w:val="46A875A0"/>
    <w:rsid w:val="46AD213F"/>
    <w:rsid w:val="46AE7BC2"/>
    <w:rsid w:val="46B0375A"/>
    <w:rsid w:val="46B1501D"/>
    <w:rsid w:val="46B25570"/>
    <w:rsid w:val="46B351AD"/>
    <w:rsid w:val="46B612CB"/>
    <w:rsid w:val="46B85962"/>
    <w:rsid w:val="46C73D6E"/>
    <w:rsid w:val="46C75B80"/>
    <w:rsid w:val="46CC63FF"/>
    <w:rsid w:val="46D86ACE"/>
    <w:rsid w:val="46DC01A4"/>
    <w:rsid w:val="46E14B0F"/>
    <w:rsid w:val="46E232D8"/>
    <w:rsid w:val="46E67222"/>
    <w:rsid w:val="46E67F49"/>
    <w:rsid w:val="46E870B4"/>
    <w:rsid w:val="46EE14D3"/>
    <w:rsid w:val="46F30FFB"/>
    <w:rsid w:val="46F66036"/>
    <w:rsid w:val="46F8306E"/>
    <w:rsid w:val="46FA20C5"/>
    <w:rsid w:val="470579A9"/>
    <w:rsid w:val="470F7037"/>
    <w:rsid w:val="471262A4"/>
    <w:rsid w:val="471401E1"/>
    <w:rsid w:val="472130DC"/>
    <w:rsid w:val="47280A93"/>
    <w:rsid w:val="472B7711"/>
    <w:rsid w:val="473236C0"/>
    <w:rsid w:val="473707E0"/>
    <w:rsid w:val="47385B1F"/>
    <w:rsid w:val="473E2493"/>
    <w:rsid w:val="47402977"/>
    <w:rsid w:val="47434715"/>
    <w:rsid w:val="47457D7D"/>
    <w:rsid w:val="474A3ED0"/>
    <w:rsid w:val="474E2B60"/>
    <w:rsid w:val="474F2EB0"/>
    <w:rsid w:val="47531291"/>
    <w:rsid w:val="475C29E1"/>
    <w:rsid w:val="4762363F"/>
    <w:rsid w:val="47633155"/>
    <w:rsid w:val="47684919"/>
    <w:rsid w:val="47747010"/>
    <w:rsid w:val="47784A11"/>
    <w:rsid w:val="478033DA"/>
    <w:rsid w:val="47831305"/>
    <w:rsid w:val="47843193"/>
    <w:rsid w:val="478C047B"/>
    <w:rsid w:val="478D3050"/>
    <w:rsid w:val="478D7135"/>
    <w:rsid w:val="4790605D"/>
    <w:rsid w:val="47933099"/>
    <w:rsid w:val="47964B9F"/>
    <w:rsid w:val="4797152B"/>
    <w:rsid w:val="479846DE"/>
    <w:rsid w:val="479B074E"/>
    <w:rsid w:val="47A04900"/>
    <w:rsid w:val="47A42B17"/>
    <w:rsid w:val="47A67150"/>
    <w:rsid w:val="47A863DE"/>
    <w:rsid w:val="47B8046A"/>
    <w:rsid w:val="47B81186"/>
    <w:rsid w:val="47B935C6"/>
    <w:rsid w:val="47C12DC5"/>
    <w:rsid w:val="47C30919"/>
    <w:rsid w:val="47C43AF6"/>
    <w:rsid w:val="47C51170"/>
    <w:rsid w:val="47C9638D"/>
    <w:rsid w:val="47D03A31"/>
    <w:rsid w:val="47D33ABC"/>
    <w:rsid w:val="47D40016"/>
    <w:rsid w:val="47D75B03"/>
    <w:rsid w:val="47DE1933"/>
    <w:rsid w:val="47DF46F8"/>
    <w:rsid w:val="47E411B2"/>
    <w:rsid w:val="47E60FD0"/>
    <w:rsid w:val="47F275A4"/>
    <w:rsid w:val="47F50230"/>
    <w:rsid w:val="480078A2"/>
    <w:rsid w:val="480133B8"/>
    <w:rsid w:val="48022AD0"/>
    <w:rsid w:val="480B18DA"/>
    <w:rsid w:val="480E3DFB"/>
    <w:rsid w:val="48137D1F"/>
    <w:rsid w:val="48163C42"/>
    <w:rsid w:val="48190EAB"/>
    <w:rsid w:val="481C2FB8"/>
    <w:rsid w:val="481D0D6A"/>
    <w:rsid w:val="482156FA"/>
    <w:rsid w:val="48295E9F"/>
    <w:rsid w:val="483364B6"/>
    <w:rsid w:val="4838060A"/>
    <w:rsid w:val="483F6AAC"/>
    <w:rsid w:val="48403765"/>
    <w:rsid w:val="4844779F"/>
    <w:rsid w:val="48457E0C"/>
    <w:rsid w:val="48482D5A"/>
    <w:rsid w:val="484B710C"/>
    <w:rsid w:val="484C306D"/>
    <w:rsid w:val="484F30B3"/>
    <w:rsid w:val="485119A2"/>
    <w:rsid w:val="485573E8"/>
    <w:rsid w:val="48560038"/>
    <w:rsid w:val="485D3933"/>
    <w:rsid w:val="48603249"/>
    <w:rsid w:val="48612454"/>
    <w:rsid w:val="48655DEF"/>
    <w:rsid w:val="4867618C"/>
    <w:rsid w:val="486E2355"/>
    <w:rsid w:val="48707991"/>
    <w:rsid w:val="48724E89"/>
    <w:rsid w:val="48733ADD"/>
    <w:rsid w:val="487578D5"/>
    <w:rsid w:val="48765DB4"/>
    <w:rsid w:val="4885764A"/>
    <w:rsid w:val="488623E5"/>
    <w:rsid w:val="4887326C"/>
    <w:rsid w:val="48896DE5"/>
    <w:rsid w:val="488D0E66"/>
    <w:rsid w:val="488F396A"/>
    <w:rsid w:val="489520C5"/>
    <w:rsid w:val="48971031"/>
    <w:rsid w:val="48A46E9E"/>
    <w:rsid w:val="48A60DAF"/>
    <w:rsid w:val="48B340ED"/>
    <w:rsid w:val="48B60DF1"/>
    <w:rsid w:val="48B742BA"/>
    <w:rsid w:val="48B77A66"/>
    <w:rsid w:val="48B9571B"/>
    <w:rsid w:val="48BB0C95"/>
    <w:rsid w:val="48C16408"/>
    <w:rsid w:val="48CB2222"/>
    <w:rsid w:val="48CC2918"/>
    <w:rsid w:val="48CE23B6"/>
    <w:rsid w:val="48D0384F"/>
    <w:rsid w:val="48D074A8"/>
    <w:rsid w:val="48D1240F"/>
    <w:rsid w:val="48D526AC"/>
    <w:rsid w:val="48DF016B"/>
    <w:rsid w:val="48DF6258"/>
    <w:rsid w:val="48EE32F6"/>
    <w:rsid w:val="48F07E5E"/>
    <w:rsid w:val="48F14C1F"/>
    <w:rsid w:val="48F30C44"/>
    <w:rsid w:val="48F5218F"/>
    <w:rsid w:val="48F872FC"/>
    <w:rsid w:val="48FD0F37"/>
    <w:rsid w:val="48FD476D"/>
    <w:rsid w:val="49015154"/>
    <w:rsid w:val="49033ECD"/>
    <w:rsid w:val="490379D3"/>
    <w:rsid w:val="49057880"/>
    <w:rsid w:val="490E68F3"/>
    <w:rsid w:val="491217C0"/>
    <w:rsid w:val="49196DB6"/>
    <w:rsid w:val="491B4227"/>
    <w:rsid w:val="492B43A8"/>
    <w:rsid w:val="4933190E"/>
    <w:rsid w:val="49333F4C"/>
    <w:rsid w:val="493647EE"/>
    <w:rsid w:val="493F0476"/>
    <w:rsid w:val="49472D4F"/>
    <w:rsid w:val="494F1C22"/>
    <w:rsid w:val="495D52A0"/>
    <w:rsid w:val="496160B0"/>
    <w:rsid w:val="496376E9"/>
    <w:rsid w:val="49692BCE"/>
    <w:rsid w:val="496973E5"/>
    <w:rsid w:val="49732564"/>
    <w:rsid w:val="49774BE0"/>
    <w:rsid w:val="497A7473"/>
    <w:rsid w:val="498A36B0"/>
    <w:rsid w:val="498A5F70"/>
    <w:rsid w:val="498B11C9"/>
    <w:rsid w:val="498C530E"/>
    <w:rsid w:val="498D64CB"/>
    <w:rsid w:val="499405C4"/>
    <w:rsid w:val="4997050C"/>
    <w:rsid w:val="4998052F"/>
    <w:rsid w:val="49984053"/>
    <w:rsid w:val="49AA0A84"/>
    <w:rsid w:val="49B31A95"/>
    <w:rsid w:val="49B94286"/>
    <w:rsid w:val="49B94D08"/>
    <w:rsid w:val="49BB7510"/>
    <w:rsid w:val="49BE530D"/>
    <w:rsid w:val="49BF6D27"/>
    <w:rsid w:val="49C31230"/>
    <w:rsid w:val="49C664C2"/>
    <w:rsid w:val="49C8600F"/>
    <w:rsid w:val="49CB29E2"/>
    <w:rsid w:val="49CC653A"/>
    <w:rsid w:val="49D07892"/>
    <w:rsid w:val="49D10AD4"/>
    <w:rsid w:val="49D41B5D"/>
    <w:rsid w:val="49DDEF23"/>
    <w:rsid w:val="49DF5909"/>
    <w:rsid w:val="49E65D4E"/>
    <w:rsid w:val="49E665C2"/>
    <w:rsid w:val="49EE5020"/>
    <w:rsid w:val="49F05BA3"/>
    <w:rsid w:val="49F547D5"/>
    <w:rsid w:val="49F56265"/>
    <w:rsid w:val="49FE714A"/>
    <w:rsid w:val="4A071BAB"/>
    <w:rsid w:val="4A097769"/>
    <w:rsid w:val="4A0D6EFE"/>
    <w:rsid w:val="4A0E278E"/>
    <w:rsid w:val="4A110397"/>
    <w:rsid w:val="4A146896"/>
    <w:rsid w:val="4A173A13"/>
    <w:rsid w:val="4A1A3009"/>
    <w:rsid w:val="4A1D18F5"/>
    <w:rsid w:val="4A204E1C"/>
    <w:rsid w:val="4A287599"/>
    <w:rsid w:val="4A3F3237"/>
    <w:rsid w:val="4A446E7B"/>
    <w:rsid w:val="4A465CB3"/>
    <w:rsid w:val="4A476768"/>
    <w:rsid w:val="4A4A4BCA"/>
    <w:rsid w:val="4A4C4F79"/>
    <w:rsid w:val="4A4C5D2F"/>
    <w:rsid w:val="4A4E7AF4"/>
    <w:rsid w:val="4A510E8C"/>
    <w:rsid w:val="4A5179C8"/>
    <w:rsid w:val="4A5E4FAA"/>
    <w:rsid w:val="4A634323"/>
    <w:rsid w:val="4A65478C"/>
    <w:rsid w:val="4A6803EB"/>
    <w:rsid w:val="4A683F45"/>
    <w:rsid w:val="4A6E01B7"/>
    <w:rsid w:val="4A6E0973"/>
    <w:rsid w:val="4A6E3943"/>
    <w:rsid w:val="4A710A01"/>
    <w:rsid w:val="4A745F30"/>
    <w:rsid w:val="4A770A78"/>
    <w:rsid w:val="4A79663A"/>
    <w:rsid w:val="4A7A4F89"/>
    <w:rsid w:val="4A7D18D6"/>
    <w:rsid w:val="4A7F3085"/>
    <w:rsid w:val="4A8458AE"/>
    <w:rsid w:val="4A870779"/>
    <w:rsid w:val="4A884657"/>
    <w:rsid w:val="4A920796"/>
    <w:rsid w:val="4A962D51"/>
    <w:rsid w:val="4A97615A"/>
    <w:rsid w:val="4A98649F"/>
    <w:rsid w:val="4A9A5F44"/>
    <w:rsid w:val="4AAA5A49"/>
    <w:rsid w:val="4AB00757"/>
    <w:rsid w:val="4AB463EE"/>
    <w:rsid w:val="4AB77724"/>
    <w:rsid w:val="4ABC63CE"/>
    <w:rsid w:val="4AC23582"/>
    <w:rsid w:val="4ACB2E69"/>
    <w:rsid w:val="4ACD28E1"/>
    <w:rsid w:val="4ACD5A72"/>
    <w:rsid w:val="4AD16FFC"/>
    <w:rsid w:val="4ADB0CC7"/>
    <w:rsid w:val="4ADF411D"/>
    <w:rsid w:val="4AE045CD"/>
    <w:rsid w:val="4AE14B87"/>
    <w:rsid w:val="4AE24FD3"/>
    <w:rsid w:val="4AE84F4C"/>
    <w:rsid w:val="4AF176BB"/>
    <w:rsid w:val="4AF34DD4"/>
    <w:rsid w:val="4AF539FB"/>
    <w:rsid w:val="4B035015"/>
    <w:rsid w:val="4B083231"/>
    <w:rsid w:val="4B0A15F3"/>
    <w:rsid w:val="4B0B495E"/>
    <w:rsid w:val="4B0D6E25"/>
    <w:rsid w:val="4B1F57D7"/>
    <w:rsid w:val="4B2403BD"/>
    <w:rsid w:val="4B24683E"/>
    <w:rsid w:val="4B2468A5"/>
    <w:rsid w:val="4B336958"/>
    <w:rsid w:val="4B355903"/>
    <w:rsid w:val="4B455901"/>
    <w:rsid w:val="4B4B7DA6"/>
    <w:rsid w:val="4B4F238E"/>
    <w:rsid w:val="4B4F460D"/>
    <w:rsid w:val="4B555AD0"/>
    <w:rsid w:val="4B5C4305"/>
    <w:rsid w:val="4B6C45EE"/>
    <w:rsid w:val="4B8268F5"/>
    <w:rsid w:val="4B927B01"/>
    <w:rsid w:val="4B9E3D3D"/>
    <w:rsid w:val="4BA855FA"/>
    <w:rsid w:val="4BAA0BAE"/>
    <w:rsid w:val="4BAC1607"/>
    <w:rsid w:val="4BAC42C6"/>
    <w:rsid w:val="4BAC6FD1"/>
    <w:rsid w:val="4BB31303"/>
    <w:rsid w:val="4BBD413B"/>
    <w:rsid w:val="4BC36908"/>
    <w:rsid w:val="4BC42199"/>
    <w:rsid w:val="4BC44C17"/>
    <w:rsid w:val="4BC65282"/>
    <w:rsid w:val="4BC6613B"/>
    <w:rsid w:val="4BC767B8"/>
    <w:rsid w:val="4BCA2CA2"/>
    <w:rsid w:val="4BCB187C"/>
    <w:rsid w:val="4BCD06DF"/>
    <w:rsid w:val="4BCE09B8"/>
    <w:rsid w:val="4BD70804"/>
    <w:rsid w:val="4BD95D08"/>
    <w:rsid w:val="4BDA198F"/>
    <w:rsid w:val="4BDD7C6C"/>
    <w:rsid w:val="4BE148D1"/>
    <w:rsid w:val="4BE733D4"/>
    <w:rsid w:val="4BE73C86"/>
    <w:rsid w:val="4BEA4ECE"/>
    <w:rsid w:val="4BEB3B5C"/>
    <w:rsid w:val="4BEF1426"/>
    <w:rsid w:val="4BF36C34"/>
    <w:rsid w:val="4BF63A08"/>
    <w:rsid w:val="4BFD14AE"/>
    <w:rsid w:val="4C027E26"/>
    <w:rsid w:val="4C0D35C2"/>
    <w:rsid w:val="4C1536D8"/>
    <w:rsid w:val="4C1C0EB9"/>
    <w:rsid w:val="4C1E4213"/>
    <w:rsid w:val="4C217A73"/>
    <w:rsid w:val="4C2D4C46"/>
    <w:rsid w:val="4C2E1078"/>
    <w:rsid w:val="4C3065B7"/>
    <w:rsid w:val="4C3E3676"/>
    <w:rsid w:val="4C465A0C"/>
    <w:rsid w:val="4C4C5767"/>
    <w:rsid w:val="4C547EF9"/>
    <w:rsid w:val="4C575CA7"/>
    <w:rsid w:val="4C5823A9"/>
    <w:rsid w:val="4C5B7BF5"/>
    <w:rsid w:val="4C653979"/>
    <w:rsid w:val="4C6C1388"/>
    <w:rsid w:val="4C6D42AA"/>
    <w:rsid w:val="4C6F4676"/>
    <w:rsid w:val="4C714C25"/>
    <w:rsid w:val="4C742EFD"/>
    <w:rsid w:val="4C754179"/>
    <w:rsid w:val="4C77467C"/>
    <w:rsid w:val="4C7D6450"/>
    <w:rsid w:val="4C7F0120"/>
    <w:rsid w:val="4C8078CA"/>
    <w:rsid w:val="4C8221E8"/>
    <w:rsid w:val="4C842074"/>
    <w:rsid w:val="4C8679A1"/>
    <w:rsid w:val="4C894F91"/>
    <w:rsid w:val="4C8F3BC4"/>
    <w:rsid w:val="4C926D31"/>
    <w:rsid w:val="4C965048"/>
    <w:rsid w:val="4C9750F1"/>
    <w:rsid w:val="4C97643A"/>
    <w:rsid w:val="4C9A41A0"/>
    <w:rsid w:val="4CA00569"/>
    <w:rsid w:val="4CA14E47"/>
    <w:rsid w:val="4CA34769"/>
    <w:rsid w:val="4CA61A04"/>
    <w:rsid w:val="4CA660CC"/>
    <w:rsid w:val="4CA83EDD"/>
    <w:rsid w:val="4CA9755A"/>
    <w:rsid w:val="4CB3306A"/>
    <w:rsid w:val="4CB9179B"/>
    <w:rsid w:val="4CB93F3C"/>
    <w:rsid w:val="4CC01C7A"/>
    <w:rsid w:val="4CC34270"/>
    <w:rsid w:val="4CC53D80"/>
    <w:rsid w:val="4CC91048"/>
    <w:rsid w:val="4CCA4E9B"/>
    <w:rsid w:val="4CD259FD"/>
    <w:rsid w:val="4CD74E9E"/>
    <w:rsid w:val="4CDC74F7"/>
    <w:rsid w:val="4CDF71E7"/>
    <w:rsid w:val="4CE55FF9"/>
    <w:rsid w:val="4CE72816"/>
    <w:rsid w:val="4CE94DB3"/>
    <w:rsid w:val="4CF7066B"/>
    <w:rsid w:val="4CF87C3E"/>
    <w:rsid w:val="4CFD1B63"/>
    <w:rsid w:val="4D002FD0"/>
    <w:rsid w:val="4D054EB0"/>
    <w:rsid w:val="4D0629F4"/>
    <w:rsid w:val="4D0827C3"/>
    <w:rsid w:val="4D0E1614"/>
    <w:rsid w:val="4D1563CC"/>
    <w:rsid w:val="4D1941A9"/>
    <w:rsid w:val="4D1E709E"/>
    <w:rsid w:val="4D2420BE"/>
    <w:rsid w:val="4D2B7532"/>
    <w:rsid w:val="4D2C7D8B"/>
    <w:rsid w:val="4D2E4306"/>
    <w:rsid w:val="4D2E6549"/>
    <w:rsid w:val="4D33678A"/>
    <w:rsid w:val="4D376ADC"/>
    <w:rsid w:val="4D3F0B87"/>
    <w:rsid w:val="4D3F42D5"/>
    <w:rsid w:val="4D430E26"/>
    <w:rsid w:val="4D461841"/>
    <w:rsid w:val="4D467503"/>
    <w:rsid w:val="4D492A47"/>
    <w:rsid w:val="4D58010A"/>
    <w:rsid w:val="4D582E1B"/>
    <w:rsid w:val="4D585447"/>
    <w:rsid w:val="4D586287"/>
    <w:rsid w:val="4D5B67DE"/>
    <w:rsid w:val="4D5D519B"/>
    <w:rsid w:val="4D691FB6"/>
    <w:rsid w:val="4D78560B"/>
    <w:rsid w:val="4D7A6D8D"/>
    <w:rsid w:val="4D8974B7"/>
    <w:rsid w:val="4D9449B4"/>
    <w:rsid w:val="4D9A081E"/>
    <w:rsid w:val="4D9D1EE1"/>
    <w:rsid w:val="4DA379E0"/>
    <w:rsid w:val="4DA432E3"/>
    <w:rsid w:val="4DA46870"/>
    <w:rsid w:val="4DA47172"/>
    <w:rsid w:val="4DA67570"/>
    <w:rsid w:val="4DA76132"/>
    <w:rsid w:val="4DA846DC"/>
    <w:rsid w:val="4DA96DAF"/>
    <w:rsid w:val="4DAC0C4D"/>
    <w:rsid w:val="4DAD7D24"/>
    <w:rsid w:val="4DAE5F07"/>
    <w:rsid w:val="4DB12FB2"/>
    <w:rsid w:val="4DB16ED4"/>
    <w:rsid w:val="4DB4445C"/>
    <w:rsid w:val="4DB46218"/>
    <w:rsid w:val="4DBD0916"/>
    <w:rsid w:val="4DBF3842"/>
    <w:rsid w:val="4DC21284"/>
    <w:rsid w:val="4DC3392B"/>
    <w:rsid w:val="4DC44612"/>
    <w:rsid w:val="4DC60745"/>
    <w:rsid w:val="4DC805AE"/>
    <w:rsid w:val="4DDE1A44"/>
    <w:rsid w:val="4DE145BF"/>
    <w:rsid w:val="4DE675AB"/>
    <w:rsid w:val="4DE80F7C"/>
    <w:rsid w:val="4DF26622"/>
    <w:rsid w:val="4DF44854"/>
    <w:rsid w:val="4DF520E6"/>
    <w:rsid w:val="4DF84039"/>
    <w:rsid w:val="4DFE60AA"/>
    <w:rsid w:val="4E004A5D"/>
    <w:rsid w:val="4E0E1235"/>
    <w:rsid w:val="4E10570B"/>
    <w:rsid w:val="4E133BFE"/>
    <w:rsid w:val="4E1C34CC"/>
    <w:rsid w:val="4E210B6D"/>
    <w:rsid w:val="4E2C450F"/>
    <w:rsid w:val="4E3366C4"/>
    <w:rsid w:val="4E34157E"/>
    <w:rsid w:val="4E3F5CA4"/>
    <w:rsid w:val="4E4278B0"/>
    <w:rsid w:val="4E45130D"/>
    <w:rsid w:val="4E4A1CE1"/>
    <w:rsid w:val="4E4A5AA0"/>
    <w:rsid w:val="4E4C1F11"/>
    <w:rsid w:val="4E4E7D23"/>
    <w:rsid w:val="4E5C4EFE"/>
    <w:rsid w:val="4E68027B"/>
    <w:rsid w:val="4E697BE1"/>
    <w:rsid w:val="4E715BD5"/>
    <w:rsid w:val="4E7D63B1"/>
    <w:rsid w:val="4E832E00"/>
    <w:rsid w:val="4E8526C9"/>
    <w:rsid w:val="4E884147"/>
    <w:rsid w:val="4E8D712C"/>
    <w:rsid w:val="4E8F205B"/>
    <w:rsid w:val="4E921227"/>
    <w:rsid w:val="4E931D94"/>
    <w:rsid w:val="4E95039E"/>
    <w:rsid w:val="4E960E4C"/>
    <w:rsid w:val="4E96544B"/>
    <w:rsid w:val="4E97019D"/>
    <w:rsid w:val="4E981252"/>
    <w:rsid w:val="4E9D33AB"/>
    <w:rsid w:val="4EAB32B4"/>
    <w:rsid w:val="4EB3382B"/>
    <w:rsid w:val="4EB53C6A"/>
    <w:rsid w:val="4EB901CB"/>
    <w:rsid w:val="4EC05DF2"/>
    <w:rsid w:val="4EC31C04"/>
    <w:rsid w:val="4ED677AD"/>
    <w:rsid w:val="4ED91A48"/>
    <w:rsid w:val="4EDF2738"/>
    <w:rsid w:val="4EDF28B4"/>
    <w:rsid w:val="4EE726FF"/>
    <w:rsid w:val="4EEF3824"/>
    <w:rsid w:val="4EF27E9F"/>
    <w:rsid w:val="4EF41B0D"/>
    <w:rsid w:val="4EF74CDE"/>
    <w:rsid w:val="4F00582B"/>
    <w:rsid w:val="4F02556A"/>
    <w:rsid w:val="4F0662E5"/>
    <w:rsid w:val="4F0838C5"/>
    <w:rsid w:val="4F0B5144"/>
    <w:rsid w:val="4F0B7C1B"/>
    <w:rsid w:val="4F0C0125"/>
    <w:rsid w:val="4F1A5354"/>
    <w:rsid w:val="4F2757C6"/>
    <w:rsid w:val="4F275AB7"/>
    <w:rsid w:val="4F28411C"/>
    <w:rsid w:val="4F2931DD"/>
    <w:rsid w:val="4F3576BF"/>
    <w:rsid w:val="4F404174"/>
    <w:rsid w:val="4F44207B"/>
    <w:rsid w:val="4F483345"/>
    <w:rsid w:val="4F494CF0"/>
    <w:rsid w:val="4F4E3F1B"/>
    <w:rsid w:val="4F512E44"/>
    <w:rsid w:val="4F5154B5"/>
    <w:rsid w:val="4F533C44"/>
    <w:rsid w:val="4F573248"/>
    <w:rsid w:val="4F5A1EDD"/>
    <w:rsid w:val="4F5C7AC8"/>
    <w:rsid w:val="4F5F3435"/>
    <w:rsid w:val="4F6D6534"/>
    <w:rsid w:val="4F7C48DE"/>
    <w:rsid w:val="4F7D1B1E"/>
    <w:rsid w:val="4F83136C"/>
    <w:rsid w:val="4F8B1CDF"/>
    <w:rsid w:val="4F8B601D"/>
    <w:rsid w:val="4F920188"/>
    <w:rsid w:val="4F94051C"/>
    <w:rsid w:val="4F9E24CF"/>
    <w:rsid w:val="4FA02333"/>
    <w:rsid w:val="4FA6179D"/>
    <w:rsid w:val="4FAA6B3C"/>
    <w:rsid w:val="4FAB178A"/>
    <w:rsid w:val="4FAB679C"/>
    <w:rsid w:val="4FAE10CE"/>
    <w:rsid w:val="4FAE73F3"/>
    <w:rsid w:val="4FB07E4C"/>
    <w:rsid w:val="4FB13B08"/>
    <w:rsid w:val="4FB3504D"/>
    <w:rsid w:val="4FB803D2"/>
    <w:rsid w:val="4FBA6DAB"/>
    <w:rsid w:val="4FBB798E"/>
    <w:rsid w:val="4FBD0E86"/>
    <w:rsid w:val="4FBF66B6"/>
    <w:rsid w:val="4FC27C04"/>
    <w:rsid w:val="4FC3161C"/>
    <w:rsid w:val="4FC37444"/>
    <w:rsid w:val="4FC84615"/>
    <w:rsid w:val="4FCC2035"/>
    <w:rsid w:val="4FD164EE"/>
    <w:rsid w:val="4FDA7B19"/>
    <w:rsid w:val="4FF11A07"/>
    <w:rsid w:val="4FF326D4"/>
    <w:rsid w:val="4FF679FF"/>
    <w:rsid w:val="4FFCEECF"/>
    <w:rsid w:val="4FFD113B"/>
    <w:rsid w:val="4FFD3406"/>
    <w:rsid w:val="4FFE6DA8"/>
    <w:rsid w:val="50032818"/>
    <w:rsid w:val="50033372"/>
    <w:rsid w:val="500779D6"/>
    <w:rsid w:val="500C3A5C"/>
    <w:rsid w:val="50217157"/>
    <w:rsid w:val="50317E9B"/>
    <w:rsid w:val="50353BBB"/>
    <w:rsid w:val="50355DF8"/>
    <w:rsid w:val="5036308F"/>
    <w:rsid w:val="503E6B27"/>
    <w:rsid w:val="50464F15"/>
    <w:rsid w:val="5046755F"/>
    <w:rsid w:val="504C655F"/>
    <w:rsid w:val="504D2393"/>
    <w:rsid w:val="504E2745"/>
    <w:rsid w:val="5050505A"/>
    <w:rsid w:val="50582252"/>
    <w:rsid w:val="505B77CA"/>
    <w:rsid w:val="505D5275"/>
    <w:rsid w:val="50617F15"/>
    <w:rsid w:val="5067665A"/>
    <w:rsid w:val="50691FF3"/>
    <w:rsid w:val="506A4700"/>
    <w:rsid w:val="506B2D8E"/>
    <w:rsid w:val="506C5AC3"/>
    <w:rsid w:val="507C2FFC"/>
    <w:rsid w:val="507E1AE9"/>
    <w:rsid w:val="508360EE"/>
    <w:rsid w:val="50844BA2"/>
    <w:rsid w:val="50873600"/>
    <w:rsid w:val="508C12DE"/>
    <w:rsid w:val="508C13E4"/>
    <w:rsid w:val="50956B3A"/>
    <w:rsid w:val="50982BAB"/>
    <w:rsid w:val="509A284A"/>
    <w:rsid w:val="509B6C1C"/>
    <w:rsid w:val="509C7B6A"/>
    <w:rsid w:val="50A0260C"/>
    <w:rsid w:val="50B30AC6"/>
    <w:rsid w:val="50B46044"/>
    <w:rsid w:val="50BA1420"/>
    <w:rsid w:val="50BB4CD3"/>
    <w:rsid w:val="50BE2004"/>
    <w:rsid w:val="50C20999"/>
    <w:rsid w:val="50C52313"/>
    <w:rsid w:val="50C93409"/>
    <w:rsid w:val="50CA5AF3"/>
    <w:rsid w:val="50CC224C"/>
    <w:rsid w:val="50CE4051"/>
    <w:rsid w:val="50CF4ABC"/>
    <w:rsid w:val="50D06893"/>
    <w:rsid w:val="50D313C9"/>
    <w:rsid w:val="50D4209C"/>
    <w:rsid w:val="50D4246D"/>
    <w:rsid w:val="50D461CC"/>
    <w:rsid w:val="50DB44CC"/>
    <w:rsid w:val="50DC53F9"/>
    <w:rsid w:val="50DD1599"/>
    <w:rsid w:val="50E10AFB"/>
    <w:rsid w:val="50E67EC9"/>
    <w:rsid w:val="50EA7D5B"/>
    <w:rsid w:val="50F313A6"/>
    <w:rsid w:val="50FC46E9"/>
    <w:rsid w:val="50FE7899"/>
    <w:rsid w:val="510035E0"/>
    <w:rsid w:val="510209B8"/>
    <w:rsid w:val="510B301B"/>
    <w:rsid w:val="510C5F60"/>
    <w:rsid w:val="510E3483"/>
    <w:rsid w:val="511658D5"/>
    <w:rsid w:val="51173C74"/>
    <w:rsid w:val="511774EE"/>
    <w:rsid w:val="511E3186"/>
    <w:rsid w:val="512D5567"/>
    <w:rsid w:val="512E0800"/>
    <w:rsid w:val="51304C97"/>
    <w:rsid w:val="51313C50"/>
    <w:rsid w:val="5133069B"/>
    <w:rsid w:val="51332E45"/>
    <w:rsid w:val="51343D63"/>
    <w:rsid w:val="51360844"/>
    <w:rsid w:val="5140185C"/>
    <w:rsid w:val="51404505"/>
    <w:rsid w:val="5141157A"/>
    <w:rsid w:val="51434956"/>
    <w:rsid w:val="51434AE0"/>
    <w:rsid w:val="514836EC"/>
    <w:rsid w:val="514A3712"/>
    <w:rsid w:val="514C6EEA"/>
    <w:rsid w:val="51501EEB"/>
    <w:rsid w:val="5155369C"/>
    <w:rsid w:val="51621DAE"/>
    <w:rsid w:val="51641DED"/>
    <w:rsid w:val="5176203A"/>
    <w:rsid w:val="51790C32"/>
    <w:rsid w:val="517C2FDD"/>
    <w:rsid w:val="517E757C"/>
    <w:rsid w:val="5181465A"/>
    <w:rsid w:val="5185165D"/>
    <w:rsid w:val="5185348E"/>
    <w:rsid w:val="518A4EC5"/>
    <w:rsid w:val="518A674C"/>
    <w:rsid w:val="518F0F8A"/>
    <w:rsid w:val="51971156"/>
    <w:rsid w:val="519D292D"/>
    <w:rsid w:val="519D51AE"/>
    <w:rsid w:val="51A65946"/>
    <w:rsid w:val="51A84704"/>
    <w:rsid w:val="51BF617C"/>
    <w:rsid w:val="51C34BD4"/>
    <w:rsid w:val="51C62828"/>
    <w:rsid w:val="51CA7A46"/>
    <w:rsid w:val="51D50523"/>
    <w:rsid w:val="51D54C5C"/>
    <w:rsid w:val="51E512E6"/>
    <w:rsid w:val="51E76762"/>
    <w:rsid w:val="51EA01EC"/>
    <w:rsid w:val="51EA587E"/>
    <w:rsid w:val="51EB087F"/>
    <w:rsid w:val="51EC36BC"/>
    <w:rsid w:val="51F26865"/>
    <w:rsid w:val="51F324C4"/>
    <w:rsid w:val="51FD7B74"/>
    <w:rsid w:val="51FF0847"/>
    <w:rsid w:val="520B49D5"/>
    <w:rsid w:val="520C64D8"/>
    <w:rsid w:val="521129AE"/>
    <w:rsid w:val="5213481F"/>
    <w:rsid w:val="521F024B"/>
    <w:rsid w:val="521F06CF"/>
    <w:rsid w:val="52237C81"/>
    <w:rsid w:val="523529B3"/>
    <w:rsid w:val="523C654F"/>
    <w:rsid w:val="52423CE9"/>
    <w:rsid w:val="524314B9"/>
    <w:rsid w:val="524B2AA2"/>
    <w:rsid w:val="52567C09"/>
    <w:rsid w:val="525820CC"/>
    <w:rsid w:val="525B23E4"/>
    <w:rsid w:val="525B5F0D"/>
    <w:rsid w:val="525E640B"/>
    <w:rsid w:val="52612062"/>
    <w:rsid w:val="52663A23"/>
    <w:rsid w:val="52686BB0"/>
    <w:rsid w:val="52687D14"/>
    <w:rsid w:val="52696596"/>
    <w:rsid w:val="526A3B8F"/>
    <w:rsid w:val="52732D25"/>
    <w:rsid w:val="527A02DF"/>
    <w:rsid w:val="527D1BB3"/>
    <w:rsid w:val="5282089F"/>
    <w:rsid w:val="52860CA9"/>
    <w:rsid w:val="528A6007"/>
    <w:rsid w:val="52A14A4F"/>
    <w:rsid w:val="52A36EC0"/>
    <w:rsid w:val="52A57026"/>
    <w:rsid w:val="52A7274D"/>
    <w:rsid w:val="52A76DF2"/>
    <w:rsid w:val="52BF3121"/>
    <w:rsid w:val="52CA2190"/>
    <w:rsid w:val="52CD67FA"/>
    <w:rsid w:val="52D00587"/>
    <w:rsid w:val="52D41ACF"/>
    <w:rsid w:val="52D97531"/>
    <w:rsid w:val="52DD1451"/>
    <w:rsid w:val="52E02E06"/>
    <w:rsid w:val="52E14ECE"/>
    <w:rsid w:val="52EA27C5"/>
    <w:rsid w:val="52EA310E"/>
    <w:rsid w:val="52EE7B3B"/>
    <w:rsid w:val="52EF2469"/>
    <w:rsid w:val="52F40BFA"/>
    <w:rsid w:val="52F4223F"/>
    <w:rsid w:val="52FA2649"/>
    <w:rsid w:val="52FA34D3"/>
    <w:rsid w:val="52FE5F1D"/>
    <w:rsid w:val="53004F7A"/>
    <w:rsid w:val="530449C0"/>
    <w:rsid w:val="5305641F"/>
    <w:rsid w:val="530C42D7"/>
    <w:rsid w:val="530E2D51"/>
    <w:rsid w:val="53151017"/>
    <w:rsid w:val="5316195F"/>
    <w:rsid w:val="531628F9"/>
    <w:rsid w:val="53166A1F"/>
    <w:rsid w:val="531A3A87"/>
    <w:rsid w:val="531C29B2"/>
    <w:rsid w:val="531C5E36"/>
    <w:rsid w:val="53221021"/>
    <w:rsid w:val="53251526"/>
    <w:rsid w:val="53277781"/>
    <w:rsid w:val="53353859"/>
    <w:rsid w:val="53435917"/>
    <w:rsid w:val="534B0208"/>
    <w:rsid w:val="535348E2"/>
    <w:rsid w:val="53545152"/>
    <w:rsid w:val="535559DD"/>
    <w:rsid w:val="535E74A6"/>
    <w:rsid w:val="5364241B"/>
    <w:rsid w:val="53654CEE"/>
    <w:rsid w:val="53686CD6"/>
    <w:rsid w:val="536870C4"/>
    <w:rsid w:val="536A4FD0"/>
    <w:rsid w:val="536C084B"/>
    <w:rsid w:val="536D1A68"/>
    <w:rsid w:val="53741A07"/>
    <w:rsid w:val="53776B67"/>
    <w:rsid w:val="537812D0"/>
    <w:rsid w:val="53793A79"/>
    <w:rsid w:val="537E683E"/>
    <w:rsid w:val="53804341"/>
    <w:rsid w:val="5386725A"/>
    <w:rsid w:val="538E7793"/>
    <w:rsid w:val="53911A2D"/>
    <w:rsid w:val="53935288"/>
    <w:rsid w:val="5394164C"/>
    <w:rsid w:val="53961243"/>
    <w:rsid w:val="539D3BF9"/>
    <w:rsid w:val="53AA5760"/>
    <w:rsid w:val="53AA7B8C"/>
    <w:rsid w:val="53AB3063"/>
    <w:rsid w:val="53AF4D3D"/>
    <w:rsid w:val="53AF6F3A"/>
    <w:rsid w:val="53B943CA"/>
    <w:rsid w:val="53BA1358"/>
    <w:rsid w:val="53BE4D36"/>
    <w:rsid w:val="53C77F81"/>
    <w:rsid w:val="53C9569D"/>
    <w:rsid w:val="53D048D2"/>
    <w:rsid w:val="53D06F25"/>
    <w:rsid w:val="53D26588"/>
    <w:rsid w:val="53D57539"/>
    <w:rsid w:val="53D8114B"/>
    <w:rsid w:val="53DD62B8"/>
    <w:rsid w:val="53E86C55"/>
    <w:rsid w:val="53E92BA4"/>
    <w:rsid w:val="53EA1F6D"/>
    <w:rsid w:val="53EF3852"/>
    <w:rsid w:val="53F129EE"/>
    <w:rsid w:val="53F72730"/>
    <w:rsid w:val="53FB282E"/>
    <w:rsid w:val="53FE4ADB"/>
    <w:rsid w:val="540079A1"/>
    <w:rsid w:val="54065E59"/>
    <w:rsid w:val="5409346F"/>
    <w:rsid w:val="540B580C"/>
    <w:rsid w:val="540B6034"/>
    <w:rsid w:val="540E1B27"/>
    <w:rsid w:val="541375C0"/>
    <w:rsid w:val="542B0EA6"/>
    <w:rsid w:val="543009A9"/>
    <w:rsid w:val="5434498A"/>
    <w:rsid w:val="54373B5F"/>
    <w:rsid w:val="543C31E7"/>
    <w:rsid w:val="543F5762"/>
    <w:rsid w:val="54412A6F"/>
    <w:rsid w:val="544920CA"/>
    <w:rsid w:val="54495BDD"/>
    <w:rsid w:val="544A2B60"/>
    <w:rsid w:val="5451701D"/>
    <w:rsid w:val="54582FCE"/>
    <w:rsid w:val="545954D3"/>
    <w:rsid w:val="545B560E"/>
    <w:rsid w:val="545C2674"/>
    <w:rsid w:val="545E6FB0"/>
    <w:rsid w:val="54633A5A"/>
    <w:rsid w:val="5466719A"/>
    <w:rsid w:val="54672FCE"/>
    <w:rsid w:val="54676BBD"/>
    <w:rsid w:val="54677BB4"/>
    <w:rsid w:val="546B58D0"/>
    <w:rsid w:val="546B6D77"/>
    <w:rsid w:val="546E11C6"/>
    <w:rsid w:val="546FDD58"/>
    <w:rsid w:val="54700CAD"/>
    <w:rsid w:val="54712998"/>
    <w:rsid w:val="5472296E"/>
    <w:rsid w:val="547F04CC"/>
    <w:rsid w:val="547F1162"/>
    <w:rsid w:val="548048B0"/>
    <w:rsid w:val="5482226C"/>
    <w:rsid w:val="54844521"/>
    <w:rsid w:val="548E48F3"/>
    <w:rsid w:val="5490701E"/>
    <w:rsid w:val="5492245B"/>
    <w:rsid w:val="549279C6"/>
    <w:rsid w:val="5497104E"/>
    <w:rsid w:val="54972C54"/>
    <w:rsid w:val="54981E44"/>
    <w:rsid w:val="549E3281"/>
    <w:rsid w:val="549F1695"/>
    <w:rsid w:val="549F20A2"/>
    <w:rsid w:val="54A06ACE"/>
    <w:rsid w:val="54A45930"/>
    <w:rsid w:val="54B37231"/>
    <w:rsid w:val="54B51036"/>
    <w:rsid w:val="54B663D9"/>
    <w:rsid w:val="54B96C1A"/>
    <w:rsid w:val="54BA38A4"/>
    <w:rsid w:val="54BD496E"/>
    <w:rsid w:val="54BE5FAC"/>
    <w:rsid w:val="54C27784"/>
    <w:rsid w:val="54C3111E"/>
    <w:rsid w:val="54C40BD7"/>
    <w:rsid w:val="54C63B3F"/>
    <w:rsid w:val="54D01AD0"/>
    <w:rsid w:val="54D811B0"/>
    <w:rsid w:val="54E71403"/>
    <w:rsid w:val="54E97235"/>
    <w:rsid w:val="54EC2121"/>
    <w:rsid w:val="54F23D48"/>
    <w:rsid w:val="54FD5AB9"/>
    <w:rsid w:val="54FF72CE"/>
    <w:rsid w:val="550B73A4"/>
    <w:rsid w:val="5516717A"/>
    <w:rsid w:val="552758B2"/>
    <w:rsid w:val="55281604"/>
    <w:rsid w:val="55363699"/>
    <w:rsid w:val="55375CAA"/>
    <w:rsid w:val="553868A9"/>
    <w:rsid w:val="55416AC1"/>
    <w:rsid w:val="55446084"/>
    <w:rsid w:val="554A32CF"/>
    <w:rsid w:val="554D06B8"/>
    <w:rsid w:val="554F3F74"/>
    <w:rsid w:val="55513FF5"/>
    <w:rsid w:val="55565106"/>
    <w:rsid w:val="555B435A"/>
    <w:rsid w:val="555E5403"/>
    <w:rsid w:val="55605AF6"/>
    <w:rsid w:val="55647990"/>
    <w:rsid w:val="5566209B"/>
    <w:rsid w:val="556831A3"/>
    <w:rsid w:val="556874AA"/>
    <w:rsid w:val="556950FB"/>
    <w:rsid w:val="556C30CA"/>
    <w:rsid w:val="55722EC8"/>
    <w:rsid w:val="5574008F"/>
    <w:rsid w:val="557438F4"/>
    <w:rsid w:val="55745B39"/>
    <w:rsid w:val="557A5C7E"/>
    <w:rsid w:val="557D1BD1"/>
    <w:rsid w:val="557E7623"/>
    <w:rsid w:val="55802ED2"/>
    <w:rsid w:val="558259BE"/>
    <w:rsid w:val="558B4FE4"/>
    <w:rsid w:val="55937540"/>
    <w:rsid w:val="55945654"/>
    <w:rsid w:val="55963DED"/>
    <w:rsid w:val="559A67CC"/>
    <w:rsid w:val="559B10DE"/>
    <w:rsid w:val="559C1BBA"/>
    <w:rsid w:val="55A45098"/>
    <w:rsid w:val="55A53A90"/>
    <w:rsid w:val="55A630EA"/>
    <w:rsid w:val="55AD168F"/>
    <w:rsid w:val="55B17D46"/>
    <w:rsid w:val="55B56048"/>
    <w:rsid w:val="55B8063C"/>
    <w:rsid w:val="55BB16B6"/>
    <w:rsid w:val="55C515AE"/>
    <w:rsid w:val="55C75137"/>
    <w:rsid w:val="55CE7E35"/>
    <w:rsid w:val="55D07839"/>
    <w:rsid w:val="55D750F2"/>
    <w:rsid w:val="55D804A4"/>
    <w:rsid w:val="55DB6C8F"/>
    <w:rsid w:val="55E11B63"/>
    <w:rsid w:val="55E964FA"/>
    <w:rsid w:val="55EB36CD"/>
    <w:rsid w:val="55F17004"/>
    <w:rsid w:val="55F57EFA"/>
    <w:rsid w:val="55F8243E"/>
    <w:rsid w:val="55FC26B8"/>
    <w:rsid w:val="55FD5218"/>
    <w:rsid w:val="560355F7"/>
    <w:rsid w:val="56052A7D"/>
    <w:rsid w:val="560827C9"/>
    <w:rsid w:val="56094FA7"/>
    <w:rsid w:val="560B259E"/>
    <w:rsid w:val="5610543B"/>
    <w:rsid w:val="56115F40"/>
    <w:rsid w:val="56165648"/>
    <w:rsid w:val="561D5C6C"/>
    <w:rsid w:val="56204D65"/>
    <w:rsid w:val="562365F7"/>
    <w:rsid w:val="562735A5"/>
    <w:rsid w:val="56355637"/>
    <w:rsid w:val="56357FD3"/>
    <w:rsid w:val="56365AEB"/>
    <w:rsid w:val="56386703"/>
    <w:rsid w:val="563C33EB"/>
    <w:rsid w:val="56482628"/>
    <w:rsid w:val="56487466"/>
    <w:rsid w:val="56503404"/>
    <w:rsid w:val="56560AC0"/>
    <w:rsid w:val="56573C33"/>
    <w:rsid w:val="56583E42"/>
    <w:rsid w:val="565C6101"/>
    <w:rsid w:val="565D2C79"/>
    <w:rsid w:val="566F631B"/>
    <w:rsid w:val="567C1339"/>
    <w:rsid w:val="56843738"/>
    <w:rsid w:val="568645E5"/>
    <w:rsid w:val="568931AA"/>
    <w:rsid w:val="568F7CA5"/>
    <w:rsid w:val="569300A5"/>
    <w:rsid w:val="56963BA1"/>
    <w:rsid w:val="56972C28"/>
    <w:rsid w:val="569C58A2"/>
    <w:rsid w:val="569F5E87"/>
    <w:rsid w:val="56A62459"/>
    <w:rsid w:val="56A625D6"/>
    <w:rsid w:val="56A80492"/>
    <w:rsid w:val="56AA3EED"/>
    <w:rsid w:val="56AF685B"/>
    <w:rsid w:val="56B01604"/>
    <w:rsid w:val="56B24CB6"/>
    <w:rsid w:val="56BE1B60"/>
    <w:rsid w:val="56BF0F59"/>
    <w:rsid w:val="56C30A72"/>
    <w:rsid w:val="56C37D00"/>
    <w:rsid w:val="56CA4C50"/>
    <w:rsid w:val="56CA76BA"/>
    <w:rsid w:val="56CC09D1"/>
    <w:rsid w:val="56CF0E01"/>
    <w:rsid w:val="56D962B8"/>
    <w:rsid w:val="56DB408F"/>
    <w:rsid w:val="56E015A7"/>
    <w:rsid w:val="56E508C9"/>
    <w:rsid w:val="56EF70CE"/>
    <w:rsid w:val="56F34035"/>
    <w:rsid w:val="56F465EC"/>
    <w:rsid w:val="57005230"/>
    <w:rsid w:val="57044BAC"/>
    <w:rsid w:val="570905CA"/>
    <w:rsid w:val="57095589"/>
    <w:rsid w:val="57096A3F"/>
    <w:rsid w:val="570E4832"/>
    <w:rsid w:val="570E4BA6"/>
    <w:rsid w:val="57100211"/>
    <w:rsid w:val="571133D0"/>
    <w:rsid w:val="571C6062"/>
    <w:rsid w:val="571D5C8F"/>
    <w:rsid w:val="571D6E88"/>
    <w:rsid w:val="571F30CA"/>
    <w:rsid w:val="57244451"/>
    <w:rsid w:val="572E75B6"/>
    <w:rsid w:val="57351EB9"/>
    <w:rsid w:val="5735274B"/>
    <w:rsid w:val="57355ADD"/>
    <w:rsid w:val="57375FB1"/>
    <w:rsid w:val="57393D6B"/>
    <w:rsid w:val="57403A58"/>
    <w:rsid w:val="57493647"/>
    <w:rsid w:val="574B03EC"/>
    <w:rsid w:val="574B7A63"/>
    <w:rsid w:val="574C55B4"/>
    <w:rsid w:val="57594A33"/>
    <w:rsid w:val="575A65B2"/>
    <w:rsid w:val="575B3007"/>
    <w:rsid w:val="575C30EF"/>
    <w:rsid w:val="575E45DA"/>
    <w:rsid w:val="575E5A9B"/>
    <w:rsid w:val="576014EF"/>
    <w:rsid w:val="57646ADF"/>
    <w:rsid w:val="576821B9"/>
    <w:rsid w:val="57690C85"/>
    <w:rsid w:val="576F5F2E"/>
    <w:rsid w:val="577161BF"/>
    <w:rsid w:val="5774562F"/>
    <w:rsid w:val="57761A18"/>
    <w:rsid w:val="577D3C8B"/>
    <w:rsid w:val="578032F4"/>
    <w:rsid w:val="578470D9"/>
    <w:rsid w:val="578739E0"/>
    <w:rsid w:val="57893428"/>
    <w:rsid w:val="578B6A5A"/>
    <w:rsid w:val="57902632"/>
    <w:rsid w:val="579119D9"/>
    <w:rsid w:val="5796297D"/>
    <w:rsid w:val="57964504"/>
    <w:rsid w:val="57983486"/>
    <w:rsid w:val="579A0362"/>
    <w:rsid w:val="579F414B"/>
    <w:rsid w:val="57A259BD"/>
    <w:rsid w:val="57A415A0"/>
    <w:rsid w:val="57A76360"/>
    <w:rsid w:val="57B266C3"/>
    <w:rsid w:val="57B63E99"/>
    <w:rsid w:val="57B66559"/>
    <w:rsid w:val="57BB163A"/>
    <w:rsid w:val="57BD09A3"/>
    <w:rsid w:val="57BE7D87"/>
    <w:rsid w:val="57C036E6"/>
    <w:rsid w:val="57C24009"/>
    <w:rsid w:val="57C44BEE"/>
    <w:rsid w:val="57C877BF"/>
    <w:rsid w:val="57CA7D64"/>
    <w:rsid w:val="57CE0995"/>
    <w:rsid w:val="57CE384E"/>
    <w:rsid w:val="57CF4335"/>
    <w:rsid w:val="57D442B7"/>
    <w:rsid w:val="57D7226B"/>
    <w:rsid w:val="57DF75E9"/>
    <w:rsid w:val="57E1795C"/>
    <w:rsid w:val="57EA40EA"/>
    <w:rsid w:val="57EC6F2E"/>
    <w:rsid w:val="57F12140"/>
    <w:rsid w:val="57F52D10"/>
    <w:rsid w:val="57F661DB"/>
    <w:rsid w:val="57F83FBE"/>
    <w:rsid w:val="5801628A"/>
    <w:rsid w:val="5806359D"/>
    <w:rsid w:val="580E446B"/>
    <w:rsid w:val="580F68F2"/>
    <w:rsid w:val="581544E0"/>
    <w:rsid w:val="581F0C6A"/>
    <w:rsid w:val="58231F48"/>
    <w:rsid w:val="5824118D"/>
    <w:rsid w:val="582525CE"/>
    <w:rsid w:val="582879EB"/>
    <w:rsid w:val="582B7A46"/>
    <w:rsid w:val="58305004"/>
    <w:rsid w:val="5831483A"/>
    <w:rsid w:val="5834419C"/>
    <w:rsid w:val="583642A8"/>
    <w:rsid w:val="583B552E"/>
    <w:rsid w:val="583E2F16"/>
    <w:rsid w:val="58476B77"/>
    <w:rsid w:val="584947A1"/>
    <w:rsid w:val="585058A1"/>
    <w:rsid w:val="58544B13"/>
    <w:rsid w:val="5858445E"/>
    <w:rsid w:val="58586F0A"/>
    <w:rsid w:val="585A0306"/>
    <w:rsid w:val="585B3132"/>
    <w:rsid w:val="585D013C"/>
    <w:rsid w:val="58616A48"/>
    <w:rsid w:val="58622C3F"/>
    <w:rsid w:val="586512AB"/>
    <w:rsid w:val="58652DF2"/>
    <w:rsid w:val="586A3366"/>
    <w:rsid w:val="586F00C3"/>
    <w:rsid w:val="586F2E9C"/>
    <w:rsid w:val="587A7D1C"/>
    <w:rsid w:val="587C7065"/>
    <w:rsid w:val="587F7FE6"/>
    <w:rsid w:val="58862DE6"/>
    <w:rsid w:val="58864413"/>
    <w:rsid w:val="588773AC"/>
    <w:rsid w:val="588E249A"/>
    <w:rsid w:val="588E5956"/>
    <w:rsid w:val="589313F4"/>
    <w:rsid w:val="58960C74"/>
    <w:rsid w:val="589D28EF"/>
    <w:rsid w:val="58A757CE"/>
    <w:rsid w:val="58AF340F"/>
    <w:rsid w:val="58B15CE2"/>
    <w:rsid w:val="58B21A5B"/>
    <w:rsid w:val="58B40BA0"/>
    <w:rsid w:val="58BC2065"/>
    <w:rsid w:val="58BF51A6"/>
    <w:rsid w:val="58C2306F"/>
    <w:rsid w:val="58C77D7F"/>
    <w:rsid w:val="58CD0E32"/>
    <w:rsid w:val="58D22059"/>
    <w:rsid w:val="58DC13CC"/>
    <w:rsid w:val="58DF2BE5"/>
    <w:rsid w:val="58E2745D"/>
    <w:rsid w:val="58F330B8"/>
    <w:rsid w:val="58F9664E"/>
    <w:rsid w:val="5901650F"/>
    <w:rsid w:val="59045FA1"/>
    <w:rsid w:val="590508A5"/>
    <w:rsid w:val="59072496"/>
    <w:rsid w:val="591366B0"/>
    <w:rsid w:val="591B5C56"/>
    <w:rsid w:val="591C6825"/>
    <w:rsid w:val="591F5339"/>
    <w:rsid w:val="59211403"/>
    <w:rsid w:val="5927438F"/>
    <w:rsid w:val="59282748"/>
    <w:rsid w:val="592E28D2"/>
    <w:rsid w:val="593314D7"/>
    <w:rsid w:val="593D3E1E"/>
    <w:rsid w:val="59407B43"/>
    <w:rsid w:val="5941447A"/>
    <w:rsid w:val="59444534"/>
    <w:rsid w:val="59462E1E"/>
    <w:rsid w:val="594B4260"/>
    <w:rsid w:val="594C567E"/>
    <w:rsid w:val="594E320F"/>
    <w:rsid w:val="59500028"/>
    <w:rsid w:val="59541FDF"/>
    <w:rsid w:val="596145C4"/>
    <w:rsid w:val="59631AF0"/>
    <w:rsid w:val="59670F75"/>
    <w:rsid w:val="596878F8"/>
    <w:rsid w:val="596949AC"/>
    <w:rsid w:val="596C2873"/>
    <w:rsid w:val="596F354A"/>
    <w:rsid w:val="59714FFB"/>
    <w:rsid w:val="59822BBC"/>
    <w:rsid w:val="59825784"/>
    <w:rsid w:val="598555E2"/>
    <w:rsid w:val="598B68AB"/>
    <w:rsid w:val="59964016"/>
    <w:rsid w:val="599757F5"/>
    <w:rsid w:val="599D1AD6"/>
    <w:rsid w:val="59AF2552"/>
    <w:rsid w:val="59B079AE"/>
    <w:rsid w:val="59B27FFE"/>
    <w:rsid w:val="59B3124A"/>
    <w:rsid w:val="59B365D3"/>
    <w:rsid w:val="59B61CBC"/>
    <w:rsid w:val="59B71EBB"/>
    <w:rsid w:val="59BA3889"/>
    <w:rsid w:val="59BA5770"/>
    <w:rsid w:val="59BD2CBE"/>
    <w:rsid w:val="59BF24D2"/>
    <w:rsid w:val="59C1714F"/>
    <w:rsid w:val="59C70497"/>
    <w:rsid w:val="59C70C56"/>
    <w:rsid w:val="59CD684F"/>
    <w:rsid w:val="59DB01B3"/>
    <w:rsid w:val="59DB54D7"/>
    <w:rsid w:val="59DE1D98"/>
    <w:rsid w:val="59E532BC"/>
    <w:rsid w:val="59E836CD"/>
    <w:rsid w:val="59E84F3A"/>
    <w:rsid w:val="59EA5D44"/>
    <w:rsid w:val="59F6221B"/>
    <w:rsid w:val="59F71B8C"/>
    <w:rsid w:val="59F92515"/>
    <w:rsid w:val="59FD318C"/>
    <w:rsid w:val="5A0315C2"/>
    <w:rsid w:val="5A040F9A"/>
    <w:rsid w:val="5A085F3F"/>
    <w:rsid w:val="5A0945CC"/>
    <w:rsid w:val="5A0A679E"/>
    <w:rsid w:val="5A0C6BB1"/>
    <w:rsid w:val="5A0F330F"/>
    <w:rsid w:val="5A113225"/>
    <w:rsid w:val="5A131131"/>
    <w:rsid w:val="5A1538E1"/>
    <w:rsid w:val="5A1C29B0"/>
    <w:rsid w:val="5A1C4A46"/>
    <w:rsid w:val="5A205FC1"/>
    <w:rsid w:val="5A230755"/>
    <w:rsid w:val="5A25134B"/>
    <w:rsid w:val="5A282B16"/>
    <w:rsid w:val="5A2B1C42"/>
    <w:rsid w:val="5A312D45"/>
    <w:rsid w:val="5A316306"/>
    <w:rsid w:val="5A3236E2"/>
    <w:rsid w:val="5A3B1052"/>
    <w:rsid w:val="5A425487"/>
    <w:rsid w:val="5A4C5FCE"/>
    <w:rsid w:val="5A514406"/>
    <w:rsid w:val="5A5954AE"/>
    <w:rsid w:val="5A617895"/>
    <w:rsid w:val="5A634B6A"/>
    <w:rsid w:val="5A6B4BAD"/>
    <w:rsid w:val="5A6D0865"/>
    <w:rsid w:val="5A787C93"/>
    <w:rsid w:val="5A7A4D04"/>
    <w:rsid w:val="5A7B3F51"/>
    <w:rsid w:val="5A7F6252"/>
    <w:rsid w:val="5A837D78"/>
    <w:rsid w:val="5A89089D"/>
    <w:rsid w:val="5A8C3206"/>
    <w:rsid w:val="5A8E3C11"/>
    <w:rsid w:val="5A924EDF"/>
    <w:rsid w:val="5A9A100B"/>
    <w:rsid w:val="5A9A1850"/>
    <w:rsid w:val="5A9B5F5F"/>
    <w:rsid w:val="5A9B793E"/>
    <w:rsid w:val="5AA33CD5"/>
    <w:rsid w:val="5AA66358"/>
    <w:rsid w:val="5AA81BFB"/>
    <w:rsid w:val="5AA83B7B"/>
    <w:rsid w:val="5AB35978"/>
    <w:rsid w:val="5AB36A44"/>
    <w:rsid w:val="5AB4291C"/>
    <w:rsid w:val="5AB7205B"/>
    <w:rsid w:val="5AB952EF"/>
    <w:rsid w:val="5ABA711E"/>
    <w:rsid w:val="5ABB1C95"/>
    <w:rsid w:val="5ABB756A"/>
    <w:rsid w:val="5ABD272A"/>
    <w:rsid w:val="5AC07BCD"/>
    <w:rsid w:val="5AC500FA"/>
    <w:rsid w:val="5AC513FC"/>
    <w:rsid w:val="5ACA11DF"/>
    <w:rsid w:val="5ACD0E3F"/>
    <w:rsid w:val="5ACD6955"/>
    <w:rsid w:val="5AD03122"/>
    <w:rsid w:val="5AD3439A"/>
    <w:rsid w:val="5AD774C0"/>
    <w:rsid w:val="5AE10023"/>
    <w:rsid w:val="5AE2566C"/>
    <w:rsid w:val="5AE31628"/>
    <w:rsid w:val="5AE749FC"/>
    <w:rsid w:val="5AE75EE2"/>
    <w:rsid w:val="5AF2511B"/>
    <w:rsid w:val="5AF60EBB"/>
    <w:rsid w:val="5AFB7E1F"/>
    <w:rsid w:val="5B003F11"/>
    <w:rsid w:val="5B005F3A"/>
    <w:rsid w:val="5B0A2004"/>
    <w:rsid w:val="5B1266D8"/>
    <w:rsid w:val="5B1418BC"/>
    <w:rsid w:val="5B1B1609"/>
    <w:rsid w:val="5B1F6589"/>
    <w:rsid w:val="5B242460"/>
    <w:rsid w:val="5B2B78E3"/>
    <w:rsid w:val="5B2C5B65"/>
    <w:rsid w:val="5B2F410F"/>
    <w:rsid w:val="5B371BF3"/>
    <w:rsid w:val="5B394535"/>
    <w:rsid w:val="5B39465F"/>
    <w:rsid w:val="5B3A1E64"/>
    <w:rsid w:val="5B3A3BC9"/>
    <w:rsid w:val="5B3A5482"/>
    <w:rsid w:val="5B3D080B"/>
    <w:rsid w:val="5B486AE8"/>
    <w:rsid w:val="5B49715A"/>
    <w:rsid w:val="5B503528"/>
    <w:rsid w:val="5B550977"/>
    <w:rsid w:val="5B5D45E7"/>
    <w:rsid w:val="5B656241"/>
    <w:rsid w:val="5B657FE4"/>
    <w:rsid w:val="5B683FBF"/>
    <w:rsid w:val="5B697E7A"/>
    <w:rsid w:val="5B6E0C4F"/>
    <w:rsid w:val="5B6F7639"/>
    <w:rsid w:val="5B75221C"/>
    <w:rsid w:val="5B7634B0"/>
    <w:rsid w:val="5B763AF4"/>
    <w:rsid w:val="5B7728CA"/>
    <w:rsid w:val="5B781D51"/>
    <w:rsid w:val="5B783603"/>
    <w:rsid w:val="5B787349"/>
    <w:rsid w:val="5B7C62DC"/>
    <w:rsid w:val="5B8066C7"/>
    <w:rsid w:val="5B8517D8"/>
    <w:rsid w:val="5B87382D"/>
    <w:rsid w:val="5B8A2A5E"/>
    <w:rsid w:val="5B9A57E3"/>
    <w:rsid w:val="5B9F264B"/>
    <w:rsid w:val="5BA03026"/>
    <w:rsid w:val="5BA071EB"/>
    <w:rsid w:val="5BA5042A"/>
    <w:rsid w:val="5BB22D21"/>
    <w:rsid w:val="5BB45AB5"/>
    <w:rsid w:val="5BB71338"/>
    <w:rsid w:val="5BB8167F"/>
    <w:rsid w:val="5BBE3A16"/>
    <w:rsid w:val="5BC10584"/>
    <w:rsid w:val="5BC60456"/>
    <w:rsid w:val="5BC6369A"/>
    <w:rsid w:val="5BC7623D"/>
    <w:rsid w:val="5BC953ED"/>
    <w:rsid w:val="5BCF7498"/>
    <w:rsid w:val="5BD939FB"/>
    <w:rsid w:val="5BDA6741"/>
    <w:rsid w:val="5BDC3DA4"/>
    <w:rsid w:val="5BE95E85"/>
    <w:rsid w:val="5BED543A"/>
    <w:rsid w:val="5BEE1DFA"/>
    <w:rsid w:val="5BF104E3"/>
    <w:rsid w:val="5BF11D48"/>
    <w:rsid w:val="5BF71FFA"/>
    <w:rsid w:val="5BF91242"/>
    <w:rsid w:val="5BFB1340"/>
    <w:rsid w:val="5BFF2023"/>
    <w:rsid w:val="5C021D00"/>
    <w:rsid w:val="5C1A0C95"/>
    <w:rsid w:val="5C1B27AA"/>
    <w:rsid w:val="5C1C44D5"/>
    <w:rsid w:val="5C1E2364"/>
    <w:rsid w:val="5C1E5887"/>
    <w:rsid w:val="5C2330FB"/>
    <w:rsid w:val="5C235588"/>
    <w:rsid w:val="5C32578C"/>
    <w:rsid w:val="5C3537ED"/>
    <w:rsid w:val="5C371883"/>
    <w:rsid w:val="5C3907C4"/>
    <w:rsid w:val="5C4424AE"/>
    <w:rsid w:val="5C4C2108"/>
    <w:rsid w:val="5C4C42D8"/>
    <w:rsid w:val="5C513395"/>
    <w:rsid w:val="5C523511"/>
    <w:rsid w:val="5C525592"/>
    <w:rsid w:val="5C541BB4"/>
    <w:rsid w:val="5C5A327D"/>
    <w:rsid w:val="5C5C35D6"/>
    <w:rsid w:val="5C5E6531"/>
    <w:rsid w:val="5C5F4716"/>
    <w:rsid w:val="5C600137"/>
    <w:rsid w:val="5C61727F"/>
    <w:rsid w:val="5C654783"/>
    <w:rsid w:val="5C6C1B57"/>
    <w:rsid w:val="5C6C7A3A"/>
    <w:rsid w:val="5C6D4479"/>
    <w:rsid w:val="5C6F14F5"/>
    <w:rsid w:val="5C705EDD"/>
    <w:rsid w:val="5C72219D"/>
    <w:rsid w:val="5C734C57"/>
    <w:rsid w:val="5C750219"/>
    <w:rsid w:val="5C777BF7"/>
    <w:rsid w:val="5C860DDC"/>
    <w:rsid w:val="5C8A075C"/>
    <w:rsid w:val="5C960A06"/>
    <w:rsid w:val="5C9D6424"/>
    <w:rsid w:val="5CA067EF"/>
    <w:rsid w:val="5CA310E4"/>
    <w:rsid w:val="5CA75310"/>
    <w:rsid w:val="5CA80596"/>
    <w:rsid w:val="5CAA3369"/>
    <w:rsid w:val="5CAB1657"/>
    <w:rsid w:val="5CB06986"/>
    <w:rsid w:val="5CB13AAE"/>
    <w:rsid w:val="5CC5362A"/>
    <w:rsid w:val="5CCF25EB"/>
    <w:rsid w:val="5CD307B1"/>
    <w:rsid w:val="5CD755C5"/>
    <w:rsid w:val="5CD90E60"/>
    <w:rsid w:val="5CDB568A"/>
    <w:rsid w:val="5CDC3EDE"/>
    <w:rsid w:val="5CDD0506"/>
    <w:rsid w:val="5CDD19D2"/>
    <w:rsid w:val="5CE47508"/>
    <w:rsid w:val="5CE527F5"/>
    <w:rsid w:val="5CEC0A3F"/>
    <w:rsid w:val="5CEC3B39"/>
    <w:rsid w:val="5CF0040E"/>
    <w:rsid w:val="5CF35158"/>
    <w:rsid w:val="5CF96039"/>
    <w:rsid w:val="5CFA22FA"/>
    <w:rsid w:val="5CFF1A59"/>
    <w:rsid w:val="5CFF314A"/>
    <w:rsid w:val="5CFF78A4"/>
    <w:rsid w:val="5D0835C7"/>
    <w:rsid w:val="5D0C31DF"/>
    <w:rsid w:val="5D1636F4"/>
    <w:rsid w:val="5D17405A"/>
    <w:rsid w:val="5D1B25D1"/>
    <w:rsid w:val="5D1C0637"/>
    <w:rsid w:val="5D1C479E"/>
    <w:rsid w:val="5D1D38AC"/>
    <w:rsid w:val="5D1E0F98"/>
    <w:rsid w:val="5D1E2FD2"/>
    <w:rsid w:val="5D23644B"/>
    <w:rsid w:val="5D254573"/>
    <w:rsid w:val="5D2F541A"/>
    <w:rsid w:val="5D3175F5"/>
    <w:rsid w:val="5D346EBD"/>
    <w:rsid w:val="5D353F2B"/>
    <w:rsid w:val="5D372D9C"/>
    <w:rsid w:val="5D382495"/>
    <w:rsid w:val="5D3C131A"/>
    <w:rsid w:val="5D3E7046"/>
    <w:rsid w:val="5D4D76C0"/>
    <w:rsid w:val="5D4E57E7"/>
    <w:rsid w:val="5D557C40"/>
    <w:rsid w:val="5D6558A3"/>
    <w:rsid w:val="5D692BCC"/>
    <w:rsid w:val="5D6B1EF5"/>
    <w:rsid w:val="5D6B6ED7"/>
    <w:rsid w:val="5D6D0FAF"/>
    <w:rsid w:val="5D70272B"/>
    <w:rsid w:val="5D780FCA"/>
    <w:rsid w:val="5D7B7BCE"/>
    <w:rsid w:val="5D7F30AA"/>
    <w:rsid w:val="5D7F4EB7"/>
    <w:rsid w:val="5D805957"/>
    <w:rsid w:val="5D82247A"/>
    <w:rsid w:val="5D860D20"/>
    <w:rsid w:val="5D876E1E"/>
    <w:rsid w:val="5D887486"/>
    <w:rsid w:val="5D8D6E5B"/>
    <w:rsid w:val="5D913F60"/>
    <w:rsid w:val="5D9209B6"/>
    <w:rsid w:val="5D927941"/>
    <w:rsid w:val="5D9466BB"/>
    <w:rsid w:val="5D984E32"/>
    <w:rsid w:val="5D987491"/>
    <w:rsid w:val="5D9C7622"/>
    <w:rsid w:val="5D9D11DD"/>
    <w:rsid w:val="5DA1730C"/>
    <w:rsid w:val="5DA56C09"/>
    <w:rsid w:val="5DA842A8"/>
    <w:rsid w:val="5DB04C49"/>
    <w:rsid w:val="5DB15C32"/>
    <w:rsid w:val="5DB605E4"/>
    <w:rsid w:val="5DC42713"/>
    <w:rsid w:val="5DC61425"/>
    <w:rsid w:val="5DCA3AFD"/>
    <w:rsid w:val="5DD53CE5"/>
    <w:rsid w:val="5DD733B5"/>
    <w:rsid w:val="5DD92FC1"/>
    <w:rsid w:val="5DDA3880"/>
    <w:rsid w:val="5DDD76F7"/>
    <w:rsid w:val="5DE03873"/>
    <w:rsid w:val="5DE211FE"/>
    <w:rsid w:val="5DE531EB"/>
    <w:rsid w:val="5DEA558E"/>
    <w:rsid w:val="5DEB2D87"/>
    <w:rsid w:val="5DF0091C"/>
    <w:rsid w:val="5DF2352E"/>
    <w:rsid w:val="5DF549BC"/>
    <w:rsid w:val="5DF80634"/>
    <w:rsid w:val="5DFA35E8"/>
    <w:rsid w:val="5DFE16D1"/>
    <w:rsid w:val="5E034CC2"/>
    <w:rsid w:val="5E0670B3"/>
    <w:rsid w:val="5E112788"/>
    <w:rsid w:val="5E125D25"/>
    <w:rsid w:val="5E130B5F"/>
    <w:rsid w:val="5E144979"/>
    <w:rsid w:val="5E182BD7"/>
    <w:rsid w:val="5E1D7DED"/>
    <w:rsid w:val="5E216464"/>
    <w:rsid w:val="5E286E4D"/>
    <w:rsid w:val="5E2C6DF7"/>
    <w:rsid w:val="5E2F0B68"/>
    <w:rsid w:val="5E3B30BF"/>
    <w:rsid w:val="5E4B5787"/>
    <w:rsid w:val="5E5516F8"/>
    <w:rsid w:val="5E5C3FCD"/>
    <w:rsid w:val="5E652D3C"/>
    <w:rsid w:val="5E763B4C"/>
    <w:rsid w:val="5E763E0A"/>
    <w:rsid w:val="5E791D0A"/>
    <w:rsid w:val="5E8054C0"/>
    <w:rsid w:val="5E806693"/>
    <w:rsid w:val="5E8A52E5"/>
    <w:rsid w:val="5E8D0B5B"/>
    <w:rsid w:val="5E8D6BF8"/>
    <w:rsid w:val="5E924CF7"/>
    <w:rsid w:val="5E96275D"/>
    <w:rsid w:val="5E976716"/>
    <w:rsid w:val="5E9D5665"/>
    <w:rsid w:val="5EA0644F"/>
    <w:rsid w:val="5EA27A5B"/>
    <w:rsid w:val="5EB06D1A"/>
    <w:rsid w:val="5EB731FD"/>
    <w:rsid w:val="5EC01350"/>
    <w:rsid w:val="5EC17DED"/>
    <w:rsid w:val="5EC6323D"/>
    <w:rsid w:val="5EC674DC"/>
    <w:rsid w:val="5EC94811"/>
    <w:rsid w:val="5EC96B23"/>
    <w:rsid w:val="5ECA4BF7"/>
    <w:rsid w:val="5ECB1F2C"/>
    <w:rsid w:val="5ECB6EFB"/>
    <w:rsid w:val="5ECD6C99"/>
    <w:rsid w:val="5ECE4D0C"/>
    <w:rsid w:val="5ED00916"/>
    <w:rsid w:val="5EDD54B5"/>
    <w:rsid w:val="5EDF0237"/>
    <w:rsid w:val="5EDF5ACB"/>
    <w:rsid w:val="5EEB591E"/>
    <w:rsid w:val="5EEC1AAF"/>
    <w:rsid w:val="5EEF3BAC"/>
    <w:rsid w:val="5EF13409"/>
    <w:rsid w:val="5EF21A26"/>
    <w:rsid w:val="5EF23A26"/>
    <w:rsid w:val="5EF629FA"/>
    <w:rsid w:val="5EF71F33"/>
    <w:rsid w:val="5EF97821"/>
    <w:rsid w:val="5F09130D"/>
    <w:rsid w:val="5F093470"/>
    <w:rsid w:val="5F0B233D"/>
    <w:rsid w:val="5F116BE4"/>
    <w:rsid w:val="5F12337D"/>
    <w:rsid w:val="5F14347B"/>
    <w:rsid w:val="5F160EAE"/>
    <w:rsid w:val="5F171EB4"/>
    <w:rsid w:val="5F17346F"/>
    <w:rsid w:val="5F1A6907"/>
    <w:rsid w:val="5F2327EC"/>
    <w:rsid w:val="5F232EA8"/>
    <w:rsid w:val="5F2C1782"/>
    <w:rsid w:val="5F364BA5"/>
    <w:rsid w:val="5F366FF3"/>
    <w:rsid w:val="5F383D78"/>
    <w:rsid w:val="5F394D31"/>
    <w:rsid w:val="5F3A03EF"/>
    <w:rsid w:val="5F443002"/>
    <w:rsid w:val="5F4E46DB"/>
    <w:rsid w:val="5F543965"/>
    <w:rsid w:val="5F5630FB"/>
    <w:rsid w:val="5F603A2A"/>
    <w:rsid w:val="5F6074F5"/>
    <w:rsid w:val="5F67277F"/>
    <w:rsid w:val="5F6917F1"/>
    <w:rsid w:val="5F69515F"/>
    <w:rsid w:val="5F7256EB"/>
    <w:rsid w:val="5F7F66AB"/>
    <w:rsid w:val="5F885D1F"/>
    <w:rsid w:val="5F8A21C1"/>
    <w:rsid w:val="5F974B93"/>
    <w:rsid w:val="5F995FD0"/>
    <w:rsid w:val="5F9969D7"/>
    <w:rsid w:val="5F9B0901"/>
    <w:rsid w:val="5F9B3355"/>
    <w:rsid w:val="5F9C0D9F"/>
    <w:rsid w:val="5FA06B90"/>
    <w:rsid w:val="5FA21701"/>
    <w:rsid w:val="5FA35AF6"/>
    <w:rsid w:val="5FA50753"/>
    <w:rsid w:val="5FA67EAC"/>
    <w:rsid w:val="5FA90195"/>
    <w:rsid w:val="5FAA56F9"/>
    <w:rsid w:val="5FB06CEE"/>
    <w:rsid w:val="5FB279B4"/>
    <w:rsid w:val="5FB41622"/>
    <w:rsid w:val="5FB63AE0"/>
    <w:rsid w:val="5FB8351D"/>
    <w:rsid w:val="5FB8630B"/>
    <w:rsid w:val="5FBD2541"/>
    <w:rsid w:val="5FC96983"/>
    <w:rsid w:val="5FCD290C"/>
    <w:rsid w:val="5FCE775E"/>
    <w:rsid w:val="5FD43CC5"/>
    <w:rsid w:val="5FD56E87"/>
    <w:rsid w:val="5FD65A93"/>
    <w:rsid w:val="5FD90345"/>
    <w:rsid w:val="5FDD563B"/>
    <w:rsid w:val="5FDD602F"/>
    <w:rsid w:val="5FDEDDD9"/>
    <w:rsid w:val="5FDF4886"/>
    <w:rsid w:val="5FE60008"/>
    <w:rsid w:val="5FED6CDB"/>
    <w:rsid w:val="5FEE5CAB"/>
    <w:rsid w:val="5FF27777"/>
    <w:rsid w:val="5FF31EBC"/>
    <w:rsid w:val="5FF7F1BB"/>
    <w:rsid w:val="5FFD327E"/>
    <w:rsid w:val="6000344F"/>
    <w:rsid w:val="600C7D20"/>
    <w:rsid w:val="60113DB1"/>
    <w:rsid w:val="60125314"/>
    <w:rsid w:val="6015164C"/>
    <w:rsid w:val="6027328F"/>
    <w:rsid w:val="602B77BF"/>
    <w:rsid w:val="602D1F0B"/>
    <w:rsid w:val="603A2ABF"/>
    <w:rsid w:val="603C15A8"/>
    <w:rsid w:val="603C343A"/>
    <w:rsid w:val="60474F1B"/>
    <w:rsid w:val="60477ED6"/>
    <w:rsid w:val="604A46C8"/>
    <w:rsid w:val="604D70D7"/>
    <w:rsid w:val="60512301"/>
    <w:rsid w:val="6051469D"/>
    <w:rsid w:val="60522814"/>
    <w:rsid w:val="60551367"/>
    <w:rsid w:val="60574045"/>
    <w:rsid w:val="6058759C"/>
    <w:rsid w:val="60592C75"/>
    <w:rsid w:val="60607E54"/>
    <w:rsid w:val="6062570F"/>
    <w:rsid w:val="60665812"/>
    <w:rsid w:val="606950C8"/>
    <w:rsid w:val="606E5AE9"/>
    <w:rsid w:val="60717E4B"/>
    <w:rsid w:val="607809D9"/>
    <w:rsid w:val="60856F54"/>
    <w:rsid w:val="60882E9C"/>
    <w:rsid w:val="608B3373"/>
    <w:rsid w:val="608F16A9"/>
    <w:rsid w:val="60920706"/>
    <w:rsid w:val="60996F9E"/>
    <w:rsid w:val="60A71426"/>
    <w:rsid w:val="60AD5F71"/>
    <w:rsid w:val="60AE005F"/>
    <w:rsid w:val="60B02C6F"/>
    <w:rsid w:val="60B15063"/>
    <w:rsid w:val="60B637FB"/>
    <w:rsid w:val="60BB0EC8"/>
    <w:rsid w:val="60BE3677"/>
    <w:rsid w:val="60BE72DD"/>
    <w:rsid w:val="60C30A17"/>
    <w:rsid w:val="60C66196"/>
    <w:rsid w:val="60CA379E"/>
    <w:rsid w:val="60CD0794"/>
    <w:rsid w:val="60D31B16"/>
    <w:rsid w:val="60DF27EF"/>
    <w:rsid w:val="60E11EDE"/>
    <w:rsid w:val="60E42343"/>
    <w:rsid w:val="60EA3009"/>
    <w:rsid w:val="60F27126"/>
    <w:rsid w:val="60F66C84"/>
    <w:rsid w:val="60F84DAE"/>
    <w:rsid w:val="60FA486C"/>
    <w:rsid w:val="60FC3369"/>
    <w:rsid w:val="60FF2791"/>
    <w:rsid w:val="61084F5E"/>
    <w:rsid w:val="610B34BE"/>
    <w:rsid w:val="610C109A"/>
    <w:rsid w:val="610E52A4"/>
    <w:rsid w:val="61117D9D"/>
    <w:rsid w:val="611929B4"/>
    <w:rsid w:val="611A23F0"/>
    <w:rsid w:val="61201D10"/>
    <w:rsid w:val="612C4F37"/>
    <w:rsid w:val="613064E0"/>
    <w:rsid w:val="613166CD"/>
    <w:rsid w:val="614C1D68"/>
    <w:rsid w:val="615150AC"/>
    <w:rsid w:val="61536DDF"/>
    <w:rsid w:val="615A37C0"/>
    <w:rsid w:val="61631484"/>
    <w:rsid w:val="616B4844"/>
    <w:rsid w:val="617471E3"/>
    <w:rsid w:val="61760328"/>
    <w:rsid w:val="61776F5F"/>
    <w:rsid w:val="617821BF"/>
    <w:rsid w:val="617E2507"/>
    <w:rsid w:val="61826CEC"/>
    <w:rsid w:val="6187178B"/>
    <w:rsid w:val="61893534"/>
    <w:rsid w:val="61980E52"/>
    <w:rsid w:val="619A682E"/>
    <w:rsid w:val="619E5C54"/>
    <w:rsid w:val="619F4C70"/>
    <w:rsid w:val="61A008E9"/>
    <w:rsid w:val="61BA7092"/>
    <w:rsid w:val="61C72A89"/>
    <w:rsid w:val="61C76D42"/>
    <w:rsid w:val="61D22536"/>
    <w:rsid w:val="61D730C9"/>
    <w:rsid w:val="61D95B47"/>
    <w:rsid w:val="61DA7DDD"/>
    <w:rsid w:val="61E45C8D"/>
    <w:rsid w:val="61E531C6"/>
    <w:rsid w:val="61E71D3F"/>
    <w:rsid w:val="61EB027D"/>
    <w:rsid w:val="61F4421E"/>
    <w:rsid w:val="61F52EF2"/>
    <w:rsid w:val="62045B10"/>
    <w:rsid w:val="620D14C1"/>
    <w:rsid w:val="620E44F5"/>
    <w:rsid w:val="62125F29"/>
    <w:rsid w:val="621269F4"/>
    <w:rsid w:val="62176488"/>
    <w:rsid w:val="621B1685"/>
    <w:rsid w:val="62307C20"/>
    <w:rsid w:val="6231527D"/>
    <w:rsid w:val="62353ED7"/>
    <w:rsid w:val="624217C0"/>
    <w:rsid w:val="62427756"/>
    <w:rsid w:val="62462162"/>
    <w:rsid w:val="62467F4B"/>
    <w:rsid w:val="624D491F"/>
    <w:rsid w:val="62555DE7"/>
    <w:rsid w:val="62584440"/>
    <w:rsid w:val="62594BAD"/>
    <w:rsid w:val="625B4DAF"/>
    <w:rsid w:val="626456F3"/>
    <w:rsid w:val="62670E31"/>
    <w:rsid w:val="62672037"/>
    <w:rsid w:val="626D18D2"/>
    <w:rsid w:val="626D46D9"/>
    <w:rsid w:val="6271290B"/>
    <w:rsid w:val="62731E47"/>
    <w:rsid w:val="62764827"/>
    <w:rsid w:val="627A50A0"/>
    <w:rsid w:val="627A6E15"/>
    <w:rsid w:val="627E71E5"/>
    <w:rsid w:val="62827E98"/>
    <w:rsid w:val="62844239"/>
    <w:rsid w:val="62862181"/>
    <w:rsid w:val="62893482"/>
    <w:rsid w:val="628C0D0A"/>
    <w:rsid w:val="628D6700"/>
    <w:rsid w:val="628F6EDC"/>
    <w:rsid w:val="62905168"/>
    <w:rsid w:val="629848D8"/>
    <w:rsid w:val="629C14C1"/>
    <w:rsid w:val="629F0580"/>
    <w:rsid w:val="62A06919"/>
    <w:rsid w:val="62A57EF0"/>
    <w:rsid w:val="62AA4E70"/>
    <w:rsid w:val="62AE4FD6"/>
    <w:rsid w:val="62B153E6"/>
    <w:rsid w:val="62B471B6"/>
    <w:rsid w:val="62BF063C"/>
    <w:rsid w:val="62C50E8D"/>
    <w:rsid w:val="62C63041"/>
    <w:rsid w:val="62CC2E6E"/>
    <w:rsid w:val="62DE2907"/>
    <w:rsid w:val="62E137FB"/>
    <w:rsid w:val="62E210BD"/>
    <w:rsid w:val="62E77B2E"/>
    <w:rsid w:val="62E9054D"/>
    <w:rsid w:val="62EB7850"/>
    <w:rsid w:val="62EE4B0A"/>
    <w:rsid w:val="62F95EC9"/>
    <w:rsid w:val="62FB15CA"/>
    <w:rsid w:val="62FB7E0A"/>
    <w:rsid w:val="62FD0DB1"/>
    <w:rsid w:val="63084ED1"/>
    <w:rsid w:val="630B450E"/>
    <w:rsid w:val="631252CA"/>
    <w:rsid w:val="63144600"/>
    <w:rsid w:val="63185A08"/>
    <w:rsid w:val="631B1574"/>
    <w:rsid w:val="631C3DAD"/>
    <w:rsid w:val="63382746"/>
    <w:rsid w:val="634414A2"/>
    <w:rsid w:val="634A6574"/>
    <w:rsid w:val="634C2B0B"/>
    <w:rsid w:val="63524760"/>
    <w:rsid w:val="637418E3"/>
    <w:rsid w:val="637769D3"/>
    <w:rsid w:val="637C027A"/>
    <w:rsid w:val="637F29CF"/>
    <w:rsid w:val="638634C0"/>
    <w:rsid w:val="63892BA6"/>
    <w:rsid w:val="63926349"/>
    <w:rsid w:val="639413B1"/>
    <w:rsid w:val="63965A4C"/>
    <w:rsid w:val="63965F84"/>
    <w:rsid w:val="639A53D9"/>
    <w:rsid w:val="63A75D93"/>
    <w:rsid w:val="63B17CB6"/>
    <w:rsid w:val="63B67C2C"/>
    <w:rsid w:val="63D30849"/>
    <w:rsid w:val="63D5569D"/>
    <w:rsid w:val="63D878A2"/>
    <w:rsid w:val="63E623D8"/>
    <w:rsid w:val="63E70A84"/>
    <w:rsid w:val="63E768EF"/>
    <w:rsid w:val="63EA477E"/>
    <w:rsid w:val="63EA7508"/>
    <w:rsid w:val="63EE5036"/>
    <w:rsid w:val="63F30CE0"/>
    <w:rsid w:val="63F35152"/>
    <w:rsid w:val="63F91C3C"/>
    <w:rsid w:val="64035B35"/>
    <w:rsid w:val="64054FC3"/>
    <w:rsid w:val="640558DB"/>
    <w:rsid w:val="6406405D"/>
    <w:rsid w:val="641422FB"/>
    <w:rsid w:val="641851AC"/>
    <w:rsid w:val="641861DF"/>
    <w:rsid w:val="641A6FA3"/>
    <w:rsid w:val="641D38A8"/>
    <w:rsid w:val="642800BD"/>
    <w:rsid w:val="64310A98"/>
    <w:rsid w:val="64352E0C"/>
    <w:rsid w:val="644538FE"/>
    <w:rsid w:val="644A0235"/>
    <w:rsid w:val="644B6387"/>
    <w:rsid w:val="645144E7"/>
    <w:rsid w:val="64574787"/>
    <w:rsid w:val="645B5BDE"/>
    <w:rsid w:val="645E7AD0"/>
    <w:rsid w:val="645E7D2F"/>
    <w:rsid w:val="646E51D9"/>
    <w:rsid w:val="647031DE"/>
    <w:rsid w:val="64721EF0"/>
    <w:rsid w:val="647405A3"/>
    <w:rsid w:val="6475258F"/>
    <w:rsid w:val="647C29CB"/>
    <w:rsid w:val="647C54C7"/>
    <w:rsid w:val="647E5D1F"/>
    <w:rsid w:val="64844ABD"/>
    <w:rsid w:val="64942E4C"/>
    <w:rsid w:val="649A681D"/>
    <w:rsid w:val="64A0097B"/>
    <w:rsid w:val="64A200E9"/>
    <w:rsid w:val="64A4671D"/>
    <w:rsid w:val="64A530EE"/>
    <w:rsid w:val="64A61339"/>
    <w:rsid w:val="64A634DA"/>
    <w:rsid w:val="64AB5964"/>
    <w:rsid w:val="64AC2F64"/>
    <w:rsid w:val="64AD1ACC"/>
    <w:rsid w:val="64AE1919"/>
    <w:rsid w:val="64BB3775"/>
    <w:rsid w:val="64BB57F8"/>
    <w:rsid w:val="64BC269F"/>
    <w:rsid w:val="64C2222A"/>
    <w:rsid w:val="64C3063C"/>
    <w:rsid w:val="64CA059F"/>
    <w:rsid w:val="64D3507C"/>
    <w:rsid w:val="64D3608D"/>
    <w:rsid w:val="64D36C9A"/>
    <w:rsid w:val="64DE3400"/>
    <w:rsid w:val="64E060EB"/>
    <w:rsid w:val="64E6591B"/>
    <w:rsid w:val="64E86817"/>
    <w:rsid w:val="64EB6D9E"/>
    <w:rsid w:val="64EF5D4A"/>
    <w:rsid w:val="64F47CF3"/>
    <w:rsid w:val="64F95AE5"/>
    <w:rsid w:val="64FA7A21"/>
    <w:rsid w:val="64FC35DB"/>
    <w:rsid w:val="64FF69FB"/>
    <w:rsid w:val="65003583"/>
    <w:rsid w:val="6501166C"/>
    <w:rsid w:val="65022967"/>
    <w:rsid w:val="65043F4A"/>
    <w:rsid w:val="65122A22"/>
    <w:rsid w:val="65184CDC"/>
    <w:rsid w:val="651954EB"/>
    <w:rsid w:val="651B0C06"/>
    <w:rsid w:val="651D2F4B"/>
    <w:rsid w:val="6520586C"/>
    <w:rsid w:val="652505C7"/>
    <w:rsid w:val="65255221"/>
    <w:rsid w:val="65294DFC"/>
    <w:rsid w:val="652C3DF0"/>
    <w:rsid w:val="652F4B50"/>
    <w:rsid w:val="652F6CC5"/>
    <w:rsid w:val="65367D4A"/>
    <w:rsid w:val="65391F52"/>
    <w:rsid w:val="653A0507"/>
    <w:rsid w:val="653B030A"/>
    <w:rsid w:val="6544084C"/>
    <w:rsid w:val="65464908"/>
    <w:rsid w:val="654C06EB"/>
    <w:rsid w:val="65704156"/>
    <w:rsid w:val="65711A06"/>
    <w:rsid w:val="65714BC9"/>
    <w:rsid w:val="65724683"/>
    <w:rsid w:val="65762A83"/>
    <w:rsid w:val="65843949"/>
    <w:rsid w:val="65850158"/>
    <w:rsid w:val="658524FE"/>
    <w:rsid w:val="65860477"/>
    <w:rsid w:val="658A4AC2"/>
    <w:rsid w:val="658C635B"/>
    <w:rsid w:val="658E66A9"/>
    <w:rsid w:val="659719A5"/>
    <w:rsid w:val="659768E8"/>
    <w:rsid w:val="65A31A71"/>
    <w:rsid w:val="65AD2F21"/>
    <w:rsid w:val="65AD4123"/>
    <w:rsid w:val="65B228BF"/>
    <w:rsid w:val="65B45FA0"/>
    <w:rsid w:val="65B95F16"/>
    <w:rsid w:val="65BD6A37"/>
    <w:rsid w:val="65C96BF5"/>
    <w:rsid w:val="65CC7D06"/>
    <w:rsid w:val="65CE1B16"/>
    <w:rsid w:val="65D420B7"/>
    <w:rsid w:val="65D50280"/>
    <w:rsid w:val="65D516AB"/>
    <w:rsid w:val="65D80E8A"/>
    <w:rsid w:val="65DE6C9F"/>
    <w:rsid w:val="65E469B9"/>
    <w:rsid w:val="65E94A91"/>
    <w:rsid w:val="65E97A17"/>
    <w:rsid w:val="65EB1A66"/>
    <w:rsid w:val="65ED1821"/>
    <w:rsid w:val="65F50EFF"/>
    <w:rsid w:val="65F52E90"/>
    <w:rsid w:val="65F6131A"/>
    <w:rsid w:val="65F87EE8"/>
    <w:rsid w:val="65FA0498"/>
    <w:rsid w:val="65FA2543"/>
    <w:rsid w:val="66062D34"/>
    <w:rsid w:val="660A6344"/>
    <w:rsid w:val="661150DF"/>
    <w:rsid w:val="661A4AC5"/>
    <w:rsid w:val="6624512F"/>
    <w:rsid w:val="66292568"/>
    <w:rsid w:val="66295EF8"/>
    <w:rsid w:val="662D774A"/>
    <w:rsid w:val="662E67CC"/>
    <w:rsid w:val="66305A6E"/>
    <w:rsid w:val="66340B7E"/>
    <w:rsid w:val="6639754C"/>
    <w:rsid w:val="663C0E16"/>
    <w:rsid w:val="663E7ACF"/>
    <w:rsid w:val="663F55ED"/>
    <w:rsid w:val="663F5CB9"/>
    <w:rsid w:val="66452604"/>
    <w:rsid w:val="66455FA0"/>
    <w:rsid w:val="66460CE3"/>
    <w:rsid w:val="66477DF9"/>
    <w:rsid w:val="664B7D87"/>
    <w:rsid w:val="664E173A"/>
    <w:rsid w:val="6652111D"/>
    <w:rsid w:val="66530961"/>
    <w:rsid w:val="666019C9"/>
    <w:rsid w:val="66686991"/>
    <w:rsid w:val="66735546"/>
    <w:rsid w:val="66764D34"/>
    <w:rsid w:val="66802149"/>
    <w:rsid w:val="6681097E"/>
    <w:rsid w:val="66865EBF"/>
    <w:rsid w:val="668670D4"/>
    <w:rsid w:val="66893AB2"/>
    <w:rsid w:val="668A2784"/>
    <w:rsid w:val="668E74C0"/>
    <w:rsid w:val="66912DBC"/>
    <w:rsid w:val="66944478"/>
    <w:rsid w:val="66961E9C"/>
    <w:rsid w:val="669C1C39"/>
    <w:rsid w:val="669F0DD7"/>
    <w:rsid w:val="66A14990"/>
    <w:rsid w:val="66A40875"/>
    <w:rsid w:val="66AB7481"/>
    <w:rsid w:val="66B15758"/>
    <w:rsid w:val="66B17B8A"/>
    <w:rsid w:val="66B2177A"/>
    <w:rsid w:val="66B43318"/>
    <w:rsid w:val="66C0438D"/>
    <w:rsid w:val="66C2550F"/>
    <w:rsid w:val="66CB3704"/>
    <w:rsid w:val="66CD1ADC"/>
    <w:rsid w:val="66CD41A2"/>
    <w:rsid w:val="66CD66F0"/>
    <w:rsid w:val="66D035E5"/>
    <w:rsid w:val="66D65A9D"/>
    <w:rsid w:val="66D67F70"/>
    <w:rsid w:val="66D7383E"/>
    <w:rsid w:val="66D86466"/>
    <w:rsid w:val="66DE4DB0"/>
    <w:rsid w:val="66E0554D"/>
    <w:rsid w:val="66EB0F44"/>
    <w:rsid w:val="66EF254D"/>
    <w:rsid w:val="66F17846"/>
    <w:rsid w:val="66F23762"/>
    <w:rsid w:val="671136F1"/>
    <w:rsid w:val="671D201A"/>
    <w:rsid w:val="671E19D0"/>
    <w:rsid w:val="67280D8E"/>
    <w:rsid w:val="672834E4"/>
    <w:rsid w:val="6731235A"/>
    <w:rsid w:val="673226DD"/>
    <w:rsid w:val="67325781"/>
    <w:rsid w:val="673332D4"/>
    <w:rsid w:val="67340E74"/>
    <w:rsid w:val="67367960"/>
    <w:rsid w:val="673817F3"/>
    <w:rsid w:val="673A5EF4"/>
    <w:rsid w:val="673B457D"/>
    <w:rsid w:val="67424340"/>
    <w:rsid w:val="6745529C"/>
    <w:rsid w:val="674C2860"/>
    <w:rsid w:val="674F3B54"/>
    <w:rsid w:val="67574881"/>
    <w:rsid w:val="675864E7"/>
    <w:rsid w:val="675A395C"/>
    <w:rsid w:val="675C4DDA"/>
    <w:rsid w:val="6764244C"/>
    <w:rsid w:val="6770044D"/>
    <w:rsid w:val="67782223"/>
    <w:rsid w:val="677C7808"/>
    <w:rsid w:val="67826625"/>
    <w:rsid w:val="678673E4"/>
    <w:rsid w:val="678A1FB6"/>
    <w:rsid w:val="678B38B1"/>
    <w:rsid w:val="678E6802"/>
    <w:rsid w:val="6792268F"/>
    <w:rsid w:val="6796727D"/>
    <w:rsid w:val="67A17C6F"/>
    <w:rsid w:val="67B10006"/>
    <w:rsid w:val="67B25853"/>
    <w:rsid w:val="67B879A2"/>
    <w:rsid w:val="67BA3E66"/>
    <w:rsid w:val="67BB149A"/>
    <w:rsid w:val="67D17D86"/>
    <w:rsid w:val="67D227B7"/>
    <w:rsid w:val="67D77131"/>
    <w:rsid w:val="67DA04F9"/>
    <w:rsid w:val="67E7796D"/>
    <w:rsid w:val="67EB1CFB"/>
    <w:rsid w:val="67EB46A9"/>
    <w:rsid w:val="67EE7592"/>
    <w:rsid w:val="67F47901"/>
    <w:rsid w:val="67F95C58"/>
    <w:rsid w:val="680827F0"/>
    <w:rsid w:val="680A1F5D"/>
    <w:rsid w:val="680A3424"/>
    <w:rsid w:val="680C4A46"/>
    <w:rsid w:val="680E27C5"/>
    <w:rsid w:val="68133822"/>
    <w:rsid w:val="681D53AE"/>
    <w:rsid w:val="681E7376"/>
    <w:rsid w:val="68205F7B"/>
    <w:rsid w:val="68241BF0"/>
    <w:rsid w:val="68267B21"/>
    <w:rsid w:val="682B6B0F"/>
    <w:rsid w:val="682C4A9A"/>
    <w:rsid w:val="683513B2"/>
    <w:rsid w:val="68365446"/>
    <w:rsid w:val="68376B15"/>
    <w:rsid w:val="683D6961"/>
    <w:rsid w:val="684508D4"/>
    <w:rsid w:val="68465BE5"/>
    <w:rsid w:val="684D2161"/>
    <w:rsid w:val="685E1AB3"/>
    <w:rsid w:val="68645E35"/>
    <w:rsid w:val="686B53DF"/>
    <w:rsid w:val="68704A5E"/>
    <w:rsid w:val="687101A8"/>
    <w:rsid w:val="68736FF7"/>
    <w:rsid w:val="68772691"/>
    <w:rsid w:val="68785FFA"/>
    <w:rsid w:val="687B09E1"/>
    <w:rsid w:val="688027F0"/>
    <w:rsid w:val="688439FB"/>
    <w:rsid w:val="689044FE"/>
    <w:rsid w:val="6891166A"/>
    <w:rsid w:val="68954387"/>
    <w:rsid w:val="689A44A2"/>
    <w:rsid w:val="689A51A2"/>
    <w:rsid w:val="689A791A"/>
    <w:rsid w:val="689B5509"/>
    <w:rsid w:val="689E43D7"/>
    <w:rsid w:val="68A61CD6"/>
    <w:rsid w:val="68AB3DD3"/>
    <w:rsid w:val="68AC6478"/>
    <w:rsid w:val="68AD6BCD"/>
    <w:rsid w:val="68AF59C1"/>
    <w:rsid w:val="68B341DF"/>
    <w:rsid w:val="68B4076A"/>
    <w:rsid w:val="68B547A5"/>
    <w:rsid w:val="68BC0290"/>
    <w:rsid w:val="68C2224E"/>
    <w:rsid w:val="68C94669"/>
    <w:rsid w:val="68CB7074"/>
    <w:rsid w:val="68D034A3"/>
    <w:rsid w:val="68D115AB"/>
    <w:rsid w:val="68D518BE"/>
    <w:rsid w:val="68EA699F"/>
    <w:rsid w:val="68EA7A68"/>
    <w:rsid w:val="68ED31FE"/>
    <w:rsid w:val="68EF0F81"/>
    <w:rsid w:val="68F267FA"/>
    <w:rsid w:val="68F35DEA"/>
    <w:rsid w:val="68FB5F53"/>
    <w:rsid w:val="68FC539F"/>
    <w:rsid w:val="69004AAD"/>
    <w:rsid w:val="69084E6C"/>
    <w:rsid w:val="69097407"/>
    <w:rsid w:val="6910573E"/>
    <w:rsid w:val="6915343C"/>
    <w:rsid w:val="69174989"/>
    <w:rsid w:val="69210AA2"/>
    <w:rsid w:val="6922138F"/>
    <w:rsid w:val="69273CA1"/>
    <w:rsid w:val="69275369"/>
    <w:rsid w:val="692C198F"/>
    <w:rsid w:val="692D7257"/>
    <w:rsid w:val="692D768A"/>
    <w:rsid w:val="69407E0E"/>
    <w:rsid w:val="6944301C"/>
    <w:rsid w:val="6944321C"/>
    <w:rsid w:val="69460260"/>
    <w:rsid w:val="6949485F"/>
    <w:rsid w:val="694C68FF"/>
    <w:rsid w:val="694D518E"/>
    <w:rsid w:val="6954071E"/>
    <w:rsid w:val="69575715"/>
    <w:rsid w:val="69586FE3"/>
    <w:rsid w:val="69606004"/>
    <w:rsid w:val="69674F60"/>
    <w:rsid w:val="6967726F"/>
    <w:rsid w:val="696C23F2"/>
    <w:rsid w:val="697815AF"/>
    <w:rsid w:val="697A00D6"/>
    <w:rsid w:val="697A0310"/>
    <w:rsid w:val="69826AC0"/>
    <w:rsid w:val="69875FD4"/>
    <w:rsid w:val="69894A11"/>
    <w:rsid w:val="698B116D"/>
    <w:rsid w:val="698D1F33"/>
    <w:rsid w:val="69910FF0"/>
    <w:rsid w:val="699237B8"/>
    <w:rsid w:val="69A03700"/>
    <w:rsid w:val="69A62159"/>
    <w:rsid w:val="69AC23A9"/>
    <w:rsid w:val="69B1469A"/>
    <w:rsid w:val="69B30344"/>
    <w:rsid w:val="69B8294C"/>
    <w:rsid w:val="69C12909"/>
    <w:rsid w:val="69C9523C"/>
    <w:rsid w:val="69CB4B06"/>
    <w:rsid w:val="69CD574B"/>
    <w:rsid w:val="69D5345D"/>
    <w:rsid w:val="69D713B7"/>
    <w:rsid w:val="69E0568F"/>
    <w:rsid w:val="69E3424A"/>
    <w:rsid w:val="69E55E98"/>
    <w:rsid w:val="69E63BA6"/>
    <w:rsid w:val="69E97969"/>
    <w:rsid w:val="69ED1076"/>
    <w:rsid w:val="69EF255B"/>
    <w:rsid w:val="69FD3935"/>
    <w:rsid w:val="69FE76EC"/>
    <w:rsid w:val="69FF5D56"/>
    <w:rsid w:val="6A024D1C"/>
    <w:rsid w:val="6A026A25"/>
    <w:rsid w:val="6A03615B"/>
    <w:rsid w:val="6A091791"/>
    <w:rsid w:val="6A094475"/>
    <w:rsid w:val="6A0D758C"/>
    <w:rsid w:val="6A121D4C"/>
    <w:rsid w:val="6A2C31D8"/>
    <w:rsid w:val="6A320250"/>
    <w:rsid w:val="6A323D8C"/>
    <w:rsid w:val="6A3777A8"/>
    <w:rsid w:val="6A3877C1"/>
    <w:rsid w:val="6A3B4BD9"/>
    <w:rsid w:val="6A4D79D5"/>
    <w:rsid w:val="6A4F720F"/>
    <w:rsid w:val="6A530DE2"/>
    <w:rsid w:val="6A5356F7"/>
    <w:rsid w:val="6A5A321E"/>
    <w:rsid w:val="6A5A5884"/>
    <w:rsid w:val="6A617CC5"/>
    <w:rsid w:val="6A650A85"/>
    <w:rsid w:val="6A6604F0"/>
    <w:rsid w:val="6A6B690B"/>
    <w:rsid w:val="6A7F56BD"/>
    <w:rsid w:val="6A8E0DDF"/>
    <w:rsid w:val="6A8E655B"/>
    <w:rsid w:val="6A963C65"/>
    <w:rsid w:val="6A9764BC"/>
    <w:rsid w:val="6A984399"/>
    <w:rsid w:val="6A9A10BC"/>
    <w:rsid w:val="6A9A7CFD"/>
    <w:rsid w:val="6A9F47FD"/>
    <w:rsid w:val="6AA162E3"/>
    <w:rsid w:val="6AAE58B1"/>
    <w:rsid w:val="6AB36AA8"/>
    <w:rsid w:val="6AB370FF"/>
    <w:rsid w:val="6AB5712A"/>
    <w:rsid w:val="6AB701FA"/>
    <w:rsid w:val="6AB72FE5"/>
    <w:rsid w:val="6AC120D8"/>
    <w:rsid w:val="6AC24D84"/>
    <w:rsid w:val="6AC25F3C"/>
    <w:rsid w:val="6AC451FB"/>
    <w:rsid w:val="6AC6351C"/>
    <w:rsid w:val="6ACA0149"/>
    <w:rsid w:val="6AD12B4E"/>
    <w:rsid w:val="6AE0092D"/>
    <w:rsid w:val="6AE31517"/>
    <w:rsid w:val="6AE908F1"/>
    <w:rsid w:val="6AEC1FED"/>
    <w:rsid w:val="6AF107FC"/>
    <w:rsid w:val="6AF85B30"/>
    <w:rsid w:val="6B081846"/>
    <w:rsid w:val="6B095854"/>
    <w:rsid w:val="6B0F3F1A"/>
    <w:rsid w:val="6B1272E7"/>
    <w:rsid w:val="6B176896"/>
    <w:rsid w:val="6B200B85"/>
    <w:rsid w:val="6B277B19"/>
    <w:rsid w:val="6B2B0790"/>
    <w:rsid w:val="6B2B70B4"/>
    <w:rsid w:val="6B3E4826"/>
    <w:rsid w:val="6B4A659E"/>
    <w:rsid w:val="6B4C64EA"/>
    <w:rsid w:val="6B520916"/>
    <w:rsid w:val="6B5812B0"/>
    <w:rsid w:val="6B64521C"/>
    <w:rsid w:val="6B682116"/>
    <w:rsid w:val="6B6838C9"/>
    <w:rsid w:val="6B722E05"/>
    <w:rsid w:val="6B751FCE"/>
    <w:rsid w:val="6B7939DA"/>
    <w:rsid w:val="6B7A5412"/>
    <w:rsid w:val="6B7C6405"/>
    <w:rsid w:val="6B7F64AB"/>
    <w:rsid w:val="6B846EF4"/>
    <w:rsid w:val="6B855BDC"/>
    <w:rsid w:val="6B8808E9"/>
    <w:rsid w:val="6B8C4DA7"/>
    <w:rsid w:val="6B91486F"/>
    <w:rsid w:val="6B9174D3"/>
    <w:rsid w:val="6B92723A"/>
    <w:rsid w:val="6B945BBF"/>
    <w:rsid w:val="6B992443"/>
    <w:rsid w:val="6B9A7CD8"/>
    <w:rsid w:val="6BA40755"/>
    <w:rsid w:val="6BA521F2"/>
    <w:rsid w:val="6BAE0A1B"/>
    <w:rsid w:val="6BB079B8"/>
    <w:rsid w:val="6BB130A1"/>
    <w:rsid w:val="6BB30447"/>
    <w:rsid w:val="6BBE6D2F"/>
    <w:rsid w:val="6BBF71EE"/>
    <w:rsid w:val="6BC04A11"/>
    <w:rsid w:val="6BD45603"/>
    <w:rsid w:val="6BE56DB4"/>
    <w:rsid w:val="6BE84124"/>
    <w:rsid w:val="6BEA249C"/>
    <w:rsid w:val="6BEB4C1D"/>
    <w:rsid w:val="6BEE272E"/>
    <w:rsid w:val="6BEE3F27"/>
    <w:rsid w:val="6BF5230D"/>
    <w:rsid w:val="6BF640CD"/>
    <w:rsid w:val="6BFD1844"/>
    <w:rsid w:val="6BFE7FD4"/>
    <w:rsid w:val="6C03128B"/>
    <w:rsid w:val="6C034FB4"/>
    <w:rsid w:val="6C05519A"/>
    <w:rsid w:val="6C055F89"/>
    <w:rsid w:val="6C0E2A3B"/>
    <w:rsid w:val="6C12315A"/>
    <w:rsid w:val="6C1744BE"/>
    <w:rsid w:val="6C190122"/>
    <w:rsid w:val="6C1902BA"/>
    <w:rsid w:val="6C1C5A28"/>
    <w:rsid w:val="6C287541"/>
    <w:rsid w:val="6C377F0E"/>
    <w:rsid w:val="6C3A1D24"/>
    <w:rsid w:val="6C3C08B1"/>
    <w:rsid w:val="6C446100"/>
    <w:rsid w:val="6C466ECE"/>
    <w:rsid w:val="6C4C0DE9"/>
    <w:rsid w:val="6C5C72FA"/>
    <w:rsid w:val="6C605DB0"/>
    <w:rsid w:val="6C651075"/>
    <w:rsid w:val="6C666342"/>
    <w:rsid w:val="6C6701F2"/>
    <w:rsid w:val="6C673849"/>
    <w:rsid w:val="6C6E7A01"/>
    <w:rsid w:val="6C70401C"/>
    <w:rsid w:val="6C7604F0"/>
    <w:rsid w:val="6C762570"/>
    <w:rsid w:val="6C80342F"/>
    <w:rsid w:val="6C811662"/>
    <w:rsid w:val="6C811960"/>
    <w:rsid w:val="6C853AC4"/>
    <w:rsid w:val="6C894FCD"/>
    <w:rsid w:val="6C937246"/>
    <w:rsid w:val="6C950BEA"/>
    <w:rsid w:val="6C9816CF"/>
    <w:rsid w:val="6CA55FAD"/>
    <w:rsid w:val="6CA847F2"/>
    <w:rsid w:val="6CA973C7"/>
    <w:rsid w:val="6CAC345E"/>
    <w:rsid w:val="6CB25092"/>
    <w:rsid w:val="6CB736E9"/>
    <w:rsid w:val="6CBA5F3C"/>
    <w:rsid w:val="6CC85251"/>
    <w:rsid w:val="6CCB3706"/>
    <w:rsid w:val="6CDF4A66"/>
    <w:rsid w:val="6CE61633"/>
    <w:rsid w:val="6CEA2D9E"/>
    <w:rsid w:val="6CEF2DC8"/>
    <w:rsid w:val="6CF43CCE"/>
    <w:rsid w:val="6CF536E9"/>
    <w:rsid w:val="6CF5606F"/>
    <w:rsid w:val="6CF912DA"/>
    <w:rsid w:val="6CFC52E4"/>
    <w:rsid w:val="6CFF7217"/>
    <w:rsid w:val="6D04288A"/>
    <w:rsid w:val="6D0D4676"/>
    <w:rsid w:val="6D0F14C3"/>
    <w:rsid w:val="6D0F4DB6"/>
    <w:rsid w:val="6D110C1A"/>
    <w:rsid w:val="6D132B21"/>
    <w:rsid w:val="6D172E46"/>
    <w:rsid w:val="6D1A177B"/>
    <w:rsid w:val="6D1A6E88"/>
    <w:rsid w:val="6D1F797B"/>
    <w:rsid w:val="6D27790C"/>
    <w:rsid w:val="6D285B86"/>
    <w:rsid w:val="6D2B237C"/>
    <w:rsid w:val="6D313400"/>
    <w:rsid w:val="6D3C47A4"/>
    <w:rsid w:val="6D4A0A51"/>
    <w:rsid w:val="6D4D3BFD"/>
    <w:rsid w:val="6D533059"/>
    <w:rsid w:val="6D601633"/>
    <w:rsid w:val="6D6A12BE"/>
    <w:rsid w:val="6D6B7CF9"/>
    <w:rsid w:val="6D6B7DDB"/>
    <w:rsid w:val="6D6D2406"/>
    <w:rsid w:val="6D76781F"/>
    <w:rsid w:val="6D7A1B4D"/>
    <w:rsid w:val="6D7E6033"/>
    <w:rsid w:val="6D7E720D"/>
    <w:rsid w:val="6D807DE4"/>
    <w:rsid w:val="6D837FA1"/>
    <w:rsid w:val="6D886614"/>
    <w:rsid w:val="6D892E00"/>
    <w:rsid w:val="6D8B1C75"/>
    <w:rsid w:val="6D8B3925"/>
    <w:rsid w:val="6D8D0448"/>
    <w:rsid w:val="6D932EAF"/>
    <w:rsid w:val="6D9723BD"/>
    <w:rsid w:val="6DA10555"/>
    <w:rsid w:val="6DAD5678"/>
    <w:rsid w:val="6DB009DB"/>
    <w:rsid w:val="6DB377EE"/>
    <w:rsid w:val="6DB73BF9"/>
    <w:rsid w:val="6DBD0DAF"/>
    <w:rsid w:val="6DC4482D"/>
    <w:rsid w:val="6DCA6791"/>
    <w:rsid w:val="6DCD58AB"/>
    <w:rsid w:val="6DD6111A"/>
    <w:rsid w:val="6DD65B44"/>
    <w:rsid w:val="6DDA3146"/>
    <w:rsid w:val="6DE00C70"/>
    <w:rsid w:val="6DE353F1"/>
    <w:rsid w:val="6DE55CC9"/>
    <w:rsid w:val="6DEB463B"/>
    <w:rsid w:val="6DEE24EC"/>
    <w:rsid w:val="6DF5372B"/>
    <w:rsid w:val="6DF758F9"/>
    <w:rsid w:val="6DF81E00"/>
    <w:rsid w:val="6DFC5BBF"/>
    <w:rsid w:val="6DFE6212"/>
    <w:rsid w:val="6E0126F7"/>
    <w:rsid w:val="6E040FB9"/>
    <w:rsid w:val="6E0463C0"/>
    <w:rsid w:val="6E124682"/>
    <w:rsid w:val="6E19302D"/>
    <w:rsid w:val="6E1A0977"/>
    <w:rsid w:val="6E1B1178"/>
    <w:rsid w:val="6E1B3FDD"/>
    <w:rsid w:val="6E1E7048"/>
    <w:rsid w:val="6E2634B4"/>
    <w:rsid w:val="6E2C1EB9"/>
    <w:rsid w:val="6E2C223A"/>
    <w:rsid w:val="6E2D288A"/>
    <w:rsid w:val="6E2F2D71"/>
    <w:rsid w:val="6E2F5F26"/>
    <w:rsid w:val="6E305619"/>
    <w:rsid w:val="6E387B7D"/>
    <w:rsid w:val="6E395A78"/>
    <w:rsid w:val="6E3E5081"/>
    <w:rsid w:val="6E3F16B5"/>
    <w:rsid w:val="6E402157"/>
    <w:rsid w:val="6E406975"/>
    <w:rsid w:val="6E414522"/>
    <w:rsid w:val="6E424B3C"/>
    <w:rsid w:val="6E4A1582"/>
    <w:rsid w:val="6E4B126D"/>
    <w:rsid w:val="6E4B3F9A"/>
    <w:rsid w:val="6E579D02"/>
    <w:rsid w:val="6E580429"/>
    <w:rsid w:val="6E5B4A18"/>
    <w:rsid w:val="6E610468"/>
    <w:rsid w:val="6E611A4E"/>
    <w:rsid w:val="6E6219EF"/>
    <w:rsid w:val="6E63437A"/>
    <w:rsid w:val="6E6A2935"/>
    <w:rsid w:val="6E6F563B"/>
    <w:rsid w:val="6E72645D"/>
    <w:rsid w:val="6E7352B3"/>
    <w:rsid w:val="6E7516E4"/>
    <w:rsid w:val="6E766DC9"/>
    <w:rsid w:val="6E801620"/>
    <w:rsid w:val="6E804815"/>
    <w:rsid w:val="6E822FFE"/>
    <w:rsid w:val="6E862B6D"/>
    <w:rsid w:val="6E862F48"/>
    <w:rsid w:val="6E880BE3"/>
    <w:rsid w:val="6E926828"/>
    <w:rsid w:val="6E996993"/>
    <w:rsid w:val="6EA14B04"/>
    <w:rsid w:val="6EAC0AF4"/>
    <w:rsid w:val="6EAD08D9"/>
    <w:rsid w:val="6EAD7F56"/>
    <w:rsid w:val="6EAE093F"/>
    <w:rsid w:val="6EB0028C"/>
    <w:rsid w:val="6EB01DE3"/>
    <w:rsid w:val="6EB5146A"/>
    <w:rsid w:val="6EB86EA2"/>
    <w:rsid w:val="6EC008FC"/>
    <w:rsid w:val="6EC429D7"/>
    <w:rsid w:val="6EC733AF"/>
    <w:rsid w:val="6EC83E5D"/>
    <w:rsid w:val="6ECD799E"/>
    <w:rsid w:val="6ECE33F4"/>
    <w:rsid w:val="6ED245B0"/>
    <w:rsid w:val="6ED67BB4"/>
    <w:rsid w:val="6ED71DD0"/>
    <w:rsid w:val="6EE10E0F"/>
    <w:rsid w:val="6EE50EF2"/>
    <w:rsid w:val="6EE782D9"/>
    <w:rsid w:val="6EEB379A"/>
    <w:rsid w:val="6EEC238E"/>
    <w:rsid w:val="6EEC5EE5"/>
    <w:rsid w:val="6EEE3DEA"/>
    <w:rsid w:val="6EEF756C"/>
    <w:rsid w:val="6EF15B11"/>
    <w:rsid w:val="6EF32476"/>
    <w:rsid w:val="6EF55BD9"/>
    <w:rsid w:val="6EFB2C0E"/>
    <w:rsid w:val="6EFF14A7"/>
    <w:rsid w:val="6F065E48"/>
    <w:rsid w:val="6F072BA5"/>
    <w:rsid w:val="6F0C564E"/>
    <w:rsid w:val="6F134346"/>
    <w:rsid w:val="6F1513F7"/>
    <w:rsid w:val="6F170A4D"/>
    <w:rsid w:val="6F193CE0"/>
    <w:rsid w:val="6F2A3DFB"/>
    <w:rsid w:val="6F3362A0"/>
    <w:rsid w:val="6F3369BB"/>
    <w:rsid w:val="6F3E6C19"/>
    <w:rsid w:val="6F3FA34E"/>
    <w:rsid w:val="6F447813"/>
    <w:rsid w:val="6F473B73"/>
    <w:rsid w:val="6F4C4F92"/>
    <w:rsid w:val="6F511EE4"/>
    <w:rsid w:val="6F576BAB"/>
    <w:rsid w:val="6F5B6062"/>
    <w:rsid w:val="6F5B6A33"/>
    <w:rsid w:val="6F5C3422"/>
    <w:rsid w:val="6F5F7E5D"/>
    <w:rsid w:val="6F614F64"/>
    <w:rsid w:val="6F630569"/>
    <w:rsid w:val="6F674830"/>
    <w:rsid w:val="6F6F0AA0"/>
    <w:rsid w:val="6F712CFE"/>
    <w:rsid w:val="6F724FCC"/>
    <w:rsid w:val="6F725984"/>
    <w:rsid w:val="6F726F60"/>
    <w:rsid w:val="6F73576B"/>
    <w:rsid w:val="6F757E94"/>
    <w:rsid w:val="6F783CF9"/>
    <w:rsid w:val="6F791A83"/>
    <w:rsid w:val="6F7A325E"/>
    <w:rsid w:val="6F7E6D78"/>
    <w:rsid w:val="6F86506B"/>
    <w:rsid w:val="6F881FEB"/>
    <w:rsid w:val="6F8B2862"/>
    <w:rsid w:val="6F8C070F"/>
    <w:rsid w:val="6F8C779B"/>
    <w:rsid w:val="6F8F1524"/>
    <w:rsid w:val="6F915125"/>
    <w:rsid w:val="6F922CE7"/>
    <w:rsid w:val="6F935DE2"/>
    <w:rsid w:val="6F936945"/>
    <w:rsid w:val="6F963980"/>
    <w:rsid w:val="6F9956D1"/>
    <w:rsid w:val="6F9B74DC"/>
    <w:rsid w:val="6F9D7521"/>
    <w:rsid w:val="6FA155D5"/>
    <w:rsid w:val="6FA945F3"/>
    <w:rsid w:val="6FAC463B"/>
    <w:rsid w:val="6FB0406F"/>
    <w:rsid w:val="6FB658B9"/>
    <w:rsid w:val="6FBB54A6"/>
    <w:rsid w:val="6FBD24A6"/>
    <w:rsid w:val="6FBFBEC0"/>
    <w:rsid w:val="6FC37E8F"/>
    <w:rsid w:val="6FCA088F"/>
    <w:rsid w:val="6FCB285C"/>
    <w:rsid w:val="6FCE07A2"/>
    <w:rsid w:val="6FD31BBD"/>
    <w:rsid w:val="6FDE2A2A"/>
    <w:rsid w:val="6FE26DB4"/>
    <w:rsid w:val="6FE4735A"/>
    <w:rsid w:val="6FE50C33"/>
    <w:rsid w:val="6FE81C55"/>
    <w:rsid w:val="6FEC1DAE"/>
    <w:rsid w:val="6FED22CC"/>
    <w:rsid w:val="6FEED4A0"/>
    <w:rsid w:val="6FEF12C9"/>
    <w:rsid w:val="6FF84FF0"/>
    <w:rsid w:val="6FFE3146"/>
    <w:rsid w:val="7003145F"/>
    <w:rsid w:val="700713FF"/>
    <w:rsid w:val="70074E3A"/>
    <w:rsid w:val="700A5AA4"/>
    <w:rsid w:val="700A5E30"/>
    <w:rsid w:val="700B4CA0"/>
    <w:rsid w:val="700E597A"/>
    <w:rsid w:val="7010420A"/>
    <w:rsid w:val="701233EB"/>
    <w:rsid w:val="70131D6D"/>
    <w:rsid w:val="7021525A"/>
    <w:rsid w:val="702D2958"/>
    <w:rsid w:val="70323DBD"/>
    <w:rsid w:val="70351D2B"/>
    <w:rsid w:val="703A3E84"/>
    <w:rsid w:val="703C3B35"/>
    <w:rsid w:val="703D3A58"/>
    <w:rsid w:val="704114DE"/>
    <w:rsid w:val="70413BEB"/>
    <w:rsid w:val="70495E16"/>
    <w:rsid w:val="704C2DF0"/>
    <w:rsid w:val="70522D9F"/>
    <w:rsid w:val="70524453"/>
    <w:rsid w:val="70565D1B"/>
    <w:rsid w:val="705F7547"/>
    <w:rsid w:val="70606BD3"/>
    <w:rsid w:val="70612B4A"/>
    <w:rsid w:val="706D4A29"/>
    <w:rsid w:val="707673C3"/>
    <w:rsid w:val="70775E46"/>
    <w:rsid w:val="70870B1F"/>
    <w:rsid w:val="708D1ADE"/>
    <w:rsid w:val="709177AA"/>
    <w:rsid w:val="70932CBE"/>
    <w:rsid w:val="709F7CAA"/>
    <w:rsid w:val="70A11E84"/>
    <w:rsid w:val="70A55685"/>
    <w:rsid w:val="70A75E78"/>
    <w:rsid w:val="70AC0078"/>
    <w:rsid w:val="70AC19F3"/>
    <w:rsid w:val="70C07B9A"/>
    <w:rsid w:val="70C24007"/>
    <w:rsid w:val="70D134DD"/>
    <w:rsid w:val="70D412C4"/>
    <w:rsid w:val="70DD646D"/>
    <w:rsid w:val="70E215AC"/>
    <w:rsid w:val="70E74002"/>
    <w:rsid w:val="70EF661C"/>
    <w:rsid w:val="70F17BE3"/>
    <w:rsid w:val="70F54537"/>
    <w:rsid w:val="70FB7FC2"/>
    <w:rsid w:val="71067838"/>
    <w:rsid w:val="710931B0"/>
    <w:rsid w:val="710F37E5"/>
    <w:rsid w:val="710F7CFE"/>
    <w:rsid w:val="7110138E"/>
    <w:rsid w:val="711038EF"/>
    <w:rsid w:val="711C07AD"/>
    <w:rsid w:val="711D73A5"/>
    <w:rsid w:val="712467E0"/>
    <w:rsid w:val="71263EE7"/>
    <w:rsid w:val="7129026F"/>
    <w:rsid w:val="71304C8A"/>
    <w:rsid w:val="71332AE5"/>
    <w:rsid w:val="713A069E"/>
    <w:rsid w:val="713C75DA"/>
    <w:rsid w:val="71413502"/>
    <w:rsid w:val="714F77B8"/>
    <w:rsid w:val="71567F3A"/>
    <w:rsid w:val="715C7F5B"/>
    <w:rsid w:val="71622092"/>
    <w:rsid w:val="716254DB"/>
    <w:rsid w:val="71650D7C"/>
    <w:rsid w:val="716672DD"/>
    <w:rsid w:val="71690B9C"/>
    <w:rsid w:val="716A7CC0"/>
    <w:rsid w:val="716C36A6"/>
    <w:rsid w:val="716E4B18"/>
    <w:rsid w:val="71731992"/>
    <w:rsid w:val="717447C0"/>
    <w:rsid w:val="71783197"/>
    <w:rsid w:val="717D4EF8"/>
    <w:rsid w:val="71802918"/>
    <w:rsid w:val="718B0C94"/>
    <w:rsid w:val="718C797D"/>
    <w:rsid w:val="718F17A1"/>
    <w:rsid w:val="7195733C"/>
    <w:rsid w:val="719814AC"/>
    <w:rsid w:val="719C3D0B"/>
    <w:rsid w:val="719D4264"/>
    <w:rsid w:val="719D58BC"/>
    <w:rsid w:val="71A01236"/>
    <w:rsid w:val="71A30030"/>
    <w:rsid w:val="71AA150A"/>
    <w:rsid w:val="71AD71AA"/>
    <w:rsid w:val="71AF17B9"/>
    <w:rsid w:val="71B92C84"/>
    <w:rsid w:val="71BB7637"/>
    <w:rsid w:val="71BC7EA6"/>
    <w:rsid w:val="71BF7735"/>
    <w:rsid w:val="71C43969"/>
    <w:rsid w:val="71C574AC"/>
    <w:rsid w:val="71C726CF"/>
    <w:rsid w:val="71CA7A38"/>
    <w:rsid w:val="71D14FBB"/>
    <w:rsid w:val="71D327D9"/>
    <w:rsid w:val="71D9494D"/>
    <w:rsid w:val="71DA2D4C"/>
    <w:rsid w:val="71E23EC7"/>
    <w:rsid w:val="71E6369E"/>
    <w:rsid w:val="71EB9569"/>
    <w:rsid w:val="71EE0A1A"/>
    <w:rsid w:val="71F570A3"/>
    <w:rsid w:val="71FD3815"/>
    <w:rsid w:val="71FE5F7E"/>
    <w:rsid w:val="71FF1E8A"/>
    <w:rsid w:val="721871DD"/>
    <w:rsid w:val="722145EB"/>
    <w:rsid w:val="7223036A"/>
    <w:rsid w:val="722364D0"/>
    <w:rsid w:val="72251ED3"/>
    <w:rsid w:val="7227679D"/>
    <w:rsid w:val="722A081A"/>
    <w:rsid w:val="722B6E29"/>
    <w:rsid w:val="7232313D"/>
    <w:rsid w:val="723359DE"/>
    <w:rsid w:val="7235401E"/>
    <w:rsid w:val="72380CC7"/>
    <w:rsid w:val="723F58C3"/>
    <w:rsid w:val="72407594"/>
    <w:rsid w:val="72433507"/>
    <w:rsid w:val="72436318"/>
    <w:rsid w:val="72487CE0"/>
    <w:rsid w:val="724A0587"/>
    <w:rsid w:val="724C3775"/>
    <w:rsid w:val="72502FD4"/>
    <w:rsid w:val="72530193"/>
    <w:rsid w:val="725544BA"/>
    <w:rsid w:val="7261274C"/>
    <w:rsid w:val="726817D1"/>
    <w:rsid w:val="726822D9"/>
    <w:rsid w:val="727F7F9B"/>
    <w:rsid w:val="72962473"/>
    <w:rsid w:val="72A36EC0"/>
    <w:rsid w:val="72B93507"/>
    <w:rsid w:val="72BE394E"/>
    <w:rsid w:val="72BF2E42"/>
    <w:rsid w:val="72C02CCD"/>
    <w:rsid w:val="72CB293F"/>
    <w:rsid w:val="72CD5FE9"/>
    <w:rsid w:val="72CF47E7"/>
    <w:rsid w:val="72D2349C"/>
    <w:rsid w:val="72D41E32"/>
    <w:rsid w:val="72D43935"/>
    <w:rsid w:val="72D746E0"/>
    <w:rsid w:val="72DA112E"/>
    <w:rsid w:val="72DC3E1E"/>
    <w:rsid w:val="72DE52DA"/>
    <w:rsid w:val="72E03114"/>
    <w:rsid w:val="72E2484B"/>
    <w:rsid w:val="72EC2869"/>
    <w:rsid w:val="73001013"/>
    <w:rsid w:val="7301627B"/>
    <w:rsid w:val="730207B8"/>
    <w:rsid w:val="730528A9"/>
    <w:rsid w:val="73096A16"/>
    <w:rsid w:val="731275F7"/>
    <w:rsid w:val="731B706E"/>
    <w:rsid w:val="73233F97"/>
    <w:rsid w:val="73291EFE"/>
    <w:rsid w:val="732A3B11"/>
    <w:rsid w:val="732E456F"/>
    <w:rsid w:val="732F5FF0"/>
    <w:rsid w:val="73312CAC"/>
    <w:rsid w:val="73387FB2"/>
    <w:rsid w:val="733A33AE"/>
    <w:rsid w:val="733E680F"/>
    <w:rsid w:val="734471D4"/>
    <w:rsid w:val="7353075A"/>
    <w:rsid w:val="73544E4A"/>
    <w:rsid w:val="73574851"/>
    <w:rsid w:val="73586C5A"/>
    <w:rsid w:val="735F26E2"/>
    <w:rsid w:val="73607583"/>
    <w:rsid w:val="736113F9"/>
    <w:rsid w:val="73634BD7"/>
    <w:rsid w:val="73672979"/>
    <w:rsid w:val="736B174C"/>
    <w:rsid w:val="736C0DD9"/>
    <w:rsid w:val="736C5D39"/>
    <w:rsid w:val="73703965"/>
    <w:rsid w:val="73704166"/>
    <w:rsid w:val="737052B5"/>
    <w:rsid w:val="7371529A"/>
    <w:rsid w:val="737672E2"/>
    <w:rsid w:val="7378694A"/>
    <w:rsid w:val="737A1CB7"/>
    <w:rsid w:val="73812E43"/>
    <w:rsid w:val="73841AAF"/>
    <w:rsid w:val="7389380C"/>
    <w:rsid w:val="738A5BDF"/>
    <w:rsid w:val="73907E7B"/>
    <w:rsid w:val="739340BB"/>
    <w:rsid w:val="73974E6A"/>
    <w:rsid w:val="73976770"/>
    <w:rsid w:val="73A92915"/>
    <w:rsid w:val="73AA26EC"/>
    <w:rsid w:val="73AB7F45"/>
    <w:rsid w:val="73AD6589"/>
    <w:rsid w:val="73AE1E9C"/>
    <w:rsid w:val="73B54E58"/>
    <w:rsid w:val="73B77F17"/>
    <w:rsid w:val="73B97C46"/>
    <w:rsid w:val="73BF3207"/>
    <w:rsid w:val="73C2191D"/>
    <w:rsid w:val="73C46856"/>
    <w:rsid w:val="73C744FC"/>
    <w:rsid w:val="73CE58B3"/>
    <w:rsid w:val="73CF7F33"/>
    <w:rsid w:val="73D146B2"/>
    <w:rsid w:val="73D43118"/>
    <w:rsid w:val="73D66E6A"/>
    <w:rsid w:val="73D6A0C1"/>
    <w:rsid w:val="73DA2E63"/>
    <w:rsid w:val="73DB651A"/>
    <w:rsid w:val="73DE3C21"/>
    <w:rsid w:val="73E007A6"/>
    <w:rsid w:val="73E32F09"/>
    <w:rsid w:val="73EA5F89"/>
    <w:rsid w:val="73EB5EF6"/>
    <w:rsid w:val="73F53D53"/>
    <w:rsid w:val="73FA2F75"/>
    <w:rsid w:val="73FA450F"/>
    <w:rsid w:val="73FE6CD9"/>
    <w:rsid w:val="740022CC"/>
    <w:rsid w:val="7400572B"/>
    <w:rsid w:val="74065B69"/>
    <w:rsid w:val="74076858"/>
    <w:rsid w:val="740D0F0B"/>
    <w:rsid w:val="7416554E"/>
    <w:rsid w:val="741A3124"/>
    <w:rsid w:val="74212BAF"/>
    <w:rsid w:val="742475BB"/>
    <w:rsid w:val="7426357E"/>
    <w:rsid w:val="74273E69"/>
    <w:rsid w:val="74292792"/>
    <w:rsid w:val="742B641A"/>
    <w:rsid w:val="742D4D4A"/>
    <w:rsid w:val="742D6C04"/>
    <w:rsid w:val="742F1B00"/>
    <w:rsid w:val="74337932"/>
    <w:rsid w:val="74364FB5"/>
    <w:rsid w:val="744243CB"/>
    <w:rsid w:val="7444022D"/>
    <w:rsid w:val="74442F77"/>
    <w:rsid w:val="74484A9B"/>
    <w:rsid w:val="744A540C"/>
    <w:rsid w:val="744D19AB"/>
    <w:rsid w:val="74524688"/>
    <w:rsid w:val="745B3074"/>
    <w:rsid w:val="7465560D"/>
    <w:rsid w:val="7469251B"/>
    <w:rsid w:val="746C62CC"/>
    <w:rsid w:val="746F1AFB"/>
    <w:rsid w:val="74810EBA"/>
    <w:rsid w:val="74833EB5"/>
    <w:rsid w:val="74890F33"/>
    <w:rsid w:val="748D1686"/>
    <w:rsid w:val="749C5496"/>
    <w:rsid w:val="749F1E28"/>
    <w:rsid w:val="749F3158"/>
    <w:rsid w:val="74A039B8"/>
    <w:rsid w:val="74A66772"/>
    <w:rsid w:val="74A909E5"/>
    <w:rsid w:val="74AA4F0F"/>
    <w:rsid w:val="74AB749D"/>
    <w:rsid w:val="74AC24F0"/>
    <w:rsid w:val="74AD7653"/>
    <w:rsid w:val="74B6351E"/>
    <w:rsid w:val="74BD7F46"/>
    <w:rsid w:val="74C52A33"/>
    <w:rsid w:val="74CB4C2F"/>
    <w:rsid w:val="74D878C5"/>
    <w:rsid w:val="74DB4EC5"/>
    <w:rsid w:val="74E17101"/>
    <w:rsid w:val="74E871F0"/>
    <w:rsid w:val="74EB34AC"/>
    <w:rsid w:val="74EC021A"/>
    <w:rsid w:val="74ED6881"/>
    <w:rsid w:val="74F40625"/>
    <w:rsid w:val="74F47AB8"/>
    <w:rsid w:val="74F52FB1"/>
    <w:rsid w:val="74F53091"/>
    <w:rsid w:val="74F574AE"/>
    <w:rsid w:val="74FE1592"/>
    <w:rsid w:val="75030CB9"/>
    <w:rsid w:val="750432B8"/>
    <w:rsid w:val="75071D93"/>
    <w:rsid w:val="75092EF9"/>
    <w:rsid w:val="75170729"/>
    <w:rsid w:val="751A141C"/>
    <w:rsid w:val="751A7F6B"/>
    <w:rsid w:val="751D6EAF"/>
    <w:rsid w:val="752162ED"/>
    <w:rsid w:val="75217819"/>
    <w:rsid w:val="7525397F"/>
    <w:rsid w:val="75285F14"/>
    <w:rsid w:val="753047EE"/>
    <w:rsid w:val="753241D6"/>
    <w:rsid w:val="75327AAC"/>
    <w:rsid w:val="75451F63"/>
    <w:rsid w:val="75461239"/>
    <w:rsid w:val="75474F01"/>
    <w:rsid w:val="754751A6"/>
    <w:rsid w:val="75497B05"/>
    <w:rsid w:val="754C54FC"/>
    <w:rsid w:val="75535E65"/>
    <w:rsid w:val="756450F2"/>
    <w:rsid w:val="756515D5"/>
    <w:rsid w:val="756631C3"/>
    <w:rsid w:val="756E741F"/>
    <w:rsid w:val="756F7EDB"/>
    <w:rsid w:val="757F5DFA"/>
    <w:rsid w:val="75800338"/>
    <w:rsid w:val="75846A7B"/>
    <w:rsid w:val="75891E59"/>
    <w:rsid w:val="75915FDB"/>
    <w:rsid w:val="759503D4"/>
    <w:rsid w:val="759A234D"/>
    <w:rsid w:val="759B5B5D"/>
    <w:rsid w:val="75A236B2"/>
    <w:rsid w:val="75A641C4"/>
    <w:rsid w:val="75AF1870"/>
    <w:rsid w:val="75B3270C"/>
    <w:rsid w:val="75B35A78"/>
    <w:rsid w:val="75B50EFF"/>
    <w:rsid w:val="75BC4DB1"/>
    <w:rsid w:val="75BE1B38"/>
    <w:rsid w:val="75C20090"/>
    <w:rsid w:val="75C43984"/>
    <w:rsid w:val="75C7170E"/>
    <w:rsid w:val="75C8104D"/>
    <w:rsid w:val="75CB1B3F"/>
    <w:rsid w:val="75CC3EAF"/>
    <w:rsid w:val="75D02172"/>
    <w:rsid w:val="75E0700F"/>
    <w:rsid w:val="75E1375C"/>
    <w:rsid w:val="75EE20CC"/>
    <w:rsid w:val="75F53481"/>
    <w:rsid w:val="75F71F4D"/>
    <w:rsid w:val="75F7471F"/>
    <w:rsid w:val="75F86A3D"/>
    <w:rsid w:val="75FE09C8"/>
    <w:rsid w:val="75FF2A6B"/>
    <w:rsid w:val="760C32FA"/>
    <w:rsid w:val="760F39BF"/>
    <w:rsid w:val="761108B6"/>
    <w:rsid w:val="76147616"/>
    <w:rsid w:val="76147E47"/>
    <w:rsid w:val="761C303B"/>
    <w:rsid w:val="761E29A2"/>
    <w:rsid w:val="76206BFA"/>
    <w:rsid w:val="76252F85"/>
    <w:rsid w:val="762C0D71"/>
    <w:rsid w:val="762E2B3C"/>
    <w:rsid w:val="762F7BCA"/>
    <w:rsid w:val="76307C0D"/>
    <w:rsid w:val="76410CB5"/>
    <w:rsid w:val="764456E6"/>
    <w:rsid w:val="76445F25"/>
    <w:rsid w:val="76470EE2"/>
    <w:rsid w:val="764814CD"/>
    <w:rsid w:val="76496E5A"/>
    <w:rsid w:val="764D3E17"/>
    <w:rsid w:val="765608C9"/>
    <w:rsid w:val="765B4632"/>
    <w:rsid w:val="7665141F"/>
    <w:rsid w:val="7666637C"/>
    <w:rsid w:val="76672248"/>
    <w:rsid w:val="766C1EE9"/>
    <w:rsid w:val="76765292"/>
    <w:rsid w:val="76787AF5"/>
    <w:rsid w:val="767D70E0"/>
    <w:rsid w:val="767E1760"/>
    <w:rsid w:val="767F086B"/>
    <w:rsid w:val="767F20E4"/>
    <w:rsid w:val="767F4823"/>
    <w:rsid w:val="767F80E6"/>
    <w:rsid w:val="76834A1C"/>
    <w:rsid w:val="7683693C"/>
    <w:rsid w:val="76852C07"/>
    <w:rsid w:val="76865F13"/>
    <w:rsid w:val="768748DB"/>
    <w:rsid w:val="76883F26"/>
    <w:rsid w:val="768D70AF"/>
    <w:rsid w:val="768E0636"/>
    <w:rsid w:val="769632EF"/>
    <w:rsid w:val="76970DEF"/>
    <w:rsid w:val="76972AAB"/>
    <w:rsid w:val="76A453A4"/>
    <w:rsid w:val="76A80234"/>
    <w:rsid w:val="76A80D31"/>
    <w:rsid w:val="76AB1A36"/>
    <w:rsid w:val="76AD51CC"/>
    <w:rsid w:val="76B00ED2"/>
    <w:rsid w:val="76BD1EC6"/>
    <w:rsid w:val="76C01C98"/>
    <w:rsid w:val="76C25BA1"/>
    <w:rsid w:val="76C31B55"/>
    <w:rsid w:val="76C56BFA"/>
    <w:rsid w:val="76C60922"/>
    <w:rsid w:val="76C84D9C"/>
    <w:rsid w:val="76CB7E3D"/>
    <w:rsid w:val="76D0185E"/>
    <w:rsid w:val="76DC3209"/>
    <w:rsid w:val="76E47D73"/>
    <w:rsid w:val="76E94B25"/>
    <w:rsid w:val="76EA23A7"/>
    <w:rsid w:val="76EA4F6F"/>
    <w:rsid w:val="76EA717D"/>
    <w:rsid w:val="76EC45E1"/>
    <w:rsid w:val="76ED0243"/>
    <w:rsid w:val="76EE28B0"/>
    <w:rsid w:val="76F051EC"/>
    <w:rsid w:val="76FE351B"/>
    <w:rsid w:val="76FF0DE4"/>
    <w:rsid w:val="77006FF5"/>
    <w:rsid w:val="770C4AFC"/>
    <w:rsid w:val="77180EEF"/>
    <w:rsid w:val="771852A8"/>
    <w:rsid w:val="7719268A"/>
    <w:rsid w:val="771B082C"/>
    <w:rsid w:val="771E2E80"/>
    <w:rsid w:val="77242F9B"/>
    <w:rsid w:val="7728787B"/>
    <w:rsid w:val="772C7637"/>
    <w:rsid w:val="773032D4"/>
    <w:rsid w:val="773A02A1"/>
    <w:rsid w:val="77407DB5"/>
    <w:rsid w:val="77436C9B"/>
    <w:rsid w:val="77460ECB"/>
    <w:rsid w:val="774631A2"/>
    <w:rsid w:val="7746430B"/>
    <w:rsid w:val="77480ACB"/>
    <w:rsid w:val="77491AD9"/>
    <w:rsid w:val="774A4BA3"/>
    <w:rsid w:val="774E5C04"/>
    <w:rsid w:val="77510445"/>
    <w:rsid w:val="7759185C"/>
    <w:rsid w:val="775A1150"/>
    <w:rsid w:val="775F2A44"/>
    <w:rsid w:val="776131A9"/>
    <w:rsid w:val="77635C2E"/>
    <w:rsid w:val="77664ECB"/>
    <w:rsid w:val="77675268"/>
    <w:rsid w:val="776A2C7E"/>
    <w:rsid w:val="77726874"/>
    <w:rsid w:val="77742746"/>
    <w:rsid w:val="77786DA6"/>
    <w:rsid w:val="778843FB"/>
    <w:rsid w:val="778E17B2"/>
    <w:rsid w:val="77990E6A"/>
    <w:rsid w:val="779A0764"/>
    <w:rsid w:val="779A6024"/>
    <w:rsid w:val="779B311A"/>
    <w:rsid w:val="779F4C29"/>
    <w:rsid w:val="77A36BEC"/>
    <w:rsid w:val="77B17027"/>
    <w:rsid w:val="77B31333"/>
    <w:rsid w:val="77B82E31"/>
    <w:rsid w:val="77BA1AC8"/>
    <w:rsid w:val="77BA6CEC"/>
    <w:rsid w:val="77C14AC0"/>
    <w:rsid w:val="77CB56E3"/>
    <w:rsid w:val="77D10265"/>
    <w:rsid w:val="77D33A05"/>
    <w:rsid w:val="77D35131"/>
    <w:rsid w:val="77D5205C"/>
    <w:rsid w:val="77DD72E2"/>
    <w:rsid w:val="77E30556"/>
    <w:rsid w:val="77E86777"/>
    <w:rsid w:val="77EE4B6B"/>
    <w:rsid w:val="77F3616A"/>
    <w:rsid w:val="77F40BEF"/>
    <w:rsid w:val="77F717F4"/>
    <w:rsid w:val="77FA18D0"/>
    <w:rsid w:val="77FE1D66"/>
    <w:rsid w:val="78043735"/>
    <w:rsid w:val="7804563A"/>
    <w:rsid w:val="7806665E"/>
    <w:rsid w:val="780C071A"/>
    <w:rsid w:val="78117C14"/>
    <w:rsid w:val="78153A18"/>
    <w:rsid w:val="78176516"/>
    <w:rsid w:val="78184E67"/>
    <w:rsid w:val="78215246"/>
    <w:rsid w:val="7836484E"/>
    <w:rsid w:val="78380FE4"/>
    <w:rsid w:val="783F4D93"/>
    <w:rsid w:val="784141EE"/>
    <w:rsid w:val="7848154A"/>
    <w:rsid w:val="784D552D"/>
    <w:rsid w:val="784E19F5"/>
    <w:rsid w:val="784E63B6"/>
    <w:rsid w:val="78505DAA"/>
    <w:rsid w:val="7852701B"/>
    <w:rsid w:val="7853559C"/>
    <w:rsid w:val="78571E2D"/>
    <w:rsid w:val="78575DAA"/>
    <w:rsid w:val="78621A20"/>
    <w:rsid w:val="78621DDA"/>
    <w:rsid w:val="78704A96"/>
    <w:rsid w:val="78710A7F"/>
    <w:rsid w:val="78721646"/>
    <w:rsid w:val="78722DB3"/>
    <w:rsid w:val="7887256E"/>
    <w:rsid w:val="78900E9E"/>
    <w:rsid w:val="78903A41"/>
    <w:rsid w:val="789372F9"/>
    <w:rsid w:val="78984D40"/>
    <w:rsid w:val="789A31ED"/>
    <w:rsid w:val="789D1371"/>
    <w:rsid w:val="78A2013A"/>
    <w:rsid w:val="78A55DFF"/>
    <w:rsid w:val="78AA4202"/>
    <w:rsid w:val="78AA4E2A"/>
    <w:rsid w:val="78AB3A7C"/>
    <w:rsid w:val="78AF0229"/>
    <w:rsid w:val="78B02F47"/>
    <w:rsid w:val="78B04BDB"/>
    <w:rsid w:val="78B06A1A"/>
    <w:rsid w:val="78B67A9B"/>
    <w:rsid w:val="78BB73C9"/>
    <w:rsid w:val="78BF08A7"/>
    <w:rsid w:val="78C0160F"/>
    <w:rsid w:val="78C13147"/>
    <w:rsid w:val="78C322D8"/>
    <w:rsid w:val="78C918E5"/>
    <w:rsid w:val="78CE2EB2"/>
    <w:rsid w:val="78D452CE"/>
    <w:rsid w:val="78DD3CE9"/>
    <w:rsid w:val="78DE748C"/>
    <w:rsid w:val="78DF6223"/>
    <w:rsid w:val="78E10B89"/>
    <w:rsid w:val="78E26799"/>
    <w:rsid w:val="78E65869"/>
    <w:rsid w:val="78EA03A3"/>
    <w:rsid w:val="78EF676B"/>
    <w:rsid w:val="78EF7533"/>
    <w:rsid w:val="78F13E0C"/>
    <w:rsid w:val="78F20EFD"/>
    <w:rsid w:val="78F315B1"/>
    <w:rsid w:val="78F65E8D"/>
    <w:rsid w:val="78FA6FF0"/>
    <w:rsid w:val="78FB65E8"/>
    <w:rsid w:val="78FE41F1"/>
    <w:rsid w:val="790D4423"/>
    <w:rsid w:val="7912238A"/>
    <w:rsid w:val="79165EE7"/>
    <w:rsid w:val="791A1817"/>
    <w:rsid w:val="79200B49"/>
    <w:rsid w:val="79211E4B"/>
    <w:rsid w:val="79257EF3"/>
    <w:rsid w:val="79272FC5"/>
    <w:rsid w:val="7928232A"/>
    <w:rsid w:val="792E6A79"/>
    <w:rsid w:val="7940051E"/>
    <w:rsid w:val="7952784C"/>
    <w:rsid w:val="795470A3"/>
    <w:rsid w:val="796075BB"/>
    <w:rsid w:val="796455C1"/>
    <w:rsid w:val="796D46FF"/>
    <w:rsid w:val="79720A2F"/>
    <w:rsid w:val="79750BE1"/>
    <w:rsid w:val="79766112"/>
    <w:rsid w:val="79771A73"/>
    <w:rsid w:val="7978519C"/>
    <w:rsid w:val="79843AC8"/>
    <w:rsid w:val="79862181"/>
    <w:rsid w:val="79876D2B"/>
    <w:rsid w:val="798D54B0"/>
    <w:rsid w:val="79921D48"/>
    <w:rsid w:val="79922665"/>
    <w:rsid w:val="79956A17"/>
    <w:rsid w:val="79957B90"/>
    <w:rsid w:val="799C6A6B"/>
    <w:rsid w:val="79A87069"/>
    <w:rsid w:val="79B25FF3"/>
    <w:rsid w:val="79B53C6D"/>
    <w:rsid w:val="79B633F8"/>
    <w:rsid w:val="79B64A30"/>
    <w:rsid w:val="79B666C5"/>
    <w:rsid w:val="79B76B05"/>
    <w:rsid w:val="79C52095"/>
    <w:rsid w:val="79C65BBE"/>
    <w:rsid w:val="79D1116F"/>
    <w:rsid w:val="79D96809"/>
    <w:rsid w:val="79E03305"/>
    <w:rsid w:val="79E226D1"/>
    <w:rsid w:val="79E82DBE"/>
    <w:rsid w:val="79E97929"/>
    <w:rsid w:val="79EA3AF5"/>
    <w:rsid w:val="79EA539B"/>
    <w:rsid w:val="79EB4459"/>
    <w:rsid w:val="79F02643"/>
    <w:rsid w:val="79F23CDC"/>
    <w:rsid w:val="79F34CAF"/>
    <w:rsid w:val="7A1173D2"/>
    <w:rsid w:val="7A1A5D2B"/>
    <w:rsid w:val="7A1D6F2C"/>
    <w:rsid w:val="7A237D66"/>
    <w:rsid w:val="7A270D7D"/>
    <w:rsid w:val="7A2B5749"/>
    <w:rsid w:val="7A2C7B18"/>
    <w:rsid w:val="7A32236A"/>
    <w:rsid w:val="7A342DFB"/>
    <w:rsid w:val="7A3B0C68"/>
    <w:rsid w:val="7A3E149B"/>
    <w:rsid w:val="7A3E5311"/>
    <w:rsid w:val="7A3E73DD"/>
    <w:rsid w:val="7A5358BD"/>
    <w:rsid w:val="7A5C4C55"/>
    <w:rsid w:val="7A5C68FE"/>
    <w:rsid w:val="7A6009F2"/>
    <w:rsid w:val="7A682E8A"/>
    <w:rsid w:val="7A6B4B0F"/>
    <w:rsid w:val="7A6D4697"/>
    <w:rsid w:val="7A791E81"/>
    <w:rsid w:val="7A7B3652"/>
    <w:rsid w:val="7A7E6611"/>
    <w:rsid w:val="7A7F094A"/>
    <w:rsid w:val="7A8034B5"/>
    <w:rsid w:val="7A8D452F"/>
    <w:rsid w:val="7A904D85"/>
    <w:rsid w:val="7A914FBE"/>
    <w:rsid w:val="7AA22EFC"/>
    <w:rsid w:val="7AAE18A2"/>
    <w:rsid w:val="7AB37FBB"/>
    <w:rsid w:val="7AB44C4D"/>
    <w:rsid w:val="7AB971D8"/>
    <w:rsid w:val="7AC132BF"/>
    <w:rsid w:val="7AC40312"/>
    <w:rsid w:val="7AC46114"/>
    <w:rsid w:val="7ACB6579"/>
    <w:rsid w:val="7AD47311"/>
    <w:rsid w:val="7AD5187D"/>
    <w:rsid w:val="7AD53736"/>
    <w:rsid w:val="7AD9270A"/>
    <w:rsid w:val="7AE026C2"/>
    <w:rsid w:val="7AEC5358"/>
    <w:rsid w:val="7AF05E13"/>
    <w:rsid w:val="7AF6355F"/>
    <w:rsid w:val="7AF86AE2"/>
    <w:rsid w:val="7B055E0F"/>
    <w:rsid w:val="7B081DA0"/>
    <w:rsid w:val="7B130FCB"/>
    <w:rsid w:val="7B1565B0"/>
    <w:rsid w:val="7B186B71"/>
    <w:rsid w:val="7B1E6E04"/>
    <w:rsid w:val="7B2223D2"/>
    <w:rsid w:val="7B231F28"/>
    <w:rsid w:val="7B25293B"/>
    <w:rsid w:val="7B2C4334"/>
    <w:rsid w:val="7B2C4CC0"/>
    <w:rsid w:val="7B2E2426"/>
    <w:rsid w:val="7B3035DD"/>
    <w:rsid w:val="7B3A0DFE"/>
    <w:rsid w:val="7B3D4DA7"/>
    <w:rsid w:val="7B43322D"/>
    <w:rsid w:val="7B4525B4"/>
    <w:rsid w:val="7B476A33"/>
    <w:rsid w:val="7B4E236A"/>
    <w:rsid w:val="7B5016EF"/>
    <w:rsid w:val="7B517C6E"/>
    <w:rsid w:val="7B534179"/>
    <w:rsid w:val="7B575748"/>
    <w:rsid w:val="7B5873DD"/>
    <w:rsid w:val="7B643258"/>
    <w:rsid w:val="7B664932"/>
    <w:rsid w:val="7B6ADC9F"/>
    <w:rsid w:val="7B6B0E66"/>
    <w:rsid w:val="7B723144"/>
    <w:rsid w:val="7B7528FE"/>
    <w:rsid w:val="7B83373F"/>
    <w:rsid w:val="7B854C75"/>
    <w:rsid w:val="7B881F3C"/>
    <w:rsid w:val="7B8E64D2"/>
    <w:rsid w:val="7B97500F"/>
    <w:rsid w:val="7B985C69"/>
    <w:rsid w:val="7B9905A9"/>
    <w:rsid w:val="7BA22105"/>
    <w:rsid w:val="7BA41BF8"/>
    <w:rsid w:val="7BA5053E"/>
    <w:rsid w:val="7BB10EFE"/>
    <w:rsid w:val="7BB71DFE"/>
    <w:rsid w:val="7BBC2B27"/>
    <w:rsid w:val="7BBE20CA"/>
    <w:rsid w:val="7BC56F92"/>
    <w:rsid w:val="7BCE489F"/>
    <w:rsid w:val="7BCE6A58"/>
    <w:rsid w:val="7BCF3C09"/>
    <w:rsid w:val="7BD0460F"/>
    <w:rsid w:val="7BD26592"/>
    <w:rsid w:val="7BDE3918"/>
    <w:rsid w:val="7BE14791"/>
    <w:rsid w:val="7BEA3BE2"/>
    <w:rsid w:val="7BFB48C3"/>
    <w:rsid w:val="7BFC2A3F"/>
    <w:rsid w:val="7C167590"/>
    <w:rsid w:val="7C192CF3"/>
    <w:rsid w:val="7C1D23E6"/>
    <w:rsid w:val="7C1F3E57"/>
    <w:rsid w:val="7C1F7E96"/>
    <w:rsid w:val="7C256FB0"/>
    <w:rsid w:val="7C303EA0"/>
    <w:rsid w:val="7C324AC7"/>
    <w:rsid w:val="7C404365"/>
    <w:rsid w:val="7C4222EC"/>
    <w:rsid w:val="7C425F74"/>
    <w:rsid w:val="7C616E27"/>
    <w:rsid w:val="7C7566C0"/>
    <w:rsid w:val="7C7D6E82"/>
    <w:rsid w:val="7C82399E"/>
    <w:rsid w:val="7C8825B8"/>
    <w:rsid w:val="7C887B7F"/>
    <w:rsid w:val="7C897EFD"/>
    <w:rsid w:val="7C8B4132"/>
    <w:rsid w:val="7C9000CA"/>
    <w:rsid w:val="7C934E11"/>
    <w:rsid w:val="7C955035"/>
    <w:rsid w:val="7C960A7C"/>
    <w:rsid w:val="7C981479"/>
    <w:rsid w:val="7C98620C"/>
    <w:rsid w:val="7C993ECE"/>
    <w:rsid w:val="7CA621E0"/>
    <w:rsid w:val="7CA778E3"/>
    <w:rsid w:val="7CB9688C"/>
    <w:rsid w:val="7CC12B6E"/>
    <w:rsid w:val="7CC83979"/>
    <w:rsid w:val="7CC9599D"/>
    <w:rsid w:val="7CCC22F1"/>
    <w:rsid w:val="7CCF63D9"/>
    <w:rsid w:val="7CD10E3C"/>
    <w:rsid w:val="7CD472FB"/>
    <w:rsid w:val="7CD74DFA"/>
    <w:rsid w:val="7CE15C1F"/>
    <w:rsid w:val="7CF349A0"/>
    <w:rsid w:val="7CF3564C"/>
    <w:rsid w:val="7CF43390"/>
    <w:rsid w:val="7CF87A64"/>
    <w:rsid w:val="7D011A38"/>
    <w:rsid w:val="7D063701"/>
    <w:rsid w:val="7D091719"/>
    <w:rsid w:val="7D0C3EEB"/>
    <w:rsid w:val="7D0D3254"/>
    <w:rsid w:val="7D0E6A3E"/>
    <w:rsid w:val="7D103C58"/>
    <w:rsid w:val="7D1365EB"/>
    <w:rsid w:val="7D141D26"/>
    <w:rsid w:val="7D16509E"/>
    <w:rsid w:val="7D1A5047"/>
    <w:rsid w:val="7D2474D9"/>
    <w:rsid w:val="7D263F92"/>
    <w:rsid w:val="7D2810B8"/>
    <w:rsid w:val="7D321D31"/>
    <w:rsid w:val="7D327CAA"/>
    <w:rsid w:val="7D3B4997"/>
    <w:rsid w:val="7D3C4C35"/>
    <w:rsid w:val="7D464D8B"/>
    <w:rsid w:val="7D4976D6"/>
    <w:rsid w:val="7D527871"/>
    <w:rsid w:val="7D555FB2"/>
    <w:rsid w:val="7D556DD8"/>
    <w:rsid w:val="7D561F1E"/>
    <w:rsid w:val="7D594D25"/>
    <w:rsid w:val="7D604354"/>
    <w:rsid w:val="7D614D41"/>
    <w:rsid w:val="7D696758"/>
    <w:rsid w:val="7D6D1027"/>
    <w:rsid w:val="7D6D5112"/>
    <w:rsid w:val="7D755334"/>
    <w:rsid w:val="7D760599"/>
    <w:rsid w:val="7D78013B"/>
    <w:rsid w:val="7D787ECC"/>
    <w:rsid w:val="7D79646A"/>
    <w:rsid w:val="7D7C2278"/>
    <w:rsid w:val="7D8570B6"/>
    <w:rsid w:val="7D892D2B"/>
    <w:rsid w:val="7D8A2E3A"/>
    <w:rsid w:val="7D8C206E"/>
    <w:rsid w:val="7D9220EE"/>
    <w:rsid w:val="7D952C01"/>
    <w:rsid w:val="7D9612D8"/>
    <w:rsid w:val="7D9621EC"/>
    <w:rsid w:val="7D992558"/>
    <w:rsid w:val="7D994CA3"/>
    <w:rsid w:val="7D9C02B8"/>
    <w:rsid w:val="7D9C08D5"/>
    <w:rsid w:val="7D9E5675"/>
    <w:rsid w:val="7DA4468F"/>
    <w:rsid w:val="7DA95E85"/>
    <w:rsid w:val="7DAB4491"/>
    <w:rsid w:val="7DAC3888"/>
    <w:rsid w:val="7DAE681E"/>
    <w:rsid w:val="7DB531D9"/>
    <w:rsid w:val="7DB54FCA"/>
    <w:rsid w:val="7DBA24AE"/>
    <w:rsid w:val="7DBA55FC"/>
    <w:rsid w:val="7DC032E4"/>
    <w:rsid w:val="7DC05388"/>
    <w:rsid w:val="7DCB4ECF"/>
    <w:rsid w:val="7DD27EC2"/>
    <w:rsid w:val="7DD35BF7"/>
    <w:rsid w:val="7DD4757B"/>
    <w:rsid w:val="7DDA60DC"/>
    <w:rsid w:val="7DEA4784"/>
    <w:rsid w:val="7DEB22A3"/>
    <w:rsid w:val="7DEC1E01"/>
    <w:rsid w:val="7DF15509"/>
    <w:rsid w:val="7DF21494"/>
    <w:rsid w:val="7DF24D46"/>
    <w:rsid w:val="7DF5601E"/>
    <w:rsid w:val="7DF5696A"/>
    <w:rsid w:val="7DF92346"/>
    <w:rsid w:val="7E027014"/>
    <w:rsid w:val="7E033F2E"/>
    <w:rsid w:val="7E08160E"/>
    <w:rsid w:val="7E0C5F44"/>
    <w:rsid w:val="7E0D70D3"/>
    <w:rsid w:val="7E0F3EE7"/>
    <w:rsid w:val="7E101E5B"/>
    <w:rsid w:val="7E102FFF"/>
    <w:rsid w:val="7E1A1020"/>
    <w:rsid w:val="7E1B3F33"/>
    <w:rsid w:val="7E1B5F99"/>
    <w:rsid w:val="7E1C01B8"/>
    <w:rsid w:val="7E1C324B"/>
    <w:rsid w:val="7E1C46CA"/>
    <w:rsid w:val="7E1C4DB8"/>
    <w:rsid w:val="7E1E5E0F"/>
    <w:rsid w:val="7E255218"/>
    <w:rsid w:val="7E262176"/>
    <w:rsid w:val="7E295438"/>
    <w:rsid w:val="7E2D64C9"/>
    <w:rsid w:val="7E342C81"/>
    <w:rsid w:val="7E3F288B"/>
    <w:rsid w:val="7E435CF4"/>
    <w:rsid w:val="7E464A33"/>
    <w:rsid w:val="7E4726DC"/>
    <w:rsid w:val="7E4E1878"/>
    <w:rsid w:val="7E524B0D"/>
    <w:rsid w:val="7E54631F"/>
    <w:rsid w:val="7E590F57"/>
    <w:rsid w:val="7E5B760E"/>
    <w:rsid w:val="7E60723E"/>
    <w:rsid w:val="7E676DAA"/>
    <w:rsid w:val="7E7543B0"/>
    <w:rsid w:val="7E754A27"/>
    <w:rsid w:val="7E7C27F9"/>
    <w:rsid w:val="7E9013D2"/>
    <w:rsid w:val="7E930BD6"/>
    <w:rsid w:val="7E970804"/>
    <w:rsid w:val="7E9A7C76"/>
    <w:rsid w:val="7EA16809"/>
    <w:rsid w:val="7EA757F3"/>
    <w:rsid w:val="7EA76728"/>
    <w:rsid w:val="7EA77D82"/>
    <w:rsid w:val="7EAA4C14"/>
    <w:rsid w:val="7EAA6440"/>
    <w:rsid w:val="7EAB14FC"/>
    <w:rsid w:val="7EAD7950"/>
    <w:rsid w:val="7EB07B44"/>
    <w:rsid w:val="7EB513E6"/>
    <w:rsid w:val="7EB62378"/>
    <w:rsid w:val="7EBA4E02"/>
    <w:rsid w:val="7EBD3979"/>
    <w:rsid w:val="7EBD751C"/>
    <w:rsid w:val="7EC46E9A"/>
    <w:rsid w:val="7EC70DDC"/>
    <w:rsid w:val="7EC756AD"/>
    <w:rsid w:val="7ECD54A1"/>
    <w:rsid w:val="7ED054A1"/>
    <w:rsid w:val="7ED63B43"/>
    <w:rsid w:val="7ED81A1B"/>
    <w:rsid w:val="7EDA224D"/>
    <w:rsid w:val="7EDB62C0"/>
    <w:rsid w:val="7EE06CB6"/>
    <w:rsid w:val="7EE613DB"/>
    <w:rsid w:val="7EE85A6F"/>
    <w:rsid w:val="7EEB0D7C"/>
    <w:rsid w:val="7EEC208B"/>
    <w:rsid w:val="7EF77D3F"/>
    <w:rsid w:val="7EFA1193"/>
    <w:rsid w:val="7EFA301A"/>
    <w:rsid w:val="7EFC100C"/>
    <w:rsid w:val="7F004803"/>
    <w:rsid w:val="7F074D26"/>
    <w:rsid w:val="7F07622C"/>
    <w:rsid w:val="7F0F6799"/>
    <w:rsid w:val="7F1207B2"/>
    <w:rsid w:val="7F124DE7"/>
    <w:rsid w:val="7F132329"/>
    <w:rsid w:val="7F1E76A0"/>
    <w:rsid w:val="7F21785D"/>
    <w:rsid w:val="7F287205"/>
    <w:rsid w:val="7F2A4104"/>
    <w:rsid w:val="7F2B2602"/>
    <w:rsid w:val="7F314EC2"/>
    <w:rsid w:val="7F351531"/>
    <w:rsid w:val="7F3C3963"/>
    <w:rsid w:val="7F47771D"/>
    <w:rsid w:val="7F4859B6"/>
    <w:rsid w:val="7F4B7D44"/>
    <w:rsid w:val="7F4F43E9"/>
    <w:rsid w:val="7F4F77B8"/>
    <w:rsid w:val="7F53595E"/>
    <w:rsid w:val="7F55766C"/>
    <w:rsid w:val="7F607033"/>
    <w:rsid w:val="7F625085"/>
    <w:rsid w:val="7F6951CA"/>
    <w:rsid w:val="7F6B650F"/>
    <w:rsid w:val="7F6C5DF1"/>
    <w:rsid w:val="7F6ECE63"/>
    <w:rsid w:val="7F6F6014"/>
    <w:rsid w:val="7F7933D6"/>
    <w:rsid w:val="7F7C40FD"/>
    <w:rsid w:val="7F834CDB"/>
    <w:rsid w:val="7F836A2D"/>
    <w:rsid w:val="7F863B3E"/>
    <w:rsid w:val="7F864B9F"/>
    <w:rsid w:val="7F8D6E67"/>
    <w:rsid w:val="7F95237A"/>
    <w:rsid w:val="7F98638E"/>
    <w:rsid w:val="7FA62C5E"/>
    <w:rsid w:val="7FA8415B"/>
    <w:rsid w:val="7FAD3D08"/>
    <w:rsid w:val="7FAE6519"/>
    <w:rsid w:val="7FAF48B7"/>
    <w:rsid w:val="7FB241F9"/>
    <w:rsid w:val="7FB3172E"/>
    <w:rsid w:val="7FB62FE3"/>
    <w:rsid w:val="7FBD7D06"/>
    <w:rsid w:val="7FC35BB5"/>
    <w:rsid w:val="7FC45EC4"/>
    <w:rsid w:val="7FC6346B"/>
    <w:rsid w:val="7FCB172A"/>
    <w:rsid w:val="7FCB362A"/>
    <w:rsid w:val="7FCE6A82"/>
    <w:rsid w:val="7FD20096"/>
    <w:rsid w:val="7FD270AE"/>
    <w:rsid w:val="7FD276E9"/>
    <w:rsid w:val="7FD7600E"/>
    <w:rsid w:val="7FDB6CBA"/>
    <w:rsid w:val="7FDD7C6F"/>
    <w:rsid w:val="7FDF0629"/>
    <w:rsid w:val="7FE106D9"/>
    <w:rsid w:val="7FE1210F"/>
    <w:rsid w:val="7FE142DA"/>
    <w:rsid w:val="7FE44581"/>
    <w:rsid w:val="7FEC41C5"/>
    <w:rsid w:val="7FED6F74"/>
    <w:rsid w:val="7FEE0D2C"/>
    <w:rsid w:val="7FEE59CD"/>
    <w:rsid w:val="7FEF1E15"/>
    <w:rsid w:val="7FF31D77"/>
    <w:rsid w:val="7FF94538"/>
    <w:rsid w:val="7FF9FDD1"/>
    <w:rsid w:val="7FFB46D6"/>
    <w:rsid w:val="7FFB9F5E"/>
    <w:rsid w:val="7FFD351C"/>
    <w:rsid w:val="7FFF5F89"/>
    <w:rsid w:val="855E464E"/>
    <w:rsid w:val="87FB7039"/>
    <w:rsid w:val="8BEF1206"/>
    <w:rsid w:val="8DF74046"/>
    <w:rsid w:val="99DF0864"/>
    <w:rsid w:val="9CC402F0"/>
    <w:rsid w:val="9EEF8C62"/>
    <w:rsid w:val="AB7CDB2E"/>
    <w:rsid w:val="AEBE99CA"/>
    <w:rsid w:val="B0E32A78"/>
    <w:rsid w:val="B75BAE06"/>
    <w:rsid w:val="B773C1C5"/>
    <w:rsid w:val="B77B91BD"/>
    <w:rsid w:val="B7ECDE6E"/>
    <w:rsid w:val="BACEB429"/>
    <w:rsid w:val="BBDD43D9"/>
    <w:rsid w:val="BBF66999"/>
    <w:rsid w:val="BCA7D387"/>
    <w:rsid w:val="BED62DBE"/>
    <w:rsid w:val="BF57D62C"/>
    <w:rsid w:val="BFE6025E"/>
    <w:rsid w:val="BFEBE8CC"/>
    <w:rsid w:val="BFEF82A0"/>
    <w:rsid w:val="CEFF4965"/>
    <w:rsid w:val="CF29F539"/>
    <w:rsid w:val="CF7FF382"/>
    <w:rsid w:val="CF9F2992"/>
    <w:rsid w:val="CFFF0CE6"/>
    <w:rsid w:val="D456E8A2"/>
    <w:rsid w:val="D4DDCA74"/>
    <w:rsid w:val="DB7E8096"/>
    <w:rsid w:val="DEFE23A8"/>
    <w:rsid w:val="DFBD8938"/>
    <w:rsid w:val="DFDD92A8"/>
    <w:rsid w:val="E77D209C"/>
    <w:rsid w:val="E7BFAA84"/>
    <w:rsid w:val="E7DE2F83"/>
    <w:rsid w:val="E9AF9FCE"/>
    <w:rsid w:val="EAF3A152"/>
    <w:rsid w:val="EBEFF2E8"/>
    <w:rsid w:val="EBFA6BF3"/>
    <w:rsid w:val="EDFDFDED"/>
    <w:rsid w:val="EFBE81C9"/>
    <w:rsid w:val="EFDF9EA3"/>
    <w:rsid w:val="EFF7DFE7"/>
    <w:rsid w:val="EFFD993C"/>
    <w:rsid w:val="F2D7BB92"/>
    <w:rsid w:val="F4F1793B"/>
    <w:rsid w:val="F6BD6F4A"/>
    <w:rsid w:val="F76661A9"/>
    <w:rsid w:val="F7EF9BF7"/>
    <w:rsid w:val="F7FF393B"/>
    <w:rsid w:val="F9DFE847"/>
    <w:rsid w:val="FB9D60C5"/>
    <w:rsid w:val="FBFF3B88"/>
    <w:rsid w:val="FD47D16C"/>
    <w:rsid w:val="FDB94E6A"/>
    <w:rsid w:val="FDBDBD96"/>
    <w:rsid w:val="FDEF12B0"/>
    <w:rsid w:val="FDEF42DB"/>
    <w:rsid w:val="FDFF157B"/>
    <w:rsid w:val="FE79E28E"/>
    <w:rsid w:val="FECCB7B1"/>
    <w:rsid w:val="FEEF86CF"/>
    <w:rsid w:val="FF1E332C"/>
    <w:rsid w:val="FF7B6957"/>
    <w:rsid w:val="FFAF2164"/>
    <w:rsid w:val="FFBA9A55"/>
    <w:rsid w:val="FFD7BC6D"/>
    <w:rsid w:val="FFEF99E0"/>
    <w:rsid w:val="FFF93E31"/>
    <w:rsid w:val="FFFAE714"/>
    <w:rsid w:val="FFFBA7A3"/>
    <w:rsid w:val="FFFF5AB8"/>
    <w:rsid w:val="FFFFC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99" w:semiHidden="0" w:name="annotation reference"/>
    <w:lsdException w:uiPriority="99" w:name="line number"/>
    <w:lsdException w:qFormat="1" w:uiPriority="99" w:semiHidden="0" w:name="page number"/>
    <w:lsdException w:qFormat="1" w:uiPriority="99" w:semiHidden="0"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qFormat="1" w:uiPriority="99" w:semiHidden="0" w:name="List Bullet"/>
    <w:lsdException w:uiPriority="99" w:name="List Number"/>
    <w:lsdException w:qFormat="1" w:unhideWhenUsed="0" w:uiPriority="0" w:semiHidden="0" w:name="List 2"/>
    <w:lsdException w:qFormat="1" w:unhideWhenUsed="0" w:uiPriority="0" w:semiHidden="0" w:name="List 3"/>
    <w:lsdException w:qFormat="1" w:unhideWhenUsed="0" w:uiPriority="0" w:semiHidden="0"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qFormat="1"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napToGrid w:val="0"/>
      <w:spacing w:before="50" w:beforeLines="50" w:after="120" w:line="259" w:lineRule="auto"/>
      <w:jc w:val="both"/>
    </w:pPr>
    <w:rPr>
      <w:rFonts w:ascii="Times New Roman" w:hAnsi="Times New Roman" w:eastAsia="宋体" w:cs="Times New Roman"/>
      <w:szCs w:val="22"/>
      <w:lang w:val="en-US" w:eastAsia="zh-CN" w:bidi="ar-SA"/>
    </w:rPr>
  </w:style>
  <w:style w:type="paragraph" w:styleId="2">
    <w:name w:val="heading 1"/>
    <w:basedOn w:val="1"/>
    <w:next w:val="1"/>
    <w:link w:val="56"/>
    <w:qFormat/>
    <w:uiPriority w:val="99"/>
    <w:pPr>
      <w:widowControl w:val="0"/>
      <w:numPr>
        <w:ilvl w:val="0"/>
        <w:numId w:val="1"/>
      </w:numPr>
      <w:autoSpaceDE w:val="0"/>
      <w:autoSpaceDN w:val="0"/>
      <w:adjustRightInd w:val="0"/>
      <w:spacing w:line="360" w:lineRule="auto"/>
      <w:outlineLvl w:val="0"/>
    </w:pPr>
    <w:rPr>
      <w:rFonts w:ascii="Arial" w:hAnsi="Arial" w:eastAsia="黑体"/>
      <w:b/>
      <w:bCs/>
      <w:sz w:val="30"/>
      <w:szCs w:val="30"/>
      <w:lang w:val="zh-CN"/>
    </w:rPr>
  </w:style>
  <w:style w:type="paragraph" w:styleId="3">
    <w:name w:val="heading 2"/>
    <w:basedOn w:val="2"/>
    <w:next w:val="1"/>
    <w:link w:val="81"/>
    <w:qFormat/>
    <w:uiPriority w:val="0"/>
    <w:pPr>
      <w:keepNext/>
      <w:keepLines/>
      <w:numPr>
        <w:ilvl w:val="1"/>
      </w:numPr>
      <w:tabs>
        <w:tab w:val="left" w:pos="612"/>
      </w:tabs>
      <w:ind w:left="431" w:hanging="431"/>
      <w:outlineLvl w:val="1"/>
    </w:pPr>
    <w:rPr>
      <w:bCs w:val="0"/>
      <w:sz w:val="28"/>
      <w:szCs w:val="28"/>
    </w:rPr>
  </w:style>
  <w:style w:type="paragraph" w:styleId="4">
    <w:name w:val="heading 3"/>
    <w:basedOn w:val="3"/>
    <w:next w:val="1"/>
    <w:link w:val="82"/>
    <w:qFormat/>
    <w:uiPriority w:val="9"/>
    <w:pPr>
      <w:numPr>
        <w:ilvl w:val="2"/>
      </w:numPr>
      <w:outlineLvl w:val="2"/>
    </w:pPr>
    <w:rPr>
      <w:bCs/>
      <w:sz w:val="24"/>
      <w:szCs w:val="32"/>
    </w:rPr>
  </w:style>
  <w:style w:type="paragraph" w:styleId="5">
    <w:name w:val="heading 4"/>
    <w:basedOn w:val="4"/>
    <w:next w:val="1"/>
    <w:link w:val="66"/>
    <w:qFormat/>
    <w:uiPriority w:val="0"/>
    <w:pPr>
      <w:numPr>
        <w:ilvl w:val="3"/>
      </w:numPr>
      <w:overflowPunct w:val="0"/>
      <w:ind w:left="862" w:hanging="862"/>
      <w:textAlignment w:val="baseline"/>
      <w:outlineLvl w:val="3"/>
    </w:pPr>
    <w:rPr>
      <w:rFonts w:ascii="Times New Roman" w:hAnsi="Times New Roman"/>
      <w:sz w:val="21"/>
      <w:szCs w:val="21"/>
      <w:lang w:val="en-GB"/>
    </w:rPr>
  </w:style>
  <w:style w:type="paragraph" w:styleId="6">
    <w:name w:val="heading 5"/>
    <w:basedOn w:val="5"/>
    <w:next w:val="1"/>
    <w:link w:val="69"/>
    <w:qFormat/>
    <w:uiPriority w:val="0"/>
    <w:pPr>
      <w:outlineLvl w:val="4"/>
    </w:pPr>
    <w:rPr>
      <w:sz w:val="24"/>
      <w:szCs w:val="24"/>
    </w:rPr>
  </w:style>
  <w:style w:type="paragraph" w:styleId="7">
    <w:name w:val="heading 6"/>
    <w:basedOn w:val="1"/>
    <w:next w:val="1"/>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qFormat/>
    <w:uiPriority w:val="9"/>
    <w:pPr>
      <w:keepNext/>
      <w:keepLines/>
      <w:numPr>
        <w:ilvl w:val="6"/>
        <w:numId w:val="1"/>
      </w:numPr>
      <w:spacing w:before="240" w:after="64" w:line="317" w:lineRule="auto"/>
      <w:outlineLvl w:val="6"/>
    </w:pPr>
    <w:rPr>
      <w:b/>
      <w:sz w:val="24"/>
    </w:rPr>
  </w:style>
  <w:style w:type="paragraph" w:styleId="9">
    <w:name w:val="heading 8"/>
    <w:basedOn w:val="1"/>
    <w:next w:val="1"/>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32">
    <w:name w:val="Default Paragraph Font"/>
    <w:semiHidden/>
    <w:unhideWhenUsed/>
    <w:qFormat/>
    <w:uiPriority w:val="1"/>
  </w:style>
  <w:style w:type="table" w:default="1" w:styleId="30">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unhideWhenUsed/>
    <w:qFormat/>
    <w:uiPriority w:val="99"/>
    <w:pPr>
      <w:ind w:left="200" w:hanging="200" w:hangingChars="200"/>
      <w:contextualSpacing/>
    </w:pPr>
  </w:style>
  <w:style w:type="paragraph" w:styleId="14">
    <w:name w:val="Normal Indent"/>
    <w:basedOn w:val="1"/>
    <w:qFormat/>
    <w:uiPriority w:val="0"/>
    <w:pPr>
      <w:widowControl w:val="0"/>
      <w:spacing w:after="0" w:line="240" w:lineRule="auto"/>
      <w:ind w:firstLine="420"/>
    </w:pPr>
    <w:rPr>
      <w:kern w:val="2"/>
      <w:sz w:val="21"/>
      <w:szCs w:val="20"/>
    </w:rPr>
  </w:style>
  <w:style w:type="paragraph" w:styleId="15">
    <w:name w:val="caption"/>
    <w:basedOn w:val="1"/>
    <w:next w:val="1"/>
    <w:link w:val="58"/>
    <w:qFormat/>
    <w:uiPriority w:val="0"/>
    <w:pPr>
      <w:tabs>
        <w:tab w:val="left" w:pos="1418"/>
      </w:tabs>
      <w:spacing w:before="120" w:line="240" w:lineRule="auto"/>
    </w:pPr>
    <w:rPr>
      <w:b/>
      <w:bCs/>
      <w:szCs w:val="20"/>
      <w:lang w:val="en-GB" w:eastAsia="sv-SE"/>
    </w:rPr>
  </w:style>
  <w:style w:type="paragraph" w:styleId="16">
    <w:name w:val="List Bullet"/>
    <w:basedOn w:val="1"/>
    <w:unhideWhenUsed/>
    <w:qFormat/>
    <w:uiPriority w:val="99"/>
    <w:pPr>
      <w:numPr>
        <w:ilvl w:val="0"/>
        <w:numId w:val="2"/>
      </w:numPr>
    </w:pPr>
  </w:style>
  <w:style w:type="paragraph" w:styleId="17">
    <w:name w:val="Document Map"/>
    <w:basedOn w:val="1"/>
    <w:link w:val="84"/>
    <w:unhideWhenUsed/>
    <w:qFormat/>
    <w:uiPriority w:val="99"/>
    <w:rPr>
      <w:rFonts w:ascii="宋体"/>
      <w:sz w:val="18"/>
      <w:szCs w:val="18"/>
    </w:rPr>
  </w:style>
  <w:style w:type="paragraph" w:styleId="18">
    <w:name w:val="annotation text"/>
    <w:basedOn w:val="1"/>
    <w:link w:val="85"/>
    <w:unhideWhenUsed/>
    <w:qFormat/>
    <w:uiPriority w:val="99"/>
    <w:rPr>
      <w:szCs w:val="20"/>
    </w:rPr>
  </w:style>
  <w:style w:type="paragraph" w:styleId="19">
    <w:name w:val="Body Text"/>
    <w:basedOn w:val="1"/>
    <w:link w:val="70"/>
    <w:qFormat/>
    <w:uiPriority w:val="0"/>
    <w:pPr>
      <w:widowControl w:val="0"/>
      <w:spacing w:after="0" w:line="240" w:lineRule="auto"/>
    </w:pPr>
    <w:rPr>
      <w:color w:val="0000FF"/>
      <w:kern w:val="2"/>
      <w:sz w:val="21"/>
      <w:szCs w:val="20"/>
    </w:rPr>
  </w:style>
  <w:style w:type="paragraph" w:styleId="20">
    <w:name w:val="Body Text Indent"/>
    <w:basedOn w:val="1"/>
    <w:link w:val="88"/>
    <w:unhideWhenUsed/>
    <w:qFormat/>
    <w:uiPriority w:val="99"/>
    <w:pPr>
      <w:ind w:left="420" w:leftChars="200"/>
    </w:pPr>
  </w:style>
  <w:style w:type="paragraph" w:styleId="21">
    <w:name w:val="Plain Text"/>
    <w:basedOn w:val="1"/>
    <w:link w:val="90"/>
    <w:unhideWhenUsed/>
    <w:qFormat/>
    <w:uiPriority w:val="99"/>
    <w:pPr>
      <w:spacing w:after="0" w:line="240" w:lineRule="auto"/>
    </w:pPr>
    <w:rPr>
      <w:rFonts w:eastAsia="Calibri"/>
      <w:szCs w:val="21"/>
      <w:lang w:val="en-GB" w:eastAsia="en-US"/>
    </w:rPr>
  </w:style>
  <w:style w:type="paragraph" w:styleId="22">
    <w:name w:val="Date"/>
    <w:basedOn w:val="1"/>
    <w:next w:val="1"/>
    <w:link w:val="65"/>
    <w:unhideWhenUsed/>
    <w:qFormat/>
    <w:uiPriority w:val="99"/>
    <w:pPr>
      <w:ind w:left="100" w:leftChars="2500"/>
    </w:pPr>
  </w:style>
  <w:style w:type="paragraph" w:styleId="23">
    <w:name w:val="Balloon Text"/>
    <w:basedOn w:val="1"/>
    <w:link w:val="43"/>
    <w:unhideWhenUsed/>
    <w:qFormat/>
    <w:uiPriority w:val="99"/>
    <w:pPr>
      <w:spacing w:after="0" w:line="240" w:lineRule="auto"/>
    </w:pPr>
    <w:rPr>
      <w:rFonts w:ascii="Tahoma" w:hAnsi="Tahoma"/>
      <w:sz w:val="16"/>
      <w:szCs w:val="16"/>
    </w:rPr>
  </w:style>
  <w:style w:type="paragraph" w:styleId="24">
    <w:name w:val="footer"/>
    <w:basedOn w:val="1"/>
    <w:link w:val="46"/>
    <w:unhideWhenUsed/>
    <w:qFormat/>
    <w:uiPriority w:val="99"/>
    <w:pPr>
      <w:tabs>
        <w:tab w:val="center" w:pos="4153"/>
        <w:tab w:val="right" w:pos="8306"/>
      </w:tabs>
      <w:spacing w:line="240" w:lineRule="auto"/>
    </w:pPr>
    <w:rPr>
      <w:sz w:val="18"/>
      <w:szCs w:val="18"/>
    </w:rPr>
  </w:style>
  <w:style w:type="paragraph" w:styleId="25">
    <w:name w:val="header"/>
    <w:basedOn w:val="1"/>
    <w:link w:val="92"/>
    <w:qFormat/>
    <w:uiPriority w:val="99"/>
    <w:pPr>
      <w:tabs>
        <w:tab w:val="center" w:pos="4536"/>
        <w:tab w:val="right" w:pos="9072"/>
      </w:tabs>
      <w:spacing w:after="0" w:line="240" w:lineRule="auto"/>
    </w:pPr>
    <w:rPr>
      <w:rFonts w:ascii="Arial" w:hAnsi="Arial"/>
      <w:b/>
      <w:szCs w:val="24"/>
      <w:lang w:eastAsia="en-US"/>
    </w:rPr>
  </w:style>
  <w:style w:type="paragraph" w:styleId="26">
    <w:name w:val="footnote text"/>
    <w:basedOn w:val="1"/>
    <w:semiHidden/>
    <w:qFormat/>
    <w:uiPriority w:val="0"/>
    <w:pPr>
      <w:keepLines/>
      <w:spacing w:after="0"/>
      <w:ind w:left="454" w:hanging="454"/>
    </w:pPr>
    <w:rPr>
      <w:sz w:val="16"/>
    </w:rPr>
  </w:style>
  <w:style w:type="paragraph" w:styleId="27">
    <w:name w:val="List 4"/>
    <w:basedOn w:val="11"/>
    <w:qFormat/>
    <w:uiPriority w:val="0"/>
    <w:pPr>
      <w:ind w:left="1418"/>
    </w:pPr>
  </w:style>
  <w:style w:type="paragraph" w:styleId="28">
    <w:name w:val="Normal (Web)"/>
    <w:basedOn w:val="1"/>
    <w:unhideWhenUsed/>
    <w:qFormat/>
    <w:uiPriority w:val="99"/>
    <w:pPr>
      <w:spacing w:after="0" w:line="240" w:lineRule="auto"/>
    </w:pPr>
    <w:rPr>
      <w:rFonts w:ascii="宋体" w:hAnsi="宋体" w:cs="宋体"/>
      <w:sz w:val="24"/>
      <w:szCs w:val="24"/>
    </w:rPr>
  </w:style>
  <w:style w:type="paragraph" w:styleId="29">
    <w:name w:val="annotation subject"/>
    <w:basedOn w:val="18"/>
    <w:next w:val="18"/>
    <w:link w:val="49"/>
    <w:unhideWhenUsed/>
    <w:qFormat/>
    <w:uiPriority w:val="99"/>
    <w:rPr>
      <w:b/>
      <w:bCs/>
    </w:rPr>
  </w:style>
  <w:style w:type="table" w:styleId="31">
    <w:name w:val="Table Grid"/>
    <w:basedOn w:val="30"/>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3">
    <w:name w:val="Strong"/>
    <w:basedOn w:val="32"/>
    <w:qFormat/>
    <w:uiPriority w:val="22"/>
    <w:rPr>
      <w:b/>
    </w:rPr>
  </w:style>
  <w:style w:type="character" w:styleId="34">
    <w:name w:val="endnote reference"/>
    <w:unhideWhenUsed/>
    <w:qFormat/>
    <w:uiPriority w:val="99"/>
    <w:rPr>
      <w:vertAlign w:val="superscript"/>
    </w:rPr>
  </w:style>
  <w:style w:type="character" w:styleId="35">
    <w:name w:val="page number"/>
    <w:unhideWhenUsed/>
    <w:qFormat/>
    <w:uiPriority w:val="99"/>
  </w:style>
  <w:style w:type="character" w:styleId="36">
    <w:name w:val="FollowedHyperlink"/>
    <w:qFormat/>
    <w:uiPriority w:val="0"/>
    <w:rPr>
      <w:color w:val="954F72"/>
      <w:u w:val="single"/>
    </w:rPr>
  </w:style>
  <w:style w:type="character" w:styleId="37">
    <w:name w:val="Emphasis"/>
    <w:qFormat/>
    <w:uiPriority w:val="20"/>
  </w:style>
  <w:style w:type="character" w:styleId="38">
    <w:name w:val="Hyperlink"/>
    <w:unhideWhenUsed/>
    <w:qFormat/>
    <w:uiPriority w:val="99"/>
    <w:rPr>
      <w:color w:val="4F4F4F"/>
      <w:u w:val="none"/>
    </w:rPr>
  </w:style>
  <w:style w:type="character" w:styleId="39">
    <w:name w:val="HTML Code"/>
    <w:basedOn w:val="32"/>
    <w:semiHidden/>
    <w:unhideWhenUsed/>
    <w:qFormat/>
    <w:uiPriority w:val="99"/>
    <w:rPr>
      <w:rFonts w:ascii="Courier New" w:hAnsi="Courier New"/>
      <w:sz w:val="20"/>
    </w:rPr>
  </w:style>
  <w:style w:type="character" w:styleId="40">
    <w:name w:val="annotation reference"/>
    <w:unhideWhenUsed/>
    <w:qFormat/>
    <w:uiPriority w:val="99"/>
    <w:rPr>
      <w:sz w:val="16"/>
      <w:szCs w:val="16"/>
    </w:rPr>
  </w:style>
  <w:style w:type="character" w:styleId="41">
    <w:name w:val="HTML Cite"/>
    <w:unhideWhenUsed/>
    <w:qFormat/>
    <w:uiPriority w:val="99"/>
    <w:rPr>
      <w:i/>
    </w:rPr>
  </w:style>
  <w:style w:type="character" w:styleId="42">
    <w:name w:val="footnote reference"/>
    <w:semiHidden/>
    <w:qFormat/>
    <w:uiPriority w:val="0"/>
    <w:rPr>
      <w:b/>
      <w:position w:val="6"/>
      <w:sz w:val="16"/>
    </w:rPr>
  </w:style>
  <w:style w:type="character" w:customStyle="1" w:styleId="43">
    <w:name w:val="批注框文本 字符"/>
    <w:link w:val="23"/>
    <w:semiHidden/>
    <w:qFormat/>
    <w:uiPriority w:val="99"/>
    <w:rPr>
      <w:rFonts w:ascii="Tahoma" w:hAnsi="Tahoma" w:cs="Tahoma"/>
      <w:sz w:val="16"/>
      <w:szCs w:val="16"/>
    </w:rPr>
  </w:style>
  <w:style w:type="character" w:customStyle="1" w:styleId="44">
    <w:name w:val="quote1"/>
    <w:qFormat/>
    <w:uiPriority w:val="0"/>
    <w:rPr>
      <w:color w:val="6B6B6B"/>
      <w:sz w:val="18"/>
      <w:szCs w:val="18"/>
    </w:rPr>
  </w:style>
  <w:style w:type="character" w:customStyle="1" w:styleId="45">
    <w:name w:val="font41"/>
    <w:qFormat/>
    <w:uiPriority w:val="0"/>
    <w:rPr>
      <w:rFonts w:hint="default" w:ascii="Times New Roman" w:hAnsi="Times New Roman" w:cs="Times New Roman"/>
      <w:color w:val="000000"/>
      <w:sz w:val="20"/>
      <w:szCs w:val="20"/>
      <w:u w:val="none"/>
    </w:rPr>
  </w:style>
  <w:style w:type="character" w:customStyle="1" w:styleId="46">
    <w:name w:val="页脚 字符"/>
    <w:link w:val="24"/>
    <w:qFormat/>
    <w:uiPriority w:val="99"/>
    <w:rPr>
      <w:sz w:val="18"/>
      <w:szCs w:val="18"/>
    </w:rPr>
  </w:style>
  <w:style w:type="character" w:customStyle="1" w:styleId="47">
    <w:name w:val="countx"/>
    <w:qFormat/>
    <w:uiPriority w:val="0"/>
    <w:rPr>
      <w:sz w:val="18"/>
      <w:szCs w:val="18"/>
    </w:rPr>
  </w:style>
  <w:style w:type="character" w:customStyle="1" w:styleId="48">
    <w:name w:val="hover6"/>
    <w:qFormat/>
    <w:uiPriority w:val="0"/>
    <w:rPr>
      <w:color w:val="FC5531"/>
      <w:bdr w:val="single" w:color="FC5531" w:sz="6" w:space="0"/>
    </w:rPr>
  </w:style>
  <w:style w:type="character" w:customStyle="1" w:styleId="49">
    <w:name w:val="批注主题 字符"/>
    <w:link w:val="29"/>
    <w:semiHidden/>
    <w:qFormat/>
    <w:uiPriority w:val="99"/>
    <w:rPr>
      <w:b/>
      <w:bCs/>
    </w:rPr>
  </w:style>
  <w:style w:type="character" w:customStyle="1" w:styleId="50">
    <w:name w:val="tip"/>
    <w:qFormat/>
    <w:uiPriority w:val="0"/>
    <w:rPr>
      <w:color w:val="999AAA"/>
      <w:sz w:val="18"/>
      <w:szCs w:val="18"/>
    </w:rPr>
  </w:style>
  <w:style w:type="character" w:customStyle="1" w:styleId="51">
    <w:name w:val="0 Main text Char"/>
    <w:link w:val="52"/>
    <w:qFormat/>
    <w:uiPriority w:val="0"/>
    <w:rPr>
      <w:lang w:val="en-GB" w:eastAsia="en-US"/>
    </w:rPr>
  </w:style>
  <w:style w:type="paragraph" w:customStyle="1" w:styleId="52">
    <w:name w:val="0 Main text"/>
    <w:basedOn w:val="1"/>
    <w:link w:val="51"/>
    <w:qFormat/>
    <w:uiPriority w:val="0"/>
    <w:pPr>
      <w:snapToGrid/>
      <w:spacing w:after="0"/>
    </w:pPr>
    <w:rPr>
      <w:szCs w:val="20"/>
      <w:lang w:val="en-GB" w:eastAsia="en-US"/>
    </w:rPr>
  </w:style>
  <w:style w:type="character" w:customStyle="1" w:styleId="53">
    <w:name w:val="ZGSM"/>
    <w:qFormat/>
    <w:uiPriority w:val="0"/>
  </w:style>
  <w:style w:type="character" w:customStyle="1" w:styleId="54">
    <w:name w:val="text10"/>
    <w:qFormat/>
    <w:uiPriority w:val="0"/>
    <w:rPr>
      <w:vertAlign w:val="superscript"/>
    </w:rPr>
  </w:style>
  <w:style w:type="character" w:customStyle="1" w:styleId="55">
    <w:name w:val="red"/>
    <w:qFormat/>
    <w:uiPriority w:val="0"/>
    <w:rPr>
      <w:color w:val="FF0000"/>
    </w:rPr>
  </w:style>
  <w:style w:type="character" w:customStyle="1" w:styleId="56">
    <w:name w:val="标题 1 字符"/>
    <w:link w:val="2"/>
    <w:qFormat/>
    <w:uiPriority w:val="99"/>
    <w:rPr>
      <w:rFonts w:ascii="Arial" w:hAnsi="Arial" w:eastAsia="黑体"/>
      <w:b/>
      <w:bCs/>
      <w:sz w:val="30"/>
      <w:szCs w:val="30"/>
      <w:lang w:val="zh-CN"/>
    </w:rPr>
  </w:style>
  <w:style w:type="character" w:customStyle="1" w:styleId="57">
    <w:name w:val="10"/>
    <w:qFormat/>
    <w:uiPriority w:val="0"/>
    <w:rPr>
      <w:rFonts w:hint="default" w:ascii="Times New Roman" w:hAnsi="Times New Roman" w:cs="Times New Roman"/>
    </w:rPr>
  </w:style>
  <w:style w:type="character" w:customStyle="1" w:styleId="58">
    <w:name w:val="题注 字符"/>
    <w:link w:val="15"/>
    <w:qFormat/>
    <w:uiPriority w:val="0"/>
    <w:rPr>
      <w:rFonts w:ascii="Times New Roman" w:hAnsi="Times New Roman"/>
      <w:b/>
      <w:bCs/>
      <w:lang w:val="en-GB" w:eastAsia="sv-SE"/>
    </w:rPr>
  </w:style>
  <w:style w:type="character" w:customStyle="1" w:styleId="59">
    <w:name w:val="def3"/>
    <w:qFormat/>
    <w:uiPriority w:val="0"/>
    <w:rPr>
      <w:color w:val="313131"/>
    </w:rPr>
  </w:style>
  <w:style w:type="character" w:customStyle="1" w:styleId="60">
    <w:name w:val="引用1"/>
    <w:qFormat/>
    <w:uiPriority w:val="0"/>
    <w:rPr>
      <w:color w:val="6B6B6B"/>
      <w:sz w:val="18"/>
      <w:szCs w:val="18"/>
    </w:rPr>
  </w:style>
  <w:style w:type="character" w:customStyle="1" w:styleId="61">
    <w:name w:val="z-窗体顶端 Char"/>
    <w:link w:val="62"/>
    <w:semiHidden/>
    <w:qFormat/>
    <w:uiPriority w:val="99"/>
    <w:rPr>
      <w:rFonts w:ascii="Arial" w:hAnsi="Arial" w:cs="Arial"/>
      <w:vanish/>
      <w:sz w:val="16"/>
      <w:szCs w:val="16"/>
    </w:rPr>
  </w:style>
  <w:style w:type="paragraph" w:customStyle="1" w:styleId="62">
    <w:name w:val="_Style 42"/>
    <w:basedOn w:val="1"/>
    <w:next w:val="1"/>
    <w:link w:val="61"/>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63">
    <w:name w:val="advert-count-people"/>
    <w:qFormat/>
    <w:uiPriority w:val="0"/>
    <w:rPr>
      <w:color w:val="FC5531"/>
      <w:sz w:val="21"/>
      <w:szCs w:val="21"/>
    </w:rPr>
  </w:style>
  <w:style w:type="character" w:customStyle="1" w:styleId="64">
    <w:name w:val="hot-word-count"/>
    <w:qFormat/>
    <w:uiPriority w:val="0"/>
    <w:rPr>
      <w:color w:val="FC5531"/>
    </w:rPr>
  </w:style>
  <w:style w:type="character" w:customStyle="1" w:styleId="65">
    <w:name w:val="日期 字符"/>
    <w:link w:val="22"/>
    <w:semiHidden/>
    <w:qFormat/>
    <w:uiPriority w:val="99"/>
    <w:rPr>
      <w:sz w:val="22"/>
      <w:szCs w:val="22"/>
    </w:rPr>
  </w:style>
  <w:style w:type="character" w:customStyle="1" w:styleId="66">
    <w:name w:val="标题 4 字符"/>
    <w:link w:val="5"/>
    <w:qFormat/>
    <w:uiPriority w:val="0"/>
    <w:rPr>
      <w:rFonts w:ascii="Times New Roman" w:hAnsi="Times New Roman" w:eastAsia="黑体"/>
      <w:b/>
      <w:bCs/>
      <w:sz w:val="21"/>
      <w:szCs w:val="21"/>
      <w:lang w:val="en-GB"/>
    </w:rPr>
  </w:style>
  <w:style w:type="character" w:customStyle="1" w:styleId="67">
    <w:name w:val="hps"/>
    <w:qFormat/>
    <w:uiPriority w:val="0"/>
  </w:style>
  <w:style w:type="character" w:customStyle="1" w:styleId="68">
    <w:name w:val="toolbar-adver-btn"/>
    <w:qFormat/>
    <w:uiPriority w:val="0"/>
    <w:rPr>
      <w:color w:val="FFFFFF"/>
      <w:sz w:val="33"/>
      <w:szCs w:val="33"/>
    </w:rPr>
  </w:style>
  <w:style w:type="character" w:customStyle="1" w:styleId="69">
    <w:name w:val="标题 5 字符"/>
    <w:link w:val="6"/>
    <w:qFormat/>
    <w:uiPriority w:val="0"/>
    <w:rPr>
      <w:rFonts w:ascii="Arial" w:hAnsi="Arial" w:eastAsia="黑体"/>
      <w:bCs/>
      <w:sz w:val="24"/>
      <w:szCs w:val="24"/>
      <w:lang w:val="en-GB"/>
    </w:rPr>
  </w:style>
  <w:style w:type="character" w:customStyle="1" w:styleId="70">
    <w:name w:val="正文文本 字符"/>
    <w:link w:val="19"/>
    <w:qFormat/>
    <w:uiPriority w:val="0"/>
    <w:rPr>
      <w:rFonts w:ascii="Times New Roman" w:hAnsi="Times New Roman"/>
      <w:color w:val="0000FF"/>
      <w:kern w:val="2"/>
      <w:sz w:val="21"/>
    </w:rPr>
  </w:style>
  <w:style w:type="character" w:customStyle="1" w:styleId="71">
    <w:name w:val="choosed"/>
    <w:qFormat/>
    <w:uiPriority w:val="0"/>
    <w:rPr>
      <w:color w:val="FC5531"/>
      <w:bdr w:val="single" w:color="FC5531" w:sz="6" w:space="0"/>
    </w:rPr>
  </w:style>
  <w:style w:type="character" w:customStyle="1" w:styleId="72">
    <w:name w:val="via2"/>
    <w:qFormat/>
    <w:uiPriority w:val="0"/>
    <w:rPr>
      <w:vanish/>
      <w:color w:val="959595"/>
    </w:rPr>
  </w:style>
  <w:style w:type="character" w:customStyle="1" w:styleId="73">
    <w:name w:val="nth-child(3n+1)"/>
    <w:qFormat/>
    <w:uiPriority w:val="0"/>
  </w:style>
  <w:style w:type="character" w:customStyle="1" w:styleId="74">
    <w:name w:val="count1"/>
    <w:qFormat/>
    <w:uiPriority w:val="0"/>
    <w:rPr>
      <w:color w:val="555666"/>
      <w:sz w:val="21"/>
      <w:szCs w:val="21"/>
    </w:rPr>
  </w:style>
  <w:style w:type="character" w:customStyle="1" w:styleId="75">
    <w:name w:val="reward-close"/>
    <w:qFormat/>
    <w:uiPriority w:val="0"/>
  </w:style>
  <w:style w:type="character" w:customStyle="1" w:styleId="76">
    <w:name w:val="txt"/>
    <w:qFormat/>
    <w:uiPriority w:val="0"/>
  </w:style>
  <w:style w:type="character" w:customStyle="1" w:styleId="77">
    <w:name w:val="B1 (文字)"/>
    <w:link w:val="78"/>
    <w:qFormat/>
    <w:uiPriority w:val="0"/>
    <w:rPr>
      <w:rFonts w:ascii="Times New Roman" w:hAnsi="Times New Roman" w:eastAsia="宋体"/>
      <w:lang w:val="en-GB" w:eastAsia="en-US"/>
    </w:rPr>
  </w:style>
  <w:style w:type="paragraph" w:customStyle="1" w:styleId="78">
    <w:name w:val="B1"/>
    <w:basedOn w:val="13"/>
    <w:link w:val="77"/>
    <w:qFormat/>
    <w:uiPriority w:val="0"/>
    <w:pPr>
      <w:spacing w:after="180" w:line="240" w:lineRule="auto"/>
      <w:ind w:left="568" w:hanging="284" w:firstLineChars="0"/>
    </w:pPr>
    <w:rPr>
      <w:szCs w:val="20"/>
      <w:lang w:val="en-GB" w:eastAsia="en-US"/>
    </w:rPr>
  </w:style>
  <w:style w:type="character" w:customStyle="1" w:styleId="79">
    <w:name w:val="TH Char"/>
    <w:link w:val="80"/>
    <w:qFormat/>
    <w:uiPriority w:val="0"/>
    <w:rPr>
      <w:rFonts w:ascii="Arial" w:hAnsi="Arial"/>
      <w:b/>
      <w:lang w:val="en-GB" w:eastAsia="en-US"/>
    </w:rPr>
  </w:style>
  <w:style w:type="paragraph" w:customStyle="1" w:styleId="80">
    <w:name w:val="TH"/>
    <w:basedOn w:val="1"/>
    <w:link w:val="79"/>
    <w:qFormat/>
    <w:uiPriority w:val="0"/>
    <w:pPr>
      <w:keepNext/>
      <w:keepLines/>
      <w:spacing w:before="60" w:after="180" w:line="240" w:lineRule="auto"/>
      <w:jc w:val="center"/>
    </w:pPr>
    <w:rPr>
      <w:rFonts w:ascii="Arial" w:hAnsi="Arial"/>
      <w:b/>
      <w:szCs w:val="20"/>
      <w:lang w:val="en-GB" w:eastAsia="en-US"/>
    </w:rPr>
  </w:style>
  <w:style w:type="character" w:customStyle="1" w:styleId="81">
    <w:name w:val="标题 2 字符"/>
    <w:link w:val="3"/>
    <w:qFormat/>
    <w:uiPriority w:val="0"/>
    <w:rPr>
      <w:rFonts w:ascii="Arial" w:hAnsi="Arial" w:eastAsia="黑体"/>
      <w:b/>
      <w:sz w:val="28"/>
      <w:szCs w:val="28"/>
      <w:lang w:val="zh-CN"/>
    </w:rPr>
  </w:style>
  <w:style w:type="character" w:customStyle="1" w:styleId="82">
    <w:name w:val="标题 3 字符"/>
    <w:link w:val="4"/>
    <w:qFormat/>
    <w:uiPriority w:val="9"/>
    <w:rPr>
      <w:rFonts w:ascii="Arial" w:hAnsi="Arial" w:eastAsia="黑体"/>
      <w:b/>
      <w:bCs/>
      <w:sz w:val="24"/>
      <w:szCs w:val="32"/>
      <w:lang w:val="zh-CN"/>
    </w:rPr>
  </w:style>
  <w:style w:type="character" w:customStyle="1" w:styleId="83">
    <w:name w:val="TAH Car"/>
    <w:qFormat/>
    <w:uiPriority w:val="0"/>
    <w:rPr>
      <w:rFonts w:ascii="Arial" w:hAnsi="Arial" w:eastAsia="Times New Roman"/>
      <w:b/>
      <w:sz w:val="18"/>
    </w:rPr>
  </w:style>
  <w:style w:type="character" w:customStyle="1" w:styleId="84">
    <w:name w:val="文档结构图 字符"/>
    <w:link w:val="17"/>
    <w:semiHidden/>
    <w:qFormat/>
    <w:uiPriority w:val="99"/>
    <w:rPr>
      <w:rFonts w:ascii="宋体"/>
      <w:sz w:val="18"/>
      <w:szCs w:val="18"/>
    </w:rPr>
  </w:style>
  <w:style w:type="character" w:customStyle="1" w:styleId="85">
    <w:name w:val="批注文字 字符"/>
    <w:link w:val="18"/>
    <w:qFormat/>
    <w:uiPriority w:val="99"/>
  </w:style>
  <w:style w:type="character" w:customStyle="1" w:styleId="86">
    <w:name w:val="列表段落 字符"/>
    <w:link w:val="87"/>
    <w:qFormat/>
    <w:uiPriority w:val="34"/>
    <w:rPr>
      <w:rFonts w:ascii="Times New Roman" w:hAnsi="Times New Roman"/>
      <w:kern w:val="2"/>
      <w:sz w:val="21"/>
      <w:szCs w:val="24"/>
    </w:rPr>
  </w:style>
  <w:style w:type="paragraph" w:styleId="87">
    <w:name w:val="List Paragraph"/>
    <w:basedOn w:val="1"/>
    <w:next w:val="1"/>
    <w:link w:val="86"/>
    <w:qFormat/>
    <w:uiPriority w:val="34"/>
    <w:pPr>
      <w:widowControl w:val="0"/>
      <w:spacing w:after="0" w:line="240" w:lineRule="auto"/>
      <w:ind w:firstLine="420" w:firstLineChars="200"/>
    </w:pPr>
    <w:rPr>
      <w:rFonts w:ascii="Calibri" w:hAnsi="Calibri" w:eastAsia="Calibri"/>
      <w:sz w:val="22"/>
    </w:rPr>
  </w:style>
  <w:style w:type="character" w:customStyle="1" w:styleId="88">
    <w:name w:val="正文文本缩进 字符"/>
    <w:link w:val="20"/>
    <w:qFormat/>
    <w:uiPriority w:val="99"/>
    <w:rPr>
      <w:sz w:val="22"/>
      <w:szCs w:val="22"/>
    </w:rPr>
  </w:style>
  <w:style w:type="character" w:customStyle="1" w:styleId="89">
    <w:name w:val="15"/>
    <w:qFormat/>
    <w:uiPriority w:val="0"/>
    <w:rPr>
      <w:rFonts w:hint="default" w:ascii="Times New Roman" w:hAnsi="Times New Roman" w:cs="Times New Roman"/>
    </w:rPr>
  </w:style>
  <w:style w:type="character" w:customStyle="1" w:styleId="90">
    <w:name w:val="纯文本 字符"/>
    <w:link w:val="21"/>
    <w:qFormat/>
    <w:uiPriority w:val="99"/>
    <w:rPr>
      <w:rFonts w:eastAsia="Calibri"/>
      <w:sz w:val="22"/>
      <w:szCs w:val="21"/>
      <w:lang w:val="en-GB" w:eastAsia="en-US"/>
    </w:rPr>
  </w:style>
  <w:style w:type="character" w:customStyle="1" w:styleId="91">
    <w:name w:val="font21"/>
    <w:qFormat/>
    <w:uiPriority w:val="0"/>
    <w:rPr>
      <w:rFonts w:hint="default" w:ascii="Times New Roman" w:hAnsi="Times New Roman" w:cs="Times New Roman"/>
      <w:color w:val="000000"/>
      <w:sz w:val="22"/>
      <w:szCs w:val="22"/>
      <w:u w:val="none"/>
    </w:rPr>
  </w:style>
  <w:style w:type="character" w:customStyle="1" w:styleId="92">
    <w:name w:val="页眉 字符"/>
    <w:link w:val="25"/>
    <w:qFormat/>
    <w:uiPriority w:val="99"/>
    <w:rPr>
      <w:rFonts w:ascii="Arial" w:hAnsi="Arial" w:eastAsia="MS Mincho"/>
      <w:b/>
      <w:szCs w:val="24"/>
      <w:lang w:eastAsia="en-US"/>
    </w:rPr>
  </w:style>
  <w:style w:type="character" w:customStyle="1" w:styleId="93">
    <w:name w:val="count"/>
    <w:qFormat/>
    <w:uiPriority w:val="0"/>
    <w:rPr>
      <w:color w:val="999AAA"/>
      <w:sz w:val="18"/>
      <w:szCs w:val="18"/>
    </w:rPr>
  </w:style>
  <w:style w:type="character" w:customStyle="1" w:styleId="94">
    <w:name w:val="keyword"/>
    <w:qFormat/>
    <w:uiPriority w:val="0"/>
  </w:style>
  <w:style w:type="character" w:customStyle="1" w:styleId="95">
    <w:name w:val="name10"/>
    <w:qFormat/>
    <w:uiPriority w:val="0"/>
    <w:rPr>
      <w:color w:val="555666"/>
      <w:sz w:val="21"/>
      <w:szCs w:val="21"/>
    </w:rPr>
  </w:style>
  <w:style w:type="character" w:customStyle="1" w:styleId="96">
    <w:name w:val="short_text"/>
    <w:qFormat/>
    <w:uiPriority w:val="0"/>
  </w:style>
  <w:style w:type="character" w:customStyle="1" w:styleId="97">
    <w:name w:val="Doc-text2 Char"/>
    <w:link w:val="98"/>
    <w:qFormat/>
    <w:uiPriority w:val="0"/>
    <w:rPr>
      <w:rFonts w:ascii="Arial" w:hAnsi="Arial" w:eastAsia="MS Mincho"/>
      <w:szCs w:val="24"/>
      <w:lang w:val="en-GB" w:eastAsia="en-GB"/>
    </w:rPr>
  </w:style>
  <w:style w:type="paragraph" w:customStyle="1" w:styleId="98">
    <w:name w:val="Doc-text2"/>
    <w:basedOn w:val="1"/>
    <w:link w:val="97"/>
    <w:qFormat/>
    <w:uiPriority w:val="0"/>
    <w:pPr>
      <w:tabs>
        <w:tab w:val="left" w:pos="1622"/>
      </w:tabs>
      <w:spacing w:after="0" w:line="240" w:lineRule="auto"/>
      <w:ind w:left="1622" w:hanging="363"/>
    </w:pPr>
    <w:rPr>
      <w:rFonts w:ascii="Arial" w:hAnsi="Arial"/>
      <w:szCs w:val="24"/>
      <w:lang w:val="en-GB" w:eastAsia="en-GB"/>
    </w:rPr>
  </w:style>
  <w:style w:type="character" w:customStyle="1" w:styleId="99">
    <w:name w:val="TAH Char"/>
    <w:link w:val="100"/>
    <w:qFormat/>
    <w:uiPriority w:val="0"/>
    <w:rPr>
      <w:rFonts w:ascii="Arial" w:hAnsi="Arial"/>
      <w:b/>
      <w:sz w:val="18"/>
      <w:lang w:val="en-GB" w:eastAsia="en-US"/>
    </w:rPr>
  </w:style>
  <w:style w:type="paragraph" w:customStyle="1" w:styleId="100">
    <w:name w:val="TAH"/>
    <w:basedOn w:val="101"/>
    <w:link w:val="99"/>
    <w:qFormat/>
    <w:uiPriority w:val="0"/>
    <w:rPr>
      <w:b/>
    </w:rPr>
  </w:style>
  <w:style w:type="paragraph" w:customStyle="1" w:styleId="101">
    <w:name w:val="TAC"/>
    <w:basedOn w:val="102"/>
    <w:qFormat/>
    <w:uiPriority w:val="0"/>
    <w:pPr>
      <w:spacing w:line="240" w:lineRule="auto"/>
      <w:jc w:val="center"/>
    </w:pPr>
    <w:rPr>
      <w:szCs w:val="20"/>
      <w:lang w:val="en-GB" w:eastAsia="en-US"/>
    </w:rPr>
  </w:style>
  <w:style w:type="paragraph" w:customStyle="1" w:styleId="102">
    <w:name w:val="TAL"/>
    <w:basedOn w:val="1"/>
    <w:qFormat/>
    <w:uiPriority w:val="0"/>
    <w:pPr>
      <w:keepNext/>
      <w:keepLines/>
      <w:spacing w:after="0"/>
    </w:pPr>
    <w:rPr>
      <w:rFonts w:ascii="Arial" w:hAnsi="Arial"/>
      <w:sz w:val="18"/>
    </w:rPr>
  </w:style>
  <w:style w:type="character" w:customStyle="1" w:styleId="103">
    <w:name w:val="quote2"/>
    <w:qFormat/>
    <w:uiPriority w:val="0"/>
    <w:rPr>
      <w:color w:val="6B6B6B"/>
      <w:sz w:val="18"/>
      <w:szCs w:val="18"/>
    </w:rPr>
  </w:style>
  <w:style w:type="character" w:customStyle="1" w:styleId="104">
    <w:name w:val="font11"/>
    <w:qFormat/>
    <w:uiPriority w:val="0"/>
    <w:rPr>
      <w:rFonts w:hint="default" w:ascii="Times New Roman" w:hAnsi="Times New Roman" w:cs="Times New Roman"/>
      <w:color w:val="000000"/>
      <w:sz w:val="22"/>
      <w:szCs w:val="22"/>
      <w:u w:val="none"/>
    </w:rPr>
  </w:style>
  <w:style w:type="character" w:customStyle="1" w:styleId="105">
    <w:name w:val="hot-word-bar"/>
    <w:qFormat/>
    <w:uiPriority w:val="0"/>
    <w:rPr>
      <w:shd w:val="clear" w:color="auto" w:fill="B1B1B1"/>
    </w:rPr>
  </w:style>
  <w:style w:type="character" w:customStyle="1" w:styleId="106">
    <w:name w:val="font01"/>
    <w:qFormat/>
    <w:uiPriority w:val="0"/>
    <w:rPr>
      <w:rFonts w:hint="default" w:ascii="Times New Roman" w:hAnsi="Times New Roman" w:cs="Times New Roman"/>
      <w:color w:val="000000"/>
      <w:sz w:val="20"/>
      <w:szCs w:val="20"/>
      <w:u w:val="none"/>
      <w:vertAlign w:val="superscript"/>
    </w:rPr>
  </w:style>
  <w:style w:type="character" w:customStyle="1" w:styleId="107">
    <w:name w:val="advert-money"/>
    <w:qFormat/>
    <w:uiPriority w:val="0"/>
    <w:rPr>
      <w:b/>
      <w:color w:val="FC5531"/>
      <w:sz w:val="24"/>
      <w:szCs w:val="24"/>
    </w:rPr>
  </w:style>
  <w:style w:type="character" w:customStyle="1" w:styleId="108">
    <w:name w:val="quote3"/>
    <w:qFormat/>
    <w:uiPriority w:val="0"/>
    <w:rPr>
      <w:color w:val="6B6B6B"/>
      <w:sz w:val="18"/>
      <w:szCs w:val="18"/>
    </w:rPr>
  </w:style>
  <w:style w:type="character" w:customStyle="1" w:styleId="109">
    <w:name w:val="fontstyle01"/>
    <w:qFormat/>
    <w:uiPriority w:val="0"/>
    <w:rPr>
      <w:rFonts w:hint="default" w:ascii="TimesNewRomanPSMT" w:hAnsi="TimesNewRomanPSMT"/>
      <w:color w:val="000000"/>
      <w:sz w:val="20"/>
      <w:szCs w:val="20"/>
    </w:rPr>
  </w:style>
  <w:style w:type="character" w:customStyle="1" w:styleId="110">
    <w:name w:val="apple-converted-space"/>
    <w:qFormat/>
    <w:uiPriority w:val="0"/>
  </w:style>
  <w:style w:type="character" w:customStyle="1" w:styleId="111">
    <w:name w:val="z-窗体底端 Char"/>
    <w:link w:val="112"/>
    <w:semiHidden/>
    <w:qFormat/>
    <w:uiPriority w:val="99"/>
    <w:rPr>
      <w:rFonts w:ascii="Arial" w:hAnsi="Arial" w:cs="Arial"/>
      <w:vanish/>
      <w:sz w:val="16"/>
      <w:szCs w:val="16"/>
    </w:rPr>
  </w:style>
  <w:style w:type="paragraph" w:customStyle="1" w:styleId="112">
    <w:name w:val="_Style 43"/>
    <w:basedOn w:val="1"/>
    <w:next w:val="1"/>
    <w:link w:val="111"/>
    <w:unhideWhenUsed/>
    <w:qFormat/>
    <w:uiPriority w:val="99"/>
    <w:pPr>
      <w:pBdr>
        <w:top w:val="single" w:color="auto" w:sz="6" w:space="1"/>
      </w:pBdr>
      <w:spacing w:after="0" w:line="240" w:lineRule="auto"/>
      <w:jc w:val="center"/>
    </w:pPr>
    <w:rPr>
      <w:rFonts w:ascii="Arial" w:hAnsi="Arial"/>
      <w:vanish/>
      <w:sz w:val="16"/>
      <w:szCs w:val="16"/>
    </w:rPr>
  </w:style>
  <w:style w:type="paragraph" w:customStyle="1" w:styleId="113">
    <w:name w:val="B4"/>
    <w:basedOn w:val="27"/>
    <w:qFormat/>
    <w:uiPriority w:val="0"/>
  </w:style>
  <w:style w:type="paragraph" w:customStyle="1" w:styleId="114">
    <w:name w:val="_Style 112"/>
    <w:unhideWhenUsed/>
    <w:qFormat/>
    <w:uiPriority w:val="99"/>
    <w:rPr>
      <w:rFonts w:ascii="Times New Roman" w:hAnsi="Times New Roman" w:eastAsia="宋体" w:cs="Times New Roman"/>
      <w:szCs w:val="22"/>
      <w:lang w:val="en-US" w:eastAsia="zh-CN" w:bidi="ar-SA"/>
    </w:rPr>
  </w:style>
  <w:style w:type="paragraph" w:customStyle="1" w:styleId="115">
    <w:name w:val="TF"/>
    <w:basedOn w:val="80"/>
    <w:qFormat/>
    <w:uiPriority w:val="0"/>
    <w:pPr>
      <w:keepNext w:val="0"/>
      <w:spacing w:before="0" w:after="240"/>
    </w:pPr>
  </w:style>
  <w:style w:type="paragraph" w:customStyle="1" w:styleId="116">
    <w:name w:val="Observation"/>
    <w:basedOn w:val="117"/>
    <w:qFormat/>
    <w:uiPriority w:val="0"/>
    <w:pPr>
      <w:numPr>
        <w:ilvl w:val="0"/>
        <w:numId w:val="3"/>
      </w:numPr>
      <w:tabs>
        <w:tab w:val="left" w:pos="1701"/>
      </w:tabs>
      <w:ind w:left="1701" w:hanging="1701"/>
    </w:pPr>
    <w:rPr>
      <w:lang w:eastAsia="ja-JP"/>
    </w:rPr>
  </w:style>
  <w:style w:type="paragraph" w:customStyle="1" w:styleId="117">
    <w:name w:val="Proposal"/>
    <w:basedOn w:val="19"/>
    <w:qFormat/>
    <w:uiPriority w:val="0"/>
    <w:pPr>
      <w:tabs>
        <w:tab w:val="left" w:pos="1701"/>
      </w:tabs>
      <w:overflowPunct w:val="0"/>
      <w:autoSpaceDE w:val="0"/>
      <w:autoSpaceDN w:val="0"/>
      <w:adjustRightInd w:val="0"/>
      <w:spacing w:after="120"/>
      <w:ind w:left="1701" w:hanging="1701"/>
      <w:textAlignment w:val="baseline"/>
    </w:pPr>
    <w:rPr>
      <w:rFonts w:eastAsia="Times New Roman"/>
      <w:b/>
      <w:bCs/>
    </w:rPr>
  </w:style>
  <w:style w:type="paragraph" w:customStyle="1" w:styleId="118">
    <w:name w:val="tableheader"/>
    <w:basedOn w:val="1"/>
    <w:qFormat/>
    <w:uiPriority w:val="0"/>
    <w:pPr>
      <w:spacing w:before="40" w:after="40" w:line="240" w:lineRule="auto"/>
      <w:jc w:val="center"/>
    </w:pPr>
    <w:rPr>
      <w:rFonts w:cs="Calibri"/>
      <w:b/>
      <w:bCs/>
      <w:color w:val="000000"/>
      <w:lang w:eastAsia="en-US"/>
    </w:rPr>
  </w:style>
  <w:style w:type="paragraph" w:customStyle="1" w:styleId="119">
    <w:name w:val="_Style 53"/>
    <w:semiHidden/>
    <w:qFormat/>
    <w:uiPriority w:val="99"/>
    <w:pPr>
      <w:spacing w:after="160" w:line="259" w:lineRule="auto"/>
    </w:pPr>
    <w:rPr>
      <w:rFonts w:ascii="CG Times (WN)" w:hAnsi="CG Times (WN)" w:eastAsia="宋体" w:cs="Times New Roman"/>
      <w:sz w:val="22"/>
      <w:szCs w:val="22"/>
      <w:lang w:val="en-US" w:eastAsia="zh-CN" w:bidi="ar-SA"/>
    </w:rPr>
  </w:style>
  <w:style w:type="paragraph" w:customStyle="1" w:styleId="120">
    <w:name w:val="tablecell"/>
    <w:basedOn w:val="1"/>
    <w:qFormat/>
    <w:uiPriority w:val="0"/>
    <w:pPr>
      <w:autoSpaceDE w:val="0"/>
      <w:autoSpaceDN w:val="0"/>
      <w:adjustRightInd w:val="0"/>
      <w:spacing w:before="40" w:after="40" w:line="240" w:lineRule="auto"/>
    </w:pPr>
    <w:rPr>
      <w:lang w:eastAsia="en-US"/>
    </w:rPr>
  </w:style>
  <w:style w:type="paragraph" w:customStyle="1" w:styleId="121">
    <w:name w:val="B2"/>
    <w:basedOn w:val="12"/>
    <w:qFormat/>
    <w:uiPriority w:val="0"/>
  </w:style>
  <w:style w:type="paragraph" w:customStyle="1" w:styleId="122">
    <w:name w:val="表格文字居左"/>
    <w:basedOn w:val="1"/>
    <w:next w:val="1"/>
    <w:qFormat/>
    <w:uiPriority w:val="0"/>
    <w:pPr>
      <w:widowControl w:val="0"/>
      <w:spacing w:after="0" w:line="240" w:lineRule="auto"/>
    </w:pPr>
    <w:rPr>
      <w:rFonts w:ascii="Arial" w:hAnsi="Arial" w:cs="宋体"/>
      <w:kern w:val="2"/>
      <w:sz w:val="21"/>
      <w:szCs w:val="20"/>
    </w:rPr>
  </w:style>
  <w:style w:type="paragraph" w:customStyle="1" w:styleId="123">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124">
    <w:name w:val="CR Cover Page"/>
    <w:qFormat/>
    <w:uiPriority w:val="0"/>
    <w:pPr>
      <w:spacing w:after="120" w:line="259" w:lineRule="auto"/>
    </w:pPr>
    <w:rPr>
      <w:rFonts w:ascii="Arial" w:hAnsi="Arial" w:eastAsia="宋体" w:cs="Times New Roman"/>
      <w:lang w:val="en-GB" w:eastAsia="en-US" w:bidi="ar-SA"/>
    </w:rPr>
  </w:style>
  <w:style w:type="paragraph" w:customStyle="1" w:styleId="125">
    <w:name w:val="_Style 1"/>
    <w:basedOn w:val="1"/>
    <w:qFormat/>
    <w:uiPriority w:val="34"/>
    <w:pPr>
      <w:widowControl w:val="0"/>
      <w:spacing w:after="0" w:line="240" w:lineRule="auto"/>
      <w:ind w:firstLine="420" w:firstLineChars="200"/>
    </w:pPr>
    <w:rPr>
      <w:kern w:val="2"/>
      <w:sz w:val="21"/>
      <w:szCs w:val="24"/>
    </w:rPr>
  </w:style>
  <w:style w:type="paragraph" w:customStyle="1" w:styleId="12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宋体" w:cs="Times New Roman"/>
      <w:sz w:val="16"/>
      <w:lang w:val="en-US" w:eastAsia="zh-CN" w:bidi="ar-SA"/>
    </w:rPr>
  </w:style>
  <w:style w:type="paragraph" w:customStyle="1" w:styleId="127">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宋体" w:cs="Times New Roman"/>
      <w:sz w:val="40"/>
      <w:lang w:val="en-GB" w:eastAsia="en-US" w:bidi="ar-SA"/>
    </w:rPr>
  </w:style>
  <w:style w:type="paragraph" w:customStyle="1" w:styleId="128">
    <w:name w:val="TAN"/>
    <w:basedOn w:val="1"/>
    <w:qFormat/>
    <w:uiPriority w:val="0"/>
    <w:pPr>
      <w:keepNext/>
      <w:keepLines/>
      <w:spacing w:after="0" w:line="240" w:lineRule="auto"/>
      <w:ind w:left="851" w:hanging="851"/>
    </w:pPr>
    <w:rPr>
      <w:rFonts w:ascii="Arial" w:hAnsi="Arial"/>
      <w:sz w:val="18"/>
      <w:szCs w:val="20"/>
      <w:lang w:val="en-GB" w:eastAsia="en-US"/>
    </w:rPr>
  </w:style>
  <w:style w:type="paragraph" w:customStyle="1" w:styleId="129">
    <w:name w:val="Default"/>
    <w:qFormat/>
    <w:uiPriority w:val="0"/>
    <w:pPr>
      <w:autoSpaceDE w:val="0"/>
      <w:autoSpaceDN w:val="0"/>
      <w:adjustRightInd w:val="0"/>
    </w:pPr>
    <w:rPr>
      <w:rFonts w:ascii="Times New Roman" w:hAnsi="Times New Roman" w:eastAsia="宋体" w:cs="Calibri"/>
      <w:color w:val="000000"/>
      <w:sz w:val="24"/>
      <w:szCs w:val="24"/>
      <w:lang w:val="en-US" w:eastAsia="zh-CN" w:bidi="ar-SA"/>
    </w:rPr>
  </w:style>
  <w:style w:type="paragraph" w:customStyle="1" w:styleId="130">
    <w:name w:val="EX"/>
    <w:basedOn w:val="1"/>
    <w:qFormat/>
    <w:uiPriority w:val="99"/>
    <w:pPr>
      <w:keepLines/>
      <w:ind w:left="1702" w:hanging="1418"/>
    </w:pPr>
  </w:style>
  <w:style w:type="paragraph" w:customStyle="1" w:styleId="131">
    <w:name w:val="B3"/>
    <w:basedOn w:val="11"/>
    <w:qFormat/>
    <w:uiPriority w:val="0"/>
  </w:style>
  <w:style w:type="paragraph" w:customStyle="1" w:styleId="132">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133">
    <w:name w:val="Test"/>
    <w:basedOn w:val="1"/>
    <w:qFormat/>
    <w:uiPriority w:val="0"/>
    <w:pPr>
      <w:spacing w:before="60" w:after="60" w:line="280" w:lineRule="atLeast"/>
      <w:ind w:left="2160"/>
    </w:pPr>
    <w:rPr>
      <w:szCs w:val="20"/>
      <w:lang w:val="en-GB" w:eastAsia="en-US"/>
    </w:rPr>
  </w:style>
  <w:style w:type="paragraph" w:customStyle="1" w:styleId="134">
    <w:name w:val="References"/>
    <w:basedOn w:val="1"/>
    <w:qFormat/>
    <w:uiPriority w:val="0"/>
    <w:pPr>
      <w:numPr>
        <w:ilvl w:val="0"/>
        <w:numId w:val="4"/>
      </w:numPr>
      <w:autoSpaceDE w:val="0"/>
      <w:autoSpaceDN w:val="0"/>
      <w:spacing w:after="60"/>
    </w:pPr>
    <w:rPr>
      <w:szCs w:val="16"/>
      <w:lang w:eastAsia="en-US"/>
    </w:rPr>
  </w:style>
  <w:style w:type="paragraph" w:customStyle="1" w:styleId="135">
    <w:name w:val="列出段落1"/>
    <w:basedOn w:val="1"/>
    <w:qFormat/>
    <w:uiPriority w:val="72"/>
    <w:pPr>
      <w:spacing w:after="0"/>
      <w:ind w:firstLine="420" w:firstLineChars="200"/>
    </w:pPr>
    <w:rPr>
      <w:rFonts w:ascii="宋体" w:hAnsi="宋体"/>
      <w:sz w:val="24"/>
      <w:szCs w:val="24"/>
    </w:rPr>
  </w:style>
  <w:style w:type="paragraph" w:customStyle="1" w:styleId="136">
    <w:name w:val="EQ"/>
    <w:basedOn w:val="1"/>
    <w:next w:val="1"/>
    <w:qFormat/>
    <w:uiPriority w:val="0"/>
    <w:pPr>
      <w:keepLines/>
      <w:tabs>
        <w:tab w:val="center" w:pos="4536"/>
        <w:tab w:val="right" w:pos="9072"/>
      </w:tabs>
    </w:pPr>
  </w:style>
  <w:style w:type="paragraph" w:customStyle="1" w:styleId="137">
    <w:name w:val="Agreement"/>
    <w:basedOn w:val="1"/>
    <w:next w:val="98"/>
    <w:qFormat/>
    <w:uiPriority w:val="0"/>
    <w:pPr>
      <w:numPr>
        <w:ilvl w:val="0"/>
        <w:numId w:val="5"/>
      </w:numPr>
      <w:spacing w:before="60"/>
    </w:pPr>
    <w:rPr>
      <w:b/>
    </w:rPr>
  </w:style>
  <w:style w:type="paragraph" w:customStyle="1" w:styleId="138">
    <w:name w:val="TAR"/>
    <w:basedOn w:val="102"/>
    <w:qFormat/>
    <w:uiPriority w:val="0"/>
    <w:pPr>
      <w:jc w:val="right"/>
    </w:pPr>
  </w:style>
  <w:style w:type="paragraph" w:customStyle="1" w:styleId="139">
    <w:name w:val="EW"/>
    <w:basedOn w:val="130"/>
    <w:qFormat/>
    <w:uiPriority w:val="0"/>
    <w:pPr>
      <w:spacing w:after="0"/>
    </w:pPr>
  </w:style>
  <w:style w:type="paragraph" w:customStyle="1" w:styleId="140">
    <w:name w:val="List Paragraph1"/>
    <w:basedOn w:val="1"/>
    <w:qFormat/>
    <w:uiPriority w:val="34"/>
    <w:pPr>
      <w:overflowPunct w:val="0"/>
      <w:autoSpaceDE w:val="0"/>
      <w:autoSpaceDN w:val="0"/>
      <w:adjustRightInd w:val="0"/>
      <w:spacing w:after="180"/>
      <w:ind w:left="720"/>
      <w:contextualSpacing/>
      <w:textAlignment w:val="baseline"/>
    </w:pPr>
    <w:rPr>
      <w:szCs w:val="20"/>
      <w:lang w:eastAsia="ja-JP"/>
    </w:rPr>
  </w:style>
  <w:style w:type="paragraph" w:customStyle="1" w:styleId="141">
    <w:name w:val="List Paragraph2"/>
    <w:basedOn w:val="1"/>
    <w:qFormat/>
    <w:uiPriority w:val="34"/>
    <w:pPr>
      <w:spacing w:after="0"/>
      <w:ind w:left="720"/>
    </w:pPr>
    <w:rPr>
      <w:rFonts w:ascii="Calibri" w:hAnsi="Calibri" w:eastAsia="Calibri"/>
      <w:sz w:val="22"/>
    </w:rPr>
  </w:style>
  <w:style w:type="paragraph" w:customStyle="1" w:styleId="142">
    <w:name w:val="LGTdoc_제목1"/>
    <w:basedOn w:val="1"/>
    <w:qFormat/>
    <w:uiPriority w:val="0"/>
    <w:pPr>
      <w:adjustRightInd w:val="0"/>
      <w:spacing w:after="100" w:afterAutospacing="1" w:line="240" w:lineRule="auto"/>
    </w:pPr>
    <w:rPr>
      <w:rFonts w:eastAsia="Batang"/>
      <w:b/>
      <w:sz w:val="28"/>
      <w:szCs w:val="20"/>
      <w:lang w:val="en-GB" w:eastAsia="ko-KR"/>
    </w:rPr>
  </w:style>
  <w:style w:type="paragraph" w:customStyle="1" w:styleId="143">
    <w:name w:val="PropObs"/>
    <w:basedOn w:val="1"/>
    <w:qFormat/>
    <w:uiPriority w:val="0"/>
    <w:pPr>
      <w:numPr>
        <w:ilvl w:val="0"/>
        <w:numId w:val="6"/>
      </w:numPr>
      <w:ind w:left="1134" w:hanging="1134"/>
    </w:pPr>
    <w:rPr>
      <w:rFonts w:ascii="Calibri" w:hAnsi="Calibri" w:eastAsia="MS Mincho"/>
      <w:b/>
      <w:szCs w:val="20"/>
      <w:lang w:eastAsia="sv-SE"/>
    </w:rPr>
  </w:style>
  <w:style w:type="table" w:customStyle="1" w:styleId="144">
    <w:name w:val="Table Grid7"/>
    <w:basedOn w:val="30"/>
    <w:qFormat/>
    <w:uiPriority w:val="39"/>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
    <w:name w:val="网格型7"/>
    <w:basedOn w:val="3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
    <w:name w:val="网格型1"/>
    <w:basedOn w:val="30"/>
    <w:unhideWhenUsed/>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147">
    <w:name w:val="正文1"/>
    <w:qFormat/>
    <w:uiPriority w:val="0"/>
    <w:pPr>
      <w:jc w:val="both"/>
    </w:pPr>
    <w:rPr>
      <w:rFonts w:ascii="Times New Roman" w:hAnsi="Times New Roman" w:eastAsia="宋体" w:cs="Times New Roman"/>
      <w:kern w:val="2"/>
      <w:sz w:val="21"/>
      <w:szCs w:val="21"/>
      <w:lang w:val="en-US" w:eastAsia="zh-CN" w:bidi="ar-SA"/>
    </w:rPr>
  </w:style>
  <w:style w:type="character" w:customStyle="1" w:styleId="148">
    <w:name w:val="批注文字 Char1"/>
    <w:basedOn w:val="32"/>
    <w:qFormat/>
    <w:uiPriority w:val="0"/>
    <w:rPr>
      <w:rFonts w:hint="default" w:ascii="Times New Roman" w:hAnsi="Times New Roman" w:eastAsia="Times New Roman" w:cs="Times New Roman"/>
      <w:szCs w:val="22"/>
    </w:rPr>
  </w:style>
  <w:style w:type="paragraph" w:customStyle="1" w:styleId="149">
    <w:name w:val="列出段落"/>
    <w:basedOn w:val="1"/>
    <w:qFormat/>
    <w:uiPriority w:val="0"/>
    <w:pPr>
      <w:spacing w:before="0" w:after="0" w:line="256" w:lineRule="auto"/>
      <w:ind w:left="840" w:leftChars="400"/>
      <w:jc w:val="left"/>
    </w:pPr>
    <w:rPr>
      <w:rFonts w:ascii="Times" w:hAnsi="Times" w:eastAsia="Batang"/>
      <w:szCs w:val="24"/>
    </w:rPr>
  </w:style>
  <w:style w:type="paragraph" w:customStyle="1" w:styleId="150">
    <w:name w:val="列出段落2"/>
    <w:basedOn w:val="1"/>
    <w:link w:val="151"/>
    <w:qFormat/>
    <w:uiPriority w:val="0"/>
    <w:pPr>
      <w:spacing w:before="0" w:after="0"/>
      <w:ind w:left="840" w:leftChars="400"/>
      <w:jc w:val="left"/>
    </w:pPr>
    <w:rPr>
      <w:rFonts w:ascii="Times" w:hAnsi="Times" w:eastAsia="Batang"/>
      <w:szCs w:val="24"/>
    </w:rPr>
  </w:style>
  <w:style w:type="character" w:customStyle="1" w:styleId="151">
    <w:name w:val="列出段落 Char1"/>
    <w:basedOn w:val="32"/>
    <w:link w:val="150"/>
    <w:qFormat/>
    <w:uiPriority w:val="0"/>
    <w:rPr>
      <w:rFonts w:hint="default" w:ascii="Times" w:hAnsi="Times" w:eastAsia="Batang" w:cs="Times"/>
      <w:szCs w:val="24"/>
      <w:lang w:val="en-US"/>
    </w:rPr>
  </w:style>
  <w:style w:type="paragraph" w:styleId="152">
    <w:name w:val="No Spacing"/>
    <w:basedOn w:val="1"/>
    <w:qFormat/>
    <w:uiPriority w:val="1"/>
    <w:pPr>
      <w:snapToGrid/>
      <w:spacing w:after="0"/>
      <w:jc w:val="left"/>
    </w:pPr>
    <w:rPr>
      <w:rFonts w:ascii="Calibri" w:hAnsi="Calibri" w:cs="Calibri" w:eastAsiaTheme="minorEastAsia"/>
    </w:rPr>
  </w:style>
  <w:style w:type="character" w:customStyle="1" w:styleId="153">
    <w:name w:val="via1"/>
    <w:basedOn w:val="32"/>
    <w:qFormat/>
    <w:uiPriority w:val="0"/>
    <w:rPr>
      <w:color w:val="959595"/>
    </w:rPr>
  </w:style>
  <w:style w:type="table" w:customStyle="1" w:styleId="154">
    <w:name w:val="TableGrid45"/>
    <w:basedOn w:val="30"/>
    <w:qFormat/>
    <w:uiPriority w:val="39"/>
    <w:rPr>
      <w:lang w:eastAsia="ko-KR"/>
    </w:rPr>
    <w:tblPr>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Pr>
  </w:style>
  <w:style w:type="paragraph" w:customStyle="1" w:styleId="155">
    <w:name w:val="B5"/>
    <w:basedOn w:val="1"/>
    <w:qFormat/>
    <w:uiPriority w:val="99"/>
    <w:pPr>
      <w:ind w:left="1702" w:hanging="284"/>
    </w:pPr>
  </w:style>
  <w:style w:type="table" w:customStyle="1" w:styleId="156">
    <w:name w:val="TableGrid19"/>
    <w:basedOn w:val="3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7">
    <w:name w:val="带标号"/>
    <w:basedOn w:val="1"/>
    <w:qFormat/>
    <w:uiPriority w:val="0"/>
    <w:pPr>
      <w:numPr>
        <w:ilvl w:val="0"/>
        <w:numId w:val="7"/>
      </w:numPr>
      <w:tabs>
        <w:tab w:val="left" w:pos="511"/>
        <w:tab w:val="left" w:pos="600"/>
        <w:tab w:val="left" w:pos="1645"/>
        <w:tab w:val="left" w:pos="2071"/>
      </w:tabs>
      <w:spacing w:line="480" w:lineRule="atLeast"/>
    </w:pPr>
    <w:rPr>
      <w:rFonts w:eastAsia="楷体_GB2312"/>
      <w:spacing w:val="6"/>
      <w:sz w:val="30"/>
    </w:rPr>
  </w:style>
  <w:style w:type="paragraph" w:customStyle="1" w:styleId="158">
    <w:name w:val="00 BodyText"/>
    <w:basedOn w:val="1"/>
    <w:qFormat/>
    <w:uiPriority w:val="0"/>
    <w:pPr>
      <w:spacing w:after="220"/>
    </w:pPr>
    <w:rPr>
      <w:rFonts w:ascii="Arial" w:hAnsi="Arial"/>
      <w:sz w:val="22"/>
      <w:szCs w:val="20"/>
    </w:rPr>
  </w:style>
  <w:style w:type="paragraph" w:customStyle="1" w:styleId="159">
    <w:name w:val="说明书内容"/>
    <w:basedOn w:val="1"/>
    <w:qFormat/>
    <w:uiPriority w:val="0"/>
    <w:pPr>
      <w:spacing w:line="480" w:lineRule="atLeast"/>
      <w:ind w:firstLine="624" w:firstLineChars="200"/>
    </w:pPr>
    <w:rPr>
      <w:rFonts w:eastAsia="楷体_GB2312" w:cs="宋体"/>
      <w:spacing w:val="6"/>
      <w:sz w:val="30"/>
    </w:rPr>
  </w:style>
  <w:style w:type="table" w:customStyle="1" w:styleId="160">
    <w:name w:val="TableGrid5"/>
    <w:basedOn w:val="30"/>
    <w:qFormat/>
    <w:uiPriority w:val="99"/>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ZTE</Company>
  <Pages>8</Pages>
  <Words>2784</Words>
  <Characters>15875</Characters>
  <Lines>132</Lines>
  <Paragraphs>37</Paragraphs>
  <TotalTime>46</TotalTime>
  <ScaleCrop>false</ScaleCrop>
  <LinksUpToDate>false</LinksUpToDate>
  <CharactersWithSpaces>18622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2023-08-06T19:40:00Z</dcterms:created>
  <dc:creator>ZTE</dc:creator>
  <cp:lastModifiedBy>ZTE, Mengzhu</cp:lastModifiedBy>
  <dcterms:modified xsi:type="dcterms:W3CDTF">2025-11-07T12:11:51Z</dcterms:modified>
  <cp:revision>123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546237A49CF60797AE660869D2837EC1</vt:lpwstr>
  </property>
</Properties>
</file>