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7CDB6386" w14:textId="2967B5B6" w:rsidR="00D271A3" w:rsidRPr="00AE5C24" w:rsidRDefault="00D271A3" w:rsidP="00B84925">
      <w:pPr>
        <w:tabs>
          <w:tab w:val="right" w:pos="9216"/>
        </w:tabs>
        <w:autoSpaceDE w:val="0"/>
        <w:autoSpaceDN w:val="0"/>
        <w:adjustRightInd w:val="0"/>
        <w:snapToGrid w:val="0"/>
        <w:jc w:val="right"/>
        <w:rPr>
          <w:rFonts w:eastAsia="宋体"/>
          <w:b/>
          <w:kern w:val="2"/>
          <w:sz w:val="22"/>
          <w:szCs w:val="22"/>
          <w:lang w:eastAsia="zh-CN"/>
        </w:rPr>
      </w:pPr>
      <w:r w:rsidRPr="00C44C95">
        <w:rPr>
          <w:rFonts w:eastAsia="宋体"/>
          <w:b/>
          <w:noProof/>
          <w:kern w:val="2"/>
          <w:sz w:val="22"/>
          <w:szCs w:val="22"/>
          <w:lang w:eastAsia="zh-CN"/>
        </w:rPr>
        <mc:AlternateContent>
          <mc:Choice Requires="wps">
            <w:drawing>
              <wp:anchor distT="0" distB="0" distL="114300" distR="114300" simplePos="0" relativeHeight="251661312" behindDoc="0" locked="1" layoutInCell="1" allowOverlap="1" wp14:anchorId="66342654" wp14:editId="79AF6191">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625E7C3" id="任意多边形 10"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71A3">
        <w:rPr>
          <w:rFonts w:eastAsia="宋体"/>
          <w:b/>
          <w:kern w:val="2"/>
          <w:sz w:val="22"/>
          <w:szCs w:val="22"/>
          <w:lang w:eastAsia="zh-CN"/>
        </w:rPr>
        <w:t>3GPP TSG</w:t>
      </w:r>
      <w:r w:rsidRPr="00D271A3">
        <w:rPr>
          <w:rFonts w:eastAsia="宋体" w:hint="eastAsia"/>
          <w:b/>
          <w:kern w:val="2"/>
          <w:sz w:val="22"/>
          <w:szCs w:val="22"/>
          <w:lang w:eastAsia="zh-CN"/>
        </w:rPr>
        <w:t>-</w:t>
      </w:r>
      <w:r w:rsidRPr="00D271A3">
        <w:rPr>
          <w:rFonts w:eastAsia="宋体"/>
          <w:b/>
          <w:kern w:val="2"/>
          <w:sz w:val="22"/>
          <w:szCs w:val="22"/>
          <w:lang w:eastAsia="zh-CN"/>
        </w:rPr>
        <w:t>RAN WG1 Meetin</w:t>
      </w:r>
      <w:r w:rsidRPr="00AE5C24">
        <w:rPr>
          <w:rFonts w:eastAsia="宋体"/>
          <w:b/>
          <w:kern w:val="2"/>
          <w:sz w:val="22"/>
          <w:szCs w:val="22"/>
          <w:lang w:eastAsia="zh-CN"/>
        </w:rPr>
        <w:t>g #</w:t>
      </w:r>
      <w:r w:rsidR="007B283A" w:rsidRPr="00AE5C24">
        <w:rPr>
          <w:rFonts w:eastAsia="宋体"/>
          <w:b/>
          <w:kern w:val="2"/>
          <w:sz w:val="22"/>
          <w:szCs w:val="22"/>
          <w:lang w:eastAsia="zh-CN"/>
        </w:rPr>
        <w:t>12</w:t>
      </w:r>
      <w:r w:rsidR="007B283A">
        <w:rPr>
          <w:rFonts w:eastAsia="宋体"/>
          <w:b/>
          <w:kern w:val="2"/>
          <w:sz w:val="22"/>
          <w:szCs w:val="22"/>
          <w:lang w:eastAsia="zh-CN"/>
        </w:rPr>
        <w:t>3</w:t>
      </w:r>
      <w:r w:rsidRPr="00AE5C24">
        <w:rPr>
          <w:rFonts w:eastAsia="宋体"/>
          <w:b/>
          <w:kern w:val="2"/>
          <w:sz w:val="22"/>
          <w:szCs w:val="22"/>
          <w:lang w:eastAsia="zh-CN"/>
        </w:rPr>
        <w:tab/>
      </w:r>
      <w:r w:rsidR="00C204A7" w:rsidRPr="00AE5C24">
        <w:rPr>
          <w:rFonts w:eastAsia="宋体"/>
          <w:b/>
          <w:kern w:val="2"/>
          <w:sz w:val="22"/>
          <w:szCs w:val="22"/>
          <w:lang w:eastAsia="zh-CN"/>
        </w:rPr>
        <w:t>R1-</w:t>
      </w:r>
      <w:r w:rsidR="002E4DA8" w:rsidRPr="002E4DA8">
        <w:rPr>
          <w:rFonts w:eastAsia="宋体"/>
          <w:b/>
          <w:kern w:val="2"/>
          <w:sz w:val="22"/>
          <w:szCs w:val="22"/>
          <w:lang w:eastAsia="zh-CN"/>
        </w:rPr>
        <w:t>2508497</w:t>
      </w:r>
    </w:p>
    <w:p w14:paraId="666079EE" w14:textId="3E8853E3" w:rsidR="004C6262" w:rsidRPr="00AE5C24" w:rsidRDefault="00CB74C2" w:rsidP="004C6262">
      <w:pPr>
        <w:autoSpaceDE w:val="0"/>
        <w:autoSpaceDN w:val="0"/>
        <w:adjustRightInd w:val="0"/>
        <w:snapToGrid w:val="0"/>
        <w:spacing w:after="120"/>
        <w:jc w:val="both"/>
        <w:rPr>
          <w:rFonts w:eastAsia="宋体"/>
          <w:b/>
          <w:kern w:val="2"/>
          <w:sz w:val="22"/>
          <w:szCs w:val="22"/>
          <w:lang w:eastAsia="zh-CN"/>
        </w:rPr>
      </w:pPr>
      <w:r w:rsidRPr="00CB74C2">
        <w:rPr>
          <w:b/>
          <w:kern w:val="2"/>
          <w:sz w:val="22"/>
          <w:szCs w:val="22"/>
        </w:rPr>
        <w:t xml:space="preserve">Dallas, </w:t>
      </w:r>
      <w:r w:rsidR="00BF6F92" w:rsidRPr="00BF6F92">
        <w:rPr>
          <w:b/>
          <w:kern w:val="2"/>
          <w:sz w:val="22"/>
          <w:szCs w:val="22"/>
        </w:rPr>
        <w:t>US</w:t>
      </w:r>
      <w:r w:rsidR="00E80CDC">
        <w:rPr>
          <w:b/>
          <w:kern w:val="2"/>
          <w:sz w:val="22"/>
          <w:szCs w:val="22"/>
        </w:rPr>
        <w:t>A</w:t>
      </w:r>
      <w:r w:rsidR="00731031" w:rsidRPr="00AE5C24">
        <w:rPr>
          <w:b/>
          <w:kern w:val="2"/>
          <w:sz w:val="22"/>
          <w:szCs w:val="22"/>
        </w:rPr>
        <w:t xml:space="preserve">, </w:t>
      </w:r>
      <w:r w:rsidR="00654C09" w:rsidRPr="00654C09">
        <w:rPr>
          <w:rFonts w:hint="eastAsia"/>
          <w:b/>
          <w:kern w:val="2"/>
          <w:sz w:val="22"/>
          <w:szCs w:val="22"/>
        </w:rPr>
        <w:t>November</w:t>
      </w:r>
      <w:r w:rsidR="00FD636A" w:rsidRPr="00AE5C24">
        <w:rPr>
          <w:b/>
          <w:kern w:val="2"/>
          <w:sz w:val="22"/>
          <w:szCs w:val="22"/>
        </w:rPr>
        <w:t xml:space="preserve"> </w:t>
      </w:r>
      <w:r w:rsidR="00654C09">
        <w:rPr>
          <w:b/>
          <w:kern w:val="2"/>
          <w:sz w:val="22"/>
          <w:szCs w:val="22"/>
        </w:rPr>
        <w:t>17</w:t>
      </w:r>
      <w:r w:rsidR="00FD636A" w:rsidRPr="00AE5C24">
        <w:rPr>
          <w:b/>
          <w:kern w:val="2"/>
          <w:sz w:val="22"/>
          <w:szCs w:val="22"/>
        </w:rPr>
        <w:t xml:space="preserve"> </w:t>
      </w:r>
      <w:r w:rsidR="00731031" w:rsidRPr="00AE5C24">
        <w:rPr>
          <w:b/>
          <w:kern w:val="2"/>
          <w:sz w:val="22"/>
          <w:szCs w:val="22"/>
        </w:rPr>
        <w:t xml:space="preserve">– </w:t>
      </w:r>
      <w:r w:rsidR="00654C09">
        <w:rPr>
          <w:b/>
          <w:kern w:val="2"/>
          <w:sz w:val="22"/>
          <w:szCs w:val="22"/>
        </w:rPr>
        <w:t>21</w:t>
      </w:r>
      <w:r w:rsidR="00731031" w:rsidRPr="00AE5C24">
        <w:rPr>
          <w:b/>
          <w:kern w:val="2"/>
          <w:sz w:val="22"/>
          <w:szCs w:val="22"/>
        </w:rPr>
        <w:t>, 2025</w:t>
      </w:r>
    </w:p>
    <w:p w14:paraId="3A8025EC" w14:textId="77777777" w:rsidR="00D271A3" w:rsidRPr="00F6004D" w:rsidRDefault="00D271A3" w:rsidP="00D271A3">
      <w:pPr>
        <w:pBdr>
          <w:top w:val="single" w:sz="4" w:space="1" w:color="auto"/>
        </w:pBdr>
        <w:autoSpaceDE w:val="0"/>
        <w:autoSpaceDN w:val="0"/>
        <w:adjustRightInd w:val="0"/>
        <w:snapToGrid w:val="0"/>
        <w:rPr>
          <w:rFonts w:eastAsia="宋体"/>
          <w:b/>
          <w:kern w:val="2"/>
          <w:sz w:val="16"/>
          <w:szCs w:val="16"/>
          <w:lang w:eastAsia="zh-CN"/>
        </w:rPr>
      </w:pPr>
      <w:r w:rsidRPr="00F6004D" w:rsidDel="00CF1597">
        <w:rPr>
          <w:rFonts w:eastAsia="宋体"/>
          <w:noProof/>
          <w:sz w:val="22"/>
          <w:szCs w:val="22"/>
          <w:lang w:eastAsia="zh-CN"/>
        </w:rPr>
        <w:t xml:space="preserve"> </w:t>
      </w:r>
    </w:p>
    <w:p w14:paraId="613BB0E4" w14:textId="5B6A05B7" w:rsidR="00EB4108" w:rsidRPr="00F6004D" w:rsidRDefault="00C204A7" w:rsidP="00EB4108">
      <w:pPr>
        <w:spacing w:after="60"/>
        <w:ind w:left="1555" w:hanging="1555"/>
        <w:rPr>
          <w:b/>
          <w:kern w:val="2"/>
          <w:sz w:val="22"/>
          <w:szCs w:val="22"/>
          <w:lang w:eastAsia="zh-CN"/>
        </w:rPr>
      </w:pPr>
      <w:r>
        <w:rPr>
          <w:b/>
          <w:kern w:val="2"/>
          <w:sz w:val="22"/>
          <w:szCs w:val="22"/>
          <w:lang w:eastAsia="zh-CN"/>
        </w:rPr>
        <w:t>Agenda Item:</w:t>
      </w:r>
      <w:r>
        <w:rPr>
          <w:b/>
          <w:kern w:val="2"/>
          <w:sz w:val="22"/>
          <w:szCs w:val="22"/>
          <w:lang w:eastAsia="zh-CN"/>
        </w:rPr>
        <w:tab/>
      </w:r>
      <w:r w:rsidR="00A37E2C">
        <w:rPr>
          <w:b/>
          <w:kern w:val="2"/>
          <w:sz w:val="22"/>
          <w:szCs w:val="22"/>
          <w:lang w:eastAsia="zh-CN"/>
        </w:rPr>
        <w:t>8</w:t>
      </w:r>
      <w:r w:rsidR="00B16A9E">
        <w:rPr>
          <w:b/>
          <w:kern w:val="2"/>
          <w:sz w:val="22"/>
          <w:szCs w:val="22"/>
          <w:lang w:eastAsia="zh-CN"/>
        </w:rPr>
        <w:t>.1</w:t>
      </w:r>
    </w:p>
    <w:p w14:paraId="49FDF2B8"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Source:</w:t>
      </w:r>
      <w:r w:rsidRPr="00B84925">
        <w:rPr>
          <w:b/>
          <w:kern w:val="2"/>
          <w:sz w:val="22"/>
          <w:szCs w:val="22"/>
          <w:lang w:eastAsia="zh-CN"/>
        </w:rPr>
        <w:tab/>
        <w:t>Huawei, HiSilicon</w:t>
      </w:r>
    </w:p>
    <w:p w14:paraId="2E555928" w14:textId="1F5C5EE2"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Title:</w:t>
      </w:r>
      <w:r w:rsidRPr="00B84925">
        <w:rPr>
          <w:b/>
          <w:kern w:val="2"/>
          <w:sz w:val="22"/>
          <w:szCs w:val="22"/>
          <w:lang w:eastAsia="zh-CN"/>
        </w:rPr>
        <w:tab/>
      </w:r>
      <w:r w:rsidR="00275CE3" w:rsidRPr="00275CE3">
        <w:rPr>
          <w:b/>
          <w:kern w:val="2"/>
          <w:sz w:val="22"/>
          <w:szCs w:val="22"/>
          <w:lang w:eastAsia="zh-CN"/>
        </w:rPr>
        <w:t>Maintenance of Rel-19 AI/ML for air interface</w:t>
      </w:r>
    </w:p>
    <w:p w14:paraId="1B4A24FB"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Document for:</w:t>
      </w:r>
      <w:r w:rsidRPr="00B84925">
        <w:rPr>
          <w:b/>
          <w:kern w:val="2"/>
          <w:sz w:val="22"/>
          <w:szCs w:val="22"/>
          <w:lang w:eastAsia="zh-CN"/>
        </w:rPr>
        <w:tab/>
        <w:t>Discussion and Decision</w:t>
      </w:r>
    </w:p>
    <w:p w14:paraId="067975AC" w14:textId="77777777" w:rsidR="00EB4108" w:rsidRPr="00B84925" w:rsidRDefault="00EB4108" w:rsidP="00EB4108">
      <w:pPr>
        <w:pBdr>
          <w:bottom w:val="single" w:sz="4" w:space="1" w:color="auto"/>
        </w:pBdr>
        <w:rPr>
          <w:b/>
          <w:kern w:val="2"/>
          <w:sz w:val="16"/>
          <w:szCs w:val="16"/>
          <w:lang w:eastAsia="zh-CN"/>
        </w:rPr>
      </w:pPr>
    </w:p>
    <w:p w14:paraId="7CA3FBB5" w14:textId="77777777" w:rsidR="00EB4108" w:rsidRPr="002215E0" w:rsidRDefault="00EB4108" w:rsidP="00EB4108">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Introduction</w:t>
      </w:r>
      <w:bookmarkEnd w:id="0"/>
      <w:bookmarkEnd w:id="1"/>
    </w:p>
    <w:p w14:paraId="0F7F77D2" w14:textId="668395A8" w:rsidR="00FF6254" w:rsidRDefault="002B4A03" w:rsidP="006052F6">
      <w:pPr>
        <w:pStyle w:val="BodyText"/>
        <w:snapToGrid w:val="0"/>
        <w:spacing w:before="120"/>
        <w:jc w:val="both"/>
        <w:rPr>
          <w:rFonts w:eastAsiaTheme="minorEastAsia"/>
          <w:bCs/>
          <w:sz w:val="22"/>
          <w:szCs w:val="22"/>
          <w:lang w:eastAsia="zh-CN"/>
        </w:rPr>
      </w:pPr>
      <w:r w:rsidRPr="002B4A03">
        <w:rPr>
          <w:rFonts w:eastAsiaTheme="minorEastAsia"/>
          <w:bCs/>
          <w:sz w:val="22"/>
          <w:szCs w:val="22"/>
          <w:lang w:eastAsia="zh-CN"/>
        </w:rPr>
        <w:t xml:space="preserve">This contribution discusses some remaining issues for Rel-19 AI/ML-based </w:t>
      </w:r>
      <w:r w:rsidR="00FF7DD5">
        <w:rPr>
          <w:rFonts w:eastAsiaTheme="minorEastAsia"/>
          <w:bCs/>
          <w:sz w:val="22"/>
          <w:szCs w:val="22"/>
          <w:lang w:eastAsia="zh-CN"/>
        </w:rPr>
        <w:t xml:space="preserve">beam management, positioning, and </w:t>
      </w:r>
      <w:r w:rsidRPr="002B4A03">
        <w:rPr>
          <w:rFonts w:eastAsiaTheme="minorEastAsia"/>
          <w:bCs/>
          <w:sz w:val="22"/>
          <w:szCs w:val="22"/>
          <w:lang w:eastAsia="zh-CN"/>
        </w:rPr>
        <w:t>CSI prediction, and provides the TP to the specifications</w:t>
      </w:r>
      <w:r w:rsidR="00BC6984">
        <w:rPr>
          <w:rFonts w:eastAsiaTheme="minorEastAsia"/>
          <w:bCs/>
          <w:sz w:val="22"/>
          <w:szCs w:val="22"/>
          <w:lang w:eastAsia="zh-CN"/>
        </w:rPr>
        <w:t xml:space="preserve"> </w:t>
      </w:r>
      <w:r w:rsidR="00BC6984">
        <w:rPr>
          <w:rFonts w:eastAsiaTheme="minorEastAsia"/>
          <w:bCs/>
          <w:sz w:val="22"/>
          <w:szCs w:val="22"/>
          <w:lang w:eastAsia="zh-CN"/>
        </w:rPr>
        <w:fldChar w:fldCharType="begin"/>
      </w:r>
      <w:r w:rsidR="00BC6984">
        <w:rPr>
          <w:rFonts w:eastAsiaTheme="minorEastAsia"/>
          <w:bCs/>
          <w:sz w:val="22"/>
          <w:szCs w:val="22"/>
          <w:lang w:eastAsia="zh-CN"/>
        </w:rPr>
        <w:instrText xml:space="preserve"> REF _Ref172884559 \r \h </w:instrText>
      </w:r>
      <w:r w:rsidR="00BC6984">
        <w:rPr>
          <w:rFonts w:eastAsiaTheme="minorEastAsia"/>
          <w:bCs/>
          <w:sz w:val="22"/>
          <w:szCs w:val="22"/>
          <w:lang w:eastAsia="zh-CN"/>
        </w:rPr>
      </w:r>
      <w:r w:rsidR="00BC6984">
        <w:rPr>
          <w:rFonts w:eastAsiaTheme="minorEastAsia"/>
          <w:bCs/>
          <w:sz w:val="22"/>
          <w:szCs w:val="22"/>
          <w:lang w:eastAsia="zh-CN"/>
        </w:rPr>
        <w:fldChar w:fldCharType="separate"/>
      </w:r>
      <w:r w:rsidR="00930452">
        <w:rPr>
          <w:rFonts w:eastAsiaTheme="minorEastAsia"/>
          <w:bCs/>
          <w:sz w:val="22"/>
          <w:szCs w:val="22"/>
          <w:lang w:eastAsia="zh-CN"/>
        </w:rPr>
        <w:t>[1]</w:t>
      </w:r>
      <w:r w:rsidR="00BC6984">
        <w:rPr>
          <w:rFonts w:eastAsiaTheme="minorEastAsia"/>
          <w:bCs/>
          <w:sz w:val="22"/>
          <w:szCs w:val="22"/>
          <w:lang w:eastAsia="zh-CN"/>
        </w:rPr>
        <w:fldChar w:fldCharType="end"/>
      </w:r>
      <w:r>
        <w:rPr>
          <w:rFonts w:eastAsiaTheme="minorEastAsia"/>
          <w:bCs/>
          <w:sz w:val="22"/>
          <w:szCs w:val="22"/>
          <w:lang w:eastAsia="zh-CN"/>
        </w:rPr>
        <w:t>.</w:t>
      </w:r>
    </w:p>
    <w:p w14:paraId="5096A5D4" w14:textId="1B9AB77F" w:rsidR="00FF6254" w:rsidRPr="00DE27C7" w:rsidRDefault="00FF6254" w:rsidP="006052F6">
      <w:pPr>
        <w:pStyle w:val="Heading1"/>
        <w:snapToGrid w:val="0"/>
        <w:rPr>
          <w:rFonts w:ascii="Times New Roman" w:hAnsi="Times New Roman" w:cs="Times New Roman"/>
          <w:b/>
        </w:rPr>
      </w:pPr>
      <w:r>
        <w:rPr>
          <w:rFonts w:ascii="Times New Roman" w:hAnsi="Times New Roman" w:cs="Times New Roman"/>
          <w:b/>
        </w:rPr>
        <w:t>Remaining issues for b</w:t>
      </w:r>
      <w:r w:rsidRPr="00DE27C7">
        <w:rPr>
          <w:rFonts w:ascii="Times New Roman" w:hAnsi="Times New Roman" w:cs="Times New Roman"/>
          <w:b/>
        </w:rPr>
        <w:t>eam management</w:t>
      </w:r>
    </w:p>
    <w:p w14:paraId="17C6AF4A" w14:textId="4F66F37D" w:rsidR="00C96B1B" w:rsidRPr="006052F6" w:rsidRDefault="000F1836" w:rsidP="006052F6">
      <w:pPr>
        <w:pStyle w:val="Heading2"/>
        <w:snapToGrid w:val="0"/>
        <w:spacing w:before="120" w:after="120"/>
        <w:ind w:left="561" w:hanging="561"/>
        <w:rPr>
          <w:rFonts w:ascii="Times New Roman" w:hAnsi="Times New Roman" w:cs="Times New Roman"/>
          <w:b/>
          <w:szCs w:val="24"/>
        </w:rPr>
      </w:pPr>
      <w:r w:rsidRPr="000D2421">
        <w:rPr>
          <w:rFonts w:ascii="Times New Roman" w:hAnsi="Times New Roman" w:cs="Times New Roman"/>
          <w:b/>
          <w:szCs w:val="24"/>
        </w:rPr>
        <w:t>UE assumption on</w:t>
      </w:r>
      <w:r>
        <w:rPr>
          <w:rFonts w:ascii="Times New Roman" w:hAnsi="Times New Roman" w:cs="Times New Roman"/>
          <w:b/>
          <w:szCs w:val="24"/>
        </w:rPr>
        <w:t xml:space="preserve"> </w:t>
      </w:r>
      <w:r w:rsidR="00E0357B">
        <w:rPr>
          <w:rFonts w:ascii="Times New Roman" w:hAnsi="Times New Roman" w:cs="Times New Roman"/>
          <w:b/>
          <w:szCs w:val="24"/>
        </w:rPr>
        <w:t>virtual</w:t>
      </w:r>
      <w:r w:rsidRPr="000D2421">
        <w:rPr>
          <w:rFonts w:ascii="Times New Roman" w:hAnsi="Times New Roman" w:cs="Times New Roman"/>
          <w:b/>
          <w:szCs w:val="24"/>
        </w:rPr>
        <w:t xml:space="preserve"> resources</w:t>
      </w:r>
      <w:r w:rsidR="006E031F" w:rsidRPr="006E031F">
        <w:rPr>
          <w:rFonts w:ascii="Times New Roman" w:hAnsi="Times New Roman" w:cs="Times New Roman"/>
          <w:b/>
          <w:szCs w:val="24"/>
        </w:rPr>
        <w:t xml:space="preserve"> </w:t>
      </w:r>
      <w:r w:rsidR="006E031F">
        <w:rPr>
          <w:rFonts w:ascii="Times New Roman" w:hAnsi="Times New Roman" w:cs="Times New Roman"/>
          <w:b/>
          <w:szCs w:val="24"/>
        </w:rPr>
        <w:t xml:space="preserve">for </w:t>
      </w:r>
      <w:r w:rsidR="006E031F" w:rsidRPr="003300F6">
        <w:rPr>
          <w:rFonts w:ascii="Times New Roman" w:hAnsi="Times New Roman" w:cs="Times New Roman"/>
          <w:b/>
          <w:szCs w:val="24"/>
        </w:rPr>
        <w:t>UE</w:t>
      </w:r>
      <w:r w:rsidR="006E031F">
        <w:rPr>
          <w:rFonts w:ascii="Times New Roman" w:hAnsi="Times New Roman" w:cs="Times New Roman"/>
          <w:b/>
          <w:szCs w:val="24"/>
        </w:rPr>
        <w:t>-</w:t>
      </w:r>
      <w:r w:rsidR="006E031F" w:rsidRPr="003300F6">
        <w:rPr>
          <w:rFonts w:ascii="Times New Roman" w:hAnsi="Times New Roman" w:cs="Times New Roman"/>
          <w:b/>
          <w:szCs w:val="24"/>
        </w:rPr>
        <w:t>side model</w:t>
      </w:r>
    </w:p>
    <w:p w14:paraId="41D1C874" w14:textId="38ECC428" w:rsidR="009E2BBD" w:rsidRPr="006052F6" w:rsidRDefault="001A6D7A" w:rsidP="006052F6">
      <w:pPr>
        <w:pStyle w:val="Heading3"/>
        <w:spacing w:before="120"/>
        <w:rPr>
          <w:rFonts w:ascii="Times New Roman" w:hAnsi="Times New Roman" w:cs="Times New Roman"/>
          <w:b/>
          <w:sz w:val="22"/>
          <w:szCs w:val="22"/>
        </w:rPr>
      </w:pPr>
      <w:r>
        <w:rPr>
          <w:rFonts w:ascii="Times New Roman" w:hAnsi="Times New Roman" w:cs="Times New Roman"/>
          <w:b/>
          <w:sz w:val="22"/>
          <w:szCs w:val="22"/>
        </w:rPr>
        <w:t>R</w:t>
      </w:r>
      <w:r w:rsidRPr="006052F6">
        <w:rPr>
          <w:rFonts w:ascii="Times New Roman" w:hAnsi="Times New Roman" w:cs="Times New Roman"/>
          <w:b/>
          <w:sz w:val="22"/>
          <w:szCs w:val="22"/>
        </w:rPr>
        <w:t xml:space="preserve">esources </w:t>
      </w:r>
      <w:r w:rsidR="00F5565B" w:rsidRPr="006052F6">
        <w:rPr>
          <w:rFonts w:ascii="Times New Roman" w:hAnsi="Times New Roman" w:cs="Times New Roman"/>
          <w:b/>
          <w:sz w:val="22"/>
          <w:szCs w:val="22"/>
        </w:rPr>
        <w:t>of Set A in inference CSI report</w:t>
      </w:r>
    </w:p>
    <w:p w14:paraId="347E7F6C" w14:textId="201FAE8C" w:rsidR="00CB1927" w:rsidRPr="00BA413B" w:rsidRDefault="003D64B3" w:rsidP="00BA413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previous meetings, it has been agreed that the Set A for inference CSI report configuration is configured with </w:t>
      </w:r>
      <w:r w:rsidRPr="00BA413B">
        <w:rPr>
          <w:i/>
          <w:iCs/>
          <w:sz w:val="22"/>
          <w:szCs w:val="22"/>
        </w:rPr>
        <w:t>CSI-</w:t>
      </w:r>
      <w:proofErr w:type="spellStart"/>
      <w:r w:rsidRPr="00BA413B">
        <w:rPr>
          <w:i/>
          <w:iCs/>
          <w:sz w:val="22"/>
          <w:szCs w:val="22"/>
        </w:rPr>
        <w:t>ResourceConfigId</w:t>
      </w:r>
      <w:proofErr w:type="spellEnd"/>
      <w:r>
        <w:rPr>
          <w:rFonts w:eastAsiaTheme="minorEastAsia"/>
          <w:color w:val="000000" w:themeColor="text1"/>
          <w:sz w:val="22"/>
          <w:szCs w:val="22"/>
          <w:lang w:eastAsia="zh-CN"/>
        </w:rPr>
        <w:t>, with the difference from legacy that UE does not perform measurement on Set A.</w:t>
      </w:r>
      <w:r w:rsidR="002F76C7" w:rsidRPr="002F76C7">
        <w:rPr>
          <w:rFonts w:eastAsiaTheme="minorEastAsia" w:hint="eastAsia"/>
          <w:color w:val="000000" w:themeColor="text1"/>
          <w:sz w:val="22"/>
          <w:szCs w:val="22"/>
          <w:lang w:eastAsia="zh-CN"/>
        </w:rPr>
        <w:t xml:space="preserve"> </w:t>
      </w:r>
      <w:r w:rsidR="002F76C7">
        <w:rPr>
          <w:rFonts w:eastAsiaTheme="minorEastAsia" w:hint="eastAsia"/>
          <w:color w:val="000000" w:themeColor="text1"/>
          <w:sz w:val="22"/>
          <w:szCs w:val="22"/>
          <w:lang w:eastAsia="zh-CN"/>
        </w:rPr>
        <w:t>T</w:t>
      </w:r>
      <w:r w:rsidR="002F76C7">
        <w:rPr>
          <w:rFonts w:eastAsiaTheme="minorEastAsia"/>
          <w:color w:val="000000" w:themeColor="text1"/>
          <w:sz w:val="22"/>
          <w:szCs w:val="22"/>
          <w:lang w:eastAsia="zh-CN"/>
        </w:rPr>
        <w:t>herefore, some of the legacy UE behaviors/assumptions on the resource set of Set A need to be revisited.</w:t>
      </w:r>
    </w:p>
    <w:tbl>
      <w:tblPr>
        <w:tblStyle w:val="TableGrid"/>
        <w:tblW w:w="0" w:type="auto"/>
        <w:tblLook w:val="04A0" w:firstRow="1" w:lastRow="0" w:firstColumn="1" w:lastColumn="0" w:noHBand="0" w:noVBand="1"/>
      </w:tblPr>
      <w:tblGrid>
        <w:gridCol w:w="9062"/>
      </w:tblGrid>
      <w:tr w:rsidR="0018431B" w14:paraId="2A8CEBC6" w14:textId="77777777" w:rsidTr="004A5CE7">
        <w:tc>
          <w:tcPr>
            <w:tcW w:w="9062" w:type="dxa"/>
          </w:tcPr>
          <w:p w14:paraId="6CB8CAF4" w14:textId="654AB51B" w:rsidR="00EF4A81" w:rsidRPr="00836D9F" w:rsidRDefault="00EF4A81" w:rsidP="00EF4A81">
            <w:pPr>
              <w:tabs>
                <w:tab w:val="left" w:pos="360"/>
                <w:tab w:val="left" w:pos="1080"/>
              </w:tabs>
              <w:snapToGrid w:val="0"/>
              <w:rPr>
                <w:rFonts w:eastAsia="等线"/>
                <w:highlight w:val="green"/>
              </w:rPr>
            </w:pPr>
            <w:r w:rsidRPr="00836D9F">
              <w:rPr>
                <w:rFonts w:eastAsia="等线"/>
                <w:highlight w:val="green"/>
              </w:rPr>
              <w:t>Agreement</w:t>
            </w:r>
            <w:r>
              <w:rPr>
                <w:rFonts w:eastAsia="等线"/>
                <w:highlight w:val="green"/>
              </w:rPr>
              <w:t xml:space="preserve"> </w:t>
            </w:r>
            <w:r>
              <w:t>(</w:t>
            </w:r>
            <w:r w:rsidRPr="0092336E">
              <w:t>RAN1#11</w:t>
            </w:r>
            <w:r>
              <w:t>8)</w:t>
            </w:r>
          </w:p>
          <w:p w14:paraId="084EF23F" w14:textId="77777777" w:rsidR="00EF4A81" w:rsidRPr="00836D9F" w:rsidRDefault="00EF4A81" w:rsidP="00EF4A81">
            <w:pPr>
              <w:snapToGrid w:val="0"/>
            </w:pPr>
            <w:r w:rsidRPr="00836D9F">
              <w:t>For UE-sided model at least for BM</w:t>
            </w:r>
            <w:r w:rsidRPr="00836D9F">
              <w:rPr>
                <w:rFonts w:eastAsia="等线"/>
              </w:rPr>
              <w:t xml:space="preserve"> </w:t>
            </w:r>
            <w:r w:rsidRPr="00836D9F">
              <w:t xml:space="preserve">Case-1, for inference results report </w:t>
            </w:r>
          </w:p>
          <w:p w14:paraId="57B01B40" w14:textId="77777777" w:rsidR="00EF4A81" w:rsidRPr="00836D9F" w:rsidRDefault="00EF4A81" w:rsidP="007D7830">
            <w:pPr>
              <w:numPr>
                <w:ilvl w:val="0"/>
                <w:numId w:val="21"/>
              </w:numPr>
              <w:snapToGrid w:val="0"/>
              <w:rPr>
                <w:lang w:eastAsia="x-none"/>
              </w:rPr>
            </w:pPr>
            <w:r w:rsidRPr="00836D9F">
              <w:rPr>
                <w:lang w:eastAsia="x-none"/>
              </w:rPr>
              <w:t>Two resource sets can be configured for Set A and Set B separately in the CSI report configuration for the report</w:t>
            </w:r>
          </w:p>
          <w:p w14:paraId="1A124137" w14:textId="77777777" w:rsidR="00EF4A81" w:rsidRPr="00836D9F" w:rsidRDefault="00EF4A81" w:rsidP="007D7830">
            <w:pPr>
              <w:numPr>
                <w:ilvl w:val="1"/>
                <w:numId w:val="21"/>
              </w:numPr>
              <w:snapToGrid w:val="0"/>
              <w:rPr>
                <w:lang w:eastAsia="x-none"/>
              </w:rPr>
            </w:pPr>
            <w:r w:rsidRPr="00836D9F">
              <w:t xml:space="preserve">FFS whether support only resource set for Set B </w:t>
            </w:r>
            <w:r w:rsidRPr="00836D9F">
              <w:rPr>
                <w:rFonts w:eastAsia="等线"/>
              </w:rPr>
              <w:t>is configured</w:t>
            </w:r>
          </w:p>
          <w:p w14:paraId="495CA216" w14:textId="77777777" w:rsidR="00EF4A81" w:rsidRPr="00836D9F" w:rsidRDefault="00EF4A81" w:rsidP="007D7830">
            <w:pPr>
              <w:numPr>
                <w:ilvl w:val="0"/>
                <w:numId w:val="21"/>
              </w:numPr>
              <w:snapToGrid w:val="0"/>
            </w:pPr>
            <w:r w:rsidRPr="00836D9F">
              <w:rPr>
                <w:lang w:eastAsia="x-none"/>
              </w:rPr>
              <w:t>UE performs measurement on the resource set for Set B for inference</w:t>
            </w:r>
            <w:r w:rsidRPr="00836D9F">
              <w:rPr>
                <w:rFonts w:eastAsia="等线"/>
              </w:rPr>
              <w:t xml:space="preserve">, and </w:t>
            </w:r>
            <w:r w:rsidRPr="00BA413B">
              <w:rPr>
                <w:rFonts w:eastAsia="等线"/>
                <w:highlight w:val="yellow"/>
              </w:rPr>
              <w:t>UE is not expected to measure resource set for Set A for inference</w:t>
            </w:r>
            <w:r w:rsidRPr="00836D9F">
              <w:rPr>
                <w:rFonts w:eastAsia="等线"/>
              </w:rPr>
              <w:t xml:space="preserve">, </w:t>
            </w:r>
          </w:p>
          <w:p w14:paraId="01C30E4C" w14:textId="77777777" w:rsidR="00EF4A81" w:rsidRPr="00836D9F" w:rsidRDefault="00EF4A81" w:rsidP="007D7830">
            <w:pPr>
              <w:numPr>
                <w:ilvl w:val="0"/>
                <w:numId w:val="19"/>
              </w:numPr>
              <w:tabs>
                <w:tab w:val="left" w:pos="756"/>
              </w:tabs>
              <w:snapToGrid w:val="0"/>
            </w:pPr>
            <w:r w:rsidRPr="00836D9F">
              <w:t>The beam information in the inference report refers to the resource set for Set A</w:t>
            </w:r>
          </w:p>
          <w:p w14:paraId="5D68EED1" w14:textId="77777777" w:rsidR="00EF4A81" w:rsidRDefault="00EF4A81" w:rsidP="0018431B">
            <w:pPr>
              <w:snapToGrid w:val="0"/>
              <w:rPr>
                <w:rFonts w:eastAsia="等线"/>
                <w:highlight w:val="green"/>
              </w:rPr>
            </w:pPr>
          </w:p>
          <w:p w14:paraId="7B3DD063" w14:textId="0D0D9710" w:rsidR="0018431B" w:rsidRPr="0048112C" w:rsidRDefault="0018431B" w:rsidP="0018431B">
            <w:pPr>
              <w:snapToGrid w:val="0"/>
              <w:rPr>
                <w:rFonts w:eastAsia="等线"/>
                <w:highlight w:val="green"/>
              </w:rPr>
            </w:pPr>
            <w:r w:rsidRPr="0048112C">
              <w:rPr>
                <w:rFonts w:eastAsia="等线" w:hint="eastAsia"/>
                <w:highlight w:val="green"/>
              </w:rPr>
              <w:t>Agreement</w:t>
            </w:r>
            <w:r w:rsidR="00EF4A81">
              <w:rPr>
                <w:rFonts w:eastAsia="等线"/>
                <w:highlight w:val="green"/>
              </w:rPr>
              <w:t xml:space="preserve"> </w:t>
            </w:r>
            <w:r w:rsidR="00EF4A81">
              <w:t>(</w:t>
            </w:r>
            <w:r w:rsidR="00EF4A81" w:rsidRPr="0092336E">
              <w:t>RAN1#11</w:t>
            </w:r>
            <w:r w:rsidR="00EF4A81">
              <w:t>9)</w:t>
            </w:r>
          </w:p>
          <w:p w14:paraId="0D704E6B" w14:textId="77777777" w:rsidR="0018431B" w:rsidRDefault="0018431B" w:rsidP="0018431B">
            <w:pPr>
              <w:snapToGrid w:val="0"/>
            </w:pPr>
            <w:r>
              <w:rPr>
                <w:rFonts w:eastAsia="等线" w:hint="eastAsia"/>
              </w:rPr>
              <w:t>For both BM-Case 1 and BM-Case 2, f</w:t>
            </w:r>
            <w:r>
              <w:t xml:space="preserve">or UE-sided </w:t>
            </w:r>
            <w:r w:rsidRPr="00571096">
              <w:t xml:space="preserve">model for inference, </w:t>
            </w:r>
            <w:r>
              <w:rPr>
                <w:rFonts w:eastAsia="等线" w:hint="eastAsia"/>
              </w:rPr>
              <w:t>when Set A and Set B are</w:t>
            </w:r>
            <w:r w:rsidRPr="00571096">
              <w:t xml:space="preserve"> configured</w:t>
            </w:r>
            <w:r>
              <w:rPr>
                <w:rFonts w:eastAsia="等线" w:hint="eastAsia"/>
              </w:rPr>
              <w:t xml:space="preserve"> within CSI report configuration</w:t>
            </w:r>
            <w:r w:rsidRPr="00571096">
              <w:t xml:space="preserve">, </w:t>
            </w:r>
          </w:p>
          <w:p w14:paraId="7B1332B3" w14:textId="5CF91966" w:rsidR="0018431B" w:rsidRPr="00BA413B" w:rsidRDefault="0018431B" w:rsidP="007D7830">
            <w:pPr>
              <w:numPr>
                <w:ilvl w:val="0"/>
                <w:numId w:val="23"/>
              </w:numPr>
              <w:snapToGrid w:val="0"/>
              <w:rPr>
                <w:rFonts w:eastAsia="等线"/>
              </w:rPr>
            </w:pPr>
            <w:r>
              <w:rPr>
                <w:rFonts w:eastAsia="等线" w:hint="eastAsia"/>
              </w:rPr>
              <w:t>T</w:t>
            </w:r>
            <w:r>
              <w:t xml:space="preserve">wo </w:t>
            </w:r>
            <w:r w:rsidRPr="00BA413B">
              <w:rPr>
                <w:i/>
                <w:iCs/>
                <w:highlight w:val="yellow"/>
              </w:rPr>
              <w:t>CSI-</w:t>
            </w:r>
            <w:proofErr w:type="spellStart"/>
            <w:r w:rsidRPr="00BA413B">
              <w:rPr>
                <w:i/>
                <w:iCs/>
                <w:highlight w:val="yellow"/>
              </w:rPr>
              <w:t>ResourceConfigId</w:t>
            </w:r>
            <w:proofErr w:type="spellEnd"/>
            <w:r w:rsidRPr="00BA413B">
              <w:rPr>
                <w:highlight w:val="yellow"/>
              </w:rPr>
              <w:t xml:space="preserve"> s are configured for Set A</w:t>
            </w:r>
            <w:r>
              <w:t xml:space="preserve"> and Set B separately</w:t>
            </w:r>
          </w:p>
        </w:tc>
      </w:tr>
    </w:tbl>
    <w:p w14:paraId="62173254" w14:textId="0D5571DC" w:rsidR="005874A4" w:rsidRDefault="004A5CE7" w:rsidP="0018431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sidRPr="004A5CE7">
        <w:rPr>
          <w:rFonts w:eastAsiaTheme="minorEastAsia"/>
          <w:color w:val="000000" w:themeColor="text1"/>
          <w:sz w:val="22"/>
          <w:szCs w:val="22"/>
          <w:lang w:eastAsia="zh-CN"/>
        </w:rPr>
        <w:t>In the FL proposal of the RAN1#122</w:t>
      </w:r>
      <w:r w:rsidR="00C47F4C">
        <w:rPr>
          <w:rFonts w:eastAsiaTheme="minorEastAsia" w:hint="eastAsia"/>
          <w:color w:val="000000" w:themeColor="text1"/>
          <w:sz w:val="22"/>
          <w:szCs w:val="22"/>
          <w:lang w:eastAsia="zh-CN"/>
        </w:rPr>
        <w:t>bis</w:t>
      </w:r>
      <w:r w:rsidRPr="004A5CE7">
        <w:rPr>
          <w:rFonts w:eastAsiaTheme="minorEastAsia"/>
          <w:color w:val="000000" w:themeColor="text1"/>
          <w:sz w:val="22"/>
          <w:szCs w:val="22"/>
          <w:lang w:eastAsia="zh-CN"/>
        </w:rPr>
        <w:t>, the following issue was brought up for discussion:</w:t>
      </w:r>
    </w:p>
    <w:tbl>
      <w:tblPr>
        <w:tblStyle w:val="TableGrid"/>
        <w:tblW w:w="0" w:type="auto"/>
        <w:tblLook w:val="04A0" w:firstRow="1" w:lastRow="0" w:firstColumn="1" w:lastColumn="0" w:noHBand="0" w:noVBand="1"/>
      </w:tblPr>
      <w:tblGrid>
        <w:gridCol w:w="9062"/>
      </w:tblGrid>
      <w:tr w:rsidR="00B37A0F" w:rsidRPr="00D91C25" w14:paraId="613D335E" w14:textId="77777777" w:rsidTr="009D0322">
        <w:tc>
          <w:tcPr>
            <w:tcW w:w="9062" w:type="dxa"/>
          </w:tcPr>
          <w:p w14:paraId="04051A6D" w14:textId="3564984F" w:rsidR="00B37A0F" w:rsidRPr="00714009" w:rsidRDefault="00B37A0F" w:rsidP="009D0322">
            <w:pPr>
              <w:pStyle w:val="Heading5"/>
              <w:snapToGrid w:val="0"/>
              <w:spacing w:before="0" w:after="0"/>
              <w:outlineLvl w:val="4"/>
              <w:rPr>
                <w:b w:val="0"/>
                <w:i w:val="0"/>
                <w:sz w:val="20"/>
                <w:szCs w:val="20"/>
              </w:rPr>
            </w:pPr>
            <w:r w:rsidRPr="00714009">
              <w:rPr>
                <w:b w:val="0"/>
                <w:i w:val="0"/>
                <w:sz w:val="20"/>
                <w:szCs w:val="20"/>
              </w:rPr>
              <w:t>Discussion 2.1.1</w:t>
            </w:r>
            <w:r>
              <w:rPr>
                <w:b w:val="0"/>
                <w:i w:val="0"/>
                <w:sz w:val="20"/>
                <w:szCs w:val="20"/>
              </w:rPr>
              <w:t>-</w:t>
            </w:r>
            <w:r w:rsidRPr="00B37A0F">
              <w:rPr>
                <w:rFonts w:hint="eastAsia"/>
                <w:b w:val="0"/>
                <w:i w:val="0"/>
                <w:sz w:val="20"/>
                <w:szCs w:val="20"/>
              </w:rPr>
              <w:t>updated</w:t>
            </w:r>
          </w:p>
          <w:p w14:paraId="52D3765A" w14:textId="78D6D1FD" w:rsidR="00B37A0F" w:rsidRPr="00B87350" w:rsidRDefault="00B37A0F" w:rsidP="009D0322">
            <w:pPr>
              <w:snapToGrid w:val="0"/>
              <w:jc w:val="both"/>
              <w:rPr>
                <w:szCs w:val="20"/>
                <w:lang w:eastAsia="ja-JP"/>
              </w:rPr>
            </w:pPr>
            <w:r w:rsidRPr="00B87350">
              <w:rPr>
                <w:szCs w:val="20"/>
                <w:lang w:eastAsia="ja-JP"/>
              </w:rPr>
              <w:t xml:space="preserve">The following configuration restriction in TS38.214 is not applicable to </w:t>
            </w:r>
            <w:r>
              <w:rPr>
                <w:rFonts w:eastAsia="黑体"/>
                <w:b/>
                <w:iCs/>
                <w:color w:val="C00000"/>
                <w:lang w:eastAsia="zh-CN"/>
              </w:rPr>
              <w:t>CSI-RS resources only configured in</w:t>
            </w:r>
            <w:r>
              <w:rPr>
                <w:rFonts w:eastAsia="黑体"/>
                <w:bCs/>
                <w:iCs/>
                <w:color w:val="FF0000"/>
                <w:lang w:eastAsia="zh-CN"/>
              </w:rPr>
              <w:t xml:space="preserve"> </w:t>
            </w:r>
            <w:r w:rsidRPr="00B87350">
              <w:rPr>
                <w:szCs w:val="20"/>
                <w:lang w:eastAsia="ja-JP"/>
              </w:rPr>
              <w:t xml:space="preserve">CSI Resource Setting for Set A for CSI report </w:t>
            </w:r>
            <w:r w:rsidRPr="00B87350">
              <w:rPr>
                <w:rFonts w:hint="eastAsia"/>
                <w:szCs w:val="20"/>
                <w:lang w:eastAsia="ja-JP"/>
              </w:rPr>
              <w:t>for</w:t>
            </w:r>
            <w:r w:rsidRPr="00B87350">
              <w:rPr>
                <w:szCs w:val="20"/>
                <w:lang w:eastAsia="ja-JP"/>
              </w:rPr>
              <w:t xml:space="preserve"> </w:t>
            </w:r>
            <w:r w:rsidRPr="00B87350">
              <w:rPr>
                <w:rFonts w:hint="eastAsia"/>
                <w:szCs w:val="20"/>
                <w:lang w:eastAsia="ja-JP"/>
              </w:rPr>
              <w:t>inference</w:t>
            </w:r>
            <w:r w:rsidRPr="00B87350">
              <w:rPr>
                <w:szCs w:val="20"/>
                <w:lang w:eastAsia="ja-JP"/>
              </w:rPr>
              <w:t>:</w:t>
            </w:r>
          </w:p>
          <w:p w14:paraId="157041BA" w14:textId="77777777" w:rsidR="00B37A0F" w:rsidRPr="00B87350" w:rsidRDefault="00B37A0F" w:rsidP="005E5D7E">
            <w:pPr>
              <w:pStyle w:val="ListParagraph"/>
              <w:numPr>
                <w:ilvl w:val="0"/>
                <w:numId w:val="29"/>
              </w:numPr>
              <w:snapToGrid w:val="0"/>
              <w:contextualSpacing w:val="0"/>
              <w:jc w:val="both"/>
              <w:rPr>
                <w:szCs w:val="20"/>
                <w:lang w:eastAsia="ja-JP"/>
              </w:rPr>
            </w:pPr>
            <w:r w:rsidRPr="00B87350">
              <w:rPr>
                <w:szCs w:val="20"/>
                <w:lang w:eastAsia="ja-JP"/>
              </w:rPr>
              <w:t xml:space="preserve">A) When a UE is configured with multiple </w:t>
            </w:r>
            <w:r w:rsidRPr="00A77CE6">
              <w:rPr>
                <w:rFonts w:eastAsia="黑体"/>
                <w:bCs/>
                <w:i/>
                <w:color w:val="000000"/>
                <w:lang w:eastAsia="zh-CN"/>
              </w:rPr>
              <w:t>CSI-</w:t>
            </w:r>
            <w:proofErr w:type="spellStart"/>
            <w:r w:rsidRPr="00A77CE6">
              <w:rPr>
                <w:rFonts w:eastAsia="黑体"/>
                <w:bCs/>
                <w:i/>
                <w:color w:val="000000"/>
                <w:lang w:eastAsia="zh-CN"/>
              </w:rPr>
              <w:t>ResourceConfigs</w:t>
            </w:r>
            <w:proofErr w:type="spellEnd"/>
            <w:r w:rsidRPr="00B87350">
              <w:rPr>
                <w:szCs w:val="20"/>
                <w:lang w:eastAsia="ja-JP"/>
              </w:rPr>
              <w:t xml:space="preserve"> consisting the same NZP CSI-RS resource ID, the same time domain behavior shall be configured for the </w:t>
            </w:r>
            <w:r w:rsidRPr="00FD450F">
              <w:rPr>
                <w:rFonts w:eastAsia="黑体"/>
                <w:bCs/>
                <w:i/>
                <w:color w:val="000000"/>
                <w:lang w:eastAsia="zh-CN"/>
              </w:rPr>
              <w:t>CSI-</w:t>
            </w:r>
            <w:proofErr w:type="spellStart"/>
            <w:r w:rsidRPr="00FD450F">
              <w:rPr>
                <w:rFonts w:eastAsia="黑体"/>
                <w:bCs/>
                <w:i/>
                <w:color w:val="000000"/>
                <w:lang w:eastAsia="zh-CN"/>
              </w:rPr>
              <w:t>ResourceConfigs</w:t>
            </w:r>
            <w:proofErr w:type="spellEnd"/>
            <w:r w:rsidRPr="00B87350">
              <w:rPr>
                <w:szCs w:val="20"/>
                <w:lang w:eastAsia="ja-JP"/>
              </w:rPr>
              <w:t xml:space="preserve">. </w:t>
            </w:r>
          </w:p>
          <w:p w14:paraId="0E9626AF" w14:textId="77777777" w:rsidR="00B37A0F" w:rsidRPr="00B87350" w:rsidRDefault="00B37A0F" w:rsidP="00B37A0F">
            <w:pPr>
              <w:pStyle w:val="ListParagraph"/>
              <w:numPr>
                <w:ilvl w:val="0"/>
                <w:numId w:val="29"/>
              </w:numPr>
              <w:snapToGrid w:val="0"/>
              <w:contextualSpacing w:val="0"/>
              <w:jc w:val="both"/>
              <w:rPr>
                <w:szCs w:val="20"/>
                <w:lang w:eastAsia="ja-JP"/>
              </w:rPr>
            </w:pPr>
            <w:r w:rsidRPr="00B87350">
              <w:rPr>
                <w:szCs w:val="20"/>
                <w:lang w:eastAsia="ja-JP"/>
              </w:rPr>
              <w:t>B) All CSI Resource Settings linked to a CSI Report Setting shall have the same time domain behavior.</w:t>
            </w:r>
          </w:p>
          <w:p w14:paraId="3156BE33" w14:textId="77777777" w:rsidR="00B37A0F" w:rsidRPr="00B87350" w:rsidRDefault="00B37A0F" w:rsidP="00B37A0F">
            <w:pPr>
              <w:pStyle w:val="ListParagraph"/>
              <w:numPr>
                <w:ilvl w:val="0"/>
                <w:numId w:val="29"/>
              </w:numPr>
              <w:snapToGrid w:val="0"/>
              <w:contextualSpacing w:val="0"/>
              <w:jc w:val="both"/>
              <w:rPr>
                <w:szCs w:val="20"/>
                <w:lang w:eastAsia="ja-JP"/>
              </w:rPr>
            </w:pPr>
            <w:r w:rsidRPr="00B87350">
              <w:rPr>
                <w:szCs w:val="20"/>
                <w:lang w:eastAsia="ja-JP"/>
              </w:rPr>
              <w:t>C) All the CSI-RS resources within one set are configured with the same periodicity, while the slot offset can be same or different for different CSI-RS resources</w:t>
            </w:r>
          </w:p>
          <w:p w14:paraId="67CB6DF6" w14:textId="198B5C43" w:rsidR="00B37A0F" w:rsidRPr="00B87350" w:rsidRDefault="005E5D7E" w:rsidP="00B37A0F">
            <w:pPr>
              <w:pStyle w:val="ListParagraph"/>
              <w:numPr>
                <w:ilvl w:val="0"/>
                <w:numId w:val="29"/>
              </w:numPr>
              <w:snapToGrid w:val="0"/>
              <w:contextualSpacing w:val="0"/>
              <w:jc w:val="both"/>
              <w:rPr>
                <w:szCs w:val="20"/>
                <w:lang w:eastAsia="ja-JP"/>
              </w:rPr>
            </w:pPr>
            <w:r w:rsidRPr="000D7489">
              <w:rPr>
                <w:rFonts w:eastAsia="黑体"/>
                <w:bCs/>
                <w:iCs/>
                <w:highlight w:val="green"/>
                <w:lang w:eastAsia="zh-CN"/>
              </w:rPr>
              <w:t>(Agreed)</w:t>
            </w:r>
            <w:r w:rsidR="00817B37" w:rsidRPr="00B87350">
              <w:rPr>
                <w:szCs w:val="20"/>
                <w:lang w:eastAsia="ja-JP"/>
              </w:rPr>
              <w:t xml:space="preserve"> </w:t>
            </w:r>
            <w:r w:rsidR="00B37A0F" w:rsidRPr="00B87350">
              <w:rPr>
                <w:szCs w:val="20"/>
                <w:lang w:eastAsia="ja-JP"/>
              </w:rPr>
              <w:t xml:space="preserve">D) </w:t>
            </w:r>
            <w:r w:rsidR="00B37A0F" w:rsidRPr="00705112">
              <w:rPr>
                <w:strike/>
                <w:szCs w:val="20"/>
                <w:lang w:eastAsia="ja-JP"/>
              </w:rPr>
              <w:t>UE is not expected to be configured with more than 16 CSI-RS resources in a CSI-RS resource set contained within aperiodic resource setting.</w:t>
            </w:r>
          </w:p>
          <w:p w14:paraId="0246627E" w14:textId="1C15180A" w:rsidR="00B37A0F" w:rsidRPr="00B87350" w:rsidRDefault="00B37A0F" w:rsidP="00395148">
            <w:pPr>
              <w:pStyle w:val="ListParagraph"/>
              <w:numPr>
                <w:ilvl w:val="0"/>
                <w:numId w:val="29"/>
              </w:numPr>
              <w:snapToGrid w:val="0"/>
              <w:contextualSpacing w:val="0"/>
              <w:jc w:val="both"/>
              <w:rPr>
                <w:rFonts w:eastAsia="Yu Mincho"/>
                <w:szCs w:val="20"/>
                <w:lang w:eastAsia="ja-JP"/>
              </w:rPr>
            </w:pPr>
            <w:r w:rsidRPr="00B87350">
              <w:rPr>
                <w:szCs w:val="20"/>
                <w:lang w:eastAsia="ja-JP"/>
              </w:rPr>
              <w:t xml:space="preserve">E) For virtual resource blocks mapping of PDSCH in TS38.211, rate matching of the resource elements in the corresponding physical resource blocks are not performed around the </w:t>
            </w:r>
            <w:r w:rsidR="00395148">
              <w:rPr>
                <w:rFonts w:ascii="Times" w:eastAsia="宋体" w:hAnsi="Times" w:cs="Times"/>
                <w:b/>
                <w:color w:val="C00000"/>
                <w:lang w:eastAsia="zh-CN"/>
              </w:rPr>
              <w:t>SP/P</w:t>
            </w:r>
            <w:r w:rsidR="00395148">
              <w:rPr>
                <w:rFonts w:ascii="Times" w:eastAsia="宋体" w:hAnsi="Times" w:cs="Times"/>
                <w:bCs/>
                <w:lang w:eastAsia="zh-CN"/>
              </w:rPr>
              <w:t xml:space="preserve"> </w:t>
            </w:r>
            <w:r w:rsidRPr="00B87350">
              <w:rPr>
                <w:szCs w:val="20"/>
                <w:lang w:eastAsia="ja-JP"/>
              </w:rPr>
              <w:t>NZP CSI-RS only configured in Set A for CSI report for inference.</w:t>
            </w:r>
          </w:p>
        </w:tc>
      </w:tr>
    </w:tbl>
    <w:p w14:paraId="67807C08" w14:textId="15C958B6" w:rsidR="00274DD9" w:rsidRDefault="00F47D97" w:rsidP="0018431B">
      <w:pPr>
        <w:overflowPunct w:val="0"/>
        <w:autoSpaceDE w:val="0"/>
        <w:autoSpaceDN w:val="0"/>
        <w:adjustRightInd w:val="0"/>
        <w:spacing w:before="120" w:after="120"/>
        <w:jc w:val="both"/>
        <w:textAlignment w:val="baseline"/>
        <w:rPr>
          <w:rFonts w:eastAsiaTheme="minorEastAsia"/>
          <w:color w:val="000000" w:themeColor="text1"/>
          <w:sz w:val="22"/>
          <w:szCs w:val="20"/>
          <w:lang w:eastAsia="zh-CN"/>
        </w:rPr>
      </w:pPr>
      <w:r>
        <w:rPr>
          <w:rFonts w:eastAsiaTheme="minorEastAsia"/>
          <w:color w:val="000000" w:themeColor="text1"/>
          <w:sz w:val="22"/>
          <w:szCs w:val="20"/>
          <w:lang w:eastAsia="zh-CN"/>
        </w:rPr>
        <w:t>Considering that</w:t>
      </w:r>
      <w:r w:rsidR="00274DD9">
        <w:rPr>
          <w:rFonts w:eastAsiaTheme="minorEastAsia"/>
          <w:color w:val="000000" w:themeColor="text1"/>
          <w:sz w:val="22"/>
          <w:szCs w:val="20"/>
          <w:lang w:eastAsia="zh-CN"/>
        </w:rPr>
        <w:t xml:space="preserve"> the</w:t>
      </w:r>
      <w:r w:rsidRPr="00F47D97">
        <w:t xml:space="preserve"> </w:t>
      </w:r>
      <w:r w:rsidRPr="00F47D97">
        <w:rPr>
          <w:rFonts w:eastAsiaTheme="minorEastAsia"/>
          <w:color w:val="000000" w:themeColor="text1"/>
          <w:sz w:val="22"/>
          <w:szCs w:val="20"/>
          <w:lang w:eastAsia="zh-CN"/>
        </w:rPr>
        <w:t>resource set for Set A for inference</w:t>
      </w:r>
      <w:r>
        <w:rPr>
          <w:rFonts w:eastAsiaTheme="minorEastAsia"/>
          <w:color w:val="000000" w:themeColor="text1"/>
          <w:sz w:val="22"/>
          <w:szCs w:val="20"/>
          <w:lang w:eastAsia="zh-CN"/>
        </w:rPr>
        <w:t xml:space="preserve"> can be not actually transmitted,</w:t>
      </w:r>
      <w:r w:rsidR="00274DD9" w:rsidRPr="00274DD9">
        <w:rPr>
          <w:rFonts w:eastAsiaTheme="minorEastAsia"/>
          <w:color w:val="000000" w:themeColor="text1"/>
          <w:sz w:val="22"/>
          <w:szCs w:val="20"/>
          <w:lang w:eastAsia="zh-CN"/>
        </w:rPr>
        <w:t xml:space="preserve"> we are supportive to the FL proposal.</w:t>
      </w:r>
    </w:p>
    <w:p w14:paraId="5E27BF3D" w14:textId="3020A0DA" w:rsidR="0073771E" w:rsidRDefault="004332FE" w:rsidP="0018431B">
      <w:pPr>
        <w:overflowPunct w:val="0"/>
        <w:autoSpaceDE w:val="0"/>
        <w:autoSpaceDN w:val="0"/>
        <w:adjustRightInd w:val="0"/>
        <w:spacing w:before="120" w:after="120"/>
        <w:jc w:val="both"/>
        <w:textAlignment w:val="baseline"/>
        <w:rPr>
          <w:rFonts w:eastAsiaTheme="minorEastAsia"/>
          <w:color w:val="000000" w:themeColor="text1"/>
          <w:sz w:val="22"/>
          <w:szCs w:val="20"/>
          <w:lang w:eastAsia="zh-CN"/>
        </w:rPr>
      </w:pPr>
      <w:r>
        <w:rPr>
          <w:rFonts w:eastAsiaTheme="minorEastAsia"/>
          <w:color w:val="000000" w:themeColor="text1"/>
          <w:sz w:val="22"/>
          <w:szCs w:val="20"/>
          <w:lang w:eastAsia="zh-CN"/>
        </w:rPr>
        <w:t>F</w:t>
      </w:r>
      <w:r w:rsidR="008947F0" w:rsidRPr="002E23BA">
        <w:rPr>
          <w:rFonts w:eastAsiaTheme="minorEastAsia"/>
          <w:color w:val="000000" w:themeColor="text1"/>
          <w:sz w:val="22"/>
          <w:szCs w:val="20"/>
          <w:lang w:eastAsia="zh-CN"/>
        </w:rPr>
        <w:t>or discussion point E)</w:t>
      </w:r>
      <w:r w:rsidR="00B76A51" w:rsidRPr="002E23BA">
        <w:rPr>
          <w:rFonts w:eastAsiaTheme="minorEastAsia"/>
          <w:color w:val="000000" w:themeColor="text1"/>
          <w:sz w:val="22"/>
          <w:szCs w:val="20"/>
          <w:lang w:eastAsia="zh-CN"/>
        </w:rPr>
        <w:t xml:space="preserve">, </w:t>
      </w:r>
      <w:r w:rsidR="00C14A3D">
        <w:rPr>
          <w:rFonts w:eastAsiaTheme="minorEastAsia"/>
          <w:color w:val="000000" w:themeColor="text1"/>
          <w:sz w:val="22"/>
          <w:szCs w:val="20"/>
          <w:lang w:eastAsia="zh-CN"/>
        </w:rPr>
        <w:t>the legacy</w:t>
      </w:r>
      <w:r w:rsidR="00562BE0" w:rsidRPr="002E23BA">
        <w:rPr>
          <w:rFonts w:eastAsiaTheme="minorEastAsia"/>
          <w:color w:val="000000" w:themeColor="text1"/>
          <w:sz w:val="22"/>
          <w:szCs w:val="20"/>
          <w:lang w:eastAsia="zh-CN"/>
        </w:rPr>
        <w:t xml:space="preserve"> rate matching</w:t>
      </w:r>
      <w:r w:rsidR="000C5C62" w:rsidRPr="002E23BA">
        <w:rPr>
          <w:rFonts w:eastAsiaTheme="minorEastAsia"/>
          <w:color w:val="000000" w:themeColor="text1"/>
          <w:sz w:val="22"/>
          <w:szCs w:val="20"/>
          <w:lang w:eastAsia="zh-CN"/>
        </w:rPr>
        <w:t xml:space="preserve"> for P/SP</w:t>
      </w:r>
      <w:r w:rsidR="00690BA0" w:rsidRPr="002E23BA">
        <w:rPr>
          <w:rFonts w:eastAsiaTheme="minorEastAsia"/>
          <w:color w:val="000000" w:themeColor="text1"/>
          <w:sz w:val="22"/>
          <w:szCs w:val="20"/>
          <w:lang w:eastAsia="zh-CN"/>
        </w:rPr>
        <w:t xml:space="preserve"> NZP</w:t>
      </w:r>
      <w:r w:rsidR="000C5C62" w:rsidRPr="002E23BA">
        <w:rPr>
          <w:rFonts w:eastAsiaTheme="minorEastAsia"/>
          <w:color w:val="000000" w:themeColor="text1"/>
          <w:sz w:val="22"/>
          <w:szCs w:val="20"/>
          <w:lang w:eastAsia="zh-CN"/>
        </w:rPr>
        <w:t>-CSI-RS</w:t>
      </w:r>
      <w:r w:rsidR="00562BE0" w:rsidRPr="002E23BA">
        <w:rPr>
          <w:rFonts w:eastAsiaTheme="minorEastAsia"/>
          <w:color w:val="000000" w:themeColor="text1"/>
          <w:sz w:val="22"/>
          <w:szCs w:val="20"/>
          <w:lang w:eastAsia="zh-CN"/>
        </w:rPr>
        <w:t xml:space="preserve"> </w:t>
      </w:r>
      <w:r w:rsidR="00C14A3D">
        <w:rPr>
          <w:rFonts w:eastAsiaTheme="minorEastAsia"/>
          <w:color w:val="000000" w:themeColor="text1"/>
          <w:sz w:val="22"/>
          <w:szCs w:val="20"/>
          <w:lang w:eastAsia="zh-CN"/>
        </w:rPr>
        <w:t>is</w:t>
      </w:r>
      <w:r w:rsidR="00562BE0" w:rsidRPr="002E23BA">
        <w:rPr>
          <w:rFonts w:eastAsiaTheme="minorEastAsia"/>
          <w:color w:val="000000" w:themeColor="text1"/>
          <w:sz w:val="22"/>
          <w:szCs w:val="20"/>
          <w:lang w:eastAsia="zh-CN"/>
        </w:rPr>
        <w:t xml:space="preserve"> shown in below</w:t>
      </w:r>
      <w:r w:rsidR="00B23C93" w:rsidRPr="002E23BA">
        <w:rPr>
          <w:rFonts w:eastAsiaTheme="minorEastAsia"/>
          <w:color w:val="000000" w:themeColor="text1"/>
          <w:sz w:val="22"/>
          <w:szCs w:val="20"/>
          <w:lang w:eastAsia="zh-CN"/>
        </w:rPr>
        <w:t>.</w:t>
      </w:r>
      <w:r w:rsidR="00562BE0" w:rsidRPr="002E23BA">
        <w:rPr>
          <w:rFonts w:eastAsiaTheme="minorEastAsia"/>
          <w:color w:val="000000" w:themeColor="text1"/>
          <w:sz w:val="22"/>
          <w:szCs w:val="20"/>
          <w:lang w:eastAsia="zh-CN"/>
        </w:rPr>
        <w:t xml:space="preserve"> </w:t>
      </w:r>
      <w:r w:rsidR="00C14A3D">
        <w:rPr>
          <w:rFonts w:eastAsiaTheme="minorEastAsia"/>
          <w:color w:val="000000" w:themeColor="text1"/>
          <w:sz w:val="22"/>
          <w:szCs w:val="20"/>
          <w:lang w:eastAsia="zh-CN"/>
        </w:rPr>
        <w:t>T</w:t>
      </w:r>
      <w:r w:rsidR="004C69B9" w:rsidRPr="002E23BA">
        <w:rPr>
          <w:rFonts w:eastAsiaTheme="minorEastAsia"/>
          <w:color w:val="000000" w:themeColor="text1"/>
          <w:sz w:val="22"/>
          <w:szCs w:val="20"/>
          <w:lang w:eastAsia="zh-CN"/>
        </w:rPr>
        <w:t>he time domain behavior</w:t>
      </w:r>
      <w:r w:rsidR="00C14A3D">
        <w:rPr>
          <w:rFonts w:eastAsiaTheme="minorEastAsia"/>
          <w:color w:val="000000" w:themeColor="text1"/>
          <w:sz w:val="22"/>
          <w:szCs w:val="20"/>
          <w:lang w:eastAsia="zh-CN"/>
        </w:rPr>
        <w:t xml:space="preserve"> (i.e., </w:t>
      </w:r>
      <w:proofErr w:type="spellStart"/>
      <w:r w:rsidR="00C14A3D" w:rsidRPr="00731C5E">
        <w:rPr>
          <w:rFonts w:eastAsiaTheme="minorEastAsia"/>
          <w:i/>
          <w:color w:val="000000" w:themeColor="text1"/>
          <w:sz w:val="22"/>
          <w:szCs w:val="20"/>
          <w:lang w:eastAsia="zh-CN"/>
        </w:rPr>
        <w:t>resource</w:t>
      </w:r>
      <w:r w:rsidR="00DD6372" w:rsidRPr="00731C5E">
        <w:rPr>
          <w:rFonts w:eastAsiaTheme="minorEastAsia"/>
          <w:i/>
          <w:color w:val="000000" w:themeColor="text1"/>
          <w:sz w:val="22"/>
          <w:szCs w:val="20"/>
          <w:lang w:eastAsia="zh-CN"/>
        </w:rPr>
        <w:t>T</w:t>
      </w:r>
      <w:r w:rsidR="00C14A3D" w:rsidRPr="00731C5E">
        <w:rPr>
          <w:rFonts w:eastAsiaTheme="minorEastAsia"/>
          <w:i/>
          <w:color w:val="000000" w:themeColor="text1"/>
          <w:sz w:val="22"/>
          <w:szCs w:val="20"/>
          <w:lang w:eastAsia="zh-CN"/>
        </w:rPr>
        <w:t>ype</w:t>
      </w:r>
      <w:proofErr w:type="spellEnd"/>
      <w:r w:rsidR="00C14A3D">
        <w:rPr>
          <w:rFonts w:eastAsiaTheme="minorEastAsia"/>
          <w:color w:val="000000" w:themeColor="text1"/>
          <w:sz w:val="22"/>
          <w:szCs w:val="20"/>
          <w:lang w:eastAsia="zh-CN"/>
        </w:rPr>
        <w:t xml:space="preserve">) </w:t>
      </w:r>
      <w:r w:rsidR="004C69B9" w:rsidRPr="002E23BA">
        <w:rPr>
          <w:rFonts w:eastAsiaTheme="minorEastAsia"/>
          <w:color w:val="000000" w:themeColor="text1"/>
          <w:sz w:val="22"/>
          <w:szCs w:val="20"/>
          <w:lang w:eastAsia="zh-CN"/>
        </w:rPr>
        <w:t xml:space="preserve">of </w:t>
      </w:r>
      <w:r w:rsidR="00304E1A">
        <w:rPr>
          <w:rFonts w:eastAsiaTheme="minorEastAsia"/>
          <w:color w:val="000000" w:themeColor="text1"/>
          <w:sz w:val="22"/>
          <w:szCs w:val="20"/>
          <w:lang w:eastAsia="zh-CN"/>
        </w:rPr>
        <w:t>a</w:t>
      </w:r>
      <w:r w:rsidR="00BC4550">
        <w:rPr>
          <w:rFonts w:eastAsiaTheme="minorEastAsia"/>
          <w:color w:val="000000" w:themeColor="text1"/>
          <w:sz w:val="22"/>
          <w:szCs w:val="20"/>
          <w:lang w:eastAsia="zh-CN"/>
        </w:rPr>
        <w:t>n</w:t>
      </w:r>
      <w:r w:rsidR="00304E1A">
        <w:rPr>
          <w:rFonts w:eastAsiaTheme="minorEastAsia"/>
          <w:color w:val="000000" w:themeColor="text1"/>
          <w:sz w:val="22"/>
          <w:szCs w:val="20"/>
          <w:lang w:eastAsia="zh-CN"/>
        </w:rPr>
        <w:t xml:space="preserve"> </w:t>
      </w:r>
      <w:r w:rsidR="004C69B9" w:rsidRPr="002E23BA">
        <w:rPr>
          <w:rFonts w:eastAsiaTheme="minorEastAsia"/>
          <w:color w:val="000000" w:themeColor="text1"/>
          <w:sz w:val="22"/>
          <w:szCs w:val="20"/>
          <w:lang w:eastAsia="zh-CN"/>
        </w:rPr>
        <w:t xml:space="preserve">NZP-CSI-RS is configured in </w:t>
      </w:r>
      <w:r w:rsidR="00690BA0" w:rsidRPr="00B87350">
        <w:rPr>
          <w:i/>
          <w:color w:val="000000" w:themeColor="text1"/>
          <w:sz w:val="22"/>
          <w:szCs w:val="20"/>
        </w:rPr>
        <w:t>CSI-</w:t>
      </w:r>
      <w:proofErr w:type="spellStart"/>
      <w:r w:rsidR="00690BA0" w:rsidRPr="00B87350">
        <w:rPr>
          <w:i/>
          <w:color w:val="000000" w:themeColor="text1"/>
          <w:sz w:val="22"/>
          <w:szCs w:val="20"/>
        </w:rPr>
        <w:t>ResourceConfig</w:t>
      </w:r>
      <w:proofErr w:type="spellEnd"/>
      <w:r w:rsidR="005928CC">
        <w:rPr>
          <w:i/>
          <w:color w:val="000000" w:themeColor="text1"/>
          <w:sz w:val="22"/>
          <w:szCs w:val="20"/>
        </w:rPr>
        <w:t xml:space="preserve"> </w:t>
      </w:r>
      <w:r w:rsidR="005928CC" w:rsidRPr="00731C5E">
        <w:rPr>
          <w:color w:val="000000" w:themeColor="text1"/>
          <w:sz w:val="22"/>
          <w:szCs w:val="20"/>
        </w:rPr>
        <w:t>instead of</w:t>
      </w:r>
      <w:r w:rsidR="005928CC">
        <w:rPr>
          <w:i/>
          <w:color w:val="000000" w:themeColor="text1"/>
          <w:sz w:val="22"/>
          <w:szCs w:val="20"/>
        </w:rPr>
        <w:t xml:space="preserve"> </w:t>
      </w:r>
      <w:r w:rsidR="005928CC" w:rsidRPr="00731C5E">
        <w:rPr>
          <w:i/>
          <w:color w:val="000000" w:themeColor="text1"/>
          <w:sz w:val="22"/>
          <w:szCs w:val="20"/>
        </w:rPr>
        <w:t>NZP-CSI-RS-Resource</w:t>
      </w:r>
      <w:r w:rsidR="004401F7" w:rsidRPr="00731C5E">
        <w:rPr>
          <w:color w:val="000000" w:themeColor="text1"/>
          <w:sz w:val="22"/>
          <w:szCs w:val="20"/>
        </w:rPr>
        <w:t xml:space="preserve">, </w:t>
      </w:r>
      <w:r w:rsidR="00AF4E5A">
        <w:rPr>
          <w:color w:val="000000" w:themeColor="text1"/>
          <w:sz w:val="22"/>
          <w:szCs w:val="20"/>
        </w:rPr>
        <w:t>which means</w:t>
      </w:r>
      <w:r w:rsidR="004401F7" w:rsidRPr="00731C5E">
        <w:rPr>
          <w:color w:val="000000" w:themeColor="text1"/>
          <w:sz w:val="22"/>
          <w:szCs w:val="20"/>
        </w:rPr>
        <w:t xml:space="preserve"> it is applied for a resource set rather than an individual resource</w:t>
      </w:r>
      <w:r w:rsidR="00E52B5F" w:rsidRPr="00B87350">
        <w:rPr>
          <w:i/>
          <w:color w:val="000000" w:themeColor="text1"/>
          <w:sz w:val="22"/>
          <w:szCs w:val="20"/>
        </w:rPr>
        <w:t>.</w:t>
      </w:r>
      <w:r w:rsidR="00E52B5F" w:rsidRPr="00731C5E">
        <w:rPr>
          <w:color w:val="000000" w:themeColor="text1"/>
          <w:sz w:val="22"/>
          <w:szCs w:val="20"/>
        </w:rPr>
        <w:t xml:space="preserve"> </w:t>
      </w:r>
      <w:r w:rsidR="005928CC">
        <w:rPr>
          <w:color w:val="000000" w:themeColor="text1"/>
          <w:sz w:val="22"/>
          <w:szCs w:val="20"/>
        </w:rPr>
        <w:t>That is to say, i</w:t>
      </w:r>
      <w:r w:rsidR="00E52B5F" w:rsidRPr="002C11A6">
        <w:rPr>
          <w:color w:val="000000" w:themeColor="text1"/>
          <w:sz w:val="22"/>
          <w:szCs w:val="20"/>
        </w:rPr>
        <w:t xml:space="preserve">f </w:t>
      </w:r>
      <w:r w:rsidR="00F26A91" w:rsidRPr="00F26A91">
        <w:rPr>
          <w:color w:val="000000" w:themeColor="text1"/>
          <w:sz w:val="22"/>
          <w:szCs w:val="20"/>
        </w:rPr>
        <w:t>a</w:t>
      </w:r>
      <w:r w:rsidR="00512413">
        <w:rPr>
          <w:color w:val="000000" w:themeColor="text1"/>
          <w:sz w:val="22"/>
          <w:szCs w:val="20"/>
        </w:rPr>
        <w:t>n</w:t>
      </w:r>
      <w:r w:rsidR="00E52B5F" w:rsidRPr="00B87350">
        <w:rPr>
          <w:color w:val="000000" w:themeColor="text1"/>
          <w:sz w:val="22"/>
          <w:szCs w:val="20"/>
        </w:rPr>
        <w:t xml:space="preserve"> </w:t>
      </w:r>
      <w:r w:rsidR="00E52B5F" w:rsidRPr="002E23BA">
        <w:rPr>
          <w:rFonts w:eastAsiaTheme="minorEastAsia"/>
          <w:color w:val="000000" w:themeColor="text1"/>
          <w:sz w:val="22"/>
          <w:szCs w:val="20"/>
          <w:lang w:eastAsia="zh-CN"/>
        </w:rPr>
        <w:t xml:space="preserve">NZP-CSI-RS </w:t>
      </w:r>
      <w:r w:rsidR="005928CC">
        <w:rPr>
          <w:rFonts w:eastAsiaTheme="minorEastAsia"/>
          <w:color w:val="000000" w:themeColor="text1"/>
          <w:sz w:val="22"/>
          <w:szCs w:val="20"/>
          <w:lang w:eastAsia="zh-CN"/>
        </w:rPr>
        <w:t>configured by</w:t>
      </w:r>
      <w:r w:rsidR="005928CC" w:rsidRPr="005928CC">
        <w:rPr>
          <w:i/>
          <w:color w:val="000000" w:themeColor="text1"/>
          <w:sz w:val="22"/>
          <w:szCs w:val="20"/>
        </w:rPr>
        <w:t xml:space="preserve"> </w:t>
      </w:r>
      <w:r w:rsidR="005928CC" w:rsidRPr="00B911C9">
        <w:rPr>
          <w:i/>
          <w:color w:val="000000" w:themeColor="text1"/>
          <w:sz w:val="22"/>
          <w:szCs w:val="20"/>
        </w:rPr>
        <w:t>NZP-CSI-RS-Resource</w:t>
      </w:r>
      <w:r w:rsidR="005928CC">
        <w:rPr>
          <w:rFonts w:eastAsiaTheme="minorEastAsia"/>
          <w:color w:val="000000" w:themeColor="text1"/>
          <w:sz w:val="22"/>
          <w:szCs w:val="20"/>
          <w:lang w:eastAsia="zh-CN"/>
        </w:rPr>
        <w:t xml:space="preserve"> is </w:t>
      </w:r>
      <w:r w:rsidR="00DA37AC" w:rsidRPr="002E23BA">
        <w:rPr>
          <w:rFonts w:eastAsiaTheme="minorEastAsia"/>
          <w:color w:val="000000" w:themeColor="text1"/>
          <w:sz w:val="22"/>
          <w:szCs w:val="20"/>
          <w:lang w:eastAsia="zh-CN"/>
        </w:rPr>
        <w:t xml:space="preserve">not </w:t>
      </w:r>
      <w:r w:rsidR="00E52B5F" w:rsidRPr="002E23BA">
        <w:rPr>
          <w:rFonts w:eastAsiaTheme="minorEastAsia"/>
          <w:color w:val="000000" w:themeColor="text1"/>
          <w:sz w:val="22"/>
          <w:szCs w:val="20"/>
          <w:lang w:eastAsia="zh-CN"/>
        </w:rPr>
        <w:t xml:space="preserve">configured </w:t>
      </w:r>
      <w:r w:rsidR="00DA37AC" w:rsidRPr="002E23BA">
        <w:rPr>
          <w:rFonts w:eastAsiaTheme="minorEastAsia"/>
          <w:color w:val="000000" w:themeColor="text1"/>
          <w:sz w:val="22"/>
          <w:szCs w:val="20"/>
          <w:lang w:eastAsia="zh-CN"/>
        </w:rPr>
        <w:t xml:space="preserve">within any </w:t>
      </w:r>
      <w:r w:rsidR="00DA37AC" w:rsidRPr="00B87350">
        <w:rPr>
          <w:i/>
          <w:color w:val="000000" w:themeColor="text1"/>
          <w:sz w:val="22"/>
          <w:szCs w:val="20"/>
        </w:rPr>
        <w:t>CSI-</w:t>
      </w:r>
      <w:proofErr w:type="spellStart"/>
      <w:r w:rsidR="00DA37AC" w:rsidRPr="00B87350">
        <w:rPr>
          <w:i/>
          <w:color w:val="000000" w:themeColor="text1"/>
          <w:sz w:val="22"/>
          <w:szCs w:val="20"/>
        </w:rPr>
        <w:t>ResourceConfig</w:t>
      </w:r>
      <w:proofErr w:type="spellEnd"/>
      <w:r w:rsidR="00DA37AC" w:rsidRPr="002E23BA">
        <w:rPr>
          <w:rFonts w:eastAsiaTheme="minorEastAsia"/>
          <w:color w:val="000000" w:themeColor="text1"/>
          <w:sz w:val="22"/>
          <w:szCs w:val="20"/>
          <w:lang w:eastAsia="zh-CN"/>
        </w:rPr>
        <w:t xml:space="preserve">, its time domain behavior is </w:t>
      </w:r>
      <w:r w:rsidR="00DD179D">
        <w:rPr>
          <w:rFonts w:eastAsiaTheme="minorEastAsia"/>
          <w:color w:val="000000" w:themeColor="text1"/>
          <w:sz w:val="22"/>
          <w:szCs w:val="20"/>
          <w:lang w:eastAsia="zh-CN"/>
        </w:rPr>
        <w:t>absent</w:t>
      </w:r>
      <w:r w:rsidR="00304E1A">
        <w:rPr>
          <w:rFonts w:eastAsiaTheme="minorEastAsia"/>
          <w:color w:val="000000" w:themeColor="text1"/>
          <w:sz w:val="22"/>
          <w:szCs w:val="20"/>
          <w:lang w:eastAsia="zh-CN"/>
        </w:rPr>
        <w:t>,</w:t>
      </w:r>
      <w:r w:rsidR="00715BE9">
        <w:rPr>
          <w:rFonts w:eastAsiaTheme="minorEastAsia"/>
          <w:color w:val="000000" w:themeColor="text1"/>
          <w:sz w:val="22"/>
          <w:szCs w:val="20"/>
          <w:lang w:eastAsia="zh-CN"/>
        </w:rPr>
        <w:t xml:space="preserve"> and the NZP-CSI-RS </w:t>
      </w:r>
      <w:r w:rsidR="00AF4E5A">
        <w:rPr>
          <w:rFonts w:eastAsiaTheme="minorEastAsia"/>
          <w:color w:val="000000" w:themeColor="text1"/>
          <w:sz w:val="22"/>
          <w:szCs w:val="20"/>
          <w:lang w:eastAsia="zh-CN"/>
        </w:rPr>
        <w:t>is not</w:t>
      </w:r>
      <w:r w:rsidR="00715BE9">
        <w:rPr>
          <w:rFonts w:eastAsiaTheme="minorEastAsia"/>
          <w:color w:val="000000" w:themeColor="text1"/>
          <w:sz w:val="22"/>
          <w:szCs w:val="20"/>
          <w:lang w:eastAsia="zh-CN"/>
        </w:rPr>
        <w:t xml:space="preserve"> actually </w:t>
      </w:r>
      <w:r w:rsidR="00715BE9" w:rsidRPr="002E23BA">
        <w:rPr>
          <w:rFonts w:eastAsiaTheme="minorEastAsia"/>
          <w:color w:val="000000" w:themeColor="text1"/>
          <w:sz w:val="22"/>
          <w:szCs w:val="20"/>
          <w:lang w:eastAsia="zh-CN"/>
        </w:rPr>
        <w:t>transmitted</w:t>
      </w:r>
      <w:r w:rsidR="0056440D" w:rsidRPr="002E23BA">
        <w:rPr>
          <w:rFonts w:eastAsiaTheme="minorEastAsia"/>
          <w:color w:val="000000" w:themeColor="text1"/>
          <w:sz w:val="22"/>
          <w:szCs w:val="20"/>
          <w:lang w:eastAsia="zh-CN"/>
        </w:rPr>
        <w:t xml:space="preserve">. </w:t>
      </w:r>
      <w:r w:rsidR="00D63086">
        <w:rPr>
          <w:rFonts w:eastAsiaTheme="minorEastAsia"/>
          <w:color w:val="000000" w:themeColor="text1"/>
          <w:sz w:val="22"/>
          <w:szCs w:val="20"/>
          <w:lang w:eastAsia="zh-CN"/>
        </w:rPr>
        <w:t>For</w:t>
      </w:r>
      <w:r w:rsidR="002E23BA" w:rsidRPr="002E23BA">
        <w:rPr>
          <w:rFonts w:eastAsiaTheme="minorEastAsia"/>
          <w:color w:val="000000" w:themeColor="text1"/>
          <w:sz w:val="22"/>
          <w:szCs w:val="20"/>
          <w:lang w:eastAsia="zh-CN"/>
        </w:rPr>
        <w:t xml:space="preserve"> </w:t>
      </w:r>
      <w:r w:rsidR="00596648" w:rsidRPr="002E23BA">
        <w:rPr>
          <w:rFonts w:eastAsiaTheme="minorEastAsia"/>
          <w:color w:val="000000" w:themeColor="text1"/>
          <w:sz w:val="22"/>
          <w:szCs w:val="20"/>
          <w:lang w:eastAsia="zh-CN"/>
        </w:rPr>
        <w:t xml:space="preserve">such </w:t>
      </w:r>
      <w:r w:rsidR="00F26A91" w:rsidRPr="002E23BA">
        <w:rPr>
          <w:rFonts w:eastAsiaTheme="minorEastAsia"/>
          <w:color w:val="000000" w:themeColor="text1"/>
          <w:sz w:val="22"/>
          <w:szCs w:val="20"/>
          <w:lang w:eastAsia="zh-CN"/>
        </w:rPr>
        <w:t>an</w:t>
      </w:r>
      <w:r w:rsidR="00596648" w:rsidRPr="002E23BA">
        <w:rPr>
          <w:rFonts w:eastAsiaTheme="minorEastAsia"/>
          <w:color w:val="000000" w:themeColor="text1"/>
          <w:sz w:val="22"/>
          <w:szCs w:val="20"/>
          <w:lang w:eastAsia="zh-CN"/>
        </w:rPr>
        <w:t xml:space="preserve"> NZP-CSI-RS</w:t>
      </w:r>
      <w:r w:rsidR="002E23BA" w:rsidRPr="002E23BA">
        <w:rPr>
          <w:rFonts w:eastAsiaTheme="minorEastAsia"/>
          <w:color w:val="000000" w:themeColor="text1"/>
          <w:sz w:val="22"/>
          <w:szCs w:val="20"/>
          <w:lang w:eastAsia="zh-CN"/>
        </w:rPr>
        <w:t xml:space="preserve">, </w:t>
      </w:r>
      <w:r w:rsidR="005928CC">
        <w:rPr>
          <w:rFonts w:eastAsiaTheme="minorEastAsia"/>
          <w:color w:val="000000" w:themeColor="text1"/>
          <w:sz w:val="22"/>
          <w:szCs w:val="20"/>
          <w:lang w:eastAsia="zh-CN"/>
        </w:rPr>
        <w:t>from UE perspective</w:t>
      </w:r>
      <w:r w:rsidR="00D63086">
        <w:rPr>
          <w:rFonts w:eastAsia="宋体"/>
          <w:color w:val="000000" w:themeColor="text1"/>
          <w:sz w:val="22"/>
          <w:szCs w:val="22"/>
          <w:lang w:eastAsia="zh-CN"/>
        </w:rPr>
        <w:t xml:space="preserve">, the rate matching around the </w:t>
      </w:r>
      <w:r w:rsidR="00D63086" w:rsidRPr="002E23BA">
        <w:rPr>
          <w:rFonts w:eastAsiaTheme="minorEastAsia"/>
          <w:color w:val="000000" w:themeColor="text1"/>
          <w:sz w:val="22"/>
          <w:szCs w:val="20"/>
          <w:lang w:eastAsia="zh-CN"/>
        </w:rPr>
        <w:t>NZP-CSI-RS</w:t>
      </w:r>
      <w:r w:rsidR="00D63086">
        <w:rPr>
          <w:rFonts w:eastAsia="宋体"/>
          <w:color w:val="000000" w:themeColor="text1"/>
          <w:sz w:val="22"/>
          <w:szCs w:val="22"/>
          <w:lang w:eastAsia="zh-CN"/>
        </w:rPr>
        <w:t xml:space="preserve"> is not performed</w:t>
      </w:r>
      <w:r w:rsidR="00DE63F7" w:rsidRPr="002E23BA">
        <w:rPr>
          <w:rFonts w:eastAsiaTheme="minorEastAsia"/>
          <w:color w:val="000000" w:themeColor="text1"/>
          <w:sz w:val="22"/>
          <w:szCs w:val="20"/>
          <w:lang w:eastAsia="zh-CN"/>
        </w:rPr>
        <w:t xml:space="preserve">. </w:t>
      </w:r>
    </w:p>
    <w:p w14:paraId="34E281CE" w14:textId="77514A57" w:rsidR="0018431B" w:rsidRDefault="00DD179D" w:rsidP="0018431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0"/>
          <w:lang w:eastAsia="zh-CN"/>
        </w:rPr>
        <w:lastRenderedPageBreak/>
        <w:t xml:space="preserve">The legacy rule of </w:t>
      </w:r>
      <w:r w:rsidR="00381F0D">
        <w:rPr>
          <w:rFonts w:eastAsiaTheme="minorEastAsia"/>
          <w:color w:val="000000" w:themeColor="text1"/>
          <w:sz w:val="22"/>
          <w:szCs w:val="20"/>
          <w:lang w:eastAsia="zh-CN"/>
        </w:rPr>
        <w:t xml:space="preserve">such standalone </w:t>
      </w:r>
      <w:r w:rsidR="00381F0D" w:rsidRPr="002E23BA">
        <w:rPr>
          <w:rFonts w:eastAsiaTheme="minorEastAsia"/>
          <w:color w:val="000000" w:themeColor="text1"/>
          <w:sz w:val="22"/>
          <w:szCs w:val="20"/>
          <w:lang w:eastAsia="zh-CN"/>
        </w:rPr>
        <w:t>NZP-CSI-RS</w:t>
      </w:r>
      <w:r w:rsidR="0073771E">
        <w:rPr>
          <w:rFonts w:eastAsiaTheme="minorEastAsia"/>
          <w:color w:val="000000" w:themeColor="text1"/>
          <w:sz w:val="22"/>
          <w:szCs w:val="20"/>
          <w:lang w:eastAsia="zh-CN"/>
        </w:rPr>
        <w:t xml:space="preserve"> without being configured in </w:t>
      </w:r>
      <w:r w:rsidR="0073771E" w:rsidRPr="00B87350">
        <w:rPr>
          <w:i/>
          <w:color w:val="000000" w:themeColor="text1"/>
          <w:sz w:val="22"/>
          <w:szCs w:val="20"/>
        </w:rPr>
        <w:t>CSI-</w:t>
      </w:r>
      <w:proofErr w:type="spellStart"/>
      <w:r w:rsidR="0073771E" w:rsidRPr="00B87350">
        <w:rPr>
          <w:i/>
          <w:color w:val="000000" w:themeColor="text1"/>
          <w:sz w:val="22"/>
          <w:szCs w:val="20"/>
        </w:rPr>
        <w:t>ResourceConfig</w:t>
      </w:r>
      <w:proofErr w:type="spellEnd"/>
      <w:r w:rsidR="00381F0D">
        <w:rPr>
          <w:rFonts w:eastAsiaTheme="minorEastAsia"/>
          <w:color w:val="000000" w:themeColor="text1"/>
          <w:sz w:val="22"/>
          <w:szCs w:val="20"/>
          <w:lang w:eastAsia="zh-CN"/>
        </w:rPr>
        <w:t xml:space="preserve"> can be </w:t>
      </w:r>
      <w:r w:rsidR="00266076">
        <w:rPr>
          <w:rFonts w:eastAsiaTheme="minorEastAsia"/>
          <w:color w:val="000000" w:themeColor="text1"/>
          <w:sz w:val="22"/>
          <w:szCs w:val="20"/>
          <w:lang w:eastAsia="zh-CN"/>
        </w:rPr>
        <w:t>borrowed</w:t>
      </w:r>
      <w:r w:rsidR="00381F0D">
        <w:rPr>
          <w:rFonts w:eastAsiaTheme="minorEastAsia"/>
          <w:color w:val="000000" w:themeColor="text1"/>
          <w:sz w:val="22"/>
          <w:szCs w:val="20"/>
          <w:lang w:eastAsia="zh-CN"/>
        </w:rPr>
        <w:t xml:space="preserve"> to Rel-19 BM </w:t>
      </w:r>
      <w:r w:rsidR="00266076">
        <w:rPr>
          <w:rFonts w:eastAsiaTheme="minorEastAsia"/>
          <w:color w:val="000000" w:themeColor="text1"/>
          <w:sz w:val="22"/>
          <w:szCs w:val="20"/>
          <w:lang w:eastAsia="zh-CN"/>
        </w:rPr>
        <w:t>where the</w:t>
      </w:r>
      <w:r w:rsidR="00381F0D">
        <w:rPr>
          <w:rFonts w:eastAsiaTheme="minorEastAsia"/>
          <w:color w:val="000000" w:themeColor="text1"/>
          <w:sz w:val="22"/>
          <w:szCs w:val="20"/>
          <w:lang w:eastAsia="zh-CN"/>
        </w:rPr>
        <w:t xml:space="preserve"> </w:t>
      </w:r>
      <w:r w:rsidR="00DA4230" w:rsidRPr="002E23BA">
        <w:rPr>
          <w:rFonts w:eastAsiaTheme="minorEastAsia"/>
          <w:color w:val="000000" w:themeColor="text1"/>
          <w:sz w:val="22"/>
          <w:szCs w:val="20"/>
          <w:lang w:eastAsia="zh-CN"/>
        </w:rPr>
        <w:t>NZP-CSI-RS</w:t>
      </w:r>
      <w:r w:rsidR="00266076">
        <w:rPr>
          <w:rFonts w:eastAsiaTheme="minorEastAsia"/>
          <w:color w:val="000000" w:themeColor="text1"/>
          <w:sz w:val="22"/>
          <w:szCs w:val="20"/>
          <w:lang w:eastAsia="zh-CN"/>
        </w:rPr>
        <w:t xml:space="preserve"> is</w:t>
      </w:r>
      <w:r w:rsidR="00DA4230">
        <w:rPr>
          <w:rFonts w:eastAsiaTheme="minorEastAsia"/>
          <w:color w:val="000000" w:themeColor="text1"/>
          <w:sz w:val="22"/>
          <w:szCs w:val="20"/>
          <w:lang w:eastAsia="zh-CN"/>
        </w:rPr>
        <w:t xml:space="preserve"> only configured in Set A</w:t>
      </w:r>
      <w:r w:rsidR="00715BE9">
        <w:rPr>
          <w:rFonts w:eastAsiaTheme="minorEastAsia"/>
          <w:color w:val="000000" w:themeColor="text1"/>
          <w:sz w:val="22"/>
          <w:szCs w:val="20"/>
          <w:lang w:eastAsia="zh-CN"/>
        </w:rPr>
        <w:t>,</w:t>
      </w:r>
      <w:r w:rsidR="001F3C43">
        <w:rPr>
          <w:rFonts w:eastAsiaTheme="minorEastAsia"/>
          <w:color w:val="000000" w:themeColor="text1"/>
          <w:sz w:val="22"/>
          <w:szCs w:val="20"/>
          <w:lang w:eastAsia="zh-CN"/>
        </w:rPr>
        <w:t xml:space="preserve"> i.e.,</w:t>
      </w:r>
      <w:r w:rsidR="00453036" w:rsidRPr="002E23BA">
        <w:rPr>
          <w:rFonts w:eastAsiaTheme="minorEastAsia"/>
          <w:color w:val="000000" w:themeColor="text1"/>
          <w:sz w:val="22"/>
          <w:szCs w:val="20"/>
          <w:lang w:eastAsia="zh-CN"/>
        </w:rPr>
        <w:t xml:space="preserve"> it is not actually transmitted, the UE </w:t>
      </w:r>
      <w:r w:rsidR="00897184">
        <w:rPr>
          <w:rFonts w:eastAsiaTheme="minorEastAsia"/>
          <w:color w:val="000000" w:themeColor="text1"/>
          <w:sz w:val="22"/>
          <w:szCs w:val="20"/>
          <w:lang w:eastAsia="zh-CN"/>
        </w:rPr>
        <w:t xml:space="preserve">also </w:t>
      </w:r>
      <w:r w:rsidR="00453036" w:rsidRPr="002E23BA">
        <w:rPr>
          <w:rFonts w:eastAsiaTheme="minorEastAsia"/>
          <w:color w:val="000000" w:themeColor="text1"/>
          <w:sz w:val="22"/>
          <w:szCs w:val="20"/>
          <w:lang w:eastAsia="zh-CN"/>
        </w:rPr>
        <w:t>does not need to per</w:t>
      </w:r>
      <w:r w:rsidR="00453036">
        <w:rPr>
          <w:rFonts w:eastAsiaTheme="minorEastAsia"/>
          <w:color w:val="000000" w:themeColor="text1"/>
          <w:sz w:val="22"/>
          <w:szCs w:val="22"/>
          <w:lang w:eastAsia="zh-CN"/>
        </w:rPr>
        <w:t xml:space="preserve">form rate matching around the </w:t>
      </w:r>
      <w:r w:rsidR="00703657" w:rsidRPr="002E23BA">
        <w:rPr>
          <w:rFonts w:eastAsiaTheme="minorEastAsia"/>
          <w:color w:val="000000" w:themeColor="text1"/>
          <w:sz w:val="22"/>
          <w:szCs w:val="20"/>
          <w:lang w:eastAsia="zh-CN"/>
        </w:rPr>
        <w:t>NZP-CSI-RS</w:t>
      </w:r>
      <w:r w:rsidR="00B87350">
        <w:rPr>
          <w:rFonts w:eastAsiaTheme="minorEastAsia"/>
          <w:color w:val="000000" w:themeColor="text1"/>
          <w:sz w:val="22"/>
          <w:szCs w:val="20"/>
          <w:lang w:eastAsia="zh-CN"/>
        </w:rPr>
        <w:t xml:space="preserve"> </w:t>
      </w:r>
      <w:r w:rsidR="00453036">
        <w:rPr>
          <w:rFonts w:eastAsiaTheme="minorEastAsia"/>
          <w:color w:val="000000" w:themeColor="text1"/>
          <w:sz w:val="22"/>
          <w:szCs w:val="22"/>
          <w:lang w:eastAsia="zh-CN"/>
        </w:rPr>
        <w:t xml:space="preserve">configured </w:t>
      </w:r>
      <w:r w:rsidR="00BA31AE">
        <w:rPr>
          <w:rFonts w:eastAsiaTheme="minorEastAsia"/>
          <w:color w:val="000000" w:themeColor="text1"/>
          <w:sz w:val="22"/>
          <w:szCs w:val="22"/>
          <w:lang w:eastAsia="zh-CN"/>
        </w:rPr>
        <w:t xml:space="preserve">only </w:t>
      </w:r>
      <w:r w:rsidR="00453036">
        <w:rPr>
          <w:rFonts w:eastAsiaTheme="minorEastAsia"/>
          <w:color w:val="000000" w:themeColor="text1"/>
          <w:sz w:val="22"/>
          <w:szCs w:val="22"/>
          <w:lang w:eastAsia="zh-CN"/>
        </w:rPr>
        <w:t>for Set A.</w:t>
      </w:r>
      <w:r w:rsidR="00E6329C">
        <w:rPr>
          <w:rFonts w:eastAsiaTheme="minorEastAsia"/>
          <w:color w:val="000000" w:themeColor="text1"/>
          <w:sz w:val="22"/>
          <w:szCs w:val="22"/>
          <w:lang w:eastAsia="zh-CN"/>
        </w:rPr>
        <w:t xml:space="preserve"> On the other hand, if the </w:t>
      </w:r>
      <w:r w:rsidR="00E6329C" w:rsidRPr="002E23BA">
        <w:rPr>
          <w:rFonts w:eastAsiaTheme="minorEastAsia"/>
          <w:color w:val="000000" w:themeColor="text1"/>
          <w:sz w:val="22"/>
          <w:szCs w:val="20"/>
          <w:lang w:eastAsia="zh-CN"/>
        </w:rPr>
        <w:t>NZP-CSI-RS</w:t>
      </w:r>
      <w:r w:rsidR="00E6329C">
        <w:rPr>
          <w:rFonts w:eastAsiaTheme="minorEastAsia"/>
          <w:color w:val="000000" w:themeColor="text1"/>
          <w:sz w:val="22"/>
          <w:szCs w:val="20"/>
          <w:lang w:eastAsia="zh-CN"/>
        </w:rPr>
        <w:t xml:space="preserve"> </w:t>
      </w:r>
      <w:r w:rsidR="00E8434E">
        <w:rPr>
          <w:rFonts w:eastAsiaTheme="minorEastAsia"/>
          <w:color w:val="000000" w:themeColor="text1"/>
          <w:sz w:val="22"/>
          <w:szCs w:val="20"/>
          <w:lang w:eastAsia="zh-CN"/>
        </w:rPr>
        <w:t xml:space="preserve">configured in Set A </w:t>
      </w:r>
      <w:r w:rsidR="00E6329C">
        <w:rPr>
          <w:rFonts w:eastAsiaTheme="minorEastAsia"/>
          <w:color w:val="000000" w:themeColor="text1"/>
          <w:sz w:val="22"/>
          <w:szCs w:val="20"/>
          <w:lang w:eastAsia="zh-CN"/>
        </w:rPr>
        <w:t>is also configured in another</w:t>
      </w:r>
      <w:r w:rsidR="00D07A1B">
        <w:rPr>
          <w:rFonts w:eastAsiaTheme="minorEastAsia"/>
          <w:color w:val="000000" w:themeColor="text1"/>
          <w:sz w:val="22"/>
          <w:szCs w:val="20"/>
          <w:lang w:eastAsia="zh-CN"/>
        </w:rPr>
        <w:t xml:space="preserve"> </w:t>
      </w:r>
      <w:r w:rsidR="00D07A1B" w:rsidRPr="00B87350">
        <w:rPr>
          <w:i/>
          <w:color w:val="000000" w:themeColor="text1"/>
          <w:sz w:val="22"/>
          <w:szCs w:val="20"/>
        </w:rPr>
        <w:t>CSI-</w:t>
      </w:r>
      <w:proofErr w:type="spellStart"/>
      <w:r w:rsidR="00D07A1B" w:rsidRPr="00B87350">
        <w:rPr>
          <w:i/>
          <w:color w:val="000000" w:themeColor="text1"/>
          <w:sz w:val="22"/>
          <w:szCs w:val="20"/>
        </w:rPr>
        <w:t>ResourceConfig</w:t>
      </w:r>
      <w:proofErr w:type="spellEnd"/>
      <w:r w:rsidR="00E6329C">
        <w:rPr>
          <w:rFonts w:eastAsiaTheme="minorEastAsia"/>
          <w:color w:val="000000" w:themeColor="text1"/>
          <w:sz w:val="22"/>
          <w:szCs w:val="20"/>
          <w:lang w:eastAsia="zh-CN"/>
        </w:rPr>
        <w:t xml:space="preserve"> which is really transmitted for measurement, UE still needs to perform rate matching to it.</w:t>
      </w:r>
    </w:p>
    <w:tbl>
      <w:tblPr>
        <w:tblStyle w:val="TableGrid"/>
        <w:tblW w:w="0" w:type="auto"/>
        <w:tblLook w:val="04A0" w:firstRow="1" w:lastRow="0" w:firstColumn="1" w:lastColumn="0" w:noHBand="0" w:noVBand="1"/>
      </w:tblPr>
      <w:tblGrid>
        <w:gridCol w:w="9062"/>
      </w:tblGrid>
      <w:tr w:rsidR="00AC291B" w14:paraId="50B0EF1C" w14:textId="77777777" w:rsidTr="00AC291B">
        <w:tc>
          <w:tcPr>
            <w:tcW w:w="9062" w:type="dxa"/>
          </w:tcPr>
          <w:p w14:paraId="55B9F4CB" w14:textId="5F24C005" w:rsidR="00AC291B" w:rsidRPr="00BA413B" w:rsidRDefault="00AC291B" w:rsidP="00BA413B">
            <w:pPr>
              <w:pStyle w:val="Heading4"/>
              <w:numPr>
                <w:ilvl w:val="0"/>
                <w:numId w:val="0"/>
              </w:numPr>
              <w:snapToGrid w:val="0"/>
              <w:spacing w:before="0" w:after="0"/>
              <w:ind w:left="851" w:hanging="851"/>
              <w:outlineLvl w:val="3"/>
              <w:rPr>
                <w:szCs w:val="20"/>
              </w:rPr>
            </w:pPr>
            <w:bookmarkStart w:id="2" w:name="_Toc19796487"/>
            <w:bookmarkStart w:id="3" w:name="_Toc26459713"/>
            <w:bookmarkStart w:id="4" w:name="_Toc29230363"/>
            <w:bookmarkStart w:id="5" w:name="_Toc36026622"/>
            <w:bookmarkStart w:id="6" w:name="_Toc45107461"/>
            <w:bookmarkStart w:id="7" w:name="_Toc51774130"/>
            <w:bookmarkStart w:id="8" w:name="_Toc90901946"/>
            <w:r w:rsidRPr="00BA413B">
              <w:rPr>
                <w:szCs w:val="20"/>
              </w:rPr>
              <w:t>7.3.1.5</w:t>
            </w:r>
            <w:r w:rsidRPr="00BA413B">
              <w:rPr>
                <w:szCs w:val="20"/>
              </w:rPr>
              <w:tab/>
              <w:t>Mapping to virtual resource blocks</w:t>
            </w:r>
            <w:bookmarkEnd w:id="2"/>
            <w:bookmarkEnd w:id="3"/>
            <w:bookmarkEnd w:id="4"/>
            <w:bookmarkEnd w:id="5"/>
            <w:bookmarkEnd w:id="6"/>
            <w:bookmarkEnd w:id="7"/>
            <w:bookmarkEnd w:id="8"/>
            <w:r w:rsidR="00C70A2C">
              <w:rPr>
                <w:szCs w:val="20"/>
              </w:rPr>
              <w:t xml:space="preserve"> (38.211)</w:t>
            </w:r>
          </w:p>
          <w:p w14:paraId="59F10010" w14:textId="77777777" w:rsidR="00AC291B" w:rsidRPr="00BA413B" w:rsidRDefault="00AC291B" w:rsidP="00BA413B">
            <w:pPr>
              <w:snapToGrid w:val="0"/>
              <w:rPr>
                <w:szCs w:val="20"/>
              </w:rPr>
            </w:pPr>
            <w:bookmarkStart w:id="9" w:name="_Hlk494185391"/>
            <w:r w:rsidRPr="00BA413B">
              <w:rPr>
                <w:szCs w:val="20"/>
              </w:rPr>
              <w:t xml:space="preserve">The UE shall, for each of the antenna ports used for transmission of the physical channel, assume the block of complex-valued symbols </w:t>
            </w:r>
            <m:oMath>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d>
                <m:dPr>
                  <m:ctrlPr>
                    <w:rPr>
                      <w:rFonts w:ascii="Cambria Math" w:hAnsi="Cambria Math"/>
                      <w:i/>
                      <w:szCs w:val="20"/>
                    </w:rPr>
                  </m:ctrlPr>
                </m:dPr>
                <m:e>
                  <m:r>
                    <w:rPr>
                      <w:rFonts w:ascii="Cambria Math" w:hAnsi="Cambria Math"/>
                      <w:szCs w:val="20"/>
                    </w:rPr>
                    <m:t>0</m:t>
                  </m:r>
                </m:e>
              </m:d>
              <m:r>
                <w:rPr>
                  <w:rFonts w:ascii="Cambria Math" w:hAnsi="Cambria Math"/>
                  <w:szCs w:val="20"/>
                </w:rPr>
                <m:t xml:space="preserve">, …, </m:t>
              </m:r>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szCs w:val="20"/>
                    </w:rPr>
                    <m:t>symb</m:t>
                  </m:r>
                </m:sub>
                <m:sup>
                  <m:r>
                    <m:rPr>
                      <m:nor/>
                    </m:rPr>
                    <w:rPr>
                      <w:szCs w:val="20"/>
                    </w:rPr>
                    <m:t>ap</m:t>
                  </m:r>
                </m:sup>
              </m:sSubSup>
              <m:r>
                <w:rPr>
                  <w:rFonts w:ascii="Cambria Math" w:hAnsi="Cambria Math"/>
                  <w:szCs w:val="20"/>
                </w:rPr>
                <m:t>-1)</m:t>
              </m:r>
            </m:oMath>
            <w:r w:rsidRPr="00BA413B">
              <w:rPr>
                <w:szCs w:val="20"/>
              </w:rPr>
              <w:t xml:space="preserve"> conform to the downlink power allocation specified in [6, TS 38.214] and are mapped in sequence starting with </w:t>
            </w:r>
            <m:oMath>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d>
                <m:dPr>
                  <m:ctrlPr>
                    <w:rPr>
                      <w:rFonts w:ascii="Cambria Math" w:hAnsi="Cambria Math"/>
                      <w:i/>
                      <w:szCs w:val="20"/>
                    </w:rPr>
                  </m:ctrlPr>
                </m:dPr>
                <m:e>
                  <m:r>
                    <w:rPr>
                      <w:rFonts w:ascii="Cambria Math" w:hAnsi="Cambria Math"/>
                      <w:szCs w:val="20"/>
                    </w:rPr>
                    <m:t>0</m:t>
                  </m:r>
                </m:e>
              </m:d>
            </m:oMath>
            <w:r w:rsidRPr="00BA413B">
              <w:rPr>
                <w:szCs w:val="20"/>
              </w:rPr>
              <w:t xml:space="preserve"> to resource elements </w:t>
            </w:r>
            <m:oMath>
              <m:sSub>
                <m:sSubPr>
                  <m:ctrlPr>
                    <w:rPr>
                      <w:rFonts w:ascii="Cambria Math" w:hAnsi="Cambria Math"/>
                      <w:i/>
                      <w:szCs w:val="20"/>
                    </w:rPr>
                  </m:ctrlPr>
                </m:sSubPr>
                <m:e>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k</m:t>
                          </m:r>
                        </m:e>
                        <m:sup>
                          <m:r>
                            <w:rPr>
                              <w:rFonts w:ascii="Cambria Math" w:hAnsi="Cambria Math" w:hint="eastAsia"/>
                              <w:szCs w:val="20"/>
                            </w:rPr>
                            <m:t>'</m:t>
                          </m:r>
                        </m:sup>
                      </m:sSup>
                      <m:r>
                        <w:rPr>
                          <w:rFonts w:ascii="Cambria Math" w:hAnsi="Cambria Math"/>
                          <w:szCs w:val="20"/>
                        </w:rPr>
                        <m:t>,l</m:t>
                      </m:r>
                    </m:e>
                  </m:d>
                </m:e>
                <m:sub>
                  <m:r>
                    <w:rPr>
                      <w:rFonts w:ascii="Cambria Math" w:hAnsi="Cambria Math"/>
                      <w:szCs w:val="20"/>
                    </w:rPr>
                    <m:t>p,μ</m:t>
                  </m:r>
                </m:sub>
              </m:sSub>
            </m:oMath>
            <w:r w:rsidRPr="00BA413B">
              <w:rPr>
                <w:szCs w:val="20"/>
              </w:rPr>
              <w:t xml:space="preserve"> in the virtual resource blocks assigned for transmission which meet all of the following criteria: </w:t>
            </w:r>
          </w:p>
          <w:p w14:paraId="3FDDC8D9" w14:textId="2A000CB1" w:rsidR="00AC291B" w:rsidRPr="00AC291B" w:rsidRDefault="00135298" w:rsidP="00BA413B">
            <w:pPr>
              <w:pStyle w:val="B1"/>
              <w:snapToGrid w:val="0"/>
              <w:spacing w:after="0"/>
            </w:pPr>
            <w:bookmarkStart w:id="10" w:name="_Hlk494798725"/>
            <w:r>
              <w:t>……</w:t>
            </w:r>
          </w:p>
          <w:p w14:paraId="3A6EF85C" w14:textId="77777777" w:rsidR="00AC291B" w:rsidRPr="00AC291B" w:rsidRDefault="00AC291B" w:rsidP="00BA413B">
            <w:pPr>
              <w:pStyle w:val="B1"/>
              <w:snapToGrid w:val="0"/>
              <w:spacing w:after="0"/>
            </w:pPr>
            <w:r w:rsidRPr="00AC291B">
              <w:t>-</w:t>
            </w:r>
            <w:r w:rsidRPr="00AC291B">
              <w:tab/>
              <w:t>the corresponding resource elements in the corresponding physical resource blocks are</w:t>
            </w:r>
          </w:p>
          <w:p w14:paraId="4E3ABEDB" w14:textId="77777777" w:rsidR="00AC291B" w:rsidRPr="00BA413B" w:rsidRDefault="00AC291B" w:rsidP="00BA413B">
            <w:pPr>
              <w:pStyle w:val="B2"/>
              <w:snapToGrid w:val="0"/>
              <w:spacing w:after="0"/>
              <w:rPr>
                <w:rFonts w:ascii="Times New Roman" w:hAnsi="Times New Roman" w:cs="Times New Roman"/>
                <w:sz w:val="20"/>
                <w:szCs w:val="20"/>
              </w:rPr>
            </w:pPr>
            <w:r w:rsidRPr="00BA413B">
              <w:rPr>
                <w:rFonts w:ascii="Times New Roman" w:hAnsi="Times New Roman" w:cs="Times New Roman"/>
                <w:sz w:val="20"/>
                <w:szCs w:val="20"/>
              </w:rPr>
              <w:t>-</w:t>
            </w:r>
            <w:r w:rsidRPr="00BA413B">
              <w:rPr>
                <w:rFonts w:ascii="Times New Roman" w:hAnsi="Times New Roman" w:cs="Times New Roman"/>
                <w:sz w:val="20"/>
                <w:szCs w:val="20"/>
              </w:rPr>
              <w:tab/>
              <w:t>not used for transmission of the associated DM-RS or DM-RS intended for other co-scheduled UEs as described in clause 7.4.1.1.2;</w:t>
            </w:r>
          </w:p>
          <w:bookmarkEnd w:id="10"/>
          <w:p w14:paraId="3EB8C4CE" w14:textId="77777777" w:rsidR="00AC291B" w:rsidRPr="00BA413B" w:rsidRDefault="00AC291B" w:rsidP="00BA413B">
            <w:pPr>
              <w:pStyle w:val="B2"/>
              <w:snapToGrid w:val="0"/>
              <w:spacing w:after="0"/>
              <w:rPr>
                <w:rFonts w:ascii="Times New Roman" w:hAnsi="Times New Roman" w:cs="Times New Roman"/>
                <w:sz w:val="20"/>
                <w:szCs w:val="20"/>
              </w:rPr>
            </w:pPr>
            <w:r w:rsidRPr="00BA413B">
              <w:rPr>
                <w:rFonts w:ascii="Times New Roman" w:hAnsi="Times New Roman" w:cs="Times New Roman"/>
                <w:sz w:val="20"/>
                <w:szCs w:val="20"/>
              </w:rPr>
              <w:t>-</w:t>
            </w:r>
            <w:r w:rsidRPr="00BA413B">
              <w:rPr>
                <w:rFonts w:ascii="Times New Roman" w:hAnsi="Times New Roman" w:cs="Times New Roman"/>
                <w:sz w:val="20"/>
                <w:szCs w:val="20"/>
              </w:rPr>
              <w:tab/>
            </w:r>
            <w:r w:rsidRPr="00BA413B">
              <w:rPr>
                <w:rFonts w:ascii="Times New Roman" w:hAnsi="Times New Roman" w:cs="Times New Roman"/>
                <w:sz w:val="20"/>
                <w:szCs w:val="20"/>
                <w:highlight w:val="yellow"/>
              </w:rPr>
              <w:t>not used for non-zero-power CSI-RS</w:t>
            </w:r>
            <w:r w:rsidRPr="00BA413B">
              <w:rPr>
                <w:rFonts w:ascii="Times New Roman" w:hAnsi="Times New Roman" w:cs="Times New Roman"/>
                <w:sz w:val="20"/>
                <w:szCs w:val="20"/>
              </w:rPr>
              <w:t xml:space="preserve">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sidRPr="00BA413B">
              <w:rPr>
                <w:rFonts w:ascii="Times New Roman" w:hAnsi="Times New Roman" w:cs="Times New Roman"/>
                <w:i/>
                <w:sz w:val="20"/>
                <w:szCs w:val="20"/>
              </w:rPr>
              <w:t>CSI-RS-Resource-Mobility</w:t>
            </w:r>
            <w:r w:rsidRPr="00BA413B">
              <w:rPr>
                <w:rFonts w:ascii="Times New Roman" w:hAnsi="Times New Roman" w:cs="Times New Roman"/>
                <w:sz w:val="20"/>
                <w:szCs w:val="20"/>
              </w:rPr>
              <w:t xml:space="preserve"> in the </w:t>
            </w:r>
            <w:proofErr w:type="spellStart"/>
            <w:r w:rsidRPr="00BA413B">
              <w:rPr>
                <w:rFonts w:ascii="Times New Roman" w:hAnsi="Times New Roman" w:cs="Times New Roman"/>
                <w:i/>
                <w:sz w:val="20"/>
                <w:szCs w:val="20"/>
              </w:rPr>
              <w:t>MeasObjectNR</w:t>
            </w:r>
            <w:proofErr w:type="spellEnd"/>
            <w:r w:rsidRPr="00BA413B">
              <w:rPr>
                <w:rFonts w:ascii="Times New Roman" w:hAnsi="Times New Roman" w:cs="Times New Roman"/>
                <w:sz w:val="20"/>
                <w:szCs w:val="20"/>
              </w:rPr>
              <w:t xml:space="preserve"> IE or </w:t>
            </w:r>
            <w:r w:rsidRPr="00BA413B">
              <w:rPr>
                <w:rFonts w:ascii="Times New Roman" w:hAnsi="Times New Roman" w:cs="Times New Roman"/>
                <w:sz w:val="20"/>
                <w:szCs w:val="20"/>
                <w:highlight w:val="yellow"/>
              </w:rPr>
              <w:t>except if the non-zero-power CSI-RS is an aperiodic non-zero-power CSI-RS resource</w:t>
            </w:r>
            <w:r w:rsidRPr="00BA413B">
              <w:rPr>
                <w:rFonts w:ascii="Times New Roman" w:hAnsi="Times New Roman" w:cs="Times New Roman"/>
                <w:sz w:val="20"/>
                <w:szCs w:val="20"/>
              </w:rPr>
              <w:t>;</w:t>
            </w:r>
          </w:p>
          <w:p w14:paraId="5162E63B" w14:textId="77777777" w:rsidR="00AC291B" w:rsidRPr="00BA413B" w:rsidRDefault="00AC291B" w:rsidP="00BA413B">
            <w:pPr>
              <w:pStyle w:val="B2"/>
              <w:snapToGrid w:val="0"/>
              <w:spacing w:after="0"/>
              <w:rPr>
                <w:rFonts w:ascii="Times New Roman" w:hAnsi="Times New Roman" w:cs="Times New Roman"/>
                <w:sz w:val="20"/>
                <w:szCs w:val="20"/>
              </w:rPr>
            </w:pPr>
            <w:r w:rsidRPr="00BA413B">
              <w:rPr>
                <w:rFonts w:ascii="Times New Roman" w:hAnsi="Times New Roman" w:cs="Times New Roman"/>
                <w:sz w:val="20"/>
                <w:szCs w:val="20"/>
              </w:rPr>
              <w:t>-</w:t>
            </w:r>
            <w:r w:rsidRPr="00BA413B">
              <w:rPr>
                <w:rFonts w:ascii="Times New Roman" w:hAnsi="Times New Roman" w:cs="Times New Roman"/>
                <w:sz w:val="20"/>
                <w:szCs w:val="20"/>
              </w:rPr>
              <w:tab/>
              <w:t>not used for PT-RS according to clause 7.4.1.2;</w:t>
            </w:r>
          </w:p>
          <w:p w14:paraId="1686E94D" w14:textId="2FA7871C" w:rsidR="00AC291B" w:rsidRPr="00BA413B" w:rsidRDefault="00AC291B" w:rsidP="00BA413B">
            <w:pPr>
              <w:pStyle w:val="B2"/>
              <w:snapToGrid w:val="0"/>
              <w:spacing w:after="0"/>
            </w:pPr>
            <w:bookmarkStart w:id="11" w:name="_Hlk494797914"/>
            <w:r w:rsidRPr="00BA413B">
              <w:rPr>
                <w:rFonts w:ascii="Times New Roman" w:hAnsi="Times New Roman" w:cs="Times New Roman"/>
                <w:sz w:val="20"/>
                <w:szCs w:val="20"/>
              </w:rPr>
              <w:t>-</w:t>
            </w:r>
            <w:r w:rsidRPr="00BA413B">
              <w:rPr>
                <w:rFonts w:ascii="Times New Roman" w:hAnsi="Times New Roman" w:cs="Times New Roman"/>
                <w:sz w:val="20"/>
                <w:szCs w:val="20"/>
              </w:rPr>
              <w:tab/>
              <w:t>not declared as 'not available for PDSCH according to clause 5.1.4 of [6, TS 38.214].</w:t>
            </w:r>
            <w:bookmarkEnd w:id="9"/>
            <w:bookmarkEnd w:id="11"/>
          </w:p>
        </w:tc>
      </w:tr>
    </w:tbl>
    <w:p w14:paraId="7FA3DF83" w14:textId="098CFEEA" w:rsidR="00B23C93" w:rsidRDefault="004332FE" w:rsidP="0018431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0"/>
          <w:lang w:eastAsia="zh-CN"/>
        </w:rPr>
        <w:t>F</w:t>
      </w:r>
      <w:r w:rsidRPr="002E23BA">
        <w:rPr>
          <w:rFonts w:eastAsiaTheme="minorEastAsia"/>
          <w:color w:val="000000" w:themeColor="text1"/>
          <w:sz w:val="22"/>
          <w:szCs w:val="20"/>
          <w:lang w:eastAsia="zh-CN"/>
        </w:rPr>
        <w:t xml:space="preserve">or discussion point </w:t>
      </w:r>
      <w:r>
        <w:rPr>
          <w:rFonts w:eastAsiaTheme="minorEastAsia"/>
          <w:color w:val="000000" w:themeColor="text1"/>
          <w:sz w:val="22"/>
          <w:szCs w:val="20"/>
          <w:lang w:eastAsia="zh-CN"/>
        </w:rPr>
        <w:t>A</w:t>
      </w:r>
      <w:r w:rsidRPr="002E23BA">
        <w:rPr>
          <w:rFonts w:eastAsiaTheme="minorEastAsia"/>
          <w:color w:val="000000" w:themeColor="text1"/>
          <w:sz w:val="22"/>
          <w:szCs w:val="20"/>
          <w:lang w:eastAsia="zh-CN"/>
        </w:rPr>
        <w:t>)</w:t>
      </w:r>
      <w:r w:rsidR="001907F0">
        <w:rPr>
          <w:rFonts w:eastAsiaTheme="minorEastAsia"/>
          <w:color w:val="000000" w:themeColor="text1"/>
          <w:sz w:val="22"/>
          <w:szCs w:val="20"/>
          <w:lang w:eastAsia="zh-CN"/>
        </w:rPr>
        <w:t>,</w:t>
      </w:r>
      <w:r>
        <w:rPr>
          <w:rFonts w:eastAsiaTheme="minorEastAsia"/>
          <w:color w:val="000000" w:themeColor="text1"/>
          <w:sz w:val="22"/>
          <w:szCs w:val="20"/>
          <w:lang w:eastAsia="zh-CN"/>
        </w:rPr>
        <w:t xml:space="preserve"> B)</w:t>
      </w:r>
      <w:r w:rsidR="001907F0">
        <w:rPr>
          <w:rFonts w:eastAsiaTheme="minorEastAsia"/>
          <w:color w:val="000000" w:themeColor="text1"/>
          <w:sz w:val="22"/>
          <w:szCs w:val="20"/>
          <w:lang w:eastAsia="zh-CN"/>
        </w:rPr>
        <w:t xml:space="preserve"> and C)</w:t>
      </w:r>
      <w:r w:rsidR="00B23C93">
        <w:rPr>
          <w:rFonts w:eastAsiaTheme="minorEastAsia"/>
          <w:color w:val="000000" w:themeColor="text1"/>
          <w:sz w:val="22"/>
          <w:szCs w:val="22"/>
          <w:lang w:eastAsia="zh-CN"/>
        </w:rPr>
        <w:t>,</w:t>
      </w:r>
      <w:r w:rsidR="006138F4">
        <w:rPr>
          <w:rFonts w:eastAsiaTheme="minorEastAsia"/>
          <w:color w:val="000000" w:themeColor="text1"/>
          <w:sz w:val="22"/>
          <w:szCs w:val="22"/>
          <w:lang w:eastAsia="zh-CN"/>
        </w:rPr>
        <w:t xml:space="preserve"> </w:t>
      </w:r>
      <w:r w:rsidR="00101975">
        <w:rPr>
          <w:rFonts w:eastAsiaTheme="minorEastAsia"/>
          <w:color w:val="000000" w:themeColor="text1"/>
          <w:sz w:val="22"/>
          <w:szCs w:val="22"/>
          <w:lang w:eastAsia="zh-CN"/>
        </w:rPr>
        <w:t>the legacy rule</w:t>
      </w:r>
      <w:r w:rsidR="00B1346F">
        <w:rPr>
          <w:rFonts w:eastAsiaTheme="minorEastAsia"/>
          <w:color w:val="000000" w:themeColor="text1"/>
          <w:sz w:val="22"/>
          <w:szCs w:val="22"/>
          <w:lang w:eastAsia="zh-CN"/>
        </w:rPr>
        <w:t>s</w:t>
      </w:r>
      <w:r w:rsidR="00101975">
        <w:rPr>
          <w:rFonts w:eastAsiaTheme="minorEastAsia"/>
          <w:color w:val="000000" w:themeColor="text1"/>
          <w:sz w:val="22"/>
          <w:szCs w:val="22"/>
          <w:lang w:eastAsia="zh-CN"/>
        </w:rPr>
        <w:t xml:space="preserve"> </w:t>
      </w:r>
      <w:r w:rsidR="00B1346F">
        <w:rPr>
          <w:rFonts w:eastAsiaTheme="minorEastAsia"/>
          <w:color w:val="000000" w:themeColor="text1"/>
          <w:sz w:val="22"/>
          <w:szCs w:val="22"/>
          <w:lang w:eastAsia="zh-CN"/>
        </w:rPr>
        <w:t>are</w:t>
      </w:r>
      <w:r w:rsidR="00101975">
        <w:rPr>
          <w:rFonts w:eastAsiaTheme="minorEastAsia"/>
          <w:color w:val="000000" w:themeColor="text1"/>
          <w:sz w:val="22"/>
          <w:szCs w:val="22"/>
          <w:lang w:eastAsia="zh-CN"/>
        </w:rPr>
        <w:t xml:space="preserve"> shown in below</w:t>
      </w:r>
      <w:r w:rsidR="00C67746">
        <w:rPr>
          <w:rFonts w:eastAsiaTheme="minorEastAsia"/>
          <w:color w:val="000000" w:themeColor="text1"/>
          <w:sz w:val="22"/>
          <w:szCs w:val="22"/>
          <w:lang w:eastAsia="zh-CN"/>
        </w:rPr>
        <w:t>.</w:t>
      </w:r>
      <w:r w:rsidR="00575BBC">
        <w:rPr>
          <w:rFonts w:eastAsiaTheme="minorEastAsia"/>
          <w:color w:val="000000" w:themeColor="text1"/>
          <w:sz w:val="22"/>
          <w:szCs w:val="22"/>
          <w:lang w:eastAsia="zh-CN"/>
        </w:rPr>
        <w:t xml:space="preserve"> </w:t>
      </w:r>
      <w:r w:rsidR="00FF06A8">
        <w:rPr>
          <w:rFonts w:eastAsiaTheme="minorEastAsia"/>
          <w:color w:val="000000" w:themeColor="text1"/>
          <w:sz w:val="22"/>
          <w:szCs w:val="22"/>
          <w:lang w:eastAsia="zh-CN"/>
        </w:rPr>
        <w:t xml:space="preserve">For the resource configuration of </w:t>
      </w:r>
      <w:proofErr w:type="gramStart"/>
      <w:r w:rsidR="00FF06A8">
        <w:rPr>
          <w:rFonts w:eastAsiaTheme="minorEastAsia"/>
          <w:color w:val="000000" w:themeColor="text1"/>
          <w:sz w:val="22"/>
          <w:szCs w:val="22"/>
          <w:lang w:eastAsia="zh-CN"/>
        </w:rPr>
        <w:t>Set</w:t>
      </w:r>
      <w:proofErr w:type="gramEnd"/>
      <w:r w:rsidR="00FF06A8">
        <w:rPr>
          <w:rFonts w:eastAsiaTheme="minorEastAsia"/>
          <w:color w:val="000000" w:themeColor="text1"/>
          <w:sz w:val="22"/>
          <w:szCs w:val="22"/>
          <w:lang w:eastAsia="zh-CN"/>
        </w:rPr>
        <w:t xml:space="preserve"> A in the inference CSI report, however</w:t>
      </w:r>
      <w:r w:rsidR="00B0295A">
        <w:rPr>
          <w:rFonts w:eastAsiaTheme="minorEastAsia"/>
          <w:color w:val="000000" w:themeColor="text1"/>
          <w:sz w:val="22"/>
          <w:szCs w:val="22"/>
          <w:lang w:eastAsia="zh-CN"/>
        </w:rPr>
        <w:t>,</w:t>
      </w:r>
      <w:r w:rsidR="00FF06A8">
        <w:rPr>
          <w:rFonts w:eastAsiaTheme="minorEastAsia"/>
          <w:color w:val="000000" w:themeColor="text1"/>
          <w:sz w:val="22"/>
          <w:szCs w:val="22"/>
          <w:lang w:eastAsia="zh-CN"/>
        </w:rPr>
        <w:t xml:space="preserve"> </w:t>
      </w:r>
      <w:r w:rsidR="00242128">
        <w:rPr>
          <w:rFonts w:eastAsiaTheme="minorEastAsia"/>
          <w:color w:val="000000" w:themeColor="text1"/>
          <w:sz w:val="22"/>
          <w:szCs w:val="22"/>
          <w:lang w:eastAsia="zh-CN"/>
        </w:rPr>
        <w:t>considering</w:t>
      </w:r>
      <w:r w:rsidR="00FF06A8">
        <w:rPr>
          <w:rFonts w:eastAsiaTheme="minorEastAsia"/>
          <w:color w:val="000000" w:themeColor="text1"/>
          <w:sz w:val="22"/>
          <w:szCs w:val="22"/>
          <w:lang w:eastAsia="zh-CN"/>
        </w:rPr>
        <w:t xml:space="preserve"> </w:t>
      </w:r>
      <w:r w:rsidR="001749E6">
        <w:rPr>
          <w:rFonts w:eastAsiaTheme="minorEastAsia"/>
          <w:color w:val="000000" w:themeColor="text1"/>
          <w:sz w:val="22"/>
          <w:szCs w:val="22"/>
          <w:lang w:eastAsia="zh-CN"/>
        </w:rPr>
        <w:t xml:space="preserve">Set A generally includes </w:t>
      </w:r>
      <w:r w:rsidR="001749E6">
        <w:rPr>
          <w:rFonts w:eastAsiaTheme="minorEastAsia" w:hint="eastAsia"/>
          <w:color w:val="000000" w:themeColor="text1"/>
          <w:sz w:val="22"/>
          <w:szCs w:val="22"/>
          <w:lang w:eastAsia="zh-CN"/>
        </w:rPr>
        <w:t>the</w:t>
      </w:r>
      <w:r w:rsidR="009910D7">
        <w:rPr>
          <w:rFonts w:eastAsiaTheme="minorEastAsia"/>
          <w:color w:val="000000" w:themeColor="text1"/>
          <w:sz w:val="22"/>
          <w:szCs w:val="22"/>
          <w:lang w:eastAsia="zh-CN"/>
        </w:rPr>
        <w:t xml:space="preserve"> full set of </w:t>
      </w:r>
      <w:r w:rsidR="00560E8C">
        <w:rPr>
          <w:rFonts w:eastAsiaTheme="minorEastAsia"/>
          <w:color w:val="000000" w:themeColor="text1"/>
          <w:sz w:val="22"/>
          <w:szCs w:val="22"/>
          <w:lang w:eastAsia="zh-CN"/>
        </w:rPr>
        <w:t>RS resources</w:t>
      </w:r>
      <w:r w:rsidR="009B0025">
        <w:rPr>
          <w:rFonts w:eastAsiaTheme="minorEastAsia"/>
          <w:color w:val="000000" w:themeColor="text1"/>
          <w:sz w:val="22"/>
          <w:szCs w:val="22"/>
          <w:lang w:eastAsia="zh-CN"/>
        </w:rPr>
        <w:t xml:space="preserve"> (e.g., up to 64)</w:t>
      </w:r>
      <w:r w:rsidR="00EB262C">
        <w:rPr>
          <w:rFonts w:eastAsiaTheme="minorEastAsia"/>
          <w:color w:val="000000" w:themeColor="text1"/>
          <w:sz w:val="22"/>
          <w:szCs w:val="22"/>
          <w:lang w:eastAsia="zh-CN"/>
        </w:rPr>
        <w:t xml:space="preserve">, </w:t>
      </w:r>
      <w:r w:rsidR="00133C14">
        <w:rPr>
          <w:rFonts w:eastAsiaTheme="minorEastAsia"/>
          <w:color w:val="000000" w:themeColor="text1"/>
          <w:sz w:val="22"/>
          <w:szCs w:val="22"/>
          <w:lang w:eastAsia="zh-CN"/>
        </w:rPr>
        <w:t xml:space="preserve">if the Set A is configured with one resource type, </w:t>
      </w:r>
      <w:r w:rsidR="00365612">
        <w:rPr>
          <w:rFonts w:eastAsiaTheme="minorEastAsia"/>
          <w:color w:val="000000" w:themeColor="text1"/>
          <w:sz w:val="22"/>
          <w:szCs w:val="22"/>
          <w:lang w:eastAsia="zh-CN"/>
        </w:rPr>
        <w:t xml:space="preserve">it is </w:t>
      </w:r>
      <w:r w:rsidR="00A23799">
        <w:rPr>
          <w:rFonts w:eastAsiaTheme="minorEastAsia"/>
          <w:color w:val="000000" w:themeColor="text1"/>
          <w:sz w:val="22"/>
          <w:szCs w:val="22"/>
          <w:lang w:eastAsia="zh-CN"/>
        </w:rPr>
        <w:t xml:space="preserve">challenging to configure </w:t>
      </w:r>
      <w:r w:rsidR="00B343F0">
        <w:rPr>
          <w:rFonts w:eastAsiaTheme="minorEastAsia"/>
          <w:color w:val="000000" w:themeColor="text1"/>
          <w:sz w:val="22"/>
          <w:szCs w:val="22"/>
          <w:lang w:eastAsia="zh-CN"/>
        </w:rPr>
        <w:t xml:space="preserve">a different resource type for </w:t>
      </w:r>
      <w:r w:rsidR="00A23799">
        <w:rPr>
          <w:rFonts w:eastAsiaTheme="minorEastAsia"/>
          <w:color w:val="000000" w:themeColor="text1"/>
          <w:sz w:val="22"/>
          <w:szCs w:val="22"/>
          <w:lang w:eastAsia="zh-CN"/>
        </w:rPr>
        <w:t>the Set B</w:t>
      </w:r>
      <w:r w:rsidR="001C5358">
        <w:rPr>
          <w:rFonts w:eastAsiaTheme="minorEastAsia"/>
          <w:color w:val="000000" w:themeColor="text1"/>
          <w:sz w:val="22"/>
          <w:szCs w:val="22"/>
          <w:lang w:eastAsia="zh-CN"/>
        </w:rPr>
        <w:t xml:space="preserve"> or other RS IDs </w:t>
      </w:r>
      <w:r w:rsidR="005A14A7">
        <w:rPr>
          <w:rFonts w:eastAsiaTheme="minorEastAsia"/>
          <w:color w:val="000000" w:themeColor="text1"/>
          <w:sz w:val="22"/>
          <w:szCs w:val="22"/>
          <w:lang w:eastAsia="zh-CN"/>
        </w:rPr>
        <w:t xml:space="preserve">which </w:t>
      </w:r>
      <w:r w:rsidR="00673601">
        <w:rPr>
          <w:rFonts w:eastAsiaTheme="minorEastAsia"/>
          <w:color w:val="000000" w:themeColor="text1"/>
          <w:sz w:val="22"/>
          <w:szCs w:val="22"/>
          <w:lang w:eastAsia="zh-CN"/>
        </w:rPr>
        <w:t>need to be</w:t>
      </w:r>
      <w:r w:rsidR="005A14A7">
        <w:rPr>
          <w:rFonts w:eastAsiaTheme="minorEastAsia"/>
          <w:color w:val="000000" w:themeColor="text1"/>
          <w:sz w:val="22"/>
          <w:szCs w:val="22"/>
          <w:lang w:eastAsia="zh-CN"/>
        </w:rPr>
        <w:t xml:space="preserve"> actually measured</w:t>
      </w:r>
      <w:r w:rsidR="00CE1345" w:rsidRPr="00CE1345">
        <w:rPr>
          <w:rFonts w:eastAsiaTheme="minorEastAsia"/>
          <w:color w:val="000000" w:themeColor="text1"/>
          <w:sz w:val="22"/>
          <w:szCs w:val="22"/>
          <w:lang w:eastAsia="zh-CN"/>
        </w:rPr>
        <w:t xml:space="preserve"> </w:t>
      </w:r>
      <w:r w:rsidR="00CE1345">
        <w:rPr>
          <w:rFonts w:eastAsiaTheme="minorEastAsia"/>
          <w:color w:val="000000" w:themeColor="text1"/>
          <w:sz w:val="22"/>
          <w:szCs w:val="22"/>
          <w:lang w:eastAsia="zh-CN"/>
        </w:rPr>
        <w:t xml:space="preserve">as </w:t>
      </w:r>
      <w:r w:rsidR="00B05509">
        <w:rPr>
          <w:rFonts w:eastAsiaTheme="minorEastAsia"/>
          <w:color w:val="000000" w:themeColor="text1"/>
          <w:sz w:val="22"/>
          <w:szCs w:val="22"/>
          <w:lang w:eastAsia="zh-CN"/>
        </w:rPr>
        <w:t xml:space="preserve">a </w:t>
      </w:r>
      <w:r w:rsidR="00CE1345">
        <w:rPr>
          <w:rFonts w:eastAsiaTheme="minorEastAsia"/>
          <w:color w:val="000000" w:themeColor="text1"/>
          <w:sz w:val="22"/>
          <w:szCs w:val="22"/>
          <w:lang w:eastAsia="zh-CN"/>
        </w:rPr>
        <w:t>subset of Set A</w:t>
      </w:r>
      <w:r w:rsidR="00966CA5">
        <w:rPr>
          <w:rFonts w:eastAsiaTheme="minorEastAsia"/>
          <w:color w:val="000000" w:themeColor="text1"/>
          <w:sz w:val="22"/>
          <w:szCs w:val="22"/>
          <w:lang w:eastAsia="zh-CN"/>
        </w:rPr>
        <w:t xml:space="preserve">. </w:t>
      </w:r>
      <w:r w:rsidR="00A706C9">
        <w:rPr>
          <w:rFonts w:eastAsiaTheme="minorEastAsia"/>
          <w:color w:val="000000" w:themeColor="text1"/>
          <w:sz w:val="22"/>
          <w:szCs w:val="22"/>
          <w:lang w:eastAsia="zh-CN"/>
        </w:rPr>
        <w:t xml:space="preserve">Similarly, </w:t>
      </w:r>
      <w:r w:rsidR="007E7857">
        <w:rPr>
          <w:rFonts w:eastAsiaTheme="minorEastAsia"/>
          <w:color w:val="000000" w:themeColor="text1"/>
          <w:sz w:val="22"/>
          <w:szCs w:val="22"/>
          <w:lang w:eastAsia="zh-CN"/>
        </w:rPr>
        <w:t>if</w:t>
      </w:r>
      <w:r w:rsidR="00EB683A">
        <w:rPr>
          <w:rFonts w:eastAsiaTheme="minorEastAsia"/>
          <w:color w:val="000000" w:themeColor="text1"/>
          <w:sz w:val="22"/>
          <w:szCs w:val="22"/>
          <w:lang w:eastAsia="zh-CN"/>
        </w:rPr>
        <w:t xml:space="preserve"> a</w:t>
      </w:r>
      <w:r w:rsidR="00EB683A" w:rsidRPr="00E54DD7">
        <w:rPr>
          <w:rFonts w:eastAsiaTheme="minorEastAsia"/>
          <w:color w:val="000000" w:themeColor="text1"/>
          <w:sz w:val="22"/>
          <w:szCs w:val="22"/>
          <w:lang w:eastAsia="zh-CN"/>
        </w:rPr>
        <w:t>ll the CSI-RS resources</w:t>
      </w:r>
      <w:r w:rsidR="00EB683A">
        <w:rPr>
          <w:rFonts w:eastAsiaTheme="minorEastAsia"/>
          <w:color w:val="000000" w:themeColor="text1"/>
          <w:sz w:val="22"/>
          <w:szCs w:val="22"/>
          <w:lang w:eastAsia="zh-CN"/>
        </w:rPr>
        <w:t xml:space="preserve"> </w:t>
      </w:r>
      <w:r w:rsidR="00EB683A" w:rsidRPr="00E54DD7">
        <w:rPr>
          <w:rFonts w:eastAsiaTheme="minorEastAsia"/>
          <w:color w:val="000000" w:themeColor="text1"/>
          <w:sz w:val="22"/>
          <w:szCs w:val="22"/>
          <w:lang w:eastAsia="zh-CN"/>
        </w:rPr>
        <w:t>within</w:t>
      </w:r>
      <w:r w:rsidR="00EB683A">
        <w:rPr>
          <w:rFonts w:eastAsiaTheme="minorEastAsia"/>
          <w:color w:val="000000" w:themeColor="text1"/>
          <w:sz w:val="22"/>
          <w:szCs w:val="22"/>
          <w:lang w:eastAsia="zh-CN"/>
        </w:rPr>
        <w:t xml:space="preserve"> </w:t>
      </w:r>
      <w:r w:rsidR="007E7857">
        <w:rPr>
          <w:rFonts w:eastAsiaTheme="minorEastAsia"/>
          <w:color w:val="000000" w:themeColor="text1"/>
          <w:sz w:val="22"/>
          <w:szCs w:val="22"/>
          <w:lang w:eastAsia="zh-CN"/>
        </w:rPr>
        <w:t>the Set A is configured with one</w:t>
      </w:r>
      <w:r w:rsidR="007E7857" w:rsidRPr="007E7857">
        <w:rPr>
          <w:rFonts w:eastAsiaTheme="minorEastAsia"/>
          <w:color w:val="000000" w:themeColor="text1"/>
          <w:sz w:val="22"/>
          <w:szCs w:val="22"/>
          <w:lang w:eastAsia="zh-CN"/>
        </w:rPr>
        <w:t xml:space="preserve"> </w:t>
      </w:r>
      <w:r w:rsidR="007E7857" w:rsidRPr="00CC0B1C">
        <w:rPr>
          <w:rFonts w:eastAsiaTheme="minorEastAsia"/>
          <w:color w:val="000000" w:themeColor="text1"/>
          <w:sz w:val="22"/>
          <w:szCs w:val="22"/>
          <w:lang w:eastAsia="zh-CN"/>
        </w:rPr>
        <w:t>periodicity</w:t>
      </w:r>
      <w:r w:rsidR="007E7857">
        <w:rPr>
          <w:rFonts w:eastAsiaTheme="minorEastAsia"/>
          <w:color w:val="000000" w:themeColor="text1"/>
          <w:sz w:val="22"/>
          <w:szCs w:val="22"/>
          <w:lang w:eastAsia="zh-CN"/>
        </w:rPr>
        <w:t xml:space="preserve">, it is challenging to configure a different </w:t>
      </w:r>
      <w:r w:rsidR="007E7857" w:rsidRPr="00CC0B1C">
        <w:rPr>
          <w:rFonts w:eastAsiaTheme="minorEastAsia"/>
          <w:color w:val="000000" w:themeColor="text1"/>
          <w:sz w:val="22"/>
          <w:szCs w:val="22"/>
          <w:lang w:eastAsia="zh-CN"/>
        </w:rPr>
        <w:t>periodicity</w:t>
      </w:r>
      <w:r w:rsidR="007E7857">
        <w:rPr>
          <w:rFonts w:eastAsiaTheme="minorEastAsia"/>
          <w:color w:val="000000" w:themeColor="text1"/>
          <w:sz w:val="22"/>
          <w:szCs w:val="22"/>
          <w:lang w:eastAsia="zh-CN"/>
        </w:rPr>
        <w:t xml:space="preserve"> for </w:t>
      </w:r>
      <w:r w:rsidR="003C792F" w:rsidRPr="00E54DD7">
        <w:rPr>
          <w:rFonts w:eastAsiaTheme="minorEastAsia"/>
          <w:color w:val="000000" w:themeColor="text1"/>
          <w:sz w:val="22"/>
          <w:szCs w:val="22"/>
          <w:lang w:eastAsia="zh-CN"/>
        </w:rPr>
        <w:t>the CSI-RS resources</w:t>
      </w:r>
      <w:r w:rsidR="003C792F">
        <w:rPr>
          <w:rFonts w:eastAsiaTheme="minorEastAsia"/>
          <w:color w:val="000000" w:themeColor="text1"/>
          <w:sz w:val="22"/>
          <w:szCs w:val="22"/>
          <w:lang w:eastAsia="zh-CN"/>
        </w:rPr>
        <w:t xml:space="preserve"> </w:t>
      </w:r>
      <w:r w:rsidR="004C2807">
        <w:rPr>
          <w:rFonts w:eastAsiaTheme="minorEastAsia"/>
          <w:color w:val="000000" w:themeColor="text1"/>
          <w:sz w:val="22"/>
          <w:szCs w:val="22"/>
          <w:lang w:eastAsia="zh-CN"/>
        </w:rPr>
        <w:t xml:space="preserve">within </w:t>
      </w:r>
      <w:r w:rsidR="007E7857">
        <w:rPr>
          <w:rFonts w:eastAsiaTheme="minorEastAsia"/>
          <w:color w:val="000000" w:themeColor="text1"/>
          <w:sz w:val="22"/>
          <w:szCs w:val="22"/>
          <w:lang w:eastAsia="zh-CN"/>
        </w:rPr>
        <w:t xml:space="preserve">the Set B </w:t>
      </w:r>
      <w:r w:rsidR="004C2807">
        <w:rPr>
          <w:rFonts w:eastAsiaTheme="minorEastAsia"/>
          <w:color w:val="000000" w:themeColor="text1"/>
          <w:sz w:val="22"/>
          <w:szCs w:val="22"/>
          <w:lang w:eastAsia="zh-CN"/>
        </w:rPr>
        <w:t>and</w:t>
      </w:r>
      <w:r w:rsidR="007E7857">
        <w:rPr>
          <w:rFonts w:eastAsiaTheme="minorEastAsia"/>
          <w:color w:val="000000" w:themeColor="text1"/>
          <w:sz w:val="22"/>
          <w:szCs w:val="22"/>
          <w:lang w:eastAsia="zh-CN"/>
        </w:rPr>
        <w:t xml:space="preserve"> other RS IDs which need to be actually measured</w:t>
      </w:r>
      <w:r w:rsidR="007E7857" w:rsidRPr="00CE1345">
        <w:rPr>
          <w:rFonts w:eastAsiaTheme="minorEastAsia"/>
          <w:color w:val="000000" w:themeColor="text1"/>
          <w:sz w:val="22"/>
          <w:szCs w:val="22"/>
          <w:lang w:eastAsia="zh-CN"/>
        </w:rPr>
        <w:t xml:space="preserve"> </w:t>
      </w:r>
      <w:r w:rsidR="007E7857">
        <w:rPr>
          <w:rFonts w:eastAsiaTheme="minorEastAsia"/>
          <w:color w:val="000000" w:themeColor="text1"/>
          <w:sz w:val="22"/>
          <w:szCs w:val="22"/>
          <w:lang w:eastAsia="zh-CN"/>
        </w:rPr>
        <w:t>as a subset of Set A.</w:t>
      </w:r>
      <w:r w:rsidR="00387B41">
        <w:rPr>
          <w:rFonts w:eastAsiaTheme="minorEastAsia"/>
          <w:color w:val="000000" w:themeColor="text1"/>
          <w:sz w:val="22"/>
          <w:szCs w:val="22"/>
          <w:lang w:eastAsia="zh-CN"/>
        </w:rPr>
        <w:t xml:space="preserve"> </w:t>
      </w:r>
    </w:p>
    <w:tbl>
      <w:tblPr>
        <w:tblStyle w:val="TableGrid"/>
        <w:tblW w:w="0" w:type="auto"/>
        <w:tblLook w:val="04A0" w:firstRow="1" w:lastRow="0" w:firstColumn="1" w:lastColumn="0" w:noHBand="0" w:noVBand="1"/>
      </w:tblPr>
      <w:tblGrid>
        <w:gridCol w:w="9062"/>
      </w:tblGrid>
      <w:tr w:rsidR="00782FD9" w14:paraId="6E90AEE0" w14:textId="77777777" w:rsidTr="00782FD9">
        <w:tc>
          <w:tcPr>
            <w:tcW w:w="9062" w:type="dxa"/>
          </w:tcPr>
          <w:p w14:paraId="1AB0E025" w14:textId="62353642" w:rsidR="00C318B9" w:rsidRPr="00BA413B" w:rsidRDefault="00C318B9" w:rsidP="00BA413B">
            <w:pPr>
              <w:overflowPunct w:val="0"/>
              <w:autoSpaceDE w:val="0"/>
              <w:autoSpaceDN w:val="0"/>
              <w:adjustRightInd w:val="0"/>
              <w:snapToGrid w:val="0"/>
              <w:jc w:val="both"/>
              <w:textAlignment w:val="baseline"/>
              <w:rPr>
                <w:rFonts w:eastAsiaTheme="minorEastAsia"/>
                <w:color w:val="000000" w:themeColor="text1"/>
                <w:szCs w:val="20"/>
                <w:lang w:eastAsia="zh-CN"/>
              </w:rPr>
            </w:pPr>
            <w:r w:rsidRPr="00BA413B">
              <w:rPr>
                <w:rFonts w:eastAsiaTheme="minorEastAsia"/>
                <w:color w:val="000000" w:themeColor="text1"/>
                <w:szCs w:val="20"/>
                <w:lang w:eastAsia="zh-CN"/>
              </w:rPr>
              <w:t>5.2.1.2</w:t>
            </w:r>
            <w:r w:rsidRPr="00BA413B">
              <w:rPr>
                <w:rFonts w:eastAsiaTheme="minorEastAsia"/>
                <w:color w:val="000000" w:themeColor="text1"/>
                <w:szCs w:val="20"/>
                <w:lang w:eastAsia="zh-CN"/>
              </w:rPr>
              <w:tab/>
              <w:t>Resource settings</w:t>
            </w:r>
            <w:r w:rsidR="00C70A2C">
              <w:rPr>
                <w:szCs w:val="20"/>
              </w:rPr>
              <w:t xml:space="preserve"> (38.214)</w:t>
            </w:r>
          </w:p>
          <w:p w14:paraId="0E93B7A6" w14:textId="6E7F49B4" w:rsidR="00C318B9" w:rsidRPr="00BA413B" w:rsidRDefault="00C318B9" w:rsidP="00BA413B">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color w:val="000000" w:themeColor="text1"/>
                <w:szCs w:val="20"/>
                <w:lang w:eastAsia="zh-CN"/>
              </w:rPr>
              <w:t>……</w:t>
            </w:r>
          </w:p>
          <w:p w14:paraId="4276E3FD" w14:textId="77777777" w:rsidR="00782FD9" w:rsidRDefault="004D474C" w:rsidP="00BA413B">
            <w:pPr>
              <w:rPr>
                <w:color w:val="000000" w:themeColor="text1"/>
                <w:highlight w:val="yellow"/>
              </w:rPr>
            </w:pPr>
            <w:r w:rsidRPr="0048482F">
              <w:rPr>
                <w:rFonts w:eastAsia="MS Mincho"/>
                <w:color w:val="000000"/>
              </w:rPr>
              <w:t xml:space="preserve">The time domain behavior of the CSI-RS resources within a CSI Resource Setting are indicated by the higher layer parameter </w:t>
            </w:r>
            <w:proofErr w:type="spellStart"/>
            <w:r w:rsidRPr="00A942EC">
              <w:rPr>
                <w:rFonts w:eastAsia="MS Mincho"/>
                <w:i/>
                <w:color w:val="000000"/>
              </w:rPr>
              <w:t>resourceType</w:t>
            </w:r>
            <w:proofErr w:type="spellEnd"/>
            <w:r w:rsidRPr="0048482F">
              <w:rPr>
                <w:rFonts w:eastAsia="MS Mincho"/>
                <w:color w:val="000000"/>
              </w:rPr>
              <w:t xml:space="preserve"> and can be </w:t>
            </w:r>
            <w:r>
              <w:rPr>
                <w:rFonts w:eastAsia="MS Mincho"/>
                <w:color w:val="000000"/>
              </w:rPr>
              <w:t xml:space="preserve">set to </w:t>
            </w:r>
            <w:r w:rsidRPr="0048482F">
              <w:rPr>
                <w:rFonts w:eastAsia="MS Mincho"/>
                <w:color w:val="000000"/>
              </w:rPr>
              <w:t>aperiodic, periodic, or semi-persistent.</w:t>
            </w:r>
            <w:r>
              <w:rPr>
                <w:rFonts w:eastAsia="MS Mincho"/>
                <w:color w:val="000000"/>
              </w:rPr>
              <w:t xml:space="preserve"> </w:t>
            </w:r>
            <w:r w:rsidRPr="0048482F">
              <w:rPr>
                <w:color w:val="000000"/>
              </w:rPr>
              <w:t xml:space="preserve">For periodic and semi-persistent CSI Resource Settings, </w:t>
            </w:r>
            <w:r w:rsidRPr="003B7E3A">
              <w:rPr>
                <w:color w:val="000000" w:themeColor="text1"/>
              </w:rPr>
              <w:t xml:space="preserve">when the UE is configured with </w:t>
            </w:r>
            <w:r w:rsidRPr="003B7E3A">
              <w:rPr>
                <w:i/>
                <w:iCs/>
                <w:color w:val="000000" w:themeColor="text1"/>
              </w:rPr>
              <w:t>groupBasedBeamReporting-r17</w:t>
            </w:r>
            <w:r w:rsidRPr="00857C5D">
              <w:rPr>
                <w:i/>
                <w:iCs/>
                <w:color w:val="000000" w:themeColor="text1"/>
              </w:rPr>
              <w:t xml:space="preserve"> </w:t>
            </w:r>
            <w:r w:rsidRPr="00857C5D">
              <w:rPr>
                <w:color w:val="000000" w:themeColor="text1"/>
              </w:rPr>
              <w:t xml:space="preserve">or </w:t>
            </w:r>
            <w:r w:rsidRPr="00857C5D">
              <w:rPr>
                <w:i/>
                <w:color w:val="000000" w:themeColor="text1"/>
              </w:rPr>
              <w:t>groupBasedBeamReporting-v18</w:t>
            </w:r>
            <w:r w:rsidRPr="003B7E3A">
              <w:rPr>
                <w:color w:val="000000" w:themeColor="text1"/>
              </w:rPr>
              <w:t xml:space="preserve">, the number of CSI Resource Sets configured is S=2, otherwise </w:t>
            </w:r>
            <w:r>
              <w:rPr>
                <w:color w:val="000000"/>
              </w:rPr>
              <w:t xml:space="preserve">the number of CSI-RS Resource Sets configured is limited to </w:t>
            </w:r>
            <w:r w:rsidRPr="0048482F">
              <w:rPr>
                <w:color w:val="000000"/>
              </w:rPr>
              <w:t>S=1</w:t>
            </w:r>
            <w:r w:rsidRPr="00576378">
              <w:rPr>
                <w:color w:val="000000"/>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r>
                <w:rPr>
                  <w:rFonts w:ascii="Cambria Math" w:hAnsi="Cambria Math"/>
                  <w:color w:val="000000"/>
                </w:rPr>
                <m:t>∈{1,2,3}</m:t>
              </m:r>
            </m:oMath>
            <w:r w:rsidRPr="00576378">
              <w:rPr>
                <w:color w:val="000000"/>
              </w:rPr>
              <w:t xml:space="preserve"> and all the CSI-RS Resource Sets are </w:t>
            </w:r>
            <w:r w:rsidRPr="00576378">
              <w:t xml:space="preserve">configured with the higher layer parameter </w:t>
            </w:r>
            <w:proofErr w:type="spellStart"/>
            <w:r w:rsidRPr="00576378">
              <w:rPr>
                <w:i/>
              </w:rPr>
              <w:t>trs</w:t>
            </w:r>
            <w:proofErr w:type="spellEnd"/>
            <w:r w:rsidRPr="00576378">
              <w:rPr>
                <w:i/>
              </w:rPr>
              <w:t>-Info</w:t>
            </w:r>
            <w:r w:rsidRPr="0048482F">
              <w:rPr>
                <w:color w:val="000000"/>
              </w:rPr>
              <w:t>.</w:t>
            </w:r>
            <w:r>
              <w:rPr>
                <w:rFonts w:eastAsia="MS Mincho"/>
                <w:color w:val="000000"/>
              </w:rPr>
              <w:t xml:space="preserve"> For periodic and semi-persistent CSI Resource Settings, the configured periodicity and slot offset is given in the numerology of its associated DL BWP, as given by </w:t>
            </w:r>
            <w:r>
              <w:rPr>
                <w:i/>
                <w:color w:val="000000"/>
              </w:rPr>
              <w:t>BWP</w:t>
            </w:r>
            <w:r w:rsidRPr="00764901">
              <w:rPr>
                <w:rFonts w:eastAsia="MS Mincho"/>
                <w:i/>
                <w:color w:val="000000"/>
              </w:rPr>
              <w:t>-id.</w:t>
            </w:r>
            <w:r w:rsidRPr="00B056ED">
              <w:rPr>
                <w:rFonts w:eastAsia="MS Mincho"/>
                <w:i/>
                <w:color w:val="000000"/>
              </w:rPr>
              <w:t xml:space="preserve"> </w:t>
            </w:r>
            <w:r w:rsidRPr="00BA413B">
              <w:rPr>
                <w:color w:val="000000" w:themeColor="text1"/>
                <w:highlight w:val="yellow"/>
              </w:rPr>
              <w:t xml:space="preserve">When a UE is configured with multiple </w:t>
            </w:r>
            <w:r w:rsidRPr="00BA413B">
              <w:rPr>
                <w:i/>
                <w:color w:val="000000" w:themeColor="text1"/>
                <w:highlight w:val="yellow"/>
              </w:rPr>
              <w:t>CSI-</w:t>
            </w:r>
            <w:proofErr w:type="spellStart"/>
            <w:r w:rsidRPr="00BA413B">
              <w:rPr>
                <w:i/>
                <w:color w:val="000000" w:themeColor="text1"/>
                <w:highlight w:val="yellow"/>
              </w:rPr>
              <w:t>ResourceConfigs</w:t>
            </w:r>
            <w:proofErr w:type="spellEnd"/>
            <w:r w:rsidRPr="00BA413B">
              <w:rPr>
                <w:color w:val="000000" w:themeColor="text1"/>
                <w:highlight w:val="yellow"/>
              </w:rPr>
              <w:t xml:space="preserve"> consisting the same NZP CSI-RS resource ID, the same time domain behavior shall be configured for the </w:t>
            </w:r>
            <w:r w:rsidRPr="00BA413B">
              <w:rPr>
                <w:i/>
                <w:color w:val="000000" w:themeColor="text1"/>
                <w:highlight w:val="yellow"/>
              </w:rPr>
              <w:t>CSI-</w:t>
            </w:r>
            <w:proofErr w:type="spellStart"/>
            <w:r w:rsidRPr="00BA413B">
              <w:rPr>
                <w:i/>
                <w:color w:val="000000" w:themeColor="text1"/>
                <w:highlight w:val="yellow"/>
              </w:rPr>
              <w:t>ResourceConfigs</w:t>
            </w:r>
            <w:proofErr w:type="spellEnd"/>
            <w:r w:rsidRPr="00B056ED">
              <w:rPr>
                <w:color w:val="000000" w:themeColor="text1"/>
              </w:rPr>
              <w:t xml:space="preserve">. When a UE is configured with multiple </w:t>
            </w:r>
            <w:r w:rsidRPr="00B056ED">
              <w:rPr>
                <w:i/>
                <w:color w:val="000000" w:themeColor="text1"/>
              </w:rPr>
              <w:t>CSI-</w:t>
            </w:r>
            <w:proofErr w:type="spellStart"/>
            <w:r w:rsidRPr="00B056ED">
              <w:rPr>
                <w:i/>
                <w:color w:val="000000" w:themeColor="text1"/>
              </w:rPr>
              <w:t>ResourceConfigs</w:t>
            </w:r>
            <w:proofErr w:type="spellEnd"/>
            <w:r w:rsidRPr="00B056ED">
              <w:rPr>
                <w:color w:val="000000" w:themeColor="text1"/>
              </w:rPr>
              <w:t xml:space="preserve"> consisting the same CSI-IM resource ID, the same time-domain behavior shall be configured for the </w:t>
            </w:r>
            <w:r w:rsidRPr="00B056ED">
              <w:rPr>
                <w:i/>
                <w:color w:val="000000" w:themeColor="text1"/>
              </w:rPr>
              <w:t>CSI-</w:t>
            </w:r>
            <w:proofErr w:type="spellStart"/>
            <w:r w:rsidRPr="00B056ED">
              <w:rPr>
                <w:i/>
                <w:color w:val="000000" w:themeColor="text1"/>
              </w:rPr>
              <w:t>ResourceConfigs</w:t>
            </w:r>
            <w:proofErr w:type="spellEnd"/>
            <w:r w:rsidRPr="00B056ED">
              <w:rPr>
                <w:color w:val="000000" w:themeColor="text1"/>
              </w:rPr>
              <w:t>.</w:t>
            </w:r>
            <w:r w:rsidRPr="00B02FE5">
              <w:rPr>
                <w:color w:val="000000" w:themeColor="text1"/>
              </w:rPr>
              <w:t xml:space="preserve"> </w:t>
            </w:r>
            <w:r w:rsidRPr="00BA413B">
              <w:rPr>
                <w:color w:val="000000" w:themeColor="text1"/>
                <w:highlight w:val="yellow"/>
              </w:rPr>
              <w:t>All CSI Resource Settings linked to a CSI Report Setting shall have the same time domain behavior.</w:t>
            </w:r>
          </w:p>
          <w:p w14:paraId="2D5A869B" w14:textId="77777777" w:rsidR="00843C62" w:rsidRPr="00BA413B" w:rsidRDefault="00843C62" w:rsidP="00843C62">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color w:val="000000" w:themeColor="text1"/>
                <w:szCs w:val="20"/>
                <w:lang w:eastAsia="zh-CN"/>
              </w:rPr>
              <w:t>……</w:t>
            </w:r>
          </w:p>
          <w:p w14:paraId="46111BDD" w14:textId="14C6CA87" w:rsidR="00843C62" w:rsidRPr="00BA413B" w:rsidRDefault="00843C62" w:rsidP="00843C62">
            <w:pPr>
              <w:overflowPunct w:val="0"/>
              <w:autoSpaceDE w:val="0"/>
              <w:autoSpaceDN w:val="0"/>
              <w:adjustRightInd w:val="0"/>
              <w:snapToGrid w:val="0"/>
              <w:jc w:val="both"/>
              <w:textAlignment w:val="baseline"/>
              <w:rPr>
                <w:rFonts w:eastAsiaTheme="minorEastAsia"/>
                <w:color w:val="000000" w:themeColor="text1"/>
                <w:szCs w:val="20"/>
                <w:lang w:eastAsia="zh-CN"/>
              </w:rPr>
            </w:pPr>
            <w:r w:rsidRPr="00BA413B">
              <w:rPr>
                <w:rFonts w:eastAsiaTheme="minorEastAsia"/>
                <w:color w:val="000000" w:themeColor="text1"/>
                <w:szCs w:val="20"/>
                <w:lang w:eastAsia="zh-CN"/>
              </w:rPr>
              <w:t>5.2.</w:t>
            </w:r>
            <w:r>
              <w:rPr>
                <w:rFonts w:eastAsiaTheme="minorEastAsia"/>
                <w:color w:val="000000" w:themeColor="text1"/>
                <w:szCs w:val="20"/>
                <w:lang w:eastAsia="zh-CN"/>
              </w:rPr>
              <w:t>2</w:t>
            </w:r>
            <w:r w:rsidRPr="00BA413B">
              <w:rPr>
                <w:rFonts w:eastAsiaTheme="minorEastAsia"/>
                <w:color w:val="000000" w:themeColor="text1"/>
                <w:szCs w:val="20"/>
                <w:lang w:eastAsia="zh-CN"/>
              </w:rPr>
              <w:t>.</w:t>
            </w:r>
            <w:r>
              <w:rPr>
                <w:rFonts w:eastAsiaTheme="minorEastAsia"/>
                <w:color w:val="000000" w:themeColor="text1"/>
                <w:szCs w:val="20"/>
                <w:lang w:eastAsia="zh-CN"/>
              </w:rPr>
              <w:t>3</w:t>
            </w:r>
            <w:r w:rsidR="00AB2B0F">
              <w:rPr>
                <w:rFonts w:eastAsiaTheme="minorEastAsia"/>
                <w:color w:val="000000" w:themeColor="text1"/>
                <w:szCs w:val="20"/>
                <w:lang w:eastAsia="zh-CN"/>
              </w:rPr>
              <w:t>.1</w:t>
            </w:r>
            <w:r w:rsidRPr="00BA413B">
              <w:rPr>
                <w:rFonts w:eastAsiaTheme="minorEastAsia"/>
                <w:color w:val="000000" w:themeColor="text1"/>
                <w:szCs w:val="20"/>
                <w:lang w:eastAsia="zh-CN"/>
              </w:rPr>
              <w:tab/>
            </w:r>
            <w:r w:rsidR="00AB2B0F" w:rsidRPr="00AB2B0F">
              <w:rPr>
                <w:rFonts w:eastAsiaTheme="minorEastAsia"/>
                <w:color w:val="000000" w:themeColor="text1"/>
                <w:szCs w:val="20"/>
                <w:lang w:eastAsia="zh-CN"/>
              </w:rPr>
              <w:t>NZP CSI-RS</w:t>
            </w:r>
            <w:r w:rsidRPr="003812EF">
              <w:rPr>
                <w:rFonts w:eastAsiaTheme="minorEastAsia"/>
                <w:color w:val="000000" w:themeColor="text1"/>
                <w:szCs w:val="20"/>
                <w:lang w:eastAsia="zh-CN"/>
              </w:rPr>
              <w:t xml:space="preserve"> (38.214)</w:t>
            </w:r>
          </w:p>
          <w:p w14:paraId="24390250" w14:textId="77777777" w:rsidR="003812EF" w:rsidRPr="00BA413B" w:rsidRDefault="003812EF" w:rsidP="003812EF">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color w:val="000000" w:themeColor="text1"/>
                <w:szCs w:val="20"/>
                <w:lang w:eastAsia="zh-CN"/>
              </w:rPr>
              <w:t>……</w:t>
            </w:r>
          </w:p>
          <w:p w14:paraId="66C82C23" w14:textId="0DFA4898" w:rsidR="003812EF" w:rsidRPr="0048482F" w:rsidRDefault="003812EF" w:rsidP="003812EF">
            <w:pPr>
              <w:rPr>
                <w:color w:val="000000"/>
              </w:rPr>
            </w:pPr>
            <w:r w:rsidRPr="0048482F">
              <w:rPr>
                <w:color w:val="000000"/>
              </w:rPr>
              <w:t xml:space="preserve">The following parameters for which the UE shall assume non-zero transmission power for CSI-RS resource are configured via </w:t>
            </w:r>
            <w:r>
              <w:rPr>
                <w:color w:val="000000"/>
              </w:rPr>
              <w:t xml:space="preserve">the </w:t>
            </w:r>
            <w:r w:rsidRPr="0048482F">
              <w:rPr>
                <w:color w:val="000000"/>
              </w:rPr>
              <w:t xml:space="preserve">higher layer parameter </w:t>
            </w:r>
            <w:r w:rsidRPr="00450CE8">
              <w:rPr>
                <w:i/>
                <w:color w:val="000000"/>
              </w:rPr>
              <w:t>NZP-CSI-RS-Resource</w:t>
            </w:r>
            <w:r>
              <w:rPr>
                <w:i/>
                <w:color w:val="000000"/>
              </w:rPr>
              <w:t>, CSI-</w:t>
            </w:r>
            <w:proofErr w:type="spellStart"/>
            <w:r>
              <w:rPr>
                <w:i/>
                <w:color w:val="000000"/>
              </w:rPr>
              <w:t>ResourceConfig</w:t>
            </w:r>
            <w:proofErr w:type="spellEnd"/>
            <w:r>
              <w:rPr>
                <w:i/>
                <w:color w:val="000000"/>
              </w:rPr>
              <w:t xml:space="preserve"> </w:t>
            </w:r>
            <w:r w:rsidRPr="0024662D">
              <w:rPr>
                <w:color w:val="000000"/>
              </w:rPr>
              <w:t>and</w:t>
            </w:r>
            <w:r>
              <w:rPr>
                <w:i/>
                <w:color w:val="000000"/>
              </w:rPr>
              <w:t xml:space="preserve"> NZP-CSI-RS-</w:t>
            </w:r>
            <w:proofErr w:type="spellStart"/>
            <w:r>
              <w:rPr>
                <w:i/>
                <w:color w:val="000000"/>
              </w:rPr>
              <w:t>ResourceSet</w:t>
            </w:r>
            <w:proofErr w:type="spellEnd"/>
            <w:r w:rsidRPr="0048482F">
              <w:rPr>
                <w:color w:val="000000"/>
              </w:rPr>
              <w:t xml:space="preserve"> for each CSI-RS resource configuration:</w:t>
            </w:r>
          </w:p>
          <w:p w14:paraId="28521D66" w14:textId="77777777" w:rsidR="003812EF" w:rsidRPr="0048482F" w:rsidRDefault="003812EF" w:rsidP="00B87350">
            <w:pPr>
              <w:pStyle w:val="B1"/>
              <w:snapToGrid w:val="0"/>
              <w:spacing w:after="0"/>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877EA1">
              <w:rPr>
                <w:i/>
              </w:rPr>
              <w:t>nzp</w:t>
            </w:r>
            <w:proofErr w:type="spellEnd"/>
            <w:r w:rsidRPr="00963573">
              <w:rPr>
                <w:i/>
              </w:rPr>
              <w:t>-CSI-RS-</w:t>
            </w:r>
            <w:proofErr w:type="spellStart"/>
            <w:r w:rsidRPr="00963573">
              <w:rPr>
                <w:i/>
              </w:rPr>
              <w:t>ResourceId</w:t>
            </w:r>
            <w:proofErr w:type="spellEnd"/>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713E8DFF" w14:textId="77777777" w:rsidR="003812EF" w:rsidRPr="0048482F" w:rsidRDefault="003812EF" w:rsidP="00B87350">
            <w:pPr>
              <w:pStyle w:val="B1"/>
              <w:snapToGrid w:val="0"/>
              <w:spacing w:after="0"/>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73A0E">
              <w:rPr>
                <w:i/>
              </w:rPr>
              <w:t>periodicityAndOffset</w:t>
            </w:r>
            <w:proofErr w:type="spellEnd"/>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sidRPr="00731C5E">
              <w:rPr>
                <w:rFonts w:eastAsia="MS Mincho"/>
                <w:iCs/>
                <w:color w:val="000000"/>
                <w:highlight w:val="yellow"/>
                <w:lang w:val="en-US" w:eastAsia="ja-JP"/>
              </w:rPr>
              <w:t>All the CSI-RS resources within one set are configured with the same periodicity</w:t>
            </w:r>
            <w:r w:rsidRPr="007D77B5">
              <w:rPr>
                <w:rFonts w:eastAsia="MS Mincho"/>
                <w:iCs/>
                <w:color w:val="000000"/>
                <w:lang w:val="en-US" w:eastAsia="ja-JP"/>
              </w:rPr>
              <w:t>, while the slot offset can be same or different for different CSI-RS resources</w:t>
            </w:r>
            <w:r>
              <w:rPr>
                <w:rFonts w:eastAsia="MS Mincho"/>
                <w:iCs/>
                <w:color w:val="000000"/>
                <w:lang w:val="en-US" w:eastAsia="ja-JP"/>
              </w:rPr>
              <w:t>.</w:t>
            </w:r>
          </w:p>
          <w:p w14:paraId="10BAEFDD" w14:textId="251B3DD6" w:rsidR="00843C62" w:rsidRPr="00B87350" w:rsidRDefault="007E5C45" w:rsidP="00B87350">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color w:val="000000" w:themeColor="text1"/>
                <w:szCs w:val="20"/>
                <w:lang w:eastAsia="zh-CN"/>
              </w:rPr>
              <w:t>……</w:t>
            </w:r>
          </w:p>
        </w:tc>
      </w:tr>
    </w:tbl>
    <w:p w14:paraId="2FD40A72" w14:textId="01E2E572" w:rsidR="00285D8E" w:rsidRDefault="00285D8E" w:rsidP="00A50914">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 xml:space="preserve">To resolve this conflict issue, the </w:t>
      </w:r>
      <w:r w:rsidRPr="004332FE">
        <w:rPr>
          <w:rFonts w:eastAsiaTheme="minorEastAsia"/>
          <w:color w:val="000000" w:themeColor="text1"/>
          <w:sz w:val="22"/>
          <w:szCs w:val="22"/>
          <w:lang w:eastAsia="zh-CN"/>
        </w:rPr>
        <w:t xml:space="preserve">legacy configuration restriction </w:t>
      </w:r>
      <w:r>
        <w:rPr>
          <w:rFonts w:eastAsiaTheme="minorEastAsia"/>
          <w:color w:val="000000" w:themeColor="text1"/>
          <w:sz w:val="22"/>
          <w:szCs w:val="22"/>
          <w:lang w:eastAsia="zh-CN"/>
        </w:rPr>
        <w:t xml:space="preserve">on time domain behavior and </w:t>
      </w:r>
      <w:r w:rsidRPr="00CC0B1C">
        <w:rPr>
          <w:rFonts w:eastAsiaTheme="minorEastAsia"/>
          <w:color w:val="000000" w:themeColor="text1"/>
          <w:sz w:val="22"/>
          <w:szCs w:val="22"/>
          <w:lang w:eastAsia="zh-CN"/>
        </w:rPr>
        <w:t>periodicity</w:t>
      </w:r>
      <w:r w:rsidDel="004332FE">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for resources configured in Set A (for inference) should be exempted to avoid conflict with the resource type and </w:t>
      </w:r>
      <w:r w:rsidRPr="00CC0B1C">
        <w:rPr>
          <w:rFonts w:eastAsiaTheme="minorEastAsia"/>
          <w:color w:val="000000" w:themeColor="text1"/>
          <w:sz w:val="22"/>
          <w:szCs w:val="22"/>
          <w:lang w:eastAsia="zh-CN"/>
        </w:rPr>
        <w:t>periodicity</w:t>
      </w:r>
      <w:r>
        <w:rPr>
          <w:rFonts w:eastAsiaTheme="minorEastAsia"/>
          <w:color w:val="000000" w:themeColor="text1"/>
          <w:sz w:val="22"/>
          <w:szCs w:val="22"/>
          <w:lang w:eastAsia="zh-CN"/>
        </w:rPr>
        <w:t xml:space="preserve"> of Set B or other RS IDs which are subset of Set A.</w:t>
      </w:r>
    </w:p>
    <w:p w14:paraId="17D4C295" w14:textId="7110D984" w:rsidR="007207D4" w:rsidRDefault="00A515B3" w:rsidP="00A50914">
      <w:pPr>
        <w:overflowPunct w:val="0"/>
        <w:autoSpaceDE w:val="0"/>
        <w:autoSpaceDN w:val="0"/>
        <w:adjustRightInd w:val="0"/>
        <w:spacing w:before="120" w:after="120"/>
        <w:jc w:val="both"/>
        <w:textAlignment w:val="baseline"/>
        <w:rPr>
          <w:rFonts w:eastAsiaTheme="minorEastAsia"/>
          <w:color w:val="000000" w:themeColor="text1"/>
          <w:sz w:val="22"/>
          <w:szCs w:val="20"/>
          <w:lang w:eastAsia="zh-CN"/>
        </w:rPr>
      </w:pPr>
      <w:r>
        <w:rPr>
          <w:rFonts w:eastAsiaTheme="minorEastAsia"/>
          <w:color w:val="000000" w:themeColor="text1"/>
          <w:sz w:val="22"/>
          <w:szCs w:val="20"/>
          <w:lang w:eastAsia="zh-CN"/>
        </w:rPr>
        <w:lastRenderedPageBreak/>
        <w:t>In particular</w:t>
      </w:r>
      <w:r w:rsidR="006C6AC7">
        <w:rPr>
          <w:rFonts w:eastAsiaTheme="minorEastAsia"/>
          <w:color w:val="000000" w:themeColor="text1"/>
          <w:sz w:val="22"/>
          <w:szCs w:val="20"/>
          <w:lang w:eastAsia="zh-CN"/>
        </w:rPr>
        <w:t>, the NZP</w:t>
      </w:r>
      <w:r w:rsidR="006E3536" w:rsidRPr="002E23BA">
        <w:rPr>
          <w:rFonts w:eastAsiaTheme="minorEastAsia"/>
          <w:color w:val="000000" w:themeColor="text1"/>
          <w:sz w:val="22"/>
          <w:szCs w:val="20"/>
          <w:lang w:eastAsia="zh-CN"/>
        </w:rPr>
        <w:t>-CSI-</w:t>
      </w:r>
      <w:r w:rsidR="006C6AC7">
        <w:rPr>
          <w:rFonts w:eastAsiaTheme="minorEastAsia"/>
          <w:color w:val="000000" w:themeColor="text1"/>
          <w:sz w:val="22"/>
          <w:szCs w:val="20"/>
          <w:lang w:eastAsia="zh-CN"/>
        </w:rPr>
        <w:t xml:space="preserve">RS resource configured in Set A can be a virtual resource, i.e., it is not configured in any </w:t>
      </w:r>
      <w:r w:rsidR="00631562" w:rsidRPr="00631562">
        <w:rPr>
          <w:rFonts w:eastAsiaTheme="minorEastAsia"/>
          <w:i/>
          <w:color w:val="000000" w:themeColor="text1"/>
          <w:sz w:val="22"/>
          <w:szCs w:val="20"/>
          <w:lang w:eastAsia="zh-CN"/>
        </w:rPr>
        <w:t>CSI-</w:t>
      </w:r>
      <w:proofErr w:type="spellStart"/>
      <w:r w:rsidR="00631562" w:rsidRPr="00631562">
        <w:rPr>
          <w:rFonts w:eastAsiaTheme="minorEastAsia"/>
          <w:i/>
          <w:color w:val="000000" w:themeColor="text1"/>
          <w:sz w:val="22"/>
          <w:szCs w:val="20"/>
          <w:lang w:eastAsia="zh-CN"/>
        </w:rPr>
        <w:t>ResourceConfig</w:t>
      </w:r>
      <w:proofErr w:type="spellEnd"/>
      <w:r w:rsidR="00631562" w:rsidRPr="00631562">
        <w:rPr>
          <w:rFonts w:eastAsiaTheme="minorEastAsia"/>
          <w:color w:val="000000" w:themeColor="text1"/>
          <w:sz w:val="22"/>
          <w:szCs w:val="20"/>
          <w:lang w:eastAsia="zh-CN"/>
        </w:rPr>
        <w:t xml:space="preserve"> </w:t>
      </w:r>
      <w:r w:rsidR="00631562">
        <w:rPr>
          <w:rFonts w:eastAsiaTheme="minorEastAsia"/>
          <w:color w:val="000000" w:themeColor="text1"/>
          <w:sz w:val="22"/>
          <w:szCs w:val="20"/>
          <w:lang w:eastAsia="zh-CN"/>
        </w:rPr>
        <w:t>other than the one used for Set A.</w:t>
      </w:r>
      <w:r>
        <w:rPr>
          <w:rFonts w:eastAsiaTheme="minorEastAsia"/>
          <w:color w:val="000000" w:themeColor="text1"/>
          <w:sz w:val="22"/>
          <w:szCs w:val="20"/>
          <w:lang w:eastAsia="zh-CN"/>
        </w:rPr>
        <w:t xml:space="preserve"> </w:t>
      </w:r>
      <w:r w:rsidR="00F773F1">
        <w:rPr>
          <w:rFonts w:eastAsiaTheme="minorEastAsia"/>
          <w:color w:val="000000" w:themeColor="text1"/>
          <w:sz w:val="22"/>
          <w:szCs w:val="20"/>
          <w:lang w:eastAsia="zh-CN"/>
        </w:rPr>
        <w:t>Thus, it is not configured with any time domain behavior.</w:t>
      </w:r>
      <w:r w:rsidR="00A818BC">
        <w:rPr>
          <w:rFonts w:eastAsiaTheme="minorEastAsia"/>
          <w:color w:val="000000" w:themeColor="text1"/>
          <w:sz w:val="22"/>
          <w:szCs w:val="20"/>
          <w:lang w:eastAsia="zh-CN"/>
        </w:rPr>
        <w:t xml:space="preserve"> On the other hand, the RS can be configured with QCL</w:t>
      </w:r>
      <w:r w:rsidR="00C14EA0">
        <w:rPr>
          <w:rFonts w:eastAsiaTheme="minorEastAsia"/>
          <w:color w:val="000000" w:themeColor="text1"/>
          <w:sz w:val="22"/>
          <w:szCs w:val="20"/>
          <w:lang w:eastAsia="zh-CN"/>
        </w:rPr>
        <w:t xml:space="preserve"> info</w:t>
      </w:r>
      <w:r w:rsidR="007D7D58">
        <w:rPr>
          <w:rFonts w:eastAsiaTheme="minorEastAsia"/>
          <w:color w:val="000000" w:themeColor="text1"/>
          <w:sz w:val="22"/>
          <w:szCs w:val="20"/>
          <w:lang w:eastAsia="zh-CN"/>
        </w:rPr>
        <w:t xml:space="preserve">, so that </w:t>
      </w:r>
      <w:r w:rsidR="00C14EA0">
        <w:rPr>
          <w:rFonts w:eastAsiaTheme="minorEastAsia"/>
          <w:color w:val="000000" w:themeColor="text1"/>
          <w:sz w:val="22"/>
          <w:szCs w:val="20"/>
          <w:lang w:eastAsia="zh-CN"/>
        </w:rPr>
        <w:t xml:space="preserve">the data transmission can be </w:t>
      </w:r>
      <w:proofErr w:type="spellStart"/>
      <w:r w:rsidR="00C14EA0">
        <w:rPr>
          <w:rFonts w:eastAsiaTheme="minorEastAsia"/>
          <w:color w:val="000000" w:themeColor="text1"/>
          <w:sz w:val="22"/>
          <w:szCs w:val="20"/>
          <w:lang w:eastAsia="zh-CN"/>
        </w:rPr>
        <w:t>QCLed</w:t>
      </w:r>
      <w:proofErr w:type="spellEnd"/>
      <w:r w:rsidR="00C14EA0">
        <w:rPr>
          <w:rFonts w:eastAsiaTheme="minorEastAsia"/>
          <w:color w:val="000000" w:themeColor="text1"/>
          <w:sz w:val="22"/>
          <w:szCs w:val="20"/>
          <w:lang w:eastAsia="zh-CN"/>
        </w:rPr>
        <w:t xml:space="preserve"> to this predicted CSI-RS.</w:t>
      </w:r>
      <w:r w:rsidR="006764D1">
        <w:rPr>
          <w:rFonts w:eastAsiaTheme="minorEastAsia"/>
          <w:color w:val="000000" w:themeColor="text1"/>
          <w:sz w:val="22"/>
          <w:szCs w:val="20"/>
          <w:lang w:eastAsia="zh-CN"/>
        </w:rPr>
        <w:t xml:space="preserve"> </w:t>
      </w:r>
    </w:p>
    <w:p w14:paraId="2536575E" w14:textId="0853F46E" w:rsidR="000315F7" w:rsidRDefault="000C084D" w:rsidP="00A50914">
      <w:pPr>
        <w:overflowPunct w:val="0"/>
        <w:autoSpaceDE w:val="0"/>
        <w:autoSpaceDN w:val="0"/>
        <w:adjustRightInd w:val="0"/>
        <w:spacing w:before="120" w:after="120"/>
        <w:jc w:val="both"/>
        <w:textAlignment w:val="baseline"/>
        <w:rPr>
          <w:rFonts w:eastAsiaTheme="minorEastAsia"/>
          <w:color w:val="000000" w:themeColor="text1"/>
          <w:sz w:val="22"/>
          <w:szCs w:val="20"/>
          <w:lang w:eastAsia="zh-CN"/>
        </w:rPr>
      </w:pPr>
      <w:r>
        <w:rPr>
          <w:rFonts w:eastAsiaTheme="minorEastAsia"/>
          <w:color w:val="000000" w:themeColor="text1"/>
          <w:sz w:val="22"/>
          <w:szCs w:val="20"/>
          <w:lang w:eastAsia="zh-CN"/>
        </w:rPr>
        <w:t>One</w:t>
      </w:r>
      <w:r w:rsidR="00950893">
        <w:rPr>
          <w:rFonts w:eastAsiaTheme="minorEastAsia"/>
          <w:color w:val="000000" w:themeColor="text1"/>
          <w:sz w:val="22"/>
          <w:szCs w:val="20"/>
          <w:lang w:eastAsia="zh-CN"/>
        </w:rPr>
        <w:t xml:space="preserve"> may concern that </w:t>
      </w:r>
      <w:r w:rsidR="00950893" w:rsidRPr="00950893">
        <w:rPr>
          <w:rFonts w:eastAsiaTheme="minorEastAsia"/>
          <w:color w:val="000000" w:themeColor="text1"/>
          <w:sz w:val="22"/>
          <w:szCs w:val="20"/>
          <w:lang w:eastAsia="zh-CN"/>
        </w:rPr>
        <w:t>the</w:t>
      </w:r>
      <w:r w:rsidR="00083234">
        <w:rPr>
          <w:rFonts w:eastAsiaTheme="minorEastAsia"/>
          <w:color w:val="000000" w:themeColor="text1"/>
          <w:sz w:val="22"/>
          <w:szCs w:val="20"/>
          <w:lang w:eastAsia="zh-CN"/>
        </w:rPr>
        <w:t xml:space="preserve"> predicted</w:t>
      </w:r>
      <w:r w:rsidR="00950893" w:rsidRPr="00950893">
        <w:rPr>
          <w:rFonts w:eastAsiaTheme="minorEastAsia"/>
          <w:color w:val="000000" w:themeColor="text1"/>
          <w:sz w:val="22"/>
          <w:szCs w:val="20"/>
          <w:lang w:eastAsia="zh-CN"/>
        </w:rPr>
        <w:t xml:space="preserve"> CSI-RSs in Set A </w:t>
      </w:r>
      <w:r w:rsidR="005C705F">
        <w:rPr>
          <w:rFonts w:eastAsiaTheme="minorEastAsia"/>
          <w:color w:val="000000" w:themeColor="text1"/>
          <w:sz w:val="22"/>
          <w:szCs w:val="20"/>
          <w:lang w:eastAsia="zh-CN"/>
        </w:rPr>
        <w:t>always need</w:t>
      </w:r>
      <w:r w:rsidR="00950893" w:rsidRPr="00950893">
        <w:rPr>
          <w:rFonts w:eastAsiaTheme="minorEastAsia"/>
          <w:color w:val="000000" w:themeColor="text1"/>
          <w:sz w:val="22"/>
          <w:szCs w:val="20"/>
          <w:lang w:eastAsia="zh-CN"/>
        </w:rPr>
        <w:t xml:space="preserve"> actual transmission</w:t>
      </w:r>
      <w:r w:rsidR="005C705F">
        <w:rPr>
          <w:rFonts w:eastAsiaTheme="minorEastAsia"/>
          <w:color w:val="000000" w:themeColor="text1"/>
          <w:sz w:val="22"/>
          <w:szCs w:val="20"/>
          <w:lang w:eastAsia="zh-CN"/>
        </w:rPr>
        <w:t xml:space="preserve"> considering </w:t>
      </w:r>
      <w:r w:rsidR="005C705F" w:rsidRPr="004D7506">
        <w:rPr>
          <w:rFonts w:eastAsiaTheme="minorEastAsia"/>
          <w:color w:val="000000" w:themeColor="text1"/>
          <w:sz w:val="22"/>
          <w:szCs w:val="20"/>
          <w:lang w:eastAsia="zh-CN"/>
        </w:rPr>
        <w:t>second-round measurement of Top-K predicted beams</w:t>
      </w:r>
      <w:r w:rsidR="002A27E6">
        <w:rPr>
          <w:rFonts w:eastAsiaTheme="minorEastAsia" w:hint="eastAsia"/>
          <w:color w:val="000000" w:themeColor="text1"/>
          <w:sz w:val="22"/>
          <w:szCs w:val="20"/>
          <w:lang w:eastAsia="zh-CN"/>
        </w:rPr>
        <w:t>.</w:t>
      </w:r>
      <w:r w:rsidR="00D55240">
        <w:rPr>
          <w:rFonts w:eastAsiaTheme="minorEastAsia"/>
          <w:color w:val="000000" w:themeColor="text1"/>
          <w:sz w:val="22"/>
          <w:szCs w:val="20"/>
          <w:lang w:eastAsia="zh-CN"/>
        </w:rPr>
        <w:t xml:space="preserve"> </w:t>
      </w:r>
      <w:r w:rsidR="00F3013A">
        <w:rPr>
          <w:rFonts w:eastAsiaTheme="minorEastAsia"/>
          <w:color w:val="000000" w:themeColor="text1"/>
          <w:sz w:val="22"/>
          <w:szCs w:val="20"/>
          <w:lang w:eastAsia="zh-CN"/>
        </w:rPr>
        <w:t xml:space="preserve">However, </w:t>
      </w:r>
      <w:r w:rsidR="00202CA4">
        <w:rPr>
          <w:rFonts w:eastAsiaTheme="minorEastAsia"/>
          <w:color w:val="000000" w:themeColor="text1"/>
          <w:sz w:val="22"/>
          <w:szCs w:val="20"/>
          <w:lang w:eastAsia="zh-CN"/>
        </w:rPr>
        <w:t>a</w:t>
      </w:r>
      <w:r w:rsidR="00F3013A">
        <w:rPr>
          <w:rFonts w:eastAsiaTheme="minorEastAsia"/>
          <w:color w:val="000000" w:themeColor="text1"/>
          <w:sz w:val="22"/>
          <w:szCs w:val="20"/>
          <w:lang w:eastAsia="zh-CN"/>
        </w:rPr>
        <w:t xml:space="preserve"> simple </w:t>
      </w:r>
      <w:r w:rsidR="00F3013A" w:rsidRPr="0011489A">
        <w:rPr>
          <w:rFonts w:eastAsiaTheme="minorEastAsia"/>
          <w:color w:val="000000" w:themeColor="text1"/>
          <w:sz w:val="22"/>
          <w:szCs w:val="20"/>
          <w:lang w:eastAsia="zh-CN"/>
        </w:rPr>
        <w:t>implementation method</w:t>
      </w:r>
      <w:r w:rsidR="00F3013A">
        <w:rPr>
          <w:rFonts w:eastAsiaTheme="minorEastAsia"/>
          <w:color w:val="000000" w:themeColor="text1"/>
          <w:sz w:val="22"/>
          <w:szCs w:val="20"/>
          <w:lang w:eastAsia="zh-CN"/>
        </w:rPr>
        <w:t xml:space="preserve"> for </w:t>
      </w:r>
      <w:proofErr w:type="spellStart"/>
      <w:r w:rsidR="00F3013A" w:rsidRPr="0011489A">
        <w:rPr>
          <w:rFonts w:eastAsiaTheme="minorEastAsia"/>
          <w:color w:val="000000" w:themeColor="text1"/>
          <w:sz w:val="22"/>
          <w:szCs w:val="20"/>
          <w:lang w:eastAsia="zh-CN"/>
        </w:rPr>
        <w:t>gNB</w:t>
      </w:r>
      <w:proofErr w:type="spellEnd"/>
      <w:r w:rsidR="00F3013A" w:rsidRPr="0011489A">
        <w:rPr>
          <w:rFonts w:eastAsiaTheme="minorEastAsia"/>
          <w:color w:val="000000" w:themeColor="text1"/>
          <w:sz w:val="22"/>
          <w:szCs w:val="20"/>
          <w:lang w:eastAsia="zh-CN"/>
        </w:rPr>
        <w:t xml:space="preserve"> </w:t>
      </w:r>
      <w:r w:rsidR="00F3013A">
        <w:rPr>
          <w:rFonts w:eastAsiaTheme="minorEastAsia"/>
          <w:color w:val="000000" w:themeColor="text1"/>
          <w:sz w:val="22"/>
          <w:szCs w:val="20"/>
          <w:lang w:eastAsia="zh-CN"/>
        </w:rPr>
        <w:t>is to</w:t>
      </w:r>
      <w:r w:rsidR="00F3013A" w:rsidRPr="0011489A">
        <w:rPr>
          <w:rFonts w:eastAsiaTheme="minorEastAsia"/>
          <w:color w:val="000000" w:themeColor="text1"/>
          <w:sz w:val="22"/>
          <w:szCs w:val="20"/>
          <w:lang w:eastAsia="zh-CN"/>
        </w:rPr>
        <w:t xml:space="preserve"> </w:t>
      </w:r>
      <w:r w:rsidR="00F3013A">
        <w:rPr>
          <w:rFonts w:eastAsiaTheme="minorEastAsia"/>
          <w:color w:val="000000" w:themeColor="text1"/>
          <w:sz w:val="22"/>
          <w:szCs w:val="20"/>
          <w:lang w:eastAsia="zh-CN"/>
        </w:rPr>
        <w:t xml:space="preserve">configure </w:t>
      </w:r>
      <w:r w:rsidR="00F3013A" w:rsidRPr="0011489A">
        <w:rPr>
          <w:rFonts w:eastAsiaTheme="minorEastAsia"/>
          <w:color w:val="000000" w:themeColor="text1"/>
          <w:sz w:val="22"/>
          <w:szCs w:val="20"/>
          <w:lang w:eastAsia="zh-CN"/>
        </w:rPr>
        <w:t xml:space="preserve">K </w:t>
      </w:r>
      <w:r w:rsidR="00F3013A">
        <w:rPr>
          <w:rFonts w:eastAsiaTheme="minorEastAsia"/>
          <w:color w:val="000000" w:themeColor="text1"/>
          <w:sz w:val="22"/>
          <w:szCs w:val="20"/>
          <w:lang w:eastAsia="zh-CN"/>
        </w:rPr>
        <w:t xml:space="preserve">fixed </w:t>
      </w:r>
      <w:r w:rsidR="00F3013A" w:rsidRPr="0011489A">
        <w:rPr>
          <w:rFonts w:eastAsiaTheme="minorEastAsia"/>
          <w:color w:val="000000" w:themeColor="text1"/>
          <w:sz w:val="22"/>
          <w:szCs w:val="20"/>
          <w:lang w:eastAsia="zh-CN"/>
        </w:rPr>
        <w:t xml:space="preserve">CSI-RS IDs for </w:t>
      </w:r>
      <w:r w:rsidR="00F3013A">
        <w:rPr>
          <w:rFonts w:eastAsiaTheme="minorEastAsia"/>
          <w:color w:val="000000" w:themeColor="text1"/>
          <w:sz w:val="22"/>
          <w:szCs w:val="20"/>
          <w:lang w:eastAsia="zh-CN"/>
        </w:rPr>
        <w:t>P2</w:t>
      </w:r>
      <w:r w:rsidR="00F3013A" w:rsidRPr="0011489A">
        <w:rPr>
          <w:rFonts w:eastAsiaTheme="minorEastAsia"/>
          <w:color w:val="000000" w:themeColor="text1"/>
          <w:sz w:val="22"/>
          <w:szCs w:val="20"/>
          <w:lang w:eastAsia="zh-CN"/>
        </w:rPr>
        <w:t xml:space="preserve"> sweeping</w:t>
      </w:r>
      <w:r w:rsidR="00F3013A">
        <w:rPr>
          <w:rFonts w:eastAsiaTheme="minorEastAsia"/>
          <w:color w:val="000000" w:themeColor="text1"/>
          <w:sz w:val="22"/>
          <w:szCs w:val="20"/>
          <w:lang w:eastAsia="zh-CN"/>
        </w:rPr>
        <w:t xml:space="preserve">, and </w:t>
      </w:r>
      <w:r w:rsidR="00F3013A" w:rsidRPr="0011489A">
        <w:rPr>
          <w:rFonts w:eastAsiaTheme="minorEastAsia"/>
          <w:color w:val="000000" w:themeColor="text1"/>
          <w:sz w:val="22"/>
          <w:szCs w:val="20"/>
          <w:lang w:eastAsia="zh-CN"/>
        </w:rPr>
        <w:t xml:space="preserve">dynamically indicate the </w:t>
      </w:r>
      <w:proofErr w:type="spellStart"/>
      <w:r w:rsidR="00F3013A" w:rsidRPr="0011489A">
        <w:rPr>
          <w:rFonts w:eastAsiaTheme="minorEastAsia"/>
          <w:color w:val="000000" w:themeColor="text1"/>
          <w:sz w:val="22"/>
          <w:szCs w:val="20"/>
          <w:lang w:eastAsia="zh-CN"/>
        </w:rPr>
        <w:t>QCLed</w:t>
      </w:r>
      <w:proofErr w:type="spellEnd"/>
      <w:r w:rsidR="00F3013A" w:rsidRPr="0011489A">
        <w:rPr>
          <w:rFonts w:eastAsiaTheme="minorEastAsia"/>
          <w:color w:val="000000" w:themeColor="text1"/>
          <w:sz w:val="22"/>
          <w:szCs w:val="20"/>
          <w:lang w:eastAsia="zh-CN"/>
        </w:rPr>
        <w:t xml:space="preserve"> CSI-RS ID to the K CSI-RS IDs</w:t>
      </w:r>
      <w:r w:rsidR="00F3013A">
        <w:rPr>
          <w:rFonts w:eastAsiaTheme="minorEastAsia"/>
          <w:color w:val="000000" w:themeColor="text1"/>
          <w:sz w:val="22"/>
          <w:szCs w:val="20"/>
          <w:lang w:eastAsia="zh-CN"/>
        </w:rPr>
        <w:t>.</w:t>
      </w:r>
      <w:r w:rsidR="0064095F">
        <w:rPr>
          <w:rFonts w:eastAsiaTheme="minorEastAsia"/>
          <w:color w:val="000000" w:themeColor="text1"/>
          <w:sz w:val="22"/>
          <w:szCs w:val="20"/>
          <w:lang w:eastAsia="zh-CN"/>
        </w:rPr>
        <w:t xml:space="preserve"> </w:t>
      </w:r>
    </w:p>
    <w:p w14:paraId="7C8DCDCD" w14:textId="0E1952AF" w:rsidR="00433B33" w:rsidRDefault="00133C14" w:rsidP="00133C14">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sidR="00963640">
        <w:rPr>
          <w:b/>
          <w:i/>
          <w:color w:val="000000" w:themeColor="text1"/>
          <w:sz w:val="22"/>
          <w:szCs w:val="22"/>
        </w:rPr>
        <w:t>1</w:t>
      </w:r>
      <w:r w:rsidRPr="007B299F">
        <w:rPr>
          <w:b/>
          <w:i/>
          <w:color w:val="000000" w:themeColor="text1"/>
          <w:sz w:val="22"/>
          <w:szCs w:val="22"/>
        </w:rPr>
        <w:t>:</w:t>
      </w:r>
      <w:r w:rsidRPr="00C023C3">
        <w:rPr>
          <w:b/>
          <w:i/>
          <w:color w:val="000000" w:themeColor="text1"/>
          <w:sz w:val="22"/>
          <w:szCs w:val="22"/>
        </w:rPr>
        <w:t xml:space="preserve"> </w:t>
      </w:r>
      <w:r w:rsidR="00C12971" w:rsidRPr="00C12971">
        <w:rPr>
          <w:b/>
          <w:i/>
          <w:color w:val="000000" w:themeColor="text1"/>
          <w:sz w:val="22"/>
          <w:szCs w:val="22"/>
        </w:rPr>
        <w:t>The following configuration restriction in TS38.214 is not applicable to CSI Resource Setting for Set A for CSI report for inference</w:t>
      </w:r>
      <w:r w:rsidR="008E635B">
        <w:rPr>
          <w:b/>
          <w:i/>
          <w:color w:val="000000" w:themeColor="text1"/>
          <w:sz w:val="22"/>
          <w:szCs w:val="22"/>
          <w:lang w:eastAsia="zh-CN"/>
        </w:rPr>
        <w:t>:</w:t>
      </w:r>
    </w:p>
    <w:p w14:paraId="07836DF6" w14:textId="3CBC1610" w:rsidR="005737CA" w:rsidRDefault="00217941" w:rsidP="00705112">
      <w:pPr>
        <w:pStyle w:val="ListParagraph"/>
        <w:numPr>
          <w:ilvl w:val="0"/>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217941">
        <w:rPr>
          <w:rFonts w:eastAsiaTheme="minorEastAsia"/>
          <w:b/>
          <w:i/>
          <w:sz w:val="22"/>
          <w:szCs w:val="22"/>
          <w:lang w:eastAsia="zh-CN"/>
        </w:rPr>
        <w:t>A)</w:t>
      </w:r>
      <w:r>
        <w:rPr>
          <w:rFonts w:eastAsiaTheme="minorEastAsia"/>
          <w:b/>
          <w:i/>
          <w:sz w:val="22"/>
          <w:szCs w:val="22"/>
          <w:lang w:eastAsia="zh-CN"/>
        </w:rPr>
        <w:t xml:space="preserve"> </w:t>
      </w:r>
      <w:r w:rsidR="00DC6F01" w:rsidRPr="00DC6F01">
        <w:rPr>
          <w:rFonts w:eastAsiaTheme="minorEastAsia"/>
          <w:b/>
          <w:i/>
          <w:sz w:val="22"/>
          <w:szCs w:val="22"/>
          <w:lang w:eastAsia="zh-CN"/>
        </w:rPr>
        <w:t>When a UE is configured with multiple CSI-</w:t>
      </w:r>
      <w:proofErr w:type="spellStart"/>
      <w:r w:rsidR="00DC6F01" w:rsidRPr="00DC6F01">
        <w:rPr>
          <w:rFonts w:eastAsiaTheme="minorEastAsia"/>
          <w:b/>
          <w:i/>
          <w:sz w:val="22"/>
          <w:szCs w:val="22"/>
          <w:lang w:eastAsia="zh-CN"/>
        </w:rPr>
        <w:t>ResourceConfigs</w:t>
      </w:r>
      <w:proofErr w:type="spellEnd"/>
      <w:r w:rsidR="00DC6F01" w:rsidRPr="00DC6F01">
        <w:rPr>
          <w:rFonts w:eastAsiaTheme="minorEastAsia"/>
          <w:b/>
          <w:i/>
          <w:sz w:val="22"/>
          <w:szCs w:val="22"/>
          <w:lang w:eastAsia="zh-CN"/>
        </w:rPr>
        <w:t xml:space="preserve"> consisting the same NZP CSI-RS resource ID, the same time domain behavior shall be configured for the CSI-</w:t>
      </w:r>
      <w:proofErr w:type="spellStart"/>
      <w:r w:rsidR="00DC6F01" w:rsidRPr="00DC6F01">
        <w:rPr>
          <w:rFonts w:eastAsiaTheme="minorEastAsia"/>
          <w:b/>
          <w:i/>
          <w:sz w:val="22"/>
          <w:szCs w:val="22"/>
          <w:lang w:eastAsia="zh-CN"/>
        </w:rPr>
        <w:t>ResourceConfigs</w:t>
      </w:r>
      <w:proofErr w:type="spellEnd"/>
      <w:r w:rsidR="00DC6F01" w:rsidRPr="00DC6F01">
        <w:rPr>
          <w:rFonts w:eastAsiaTheme="minorEastAsia"/>
          <w:b/>
          <w:i/>
          <w:sz w:val="22"/>
          <w:szCs w:val="22"/>
          <w:lang w:eastAsia="zh-CN"/>
        </w:rPr>
        <w:t>.</w:t>
      </w:r>
      <w:r w:rsidR="00DC6F01">
        <w:rPr>
          <w:rFonts w:eastAsiaTheme="minorEastAsia"/>
          <w:b/>
          <w:i/>
          <w:sz w:val="22"/>
          <w:szCs w:val="22"/>
          <w:lang w:eastAsia="zh-CN"/>
        </w:rPr>
        <w:t xml:space="preserve"> </w:t>
      </w:r>
    </w:p>
    <w:p w14:paraId="0BFA02D6" w14:textId="6465511C" w:rsidR="00AA342E" w:rsidRDefault="002E5394" w:rsidP="00705112">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Change to: </w:t>
      </w:r>
      <w:r w:rsidR="00B52FA4">
        <w:rPr>
          <w:rFonts w:eastAsiaTheme="minorEastAsia"/>
          <w:b/>
          <w:i/>
          <w:sz w:val="22"/>
          <w:szCs w:val="22"/>
          <w:lang w:eastAsia="zh-CN"/>
        </w:rPr>
        <w:t xml:space="preserve">For Set A of </w:t>
      </w:r>
      <w:r w:rsidR="005A0A44">
        <w:rPr>
          <w:rFonts w:eastAsiaTheme="minorEastAsia"/>
          <w:b/>
          <w:i/>
          <w:sz w:val="22"/>
          <w:szCs w:val="22"/>
          <w:lang w:eastAsia="zh-CN"/>
        </w:rPr>
        <w:t>an</w:t>
      </w:r>
      <w:r w:rsidR="00B52FA4">
        <w:rPr>
          <w:rFonts w:eastAsiaTheme="minorEastAsia"/>
          <w:b/>
          <w:i/>
          <w:sz w:val="22"/>
          <w:szCs w:val="22"/>
          <w:lang w:eastAsia="zh-CN"/>
        </w:rPr>
        <w:t xml:space="preserve"> inference report, w</w:t>
      </w:r>
      <w:r w:rsidR="00550F9C" w:rsidRPr="00BA413B">
        <w:rPr>
          <w:rFonts w:eastAsiaTheme="minorEastAsia"/>
          <w:b/>
          <w:i/>
          <w:sz w:val="22"/>
          <w:szCs w:val="22"/>
          <w:lang w:eastAsia="zh-CN"/>
        </w:rPr>
        <w:t xml:space="preserve">hen a RS ID in </w:t>
      </w:r>
      <w:r w:rsidR="00F81F26">
        <w:rPr>
          <w:rFonts w:eastAsiaTheme="minorEastAsia"/>
          <w:b/>
          <w:i/>
          <w:sz w:val="22"/>
          <w:szCs w:val="22"/>
          <w:lang w:eastAsia="zh-CN"/>
        </w:rPr>
        <w:t xml:space="preserve">the </w:t>
      </w:r>
      <w:r w:rsidR="00550F9C" w:rsidRPr="00BA413B">
        <w:rPr>
          <w:rFonts w:eastAsiaTheme="minorEastAsia"/>
          <w:b/>
          <w:i/>
          <w:sz w:val="22"/>
          <w:szCs w:val="22"/>
          <w:lang w:eastAsia="zh-CN"/>
        </w:rPr>
        <w:t>Set A is configured in another resource configuration</w:t>
      </w:r>
      <w:r w:rsidR="0071441A">
        <w:rPr>
          <w:rFonts w:eastAsiaTheme="minorEastAsia"/>
          <w:b/>
          <w:i/>
          <w:sz w:val="22"/>
          <w:szCs w:val="22"/>
          <w:lang w:eastAsia="zh-CN"/>
        </w:rPr>
        <w:t xml:space="preserve"> (which is actually transmitted)</w:t>
      </w:r>
      <w:r w:rsidR="00550F9C" w:rsidRPr="00BA413B">
        <w:rPr>
          <w:rFonts w:eastAsiaTheme="minorEastAsia"/>
          <w:b/>
          <w:i/>
          <w:sz w:val="22"/>
          <w:szCs w:val="22"/>
          <w:lang w:eastAsia="zh-CN"/>
        </w:rPr>
        <w:t xml:space="preserve">, it does not need to keep the same </w:t>
      </w:r>
      <w:r w:rsidR="002D2A27" w:rsidRPr="00BA413B">
        <w:rPr>
          <w:rFonts w:eastAsiaTheme="minorEastAsia"/>
          <w:b/>
          <w:i/>
          <w:sz w:val="22"/>
          <w:szCs w:val="22"/>
          <w:lang w:eastAsia="zh-CN"/>
        </w:rPr>
        <w:t>time domain behavior</w:t>
      </w:r>
      <w:r w:rsidR="00550F9C" w:rsidRPr="00BA413B">
        <w:rPr>
          <w:rFonts w:eastAsiaTheme="minorEastAsia"/>
          <w:b/>
          <w:i/>
          <w:sz w:val="22"/>
          <w:szCs w:val="22"/>
          <w:lang w:eastAsia="zh-CN"/>
        </w:rPr>
        <w:t xml:space="preserve"> to </w:t>
      </w:r>
      <w:r w:rsidR="00FA3D26">
        <w:rPr>
          <w:rFonts w:eastAsiaTheme="minorEastAsia"/>
          <w:b/>
          <w:i/>
          <w:sz w:val="22"/>
          <w:szCs w:val="22"/>
          <w:lang w:eastAsia="zh-CN"/>
        </w:rPr>
        <w:t xml:space="preserve">the </w:t>
      </w:r>
      <w:r w:rsidR="00550F9C" w:rsidRPr="00BA413B">
        <w:rPr>
          <w:rFonts w:eastAsiaTheme="minorEastAsia"/>
          <w:b/>
          <w:i/>
          <w:sz w:val="22"/>
          <w:szCs w:val="22"/>
          <w:lang w:eastAsia="zh-CN"/>
        </w:rPr>
        <w:t>Set A.</w:t>
      </w:r>
    </w:p>
    <w:p w14:paraId="59F70958" w14:textId="10E8A749" w:rsidR="005737CA" w:rsidRDefault="00217941" w:rsidP="00705112">
      <w:pPr>
        <w:pStyle w:val="ListParagraph"/>
        <w:numPr>
          <w:ilvl w:val="0"/>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B</w:t>
      </w:r>
      <w:r w:rsidRPr="00217941">
        <w:rPr>
          <w:rFonts w:eastAsiaTheme="minorEastAsia"/>
          <w:b/>
          <w:i/>
          <w:sz w:val="22"/>
          <w:szCs w:val="22"/>
          <w:lang w:eastAsia="zh-CN"/>
        </w:rPr>
        <w:t>)</w:t>
      </w:r>
      <w:r>
        <w:rPr>
          <w:rFonts w:eastAsiaTheme="minorEastAsia"/>
          <w:b/>
          <w:i/>
          <w:sz w:val="22"/>
          <w:szCs w:val="22"/>
          <w:lang w:eastAsia="zh-CN"/>
        </w:rPr>
        <w:t xml:space="preserve"> </w:t>
      </w:r>
      <w:r w:rsidR="00D36B4F" w:rsidRPr="00C3413C">
        <w:rPr>
          <w:rFonts w:eastAsiaTheme="minorEastAsia"/>
          <w:b/>
          <w:i/>
          <w:sz w:val="22"/>
          <w:szCs w:val="22"/>
          <w:lang w:eastAsia="zh-CN"/>
        </w:rPr>
        <w:t>All CSI Resource Settings linked to a CSI Report Setting shall have the same time domain behavior.</w:t>
      </w:r>
      <w:r w:rsidR="00C3413C" w:rsidRPr="00C3413C">
        <w:rPr>
          <w:rFonts w:eastAsiaTheme="minorEastAsia"/>
          <w:b/>
          <w:i/>
          <w:sz w:val="22"/>
          <w:szCs w:val="22"/>
          <w:lang w:eastAsia="zh-CN"/>
        </w:rPr>
        <w:t xml:space="preserve"> </w:t>
      </w:r>
    </w:p>
    <w:p w14:paraId="2185735C" w14:textId="55CE2723" w:rsidR="002D2A27" w:rsidRDefault="007C1A8A" w:rsidP="00705112">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Change to: </w:t>
      </w:r>
      <w:r w:rsidR="00512C15">
        <w:rPr>
          <w:rFonts w:eastAsiaTheme="minorEastAsia"/>
          <w:b/>
          <w:i/>
          <w:sz w:val="22"/>
          <w:szCs w:val="22"/>
          <w:lang w:eastAsia="zh-CN"/>
        </w:rPr>
        <w:t xml:space="preserve">For Set A of an inference report, </w:t>
      </w:r>
      <w:r w:rsidR="00EC6755" w:rsidRPr="00C3413C">
        <w:rPr>
          <w:rFonts w:eastAsiaTheme="minorEastAsia"/>
          <w:b/>
          <w:i/>
          <w:sz w:val="22"/>
          <w:szCs w:val="22"/>
          <w:lang w:eastAsia="zh-CN"/>
        </w:rPr>
        <w:t>Set B does not need to keep the same time domain behavior to</w:t>
      </w:r>
      <w:r w:rsidR="00BE0A7D">
        <w:rPr>
          <w:rFonts w:eastAsiaTheme="minorEastAsia"/>
          <w:b/>
          <w:i/>
          <w:sz w:val="22"/>
          <w:szCs w:val="22"/>
          <w:lang w:eastAsia="zh-CN"/>
        </w:rPr>
        <w:t xml:space="preserve"> the</w:t>
      </w:r>
      <w:r w:rsidR="00EC6755" w:rsidRPr="00C3413C">
        <w:rPr>
          <w:rFonts w:eastAsiaTheme="minorEastAsia"/>
          <w:b/>
          <w:i/>
          <w:sz w:val="22"/>
          <w:szCs w:val="22"/>
          <w:lang w:eastAsia="zh-CN"/>
        </w:rPr>
        <w:t xml:space="preserve"> Set A configured in the same CSI report configuration.</w:t>
      </w:r>
    </w:p>
    <w:p w14:paraId="65C40256" w14:textId="397BF66C" w:rsidR="002E2B46" w:rsidRDefault="0013426A" w:rsidP="00705112">
      <w:pPr>
        <w:pStyle w:val="ListParagraph"/>
        <w:numPr>
          <w:ilvl w:val="0"/>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C</w:t>
      </w:r>
      <w:r w:rsidRPr="0013426A">
        <w:rPr>
          <w:rFonts w:eastAsiaTheme="minorEastAsia"/>
          <w:b/>
          <w:i/>
          <w:sz w:val="22"/>
          <w:szCs w:val="22"/>
          <w:lang w:eastAsia="zh-CN"/>
        </w:rPr>
        <w:t>)</w:t>
      </w:r>
      <w:r>
        <w:rPr>
          <w:rFonts w:eastAsiaTheme="minorEastAsia"/>
          <w:b/>
          <w:i/>
          <w:sz w:val="22"/>
          <w:szCs w:val="22"/>
          <w:lang w:eastAsia="zh-CN"/>
        </w:rPr>
        <w:t xml:space="preserve"> </w:t>
      </w:r>
      <w:r w:rsidR="009C5265" w:rsidRPr="006B0764">
        <w:rPr>
          <w:rFonts w:eastAsiaTheme="minorEastAsia"/>
          <w:b/>
          <w:i/>
          <w:sz w:val="22"/>
          <w:szCs w:val="22"/>
          <w:lang w:eastAsia="zh-CN"/>
        </w:rPr>
        <w:t>All the CSI-RS resources within one set are configured with the same periodicity</w:t>
      </w:r>
      <w:r w:rsidR="00BE1ECB" w:rsidRPr="00BE1ECB">
        <w:rPr>
          <w:rFonts w:eastAsiaTheme="minorEastAsia"/>
          <w:b/>
          <w:i/>
          <w:sz w:val="22"/>
          <w:szCs w:val="22"/>
          <w:lang w:eastAsia="zh-CN"/>
        </w:rPr>
        <w:t>, while the slot offset can be same or different for different CSI-RS resources</w:t>
      </w:r>
      <w:r w:rsidR="00002E5C">
        <w:rPr>
          <w:rFonts w:eastAsiaTheme="minorEastAsia"/>
          <w:b/>
          <w:i/>
          <w:sz w:val="22"/>
          <w:szCs w:val="22"/>
          <w:lang w:eastAsia="zh-CN"/>
        </w:rPr>
        <w:t>.</w:t>
      </w:r>
      <w:r w:rsidR="006724B6">
        <w:rPr>
          <w:rFonts w:eastAsiaTheme="minorEastAsia"/>
          <w:b/>
          <w:i/>
          <w:sz w:val="22"/>
          <w:szCs w:val="22"/>
          <w:lang w:eastAsia="zh-CN"/>
        </w:rPr>
        <w:t xml:space="preserve"> </w:t>
      </w:r>
    </w:p>
    <w:p w14:paraId="40DEF92B" w14:textId="091088F7" w:rsidR="00731B6D" w:rsidRDefault="00E8073A" w:rsidP="00705112">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Change to: </w:t>
      </w:r>
      <w:r w:rsidR="002E2B46">
        <w:rPr>
          <w:rFonts w:eastAsiaTheme="minorEastAsia"/>
          <w:b/>
          <w:i/>
          <w:sz w:val="22"/>
          <w:szCs w:val="22"/>
          <w:lang w:eastAsia="zh-CN"/>
        </w:rPr>
        <w:t>For Set A of an inference report</w:t>
      </w:r>
      <w:r w:rsidR="00002E5C">
        <w:rPr>
          <w:rFonts w:eastAsiaTheme="minorEastAsia"/>
          <w:b/>
          <w:i/>
          <w:sz w:val="22"/>
          <w:szCs w:val="22"/>
          <w:lang w:eastAsia="zh-CN"/>
        </w:rPr>
        <w:t xml:space="preserve">, </w:t>
      </w:r>
      <w:r w:rsidR="00731B6D">
        <w:rPr>
          <w:rFonts w:eastAsiaTheme="minorEastAsia"/>
          <w:b/>
          <w:i/>
          <w:sz w:val="22"/>
          <w:szCs w:val="22"/>
          <w:lang w:eastAsia="zh-CN"/>
        </w:rPr>
        <w:t>w</w:t>
      </w:r>
      <w:r w:rsidR="00731B6D" w:rsidRPr="00BA413B">
        <w:rPr>
          <w:rFonts w:eastAsiaTheme="minorEastAsia"/>
          <w:b/>
          <w:i/>
          <w:sz w:val="22"/>
          <w:szCs w:val="22"/>
          <w:lang w:eastAsia="zh-CN"/>
        </w:rPr>
        <w:t xml:space="preserve">hen </w:t>
      </w:r>
      <w:r w:rsidR="00E72605">
        <w:rPr>
          <w:rFonts w:eastAsiaTheme="minorEastAsia"/>
          <w:b/>
          <w:i/>
          <w:sz w:val="22"/>
          <w:szCs w:val="22"/>
          <w:lang w:eastAsia="zh-CN"/>
        </w:rPr>
        <w:t>two</w:t>
      </w:r>
      <w:r w:rsidR="00731B6D" w:rsidRPr="00BA413B">
        <w:rPr>
          <w:rFonts w:eastAsiaTheme="minorEastAsia"/>
          <w:b/>
          <w:i/>
          <w:sz w:val="22"/>
          <w:szCs w:val="22"/>
          <w:lang w:eastAsia="zh-CN"/>
        </w:rPr>
        <w:t xml:space="preserve"> RS ID</w:t>
      </w:r>
      <w:r w:rsidR="00E72605">
        <w:rPr>
          <w:rFonts w:eastAsiaTheme="minorEastAsia"/>
          <w:b/>
          <w:i/>
          <w:sz w:val="22"/>
          <w:szCs w:val="22"/>
          <w:lang w:eastAsia="zh-CN"/>
        </w:rPr>
        <w:t>s</w:t>
      </w:r>
      <w:r w:rsidR="00731B6D" w:rsidRPr="00BA413B">
        <w:rPr>
          <w:rFonts w:eastAsiaTheme="minorEastAsia"/>
          <w:b/>
          <w:i/>
          <w:sz w:val="22"/>
          <w:szCs w:val="22"/>
          <w:lang w:eastAsia="zh-CN"/>
        </w:rPr>
        <w:t xml:space="preserve"> in </w:t>
      </w:r>
      <w:r w:rsidR="00731B6D">
        <w:rPr>
          <w:rFonts w:eastAsiaTheme="minorEastAsia"/>
          <w:b/>
          <w:i/>
          <w:sz w:val="22"/>
          <w:szCs w:val="22"/>
          <w:lang w:eastAsia="zh-CN"/>
        </w:rPr>
        <w:t xml:space="preserve">the </w:t>
      </w:r>
      <w:r w:rsidR="00731B6D" w:rsidRPr="00BA413B">
        <w:rPr>
          <w:rFonts w:eastAsiaTheme="minorEastAsia"/>
          <w:b/>
          <w:i/>
          <w:sz w:val="22"/>
          <w:szCs w:val="22"/>
          <w:lang w:eastAsia="zh-CN"/>
        </w:rPr>
        <w:t xml:space="preserve">Set A </w:t>
      </w:r>
      <w:r w:rsidR="00E72605">
        <w:rPr>
          <w:rFonts w:eastAsiaTheme="minorEastAsia"/>
          <w:b/>
          <w:i/>
          <w:sz w:val="22"/>
          <w:szCs w:val="22"/>
          <w:lang w:eastAsia="zh-CN"/>
        </w:rPr>
        <w:t>are</w:t>
      </w:r>
      <w:r w:rsidR="00731B6D" w:rsidRPr="00BA413B">
        <w:rPr>
          <w:rFonts w:eastAsiaTheme="minorEastAsia"/>
          <w:b/>
          <w:i/>
          <w:sz w:val="22"/>
          <w:szCs w:val="22"/>
          <w:lang w:eastAsia="zh-CN"/>
        </w:rPr>
        <w:t xml:space="preserve"> </w:t>
      </w:r>
      <w:r w:rsidR="004774B7">
        <w:rPr>
          <w:rFonts w:eastAsiaTheme="minorEastAsia"/>
          <w:b/>
          <w:i/>
          <w:sz w:val="22"/>
          <w:szCs w:val="22"/>
          <w:lang w:eastAsia="zh-CN"/>
        </w:rPr>
        <w:t xml:space="preserve">also </w:t>
      </w:r>
      <w:r w:rsidR="00731B6D" w:rsidRPr="00BA413B">
        <w:rPr>
          <w:rFonts w:eastAsiaTheme="minorEastAsia"/>
          <w:b/>
          <w:i/>
          <w:sz w:val="22"/>
          <w:szCs w:val="22"/>
          <w:lang w:eastAsia="zh-CN"/>
        </w:rPr>
        <w:t xml:space="preserve">configured in </w:t>
      </w:r>
      <w:r w:rsidR="00E72605">
        <w:rPr>
          <w:rFonts w:eastAsiaTheme="minorEastAsia"/>
          <w:b/>
          <w:i/>
          <w:sz w:val="22"/>
          <w:szCs w:val="22"/>
          <w:lang w:eastAsia="zh-CN"/>
        </w:rPr>
        <w:t>other</w:t>
      </w:r>
      <w:r w:rsidR="00A64739" w:rsidRPr="00A64739">
        <w:rPr>
          <w:rFonts w:eastAsiaTheme="minorEastAsia"/>
          <w:b/>
          <w:i/>
          <w:sz w:val="22"/>
          <w:szCs w:val="22"/>
          <w:lang w:eastAsia="zh-CN"/>
        </w:rPr>
        <w:t xml:space="preserve"> </w:t>
      </w:r>
      <w:r w:rsidR="00A64739" w:rsidRPr="00BA413B">
        <w:rPr>
          <w:rFonts w:eastAsiaTheme="minorEastAsia"/>
          <w:b/>
          <w:i/>
          <w:sz w:val="22"/>
          <w:szCs w:val="22"/>
          <w:lang w:eastAsia="zh-CN"/>
        </w:rPr>
        <w:t>resource configuration</w:t>
      </w:r>
      <w:r w:rsidR="00E72605">
        <w:rPr>
          <w:rFonts w:eastAsiaTheme="minorEastAsia"/>
          <w:b/>
          <w:i/>
          <w:sz w:val="22"/>
          <w:szCs w:val="22"/>
          <w:lang w:eastAsia="zh-CN"/>
        </w:rPr>
        <w:t>s</w:t>
      </w:r>
      <w:r w:rsidR="00A64739">
        <w:rPr>
          <w:rFonts w:eastAsiaTheme="minorEastAsia"/>
          <w:b/>
          <w:i/>
          <w:sz w:val="22"/>
          <w:szCs w:val="22"/>
          <w:lang w:eastAsia="zh-CN"/>
        </w:rPr>
        <w:t xml:space="preserve"> (which </w:t>
      </w:r>
      <w:r w:rsidR="00E72605">
        <w:rPr>
          <w:rFonts w:eastAsiaTheme="minorEastAsia"/>
          <w:b/>
          <w:i/>
          <w:sz w:val="22"/>
          <w:szCs w:val="22"/>
          <w:lang w:eastAsia="zh-CN"/>
        </w:rPr>
        <w:t>are</w:t>
      </w:r>
      <w:r w:rsidR="00A64739">
        <w:rPr>
          <w:rFonts w:eastAsiaTheme="minorEastAsia"/>
          <w:b/>
          <w:i/>
          <w:sz w:val="22"/>
          <w:szCs w:val="22"/>
          <w:lang w:eastAsia="zh-CN"/>
        </w:rPr>
        <w:t xml:space="preserve"> actually transmitted)</w:t>
      </w:r>
      <w:r w:rsidR="00BE34E8">
        <w:rPr>
          <w:rFonts w:eastAsiaTheme="minorEastAsia"/>
          <w:b/>
          <w:i/>
          <w:sz w:val="22"/>
          <w:szCs w:val="22"/>
          <w:lang w:eastAsia="zh-CN"/>
        </w:rPr>
        <w:t xml:space="preserve"> with P/SP resource type</w:t>
      </w:r>
      <w:r w:rsidR="00A64739" w:rsidRPr="00BA413B">
        <w:rPr>
          <w:rFonts w:eastAsiaTheme="minorEastAsia"/>
          <w:b/>
          <w:i/>
          <w:sz w:val="22"/>
          <w:szCs w:val="22"/>
          <w:lang w:eastAsia="zh-CN"/>
        </w:rPr>
        <w:t>,</w:t>
      </w:r>
      <w:r w:rsidR="00BE34E8">
        <w:rPr>
          <w:rFonts w:eastAsiaTheme="minorEastAsia"/>
          <w:b/>
          <w:i/>
          <w:sz w:val="22"/>
          <w:szCs w:val="22"/>
          <w:lang w:eastAsia="zh-CN"/>
        </w:rPr>
        <w:t xml:space="preserve"> </w:t>
      </w:r>
      <w:r w:rsidR="00E72605" w:rsidRPr="00FD5B5E">
        <w:rPr>
          <w:rFonts w:eastAsiaTheme="minorEastAsia"/>
          <w:b/>
          <w:i/>
          <w:sz w:val="22"/>
          <w:szCs w:val="22"/>
          <w:lang w:eastAsia="zh-CN"/>
        </w:rPr>
        <w:t xml:space="preserve">these two </w:t>
      </w:r>
      <w:r w:rsidR="00E72605">
        <w:rPr>
          <w:rFonts w:eastAsiaTheme="minorEastAsia"/>
          <w:b/>
          <w:i/>
          <w:sz w:val="22"/>
          <w:szCs w:val="22"/>
          <w:lang w:eastAsia="zh-CN"/>
        </w:rPr>
        <w:t xml:space="preserve">P/SP </w:t>
      </w:r>
      <w:r w:rsidR="00E72605" w:rsidRPr="00BA413B">
        <w:rPr>
          <w:rFonts w:eastAsiaTheme="minorEastAsia"/>
          <w:b/>
          <w:i/>
          <w:sz w:val="22"/>
          <w:szCs w:val="22"/>
          <w:lang w:eastAsia="zh-CN"/>
        </w:rPr>
        <w:t xml:space="preserve">RS do not need to keep the same </w:t>
      </w:r>
      <w:r w:rsidR="00E72605" w:rsidRPr="00FD75B5">
        <w:rPr>
          <w:rFonts w:eastAsiaTheme="minorEastAsia"/>
          <w:b/>
          <w:i/>
          <w:sz w:val="22"/>
          <w:szCs w:val="22"/>
          <w:lang w:eastAsia="zh-CN"/>
        </w:rPr>
        <w:t>periodicity</w:t>
      </w:r>
      <w:r w:rsidR="00E72605">
        <w:rPr>
          <w:rFonts w:eastAsiaTheme="minorEastAsia"/>
          <w:b/>
          <w:i/>
          <w:sz w:val="22"/>
          <w:szCs w:val="22"/>
          <w:lang w:eastAsia="zh-CN"/>
        </w:rPr>
        <w:t>.</w:t>
      </w:r>
    </w:p>
    <w:p w14:paraId="275AC9CF" w14:textId="50C679F6" w:rsidR="00CE37A0" w:rsidRDefault="00CE37A0" w:rsidP="00CE37A0">
      <w:pPr>
        <w:pStyle w:val="Caption"/>
        <w:numPr>
          <w:ilvl w:val="0"/>
          <w:numId w:val="10"/>
        </w:numPr>
        <w:snapToGrid w:val="0"/>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E</w:t>
      </w:r>
      <w:r w:rsidRPr="0013426A">
        <w:rPr>
          <w:rFonts w:ascii="Times New Roman" w:hAnsi="Times New Roman" w:cs="Times New Roman"/>
          <w:b/>
          <w:i/>
          <w:color w:val="000000" w:themeColor="text1"/>
          <w:sz w:val="22"/>
          <w:szCs w:val="22"/>
          <w:lang w:eastAsia="zh-CN"/>
        </w:rPr>
        <w:t>)</w:t>
      </w:r>
      <w:r>
        <w:rPr>
          <w:rFonts w:ascii="Times New Roman" w:hAnsi="Times New Roman" w:cs="Times New Roman"/>
          <w:b/>
          <w:i/>
          <w:color w:val="000000" w:themeColor="text1"/>
          <w:sz w:val="22"/>
          <w:szCs w:val="22"/>
          <w:lang w:eastAsia="zh-CN"/>
        </w:rPr>
        <w:t xml:space="preserve"> </w:t>
      </w:r>
      <w:r w:rsidR="00B91326" w:rsidRPr="00B91326">
        <w:rPr>
          <w:rFonts w:ascii="Times New Roman" w:hAnsi="Times New Roman" w:cs="Times New Roman"/>
          <w:b/>
          <w:i/>
          <w:color w:val="000000" w:themeColor="text1"/>
          <w:sz w:val="22"/>
          <w:szCs w:val="22"/>
          <w:lang w:eastAsia="zh-CN"/>
        </w:rPr>
        <w:t>For virtual resource blocks mapping of PDSCH in TS38.211, rate matching of the resource elements in the corresponding physical resource blocks are performed around the SP/P NZP CSI-RS</w:t>
      </w:r>
      <w:r>
        <w:rPr>
          <w:rFonts w:ascii="Times New Roman" w:hAnsi="Times New Roman" w:cs="Times New Roman"/>
          <w:b/>
          <w:i/>
          <w:color w:val="000000" w:themeColor="text1"/>
          <w:sz w:val="22"/>
          <w:szCs w:val="22"/>
          <w:lang w:eastAsia="zh-CN"/>
        </w:rPr>
        <w:t>.</w:t>
      </w:r>
    </w:p>
    <w:p w14:paraId="5A631CF5" w14:textId="1FE7DCE8" w:rsidR="00CE37A0" w:rsidRDefault="00C34F2E" w:rsidP="00705112">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Change to:</w:t>
      </w:r>
      <w:r w:rsidR="005F5E3B" w:rsidRPr="005F5E3B">
        <w:rPr>
          <w:b/>
          <w:i/>
          <w:color w:val="000000" w:themeColor="text1"/>
          <w:sz w:val="22"/>
          <w:szCs w:val="22"/>
          <w:lang w:eastAsia="zh-CN"/>
        </w:rPr>
        <w:t xml:space="preserve"> </w:t>
      </w:r>
      <w:r w:rsidR="00152C34" w:rsidRPr="00152C34">
        <w:rPr>
          <w:b/>
          <w:i/>
          <w:color w:val="000000" w:themeColor="text1"/>
          <w:sz w:val="22"/>
          <w:szCs w:val="22"/>
          <w:lang w:eastAsia="zh-CN"/>
        </w:rPr>
        <w:t>For virtual resource blocks mapping of PDSCH in TS38.211, rate matching of the resource elements in the corresponding physical resource blocks are not performed around the SP/P NZP CSI-RS only configured in Set A for CSI report for inference.</w:t>
      </w:r>
    </w:p>
    <w:p w14:paraId="691C9009" w14:textId="50E258B3" w:rsidR="006E031F" w:rsidRPr="006052F6" w:rsidRDefault="00D02545" w:rsidP="006052F6">
      <w:pPr>
        <w:pStyle w:val="Heading3"/>
        <w:spacing w:before="120"/>
        <w:rPr>
          <w:rFonts w:ascii="Times New Roman" w:hAnsi="Times New Roman" w:cs="Times New Roman"/>
          <w:b/>
          <w:sz w:val="22"/>
          <w:szCs w:val="22"/>
        </w:rPr>
      </w:pPr>
      <w:r>
        <w:rPr>
          <w:rFonts w:ascii="Times New Roman" w:hAnsi="Times New Roman" w:cs="Times New Roman"/>
          <w:b/>
          <w:sz w:val="22"/>
          <w:szCs w:val="22"/>
        </w:rPr>
        <w:t>R</w:t>
      </w:r>
      <w:r w:rsidR="006E031F" w:rsidRPr="006052F6">
        <w:rPr>
          <w:rFonts w:ascii="Times New Roman" w:hAnsi="Times New Roman" w:cs="Times New Roman"/>
          <w:b/>
          <w:sz w:val="22"/>
          <w:szCs w:val="22"/>
        </w:rPr>
        <w:t>esources of</w:t>
      </w:r>
      <w:r w:rsidR="00FB1DDB">
        <w:rPr>
          <w:rFonts w:ascii="Times New Roman" w:hAnsi="Times New Roman" w:cs="Times New Roman"/>
          <w:b/>
          <w:sz w:val="22"/>
          <w:szCs w:val="22"/>
        </w:rPr>
        <w:t xml:space="preserve"> Set A/Set B</w:t>
      </w:r>
      <w:r w:rsidR="006E031F" w:rsidRPr="006052F6">
        <w:rPr>
          <w:rFonts w:ascii="Times New Roman" w:hAnsi="Times New Roman" w:cs="Times New Roman"/>
          <w:b/>
          <w:sz w:val="22"/>
          <w:szCs w:val="22"/>
        </w:rPr>
        <w:t xml:space="preserve"> in Step 3 </w:t>
      </w:r>
      <w:r w:rsidR="00B30D28">
        <w:rPr>
          <w:rFonts w:ascii="Times New Roman" w:hAnsi="Times New Roman" w:cs="Times New Roman"/>
          <w:b/>
          <w:sz w:val="22"/>
          <w:szCs w:val="22"/>
        </w:rPr>
        <w:t>under applicability report</w:t>
      </w:r>
      <w:r w:rsidR="006E031F" w:rsidRPr="006052F6">
        <w:rPr>
          <w:rFonts w:ascii="Times New Roman" w:hAnsi="Times New Roman" w:cs="Times New Roman"/>
          <w:b/>
          <w:sz w:val="22"/>
          <w:szCs w:val="22"/>
        </w:rPr>
        <w:t xml:space="preserve"> Option B</w:t>
      </w:r>
    </w:p>
    <w:p w14:paraId="435C9DDB" w14:textId="77777777" w:rsidR="00C60D74" w:rsidRDefault="009F03A0" w:rsidP="006E031F">
      <w:pPr>
        <w:overflowPunct w:val="0"/>
        <w:autoSpaceDE w:val="0"/>
        <w:autoSpaceDN w:val="0"/>
        <w:adjustRightInd w:val="0"/>
        <w:spacing w:before="120" w:after="120"/>
        <w:textAlignment w:val="baseline"/>
        <w:rPr>
          <w:rFonts w:eastAsia="宋体"/>
          <w:color w:val="000000" w:themeColor="text1"/>
          <w:sz w:val="22"/>
          <w:szCs w:val="22"/>
          <w:lang w:eastAsia="zh-CN"/>
        </w:rPr>
      </w:pPr>
      <w:r w:rsidRPr="009F03A0">
        <w:rPr>
          <w:rFonts w:eastAsia="宋体"/>
          <w:color w:val="000000" w:themeColor="text1"/>
          <w:sz w:val="22"/>
          <w:szCs w:val="22"/>
          <w:lang w:eastAsia="zh-CN"/>
        </w:rPr>
        <w:t xml:space="preserve">According </w:t>
      </w:r>
      <w:r w:rsidR="0022734D">
        <w:rPr>
          <w:rFonts w:eastAsia="宋体" w:hint="eastAsia"/>
          <w:color w:val="000000" w:themeColor="text1"/>
          <w:sz w:val="22"/>
          <w:szCs w:val="22"/>
          <w:lang w:eastAsia="zh-CN"/>
        </w:rPr>
        <w:t>to</w:t>
      </w:r>
      <w:r w:rsidR="0022734D">
        <w:rPr>
          <w:rFonts w:eastAsia="宋体"/>
          <w:color w:val="000000" w:themeColor="text1"/>
          <w:sz w:val="22"/>
          <w:szCs w:val="22"/>
          <w:lang w:eastAsia="zh-CN"/>
        </w:rPr>
        <w:t xml:space="preserve"> </w:t>
      </w:r>
      <w:r w:rsidRPr="009F03A0">
        <w:rPr>
          <w:rFonts w:eastAsia="宋体"/>
          <w:color w:val="000000" w:themeColor="text1"/>
          <w:sz w:val="22"/>
          <w:szCs w:val="22"/>
          <w:lang w:eastAsia="zh-CN"/>
        </w:rPr>
        <w:t xml:space="preserve">RAN2 agreements for applicability report, the general applicability determination procedure is that NW sends applicability related configurations (i.e., </w:t>
      </w:r>
      <w:r w:rsidRPr="00705112">
        <w:rPr>
          <w:rFonts w:eastAsia="宋体"/>
          <w:i/>
          <w:color w:val="000000" w:themeColor="text1"/>
          <w:sz w:val="22"/>
          <w:szCs w:val="22"/>
          <w:lang w:eastAsia="zh-CN"/>
        </w:rPr>
        <w:t>CSI-</w:t>
      </w:r>
      <w:proofErr w:type="spellStart"/>
      <w:r w:rsidRPr="00705112">
        <w:rPr>
          <w:rFonts w:eastAsia="宋体"/>
          <w:i/>
          <w:color w:val="000000" w:themeColor="text1"/>
          <w:sz w:val="22"/>
          <w:szCs w:val="22"/>
          <w:lang w:eastAsia="zh-CN"/>
        </w:rPr>
        <w:t>ReportConfig</w:t>
      </w:r>
      <w:proofErr w:type="spellEnd"/>
      <w:r w:rsidRPr="009F03A0">
        <w:rPr>
          <w:rFonts w:eastAsia="宋体"/>
          <w:color w:val="000000" w:themeColor="text1"/>
          <w:sz w:val="22"/>
          <w:szCs w:val="22"/>
          <w:lang w:eastAsia="zh-CN"/>
        </w:rPr>
        <w:t xml:space="preserve"> for Option A, and </w:t>
      </w:r>
      <w:proofErr w:type="spellStart"/>
      <w:r w:rsidRPr="00705112">
        <w:rPr>
          <w:rFonts w:eastAsia="宋体"/>
          <w:i/>
          <w:color w:val="000000" w:themeColor="text1"/>
          <w:sz w:val="22"/>
          <w:szCs w:val="22"/>
          <w:lang w:eastAsia="zh-CN"/>
        </w:rPr>
        <w:t>ApplicabilityReportConfig</w:t>
      </w:r>
      <w:proofErr w:type="spellEnd"/>
      <w:r w:rsidRPr="009F03A0">
        <w:rPr>
          <w:rFonts w:eastAsia="宋体"/>
          <w:color w:val="000000" w:themeColor="text1"/>
          <w:sz w:val="22"/>
          <w:szCs w:val="22"/>
          <w:lang w:eastAsia="zh-CN"/>
        </w:rPr>
        <w:t xml:space="preserve"> for Option B) to UE, then UE replies </w:t>
      </w:r>
      <w:proofErr w:type="spellStart"/>
      <w:r w:rsidRPr="009F03A0">
        <w:rPr>
          <w:rFonts w:eastAsia="宋体"/>
          <w:color w:val="000000" w:themeColor="text1"/>
          <w:sz w:val="22"/>
          <w:szCs w:val="22"/>
          <w:lang w:eastAsia="zh-CN"/>
        </w:rPr>
        <w:t>ApplicabilityReport</w:t>
      </w:r>
      <w:proofErr w:type="spellEnd"/>
      <w:r w:rsidRPr="009F03A0">
        <w:rPr>
          <w:rFonts w:eastAsia="宋体"/>
          <w:color w:val="000000" w:themeColor="text1"/>
          <w:sz w:val="22"/>
          <w:szCs w:val="22"/>
          <w:lang w:eastAsia="zh-CN"/>
        </w:rPr>
        <w:t xml:space="preserve"> to NW based on model availability in the UE.</w:t>
      </w:r>
    </w:p>
    <w:p w14:paraId="21FF1886" w14:textId="15D78011" w:rsidR="006E031F" w:rsidRDefault="00AF1CA0" w:rsidP="006E031F">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T</w:t>
      </w:r>
      <w:r w:rsidR="002C3E27">
        <w:rPr>
          <w:rFonts w:eastAsia="宋体"/>
          <w:color w:val="000000" w:themeColor="text1"/>
          <w:sz w:val="22"/>
          <w:szCs w:val="22"/>
          <w:lang w:eastAsia="zh-CN"/>
        </w:rPr>
        <w:t xml:space="preserve">he </w:t>
      </w:r>
      <w:proofErr w:type="spellStart"/>
      <w:r w:rsidR="004604EB" w:rsidRPr="001E5268">
        <w:rPr>
          <w:i/>
          <w:color w:val="000000" w:themeColor="text1"/>
          <w:sz w:val="22"/>
          <w:szCs w:val="22"/>
        </w:rPr>
        <w:t>Applicability</w:t>
      </w:r>
      <w:r w:rsidR="00C60D74">
        <w:rPr>
          <w:i/>
          <w:color w:val="000000" w:themeColor="text1"/>
          <w:sz w:val="22"/>
          <w:szCs w:val="22"/>
        </w:rPr>
        <w:t>R</w:t>
      </w:r>
      <w:r w:rsidR="00C60D74" w:rsidRPr="00705112">
        <w:rPr>
          <w:i/>
          <w:color w:val="000000" w:themeColor="text1"/>
          <w:sz w:val="22"/>
          <w:szCs w:val="22"/>
        </w:rPr>
        <w:t>eport</w:t>
      </w:r>
      <w:r w:rsidR="004604EB" w:rsidRPr="001E5268">
        <w:rPr>
          <w:i/>
          <w:color w:val="000000" w:themeColor="text1"/>
          <w:sz w:val="22"/>
          <w:szCs w:val="22"/>
        </w:rPr>
        <w:t>Config</w:t>
      </w:r>
      <w:proofErr w:type="spellEnd"/>
      <w:r w:rsidR="00C60D74">
        <w:rPr>
          <w:i/>
          <w:color w:val="000000" w:themeColor="text1"/>
          <w:sz w:val="22"/>
          <w:szCs w:val="22"/>
        </w:rPr>
        <w:t xml:space="preserve"> </w:t>
      </w:r>
      <w:r w:rsidR="002C3E27">
        <w:rPr>
          <w:rFonts w:eastAsia="宋体"/>
          <w:color w:val="000000" w:themeColor="text1"/>
          <w:sz w:val="22"/>
          <w:szCs w:val="22"/>
          <w:lang w:eastAsia="zh-CN"/>
        </w:rPr>
        <w:t>for Option B</w:t>
      </w:r>
      <w:r w:rsidR="009D4E6B">
        <w:rPr>
          <w:rFonts w:eastAsia="宋体"/>
          <w:color w:val="000000" w:themeColor="text1"/>
          <w:sz w:val="22"/>
          <w:szCs w:val="22"/>
          <w:lang w:eastAsia="zh-CN"/>
        </w:rPr>
        <w:t xml:space="preserve"> </w:t>
      </w:r>
      <w:r w:rsidR="009D4E6B">
        <w:rPr>
          <w:rFonts w:eastAsia="宋体" w:hint="eastAsia"/>
          <w:color w:val="000000" w:themeColor="text1"/>
          <w:sz w:val="22"/>
          <w:szCs w:val="22"/>
          <w:lang w:eastAsia="zh-CN"/>
        </w:rPr>
        <w:t>is</w:t>
      </w:r>
      <w:r w:rsidR="009D4E6B">
        <w:rPr>
          <w:rFonts w:eastAsia="宋体"/>
          <w:color w:val="000000" w:themeColor="text1"/>
          <w:sz w:val="22"/>
          <w:szCs w:val="22"/>
          <w:lang w:eastAsia="zh-CN"/>
        </w:rPr>
        <w:t xml:space="preserve"> </w:t>
      </w:r>
      <w:r w:rsidR="009D4E6B">
        <w:rPr>
          <w:rFonts w:eastAsia="宋体" w:hint="eastAsia"/>
          <w:color w:val="000000" w:themeColor="text1"/>
          <w:sz w:val="22"/>
          <w:szCs w:val="22"/>
          <w:lang w:eastAsia="zh-CN"/>
        </w:rPr>
        <w:t>captured</w:t>
      </w:r>
      <w:r w:rsidR="009D4E6B">
        <w:rPr>
          <w:rFonts w:eastAsia="宋体"/>
          <w:color w:val="000000" w:themeColor="text1"/>
          <w:sz w:val="22"/>
          <w:szCs w:val="22"/>
          <w:lang w:eastAsia="zh-CN"/>
        </w:rPr>
        <w:t xml:space="preserve"> </w:t>
      </w:r>
      <w:r w:rsidR="009D4E6B">
        <w:rPr>
          <w:rFonts w:eastAsia="宋体" w:hint="eastAsia"/>
          <w:color w:val="000000" w:themeColor="text1"/>
          <w:sz w:val="22"/>
          <w:szCs w:val="22"/>
          <w:lang w:eastAsia="zh-CN"/>
        </w:rPr>
        <w:t>in</w:t>
      </w:r>
      <w:r w:rsidR="009D4E6B">
        <w:rPr>
          <w:rFonts w:eastAsia="宋体"/>
          <w:color w:val="000000" w:themeColor="text1"/>
          <w:sz w:val="22"/>
          <w:szCs w:val="22"/>
          <w:lang w:eastAsia="zh-CN"/>
        </w:rPr>
        <w:t xml:space="preserve"> </w:t>
      </w:r>
      <w:r w:rsidR="00A323BA">
        <w:rPr>
          <w:rFonts w:eastAsia="宋体"/>
          <w:color w:val="000000" w:themeColor="text1"/>
          <w:sz w:val="22"/>
          <w:szCs w:val="22"/>
          <w:lang w:eastAsia="zh-CN"/>
        </w:rPr>
        <w:t>TS 38.331</w:t>
      </w:r>
      <w:r w:rsidR="0064541A">
        <w:rPr>
          <w:rFonts w:eastAsia="宋体" w:hint="eastAsia"/>
          <w:color w:val="000000" w:themeColor="text1"/>
          <w:sz w:val="22"/>
          <w:szCs w:val="22"/>
          <w:lang w:eastAsia="zh-CN"/>
        </w:rPr>
        <w:t>,</w:t>
      </w:r>
      <w:r w:rsidR="0064541A">
        <w:rPr>
          <w:rFonts w:eastAsia="宋体"/>
          <w:color w:val="000000" w:themeColor="text1"/>
          <w:sz w:val="22"/>
          <w:szCs w:val="22"/>
          <w:lang w:eastAsia="zh-CN"/>
        </w:rPr>
        <w:t xml:space="preserve"> i</w:t>
      </w:r>
      <w:r w:rsidR="006E031F" w:rsidRPr="002C64E4">
        <w:rPr>
          <w:rFonts w:eastAsia="宋体"/>
          <w:color w:val="000000" w:themeColor="text1"/>
          <w:sz w:val="22"/>
          <w:szCs w:val="22"/>
          <w:lang w:eastAsia="zh-CN"/>
        </w:rPr>
        <w:t xml:space="preserve">t can be seen that the configurations for the beam patterns of Set A and Set B are represented by reusing the IEs for the corresponding resource configurations, i.e., </w:t>
      </w:r>
      <w:r w:rsidR="006E031F" w:rsidRPr="002C64E4">
        <w:rPr>
          <w:i/>
          <w:iCs/>
          <w:sz w:val="22"/>
          <w:szCs w:val="22"/>
          <w:lang w:eastAsia="zh-CN"/>
        </w:rPr>
        <w:t>resourcesFor</w:t>
      </w:r>
      <w:r w:rsidR="00F11973" w:rsidRPr="00F11973">
        <w:rPr>
          <w:i/>
          <w:iCs/>
          <w:sz w:val="22"/>
          <w:szCs w:val="22"/>
          <w:lang w:eastAsia="zh-CN"/>
        </w:rPr>
        <w:t>ChannelPrediction</w:t>
      </w:r>
      <w:r w:rsidR="006E031F" w:rsidRPr="002C64E4">
        <w:rPr>
          <w:i/>
          <w:iCs/>
          <w:sz w:val="22"/>
          <w:szCs w:val="22"/>
          <w:lang w:eastAsia="zh-CN"/>
        </w:rPr>
        <w:t>-r19</w:t>
      </w:r>
      <w:r w:rsidR="006E031F" w:rsidRPr="002C64E4">
        <w:rPr>
          <w:rFonts w:eastAsia="宋体"/>
          <w:color w:val="000000" w:themeColor="text1"/>
          <w:sz w:val="22"/>
          <w:szCs w:val="22"/>
          <w:lang w:eastAsia="zh-CN"/>
        </w:rPr>
        <w:t xml:space="preserve"> and </w:t>
      </w:r>
      <w:proofErr w:type="spellStart"/>
      <w:r w:rsidR="006E031F" w:rsidRPr="002C64E4">
        <w:rPr>
          <w:i/>
          <w:iCs/>
          <w:sz w:val="22"/>
          <w:szCs w:val="22"/>
          <w:lang w:eastAsia="zh-CN"/>
        </w:rPr>
        <w:t>resourcesForChannelMeasurement</w:t>
      </w:r>
      <w:proofErr w:type="spellEnd"/>
      <w:r w:rsidR="006E031F" w:rsidRPr="00F11737">
        <w:rPr>
          <w:iCs/>
          <w:sz w:val="22"/>
          <w:szCs w:val="22"/>
          <w:lang w:eastAsia="zh-CN"/>
        </w:rPr>
        <w:t>, which</w:t>
      </w:r>
      <w:r w:rsidR="006E031F">
        <w:rPr>
          <w:iCs/>
          <w:sz w:val="22"/>
          <w:szCs w:val="22"/>
          <w:lang w:eastAsia="zh-CN"/>
        </w:rPr>
        <w:t xml:space="preserve"> refer an individual </w:t>
      </w:r>
      <w:r w:rsidR="006E031F" w:rsidRPr="00242F81">
        <w:rPr>
          <w:i/>
          <w:iCs/>
          <w:sz w:val="22"/>
          <w:szCs w:val="22"/>
          <w:lang w:eastAsia="zh-CN"/>
        </w:rPr>
        <w:t>CSI-</w:t>
      </w:r>
      <w:proofErr w:type="spellStart"/>
      <w:r w:rsidR="006E031F" w:rsidRPr="00242F81">
        <w:rPr>
          <w:i/>
          <w:iCs/>
          <w:sz w:val="22"/>
          <w:szCs w:val="22"/>
          <w:lang w:eastAsia="zh-CN"/>
        </w:rPr>
        <w:t>ResourceConfigId</w:t>
      </w:r>
      <w:proofErr w:type="spellEnd"/>
      <w:r w:rsidR="006E031F" w:rsidRPr="002C64E4">
        <w:rPr>
          <w:rFonts w:eastAsia="宋体"/>
          <w:color w:val="000000" w:themeColor="text1"/>
          <w:sz w:val="22"/>
          <w:szCs w:val="22"/>
          <w:lang w:eastAsia="zh-CN"/>
        </w:rPr>
        <w:t xml:space="preserve">. </w:t>
      </w:r>
    </w:p>
    <w:p w14:paraId="3F746495" w14:textId="77777777" w:rsidR="00B41749" w:rsidRDefault="00B41749" w:rsidP="00B41749">
      <w:pPr>
        <w:overflowPunct w:val="0"/>
        <w:autoSpaceDE w:val="0"/>
        <w:autoSpaceDN w:val="0"/>
        <w:adjustRightInd w:val="0"/>
        <w:spacing w:before="120" w:after="120"/>
        <w:textAlignment w:val="baseline"/>
        <w:rPr>
          <w:rFonts w:eastAsia="宋体"/>
          <w:color w:val="000000" w:themeColor="text1"/>
          <w:sz w:val="22"/>
          <w:szCs w:val="22"/>
          <w:lang w:eastAsia="zh-CN"/>
        </w:rPr>
      </w:pPr>
      <w:r>
        <w:rPr>
          <w:noProof/>
        </w:rPr>
        <w:lastRenderedPageBreak/>
        <w:drawing>
          <wp:inline distT="0" distB="0" distL="0" distR="0" wp14:anchorId="0DFD2054" wp14:editId="42CDDE01">
            <wp:extent cx="5760720" cy="2072005"/>
            <wp:effectExtent l="0" t="0" r="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2072005"/>
                    </a:xfrm>
                    <a:prstGeom prst="rect">
                      <a:avLst/>
                    </a:prstGeom>
                  </pic:spPr>
                </pic:pic>
              </a:graphicData>
            </a:graphic>
          </wp:inline>
        </w:drawing>
      </w:r>
    </w:p>
    <w:p w14:paraId="6F439020" w14:textId="54054F53" w:rsidR="00B41749" w:rsidRPr="006406E6" w:rsidRDefault="00E67505" w:rsidP="00B41749">
      <w:pPr>
        <w:overflowPunct w:val="0"/>
        <w:autoSpaceDE w:val="0"/>
        <w:autoSpaceDN w:val="0"/>
        <w:adjustRightInd w:val="0"/>
        <w:spacing w:before="120" w:after="120"/>
        <w:jc w:val="center"/>
        <w:textAlignment w:val="baseline"/>
        <w:rPr>
          <w:color w:val="000000" w:themeColor="text1"/>
        </w:rPr>
      </w:pPr>
      <w:r w:rsidRPr="00DD2E37">
        <w:rPr>
          <w:b/>
          <w:color w:val="000000" w:themeColor="text1"/>
          <w:szCs w:val="20"/>
        </w:rPr>
        <w:t xml:space="preserve">Figure </w:t>
      </w:r>
      <w:r w:rsidRPr="00DD2E37">
        <w:rPr>
          <w:b/>
          <w:color w:val="000000" w:themeColor="text1"/>
          <w:szCs w:val="20"/>
        </w:rPr>
        <w:fldChar w:fldCharType="begin"/>
      </w:r>
      <w:r w:rsidRPr="00DD2E37">
        <w:rPr>
          <w:b/>
          <w:color w:val="000000" w:themeColor="text1"/>
          <w:szCs w:val="20"/>
        </w:rPr>
        <w:instrText xml:space="preserve"> SEQ Figure \* ARABIC </w:instrText>
      </w:r>
      <w:r w:rsidRPr="00DD2E37">
        <w:rPr>
          <w:b/>
          <w:color w:val="000000" w:themeColor="text1"/>
          <w:szCs w:val="20"/>
        </w:rPr>
        <w:fldChar w:fldCharType="separate"/>
      </w:r>
      <w:r w:rsidR="00930452">
        <w:rPr>
          <w:b/>
          <w:noProof/>
          <w:color w:val="000000" w:themeColor="text1"/>
          <w:szCs w:val="20"/>
        </w:rPr>
        <w:t>1</w:t>
      </w:r>
      <w:r w:rsidRPr="00DD2E37">
        <w:rPr>
          <w:b/>
          <w:color w:val="000000" w:themeColor="text1"/>
          <w:szCs w:val="20"/>
        </w:rPr>
        <w:fldChar w:fldCharType="end"/>
      </w:r>
      <w:r w:rsidRPr="00DD2E37">
        <w:rPr>
          <w:b/>
          <w:color w:val="000000" w:themeColor="text1"/>
          <w:szCs w:val="20"/>
        </w:rPr>
        <w:t xml:space="preserve"> </w:t>
      </w:r>
      <w:r w:rsidR="00B41749">
        <w:rPr>
          <w:b/>
          <w:color w:val="000000" w:themeColor="text1"/>
          <w:szCs w:val="20"/>
        </w:rPr>
        <w:t xml:space="preserve">RRC IE </w:t>
      </w:r>
      <w:r w:rsidR="00B41749" w:rsidRPr="006052F6">
        <w:rPr>
          <w:b/>
          <w:sz w:val="22"/>
          <w:szCs w:val="22"/>
        </w:rPr>
        <w:t xml:space="preserve">in Step 3 of </w:t>
      </w:r>
      <w:r w:rsidR="00B41749" w:rsidRPr="000253F2">
        <w:rPr>
          <w:b/>
          <w:color w:val="000000" w:themeColor="text1"/>
          <w:szCs w:val="20"/>
        </w:rPr>
        <w:t>Option B</w:t>
      </w:r>
    </w:p>
    <w:p w14:paraId="525C85C6" w14:textId="18A800CE" w:rsidR="006E031F" w:rsidRPr="003861B3" w:rsidRDefault="006E031F" w:rsidP="006E031F">
      <w:pPr>
        <w:overflowPunct w:val="0"/>
        <w:autoSpaceDE w:val="0"/>
        <w:autoSpaceDN w:val="0"/>
        <w:adjustRightInd w:val="0"/>
        <w:spacing w:before="120" w:after="120"/>
        <w:textAlignment w:val="baseline"/>
        <w:rPr>
          <w:rFonts w:eastAsia="宋体"/>
          <w:color w:val="000000" w:themeColor="text1"/>
          <w:sz w:val="28"/>
          <w:szCs w:val="22"/>
          <w:lang w:eastAsia="zh-CN"/>
        </w:rPr>
      </w:pPr>
      <w:r>
        <w:rPr>
          <w:rFonts w:eastAsia="宋体"/>
          <w:color w:val="000000" w:themeColor="text1"/>
          <w:sz w:val="22"/>
          <w:szCs w:val="22"/>
          <w:lang w:eastAsia="zh-CN"/>
        </w:rPr>
        <w:t xml:space="preserve">Similar to what we have analyzed </w:t>
      </w:r>
      <w:r w:rsidR="00860F98">
        <w:rPr>
          <w:rFonts w:eastAsia="宋体"/>
          <w:color w:val="000000" w:themeColor="text1"/>
          <w:sz w:val="22"/>
          <w:szCs w:val="22"/>
          <w:lang w:eastAsia="zh-CN"/>
        </w:rPr>
        <w:t xml:space="preserve">for Set A </w:t>
      </w:r>
      <w:r w:rsidR="002A20D1">
        <w:rPr>
          <w:rFonts w:eastAsia="宋体"/>
          <w:color w:val="000000" w:themeColor="text1"/>
          <w:sz w:val="22"/>
          <w:szCs w:val="22"/>
          <w:lang w:eastAsia="zh-CN"/>
        </w:rPr>
        <w:t>of the</w:t>
      </w:r>
      <w:r w:rsidR="00860F98">
        <w:rPr>
          <w:rFonts w:eastAsia="宋体"/>
          <w:color w:val="000000" w:themeColor="text1"/>
          <w:sz w:val="22"/>
          <w:szCs w:val="22"/>
          <w:lang w:eastAsia="zh-CN"/>
        </w:rPr>
        <w:t xml:space="preserve"> inference CSI report</w:t>
      </w:r>
      <w:r>
        <w:rPr>
          <w:rFonts w:eastAsia="宋体"/>
          <w:color w:val="000000" w:themeColor="text1"/>
          <w:sz w:val="22"/>
          <w:szCs w:val="22"/>
          <w:lang w:eastAsia="zh-CN"/>
        </w:rPr>
        <w:t xml:space="preserve">, the resource configurations for Option B is only for applicability check but not really transmitted, so for the resources configured in </w:t>
      </w:r>
      <w:r w:rsidRPr="002C64E4">
        <w:rPr>
          <w:i/>
          <w:iCs/>
          <w:sz w:val="22"/>
          <w:szCs w:val="22"/>
          <w:lang w:eastAsia="zh-CN"/>
        </w:rPr>
        <w:t>resourcesFor</w:t>
      </w:r>
      <w:r w:rsidR="00AF6782" w:rsidRPr="00F11973">
        <w:rPr>
          <w:i/>
          <w:iCs/>
          <w:sz w:val="22"/>
          <w:szCs w:val="22"/>
          <w:lang w:eastAsia="zh-CN"/>
        </w:rPr>
        <w:t>ChannelPrediction</w:t>
      </w:r>
      <w:r w:rsidRPr="002C64E4">
        <w:rPr>
          <w:i/>
          <w:iCs/>
          <w:sz w:val="22"/>
          <w:szCs w:val="22"/>
          <w:lang w:eastAsia="zh-CN"/>
        </w:rPr>
        <w:t>-r19</w:t>
      </w:r>
      <w:r w:rsidRPr="002C64E4">
        <w:rPr>
          <w:rFonts w:eastAsia="宋体"/>
          <w:color w:val="000000" w:themeColor="text1"/>
          <w:sz w:val="22"/>
          <w:szCs w:val="22"/>
          <w:lang w:eastAsia="zh-CN"/>
        </w:rPr>
        <w:t xml:space="preserve"> and </w:t>
      </w:r>
      <w:proofErr w:type="spellStart"/>
      <w:r w:rsidRPr="002C64E4">
        <w:rPr>
          <w:i/>
          <w:iCs/>
          <w:sz w:val="22"/>
          <w:szCs w:val="22"/>
          <w:lang w:eastAsia="zh-CN"/>
        </w:rPr>
        <w:t>resourcesForChannelMeasurement</w:t>
      </w:r>
      <w:proofErr w:type="spellEnd"/>
      <w:r>
        <w:rPr>
          <w:rFonts w:eastAsia="宋体"/>
          <w:color w:val="000000" w:themeColor="text1"/>
          <w:sz w:val="22"/>
          <w:szCs w:val="22"/>
          <w:lang w:eastAsia="zh-CN"/>
        </w:rPr>
        <w:t xml:space="preserve">, the measurement is not performed, the rate matching around these resources is not performed, and the </w:t>
      </w:r>
      <w:r w:rsidR="001A3AF5">
        <w:rPr>
          <w:rFonts w:eastAsia="宋体"/>
          <w:color w:val="000000" w:themeColor="text1"/>
          <w:sz w:val="22"/>
          <w:szCs w:val="22"/>
          <w:lang w:eastAsia="zh-CN"/>
        </w:rPr>
        <w:t xml:space="preserve">legacy </w:t>
      </w:r>
      <w:r w:rsidR="00D138CA" w:rsidRPr="00D138CA">
        <w:rPr>
          <w:rFonts w:eastAsia="宋体"/>
          <w:color w:val="000000" w:themeColor="text1"/>
          <w:sz w:val="22"/>
          <w:szCs w:val="22"/>
          <w:lang w:eastAsia="zh-CN"/>
        </w:rPr>
        <w:t xml:space="preserve">configuration restriction </w:t>
      </w:r>
      <w:r w:rsidR="00D138CA">
        <w:rPr>
          <w:rFonts w:eastAsia="宋体"/>
          <w:color w:val="000000" w:themeColor="text1"/>
          <w:sz w:val="22"/>
          <w:szCs w:val="22"/>
          <w:lang w:eastAsia="zh-CN"/>
        </w:rPr>
        <w:t>on</w:t>
      </w:r>
      <w:r w:rsidR="00D138CA" w:rsidRPr="00D138CA">
        <w:rPr>
          <w:rFonts w:eastAsiaTheme="minorEastAsia"/>
          <w:color w:val="000000" w:themeColor="text1"/>
          <w:sz w:val="22"/>
          <w:szCs w:val="22"/>
          <w:lang w:eastAsia="zh-CN"/>
        </w:rPr>
        <w:t xml:space="preserve"> </w:t>
      </w:r>
      <w:r w:rsidR="00D138CA">
        <w:rPr>
          <w:rFonts w:eastAsiaTheme="minorEastAsia"/>
          <w:color w:val="000000" w:themeColor="text1"/>
          <w:sz w:val="22"/>
          <w:szCs w:val="22"/>
          <w:lang w:eastAsia="zh-CN"/>
        </w:rPr>
        <w:t xml:space="preserve">time domain behavior and </w:t>
      </w:r>
      <w:r w:rsidR="00D138CA" w:rsidRPr="00CC0B1C">
        <w:rPr>
          <w:rFonts w:eastAsiaTheme="minorEastAsia"/>
          <w:color w:val="000000" w:themeColor="text1"/>
          <w:sz w:val="22"/>
          <w:szCs w:val="22"/>
          <w:lang w:eastAsia="zh-CN"/>
        </w:rPr>
        <w:t>periodicity</w:t>
      </w:r>
      <w:r w:rsidR="00D138CA">
        <w:rPr>
          <w:rFonts w:eastAsia="宋体"/>
          <w:color w:val="000000" w:themeColor="text1"/>
          <w:sz w:val="22"/>
          <w:szCs w:val="22"/>
          <w:lang w:eastAsia="zh-CN"/>
        </w:rPr>
        <w:t xml:space="preserve"> </w:t>
      </w:r>
      <w:r w:rsidR="00D138CA">
        <w:rPr>
          <w:rFonts w:eastAsiaTheme="minorEastAsia"/>
          <w:color w:val="000000" w:themeColor="text1"/>
          <w:sz w:val="22"/>
          <w:szCs w:val="22"/>
          <w:lang w:eastAsia="zh-CN"/>
        </w:rPr>
        <w:t xml:space="preserve">should be </w:t>
      </w:r>
      <w:r w:rsidR="00173667">
        <w:rPr>
          <w:rFonts w:eastAsiaTheme="minorEastAsia"/>
          <w:color w:val="000000" w:themeColor="text1"/>
          <w:sz w:val="22"/>
          <w:szCs w:val="22"/>
          <w:lang w:eastAsia="zh-CN"/>
        </w:rPr>
        <w:t>exempted</w:t>
      </w:r>
      <w:r>
        <w:rPr>
          <w:rFonts w:eastAsia="宋体"/>
          <w:color w:val="000000" w:themeColor="text1"/>
          <w:sz w:val="22"/>
          <w:szCs w:val="22"/>
          <w:lang w:eastAsia="zh-CN"/>
        </w:rPr>
        <w:t>.</w:t>
      </w:r>
      <w:r w:rsidR="00336D20">
        <w:rPr>
          <w:rFonts w:eastAsia="宋体"/>
          <w:color w:val="000000" w:themeColor="text1"/>
          <w:sz w:val="22"/>
          <w:szCs w:val="22"/>
          <w:lang w:eastAsia="zh-CN"/>
        </w:rPr>
        <w:t xml:space="preserve"> </w:t>
      </w:r>
      <w:r w:rsidR="00DA78FF">
        <w:rPr>
          <w:rFonts w:eastAsia="宋体"/>
          <w:color w:val="000000" w:themeColor="text1"/>
          <w:sz w:val="22"/>
          <w:szCs w:val="22"/>
          <w:lang w:eastAsia="zh-CN"/>
        </w:rPr>
        <w:t xml:space="preserve">For the </w:t>
      </w:r>
      <w:r w:rsidR="00DA78FF" w:rsidRPr="00D138CA">
        <w:rPr>
          <w:rFonts w:eastAsia="宋体"/>
          <w:color w:val="000000" w:themeColor="text1"/>
          <w:sz w:val="22"/>
          <w:szCs w:val="22"/>
          <w:lang w:eastAsia="zh-CN"/>
        </w:rPr>
        <w:t xml:space="preserve">restriction </w:t>
      </w:r>
      <w:r w:rsidR="00DA78FF">
        <w:rPr>
          <w:rFonts w:eastAsia="宋体"/>
          <w:color w:val="000000" w:themeColor="text1"/>
          <w:sz w:val="22"/>
          <w:szCs w:val="22"/>
          <w:lang w:eastAsia="zh-CN"/>
        </w:rPr>
        <w:t>on</w:t>
      </w:r>
      <w:r w:rsidR="00DA78FF" w:rsidRPr="00DA78FF">
        <w:rPr>
          <w:rFonts w:eastAsiaTheme="minorEastAsia"/>
          <w:color w:val="000000" w:themeColor="text1"/>
          <w:sz w:val="22"/>
          <w:szCs w:val="22"/>
          <w:lang w:eastAsia="zh-CN"/>
        </w:rPr>
        <w:t xml:space="preserve"> </w:t>
      </w:r>
      <w:r w:rsidR="00DA78FF">
        <w:rPr>
          <w:rFonts w:eastAsiaTheme="minorEastAsia"/>
          <w:color w:val="000000" w:themeColor="text1"/>
          <w:sz w:val="22"/>
          <w:szCs w:val="22"/>
          <w:lang w:eastAsia="zh-CN"/>
        </w:rPr>
        <w:t xml:space="preserve">the </w:t>
      </w:r>
      <w:r w:rsidR="00DA78FF">
        <w:rPr>
          <w:rFonts w:eastAsiaTheme="minorEastAsia" w:hint="eastAsia"/>
          <w:color w:val="000000" w:themeColor="text1"/>
          <w:sz w:val="22"/>
          <w:szCs w:val="22"/>
          <w:lang w:eastAsia="zh-CN"/>
        </w:rPr>
        <w:t>max</w:t>
      </w:r>
      <w:r w:rsidR="00DA78FF">
        <w:rPr>
          <w:rFonts w:eastAsiaTheme="minorEastAsia"/>
          <w:color w:val="000000" w:themeColor="text1"/>
          <w:sz w:val="22"/>
          <w:szCs w:val="22"/>
          <w:lang w:eastAsia="zh-CN"/>
        </w:rPr>
        <w:t xml:space="preserve"> </w:t>
      </w:r>
      <w:r w:rsidR="00DA78FF">
        <w:rPr>
          <w:rFonts w:eastAsiaTheme="minorEastAsia" w:hint="eastAsia"/>
          <w:color w:val="000000" w:themeColor="text1"/>
          <w:sz w:val="22"/>
          <w:szCs w:val="22"/>
          <w:lang w:eastAsia="zh-CN"/>
        </w:rPr>
        <w:t>number</w:t>
      </w:r>
      <w:r w:rsidR="00DA78FF">
        <w:rPr>
          <w:rFonts w:eastAsiaTheme="minorEastAsia"/>
          <w:color w:val="000000" w:themeColor="text1"/>
          <w:sz w:val="22"/>
          <w:szCs w:val="22"/>
          <w:lang w:eastAsia="zh-CN"/>
        </w:rPr>
        <w:t xml:space="preserve"> </w:t>
      </w:r>
      <w:r w:rsidR="00DA78FF">
        <w:rPr>
          <w:rFonts w:eastAsiaTheme="minorEastAsia" w:hint="eastAsia"/>
          <w:color w:val="000000" w:themeColor="text1"/>
          <w:sz w:val="22"/>
          <w:szCs w:val="22"/>
          <w:lang w:eastAsia="zh-CN"/>
        </w:rPr>
        <w:t>of</w:t>
      </w:r>
      <w:r w:rsidR="00DA78FF">
        <w:rPr>
          <w:rFonts w:eastAsiaTheme="minorEastAsia"/>
          <w:color w:val="000000" w:themeColor="text1"/>
          <w:sz w:val="22"/>
          <w:szCs w:val="22"/>
          <w:lang w:eastAsia="zh-CN"/>
        </w:rPr>
        <w:t xml:space="preserve"> </w:t>
      </w:r>
      <w:r w:rsidR="00DA78FF" w:rsidRPr="00604920">
        <w:rPr>
          <w:rFonts w:eastAsiaTheme="minorEastAsia"/>
          <w:color w:val="000000" w:themeColor="text1"/>
          <w:sz w:val="22"/>
          <w:szCs w:val="22"/>
          <w:lang w:eastAsia="zh-CN"/>
        </w:rPr>
        <w:t>aperiodic</w:t>
      </w:r>
      <w:r w:rsidR="00DA78FF">
        <w:rPr>
          <w:rFonts w:eastAsiaTheme="minorEastAsia"/>
          <w:color w:val="000000" w:themeColor="text1"/>
          <w:sz w:val="22"/>
          <w:szCs w:val="22"/>
          <w:lang w:eastAsia="zh-CN"/>
        </w:rPr>
        <w:t xml:space="preserve"> CSI-RS resource</w:t>
      </w:r>
      <w:r w:rsidR="00DA78FF">
        <w:rPr>
          <w:rFonts w:eastAsiaTheme="minorEastAsia" w:hint="eastAsia"/>
          <w:color w:val="000000" w:themeColor="text1"/>
          <w:sz w:val="22"/>
          <w:szCs w:val="22"/>
          <w:lang w:eastAsia="zh-CN"/>
        </w:rPr>
        <w:t>s</w:t>
      </w:r>
      <w:r w:rsidR="00DA78FF">
        <w:rPr>
          <w:rFonts w:eastAsiaTheme="minorEastAsia"/>
          <w:color w:val="000000" w:themeColor="text1"/>
          <w:sz w:val="22"/>
          <w:szCs w:val="22"/>
          <w:lang w:eastAsia="zh-CN"/>
        </w:rPr>
        <w:t xml:space="preserve"> </w:t>
      </w:r>
      <w:r w:rsidR="00DA78FF">
        <w:rPr>
          <w:rFonts w:eastAsiaTheme="minorEastAsia" w:hint="eastAsia"/>
          <w:color w:val="000000" w:themeColor="text1"/>
          <w:sz w:val="22"/>
          <w:szCs w:val="22"/>
          <w:lang w:eastAsia="zh-CN"/>
        </w:rPr>
        <w:t>in</w:t>
      </w:r>
      <w:r w:rsidR="00DA78FF">
        <w:rPr>
          <w:rFonts w:eastAsiaTheme="minorEastAsia"/>
          <w:color w:val="000000" w:themeColor="text1"/>
          <w:sz w:val="22"/>
          <w:szCs w:val="22"/>
          <w:lang w:eastAsia="zh-CN"/>
        </w:rPr>
        <w:t xml:space="preserve"> </w:t>
      </w:r>
      <w:r w:rsidR="00DA78FF">
        <w:rPr>
          <w:rFonts w:eastAsiaTheme="minorEastAsia" w:hint="eastAsia"/>
          <w:color w:val="000000" w:themeColor="text1"/>
          <w:sz w:val="22"/>
          <w:szCs w:val="22"/>
          <w:lang w:eastAsia="zh-CN"/>
        </w:rPr>
        <w:t>an</w:t>
      </w:r>
      <w:r w:rsidR="00DA78FF" w:rsidRPr="006F49B1">
        <w:t xml:space="preserve"> </w:t>
      </w:r>
      <w:r w:rsidR="00DA78FF" w:rsidRPr="006F49B1">
        <w:rPr>
          <w:rFonts w:eastAsiaTheme="minorEastAsia"/>
          <w:color w:val="000000" w:themeColor="text1"/>
          <w:sz w:val="22"/>
          <w:szCs w:val="22"/>
          <w:lang w:eastAsia="zh-CN"/>
        </w:rPr>
        <w:t>aperiodic resource setting</w:t>
      </w:r>
      <w:r w:rsidR="0067556E">
        <w:rPr>
          <w:rFonts w:eastAsiaTheme="minorEastAsia"/>
          <w:color w:val="000000" w:themeColor="text1"/>
          <w:sz w:val="22"/>
          <w:szCs w:val="22"/>
          <w:lang w:eastAsia="zh-CN"/>
        </w:rPr>
        <w:t xml:space="preserve">, it is only </w:t>
      </w:r>
      <w:r w:rsidR="0067556E" w:rsidRPr="0067556E">
        <w:rPr>
          <w:rFonts w:eastAsiaTheme="minorEastAsia"/>
          <w:color w:val="000000" w:themeColor="text1"/>
          <w:sz w:val="22"/>
          <w:szCs w:val="22"/>
          <w:lang w:eastAsia="zh-CN"/>
        </w:rPr>
        <w:t>applicable to</w:t>
      </w:r>
      <w:r w:rsidR="0067556E">
        <w:rPr>
          <w:rFonts w:eastAsiaTheme="minorEastAsia"/>
          <w:color w:val="000000" w:themeColor="text1"/>
          <w:sz w:val="22"/>
          <w:szCs w:val="22"/>
          <w:lang w:eastAsia="zh-CN"/>
        </w:rPr>
        <w:t xml:space="preserve"> the </w:t>
      </w:r>
      <w:r w:rsidR="004B5D63" w:rsidRPr="006F49B1">
        <w:rPr>
          <w:rFonts w:eastAsiaTheme="minorEastAsia"/>
          <w:color w:val="000000" w:themeColor="text1"/>
          <w:sz w:val="22"/>
          <w:szCs w:val="22"/>
          <w:lang w:eastAsia="zh-CN"/>
        </w:rPr>
        <w:t>resource setting</w:t>
      </w:r>
      <w:r w:rsidR="004B5D63">
        <w:rPr>
          <w:rFonts w:eastAsiaTheme="minorEastAsia"/>
          <w:color w:val="000000" w:themeColor="text1"/>
          <w:sz w:val="22"/>
          <w:szCs w:val="22"/>
          <w:lang w:eastAsia="zh-CN"/>
        </w:rPr>
        <w:t xml:space="preserve"> </w:t>
      </w:r>
      <w:r w:rsidR="004B5D63" w:rsidRPr="004B5D63">
        <w:rPr>
          <w:rFonts w:eastAsiaTheme="minorEastAsia"/>
          <w:color w:val="000000" w:themeColor="text1"/>
          <w:sz w:val="22"/>
          <w:szCs w:val="22"/>
          <w:lang w:eastAsia="zh-CN"/>
        </w:rPr>
        <w:t>configured</w:t>
      </w:r>
      <w:r w:rsidR="004B5D63">
        <w:rPr>
          <w:rFonts w:eastAsiaTheme="minorEastAsia"/>
          <w:color w:val="000000" w:themeColor="text1"/>
          <w:sz w:val="22"/>
          <w:szCs w:val="22"/>
          <w:lang w:eastAsia="zh-CN"/>
        </w:rPr>
        <w:t xml:space="preserve"> in a </w:t>
      </w:r>
      <w:r w:rsidR="004B5D63" w:rsidRPr="003861B3">
        <w:rPr>
          <w:rFonts w:eastAsia="MS Mincho"/>
          <w:i/>
          <w:color w:val="000000"/>
          <w:sz w:val="22"/>
        </w:rPr>
        <w:t>CSI-</w:t>
      </w:r>
      <w:proofErr w:type="spellStart"/>
      <w:r w:rsidR="004B5D63" w:rsidRPr="003861B3">
        <w:rPr>
          <w:rFonts w:eastAsia="MS Mincho"/>
          <w:i/>
          <w:color w:val="000000"/>
          <w:sz w:val="22"/>
        </w:rPr>
        <w:t>ReportConfig</w:t>
      </w:r>
      <w:proofErr w:type="spellEnd"/>
      <w:r w:rsidR="00D14CE3">
        <w:rPr>
          <w:rFonts w:eastAsia="MS Mincho"/>
          <w:i/>
          <w:color w:val="000000"/>
          <w:sz w:val="22"/>
        </w:rPr>
        <w:t xml:space="preserve"> </w:t>
      </w:r>
      <w:r w:rsidR="00D14CE3">
        <w:rPr>
          <w:rFonts w:eastAsia="MS Mincho"/>
          <w:color w:val="000000"/>
          <w:sz w:val="22"/>
        </w:rPr>
        <w:t>in legacy spec</w:t>
      </w:r>
      <w:r w:rsidR="00E95824">
        <w:rPr>
          <w:rFonts w:eastAsia="MS Mincho"/>
          <w:i/>
          <w:color w:val="000000"/>
          <w:sz w:val="22"/>
        </w:rPr>
        <w:t>.</w:t>
      </w:r>
      <w:r w:rsidR="00220C6B">
        <w:rPr>
          <w:rFonts w:eastAsia="MS Mincho"/>
          <w:i/>
          <w:color w:val="000000"/>
          <w:sz w:val="22"/>
        </w:rPr>
        <w:t xml:space="preserve"> </w:t>
      </w:r>
      <w:r w:rsidR="00D14CE3" w:rsidRPr="003861B3">
        <w:rPr>
          <w:rFonts w:eastAsia="MS Mincho"/>
          <w:color w:val="000000"/>
          <w:sz w:val="22"/>
        </w:rPr>
        <w:t xml:space="preserve">That is to say, the </w:t>
      </w:r>
      <w:r w:rsidR="00D14CE3" w:rsidRPr="00D14CE3">
        <w:rPr>
          <w:rFonts w:eastAsia="宋体"/>
          <w:color w:val="000000" w:themeColor="text1"/>
          <w:sz w:val="22"/>
          <w:szCs w:val="22"/>
          <w:lang w:eastAsia="zh-CN"/>
        </w:rPr>
        <w:t>restriction</w:t>
      </w:r>
      <w:r w:rsidR="00220C6B" w:rsidRPr="00D14CE3">
        <w:rPr>
          <w:rFonts w:eastAsiaTheme="minorEastAsia"/>
          <w:color w:val="000000" w:themeColor="text1"/>
          <w:sz w:val="22"/>
          <w:szCs w:val="22"/>
          <w:lang w:eastAsia="zh-CN"/>
        </w:rPr>
        <w:t xml:space="preserve"> </w:t>
      </w:r>
      <w:r w:rsidR="00220C6B">
        <w:rPr>
          <w:rFonts w:eastAsiaTheme="minorEastAsia"/>
          <w:color w:val="000000" w:themeColor="text1"/>
          <w:sz w:val="22"/>
          <w:szCs w:val="22"/>
          <w:lang w:eastAsia="zh-CN"/>
        </w:rPr>
        <w:t xml:space="preserve">is </w:t>
      </w:r>
      <w:r w:rsidR="00B624B6">
        <w:rPr>
          <w:rFonts w:eastAsiaTheme="minorEastAsia"/>
          <w:color w:val="000000" w:themeColor="text1"/>
          <w:sz w:val="22"/>
          <w:szCs w:val="22"/>
          <w:lang w:eastAsia="zh-CN"/>
        </w:rPr>
        <w:t>not</w:t>
      </w:r>
      <w:r w:rsidR="00220C6B">
        <w:rPr>
          <w:rFonts w:eastAsiaTheme="minorEastAsia"/>
          <w:color w:val="000000" w:themeColor="text1"/>
          <w:sz w:val="22"/>
          <w:szCs w:val="22"/>
          <w:lang w:eastAsia="zh-CN"/>
        </w:rPr>
        <w:t xml:space="preserve"> </w:t>
      </w:r>
      <w:r w:rsidR="00220C6B" w:rsidRPr="0067556E">
        <w:rPr>
          <w:rFonts w:eastAsiaTheme="minorEastAsia"/>
          <w:color w:val="000000" w:themeColor="text1"/>
          <w:sz w:val="22"/>
          <w:szCs w:val="22"/>
          <w:lang w:eastAsia="zh-CN"/>
        </w:rPr>
        <w:t>applicable to</w:t>
      </w:r>
      <w:r w:rsidR="00B624B6" w:rsidRPr="00B624B6">
        <w:rPr>
          <w:rFonts w:eastAsia="宋体"/>
          <w:color w:val="000000" w:themeColor="text1"/>
          <w:sz w:val="22"/>
          <w:szCs w:val="22"/>
          <w:lang w:eastAsia="zh-CN"/>
        </w:rPr>
        <w:t xml:space="preserve"> </w:t>
      </w:r>
      <w:r w:rsidR="00B624B6">
        <w:rPr>
          <w:rFonts w:eastAsia="宋体"/>
          <w:color w:val="000000" w:themeColor="text1"/>
          <w:sz w:val="22"/>
          <w:szCs w:val="22"/>
          <w:lang w:eastAsia="zh-CN"/>
        </w:rPr>
        <w:t>the resource configurations for Option B</w:t>
      </w:r>
      <w:r w:rsidR="00181A73" w:rsidRPr="00181A73">
        <w:t xml:space="preserve"> </w:t>
      </w:r>
      <w:r w:rsidR="00181A73" w:rsidRPr="00181A73">
        <w:rPr>
          <w:rFonts w:eastAsia="宋体"/>
          <w:color w:val="000000" w:themeColor="text1"/>
          <w:sz w:val="22"/>
          <w:szCs w:val="22"/>
          <w:lang w:eastAsia="zh-CN"/>
        </w:rPr>
        <w:t>of applicability check</w:t>
      </w:r>
      <w:r w:rsidR="00181A73">
        <w:rPr>
          <w:rFonts w:eastAsia="宋体"/>
          <w:color w:val="000000" w:themeColor="text1"/>
          <w:sz w:val="22"/>
          <w:szCs w:val="22"/>
          <w:lang w:eastAsia="zh-CN"/>
        </w:rPr>
        <w:t>.</w:t>
      </w:r>
      <w:r w:rsidR="00022229">
        <w:rPr>
          <w:rFonts w:eastAsia="宋体"/>
          <w:color w:val="000000" w:themeColor="text1"/>
          <w:sz w:val="22"/>
          <w:szCs w:val="22"/>
          <w:lang w:eastAsia="zh-CN"/>
        </w:rPr>
        <w:t xml:space="preserve"> There is no need to update descriptions in </w:t>
      </w:r>
      <w:r w:rsidR="00490EA8" w:rsidRPr="00490EA8">
        <w:rPr>
          <w:rFonts w:eastAsia="宋体"/>
          <w:color w:val="000000" w:themeColor="text1"/>
          <w:sz w:val="22"/>
          <w:szCs w:val="22"/>
          <w:lang w:eastAsia="zh-CN"/>
        </w:rPr>
        <w:t>legacy spec</w:t>
      </w:r>
      <w:r w:rsidR="00490EA8">
        <w:rPr>
          <w:rFonts w:eastAsia="宋体"/>
          <w:color w:val="000000" w:themeColor="text1"/>
          <w:sz w:val="22"/>
          <w:szCs w:val="22"/>
          <w:lang w:eastAsia="zh-CN"/>
        </w:rPr>
        <w:t>.</w:t>
      </w:r>
    </w:p>
    <w:p w14:paraId="4284E681" w14:textId="556CD6ED" w:rsidR="006E031F" w:rsidRDefault="006E031F" w:rsidP="006E031F">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sidR="00963640">
        <w:rPr>
          <w:b/>
          <w:i/>
          <w:color w:val="000000" w:themeColor="text1"/>
          <w:sz w:val="22"/>
          <w:szCs w:val="22"/>
        </w:rPr>
        <w:t>2</w:t>
      </w:r>
      <w:r w:rsidRPr="007B299F">
        <w:rPr>
          <w:b/>
          <w:i/>
          <w:color w:val="000000" w:themeColor="text1"/>
          <w:sz w:val="22"/>
          <w:szCs w:val="22"/>
        </w:rPr>
        <w:t>:</w:t>
      </w:r>
      <w:r w:rsidRPr="00C023C3">
        <w:rPr>
          <w:b/>
          <w:i/>
          <w:color w:val="000000" w:themeColor="text1"/>
          <w:sz w:val="22"/>
          <w:szCs w:val="22"/>
        </w:rPr>
        <w:t xml:space="preserve"> </w:t>
      </w:r>
      <w:r w:rsidR="005B32B1" w:rsidRPr="00E60F39">
        <w:rPr>
          <w:b/>
          <w:i/>
          <w:color w:val="000000" w:themeColor="text1"/>
          <w:sz w:val="22"/>
          <w:szCs w:val="22"/>
          <w:lang w:eastAsia="zh-CN"/>
        </w:rPr>
        <w:t>The following configuration restrictions</w:t>
      </w:r>
      <w:r w:rsidR="005B32B1">
        <w:rPr>
          <w:b/>
          <w:i/>
          <w:color w:val="000000" w:themeColor="text1"/>
          <w:sz w:val="22"/>
          <w:szCs w:val="22"/>
          <w:lang w:eastAsia="zh-CN"/>
        </w:rPr>
        <w:t xml:space="preserve"> </w:t>
      </w:r>
      <w:r w:rsidR="005B32B1">
        <w:rPr>
          <w:rFonts w:hint="eastAsia"/>
          <w:b/>
          <w:i/>
          <w:color w:val="000000" w:themeColor="text1"/>
          <w:sz w:val="22"/>
          <w:szCs w:val="22"/>
          <w:lang w:eastAsia="zh-CN"/>
        </w:rPr>
        <w:t>are</w:t>
      </w:r>
      <w:r w:rsidR="005B32B1" w:rsidRPr="00E60F39">
        <w:rPr>
          <w:b/>
          <w:i/>
          <w:color w:val="000000" w:themeColor="text1"/>
          <w:sz w:val="22"/>
          <w:szCs w:val="22"/>
          <w:lang w:eastAsia="zh-CN"/>
        </w:rPr>
        <w:t xml:space="preserve"> not applicable to CSI Resource Setting</w:t>
      </w:r>
      <w:r w:rsidR="005B32B1">
        <w:rPr>
          <w:b/>
          <w:i/>
          <w:color w:val="000000" w:themeColor="text1"/>
          <w:sz w:val="22"/>
          <w:szCs w:val="22"/>
          <w:lang w:eastAsia="zh-CN"/>
        </w:rPr>
        <w:t xml:space="preserve"> </w:t>
      </w:r>
      <w:r w:rsidR="005B32B1">
        <w:rPr>
          <w:rFonts w:hint="eastAsia"/>
          <w:b/>
          <w:i/>
          <w:color w:val="000000" w:themeColor="text1"/>
          <w:sz w:val="22"/>
          <w:szCs w:val="22"/>
          <w:lang w:eastAsia="zh-CN"/>
        </w:rPr>
        <w:t>for</w:t>
      </w:r>
      <w:r w:rsidR="005B32B1" w:rsidRPr="00EC6755">
        <w:rPr>
          <w:b/>
          <w:i/>
          <w:color w:val="000000" w:themeColor="text1"/>
          <w:sz w:val="22"/>
          <w:szCs w:val="22"/>
          <w:lang w:eastAsia="zh-CN"/>
        </w:rPr>
        <w:t xml:space="preserve"> Set A</w:t>
      </w:r>
      <w:r w:rsidR="005B32B1" w:rsidRPr="00646CCB">
        <w:rPr>
          <w:b/>
          <w:i/>
          <w:color w:val="000000" w:themeColor="text1"/>
          <w:sz w:val="22"/>
          <w:szCs w:val="22"/>
          <w:lang w:eastAsia="zh-CN"/>
        </w:rPr>
        <w:t xml:space="preserve"> </w:t>
      </w:r>
      <w:r w:rsidR="005B32B1">
        <w:rPr>
          <w:b/>
          <w:i/>
          <w:color w:val="000000" w:themeColor="text1"/>
          <w:sz w:val="22"/>
          <w:szCs w:val="22"/>
          <w:lang w:eastAsia="zh-CN"/>
        </w:rPr>
        <w:t xml:space="preserve">and Set B for applicability </w:t>
      </w:r>
      <w:r w:rsidR="005C3FD7">
        <w:rPr>
          <w:b/>
          <w:i/>
          <w:color w:val="000000" w:themeColor="text1"/>
          <w:sz w:val="22"/>
          <w:szCs w:val="22"/>
          <w:lang w:eastAsia="zh-CN"/>
        </w:rPr>
        <w:t>report Option B</w:t>
      </w:r>
      <w:r>
        <w:rPr>
          <w:b/>
          <w:i/>
          <w:color w:val="000000" w:themeColor="text1"/>
          <w:sz w:val="22"/>
          <w:szCs w:val="22"/>
          <w:lang w:eastAsia="zh-CN"/>
        </w:rPr>
        <w:t>:</w:t>
      </w:r>
    </w:p>
    <w:p w14:paraId="741E1CCD" w14:textId="286F62F3" w:rsidR="00D845D9" w:rsidRDefault="009C4F3F" w:rsidP="00705112">
      <w:pPr>
        <w:pStyle w:val="ListParagraph"/>
        <w:numPr>
          <w:ilvl w:val="0"/>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9C4F3F">
        <w:rPr>
          <w:rFonts w:eastAsiaTheme="minorEastAsia"/>
          <w:b/>
          <w:i/>
          <w:sz w:val="22"/>
          <w:szCs w:val="22"/>
          <w:lang w:eastAsia="zh-CN"/>
        </w:rPr>
        <w:t xml:space="preserve">A) </w:t>
      </w:r>
      <w:r w:rsidR="00D845D9" w:rsidRPr="00DC6F01">
        <w:rPr>
          <w:rFonts w:eastAsiaTheme="minorEastAsia"/>
          <w:b/>
          <w:i/>
          <w:sz w:val="22"/>
          <w:szCs w:val="22"/>
          <w:lang w:eastAsia="zh-CN"/>
        </w:rPr>
        <w:t>When a UE is configured with multiple CSI-</w:t>
      </w:r>
      <w:proofErr w:type="spellStart"/>
      <w:r w:rsidR="00D845D9" w:rsidRPr="00DC6F01">
        <w:rPr>
          <w:rFonts w:eastAsiaTheme="minorEastAsia"/>
          <w:b/>
          <w:i/>
          <w:sz w:val="22"/>
          <w:szCs w:val="22"/>
          <w:lang w:eastAsia="zh-CN"/>
        </w:rPr>
        <w:t>ResourceConfigs</w:t>
      </w:r>
      <w:proofErr w:type="spellEnd"/>
      <w:r w:rsidR="00D845D9" w:rsidRPr="00DC6F01">
        <w:rPr>
          <w:rFonts w:eastAsiaTheme="minorEastAsia"/>
          <w:b/>
          <w:i/>
          <w:sz w:val="22"/>
          <w:szCs w:val="22"/>
          <w:lang w:eastAsia="zh-CN"/>
        </w:rPr>
        <w:t xml:space="preserve"> consisting the same NZP CSI-RS resource ID, the same time domain behavior shall be configured for the CSI-</w:t>
      </w:r>
      <w:proofErr w:type="spellStart"/>
      <w:r w:rsidR="00D845D9" w:rsidRPr="00DC6F01">
        <w:rPr>
          <w:rFonts w:eastAsiaTheme="minorEastAsia"/>
          <w:b/>
          <w:i/>
          <w:sz w:val="22"/>
          <w:szCs w:val="22"/>
          <w:lang w:eastAsia="zh-CN"/>
        </w:rPr>
        <w:t>ResourceConfigs</w:t>
      </w:r>
      <w:proofErr w:type="spellEnd"/>
      <w:r w:rsidR="00D845D9" w:rsidRPr="00DC6F01">
        <w:rPr>
          <w:rFonts w:eastAsiaTheme="minorEastAsia"/>
          <w:b/>
          <w:i/>
          <w:sz w:val="22"/>
          <w:szCs w:val="22"/>
          <w:lang w:eastAsia="zh-CN"/>
        </w:rPr>
        <w:t>.</w:t>
      </w:r>
      <w:r w:rsidR="00D845D9">
        <w:rPr>
          <w:rFonts w:eastAsiaTheme="minorEastAsia"/>
          <w:b/>
          <w:i/>
          <w:sz w:val="22"/>
          <w:szCs w:val="22"/>
          <w:lang w:eastAsia="zh-CN"/>
        </w:rPr>
        <w:t xml:space="preserve"> </w:t>
      </w:r>
    </w:p>
    <w:p w14:paraId="4243D397" w14:textId="20BFB4D2" w:rsidR="00D845D9" w:rsidRDefault="00F00A69" w:rsidP="00705112">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Change to: </w:t>
      </w:r>
      <w:r w:rsidR="00D845D9">
        <w:rPr>
          <w:rFonts w:eastAsiaTheme="minorEastAsia"/>
          <w:b/>
          <w:i/>
          <w:sz w:val="22"/>
          <w:szCs w:val="22"/>
          <w:lang w:eastAsia="zh-CN"/>
        </w:rPr>
        <w:t xml:space="preserve">For </w:t>
      </w:r>
      <w:r w:rsidR="00AD77FD" w:rsidRPr="00EC6755">
        <w:rPr>
          <w:b/>
          <w:i/>
          <w:color w:val="000000" w:themeColor="text1"/>
          <w:sz w:val="22"/>
          <w:szCs w:val="22"/>
          <w:lang w:eastAsia="zh-CN"/>
        </w:rPr>
        <w:t>Set A</w:t>
      </w:r>
      <w:r w:rsidR="00AD77FD">
        <w:rPr>
          <w:b/>
          <w:i/>
          <w:color w:val="000000" w:themeColor="text1"/>
          <w:sz w:val="22"/>
          <w:szCs w:val="22"/>
          <w:lang w:eastAsia="zh-CN"/>
        </w:rPr>
        <w:t xml:space="preserve">/Set B </w:t>
      </w:r>
      <w:r w:rsidR="008A424A">
        <w:rPr>
          <w:rFonts w:eastAsiaTheme="minorEastAsia"/>
          <w:b/>
          <w:i/>
          <w:sz w:val="22"/>
          <w:szCs w:val="22"/>
          <w:lang w:eastAsia="zh-CN"/>
        </w:rPr>
        <w:t>for applicability check</w:t>
      </w:r>
      <w:r w:rsidR="00D845D9">
        <w:rPr>
          <w:rFonts w:eastAsiaTheme="minorEastAsia"/>
          <w:b/>
          <w:i/>
          <w:sz w:val="22"/>
          <w:szCs w:val="22"/>
          <w:lang w:eastAsia="zh-CN"/>
        </w:rPr>
        <w:t>, w</w:t>
      </w:r>
      <w:r w:rsidR="00D845D9" w:rsidRPr="00BA413B">
        <w:rPr>
          <w:rFonts w:eastAsiaTheme="minorEastAsia"/>
          <w:b/>
          <w:i/>
          <w:sz w:val="22"/>
          <w:szCs w:val="22"/>
          <w:lang w:eastAsia="zh-CN"/>
        </w:rPr>
        <w:t xml:space="preserve">hen a RS ID in </w:t>
      </w:r>
      <w:r w:rsidR="00D845D9">
        <w:rPr>
          <w:rFonts w:eastAsiaTheme="minorEastAsia"/>
          <w:b/>
          <w:i/>
          <w:sz w:val="22"/>
          <w:szCs w:val="22"/>
          <w:lang w:eastAsia="zh-CN"/>
        </w:rPr>
        <w:t xml:space="preserve">the </w:t>
      </w:r>
      <w:r w:rsidR="00D845D9" w:rsidRPr="00BA413B">
        <w:rPr>
          <w:rFonts w:eastAsiaTheme="minorEastAsia"/>
          <w:b/>
          <w:i/>
          <w:sz w:val="22"/>
          <w:szCs w:val="22"/>
          <w:lang w:eastAsia="zh-CN"/>
        </w:rPr>
        <w:t>Set A</w:t>
      </w:r>
      <w:r w:rsidR="00390EF8">
        <w:rPr>
          <w:b/>
          <w:i/>
          <w:color w:val="000000" w:themeColor="text1"/>
          <w:sz w:val="22"/>
          <w:szCs w:val="22"/>
          <w:lang w:eastAsia="zh-CN"/>
        </w:rPr>
        <w:t>/Set B</w:t>
      </w:r>
      <w:r w:rsidR="00D845D9" w:rsidRPr="00BA413B">
        <w:rPr>
          <w:rFonts w:eastAsiaTheme="minorEastAsia"/>
          <w:b/>
          <w:i/>
          <w:sz w:val="22"/>
          <w:szCs w:val="22"/>
          <w:lang w:eastAsia="zh-CN"/>
        </w:rPr>
        <w:t xml:space="preserve"> is configured in another resource configuration</w:t>
      </w:r>
      <w:r w:rsidR="00D845D9">
        <w:rPr>
          <w:rFonts w:eastAsiaTheme="minorEastAsia"/>
          <w:b/>
          <w:i/>
          <w:sz w:val="22"/>
          <w:szCs w:val="22"/>
          <w:lang w:eastAsia="zh-CN"/>
        </w:rPr>
        <w:t xml:space="preserve"> (which is actually transmitted)</w:t>
      </w:r>
      <w:r w:rsidR="00D845D9" w:rsidRPr="00BA413B">
        <w:rPr>
          <w:rFonts w:eastAsiaTheme="minorEastAsia"/>
          <w:b/>
          <w:i/>
          <w:sz w:val="22"/>
          <w:szCs w:val="22"/>
          <w:lang w:eastAsia="zh-CN"/>
        </w:rPr>
        <w:t xml:space="preserve">, it does not need to keep the same time domain behavior to </w:t>
      </w:r>
      <w:r w:rsidR="00D845D9">
        <w:rPr>
          <w:rFonts w:eastAsiaTheme="minorEastAsia"/>
          <w:b/>
          <w:i/>
          <w:sz w:val="22"/>
          <w:szCs w:val="22"/>
          <w:lang w:eastAsia="zh-CN"/>
        </w:rPr>
        <w:t xml:space="preserve">the </w:t>
      </w:r>
      <w:r w:rsidR="00075743" w:rsidRPr="00EC6755">
        <w:rPr>
          <w:b/>
          <w:i/>
          <w:color w:val="000000" w:themeColor="text1"/>
          <w:sz w:val="22"/>
          <w:szCs w:val="22"/>
          <w:lang w:eastAsia="zh-CN"/>
        </w:rPr>
        <w:t>Set A</w:t>
      </w:r>
      <w:r w:rsidR="00075743">
        <w:rPr>
          <w:b/>
          <w:i/>
          <w:color w:val="000000" w:themeColor="text1"/>
          <w:sz w:val="22"/>
          <w:szCs w:val="22"/>
          <w:lang w:eastAsia="zh-CN"/>
        </w:rPr>
        <w:t>/Set B</w:t>
      </w:r>
      <w:r w:rsidR="00D845D9" w:rsidRPr="00BA413B">
        <w:rPr>
          <w:rFonts w:eastAsiaTheme="minorEastAsia"/>
          <w:b/>
          <w:i/>
          <w:sz w:val="22"/>
          <w:szCs w:val="22"/>
          <w:lang w:eastAsia="zh-CN"/>
        </w:rPr>
        <w:t>.</w:t>
      </w:r>
    </w:p>
    <w:p w14:paraId="4E76FE8E" w14:textId="68F42759" w:rsidR="00F80C52" w:rsidRDefault="009C4F3F" w:rsidP="00705112">
      <w:pPr>
        <w:pStyle w:val="ListParagraph"/>
        <w:numPr>
          <w:ilvl w:val="0"/>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C</w:t>
      </w:r>
      <w:r w:rsidRPr="0013426A">
        <w:rPr>
          <w:rFonts w:eastAsiaTheme="minorEastAsia"/>
          <w:b/>
          <w:i/>
          <w:sz w:val="22"/>
          <w:szCs w:val="22"/>
          <w:lang w:eastAsia="zh-CN"/>
        </w:rPr>
        <w:t>)</w:t>
      </w:r>
      <w:r>
        <w:rPr>
          <w:rFonts w:eastAsiaTheme="minorEastAsia"/>
          <w:b/>
          <w:i/>
          <w:sz w:val="22"/>
          <w:szCs w:val="22"/>
          <w:lang w:eastAsia="zh-CN"/>
        </w:rPr>
        <w:t xml:space="preserve"> </w:t>
      </w:r>
      <w:r w:rsidR="00F80C52" w:rsidRPr="006B0764">
        <w:rPr>
          <w:rFonts w:eastAsiaTheme="minorEastAsia"/>
          <w:b/>
          <w:i/>
          <w:sz w:val="22"/>
          <w:szCs w:val="22"/>
          <w:lang w:eastAsia="zh-CN"/>
        </w:rPr>
        <w:t>All the CSI-RS resources within one set are configured with the same periodicity</w:t>
      </w:r>
      <w:r w:rsidR="00F80C52">
        <w:rPr>
          <w:rFonts w:eastAsiaTheme="minorEastAsia"/>
          <w:b/>
          <w:i/>
          <w:sz w:val="22"/>
          <w:szCs w:val="22"/>
          <w:lang w:eastAsia="zh-CN"/>
        </w:rPr>
        <w:t xml:space="preserve">. </w:t>
      </w:r>
    </w:p>
    <w:p w14:paraId="461059DD" w14:textId="24DE0B52" w:rsidR="00F80C52" w:rsidRDefault="00F00A69" w:rsidP="007C3265">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Change to: </w:t>
      </w:r>
      <w:r w:rsidR="00F80C52">
        <w:rPr>
          <w:rFonts w:eastAsiaTheme="minorEastAsia"/>
          <w:b/>
          <w:i/>
          <w:sz w:val="22"/>
          <w:szCs w:val="22"/>
          <w:lang w:eastAsia="zh-CN"/>
        </w:rPr>
        <w:t xml:space="preserve">For </w:t>
      </w:r>
      <w:r w:rsidR="00EC5F5A" w:rsidRPr="00EC6755">
        <w:rPr>
          <w:b/>
          <w:i/>
          <w:color w:val="000000" w:themeColor="text1"/>
          <w:sz w:val="22"/>
          <w:szCs w:val="22"/>
          <w:lang w:eastAsia="zh-CN"/>
        </w:rPr>
        <w:t>Set A</w:t>
      </w:r>
      <w:r w:rsidR="00EC5F5A">
        <w:rPr>
          <w:b/>
          <w:i/>
          <w:color w:val="000000" w:themeColor="text1"/>
          <w:sz w:val="22"/>
          <w:szCs w:val="22"/>
          <w:lang w:eastAsia="zh-CN"/>
        </w:rPr>
        <w:t xml:space="preserve">/Set B </w:t>
      </w:r>
      <w:r w:rsidR="00EC5F5A">
        <w:rPr>
          <w:rFonts w:eastAsiaTheme="minorEastAsia"/>
          <w:b/>
          <w:i/>
          <w:sz w:val="22"/>
          <w:szCs w:val="22"/>
          <w:lang w:eastAsia="zh-CN"/>
        </w:rPr>
        <w:t>for applicability check</w:t>
      </w:r>
      <w:r w:rsidR="00F80C52">
        <w:rPr>
          <w:rFonts w:eastAsiaTheme="minorEastAsia"/>
          <w:b/>
          <w:i/>
          <w:sz w:val="22"/>
          <w:szCs w:val="22"/>
          <w:lang w:eastAsia="zh-CN"/>
        </w:rPr>
        <w:t>, w</w:t>
      </w:r>
      <w:r w:rsidR="00F80C52" w:rsidRPr="00BA413B">
        <w:rPr>
          <w:rFonts w:eastAsiaTheme="minorEastAsia"/>
          <w:b/>
          <w:i/>
          <w:sz w:val="22"/>
          <w:szCs w:val="22"/>
          <w:lang w:eastAsia="zh-CN"/>
        </w:rPr>
        <w:t xml:space="preserve">hen </w:t>
      </w:r>
      <w:r w:rsidR="00F80C52">
        <w:rPr>
          <w:rFonts w:eastAsiaTheme="minorEastAsia"/>
          <w:b/>
          <w:i/>
          <w:sz w:val="22"/>
          <w:szCs w:val="22"/>
          <w:lang w:eastAsia="zh-CN"/>
        </w:rPr>
        <w:t>two</w:t>
      </w:r>
      <w:r w:rsidR="00F80C52" w:rsidRPr="00BA413B">
        <w:rPr>
          <w:rFonts w:eastAsiaTheme="minorEastAsia"/>
          <w:b/>
          <w:i/>
          <w:sz w:val="22"/>
          <w:szCs w:val="22"/>
          <w:lang w:eastAsia="zh-CN"/>
        </w:rPr>
        <w:t xml:space="preserve"> RS ID</w:t>
      </w:r>
      <w:r w:rsidR="00F80C52">
        <w:rPr>
          <w:rFonts w:eastAsiaTheme="minorEastAsia"/>
          <w:b/>
          <w:i/>
          <w:sz w:val="22"/>
          <w:szCs w:val="22"/>
          <w:lang w:eastAsia="zh-CN"/>
        </w:rPr>
        <w:t>s</w:t>
      </w:r>
      <w:r w:rsidR="00F80C52" w:rsidRPr="00BA413B">
        <w:rPr>
          <w:rFonts w:eastAsiaTheme="minorEastAsia"/>
          <w:b/>
          <w:i/>
          <w:sz w:val="22"/>
          <w:szCs w:val="22"/>
          <w:lang w:eastAsia="zh-CN"/>
        </w:rPr>
        <w:t xml:space="preserve"> in </w:t>
      </w:r>
      <w:r w:rsidR="00F80C52">
        <w:rPr>
          <w:rFonts w:eastAsiaTheme="minorEastAsia"/>
          <w:b/>
          <w:i/>
          <w:sz w:val="22"/>
          <w:szCs w:val="22"/>
          <w:lang w:eastAsia="zh-CN"/>
        </w:rPr>
        <w:t xml:space="preserve">the </w:t>
      </w:r>
      <w:r w:rsidR="003D59DC" w:rsidRPr="00EC6755">
        <w:rPr>
          <w:b/>
          <w:i/>
          <w:color w:val="000000" w:themeColor="text1"/>
          <w:sz w:val="22"/>
          <w:szCs w:val="22"/>
          <w:lang w:eastAsia="zh-CN"/>
        </w:rPr>
        <w:t>Set A</w:t>
      </w:r>
      <w:r w:rsidR="003D59DC">
        <w:rPr>
          <w:b/>
          <w:i/>
          <w:color w:val="000000" w:themeColor="text1"/>
          <w:sz w:val="22"/>
          <w:szCs w:val="22"/>
          <w:lang w:eastAsia="zh-CN"/>
        </w:rPr>
        <w:t xml:space="preserve">/Set B </w:t>
      </w:r>
      <w:r w:rsidR="00F80C52">
        <w:rPr>
          <w:rFonts w:eastAsiaTheme="minorEastAsia"/>
          <w:b/>
          <w:i/>
          <w:sz w:val="22"/>
          <w:szCs w:val="22"/>
          <w:lang w:eastAsia="zh-CN"/>
        </w:rPr>
        <w:t>are</w:t>
      </w:r>
      <w:r w:rsidR="00F80C52" w:rsidRPr="00BA413B">
        <w:rPr>
          <w:rFonts w:eastAsiaTheme="minorEastAsia"/>
          <w:b/>
          <w:i/>
          <w:sz w:val="22"/>
          <w:szCs w:val="22"/>
          <w:lang w:eastAsia="zh-CN"/>
        </w:rPr>
        <w:t xml:space="preserve"> </w:t>
      </w:r>
      <w:r w:rsidR="00F80C52">
        <w:rPr>
          <w:rFonts w:eastAsiaTheme="minorEastAsia"/>
          <w:b/>
          <w:i/>
          <w:sz w:val="22"/>
          <w:szCs w:val="22"/>
          <w:lang w:eastAsia="zh-CN"/>
        </w:rPr>
        <w:t xml:space="preserve">also </w:t>
      </w:r>
      <w:r w:rsidR="00F80C52" w:rsidRPr="00BA413B">
        <w:rPr>
          <w:rFonts w:eastAsiaTheme="minorEastAsia"/>
          <w:b/>
          <w:i/>
          <w:sz w:val="22"/>
          <w:szCs w:val="22"/>
          <w:lang w:eastAsia="zh-CN"/>
        </w:rPr>
        <w:t xml:space="preserve">configured in </w:t>
      </w:r>
      <w:r w:rsidR="00F80C52">
        <w:rPr>
          <w:rFonts w:eastAsiaTheme="minorEastAsia"/>
          <w:b/>
          <w:i/>
          <w:sz w:val="22"/>
          <w:szCs w:val="22"/>
          <w:lang w:eastAsia="zh-CN"/>
        </w:rPr>
        <w:t>other</w:t>
      </w:r>
      <w:r w:rsidR="00F80C52" w:rsidRPr="00A64739">
        <w:rPr>
          <w:rFonts w:eastAsiaTheme="minorEastAsia"/>
          <w:b/>
          <w:i/>
          <w:sz w:val="22"/>
          <w:szCs w:val="22"/>
          <w:lang w:eastAsia="zh-CN"/>
        </w:rPr>
        <w:t xml:space="preserve"> </w:t>
      </w:r>
      <w:r w:rsidR="00F80C52" w:rsidRPr="00BA413B">
        <w:rPr>
          <w:rFonts w:eastAsiaTheme="minorEastAsia"/>
          <w:b/>
          <w:i/>
          <w:sz w:val="22"/>
          <w:szCs w:val="22"/>
          <w:lang w:eastAsia="zh-CN"/>
        </w:rPr>
        <w:t>resource configuration</w:t>
      </w:r>
      <w:r w:rsidR="00F80C52">
        <w:rPr>
          <w:rFonts w:eastAsiaTheme="minorEastAsia"/>
          <w:b/>
          <w:i/>
          <w:sz w:val="22"/>
          <w:szCs w:val="22"/>
          <w:lang w:eastAsia="zh-CN"/>
        </w:rPr>
        <w:t>s (which are actually transmitted) with P/SP resource type</w:t>
      </w:r>
      <w:r w:rsidR="00F80C52" w:rsidRPr="00BA413B">
        <w:rPr>
          <w:rFonts w:eastAsiaTheme="minorEastAsia"/>
          <w:b/>
          <w:i/>
          <w:sz w:val="22"/>
          <w:szCs w:val="22"/>
          <w:lang w:eastAsia="zh-CN"/>
        </w:rPr>
        <w:t>,</w:t>
      </w:r>
      <w:r w:rsidR="00F80C52">
        <w:rPr>
          <w:rFonts w:eastAsiaTheme="minorEastAsia"/>
          <w:b/>
          <w:i/>
          <w:sz w:val="22"/>
          <w:szCs w:val="22"/>
          <w:lang w:eastAsia="zh-CN"/>
        </w:rPr>
        <w:t xml:space="preserve"> </w:t>
      </w:r>
      <w:r w:rsidR="00F80C52" w:rsidRPr="00FD5B5E">
        <w:rPr>
          <w:rFonts w:eastAsiaTheme="minorEastAsia"/>
          <w:b/>
          <w:i/>
          <w:sz w:val="22"/>
          <w:szCs w:val="22"/>
          <w:lang w:eastAsia="zh-CN"/>
        </w:rPr>
        <w:t xml:space="preserve">these two </w:t>
      </w:r>
      <w:r w:rsidR="00F80C52">
        <w:rPr>
          <w:rFonts w:eastAsiaTheme="minorEastAsia"/>
          <w:b/>
          <w:i/>
          <w:sz w:val="22"/>
          <w:szCs w:val="22"/>
          <w:lang w:eastAsia="zh-CN"/>
        </w:rPr>
        <w:t xml:space="preserve">P/SP </w:t>
      </w:r>
      <w:r w:rsidR="00F80C52" w:rsidRPr="00BA413B">
        <w:rPr>
          <w:rFonts w:eastAsiaTheme="minorEastAsia"/>
          <w:b/>
          <w:i/>
          <w:sz w:val="22"/>
          <w:szCs w:val="22"/>
          <w:lang w:eastAsia="zh-CN"/>
        </w:rPr>
        <w:t xml:space="preserve">RS do not need to keep the same </w:t>
      </w:r>
      <w:r w:rsidR="00F80C52" w:rsidRPr="00FD75B5">
        <w:rPr>
          <w:rFonts w:eastAsiaTheme="minorEastAsia"/>
          <w:b/>
          <w:i/>
          <w:sz w:val="22"/>
          <w:szCs w:val="22"/>
          <w:lang w:eastAsia="zh-CN"/>
        </w:rPr>
        <w:t>periodicity</w:t>
      </w:r>
      <w:r w:rsidR="00F80C52">
        <w:rPr>
          <w:rFonts w:eastAsiaTheme="minorEastAsia"/>
          <w:b/>
          <w:i/>
          <w:sz w:val="22"/>
          <w:szCs w:val="22"/>
          <w:lang w:eastAsia="zh-CN"/>
        </w:rPr>
        <w:t>.</w:t>
      </w:r>
    </w:p>
    <w:p w14:paraId="111BACEA" w14:textId="35456F71" w:rsidR="007C3265" w:rsidRPr="00705112" w:rsidRDefault="00DD7028" w:rsidP="007C3265">
      <w:pPr>
        <w:pStyle w:val="ListParagraph"/>
        <w:numPr>
          <w:ilvl w:val="0"/>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hint="eastAsia"/>
          <w:b/>
          <w:i/>
          <w:sz w:val="22"/>
          <w:szCs w:val="22"/>
          <w:lang w:eastAsia="zh-CN"/>
        </w:rPr>
        <w:t>E</w:t>
      </w:r>
      <w:r w:rsidRPr="0013426A">
        <w:rPr>
          <w:rFonts w:eastAsiaTheme="minorEastAsia"/>
          <w:b/>
          <w:i/>
          <w:sz w:val="22"/>
          <w:szCs w:val="22"/>
          <w:lang w:eastAsia="zh-CN"/>
        </w:rPr>
        <w:t>)</w:t>
      </w:r>
      <w:r>
        <w:rPr>
          <w:rFonts w:eastAsiaTheme="minorEastAsia"/>
          <w:b/>
          <w:i/>
          <w:sz w:val="22"/>
          <w:szCs w:val="22"/>
          <w:lang w:eastAsia="zh-CN"/>
        </w:rPr>
        <w:t xml:space="preserve"> </w:t>
      </w:r>
      <w:r w:rsidR="007C3265" w:rsidRPr="006C1647">
        <w:rPr>
          <w:b/>
          <w:i/>
          <w:color w:val="000000" w:themeColor="text1"/>
          <w:sz w:val="22"/>
          <w:szCs w:val="22"/>
          <w:lang w:eastAsia="zh-CN"/>
        </w:rPr>
        <w:t>For virtual resource blocks mapping of PDSCH in TS38.211</w:t>
      </w:r>
      <w:r w:rsidR="007C3265">
        <w:rPr>
          <w:b/>
          <w:i/>
          <w:color w:val="000000" w:themeColor="text1"/>
          <w:sz w:val="22"/>
          <w:szCs w:val="22"/>
          <w:lang w:eastAsia="zh-CN"/>
        </w:rPr>
        <w:t xml:space="preserve">, </w:t>
      </w:r>
      <w:r w:rsidR="007C3265" w:rsidRPr="002C0BCB">
        <w:rPr>
          <w:b/>
          <w:i/>
          <w:color w:val="000000" w:themeColor="text1"/>
          <w:sz w:val="22"/>
          <w:szCs w:val="22"/>
          <w:lang w:eastAsia="zh-CN"/>
        </w:rPr>
        <w:t>rate matching of the resource elements in the corresponding physical resource blocks are</w:t>
      </w:r>
      <w:r w:rsidR="007C3265" w:rsidRPr="00EC6755">
        <w:rPr>
          <w:b/>
          <w:i/>
          <w:color w:val="000000" w:themeColor="text1"/>
          <w:sz w:val="22"/>
          <w:szCs w:val="22"/>
          <w:lang w:eastAsia="zh-CN"/>
        </w:rPr>
        <w:t xml:space="preserve"> perform</w:t>
      </w:r>
      <w:r w:rsidR="007C3265">
        <w:rPr>
          <w:rFonts w:hint="eastAsia"/>
          <w:b/>
          <w:i/>
          <w:color w:val="000000" w:themeColor="text1"/>
          <w:sz w:val="22"/>
          <w:szCs w:val="22"/>
          <w:lang w:eastAsia="zh-CN"/>
        </w:rPr>
        <w:t>ed</w:t>
      </w:r>
      <w:r w:rsidR="007C3265" w:rsidRPr="00EC6755">
        <w:rPr>
          <w:b/>
          <w:i/>
          <w:color w:val="000000" w:themeColor="text1"/>
          <w:sz w:val="22"/>
          <w:szCs w:val="22"/>
          <w:lang w:eastAsia="zh-CN"/>
        </w:rPr>
        <w:t xml:space="preserve"> around the </w:t>
      </w:r>
      <w:r w:rsidR="00841907" w:rsidRPr="00B91326">
        <w:rPr>
          <w:b/>
          <w:i/>
          <w:color w:val="000000" w:themeColor="text1"/>
          <w:sz w:val="22"/>
          <w:szCs w:val="22"/>
          <w:lang w:eastAsia="zh-CN"/>
        </w:rPr>
        <w:t>SP/P NZP CSI-RS</w:t>
      </w:r>
      <w:r w:rsidR="007C3265">
        <w:rPr>
          <w:b/>
          <w:i/>
          <w:color w:val="000000" w:themeColor="text1"/>
          <w:sz w:val="22"/>
          <w:szCs w:val="22"/>
          <w:lang w:eastAsia="zh-CN"/>
        </w:rPr>
        <w:t>.</w:t>
      </w:r>
    </w:p>
    <w:p w14:paraId="4270C09F" w14:textId="2F6EA056" w:rsidR="002158ED" w:rsidRDefault="002158ED" w:rsidP="00705112">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Change to:</w:t>
      </w:r>
      <w:r w:rsidRPr="005F5E3B">
        <w:rPr>
          <w:b/>
          <w:i/>
          <w:color w:val="000000" w:themeColor="text1"/>
          <w:sz w:val="22"/>
          <w:szCs w:val="22"/>
          <w:lang w:eastAsia="zh-CN"/>
        </w:rPr>
        <w:t xml:space="preserve"> </w:t>
      </w:r>
      <w:r w:rsidRPr="00152C34">
        <w:rPr>
          <w:b/>
          <w:i/>
          <w:color w:val="000000" w:themeColor="text1"/>
          <w:sz w:val="22"/>
          <w:szCs w:val="22"/>
          <w:lang w:eastAsia="zh-CN"/>
        </w:rPr>
        <w:t>For virtual resource blocks mapping of PDSCH in TS38.211, rate matching of the resource elements in the corresponding physical resource blocks are not performed around the SP/P NZP CSI-RS only configured in Set A</w:t>
      </w:r>
      <w:r w:rsidR="00D17A2F">
        <w:rPr>
          <w:b/>
          <w:i/>
          <w:color w:val="000000" w:themeColor="text1"/>
          <w:sz w:val="22"/>
          <w:szCs w:val="22"/>
          <w:lang w:eastAsia="zh-CN"/>
        </w:rPr>
        <w:t xml:space="preserve"> (</w:t>
      </w:r>
      <w:r w:rsidR="00D17A2F" w:rsidRPr="00705112">
        <w:rPr>
          <w:b/>
          <w:i/>
          <w:iCs/>
          <w:sz w:val="22"/>
          <w:szCs w:val="22"/>
          <w:lang w:eastAsia="zh-CN"/>
        </w:rPr>
        <w:t>resourcesForChannelPrediction-r19</w:t>
      </w:r>
      <w:r w:rsidR="00D17A2F">
        <w:rPr>
          <w:b/>
          <w:i/>
          <w:color w:val="000000" w:themeColor="text1"/>
          <w:sz w:val="22"/>
          <w:szCs w:val="22"/>
          <w:lang w:eastAsia="zh-CN"/>
        </w:rPr>
        <w:t>)</w:t>
      </w:r>
      <w:r w:rsidR="003B3D97">
        <w:rPr>
          <w:b/>
          <w:i/>
          <w:color w:val="000000" w:themeColor="text1"/>
          <w:sz w:val="22"/>
          <w:szCs w:val="22"/>
          <w:lang w:eastAsia="zh-CN"/>
        </w:rPr>
        <w:t xml:space="preserve"> and</w:t>
      </w:r>
      <w:r w:rsidR="003B3D97" w:rsidRPr="00705112">
        <w:rPr>
          <w:b/>
          <w:i/>
          <w:color w:val="000000" w:themeColor="text1"/>
          <w:sz w:val="22"/>
          <w:szCs w:val="22"/>
          <w:lang w:eastAsia="zh-CN"/>
        </w:rPr>
        <w:t>/or</w:t>
      </w:r>
      <w:r w:rsidR="003B3D97">
        <w:rPr>
          <w:b/>
          <w:i/>
          <w:color w:val="000000" w:themeColor="text1"/>
          <w:sz w:val="22"/>
          <w:szCs w:val="22"/>
          <w:lang w:eastAsia="zh-CN"/>
        </w:rPr>
        <w:t xml:space="preserve"> Set B</w:t>
      </w:r>
      <w:r w:rsidR="004A6CA3">
        <w:rPr>
          <w:b/>
          <w:i/>
          <w:color w:val="000000" w:themeColor="text1"/>
          <w:sz w:val="22"/>
          <w:szCs w:val="22"/>
          <w:lang w:eastAsia="zh-CN"/>
        </w:rPr>
        <w:t xml:space="preserve"> (</w:t>
      </w:r>
      <w:proofErr w:type="spellStart"/>
      <w:r w:rsidR="004A6CA3" w:rsidRPr="00705112">
        <w:rPr>
          <w:b/>
          <w:i/>
          <w:iCs/>
          <w:sz w:val="22"/>
          <w:szCs w:val="22"/>
          <w:lang w:eastAsia="zh-CN"/>
        </w:rPr>
        <w:t>resourcesForChannelMeasurement</w:t>
      </w:r>
      <w:proofErr w:type="spellEnd"/>
      <w:r w:rsidR="004A6CA3">
        <w:rPr>
          <w:b/>
          <w:i/>
          <w:color w:val="000000" w:themeColor="text1"/>
          <w:sz w:val="22"/>
          <w:szCs w:val="22"/>
          <w:lang w:eastAsia="zh-CN"/>
        </w:rPr>
        <w:t>)</w:t>
      </w:r>
      <w:r w:rsidR="003B3D97">
        <w:rPr>
          <w:b/>
          <w:i/>
          <w:color w:val="000000" w:themeColor="text1"/>
          <w:sz w:val="22"/>
          <w:szCs w:val="22"/>
          <w:lang w:eastAsia="zh-CN"/>
        </w:rPr>
        <w:t xml:space="preserve"> for applicability check</w:t>
      </w:r>
      <w:r w:rsidRPr="00152C34">
        <w:rPr>
          <w:b/>
          <w:i/>
          <w:color w:val="000000" w:themeColor="text1"/>
          <w:sz w:val="22"/>
          <w:szCs w:val="22"/>
          <w:lang w:eastAsia="zh-CN"/>
        </w:rPr>
        <w:t>.</w:t>
      </w:r>
    </w:p>
    <w:p w14:paraId="177EDC34" w14:textId="652CA61F" w:rsidR="00F10DE8" w:rsidRPr="006052F6" w:rsidRDefault="00766DAD" w:rsidP="006052F6">
      <w:pPr>
        <w:pStyle w:val="Heading2"/>
        <w:snapToGrid w:val="0"/>
        <w:spacing w:before="120" w:after="120"/>
        <w:ind w:left="561" w:hanging="561"/>
        <w:rPr>
          <w:rFonts w:ascii="Times New Roman" w:hAnsi="Times New Roman" w:cs="Times New Roman"/>
          <w:b/>
          <w:szCs w:val="24"/>
        </w:rPr>
      </w:pPr>
      <w:r w:rsidRPr="009E2671">
        <w:rPr>
          <w:rFonts w:ascii="Times New Roman" w:hAnsi="Times New Roman" w:cs="Times New Roman"/>
          <w:b/>
        </w:rPr>
        <w:t xml:space="preserve">Ambiguity issue for </w:t>
      </w:r>
      <w:r>
        <w:rPr>
          <w:rFonts w:ascii="Times New Roman" w:hAnsi="Times New Roman" w:cs="Times New Roman"/>
          <w:b/>
        </w:rPr>
        <w:t xml:space="preserve">A-CSI-RS resources in </w:t>
      </w:r>
      <w:r w:rsidRPr="009E2671">
        <w:rPr>
          <w:rFonts w:ascii="Times New Roman" w:hAnsi="Times New Roman" w:cs="Times New Roman"/>
          <w:b/>
        </w:rPr>
        <w:t>applicability report of Option A</w:t>
      </w:r>
      <w:r>
        <w:rPr>
          <w:rFonts w:ascii="Times New Roman" w:hAnsi="Times New Roman" w:cs="Times New Roman"/>
          <w:b/>
        </w:rPr>
        <w:t xml:space="preserve"> and Option B</w:t>
      </w:r>
      <w:r w:rsidRPr="004913A5" w:rsidDel="00766DAD">
        <w:rPr>
          <w:rFonts w:ascii="Times New Roman" w:hAnsi="Times New Roman" w:cs="Times New Roman"/>
          <w:b/>
          <w:szCs w:val="24"/>
        </w:rPr>
        <w:t xml:space="preserve"> </w:t>
      </w:r>
    </w:p>
    <w:p w14:paraId="5D1A15A9" w14:textId="6BFF0273" w:rsidR="0026278E" w:rsidRPr="006052F6" w:rsidRDefault="0026278E" w:rsidP="0026278E">
      <w:pPr>
        <w:snapToGrid w:val="0"/>
        <w:spacing w:after="120"/>
        <w:jc w:val="both"/>
        <w:rPr>
          <w:color w:val="000000" w:themeColor="text1"/>
          <w:sz w:val="22"/>
          <w:szCs w:val="22"/>
        </w:rPr>
      </w:pPr>
      <w:r w:rsidRPr="006052F6">
        <w:rPr>
          <w:color w:val="000000" w:themeColor="text1"/>
          <w:sz w:val="22"/>
          <w:szCs w:val="22"/>
        </w:rPr>
        <w:t xml:space="preserve">According RAN2 </w:t>
      </w:r>
      <w:r w:rsidR="003B7201">
        <w:rPr>
          <w:color w:val="000000" w:themeColor="text1"/>
          <w:sz w:val="22"/>
          <w:szCs w:val="22"/>
        </w:rPr>
        <w:t>agreements</w:t>
      </w:r>
      <w:r w:rsidRPr="006052F6">
        <w:rPr>
          <w:color w:val="000000" w:themeColor="text1"/>
          <w:sz w:val="22"/>
          <w:szCs w:val="22"/>
        </w:rPr>
        <w:t xml:space="preserve"> for applicability report, the general applicability determination procedure is that NW sends applicability related configurations (i.e., </w:t>
      </w:r>
      <w:r w:rsidRPr="006052F6">
        <w:rPr>
          <w:i/>
          <w:color w:val="000000" w:themeColor="text1"/>
          <w:sz w:val="22"/>
          <w:szCs w:val="22"/>
        </w:rPr>
        <w:t>CSI-</w:t>
      </w:r>
      <w:proofErr w:type="spellStart"/>
      <w:r w:rsidRPr="006052F6">
        <w:rPr>
          <w:i/>
          <w:color w:val="000000" w:themeColor="text1"/>
          <w:sz w:val="22"/>
          <w:szCs w:val="22"/>
        </w:rPr>
        <w:t>ReportConfig</w:t>
      </w:r>
      <w:proofErr w:type="spellEnd"/>
      <w:r w:rsidRPr="006052F6">
        <w:rPr>
          <w:color w:val="000000" w:themeColor="text1"/>
          <w:sz w:val="22"/>
          <w:szCs w:val="22"/>
        </w:rPr>
        <w:t xml:space="preserve"> for Option A, and </w:t>
      </w:r>
      <w:proofErr w:type="spellStart"/>
      <w:r w:rsidRPr="006052F6">
        <w:rPr>
          <w:i/>
          <w:color w:val="000000" w:themeColor="text1"/>
          <w:sz w:val="22"/>
          <w:szCs w:val="22"/>
        </w:rPr>
        <w:t>ApplicabilityReportConfig</w:t>
      </w:r>
      <w:proofErr w:type="spellEnd"/>
      <w:r w:rsidRPr="006052F6">
        <w:rPr>
          <w:color w:val="000000" w:themeColor="text1"/>
          <w:sz w:val="22"/>
          <w:szCs w:val="22"/>
        </w:rPr>
        <w:t xml:space="preserve"> for Option B) to UE, then UE replies </w:t>
      </w:r>
      <w:proofErr w:type="spellStart"/>
      <w:r w:rsidRPr="006052F6">
        <w:rPr>
          <w:i/>
          <w:color w:val="000000" w:themeColor="text1"/>
          <w:sz w:val="22"/>
          <w:szCs w:val="22"/>
        </w:rPr>
        <w:t>ApplicabilityReport</w:t>
      </w:r>
      <w:proofErr w:type="spellEnd"/>
      <w:r w:rsidRPr="006052F6">
        <w:rPr>
          <w:i/>
          <w:color w:val="000000" w:themeColor="text1"/>
          <w:sz w:val="22"/>
          <w:szCs w:val="22"/>
        </w:rPr>
        <w:t xml:space="preserve"> </w:t>
      </w:r>
      <w:r w:rsidRPr="006052F6">
        <w:rPr>
          <w:color w:val="000000" w:themeColor="text1"/>
          <w:sz w:val="22"/>
          <w:szCs w:val="22"/>
        </w:rPr>
        <w:t>to NW based on model availability in the UE.</w:t>
      </w:r>
    </w:p>
    <w:p w14:paraId="4CBDE490" w14:textId="77777777" w:rsidR="0026278E" w:rsidRPr="006052F6" w:rsidRDefault="0026278E" w:rsidP="0026278E">
      <w:pPr>
        <w:snapToGrid w:val="0"/>
        <w:spacing w:before="120" w:after="120"/>
        <w:jc w:val="both"/>
        <w:rPr>
          <w:color w:val="000000" w:themeColor="text1"/>
          <w:sz w:val="22"/>
          <w:szCs w:val="22"/>
        </w:rPr>
      </w:pPr>
      <w:r w:rsidRPr="006052F6">
        <w:rPr>
          <w:color w:val="000000" w:themeColor="text1"/>
          <w:sz w:val="22"/>
          <w:szCs w:val="22"/>
        </w:rPr>
        <w:t xml:space="preserve">The </w:t>
      </w:r>
      <w:proofErr w:type="spellStart"/>
      <w:r w:rsidRPr="006052F6">
        <w:rPr>
          <w:i/>
          <w:color w:val="000000" w:themeColor="text1"/>
          <w:sz w:val="22"/>
          <w:szCs w:val="22"/>
        </w:rPr>
        <w:t>ApplicabilityReport</w:t>
      </w:r>
      <w:proofErr w:type="spellEnd"/>
      <w:r w:rsidRPr="006052F6">
        <w:rPr>
          <w:i/>
          <w:color w:val="000000" w:themeColor="text1"/>
          <w:sz w:val="22"/>
          <w:szCs w:val="22"/>
        </w:rPr>
        <w:t xml:space="preserve"> </w:t>
      </w:r>
      <w:r w:rsidRPr="006052F6">
        <w:rPr>
          <w:rFonts w:eastAsia="黑体"/>
          <w:color w:val="000000" w:themeColor="text1"/>
          <w:sz w:val="22"/>
          <w:szCs w:val="22"/>
        </w:rPr>
        <w:t xml:space="preserve">is captured in the running CR of 38.331. At Step 4, for Option A, UE reports either ‘applicable’ or ‘inapplicable’ to per </w:t>
      </w:r>
      <w:r w:rsidRPr="00A558D3">
        <w:rPr>
          <w:i/>
          <w:color w:val="000000" w:themeColor="text1"/>
          <w:sz w:val="22"/>
          <w:szCs w:val="22"/>
          <w:highlight w:val="yellow"/>
        </w:rPr>
        <w:t>CSI-</w:t>
      </w:r>
      <w:proofErr w:type="spellStart"/>
      <w:r w:rsidRPr="00A558D3">
        <w:rPr>
          <w:i/>
          <w:color w:val="000000" w:themeColor="text1"/>
          <w:sz w:val="22"/>
          <w:szCs w:val="22"/>
          <w:highlight w:val="yellow"/>
        </w:rPr>
        <w:t>ReportConfigId</w:t>
      </w:r>
      <w:proofErr w:type="spellEnd"/>
      <w:r w:rsidRPr="006052F6">
        <w:rPr>
          <w:rFonts w:eastAsia="黑体"/>
          <w:color w:val="000000" w:themeColor="text1"/>
          <w:sz w:val="22"/>
          <w:szCs w:val="22"/>
        </w:rPr>
        <w:t xml:space="preserve"> that is configured in Step 3; for Option B, UE reports either ‘applicable’ or ‘inapplicable’ to per </w:t>
      </w:r>
      <w:proofErr w:type="spellStart"/>
      <w:r w:rsidRPr="00A558D3">
        <w:rPr>
          <w:i/>
          <w:color w:val="000000" w:themeColor="text1"/>
          <w:sz w:val="22"/>
          <w:szCs w:val="22"/>
          <w:highlight w:val="cyan"/>
        </w:rPr>
        <w:t>ApplicabilitySetConfigId</w:t>
      </w:r>
      <w:proofErr w:type="spellEnd"/>
      <w:r w:rsidRPr="006052F6">
        <w:rPr>
          <w:rFonts w:eastAsia="黑体"/>
          <w:color w:val="000000" w:themeColor="text1"/>
          <w:sz w:val="22"/>
          <w:szCs w:val="22"/>
        </w:rPr>
        <w:t xml:space="preserve"> that is configured in Step 3.</w:t>
      </w:r>
    </w:p>
    <w:p w14:paraId="2BF63EEE" w14:textId="0DA7BA6D" w:rsidR="0026278E" w:rsidRDefault="000E3C61" w:rsidP="0026278E">
      <w:pPr>
        <w:snapToGrid w:val="0"/>
        <w:spacing w:after="120"/>
        <w:jc w:val="both"/>
        <w:rPr>
          <w:color w:val="000000" w:themeColor="text1"/>
          <w:sz w:val="22"/>
          <w:szCs w:val="22"/>
        </w:rPr>
      </w:pPr>
      <w:r w:rsidRPr="000E3C61">
        <w:rPr>
          <w:noProof/>
          <w:color w:val="000000" w:themeColor="text1"/>
          <w:sz w:val="22"/>
          <w:szCs w:val="22"/>
        </w:rPr>
        <w:lastRenderedPageBreak/>
        <w:drawing>
          <wp:inline distT="0" distB="0" distL="0" distR="0" wp14:anchorId="3DF58582" wp14:editId="4E153755">
            <wp:extent cx="5760720" cy="1921510"/>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1921510"/>
                    </a:xfrm>
                    <a:prstGeom prst="rect">
                      <a:avLst/>
                    </a:prstGeom>
                  </pic:spPr>
                </pic:pic>
              </a:graphicData>
            </a:graphic>
          </wp:inline>
        </w:drawing>
      </w:r>
    </w:p>
    <w:p w14:paraId="19593E08" w14:textId="6575A0A2" w:rsidR="00204ECE" w:rsidRPr="006406E6" w:rsidRDefault="00204ECE" w:rsidP="00204ECE">
      <w:pPr>
        <w:overflowPunct w:val="0"/>
        <w:autoSpaceDE w:val="0"/>
        <w:autoSpaceDN w:val="0"/>
        <w:adjustRightInd w:val="0"/>
        <w:spacing w:before="120" w:after="120"/>
        <w:jc w:val="center"/>
        <w:textAlignment w:val="baseline"/>
        <w:rPr>
          <w:color w:val="000000" w:themeColor="text1"/>
        </w:rPr>
      </w:pPr>
      <w:r w:rsidRPr="00DD2E37">
        <w:rPr>
          <w:b/>
          <w:color w:val="000000" w:themeColor="text1"/>
          <w:szCs w:val="20"/>
        </w:rPr>
        <w:t xml:space="preserve">Figure </w:t>
      </w:r>
      <w:r w:rsidRPr="00DD2E37">
        <w:rPr>
          <w:b/>
          <w:color w:val="000000" w:themeColor="text1"/>
          <w:szCs w:val="20"/>
        </w:rPr>
        <w:fldChar w:fldCharType="begin"/>
      </w:r>
      <w:r w:rsidRPr="00DD2E37">
        <w:rPr>
          <w:b/>
          <w:color w:val="000000" w:themeColor="text1"/>
          <w:szCs w:val="20"/>
        </w:rPr>
        <w:instrText xml:space="preserve"> SEQ Figure \* ARABIC </w:instrText>
      </w:r>
      <w:r w:rsidRPr="00DD2E37">
        <w:rPr>
          <w:b/>
          <w:color w:val="000000" w:themeColor="text1"/>
          <w:szCs w:val="20"/>
        </w:rPr>
        <w:fldChar w:fldCharType="separate"/>
      </w:r>
      <w:r w:rsidR="00930452">
        <w:rPr>
          <w:b/>
          <w:noProof/>
          <w:color w:val="000000" w:themeColor="text1"/>
          <w:szCs w:val="20"/>
        </w:rPr>
        <w:t>2</w:t>
      </w:r>
      <w:r w:rsidRPr="00DD2E37">
        <w:rPr>
          <w:b/>
          <w:color w:val="000000" w:themeColor="text1"/>
          <w:szCs w:val="20"/>
        </w:rPr>
        <w:fldChar w:fldCharType="end"/>
      </w:r>
      <w:r w:rsidRPr="00DD2E37">
        <w:rPr>
          <w:b/>
          <w:color w:val="000000" w:themeColor="text1"/>
          <w:szCs w:val="20"/>
        </w:rPr>
        <w:t xml:space="preserve"> </w:t>
      </w:r>
      <w:r>
        <w:rPr>
          <w:b/>
          <w:color w:val="000000" w:themeColor="text1"/>
          <w:szCs w:val="20"/>
        </w:rPr>
        <w:t>RRC IE of UE report at Step 4</w:t>
      </w:r>
    </w:p>
    <w:p w14:paraId="20D90967" w14:textId="1CDB70C2" w:rsidR="0026278E" w:rsidRPr="006052F6" w:rsidRDefault="0026278E" w:rsidP="0026278E">
      <w:pPr>
        <w:snapToGrid w:val="0"/>
        <w:spacing w:after="120"/>
        <w:jc w:val="both"/>
        <w:rPr>
          <w:rFonts w:eastAsiaTheme="minorEastAsia"/>
          <w:color w:val="000000" w:themeColor="text1"/>
          <w:sz w:val="22"/>
          <w:szCs w:val="22"/>
        </w:rPr>
      </w:pPr>
      <w:r w:rsidRPr="006052F6">
        <w:rPr>
          <w:color w:val="000000" w:themeColor="text1"/>
          <w:sz w:val="22"/>
          <w:szCs w:val="22"/>
        </w:rPr>
        <w:t xml:space="preserve">Regarding Option A, </w:t>
      </w:r>
      <w:r w:rsidRPr="006052F6">
        <w:rPr>
          <w:rFonts w:eastAsiaTheme="minorEastAsia"/>
          <w:color w:val="000000" w:themeColor="text1"/>
          <w:sz w:val="22"/>
          <w:szCs w:val="22"/>
        </w:rPr>
        <w:t xml:space="preserve">for A-CSI-RS, </w:t>
      </w:r>
      <w:r w:rsidRPr="006052F6">
        <w:rPr>
          <w:color w:val="000000" w:themeColor="text1"/>
          <w:sz w:val="22"/>
          <w:szCs w:val="22"/>
        </w:rPr>
        <w:t xml:space="preserve">one </w:t>
      </w:r>
      <w:proofErr w:type="spellStart"/>
      <w:r w:rsidRPr="006052F6">
        <w:rPr>
          <w:i/>
          <w:color w:val="000000" w:themeColor="text1"/>
          <w:sz w:val="22"/>
          <w:szCs w:val="22"/>
        </w:rPr>
        <w:t>nzp</w:t>
      </w:r>
      <w:proofErr w:type="spellEnd"/>
      <w:r w:rsidRPr="006052F6">
        <w:rPr>
          <w:i/>
          <w:color w:val="000000" w:themeColor="text1"/>
          <w:sz w:val="22"/>
          <w:szCs w:val="22"/>
        </w:rPr>
        <w:t>-CSI-RS-</w:t>
      </w:r>
      <w:proofErr w:type="spellStart"/>
      <w:r w:rsidRPr="006052F6">
        <w:rPr>
          <w:i/>
          <w:color w:val="000000" w:themeColor="text1"/>
          <w:sz w:val="22"/>
          <w:szCs w:val="22"/>
        </w:rPr>
        <w:t>ResourceSetList</w:t>
      </w:r>
      <w:proofErr w:type="spellEnd"/>
      <w:r w:rsidRPr="006052F6">
        <w:rPr>
          <w:color w:val="000000" w:themeColor="text1"/>
          <w:sz w:val="22"/>
          <w:szCs w:val="22"/>
        </w:rPr>
        <w:t xml:space="preserve"> referred by </w:t>
      </w:r>
      <w:r w:rsidRPr="006052F6">
        <w:rPr>
          <w:i/>
          <w:color w:val="000000" w:themeColor="text1"/>
          <w:sz w:val="22"/>
          <w:szCs w:val="22"/>
        </w:rPr>
        <w:t>CSI-</w:t>
      </w:r>
      <w:proofErr w:type="spellStart"/>
      <w:r w:rsidRPr="006052F6">
        <w:rPr>
          <w:i/>
          <w:color w:val="000000" w:themeColor="text1"/>
          <w:sz w:val="22"/>
          <w:szCs w:val="22"/>
        </w:rPr>
        <w:t>ReportConfigId</w:t>
      </w:r>
      <w:proofErr w:type="spellEnd"/>
      <w:r w:rsidRPr="006052F6">
        <w:rPr>
          <w:color w:val="000000" w:themeColor="text1"/>
          <w:sz w:val="22"/>
          <w:szCs w:val="22"/>
        </w:rPr>
        <w:t xml:space="preserve"> can be associated with a maximum of 16 NZP CSI-RS resource sets. </w:t>
      </w:r>
      <w:r w:rsidRPr="006052F6">
        <w:rPr>
          <w:sz w:val="22"/>
          <w:szCs w:val="22"/>
        </w:rPr>
        <w:t xml:space="preserve">In the legacy A-CSI reporting, to indicate the scheduled </w:t>
      </w:r>
      <w:r w:rsidRPr="006052F6">
        <w:rPr>
          <w:rFonts w:eastAsiaTheme="minorEastAsia"/>
          <w:color w:val="000000" w:themeColor="text1"/>
          <w:sz w:val="22"/>
          <w:szCs w:val="22"/>
        </w:rPr>
        <w:t>A-CSI-RS resource set,</w:t>
      </w:r>
      <w:r w:rsidRPr="006052F6">
        <w:rPr>
          <w:sz w:val="22"/>
          <w:szCs w:val="22"/>
        </w:rPr>
        <w:t xml:space="preserve"> </w:t>
      </w:r>
      <w:proofErr w:type="spellStart"/>
      <w:r w:rsidRPr="006052F6">
        <w:rPr>
          <w:sz w:val="22"/>
          <w:szCs w:val="22"/>
        </w:rPr>
        <w:t>gNB</w:t>
      </w:r>
      <w:proofErr w:type="spellEnd"/>
      <w:r w:rsidRPr="006052F6">
        <w:rPr>
          <w:sz w:val="22"/>
          <w:szCs w:val="22"/>
        </w:rPr>
        <w:t xml:space="preserve"> will further indicate via DCI a specific aperiodic trigger state under which a specific resource set is indicated by </w:t>
      </w:r>
      <w:proofErr w:type="spellStart"/>
      <w:r w:rsidRPr="006052F6">
        <w:rPr>
          <w:i/>
          <w:sz w:val="22"/>
          <w:szCs w:val="22"/>
        </w:rPr>
        <w:t>resourcesForChannel</w:t>
      </w:r>
      <w:proofErr w:type="spellEnd"/>
      <w:r w:rsidRPr="006052F6">
        <w:rPr>
          <w:rFonts w:eastAsiaTheme="minorEastAsia"/>
          <w:color w:val="000000" w:themeColor="text1"/>
          <w:sz w:val="22"/>
          <w:szCs w:val="22"/>
        </w:rPr>
        <w:t xml:space="preserve">. </w:t>
      </w:r>
      <w:r w:rsidR="0076788C">
        <w:rPr>
          <w:rFonts w:eastAsiaTheme="minorEastAsia"/>
          <w:color w:val="000000" w:themeColor="text1"/>
          <w:sz w:val="22"/>
          <w:szCs w:val="22"/>
        </w:rPr>
        <w:t>In Step 4 of applicability report procedure</w:t>
      </w:r>
      <w:r w:rsidRPr="006052F6">
        <w:rPr>
          <w:rFonts w:eastAsiaTheme="minorEastAsia"/>
          <w:color w:val="000000" w:themeColor="text1"/>
          <w:sz w:val="22"/>
          <w:szCs w:val="22"/>
        </w:rPr>
        <w:t xml:space="preserve">, if UE reports ‘applicable’ for a </w:t>
      </w:r>
      <w:r w:rsidRPr="006052F6">
        <w:rPr>
          <w:i/>
          <w:color w:val="000000" w:themeColor="text1"/>
          <w:sz w:val="22"/>
          <w:szCs w:val="22"/>
        </w:rPr>
        <w:t>CSI-</w:t>
      </w:r>
      <w:proofErr w:type="spellStart"/>
      <w:r w:rsidRPr="006052F6">
        <w:rPr>
          <w:i/>
          <w:color w:val="000000" w:themeColor="text1"/>
          <w:sz w:val="22"/>
          <w:szCs w:val="22"/>
        </w:rPr>
        <w:t>ReportConfigId</w:t>
      </w:r>
      <w:proofErr w:type="spellEnd"/>
      <w:r w:rsidRPr="006052F6">
        <w:rPr>
          <w:rFonts w:eastAsia="黑体"/>
          <w:color w:val="000000" w:themeColor="text1"/>
          <w:sz w:val="22"/>
          <w:szCs w:val="22"/>
        </w:rPr>
        <w:t xml:space="preserve"> </w:t>
      </w:r>
      <w:r w:rsidRPr="006052F6">
        <w:rPr>
          <w:rFonts w:eastAsiaTheme="minorEastAsia"/>
          <w:color w:val="000000" w:themeColor="text1"/>
          <w:sz w:val="22"/>
          <w:szCs w:val="22"/>
        </w:rPr>
        <w:t xml:space="preserve">which includes multiple A-CSI-RS resource sets in Step 4, </w:t>
      </w:r>
      <w:proofErr w:type="spellStart"/>
      <w:r w:rsidRPr="006052F6">
        <w:rPr>
          <w:rFonts w:eastAsiaTheme="minorEastAsia"/>
          <w:color w:val="000000" w:themeColor="text1"/>
          <w:sz w:val="22"/>
          <w:szCs w:val="22"/>
        </w:rPr>
        <w:t>gNB</w:t>
      </w:r>
      <w:proofErr w:type="spellEnd"/>
      <w:r w:rsidRPr="006052F6">
        <w:rPr>
          <w:rFonts w:eastAsiaTheme="minorEastAsia"/>
          <w:color w:val="000000" w:themeColor="text1"/>
          <w:sz w:val="22"/>
          <w:szCs w:val="22"/>
        </w:rPr>
        <w:t xml:space="preserve"> does not know which specific A-CSI-RS resource set is applicable, if there is no further clarification.</w:t>
      </w:r>
    </w:p>
    <w:p w14:paraId="414A7F32" w14:textId="77777777" w:rsidR="0026278E" w:rsidRPr="006052F6" w:rsidRDefault="0026278E" w:rsidP="0026278E">
      <w:pPr>
        <w:snapToGrid w:val="0"/>
        <w:spacing w:before="120" w:after="120"/>
        <w:jc w:val="both"/>
        <w:rPr>
          <w:color w:val="000000" w:themeColor="text1"/>
          <w:sz w:val="22"/>
          <w:szCs w:val="22"/>
        </w:rPr>
      </w:pPr>
      <w:r w:rsidRPr="006052F6">
        <w:rPr>
          <w:color w:val="000000" w:themeColor="text1"/>
          <w:sz w:val="22"/>
          <w:szCs w:val="22"/>
        </w:rPr>
        <w:t xml:space="preserve">For Option B, the </w:t>
      </w:r>
      <w:proofErr w:type="spellStart"/>
      <w:r w:rsidRPr="00D33D82">
        <w:rPr>
          <w:i/>
          <w:color w:val="000000" w:themeColor="text1"/>
          <w:sz w:val="22"/>
          <w:szCs w:val="22"/>
          <w:highlight w:val="cyan"/>
        </w:rPr>
        <w:t>ApplicabilityReportConfig</w:t>
      </w:r>
      <w:proofErr w:type="spellEnd"/>
      <w:r w:rsidRPr="006052F6">
        <w:rPr>
          <w:rFonts w:eastAsiaTheme="minorEastAsia"/>
          <w:color w:val="000000" w:themeColor="text1"/>
          <w:sz w:val="22"/>
          <w:szCs w:val="22"/>
        </w:rPr>
        <w:t xml:space="preserve"> configured in Step 3 </w:t>
      </w:r>
      <w:r w:rsidRPr="006052F6">
        <w:rPr>
          <w:rFonts w:eastAsia="黑体"/>
          <w:color w:val="000000" w:themeColor="text1"/>
          <w:sz w:val="22"/>
          <w:szCs w:val="22"/>
        </w:rPr>
        <w:t>is captured in the running CR of 38.331.</w:t>
      </w:r>
    </w:p>
    <w:p w14:paraId="61FE85A4" w14:textId="14F6A831" w:rsidR="0026278E" w:rsidRDefault="00FD3C54" w:rsidP="0026278E">
      <w:pPr>
        <w:snapToGrid w:val="0"/>
        <w:spacing w:after="120"/>
        <w:jc w:val="both"/>
        <w:rPr>
          <w:rFonts w:eastAsiaTheme="minorEastAsia"/>
          <w:color w:val="000000" w:themeColor="text1"/>
          <w:sz w:val="22"/>
          <w:szCs w:val="22"/>
        </w:rPr>
      </w:pPr>
      <w:r w:rsidRPr="00FD3C54">
        <w:rPr>
          <w:rFonts w:eastAsiaTheme="minorEastAsia"/>
          <w:noProof/>
          <w:color w:val="000000" w:themeColor="text1"/>
          <w:sz w:val="22"/>
          <w:szCs w:val="22"/>
        </w:rPr>
        <w:drawing>
          <wp:inline distT="0" distB="0" distL="0" distR="0" wp14:anchorId="559F2C9A" wp14:editId="7CB0F761">
            <wp:extent cx="5760720" cy="319468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3194685"/>
                    </a:xfrm>
                    <a:prstGeom prst="rect">
                      <a:avLst/>
                    </a:prstGeom>
                  </pic:spPr>
                </pic:pic>
              </a:graphicData>
            </a:graphic>
          </wp:inline>
        </w:drawing>
      </w:r>
    </w:p>
    <w:p w14:paraId="4BDA3724" w14:textId="61393F92" w:rsidR="00A42A0B" w:rsidRPr="006052F6" w:rsidRDefault="00A42A0B" w:rsidP="007B5281">
      <w:pPr>
        <w:snapToGrid w:val="0"/>
        <w:spacing w:after="120"/>
        <w:jc w:val="center"/>
        <w:rPr>
          <w:rFonts w:eastAsiaTheme="minorEastAsia"/>
          <w:color w:val="000000" w:themeColor="text1"/>
          <w:sz w:val="22"/>
          <w:szCs w:val="22"/>
        </w:rPr>
      </w:pPr>
      <w:r w:rsidRPr="00DD2E37">
        <w:rPr>
          <w:b/>
          <w:color w:val="000000" w:themeColor="text1"/>
          <w:szCs w:val="20"/>
        </w:rPr>
        <w:t xml:space="preserve">Figure </w:t>
      </w:r>
      <w:r w:rsidRPr="00DD2E37">
        <w:rPr>
          <w:b/>
          <w:color w:val="000000" w:themeColor="text1"/>
          <w:szCs w:val="20"/>
        </w:rPr>
        <w:fldChar w:fldCharType="begin"/>
      </w:r>
      <w:r w:rsidRPr="00DD2E37">
        <w:rPr>
          <w:b/>
          <w:color w:val="000000" w:themeColor="text1"/>
          <w:szCs w:val="20"/>
        </w:rPr>
        <w:instrText xml:space="preserve"> SEQ Figure \* ARABIC </w:instrText>
      </w:r>
      <w:r w:rsidRPr="00DD2E37">
        <w:rPr>
          <w:b/>
          <w:color w:val="000000" w:themeColor="text1"/>
          <w:szCs w:val="20"/>
        </w:rPr>
        <w:fldChar w:fldCharType="separate"/>
      </w:r>
      <w:r w:rsidR="00930452">
        <w:rPr>
          <w:b/>
          <w:noProof/>
          <w:color w:val="000000" w:themeColor="text1"/>
          <w:szCs w:val="20"/>
        </w:rPr>
        <w:t>3</w:t>
      </w:r>
      <w:r w:rsidRPr="00DD2E37">
        <w:rPr>
          <w:b/>
          <w:color w:val="000000" w:themeColor="text1"/>
          <w:szCs w:val="20"/>
        </w:rPr>
        <w:fldChar w:fldCharType="end"/>
      </w:r>
      <w:r w:rsidRPr="00DD2E37">
        <w:rPr>
          <w:b/>
          <w:color w:val="000000" w:themeColor="text1"/>
          <w:szCs w:val="20"/>
        </w:rPr>
        <w:t xml:space="preserve"> </w:t>
      </w:r>
      <w:r>
        <w:rPr>
          <w:b/>
          <w:color w:val="000000" w:themeColor="text1"/>
          <w:szCs w:val="20"/>
        </w:rPr>
        <w:t xml:space="preserve">RRC IE of </w:t>
      </w:r>
      <w:proofErr w:type="spellStart"/>
      <w:r>
        <w:rPr>
          <w:b/>
          <w:color w:val="000000" w:themeColor="text1"/>
          <w:szCs w:val="20"/>
        </w:rPr>
        <w:t>gNB</w:t>
      </w:r>
      <w:proofErr w:type="spellEnd"/>
      <w:r>
        <w:rPr>
          <w:b/>
          <w:color w:val="000000" w:themeColor="text1"/>
          <w:szCs w:val="20"/>
        </w:rPr>
        <w:t xml:space="preserve"> configuration for Option B at Step 3</w:t>
      </w:r>
    </w:p>
    <w:p w14:paraId="7C59D4AB" w14:textId="77777777" w:rsidR="0026278E" w:rsidRPr="006052F6" w:rsidRDefault="0026278E" w:rsidP="0026278E">
      <w:pPr>
        <w:snapToGrid w:val="0"/>
        <w:spacing w:after="120"/>
        <w:jc w:val="both"/>
        <w:rPr>
          <w:rFonts w:eastAsiaTheme="minorEastAsia"/>
          <w:color w:val="000000" w:themeColor="text1"/>
          <w:sz w:val="22"/>
          <w:szCs w:val="22"/>
        </w:rPr>
      </w:pPr>
      <w:r w:rsidRPr="006052F6">
        <w:rPr>
          <w:rFonts w:eastAsiaTheme="minorEastAsia"/>
          <w:color w:val="000000" w:themeColor="text1"/>
          <w:sz w:val="22"/>
          <w:szCs w:val="22"/>
        </w:rPr>
        <w:t xml:space="preserve">Option B has a similar issue to Option A for A-CSI-RS, as </w:t>
      </w:r>
      <w:proofErr w:type="spellStart"/>
      <w:r w:rsidRPr="006052F6">
        <w:rPr>
          <w:rFonts w:eastAsiaTheme="minorEastAsia"/>
          <w:color w:val="000000" w:themeColor="text1"/>
          <w:sz w:val="22"/>
          <w:szCs w:val="22"/>
        </w:rPr>
        <w:t>gNB</w:t>
      </w:r>
      <w:proofErr w:type="spellEnd"/>
      <w:r w:rsidRPr="006052F6">
        <w:rPr>
          <w:rFonts w:eastAsiaTheme="minorEastAsia"/>
          <w:color w:val="000000" w:themeColor="text1"/>
          <w:sz w:val="22"/>
          <w:szCs w:val="22"/>
        </w:rPr>
        <w:t xml:space="preserve"> indicates the</w:t>
      </w:r>
      <w:r w:rsidRPr="006052F6">
        <w:rPr>
          <w:i/>
          <w:color w:val="000000" w:themeColor="text1"/>
          <w:sz w:val="22"/>
          <w:szCs w:val="22"/>
        </w:rPr>
        <w:t xml:space="preserve"> </w:t>
      </w:r>
      <w:r w:rsidRPr="00D6619A">
        <w:rPr>
          <w:i/>
          <w:color w:val="000000" w:themeColor="text1"/>
          <w:sz w:val="22"/>
          <w:szCs w:val="22"/>
          <w:highlight w:val="magenta"/>
        </w:rPr>
        <w:t>CSI-</w:t>
      </w:r>
      <w:proofErr w:type="spellStart"/>
      <w:r w:rsidRPr="00D6619A">
        <w:rPr>
          <w:i/>
          <w:color w:val="000000" w:themeColor="text1"/>
          <w:sz w:val="22"/>
          <w:szCs w:val="22"/>
          <w:highlight w:val="magenta"/>
        </w:rPr>
        <w:t>ResourceConfigId</w:t>
      </w:r>
      <w:proofErr w:type="spellEnd"/>
      <w:r w:rsidRPr="006052F6">
        <w:rPr>
          <w:rFonts w:eastAsiaTheme="minorEastAsia"/>
          <w:color w:val="000000" w:themeColor="text1"/>
          <w:sz w:val="22"/>
          <w:szCs w:val="22"/>
        </w:rPr>
        <w:t xml:space="preserve"> (which may include multiple </w:t>
      </w:r>
      <w:r w:rsidRPr="006052F6">
        <w:rPr>
          <w:color w:val="000000" w:themeColor="text1"/>
          <w:sz w:val="22"/>
          <w:szCs w:val="22"/>
        </w:rPr>
        <w:t>NZP CSI-RS resource sets</w:t>
      </w:r>
      <w:r w:rsidRPr="006052F6">
        <w:rPr>
          <w:rFonts w:eastAsiaTheme="minorEastAsia"/>
          <w:color w:val="000000" w:themeColor="text1"/>
          <w:sz w:val="22"/>
          <w:szCs w:val="22"/>
        </w:rPr>
        <w:t xml:space="preserve">) to refer the resource in the </w:t>
      </w:r>
      <w:proofErr w:type="spellStart"/>
      <w:r w:rsidRPr="00D6619A">
        <w:rPr>
          <w:i/>
          <w:color w:val="000000" w:themeColor="text1"/>
          <w:sz w:val="22"/>
          <w:szCs w:val="22"/>
          <w:highlight w:val="cyan"/>
        </w:rPr>
        <w:t>ApplicabilityReportConfig</w:t>
      </w:r>
      <w:proofErr w:type="spellEnd"/>
      <w:r w:rsidRPr="006052F6">
        <w:rPr>
          <w:rFonts w:eastAsiaTheme="minorEastAsia"/>
          <w:color w:val="000000" w:themeColor="text1"/>
          <w:sz w:val="22"/>
          <w:szCs w:val="22"/>
        </w:rPr>
        <w:t xml:space="preserve">. In this way, </w:t>
      </w:r>
      <w:proofErr w:type="spellStart"/>
      <w:r w:rsidRPr="006052F6">
        <w:rPr>
          <w:rFonts w:eastAsiaTheme="minorEastAsia"/>
          <w:color w:val="000000" w:themeColor="text1"/>
          <w:sz w:val="22"/>
          <w:szCs w:val="22"/>
        </w:rPr>
        <w:t>gNB</w:t>
      </w:r>
      <w:proofErr w:type="spellEnd"/>
      <w:r w:rsidRPr="006052F6">
        <w:rPr>
          <w:rFonts w:eastAsiaTheme="minorEastAsia"/>
          <w:color w:val="000000" w:themeColor="text1"/>
          <w:sz w:val="22"/>
          <w:szCs w:val="22"/>
        </w:rPr>
        <w:t xml:space="preserve"> does not know which specific A-CSI-RS resource set is applicable, if UE reports ‘applicable’ for an </w:t>
      </w:r>
      <w:proofErr w:type="spellStart"/>
      <w:r w:rsidRPr="00647E76">
        <w:rPr>
          <w:i/>
          <w:color w:val="000000" w:themeColor="text1"/>
          <w:sz w:val="22"/>
          <w:szCs w:val="22"/>
          <w:highlight w:val="cyan"/>
        </w:rPr>
        <w:t>ApplicabilitySetConfigId</w:t>
      </w:r>
      <w:proofErr w:type="spellEnd"/>
      <w:r w:rsidRPr="006052F6">
        <w:rPr>
          <w:rFonts w:eastAsiaTheme="minorEastAsia"/>
          <w:color w:val="000000" w:themeColor="text1"/>
          <w:sz w:val="22"/>
          <w:szCs w:val="22"/>
        </w:rPr>
        <w:t>.</w:t>
      </w:r>
    </w:p>
    <w:p w14:paraId="19F8FC17" w14:textId="3B4D4FCE" w:rsidR="001D44AA" w:rsidRDefault="0026278E" w:rsidP="0026278E">
      <w:pPr>
        <w:snapToGrid w:val="0"/>
        <w:spacing w:after="120"/>
        <w:jc w:val="both"/>
        <w:rPr>
          <w:color w:val="000000" w:themeColor="text1"/>
          <w:sz w:val="22"/>
          <w:szCs w:val="22"/>
        </w:rPr>
      </w:pPr>
      <w:r w:rsidRPr="006052F6">
        <w:rPr>
          <w:color w:val="000000" w:themeColor="text1"/>
          <w:sz w:val="22"/>
          <w:szCs w:val="22"/>
        </w:rPr>
        <w:t>Thus, for both Option A and Option B,</w:t>
      </w:r>
      <w:r w:rsidR="001046E0">
        <w:rPr>
          <w:color w:val="000000" w:themeColor="text1"/>
          <w:sz w:val="22"/>
          <w:szCs w:val="22"/>
        </w:rPr>
        <w:t xml:space="preserve"> to resolve the ambiguity issue,</w:t>
      </w:r>
      <w:r w:rsidR="00E709A7">
        <w:rPr>
          <w:color w:val="000000" w:themeColor="text1"/>
          <w:sz w:val="22"/>
          <w:szCs w:val="22"/>
        </w:rPr>
        <w:t xml:space="preserve"> in Step 3,</w:t>
      </w:r>
      <w:r w:rsidRPr="006052F6">
        <w:rPr>
          <w:color w:val="000000" w:themeColor="text1"/>
          <w:sz w:val="22"/>
          <w:szCs w:val="22"/>
        </w:rPr>
        <w:t xml:space="preserve"> </w:t>
      </w:r>
      <w:proofErr w:type="spellStart"/>
      <w:r w:rsidRPr="006052F6">
        <w:rPr>
          <w:color w:val="000000" w:themeColor="text1"/>
          <w:sz w:val="22"/>
          <w:szCs w:val="22"/>
        </w:rPr>
        <w:t>gNB</w:t>
      </w:r>
      <w:proofErr w:type="spellEnd"/>
      <w:r w:rsidRPr="006052F6">
        <w:rPr>
          <w:color w:val="000000" w:themeColor="text1"/>
          <w:sz w:val="22"/>
          <w:szCs w:val="22"/>
        </w:rPr>
        <w:t xml:space="preserve"> needs to additionally indicate the specific A-CSI-RS resource set referred by </w:t>
      </w:r>
      <w:r w:rsidRPr="006052F6">
        <w:rPr>
          <w:i/>
          <w:color w:val="000000" w:themeColor="text1"/>
          <w:sz w:val="22"/>
          <w:szCs w:val="22"/>
        </w:rPr>
        <w:t>CSI-</w:t>
      </w:r>
      <w:proofErr w:type="spellStart"/>
      <w:r w:rsidRPr="006052F6">
        <w:rPr>
          <w:i/>
          <w:color w:val="000000" w:themeColor="text1"/>
          <w:sz w:val="22"/>
          <w:szCs w:val="22"/>
        </w:rPr>
        <w:t>ReportConfigId</w:t>
      </w:r>
      <w:proofErr w:type="spellEnd"/>
      <w:r w:rsidRPr="006052F6">
        <w:rPr>
          <w:rFonts w:eastAsia="黑体"/>
          <w:color w:val="000000" w:themeColor="text1"/>
          <w:sz w:val="22"/>
          <w:szCs w:val="22"/>
        </w:rPr>
        <w:t xml:space="preserve"> / </w:t>
      </w:r>
      <w:proofErr w:type="spellStart"/>
      <w:r w:rsidR="00F85ECD" w:rsidRPr="007A641A">
        <w:rPr>
          <w:i/>
          <w:color w:val="000000" w:themeColor="text1"/>
          <w:sz w:val="22"/>
          <w:szCs w:val="22"/>
        </w:rPr>
        <w:t>ApplicabilitySetConfigId</w:t>
      </w:r>
      <w:proofErr w:type="spellEnd"/>
      <w:r w:rsidRPr="006052F6">
        <w:rPr>
          <w:color w:val="000000" w:themeColor="text1"/>
          <w:sz w:val="22"/>
          <w:szCs w:val="22"/>
        </w:rPr>
        <w:t xml:space="preserve"> for applicability report, in case there are more than one A-CSI-RS resource</w:t>
      </w:r>
      <w:r w:rsidR="001D44AA">
        <w:rPr>
          <w:color w:val="000000" w:themeColor="text1"/>
          <w:sz w:val="22"/>
          <w:szCs w:val="22"/>
        </w:rPr>
        <w:t xml:space="preserve"> configured</w:t>
      </w:r>
      <w:r w:rsidR="00C531CE">
        <w:rPr>
          <w:color w:val="000000" w:themeColor="text1"/>
          <w:sz w:val="22"/>
          <w:szCs w:val="22"/>
        </w:rPr>
        <w:t xml:space="preserve"> per </w:t>
      </w:r>
      <w:r w:rsidR="00C531CE" w:rsidRPr="007A641A">
        <w:rPr>
          <w:i/>
          <w:color w:val="000000" w:themeColor="text1"/>
          <w:sz w:val="22"/>
          <w:szCs w:val="22"/>
        </w:rPr>
        <w:t>CSI-</w:t>
      </w:r>
      <w:proofErr w:type="spellStart"/>
      <w:r w:rsidR="00C531CE" w:rsidRPr="007A641A">
        <w:rPr>
          <w:i/>
          <w:color w:val="000000" w:themeColor="text1"/>
          <w:sz w:val="22"/>
          <w:szCs w:val="22"/>
        </w:rPr>
        <w:t>ReportConfigId</w:t>
      </w:r>
      <w:proofErr w:type="spellEnd"/>
      <w:r w:rsidR="00C531CE" w:rsidRPr="007A641A">
        <w:rPr>
          <w:rFonts w:eastAsia="黑体"/>
          <w:color w:val="000000" w:themeColor="text1"/>
          <w:sz w:val="22"/>
          <w:szCs w:val="22"/>
        </w:rPr>
        <w:t xml:space="preserve"> / </w:t>
      </w:r>
      <w:proofErr w:type="spellStart"/>
      <w:r w:rsidR="00C531CE" w:rsidRPr="007A641A">
        <w:rPr>
          <w:i/>
          <w:color w:val="000000" w:themeColor="text1"/>
          <w:sz w:val="22"/>
          <w:szCs w:val="22"/>
        </w:rPr>
        <w:t>ApplicabilitySetConfigId</w:t>
      </w:r>
      <w:proofErr w:type="spellEnd"/>
      <w:r w:rsidR="001D44AA">
        <w:rPr>
          <w:color w:val="000000" w:themeColor="text1"/>
          <w:sz w:val="22"/>
          <w:szCs w:val="22"/>
        </w:rPr>
        <w:t>.</w:t>
      </w:r>
    </w:p>
    <w:p w14:paraId="5265E77D" w14:textId="77777777" w:rsidR="0026278E" w:rsidRPr="006052F6" w:rsidRDefault="0026278E" w:rsidP="0026278E">
      <w:pPr>
        <w:snapToGrid w:val="0"/>
        <w:spacing w:after="120"/>
        <w:jc w:val="center"/>
        <w:rPr>
          <w:sz w:val="22"/>
          <w:szCs w:val="22"/>
        </w:rPr>
      </w:pPr>
      <w:r w:rsidRPr="006052F6">
        <w:rPr>
          <w:noProof/>
          <w:sz w:val="22"/>
          <w:szCs w:val="22"/>
        </w:rPr>
        <w:lastRenderedPageBreak/>
        <w:drawing>
          <wp:inline distT="0" distB="0" distL="0" distR="0" wp14:anchorId="2FFB2E4A" wp14:editId="522BA8AB">
            <wp:extent cx="4820146" cy="1346899"/>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79440" cy="1363468"/>
                    </a:xfrm>
                    <a:prstGeom prst="rect">
                      <a:avLst/>
                    </a:prstGeom>
                  </pic:spPr>
                </pic:pic>
              </a:graphicData>
            </a:graphic>
          </wp:inline>
        </w:drawing>
      </w:r>
    </w:p>
    <w:p w14:paraId="2A6E77C9" w14:textId="127DC336" w:rsidR="0026278E" w:rsidRPr="006052F6" w:rsidRDefault="0026278E" w:rsidP="0026278E">
      <w:pPr>
        <w:overflowPunct w:val="0"/>
        <w:autoSpaceDE w:val="0"/>
        <w:autoSpaceDN w:val="0"/>
        <w:adjustRightInd w:val="0"/>
        <w:spacing w:before="120" w:after="120"/>
        <w:jc w:val="center"/>
        <w:textAlignment w:val="baseline"/>
        <w:rPr>
          <w:b/>
          <w:color w:val="000000" w:themeColor="text1"/>
          <w:sz w:val="22"/>
          <w:szCs w:val="22"/>
        </w:rPr>
      </w:pPr>
      <w:r w:rsidRPr="006052F6">
        <w:rPr>
          <w:b/>
          <w:color w:val="000000" w:themeColor="text1"/>
          <w:sz w:val="22"/>
          <w:szCs w:val="22"/>
        </w:rPr>
        <w:t xml:space="preserve">Figure </w:t>
      </w:r>
      <w:r w:rsidRPr="006052F6">
        <w:rPr>
          <w:b/>
          <w:color w:val="000000" w:themeColor="text1"/>
          <w:sz w:val="22"/>
          <w:szCs w:val="22"/>
        </w:rPr>
        <w:fldChar w:fldCharType="begin"/>
      </w:r>
      <w:r w:rsidRPr="006052F6">
        <w:rPr>
          <w:b/>
          <w:color w:val="000000" w:themeColor="text1"/>
          <w:sz w:val="22"/>
          <w:szCs w:val="22"/>
        </w:rPr>
        <w:instrText xml:space="preserve"> SEQ Figure \* ARABIC </w:instrText>
      </w:r>
      <w:r w:rsidRPr="006052F6">
        <w:rPr>
          <w:b/>
          <w:color w:val="000000" w:themeColor="text1"/>
          <w:sz w:val="22"/>
          <w:szCs w:val="22"/>
        </w:rPr>
        <w:fldChar w:fldCharType="separate"/>
      </w:r>
      <w:r w:rsidR="00930452">
        <w:rPr>
          <w:b/>
          <w:noProof/>
          <w:color w:val="000000" w:themeColor="text1"/>
          <w:sz w:val="22"/>
          <w:szCs w:val="22"/>
        </w:rPr>
        <w:t>4</w:t>
      </w:r>
      <w:r w:rsidRPr="006052F6">
        <w:rPr>
          <w:b/>
          <w:color w:val="000000" w:themeColor="text1"/>
          <w:sz w:val="22"/>
          <w:szCs w:val="22"/>
        </w:rPr>
        <w:fldChar w:fldCharType="end"/>
      </w:r>
      <w:r w:rsidRPr="006052F6">
        <w:rPr>
          <w:b/>
          <w:color w:val="000000" w:themeColor="text1"/>
          <w:sz w:val="22"/>
          <w:szCs w:val="22"/>
        </w:rPr>
        <w:t xml:space="preserve"> Multiple A-CSI-RS resource sets are configured within one </w:t>
      </w:r>
      <w:r w:rsidRPr="006052F6">
        <w:rPr>
          <w:b/>
          <w:i/>
          <w:color w:val="000000" w:themeColor="text1"/>
          <w:sz w:val="22"/>
          <w:szCs w:val="22"/>
        </w:rPr>
        <w:t>CSI-</w:t>
      </w:r>
      <w:proofErr w:type="spellStart"/>
      <w:r w:rsidRPr="006052F6">
        <w:rPr>
          <w:b/>
          <w:i/>
          <w:color w:val="000000" w:themeColor="text1"/>
          <w:sz w:val="22"/>
          <w:szCs w:val="22"/>
        </w:rPr>
        <w:t>reportConfig</w:t>
      </w:r>
      <w:proofErr w:type="spellEnd"/>
    </w:p>
    <w:p w14:paraId="6AF61789" w14:textId="497C9FF8" w:rsidR="0026278E" w:rsidRPr="006052F6" w:rsidRDefault="0026278E" w:rsidP="0026278E">
      <w:pPr>
        <w:overflowPunct w:val="0"/>
        <w:autoSpaceDE w:val="0"/>
        <w:autoSpaceDN w:val="0"/>
        <w:adjustRightInd w:val="0"/>
        <w:snapToGrid w:val="0"/>
        <w:spacing w:before="120" w:after="120"/>
        <w:jc w:val="both"/>
        <w:textAlignment w:val="baseline"/>
        <w:rPr>
          <w:color w:val="000000" w:themeColor="text1"/>
          <w:sz w:val="22"/>
          <w:szCs w:val="22"/>
        </w:rPr>
      </w:pPr>
      <w:r w:rsidRPr="006052F6">
        <w:rPr>
          <w:b/>
          <w:i/>
          <w:color w:val="000000" w:themeColor="text1"/>
          <w:sz w:val="22"/>
          <w:szCs w:val="22"/>
        </w:rPr>
        <w:t xml:space="preserve">Proposal </w:t>
      </w:r>
      <w:r w:rsidR="00963640">
        <w:rPr>
          <w:b/>
          <w:i/>
          <w:color w:val="000000" w:themeColor="text1"/>
          <w:sz w:val="22"/>
          <w:szCs w:val="22"/>
        </w:rPr>
        <w:t>3</w:t>
      </w:r>
      <w:r w:rsidRPr="006052F6">
        <w:rPr>
          <w:b/>
          <w:i/>
          <w:color w:val="000000" w:themeColor="text1"/>
          <w:sz w:val="22"/>
          <w:szCs w:val="22"/>
        </w:rPr>
        <w:t>: For applicability report procedure, more than one A-CSI-RS resource sets can be configured in one CSI-</w:t>
      </w:r>
      <w:proofErr w:type="spellStart"/>
      <w:r w:rsidRPr="006052F6">
        <w:rPr>
          <w:b/>
          <w:i/>
          <w:color w:val="000000" w:themeColor="text1"/>
          <w:sz w:val="22"/>
          <w:szCs w:val="22"/>
        </w:rPr>
        <w:t>ResourceConfig</w:t>
      </w:r>
      <w:proofErr w:type="spellEnd"/>
      <w:r w:rsidRPr="006052F6">
        <w:rPr>
          <w:b/>
          <w:i/>
          <w:color w:val="000000" w:themeColor="text1"/>
          <w:sz w:val="22"/>
          <w:szCs w:val="22"/>
        </w:rPr>
        <w:t xml:space="preserve"> referred by CSI-</w:t>
      </w:r>
      <w:proofErr w:type="spellStart"/>
      <w:r w:rsidRPr="006052F6">
        <w:rPr>
          <w:b/>
          <w:i/>
          <w:color w:val="000000" w:themeColor="text1"/>
          <w:sz w:val="22"/>
          <w:szCs w:val="22"/>
        </w:rPr>
        <w:t>ReportConfigId</w:t>
      </w:r>
      <w:proofErr w:type="spellEnd"/>
      <w:r w:rsidRPr="006052F6" w:rsidDel="004E4506">
        <w:rPr>
          <w:b/>
          <w:i/>
          <w:color w:val="000000" w:themeColor="text1"/>
          <w:sz w:val="22"/>
          <w:szCs w:val="22"/>
        </w:rPr>
        <w:t xml:space="preserve"> </w:t>
      </w:r>
      <w:r w:rsidRPr="006052F6">
        <w:rPr>
          <w:b/>
          <w:i/>
          <w:color w:val="000000" w:themeColor="text1"/>
          <w:sz w:val="22"/>
          <w:szCs w:val="22"/>
        </w:rPr>
        <w:t xml:space="preserve">(for Option A) and </w:t>
      </w:r>
      <w:proofErr w:type="spellStart"/>
      <w:r w:rsidRPr="006052F6">
        <w:rPr>
          <w:b/>
          <w:i/>
          <w:color w:val="000000" w:themeColor="text1"/>
          <w:sz w:val="22"/>
          <w:szCs w:val="22"/>
        </w:rPr>
        <w:t>ApplicabilitySetConfigId</w:t>
      </w:r>
      <w:proofErr w:type="spellEnd"/>
      <w:r w:rsidRPr="006052F6" w:rsidDel="004E4506">
        <w:rPr>
          <w:b/>
          <w:i/>
          <w:color w:val="000000" w:themeColor="text1"/>
          <w:sz w:val="22"/>
          <w:szCs w:val="22"/>
        </w:rPr>
        <w:t xml:space="preserve"> </w:t>
      </w:r>
      <w:r w:rsidRPr="006052F6">
        <w:rPr>
          <w:b/>
          <w:i/>
          <w:color w:val="000000" w:themeColor="text1"/>
          <w:sz w:val="22"/>
          <w:szCs w:val="22"/>
        </w:rPr>
        <w:t>(for Option B).</w:t>
      </w:r>
      <w:r w:rsidRPr="006052F6">
        <w:rPr>
          <w:color w:val="000000" w:themeColor="text1"/>
          <w:sz w:val="22"/>
          <w:szCs w:val="22"/>
        </w:rPr>
        <w:t xml:space="preserve"> </w:t>
      </w:r>
    </w:p>
    <w:p w14:paraId="14BB0346" w14:textId="3DE052DF" w:rsidR="00FF6254" w:rsidRPr="00610548" w:rsidRDefault="0026278E" w:rsidP="006052F6">
      <w:pPr>
        <w:numPr>
          <w:ilvl w:val="0"/>
          <w:numId w:val="22"/>
        </w:numPr>
        <w:snapToGrid w:val="0"/>
        <w:spacing w:after="120"/>
        <w:jc w:val="both"/>
        <w:rPr>
          <w:b/>
        </w:rPr>
      </w:pPr>
      <w:r w:rsidRPr="006052F6">
        <w:rPr>
          <w:b/>
          <w:i/>
          <w:color w:val="000000" w:themeColor="text1"/>
          <w:sz w:val="22"/>
          <w:szCs w:val="22"/>
        </w:rPr>
        <w:t xml:space="preserve">To resolve the ambiguity, </w:t>
      </w:r>
      <w:proofErr w:type="spellStart"/>
      <w:r w:rsidRPr="006052F6">
        <w:rPr>
          <w:b/>
          <w:i/>
          <w:color w:val="000000" w:themeColor="text1"/>
          <w:sz w:val="22"/>
          <w:szCs w:val="22"/>
        </w:rPr>
        <w:t>gNB</w:t>
      </w:r>
      <w:proofErr w:type="spellEnd"/>
      <w:r w:rsidRPr="006052F6">
        <w:rPr>
          <w:b/>
          <w:i/>
          <w:color w:val="000000" w:themeColor="text1"/>
          <w:sz w:val="22"/>
          <w:szCs w:val="22"/>
        </w:rPr>
        <w:t xml:space="preserve"> needs to additionally indicate the specific A-CSI-RS resource set referred by CSI-</w:t>
      </w:r>
      <w:proofErr w:type="spellStart"/>
      <w:r w:rsidRPr="006052F6">
        <w:rPr>
          <w:b/>
          <w:i/>
          <w:color w:val="000000" w:themeColor="text1"/>
          <w:sz w:val="22"/>
          <w:szCs w:val="22"/>
        </w:rPr>
        <w:t>ReportConfigId</w:t>
      </w:r>
      <w:proofErr w:type="spellEnd"/>
      <w:r w:rsidRPr="006052F6">
        <w:rPr>
          <w:rFonts w:eastAsia="宋体"/>
          <w:b/>
          <w:i/>
          <w:color w:val="000000" w:themeColor="text1"/>
          <w:sz w:val="22"/>
          <w:szCs w:val="22"/>
        </w:rPr>
        <w:t xml:space="preserve"> / </w:t>
      </w:r>
      <w:r w:rsidRPr="006052F6">
        <w:rPr>
          <w:b/>
          <w:i/>
          <w:color w:val="000000" w:themeColor="text1"/>
          <w:sz w:val="22"/>
          <w:szCs w:val="22"/>
        </w:rPr>
        <w:t>CSI-</w:t>
      </w:r>
      <w:proofErr w:type="spellStart"/>
      <w:r w:rsidRPr="006052F6">
        <w:rPr>
          <w:b/>
          <w:i/>
          <w:color w:val="000000" w:themeColor="text1"/>
          <w:sz w:val="22"/>
          <w:szCs w:val="22"/>
        </w:rPr>
        <w:t>ResourceConfigId</w:t>
      </w:r>
      <w:proofErr w:type="spellEnd"/>
      <w:r w:rsidRPr="006052F6">
        <w:rPr>
          <w:b/>
          <w:i/>
          <w:color w:val="000000" w:themeColor="text1"/>
          <w:sz w:val="22"/>
          <w:szCs w:val="22"/>
        </w:rPr>
        <w:t xml:space="preserve"> for applicability report.</w:t>
      </w:r>
    </w:p>
    <w:p w14:paraId="2BF245C1" w14:textId="0187DD47" w:rsidR="00AC636C" w:rsidRPr="007A641A" w:rsidRDefault="00AC636C" w:rsidP="00AC636C">
      <w:pPr>
        <w:pStyle w:val="Heading1"/>
        <w:rPr>
          <w:rFonts w:ascii="Times New Roman" w:hAnsi="Times New Roman" w:cs="Times New Roman"/>
          <w:b/>
        </w:rPr>
      </w:pPr>
      <w:r>
        <w:rPr>
          <w:rFonts w:ascii="Times New Roman" w:hAnsi="Times New Roman" w:cs="Times New Roman"/>
          <w:b/>
        </w:rPr>
        <w:t>Remaining issues for positioning</w:t>
      </w:r>
    </w:p>
    <w:p w14:paraId="07800283" w14:textId="64CEC1CA" w:rsidR="0077206A" w:rsidRPr="007A641A" w:rsidRDefault="0077206A" w:rsidP="0077206A">
      <w:pPr>
        <w:pStyle w:val="Heading2"/>
        <w:snapToGrid w:val="0"/>
        <w:spacing w:before="120" w:after="120"/>
        <w:ind w:left="561" w:hanging="561"/>
        <w:rPr>
          <w:rFonts w:ascii="Times New Roman" w:hAnsi="Times New Roman" w:cs="Times New Roman"/>
          <w:b/>
          <w:szCs w:val="24"/>
        </w:rPr>
      </w:pPr>
      <w:r>
        <w:rPr>
          <w:rFonts w:ascii="Times New Roman" w:hAnsi="Times New Roman" w:cs="Times New Roman"/>
          <w:b/>
          <w:szCs w:val="24"/>
        </w:rPr>
        <w:t xml:space="preserve">Pairing </w:t>
      </w:r>
      <w:r w:rsidRPr="007A641A">
        <w:rPr>
          <w:rFonts w:ascii="Times New Roman" w:hAnsi="Times New Roman" w:cs="Times New Roman"/>
          <w:b/>
          <w:szCs w:val="24"/>
        </w:rPr>
        <w:t>of Part A and Part B</w:t>
      </w:r>
      <w:r w:rsidRPr="00FC55AA">
        <w:rPr>
          <w:rFonts w:ascii="Times New Roman" w:hAnsi="Times New Roman" w:cs="Times New Roman"/>
          <w:b/>
          <w:szCs w:val="24"/>
        </w:rPr>
        <w:t xml:space="preserve"> </w:t>
      </w:r>
      <w:r>
        <w:rPr>
          <w:rFonts w:ascii="Times New Roman" w:hAnsi="Times New Roman" w:cs="Times New Roman"/>
          <w:b/>
          <w:szCs w:val="24"/>
        </w:rPr>
        <w:t>for m</w:t>
      </w:r>
      <w:r w:rsidR="00745DEC" w:rsidRPr="006052F6">
        <w:rPr>
          <w:rFonts w:ascii="Times New Roman" w:hAnsi="Times New Roman" w:cs="Times New Roman"/>
          <w:b/>
          <w:szCs w:val="24"/>
        </w:rPr>
        <w:t>odel training</w:t>
      </w:r>
    </w:p>
    <w:p w14:paraId="3AC23D17" w14:textId="77777777" w:rsidR="00D608A6" w:rsidRDefault="00D608A6" w:rsidP="00D608A6">
      <w:pPr>
        <w:snapToGrid w:val="0"/>
        <w:spacing w:after="120"/>
        <w:jc w:val="both"/>
        <w:rPr>
          <w:sz w:val="22"/>
          <w:szCs w:val="22"/>
        </w:rPr>
      </w:pPr>
      <w:r>
        <w:rPr>
          <w:sz w:val="22"/>
          <w:szCs w:val="22"/>
        </w:rPr>
        <w:t xml:space="preserve">In RAN1#120, the following agreement was made regarding the pairing for Part A and Part B when Part A and Part B are </w:t>
      </w:r>
      <w:r w:rsidRPr="006052F6">
        <w:rPr>
          <w:rFonts w:eastAsiaTheme="minorEastAsia"/>
          <w:color w:val="000000" w:themeColor="text1"/>
          <w:sz w:val="22"/>
          <w:szCs w:val="22"/>
        </w:rPr>
        <w:t>generated</w:t>
      </w:r>
      <w:r>
        <w:rPr>
          <w:sz w:val="22"/>
          <w:szCs w:val="22"/>
        </w:rPr>
        <w:t xml:space="preserve"> by different entities:</w:t>
      </w:r>
    </w:p>
    <w:tbl>
      <w:tblPr>
        <w:tblStyle w:val="TableGrid"/>
        <w:tblW w:w="0" w:type="auto"/>
        <w:tblLook w:val="04A0" w:firstRow="1" w:lastRow="0" w:firstColumn="1" w:lastColumn="0" w:noHBand="0" w:noVBand="1"/>
      </w:tblPr>
      <w:tblGrid>
        <w:gridCol w:w="9062"/>
      </w:tblGrid>
      <w:tr w:rsidR="00D608A6" w14:paraId="249937F4" w14:textId="77777777" w:rsidTr="00556BA6">
        <w:tc>
          <w:tcPr>
            <w:tcW w:w="9062" w:type="dxa"/>
          </w:tcPr>
          <w:p w14:paraId="48AE6D40" w14:textId="77777777" w:rsidR="00D608A6" w:rsidRPr="006052F6" w:rsidRDefault="00D608A6" w:rsidP="00556BA6">
            <w:pPr>
              <w:snapToGrid w:val="0"/>
              <w:rPr>
                <w:rFonts w:eastAsia="等线"/>
                <w:bCs/>
                <w:highlight w:val="green"/>
                <w:lang w:eastAsia="zh-CN"/>
              </w:rPr>
            </w:pPr>
            <w:r w:rsidRPr="006052F6">
              <w:rPr>
                <w:rFonts w:eastAsia="等线"/>
                <w:bCs/>
                <w:highlight w:val="green"/>
                <w:lang w:eastAsia="zh-CN"/>
              </w:rPr>
              <w:t>Agreement</w:t>
            </w:r>
          </w:p>
          <w:p w14:paraId="66A21E8B" w14:textId="77777777" w:rsidR="00D608A6" w:rsidRPr="008F09AD" w:rsidRDefault="00D608A6" w:rsidP="00556BA6">
            <w:pPr>
              <w:widowControl w:val="0"/>
              <w:numPr>
                <w:ilvl w:val="0"/>
                <w:numId w:val="70"/>
              </w:numPr>
              <w:snapToGrid w:val="0"/>
              <w:rPr>
                <w:color w:val="000000" w:themeColor="text1"/>
              </w:rPr>
            </w:pPr>
            <w:r>
              <w:t>For training data collection of AI/ML based positioni</w:t>
            </w:r>
            <w:r w:rsidRPr="00A85EF1">
              <w:t xml:space="preserve">ng </w:t>
            </w:r>
            <w:r>
              <w:rPr>
                <w:rFonts w:eastAsia="等线" w:hint="eastAsia"/>
                <w:lang w:eastAsia="zh-CN"/>
              </w:rPr>
              <w:t>3a/</w:t>
            </w:r>
            <w:r w:rsidRPr="00A85EF1">
              <w:t>3b, if Part A an</w:t>
            </w:r>
            <w:r>
              <w:t>d Part B are generated by different entities, for pairing between a Part A entry and a Part B entry, the following is needed:</w:t>
            </w:r>
          </w:p>
          <w:p w14:paraId="747AA2B8" w14:textId="77777777" w:rsidR="00D608A6" w:rsidRPr="008F09AD" w:rsidRDefault="00D608A6" w:rsidP="00556BA6">
            <w:pPr>
              <w:pStyle w:val="ListParagraph"/>
              <w:widowControl w:val="0"/>
              <w:numPr>
                <w:ilvl w:val="0"/>
                <w:numId w:val="69"/>
              </w:numPr>
              <w:tabs>
                <w:tab w:val="left" w:pos="720"/>
              </w:tabs>
              <w:suppressAutoHyphens/>
              <w:snapToGrid w:val="0"/>
              <w:ind w:hanging="294"/>
              <w:contextualSpacing w:val="0"/>
              <w:rPr>
                <w:color w:val="000000" w:themeColor="text1"/>
              </w:rPr>
            </w:pPr>
            <w:r w:rsidRPr="008F09AD">
              <w:rPr>
                <w:color w:val="000000" w:themeColor="text1"/>
              </w:rPr>
              <w:t xml:space="preserve">The time stamp of Part A (if Part A is transmitted) and the time stamp of Part B (if Part B is transmitted). </w:t>
            </w:r>
          </w:p>
          <w:p w14:paraId="1FC16016" w14:textId="77777777" w:rsidR="00D608A6" w:rsidRPr="008F09AD" w:rsidRDefault="00D608A6" w:rsidP="00556BA6">
            <w:pPr>
              <w:widowControl w:val="0"/>
              <w:numPr>
                <w:ilvl w:val="0"/>
                <w:numId w:val="70"/>
              </w:numPr>
              <w:snapToGrid w:val="0"/>
              <w:rPr>
                <w:color w:val="000000" w:themeColor="text1"/>
              </w:rPr>
            </w:pPr>
            <w:r w:rsidRPr="008F09AD">
              <w:rPr>
                <w:rFonts w:hint="eastAsia"/>
                <w:color w:val="000000" w:themeColor="text1"/>
              </w:rPr>
              <w:t xml:space="preserve">FFS: </w:t>
            </w:r>
            <w:r w:rsidRPr="008F09AD">
              <w:rPr>
                <w:color w:val="000000" w:themeColor="text1"/>
              </w:rPr>
              <w:t>other information is not precluded (</w:t>
            </w:r>
            <w:r w:rsidRPr="008F09AD">
              <w:rPr>
                <w:rFonts w:eastAsia="等线" w:hint="eastAsia"/>
                <w:color w:val="000000" w:themeColor="text1"/>
                <w:lang w:eastAsia="zh-CN"/>
              </w:rPr>
              <w:t xml:space="preserve">e.g., </w:t>
            </w:r>
            <w:r w:rsidRPr="008F09AD">
              <w:rPr>
                <w:color w:val="000000" w:themeColor="text1"/>
              </w:rPr>
              <w:t>if Part B is valid for a duration)</w:t>
            </w:r>
          </w:p>
          <w:p w14:paraId="588FED8E" w14:textId="77777777" w:rsidR="00D608A6" w:rsidRDefault="00D608A6" w:rsidP="00556BA6">
            <w:pPr>
              <w:snapToGrid w:val="0"/>
              <w:rPr>
                <w:sz w:val="22"/>
                <w:szCs w:val="22"/>
              </w:rPr>
            </w:pPr>
            <w:r w:rsidRPr="008F09AD">
              <w:rPr>
                <w:color w:val="000000" w:themeColor="text1"/>
              </w:rPr>
              <w:t>Note: Purpose such as “training data collection” will not necessarily be specified in RAN1 specifications.</w:t>
            </w:r>
          </w:p>
        </w:tc>
      </w:tr>
    </w:tbl>
    <w:p w14:paraId="25045D8A" w14:textId="77777777" w:rsidR="00D608A6" w:rsidRPr="007242A7" w:rsidRDefault="00D608A6" w:rsidP="00D608A6">
      <w:pPr>
        <w:snapToGrid w:val="0"/>
        <w:spacing w:before="120" w:after="120"/>
        <w:rPr>
          <w:b/>
          <w:sz w:val="22"/>
          <w:szCs w:val="22"/>
          <w:u w:val="single"/>
        </w:rPr>
      </w:pPr>
      <w:r w:rsidRPr="007242A7">
        <w:rPr>
          <w:b/>
          <w:sz w:val="22"/>
          <w:szCs w:val="22"/>
          <w:u w:val="single"/>
        </w:rPr>
        <w:t xml:space="preserve">Case </w:t>
      </w:r>
      <w:r>
        <w:rPr>
          <w:b/>
          <w:sz w:val="22"/>
          <w:szCs w:val="22"/>
          <w:u w:val="single"/>
        </w:rPr>
        <w:t>3a</w:t>
      </w:r>
    </w:p>
    <w:p w14:paraId="33853F11" w14:textId="12D76E16" w:rsidR="00D608A6" w:rsidRDefault="00D608A6" w:rsidP="00D608A6">
      <w:pPr>
        <w:snapToGrid w:val="0"/>
        <w:spacing w:after="120"/>
        <w:jc w:val="both"/>
        <w:rPr>
          <w:sz w:val="22"/>
          <w:szCs w:val="22"/>
        </w:rPr>
      </w:pPr>
      <w:r>
        <w:rPr>
          <w:sz w:val="22"/>
          <w:szCs w:val="22"/>
        </w:rPr>
        <w:t xml:space="preserve">For Case 3a, the measurement is generated by the </w:t>
      </w:r>
      <w:proofErr w:type="spellStart"/>
      <w:r>
        <w:rPr>
          <w:sz w:val="22"/>
          <w:szCs w:val="22"/>
        </w:rPr>
        <w:t>gNB</w:t>
      </w:r>
      <w:proofErr w:type="spellEnd"/>
      <w:r>
        <w:rPr>
          <w:sz w:val="22"/>
          <w:szCs w:val="22"/>
        </w:rPr>
        <w:t xml:space="preserve">/TRP, while the label may be generated by the LMF. In this case, Part A and Part B cannot be generated by the same entity. For Case 3a, the LMF can provide Part B to </w:t>
      </w:r>
      <w:r w:rsidRPr="006052F6">
        <w:rPr>
          <w:rFonts w:eastAsiaTheme="minorEastAsia"/>
          <w:color w:val="000000" w:themeColor="text1"/>
          <w:sz w:val="22"/>
          <w:szCs w:val="22"/>
        </w:rPr>
        <w:t>the</w:t>
      </w:r>
      <w:r>
        <w:rPr>
          <w:sz w:val="22"/>
          <w:szCs w:val="22"/>
        </w:rPr>
        <w:t xml:space="preserve"> </w:t>
      </w:r>
      <w:proofErr w:type="spellStart"/>
      <w:r>
        <w:rPr>
          <w:sz w:val="22"/>
          <w:szCs w:val="22"/>
        </w:rPr>
        <w:t>gNB</w:t>
      </w:r>
      <w:proofErr w:type="spellEnd"/>
      <w:r>
        <w:rPr>
          <w:sz w:val="22"/>
          <w:szCs w:val="22"/>
        </w:rPr>
        <w:t xml:space="preserve">/TRP for </w:t>
      </w:r>
      <w:proofErr w:type="spellStart"/>
      <w:r>
        <w:rPr>
          <w:sz w:val="22"/>
          <w:szCs w:val="22"/>
        </w:rPr>
        <w:t>gNB</w:t>
      </w:r>
      <w:proofErr w:type="spellEnd"/>
      <w:r>
        <w:rPr>
          <w:sz w:val="22"/>
          <w:szCs w:val="22"/>
        </w:rPr>
        <w:t xml:space="preserve"> side training. As agreed in RAN1#120, the pairing can be done at the </w:t>
      </w:r>
      <w:proofErr w:type="spellStart"/>
      <w:r>
        <w:rPr>
          <w:sz w:val="22"/>
          <w:szCs w:val="22"/>
        </w:rPr>
        <w:t>gNB</w:t>
      </w:r>
      <w:proofErr w:type="spellEnd"/>
      <w:r>
        <w:rPr>
          <w:sz w:val="22"/>
          <w:szCs w:val="22"/>
        </w:rPr>
        <w:t xml:space="preserve"> side based on the time stamp of Part B sent together with the content of Part B via </w:t>
      </w:r>
      <w:proofErr w:type="spellStart"/>
      <w:r>
        <w:rPr>
          <w:sz w:val="22"/>
          <w:szCs w:val="22"/>
        </w:rPr>
        <w:t>NRPPa</w:t>
      </w:r>
      <w:proofErr w:type="spellEnd"/>
      <w:r>
        <w:rPr>
          <w:sz w:val="22"/>
          <w:szCs w:val="22"/>
        </w:rPr>
        <w:t xml:space="preserve">. However, considering the time stamp of Part B corresponds to a past time instance of T0 in prior to the Part B delivery at T1, the </w:t>
      </w:r>
      <w:proofErr w:type="spellStart"/>
      <w:r>
        <w:rPr>
          <w:sz w:val="22"/>
          <w:szCs w:val="22"/>
        </w:rPr>
        <w:t>gNB</w:t>
      </w:r>
      <w:proofErr w:type="spellEnd"/>
      <w:r>
        <w:rPr>
          <w:sz w:val="22"/>
          <w:szCs w:val="22"/>
        </w:rPr>
        <w:t xml:space="preserve"> may fail generating</w:t>
      </w:r>
      <w:r w:rsidRPr="000D0223">
        <w:rPr>
          <w:sz w:val="22"/>
          <w:szCs w:val="22"/>
        </w:rPr>
        <w:t xml:space="preserve"> </w:t>
      </w:r>
      <w:r>
        <w:rPr>
          <w:sz w:val="22"/>
          <w:szCs w:val="22"/>
        </w:rPr>
        <w:t xml:space="preserve">Part A corresponding to T0, or may have already discarded/flushed the Part A subject to T0 when it receives the Part B at the later time instance T1, since the </w:t>
      </w:r>
      <w:proofErr w:type="spellStart"/>
      <w:r>
        <w:rPr>
          <w:sz w:val="22"/>
          <w:szCs w:val="22"/>
        </w:rPr>
        <w:t>gNB</w:t>
      </w:r>
      <w:proofErr w:type="spellEnd"/>
      <w:r>
        <w:rPr>
          <w:sz w:val="22"/>
          <w:szCs w:val="22"/>
        </w:rPr>
        <w:t xml:space="preserve"> cannot predict </w:t>
      </w:r>
      <w:r w:rsidRPr="006052F6">
        <w:rPr>
          <w:rFonts w:eastAsiaTheme="minorEastAsia"/>
          <w:color w:val="000000" w:themeColor="text1"/>
          <w:sz w:val="22"/>
          <w:szCs w:val="22"/>
        </w:rPr>
        <w:t>when</w:t>
      </w:r>
      <w:r>
        <w:rPr>
          <w:sz w:val="22"/>
          <w:szCs w:val="22"/>
        </w:rPr>
        <w:t xml:space="preserve"> will the LMF generate Part B before the </w:t>
      </w:r>
      <w:proofErr w:type="spellStart"/>
      <w:r>
        <w:rPr>
          <w:sz w:val="22"/>
          <w:szCs w:val="22"/>
        </w:rPr>
        <w:t>gNB</w:t>
      </w:r>
      <w:proofErr w:type="spellEnd"/>
      <w:r>
        <w:rPr>
          <w:sz w:val="22"/>
          <w:szCs w:val="22"/>
        </w:rPr>
        <w:t xml:space="preserve"> receives the delivered Part B. As one candidate, the </w:t>
      </w:r>
      <w:proofErr w:type="spellStart"/>
      <w:r>
        <w:rPr>
          <w:sz w:val="22"/>
          <w:szCs w:val="22"/>
        </w:rPr>
        <w:t>gNB</w:t>
      </w:r>
      <w:proofErr w:type="spellEnd"/>
      <w:r>
        <w:rPr>
          <w:sz w:val="22"/>
          <w:szCs w:val="22"/>
        </w:rPr>
        <w:t xml:space="preserve"> needs to store all past measurements during the data collection phase, but it incurs higher complexity on storage. As another candidate, after the reception of Part </w:t>
      </w:r>
      <w:r>
        <w:rPr>
          <w:rFonts w:hint="eastAsia"/>
          <w:sz w:val="22"/>
          <w:szCs w:val="22"/>
          <w:lang w:eastAsia="zh-CN"/>
        </w:rPr>
        <w:t>B</w:t>
      </w:r>
      <w:r>
        <w:rPr>
          <w:sz w:val="22"/>
          <w:szCs w:val="22"/>
        </w:rPr>
        <w:t xml:space="preserve"> (at T1) the </w:t>
      </w:r>
      <w:proofErr w:type="spellStart"/>
      <w:r>
        <w:rPr>
          <w:sz w:val="22"/>
          <w:szCs w:val="22"/>
        </w:rPr>
        <w:t>gNB</w:t>
      </w:r>
      <w:proofErr w:type="spellEnd"/>
      <w:r>
        <w:rPr>
          <w:sz w:val="22"/>
          <w:szCs w:val="22"/>
        </w:rPr>
        <w:t xml:space="preserve"> generates Part A (at a later time instance T2, where T2 is later than T1), then the Part B is outdated and the Part A (at T2) and Part B (at T0) cannot be paired, as shown in the example in </w:t>
      </w:r>
      <w:r>
        <w:rPr>
          <w:iCs/>
          <w:sz w:val="22"/>
          <w:szCs w:val="22"/>
        </w:rPr>
        <w:fldChar w:fldCharType="begin"/>
      </w:r>
      <w:r>
        <w:rPr>
          <w:iCs/>
          <w:sz w:val="22"/>
          <w:szCs w:val="22"/>
        </w:rPr>
        <w:instrText xml:space="preserve"> REF _Ref212656958 \h  \* MERGEFORMAT </w:instrText>
      </w:r>
      <w:r>
        <w:rPr>
          <w:iCs/>
          <w:sz w:val="22"/>
          <w:szCs w:val="22"/>
        </w:rPr>
      </w:r>
      <w:r>
        <w:rPr>
          <w:iCs/>
          <w:sz w:val="22"/>
          <w:szCs w:val="22"/>
        </w:rPr>
        <w:fldChar w:fldCharType="separate"/>
      </w:r>
      <w:r w:rsidR="00930452" w:rsidRPr="00930452">
        <w:rPr>
          <w:iCs/>
          <w:sz w:val="22"/>
          <w:szCs w:val="22"/>
        </w:rPr>
        <w:t>Figure 5</w:t>
      </w:r>
      <w:r>
        <w:rPr>
          <w:iCs/>
          <w:sz w:val="22"/>
          <w:szCs w:val="22"/>
        </w:rPr>
        <w:fldChar w:fldCharType="end"/>
      </w:r>
      <w:r>
        <w:rPr>
          <w:sz w:val="22"/>
          <w:szCs w:val="22"/>
        </w:rPr>
        <w:t xml:space="preserve"> (a).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1"/>
        <w:gridCol w:w="4521"/>
      </w:tblGrid>
      <w:tr w:rsidR="00D608A6" w:rsidRPr="00416E29" w14:paraId="54067800" w14:textId="77777777" w:rsidTr="00556BA6">
        <w:tc>
          <w:tcPr>
            <w:tcW w:w="4645" w:type="dxa"/>
            <w:vAlign w:val="center"/>
          </w:tcPr>
          <w:p w14:paraId="19D1310A" w14:textId="77777777" w:rsidR="00D608A6" w:rsidRPr="00C774D1" w:rsidRDefault="00D608A6" w:rsidP="00556BA6">
            <w:pPr>
              <w:jc w:val="center"/>
            </w:pPr>
            <w:r>
              <w:rPr>
                <w:noProof/>
              </w:rPr>
              <w:drawing>
                <wp:inline distT="0" distB="0" distL="0" distR="0" wp14:anchorId="6B665ABC" wp14:editId="50B3CF96">
                  <wp:extent cx="2761522" cy="183388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74503" cy="1842500"/>
                          </a:xfrm>
                          <a:prstGeom prst="rect">
                            <a:avLst/>
                          </a:prstGeom>
                          <a:noFill/>
                        </pic:spPr>
                      </pic:pic>
                    </a:graphicData>
                  </a:graphic>
                </wp:inline>
              </w:drawing>
            </w:r>
          </w:p>
        </w:tc>
        <w:tc>
          <w:tcPr>
            <w:tcW w:w="4672" w:type="dxa"/>
            <w:vAlign w:val="center"/>
          </w:tcPr>
          <w:p w14:paraId="09531983" w14:textId="77777777" w:rsidR="00D608A6" w:rsidRPr="00C774D1" w:rsidRDefault="00D608A6" w:rsidP="00556BA6">
            <w:pPr>
              <w:jc w:val="center"/>
            </w:pPr>
            <w:r>
              <w:rPr>
                <w:noProof/>
              </w:rPr>
              <w:drawing>
                <wp:inline distT="0" distB="0" distL="0" distR="0" wp14:anchorId="1D2F9FE9" wp14:editId="47166F22">
                  <wp:extent cx="2743200" cy="1809274"/>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55390" cy="1817314"/>
                          </a:xfrm>
                          <a:prstGeom prst="rect">
                            <a:avLst/>
                          </a:prstGeom>
                          <a:noFill/>
                        </pic:spPr>
                      </pic:pic>
                    </a:graphicData>
                  </a:graphic>
                </wp:inline>
              </w:drawing>
            </w:r>
          </w:p>
        </w:tc>
      </w:tr>
      <w:tr w:rsidR="00D608A6" w:rsidRPr="00416E29" w14:paraId="1A9FDBA6" w14:textId="77777777" w:rsidTr="00556BA6">
        <w:tc>
          <w:tcPr>
            <w:tcW w:w="4645" w:type="dxa"/>
            <w:vAlign w:val="center"/>
          </w:tcPr>
          <w:p w14:paraId="173687CC" w14:textId="77777777" w:rsidR="00D608A6" w:rsidRPr="00C774D1" w:rsidRDefault="00D608A6" w:rsidP="00556BA6">
            <w:pPr>
              <w:jc w:val="center"/>
              <w:rPr>
                <w:noProof/>
              </w:rPr>
            </w:pPr>
            <w:r w:rsidRPr="00C774D1">
              <w:rPr>
                <w:noProof/>
              </w:rPr>
              <w:t xml:space="preserve">(a) </w:t>
            </w:r>
            <w:r>
              <w:rPr>
                <w:noProof/>
              </w:rPr>
              <w:t>Provision of</w:t>
            </w:r>
            <w:r w:rsidRPr="00C774D1">
              <w:rPr>
                <w:noProof/>
              </w:rPr>
              <w:t xml:space="preserve"> outdated Part B                 </w:t>
            </w:r>
          </w:p>
        </w:tc>
        <w:tc>
          <w:tcPr>
            <w:tcW w:w="4672" w:type="dxa"/>
            <w:vAlign w:val="center"/>
          </w:tcPr>
          <w:p w14:paraId="220450E3" w14:textId="77777777" w:rsidR="00D608A6" w:rsidRPr="00C774D1" w:rsidRDefault="00D608A6" w:rsidP="00556BA6">
            <w:pPr>
              <w:jc w:val="center"/>
              <w:rPr>
                <w:noProof/>
              </w:rPr>
            </w:pPr>
            <w:r w:rsidRPr="00C774D1">
              <w:rPr>
                <w:noProof/>
              </w:rPr>
              <w:t xml:space="preserve">(b) Pairing with </w:t>
            </w:r>
            <w:r>
              <w:rPr>
                <w:noProof/>
              </w:rPr>
              <w:t>aligned time stamp</w:t>
            </w:r>
            <w:r w:rsidRPr="00C774D1">
              <w:rPr>
                <w:noProof/>
              </w:rPr>
              <w:t xml:space="preserve"> </w:t>
            </w:r>
          </w:p>
        </w:tc>
      </w:tr>
    </w:tbl>
    <w:p w14:paraId="01BA3837" w14:textId="6E86C9B7" w:rsidR="00D608A6" w:rsidRPr="006052F6" w:rsidRDefault="00D608A6" w:rsidP="00D608A6">
      <w:pPr>
        <w:overflowPunct w:val="0"/>
        <w:autoSpaceDE w:val="0"/>
        <w:autoSpaceDN w:val="0"/>
        <w:adjustRightInd w:val="0"/>
        <w:spacing w:before="120" w:after="120"/>
        <w:jc w:val="center"/>
        <w:textAlignment w:val="baseline"/>
        <w:rPr>
          <w:b/>
          <w:color w:val="000000" w:themeColor="text1"/>
          <w:sz w:val="22"/>
          <w:szCs w:val="22"/>
        </w:rPr>
      </w:pPr>
      <w:bookmarkStart w:id="12" w:name="_Ref212656958"/>
      <w:r w:rsidRPr="006052F6">
        <w:rPr>
          <w:b/>
          <w:color w:val="000000" w:themeColor="text1"/>
          <w:sz w:val="22"/>
          <w:szCs w:val="22"/>
        </w:rPr>
        <w:t xml:space="preserve">Figure </w:t>
      </w:r>
      <w:r w:rsidRPr="006052F6">
        <w:rPr>
          <w:b/>
          <w:color w:val="000000" w:themeColor="text1"/>
          <w:sz w:val="22"/>
          <w:szCs w:val="22"/>
        </w:rPr>
        <w:fldChar w:fldCharType="begin"/>
      </w:r>
      <w:r w:rsidRPr="006052F6">
        <w:rPr>
          <w:b/>
          <w:color w:val="000000" w:themeColor="text1"/>
          <w:sz w:val="22"/>
          <w:szCs w:val="22"/>
        </w:rPr>
        <w:instrText xml:space="preserve"> SEQ Figure \* ARABIC </w:instrText>
      </w:r>
      <w:r w:rsidRPr="006052F6">
        <w:rPr>
          <w:b/>
          <w:color w:val="000000" w:themeColor="text1"/>
          <w:sz w:val="22"/>
          <w:szCs w:val="22"/>
        </w:rPr>
        <w:fldChar w:fldCharType="separate"/>
      </w:r>
      <w:r w:rsidR="00930452">
        <w:rPr>
          <w:b/>
          <w:noProof/>
          <w:color w:val="000000" w:themeColor="text1"/>
          <w:sz w:val="22"/>
          <w:szCs w:val="22"/>
        </w:rPr>
        <w:t>5</w:t>
      </w:r>
      <w:r w:rsidRPr="006052F6">
        <w:rPr>
          <w:b/>
          <w:color w:val="000000" w:themeColor="text1"/>
          <w:sz w:val="22"/>
          <w:szCs w:val="22"/>
        </w:rPr>
        <w:fldChar w:fldCharType="end"/>
      </w:r>
      <w:bookmarkEnd w:id="12"/>
      <w:r w:rsidRPr="006052F6">
        <w:rPr>
          <w:b/>
          <w:color w:val="000000" w:themeColor="text1"/>
          <w:sz w:val="22"/>
          <w:szCs w:val="22"/>
        </w:rPr>
        <w:t xml:space="preserve"> – Pairing of Part A and Part B</w:t>
      </w:r>
    </w:p>
    <w:p w14:paraId="600B3F57" w14:textId="2CA1B957" w:rsidR="00D608A6" w:rsidRPr="009E260C" w:rsidRDefault="00D608A6" w:rsidP="00D608A6">
      <w:pPr>
        <w:snapToGrid w:val="0"/>
        <w:spacing w:after="120"/>
        <w:jc w:val="both"/>
        <w:rPr>
          <w:sz w:val="22"/>
          <w:szCs w:val="22"/>
        </w:rPr>
      </w:pPr>
      <w:r w:rsidRPr="009E260C">
        <w:rPr>
          <w:iCs/>
          <w:sz w:val="22"/>
          <w:szCs w:val="22"/>
        </w:rPr>
        <w:t xml:space="preserve">Due to the above issues, it would be beneficial for the </w:t>
      </w:r>
      <w:proofErr w:type="spellStart"/>
      <w:r w:rsidRPr="009E260C">
        <w:rPr>
          <w:iCs/>
          <w:sz w:val="22"/>
          <w:szCs w:val="22"/>
        </w:rPr>
        <w:t>gNB</w:t>
      </w:r>
      <w:proofErr w:type="spellEnd"/>
      <w:r w:rsidRPr="009E260C">
        <w:rPr>
          <w:iCs/>
          <w:sz w:val="22"/>
          <w:szCs w:val="22"/>
        </w:rPr>
        <w:t xml:space="preserve"> and LMF to align the anticipated time stamp of the Part B to be delivered by the LMF. For example, the </w:t>
      </w:r>
      <w:proofErr w:type="spellStart"/>
      <w:r>
        <w:rPr>
          <w:iCs/>
          <w:sz w:val="22"/>
          <w:szCs w:val="22"/>
        </w:rPr>
        <w:t>gNB</w:t>
      </w:r>
      <w:proofErr w:type="spellEnd"/>
      <w:r w:rsidRPr="009E260C">
        <w:rPr>
          <w:iCs/>
          <w:sz w:val="22"/>
          <w:szCs w:val="22"/>
        </w:rPr>
        <w:t xml:space="preserve"> can indicate to the </w:t>
      </w:r>
      <w:r>
        <w:rPr>
          <w:iCs/>
          <w:sz w:val="22"/>
          <w:szCs w:val="22"/>
        </w:rPr>
        <w:t>LMF</w:t>
      </w:r>
      <w:r w:rsidRPr="009E260C">
        <w:rPr>
          <w:iCs/>
          <w:sz w:val="22"/>
          <w:szCs w:val="22"/>
        </w:rPr>
        <w:t xml:space="preserve"> the time stamp </w:t>
      </w:r>
      <w:r w:rsidRPr="009E260C">
        <w:rPr>
          <w:iCs/>
          <w:sz w:val="22"/>
          <w:szCs w:val="22"/>
        </w:rPr>
        <w:lastRenderedPageBreak/>
        <w:t xml:space="preserve">(i.e., T0) for Part B in </w:t>
      </w:r>
      <w:r>
        <w:rPr>
          <w:iCs/>
          <w:sz w:val="22"/>
          <w:szCs w:val="22"/>
        </w:rPr>
        <w:t>the request of Part B, as also discussed in RAN3 at the last RAN3 meeting</w:t>
      </w:r>
      <w:r w:rsidR="007E628A">
        <w:rPr>
          <w:iCs/>
          <w:sz w:val="22"/>
          <w:szCs w:val="22"/>
        </w:rPr>
        <w:t xml:space="preserve"> </w:t>
      </w:r>
      <w:r w:rsidR="007E628A">
        <w:rPr>
          <w:iCs/>
          <w:sz w:val="22"/>
          <w:szCs w:val="22"/>
        </w:rPr>
        <w:fldChar w:fldCharType="begin"/>
      </w:r>
      <w:r w:rsidR="007E628A">
        <w:rPr>
          <w:iCs/>
          <w:sz w:val="22"/>
          <w:szCs w:val="22"/>
        </w:rPr>
        <w:instrText xml:space="preserve"> REF _Ref213423806 \r \h </w:instrText>
      </w:r>
      <w:r w:rsidR="007E628A">
        <w:rPr>
          <w:iCs/>
          <w:sz w:val="22"/>
          <w:szCs w:val="22"/>
        </w:rPr>
      </w:r>
      <w:r w:rsidR="007E628A">
        <w:rPr>
          <w:iCs/>
          <w:sz w:val="22"/>
          <w:szCs w:val="22"/>
        </w:rPr>
        <w:fldChar w:fldCharType="separate"/>
      </w:r>
      <w:r w:rsidR="007E628A">
        <w:rPr>
          <w:iCs/>
          <w:sz w:val="22"/>
          <w:szCs w:val="22"/>
        </w:rPr>
        <w:t>[2]</w:t>
      </w:r>
      <w:r w:rsidR="007E628A">
        <w:rPr>
          <w:iCs/>
          <w:sz w:val="22"/>
          <w:szCs w:val="22"/>
        </w:rPr>
        <w:fldChar w:fldCharType="end"/>
      </w:r>
      <w:r w:rsidRPr="009E260C">
        <w:rPr>
          <w:iCs/>
          <w:sz w:val="22"/>
          <w:szCs w:val="22"/>
        </w:rPr>
        <w:t xml:space="preserve">. This would allow the </w:t>
      </w:r>
      <w:proofErr w:type="spellStart"/>
      <w:r w:rsidRPr="009E260C">
        <w:rPr>
          <w:iCs/>
          <w:sz w:val="22"/>
          <w:szCs w:val="22"/>
        </w:rPr>
        <w:t>gNB</w:t>
      </w:r>
      <w:proofErr w:type="spellEnd"/>
      <w:r w:rsidRPr="009E260C">
        <w:rPr>
          <w:iCs/>
          <w:sz w:val="22"/>
          <w:szCs w:val="22"/>
        </w:rPr>
        <w:t xml:space="preserve"> to measure and store the Part A also </w:t>
      </w:r>
      <w:r w:rsidRPr="00D608A6">
        <w:rPr>
          <w:iCs/>
          <w:sz w:val="22"/>
          <w:szCs w:val="22"/>
        </w:rPr>
        <w:t>subject</w:t>
      </w:r>
      <w:r w:rsidRPr="009E260C">
        <w:rPr>
          <w:iCs/>
          <w:sz w:val="22"/>
          <w:szCs w:val="22"/>
        </w:rPr>
        <w:t xml:space="preserve"> to T0 as shown in the example in </w:t>
      </w:r>
      <w:r>
        <w:rPr>
          <w:iCs/>
          <w:sz w:val="22"/>
          <w:szCs w:val="22"/>
        </w:rPr>
        <w:fldChar w:fldCharType="begin"/>
      </w:r>
      <w:r>
        <w:rPr>
          <w:iCs/>
          <w:sz w:val="22"/>
          <w:szCs w:val="22"/>
        </w:rPr>
        <w:instrText xml:space="preserve"> REF _Ref212656958 \h  \* MERGEFORMAT </w:instrText>
      </w:r>
      <w:r>
        <w:rPr>
          <w:iCs/>
          <w:sz w:val="22"/>
          <w:szCs w:val="22"/>
        </w:rPr>
      </w:r>
      <w:r>
        <w:rPr>
          <w:iCs/>
          <w:sz w:val="22"/>
          <w:szCs w:val="22"/>
        </w:rPr>
        <w:fldChar w:fldCharType="separate"/>
      </w:r>
      <w:r w:rsidR="00930452" w:rsidRPr="00930452">
        <w:rPr>
          <w:iCs/>
          <w:sz w:val="22"/>
          <w:szCs w:val="22"/>
        </w:rPr>
        <w:t>Figure 5</w:t>
      </w:r>
      <w:r>
        <w:rPr>
          <w:iCs/>
          <w:sz w:val="22"/>
          <w:szCs w:val="22"/>
        </w:rPr>
        <w:fldChar w:fldCharType="end"/>
      </w:r>
      <w:r>
        <w:rPr>
          <w:iCs/>
          <w:sz w:val="22"/>
          <w:szCs w:val="22"/>
        </w:rPr>
        <w:t xml:space="preserve"> </w:t>
      </w:r>
      <w:r w:rsidRPr="00D608A6">
        <w:rPr>
          <w:iCs/>
          <w:sz w:val="22"/>
          <w:szCs w:val="22"/>
        </w:rPr>
        <w:t>(b)</w:t>
      </w:r>
      <w:r w:rsidRPr="009E260C">
        <w:rPr>
          <w:iCs/>
          <w:sz w:val="22"/>
          <w:szCs w:val="22"/>
        </w:rPr>
        <w:t xml:space="preserve">. Thus, Part A and Part B will correspond to the aligned time T0. In another example, the </w:t>
      </w:r>
      <w:proofErr w:type="spellStart"/>
      <w:r>
        <w:rPr>
          <w:iCs/>
          <w:sz w:val="22"/>
          <w:szCs w:val="22"/>
        </w:rPr>
        <w:t>gNB</w:t>
      </w:r>
      <w:proofErr w:type="spellEnd"/>
      <w:r w:rsidRPr="009E260C">
        <w:rPr>
          <w:iCs/>
          <w:sz w:val="22"/>
          <w:szCs w:val="22"/>
        </w:rPr>
        <w:t xml:space="preserve"> can indicate to the </w:t>
      </w:r>
      <w:r>
        <w:rPr>
          <w:iCs/>
          <w:sz w:val="22"/>
          <w:szCs w:val="22"/>
        </w:rPr>
        <w:t>LMF</w:t>
      </w:r>
      <w:r w:rsidRPr="009E260C">
        <w:rPr>
          <w:iCs/>
          <w:sz w:val="22"/>
          <w:szCs w:val="22"/>
        </w:rPr>
        <w:t xml:space="preserve"> multiple time stamps (range </w:t>
      </w:r>
      <w:r w:rsidRPr="006052F6">
        <w:rPr>
          <w:sz w:val="22"/>
          <w:szCs w:val="22"/>
        </w:rPr>
        <w:t>of</w:t>
      </w:r>
      <w:r w:rsidRPr="009E260C">
        <w:rPr>
          <w:iCs/>
          <w:sz w:val="22"/>
          <w:szCs w:val="22"/>
        </w:rPr>
        <w:t xml:space="preserve"> time stamps) for </w:t>
      </w:r>
      <w:r>
        <w:rPr>
          <w:iCs/>
          <w:sz w:val="22"/>
          <w:szCs w:val="22"/>
        </w:rPr>
        <w:t>a requested</w:t>
      </w:r>
      <w:r w:rsidRPr="009E260C">
        <w:rPr>
          <w:iCs/>
          <w:sz w:val="22"/>
          <w:szCs w:val="22"/>
        </w:rPr>
        <w:t xml:space="preserve"> Part B in advance, allowing the LMF to provide a label with an aligned time stamp within the indicated multiple time stamps (indicated range).</w:t>
      </w:r>
    </w:p>
    <w:p w14:paraId="2A89D0A4" w14:textId="3C298618" w:rsidR="00D608A6" w:rsidRPr="006052F6" w:rsidRDefault="00D608A6" w:rsidP="00D608A6">
      <w:pPr>
        <w:overflowPunct w:val="0"/>
        <w:autoSpaceDE w:val="0"/>
        <w:autoSpaceDN w:val="0"/>
        <w:adjustRightInd w:val="0"/>
        <w:snapToGrid w:val="0"/>
        <w:spacing w:before="120" w:after="120"/>
        <w:jc w:val="both"/>
        <w:textAlignment w:val="baseline"/>
        <w:rPr>
          <w:b/>
          <w:i/>
          <w:color w:val="000000" w:themeColor="text1"/>
          <w:sz w:val="22"/>
          <w:szCs w:val="22"/>
        </w:rPr>
      </w:pPr>
      <w:r w:rsidRPr="006052F6">
        <w:rPr>
          <w:b/>
          <w:i/>
          <w:color w:val="000000" w:themeColor="text1"/>
          <w:sz w:val="22"/>
          <w:szCs w:val="22"/>
        </w:rPr>
        <w:t xml:space="preserve">Proposal </w:t>
      </w:r>
      <w:r w:rsidR="00963640">
        <w:rPr>
          <w:b/>
          <w:i/>
          <w:color w:val="000000" w:themeColor="text1"/>
          <w:sz w:val="22"/>
          <w:szCs w:val="22"/>
        </w:rPr>
        <w:t>4</w:t>
      </w:r>
      <w:r w:rsidRPr="006052F6">
        <w:rPr>
          <w:b/>
          <w:i/>
          <w:color w:val="000000" w:themeColor="text1"/>
          <w:sz w:val="22"/>
          <w:szCs w:val="22"/>
        </w:rPr>
        <w:t xml:space="preserve">: </w:t>
      </w:r>
      <w:r>
        <w:rPr>
          <w:b/>
          <w:i/>
          <w:color w:val="000000" w:themeColor="text1"/>
          <w:sz w:val="22"/>
          <w:szCs w:val="22"/>
        </w:rPr>
        <w:t>In the request of Part B f</w:t>
      </w:r>
      <w:r w:rsidRPr="006052F6">
        <w:rPr>
          <w:b/>
          <w:i/>
          <w:color w:val="000000" w:themeColor="text1"/>
          <w:sz w:val="22"/>
          <w:szCs w:val="22"/>
        </w:rPr>
        <w:t xml:space="preserve">or Case 3a data collection, the </w:t>
      </w:r>
      <w:proofErr w:type="spellStart"/>
      <w:r>
        <w:rPr>
          <w:b/>
          <w:i/>
          <w:color w:val="000000" w:themeColor="text1"/>
          <w:sz w:val="22"/>
          <w:szCs w:val="22"/>
        </w:rPr>
        <w:t>gNB</w:t>
      </w:r>
      <w:proofErr w:type="spellEnd"/>
      <w:r w:rsidRPr="006052F6">
        <w:rPr>
          <w:b/>
          <w:i/>
          <w:color w:val="000000" w:themeColor="text1"/>
          <w:sz w:val="22"/>
          <w:szCs w:val="22"/>
        </w:rPr>
        <w:t xml:space="preserve"> indicates to the </w:t>
      </w:r>
      <w:r>
        <w:rPr>
          <w:b/>
          <w:i/>
          <w:color w:val="000000" w:themeColor="text1"/>
          <w:sz w:val="22"/>
          <w:szCs w:val="22"/>
        </w:rPr>
        <w:t>LMF</w:t>
      </w:r>
      <w:r w:rsidRPr="006052F6">
        <w:rPr>
          <w:b/>
          <w:i/>
          <w:color w:val="000000" w:themeColor="text1"/>
          <w:sz w:val="22"/>
          <w:szCs w:val="22"/>
        </w:rPr>
        <w:t xml:space="preserve"> the time stamp </w:t>
      </w:r>
      <w:r>
        <w:rPr>
          <w:b/>
          <w:i/>
          <w:color w:val="000000" w:themeColor="text1"/>
          <w:sz w:val="22"/>
          <w:szCs w:val="22"/>
        </w:rPr>
        <w:t>for</w:t>
      </w:r>
      <w:r w:rsidRPr="006052F6">
        <w:rPr>
          <w:b/>
          <w:i/>
          <w:color w:val="000000" w:themeColor="text1"/>
          <w:sz w:val="22"/>
          <w:szCs w:val="22"/>
        </w:rPr>
        <w:t xml:space="preserve"> which Part B is </w:t>
      </w:r>
      <w:r>
        <w:rPr>
          <w:b/>
          <w:i/>
          <w:color w:val="000000" w:themeColor="text1"/>
          <w:sz w:val="22"/>
          <w:szCs w:val="22"/>
        </w:rPr>
        <w:t>requested</w:t>
      </w:r>
      <w:r w:rsidRPr="006052F6">
        <w:rPr>
          <w:b/>
          <w:i/>
          <w:color w:val="000000" w:themeColor="text1"/>
          <w:sz w:val="22"/>
          <w:szCs w:val="22"/>
        </w:rPr>
        <w:t>.</w:t>
      </w:r>
      <w:bookmarkStart w:id="13" w:name="_GoBack"/>
      <w:bookmarkEnd w:id="13"/>
    </w:p>
    <w:p w14:paraId="0415DA81" w14:textId="77777777" w:rsidR="00D608A6" w:rsidRPr="006052F6" w:rsidRDefault="00D608A6" w:rsidP="00D608A6">
      <w:pPr>
        <w:numPr>
          <w:ilvl w:val="0"/>
          <w:numId w:val="22"/>
        </w:numPr>
        <w:snapToGrid w:val="0"/>
        <w:spacing w:after="120"/>
        <w:jc w:val="both"/>
        <w:rPr>
          <w:b/>
          <w:i/>
          <w:color w:val="000000" w:themeColor="text1"/>
          <w:sz w:val="22"/>
          <w:szCs w:val="22"/>
        </w:rPr>
      </w:pPr>
      <w:r w:rsidRPr="006052F6">
        <w:rPr>
          <w:b/>
          <w:i/>
          <w:color w:val="000000" w:themeColor="text1"/>
          <w:sz w:val="22"/>
          <w:szCs w:val="22"/>
        </w:rPr>
        <w:t xml:space="preserve">The </w:t>
      </w:r>
      <w:proofErr w:type="spellStart"/>
      <w:r w:rsidRPr="006052F6">
        <w:rPr>
          <w:b/>
          <w:i/>
          <w:color w:val="000000" w:themeColor="text1"/>
          <w:sz w:val="22"/>
          <w:szCs w:val="22"/>
        </w:rPr>
        <w:t>gNB</w:t>
      </w:r>
      <w:proofErr w:type="spellEnd"/>
      <w:r w:rsidRPr="006052F6">
        <w:rPr>
          <w:b/>
          <w:i/>
          <w:color w:val="000000" w:themeColor="text1"/>
          <w:sz w:val="22"/>
          <w:szCs w:val="22"/>
        </w:rPr>
        <w:t xml:space="preserve"> can perform channel measurement to derive and store Part A according to the time instance for</w:t>
      </w:r>
      <w:r>
        <w:rPr>
          <w:b/>
          <w:i/>
          <w:color w:val="000000" w:themeColor="text1"/>
          <w:sz w:val="22"/>
          <w:szCs w:val="22"/>
        </w:rPr>
        <w:t xml:space="preserve"> the requested</w:t>
      </w:r>
      <w:r w:rsidRPr="006052F6">
        <w:rPr>
          <w:b/>
          <w:i/>
          <w:color w:val="000000" w:themeColor="text1"/>
          <w:sz w:val="22"/>
          <w:szCs w:val="22"/>
        </w:rPr>
        <w:t xml:space="preserve"> Part B, and pair Part A with Part B after Part B is delivered.</w:t>
      </w:r>
    </w:p>
    <w:p w14:paraId="556C3FCF" w14:textId="77777777" w:rsidR="00D608A6" w:rsidRPr="007242A7" w:rsidRDefault="00D608A6" w:rsidP="00D608A6">
      <w:pPr>
        <w:snapToGrid w:val="0"/>
        <w:spacing w:before="120" w:after="120"/>
        <w:rPr>
          <w:b/>
          <w:sz w:val="22"/>
          <w:szCs w:val="22"/>
          <w:u w:val="single"/>
        </w:rPr>
      </w:pPr>
      <w:r w:rsidRPr="007242A7">
        <w:rPr>
          <w:b/>
          <w:sz w:val="22"/>
          <w:szCs w:val="22"/>
          <w:u w:val="single"/>
        </w:rPr>
        <w:t>Case 1</w:t>
      </w:r>
    </w:p>
    <w:p w14:paraId="34D8C3D6" w14:textId="77777777" w:rsidR="00D608A6" w:rsidRDefault="00D608A6" w:rsidP="00D608A6">
      <w:pPr>
        <w:snapToGrid w:val="0"/>
        <w:spacing w:after="120"/>
        <w:jc w:val="both"/>
        <w:rPr>
          <w:sz w:val="22"/>
          <w:szCs w:val="22"/>
        </w:rPr>
      </w:pPr>
      <w:r>
        <w:rPr>
          <w:sz w:val="22"/>
          <w:szCs w:val="22"/>
        </w:rPr>
        <w:t xml:space="preserve">For Case 1, the measurements can be generated by the PRU or UE, while the label can be generated by the PRU, UE or LMF. When Part A is generated by the UE and Part B is generated by the LMF, the LMF can provide Part B to the UE. As discussed above for Case 3a, the UE may not be able to pair Part A and Part B if their time </w:t>
      </w:r>
      <w:r w:rsidRPr="006052F6">
        <w:rPr>
          <w:rFonts w:eastAsiaTheme="minorEastAsia"/>
          <w:color w:val="000000" w:themeColor="text1"/>
          <w:sz w:val="22"/>
          <w:szCs w:val="22"/>
        </w:rPr>
        <w:t>stamps</w:t>
      </w:r>
      <w:r>
        <w:rPr>
          <w:sz w:val="22"/>
          <w:szCs w:val="22"/>
        </w:rPr>
        <w:t xml:space="preserve"> are not aligned, e.g., the delivered Part B is outdated. To this end, it </w:t>
      </w:r>
      <w:r>
        <w:rPr>
          <w:iCs/>
          <w:sz w:val="22"/>
          <w:szCs w:val="22"/>
        </w:rPr>
        <w:t>would be beneficial for the UE and LMF to align the anticipated time stamp of the Part B to be delivered by the LMF similar as for Case 3a above.</w:t>
      </w:r>
    </w:p>
    <w:p w14:paraId="7ADDC833" w14:textId="3F258468" w:rsidR="00D608A6" w:rsidRDefault="00D608A6" w:rsidP="00D608A6">
      <w:pPr>
        <w:overflowPunct w:val="0"/>
        <w:autoSpaceDE w:val="0"/>
        <w:autoSpaceDN w:val="0"/>
        <w:adjustRightInd w:val="0"/>
        <w:snapToGrid w:val="0"/>
        <w:spacing w:before="120" w:after="120"/>
        <w:jc w:val="both"/>
        <w:textAlignment w:val="baseline"/>
        <w:rPr>
          <w:b/>
          <w:bCs/>
          <w:i/>
          <w:sz w:val="22"/>
          <w:szCs w:val="22"/>
        </w:rPr>
      </w:pPr>
      <w:r w:rsidRPr="00A36A15">
        <w:rPr>
          <w:b/>
          <w:i/>
          <w:sz w:val="22"/>
          <w:szCs w:val="22"/>
        </w:rPr>
        <w:t xml:space="preserve">Proposal </w:t>
      </w:r>
      <w:r w:rsidR="00963640">
        <w:rPr>
          <w:b/>
          <w:i/>
          <w:sz w:val="22"/>
          <w:szCs w:val="22"/>
        </w:rPr>
        <w:t>5</w:t>
      </w:r>
      <w:r>
        <w:rPr>
          <w:b/>
          <w:bCs/>
          <w:i/>
          <w:sz w:val="22"/>
          <w:szCs w:val="22"/>
        </w:rPr>
        <w:t xml:space="preserve">: In the request of Part B for Case 1 data collection, when Part A is generated by the UE and Part B is delivered from LMF to UE, to enable the pairing of </w:t>
      </w:r>
      <w:r w:rsidRPr="006052F6">
        <w:rPr>
          <w:b/>
          <w:i/>
          <w:color w:val="000000" w:themeColor="text1"/>
          <w:sz w:val="22"/>
          <w:szCs w:val="22"/>
        </w:rPr>
        <w:t>Part</w:t>
      </w:r>
      <w:r>
        <w:rPr>
          <w:b/>
          <w:bCs/>
          <w:i/>
          <w:sz w:val="22"/>
          <w:szCs w:val="22"/>
        </w:rPr>
        <w:t xml:space="preserve"> A and Part B at UE side,</w:t>
      </w:r>
      <w:r w:rsidRPr="0005052D">
        <w:rPr>
          <w:b/>
          <w:bCs/>
          <w:i/>
          <w:sz w:val="22"/>
          <w:szCs w:val="22"/>
        </w:rPr>
        <w:t xml:space="preserve"> </w:t>
      </w:r>
      <w:r>
        <w:rPr>
          <w:b/>
          <w:bCs/>
          <w:i/>
          <w:sz w:val="22"/>
          <w:szCs w:val="22"/>
          <w:lang w:eastAsia="zh-CN"/>
        </w:rPr>
        <w:t>the UE indicates to the LMF the time stamp for which Part B is requested.</w:t>
      </w:r>
    </w:p>
    <w:p w14:paraId="2956361A" w14:textId="77777777" w:rsidR="00D608A6" w:rsidRPr="006052F6" w:rsidRDefault="00D608A6" w:rsidP="00D608A6">
      <w:pPr>
        <w:numPr>
          <w:ilvl w:val="0"/>
          <w:numId w:val="22"/>
        </w:numPr>
        <w:snapToGrid w:val="0"/>
        <w:spacing w:after="120"/>
        <w:jc w:val="both"/>
        <w:rPr>
          <w:b/>
          <w:i/>
          <w:color w:val="000000" w:themeColor="text1"/>
          <w:sz w:val="22"/>
          <w:szCs w:val="22"/>
        </w:rPr>
      </w:pPr>
      <w:r w:rsidRPr="006052F6">
        <w:rPr>
          <w:b/>
          <w:i/>
          <w:color w:val="000000" w:themeColor="text1"/>
          <w:sz w:val="22"/>
          <w:szCs w:val="22"/>
        </w:rPr>
        <w:t>The UE can perform channel measurement to derive and store Part A according to the time instance for</w:t>
      </w:r>
      <w:r>
        <w:rPr>
          <w:b/>
          <w:i/>
          <w:color w:val="000000" w:themeColor="text1"/>
          <w:sz w:val="22"/>
          <w:szCs w:val="22"/>
        </w:rPr>
        <w:t xml:space="preserve"> the requested</w:t>
      </w:r>
      <w:r w:rsidRPr="006052F6">
        <w:rPr>
          <w:b/>
          <w:i/>
          <w:color w:val="000000" w:themeColor="text1"/>
          <w:sz w:val="22"/>
          <w:szCs w:val="22"/>
        </w:rPr>
        <w:t xml:space="preserve"> Part B, and pair Part A with Part B after Part B is delivered.</w:t>
      </w:r>
    </w:p>
    <w:p w14:paraId="666573C7" w14:textId="189BD08F" w:rsidR="00FF6254" w:rsidRPr="007A641A" w:rsidRDefault="002205B0" w:rsidP="00FF6254">
      <w:pPr>
        <w:pStyle w:val="Heading1"/>
        <w:rPr>
          <w:rFonts w:ascii="Times New Roman" w:hAnsi="Times New Roman" w:cs="Times New Roman"/>
          <w:b/>
        </w:rPr>
      </w:pPr>
      <w:r>
        <w:rPr>
          <w:rFonts w:ascii="Times New Roman" w:hAnsi="Times New Roman" w:cs="Times New Roman"/>
          <w:b/>
        </w:rPr>
        <w:t xml:space="preserve">Remaining issues for </w:t>
      </w:r>
      <w:r w:rsidR="00FF6254">
        <w:rPr>
          <w:rFonts w:ascii="Times New Roman" w:hAnsi="Times New Roman" w:cs="Times New Roman"/>
          <w:b/>
        </w:rPr>
        <w:t>CSI prediction</w:t>
      </w:r>
    </w:p>
    <w:p w14:paraId="251B5E0E" w14:textId="77777777" w:rsidR="0005124B" w:rsidRPr="006052F6" w:rsidRDefault="0005124B" w:rsidP="0005124B">
      <w:pPr>
        <w:pStyle w:val="Heading2"/>
        <w:snapToGrid w:val="0"/>
        <w:spacing w:before="120" w:after="120"/>
        <w:ind w:left="561" w:hanging="561"/>
        <w:rPr>
          <w:b/>
          <w:szCs w:val="24"/>
        </w:rPr>
      </w:pPr>
      <w:r w:rsidRPr="006052F6">
        <w:rPr>
          <w:rFonts w:ascii="Times New Roman" w:hAnsi="Times New Roman" w:cs="Times New Roman"/>
          <w:b/>
          <w:szCs w:val="24"/>
        </w:rPr>
        <w:t>Active resource counting for monitoring</w:t>
      </w:r>
    </w:p>
    <w:p w14:paraId="4194224D" w14:textId="0F963F5B" w:rsidR="00620CA2" w:rsidRPr="00620CA2" w:rsidRDefault="00620CA2" w:rsidP="0005124B">
      <w:pPr>
        <w:snapToGrid w:val="0"/>
        <w:spacing w:before="120" w:after="120"/>
        <w:jc w:val="both"/>
        <w:rPr>
          <w:rFonts w:eastAsia="宋体" w:cs="宋体"/>
          <w:b/>
          <w:color w:val="000000"/>
          <w:sz w:val="22"/>
          <w:szCs w:val="22"/>
          <w:u w:val="single"/>
          <w:lang w:eastAsia="zh-CN"/>
        </w:rPr>
      </w:pPr>
      <w:r w:rsidRPr="00620CA2">
        <w:rPr>
          <w:rFonts w:eastAsia="宋体" w:cs="宋体"/>
          <w:b/>
          <w:color w:val="000000"/>
          <w:sz w:val="22"/>
          <w:szCs w:val="22"/>
          <w:u w:val="single"/>
          <w:lang w:eastAsia="zh-CN"/>
        </w:rPr>
        <w:t>Active resource counting</w:t>
      </w:r>
      <w:r w:rsidR="00A102F1">
        <w:rPr>
          <w:rFonts w:eastAsia="宋体" w:cs="宋体"/>
          <w:b/>
          <w:color w:val="000000"/>
          <w:sz w:val="22"/>
          <w:szCs w:val="22"/>
          <w:u w:val="single"/>
          <w:lang w:eastAsia="zh-CN"/>
        </w:rPr>
        <w:t xml:space="preserve"> issue</w:t>
      </w:r>
    </w:p>
    <w:p w14:paraId="25BDACCB" w14:textId="6D89266D" w:rsidR="0005124B" w:rsidRPr="006966E6" w:rsidRDefault="0005124B" w:rsidP="0005124B">
      <w:pPr>
        <w:snapToGrid w:val="0"/>
        <w:spacing w:before="120" w:after="120"/>
        <w:jc w:val="both"/>
        <w:rPr>
          <w:rFonts w:eastAsia="宋体" w:cs="宋体"/>
          <w:color w:val="000000"/>
          <w:sz w:val="22"/>
          <w:szCs w:val="22"/>
          <w:lang w:eastAsia="zh-CN"/>
        </w:rPr>
      </w:pPr>
      <w:r w:rsidRPr="006966E6">
        <w:rPr>
          <w:rFonts w:eastAsia="宋体" w:cs="宋体"/>
          <w:color w:val="000000"/>
          <w:sz w:val="22"/>
          <w:szCs w:val="22"/>
          <w:lang w:eastAsia="zh-CN"/>
        </w:rPr>
        <w:t>In RAN1#122</w:t>
      </w:r>
      <w:r>
        <w:rPr>
          <w:rFonts w:eastAsia="宋体" w:cs="宋体"/>
          <w:color w:val="000000"/>
          <w:sz w:val="22"/>
          <w:szCs w:val="22"/>
          <w:lang w:eastAsia="zh-CN"/>
        </w:rPr>
        <w:t>b</w:t>
      </w:r>
      <w:r w:rsidR="005304BB">
        <w:rPr>
          <w:rFonts w:eastAsia="宋体" w:cs="宋体" w:hint="eastAsia"/>
          <w:color w:val="000000"/>
          <w:sz w:val="22"/>
          <w:szCs w:val="22"/>
          <w:lang w:eastAsia="zh-CN"/>
        </w:rPr>
        <w:t>is</w:t>
      </w:r>
      <w:r w:rsidRPr="006966E6">
        <w:rPr>
          <w:rFonts w:eastAsia="宋体" w:cs="宋体"/>
          <w:color w:val="000000"/>
          <w:sz w:val="22"/>
          <w:szCs w:val="22"/>
          <w:lang w:eastAsia="zh-CN"/>
        </w:rPr>
        <w:t>, the active resource counting rule for inference and monitoring has been discussed in FL summary.</w:t>
      </w:r>
    </w:p>
    <w:tbl>
      <w:tblPr>
        <w:tblStyle w:val="TableGrid7"/>
        <w:tblW w:w="0" w:type="auto"/>
        <w:tblLook w:val="04A0" w:firstRow="1" w:lastRow="0" w:firstColumn="1" w:lastColumn="0" w:noHBand="0" w:noVBand="1"/>
      </w:tblPr>
      <w:tblGrid>
        <w:gridCol w:w="9060"/>
      </w:tblGrid>
      <w:tr w:rsidR="0005124B" w:rsidRPr="006966E6" w14:paraId="596805DC" w14:textId="77777777" w:rsidTr="009922BE">
        <w:tc>
          <w:tcPr>
            <w:tcW w:w="9060" w:type="dxa"/>
          </w:tcPr>
          <w:p w14:paraId="60ABAF92" w14:textId="44595757" w:rsidR="0005124B" w:rsidRPr="00705112" w:rsidRDefault="0005124B" w:rsidP="009922BE">
            <w:pPr>
              <w:numPr>
                <w:ilvl w:val="0"/>
                <w:numId w:val="62"/>
              </w:numPr>
              <w:suppressAutoHyphens/>
              <w:snapToGrid w:val="0"/>
              <w:jc w:val="both"/>
              <w:rPr>
                <w:rFonts w:eastAsia="等线"/>
                <w:sz w:val="20"/>
                <w:szCs w:val="20"/>
                <w:lang w:eastAsia="ko-KR"/>
              </w:rPr>
            </w:pPr>
            <w:r w:rsidRPr="00705112">
              <w:rPr>
                <w:rFonts w:eastAsia="等线"/>
                <w:szCs w:val="20"/>
                <w:lang w:eastAsia="ko-KR"/>
              </w:rPr>
              <w:t xml:space="preserve">Option 1: For the inference occasion if it is associated with a monitoring report occasion, active resource and ports are counted twice for latest CSI-RS resource of K aperiodic CSI-RS resources or latest CSI-RS transmission for periodic/semi-persistent CSI-RS resource, which is no later than CSI reference resource associated with inference report. </w:t>
            </w:r>
          </w:p>
          <w:p w14:paraId="357B7032" w14:textId="77777777" w:rsidR="0005124B" w:rsidRPr="00705112" w:rsidRDefault="0005124B" w:rsidP="009922BE">
            <w:pPr>
              <w:numPr>
                <w:ilvl w:val="0"/>
                <w:numId w:val="62"/>
              </w:numPr>
              <w:suppressAutoHyphens/>
              <w:snapToGrid w:val="0"/>
              <w:jc w:val="both"/>
              <w:rPr>
                <w:rFonts w:eastAsia="等线"/>
                <w:sz w:val="20"/>
                <w:szCs w:val="20"/>
                <w:lang w:eastAsia="ko-KR"/>
              </w:rPr>
            </w:pPr>
            <w:r w:rsidRPr="00705112">
              <w:rPr>
                <w:rFonts w:eastAsia="等线"/>
                <w:szCs w:val="20"/>
                <w:lang w:eastAsia="ko-KR"/>
              </w:rPr>
              <w:t>Option 2: Additional two active resources should be counted per AP inference CSI report rather than per AP CSI-RS.</w:t>
            </w:r>
          </w:p>
          <w:p w14:paraId="5B8C072D" w14:textId="77777777" w:rsidR="0005124B" w:rsidRPr="00705112" w:rsidRDefault="0005124B" w:rsidP="009922BE">
            <w:pPr>
              <w:numPr>
                <w:ilvl w:val="0"/>
                <w:numId w:val="62"/>
              </w:numPr>
              <w:suppressAutoHyphens/>
              <w:snapToGrid w:val="0"/>
              <w:jc w:val="both"/>
              <w:rPr>
                <w:rFonts w:eastAsia="等线"/>
                <w:sz w:val="20"/>
                <w:szCs w:val="20"/>
                <w:lang w:eastAsia="ko-KR"/>
              </w:rPr>
            </w:pPr>
            <w:r w:rsidRPr="00705112">
              <w:rPr>
                <w:rFonts w:eastAsia="等线"/>
                <w:szCs w:val="20"/>
                <w:lang w:eastAsia="ko-KR"/>
              </w:rPr>
              <w:t>Option 3: For A/SP/P CSI-RS for CSI-PAI report, the CSI-RS resource and the CSI-RS ports within the CSI-RS resource are counted twice.</w:t>
            </w:r>
          </w:p>
          <w:p w14:paraId="25FC4176" w14:textId="77777777" w:rsidR="0005124B" w:rsidRPr="00D755F9" w:rsidRDefault="0005124B" w:rsidP="00705112">
            <w:pPr>
              <w:numPr>
                <w:ilvl w:val="0"/>
                <w:numId w:val="62"/>
              </w:numPr>
              <w:suppressAutoHyphens/>
              <w:snapToGrid w:val="0"/>
              <w:jc w:val="both"/>
              <w:rPr>
                <w:rFonts w:ascii="Calibri" w:eastAsia="等线" w:hAnsi="Calibri" w:cs="Calibri"/>
                <w:sz w:val="20"/>
                <w:szCs w:val="20"/>
                <w:lang w:eastAsia="zh-CN"/>
              </w:rPr>
            </w:pPr>
            <w:r w:rsidRPr="00705112">
              <w:rPr>
                <w:rFonts w:eastAsia="等线"/>
                <w:szCs w:val="20"/>
                <w:lang w:eastAsia="ko-KR"/>
              </w:rPr>
              <w:t>Option 4: No spec change is needed.</w:t>
            </w:r>
          </w:p>
        </w:tc>
      </w:tr>
    </w:tbl>
    <w:p w14:paraId="06B5B965" w14:textId="77777777" w:rsidR="0005124B" w:rsidRPr="006966E6" w:rsidRDefault="0005124B" w:rsidP="0005124B">
      <w:pPr>
        <w:snapToGrid w:val="0"/>
        <w:spacing w:before="120" w:after="120"/>
        <w:jc w:val="both"/>
        <w:rPr>
          <w:rFonts w:eastAsia="等线" w:cs="宋体"/>
          <w:sz w:val="22"/>
          <w:szCs w:val="22"/>
          <w:lang w:eastAsia="zh-CN"/>
        </w:rPr>
      </w:pPr>
      <w:r w:rsidRPr="006966E6">
        <w:rPr>
          <w:rFonts w:eastAsia="等线" w:cs="宋体"/>
          <w:sz w:val="22"/>
          <w:szCs w:val="22"/>
          <w:lang w:eastAsia="zh-CN"/>
        </w:rPr>
        <w:t xml:space="preserve">The active resources are counted due to the storage of the results of measurement or CSI report. E.g., in legacy Rel-18, a dedicated CSI-RS buffer is needed per A-CSI-RS to store the individual measurement result for the specific A-CSI-RS, which will be further used to perform CSI prediction. </w:t>
      </w:r>
    </w:p>
    <w:p w14:paraId="0495FD76" w14:textId="77777777" w:rsidR="0005124B" w:rsidRPr="006966E6" w:rsidRDefault="0005124B" w:rsidP="0005124B">
      <w:pPr>
        <w:snapToGrid w:val="0"/>
        <w:spacing w:after="120"/>
        <w:jc w:val="both"/>
        <w:rPr>
          <w:rFonts w:eastAsia="等线" w:cs="宋体"/>
          <w:sz w:val="22"/>
          <w:szCs w:val="22"/>
          <w:lang w:eastAsia="zh-CN"/>
        </w:rPr>
      </w:pPr>
      <w:r w:rsidRPr="006966E6">
        <w:rPr>
          <w:rFonts w:eastAsia="等线" w:cs="宋体"/>
          <w:sz w:val="22"/>
          <w:szCs w:val="22"/>
          <w:lang w:eastAsia="zh-CN"/>
        </w:rPr>
        <w:t>For the inference CSI report associated with monitoring, it has been agreed that additional active resources are counted from the end of the inference report to the monitoring report,</w:t>
      </w:r>
      <w:r w:rsidRPr="006966E6">
        <w:rPr>
          <w:rFonts w:eastAsia="宋体"/>
          <w:color w:val="000000"/>
          <w:sz w:val="22"/>
          <w:szCs w:val="22"/>
          <w:lang w:eastAsia="zh-CN"/>
        </w:rPr>
        <w:t xml:space="preserve"> because UE has to store the inference results for comparison with the ground-truth CSI measured from the RS of the monitoring CSI report, which will come later</w:t>
      </w:r>
      <w:r w:rsidRPr="006966E6">
        <w:rPr>
          <w:rFonts w:eastAsia="等线" w:cs="宋体"/>
          <w:sz w:val="22"/>
          <w:szCs w:val="22"/>
          <w:lang w:eastAsia="zh-CN"/>
        </w:rPr>
        <w:t>.</w:t>
      </w:r>
    </w:p>
    <w:p w14:paraId="092939F7" w14:textId="77777777" w:rsidR="0005124B" w:rsidRPr="006966E6" w:rsidRDefault="0005124B" w:rsidP="0005124B">
      <w:pPr>
        <w:snapToGrid w:val="0"/>
        <w:spacing w:after="120"/>
        <w:jc w:val="both"/>
        <w:rPr>
          <w:rFonts w:eastAsia="等线" w:cs="宋体"/>
          <w:sz w:val="22"/>
          <w:szCs w:val="22"/>
          <w:lang w:eastAsia="zh-CN"/>
        </w:rPr>
      </w:pPr>
      <w:r w:rsidRPr="006966E6">
        <w:rPr>
          <w:rFonts w:eastAsia="等线" w:cs="宋体"/>
          <w:sz w:val="22"/>
          <w:szCs w:val="22"/>
          <w:lang w:eastAsia="zh-CN"/>
        </w:rPr>
        <w:t xml:space="preserve">It should be noted that the content for buffering is the predicted PMI in forms of doppler codebook (for </w:t>
      </w:r>
      <w:r w:rsidRPr="006966E6">
        <w:rPr>
          <w:rFonts w:eastAsia="等线" w:cs="宋体" w:hint="eastAsia"/>
          <w:sz w:val="22"/>
          <w:szCs w:val="22"/>
          <w:lang w:eastAsia="zh-CN"/>
        </w:rPr>
        <w:t>S</w:t>
      </w:r>
      <w:r w:rsidRPr="006966E6">
        <w:rPr>
          <w:rFonts w:eastAsia="等线" w:cs="宋体"/>
          <w:sz w:val="22"/>
          <w:szCs w:val="22"/>
          <w:lang w:eastAsia="zh-CN"/>
        </w:rPr>
        <w:t>GCS</w:t>
      </w:r>
      <w:r w:rsidRPr="006966E6">
        <w:rPr>
          <w:rFonts w:eastAsia="等线" w:cs="宋体"/>
          <w:sz w:val="22"/>
          <w:szCs w:val="22"/>
          <w:vertAlign w:val="subscript"/>
          <w:lang w:eastAsia="zh-CN"/>
        </w:rPr>
        <w:t>1</w:t>
      </w:r>
      <w:r w:rsidRPr="006966E6">
        <w:rPr>
          <w:rFonts w:eastAsia="等线" w:cs="宋体"/>
          <w:sz w:val="22"/>
          <w:szCs w:val="22"/>
          <w:lang w:eastAsia="zh-CN"/>
        </w:rPr>
        <w:t xml:space="preserve"> calculation) as well as the non-predicted PMI (measured from the latest observation RS for </w:t>
      </w:r>
      <w:r w:rsidRPr="006966E6">
        <w:rPr>
          <w:rFonts w:eastAsia="等线" w:cs="宋体" w:hint="eastAsia"/>
          <w:sz w:val="22"/>
          <w:szCs w:val="22"/>
          <w:lang w:eastAsia="zh-CN"/>
        </w:rPr>
        <w:t>S</w:t>
      </w:r>
      <w:r w:rsidRPr="006966E6">
        <w:rPr>
          <w:rFonts w:eastAsia="等线" w:cs="宋体"/>
          <w:sz w:val="22"/>
          <w:szCs w:val="22"/>
          <w:lang w:eastAsia="zh-CN"/>
        </w:rPr>
        <w:t>GCS</w:t>
      </w:r>
      <w:r w:rsidRPr="006966E6">
        <w:rPr>
          <w:rFonts w:eastAsia="等线" w:cs="宋体"/>
          <w:sz w:val="22"/>
          <w:szCs w:val="22"/>
          <w:vertAlign w:val="subscript"/>
          <w:lang w:eastAsia="zh-CN"/>
        </w:rPr>
        <w:t>2</w:t>
      </w:r>
      <w:r w:rsidRPr="006966E6">
        <w:rPr>
          <w:rFonts w:eastAsia="等线" w:cs="宋体"/>
          <w:sz w:val="22"/>
          <w:szCs w:val="22"/>
          <w:lang w:eastAsia="zh-CN"/>
        </w:rPr>
        <w:t xml:space="preserve"> calculation) in forms of </w:t>
      </w:r>
      <w:proofErr w:type="spellStart"/>
      <w:r w:rsidRPr="006966E6">
        <w:rPr>
          <w:rFonts w:eastAsia="等线" w:cs="宋体"/>
          <w:sz w:val="22"/>
          <w:szCs w:val="22"/>
          <w:lang w:eastAsia="zh-CN"/>
        </w:rPr>
        <w:t>eType</w:t>
      </w:r>
      <w:proofErr w:type="spellEnd"/>
      <w:r w:rsidRPr="006966E6">
        <w:rPr>
          <w:rFonts w:eastAsia="等线" w:cs="宋体"/>
          <w:sz w:val="22"/>
          <w:szCs w:val="22"/>
          <w:lang w:eastAsia="zh-CN"/>
        </w:rPr>
        <w:t>-II codebook, while the A-CSI-RS measurements (e.g., in forms of raw channel matrix as an example of implementation) have been flushed from the buffer at the end of the inference CSI report. Thus, the additional active resource should be counted per CSI report rather than per CSI-RS, and the value of the additional active resources can be considered as 2 (for predicted PMI and non-predicted PMI).</w:t>
      </w:r>
    </w:p>
    <w:p w14:paraId="0DA15EA6" w14:textId="77777777" w:rsidR="0005124B" w:rsidRPr="006966E6" w:rsidRDefault="0005124B" w:rsidP="0005124B">
      <w:pPr>
        <w:snapToGrid w:val="0"/>
        <w:spacing w:after="120"/>
        <w:jc w:val="both"/>
        <w:rPr>
          <w:rFonts w:eastAsia="等线" w:cs="宋体"/>
          <w:sz w:val="22"/>
          <w:szCs w:val="22"/>
          <w:lang w:eastAsia="zh-CN"/>
        </w:rPr>
      </w:pPr>
      <w:r w:rsidRPr="006966E6">
        <w:rPr>
          <w:rFonts w:eastAsia="宋体" w:cs="宋体"/>
          <w:sz w:val="22"/>
          <w:szCs w:val="22"/>
          <w:lang w:eastAsia="zh-CN"/>
        </w:rPr>
        <w:t xml:space="preserve">Taking the following figure for instance, where the inference report has K=4 A-CSI-RS resources. If we assume double counting per resource wise, the total active resources are counted to 8; however, for </w:t>
      </w:r>
      <w:r w:rsidRPr="006966E6">
        <w:rPr>
          <w:rFonts w:eastAsia="宋体" w:cs="宋体"/>
          <w:sz w:val="22"/>
          <w:szCs w:val="22"/>
          <w:lang w:eastAsia="zh-CN"/>
        </w:rPr>
        <w:lastRenderedPageBreak/>
        <w:t>storing the predicted PMI and non-predicted PMI, only 2 additional buffer units are actually needed. To avoid over counting, we should limit the double counted active resource/port as per inference CSI report rather than per A-CSI-RS.</w:t>
      </w:r>
    </w:p>
    <w:p w14:paraId="02B8B656" w14:textId="77777777" w:rsidR="0005124B" w:rsidRPr="006966E6" w:rsidRDefault="0005124B" w:rsidP="0005124B">
      <w:pPr>
        <w:snapToGrid w:val="0"/>
        <w:spacing w:after="120"/>
        <w:jc w:val="center"/>
        <w:rPr>
          <w:rFonts w:eastAsia="等线" w:cs="宋体"/>
          <w:sz w:val="22"/>
          <w:szCs w:val="22"/>
          <w:lang w:eastAsia="zh-CN"/>
        </w:rPr>
      </w:pPr>
      <w:r w:rsidRPr="006966E6">
        <w:rPr>
          <w:rFonts w:eastAsia="宋体" w:cs="宋体"/>
          <w:noProof/>
          <w:sz w:val="22"/>
          <w:szCs w:val="22"/>
          <w:lang w:eastAsia="zh-CN"/>
        </w:rPr>
        <w:t xml:space="preserve"> </w:t>
      </w:r>
      <w:r w:rsidRPr="006966E6">
        <w:rPr>
          <w:rFonts w:eastAsia="宋体" w:cs="宋体"/>
          <w:noProof/>
          <w:sz w:val="22"/>
          <w:szCs w:val="22"/>
          <w:lang w:eastAsia="zh-CN"/>
        </w:rPr>
        <w:drawing>
          <wp:inline distT="0" distB="0" distL="0" distR="0" wp14:anchorId="10F6F74F" wp14:editId="6D7A4386">
            <wp:extent cx="4194313" cy="1330434"/>
            <wp:effectExtent l="0" t="0" r="0" b="3175"/>
            <wp:docPr id="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25592" cy="1340356"/>
                    </a:xfrm>
                    <a:prstGeom prst="rect">
                      <a:avLst/>
                    </a:prstGeom>
                  </pic:spPr>
                </pic:pic>
              </a:graphicData>
            </a:graphic>
          </wp:inline>
        </w:drawing>
      </w:r>
    </w:p>
    <w:p w14:paraId="0337C548" w14:textId="0F34BC25" w:rsidR="0005124B" w:rsidRPr="006966E6" w:rsidRDefault="0005124B" w:rsidP="0005124B">
      <w:pPr>
        <w:overflowPunct w:val="0"/>
        <w:autoSpaceDE w:val="0"/>
        <w:autoSpaceDN w:val="0"/>
        <w:adjustRightInd w:val="0"/>
        <w:spacing w:before="120" w:after="120"/>
        <w:jc w:val="center"/>
        <w:textAlignment w:val="baseline"/>
        <w:rPr>
          <w:rFonts w:eastAsia="宋体" w:cs="宋体"/>
          <w:b/>
          <w:color w:val="000000"/>
          <w:szCs w:val="20"/>
          <w:lang w:eastAsia="zh-CN"/>
        </w:rPr>
      </w:pPr>
      <w:bookmarkStart w:id="14" w:name="_Ref212657502"/>
      <w:r w:rsidRPr="006966E6">
        <w:rPr>
          <w:rFonts w:eastAsia="宋体" w:cs="宋体"/>
          <w:b/>
          <w:color w:val="000000"/>
          <w:szCs w:val="20"/>
          <w:lang w:eastAsia="zh-CN"/>
        </w:rPr>
        <w:t xml:space="preserve">Figure </w:t>
      </w:r>
      <w:r w:rsidRPr="006966E6">
        <w:rPr>
          <w:rFonts w:eastAsia="宋体" w:cs="宋体"/>
          <w:b/>
          <w:color w:val="000000"/>
          <w:szCs w:val="20"/>
          <w:lang w:eastAsia="zh-CN"/>
        </w:rPr>
        <w:fldChar w:fldCharType="begin"/>
      </w:r>
      <w:r w:rsidRPr="006966E6">
        <w:rPr>
          <w:rFonts w:eastAsia="宋体" w:cs="宋体"/>
          <w:b/>
          <w:color w:val="000000"/>
          <w:szCs w:val="20"/>
          <w:lang w:eastAsia="zh-CN"/>
        </w:rPr>
        <w:instrText xml:space="preserve"> SEQ Figure \* ARABIC </w:instrText>
      </w:r>
      <w:r w:rsidRPr="006966E6">
        <w:rPr>
          <w:rFonts w:eastAsia="宋体" w:cs="宋体"/>
          <w:b/>
          <w:color w:val="000000"/>
          <w:szCs w:val="20"/>
          <w:lang w:eastAsia="zh-CN"/>
        </w:rPr>
        <w:fldChar w:fldCharType="separate"/>
      </w:r>
      <w:r w:rsidR="00930452">
        <w:rPr>
          <w:rFonts w:eastAsia="宋体" w:cs="宋体"/>
          <w:b/>
          <w:noProof/>
          <w:color w:val="000000"/>
          <w:szCs w:val="20"/>
          <w:lang w:eastAsia="zh-CN"/>
        </w:rPr>
        <w:t>6</w:t>
      </w:r>
      <w:r w:rsidRPr="006966E6">
        <w:rPr>
          <w:rFonts w:eastAsia="宋体" w:cs="宋体"/>
          <w:b/>
          <w:color w:val="000000"/>
          <w:szCs w:val="20"/>
          <w:lang w:eastAsia="zh-CN"/>
        </w:rPr>
        <w:fldChar w:fldCharType="end"/>
      </w:r>
      <w:bookmarkEnd w:id="14"/>
      <w:r w:rsidRPr="006966E6">
        <w:rPr>
          <w:rFonts w:eastAsia="宋体" w:cs="宋体"/>
          <w:b/>
          <w:color w:val="000000"/>
          <w:szCs w:val="20"/>
          <w:lang w:eastAsia="zh-CN"/>
        </w:rPr>
        <w:t xml:space="preserve"> Additional active resource/port counting for monitoring</w:t>
      </w:r>
    </w:p>
    <w:p w14:paraId="0989AA64" w14:textId="6B16B362" w:rsidR="00560B1C" w:rsidRPr="00620CA2" w:rsidRDefault="00560B1C" w:rsidP="00560B1C">
      <w:pPr>
        <w:snapToGrid w:val="0"/>
        <w:spacing w:before="120" w:after="120"/>
        <w:jc w:val="both"/>
        <w:rPr>
          <w:rFonts w:eastAsia="宋体" w:cs="宋体"/>
          <w:b/>
          <w:color w:val="000000"/>
          <w:sz w:val="22"/>
          <w:szCs w:val="22"/>
          <w:u w:val="single"/>
          <w:lang w:eastAsia="zh-CN"/>
        </w:rPr>
      </w:pPr>
      <w:r>
        <w:rPr>
          <w:rFonts w:eastAsia="宋体" w:cs="宋体"/>
          <w:b/>
          <w:color w:val="000000"/>
          <w:sz w:val="22"/>
          <w:szCs w:val="22"/>
          <w:u w:val="single"/>
          <w:lang w:eastAsia="zh-CN"/>
        </w:rPr>
        <w:t xml:space="preserve">TP to fix the mismatch between agreement and </w:t>
      </w:r>
      <w:r w:rsidR="00D56114">
        <w:rPr>
          <w:rFonts w:eastAsia="宋体" w:cs="宋体"/>
          <w:b/>
          <w:color w:val="000000"/>
          <w:sz w:val="22"/>
          <w:szCs w:val="22"/>
          <w:u w:val="single"/>
          <w:lang w:eastAsia="zh-CN"/>
        </w:rPr>
        <w:t>38.214</w:t>
      </w:r>
    </w:p>
    <w:p w14:paraId="0D980BF1" w14:textId="4F81DB9D" w:rsidR="0005124B" w:rsidRPr="00705112" w:rsidRDefault="0005124B" w:rsidP="0005124B">
      <w:pPr>
        <w:snapToGrid w:val="0"/>
        <w:spacing w:before="120" w:after="120"/>
        <w:jc w:val="both"/>
        <w:rPr>
          <w:rFonts w:eastAsia="黑体" w:cs="宋体"/>
          <w:color w:val="000000"/>
          <w:sz w:val="22"/>
          <w:szCs w:val="22"/>
          <w:lang w:eastAsia="zh-CN"/>
        </w:rPr>
      </w:pPr>
      <w:r>
        <w:rPr>
          <w:rFonts w:eastAsia="黑体" w:cs="宋体"/>
          <w:color w:val="000000"/>
          <w:sz w:val="22"/>
          <w:szCs w:val="22"/>
          <w:lang w:eastAsia="zh-CN"/>
        </w:rPr>
        <w:t>In RAN1#121, the following agreement</w:t>
      </w:r>
      <w:r w:rsidRPr="00DB6174">
        <w:rPr>
          <w:rFonts w:eastAsia="黑体" w:cs="宋体"/>
          <w:color w:val="000000"/>
          <w:sz w:val="22"/>
          <w:szCs w:val="22"/>
          <w:lang w:eastAsia="zh-CN"/>
        </w:rPr>
        <w:t xml:space="preserve"> </w:t>
      </w:r>
      <w:r w:rsidR="00B63205">
        <w:rPr>
          <w:rFonts w:eastAsia="黑体" w:cs="宋体"/>
          <w:color w:val="000000"/>
          <w:sz w:val="22"/>
          <w:szCs w:val="22"/>
          <w:lang w:eastAsia="zh-CN"/>
        </w:rPr>
        <w:t>is</w:t>
      </w:r>
      <w:r w:rsidRPr="00DB6174">
        <w:rPr>
          <w:rFonts w:eastAsia="黑体" w:cs="宋体"/>
          <w:color w:val="000000"/>
          <w:sz w:val="22"/>
          <w:szCs w:val="22"/>
          <w:lang w:eastAsia="zh-CN"/>
        </w:rPr>
        <w:t xml:space="preserve"> reached</w:t>
      </w:r>
      <w:r w:rsidR="00B63205">
        <w:rPr>
          <w:rFonts w:eastAsia="黑体" w:cs="宋体"/>
          <w:color w:val="000000"/>
          <w:sz w:val="22"/>
          <w:szCs w:val="22"/>
          <w:lang w:eastAsia="zh-CN"/>
        </w:rPr>
        <w:t xml:space="preserve">, where the active resource/port counting is from </w:t>
      </w:r>
      <w:r w:rsidR="00E51A7B" w:rsidRPr="00090201">
        <w:rPr>
          <w:rFonts w:eastAsia="黑体" w:cs="宋体"/>
          <w:color w:val="000000"/>
          <w:sz w:val="22"/>
          <w:szCs w:val="22"/>
          <w:u w:val="single"/>
          <w:lang w:eastAsia="zh-CN"/>
        </w:rPr>
        <w:t>inference report</w:t>
      </w:r>
      <w:r w:rsidR="00E51A7B">
        <w:rPr>
          <w:rFonts w:eastAsia="黑体" w:cs="宋体"/>
          <w:color w:val="000000"/>
          <w:sz w:val="22"/>
          <w:szCs w:val="22"/>
          <w:lang w:eastAsia="zh-CN"/>
        </w:rPr>
        <w:t xml:space="preserve"> to </w:t>
      </w:r>
      <w:r w:rsidR="00E51A7B" w:rsidRPr="00090201">
        <w:rPr>
          <w:rFonts w:eastAsia="黑体" w:cs="宋体"/>
          <w:color w:val="000000"/>
          <w:sz w:val="22"/>
          <w:szCs w:val="22"/>
          <w:u w:val="single"/>
          <w:lang w:eastAsia="zh-CN"/>
        </w:rPr>
        <w:t>monitoring report</w:t>
      </w:r>
      <w:r w:rsidR="005740A2" w:rsidRPr="006966E6">
        <w:rPr>
          <w:rFonts w:eastAsia="黑体" w:cs="宋体"/>
          <w:color w:val="000000"/>
          <w:sz w:val="22"/>
          <w:szCs w:val="22"/>
          <w:lang w:eastAsia="zh-CN"/>
        </w:rPr>
        <w:t xml:space="preserve"> (as yellow highlighted in below)</w:t>
      </w:r>
      <w:r w:rsidR="00E51A7B">
        <w:rPr>
          <w:rFonts w:eastAsia="黑体" w:cs="宋体"/>
          <w:color w:val="000000"/>
          <w:sz w:val="22"/>
          <w:szCs w:val="22"/>
          <w:lang w:eastAsia="zh-CN"/>
        </w:rPr>
        <w:t>.</w:t>
      </w:r>
    </w:p>
    <w:tbl>
      <w:tblPr>
        <w:tblStyle w:val="TableGrid7"/>
        <w:tblW w:w="0" w:type="auto"/>
        <w:tblLook w:val="04A0" w:firstRow="1" w:lastRow="0" w:firstColumn="1" w:lastColumn="0" w:noHBand="0" w:noVBand="1"/>
      </w:tblPr>
      <w:tblGrid>
        <w:gridCol w:w="9060"/>
      </w:tblGrid>
      <w:tr w:rsidR="0005124B" w:rsidRPr="006966E6" w14:paraId="12B673B7" w14:textId="77777777" w:rsidTr="009922BE">
        <w:tc>
          <w:tcPr>
            <w:tcW w:w="9060" w:type="dxa"/>
          </w:tcPr>
          <w:p w14:paraId="3EC555FF" w14:textId="77777777" w:rsidR="007627EA" w:rsidRPr="007627EA" w:rsidRDefault="007627EA" w:rsidP="007627EA">
            <w:pPr>
              <w:snapToGrid w:val="0"/>
              <w:rPr>
                <w:rFonts w:eastAsia="等线"/>
                <w:sz w:val="20"/>
                <w:szCs w:val="20"/>
                <w:highlight w:val="green"/>
              </w:rPr>
            </w:pPr>
            <w:r w:rsidRPr="007627EA">
              <w:rPr>
                <w:rFonts w:eastAsia="等线" w:hint="eastAsia"/>
                <w:sz w:val="20"/>
                <w:szCs w:val="20"/>
                <w:highlight w:val="green"/>
              </w:rPr>
              <w:t>Agreement</w:t>
            </w:r>
          </w:p>
          <w:p w14:paraId="1D0ECA2E" w14:textId="77777777" w:rsidR="0005124B" w:rsidRPr="007627EA" w:rsidRDefault="0005124B" w:rsidP="009922BE">
            <w:pPr>
              <w:rPr>
                <w:rFonts w:ascii="Times" w:eastAsia="Batang" w:hAnsi="Times"/>
                <w:sz w:val="20"/>
                <w:szCs w:val="20"/>
                <w:lang w:val="en-GB" w:eastAsia="de-DE"/>
              </w:rPr>
            </w:pPr>
            <w:r w:rsidRPr="007627EA">
              <w:rPr>
                <w:rFonts w:ascii="Times" w:eastAsia="Batang" w:hAnsi="Times"/>
                <w:sz w:val="20"/>
                <w:szCs w:val="20"/>
                <w:lang w:val="en-GB" w:eastAsia="ko-KR"/>
              </w:rPr>
              <w:t xml:space="preserve">For CSI prediction using UE-side model, </w:t>
            </w:r>
            <w:r w:rsidRPr="007627EA">
              <w:rPr>
                <w:rFonts w:ascii="Times" w:eastAsia="Batang" w:hAnsi="Times"/>
                <w:sz w:val="20"/>
                <w:szCs w:val="20"/>
                <w:lang w:val="en-GB"/>
              </w:rPr>
              <w:t>for UE assisted performance monitoring</w:t>
            </w:r>
            <w:r w:rsidRPr="007627EA">
              <w:rPr>
                <w:rFonts w:ascii="Times" w:eastAsia="Batang" w:hAnsi="Times"/>
                <w:sz w:val="20"/>
                <w:szCs w:val="20"/>
                <w:lang w:val="en-GB" w:eastAsia="de-DE"/>
              </w:rPr>
              <w:t xml:space="preserve">, </w:t>
            </w:r>
          </w:p>
          <w:p w14:paraId="5B6F0A50" w14:textId="77777777" w:rsidR="0005124B" w:rsidRPr="007627EA" w:rsidRDefault="0005124B" w:rsidP="009922BE">
            <w:pPr>
              <w:numPr>
                <w:ilvl w:val="0"/>
                <w:numId w:val="62"/>
              </w:numPr>
              <w:rPr>
                <w:rFonts w:ascii="Times" w:eastAsia="Batang" w:hAnsi="Times"/>
                <w:sz w:val="20"/>
                <w:szCs w:val="20"/>
                <w:lang w:val="en-GB"/>
              </w:rPr>
            </w:pPr>
            <w:r w:rsidRPr="007627EA">
              <w:rPr>
                <w:rFonts w:ascii="Times" w:eastAsia="Batang" w:hAnsi="Times"/>
                <w:sz w:val="20"/>
                <w:szCs w:val="20"/>
                <w:lang w:val="en-GB"/>
              </w:rPr>
              <w:t xml:space="preserve">If the inference measurement resource is aperiodic CSI-RS, UE is expected to receive the monitoring report trigger, </w:t>
            </w:r>
            <w:r w:rsidRPr="007627EA">
              <w:rPr>
                <w:rFonts w:ascii="Times" w:eastAsia="Batang" w:hAnsi="Times" w:hint="eastAsia"/>
                <w:sz w:val="20"/>
                <w:szCs w:val="20"/>
                <w:lang w:val="en-GB"/>
              </w:rPr>
              <w:t xml:space="preserve">if any, </w:t>
            </w:r>
            <w:r w:rsidRPr="007627EA">
              <w:rPr>
                <w:rFonts w:ascii="Times" w:eastAsia="Batang" w:hAnsi="Times"/>
                <w:sz w:val="20"/>
                <w:szCs w:val="20"/>
                <w:lang w:val="en-GB"/>
              </w:rPr>
              <w:t xml:space="preserve">no later than the first symbol of the earliest occasion of K inference measurement resources that are no later than the CSI reference resource of the associated inference report; </w:t>
            </w:r>
          </w:p>
          <w:p w14:paraId="4DEB9141" w14:textId="77777777" w:rsidR="0005124B" w:rsidRPr="007627EA" w:rsidRDefault="0005124B" w:rsidP="009922BE">
            <w:pPr>
              <w:numPr>
                <w:ilvl w:val="1"/>
                <w:numId w:val="62"/>
              </w:numPr>
              <w:rPr>
                <w:rFonts w:ascii="Times" w:eastAsia="Batang" w:hAnsi="Times"/>
                <w:sz w:val="20"/>
                <w:szCs w:val="20"/>
                <w:lang w:val="en-GB"/>
              </w:rPr>
            </w:pPr>
            <w:r w:rsidRPr="007627EA">
              <w:rPr>
                <w:rFonts w:ascii="Times" w:eastAsia="Batang" w:hAnsi="Times"/>
                <w:sz w:val="20"/>
                <w:szCs w:val="20"/>
                <w:lang w:val="en-GB"/>
              </w:rPr>
              <w:t xml:space="preserve">Additional active resource/port counting time for the aperiodic resource of the inference report is </w:t>
            </w:r>
            <w:r w:rsidRPr="00705112">
              <w:rPr>
                <w:rFonts w:ascii="Times" w:eastAsia="Batang" w:hAnsi="Times"/>
                <w:szCs w:val="20"/>
                <w:highlight w:val="yellow"/>
                <w:lang w:val="en-GB"/>
              </w:rPr>
              <w:t>from the end of the inference report to the end of the triggered monitoring report</w:t>
            </w:r>
            <w:r w:rsidRPr="007627EA">
              <w:rPr>
                <w:rFonts w:ascii="Times" w:eastAsia="Batang" w:hAnsi="Times"/>
                <w:sz w:val="20"/>
                <w:szCs w:val="20"/>
                <w:lang w:val="en-GB"/>
              </w:rPr>
              <w:t>.</w:t>
            </w:r>
          </w:p>
          <w:p w14:paraId="61303D8F" w14:textId="77777777" w:rsidR="0005124B" w:rsidRPr="00705112" w:rsidRDefault="0005124B" w:rsidP="00705112">
            <w:pPr>
              <w:numPr>
                <w:ilvl w:val="0"/>
                <w:numId w:val="62"/>
              </w:numPr>
              <w:rPr>
                <w:rFonts w:ascii="Times" w:eastAsia="Batang" w:hAnsi="Times"/>
                <w:lang w:val="en-GB"/>
              </w:rPr>
            </w:pPr>
            <w:r w:rsidRPr="007627EA">
              <w:rPr>
                <w:rFonts w:ascii="Times" w:eastAsia="Batang" w:hAnsi="Times"/>
                <w:sz w:val="20"/>
                <w:szCs w:val="20"/>
                <w:lang w:val="en-GB"/>
              </w:rPr>
              <w:t>If inference report is aperiodic and the inference measurement resource is periodic or semi-persistent, UE is expected to receive the monitoring report trigger,</w:t>
            </w:r>
            <w:r w:rsidRPr="007627EA">
              <w:rPr>
                <w:rFonts w:ascii="Times" w:eastAsia="Batang" w:hAnsi="Times" w:hint="eastAsia"/>
                <w:sz w:val="20"/>
                <w:szCs w:val="20"/>
                <w:lang w:val="en-GB"/>
              </w:rPr>
              <w:t xml:space="preserve"> if any,</w:t>
            </w:r>
            <w:r w:rsidRPr="007627EA">
              <w:rPr>
                <w:rFonts w:ascii="Times" w:eastAsia="Batang" w:hAnsi="Times"/>
                <w:sz w:val="20"/>
                <w:szCs w:val="20"/>
                <w:lang w:val="en-GB"/>
              </w:rPr>
              <w:t xml:space="preserve"> no later than the first symbol of the earliest occasion of the most recent </w:t>
            </w:r>
            <w:proofErr w:type="spellStart"/>
            <w:r w:rsidRPr="007627EA">
              <w:rPr>
                <w:rFonts w:ascii="Times" w:eastAsia="Batang" w:hAnsi="Times"/>
                <w:sz w:val="20"/>
                <w:szCs w:val="20"/>
                <w:lang w:val="en-GB"/>
              </w:rPr>
              <w:t>Kp</w:t>
            </w:r>
            <w:proofErr w:type="spellEnd"/>
            <w:r w:rsidRPr="007627EA">
              <w:rPr>
                <w:rFonts w:ascii="Times" w:eastAsia="Batang" w:hAnsi="Times"/>
                <w:sz w:val="20"/>
                <w:szCs w:val="20"/>
                <w:lang w:val="en-GB"/>
              </w:rPr>
              <w:t xml:space="preserve"> inference measurement resource transmission occasions that are no later than the CSI reference resource of the associated inference report.</w:t>
            </w:r>
          </w:p>
        </w:tc>
      </w:tr>
    </w:tbl>
    <w:p w14:paraId="7C81E202" w14:textId="32788DF5" w:rsidR="0005124B" w:rsidRPr="006966E6" w:rsidRDefault="00EC1BF1" w:rsidP="0005124B">
      <w:pPr>
        <w:snapToGrid w:val="0"/>
        <w:spacing w:before="120" w:after="120"/>
        <w:jc w:val="both"/>
        <w:rPr>
          <w:rFonts w:eastAsia="黑体" w:cs="宋体"/>
          <w:color w:val="000000"/>
          <w:sz w:val="22"/>
          <w:szCs w:val="22"/>
          <w:lang w:eastAsia="zh-CN"/>
        </w:rPr>
      </w:pPr>
      <w:r>
        <w:rPr>
          <w:rFonts w:eastAsia="黑体" w:cs="宋体"/>
          <w:color w:val="000000"/>
          <w:sz w:val="22"/>
          <w:szCs w:val="22"/>
          <w:lang w:eastAsia="zh-CN"/>
        </w:rPr>
        <w:t>However, i</w:t>
      </w:r>
      <w:r w:rsidR="0005124B" w:rsidRPr="006966E6">
        <w:rPr>
          <w:rFonts w:eastAsia="黑体" w:cs="宋体"/>
          <w:color w:val="000000"/>
          <w:sz w:val="22"/>
          <w:szCs w:val="22"/>
          <w:lang w:eastAsia="zh-CN"/>
        </w:rPr>
        <w:t xml:space="preserve">n the current 38.214, the spec captures the active resource counting for A-CSI-RS for the monitoring case as </w:t>
      </w:r>
      <w:r w:rsidR="0005124B" w:rsidRPr="00D35C93">
        <w:rPr>
          <w:rFonts w:eastAsia="黑体" w:cs="宋体"/>
          <w:color w:val="000000"/>
          <w:sz w:val="22"/>
          <w:szCs w:val="22"/>
          <w:u w:val="single"/>
          <w:lang w:eastAsia="zh-CN"/>
        </w:rPr>
        <w:t>from DCI</w:t>
      </w:r>
      <w:r w:rsidR="0005124B" w:rsidRPr="006966E6">
        <w:rPr>
          <w:rFonts w:eastAsia="黑体" w:cs="宋体"/>
          <w:color w:val="000000"/>
          <w:sz w:val="22"/>
          <w:szCs w:val="22"/>
          <w:lang w:eastAsia="zh-CN"/>
        </w:rPr>
        <w:t xml:space="preserve"> of the inference CSI report till the end of the </w:t>
      </w:r>
      <w:r w:rsidR="0005124B" w:rsidRPr="00D35C93">
        <w:rPr>
          <w:rFonts w:eastAsia="黑体" w:cs="宋体"/>
          <w:color w:val="000000"/>
          <w:sz w:val="22"/>
          <w:szCs w:val="22"/>
          <w:u w:val="single"/>
          <w:lang w:eastAsia="zh-CN"/>
        </w:rPr>
        <w:t xml:space="preserve">monitoring </w:t>
      </w:r>
      <w:r w:rsidR="00D35C93" w:rsidRPr="00D35C93">
        <w:rPr>
          <w:rFonts w:eastAsia="黑体" w:cs="宋体"/>
          <w:color w:val="000000"/>
          <w:sz w:val="22"/>
          <w:szCs w:val="22"/>
          <w:u w:val="single"/>
          <w:lang w:eastAsia="zh-CN"/>
        </w:rPr>
        <w:t>report</w:t>
      </w:r>
      <w:r w:rsidR="0005124B" w:rsidRPr="006966E6">
        <w:rPr>
          <w:rFonts w:eastAsia="黑体" w:cs="宋体"/>
          <w:color w:val="000000"/>
          <w:sz w:val="22"/>
          <w:szCs w:val="22"/>
          <w:lang w:eastAsia="zh-CN"/>
        </w:rPr>
        <w:t xml:space="preserve"> (as yellow highlighted in below). </w:t>
      </w:r>
      <w:r w:rsidR="008F72CC">
        <w:rPr>
          <w:rFonts w:eastAsia="黑体" w:cs="宋体"/>
          <w:color w:val="000000"/>
          <w:sz w:val="22"/>
          <w:szCs w:val="22"/>
          <w:lang w:eastAsia="zh-CN"/>
        </w:rPr>
        <w:t>Hence</w:t>
      </w:r>
      <w:r w:rsidR="0005124B">
        <w:rPr>
          <w:rFonts w:eastAsia="黑体" w:cs="宋体"/>
          <w:color w:val="000000"/>
          <w:sz w:val="22"/>
          <w:szCs w:val="22"/>
          <w:lang w:eastAsia="zh-CN"/>
        </w:rPr>
        <w:t>, t</w:t>
      </w:r>
      <w:r w:rsidR="0005124B" w:rsidRPr="00DB6174">
        <w:rPr>
          <w:rFonts w:eastAsia="黑体" w:cs="宋体"/>
          <w:color w:val="000000"/>
          <w:sz w:val="22"/>
          <w:szCs w:val="22"/>
          <w:lang w:eastAsia="zh-CN"/>
        </w:rPr>
        <w:t xml:space="preserve">he current </w:t>
      </w:r>
      <w:r w:rsidR="0005124B" w:rsidRPr="006966E6">
        <w:rPr>
          <w:rFonts w:eastAsia="黑体" w:cs="宋体"/>
          <w:color w:val="000000"/>
          <w:sz w:val="22"/>
          <w:szCs w:val="22"/>
          <w:lang w:eastAsia="zh-CN"/>
        </w:rPr>
        <w:t xml:space="preserve">spec </w:t>
      </w:r>
      <w:r w:rsidR="0005124B" w:rsidRPr="00DB6174">
        <w:rPr>
          <w:rFonts w:eastAsia="黑体" w:cs="宋体"/>
          <w:color w:val="000000"/>
          <w:sz w:val="22"/>
          <w:szCs w:val="22"/>
          <w:lang w:eastAsia="zh-CN"/>
        </w:rPr>
        <w:t xml:space="preserve">is inconsistent with the </w:t>
      </w:r>
      <w:r w:rsidR="0005124B">
        <w:rPr>
          <w:rFonts w:eastAsia="黑体" w:cs="宋体"/>
          <w:color w:val="000000"/>
          <w:sz w:val="22"/>
          <w:szCs w:val="22"/>
          <w:lang w:eastAsia="zh-CN"/>
        </w:rPr>
        <w:t>agreement</w:t>
      </w:r>
      <w:r w:rsidR="0005124B" w:rsidRPr="00DB6174">
        <w:rPr>
          <w:rFonts w:eastAsia="黑体" w:cs="宋体"/>
          <w:color w:val="000000"/>
          <w:sz w:val="22"/>
          <w:szCs w:val="22"/>
          <w:lang w:eastAsia="zh-CN"/>
        </w:rPr>
        <w:t xml:space="preserve"> previously reached by RAN1</w:t>
      </w:r>
      <w:r w:rsidR="0005124B">
        <w:rPr>
          <w:rFonts w:eastAsia="黑体" w:cs="宋体"/>
          <w:color w:val="000000"/>
          <w:sz w:val="22"/>
          <w:szCs w:val="22"/>
          <w:lang w:eastAsia="zh-CN"/>
        </w:rPr>
        <w:t xml:space="preserve">. </w:t>
      </w:r>
      <w:r w:rsidR="005B2669">
        <w:rPr>
          <w:rFonts w:eastAsia="黑体" w:cs="宋体"/>
          <w:color w:val="000000"/>
          <w:sz w:val="22"/>
          <w:szCs w:val="22"/>
          <w:lang w:eastAsia="zh-CN"/>
        </w:rPr>
        <w:t>Moreover</w:t>
      </w:r>
      <w:r w:rsidR="0005124B">
        <w:rPr>
          <w:rFonts w:eastAsia="黑体" w:cs="宋体"/>
          <w:color w:val="000000"/>
          <w:sz w:val="22"/>
          <w:szCs w:val="22"/>
          <w:lang w:eastAsia="zh-CN"/>
        </w:rPr>
        <w:t>, t</w:t>
      </w:r>
      <w:r w:rsidR="0005124B" w:rsidRPr="006966E6">
        <w:rPr>
          <w:rFonts w:eastAsia="黑体" w:cs="宋体"/>
          <w:color w:val="000000"/>
          <w:sz w:val="22"/>
          <w:szCs w:val="22"/>
          <w:lang w:eastAsia="zh-CN"/>
        </w:rPr>
        <w:t>his means the active resources are counted per CSI-RS rather than per CSI report</w:t>
      </w:r>
      <w:r w:rsidR="00742414">
        <w:rPr>
          <w:rFonts w:eastAsia="黑体" w:cs="宋体"/>
          <w:color w:val="000000"/>
          <w:sz w:val="22"/>
          <w:szCs w:val="22"/>
          <w:lang w:eastAsia="zh-CN"/>
        </w:rPr>
        <w:t xml:space="preserve">, which will cause double counting as </w:t>
      </w:r>
      <w:r w:rsidR="0061460D">
        <w:rPr>
          <w:rFonts w:eastAsia="黑体" w:cs="宋体"/>
          <w:color w:val="000000"/>
          <w:sz w:val="22"/>
          <w:szCs w:val="22"/>
          <w:lang w:eastAsia="zh-CN"/>
        </w:rPr>
        <w:t>illustrated</w:t>
      </w:r>
      <w:r w:rsidR="00742414">
        <w:rPr>
          <w:rFonts w:eastAsia="黑体" w:cs="宋体"/>
          <w:color w:val="000000"/>
          <w:sz w:val="22"/>
          <w:szCs w:val="22"/>
          <w:lang w:eastAsia="zh-CN"/>
        </w:rPr>
        <w:t xml:space="preserve"> in </w:t>
      </w:r>
      <w:r w:rsidR="00742414">
        <w:rPr>
          <w:rFonts w:eastAsia="黑体" w:cs="宋体"/>
          <w:color w:val="000000"/>
          <w:sz w:val="22"/>
          <w:szCs w:val="22"/>
          <w:lang w:eastAsia="zh-CN"/>
        </w:rPr>
        <w:fldChar w:fldCharType="begin"/>
      </w:r>
      <w:r w:rsidR="00742414">
        <w:rPr>
          <w:rFonts w:eastAsia="黑体" w:cs="宋体"/>
          <w:color w:val="000000"/>
          <w:sz w:val="22"/>
          <w:szCs w:val="22"/>
          <w:lang w:eastAsia="zh-CN"/>
        </w:rPr>
        <w:instrText xml:space="preserve"> REF _Ref212657502 \h  \* MERGEFORMAT </w:instrText>
      </w:r>
      <w:r w:rsidR="00742414">
        <w:rPr>
          <w:rFonts w:eastAsia="黑体" w:cs="宋体"/>
          <w:color w:val="000000"/>
          <w:sz w:val="22"/>
          <w:szCs w:val="22"/>
          <w:lang w:eastAsia="zh-CN"/>
        </w:rPr>
      </w:r>
      <w:r w:rsidR="00742414">
        <w:rPr>
          <w:rFonts w:eastAsia="黑体" w:cs="宋体"/>
          <w:color w:val="000000"/>
          <w:sz w:val="22"/>
          <w:szCs w:val="22"/>
          <w:lang w:eastAsia="zh-CN"/>
        </w:rPr>
        <w:fldChar w:fldCharType="separate"/>
      </w:r>
      <w:r w:rsidR="00742414" w:rsidRPr="00742414">
        <w:rPr>
          <w:rFonts w:eastAsia="黑体" w:cs="宋体"/>
          <w:color w:val="000000"/>
          <w:sz w:val="22"/>
          <w:szCs w:val="22"/>
          <w:lang w:eastAsia="zh-CN"/>
        </w:rPr>
        <w:t>Figure 6</w:t>
      </w:r>
      <w:r w:rsidR="00742414">
        <w:rPr>
          <w:rFonts w:eastAsia="黑体" w:cs="宋体"/>
          <w:color w:val="000000"/>
          <w:sz w:val="22"/>
          <w:szCs w:val="22"/>
          <w:lang w:eastAsia="zh-CN"/>
        </w:rPr>
        <w:fldChar w:fldCharType="end"/>
      </w:r>
      <w:r w:rsidR="0005124B" w:rsidRPr="006966E6">
        <w:rPr>
          <w:rFonts w:eastAsia="黑体" w:cs="宋体"/>
          <w:color w:val="000000"/>
          <w:sz w:val="22"/>
          <w:szCs w:val="22"/>
          <w:lang w:eastAsia="zh-CN"/>
        </w:rPr>
        <w:t>.</w:t>
      </w:r>
    </w:p>
    <w:tbl>
      <w:tblPr>
        <w:tblStyle w:val="TableGrid7"/>
        <w:tblW w:w="0" w:type="auto"/>
        <w:tblLook w:val="04A0" w:firstRow="1" w:lastRow="0" w:firstColumn="1" w:lastColumn="0" w:noHBand="0" w:noVBand="1"/>
      </w:tblPr>
      <w:tblGrid>
        <w:gridCol w:w="9060"/>
      </w:tblGrid>
      <w:tr w:rsidR="0005124B" w:rsidRPr="00D755F9" w14:paraId="0C637200" w14:textId="77777777" w:rsidTr="009922BE">
        <w:tc>
          <w:tcPr>
            <w:tcW w:w="9060" w:type="dxa"/>
          </w:tcPr>
          <w:p w14:paraId="1DC85F37" w14:textId="77777777" w:rsidR="0005124B" w:rsidRPr="00D755F9" w:rsidRDefault="0005124B" w:rsidP="009922BE">
            <w:pPr>
              <w:keepNext/>
              <w:spacing w:after="60"/>
              <w:outlineLvl w:val="3"/>
              <w:rPr>
                <w:rFonts w:eastAsia="MS Mincho" w:cs="宋体"/>
                <w:bCs/>
                <w:color w:val="000000"/>
                <w:sz w:val="20"/>
                <w:szCs w:val="20"/>
                <w:lang w:eastAsia="zh-CN"/>
              </w:rPr>
            </w:pPr>
            <w:r w:rsidRPr="00D755F9">
              <w:rPr>
                <w:rFonts w:eastAsia="宋体"/>
                <w:b/>
                <w:bCs/>
                <w:color w:val="000000"/>
                <w:sz w:val="20"/>
                <w:szCs w:val="20"/>
                <w:lang w:eastAsia="zh-CN"/>
              </w:rPr>
              <w:t>5.2.1.6</w:t>
            </w:r>
            <w:r w:rsidRPr="00D755F9">
              <w:rPr>
                <w:rFonts w:eastAsia="宋体"/>
                <w:b/>
                <w:bCs/>
                <w:color w:val="000000"/>
                <w:sz w:val="20"/>
                <w:szCs w:val="20"/>
                <w:lang w:eastAsia="zh-CN"/>
              </w:rPr>
              <w:tab/>
              <w:t>CSI processing criteria</w:t>
            </w:r>
          </w:p>
          <w:p w14:paraId="2AF97774" w14:textId="77777777" w:rsidR="0005124B" w:rsidRPr="00D755F9" w:rsidRDefault="0005124B" w:rsidP="009922BE">
            <w:pPr>
              <w:snapToGrid w:val="0"/>
              <w:spacing w:after="120"/>
              <w:rPr>
                <w:rFonts w:eastAsia="宋体"/>
                <w:sz w:val="20"/>
                <w:szCs w:val="20"/>
                <w:lang w:eastAsia="zh-CN"/>
              </w:rPr>
            </w:pPr>
            <w:r w:rsidRPr="00D755F9">
              <w:rPr>
                <w:rFonts w:eastAsia="宋体"/>
                <w:sz w:val="20"/>
                <w:szCs w:val="20"/>
                <w:lang w:eastAsia="zh-CN"/>
              </w:rPr>
              <w:t>……</w:t>
            </w:r>
          </w:p>
          <w:p w14:paraId="3F687901" w14:textId="77777777" w:rsidR="0005124B" w:rsidRPr="00D755F9" w:rsidRDefault="0005124B" w:rsidP="009922BE">
            <w:pPr>
              <w:snapToGrid w:val="0"/>
              <w:spacing w:after="120"/>
              <w:rPr>
                <w:rFonts w:eastAsia="宋体" w:cs="宋体"/>
                <w:sz w:val="20"/>
                <w:szCs w:val="20"/>
                <w:lang w:eastAsia="zh-CN"/>
              </w:rPr>
            </w:pPr>
            <w:r w:rsidRPr="00D755F9">
              <w:rPr>
                <w:rFonts w:eastAsia="宋体" w:cs="宋体"/>
                <w:sz w:val="20"/>
                <w:szCs w:val="20"/>
                <w:lang w:eastAsia="zh-CN"/>
              </w:rPr>
              <w:t xml:space="preserve">In any slot, the UE is not expected to have more active CSI-RS ports or active CSI-RS resources in active BWPs than reported as capability. NZP CSI-RS resource is active in a duration of time defined as follows. For aperiodic CSI-RS, </w:t>
            </w:r>
            <w:r w:rsidRPr="00D755F9">
              <w:rPr>
                <w:rFonts w:eastAsia="宋体" w:cs="宋体"/>
                <w:sz w:val="20"/>
                <w:szCs w:val="20"/>
                <w:highlight w:val="yellow"/>
                <w:lang w:eastAsia="zh-CN"/>
              </w:rPr>
              <w:t xml:space="preserve">(excluding the case in which the corresponding aperiodic </w:t>
            </w:r>
            <w:r w:rsidRPr="00D755F9">
              <w:rPr>
                <w:rFonts w:eastAsia="宋体" w:cs="宋体"/>
                <w:iCs/>
                <w:color w:val="000000"/>
                <w:sz w:val="20"/>
                <w:szCs w:val="20"/>
                <w:highlight w:val="yellow"/>
                <w:lang w:eastAsia="zh-CN"/>
              </w:rPr>
              <w:t>CSI Reporting Setting</w:t>
            </w:r>
            <w:r w:rsidRPr="00D755F9">
              <w:rPr>
                <w:rFonts w:eastAsia="宋体" w:cs="宋体"/>
                <w:color w:val="000000"/>
                <w:sz w:val="20"/>
                <w:szCs w:val="20"/>
                <w:highlight w:val="yellow"/>
                <w:lang w:eastAsia="zh-CN"/>
              </w:rPr>
              <w:t xml:space="preserve"> is configured with </w:t>
            </w:r>
            <w:r w:rsidRPr="00D755F9">
              <w:rPr>
                <w:rFonts w:eastAsia="MS Mincho" w:cs="宋体"/>
                <w:color w:val="000000"/>
                <w:sz w:val="20"/>
                <w:szCs w:val="20"/>
                <w:highlight w:val="yellow"/>
                <w:lang w:eastAsia="zh-CN"/>
              </w:rPr>
              <w:t xml:space="preserve">the higher layer parameter </w:t>
            </w:r>
            <w:r w:rsidRPr="00D755F9">
              <w:rPr>
                <w:rFonts w:eastAsia="MS Mincho" w:cs="宋体"/>
                <w:i/>
                <w:iCs/>
                <w:color w:val="000000"/>
                <w:sz w:val="20"/>
                <w:szCs w:val="20"/>
                <w:highlight w:val="yellow"/>
                <w:lang w:eastAsia="zh-CN"/>
              </w:rPr>
              <w:t>[</w:t>
            </w:r>
            <w:r w:rsidRPr="00D755F9">
              <w:rPr>
                <w:rFonts w:eastAsia="宋体" w:cs="宋体"/>
                <w:i/>
                <w:iCs/>
                <w:color w:val="000000"/>
                <w:sz w:val="20"/>
                <w:szCs w:val="20"/>
                <w:highlight w:val="yellow"/>
                <w:lang w:eastAsia="zh-CN"/>
              </w:rPr>
              <w:t>RRC_name-r19]</w:t>
            </w:r>
            <w:r w:rsidRPr="00D755F9">
              <w:rPr>
                <w:rFonts w:eastAsia="宋体" w:cs="宋体"/>
                <w:sz w:val="20"/>
                <w:szCs w:val="20"/>
                <w:highlight w:val="yellow"/>
                <w:lang w:eastAsia="zh-CN"/>
              </w:rPr>
              <w:t xml:space="preserve"> and is linked to another aperiodic </w:t>
            </w:r>
            <w:r w:rsidRPr="00D755F9">
              <w:rPr>
                <w:rFonts w:eastAsia="宋体" w:cs="宋体"/>
                <w:iCs/>
                <w:color w:val="000000"/>
                <w:sz w:val="20"/>
                <w:szCs w:val="20"/>
                <w:highlight w:val="yellow"/>
                <w:lang w:eastAsia="zh-CN"/>
              </w:rPr>
              <w:t>CSI Reporting Setting</w:t>
            </w:r>
            <w:r w:rsidRPr="00D755F9">
              <w:rPr>
                <w:rFonts w:eastAsia="MS Mincho" w:cs="宋体"/>
                <w:color w:val="000000"/>
                <w:sz w:val="20"/>
                <w:szCs w:val="20"/>
                <w:highlight w:val="yellow"/>
                <w:lang w:eastAsia="zh-CN"/>
              </w:rPr>
              <w:t xml:space="preserve"> with </w:t>
            </w:r>
            <w:r w:rsidRPr="00D755F9">
              <w:rPr>
                <w:rFonts w:eastAsia="MS Mincho" w:cs="宋体"/>
                <w:i/>
                <w:color w:val="000000"/>
                <w:sz w:val="20"/>
                <w:szCs w:val="20"/>
                <w:highlight w:val="yellow"/>
                <w:lang w:eastAsia="zh-CN"/>
              </w:rPr>
              <w:t>reportQuantity-r19</w:t>
            </w:r>
            <w:r w:rsidRPr="00D755F9">
              <w:rPr>
                <w:rFonts w:eastAsia="MS Mincho" w:cs="宋体"/>
                <w:color w:val="000000"/>
                <w:sz w:val="20"/>
                <w:szCs w:val="20"/>
                <w:highlight w:val="yellow"/>
                <w:lang w:eastAsia="zh-CN"/>
              </w:rPr>
              <w:t xml:space="preserve"> </w:t>
            </w:r>
            <w:r w:rsidRPr="00D755F9">
              <w:rPr>
                <w:rFonts w:eastAsia="宋体" w:cs="宋体"/>
                <w:iCs/>
                <w:color w:val="000000"/>
                <w:sz w:val="20"/>
                <w:szCs w:val="20"/>
                <w:highlight w:val="yellow"/>
                <w:lang w:eastAsia="zh-CN"/>
              </w:rPr>
              <w:t xml:space="preserve">set to </w:t>
            </w:r>
            <w:r w:rsidRPr="00D755F9">
              <w:rPr>
                <w:rFonts w:eastAsia="宋体" w:cs="宋体"/>
                <w:sz w:val="20"/>
                <w:szCs w:val="20"/>
                <w:highlight w:val="yellow"/>
                <w:lang w:eastAsia="zh-CN"/>
              </w:rPr>
              <w:t>'csi-pai-r19'),</w:t>
            </w:r>
            <w:r w:rsidRPr="00D755F9">
              <w:rPr>
                <w:rFonts w:eastAsia="宋体" w:cs="宋体"/>
                <w:sz w:val="20"/>
                <w:szCs w:val="20"/>
                <w:lang w:eastAsia="zh-CN"/>
              </w:rPr>
              <w:t xml:space="preserve">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D755F9">
              <w:rPr>
                <w:rFonts w:eastAsia="宋体" w:cs="宋体"/>
                <w:i/>
                <w:iCs/>
                <w:sz w:val="20"/>
                <w:szCs w:val="20"/>
                <w:lang w:eastAsia="zh-CN"/>
              </w:rPr>
              <w:t>searchSpaceLinkingId</w:t>
            </w:r>
            <w:proofErr w:type="spellEnd"/>
            <w:r w:rsidRPr="00D755F9">
              <w:rPr>
                <w:rFonts w:eastAsia="宋体" w:cs="宋体"/>
                <w:sz w:val="20"/>
                <w:szCs w:val="20"/>
                <w:lang w:eastAsia="zh-CN"/>
              </w:rPr>
              <w:t>,</w:t>
            </w:r>
            <w:r w:rsidRPr="00D755F9">
              <w:rPr>
                <w:rFonts w:eastAsia="宋体" w:cs="宋体"/>
                <w:color w:val="000000"/>
                <w:sz w:val="20"/>
                <w:szCs w:val="20"/>
                <w:lang w:eastAsia="zh-CN"/>
              </w:rPr>
              <w:t xml:space="preserve"> for the purpose of determining </w:t>
            </w:r>
            <w:r w:rsidRPr="00D755F9">
              <w:rPr>
                <w:rFonts w:eastAsia="宋体" w:cs="宋体"/>
                <w:sz w:val="20"/>
                <w:szCs w:val="20"/>
                <w:lang w:eastAsia="zh-CN"/>
              </w:rPr>
              <w:t xml:space="preserve">the NZP CSI-RS resource active duration, </w:t>
            </w:r>
            <w:r w:rsidRPr="00D755F9">
              <w:rPr>
                <w:rFonts w:eastAsia="宋体" w:cs="宋体"/>
                <w:color w:val="000000"/>
                <w:sz w:val="20"/>
                <w:szCs w:val="20"/>
                <w:lang w:eastAsia="zh-CN"/>
              </w:rPr>
              <w:t xml:space="preserve">the PDCCH candidate that ends later in time among the two linked PDCCH candidates is used. </w:t>
            </w:r>
            <w:r w:rsidRPr="00D755F9">
              <w:rPr>
                <w:rFonts w:eastAsia="宋体" w:cs="宋体"/>
                <w:sz w:val="20"/>
                <w:szCs w:val="20"/>
                <w:lang w:eastAsia="zh-CN"/>
              </w:rPr>
              <w:t xml:space="preserve">For semi-persistent CSI-RS, starting from the end of when the activation command is applied, and ending at the end of when the deactivation command is applied. For periodic CSI-RS, starting when the periodic CSI-RS is configured by higher layer </w:t>
            </w:r>
            <w:proofErr w:type="spellStart"/>
            <w:r w:rsidRPr="00D755F9">
              <w:rPr>
                <w:rFonts w:eastAsia="宋体" w:cs="宋体"/>
                <w:sz w:val="20"/>
                <w:szCs w:val="20"/>
                <w:lang w:eastAsia="zh-CN"/>
              </w:rPr>
              <w:t>signalling</w:t>
            </w:r>
            <w:proofErr w:type="spellEnd"/>
            <w:r w:rsidRPr="00D755F9">
              <w:rPr>
                <w:rFonts w:eastAsia="宋体" w:cs="宋体"/>
                <w:sz w:val="20"/>
                <w:szCs w:val="20"/>
                <w:lang w:eastAsia="zh-CN"/>
              </w:rPr>
              <w:t xml:space="preserve">, and ending when the periodic CSI-RS configuration is released. </w:t>
            </w:r>
          </w:p>
          <w:p w14:paraId="25F6E95E" w14:textId="77777777" w:rsidR="0005124B" w:rsidRPr="0048435F" w:rsidRDefault="0005124B" w:rsidP="009922BE">
            <w:pPr>
              <w:snapToGrid w:val="0"/>
              <w:rPr>
                <w:rFonts w:eastAsia="宋体" w:cs="宋体"/>
                <w:sz w:val="20"/>
                <w:szCs w:val="20"/>
                <w:lang w:eastAsia="zh-CN"/>
              </w:rPr>
            </w:pPr>
            <w:r w:rsidRPr="00D755F9">
              <w:rPr>
                <w:rFonts w:eastAsia="宋体" w:cs="宋体"/>
                <w:sz w:val="20"/>
                <w:szCs w:val="20"/>
                <w:lang w:eastAsia="zh-CN"/>
              </w:rPr>
              <w:t xml:space="preserve">For aperiodic CSI-RS, when the corresponding aperiodic </w:t>
            </w:r>
            <w:r w:rsidRPr="00D755F9">
              <w:rPr>
                <w:rFonts w:eastAsia="宋体" w:cs="宋体"/>
                <w:iCs/>
                <w:color w:val="000000"/>
                <w:sz w:val="20"/>
                <w:szCs w:val="20"/>
                <w:lang w:eastAsia="zh-CN"/>
              </w:rPr>
              <w:t>CSI Reporting Setting</w:t>
            </w:r>
            <w:r w:rsidRPr="00D755F9">
              <w:rPr>
                <w:rFonts w:eastAsia="宋体" w:cs="宋体"/>
                <w:color w:val="000000"/>
                <w:sz w:val="20"/>
                <w:szCs w:val="20"/>
                <w:lang w:eastAsia="zh-CN"/>
              </w:rPr>
              <w:t xml:space="preserve"> is configured with </w:t>
            </w:r>
            <w:r w:rsidRPr="00D755F9">
              <w:rPr>
                <w:rFonts w:eastAsia="MS Mincho" w:cs="宋体"/>
                <w:color w:val="000000"/>
                <w:sz w:val="20"/>
                <w:szCs w:val="20"/>
                <w:lang w:eastAsia="zh-CN"/>
              </w:rPr>
              <w:t xml:space="preserve">the higher layer parameter </w:t>
            </w:r>
            <w:r w:rsidRPr="00D755F9">
              <w:rPr>
                <w:rFonts w:eastAsia="MS Mincho" w:cs="宋体"/>
                <w:i/>
                <w:iCs/>
                <w:color w:val="000000"/>
                <w:sz w:val="20"/>
                <w:szCs w:val="20"/>
                <w:lang w:eastAsia="zh-CN"/>
              </w:rPr>
              <w:t>[</w:t>
            </w:r>
            <w:r w:rsidRPr="00D755F9">
              <w:rPr>
                <w:rFonts w:eastAsia="宋体" w:cs="宋体"/>
                <w:i/>
                <w:iCs/>
                <w:color w:val="000000"/>
                <w:sz w:val="20"/>
                <w:szCs w:val="20"/>
                <w:lang w:eastAsia="zh-CN"/>
              </w:rPr>
              <w:t>RRC_name-r19]</w:t>
            </w:r>
            <w:r w:rsidRPr="00D755F9">
              <w:rPr>
                <w:rFonts w:eastAsia="宋体" w:cs="宋体"/>
                <w:sz w:val="20"/>
                <w:szCs w:val="20"/>
                <w:lang w:eastAsia="zh-CN"/>
              </w:rPr>
              <w:t xml:space="preserve"> and is linked to another aperiodic </w:t>
            </w:r>
            <w:r w:rsidRPr="00D755F9">
              <w:rPr>
                <w:rFonts w:eastAsia="宋体" w:cs="宋体"/>
                <w:iCs/>
                <w:color w:val="000000"/>
                <w:sz w:val="20"/>
                <w:szCs w:val="20"/>
                <w:lang w:eastAsia="zh-CN"/>
              </w:rPr>
              <w:t>CSI Reporting Setting</w:t>
            </w:r>
            <w:r w:rsidRPr="00D755F9">
              <w:rPr>
                <w:rFonts w:eastAsia="MS Mincho" w:cs="宋体"/>
                <w:color w:val="000000"/>
                <w:sz w:val="20"/>
                <w:szCs w:val="20"/>
                <w:lang w:eastAsia="zh-CN"/>
              </w:rPr>
              <w:t xml:space="preserve"> with </w:t>
            </w:r>
            <w:r w:rsidRPr="00D755F9">
              <w:rPr>
                <w:rFonts w:eastAsia="MS Mincho" w:cs="宋体"/>
                <w:i/>
                <w:color w:val="000000"/>
                <w:sz w:val="20"/>
                <w:szCs w:val="20"/>
                <w:lang w:eastAsia="zh-CN"/>
              </w:rPr>
              <w:t>reportQuantity-r19</w:t>
            </w:r>
            <w:r w:rsidRPr="00D755F9">
              <w:rPr>
                <w:rFonts w:eastAsia="MS Mincho" w:cs="宋体"/>
                <w:color w:val="000000"/>
                <w:sz w:val="20"/>
                <w:szCs w:val="20"/>
                <w:lang w:eastAsia="zh-CN"/>
              </w:rPr>
              <w:t xml:space="preserve"> </w:t>
            </w:r>
            <w:r w:rsidRPr="00D755F9">
              <w:rPr>
                <w:rFonts w:eastAsia="宋体" w:cs="宋体"/>
                <w:iCs/>
                <w:color w:val="000000"/>
                <w:sz w:val="20"/>
                <w:szCs w:val="20"/>
                <w:lang w:eastAsia="zh-CN"/>
              </w:rPr>
              <w:t xml:space="preserve">set to </w:t>
            </w:r>
            <w:r w:rsidRPr="00D755F9">
              <w:rPr>
                <w:rFonts w:eastAsia="宋体" w:cs="宋体"/>
                <w:sz w:val="20"/>
                <w:szCs w:val="20"/>
                <w:lang w:eastAsia="zh-CN"/>
              </w:rPr>
              <w:t xml:space="preserve">'csi-pai-r19', </w:t>
            </w:r>
            <w:r w:rsidRPr="00D755F9">
              <w:rPr>
                <w:rFonts w:eastAsia="宋体" w:cs="宋体"/>
                <w:sz w:val="20"/>
                <w:szCs w:val="20"/>
                <w:highlight w:val="yellow"/>
                <w:lang w:eastAsia="zh-CN"/>
              </w:rPr>
              <w:t xml:space="preserve">NZP CSI-RS resource is active in a duration starting from the end of the PDCCH containing the request for the report of the corresponding </w:t>
            </w:r>
            <w:r w:rsidRPr="00D755F9">
              <w:rPr>
                <w:rFonts w:eastAsia="宋体" w:cs="宋体"/>
                <w:iCs/>
                <w:color w:val="000000"/>
                <w:sz w:val="20"/>
                <w:szCs w:val="20"/>
                <w:highlight w:val="yellow"/>
                <w:lang w:eastAsia="zh-CN"/>
              </w:rPr>
              <w:t>CSI Reporting Setting</w:t>
            </w:r>
            <w:r w:rsidRPr="00D755F9">
              <w:rPr>
                <w:rFonts w:eastAsia="宋体" w:cs="宋体"/>
                <w:sz w:val="20"/>
                <w:szCs w:val="20"/>
                <w:highlight w:val="yellow"/>
                <w:lang w:eastAsia="zh-CN"/>
              </w:rPr>
              <w:t xml:space="preserve"> and ending at the end of the scheduled PUSCH containing the report associated with the report of the linked CSI Reporting Setting</w:t>
            </w:r>
            <w:r w:rsidRPr="00D755F9">
              <w:rPr>
                <w:rFonts w:eastAsia="宋体" w:cs="宋体"/>
                <w:sz w:val="20"/>
                <w:szCs w:val="20"/>
                <w:lang w:eastAsia="zh-CN"/>
              </w:rPr>
              <w:t>.</w:t>
            </w:r>
          </w:p>
        </w:tc>
      </w:tr>
    </w:tbl>
    <w:p w14:paraId="5E191BFA" w14:textId="77777777" w:rsidR="0005124B" w:rsidRPr="006966E6" w:rsidRDefault="0005124B" w:rsidP="0005124B">
      <w:pPr>
        <w:snapToGrid w:val="0"/>
        <w:spacing w:before="120" w:after="120"/>
        <w:jc w:val="both"/>
        <w:rPr>
          <w:rFonts w:eastAsia="黑体" w:cs="宋体"/>
          <w:color w:val="000000"/>
          <w:sz w:val="22"/>
          <w:szCs w:val="22"/>
          <w:lang w:eastAsia="zh-CN"/>
        </w:rPr>
      </w:pPr>
      <w:r w:rsidRPr="006966E6">
        <w:rPr>
          <w:rFonts w:eastAsia="黑体" w:cs="宋体"/>
          <w:color w:val="000000"/>
          <w:sz w:val="22"/>
          <w:szCs w:val="22"/>
          <w:lang w:eastAsia="zh-CN"/>
        </w:rPr>
        <w:t>For correction, the following text proposals are given:</w:t>
      </w:r>
    </w:p>
    <w:p w14:paraId="04532595" w14:textId="522B7523" w:rsidR="0005124B" w:rsidRPr="006966E6" w:rsidRDefault="0005124B" w:rsidP="0005124B">
      <w:pPr>
        <w:overflowPunct w:val="0"/>
        <w:autoSpaceDE w:val="0"/>
        <w:autoSpaceDN w:val="0"/>
        <w:adjustRightInd w:val="0"/>
        <w:spacing w:before="120" w:after="120"/>
        <w:textAlignment w:val="baseline"/>
        <w:rPr>
          <w:rFonts w:eastAsia="宋体" w:cs="宋体"/>
          <w:b/>
          <w:color w:val="000000"/>
          <w:szCs w:val="20"/>
          <w:lang w:eastAsia="zh-CN"/>
        </w:rPr>
      </w:pPr>
      <w:bookmarkStart w:id="15" w:name="_Ref212657550"/>
      <w:r w:rsidRPr="006966E6">
        <w:rPr>
          <w:rFonts w:eastAsia="宋体" w:cs="宋体"/>
          <w:b/>
          <w:color w:val="000000"/>
          <w:szCs w:val="20"/>
          <w:lang w:eastAsia="zh-CN"/>
        </w:rPr>
        <w:t xml:space="preserve">Table </w:t>
      </w:r>
      <w:r w:rsidRPr="006966E6">
        <w:rPr>
          <w:rFonts w:eastAsia="宋体" w:cs="宋体"/>
          <w:b/>
          <w:color w:val="000000"/>
          <w:szCs w:val="20"/>
          <w:lang w:eastAsia="zh-CN"/>
        </w:rPr>
        <w:fldChar w:fldCharType="begin"/>
      </w:r>
      <w:r w:rsidRPr="006966E6">
        <w:rPr>
          <w:rFonts w:eastAsia="宋体" w:cs="宋体"/>
          <w:b/>
          <w:color w:val="000000"/>
          <w:szCs w:val="20"/>
          <w:lang w:eastAsia="zh-CN"/>
        </w:rPr>
        <w:instrText xml:space="preserve"> SEQ Table \* ARABIC </w:instrText>
      </w:r>
      <w:r w:rsidRPr="006966E6">
        <w:rPr>
          <w:rFonts w:eastAsia="宋体" w:cs="宋体"/>
          <w:b/>
          <w:color w:val="000000"/>
          <w:szCs w:val="20"/>
          <w:lang w:eastAsia="zh-CN"/>
        </w:rPr>
        <w:fldChar w:fldCharType="separate"/>
      </w:r>
      <w:r w:rsidR="00930452">
        <w:rPr>
          <w:rFonts w:eastAsia="宋体" w:cs="宋体"/>
          <w:b/>
          <w:noProof/>
          <w:color w:val="000000"/>
          <w:szCs w:val="20"/>
          <w:lang w:eastAsia="zh-CN"/>
        </w:rPr>
        <w:t>1</w:t>
      </w:r>
      <w:r w:rsidRPr="006966E6">
        <w:rPr>
          <w:rFonts w:eastAsia="宋体" w:cs="宋体"/>
          <w:b/>
          <w:color w:val="000000"/>
          <w:szCs w:val="20"/>
          <w:lang w:eastAsia="zh-CN"/>
        </w:rPr>
        <w:fldChar w:fldCharType="end"/>
      </w:r>
      <w:bookmarkEnd w:id="15"/>
      <w:r w:rsidRPr="006966E6">
        <w:rPr>
          <w:rFonts w:eastAsia="宋体" w:cs="宋体"/>
          <w:b/>
          <w:color w:val="000000"/>
          <w:szCs w:val="20"/>
          <w:lang w:eastAsia="zh-CN"/>
        </w:rPr>
        <w:t xml:space="preserve"> Text proposal for additional active resource counting for monitoring</w:t>
      </w:r>
    </w:p>
    <w:tbl>
      <w:tblPr>
        <w:tblStyle w:val="TableGrid7"/>
        <w:tblW w:w="0" w:type="auto"/>
        <w:tblLook w:val="04A0" w:firstRow="1" w:lastRow="0" w:firstColumn="1" w:lastColumn="0" w:noHBand="0" w:noVBand="1"/>
      </w:tblPr>
      <w:tblGrid>
        <w:gridCol w:w="9060"/>
      </w:tblGrid>
      <w:tr w:rsidR="0005124B" w:rsidRPr="00D755F9" w14:paraId="2EFD0612" w14:textId="77777777" w:rsidTr="009922BE">
        <w:tc>
          <w:tcPr>
            <w:tcW w:w="9060" w:type="dxa"/>
          </w:tcPr>
          <w:p w14:paraId="04D57DDB" w14:textId="77777777" w:rsidR="0005124B" w:rsidRPr="00D755F9" w:rsidRDefault="0005124B" w:rsidP="009922BE">
            <w:pPr>
              <w:keepNext/>
              <w:spacing w:after="60"/>
              <w:jc w:val="both"/>
              <w:outlineLvl w:val="3"/>
              <w:rPr>
                <w:rFonts w:eastAsia="MS Mincho" w:cs="宋体"/>
                <w:bCs/>
                <w:color w:val="000000"/>
                <w:sz w:val="20"/>
                <w:szCs w:val="20"/>
                <w:lang w:eastAsia="zh-CN"/>
              </w:rPr>
            </w:pPr>
            <w:r w:rsidRPr="00D755F9">
              <w:rPr>
                <w:rFonts w:eastAsia="宋体"/>
                <w:b/>
                <w:bCs/>
                <w:color w:val="000000"/>
                <w:sz w:val="20"/>
                <w:szCs w:val="20"/>
                <w:lang w:eastAsia="zh-CN"/>
              </w:rPr>
              <w:lastRenderedPageBreak/>
              <w:t>5.2.1.6</w:t>
            </w:r>
            <w:r w:rsidRPr="00D755F9">
              <w:rPr>
                <w:rFonts w:eastAsia="宋体"/>
                <w:b/>
                <w:bCs/>
                <w:color w:val="000000"/>
                <w:sz w:val="20"/>
                <w:szCs w:val="20"/>
                <w:lang w:eastAsia="zh-CN"/>
              </w:rPr>
              <w:tab/>
              <w:t>CSI processing criteria</w:t>
            </w:r>
          </w:p>
          <w:p w14:paraId="0D49DAEE" w14:textId="77777777" w:rsidR="0005124B" w:rsidRPr="00D755F9" w:rsidRDefault="0005124B" w:rsidP="009922BE">
            <w:pPr>
              <w:snapToGrid w:val="0"/>
              <w:spacing w:after="120"/>
              <w:jc w:val="both"/>
              <w:rPr>
                <w:rFonts w:eastAsia="宋体"/>
                <w:sz w:val="20"/>
                <w:szCs w:val="20"/>
                <w:lang w:eastAsia="zh-CN"/>
              </w:rPr>
            </w:pPr>
            <w:r w:rsidRPr="00D755F9">
              <w:rPr>
                <w:rFonts w:eastAsia="宋体"/>
                <w:sz w:val="20"/>
                <w:szCs w:val="20"/>
                <w:lang w:eastAsia="zh-CN"/>
              </w:rPr>
              <w:t>……</w:t>
            </w:r>
          </w:p>
          <w:p w14:paraId="6560A1EB" w14:textId="77777777" w:rsidR="0005124B" w:rsidRPr="00D755F9" w:rsidRDefault="0005124B" w:rsidP="009922BE">
            <w:pPr>
              <w:snapToGrid w:val="0"/>
              <w:spacing w:after="120"/>
              <w:jc w:val="both"/>
              <w:rPr>
                <w:rFonts w:eastAsia="宋体" w:cs="宋体"/>
                <w:sz w:val="20"/>
                <w:szCs w:val="20"/>
                <w:lang w:eastAsia="zh-CN"/>
              </w:rPr>
            </w:pPr>
            <w:r w:rsidRPr="00D755F9">
              <w:rPr>
                <w:rFonts w:eastAsia="宋体" w:cs="宋体"/>
                <w:sz w:val="20"/>
                <w:szCs w:val="20"/>
                <w:lang w:eastAsia="zh-CN"/>
              </w:rPr>
              <w:t>In any slot, the UE is not expected to have more active CSI-RS ports or active CSI-RS resources in active BWPs than reported as capability. NZP CSI-RS resource is active in a duration of time defined as follows. For aperiodic CSI-RS</w:t>
            </w:r>
            <w:r w:rsidRPr="00D755F9">
              <w:rPr>
                <w:rFonts w:eastAsia="宋体" w:cs="宋体"/>
                <w:strike/>
                <w:color w:val="FF0000"/>
                <w:sz w:val="20"/>
                <w:szCs w:val="20"/>
                <w:lang w:eastAsia="zh-CN"/>
              </w:rPr>
              <w:t xml:space="preserve">, (excluding the case in which the corresponding aperiodic </w:t>
            </w:r>
            <w:r w:rsidRPr="00D755F9">
              <w:rPr>
                <w:rFonts w:eastAsia="宋体" w:cs="宋体"/>
                <w:iCs/>
                <w:strike/>
                <w:color w:val="FF0000"/>
                <w:sz w:val="20"/>
                <w:szCs w:val="20"/>
                <w:lang w:eastAsia="zh-CN"/>
              </w:rPr>
              <w:t>CSI Reporting Setting</w:t>
            </w:r>
            <w:r w:rsidRPr="00D755F9">
              <w:rPr>
                <w:rFonts w:eastAsia="宋体" w:cs="宋体"/>
                <w:strike/>
                <w:color w:val="FF0000"/>
                <w:sz w:val="20"/>
                <w:szCs w:val="20"/>
                <w:lang w:eastAsia="zh-CN"/>
              </w:rPr>
              <w:t xml:space="preserve"> is configured with </w:t>
            </w:r>
            <w:r w:rsidRPr="00D755F9">
              <w:rPr>
                <w:rFonts w:eastAsia="MS Mincho" w:cs="宋体"/>
                <w:strike/>
                <w:color w:val="FF0000"/>
                <w:sz w:val="20"/>
                <w:szCs w:val="20"/>
                <w:lang w:eastAsia="zh-CN"/>
              </w:rPr>
              <w:t xml:space="preserve">the higher layer parameter </w:t>
            </w:r>
            <w:r w:rsidRPr="00D755F9">
              <w:rPr>
                <w:rFonts w:eastAsia="MS Mincho" w:cs="宋体"/>
                <w:i/>
                <w:iCs/>
                <w:strike/>
                <w:color w:val="FF0000"/>
                <w:sz w:val="20"/>
                <w:szCs w:val="20"/>
                <w:lang w:eastAsia="zh-CN"/>
              </w:rPr>
              <w:t>[</w:t>
            </w:r>
            <w:r w:rsidRPr="00D755F9">
              <w:rPr>
                <w:rFonts w:eastAsia="宋体" w:cs="宋体"/>
                <w:i/>
                <w:iCs/>
                <w:strike/>
                <w:color w:val="FF0000"/>
                <w:sz w:val="20"/>
                <w:szCs w:val="20"/>
                <w:lang w:eastAsia="zh-CN"/>
              </w:rPr>
              <w:t>RRC_name-r19]</w:t>
            </w:r>
            <w:r w:rsidRPr="00D755F9">
              <w:rPr>
                <w:rFonts w:eastAsia="宋体" w:cs="宋体"/>
                <w:strike/>
                <w:color w:val="FF0000"/>
                <w:sz w:val="20"/>
                <w:szCs w:val="20"/>
                <w:lang w:eastAsia="zh-CN"/>
              </w:rPr>
              <w:t xml:space="preserve"> and is linked to another aperiodic </w:t>
            </w:r>
            <w:r w:rsidRPr="00D755F9">
              <w:rPr>
                <w:rFonts w:eastAsia="宋体" w:cs="宋体"/>
                <w:iCs/>
                <w:strike/>
                <w:color w:val="FF0000"/>
                <w:sz w:val="20"/>
                <w:szCs w:val="20"/>
                <w:lang w:eastAsia="zh-CN"/>
              </w:rPr>
              <w:t>CSI Reporting Setting</w:t>
            </w:r>
            <w:r w:rsidRPr="00D755F9">
              <w:rPr>
                <w:rFonts w:eastAsia="MS Mincho" w:cs="宋体"/>
                <w:strike/>
                <w:color w:val="FF0000"/>
                <w:sz w:val="20"/>
                <w:szCs w:val="20"/>
                <w:lang w:eastAsia="zh-CN"/>
              </w:rPr>
              <w:t xml:space="preserve"> with </w:t>
            </w:r>
            <w:r w:rsidRPr="00D755F9">
              <w:rPr>
                <w:rFonts w:eastAsia="MS Mincho" w:cs="宋体"/>
                <w:i/>
                <w:strike/>
                <w:color w:val="FF0000"/>
                <w:sz w:val="20"/>
                <w:szCs w:val="20"/>
                <w:lang w:eastAsia="zh-CN"/>
              </w:rPr>
              <w:t>reportQuantity-r19</w:t>
            </w:r>
            <w:r w:rsidRPr="00D755F9">
              <w:rPr>
                <w:rFonts w:eastAsia="MS Mincho" w:cs="宋体"/>
                <w:strike/>
                <w:color w:val="FF0000"/>
                <w:sz w:val="20"/>
                <w:szCs w:val="20"/>
                <w:lang w:eastAsia="zh-CN"/>
              </w:rPr>
              <w:t xml:space="preserve"> </w:t>
            </w:r>
            <w:r w:rsidRPr="00D755F9">
              <w:rPr>
                <w:rFonts w:eastAsia="宋体" w:cs="宋体"/>
                <w:iCs/>
                <w:strike/>
                <w:color w:val="FF0000"/>
                <w:sz w:val="20"/>
                <w:szCs w:val="20"/>
                <w:lang w:eastAsia="zh-CN"/>
              </w:rPr>
              <w:t xml:space="preserve">set to </w:t>
            </w:r>
            <w:r w:rsidRPr="00D755F9">
              <w:rPr>
                <w:rFonts w:eastAsia="宋体" w:cs="宋体"/>
                <w:strike/>
                <w:color w:val="FF0000"/>
                <w:sz w:val="20"/>
                <w:szCs w:val="20"/>
                <w:lang w:eastAsia="zh-CN"/>
              </w:rPr>
              <w:t>'csi-pai-r19')</w:t>
            </w:r>
            <w:r w:rsidRPr="00D755F9">
              <w:rPr>
                <w:rFonts w:eastAsia="宋体" w:cs="宋体"/>
                <w:sz w:val="20"/>
                <w:szCs w:val="20"/>
                <w:lang w:eastAsia="zh-CN"/>
              </w:rPr>
              <w:t xml:space="preserve">,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D755F9">
              <w:rPr>
                <w:rFonts w:eastAsia="宋体" w:cs="宋体"/>
                <w:i/>
                <w:iCs/>
                <w:sz w:val="20"/>
                <w:szCs w:val="20"/>
                <w:lang w:eastAsia="zh-CN"/>
              </w:rPr>
              <w:t>searchSpaceLinkingId</w:t>
            </w:r>
            <w:proofErr w:type="spellEnd"/>
            <w:r w:rsidRPr="00D755F9">
              <w:rPr>
                <w:rFonts w:eastAsia="宋体" w:cs="宋体"/>
                <w:sz w:val="20"/>
                <w:szCs w:val="20"/>
                <w:lang w:eastAsia="zh-CN"/>
              </w:rPr>
              <w:t>,</w:t>
            </w:r>
            <w:r w:rsidRPr="00D755F9">
              <w:rPr>
                <w:rFonts w:eastAsia="宋体" w:cs="宋体"/>
                <w:color w:val="000000"/>
                <w:sz w:val="20"/>
                <w:szCs w:val="20"/>
                <w:lang w:eastAsia="zh-CN"/>
              </w:rPr>
              <w:t xml:space="preserve"> for the purpose of determining </w:t>
            </w:r>
            <w:r w:rsidRPr="00D755F9">
              <w:rPr>
                <w:rFonts w:eastAsia="宋体" w:cs="宋体"/>
                <w:sz w:val="20"/>
                <w:szCs w:val="20"/>
                <w:lang w:eastAsia="zh-CN"/>
              </w:rPr>
              <w:t xml:space="preserve">the NZP CSI-RS resource active duration, </w:t>
            </w:r>
            <w:r w:rsidRPr="00D755F9">
              <w:rPr>
                <w:rFonts w:eastAsia="宋体" w:cs="宋体"/>
                <w:color w:val="000000"/>
                <w:sz w:val="20"/>
                <w:szCs w:val="20"/>
                <w:lang w:eastAsia="zh-CN"/>
              </w:rPr>
              <w:t xml:space="preserve">the PDCCH candidate that ends later in time among the two linked PDCCH candidates is used. </w:t>
            </w:r>
            <w:r w:rsidRPr="00D755F9">
              <w:rPr>
                <w:rFonts w:eastAsia="宋体" w:cs="宋体"/>
                <w:sz w:val="20"/>
                <w:szCs w:val="20"/>
                <w:lang w:eastAsia="zh-CN"/>
              </w:rPr>
              <w:t xml:space="preserve">For semi-persistent CSI-RS, starting from the end of when the activation command is applied, and ending at the end of when the deactivation command is applied. For periodic CSI-RS, starting when the periodic CSI-RS is configured by higher layer </w:t>
            </w:r>
            <w:proofErr w:type="spellStart"/>
            <w:r w:rsidRPr="00D755F9">
              <w:rPr>
                <w:rFonts w:eastAsia="宋体" w:cs="宋体"/>
                <w:sz w:val="20"/>
                <w:szCs w:val="20"/>
                <w:lang w:eastAsia="zh-CN"/>
              </w:rPr>
              <w:t>signalling</w:t>
            </w:r>
            <w:proofErr w:type="spellEnd"/>
            <w:r w:rsidRPr="00D755F9">
              <w:rPr>
                <w:rFonts w:eastAsia="宋体" w:cs="宋体"/>
                <w:sz w:val="20"/>
                <w:szCs w:val="20"/>
                <w:lang w:eastAsia="zh-CN"/>
              </w:rPr>
              <w:t xml:space="preserve">, and ending when the periodic CSI-RS configuration is released. </w:t>
            </w:r>
          </w:p>
          <w:p w14:paraId="47309CD2" w14:textId="77777777" w:rsidR="0005124B" w:rsidRPr="0048435F" w:rsidRDefault="0005124B" w:rsidP="009922BE">
            <w:pPr>
              <w:snapToGrid w:val="0"/>
              <w:spacing w:before="120" w:after="120"/>
              <w:jc w:val="both"/>
              <w:rPr>
                <w:rFonts w:eastAsia="宋体" w:cs="宋体"/>
                <w:b/>
                <w:i/>
                <w:color w:val="000000"/>
                <w:sz w:val="20"/>
                <w:szCs w:val="20"/>
                <w:lang w:eastAsia="zh-CN"/>
              </w:rPr>
            </w:pPr>
            <w:r w:rsidRPr="00D755F9">
              <w:rPr>
                <w:rFonts w:eastAsia="宋体" w:cs="宋体"/>
                <w:sz w:val="20"/>
                <w:szCs w:val="20"/>
                <w:lang w:eastAsia="zh-CN"/>
              </w:rPr>
              <w:t xml:space="preserve">For aperiodic CSI-RS, when the corresponding aperiodic </w:t>
            </w:r>
            <w:r w:rsidRPr="00D755F9">
              <w:rPr>
                <w:rFonts w:eastAsia="宋体" w:cs="宋体"/>
                <w:iCs/>
                <w:color w:val="000000"/>
                <w:sz w:val="20"/>
                <w:szCs w:val="20"/>
                <w:lang w:eastAsia="zh-CN"/>
              </w:rPr>
              <w:t>CSI Reporting Setting</w:t>
            </w:r>
            <w:r w:rsidRPr="00D755F9">
              <w:rPr>
                <w:rFonts w:eastAsia="宋体" w:cs="宋体"/>
                <w:color w:val="000000"/>
                <w:sz w:val="20"/>
                <w:szCs w:val="20"/>
                <w:lang w:eastAsia="zh-CN"/>
              </w:rPr>
              <w:t xml:space="preserve"> is configured with </w:t>
            </w:r>
            <w:r w:rsidRPr="00D755F9">
              <w:rPr>
                <w:rFonts w:eastAsia="MS Mincho" w:cs="宋体"/>
                <w:color w:val="000000"/>
                <w:sz w:val="20"/>
                <w:szCs w:val="20"/>
                <w:lang w:eastAsia="zh-CN"/>
              </w:rPr>
              <w:t xml:space="preserve">the higher layer parameter </w:t>
            </w:r>
            <w:r w:rsidRPr="00D755F9">
              <w:rPr>
                <w:rFonts w:eastAsia="MS Mincho" w:cs="宋体"/>
                <w:i/>
                <w:iCs/>
                <w:color w:val="000000"/>
                <w:sz w:val="20"/>
                <w:szCs w:val="20"/>
                <w:lang w:eastAsia="zh-CN"/>
              </w:rPr>
              <w:t>[</w:t>
            </w:r>
            <w:r w:rsidRPr="00D755F9">
              <w:rPr>
                <w:rFonts w:eastAsia="宋体" w:cs="宋体"/>
                <w:i/>
                <w:iCs/>
                <w:color w:val="000000"/>
                <w:sz w:val="20"/>
                <w:szCs w:val="20"/>
                <w:lang w:eastAsia="zh-CN"/>
              </w:rPr>
              <w:t>RRC_name-r19]</w:t>
            </w:r>
            <w:r w:rsidRPr="00D755F9">
              <w:rPr>
                <w:rFonts w:eastAsia="宋体" w:cs="宋体"/>
                <w:sz w:val="20"/>
                <w:szCs w:val="20"/>
                <w:lang w:eastAsia="zh-CN"/>
              </w:rPr>
              <w:t xml:space="preserve"> and is linked to another aperiodic </w:t>
            </w:r>
            <w:r w:rsidRPr="00D755F9">
              <w:rPr>
                <w:rFonts w:eastAsia="宋体" w:cs="宋体"/>
                <w:iCs/>
                <w:color w:val="000000"/>
                <w:sz w:val="20"/>
                <w:szCs w:val="20"/>
                <w:lang w:eastAsia="zh-CN"/>
              </w:rPr>
              <w:t>CSI Reporting Setting</w:t>
            </w:r>
            <w:r w:rsidRPr="00D755F9">
              <w:rPr>
                <w:rFonts w:eastAsia="MS Mincho" w:cs="宋体"/>
                <w:color w:val="000000"/>
                <w:sz w:val="20"/>
                <w:szCs w:val="20"/>
                <w:lang w:eastAsia="zh-CN"/>
              </w:rPr>
              <w:t xml:space="preserve"> with </w:t>
            </w:r>
            <w:r w:rsidRPr="00D755F9">
              <w:rPr>
                <w:rFonts w:eastAsia="MS Mincho" w:cs="宋体"/>
                <w:i/>
                <w:color w:val="000000"/>
                <w:sz w:val="20"/>
                <w:szCs w:val="20"/>
                <w:lang w:eastAsia="zh-CN"/>
              </w:rPr>
              <w:t>reportQuantity-r19</w:t>
            </w:r>
            <w:r w:rsidRPr="00D755F9">
              <w:rPr>
                <w:rFonts w:eastAsia="MS Mincho" w:cs="宋体"/>
                <w:color w:val="000000"/>
                <w:sz w:val="20"/>
                <w:szCs w:val="20"/>
                <w:lang w:eastAsia="zh-CN"/>
              </w:rPr>
              <w:t xml:space="preserve"> </w:t>
            </w:r>
            <w:r w:rsidRPr="00D755F9">
              <w:rPr>
                <w:rFonts w:eastAsia="宋体" w:cs="宋体"/>
                <w:iCs/>
                <w:color w:val="000000"/>
                <w:sz w:val="20"/>
                <w:szCs w:val="20"/>
                <w:lang w:eastAsia="zh-CN"/>
              </w:rPr>
              <w:t xml:space="preserve">set to </w:t>
            </w:r>
            <w:r w:rsidRPr="00D755F9">
              <w:rPr>
                <w:rFonts w:eastAsia="宋体" w:cs="宋体"/>
                <w:sz w:val="20"/>
                <w:szCs w:val="20"/>
                <w:lang w:eastAsia="zh-CN"/>
              </w:rPr>
              <w:t xml:space="preserve">'csi-pai-r19', NZP CSI-RS resource is active in a duration starting from the end of the </w:t>
            </w:r>
            <w:r w:rsidRPr="00D755F9">
              <w:rPr>
                <w:rFonts w:eastAsia="宋体" w:cs="宋体"/>
                <w:strike/>
                <w:color w:val="FF0000"/>
                <w:sz w:val="20"/>
                <w:szCs w:val="20"/>
                <w:lang w:eastAsia="zh-CN"/>
              </w:rPr>
              <w:t>PDCCH containing the request for</w:t>
            </w:r>
            <w:r w:rsidRPr="00D755F9">
              <w:rPr>
                <w:rFonts w:eastAsia="宋体" w:cs="宋体"/>
                <w:color w:val="FF0000"/>
                <w:sz w:val="20"/>
                <w:szCs w:val="20"/>
                <w:lang w:eastAsia="zh-CN"/>
              </w:rPr>
              <w:t xml:space="preserve"> PUSCH containing </w:t>
            </w:r>
            <w:r w:rsidRPr="00D755F9">
              <w:rPr>
                <w:rFonts w:eastAsia="宋体" w:cs="宋体"/>
                <w:sz w:val="20"/>
                <w:szCs w:val="20"/>
                <w:lang w:eastAsia="zh-CN"/>
              </w:rPr>
              <w:t xml:space="preserve">the report of the corresponding </w:t>
            </w:r>
            <w:r w:rsidRPr="00D755F9">
              <w:rPr>
                <w:rFonts w:eastAsia="宋体" w:cs="宋体"/>
                <w:iCs/>
                <w:color w:val="000000"/>
                <w:sz w:val="20"/>
                <w:szCs w:val="20"/>
                <w:lang w:eastAsia="zh-CN"/>
              </w:rPr>
              <w:t>CSI Reporting Setting</w:t>
            </w:r>
            <w:r w:rsidRPr="00D755F9">
              <w:rPr>
                <w:rFonts w:eastAsia="宋体" w:cs="宋体"/>
                <w:sz w:val="20"/>
                <w:szCs w:val="20"/>
                <w:lang w:eastAsia="zh-CN"/>
              </w:rPr>
              <w:t xml:space="preserve"> and ending at the end of the scheduled PUSCH containing the report associated with the report of the linked CSI Reporting Setting. </w:t>
            </w:r>
            <w:r w:rsidRPr="00D755F9">
              <w:rPr>
                <w:rFonts w:eastAsia="宋体" w:cs="宋体"/>
                <w:color w:val="FF0000"/>
                <w:sz w:val="20"/>
                <w:szCs w:val="20"/>
                <w:lang w:eastAsia="zh-CN"/>
              </w:rPr>
              <w:t xml:space="preserve">For the corresponding aperiodic </w:t>
            </w:r>
            <w:r w:rsidRPr="00D755F9">
              <w:rPr>
                <w:rFonts w:eastAsia="宋体" w:cs="宋体"/>
                <w:iCs/>
                <w:color w:val="FF0000"/>
                <w:sz w:val="20"/>
                <w:szCs w:val="20"/>
                <w:lang w:eastAsia="zh-CN"/>
              </w:rPr>
              <w:t>CSI Reporting Setting,</w:t>
            </w:r>
            <w:r w:rsidRPr="00D755F9">
              <w:rPr>
                <w:rFonts w:eastAsia="宋体" w:cs="宋体"/>
                <w:color w:val="FF0000"/>
                <w:sz w:val="20"/>
                <w:szCs w:val="20"/>
                <w:lang w:eastAsia="zh-CN"/>
              </w:rPr>
              <w:t xml:space="preserve"> two aperiodic CSI-RS resources are counted as active regardless of the number of configured aperiodic CSI-RS resources.</w:t>
            </w:r>
          </w:p>
        </w:tc>
      </w:tr>
    </w:tbl>
    <w:p w14:paraId="3BDEBBF4" w14:textId="6FA4FEE3" w:rsidR="0005124B" w:rsidRPr="006966E6" w:rsidRDefault="0005124B" w:rsidP="0005124B">
      <w:pPr>
        <w:snapToGrid w:val="0"/>
        <w:spacing w:before="120" w:after="120"/>
        <w:jc w:val="both"/>
        <w:rPr>
          <w:rFonts w:eastAsia="宋体" w:cs="宋体"/>
          <w:b/>
          <w:i/>
          <w:color w:val="000000"/>
          <w:sz w:val="22"/>
          <w:szCs w:val="22"/>
          <w:lang w:eastAsia="zh-CN"/>
        </w:rPr>
      </w:pPr>
      <w:r w:rsidRPr="006966E6">
        <w:rPr>
          <w:rFonts w:eastAsia="宋体" w:cs="宋体"/>
          <w:b/>
          <w:i/>
          <w:color w:val="000000"/>
          <w:sz w:val="22"/>
          <w:szCs w:val="22"/>
          <w:lang w:eastAsia="zh-CN"/>
        </w:rPr>
        <w:t xml:space="preserve">Proposal </w:t>
      </w:r>
      <w:r w:rsidR="00963640">
        <w:rPr>
          <w:rFonts w:eastAsia="宋体" w:cs="宋体"/>
          <w:b/>
          <w:i/>
          <w:color w:val="000000"/>
          <w:sz w:val="22"/>
          <w:szCs w:val="22"/>
          <w:lang w:eastAsia="zh-CN"/>
        </w:rPr>
        <w:t>6</w:t>
      </w:r>
      <w:r w:rsidRPr="006966E6">
        <w:rPr>
          <w:rFonts w:eastAsia="宋体" w:cs="宋体"/>
          <w:b/>
          <w:i/>
          <w:color w:val="000000"/>
          <w:sz w:val="22"/>
          <w:szCs w:val="22"/>
          <w:lang w:eastAsia="zh-CN"/>
        </w:rPr>
        <w:t>: Regarding</w:t>
      </w:r>
      <w:r w:rsidRPr="006966E6">
        <w:rPr>
          <w:rFonts w:eastAsia="宋体" w:cs="宋体"/>
          <w:sz w:val="22"/>
          <w:szCs w:val="22"/>
          <w:lang w:eastAsia="zh-CN"/>
        </w:rPr>
        <w:t xml:space="preserve"> </w:t>
      </w:r>
      <w:r w:rsidRPr="006966E6">
        <w:rPr>
          <w:rFonts w:eastAsia="宋体" w:cs="宋体"/>
          <w:b/>
          <w:i/>
          <w:color w:val="000000"/>
          <w:sz w:val="22"/>
          <w:szCs w:val="22"/>
          <w:lang w:eastAsia="zh-CN"/>
        </w:rPr>
        <w:t>the active resource counting for monitoring an inference CSI with A-CSI-RS inference measurement resource</w:t>
      </w:r>
    </w:p>
    <w:p w14:paraId="2612AB3D" w14:textId="5CEC5F42" w:rsidR="004D770E" w:rsidRDefault="004D770E" w:rsidP="0005124B">
      <w:pPr>
        <w:numPr>
          <w:ilvl w:val="0"/>
          <w:numId w:val="22"/>
        </w:numPr>
        <w:snapToGrid w:val="0"/>
        <w:spacing w:after="120"/>
        <w:jc w:val="both"/>
        <w:rPr>
          <w:rFonts w:eastAsia="宋体"/>
          <w:b/>
          <w:i/>
          <w:color w:val="000000"/>
          <w:sz w:val="22"/>
          <w:szCs w:val="22"/>
          <w:lang w:eastAsia="zh-CN"/>
        </w:rPr>
      </w:pPr>
      <w:r w:rsidRPr="00705112">
        <w:rPr>
          <w:rFonts w:eastAsia="宋体"/>
          <w:b/>
          <w:i/>
          <w:color w:val="000000"/>
          <w:sz w:val="22"/>
          <w:szCs w:val="22"/>
          <w:lang w:eastAsia="zh-CN"/>
        </w:rPr>
        <w:t>Additional two active resources should be counted per AP inference CSI report rather than per AP CSI-RS</w:t>
      </w:r>
      <w:r>
        <w:rPr>
          <w:rFonts w:eastAsia="宋体"/>
          <w:b/>
          <w:i/>
          <w:color w:val="000000"/>
          <w:sz w:val="22"/>
          <w:szCs w:val="22"/>
          <w:lang w:eastAsia="zh-CN"/>
        </w:rPr>
        <w:t>.</w:t>
      </w:r>
    </w:p>
    <w:p w14:paraId="730F4DC6" w14:textId="6CF4FCFB" w:rsidR="004D770E" w:rsidRPr="006966E6" w:rsidRDefault="00A8116D" w:rsidP="0005124B">
      <w:pPr>
        <w:numPr>
          <w:ilvl w:val="0"/>
          <w:numId w:val="22"/>
        </w:numPr>
        <w:snapToGrid w:val="0"/>
        <w:spacing w:after="120"/>
        <w:jc w:val="both"/>
        <w:rPr>
          <w:rFonts w:eastAsia="宋体"/>
          <w:b/>
          <w:i/>
          <w:color w:val="000000"/>
          <w:sz w:val="22"/>
          <w:szCs w:val="22"/>
          <w:lang w:eastAsia="zh-CN"/>
        </w:rPr>
      </w:pPr>
      <w:r>
        <w:rPr>
          <w:rFonts w:eastAsia="宋体"/>
          <w:b/>
          <w:i/>
          <w:color w:val="000000"/>
          <w:sz w:val="22"/>
          <w:szCs w:val="22"/>
          <w:lang w:eastAsia="zh-CN"/>
        </w:rPr>
        <w:t>To be consistent with RAN1 agreement, t</w:t>
      </w:r>
      <w:r w:rsidR="004D770E">
        <w:rPr>
          <w:rFonts w:eastAsia="宋体"/>
          <w:b/>
          <w:i/>
          <w:color w:val="000000"/>
          <w:sz w:val="22"/>
          <w:szCs w:val="22"/>
          <w:lang w:eastAsia="zh-CN"/>
        </w:rPr>
        <w:t xml:space="preserve">he active resource/port duration should be </w:t>
      </w:r>
      <w:r w:rsidR="00AE349C">
        <w:rPr>
          <w:rFonts w:eastAsia="宋体"/>
          <w:b/>
          <w:i/>
          <w:color w:val="000000"/>
          <w:sz w:val="22"/>
          <w:szCs w:val="22"/>
          <w:lang w:eastAsia="zh-CN"/>
        </w:rPr>
        <w:t>counted</w:t>
      </w:r>
      <w:r w:rsidR="004D770E">
        <w:rPr>
          <w:rFonts w:eastAsia="宋体"/>
          <w:b/>
          <w:i/>
          <w:color w:val="000000"/>
          <w:sz w:val="22"/>
          <w:szCs w:val="22"/>
          <w:lang w:eastAsia="zh-CN"/>
        </w:rPr>
        <w:t xml:space="preserve"> from </w:t>
      </w:r>
      <w:r w:rsidR="003C5525">
        <w:rPr>
          <w:rFonts w:eastAsia="宋体"/>
          <w:b/>
          <w:i/>
          <w:color w:val="000000"/>
          <w:sz w:val="22"/>
          <w:szCs w:val="22"/>
          <w:lang w:eastAsia="zh-CN"/>
        </w:rPr>
        <w:t>the end of the inference CSI report to the end of the monitoring CSI report.</w:t>
      </w:r>
    </w:p>
    <w:p w14:paraId="46742FBD" w14:textId="46B33918" w:rsidR="0005124B" w:rsidRPr="006966E6" w:rsidRDefault="0005124B" w:rsidP="0005124B">
      <w:pPr>
        <w:numPr>
          <w:ilvl w:val="0"/>
          <w:numId w:val="22"/>
        </w:numPr>
        <w:snapToGrid w:val="0"/>
        <w:spacing w:after="120"/>
        <w:jc w:val="both"/>
        <w:rPr>
          <w:rFonts w:eastAsia="宋体"/>
          <w:b/>
          <w:i/>
          <w:color w:val="000000"/>
          <w:sz w:val="22"/>
          <w:szCs w:val="22"/>
          <w:lang w:eastAsia="zh-CN"/>
        </w:rPr>
      </w:pPr>
      <w:r w:rsidRPr="006966E6">
        <w:rPr>
          <w:rFonts w:eastAsia="宋体"/>
          <w:b/>
          <w:i/>
          <w:color w:val="000000"/>
          <w:sz w:val="22"/>
          <w:szCs w:val="22"/>
          <w:lang w:eastAsia="zh-CN"/>
        </w:rPr>
        <w:t xml:space="preserve">Consider the text proposal in </w:t>
      </w:r>
      <w:r w:rsidR="00296678">
        <w:rPr>
          <w:rFonts w:eastAsia="宋体"/>
          <w:b/>
          <w:i/>
          <w:color w:val="000000"/>
          <w:sz w:val="22"/>
          <w:szCs w:val="22"/>
          <w:lang w:eastAsia="zh-CN"/>
        </w:rPr>
        <w:fldChar w:fldCharType="begin"/>
      </w:r>
      <w:r w:rsidR="00296678">
        <w:rPr>
          <w:rFonts w:eastAsia="宋体"/>
          <w:b/>
          <w:i/>
          <w:color w:val="000000"/>
          <w:sz w:val="22"/>
          <w:szCs w:val="22"/>
          <w:lang w:eastAsia="zh-CN"/>
        </w:rPr>
        <w:instrText xml:space="preserve"> REF _Ref212657550 \h  \* MERGEFORMAT </w:instrText>
      </w:r>
      <w:r w:rsidR="00296678">
        <w:rPr>
          <w:rFonts w:eastAsia="宋体"/>
          <w:b/>
          <w:i/>
          <w:color w:val="000000"/>
          <w:sz w:val="22"/>
          <w:szCs w:val="22"/>
          <w:lang w:eastAsia="zh-CN"/>
        </w:rPr>
      </w:r>
      <w:r w:rsidR="00296678">
        <w:rPr>
          <w:rFonts w:eastAsia="宋体"/>
          <w:b/>
          <w:i/>
          <w:color w:val="000000"/>
          <w:sz w:val="22"/>
          <w:szCs w:val="22"/>
          <w:lang w:eastAsia="zh-CN"/>
        </w:rPr>
        <w:fldChar w:fldCharType="separate"/>
      </w:r>
      <w:r w:rsidR="00296678" w:rsidRPr="00296678">
        <w:rPr>
          <w:rFonts w:eastAsia="宋体"/>
          <w:b/>
          <w:i/>
          <w:color w:val="000000"/>
          <w:sz w:val="22"/>
          <w:szCs w:val="22"/>
          <w:lang w:eastAsia="zh-CN"/>
        </w:rPr>
        <w:t>Table 1</w:t>
      </w:r>
      <w:r w:rsidR="00296678">
        <w:rPr>
          <w:rFonts w:eastAsia="宋体"/>
          <w:b/>
          <w:i/>
          <w:color w:val="000000"/>
          <w:sz w:val="22"/>
          <w:szCs w:val="22"/>
          <w:lang w:eastAsia="zh-CN"/>
        </w:rPr>
        <w:fldChar w:fldCharType="end"/>
      </w:r>
      <w:r w:rsidRPr="006966E6">
        <w:rPr>
          <w:rFonts w:eastAsia="宋体"/>
          <w:b/>
          <w:i/>
          <w:color w:val="000000"/>
          <w:sz w:val="22"/>
          <w:szCs w:val="22"/>
          <w:lang w:eastAsia="zh-CN"/>
        </w:rPr>
        <w:t xml:space="preserve"> for the active resource counting for monitoring in 38.214.</w:t>
      </w:r>
    </w:p>
    <w:p w14:paraId="7257361F" w14:textId="2744C80B" w:rsidR="00BA5DE7" w:rsidRDefault="00BA5DE7" w:rsidP="00C44C95">
      <w:pPr>
        <w:pStyle w:val="Heading1"/>
        <w:rPr>
          <w:rFonts w:ascii="Times New Roman" w:hAnsi="Times New Roman" w:cs="Times New Roman"/>
          <w:b/>
        </w:rPr>
      </w:pPr>
      <w:r>
        <w:rPr>
          <w:rFonts w:ascii="Times New Roman" w:hAnsi="Times New Roman" w:cs="Times New Roman"/>
          <w:b/>
        </w:rPr>
        <w:t>Conclusion</w:t>
      </w:r>
      <w:r w:rsidR="00EE115B">
        <w:rPr>
          <w:rFonts w:ascii="Times New Roman" w:hAnsi="Times New Roman" w:cs="Times New Roman"/>
          <w:b/>
        </w:rPr>
        <w:t>s</w:t>
      </w:r>
    </w:p>
    <w:p w14:paraId="43533CCC" w14:textId="7ADEB53A" w:rsidR="00BA5DE7" w:rsidRDefault="00BA5DE7" w:rsidP="00BA5DE7">
      <w:pPr>
        <w:pStyle w:val="BodyText"/>
        <w:jc w:val="both"/>
        <w:rPr>
          <w:sz w:val="22"/>
        </w:rPr>
      </w:pPr>
      <w:r w:rsidRPr="00AA16C0">
        <w:rPr>
          <w:sz w:val="22"/>
        </w:rPr>
        <w:t>In this paper we make the following proposals:</w:t>
      </w:r>
    </w:p>
    <w:p w14:paraId="41B37AD3" w14:textId="77777777" w:rsidR="00A2755A" w:rsidRDefault="00A2755A" w:rsidP="00A2755A">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Pr>
          <w:b/>
          <w:i/>
          <w:color w:val="000000" w:themeColor="text1"/>
          <w:sz w:val="22"/>
          <w:szCs w:val="22"/>
        </w:rPr>
        <w:t>1</w:t>
      </w:r>
      <w:r w:rsidRPr="007B299F">
        <w:rPr>
          <w:b/>
          <w:i/>
          <w:color w:val="000000" w:themeColor="text1"/>
          <w:sz w:val="22"/>
          <w:szCs w:val="22"/>
        </w:rPr>
        <w:t>:</w:t>
      </w:r>
      <w:r w:rsidRPr="00C023C3">
        <w:rPr>
          <w:b/>
          <w:i/>
          <w:color w:val="000000" w:themeColor="text1"/>
          <w:sz w:val="22"/>
          <w:szCs w:val="22"/>
        </w:rPr>
        <w:t xml:space="preserve"> </w:t>
      </w:r>
      <w:r w:rsidRPr="00C12971">
        <w:rPr>
          <w:b/>
          <w:i/>
          <w:color w:val="000000" w:themeColor="text1"/>
          <w:sz w:val="22"/>
          <w:szCs w:val="22"/>
        </w:rPr>
        <w:t>The following configuration restriction in TS38.214 is not applicable to CSI Resource Setting for Set A for CSI report for inference</w:t>
      </w:r>
      <w:r>
        <w:rPr>
          <w:b/>
          <w:i/>
          <w:color w:val="000000" w:themeColor="text1"/>
          <w:sz w:val="22"/>
          <w:szCs w:val="22"/>
          <w:lang w:eastAsia="zh-CN"/>
        </w:rPr>
        <w:t>:</w:t>
      </w:r>
    </w:p>
    <w:p w14:paraId="1D7BBB5C" w14:textId="77777777" w:rsidR="00A2755A" w:rsidRDefault="00A2755A" w:rsidP="00A2755A">
      <w:pPr>
        <w:pStyle w:val="ListParagraph"/>
        <w:numPr>
          <w:ilvl w:val="0"/>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217941">
        <w:rPr>
          <w:rFonts w:eastAsiaTheme="minorEastAsia"/>
          <w:b/>
          <w:i/>
          <w:sz w:val="22"/>
          <w:szCs w:val="22"/>
          <w:lang w:eastAsia="zh-CN"/>
        </w:rPr>
        <w:t>A)</w:t>
      </w:r>
      <w:r>
        <w:rPr>
          <w:rFonts w:eastAsiaTheme="minorEastAsia"/>
          <w:b/>
          <w:i/>
          <w:sz w:val="22"/>
          <w:szCs w:val="22"/>
          <w:lang w:eastAsia="zh-CN"/>
        </w:rPr>
        <w:t xml:space="preserve"> </w:t>
      </w:r>
      <w:r w:rsidRPr="00DC6F01">
        <w:rPr>
          <w:rFonts w:eastAsiaTheme="minorEastAsia"/>
          <w:b/>
          <w:i/>
          <w:sz w:val="22"/>
          <w:szCs w:val="22"/>
          <w:lang w:eastAsia="zh-CN"/>
        </w:rPr>
        <w:t>When a UE is configured with multiple CSI-</w:t>
      </w:r>
      <w:proofErr w:type="spellStart"/>
      <w:r w:rsidRPr="00DC6F01">
        <w:rPr>
          <w:rFonts w:eastAsiaTheme="minorEastAsia"/>
          <w:b/>
          <w:i/>
          <w:sz w:val="22"/>
          <w:szCs w:val="22"/>
          <w:lang w:eastAsia="zh-CN"/>
        </w:rPr>
        <w:t>ResourceConfigs</w:t>
      </w:r>
      <w:proofErr w:type="spellEnd"/>
      <w:r w:rsidRPr="00DC6F01">
        <w:rPr>
          <w:rFonts w:eastAsiaTheme="minorEastAsia"/>
          <w:b/>
          <w:i/>
          <w:sz w:val="22"/>
          <w:szCs w:val="22"/>
          <w:lang w:eastAsia="zh-CN"/>
        </w:rPr>
        <w:t xml:space="preserve"> consisting the same NZP CSI-RS resource ID, the same time domain behavior shall be configured for the CSI-</w:t>
      </w:r>
      <w:proofErr w:type="spellStart"/>
      <w:r w:rsidRPr="00DC6F01">
        <w:rPr>
          <w:rFonts w:eastAsiaTheme="minorEastAsia"/>
          <w:b/>
          <w:i/>
          <w:sz w:val="22"/>
          <w:szCs w:val="22"/>
          <w:lang w:eastAsia="zh-CN"/>
        </w:rPr>
        <w:t>ResourceConfigs</w:t>
      </w:r>
      <w:proofErr w:type="spellEnd"/>
      <w:r w:rsidRPr="00DC6F01">
        <w:rPr>
          <w:rFonts w:eastAsiaTheme="minorEastAsia"/>
          <w:b/>
          <w:i/>
          <w:sz w:val="22"/>
          <w:szCs w:val="22"/>
          <w:lang w:eastAsia="zh-CN"/>
        </w:rPr>
        <w:t>.</w:t>
      </w:r>
      <w:r>
        <w:rPr>
          <w:rFonts w:eastAsiaTheme="minorEastAsia"/>
          <w:b/>
          <w:i/>
          <w:sz w:val="22"/>
          <w:szCs w:val="22"/>
          <w:lang w:eastAsia="zh-CN"/>
        </w:rPr>
        <w:t xml:space="preserve"> </w:t>
      </w:r>
    </w:p>
    <w:p w14:paraId="2ECF6F92" w14:textId="77777777" w:rsidR="00A2755A" w:rsidRDefault="00A2755A" w:rsidP="00A2755A">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Change to: For Set A of an inference report, w</w:t>
      </w:r>
      <w:r w:rsidRPr="00BA413B">
        <w:rPr>
          <w:rFonts w:eastAsiaTheme="minorEastAsia"/>
          <w:b/>
          <w:i/>
          <w:sz w:val="22"/>
          <w:szCs w:val="22"/>
          <w:lang w:eastAsia="zh-CN"/>
        </w:rPr>
        <w:t xml:space="preserve">hen a RS ID in </w:t>
      </w:r>
      <w:r>
        <w:rPr>
          <w:rFonts w:eastAsiaTheme="minorEastAsia"/>
          <w:b/>
          <w:i/>
          <w:sz w:val="22"/>
          <w:szCs w:val="22"/>
          <w:lang w:eastAsia="zh-CN"/>
        </w:rPr>
        <w:t xml:space="preserve">the </w:t>
      </w:r>
      <w:r w:rsidRPr="00BA413B">
        <w:rPr>
          <w:rFonts w:eastAsiaTheme="minorEastAsia"/>
          <w:b/>
          <w:i/>
          <w:sz w:val="22"/>
          <w:szCs w:val="22"/>
          <w:lang w:eastAsia="zh-CN"/>
        </w:rPr>
        <w:t>Set A is configured in another resource configuration</w:t>
      </w:r>
      <w:r>
        <w:rPr>
          <w:rFonts w:eastAsiaTheme="minorEastAsia"/>
          <w:b/>
          <w:i/>
          <w:sz w:val="22"/>
          <w:szCs w:val="22"/>
          <w:lang w:eastAsia="zh-CN"/>
        </w:rPr>
        <w:t xml:space="preserve"> (which is actually transmitted)</w:t>
      </w:r>
      <w:r w:rsidRPr="00BA413B">
        <w:rPr>
          <w:rFonts w:eastAsiaTheme="minorEastAsia"/>
          <w:b/>
          <w:i/>
          <w:sz w:val="22"/>
          <w:szCs w:val="22"/>
          <w:lang w:eastAsia="zh-CN"/>
        </w:rPr>
        <w:t xml:space="preserve">, it does not need to keep the same time domain behavior to </w:t>
      </w:r>
      <w:r>
        <w:rPr>
          <w:rFonts w:eastAsiaTheme="minorEastAsia"/>
          <w:b/>
          <w:i/>
          <w:sz w:val="22"/>
          <w:szCs w:val="22"/>
          <w:lang w:eastAsia="zh-CN"/>
        </w:rPr>
        <w:t xml:space="preserve">the </w:t>
      </w:r>
      <w:r w:rsidRPr="00BA413B">
        <w:rPr>
          <w:rFonts w:eastAsiaTheme="minorEastAsia"/>
          <w:b/>
          <w:i/>
          <w:sz w:val="22"/>
          <w:szCs w:val="22"/>
          <w:lang w:eastAsia="zh-CN"/>
        </w:rPr>
        <w:t>Set A.</w:t>
      </w:r>
    </w:p>
    <w:p w14:paraId="66F801E3" w14:textId="77777777" w:rsidR="00A2755A" w:rsidRDefault="00A2755A" w:rsidP="00A2755A">
      <w:pPr>
        <w:pStyle w:val="ListParagraph"/>
        <w:numPr>
          <w:ilvl w:val="0"/>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B</w:t>
      </w:r>
      <w:r w:rsidRPr="00217941">
        <w:rPr>
          <w:rFonts w:eastAsiaTheme="minorEastAsia"/>
          <w:b/>
          <w:i/>
          <w:sz w:val="22"/>
          <w:szCs w:val="22"/>
          <w:lang w:eastAsia="zh-CN"/>
        </w:rPr>
        <w:t>)</w:t>
      </w:r>
      <w:r>
        <w:rPr>
          <w:rFonts w:eastAsiaTheme="minorEastAsia"/>
          <w:b/>
          <w:i/>
          <w:sz w:val="22"/>
          <w:szCs w:val="22"/>
          <w:lang w:eastAsia="zh-CN"/>
        </w:rPr>
        <w:t xml:space="preserve"> </w:t>
      </w:r>
      <w:r w:rsidRPr="00C3413C">
        <w:rPr>
          <w:rFonts w:eastAsiaTheme="minorEastAsia"/>
          <w:b/>
          <w:i/>
          <w:sz w:val="22"/>
          <w:szCs w:val="22"/>
          <w:lang w:eastAsia="zh-CN"/>
        </w:rPr>
        <w:t xml:space="preserve">All CSI Resource Settings linked to a CSI Report Setting shall have the same time domain behavior. </w:t>
      </w:r>
    </w:p>
    <w:p w14:paraId="536D571A" w14:textId="77777777" w:rsidR="00A2755A" w:rsidRDefault="00A2755A" w:rsidP="00A2755A">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Change to: For Set A of an inference report, </w:t>
      </w:r>
      <w:r w:rsidRPr="00C3413C">
        <w:rPr>
          <w:rFonts w:eastAsiaTheme="minorEastAsia"/>
          <w:b/>
          <w:i/>
          <w:sz w:val="22"/>
          <w:szCs w:val="22"/>
          <w:lang w:eastAsia="zh-CN"/>
        </w:rPr>
        <w:t>Set B does not need to keep the same time domain behavior to</w:t>
      </w:r>
      <w:r>
        <w:rPr>
          <w:rFonts w:eastAsiaTheme="minorEastAsia"/>
          <w:b/>
          <w:i/>
          <w:sz w:val="22"/>
          <w:szCs w:val="22"/>
          <w:lang w:eastAsia="zh-CN"/>
        </w:rPr>
        <w:t xml:space="preserve"> the</w:t>
      </w:r>
      <w:r w:rsidRPr="00C3413C">
        <w:rPr>
          <w:rFonts w:eastAsiaTheme="minorEastAsia"/>
          <w:b/>
          <w:i/>
          <w:sz w:val="22"/>
          <w:szCs w:val="22"/>
          <w:lang w:eastAsia="zh-CN"/>
        </w:rPr>
        <w:t xml:space="preserve"> Set A configured in the same CSI report configuration.</w:t>
      </w:r>
    </w:p>
    <w:p w14:paraId="24B36108" w14:textId="77777777" w:rsidR="00A2755A" w:rsidRDefault="00A2755A" w:rsidP="00A2755A">
      <w:pPr>
        <w:pStyle w:val="ListParagraph"/>
        <w:numPr>
          <w:ilvl w:val="0"/>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C</w:t>
      </w:r>
      <w:r w:rsidRPr="0013426A">
        <w:rPr>
          <w:rFonts w:eastAsiaTheme="minorEastAsia"/>
          <w:b/>
          <w:i/>
          <w:sz w:val="22"/>
          <w:szCs w:val="22"/>
          <w:lang w:eastAsia="zh-CN"/>
        </w:rPr>
        <w:t>)</w:t>
      </w:r>
      <w:r>
        <w:rPr>
          <w:rFonts w:eastAsiaTheme="minorEastAsia"/>
          <w:b/>
          <w:i/>
          <w:sz w:val="22"/>
          <w:szCs w:val="22"/>
          <w:lang w:eastAsia="zh-CN"/>
        </w:rPr>
        <w:t xml:space="preserve"> </w:t>
      </w:r>
      <w:r w:rsidRPr="006B0764">
        <w:rPr>
          <w:rFonts w:eastAsiaTheme="minorEastAsia"/>
          <w:b/>
          <w:i/>
          <w:sz w:val="22"/>
          <w:szCs w:val="22"/>
          <w:lang w:eastAsia="zh-CN"/>
        </w:rPr>
        <w:t>All the CSI-RS resources within one set are configured with the same periodicity</w:t>
      </w:r>
      <w:r w:rsidRPr="00BE1ECB">
        <w:rPr>
          <w:rFonts w:eastAsiaTheme="minorEastAsia"/>
          <w:b/>
          <w:i/>
          <w:sz w:val="22"/>
          <w:szCs w:val="22"/>
          <w:lang w:eastAsia="zh-CN"/>
        </w:rPr>
        <w:t>, while the slot offset can be same or different for different CSI-RS resources</w:t>
      </w:r>
      <w:r>
        <w:rPr>
          <w:rFonts w:eastAsiaTheme="minorEastAsia"/>
          <w:b/>
          <w:i/>
          <w:sz w:val="22"/>
          <w:szCs w:val="22"/>
          <w:lang w:eastAsia="zh-CN"/>
        </w:rPr>
        <w:t xml:space="preserve">. </w:t>
      </w:r>
    </w:p>
    <w:p w14:paraId="109E288E" w14:textId="77777777" w:rsidR="00A2755A" w:rsidRDefault="00A2755A" w:rsidP="00A2755A">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Change to: For Set A of an inference report, w</w:t>
      </w:r>
      <w:r w:rsidRPr="00BA413B">
        <w:rPr>
          <w:rFonts w:eastAsiaTheme="minorEastAsia"/>
          <w:b/>
          <w:i/>
          <w:sz w:val="22"/>
          <w:szCs w:val="22"/>
          <w:lang w:eastAsia="zh-CN"/>
        </w:rPr>
        <w:t xml:space="preserve">hen </w:t>
      </w:r>
      <w:r>
        <w:rPr>
          <w:rFonts w:eastAsiaTheme="minorEastAsia"/>
          <w:b/>
          <w:i/>
          <w:sz w:val="22"/>
          <w:szCs w:val="22"/>
          <w:lang w:eastAsia="zh-CN"/>
        </w:rPr>
        <w:t>two</w:t>
      </w:r>
      <w:r w:rsidRPr="00BA413B">
        <w:rPr>
          <w:rFonts w:eastAsiaTheme="minorEastAsia"/>
          <w:b/>
          <w:i/>
          <w:sz w:val="22"/>
          <w:szCs w:val="22"/>
          <w:lang w:eastAsia="zh-CN"/>
        </w:rPr>
        <w:t xml:space="preserve"> RS ID</w:t>
      </w:r>
      <w:r>
        <w:rPr>
          <w:rFonts w:eastAsiaTheme="minorEastAsia"/>
          <w:b/>
          <w:i/>
          <w:sz w:val="22"/>
          <w:szCs w:val="22"/>
          <w:lang w:eastAsia="zh-CN"/>
        </w:rPr>
        <w:t>s</w:t>
      </w:r>
      <w:r w:rsidRPr="00BA413B">
        <w:rPr>
          <w:rFonts w:eastAsiaTheme="minorEastAsia"/>
          <w:b/>
          <w:i/>
          <w:sz w:val="22"/>
          <w:szCs w:val="22"/>
          <w:lang w:eastAsia="zh-CN"/>
        </w:rPr>
        <w:t xml:space="preserve"> in </w:t>
      </w:r>
      <w:r>
        <w:rPr>
          <w:rFonts w:eastAsiaTheme="minorEastAsia"/>
          <w:b/>
          <w:i/>
          <w:sz w:val="22"/>
          <w:szCs w:val="22"/>
          <w:lang w:eastAsia="zh-CN"/>
        </w:rPr>
        <w:t xml:space="preserve">the </w:t>
      </w:r>
      <w:r w:rsidRPr="00BA413B">
        <w:rPr>
          <w:rFonts w:eastAsiaTheme="minorEastAsia"/>
          <w:b/>
          <w:i/>
          <w:sz w:val="22"/>
          <w:szCs w:val="22"/>
          <w:lang w:eastAsia="zh-CN"/>
        </w:rPr>
        <w:t xml:space="preserve">Set A </w:t>
      </w:r>
      <w:r>
        <w:rPr>
          <w:rFonts w:eastAsiaTheme="minorEastAsia"/>
          <w:b/>
          <w:i/>
          <w:sz w:val="22"/>
          <w:szCs w:val="22"/>
          <w:lang w:eastAsia="zh-CN"/>
        </w:rPr>
        <w:t>are</w:t>
      </w:r>
      <w:r w:rsidRPr="00BA413B">
        <w:rPr>
          <w:rFonts w:eastAsiaTheme="minorEastAsia"/>
          <w:b/>
          <w:i/>
          <w:sz w:val="22"/>
          <w:szCs w:val="22"/>
          <w:lang w:eastAsia="zh-CN"/>
        </w:rPr>
        <w:t xml:space="preserve"> </w:t>
      </w:r>
      <w:r>
        <w:rPr>
          <w:rFonts w:eastAsiaTheme="minorEastAsia"/>
          <w:b/>
          <w:i/>
          <w:sz w:val="22"/>
          <w:szCs w:val="22"/>
          <w:lang w:eastAsia="zh-CN"/>
        </w:rPr>
        <w:t xml:space="preserve">also </w:t>
      </w:r>
      <w:r w:rsidRPr="00BA413B">
        <w:rPr>
          <w:rFonts w:eastAsiaTheme="minorEastAsia"/>
          <w:b/>
          <w:i/>
          <w:sz w:val="22"/>
          <w:szCs w:val="22"/>
          <w:lang w:eastAsia="zh-CN"/>
        </w:rPr>
        <w:t xml:space="preserve">configured in </w:t>
      </w:r>
      <w:r>
        <w:rPr>
          <w:rFonts w:eastAsiaTheme="minorEastAsia"/>
          <w:b/>
          <w:i/>
          <w:sz w:val="22"/>
          <w:szCs w:val="22"/>
          <w:lang w:eastAsia="zh-CN"/>
        </w:rPr>
        <w:t>other</w:t>
      </w:r>
      <w:r w:rsidRPr="00A64739">
        <w:rPr>
          <w:rFonts w:eastAsiaTheme="minorEastAsia"/>
          <w:b/>
          <w:i/>
          <w:sz w:val="22"/>
          <w:szCs w:val="22"/>
          <w:lang w:eastAsia="zh-CN"/>
        </w:rPr>
        <w:t xml:space="preserve"> </w:t>
      </w:r>
      <w:r w:rsidRPr="00BA413B">
        <w:rPr>
          <w:rFonts w:eastAsiaTheme="minorEastAsia"/>
          <w:b/>
          <w:i/>
          <w:sz w:val="22"/>
          <w:szCs w:val="22"/>
          <w:lang w:eastAsia="zh-CN"/>
        </w:rPr>
        <w:t>resource configuration</w:t>
      </w:r>
      <w:r>
        <w:rPr>
          <w:rFonts w:eastAsiaTheme="minorEastAsia"/>
          <w:b/>
          <w:i/>
          <w:sz w:val="22"/>
          <w:szCs w:val="22"/>
          <w:lang w:eastAsia="zh-CN"/>
        </w:rPr>
        <w:t>s (which are actually transmitted) with P/SP resource type</w:t>
      </w:r>
      <w:r w:rsidRPr="00BA413B">
        <w:rPr>
          <w:rFonts w:eastAsiaTheme="minorEastAsia"/>
          <w:b/>
          <w:i/>
          <w:sz w:val="22"/>
          <w:szCs w:val="22"/>
          <w:lang w:eastAsia="zh-CN"/>
        </w:rPr>
        <w:t>,</w:t>
      </w:r>
      <w:r>
        <w:rPr>
          <w:rFonts w:eastAsiaTheme="minorEastAsia"/>
          <w:b/>
          <w:i/>
          <w:sz w:val="22"/>
          <w:szCs w:val="22"/>
          <w:lang w:eastAsia="zh-CN"/>
        </w:rPr>
        <w:t xml:space="preserve"> </w:t>
      </w:r>
      <w:r w:rsidRPr="00FD5B5E">
        <w:rPr>
          <w:rFonts w:eastAsiaTheme="minorEastAsia"/>
          <w:b/>
          <w:i/>
          <w:sz w:val="22"/>
          <w:szCs w:val="22"/>
          <w:lang w:eastAsia="zh-CN"/>
        </w:rPr>
        <w:t xml:space="preserve">these two </w:t>
      </w:r>
      <w:r>
        <w:rPr>
          <w:rFonts w:eastAsiaTheme="minorEastAsia"/>
          <w:b/>
          <w:i/>
          <w:sz w:val="22"/>
          <w:szCs w:val="22"/>
          <w:lang w:eastAsia="zh-CN"/>
        </w:rPr>
        <w:t xml:space="preserve">P/SP </w:t>
      </w:r>
      <w:r w:rsidRPr="00BA413B">
        <w:rPr>
          <w:rFonts w:eastAsiaTheme="minorEastAsia"/>
          <w:b/>
          <w:i/>
          <w:sz w:val="22"/>
          <w:szCs w:val="22"/>
          <w:lang w:eastAsia="zh-CN"/>
        </w:rPr>
        <w:t xml:space="preserve">RS do not need to keep the same </w:t>
      </w:r>
      <w:r w:rsidRPr="00FD75B5">
        <w:rPr>
          <w:rFonts w:eastAsiaTheme="minorEastAsia"/>
          <w:b/>
          <w:i/>
          <w:sz w:val="22"/>
          <w:szCs w:val="22"/>
          <w:lang w:eastAsia="zh-CN"/>
        </w:rPr>
        <w:t>periodicity</w:t>
      </w:r>
      <w:r>
        <w:rPr>
          <w:rFonts w:eastAsiaTheme="minorEastAsia"/>
          <w:b/>
          <w:i/>
          <w:sz w:val="22"/>
          <w:szCs w:val="22"/>
          <w:lang w:eastAsia="zh-CN"/>
        </w:rPr>
        <w:t>.</w:t>
      </w:r>
    </w:p>
    <w:p w14:paraId="1E868F5A" w14:textId="77777777" w:rsidR="00A2755A" w:rsidRDefault="00A2755A" w:rsidP="00A2755A">
      <w:pPr>
        <w:pStyle w:val="Caption"/>
        <w:numPr>
          <w:ilvl w:val="0"/>
          <w:numId w:val="10"/>
        </w:numPr>
        <w:snapToGrid w:val="0"/>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E</w:t>
      </w:r>
      <w:r w:rsidRPr="0013426A">
        <w:rPr>
          <w:rFonts w:ascii="Times New Roman" w:hAnsi="Times New Roman" w:cs="Times New Roman"/>
          <w:b/>
          <w:i/>
          <w:color w:val="000000" w:themeColor="text1"/>
          <w:sz w:val="22"/>
          <w:szCs w:val="22"/>
          <w:lang w:eastAsia="zh-CN"/>
        </w:rPr>
        <w:t>)</w:t>
      </w:r>
      <w:r>
        <w:rPr>
          <w:rFonts w:ascii="Times New Roman" w:hAnsi="Times New Roman" w:cs="Times New Roman"/>
          <w:b/>
          <w:i/>
          <w:color w:val="000000" w:themeColor="text1"/>
          <w:sz w:val="22"/>
          <w:szCs w:val="22"/>
          <w:lang w:eastAsia="zh-CN"/>
        </w:rPr>
        <w:t xml:space="preserve"> </w:t>
      </w:r>
      <w:r w:rsidRPr="00B91326">
        <w:rPr>
          <w:rFonts w:ascii="Times New Roman" w:hAnsi="Times New Roman" w:cs="Times New Roman"/>
          <w:b/>
          <w:i/>
          <w:color w:val="000000" w:themeColor="text1"/>
          <w:sz w:val="22"/>
          <w:szCs w:val="22"/>
          <w:lang w:eastAsia="zh-CN"/>
        </w:rPr>
        <w:t>For virtual resource blocks mapping of PDSCH in TS38.211, rate matching of the resource elements in the corresponding physical resource blocks are performed around the SP/P NZP CSI-RS</w:t>
      </w:r>
      <w:r>
        <w:rPr>
          <w:rFonts w:ascii="Times New Roman" w:hAnsi="Times New Roman" w:cs="Times New Roman"/>
          <w:b/>
          <w:i/>
          <w:color w:val="000000" w:themeColor="text1"/>
          <w:sz w:val="22"/>
          <w:szCs w:val="22"/>
          <w:lang w:eastAsia="zh-CN"/>
        </w:rPr>
        <w:t>.</w:t>
      </w:r>
    </w:p>
    <w:p w14:paraId="2B363947" w14:textId="77777777" w:rsidR="00A2755A" w:rsidRDefault="00A2755A" w:rsidP="00A2755A">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Change to:</w:t>
      </w:r>
      <w:r w:rsidRPr="005F5E3B">
        <w:rPr>
          <w:b/>
          <w:i/>
          <w:color w:val="000000" w:themeColor="text1"/>
          <w:sz w:val="22"/>
          <w:szCs w:val="22"/>
          <w:lang w:eastAsia="zh-CN"/>
        </w:rPr>
        <w:t xml:space="preserve"> </w:t>
      </w:r>
      <w:r w:rsidRPr="00152C34">
        <w:rPr>
          <w:b/>
          <w:i/>
          <w:color w:val="000000" w:themeColor="text1"/>
          <w:sz w:val="22"/>
          <w:szCs w:val="22"/>
          <w:lang w:eastAsia="zh-CN"/>
        </w:rPr>
        <w:t xml:space="preserve">For virtual resource blocks mapping of PDSCH in TS38.211, rate matching of the resource elements in the corresponding physical resource blocks are not </w:t>
      </w:r>
      <w:r w:rsidRPr="00152C34">
        <w:rPr>
          <w:b/>
          <w:i/>
          <w:color w:val="000000" w:themeColor="text1"/>
          <w:sz w:val="22"/>
          <w:szCs w:val="22"/>
          <w:lang w:eastAsia="zh-CN"/>
        </w:rPr>
        <w:lastRenderedPageBreak/>
        <w:t>performed around the SP/P NZP CSI-RS only configured in Set A for CSI report for inference.</w:t>
      </w:r>
    </w:p>
    <w:p w14:paraId="382E704B" w14:textId="77777777" w:rsidR="00A2755A" w:rsidRDefault="00A2755A" w:rsidP="00A2755A">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Pr>
          <w:b/>
          <w:i/>
          <w:color w:val="000000" w:themeColor="text1"/>
          <w:sz w:val="22"/>
          <w:szCs w:val="22"/>
        </w:rPr>
        <w:t>2</w:t>
      </w:r>
      <w:r w:rsidRPr="007B299F">
        <w:rPr>
          <w:b/>
          <w:i/>
          <w:color w:val="000000" w:themeColor="text1"/>
          <w:sz w:val="22"/>
          <w:szCs w:val="22"/>
        </w:rPr>
        <w:t>:</w:t>
      </w:r>
      <w:r w:rsidRPr="00C023C3">
        <w:rPr>
          <w:b/>
          <w:i/>
          <w:color w:val="000000" w:themeColor="text1"/>
          <w:sz w:val="22"/>
          <w:szCs w:val="22"/>
        </w:rPr>
        <w:t xml:space="preserve"> </w:t>
      </w:r>
      <w:r w:rsidRPr="00E60F39">
        <w:rPr>
          <w:b/>
          <w:i/>
          <w:color w:val="000000" w:themeColor="text1"/>
          <w:sz w:val="22"/>
          <w:szCs w:val="22"/>
          <w:lang w:eastAsia="zh-CN"/>
        </w:rPr>
        <w:t>The following configuration restrictions</w:t>
      </w:r>
      <w:r>
        <w:rPr>
          <w:b/>
          <w:i/>
          <w:color w:val="000000" w:themeColor="text1"/>
          <w:sz w:val="22"/>
          <w:szCs w:val="22"/>
          <w:lang w:eastAsia="zh-CN"/>
        </w:rPr>
        <w:t xml:space="preserve"> </w:t>
      </w:r>
      <w:r>
        <w:rPr>
          <w:rFonts w:hint="eastAsia"/>
          <w:b/>
          <w:i/>
          <w:color w:val="000000" w:themeColor="text1"/>
          <w:sz w:val="22"/>
          <w:szCs w:val="22"/>
          <w:lang w:eastAsia="zh-CN"/>
        </w:rPr>
        <w:t>are</w:t>
      </w:r>
      <w:r w:rsidRPr="00E60F39">
        <w:rPr>
          <w:b/>
          <w:i/>
          <w:color w:val="000000" w:themeColor="text1"/>
          <w:sz w:val="22"/>
          <w:szCs w:val="22"/>
          <w:lang w:eastAsia="zh-CN"/>
        </w:rPr>
        <w:t xml:space="preserve"> not applicable to CSI Resource Setting</w:t>
      </w:r>
      <w:r>
        <w:rPr>
          <w:b/>
          <w:i/>
          <w:color w:val="000000" w:themeColor="text1"/>
          <w:sz w:val="22"/>
          <w:szCs w:val="22"/>
          <w:lang w:eastAsia="zh-CN"/>
        </w:rPr>
        <w:t xml:space="preserve"> </w:t>
      </w:r>
      <w:r>
        <w:rPr>
          <w:rFonts w:hint="eastAsia"/>
          <w:b/>
          <w:i/>
          <w:color w:val="000000" w:themeColor="text1"/>
          <w:sz w:val="22"/>
          <w:szCs w:val="22"/>
          <w:lang w:eastAsia="zh-CN"/>
        </w:rPr>
        <w:t>for</w:t>
      </w:r>
      <w:r w:rsidRPr="00EC6755">
        <w:rPr>
          <w:b/>
          <w:i/>
          <w:color w:val="000000" w:themeColor="text1"/>
          <w:sz w:val="22"/>
          <w:szCs w:val="22"/>
          <w:lang w:eastAsia="zh-CN"/>
        </w:rPr>
        <w:t xml:space="preserve"> Set A</w:t>
      </w:r>
      <w:r w:rsidRPr="00646CCB">
        <w:rPr>
          <w:b/>
          <w:i/>
          <w:color w:val="000000" w:themeColor="text1"/>
          <w:sz w:val="22"/>
          <w:szCs w:val="22"/>
          <w:lang w:eastAsia="zh-CN"/>
        </w:rPr>
        <w:t xml:space="preserve"> </w:t>
      </w:r>
      <w:r>
        <w:rPr>
          <w:b/>
          <w:i/>
          <w:color w:val="000000" w:themeColor="text1"/>
          <w:sz w:val="22"/>
          <w:szCs w:val="22"/>
          <w:lang w:eastAsia="zh-CN"/>
        </w:rPr>
        <w:t>and Set B for applicability report Option B:</w:t>
      </w:r>
    </w:p>
    <w:p w14:paraId="6896C6DC" w14:textId="77777777" w:rsidR="00A2755A" w:rsidRDefault="00A2755A" w:rsidP="00A2755A">
      <w:pPr>
        <w:pStyle w:val="ListParagraph"/>
        <w:numPr>
          <w:ilvl w:val="0"/>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9C4F3F">
        <w:rPr>
          <w:rFonts w:eastAsiaTheme="minorEastAsia"/>
          <w:b/>
          <w:i/>
          <w:sz w:val="22"/>
          <w:szCs w:val="22"/>
          <w:lang w:eastAsia="zh-CN"/>
        </w:rPr>
        <w:t xml:space="preserve">A) </w:t>
      </w:r>
      <w:r w:rsidRPr="00DC6F01">
        <w:rPr>
          <w:rFonts w:eastAsiaTheme="minorEastAsia"/>
          <w:b/>
          <w:i/>
          <w:sz w:val="22"/>
          <w:szCs w:val="22"/>
          <w:lang w:eastAsia="zh-CN"/>
        </w:rPr>
        <w:t>When a UE is configured with multiple CSI-</w:t>
      </w:r>
      <w:proofErr w:type="spellStart"/>
      <w:r w:rsidRPr="00DC6F01">
        <w:rPr>
          <w:rFonts w:eastAsiaTheme="minorEastAsia"/>
          <w:b/>
          <w:i/>
          <w:sz w:val="22"/>
          <w:szCs w:val="22"/>
          <w:lang w:eastAsia="zh-CN"/>
        </w:rPr>
        <w:t>ResourceConfigs</w:t>
      </w:r>
      <w:proofErr w:type="spellEnd"/>
      <w:r w:rsidRPr="00DC6F01">
        <w:rPr>
          <w:rFonts w:eastAsiaTheme="minorEastAsia"/>
          <w:b/>
          <w:i/>
          <w:sz w:val="22"/>
          <w:szCs w:val="22"/>
          <w:lang w:eastAsia="zh-CN"/>
        </w:rPr>
        <w:t xml:space="preserve"> consisting the same NZP CSI-RS resource ID, the same time domain behavior shall be configured for the CSI-</w:t>
      </w:r>
      <w:proofErr w:type="spellStart"/>
      <w:r w:rsidRPr="00DC6F01">
        <w:rPr>
          <w:rFonts w:eastAsiaTheme="minorEastAsia"/>
          <w:b/>
          <w:i/>
          <w:sz w:val="22"/>
          <w:szCs w:val="22"/>
          <w:lang w:eastAsia="zh-CN"/>
        </w:rPr>
        <w:t>ResourceConfigs</w:t>
      </w:r>
      <w:proofErr w:type="spellEnd"/>
      <w:r w:rsidRPr="00DC6F01">
        <w:rPr>
          <w:rFonts w:eastAsiaTheme="minorEastAsia"/>
          <w:b/>
          <w:i/>
          <w:sz w:val="22"/>
          <w:szCs w:val="22"/>
          <w:lang w:eastAsia="zh-CN"/>
        </w:rPr>
        <w:t>.</w:t>
      </w:r>
      <w:r>
        <w:rPr>
          <w:rFonts w:eastAsiaTheme="minorEastAsia"/>
          <w:b/>
          <w:i/>
          <w:sz w:val="22"/>
          <w:szCs w:val="22"/>
          <w:lang w:eastAsia="zh-CN"/>
        </w:rPr>
        <w:t xml:space="preserve"> </w:t>
      </w:r>
    </w:p>
    <w:p w14:paraId="7B57C90C" w14:textId="77777777" w:rsidR="00A2755A" w:rsidRDefault="00A2755A" w:rsidP="00A2755A">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Change to: For </w:t>
      </w:r>
      <w:r w:rsidRPr="00EC6755">
        <w:rPr>
          <w:b/>
          <w:i/>
          <w:color w:val="000000" w:themeColor="text1"/>
          <w:sz w:val="22"/>
          <w:szCs w:val="22"/>
          <w:lang w:eastAsia="zh-CN"/>
        </w:rPr>
        <w:t>Set A</w:t>
      </w:r>
      <w:r>
        <w:rPr>
          <w:b/>
          <w:i/>
          <w:color w:val="000000" w:themeColor="text1"/>
          <w:sz w:val="22"/>
          <w:szCs w:val="22"/>
          <w:lang w:eastAsia="zh-CN"/>
        </w:rPr>
        <w:t xml:space="preserve">/Set B </w:t>
      </w:r>
      <w:r>
        <w:rPr>
          <w:rFonts w:eastAsiaTheme="minorEastAsia"/>
          <w:b/>
          <w:i/>
          <w:sz w:val="22"/>
          <w:szCs w:val="22"/>
          <w:lang w:eastAsia="zh-CN"/>
        </w:rPr>
        <w:t>for applicability check, w</w:t>
      </w:r>
      <w:r w:rsidRPr="00BA413B">
        <w:rPr>
          <w:rFonts w:eastAsiaTheme="minorEastAsia"/>
          <w:b/>
          <w:i/>
          <w:sz w:val="22"/>
          <w:szCs w:val="22"/>
          <w:lang w:eastAsia="zh-CN"/>
        </w:rPr>
        <w:t xml:space="preserve">hen a RS ID in </w:t>
      </w:r>
      <w:r>
        <w:rPr>
          <w:rFonts w:eastAsiaTheme="minorEastAsia"/>
          <w:b/>
          <w:i/>
          <w:sz w:val="22"/>
          <w:szCs w:val="22"/>
          <w:lang w:eastAsia="zh-CN"/>
        </w:rPr>
        <w:t xml:space="preserve">the </w:t>
      </w:r>
      <w:r w:rsidRPr="00BA413B">
        <w:rPr>
          <w:rFonts w:eastAsiaTheme="minorEastAsia"/>
          <w:b/>
          <w:i/>
          <w:sz w:val="22"/>
          <w:szCs w:val="22"/>
          <w:lang w:eastAsia="zh-CN"/>
        </w:rPr>
        <w:t>Set A</w:t>
      </w:r>
      <w:r>
        <w:rPr>
          <w:b/>
          <w:i/>
          <w:color w:val="000000" w:themeColor="text1"/>
          <w:sz w:val="22"/>
          <w:szCs w:val="22"/>
          <w:lang w:eastAsia="zh-CN"/>
        </w:rPr>
        <w:t>/Set B</w:t>
      </w:r>
      <w:r w:rsidRPr="00BA413B">
        <w:rPr>
          <w:rFonts w:eastAsiaTheme="minorEastAsia"/>
          <w:b/>
          <w:i/>
          <w:sz w:val="22"/>
          <w:szCs w:val="22"/>
          <w:lang w:eastAsia="zh-CN"/>
        </w:rPr>
        <w:t xml:space="preserve"> is configured in another resource configuration</w:t>
      </w:r>
      <w:r>
        <w:rPr>
          <w:rFonts w:eastAsiaTheme="minorEastAsia"/>
          <w:b/>
          <w:i/>
          <w:sz w:val="22"/>
          <w:szCs w:val="22"/>
          <w:lang w:eastAsia="zh-CN"/>
        </w:rPr>
        <w:t xml:space="preserve"> (which is actually transmitted)</w:t>
      </w:r>
      <w:r w:rsidRPr="00BA413B">
        <w:rPr>
          <w:rFonts w:eastAsiaTheme="minorEastAsia"/>
          <w:b/>
          <w:i/>
          <w:sz w:val="22"/>
          <w:szCs w:val="22"/>
          <w:lang w:eastAsia="zh-CN"/>
        </w:rPr>
        <w:t xml:space="preserve">, it does not need to keep the same time domain behavior to </w:t>
      </w:r>
      <w:r>
        <w:rPr>
          <w:rFonts w:eastAsiaTheme="minorEastAsia"/>
          <w:b/>
          <w:i/>
          <w:sz w:val="22"/>
          <w:szCs w:val="22"/>
          <w:lang w:eastAsia="zh-CN"/>
        </w:rPr>
        <w:t xml:space="preserve">the </w:t>
      </w:r>
      <w:r w:rsidRPr="00EC6755">
        <w:rPr>
          <w:b/>
          <w:i/>
          <w:color w:val="000000" w:themeColor="text1"/>
          <w:sz w:val="22"/>
          <w:szCs w:val="22"/>
          <w:lang w:eastAsia="zh-CN"/>
        </w:rPr>
        <w:t>Set A</w:t>
      </w:r>
      <w:r>
        <w:rPr>
          <w:b/>
          <w:i/>
          <w:color w:val="000000" w:themeColor="text1"/>
          <w:sz w:val="22"/>
          <w:szCs w:val="22"/>
          <w:lang w:eastAsia="zh-CN"/>
        </w:rPr>
        <w:t>/Set B</w:t>
      </w:r>
      <w:r w:rsidRPr="00BA413B">
        <w:rPr>
          <w:rFonts w:eastAsiaTheme="minorEastAsia"/>
          <w:b/>
          <w:i/>
          <w:sz w:val="22"/>
          <w:szCs w:val="22"/>
          <w:lang w:eastAsia="zh-CN"/>
        </w:rPr>
        <w:t>.</w:t>
      </w:r>
    </w:p>
    <w:p w14:paraId="71C8DD79" w14:textId="77777777" w:rsidR="00A2755A" w:rsidRDefault="00A2755A" w:rsidP="00A2755A">
      <w:pPr>
        <w:pStyle w:val="ListParagraph"/>
        <w:numPr>
          <w:ilvl w:val="0"/>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C</w:t>
      </w:r>
      <w:r w:rsidRPr="0013426A">
        <w:rPr>
          <w:rFonts w:eastAsiaTheme="minorEastAsia"/>
          <w:b/>
          <w:i/>
          <w:sz w:val="22"/>
          <w:szCs w:val="22"/>
          <w:lang w:eastAsia="zh-CN"/>
        </w:rPr>
        <w:t>)</w:t>
      </w:r>
      <w:r>
        <w:rPr>
          <w:rFonts w:eastAsiaTheme="minorEastAsia"/>
          <w:b/>
          <w:i/>
          <w:sz w:val="22"/>
          <w:szCs w:val="22"/>
          <w:lang w:eastAsia="zh-CN"/>
        </w:rPr>
        <w:t xml:space="preserve"> </w:t>
      </w:r>
      <w:r w:rsidRPr="006B0764">
        <w:rPr>
          <w:rFonts w:eastAsiaTheme="minorEastAsia"/>
          <w:b/>
          <w:i/>
          <w:sz w:val="22"/>
          <w:szCs w:val="22"/>
          <w:lang w:eastAsia="zh-CN"/>
        </w:rPr>
        <w:t>All the CSI-RS resources within one set are configured with the same periodicity</w:t>
      </w:r>
      <w:r>
        <w:rPr>
          <w:rFonts w:eastAsiaTheme="minorEastAsia"/>
          <w:b/>
          <w:i/>
          <w:sz w:val="22"/>
          <w:szCs w:val="22"/>
          <w:lang w:eastAsia="zh-CN"/>
        </w:rPr>
        <w:t xml:space="preserve">. </w:t>
      </w:r>
    </w:p>
    <w:p w14:paraId="41E55E92" w14:textId="77777777" w:rsidR="00A2755A" w:rsidRDefault="00A2755A" w:rsidP="00A2755A">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Change to: For </w:t>
      </w:r>
      <w:r w:rsidRPr="00EC6755">
        <w:rPr>
          <w:b/>
          <w:i/>
          <w:color w:val="000000" w:themeColor="text1"/>
          <w:sz w:val="22"/>
          <w:szCs w:val="22"/>
          <w:lang w:eastAsia="zh-CN"/>
        </w:rPr>
        <w:t>Set A</w:t>
      </w:r>
      <w:r>
        <w:rPr>
          <w:b/>
          <w:i/>
          <w:color w:val="000000" w:themeColor="text1"/>
          <w:sz w:val="22"/>
          <w:szCs w:val="22"/>
          <w:lang w:eastAsia="zh-CN"/>
        </w:rPr>
        <w:t xml:space="preserve">/Set B </w:t>
      </w:r>
      <w:r>
        <w:rPr>
          <w:rFonts w:eastAsiaTheme="minorEastAsia"/>
          <w:b/>
          <w:i/>
          <w:sz w:val="22"/>
          <w:szCs w:val="22"/>
          <w:lang w:eastAsia="zh-CN"/>
        </w:rPr>
        <w:t>for applicability check, w</w:t>
      </w:r>
      <w:r w:rsidRPr="00BA413B">
        <w:rPr>
          <w:rFonts w:eastAsiaTheme="minorEastAsia"/>
          <w:b/>
          <w:i/>
          <w:sz w:val="22"/>
          <w:szCs w:val="22"/>
          <w:lang w:eastAsia="zh-CN"/>
        </w:rPr>
        <w:t xml:space="preserve">hen </w:t>
      </w:r>
      <w:r>
        <w:rPr>
          <w:rFonts w:eastAsiaTheme="minorEastAsia"/>
          <w:b/>
          <w:i/>
          <w:sz w:val="22"/>
          <w:szCs w:val="22"/>
          <w:lang w:eastAsia="zh-CN"/>
        </w:rPr>
        <w:t>two</w:t>
      </w:r>
      <w:r w:rsidRPr="00BA413B">
        <w:rPr>
          <w:rFonts w:eastAsiaTheme="minorEastAsia"/>
          <w:b/>
          <w:i/>
          <w:sz w:val="22"/>
          <w:szCs w:val="22"/>
          <w:lang w:eastAsia="zh-CN"/>
        </w:rPr>
        <w:t xml:space="preserve"> RS ID</w:t>
      </w:r>
      <w:r>
        <w:rPr>
          <w:rFonts w:eastAsiaTheme="minorEastAsia"/>
          <w:b/>
          <w:i/>
          <w:sz w:val="22"/>
          <w:szCs w:val="22"/>
          <w:lang w:eastAsia="zh-CN"/>
        </w:rPr>
        <w:t>s</w:t>
      </w:r>
      <w:r w:rsidRPr="00BA413B">
        <w:rPr>
          <w:rFonts w:eastAsiaTheme="minorEastAsia"/>
          <w:b/>
          <w:i/>
          <w:sz w:val="22"/>
          <w:szCs w:val="22"/>
          <w:lang w:eastAsia="zh-CN"/>
        </w:rPr>
        <w:t xml:space="preserve"> in </w:t>
      </w:r>
      <w:r>
        <w:rPr>
          <w:rFonts w:eastAsiaTheme="minorEastAsia"/>
          <w:b/>
          <w:i/>
          <w:sz w:val="22"/>
          <w:szCs w:val="22"/>
          <w:lang w:eastAsia="zh-CN"/>
        </w:rPr>
        <w:t xml:space="preserve">the </w:t>
      </w:r>
      <w:r w:rsidRPr="00EC6755">
        <w:rPr>
          <w:b/>
          <w:i/>
          <w:color w:val="000000" w:themeColor="text1"/>
          <w:sz w:val="22"/>
          <w:szCs w:val="22"/>
          <w:lang w:eastAsia="zh-CN"/>
        </w:rPr>
        <w:t>Set A</w:t>
      </w:r>
      <w:r>
        <w:rPr>
          <w:b/>
          <w:i/>
          <w:color w:val="000000" w:themeColor="text1"/>
          <w:sz w:val="22"/>
          <w:szCs w:val="22"/>
          <w:lang w:eastAsia="zh-CN"/>
        </w:rPr>
        <w:t xml:space="preserve">/Set B </w:t>
      </w:r>
      <w:r>
        <w:rPr>
          <w:rFonts w:eastAsiaTheme="minorEastAsia"/>
          <w:b/>
          <w:i/>
          <w:sz w:val="22"/>
          <w:szCs w:val="22"/>
          <w:lang w:eastAsia="zh-CN"/>
        </w:rPr>
        <w:t>are</w:t>
      </w:r>
      <w:r w:rsidRPr="00BA413B">
        <w:rPr>
          <w:rFonts w:eastAsiaTheme="minorEastAsia"/>
          <w:b/>
          <w:i/>
          <w:sz w:val="22"/>
          <w:szCs w:val="22"/>
          <w:lang w:eastAsia="zh-CN"/>
        </w:rPr>
        <w:t xml:space="preserve"> </w:t>
      </w:r>
      <w:r>
        <w:rPr>
          <w:rFonts w:eastAsiaTheme="minorEastAsia"/>
          <w:b/>
          <w:i/>
          <w:sz w:val="22"/>
          <w:szCs w:val="22"/>
          <w:lang w:eastAsia="zh-CN"/>
        </w:rPr>
        <w:t xml:space="preserve">also </w:t>
      </w:r>
      <w:r w:rsidRPr="00BA413B">
        <w:rPr>
          <w:rFonts w:eastAsiaTheme="minorEastAsia"/>
          <w:b/>
          <w:i/>
          <w:sz w:val="22"/>
          <w:szCs w:val="22"/>
          <w:lang w:eastAsia="zh-CN"/>
        </w:rPr>
        <w:t xml:space="preserve">configured in </w:t>
      </w:r>
      <w:r>
        <w:rPr>
          <w:rFonts w:eastAsiaTheme="minorEastAsia"/>
          <w:b/>
          <w:i/>
          <w:sz w:val="22"/>
          <w:szCs w:val="22"/>
          <w:lang w:eastAsia="zh-CN"/>
        </w:rPr>
        <w:t>other</w:t>
      </w:r>
      <w:r w:rsidRPr="00A64739">
        <w:rPr>
          <w:rFonts w:eastAsiaTheme="minorEastAsia"/>
          <w:b/>
          <w:i/>
          <w:sz w:val="22"/>
          <w:szCs w:val="22"/>
          <w:lang w:eastAsia="zh-CN"/>
        </w:rPr>
        <w:t xml:space="preserve"> </w:t>
      </w:r>
      <w:r w:rsidRPr="00BA413B">
        <w:rPr>
          <w:rFonts w:eastAsiaTheme="minorEastAsia"/>
          <w:b/>
          <w:i/>
          <w:sz w:val="22"/>
          <w:szCs w:val="22"/>
          <w:lang w:eastAsia="zh-CN"/>
        </w:rPr>
        <w:t>resource configuration</w:t>
      </w:r>
      <w:r>
        <w:rPr>
          <w:rFonts w:eastAsiaTheme="minorEastAsia"/>
          <w:b/>
          <w:i/>
          <w:sz w:val="22"/>
          <w:szCs w:val="22"/>
          <w:lang w:eastAsia="zh-CN"/>
        </w:rPr>
        <w:t>s (which are actually transmitted) with P/SP resource type</w:t>
      </w:r>
      <w:r w:rsidRPr="00BA413B">
        <w:rPr>
          <w:rFonts w:eastAsiaTheme="minorEastAsia"/>
          <w:b/>
          <w:i/>
          <w:sz w:val="22"/>
          <w:szCs w:val="22"/>
          <w:lang w:eastAsia="zh-CN"/>
        </w:rPr>
        <w:t>,</w:t>
      </w:r>
      <w:r>
        <w:rPr>
          <w:rFonts w:eastAsiaTheme="minorEastAsia"/>
          <w:b/>
          <w:i/>
          <w:sz w:val="22"/>
          <w:szCs w:val="22"/>
          <w:lang w:eastAsia="zh-CN"/>
        </w:rPr>
        <w:t xml:space="preserve"> </w:t>
      </w:r>
      <w:r w:rsidRPr="00FD5B5E">
        <w:rPr>
          <w:rFonts w:eastAsiaTheme="minorEastAsia"/>
          <w:b/>
          <w:i/>
          <w:sz w:val="22"/>
          <w:szCs w:val="22"/>
          <w:lang w:eastAsia="zh-CN"/>
        </w:rPr>
        <w:t xml:space="preserve">these two </w:t>
      </w:r>
      <w:r>
        <w:rPr>
          <w:rFonts w:eastAsiaTheme="minorEastAsia"/>
          <w:b/>
          <w:i/>
          <w:sz w:val="22"/>
          <w:szCs w:val="22"/>
          <w:lang w:eastAsia="zh-CN"/>
        </w:rPr>
        <w:t xml:space="preserve">P/SP </w:t>
      </w:r>
      <w:r w:rsidRPr="00BA413B">
        <w:rPr>
          <w:rFonts w:eastAsiaTheme="minorEastAsia"/>
          <w:b/>
          <w:i/>
          <w:sz w:val="22"/>
          <w:szCs w:val="22"/>
          <w:lang w:eastAsia="zh-CN"/>
        </w:rPr>
        <w:t xml:space="preserve">RS do not need to keep the same </w:t>
      </w:r>
      <w:r w:rsidRPr="00FD75B5">
        <w:rPr>
          <w:rFonts w:eastAsiaTheme="minorEastAsia"/>
          <w:b/>
          <w:i/>
          <w:sz w:val="22"/>
          <w:szCs w:val="22"/>
          <w:lang w:eastAsia="zh-CN"/>
        </w:rPr>
        <w:t>periodicity</w:t>
      </w:r>
      <w:r>
        <w:rPr>
          <w:rFonts w:eastAsiaTheme="minorEastAsia"/>
          <w:b/>
          <w:i/>
          <w:sz w:val="22"/>
          <w:szCs w:val="22"/>
          <w:lang w:eastAsia="zh-CN"/>
        </w:rPr>
        <w:t>.</w:t>
      </w:r>
    </w:p>
    <w:p w14:paraId="1769EB5F" w14:textId="77777777" w:rsidR="00A2755A" w:rsidRPr="00A97BB8" w:rsidRDefault="00A2755A" w:rsidP="00A2755A">
      <w:pPr>
        <w:pStyle w:val="ListParagraph"/>
        <w:numPr>
          <w:ilvl w:val="0"/>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hint="eastAsia"/>
          <w:b/>
          <w:i/>
          <w:sz w:val="22"/>
          <w:szCs w:val="22"/>
          <w:lang w:eastAsia="zh-CN"/>
        </w:rPr>
        <w:t>E</w:t>
      </w:r>
      <w:r w:rsidRPr="0013426A">
        <w:rPr>
          <w:rFonts w:eastAsiaTheme="minorEastAsia"/>
          <w:b/>
          <w:i/>
          <w:sz w:val="22"/>
          <w:szCs w:val="22"/>
          <w:lang w:eastAsia="zh-CN"/>
        </w:rPr>
        <w:t>)</w:t>
      </w:r>
      <w:r>
        <w:rPr>
          <w:rFonts w:eastAsiaTheme="minorEastAsia"/>
          <w:b/>
          <w:i/>
          <w:sz w:val="22"/>
          <w:szCs w:val="22"/>
          <w:lang w:eastAsia="zh-CN"/>
        </w:rPr>
        <w:t xml:space="preserve"> </w:t>
      </w:r>
      <w:r w:rsidRPr="006C1647">
        <w:rPr>
          <w:b/>
          <w:i/>
          <w:color w:val="000000" w:themeColor="text1"/>
          <w:sz w:val="22"/>
          <w:szCs w:val="22"/>
          <w:lang w:eastAsia="zh-CN"/>
        </w:rPr>
        <w:t>For virtual resource blocks mapping of PDSCH in TS38.211</w:t>
      </w:r>
      <w:r>
        <w:rPr>
          <w:b/>
          <w:i/>
          <w:color w:val="000000" w:themeColor="text1"/>
          <w:sz w:val="22"/>
          <w:szCs w:val="22"/>
          <w:lang w:eastAsia="zh-CN"/>
        </w:rPr>
        <w:t xml:space="preserve">, </w:t>
      </w:r>
      <w:r w:rsidRPr="002C0BCB">
        <w:rPr>
          <w:b/>
          <w:i/>
          <w:color w:val="000000" w:themeColor="text1"/>
          <w:sz w:val="22"/>
          <w:szCs w:val="22"/>
          <w:lang w:eastAsia="zh-CN"/>
        </w:rPr>
        <w:t>rate matching of the resource elements in the corresponding physical resource blocks are</w:t>
      </w:r>
      <w:r w:rsidRPr="00EC6755">
        <w:rPr>
          <w:b/>
          <w:i/>
          <w:color w:val="000000" w:themeColor="text1"/>
          <w:sz w:val="22"/>
          <w:szCs w:val="22"/>
          <w:lang w:eastAsia="zh-CN"/>
        </w:rPr>
        <w:t xml:space="preserve"> perform</w:t>
      </w:r>
      <w:r>
        <w:rPr>
          <w:rFonts w:hint="eastAsia"/>
          <w:b/>
          <w:i/>
          <w:color w:val="000000" w:themeColor="text1"/>
          <w:sz w:val="22"/>
          <w:szCs w:val="22"/>
          <w:lang w:eastAsia="zh-CN"/>
        </w:rPr>
        <w:t>ed</w:t>
      </w:r>
      <w:r w:rsidRPr="00EC6755">
        <w:rPr>
          <w:b/>
          <w:i/>
          <w:color w:val="000000" w:themeColor="text1"/>
          <w:sz w:val="22"/>
          <w:szCs w:val="22"/>
          <w:lang w:eastAsia="zh-CN"/>
        </w:rPr>
        <w:t xml:space="preserve"> around the </w:t>
      </w:r>
      <w:r w:rsidRPr="00B91326">
        <w:rPr>
          <w:b/>
          <w:i/>
          <w:color w:val="000000" w:themeColor="text1"/>
          <w:sz w:val="22"/>
          <w:szCs w:val="22"/>
          <w:lang w:eastAsia="zh-CN"/>
        </w:rPr>
        <w:t>SP/P NZP CSI-RS</w:t>
      </w:r>
      <w:r>
        <w:rPr>
          <w:b/>
          <w:i/>
          <w:color w:val="000000" w:themeColor="text1"/>
          <w:sz w:val="22"/>
          <w:szCs w:val="22"/>
          <w:lang w:eastAsia="zh-CN"/>
        </w:rPr>
        <w:t>.</w:t>
      </w:r>
    </w:p>
    <w:p w14:paraId="5577574E" w14:textId="77777777" w:rsidR="00A2755A" w:rsidRDefault="00A2755A" w:rsidP="00A2755A">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Change to:</w:t>
      </w:r>
      <w:r w:rsidRPr="005F5E3B">
        <w:rPr>
          <w:b/>
          <w:i/>
          <w:color w:val="000000" w:themeColor="text1"/>
          <w:sz w:val="22"/>
          <w:szCs w:val="22"/>
          <w:lang w:eastAsia="zh-CN"/>
        </w:rPr>
        <w:t xml:space="preserve"> </w:t>
      </w:r>
      <w:r w:rsidRPr="00152C34">
        <w:rPr>
          <w:b/>
          <w:i/>
          <w:color w:val="000000" w:themeColor="text1"/>
          <w:sz w:val="22"/>
          <w:szCs w:val="22"/>
          <w:lang w:eastAsia="zh-CN"/>
        </w:rPr>
        <w:t>For virtual resource blocks mapping of PDSCH in TS38.211, rate matching of the resource elements in the corresponding physical resource blocks are not performed around the SP/P NZP CSI-RS only configured in Set A</w:t>
      </w:r>
      <w:r>
        <w:rPr>
          <w:b/>
          <w:i/>
          <w:color w:val="000000" w:themeColor="text1"/>
          <w:sz w:val="22"/>
          <w:szCs w:val="22"/>
          <w:lang w:eastAsia="zh-CN"/>
        </w:rPr>
        <w:t xml:space="preserve"> (</w:t>
      </w:r>
      <w:r w:rsidRPr="00A97BB8">
        <w:rPr>
          <w:b/>
          <w:i/>
          <w:iCs/>
          <w:sz w:val="22"/>
          <w:szCs w:val="22"/>
          <w:lang w:eastAsia="zh-CN"/>
        </w:rPr>
        <w:t>resourcesForChannelPrediction-r19</w:t>
      </w:r>
      <w:r>
        <w:rPr>
          <w:b/>
          <w:i/>
          <w:color w:val="000000" w:themeColor="text1"/>
          <w:sz w:val="22"/>
          <w:szCs w:val="22"/>
          <w:lang w:eastAsia="zh-CN"/>
        </w:rPr>
        <w:t>) and</w:t>
      </w:r>
      <w:r w:rsidRPr="00A97BB8">
        <w:rPr>
          <w:b/>
          <w:i/>
          <w:color w:val="000000" w:themeColor="text1"/>
          <w:sz w:val="22"/>
          <w:szCs w:val="22"/>
          <w:lang w:eastAsia="zh-CN"/>
        </w:rPr>
        <w:t>/or</w:t>
      </w:r>
      <w:r>
        <w:rPr>
          <w:b/>
          <w:i/>
          <w:color w:val="000000" w:themeColor="text1"/>
          <w:sz w:val="22"/>
          <w:szCs w:val="22"/>
          <w:lang w:eastAsia="zh-CN"/>
        </w:rPr>
        <w:t xml:space="preserve"> Set B (</w:t>
      </w:r>
      <w:proofErr w:type="spellStart"/>
      <w:r w:rsidRPr="00A97BB8">
        <w:rPr>
          <w:b/>
          <w:i/>
          <w:iCs/>
          <w:sz w:val="22"/>
          <w:szCs w:val="22"/>
          <w:lang w:eastAsia="zh-CN"/>
        </w:rPr>
        <w:t>resourcesForChannelMeasurement</w:t>
      </w:r>
      <w:proofErr w:type="spellEnd"/>
      <w:r>
        <w:rPr>
          <w:b/>
          <w:i/>
          <w:color w:val="000000" w:themeColor="text1"/>
          <w:sz w:val="22"/>
          <w:szCs w:val="22"/>
          <w:lang w:eastAsia="zh-CN"/>
        </w:rPr>
        <w:t>) for applicability check</w:t>
      </w:r>
      <w:r w:rsidRPr="00152C34">
        <w:rPr>
          <w:b/>
          <w:i/>
          <w:color w:val="000000" w:themeColor="text1"/>
          <w:sz w:val="22"/>
          <w:szCs w:val="22"/>
          <w:lang w:eastAsia="zh-CN"/>
        </w:rPr>
        <w:t>.</w:t>
      </w:r>
    </w:p>
    <w:p w14:paraId="269925C4" w14:textId="77777777" w:rsidR="00A2755A" w:rsidRPr="006052F6" w:rsidRDefault="00A2755A" w:rsidP="00A2755A">
      <w:pPr>
        <w:overflowPunct w:val="0"/>
        <w:autoSpaceDE w:val="0"/>
        <w:autoSpaceDN w:val="0"/>
        <w:adjustRightInd w:val="0"/>
        <w:snapToGrid w:val="0"/>
        <w:spacing w:before="120" w:after="120"/>
        <w:jc w:val="both"/>
        <w:textAlignment w:val="baseline"/>
        <w:rPr>
          <w:color w:val="000000" w:themeColor="text1"/>
          <w:sz w:val="22"/>
          <w:szCs w:val="22"/>
        </w:rPr>
      </w:pPr>
      <w:r w:rsidRPr="006052F6">
        <w:rPr>
          <w:b/>
          <w:i/>
          <w:color w:val="000000" w:themeColor="text1"/>
          <w:sz w:val="22"/>
          <w:szCs w:val="22"/>
        </w:rPr>
        <w:t xml:space="preserve">Proposal </w:t>
      </w:r>
      <w:r>
        <w:rPr>
          <w:b/>
          <w:i/>
          <w:color w:val="000000" w:themeColor="text1"/>
          <w:sz w:val="22"/>
          <w:szCs w:val="22"/>
        </w:rPr>
        <w:t>3</w:t>
      </w:r>
      <w:r w:rsidRPr="006052F6">
        <w:rPr>
          <w:b/>
          <w:i/>
          <w:color w:val="000000" w:themeColor="text1"/>
          <w:sz w:val="22"/>
          <w:szCs w:val="22"/>
        </w:rPr>
        <w:t>: For applicability report procedure, more than one A-CSI-RS resource sets can be configured in one CSI-</w:t>
      </w:r>
      <w:proofErr w:type="spellStart"/>
      <w:r w:rsidRPr="006052F6">
        <w:rPr>
          <w:b/>
          <w:i/>
          <w:color w:val="000000" w:themeColor="text1"/>
          <w:sz w:val="22"/>
          <w:szCs w:val="22"/>
        </w:rPr>
        <w:t>ResourceConfig</w:t>
      </w:r>
      <w:proofErr w:type="spellEnd"/>
      <w:r w:rsidRPr="006052F6">
        <w:rPr>
          <w:b/>
          <w:i/>
          <w:color w:val="000000" w:themeColor="text1"/>
          <w:sz w:val="22"/>
          <w:szCs w:val="22"/>
        </w:rPr>
        <w:t xml:space="preserve"> referred by CSI-</w:t>
      </w:r>
      <w:proofErr w:type="spellStart"/>
      <w:r w:rsidRPr="006052F6">
        <w:rPr>
          <w:b/>
          <w:i/>
          <w:color w:val="000000" w:themeColor="text1"/>
          <w:sz w:val="22"/>
          <w:szCs w:val="22"/>
        </w:rPr>
        <w:t>ReportConfigId</w:t>
      </w:r>
      <w:proofErr w:type="spellEnd"/>
      <w:r w:rsidRPr="006052F6" w:rsidDel="004E4506">
        <w:rPr>
          <w:b/>
          <w:i/>
          <w:color w:val="000000" w:themeColor="text1"/>
          <w:sz w:val="22"/>
          <w:szCs w:val="22"/>
        </w:rPr>
        <w:t xml:space="preserve"> </w:t>
      </w:r>
      <w:r w:rsidRPr="006052F6">
        <w:rPr>
          <w:b/>
          <w:i/>
          <w:color w:val="000000" w:themeColor="text1"/>
          <w:sz w:val="22"/>
          <w:szCs w:val="22"/>
        </w:rPr>
        <w:t xml:space="preserve">(for Option A) and </w:t>
      </w:r>
      <w:proofErr w:type="spellStart"/>
      <w:r w:rsidRPr="006052F6">
        <w:rPr>
          <w:b/>
          <w:i/>
          <w:color w:val="000000" w:themeColor="text1"/>
          <w:sz w:val="22"/>
          <w:szCs w:val="22"/>
        </w:rPr>
        <w:t>ApplicabilitySetConfigId</w:t>
      </w:r>
      <w:proofErr w:type="spellEnd"/>
      <w:r w:rsidRPr="006052F6" w:rsidDel="004E4506">
        <w:rPr>
          <w:b/>
          <w:i/>
          <w:color w:val="000000" w:themeColor="text1"/>
          <w:sz w:val="22"/>
          <w:szCs w:val="22"/>
        </w:rPr>
        <w:t xml:space="preserve"> </w:t>
      </w:r>
      <w:r w:rsidRPr="006052F6">
        <w:rPr>
          <w:b/>
          <w:i/>
          <w:color w:val="000000" w:themeColor="text1"/>
          <w:sz w:val="22"/>
          <w:szCs w:val="22"/>
        </w:rPr>
        <w:t>(for Option B).</w:t>
      </w:r>
      <w:r w:rsidRPr="006052F6">
        <w:rPr>
          <w:color w:val="000000" w:themeColor="text1"/>
          <w:sz w:val="22"/>
          <w:szCs w:val="22"/>
        </w:rPr>
        <w:t xml:space="preserve"> </w:t>
      </w:r>
    </w:p>
    <w:p w14:paraId="5C4AA638" w14:textId="77777777" w:rsidR="00A2755A" w:rsidRPr="00610548" w:rsidRDefault="00A2755A" w:rsidP="00A2755A">
      <w:pPr>
        <w:numPr>
          <w:ilvl w:val="0"/>
          <w:numId w:val="22"/>
        </w:numPr>
        <w:snapToGrid w:val="0"/>
        <w:spacing w:after="120"/>
        <w:jc w:val="both"/>
        <w:rPr>
          <w:b/>
        </w:rPr>
      </w:pPr>
      <w:r w:rsidRPr="006052F6">
        <w:rPr>
          <w:b/>
          <w:i/>
          <w:color w:val="000000" w:themeColor="text1"/>
          <w:sz w:val="22"/>
          <w:szCs w:val="22"/>
        </w:rPr>
        <w:t xml:space="preserve">To resolve the ambiguity, </w:t>
      </w:r>
      <w:proofErr w:type="spellStart"/>
      <w:r w:rsidRPr="006052F6">
        <w:rPr>
          <w:b/>
          <w:i/>
          <w:color w:val="000000" w:themeColor="text1"/>
          <w:sz w:val="22"/>
          <w:szCs w:val="22"/>
        </w:rPr>
        <w:t>gNB</w:t>
      </w:r>
      <w:proofErr w:type="spellEnd"/>
      <w:r w:rsidRPr="006052F6">
        <w:rPr>
          <w:b/>
          <w:i/>
          <w:color w:val="000000" w:themeColor="text1"/>
          <w:sz w:val="22"/>
          <w:szCs w:val="22"/>
        </w:rPr>
        <w:t xml:space="preserve"> needs to additionally indicate the specific A-CSI-RS resource set referred by CSI-</w:t>
      </w:r>
      <w:proofErr w:type="spellStart"/>
      <w:r w:rsidRPr="006052F6">
        <w:rPr>
          <w:b/>
          <w:i/>
          <w:color w:val="000000" w:themeColor="text1"/>
          <w:sz w:val="22"/>
          <w:szCs w:val="22"/>
        </w:rPr>
        <w:t>ReportConfigId</w:t>
      </w:r>
      <w:proofErr w:type="spellEnd"/>
      <w:r w:rsidRPr="006052F6">
        <w:rPr>
          <w:rFonts w:eastAsia="宋体"/>
          <w:b/>
          <w:i/>
          <w:color w:val="000000" w:themeColor="text1"/>
          <w:sz w:val="22"/>
          <w:szCs w:val="22"/>
        </w:rPr>
        <w:t xml:space="preserve"> / </w:t>
      </w:r>
      <w:r w:rsidRPr="006052F6">
        <w:rPr>
          <w:b/>
          <w:i/>
          <w:color w:val="000000" w:themeColor="text1"/>
          <w:sz w:val="22"/>
          <w:szCs w:val="22"/>
        </w:rPr>
        <w:t>CSI-</w:t>
      </w:r>
      <w:proofErr w:type="spellStart"/>
      <w:r w:rsidRPr="006052F6">
        <w:rPr>
          <w:b/>
          <w:i/>
          <w:color w:val="000000" w:themeColor="text1"/>
          <w:sz w:val="22"/>
          <w:szCs w:val="22"/>
        </w:rPr>
        <w:t>ResourceConfigId</w:t>
      </w:r>
      <w:proofErr w:type="spellEnd"/>
      <w:r w:rsidRPr="006052F6">
        <w:rPr>
          <w:b/>
          <w:i/>
          <w:color w:val="000000" w:themeColor="text1"/>
          <w:sz w:val="22"/>
          <w:szCs w:val="22"/>
        </w:rPr>
        <w:t xml:space="preserve"> for applicability report.</w:t>
      </w:r>
    </w:p>
    <w:p w14:paraId="5EC2489E" w14:textId="77777777" w:rsidR="00A2755A" w:rsidRPr="006052F6" w:rsidRDefault="00A2755A" w:rsidP="00A2755A">
      <w:pPr>
        <w:overflowPunct w:val="0"/>
        <w:autoSpaceDE w:val="0"/>
        <w:autoSpaceDN w:val="0"/>
        <w:adjustRightInd w:val="0"/>
        <w:snapToGrid w:val="0"/>
        <w:spacing w:before="120" w:after="120"/>
        <w:jc w:val="both"/>
        <w:textAlignment w:val="baseline"/>
        <w:rPr>
          <w:b/>
          <w:i/>
          <w:color w:val="000000" w:themeColor="text1"/>
          <w:sz w:val="22"/>
          <w:szCs w:val="22"/>
        </w:rPr>
      </w:pPr>
      <w:r w:rsidRPr="006052F6">
        <w:rPr>
          <w:b/>
          <w:i/>
          <w:color w:val="000000" w:themeColor="text1"/>
          <w:sz w:val="22"/>
          <w:szCs w:val="22"/>
        </w:rPr>
        <w:t xml:space="preserve">Proposal </w:t>
      </w:r>
      <w:r>
        <w:rPr>
          <w:b/>
          <w:i/>
          <w:color w:val="000000" w:themeColor="text1"/>
          <w:sz w:val="22"/>
          <w:szCs w:val="22"/>
        </w:rPr>
        <w:t>4</w:t>
      </w:r>
      <w:r w:rsidRPr="006052F6">
        <w:rPr>
          <w:b/>
          <w:i/>
          <w:color w:val="000000" w:themeColor="text1"/>
          <w:sz w:val="22"/>
          <w:szCs w:val="22"/>
        </w:rPr>
        <w:t xml:space="preserve">: </w:t>
      </w:r>
      <w:r>
        <w:rPr>
          <w:b/>
          <w:i/>
          <w:color w:val="000000" w:themeColor="text1"/>
          <w:sz w:val="22"/>
          <w:szCs w:val="22"/>
        </w:rPr>
        <w:t>In the request of Part B f</w:t>
      </w:r>
      <w:r w:rsidRPr="006052F6">
        <w:rPr>
          <w:b/>
          <w:i/>
          <w:color w:val="000000" w:themeColor="text1"/>
          <w:sz w:val="22"/>
          <w:szCs w:val="22"/>
        </w:rPr>
        <w:t xml:space="preserve">or Case 3a data collection, the </w:t>
      </w:r>
      <w:proofErr w:type="spellStart"/>
      <w:r>
        <w:rPr>
          <w:b/>
          <w:i/>
          <w:color w:val="000000" w:themeColor="text1"/>
          <w:sz w:val="22"/>
          <w:szCs w:val="22"/>
        </w:rPr>
        <w:t>gNB</w:t>
      </w:r>
      <w:proofErr w:type="spellEnd"/>
      <w:r w:rsidRPr="006052F6">
        <w:rPr>
          <w:b/>
          <w:i/>
          <w:color w:val="000000" w:themeColor="text1"/>
          <w:sz w:val="22"/>
          <w:szCs w:val="22"/>
        </w:rPr>
        <w:t xml:space="preserve"> indicates to the </w:t>
      </w:r>
      <w:r>
        <w:rPr>
          <w:b/>
          <w:i/>
          <w:color w:val="000000" w:themeColor="text1"/>
          <w:sz w:val="22"/>
          <w:szCs w:val="22"/>
        </w:rPr>
        <w:t>LMF</w:t>
      </w:r>
      <w:r w:rsidRPr="006052F6">
        <w:rPr>
          <w:b/>
          <w:i/>
          <w:color w:val="000000" w:themeColor="text1"/>
          <w:sz w:val="22"/>
          <w:szCs w:val="22"/>
        </w:rPr>
        <w:t xml:space="preserve"> the time stamp </w:t>
      </w:r>
      <w:r>
        <w:rPr>
          <w:b/>
          <w:i/>
          <w:color w:val="000000" w:themeColor="text1"/>
          <w:sz w:val="22"/>
          <w:szCs w:val="22"/>
        </w:rPr>
        <w:t>for</w:t>
      </w:r>
      <w:r w:rsidRPr="006052F6">
        <w:rPr>
          <w:b/>
          <w:i/>
          <w:color w:val="000000" w:themeColor="text1"/>
          <w:sz w:val="22"/>
          <w:szCs w:val="22"/>
        </w:rPr>
        <w:t xml:space="preserve"> which Part B is </w:t>
      </w:r>
      <w:r>
        <w:rPr>
          <w:b/>
          <w:i/>
          <w:color w:val="000000" w:themeColor="text1"/>
          <w:sz w:val="22"/>
          <w:szCs w:val="22"/>
        </w:rPr>
        <w:t>requested</w:t>
      </w:r>
      <w:r w:rsidRPr="006052F6">
        <w:rPr>
          <w:b/>
          <w:i/>
          <w:color w:val="000000" w:themeColor="text1"/>
          <w:sz w:val="22"/>
          <w:szCs w:val="22"/>
        </w:rPr>
        <w:t>.</w:t>
      </w:r>
    </w:p>
    <w:p w14:paraId="5E68B754" w14:textId="77777777" w:rsidR="00A2755A" w:rsidRPr="006052F6" w:rsidRDefault="00A2755A" w:rsidP="00A2755A">
      <w:pPr>
        <w:numPr>
          <w:ilvl w:val="0"/>
          <w:numId w:val="22"/>
        </w:numPr>
        <w:snapToGrid w:val="0"/>
        <w:spacing w:after="120"/>
        <w:jc w:val="both"/>
        <w:rPr>
          <w:b/>
          <w:i/>
          <w:color w:val="000000" w:themeColor="text1"/>
          <w:sz w:val="22"/>
          <w:szCs w:val="22"/>
        </w:rPr>
      </w:pPr>
      <w:r w:rsidRPr="006052F6">
        <w:rPr>
          <w:b/>
          <w:i/>
          <w:color w:val="000000" w:themeColor="text1"/>
          <w:sz w:val="22"/>
          <w:szCs w:val="22"/>
        </w:rPr>
        <w:t xml:space="preserve">The </w:t>
      </w:r>
      <w:proofErr w:type="spellStart"/>
      <w:r w:rsidRPr="006052F6">
        <w:rPr>
          <w:b/>
          <w:i/>
          <w:color w:val="000000" w:themeColor="text1"/>
          <w:sz w:val="22"/>
          <w:szCs w:val="22"/>
        </w:rPr>
        <w:t>gNB</w:t>
      </w:r>
      <w:proofErr w:type="spellEnd"/>
      <w:r w:rsidRPr="006052F6">
        <w:rPr>
          <w:b/>
          <w:i/>
          <w:color w:val="000000" w:themeColor="text1"/>
          <w:sz w:val="22"/>
          <w:szCs w:val="22"/>
        </w:rPr>
        <w:t xml:space="preserve"> can perform channel measurement to derive and store Part A according to the time instance for</w:t>
      </w:r>
      <w:r>
        <w:rPr>
          <w:b/>
          <w:i/>
          <w:color w:val="000000" w:themeColor="text1"/>
          <w:sz w:val="22"/>
          <w:szCs w:val="22"/>
        </w:rPr>
        <w:t xml:space="preserve"> the requested</w:t>
      </w:r>
      <w:r w:rsidRPr="006052F6">
        <w:rPr>
          <w:b/>
          <w:i/>
          <w:color w:val="000000" w:themeColor="text1"/>
          <w:sz w:val="22"/>
          <w:szCs w:val="22"/>
        </w:rPr>
        <w:t xml:space="preserve"> Part B, and pair Part A with Part B after Part B is delivered.</w:t>
      </w:r>
    </w:p>
    <w:p w14:paraId="5C86F466" w14:textId="77777777" w:rsidR="00A2755A" w:rsidRDefault="00A2755A" w:rsidP="00A2755A">
      <w:pPr>
        <w:overflowPunct w:val="0"/>
        <w:autoSpaceDE w:val="0"/>
        <w:autoSpaceDN w:val="0"/>
        <w:adjustRightInd w:val="0"/>
        <w:snapToGrid w:val="0"/>
        <w:spacing w:before="120" w:after="120"/>
        <w:jc w:val="both"/>
        <w:textAlignment w:val="baseline"/>
        <w:rPr>
          <w:b/>
          <w:bCs/>
          <w:i/>
          <w:sz w:val="22"/>
          <w:szCs w:val="22"/>
        </w:rPr>
      </w:pPr>
      <w:r w:rsidRPr="00A36A15">
        <w:rPr>
          <w:b/>
          <w:i/>
          <w:sz w:val="22"/>
          <w:szCs w:val="22"/>
        </w:rPr>
        <w:t xml:space="preserve">Proposal </w:t>
      </w:r>
      <w:r>
        <w:rPr>
          <w:b/>
          <w:i/>
          <w:sz w:val="22"/>
          <w:szCs w:val="22"/>
        </w:rPr>
        <w:t>5</w:t>
      </w:r>
      <w:r>
        <w:rPr>
          <w:b/>
          <w:bCs/>
          <w:i/>
          <w:sz w:val="22"/>
          <w:szCs w:val="22"/>
        </w:rPr>
        <w:t xml:space="preserve">: In the request of Part B for Case 1 data collection, when Part A is generated by the UE and Part B is delivered from LMF to UE, to enable the pairing of </w:t>
      </w:r>
      <w:r w:rsidRPr="006052F6">
        <w:rPr>
          <w:b/>
          <w:i/>
          <w:color w:val="000000" w:themeColor="text1"/>
          <w:sz w:val="22"/>
          <w:szCs w:val="22"/>
        </w:rPr>
        <w:t>Part</w:t>
      </w:r>
      <w:r>
        <w:rPr>
          <w:b/>
          <w:bCs/>
          <w:i/>
          <w:sz w:val="22"/>
          <w:szCs w:val="22"/>
        </w:rPr>
        <w:t xml:space="preserve"> A and Part B at UE side,</w:t>
      </w:r>
      <w:r w:rsidRPr="0005052D">
        <w:rPr>
          <w:b/>
          <w:bCs/>
          <w:i/>
          <w:sz w:val="22"/>
          <w:szCs w:val="22"/>
        </w:rPr>
        <w:t xml:space="preserve"> </w:t>
      </w:r>
      <w:r>
        <w:rPr>
          <w:b/>
          <w:bCs/>
          <w:i/>
          <w:sz w:val="22"/>
          <w:szCs w:val="22"/>
          <w:lang w:eastAsia="zh-CN"/>
        </w:rPr>
        <w:t>the UE indicates to the LMF the time stamp for which Part B is requested.</w:t>
      </w:r>
    </w:p>
    <w:p w14:paraId="405AD3A2" w14:textId="77777777" w:rsidR="00A2755A" w:rsidRPr="006052F6" w:rsidRDefault="00A2755A" w:rsidP="00A2755A">
      <w:pPr>
        <w:numPr>
          <w:ilvl w:val="0"/>
          <w:numId w:val="22"/>
        </w:numPr>
        <w:snapToGrid w:val="0"/>
        <w:spacing w:after="120"/>
        <w:jc w:val="both"/>
        <w:rPr>
          <w:b/>
          <w:i/>
          <w:color w:val="000000" w:themeColor="text1"/>
          <w:sz w:val="22"/>
          <w:szCs w:val="22"/>
        </w:rPr>
      </w:pPr>
      <w:r w:rsidRPr="006052F6">
        <w:rPr>
          <w:b/>
          <w:i/>
          <w:color w:val="000000" w:themeColor="text1"/>
          <w:sz w:val="22"/>
          <w:szCs w:val="22"/>
        </w:rPr>
        <w:t>The UE can perform channel measurement to derive and store Part A according to the time instance for</w:t>
      </w:r>
      <w:r>
        <w:rPr>
          <w:b/>
          <w:i/>
          <w:color w:val="000000" w:themeColor="text1"/>
          <w:sz w:val="22"/>
          <w:szCs w:val="22"/>
        </w:rPr>
        <w:t xml:space="preserve"> the requested</w:t>
      </w:r>
      <w:r w:rsidRPr="006052F6">
        <w:rPr>
          <w:b/>
          <w:i/>
          <w:color w:val="000000" w:themeColor="text1"/>
          <w:sz w:val="22"/>
          <w:szCs w:val="22"/>
        </w:rPr>
        <w:t xml:space="preserve"> Part B, and pair Part A with Part B after Part B is delivered.</w:t>
      </w:r>
    </w:p>
    <w:p w14:paraId="5190FAA0" w14:textId="39EBA566" w:rsidR="00A2755A" w:rsidRPr="006966E6" w:rsidRDefault="00A2755A" w:rsidP="00A2755A">
      <w:pPr>
        <w:snapToGrid w:val="0"/>
        <w:spacing w:before="120" w:after="120"/>
        <w:jc w:val="both"/>
        <w:rPr>
          <w:rFonts w:eastAsia="宋体" w:cs="宋体"/>
          <w:b/>
          <w:i/>
          <w:color w:val="000000"/>
          <w:sz w:val="22"/>
          <w:szCs w:val="22"/>
          <w:lang w:eastAsia="zh-CN"/>
        </w:rPr>
      </w:pPr>
      <w:r w:rsidRPr="006966E6">
        <w:rPr>
          <w:rFonts w:eastAsia="宋体" w:cs="宋体"/>
          <w:b/>
          <w:i/>
          <w:color w:val="000000"/>
          <w:sz w:val="22"/>
          <w:szCs w:val="22"/>
          <w:lang w:eastAsia="zh-CN"/>
        </w:rPr>
        <w:t xml:space="preserve">Proposal </w:t>
      </w:r>
      <w:r>
        <w:rPr>
          <w:rFonts w:eastAsia="宋体" w:cs="宋体"/>
          <w:b/>
          <w:i/>
          <w:color w:val="000000"/>
          <w:sz w:val="22"/>
          <w:szCs w:val="22"/>
          <w:lang w:eastAsia="zh-CN"/>
        </w:rPr>
        <w:t>6</w:t>
      </w:r>
      <w:r w:rsidRPr="006966E6">
        <w:rPr>
          <w:rFonts w:eastAsia="宋体" w:cs="宋体"/>
          <w:b/>
          <w:i/>
          <w:color w:val="000000"/>
          <w:sz w:val="22"/>
          <w:szCs w:val="22"/>
          <w:lang w:eastAsia="zh-CN"/>
        </w:rPr>
        <w:t>: Regarding</w:t>
      </w:r>
      <w:r w:rsidRPr="006966E6">
        <w:rPr>
          <w:rFonts w:eastAsia="宋体" w:cs="宋体"/>
          <w:sz w:val="22"/>
          <w:szCs w:val="22"/>
          <w:lang w:eastAsia="zh-CN"/>
        </w:rPr>
        <w:t xml:space="preserve"> </w:t>
      </w:r>
      <w:r w:rsidRPr="006966E6">
        <w:rPr>
          <w:rFonts w:eastAsia="宋体" w:cs="宋体"/>
          <w:b/>
          <w:i/>
          <w:color w:val="000000"/>
          <w:sz w:val="22"/>
          <w:szCs w:val="22"/>
          <w:lang w:eastAsia="zh-CN"/>
        </w:rPr>
        <w:t>the active resource counting for monitoring an inference CSI with A-CSI-RS inference measurement resource</w:t>
      </w:r>
    </w:p>
    <w:p w14:paraId="41EBA511" w14:textId="77777777" w:rsidR="00A2755A" w:rsidRDefault="00A2755A" w:rsidP="00A2755A">
      <w:pPr>
        <w:numPr>
          <w:ilvl w:val="0"/>
          <w:numId w:val="22"/>
        </w:numPr>
        <w:snapToGrid w:val="0"/>
        <w:spacing w:after="120"/>
        <w:jc w:val="both"/>
        <w:rPr>
          <w:rFonts w:eastAsia="宋体"/>
          <w:b/>
          <w:i/>
          <w:color w:val="000000"/>
          <w:sz w:val="22"/>
          <w:szCs w:val="22"/>
          <w:lang w:eastAsia="zh-CN"/>
        </w:rPr>
      </w:pPr>
      <w:r w:rsidRPr="00A97BB8">
        <w:rPr>
          <w:rFonts w:eastAsia="宋体"/>
          <w:b/>
          <w:i/>
          <w:color w:val="000000"/>
          <w:sz w:val="22"/>
          <w:szCs w:val="22"/>
          <w:lang w:eastAsia="zh-CN"/>
        </w:rPr>
        <w:t>Additional two active resources should be counted per AP inference CSI report rather than per AP CSI-RS</w:t>
      </w:r>
      <w:r>
        <w:rPr>
          <w:rFonts w:eastAsia="宋体"/>
          <w:b/>
          <w:i/>
          <w:color w:val="000000"/>
          <w:sz w:val="22"/>
          <w:szCs w:val="22"/>
          <w:lang w:eastAsia="zh-CN"/>
        </w:rPr>
        <w:t>.</w:t>
      </w:r>
    </w:p>
    <w:p w14:paraId="082847F5" w14:textId="77777777" w:rsidR="00A2755A" w:rsidRPr="006966E6" w:rsidRDefault="00A2755A" w:rsidP="00A2755A">
      <w:pPr>
        <w:numPr>
          <w:ilvl w:val="0"/>
          <w:numId w:val="22"/>
        </w:numPr>
        <w:snapToGrid w:val="0"/>
        <w:spacing w:after="120"/>
        <w:jc w:val="both"/>
        <w:rPr>
          <w:rFonts w:eastAsia="宋体"/>
          <w:b/>
          <w:i/>
          <w:color w:val="000000"/>
          <w:sz w:val="22"/>
          <w:szCs w:val="22"/>
          <w:lang w:eastAsia="zh-CN"/>
        </w:rPr>
      </w:pPr>
      <w:r>
        <w:rPr>
          <w:rFonts w:eastAsia="宋体"/>
          <w:b/>
          <w:i/>
          <w:color w:val="000000"/>
          <w:sz w:val="22"/>
          <w:szCs w:val="22"/>
          <w:lang w:eastAsia="zh-CN"/>
        </w:rPr>
        <w:t>To be consistent with RAN1 agreement, the active resource/port duration should be counted from the end of the inference CSI report to the end of the monitoring CSI report.</w:t>
      </w:r>
    </w:p>
    <w:p w14:paraId="4CDB78CA" w14:textId="2279E8FB" w:rsidR="005A093C" w:rsidRPr="00705112" w:rsidRDefault="00A2755A" w:rsidP="00705112">
      <w:pPr>
        <w:numPr>
          <w:ilvl w:val="0"/>
          <w:numId w:val="22"/>
        </w:numPr>
        <w:snapToGrid w:val="0"/>
        <w:spacing w:after="120"/>
        <w:jc w:val="both"/>
        <w:rPr>
          <w:sz w:val="22"/>
        </w:rPr>
      </w:pPr>
      <w:r w:rsidRPr="00705112">
        <w:rPr>
          <w:rFonts w:eastAsia="宋体"/>
          <w:b/>
          <w:i/>
          <w:color w:val="000000"/>
          <w:sz w:val="22"/>
          <w:szCs w:val="22"/>
          <w:lang w:eastAsia="zh-CN"/>
        </w:rPr>
        <w:t xml:space="preserve">Consider the text proposal in </w:t>
      </w:r>
      <w:r w:rsidRPr="00705112">
        <w:rPr>
          <w:rFonts w:eastAsia="宋体"/>
          <w:b/>
          <w:i/>
          <w:color w:val="000000"/>
          <w:sz w:val="22"/>
          <w:szCs w:val="22"/>
          <w:lang w:eastAsia="zh-CN"/>
        </w:rPr>
        <w:fldChar w:fldCharType="begin"/>
      </w:r>
      <w:r w:rsidRPr="00705112">
        <w:rPr>
          <w:rFonts w:eastAsia="宋体"/>
          <w:b/>
          <w:i/>
          <w:color w:val="000000"/>
          <w:sz w:val="22"/>
          <w:szCs w:val="22"/>
          <w:lang w:eastAsia="zh-CN"/>
        </w:rPr>
        <w:instrText xml:space="preserve"> REF _Ref212657550 \h  \* MERGEFORMAT </w:instrText>
      </w:r>
      <w:r>
        <w:rPr>
          <w:rFonts w:eastAsia="宋体"/>
          <w:b/>
          <w:i/>
          <w:color w:val="000000"/>
          <w:sz w:val="22"/>
          <w:szCs w:val="22"/>
          <w:lang w:eastAsia="zh-CN"/>
        </w:rPr>
      </w:r>
      <w:r w:rsidRPr="00705112">
        <w:rPr>
          <w:rFonts w:eastAsia="宋体"/>
          <w:b/>
          <w:i/>
          <w:color w:val="000000"/>
          <w:sz w:val="22"/>
          <w:szCs w:val="22"/>
          <w:lang w:eastAsia="zh-CN"/>
        </w:rPr>
        <w:fldChar w:fldCharType="separate"/>
      </w:r>
      <w:r w:rsidRPr="00705112">
        <w:rPr>
          <w:rFonts w:eastAsia="宋体"/>
          <w:b/>
          <w:i/>
          <w:color w:val="000000"/>
          <w:sz w:val="22"/>
          <w:szCs w:val="22"/>
          <w:lang w:eastAsia="zh-CN"/>
        </w:rPr>
        <w:t>Table 1</w:t>
      </w:r>
      <w:r w:rsidRPr="00705112">
        <w:rPr>
          <w:rFonts w:eastAsia="宋体"/>
          <w:b/>
          <w:i/>
          <w:color w:val="000000"/>
          <w:sz w:val="22"/>
          <w:szCs w:val="22"/>
          <w:lang w:eastAsia="zh-CN"/>
        </w:rPr>
        <w:fldChar w:fldCharType="end"/>
      </w:r>
      <w:r w:rsidRPr="00705112">
        <w:rPr>
          <w:rFonts w:eastAsia="宋体"/>
          <w:b/>
          <w:i/>
          <w:color w:val="000000"/>
          <w:sz w:val="22"/>
          <w:szCs w:val="22"/>
          <w:lang w:eastAsia="zh-CN"/>
        </w:rPr>
        <w:t xml:space="preserve"> for the active resource counting for monitoring in 38.214.</w:t>
      </w:r>
    </w:p>
    <w:p w14:paraId="69206126" w14:textId="24C26216" w:rsidR="00C96B1B" w:rsidRPr="002215E0" w:rsidRDefault="00C96B1B" w:rsidP="000112B5">
      <w:pPr>
        <w:pStyle w:val="Heading1"/>
        <w:numPr>
          <w:ilvl w:val="0"/>
          <w:numId w:val="0"/>
        </w:numPr>
        <w:autoSpaceDE w:val="0"/>
        <w:autoSpaceDN w:val="0"/>
        <w:adjustRightInd w:val="0"/>
        <w:snapToGrid w:val="0"/>
        <w:spacing w:before="120" w:after="120"/>
        <w:jc w:val="both"/>
        <w:rPr>
          <w:rFonts w:ascii="Times New Roman" w:hAnsi="Times New Roman" w:cs="Times New Roman"/>
          <w:b/>
        </w:rPr>
      </w:pPr>
      <w:r w:rsidRPr="002215E0">
        <w:rPr>
          <w:rFonts w:ascii="Times New Roman" w:hAnsi="Times New Roman" w:cs="Times New Roman"/>
          <w:b/>
        </w:rPr>
        <w:t>Reference</w:t>
      </w:r>
      <w:r>
        <w:rPr>
          <w:rFonts w:ascii="Times New Roman" w:hAnsi="Times New Roman" w:cs="Times New Roman"/>
          <w:b/>
        </w:rPr>
        <w:t>s</w:t>
      </w:r>
    </w:p>
    <w:p w14:paraId="68307CB3" w14:textId="2C12E865" w:rsidR="00DD2488" w:rsidRDefault="00505B09">
      <w:pPr>
        <w:pStyle w:val="References"/>
        <w:numPr>
          <w:ilvl w:val="0"/>
          <w:numId w:val="9"/>
        </w:numPr>
        <w:jc w:val="both"/>
        <w:rPr>
          <w:sz w:val="22"/>
          <w:szCs w:val="22"/>
          <w:lang w:val="en-GB"/>
        </w:rPr>
      </w:pPr>
      <w:bookmarkStart w:id="16" w:name="_Ref126864817"/>
      <w:bookmarkStart w:id="17" w:name="_Ref172884559"/>
      <w:bookmarkStart w:id="18" w:name="_Ref158058174"/>
      <w:bookmarkStart w:id="19" w:name="_Ref158140891"/>
      <w:bookmarkStart w:id="20" w:name="_Ref177656823"/>
      <w:r w:rsidRPr="00C06A42">
        <w:rPr>
          <w:sz w:val="22"/>
          <w:szCs w:val="20"/>
          <w:lang w:val="en-GB" w:eastAsia="zh-CN"/>
        </w:rPr>
        <w:t>RAN1 Chairman’s notes, RAN1#1</w:t>
      </w:r>
      <w:r w:rsidR="00B0130D">
        <w:rPr>
          <w:sz w:val="22"/>
          <w:szCs w:val="20"/>
          <w:lang w:val="en-GB" w:eastAsia="zh-CN"/>
        </w:rPr>
        <w:t>22</w:t>
      </w:r>
      <w:r w:rsidR="00471CB4">
        <w:rPr>
          <w:rFonts w:hint="eastAsia"/>
          <w:sz w:val="22"/>
          <w:szCs w:val="20"/>
          <w:lang w:val="en-GB" w:eastAsia="zh-CN"/>
        </w:rPr>
        <w:t>bis</w:t>
      </w:r>
      <w:bookmarkEnd w:id="16"/>
      <w:r w:rsidR="000F43D3">
        <w:rPr>
          <w:sz w:val="22"/>
          <w:szCs w:val="20"/>
          <w:lang w:val="en-GB" w:eastAsia="zh-CN"/>
        </w:rPr>
        <w:t>, Prague,</w:t>
      </w:r>
      <w:r w:rsidR="000F43D3" w:rsidRPr="007A0CC9">
        <w:t xml:space="preserve"> </w:t>
      </w:r>
      <w:r w:rsidR="000F43D3" w:rsidRPr="007A0CC9">
        <w:rPr>
          <w:sz w:val="22"/>
          <w:szCs w:val="20"/>
          <w:lang w:val="en-GB" w:eastAsia="zh-CN"/>
        </w:rPr>
        <w:t xml:space="preserve">Czech Republic, </w:t>
      </w:r>
      <w:r w:rsidR="000F43D3">
        <w:rPr>
          <w:sz w:val="22"/>
          <w:szCs w:val="20"/>
          <w:lang w:val="en-GB" w:eastAsia="zh-CN"/>
        </w:rPr>
        <w:t xml:space="preserve">October </w:t>
      </w:r>
      <w:r w:rsidR="000F43D3" w:rsidRPr="007A0CC9">
        <w:rPr>
          <w:sz w:val="22"/>
          <w:szCs w:val="20"/>
          <w:lang w:val="en-GB" w:eastAsia="zh-CN"/>
        </w:rPr>
        <w:t>13 – 17</w:t>
      </w:r>
      <w:r w:rsidR="000F43D3">
        <w:rPr>
          <w:sz w:val="22"/>
          <w:szCs w:val="20"/>
          <w:lang w:val="en-GB" w:eastAsia="zh-CN"/>
        </w:rPr>
        <w:t>,</w:t>
      </w:r>
      <w:r w:rsidR="000F43D3" w:rsidRPr="007A0CC9">
        <w:rPr>
          <w:sz w:val="22"/>
          <w:szCs w:val="20"/>
          <w:lang w:val="en-GB" w:eastAsia="zh-CN"/>
        </w:rPr>
        <w:t xml:space="preserve"> 2025</w:t>
      </w:r>
      <w:r w:rsidR="00D96513">
        <w:rPr>
          <w:sz w:val="22"/>
          <w:szCs w:val="22"/>
          <w:lang w:val="en-GB"/>
        </w:rPr>
        <w:t>.</w:t>
      </w:r>
      <w:bookmarkEnd w:id="17"/>
      <w:bookmarkEnd w:id="18"/>
      <w:bookmarkEnd w:id="19"/>
      <w:bookmarkEnd w:id="20"/>
    </w:p>
    <w:p w14:paraId="75C203F7" w14:textId="53EB531E" w:rsidR="00681125" w:rsidRPr="00A53A1C" w:rsidRDefault="00681125" w:rsidP="00516DBE">
      <w:pPr>
        <w:pStyle w:val="References"/>
        <w:numPr>
          <w:ilvl w:val="0"/>
          <w:numId w:val="9"/>
        </w:numPr>
        <w:jc w:val="both"/>
        <w:rPr>
          <w:lang w:val="en-GB"/>
        </w:rPr>
      </w:pPr>
      <w:bookmarkStart w:id="21" w:name="_Ref213423806"/>
      <w:r w:rsidRPr="00A53A1C">
        <w:rPr>
          <w:sz w:val="22"/>
          <w:szCs w:val="20"/>
          <w:lang w:val="en-GB" w:eastAsia="zh-CN"/>
        </w:rPr>
        <w:t>R3-256501, RAN3 Chair notes, RAN3#129b, Prague,</w:t>
      </w:r>
      <w:r w:rsidRPr="007A0CC9">
        <w:t xml:space="preserve"> </w:t>
      </w:r>
      <w:r w:rsidRPr="00A53A1C">
        <w:rPr>
          <w:sz w:val="22"/>
          <w:szCs w:val="20"/>
          <w:lang w:val="en-GB" w:eastAsia="zh-CN"/>
        </w:rPr>
        <w:t>Czech Republic, October 13 – 17, 2025</w:t>
      </w:r>
      <w:r w:rsidRPr="00A53A1C">
        <w:rPr>
          <w:sz w:val="22"/>
          <w:szCs w:val="22"/>
          <w:lang w:val="en-GB"/>
        </w:rPr>
        <w:t>.</w:t>
      </w:r>
      <w:bookmarkEnd w:id="21"/>
    </w:p>
    <w:sectPr w:rsidR="00681125" w:rsidRPr="00A53A1C" w:rsidSect="00CA6F8D">
      <w:pgSz w:w="11906" w:h="16838"/>
      <w:pgMar w:top="142"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CDABD" w14:textId="77777777" w:rsidR="00D74805" w:rsidRDefault="00D74805">
      <w:r>
        <w:separator/>
      </w:r>
    </w:p>
  </w:endnote>
  <w:endnote w:type="continuationSeparator" w:id="0">
    <w:p w14:paraId="18574631" w14:textId="77777777" w:rsidR="00D74805" w:rsidRDefault="00D74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2F5C2" w14:textId="77777777" w:rsidR="00D74805" w:rsidRDefault="00D74805">
      <w:r>
        <w:separator/>
      </w:r>
    </w:p>
  </w:footnote>
  <w:footnote w:type="continuationSeparator" w:id="0">
    <w:p w14:paraId="62DEA86C" w14:textId="77777777" w:rsidR="00D74805" w:rsidRDefault="00D748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4A30A0"/>
    <w:multiLevelType w:val="multilevel"/>
    <w:tmpl w:val="D8CCA3F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7256D8"/>
    <w:multiLevelType w:val="hybridMultilevel"/>
    <w:tmpl w:val="0450CD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D804C83"/>
    <w:multiLevelType w:val="multilevel"/>
    <w:tmpl w:val="2D804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F62810"/>
    <w:multiLevelType w:val="multilevel"/>
    <w:tmpl w:val="8942473A"/>
    <w:lvl w:ilvl="0">
      <w:start w:val="1"/>
      <w:numFmt w:val="decimal"/>
      <w:pStyle w:val="Heading1"/>
      <w:lvlText w:val="%1."/>
      <w:lvlJc w:val="left"/>
      <w:pPr>
        <w:ind w:left="425" w:hanging="425"/>
      </w:pPr>
    </w:lvl>
    <w:lvl w:ilvl="1">
      <w:start w:val="1"/>
      <w:numFmt w:val="decimal"/>
      <w:pStyle w:val="Heading2"/>
      <w:lvlText w:val="%1.%2."/>
      <w:lvlJc w:val="left"/>
      <w:pPr>
        <w:ind w:left="567" w:hanging="567"/>
      </w:pPr>
      <w:rPr>
        <w:rFonts w:ascii="Times New Roman" w:hAnsi="Times New Roman" w:cs="Times New Roman" w:hint="default"/>
        <w:b/>
      </w:rPr>
    </w:lvl>
    <w:lvl w:ilvl="2">
      <w:start w:val="1"/>
      <w:numFmt w:val="decimal"/>
      <w:pStyle w:val="Heading3"/>
      <w:lvlText w:val="%1.%2.%3."/>
      <w:lvlJc w:val="left"/>
      <w:pPr>
        <w:ind w:left="709" w:hanging="709"/>
      </w:pPr>
      <w:rPr>
        <w:rFonts w:ascii="Times New Roman" w:hAnsi="Times New Roman" w:cs="Times New Roman" w:hint="default"/>
        <w:sz w:val="22"/>
        <w:szCs w:val="22"/>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18C15AE"/>
    <w:multiLevelType w:val="hybridMultilevel"/>
    <w:tmpl w:val="98FC62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79127A"/>
    <w:multiLevelType w:val="hybridMultilevel"/>
    <w:tmpl w:val="0784C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F6706"/>
    <w:multiLevelType w:val="hybridMultilevel"/>
    <w:tmpl w:val="24C054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20FD8"/>
    <w:multiLevelType w:val="hybridMultilevel"/>
    <w:tmpl w:val="FF6A3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FD20B3"/>
    <w:multiLevelType w:val="hybridMultilevel"/>
    <w:tmpl w:val="E626BF6E"/>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415FA5"/>
    <w:multiLevelType w:val="hybridMultilevel"/>
    <w:tmpl w:val="5FF6CE3A"/>
    <w:lvl w:ilvl="0" w:tplc="F06E34C6">
      <w:start w:val="1"/>
      <w:numFmt w:val="decimal"/>
      <w:lvlText w:val="%1."/>
      <w:lvlJc w:val="left"/>
      <w:pPr>
        <w:ind w:left="360" w:hanging="360"/>
      </w:pPr>
      <w:rPr>
        <w:rFonts w:hint="default"/>
      </w:rPr>
    </w:lvl>
    <w:lvl w:ilvl="1" w:tplc="1A3A99AE">
      <w:start w:val="1"/>
      <w:numFmt w:val="upperLetter"/>
      <w:lvlText w:val="%2."/>
      <w:lvlJc w:val="left"/>
      <w:pPr>
        <w:ind w:left="800" w:hanging="400"/>
      </w:pPr>
      <w:rPr>
        <w:rFonts w:ascii="Times New Roman" w:hAnsi="Times New Roman" w:cs="Times New Roman" w:hint="default"/>
        <w:sz w:val="20"/>
        <w:szCs w:val="20"/>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95A4D4C"/>
    <w:multiLevelType w:val="multilevel"/>
    <w:tmpl w:val="D8CCA3F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0440D61"/>
    <w:multiLevelType w:val="hybridMultilevel"/>
    <w:tmpl w:val="0A804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3BE673CE"/>
    <w:lvl w:ilvl="0" w:tplc="6908E968">
      <w:start w:val="1"/>
      <w:numFmt w:val="decimal"/>
      <w:pStyle w:val="Observation0"/>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3"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abstractNum w:abstractNumId="34" w15:restartNumberingAfterBreak="0">
    <w:nsid w:val="6233049C"/>
    <w:multiLevelType w:val="hybridMultilevel"/>
    <w:tmpl w:val="EDEC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4C74CA"/>
    <w:multiLevelType w:val="hybridMultilevel"/>
    <w:tmpl w:val="38405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283F20"/>
    <w:multiLevelType w:val="multilevel"/>
    <w:tmpl w:val="6A283F20"/>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1833B5"/>
    <w:multiLevelType w:val="multilevel"/>
    <w:tmpl w:val="7BE6B5E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EA5718D"/>
    <w:multiLevelType w:val="hybridMultilevel"/>
    <w:tmpl w:val="25349D8E"/>
    <w:lvl w:ilvl="0" w:tplc="D33E7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44E2C74"/>
    <w:multiLevelType w:val="hybridMultilevel"/>
    <w:tmpl w:val="308CE290"/>
    <w:lvl w:ilvl="0" w:tplc="32E340A9">
      <w:start w:val="1"/>
      <w:numFmt w:val="bullet"/>
      <w:lvlText w:val="•"/>
      <w:lvlJc w:val="left"/>
      <w:pPr>
        <w:ind w:left="800" w:hanging="400"/>
      </w:pPr>
      <w:rPr>
        <w:rFonts w:ascii="Arial"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3"/>
  </w:num>
  <w:num w:numId="3">
    <w:abstractNumId w:val="37"/>
  </w:num>
  <w:num w:numId="4">
    <w:abstractNumId w:val="41"/>
  </w:num>
  <w:num w:numId="5">
    <w:abstractNumId w:val="4"/>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8"/>
    <w:lvlOverride w:ilvl="0">
      <w:startOverride w:val="1"/>
    </w:lvlOverride>
  </w:num>
  <w:num w:numId="9">
    <w:abstractNumId w:val="9"/>
  </w:num>
  <w:num w:numId="10">
    <w:abstractNumId w:val="27"/>
  </w:num>
  <w:num w:numId="11">
    <w:abstractNumId w:val="47"/>
  </w:num>
  <w:num w:numId="12">
    <w:abstractNumId w:val="43"/>
  </w:num>
  <w:num w:numId="13">
    <w:abstractNumId w:val="19"/>
  </w:num>
  <w:num w:numId="14">
    <w:abstractNumId w:val="0"/>
  </w:num>
  <w:num w:numId="15">
    <w:abstractNumId w:val="2"/>
  </w:num>
  <w:num w:numId="16">
    <w:abstractNumId w:val="30"/>
  </w:num>
  <w:num w:numId="17">
    <w:abstractNumId w:val="40"/>
  </w:num>
  <w:num w:numId="18">
    <w:abstractNumId w:val="1"/>
  </w:num>
  <w:num w:numId="19">
    <w:abstractNumId w:val="5"/>
  </w:num>
  <w:num w:numId="20">
    <w:abstractNumId w:val="22"/>
  </w:num>
  <w:num w:numId="21">
    <w:abstractNumId w:val="26"/>
  </w:num>
  <w:num w:numId="22">
    <w:abstractNumId w:val="14"/>
  </w:num>
  <w:num w:numId="23">
    <w:abstractNumId w:val="31"/>
  </w:num>
  <w:num w:numId="24">
    <w:abstractNumId w:val="7"/>
  </w:num>
  <w:num w:numId="25">
    <w:abstractNumId w:val="29"/>
  </w:num>
  <w:num w:numId="26">
    <w:abstractNumId w:val="38"/>
  </w:num>
  <w:num w:numId="27">
    <w:abstractNumId w:val="32"/>
  </w:num>
  <w:num w:numId="28">
    <w:abstractNumId w:val="10"/>
  </w:num>
  <w:num w:numId="29">
    <w:abstractNumId w:val="45"/>
  </w:num>
  <w:num w:numId="30">
    <w:abstractNumId w:val="8"/>
  </w:num>
  <w:num w:numId="31">
    <w:abstractNumId w:val="35"/>
  </w:num>
  <w:num w:numId="32">
    <w:abstractNumId w:val="25"/>
  </w:num>
  <w:num w:numId="33">
    <w:abstractNumId w:val="21"/>
  </w:num>
  <w:num w:numId="34">
    <w:abstractNumId w:val="3"/>
  </w:num>
  <w:num w:numId="35">
    <w:abstractNumId w:val="28"/>
  </w:num>
  <w:num w:numId="36">
    <w:abstractNumId w:val="17"/>
  </w:num>
  <w:num w:numId="37">
    <w:abstractNumId w:val="6"/>
  </w:num>
  <w:num w:numId="38">
    <w:abstractNumId w:val="36"/>
  </w:num>
  <w:num w:numId="39">
    <w:abstractNumId w:val="13"/>
  </w:num>
  <w:num w:numId="40">
    <w:abstractNumId w:val="13"/>
  </w:num>
  <w:num w:numId="41">
    <w:abstractNumId w:val="39"/>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 w:numId="50">
    <w:abstractNumId w:val="13"/>
  </w:num>
  <w:num w:numId="51">
    <w:abstractNumId w:val="13"/>
  </w:num>
  <w:num w:numId="52">
    <w:abstractNumId w:val="13"/>
  </w:num>
  <w:num w:numId="53">
    <w:abstractNumId w:val="15"/>
  </w:num>
  <w:num w:numId="54">
    <w:abstractNumId w:val="13"/>
  </w:num>
  <w:num w:numId="55">
    <w:abstractNumId w:val="13"/>
  </w:num>
  <w:num w:numId="56">
    <w:abstractNumId w:val="13"/>
  </w:num>
  <w:num w:numId="57">
    <w:abstractNumId w:val="13"/>
  </w:num>
  <w:num w:numId="58">
    <w:abstractNumId w:val="13"/>
  </w:num>
  <w:num w:numId="59">
    <w:abstractNumId w:val="13"/>
  </w:num>
  <w:num w:numId="60">
    <w:abstractNumId w:val="13"/>
  </w:num>
  <w:num w:numId="61">
    <w:abstractNumId w:val="20"/>
  </w:num>
  <w:num w:numId="62">
    <w:abstractNumId w:val="16"/>
  </w:num>
  <w:num w:numId="63">
    <w:abstractNumId w:val="44"/>
  </w:num>
  <w:num w:numId="64">
    <w:abstractNumId w:val="13"/>
  </w:num>
  <w:num w:numId="65">
    <w:abstractNumId w:val="13"/>
  </w:num>
  <w:num w:numId="66">
    <w:abstractNumId w:val="13"/>
  </w:num>
  <w:num w:numId="67">
    <w:abstractNumId w:val="13"/>
  </w:num>
  <w:num w:numId="68">
    <w:abstractNumId w:val="13"/>
  </w:num>
  <w:num w:numId="69">
    <w:abstractNumId w:val="46"/>
  </w:num>
  <w:num w:numId="70">
    <w:abstractNumId w:val="24"/>
  </w:num>
  <w:num w:numId="71">
    <w:abstractNumId w:val="34"/>
  </w:num>
  <w:num w:numId="72">
    <w:abstractNumId w:val="13"/>
  </w:num>
  <w:num w:numId="73">
    <w:abstractNumId w:val="12"/>
  </w:num>
  <w:num w:numId="74">
    <w:abstractNumId w:val="42"/>
  </w:num>
  <w:num w:numId="75">
    <w:abstractNumId w:val="1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displayBackgroundShap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4E2"/>
    <w:rsid w:val="0000077A"/>
    <w:rsid w:val="000007B8"/>
    <w:rsid w:val="000007EA"/>
    <w:rsid w:val="00000911"/>
    <w:rsid w:val="00000A4B"/>
    <w:rsid w:val="00000EF9"/>
    <w:rsid w:val="00001031"/>
    <w:rsid w:val="0000113D"/>
    <w:rsid w:val="000013D7"/>
    <w:rsid w:val="00001555"/>
    <w:rsid w:val="00001556"/>
    <w:rsid w:val="000019BC"/>
    <w:rsid w:val="00001AD6"/>
    <w:rsid w:val="00001EF3"/>
    <w:rsid w:val="000020C9"/>
    <w:rsid w:val="00002226"/>
    <w:rsid w:val="0000271A"/>
    <w:rsid w:val="000027C4"/>
    <w:rsid w:val="0000281E"/>
    <w:rsid w:val="000028DB"/>
    <w:rsid w:val="0000296A"/>
    <w:rsid w:val="00002D69"/>
    <w:rsid w:val="00002DC0"/>
    <w:rsid w:val="00002E5C"/>
    <w:rsid w:val="00002EA6"/>
    <w:rsid w:val="00002FE6"/>
    <w:rsid w:val="00003049"/>
    <w:rsid w:val="00003065"/>
    <w:rsid w:val="0000314C"/>
    <w:rsid w:val="00003555"/>
    <w:rsid w:val="00003899"/>
    <w:rsid w:val="000038BD"/>
    <w:rsid w:val="00003913"/>
    <w:rsid w:val="00003AA8"/>
    <w:rsid w:val="00003AC5"/>
    <w:rsid w:val="00003B72"/>
    <w:rsid w:val="00003D21"/>
    <w:rsid w:val="00003DBE"/>
    <w:rsid w:val="000040A2"/>
    <w:rsid w:val="00004122"/>
    <w:rsid w:val="000044F7"/>
    <w:rsid w:val="000045F4"/>
    <w:rsid w:val="000046FE"/>
    <w:rsid w:val="0000478F"/>
    <w:rsid w:val="000047E2"/>
    <w:rsid w:val="00004821"/>
    <w:rsid w:val="0000493F"/>
    <w:rsid w:val="00004C12"/>
    <w:rsid w:val="00004FAF"/>
    <w:rsid w:val="00005259"/>
    <w:rsid w:val="00005632"/>
    <w:rsid w:val="00005802"/>
    <w:rsid w:val="0000587E"/>
    <w:rsid w:val="0000592C"/>
    <w:rsid w:val="00005A5C"/>
    <w:rsid w:val="00005AB7"/>
    <w:rsid w:val="00005E4E"/>
    <w:rsid w:val="000060A5"/>
    <w:rsid w:val="00006324"/>
    <w:rsid w:val="00006386"/>
    <w:rsid w:val="0000647D"/>
    <w:rsid w:val="0000648C"/>
    <w:rsid w:val="00006786"/>
    <w:rsid w:val="00006C1D"/>
    <w:rsid w:val="00006E04"/>
    <w:rsid w:val="00006FD2"/>
    <w:rsid w:val="00007388"/>
    <w:rsid w:val="0000744D"/>
    <w:rsid w:val="00007536"/>
    <w:rsid w:val="00007A1C"/>
    <w:rsid w:val="00007BB7"/>
    <w:rsid w:val="00007C1D"/>
    <w:rsid w:val="00007D58"/>
    <w:rsid w:val="00007DEF"/>
    <w:rsid w:val="00007F98"/>
    <w:rsid w:val="00010045"/>
    <w:rsid w:val="0001014C"/>
    <w:rsid w:val="000103DF"/>
    <w:rsid w:val="000104E3"/>
    <w:rsid w:val="000106C2"/>
    <w:rsid w:val="00010AAD"/>
    <w:rsid w:val="00010CE9"/>
    <w:rsid w:val="00010DFE"/>
    <w:rsid w:val="00010FD2"/>
    <w:rsid w:val="000110C3"/>
    <w:rsid w:val="000112B5"/>
    <w:rsid w:val="00011530"/>
    <w:rsid w:val="0001159D"/>
    <w:rsid w:val="000115E8"/>
    <w:rsid w:val="00011B5E"/>
    <w:rsid w:val="00011BCC"/>
    <w:rsid w:val="00011C60"/>
    <w:rsid w:val="00011DC7"/>
    <w:rsid w:val="00011FCE"/>
    <w:rsid w:val="00011FF4"/>
    <w:rsid w:val="00012114"/>
    <w:rsid w:val="00012171"/>
    <w:rsid w:val="000121CB"/>
    <w:rsid w:val="000122BA"/>
    <w:rsid w:val="0001236A"/>
    <w:rsid w:val="00012384"/>
    <w:rsid w:val="0001253E"/>
    <w:rsid w:val="000128B0"/>
    <w:rsid w:val="00012A6F"/>
    <w:rsid w:val="00012B3A"/>
    <w:rsid w:val="00012B68"/>
    <w:rsid w:val="00012C61"/>
    <w:rsid w:val="00012C64"/>
    <w:rsid w:val="00012D6E"/>
    <w:rsid w:val="00012DD9"/>
    <w:rsid w:val="00012F43"/>
    <w:rsid w:val="00013271"/>
    <w:rsid w:val="0001353C"/>
    <w:rsid w:val="00013573"/>
    <w:rsid w:val="000135A5"/>
    <w:rsid w:val="00013AD8"/>
    <w:rsid w:val="00013AF7"/>
    <w:rsid w:val="00013B08"/>
    <w:rsid w:val="00013D3F"/>
    <w:rsid w:val="00014144"/>
    <w:rsid w:val="00014373"/>
    <w:rsid w:val="000146B2"/>
    <w:rsid w:val="000146BD"/>
    <w:rsid w:val="000147A4"/>
    <w:rsid w:val="00014C59"/>
    <w:rsid w:val="00014C72"/>
    <w:rsid w:val="00014D02"/>
    <w:rsid w:val="00014DF8"/>
    <w:rsid w:val="00014E37"/>
    <w:rsid w:val="00014FB0"/>
    <w:rsid w:val="00015647"/>
    <w:rsid w:val="00015686"/>
    <w:rsid w:val="00015794"/>
    <w:rsid w:val="00015CB4"/>
    <w:rsid w:val="00015CDB"/>
    <w:rsid w:val="00015D0D"/>
    <w:rsid w:val="00015D9A"/>
    <w:rsid w:val="000160F6"/>
    <w:rsid w:val="000163A3"/>
    <w:rsid w:val="000163E4"/>
    <w:rsid w:val="00016975"/>
    <w:rsid w:val="00016A0A"/>
    <w:rsid w:val="00016C66"/>
    <w:rsid w:val="00016F60"/>
    <w:rsid w:val="0001702D"/>
    <w:rsid w:val="00017053"/>
    <w:rsid w:val="00017382"/>
    <w:rsid w:val="00017408"/>
    <w:rsid w:val="00017495"/>
    <w:rsid w:val="00017506"/>
    <w:rsid w:val="0001750B"/>
    <w:rsid w:val="00017549"/>
    <w:rsid w:val="00017716"/>
    <w:rsid w:val="00017DF1"/>
    <w:rsid w:val="00017E5F"/>
    <w:rsid w:val="00017FC9"/>
    <w:rsid w:val="00020069"/>
    <w:rsid w:val="00020073"/>
    <w:rsid w:val="000200C5"/>
    <w:rsid w:val="000202D5"/>
    <w:rsid w:val="000204DD"/>
    <w:rsid w:val="0002054C"/>
    <w:rsid w:val="000205FB"/>
    <w:rsid w:val="000209D2"/>
    <w:rsid w:val="00020A04"/>
    <w:rsid w:val="00020D73"/>
    <w:rsid w:val="00021289"/>
    <w:rsid w:val="0002135B"/>
    <w:rsid w:val="000214D5"/>
    <w:rsid w:val="000217FE"/>
    <w:rsid w:val="0002195A"/>
    <w:rsid w:val="00021976"/>
    <w:rsid w:val="000219EE"/>
    <w:rsid w:val="00021D90"/>
    <w:rsid w:val="00021D93"/>
    <w:rsid w:val="00021DD2"/>
    <w:rsid w:val="00021EC0"/>
    <w:rsid w:val="0002203D"/>
    <w:rsid w:val="000220A5"/>
    <w:rsid w:val="00022109"/>
    <w:rsid w:val="00022229"/>
    <w:rsid w:val="0002253B"/>
    <w:rsid w:val="000226C3"/>
    <w:rsid w:val="000226E9"/>
    <w:rsid w:val="000226FB"/>
    <w:rsid w:val="000227D6"/>
    <w:rsid w:val="00022886"/>
    <w:rsid w:val="00022889"/>
    <w:rsid w:val="00022934"/>
    <w:rsid w:val="000229F5"/>
    <w:rsid w:val="000229F8"/>
    <w:rsid w:val="00022AE7"/>
    <w:rsid w:val="00022BA9"/>
    <w:rsid w:val="00022C27"/>
    <w:rsid w:val="00022C40"/>
    <w:rsid w:val="00022F35"/>
    <w:rsid w:val="00023447"/>
    <w:rsid w:val="00023687"/>
    <w:rsid w:val="00023804"/>
    <w:rsid w:val="0002384E"/>
    <w:rsid w:val="00023868"/>
    <w:rsid w:val="00023B03"/>
    <w:rsid w:val="00023B48"/>
    <w:rsid w:val="00023DB0"/>
    <w:rsid w:val="00023F04"/>
    <w:rsid w:val="00023F7A"/>
    <w:rsid w:val="00024133"/>
    <w:rsid w:val="000243AD"/>
    <w:rsid w:val="00024471"/>
    <w:rsid w:val="000244AC"/>
    <w:rsid w:val="00024584"/>
    <w:rsid w:val="00024819"/>
    <w:rsid w:val="00024B23"/>
    <w:rsid w:val="00024D05"/>
    <w:rsid w:val="00024E0A"/>
    <w:rsid w:val="00024E60"/>
    <w:rsid w:val="00024F63"/>
    <w:rsid w:val="00024FA6"/>
    <w:rsid w:val="00024FF7"/>
    <w:rsid w:val="0002509B"/>
    <w:rsid w:val="00025105"/>
    <w:rsid w:val="0002511F"/>
    <w:rsid w:val="0002517B"/>
    <w:rsid w:val="000251B3"/>
    <w:rsid w:val="00025249"/>
    <w:rsid w:val="00025269"/>
    <w:rsid w:val="000252D9"/>
    <w:rsid w:val="00025318"/>
    <w:rsid w:val="000253F2"/>
    <w:rsid w:val="00025528"/>
    <w:rsid w:val="00025AB1"/>
    <w:rsid w:val="00025ABE"/>
    <w:rsid w:val="00025E29"/>
    <w:rsid w:val="0002616E"/>
    <w:rsid w:val="00026288"/>
    <w:rsid w:val="0002652D"/>
    <w:rsid w:val="000266D0"/>
    <w:rsid w:val="000266D5"/>
    <w:rsid w:val="000266D6"/>
    <w:rsid w:val="00026A5F"/>
    <w:rsid w:val="00026EAA"/>
    <w:rsid w:val="0002709C"/>
    <w:rsid w:val="000270DF"/>
    <w:rsid w:val="000273CB"/>
    <w:rsid w:val="000275B7"/>
    <w:rsid w:val="000277D8"/>
    <w:rsid w:val="00027832"/>
    <w:rsid w:val="00027896"/>
    <w:rsid w:val="00027C79"/>
    <w:rsid w:val="00027D38"/>
    <w:rsid w:val="00027E00"/>
    <w:rsid w:val="00027E47"/>
    <w:rsid w:val="00027E84"/>
    <w:rsid w:val="00030056"/>
    <w:rsid w:val="00030209"/>
    <w:rsid w:val="000302C4"/>
    <w:rsid w:val="000302EA"/>
    <w:rsid w:val="0003038E"/>
    <w:rsid w:val="000307EE"/>
    <w:rsid w:val="000309F3"/>
    <w:rsid w:val="00030A75"/>
    <w:rsid w:val="00030AD8"/>
    <w:rsid w:val="00030AEC"/>
    <w:rsid w:val="00030BBF"/>
    <w:rsid w:val="00030CAE"/>
    <w:rsid w:val="00030F70"/>
    <w:rsid w:val="00030F7D"/>
    <w:rsid w:val="00031185"/>
    <w:rsid w:val="000311CC"/>
    <w:rsid w:val="00031553"/>
    <w:rsid w:val="00031563"/>
    <w:rsid w:val="000315F7"/>
    <w:rsid w:val="0003167D"/>
    <w:rsid w:val="000316C6"/>
    <w:rsid w:val="0003170E"/>
    <w:rsid w:val="000317B1"/>
    <w:rsid w:val="00031894"/>
    <w:rsid w:val="0003194F"/>
    <w:rsid w:val="00031AF9"/>
    <w:rsid w:val="00031CB1"/>
    <w:rsid w:val="00031E30"/>
    <w:rsid w:val="00031FA3"/>
    <w:rsid w:val="000320D1"/>
    <w:rsid w:val="00032121"/>
    <w:rsid w:val="0003214D"/>
    <w:rsid w:val="000321DC"/>
    <w:rsid w:val="00032399"/>
    <w:rsid w:val="000323A9"/>
    <w:rsid w:val="00032446"/>
    <w:rsid w:val="00032529"/>
    <w:rsid w:val="000325AE"/>
    <w:rsid w:val="0003262D"/>
    <w:rsid w:val="0003266E"/>
    <w:rsid w:val="000328A6"/>
    <w:rsid w:val="00032953"/>
    <w:rsid w:val="00032A16"/>
    <w:rsid w:val="00032A77"/>
    <w:rsid w:val="00032BD0"/>
    <w:rsid w:val="00032C70"/>
    <w:rsid w:val="00032D00"/>
    <w:rsid w:val="0003321C"/>
    <w:rsid w:val="0003333B"/>
    <w:rsid w:val="0003334D"/>
    <w:rsid w:val="000334B0"/>
    <w:rsid w:val="0003352D"/>
    <w:rsid w:val="00033590"/>
    <w:rsid w:val="000338F5"/>
    <w:rsid w:val="00033955"/>
    <w:rsid w:val="00033A23"/>
    <w:rsid w:val="00033A9E"/>
    <w:rsid w:val="00033B04"/>
    <w:rsid w:val="00033DAC"/>
    <w:rsid w:val="00033E48"/>
    <w:rsid w:val="00033F1D"/>
    <w:rsid w:val="0003403B"/>
    <w:rsid w:val="00034057"/>
    <w:rsid w:val="000340B3"/>
    <w:rsid w:val="000349A2"/>
    <w:rsid w:val="00034A80"/>
    <w:rsid w:val="00034AAC"/>
    <w:rsid w:val="00034E85"/>
    <w:rsid w:val="00034F37"/>
    <w:rsid w:val="00034FE6"/>
    <w:rsid w:val="00035002"/>
    <w:rsid w:val="000350B5"/>
    <w:rsid w:val="000351D4"/>
    <w:rsid w:val="000351F0"/>
    <w:rsid w:val="0003535F"/>
    <w:rsid w:val="000354CA"/>
    <w:rsid w:val="00035986"/>
    <w:rsid w:val="000359EB"/>
    <w:rsid w:val="00035ABE"/>
    <w:rsid w:val="000360C4"/>
    <w:rsid w:val="000362B5"/>
    <w:rsid w:val="00036300"/>
    <w:rsid w:val="000363B5"/>
    <w:rsid w:val="00036410"/>
    <w:rsid w:val="00036908"/>
    <w:rsid w:val="00036A51"/>
    <w:rsid w:val="00036B48"/>
    <w:rsid w:val="00036C04"/>
    <w:rsid w:val="00036DBE"/>
    <w:rsid w:val="00036F3C"/>
    <w:rsid w:val="00037157"/>
    <w:rsid w:val="00037265"/>
    <w:rsid w:val="000372B4"/>
    <w:rsid w:val="00037457"/>
    <w:rsid w:val="000376CD"/>
    <w:rsid w:val="00037822"/>
    <w:rsid w:val="00037960"/>
    <w:rsid w:val="000379C2"/>
    <w:rsid w:val="000379F2"/>
    <w:rsid w:val="00037AA2"/>
    <w:rsid w:val="00037C7E"/>
    <w:rsid w:val="00037DDB"/>
    <w:rsid w:val="0004013F"/>
    <w:rsid w:val="000401A7"/>
    <w:rsid w:val="000402CD"/>
    <w:rsid w:val="000404A6"/>
    <w:rsid w:val="00040598"/>
    <w:rsid w:val="00040958"/>
    <w:rsid w:val="00040C81"/>
    <w:rsid w:val="00040F7A"/>
    <w:rsid w:val="00040FCB"/>
    <w:rsid w:val="00041089"/>
    <w:rsid w:val="0004114B"/>
    <w:rsid w:val="00041161"/>
    <w:rsid w:val="00041243"/>
    <w:rsid w:val="0004193A"/>
    <w:rsid w:val="00041945"/>
    <w:rsid w:val="000419DD"/>
    <w:rsid w:val="00041A67"/>
    <w:rsid w:val="00041A6B"/>
    <w:rsid w:val="00041AED"/>
    <w:rsid w:val="00041C72"/>
    <w:rsid w:val="00041CD6"/>
    <w:rsid w:val="00041E00"/>
    <w:rsid w:val="00041E52"/>
    <w:rsid w:val="00041E83"/>
    <w:rsid w:val="00041F55"/>
    <w:rsid w:val="00041F5D"/>
    <w:rsid w:val="00041F5F"/>
    <w:rsid w:val="00041F86"/>
    <w:rsid w:val="00041FAE"/>
    <w:rsid w:val="00042032"/>
    <w:rsid w:val="00042087"/>
    <w:rsid w:val="00042462"/>
    <w:rsid w:val="00042A0B"/>
    <w:rsid w:val="00042B23"/>
    <w:rsid w:val="00042C11"/>
    <w:rsid w:val="00042C78"/>
    <w:rsid w:val="00042EA9"/>
    <w:rsid w:val="00042F96"/>
    <w:rsid w:val="00043194"/>
    <w:rsid w:val="000435BD"/>
    <w:rsid w:val="00043651"/>
    <w:rsid w:val="00043668"/>
    <w:rsid w:val="00043ADB"/>
    <w:rsid w:val="00043C4F"/>
    <w:rsid w:val="00043CDD"/>
    <w:rsid w:val="00044059"/>
    <w:rsid w:val="000440F3"/>
    <w:rsid w:val="00044156"/>
    <w:rsid w:val="00044314"/>
    <w:rsid w:val="00044495"/>
    <w:rsid w:val="000444B6"/>
    <w:rsid w:val="00044524"/>
    <w:rsid w:val="000445A3"/>
    <w:rsid w:val="0004481F"/>
    <w:rsid w:val="00044951"/>
    <w:rsid w:val="00044CAC"/>
    <w:rsid w:val="00044E3A"/>
    <w:rsid w:val="00044FA9"/>
    <w:rsid w:val="0004519D"/>
    <w:rsid w:val="00045203"/>
    <w:rsid w:val="00045471"/>
    <w:rsid w:val="000455EC"/>
    <w:rsid w:val="000456BB"/>
    <w:rsid w:val="000456CF"/>
    <w:rsid w:val="00045891"/>
    <w:rsid w:val="000459E0"/>
    <w:rsid w:val="000459FB"/>
    <w:rsid w:val="00045DB8"/>
    <w:rsid w:val="00045F7A"/>
    <w:rsid w:val="00045FD4"/>
    <w:rsid w:val="0004617A"/>
    <w:rsid w:val="00046379"/>
    <w:rsid w:val="000464EB"/>
    <w:rsid w:val="00046853"/>
    <w:rsid w:val="00046BDE"/>
    <w:rsid w:val="00046D38"/>
    <w:rsid w:val="00046E97"/>
    <w:rsid w:val="00046F69"/>
    <w:rsid w:val="00047148"/>
    <w:rsid w:val="00047347"/>
    <w:rsid w:val="000473C9"/>
    <w:rsid w:val="0004757E"/>
    <w:rsid w:val="00047F76"/>
    <w:rsid w:val="00050077"/>
    <w:rsid w:val="000500A6"/>
    <w:rsid w:val="00050378"/>
    <w:rsid w:val="00050592"/>
    <w:rsid w:val="00050691"/>
    <w:rsid w:val="00050ADF"/>
    <w:rsid w:val="00050B30"/>
    <w:rsid w:val="00050B4C"/>
    <w:rsid w:val="00050C0B"/>
    <w:rsid w:val="00050CB1"/>
    <w:rsid w:val="00050E57"/>
    <w:rsid w:val="000510AA"/>
    <w:rsid w:val="00051129"/>
    <w:rsid w:val="00051248"/>
    <w:rsid w:val="0005124B"/>
    <w:rsid w:val="0005134B"/>
    <w:rsid w:val="000516CF"/>
    <w:rsid w:val="000516D5"/>
    <w:rsid w:val="00051726"/>
    <w:rsid w:val="0005174A"/>
    <w:rsid w:val="000519F0"/>
    <w:rsid w:val="00051AD3"/>
    <w:rsid w:val="00051DFF"/>
    <w:rsid w:val="00051E46"/>
    <w:rsid w:val="00051E4B"/>
    <w:rsid w:val="00051F28"/>
    <w:rsid w:val="00052016"/>
    <w:rsid w:val="000521C5"/>
    <w:rsid w:val="000523B8"/>
    <w:rsid w:val="000524E0"/>
    <w:rsid w:val="000529CE"/>
    <w:rsid w:val="00052A3E"/>
    <w:rsid w:val="00052B9B"/>
    <w:rsid w:val="00052C92"/>
    <w:rsid w:val="00053110"/>
    <w:rsid w:val="00053456"/>
    <w:rsid w:val="000535B3"/>
    <w:rsid w:val="000535CE"/>
    <w:rsid w:val="00053811"/>
    <w:rsid w:val="000538BE"/>
    <w:rsid w:val="0005391F"/>
    <w:rsid w:val="00053BA0"/>
    <w:rsid w:val="00053C14"/>
    <w:rsid w:val="000543B8"/>
    <w:rsid w:val="00054557"/>
    <w:rsid w:val="00054640"/>
    <w:rsid w:val="00054A2C"/>
    <w:rsid w:val="00054A98"/>
    <w:rsid w:val="00054B57"/>
    <w:rsid w:val="00054D32"/>
    <w:rsid w:val="00054D8E"/>
    <w:rsid w:val="00054E8B"/>
    <w:rsid w:val="00054ED0"/>
    <w:rsid w:val="00054F30"/>
    <w:rsid w:val="00054F32"/>
    <w:rsid w:val="000550C2"/>
    <w:rsid w:val="000551EE"/>
    <w:rsid w:val="000552D5"/>
    <w:rsid w:val="00055400"/>
    <w:rsid w:val="00055512"/>
    <w:rsid w:val="00055651"/>
    <w:rsid w:val="000558B0"/>
    <w:rsid w:val="00055B43"/>
    <w:rsid w:val="00055B57"/>
    <w:rsid w:val="00055C26"/>
    <w:rsid w:val="00055C75"/>
    <w:rsid w:val="00055DE4"/>
    <w:rsid w:val="00055E29"/>
    <w:rsid w:val="00055EF3"/>
    <w:rsid w:val="00056251"/>
    <w:rsid w:val="00056594"/>
    <w:rsid w:val="000566C8"/>
    <w:rsid w:val="000567DB"/>
    <w:rsid w:val="00056A31"/>
    <w:rsid w:val="00056BF5"/>
    <w:rsid w:val="00057163"/>
    <w:rsid w:val="000574FC"/>
    <w:rsid w:val="000575C3"/>
    <w:rsid w:val="0005762F"/>
    <w:rsid w:val="00057889"/>
    <w:rsid w:val="00057E0E"/>
    <w:rsid w:val="00057E42"/>
    <w:rsid w:val="000601E8"/>
    <w:rsid w:val="0006032F"/>
    <w:rsid w:val="0006033F"/>
    <w:rsid w:val="000604BB"/>
    <w:rsid w:val="000606F3"/>
    <w:rsid w:val="000607DC"/>
    <w:rsid w:val="00060A0B"/>
    <w:rsid w:val="00060B7F"/>
    <w:rsid w:val="00060BDE"/>
    <w:rsid w:val="00060F46"/>
    <w:rsid w:val="00061340"/>
    <w:rsid w:val="00061512"/>
    <w:rsid w:val="00061781"/>
    <w:rsid w:val="00061891"/>
    <w:rsid w:val="000619BE"/>
    <w:rsid w:val="00061D2F"/>
    <w:rsid w:val="00061F9A"/>
    <w:rsid w:val="00061FCD"/>
    <w:rsid w:val="00062099"/>
    <w:rsid w:val="00062163"/>
    <w:rsid w:val="000621D2"/>
    <w:rsid w:val="00062246"/>
    <w:rsid w:val="000623BC"/>
    <w:rsid w:val="000625C2"/>
    <w:rsid w:val="0006268F"/>
    <w:rsid w:val="00062754"/>
    <w:rsid w:val="00062A6A"/>
    <w:rsid w:val="00062FE6"/>
    <w:rsid w:val="0006342E"/>
    <w:rsid w:val="00063525"/>
    <w:rsid w:val="000636F0"/>
    <w:rsid w:val="00063B4E"/>
    <w:rsid w:val="00063CF4"/>
    <w:rsid w:val="00063E9A"/>
    <w:rsid w:val="00063F7E"/>
    <w:rsid w:val="00063FBD"/>
    <w:rsid w:val="00064091"/>
    <w:rsid w:val="000640D9"/>
    <w:rsid w:val="000641A4"/>
    <w:rsid w:val="000641CB"/>
    <w:rsid w:val="00064431"/>
    <w:rsid w:val="000644B5"/>
    <w:rsid w:val="000646D0"/>
    <w:rsid w:val="0006488F"/>
    <w:rsid w:val="000648E7"/>
    <w:rsid w:val="00064A8C"/>
    <w:rsid w:val="00064C62"/>
    <w:rsid w:val="00064C78"/>
    <w:rsid w:val="00064ED5"/>
    <w:rsid w:val="000650B3"/>
    <w:rsid w:val="0006517D"/>
    <w:rsid w:val="000653F2"/>
    <w:rsid w:val="000656AD"/>
    <w:rsid w:val="0006577C"/>
    <w:rsid w:val="0006595F"/>
    <w:rsid w:val="000659A0"/>
    <w:rsid w:val="00065B93"/>
    <w:rsid w:val="00065BFF"/>
    <w:rsid w:val="00065C76"/>
    <w:rsid w:val="00065F96"/>
    <w:rsid w:val="0006605F"/>
    <w:rsid w:val="000660B3"/>
    <w:rsid w:val="00066107"/>
    <w:rsid w:val="0006621A"/>
    <w:rsid w:val="0006631C"/>
    <w:rsid w:val="000664CE"/>
    <w:rsid w:val="00066729"/>
    <w:rsid w:val="00066736"/>
    <w:rsid w:val="00066782"/>
    <w:rsid w:val="0006692B"/>
    <w:rsid w:val="00066ADC"/>
    <w:rsid w:val="00066B1B"/>
    <w:rsid w:val="00066CAB"/>
    <w:rsid w:val="00066CCB"/>
    <w:rsid w:val="00066D51"/>
    <w:rsid w:val="00066F1E"/>
    <w:rsid w:val="00067012"/>
    <w:rsid w:val="00067024"/>
    <w:rsid w:val="000670C1"/>
    <w:rsid w:val="000671A2"/>
    <w:rsid w:val="000671F3"/>
    <w:rsid w:val="000672A4"/>
    <w:rsid w:val="000672C1"/>
    <w:rsid w:val="000672D0"/>
    <w:rsid w:val="000672FD"/>
    <w:rsid w:val="00067928"/>
    <w:rsid w:val="00067A56"/>
    <w:rsid w:val="00067AC7"/>
    <w:rsid w:val="00067DF9"/>
    <w:rsid w:val="00067E84"/>
    <w:rsid w:val="00067F38"/>
    <w:rsid w:val="000702D9"/>
    <w:rsid w:val="00070319"/>
    <w:rsid w:val="000703D1"/>
    <w:rsid w:val="0007047B"/>
    <w:rsid w:val="0007055B"/>
    <w:rsid w:val="00070701"/>
    <w:rsid w:val="00070934"/>
    <w:rsid w:val="00070E22"/>
    <w:rsid w:val="00070ED8"/>
    <w:rsid w:val="00070EF9"/>
    <w:rsid w:val="00070FAE"/>
    <w:rsid w:val="00071035"/>
    <w:rsid w:val="000710BF"/>
    <w:rsid w:val="00071122"/>
    <w:rsid w:val="000711BE"/>
    <w:rsid w:val="00071427"/>
    <w:rsid w:val="00071471"/>
    <w:rsid w:val="00071657"/>
    <w:rsid w:val="00071914"/>
    <w:rsid w:val="0007194F"/>
    <w:rsid w:val="00071993"/>
    <w:rsid w:val="00071A6B"/>
    <w:rsid w:val="00071BE9"/>
    <w:rsid w:val="00071EFF"/>
    <w:rsid w:val="00071FA9"/>
    <w:rsid w:val="00071FBD"/>
    <w:rsid w:val="00071FED"/>
    <w:rsid w:val="000723A2"/>
    <w:rsid w:val="000723EE"/>
    <w:rsid w:val="0007243A"/>
    <w:rsid w:val="00072813"/>
    <w:rsid w:val="000728A5"/>
    <w:rsid w:val="0007297B"/>
    <w:rsid w:val="000729AF"/>
    <w:rsid w:val="000729B4"/>
    <w:rsid w:val="00072B6E"/>
    <w:rsid w:val="00072CBF"/>
    <w:rsid w:val="00072D47"/>
    <w:rsid w:val="00072D48"/>
    <w:rsid w:val="00072F1E"/>
    <w:rsid w:val="000730AF"/>
    <w:rsid w:val="00073214"/>
    <w:rsid w:val="00073221"/>
    <w:rsid w:val="0007333D"/>
    <w:rsid w:val="00073456"/>
    <w:rsid w:val="000734E0"/>
    <w:rsid w:val="00073688"/>
    <w:rsid w:val="00073952"/>
    <w:rsid w:val="00073961"/>
    <w:rsid w:val="00073BB5"/>
    <w:rsid w:val="00074024"/>
    <w:rsid w:val="0007487B"/>
    <w:rsid w:val="00074E06"/>
    <w:rsid w:val="00074E36"/>
    <w:rsid w:val="00074E81"/>
    <w:rsid w:val="00075071"/>
    <w:rsid w:val="0007514C"/>
    <w:rsid w:val="00075233"/>
    <w:rsid w:val="0007559A"/>
    <w:rsid w:val="0007566C"/>
    <w:rsid w:val="00075676"/>
    <w:rsid w:val="00075743"/>
    <w:rsid w:val="00075805"/>
    <w:rsid w:val="0007589F"/>
    <w:rsid w:val="000758A6"/>
    <w:rsid w:val="00075A1C"/>
    <w:rsid w:val="00075D4D"/>
    <w:rsid w:val="00075DBC"/>
    <w:rsid w:val="00075DFB"/>
    <w:rsid w:val="000760A2"/>
    <w:rsid w:val="00076281"/>
    <w:rsid w:val="000762A5"/>
    <w:rsid w:val="00076430"/>
    <w:rsid w:val="000765C0"/>
    <w:rsid w:val="000766B7"/>
    <w:rsid w:val="00076888"/>
    <w:rsid w:val="00076BFB"/>
    <w:rsid w:val="00076CE6"/>
    <w:rsid w:val="00076EC3"/>
    <w:rsid w:val="00076F28"/>
    <w:rsid w:val="00077297"/>
    <w:rsid w:val="0007744B"/>
    <w:rsid w:val="0007744E"/>
    <w:rsid w:val="00077594"/>
    <w:rsid w:val="00077843"/>
    <w:rsid w:val="0007792A"/>
    <w:rsid w:val="00077955"/>
    <w:rsid w:val="000779F4"/>
    <w:rsid w:val="00077A2C"/>
    <w:rsid w:val="00077A5D"/>
    <w:rsid w:val="00077ABE"/>
    <w:rsid w:val="00077AD2"/>
    <w:rsid w:val="00077B0C"/>
    <w:rsid w:val="00077CBB"/>
    <w:rsid w:val="00077D23"/>
    <w:rsid w:val="00080008"/>
    <w:rsid w:val="00080323"/>
    <w:rsid w:val="000804B3"/>
    <w:rsid w:val="0008060A"/>
    <w:rsid w:val="00080978"/>
    <w:rsid w:val="00080B0E"/>
    <w:rsid w:val="00080C3C"/>
    <w:rsid w:val="00080D43"/>
    <w:rsid w:val="00080DFA"/>
    <w:rsid w:val="00080E3B"/>
    <w:rsid w:val="00080ED5"/>
    <w:rsid w:val="00080F24"/>
    <w:rsid w:val="00080FB6"/>
    <w:rsid w:val="000810F4"/>
    <w:rsid w:val="00081112"/>
    <w:rsid w:val="00081224"/>
    <w:rsid w:val="000813B6"/>
    <w:rsid w:val="00081620"/>
    <w:rsid w:val="0008164C"/>
    <w:rsid w:val="00081738"/>
    <w:rsid w:val="00081786"/>
    <w:rsid w:val="00081982"/>
    <w:rsid w:val="000819F4"/>
    <w:rsid w:val="00081CDA"/>
    <w:rsid w:val="00081FF4"/>
    <w:rsid w:val="00082176"/>
    <w:rsid w:val="0008224A"/>
    <w:rsid w:val="00082332"/>
    <w:rsid w:val="0008238C"/>
    <w:rsid w:val="00082626"/>
    <w:rsid w:val="000826D6"/>
    <w:rsid w:val="0008277A"/>
    <w:rsid w:val="0008282D"/>
    <w:rsid w:val="00082867"/>
    <w:rsid w:val="000829FF"/>
    <w:rsid w:val="00082B11"/>
    <w:rsid w:val="00082CBD"/>
    <w:rsid w:val="00082D2E"/>
    <w:rsid w:val="00082D3C"/>
    <w:rsid w:val="00082D54"/>
    <w:rsid w:val="00082D81"/>
    <w:rsid w:val="00082DFD"/>
    <w:rsid w:val="00082E8A"/>
    <w:rsid w:val="000830F3"/>
    <w:rsid w:val="00083234"/>
    <w:rsid w:val="00083245"/>
    <w:rsid w:val="0008334E"/>
    <w:rsid w:val="0008345D"/>
    <w:rsid w:val="00083485"/>
    <w:rsid w:val="0008359B"/>
    <w:rsid w:val="000835D2"/>
    <w:rsid w:val="0008368A"/>
    <w:rsid w:val="000837A1"/>
    <w:rsid w:val="00083853"/>
    <w:rsid w:val="00083861"/>
    <w:rsid w:val="00083882"/>
    <w:rsid w:val="000838DB"/>
    <w:rsid w:val="00083A20"/>
    <w:rsid w:val="00083A29"/>
    <w:rsid w:val="00083AD7"/>
    <w:rsid w:val="00083B7B"/>
    <w:rsid w:val="00083F19"/>
    <w:rsid w:val="00084205"/>
    <w:rsid w:val="00084280"/>
    <w:rsid w:val="00084385"/>
    <w:rsid w:val="0008438D"/>
    <w:rsid w:val="000843E9"/>
    <w:rsid w:val="0008452C"/>
    <w:rsid w:val="0008499F"/>
    <w:rsid w:val="000849BE"/>
    <w:rsid w:val="00084A68"/>
    <w:rsid w:val="00084B88"/>
    <w:rsid w:val="000852E3"/>
    <w:rsid w:val="0008531E"/>
    <w:rsid w:val="0008535E"/>
    <w:rsid w:val="0008568A"/>
    <w:rsid w:val="000856AA"/>
    <w:rsid w:val="0008584F"/>
    <w:rsid w:val="000858D1"/>
    <w:rsid w:val="00085A43"/>
    <w:rsid w:val="00085AAA"/>
    <w:rsid w:val="00085B01"/>
    <w:rsid w:val="00085D81"/>
    <w:rsid w:val="00085E86"/>
    <w:rsid w:val="00085FAB"/>
    <w:rsid w:val="000860D9"/>
    <w:rsid w:val="00086332"/>
    <w:rsid w:val="000864A0"/>
    <w:rsid w:val="0008655E"/>
    <w:rsid w:val="0008657C"/>
    <w:rsid w:val="0008674B"/>
    <w:rsid w:val="00086B4C"/>
    <w:rsid w:val="00086D7F"/>
    <w:rsid w:val="00086F3F"/>
    <w:rsid w:val="00086F91"/>
    <w:rsid w:val="000871EA"/>
    <w:rsid w:val="00087342"/>
    <w:rsid w:val="000875B5"/>
    <w:rsid w:val="0008764B"/>
    <w:rsid w:val="00087731"/>
    <w:rsid w:val="00087751"/>
    <w:rsid w:val="00087815"/>
    <w:rsid w:val="00087C42"/>
    <w:rsid w:val="00087E92"/>
    <w:rsid w:val="00087F64"/>
    <w:rsid w:val="0009016B"/>
    <w:rsid w:val="00090201"/>
    <w:rsid w:val="00090292"/>
    <w:rsid w:val="0009039F"/>
    <w:rsid w:val="0009041A"/>
    <w:rsid w:val="000904F0"/>
    <w:rsid w:val="0009074E"/>
    <w:rsid w:val="00090896"/>
    <w:rsid w:val="00090B02"/>
    <w:rsid w:val="00090B96"/>
    <w:rsid w:val="00090C22"/>
    <w:rsid w:val="00090C95"/>
    <w:rsid w:val="00090F6F"/>
    <w:rsid w:val="00091007"/>
    <w:rsid w:val="00091010"/>
    <w:rsid w:val="00091167"/>
    <w:rsid w:val="000913A3"/>
    <w:rsid w:val="000914D3"/>
    <w:rsid w:val="00091A24"/>
    <w:rsid w:val="00091A35"/>
    <w:rsid w:val="00091D51"/>
    <w:rsid w:val="00091D9E"/>
    <w:rsid w:val="00091DA7"/>
    <w:rsid w:val="00091F4D"/>
    <w:rsid w:val="00091F80"/>
    <w:rsid w:val="00092057"/>
    <w:rsid w:val="0009232C"/>
    <w:rsid w:val="000925C4"/>
    <w:rsid w:val="000926C9"/>
    <w:rsid w:val="00092A9D"/>
    <w:rsid w:val="00092B05"/>
    <w:rsid w:val="00092B5A"/>
    <w:rsid w:val="00092C24"/>
    <w:rsid w:val="00092D83"/>
    <w:rsid w:val="00092DC8"/>
    <w:rsid w:val="0009300E"/>
    <w:rsid w:val="00093115"/>
    <w:rsid w:val="0009322E"/>
    <w:rsid w:val="00093436"/>
    <w:rsid w:val="00093564"/>
    <w:rsid w:val="000939D7"/>
    <w:rsid w:val="00093B63"/>
    <w:rsid w:val="00093FD1"/>
    <w:rsid w:val="00094005"/>
    <w:rsid w:val="000940E6"/>
    <w:rsid w:val="000940EA"/>
    <w:rsid w:val="000941C4"/>
    <w:rsid w:val="00094236"/>
    <w:rsid w:val="00094502"/>
    <w:rsid w:val="0009460B"/>
    <w:rsid w:val="0009467A"/>
    <w:rsid w:val="000946DF"/>
    <w:rsid w:val="00094744"/>
    <w:rsid w:val="00094765"/>
    <w:rsid w:val="00094878"/>
    <w:rsid w:val="000949AB"/>
    <w:rsid w:val="00094C57"/>
    <w:rsid w:val="00094DE6"/>
    <w:rsid w:val="00094E2F"/>
    <w:rsid w:val="00094E8A"/>
    <w:rsid w:val="00094F25"/>
    <w:rsid w:val="00095038"/>
    <w:rsid w:val="00095166"/>
    <w:rsid w:val="000952A1"/>
    <w:rsid w:val="000952A8"/>
    <w:rsid w:val="000953E7"/>
    <w:rsid w:val="000955AF"/>
    <w:rsid w:val="00095629"/>
    <w:rsid w:val="00095806"/>
    <w:rsid w:val="00095955"/>
    <w:rsid w:val="00095B28"/>
    <w:rsid w:val="00095B5A"/>
    <w:rsid w:val="00095EB0"/>
    <w:rsid w:val="00095F43"/>
    <w:rsid w:val="00096147"/>
    <w:rsid w:val="000961A2"/>
    <w:rsid w:val="000962C7"/>
    <w:rsid w:val="000962D6"/>
    <w:rsid w:val="000964C6"/>
    <w:rsid w:val="000966B7"/>
    <w:rsid w:val="00096873"/>
    <w:rsid w:val="00096A4C"/>
    <w:rsid w:val="00096B15"/>
    <w:rsid w:val="00096B65"/>
    <w:rsid w:val="0009704D"/>
    <w:rsid w:val="00097151"/>
    <w:rsid w:val="0009724F"/>
    <w:rsid w:val="00097409"/>
    <w:rsid w:val="00097471"/>
    <w:rsid w:val="00097765"/>
    <w:rsid w:val="0009777B"/>
    <w:rsid w:val="00097945"/>
    <w:rsid w:val="00097995"/>
    <w:rsid w:val="00097B87"/>
    <w:rsid w:val="00097FA1"/>
    <w:rsid w:val="000A0183"/>
    <w:rsid w:val="000A0232"/>
    <w:rsid w:val="000A026F"/>
    <w:rsid w:val="000A05F2"/>
    <w:rsid w:val="000A0752"/>
    <w:rsid w:val="000A07DB"/>
    <w:rsid w:val="000A085A"/>
    <w:rsid w:val="000A08E6"/>
    <w:rsid w:val="000A0A23"/>
    <w:rsid w:val="000A0CDF"/>
    <w:rsid w:val="000A0F56"/>
    <w:rsid w:val="000A0F99"/>
    <w:rsid w:val="000A105F"/>
    <w:rsid w:val="000A106A"/>
    <w:rsid w:val="000A121E"/>
    <w:rsid w:val="000A1252"/>
    <w:rsid w:val="000A14BB"/>
    <w:rsid w:val="000A14D7"/>
    <w:rsid w:val="000A15B2"/>
    <w:rsid w:val="000A1882"/>
    <w:rsid w:val="000A1943"/>
    <w:rsid w:val="000A1B30"/>
    <w:rsid w:val="000A1B61"/>
    <w:rsid w:val="000A1C8C"/>
    <w:rsid w:val="000A1CF9"/>
    <w:rsid w:val="000A1D7C"/>
    <w:rsid w:val="000A1E59"/>
    <w:rsid w:val="000A23DE"/>
    <w:rsid w:val="000A2542"/>
    <w:rsid w:val="000A256F"/>
    <w:rsid w:val="000A2975"/>
    <w:rsid w:val="000A29B1"/>
    <w:rsid w:val="000A2A93"/>
    <w:rsid w:val="000A2B2C"/>
    <w:rsid w:val="000A2CFD"/>
    <w:rsid w:val="000A2D0F"/>
    <w:rsid w:val="000A2DD4"/>
    <w:rsid w:val="000A2E05"/>
    <w:rsid w:val="000A2FAB"/>
    <w:rsid w:val="000A31F8"/>
    <w:rsid w:val="000A32C2"/>
    <w:rsid w:val="000A32DD"/>
    <w:rsid w:val="000A352F"/>
    <w:rsid w:val="000A35A3"/>
    <w:rsid w:val="000A3741"/>
    <w:rsid w:val="000A3A9A"/>
    <w:rsid w:val="000A3B0C"/>
    <w:rsid w:val="000A3C8C"/>
    <w:rsid w:val="000A3FE7"/>
    <w:rsid w:val="000A418E"/>
    <w:rsid w:val="000A41A6"/>
    <w:rsid w:val="000A44AB"/>
    <w:rsid w:val="000A4584"/>
    <w:rsid w:val="000A45AE"/>
    <w:rsid w:val="000A45D5"/>
    <w:rsid w:val="000A46A9"/>
    <w:rsid w:val="000A4786"/>
    <w:rsid w:val="000A4CD4"/>
    <w:rsid w:val="000A4D23"/>
    <w:rsid w:val="000A4D2C"/>
    <w:rsid w:val="000A4E32"/>
    <w:rsid w:val="000A4F6A"/>
    <w:rsid w:val="000A4FC6"/>
    <w:rsid w:val="000A546C"/>
    <w:rsid w:val="000A5A39"/>
    <w:rsid w:val="000A5C7B"/>
    <w:rsid w:val="000A5D0A"/>
    <w:rsid w:val="000A5D6B"/>
    <w:rsid w:val="000A5E94"/>
    <w:rsid w:val="000A6007"/>
    <w:rsid w:val="000A64FA"/>
    <w:rsid w:val="000A6553"/>
    <w:rsid w:val="000A6602"/>
    <w:rsid w:val="000A6833"/>
    <w:rsid w:val="000A6959"/>
    <w:rsid w:val="000A6EAC"/>
    <w:rsid w:val="000A703E"/>
    <w:rsid w:val="000A714D"/>
    <w:rsid w:val="000A7292"/>
    <w:rsid w:val="000A73F7"/>
    <w:rsid w:val="000A7414"/>
    <w:rsid w:val="000A7568"/>
    <w:rsid w:val="000A75FA"/>
    <w:rsid w:val="000A7602"/>
    <w:rsid w:val="000A7932"/>
    <w:rsid w:val="000A7B4C"/>
    <w:rsid w:val="000A7C95"/>
    <w:rsid w:val="000A7F91"/>
    <w:rsid w:val="000B007C"/>
    <w:rsid w:val="000B01A6"/>
    <w:rsid w:val="000B0316"/>
    <w:rsid w:val="000B0483"/>
    <w:rsid w:val="000B0648"/>
    <w:rsid w:val="000B06CA"/>
    <w:rsid w:val="000B0725"/>
    <w:rsid w:val="000B07D8"/>
    <w:rsid w:val="000B0CA9"/>
    <w:rsid w:val="000B0DB4"/>
    <w:rsid w:val="000B0F88"/>
    <w:rsid w:val="000B0FD3"/>
    <w:rsid w:val="000B0FF5"/>
    <w:rsid w:val="000B1036"/>
    <w:rsid w:val="000B119C"/>
    <w:rsid w:val="000B12B8"/>
    <w:rsid w:val="000B13B7"/>
    <w:rsid w:val="000B13E4"/>
    <w:rsid w:val="000B15E7"/>
    <w:rsid w:val="000B178B"/>
    <w:rsid w:val="000B18A9"/>
    <w:rsid w:val="000B19DF"/>
    <w:rsid w:val="000B1B39"/>
    <w:rsid w:val="000B1BA5"/>
    <w:rsid w:val="000B1E11"/>
    <w:rsid w:val="000B229D"/>
    <w:rsid w:val="000B22D0"/>
    <w:rsid w:val="000B232E"/>
    <w:rsid w:val="000B2358"/>
    <w:rsid w:val="000B26E2"/>
    <w:rsid w:val="000B2869"/>
    <w:rsid w:val="000B2939"/>
    <w:rsid w:val="000B2B06"/>
    <w:rsid w:val="000B2CE8"/>
    <w:rsid w:val="000B2D5F"/>
    <w:rsid w:val="000B2E4D"/>
    <w:rsid w:val="000B2E65"/>
    <w:rsid w:val="000B2E89"/>
    <w:rsid w:val="000B3396"/>
    <w:rsid w:val="000B3400"/>
    <w:rsid w:val="000B368E"/>
    <w:rsid w:val="000B3886"/>
    <w:rsid w:val="000B399A"/>
    <w:rsid w:val="000B3A73"/>
    <w:rsid w:val="000B3BA7"/>
    <w:rsid w:val="000B3BEC"/>
    <w:rsid w:val="000B3BF2"/>
    <w:rsid w:val="000B3C9D"/>
    <w:rsid w:val="000B417F"/>
    <w:rsid w:val="000B457F"/>
    <w:rsid w:val="000B4737"/>
    <w:rsid w:val="000B4800"/>
    <w:rsid w:val="000B4906"/>
    <w:rsid w:val="000B4BA8"/>
    <w:rsid w:val="000B4BB0"/>
    <w:rsid w:val="000B4C31"/>
    <w:rsid w:val="000B4F46"/>
    <w:rsid w:val="000B4F8D"/>
    <w:rsid w:val="000B50F8"/>
    <w:rsid w:val="000B510B"/>
    <w:rsid w:val="000B51F7"/>
    <w:rsid w:val="000B5241"/>
    <w:rsid w:val="000B526E"/>
    <w:rsid w:val="000B5276"/>
    <w:rsid w:val="000B5475"/>
    <w:rsid w:val="000B57E7"/>
    <w:rsid w:val="000B5818"/>
    <w:rsid w:val="000B59AB"/>
    <w:rsid w:val="000B59AD"/>
    <w:rsid w:val="000B5E34"/>
    <w:rsid w:val="000B5EE4"/>
    <w:rsid w:val="000B5F14"/>
    <w:rsid w:val="000B5F5F"/>
    <w:rsid w:val="000B600E"/>
    <w:rsid w:val="000B61BC"/>
    <w:rsid w:val="000B628C"/>
    <w:rsid w:val="000B64BB"/>
    <w:rsid w:val="000B6679"/>
    <w:rsid w:val="000B689A"/>
    <w:rsid w:val="000B68BB"/>
    <w:rsid w:val="000B6A0A"/>
    <w:rsid w:val="000B6A73"/>
    <w:rsid w:val="000B6D34"/>
    <w:rsid w:val="000B6DAF"/>
    <w:rsid w:val="000B6DD9"/>
    <w:rsid w:val="000B6E47"/>
    <w:rsid w:val="000B718F"/>
    <w:rsid w:val="000B72BE"/>
    <w:rsid w:val="000B758C"/>
    <w:rsid w:val="000B766B"/>
    <w:rsid w:val="000B78A6"/>
    <w:rsid w:val="000B797E"/>
    <w:rsid w:val="000B7C23"/>
    <w:rsid w:val="000C0085"/>
    <w:rsid w:val="000C00A9"/>
    <w:rsid w:val="000C00ED"/>
    <w:rsid w:val="000C02AF"/>
    <w:rsid w:val="000C05C3"/>
    <w:rsid w:val="000C0643"/>
    <w:rsid w:val="000C0741"/>
    <w:rsid w:val="000C084D"/>
    <w:rsid w:val="000C092F"/>
    <w:rsid w:val="000C0AE0"/>
    <w:rsid w:val="000C0B3B"/>
    <w:rsid w:val="000C0D00"/>
    <w:rsid w:val="000C0ED7"/>
    <w:rsid w:val="000C1242"/>
    <w:rsid w:val="000C1421"/>
    <w:rsid w:val="000C1484"/>
    <w:rsid w:val="000C14FE"/>
    <w:rsid w:val="000C153A"/>
    <w:rsid w:val="000C1641"/>
    <w:rsid w:val="000C1717"/>
    <w:rsid w:val="000C17D4"/>
    <w:rsid w:val="000C1958"/>
    <w:rsid w:val="000C1A6C"/>
    <w:rsid w:val="000C1A70"/>
    <w:rsid w:val="000C1AEE"/>
    <w:rsid w:val="000C1E18"/>
    <w:rsid w:val="000C1ECC"/>
    <w:rsid w:val="000C2306"/>
    <w:rsid w:val="000C248A"/>
    <w:rsid w:val="000C2C24"/>
    <w:rsid w:val="000C2C40"/>
    <w:rsid w:val="000C2DCB"/>
    <w:rsid w:val="000C2F2A"/>
    <w:rsid w:val="000C315E"/>
    <w:rsid w:val="000C33BB"/>
    <w:rsid w:val="000C3437"/>
    <w:rsid w:val="000C3881"/>
    <w:rsid w:val="000C38DD"/>
    <w:rsid w:val="000C3912"/>
    <w:rsid w:val="000C3AA2"/>
    <w:rsid w:val="000C3B36"/>
    <w:rsid w:val="000C3C84"/>
    <w:rsid w:val="000C3EC8"/>
    <w:rsid w:val="000C416F"/>
    <w:rsid w:val="000C43F8"/>
    <w:rsid w:val="000C44A9"/>
    <w:rsid w:val="000C4B6B"/>
    <w:rsid w:val="000C4C88"/>
    <w:rsid w:val="000C52E0"/>
    <w:rsid w:val="000C52F2"/>
    <w:rsid w:val="000C5393"/>
    <w:rsid w:val="000C54B0"/>
    <w:rsid w:val="000C55F0"/>
    <w:rsid w:val="000C568D"/>
    <w:rsid w:val="000C56FB"/>
    <w:rsid w:val="000C588C"/>
    <w:rsid w:val="000C5982"/>
    <w:rsid w:val="000C5B84"/>
    <w:rsid w:val="000C5C62"/>
    <w:rsid w:val="000C5C6D"/>
    <w:rsid w:val="000C5CCE"/>
    <w:rsid w:val="000C5E4B"/>
    <w:rsid w:val="000C5FF8"/>
    <w:rsid w:val="000C6031"/>
    <w:rsid w:val="000C67C4"/>
    <w:rsid w:val="000C684C"/>
    <w:rsid w:val="000C6A8E"/>
    <w:rsid w:val="000C6AD3"/>
    <w:rsid w:val="000C6B7C"/>
    <w:rsid w:val="000C6EE1"/>
    <w:rsid w:val="000C6FC3"/>
    <w:rsid w:val="000C7012"/>
    <w:rsid w:val="000C71A4"/>
    <w:rsid w:val="000C73FF"/>
    <w:rsid w:val="000C7643"/>
    <w:rsid w:val="000C76B7"/>
    <w:rsid w:val="000C76E6"/>
    <w:rsid w:val="000C7782"/>
    <w:rsid w:val="000C795C"/>
    <w:rsid w:val="000C7A1F"/>
    <w:rsid w:val="000C7E95"/>
    <w:rsid w:val="000C7F08"/>
    <w:rsid w:val="000C7FD3"/>
    <w:rsid w:val="000D02CF"/>
    <w:rsid w:val="000D05DA"/>
    <w:rsid w:val="000D05F2"/>
    <w:rsid w:val="000D0696"/>
    <w:rsid w:val="000D091F"/>
    <w:rsid w:val="000D0937"/>
    <w:rsid w:val="000D097D"/>
    <w:rsid w:val="000D0A31"/>
    <w:rsid w:val="000D0C28"/>
    <w:rsid w:val="000D0D2D"/>
    <w:rsid w:val="000D1063"/>
    <w:rsid w:val="000D118C"/>
    <w:rsid w:val="000D11D1"/>
    <w:rsid w:val="000D17D8"/>
    <w:rsid w:val="000D1909"/>
    <w:rsid w:val="000D1933"/>
    <w:rsid w:val="000D1946"/>
    <w:rsid w:val="000D1AA5"/>
    <w:rsid w:val="000D1AAD"/>
    <w:rsid w:val="000D1B93"/>
    <w:rsid w:val="000D1B9F"/>
    <w:rsid w:val="000D1F39"/>
    <w:rsid w:val="000D2221"/>
    <w:rsid w:val="000D2376"/>
    <w:rsid w:val="000D2377"/>
    <w:rsid w:val="000D23CA"/>
    <w:rsid w:val="000D23EC"/>
    <w:rsid w:val="000D2421"/>
    <w:rsid w:val="000D270F"/>
    <w:rsid w:val="000D2818"/>
    <w:rsid w:val="000D29EC"/>
    <w:rsid w:val="000D2A1F"/>
    <w:rsid w:val="000D2B80"/>
    <w:rsid w:val="000D2BE8"/>
    <w:rsid w:val="000D2DEB"/>
    <w:rsid w:val="000D3029"/>
    <w:rsid w:val="000D34E0"/>
    <w:rsid w:val="000D3549"/>
    <w:rsid w:val="000D387C"/>
    <w:rsid w:val="000D3BC0"/>
    <w:rsid w:val="000D3D7F"/>
    <w:rsid w:val="000D3EC9"/>
    <w:rsid w:val="000D4188"/>
    <w:rsid w:val="000D4387"/>
    <w:rsid w:val="000D464C"/>
    <w:rsid w:val="000D46E7"/>
    <w:rsid w:val="000D47AA"/>
    <w:rsid w:val="000D47D2"/>
    <w:rsid w:val="000D4885"/>
    <w:rsid w:val="000D4A41"/>
    <w:rsid w:val="000D4AA3"/>
    <w:rsid w:val="000D4DC3"/>
    <w:rsid w:val="000D4F0A"/>
    <w:rsid w:val="000D513D"/>
    <w:rsid w:val="000D51E9"/>
    <w:rsid w:val="000D5206"/>
    <w:rsid w:val="000D528B"/>
    <w:rsid w:val="000D52B8"/>
    <w:rsid w:val="000D5694"/>
    <w:rsid w:val="000D585D"/>
    <w:rsid w:val="000D5ACE"/>
    <w:rsid w:val="000D5C27"/>
    <w:rsid w:val="000D5C3E"/>
    <w:rsid w:val="000D5D18"/>
    <w:rsid w:val="000D5D47"/>
    <w:rsid w:val="000D5D61"/>
    <w:rsid w:val="000D5FAA"/>
    <w:rsid w:val="000D6014"/>
    <w:rsid w:val="000D6076"/>
    <w:rsid w:val="000D66CD"/>
    <w:rsid w:val="000D672E"/>
    <w:rsid w:val="000D6765"/>
    <w:rsid w:val="000D6C00"/>
    <w:rsid w:val="000D6CC3"/>
    <w:rsid w:val="000D6D9D"/>
    <w:rsid w:val="000D6DFC"/>
    <w:rsid w:val="000D6E5C"/>
    <w:rsid w:val="000D6FF4"/>
    <w:rsid w:val="000D711F"/>
    <w:rsid w:val="000D7142"/>
    <w:rsid w:val="000D7157"/>
    <w:rsid w:val="000D7357"/>
    <w:rsid w:val="000D7443"/>
    <w:rsid w:val="000D750A"/>
    <w:rsid w:val="000D7541"/>
    <w:rsid w:val="000D7611"/>
    <w:rsid w:val="000D7751"/>
    <w:rsid w:val="000D7A58"/>
    <w:rsid w:val="000D7B23"/>
    <w:rsid w:val="000D7B5C"/>
    <w:rsid w:val="000D7B71"/>
    <w:rsid w:val="000D7B9E"/>
    <w:rsid w:val="000E00B0"/>
    <w:rsid w:val="000E02F7"/>
    <w:rsid w:val="000E03D7"/>
    <w:rsid w:val="000E0608"/>
    <w:rsid w:val="000E064F"/>
    <w:rsid w:val="000E06B8"/>
    <w:rsid w:val="000E08E9"/>
    <w:rsid w:val="000E0B35"/>
    <w:rsid w:val="000E0DB0"/>
    <w:rsid w:val="000E0DD2"/>
    <w:rsid w:val="000E0F34"/>
    <w:rsid w:val="000E0F3A"/>
    <w:rsid w:val="000E0FF7"/>
    <w:rsid w:val="000E1010"/>
    <w:rsid w:val="000E10C8"/>
    <w:rsid w:val="000E11B6"/>
    <w:rsid w:val="000E1233"/>
    <w:rsid w:val="000E133D"/>
    <w:rsid w:val="000E13CA"/>
    <w:rsid w:val="000E1586"/>
    <w:rsid w:val="000E16E6"/>
    <w:rsid w:val="000E18B5"/>
    <w:rsid w:val="000E19D4"/>
    <w:rsid w:val="000E1A11"/>
    <w:rsid w:val="000E1A7F"/>
    <w:rsid w:val="000E1AF2"/>
    <w:rsid w:val="000E1B92"/>
    <w:rsid w:val="000E1C3C"/>
    <w:rsid w:val="000E1F49"/>
    <w:rsid w:val="000E207A"/>
    <w:rsid w:val="000E20E0"/>
    <w:rsid w:val="000E22A2"/>
    <w:rsid w:val="000E2373"/>
    <w:rsid w:val="000E241B"/>
    <w:rsid w:val="000E294A"/>
    <w:rsid w:val="000E2A20"/>
    <w:rsid w:val="000E2A28"/>
    <w:rsid w:val="000E2C6D"/>
    <w:rsid w:val="000E2F94"/>
    <w:rsid w:val="000E3077"/>
    <w:rsid w:val="000E340C"/>
    <w:rsid w:val="000E351D"/>
    <w:rsid w:val="000E3687"/>
    <w:rsid w:val="000E36C5"/>
    <w:rsid w:val="000E3A98"/>
    <w:rsid w:val="000E3B74"/>
    <w:rsid w:val="000E3B82"/>
    <w:rsid w:val="000E3BAF"/>
    <w:rsid w:val="000E3C61"/>
    <w:rsid w:val="000E3E69"/>
    <w:rsid w:val="000E3EEE"/>
    <w:rsid w:val="000E3EF0"/>
    <w:rsid w:val="000E3F25"/>
    <w:rsid w:val="000E3F6B"/>
    <w:rsid w:val="000E401D"/>
    <w:rsid w:val="000E4031"/>
    <w:rsid w:val="000E4183"/>
    <w:rsid w:val="000E4218"/>
    <w:rsid w:val="000E4353"/>
    <w:rsid w:val="000E4628"/>
    <w:rsid w:val="000E471A"/>
    <w:rsid w:val="000E490E"/>
    <w:rsid w:val="000E4AB2"/>
    <w:rsid w:val="000E4BF8"/>
    <w:rsid w:val="000E4C1A"/>
    <w:rsid w:val="000E4C6A"/>
    <w:rsid w:val="000E4C7B"/>
    <w:rsid w:val="000E4D28"/>
    <w:rsid w:val="000E4EC8"/>
    <w:rsid w:val="000E4FCA"/>
    <w:rsid w:val="000E50C8"/>
    <w:rsid w:val="000E5178"/>
    <w:rsid w:val="000E537A"/>
    <w:rsid w:val="000E539B"/>
    <w:rsid w:val="000E551A"/>
    <w:rsid w:val="000E5822"/>
    <w:rsid w:val="000E5C11"/>
    <w:rsid w:val="000E5DA0"/>
    <w:rsid w:val="000E5DAD"/>
    <w:rsid w:val="000E5E32"/>
    <w:rsid w:val="000E5E9E"/>
    <w:rsid w:val="000E5EE0"/>
    <w:rsid w:val="000E5FD3"/>
    <w:rsid w:val="000E608E"/>
    <w:rsid w:val="000E613C"/>
    <w:rsid w:val="000E6143"/>
    <w:rsid w:val="000E636D"/>
    <w:rsid w:val="000E641F"/>
    <w:rsid w:val="000E64A5"/>
    <w:rsid w:val="000E6520"/>
    <w:rsid w:val="000E65BE"/>
    <w:rsid w:val="000E6672"/>
    <w:rsid w:val="000E674A"/>
    <w:rsid w:val="000E6831"/>
    <w:rsid w:val="000E6922"/>
    <w:rsid w:val="000E695E"/>
    <w:rsid w:val="000E6995"/>
    <w:rsid w:val="000E6AA3"/>
    <w:rsid w:val="000E6C56"/>
    <w:rsid w:val="000E6CE8"/>
    <w:rsid w:val="000E6F9D"/>
    <w:rsid w:val="000E7137"/>
    <w:rsid w:val="000E721B"/>
    <w:rsid w:val="000E759D"/>
    <w:rsid w:val="000E77CB"/>
    <w:rsid w:val="000E78C8"/>
    <w:rsid w:val="000E79D3"/>
    <w:rsid w:val="000E7C59"/>
    <w:rsid w:val="000E7C87"/>
    <w:rsid w:val="000E7FC6"/>
    <w:rsid w:val="000F0158"/>
    <w:rsid w:val="000F02DB"/>
    <w:rsid w:val="000F0513"/>
    <w:rsid w:val="000F07BD"/>
    <w:rsid w:val="000F0829"/>
    <w:rsid w:val="000F0880"/>
    <w:rsid w:val="000F0E3D"/>
    <w:rsid w:val="000F0F80"/>
    <w:rsid w:val="000F1216"/>
    <w:rsid w:val="000F12E5"/>
    <w:rsid w:val="000F1438"/>
    <w:rsid w:val="000F1569"/>
    <w:rsid w:val="000F16FC"/>
    <w:rsid w:val="000F178C"/>
    <w:rsid w:val="000F1799"/>
    <w:rsid w:val="000F17D5"/>
    <w:rsid w:val="000F1836"/>
    <w:rsid w:val="000F19CF"/>
    <w:rsid w:val="000F1EDE"/>
    <w:rsid w:val="000F213A"/>
    <w:rsid w:val="000F2636"/>
    <w:rsid w:val="000F285A"/>
    <w:rsid w:val="000F2D39"/>
    <w:rsid w:val="000F2E81"/>
    <w:rsid w:val="000F30BD"/>
    <w:rsid w:val="000F3177"/>
    <w:rsid w:val="000F31AF"/>
    <w:rsid w:val="000F31F8"/>
    <w:rsid w:val="000F34AC"/>
    <w:rsid w:val="000F34EB"/>
    <w:rsid w:val="000F358C"/>
    <w:rsid w:val="000F361B"/>
    <w:rsid w:val="000F3693"/>
    <w:rsid w:val="000F36B1"/>
    <w:rsid w:val="000F370F"/>
    <w:rsid w:val="000F375E"/>
    <w:rsid w:val="000F37ED"/>
    <w:rsid w:val="000F3AE4"/>
    <w:rsid w:val="000F3C4A"/>
    <w:rsid w:val="000F3CA0"/>
    <w:rsid w:val="000F3F38"/>
    <w:rsid w:val="000F3FC6"/>
    <w:rsid w:val="000F41EC"/>
    <w:rsid w:val="000F4202"/>
    <w:rsid w:val="000F43D3"/>
    <w:rsid w:val="000F45DC"/>
    <w:rsid w:val="000F4910"/>
    <w:rsid w:val="000F4E0D"/>
    <w:rsid w:val="000F4E5C"/>
    <w:rsid w:val="000F4F9F"/>
    <w:rsid w:val="000F500A"/>
    <w:rsid w:val="000F5328"/>
    <w:rsid w:val="000F5391"/>
    <w:rsid w:val="000F5396"/>
    <w:rsid w:val="000F5586"/>
    <w:rsid w:val="000F56B2"/>
    <w:rsid w:val="000F57E8"/>
    <w:rsid w:val="000F5827"/>
    <w:rsid w:val="000F592E"/>
    <w:rsid w:val="000F59C2"/>
    <w:rsid w:val="000F59D1"/>
    <w:rsid w:val="000F5A9E"/>
    <w:rsid w:val="000F5AFA"/>
    <w:rsid w:val="000F5BBA"/>
    <w:rsid w:val="000F5C5C"/>
    <w:rsid w:val="000F5CD6"/>
    <w:rsid w:val="000F5DCF"/>
    <w:rsid w:val="000F6109"/>
    <w:rsid w:val="000F6791"/>
    <w:rsid w:val="000F68DE"/>
    <w:rsid w:val="000F6A5A"/>
    <w:rsid w:val="000F6C26"/>
    <w:rsid w:val="000F6DB5"/>
    <w:rsid w:val="000F6DD6"/>
    <w:rsid w:val="000F7073"/>
    <w:rsid w:val="000F7493"/>
    <w:rsid w:val="000F749A"/>
    <w:rsid w:val="000F76A4"/>
    <w:rsid w:val="000F7857"/>
    <w:rsid w:val="000F7CA5"/>
    <w:rsid w:val="000F7D9C"/>
    <w:rsid w:val="0010024B"/>
    <w:rsid w:val="001006C6"/>
    <w:rsid w:val="001006E1"/>
    <w:rsid w:val="001008E9"/>
    <w:rsid w:val="00100BE7"/>
    <w:rsid w:val="00100D99"/>
    <w:rsid w:val="00100E5C"/>
    <w:rsid w:val="00100E8C"/>
    <w:rsid w:val="00100F0C"/>
    <w:rsid w:val="00100F49"/>
    <w:rsid w:val="00101119"/>
    <w:rsid w:val="0010115C"/>
    <w:rsid w:val="001012E9"/>
    <w:rsid w:val="0010137D"/>
    <w:rsid w:val="0010155A"/>
    <w:rsid w:val="001016A9"/>
    <w:rsid w:val="001017D1"/>
    <w:rsid w:val="00101852"/>
    <w:rsid w:val="00101975"/>
    <w:rsid w:val="00101996"/>
    <w:rsid w:val="001019CF"/>
    <w:rsid w:val="00101BAA"/>
    <w:rsid w:val="001021C0"/>
    <w:rsid w:val="00102302"/>
    <w:rsid w:val="001023D8"/>
    <w:rsid w:val="0010246E"/>
    <w:rsid w:val="0010247A"/>
    <w:rsid w:val="00102503"/>
    <w:rsid w:val="00102637"/>
    <w:rsid w:val="001026BA"/>
    <w:rsid w:val="00102787"/>
    <w:rsid w:val="0010287D"/>
    <w:rsid w:val="00102916"/>
    <w:rsid w:val="00102A3B"/>
    <w:rsid w:val="00102AF0"/>
    <w:rsid w:val="00102B9A"/>
    <w:rsid w:val="00102F2B"/>
    <w:rsid w:val="00102F3E"/>
    <w:rsid w:val="0010305A"/>
    <w:rsid w:val="00103062"/>
    <w:rsid w:val="00103075"/>
    <w:rsid w:val="0010334A"/>
    <w:rsid w:val="00103C1D"/>
    <w:rsid w:val="00103C68"/>
    <w:rsid w:val="00103F4C"/>
    <w:rsid w:val="0010414F"/>
    <w:rsid w:val="001041E1"/>
    <w:rsid w:val="0010434F"/>
    <w:rsid w:val="00104382"/>
    <w:rsid w:val="001043C8"/>
    <w:rsid w:val="001046E0"/>
    <w:rsid w:val="00104922"/>
    <w:rsid w:val="00104B69"/>
    <w:rsid w:val="00104B77"/>
    <w:rsid w:val="00104C16"/>
    <w:rsid w:val="00104DF4"/>
    <w:rsid w:val="00104F6B"/>
    <w:rsid w:val="00105133"/>
    <w:rsid w:val="001051A2"/>
    <w:rsid w:val="0010536E"/>
    <w:rsid w:val="00105661"/>
    <w:rsid w:val="00105C9F"/>
    <w:rsid w:val="00105D11"/>
    <w:rsid w:val="00105DAA"/>
    <w:rsid w:val="00105E0C"/>
    <w:rsid w:val="00105E3C"/>
    <w:rsid w:val="00105FFA"/>
    <w:rsid w:val="0010608A"/>
    <w:rsid w:val="0010608E"/>
    <w:rsid w:val="00106174"/>
    <w:rsid w:val="00106227"/>
    <w:rsid w:val="0010628D"/>
    <w:rsid w:val="001066F3"/>
    <w:rsid w:val="00106746"/>
    <w:rsid w:val="00106C2B"/>
    <w:rsid w:val="00106CC0"/>
    <w:rsid w:val="00106D3F"/>
    <w:rsid w:val="00106E22"/>
    <w:rsid w:val="00106EE4"/>
    <w:rsid w:val="001072BB"/>
    <w:rsid w:val="0010733C"/>
    <w:rsid w:val="001075E8"/>
    <w:rsid w:val="0010781C"/>
    <w:rsid w:val="00107853"/>
    <w:rsid w:val="00107D32"/>
    <w:rsid w:val="00107FE3"/>
    <w:rsid w:val="00110047"/>
    <w:rsid w:val="001101E5"/>
    <w:rsid w:val="001103D2"/>
    <w:rsid w:val="0011040E"/>
    <w:rsid w:val="0011048D"/>
    <w:rsid w:val="0011053F"/>
    <w:rsid w:val="00110644"/>
    <w:rsid w:val="00110710"/>
    <w:rsid w:val="00110A83"/>
    <w:rsid w:val="00110B7F"/>
    <w:rsid w:val="00110B8E"/>
    <w:rsid w:val="00110D90"/>
    <w:rsid w:val="00110E8A"/>
    <w:rsid w:val="00110F82"/>
    <w:rsid w:val="00111083"/>
    <w:rsid w:val="0011122D"/>
    <w:rsid w:val="00111241"/>
    <w:rsid w:val="001112DC"/>
    <w:rsid w:val="001119B2"/>
    <w:rsid w:val="001119F4"/>
    <w:rsid w:val="00111BC4"/>
    <w:rsid w:val="00112005"/>
    <w:rsid w:val="001120D6"/>
    <w:rsid w:val="00112134"/>
    <w:rsid w:val="0011235E"/>
    <w:rsid w:val="00112676"/>
    <w:rsid w:val="001126CA"/>
    <w:rsid w:val="00112898"/>
    <w:rsid w:val="001128C5"/>
    <w:rsid w:val="00112B60"/>
    <w:rsid w:val="00112C5B"/>
    <w:rsid w:val="00113007"/>
    <w:rsid w:val="001130F3"/>
    <w:rsid w:val="00113123"/>
    <w:rsid w:val="001132D9"/>
    <w:rsid w:val="00113333"/>
    <w:rsid w:val="00113343"/>
    <w:rsid w:val="0011347D"/>
    <w:rsid w:val="00113546"/>
    <w:rsid w:val="0011354D"/>
    <w:rsid w:val="0011387A"/>
    <w:rsid w:val="001138B2"/>
    <w:rsid w:val="001139BF"/>
    <w:rsid w:val="00113AF9"/>
    <w:rsid w:val="00113C69"/>
    <w:rsid w:val="00113E2F"/>
    <w:rsid w:val="00113E6A"/>
    <w:rsid w:val="00113EF4"/>
    <w:rsid w:val="00113F33"/>
    <w:rsid w:val="00113F5C"/>
    <w:rsid w:val="00113F64"/>
    <w:rsid w:val="00114013"/>
    <w:rsid w:val="0011440E"/>
    <w:rsid w:val="001146A6"/>
    <w:rsid w:val="0011489A"/>
    <w:rsid w:val="001148B6"/>
    <w:rsid w:val="00114B34"/>
    <w:rsid w:val="00114F2C"/>
    <w:rsid w:val="001150C4"/>
    <w:rsid w:val="00115311"/>
    <w:rsid w:val="0011537A"/>
    <w:rsid w:val="00115409"/>
    <w:rsid w:val="00115424"/>
    <w:rsid w:val="00115462"/>
    <w:rsid w:val="0011554B"/>
    <w:rsid w:val="001155EE"/>
    <w:rsid w:val="00115600"/>
    <w:rsid w:val="001158DF"/>
    <w:rsid w:val="00115BF4"/>
    <w:rsid w:val="00115C01"/>
    <w:rsid w:val="00115C6C"/>
    <w:rsid w:val="00115F39"/>
    <w:rsid w:val="00115FFD"/>
    <w:rsid w:val="001161D0"/>
    <w:rsid w:val="0011649E"/>
    <w:rsid w:val="0011660A"/>
    <w:rsid w:val="001166BC"/>
    <w:rsid w:val="0011674A"/>
    <w:rsid w:val="0011676E"/>
    <w:rsid w:val="0011681C"/>
    <w:rsid w:val="00116972"/>
    <w:rsid w:val="00116A5A"/>
    <w:rsid w:val="00116BA5"/>
    <w:rsid w:val="00116C00"/>
    <w:rsid w:val="00117083"/>
    <w:rsid w:val="001174EF"/>
    <w:rsid w:val="0011757D"/>
    <w:rsid w:val="0011788B"/>
    <w:rsid w:val="00117B66"/>
    <w:rsid w:val="00117B98"/>
    <w:rsid w:val="00117C4C"/>
    <w:rsid w:val="00117E15"/>
    <w:rsid w:val="00117E5F"/>
    <w:rsid w:val="00120053"/>
    <w:rsid w:val="001200E9"/>
    <w:rsid w:val="00120401"/>
    <w:rsid w:val="00120716"/>
    <w:rsid w:val="00120A90"/>
    <w:rsid w:val="00120B2D"/>
    <w:rsid w:val="00120BE9"/>
    <w:rsid w:val="00120E82"/>
    <w:rsid w:val="00121067"/>
    <w:rsid w:val="00121102"/>
    <w:rsid w:val="00121244"/>
    <w:rsid w:val="0012166B"/>
    <w:rsid w:val="001217D2"/>
    <w:rsid w:val="001218F4"/>
    <w:rsid w:val="00121A60"/>
    <w:rsid w:val="00121B2E"/>
    <w:rsid w:val="00121B7C"/>
    <w:rsid w:val="00121C37"/>
    <w:rsid w:val="00121C70"/>
    <w:rsid w:val="00121CB5"/>
    <w:rsid w:val="00121D45"/>
    <w:rsid w:val="00121EB0"/>
    <w:rsid w:val="00121FE1"/>
    <w:rsid w:val="001220A7"/>
    <w:rsid w:val="0012210C"/>
    <w:rsid w:val="00122187"/>
    <w:rsid w:val="0012226D"/>
    <w:rsid w:val="00122312"/>
    <w:rsid w:val="00122353"/>
    <w:rsid w:val="001224B7"/>
    <w:rsid w:val="00122551"/>
    <w:rsid w:val="001226A2"/>
    <w:rsid w:val="0012271E"/>
    <w:rsid w:val="001227DB"/>
    <w:rsid w:val="00122964"/>
    <w:rsid w:val="00122B27"/>
    <w:rsid w:val="00122BD0"/>
    <w:rsid w:val="00122C43"/>
    <w:rsid w:val="00122D86"/>
    <w:rsid w:val="00122D9D"/>
    <w:rsid w:val="00122E9C"/>
    <w:rsid w:val="00122F87"/>
    <w:rsid w:val="00123055"/>
    <w:rsid w:val="00123122"/>
    <w:rsid w:val="00123211"/>
    <w:rsid w:val="0012329D"/>
    <w:rsid w:val="001232A0"/>
    <w:rsid w:val="00123760"/>
    <w:rsid w:val="00123A2A"/>
    <w:rsid w:val="00123BB5"/>
    <w:rsid w:val="00123D17"/>
    <w:rsid w:val="00123D8C"/>
    <w:rsid w:val="00123DE3"/>
    <w:rsid w:val="00123E20"/>
    <w:rsid w:val="00123FB7"/>
    <w:rsid w:val="00123FEB"/>
    <w:rsid w:val="00124146"/>
    <w:rsid w:val="00124206"/>
    <w:rsid w:val="00124336"/>
    <w:rsid w:val="001243C1"/>
    <w:rsid w:val="001243EA"/>
    <w:rsid w:val="0012446A"/>
    <w:rsid w:val="001247A2"/>
    <w:rsid w:val="001247B8"/>
    <w:rsid w:val="00124986"/>
    <w:rsid w:val="001249DD"/>
    <w:rsid w:val="00124E1F"/>
    <w:rsid w:val="00124E77"/>
    <w:rsid w:val="00124FD3"/>
    <w:rsid w:val="001252C8"/>
    <w:rsid w:val="0012534A"/>
    <w:rsid w:val="001253B5"/>
    <w:rsid w:val="001255BD"/>
    <w:rsid w:val="00125646"/>
    <w:rsid w:val="0012573E"/>
    <w:rsid w:val="0012583B"/>
    <w:rsid w:val="00125936"/>
    <w:rsid w:val="00125A86"/>
    <w:rsid w:val="00125B40"/>
    <w:rsid w:val="00125B51"/>
    <w:rsid w:val="00125D00"/>
    <w:rsid w:val="00125E30"/>
    <w:rsid w:val="00126292"/>
    <w:rsid w:val="00126320"/>
    <w:rsid w:val="001263CD"/>
    <w:rsid w:val="00126646"/>
    <w:rsid w:val="00126702"/>
    <w:rsid w:val="001267DC"/>
    <w:rsid w:val="00126A55"/>
    <w:rsid w:val="00126B67"/>
    <w:rsid w:val="00126CEB"/>
    <w:rsid w:val="0012700E"/>
    <w:rsid w:val="00127334"/>
    <w:rsid w:val="001274DC"/>
    <w:rsid w:val="001274E1"/>
    <w:rsid w:val="00127616"/>
    <w:rsid w:val="001277B7"/>
    <w:rsid w:val="001277C0"/>
    <w:rsid w:val="001277C1"/>
    <w:rsid w:val="0012797B"/>
    <w:rsid w:val="00130296"/>
    <w:rsid w:val="001303E3"/>
    <w:rsid w:val="0013044C"/>
    <w:rsid w:val="001306EB"/>
    <w:rsid w:val="0013077A"/>
    <w:rsid w:val="00130835"/>
    <w:rsid w:val="00130952"/>
    <w:rsid w:val="00130B7E"/>
    <w:rsid w:val="00130C40"/>
    <w:rsid w:val="00130C81"/>
    <w:rsid w:val="00130D87"/>
    <w:rsid w:val="00130F38"/>
    <w:rsid w:val="00130FCC"/>
    <w:rsid w:val="00131012"/>
    <w:rsid w:val="0013102C"/>
    <w:rsid w:val="0013118A"/>
    <w:rsid w:val="001312C0"/>
    <w:rsid w:val="00131571"/>
    <w:rsid w:val="0013168E"/>
    <w:rsid w:val="00131710"/>
    <w:rsid w:val="001318BA"/>
    <w:rsid w:val="00131ABF"/>
    <w:rsid w:val="00131B91"/>
    <w:rsid w:val="00131DC1"/>
    <w:rsid w:val="00132201"/>
    <w:rsid w:val="00132323"/>
    <w:rsid w:val="0013276B"/>
    <w:rsid w:val="001327FA"/>
    <w:rsid w:val="0013283D"/>
    <w:rsid w:val="00132879"/>
    <w:rsid w:val="00132961"/>
    <w:rsid w:val="00132AB4"/>
    <w:rsid w:val="00132B16"/>
    <w:rsid w:val="00132E5C"/>
    <w:rsid w:val="00132F15"/>
    <w:rsid w:val="0013307E"/>
    <w:rsid w:val="00133112"/>
    <w:rsid w:val="001331DE"/>
    <w:rsid w:val="001331EC"/>
    <w:rsid w:val="00133252"/>
    <w:rsid w:val="00133326"/>
    <w:rsid w:val="00133354"/>
    <w:rsid w:val="0013346B"/>
    <w:rsid w:val="001334C7"/>
    <w:rsid w:val="001336FD"/>
    <w:rsid w:val="001338E9"/>
    <w:rsid w:val="00133B23"/>
    <w:rsid w:val="00133B8B"/>
    <w:rsid w:val="00133C14"/>
    <w:rsid w:val="00133C1B"/>
    <w:rsid w:val="00133C76"/>
    <w:rsid w:val="00133CC7"/>
    <w:rsid w:val="00133D5F"/>
    <w:rsid w:val="00133DA6"/>
    <w:rsid w:val="00133F30"/>
    <w:rsid w:val="0013426A"/>
    <w:rsid w:val="00134367"/>
    <w:rsid w:val="001343DC"/>
    <w:rsid w:val="0013457B"/>
    <w:rsid w:val="00134783"/>
    <w:rsid w:val="001351B7"/>
    <w:rsid w:val="00135298"/>
    <w:rsid w:val="0013581F"/>
    <w:rsid w:val="00135941"/>
    <w:rsid w:val="001359F2"/>
    <w:rsid w:val="00135A88"/>
    <w:rsid w:val="00135CB4"/>
    <w:rsid w:val="00135CE5"/>
    <w:rsid w:val="00135E39"/>
    <w:rsid w:val="00135FA2"/>
    <w:rsid w:val="00136481"/>
    <w:rsid w:val="00136641"/>
    <w:rsid w:val="00136707"/>
    <w:rsid w:val="00136B37"/>
    <w:rsid w:val="00136B5B"/>
    <w:rsid w:val="00136F6D"/>
    <w:rsid w:val="00137198"/>
    <w:rsid w:val="0013727C"/>
    <w:rsid w:val="001372A0"/>
    <w:rsid w:val="00137513"/>
    <w:rsid w:val="00137612"/>
    <w:rsid w:val="00137729"/>
    <w:rsid w:val="0013794A"/>
    <w:rsid w:val="001379F1"/>
    <w:rsid w:val="001379FC"/>
    <w:rsid w:val="00137F37"/>
    <w:rsid w:val="0014003F"/>
    <w:rsid w:val="00140185"/>
    <w:rsid w:val="00140345"/>
    <w:rsid w:val="00140388"/>
    <w:rsid w:val="0014038B"/>
    <w:rsid w:val="001403A4"/>
    <w:rsid w:val="001404C1"/>
    <w:rsid w:val="0014083A"/>
    <w:rsid w:val="0014085D"/>
    <w:rsid w:val="0014096C"/>
    <w:rsid w:val="001409EC"/>
    <w:rsid w:val="00140A16"/>
    <w:rsid w:val="00140A1C"/>
    <w:rsid w:val="00140C11"/>
    <w:rsid w:val="00140D67"/>
    <w:rsid w:val="00140D7A"/>
    <w:rsid w:val="00140E64"/>
    <w:rsid w:val="00140EE7"/>
    <w:rsid w:val="00140F7A"/>
    <w:rsid w:val="00141218"/>
    <w:rsid w:val="00141368"/>
    <w:rsid w:val="001413C6"/>
    <w:rsid w:val="001414F1"/>
    <w:rsid w:val="00141582"/>
    <w:rsid w:val="001415A5"/>
    <w:rsid w:val="0014172F"/>
    <w:rsid w:val="0014178E"/>
    <w:rsid w:val="00141970"/>
    <w:rsid w:val="001419D5"/>
    <w:rsid w:val="00141B59"/>
    <w:rsid w:val="00141DA1"/>
    <w:rsid w:val="00141DDC"/>
    <w:rsid w:val="001420AC"/>
    <w:rsid w:val="00142274"/>
    <w:rsid w:val="001422E7"/>
    <w:rsid w:val="001422E9"/>
    <w:rsid w:val="001423DF"/>
    <w:rsid w:val="00142460"/>
    <w:rsid w:val="0014254F"/>
    <w:rsid w:val="0014256C"/>
    <w:rsid w:val="001426CC"/>
    <w:rsid w:val="00142769"/>
    <w:rsid w:val="0014281A"/>
    <w:rsid w:val="001429D1"/>
    <w:rsid w:val="00142C15"/>
    <w:rsid w:val="00142CC1"/>
    <w:rsid w:val="00142D1F"/>
    <w:rsid w:val="00142DD0"/>
    <w:rsid w:val="00142F3A"/>
    <w:rsid w:val="00142F7B"/>
    <w:rsid w:val="00143255"/>
    <w:rsid w:val="001437BE"/>
    <w:rsid w:val="001437D3"/>
    <w:rsid w:val="0014381E"/>
    <w:rsid w:val="00143876"/>
    <w:rsid w:val="00143930"/>
    <w:rsid w:val="00143C25"/>
    <w:rsid w:val="00143E0F"/>
    <w:rsid w:val="00143F01"/>
    <w:rsid w:val="00143FC3"/>
    <w:rsid w:val="001445F6"/>
    <w:rsid w:val="00144687"/>
    <w:rsid w:val="00144826"/>
    <w:rsid w:val="001448B1"/>
    <w:rsid w:val="00144A3B"/>
    <w:rsid w:val="00144BDB"/>
    <w:rsid w:val="00144E92"/>
    <w:rsid w:val="00144FEF"/>
    <w:rsid w:val="00145155"/>
    <w:rsid w:val="001452D8"/>
    <w:rsid w:val="0014532E"/>
    <w:rsid w:val="001453E1"/>
    <w:rsid w:val="001453EC"/>
    <w:rsid w:val="001456F5"/>
    <w:rsid w:val="001456F7"/>
    <w:rsid w:val="00145815"/>
    <w:rsid w:val="001462A0"/>
    <w:rsid w:val="00146308"/>
    <w:rsid w:val="0014641F"/>
    <w:rsid w:val="00146515"/>
    <w:rsid w:val="0014653C"/>
    <w:rsid w:val="00146628"/>
    <w:rsid w:val="001467B0"/>
    <w:rsid w:val="0014682C"/>
    <w:rsid w:val="00146855"/>
    <w:rsid w:val="00146866"/>
    <w:rsid w:val="0014693C"/>
    <w:rsid w:val="0014693F"/>
    <w:rsid w:val="00146AA5"/>
    <w:rsid w:val="00146C87"/>
    <w:rsid w:val="00146E6F"/>
    <w:rsid w:val="00146EC0"/>
    <w:rsid w:val="00146F48"/>
    <w:rsid w:val="0014700B"/>
    <w:rsid w:val="00147133"/>
    <w:rsid w:val="001471C6"/>
    <w:rsid w:val="00147235"/>
    <w:rsid w:val="00147253"/>
    <w:rsid w:val="001475BC"/>
    <w:rsid w:val="001475DE"/>
    <w:rsid w:val="001477EF"/>
    <w:rsid w:val="00147B0E"/>
    <w:rsid w:val="00147B3A"/>
    <w:rsid w:val="00147C42"/>
    <w:rsid w:val="00147D7D"/>
    <w:rsid w:val="00147F73"/>
    <w:rsid w:val="001500F1"/>
    <w:rsid w:val="0015020D"/>
    <w:rsid w:val="00150242"/>
    <w:rsid w:val="001502BD"/>
    <w:rsid w:val="00150446"/>
    <w:rsid w:val="0015056C"/>
    <w:rsid w:val="00150720"/>
    <w:rsid w:val="0015076B"/>
    <w:rsid w:val="00150969"/>
    <w:rsid w:val="001509AD"/>
    <w:rsid w:val="00150A22"/>
    <w:rsid w:val="00150AAD"/>
    <w:rsid w:val="00150BB8"/>
    <w:rsid w:val="00150C25"/>
    <w:rsid w:val="00150C71"/>
    <w:rsid w:val="00150CB5"/>
    <w:rsid w:val="00150E7B"/>
    <w:rsid w:val="00150EDE"/>
    <w:rsid w:val="00151261"/>
    <w:rsid w:val="001512BB"/>
    <w:rsid w:val="00151643"/>
    <w:rsid w:val="00151728"/>
    <w:rsid w:val="001517C3"/>
    <w:rsid w:val="001517C6"/>
    <w:rsid w:val="00151802"/>
    <w:rsid w:val="00151BB6"/>
    <w:rsid w:val="00151BE2"/>
    <w:rsid w:val="00151BFD"/>
    <w:rsid w:val="00151E0A"/>
    <w:rsid w:val="00151F6D"/>
    <w:rsid w:val="00152041"/>
    <w:rsid w:val="0015206A"/>
    <w:rsid w:val="001521FC"/>
    <w:rsid w:val="00152207"/>
    <w:rsid w:val="0015239D"/>
    <w:rsid w:val="0015240A"/>
    <w:rsid w:val="001525C4"/>
    <w:rsid w:val="001526C6"/>
    <w:rsid w:val="00152C34"/>
    <w:rsid w:val="00152CCA"/>
    <w:rsid w:val="00152D13"/>
    <w:rsid w:val="00152D3E"/>
    <w:rsid w:val="00152DB2"/>
    <w:rsid w:val="001532D7"/>
    <w:rsid w:val="001534B9"/>
    <w:rsid w:val="001537A0"/>
    <w:rsid w:val="001537FD"/>
    <w:rsid w:val="001538C6"/>
    <w:rsid w:val="00153A00"/>
    <w:rsid w:val="00153E13"/>
    <w:rsid w:val="00153EB6"/>
    <w:rsid w:val="00153EBC"/>
    <w:rsid w:val="00153EF7"/>
    <w:rsid w:val="00153FA4"/>
    <w:rsid w:val="00153FAD"/>
    <w:rsid w:val="00154177"/>
    <w:rsid w:val="001541A1"/>
    <w:rsid w:val="001542F2"/>
    <w:rsid w:val="00154303"/>
    <w:rsid w:val="001546FC"/>
    <w:rsid w:val="001547FC"/>
    <w:rsid w:val="0015489F"/>
    <w:rsid w:val="00154E2D"/>
    <w:rsid w:val="00155165"/>
    <w:rsid w:val="001554DD"/>
    <w:rsid w:val="0015554B"/>
    <w:rsid w:val="00155558"/>
    <w:rsid w:val="0015558B"/>
    <w:rsid w:val="00155833"/>
    <w:rsid w:val="00155942"/>
    <w:rsid w:val="001559C6"/>
    <w:rsid w:val="00155A0E"/>
    <w:rsid w:val="00155BE3"/>
    <w:rsid w:val="00155CB6"/>
    <w:rsid w:val="00155D1C"/>
    <w:rsid w:val="00155D90"/>
    <w:rsid w:val="00155DDC"/>
    <w:rsid w:val="00155ED3"/>
    <w:rsid w:val="0015606D"/>
    <w:rsid w:val="001566B8"/>
    <w:rsid w:val="00156720"/>
    <w:rsid w:val="001568E9"/>
    <w:rsid w:val="0015691B"/>
    <w:rsid w:val="0015697E"/>
    <w:rsid w:val="00156A2B"/>
    <w:rsid w:val="00156ABD"/>
    <w:rsid w:val="00156AF9"/>
    <w:rsid w:val="00156B68"/>
    <w:rsid w:val="00156DC0"/>
    <w:rsid w:val="00156FDB"/>
    <w:rsid w:val="00156FF5"/>
    <w:rsid w:val="0015701C"/>
    <w:rsid w:val="001571EF"/>
    <w:rsid w:val="001572B7"/>
    <w:rsid w:val="001573A0"/>
    <w:rsid w:val="0015777B"/>
    <w:rsid w:val="001578B6"/>
    <w:rsid w:val="00157910"/>
    <w:rsid w:val="00157968"/>
    <w:rsid w:val="00157B6C"/>
    <w:rsid w:val="00157DFF"/>
    <w:rsid w:val="00157F28"/>
    <w:rsid w:val="001600A3"/>
    <w:rsid w:val="001602C8"/>
    <w:rsid w:val="00160A6B"/>
    <w:rsid w:val="00160B13"/>
    <w:rsid w:val="00160BA1"/>
    <w:rsid w:val="00160CA0"/>
    <w:rsid w:val="00160F26"/>
    <w:rsid w:val="001610AF"/>
    <w:rsid w:val="00161360"/>
    <w:rsid w:val="0016137F"/>
    <w:rsid w:val="001614C7"/>
    <w:rsid w:val="001615AC"/>
    <w:rsid w:val="001615CF"/>
    <w:rsid w:val="001616B7"/>
    <w:rsid w:val="00161783"/>
    <w:rsid w:val="00161A31"/>
    <w:rsid w:val="00161CF9"/>
    <w:rsid w:val="00161FA8"/>
    <w:rsid w:val="001621F2"/>
    <w:rsid w:val="0016240A"/>
    <w:rsid w:val="001626D6"/>
    <w:rsid w:val="00162A53"/>
    <w:rsid w:val="00162A7A"/>
    <w:rsid w:val="00162C41"/>
    <w:rsid w:val="00162DAB"/>
    <w:rsid w:val="00162EF1"/>
    <w:rsid w:val="00162FFA"/>
    <w:rsid w:val="0016310D"/>
    <w:rsid w:val="001632F4"/>
    <w:rsid w:val="0016331E"/>
    <w:rsid w:val="00163462"/>
    <w:rsid w:val="00163679"/>
    <w:rsid w:val="00163697"/>
    <w:rsid w:val="00163805"/>
    <w:rsid w:val="001639F8"/>
    <w:rsid w:val="00163B75"/>
    <w:rsid w:val="00163B78"/>
    <w:rsid w:val="00163CB9"/>
    <w:rsid w:val="00163D6F"/>
    <w:rsid w:val="001642AB"/>
    <w:rsid w:val="001642D7"/>
    <w:rsid w:val="00164757"/>
    <w:rsid w:val="00164ABF"/>
    <w:rsid w:val="00164BAF"/>
    <w:rsid w:val="00164BBC"/>
    <w:rsid w:val="00164BD2"/>
    <w:rsid w:val="00164CD9"/>
    <w:rsid w:val="00164DF3"/>
    <w:rsid w:val="00165031"/>
    <w:rsid w:val="001653A3"/>
    <w:rsid w:val="0016552D"/>
    <w:rsid w:val="00165581"/>
    <w:rsid w:val="00165862"/>
    <w:rsid w:val="0016590F"/>
    <w:rsid w:val="00165998"/>
    <w:rsid w:val="00165A60"/>
    <w:rsid w:val="00165D2F"/>
    <w:rsid w:val="00165D3F"/>
    <w:rsid w:val="00165D69"/>
    <w:rsid w:val="00165E43"/>
    <w:rsid w:val="00165F10"/>
    <w:rsid w:val="00165F56"/>
    <w:rsid w:val="001660C4"/>
    <w:rsid w:val="0016671E"/>
    <w:rsid w:val="001667C3"/>
    <w:rsid w:val="00166918"/>
    <w:rsid w:val="0016697F"/>
    <w:rsid w:val="00166D78"/>
    <w:rsid w:val="00166E26"/>
    <w:rsid w:val="00167181"/>
    <w:rsid w:val="001672D1"/>
    <w:rsid w:val="00167486"/>
    <w:rsid w:val="0016762D"/>
    <w:rsid w:val="00167774"/>
    <w:rsid w:val="001677FD"/>
    <w:rsid w:val="001679BE"/>
    <w:rsid w:val="001679C4"/>
    <w:rsid w:val="00167A35"/>
    <w:rsid w:val="00167BCD"/>
    <w:rsid w:val="00167CAA"/>
    <w:rsid w:val="00167D27"/>
    <w:rsid w:val="00167E01"/>
    <w:rsid w:val="00167EF2"/>
    <w:rsid w:val="00167F8C"/>
    <w:rsid w:val="00170093"/>
    <w:rsid w:val="001700C2"/>
    <w:rsid w:val="0017021A"/>
    <w:rsid w:val="00170244"/>
    <w:rsid w:val="00170350"/>
    <w:rsid w:val="001704E7"/>
    <w:rsid w:val="00170756"/>
    <w:rsid w:val="00170A55"/>
    <w:rsid w:val="00170D4B"/>
    <w:rsid w:val="00170EB9"/>
    <w:rsid w:val="00170F05"/>
    <w:rsid w:val="00170FE1"/>
    <w:rsid w:val="00171037"/>
    <w:rsid w:val="00171072"/>
    <w:rsid w:val="0017116B"/>
    <w:rsid w:val="00171379"/>
    <w:rsid w:val="001713B6"/>
    <w:rsid w:val="00171977"/>
    <w:rsid w:val="001719EC"/>
    <w:rsid w:val="001719F1"/>
    <w:rsid w:val="00171B00"/>
    <w:rsid w:val="00171B37"/>
    <w:rsid w:val="00171B6F"/>
    <w:rsid w:val="00171C0A"/>
    <w:rsid w:val="00171DD2"/>
    <w:rsid w:val="00171E78"/>
    <w:rsid w:val="00171EFF"/>
    <w:rsid w:val="00171F5B"/>
    <w:rsid w:val="00171FCE"/>
    <w:rsid w:val="00171FDA"/>
    <w:rsid w:val="00172360"/>
    <w:rsid w:val="00172362"/>
    <w:rsid w:val="00172648"/>
    <w:rsid w:val="00172885"/>
    <w:rsid w:val="001728AD"/>
    <w:rsid w:val="001728CC"/>
    <w:rsid w:val="0017295C"/>
    <w:rsid w:val="00172A98"/>
    <w:rsid w:val="0017310F"/>
    <w:rsid w:val="00173215"/>
    <w:rsid w:val="0017339E"/>
    <w:rsid w:val="001733D6"/>
    <w:rsid w:val="0017351D"/>
    <w:rsid w:val="001735E7"/>
    <w:rsid w:val="00173667"/>
    <w:rsid w:val="00173807"/>
    <w:rsid w:val="00173C00"/>
    <w:rsid w:val="00173CF9"/>
    <w:rsid w:val="00173D29"/>
    <w:rsid w:val="0017406D"/>
    <w:rsid w:val="00174254"/>
    <w:rsid w:val="0017447A"/>
    <w:rsid w:val="001744BF"/>
    <w:rsid w:val="00174781"/>
    <w:rsid w:val="001747B2"/>
    <w:rsid w:val="001749E6"/>
    <w:rsid w:val="00174B48"/>
    <w:rsid w:val="00174C19"/>
    <w:rsid w:val="00174CE1"/>
    <w:rsid w:val="00175085"/>
    <w:rsid w:val="0017519F"/>
    <w:rsid w:val="001751EC"/>
    <w:rsid w:val="001752FB"/>
    <w:rsid w:val="0017568C"/>
    <w:rsid w:val="00175AAB"/>
    <w:rsid w:val="00175BA7"/>
    <w:rsid w:val="00175E7B"/>
    <w:rsid w:val="00175E99"/>
    <w:rsid w:val="00175EF7"/>
    <w:rsid w:val="00176040"/>
    <w:rsid w:val="00176055"/>
    <w:rsid w:val="00176123"/>
    <w:rsid w:val="001761DF"/>
    <w:rsid w:val="001761EE"/>
    <w:rsid w:val="0017679D"/>
    <w:rsid w:val="00176D5A"/>
    <w:rsid w:val="00176D71"/>
    <w:rsid w:val="00176EFC"/>
    <w:rsid w:val="0017722D"/>
    <w:rsid w:val="0017747C"/>
    <w:rsid w:val="001774CB"/>
    <w:rsid w:val="00177512"/>
    <w:rsid w:val="00177736"/>
    <w:rsid w:val="00177C1F"/>
    <w:rsid w:val="00177DA4"/>
    <w:rsid w:val="00177F46"/>
    <w:rsid w:val="00177FE1"/>
    <w:rsid w:val="001800A9"/>
    <w:rsid w:val="001800F9"/>
    <w:rsid w:val="00180117"/>
    <w:rsid w:val="001803F1"/>
    <w:rsid w:val="001805DF"/>
    <w:rsid w:val="0018064F"/>
    <w:rsid w:val="001806CA"/>
    <w:rsid w:val="001809BD"/>
    <w:rsid w:val="00180A67"/>
    <w:rsid w:val="00180A81"/>
    <w:rsid w:val="00180EB5"/>
    <w:rsid w:val="00180FA9"/>
    <w:rsid w:val="001811C7"/>
    <w:rsid w:val="0018120D"/>
    <w:rsid w:val="0018129E"/>
    <w:rsid w:val="0018139B"/>
    <w:rsid w:val="0018145D"/>
    <w:rsid w:val="00181462"/>
    <w:rsid w:val="00181543"/>
    <w:rsid w:val="00181573"/>
    <w:rsid w:val="001816B7"/>
    <w:rsid w:val="00181A6C"/>
    <w:rsid w:val="00181A73"/>
    <w:rsid w:val="00181A92"/>
    <w:rsid w:val="00181C6E"/>
    <w:rsid w:val="00181EA7"/>
    <w:rsid w:val="001821C0"/>
    <w:rsid w:val="001824AE"/>
    <w:rsid w:val="0018295C"/>
    <w:rsid w:val="00182A74"/>
    <w:rsid w:val="00182A75"/>
    <w:rsid w:val="00182B7A"/>
    <w:rsid w:val="00182D57"/>
    <w:rsid w:val="00182D74"/>
    <w:rsid w:val="0018310F"/>
    <w:rsid w:val="00183197"/>
    <w:rsid w:val="00183200"/>
    <w:rsid w:val="00183266"/>
    <w:rsid w:val="001832A6"/>
    <w:rsid w:val="001833FD"/>
    <w:rsid w:val="0018349B"/>
    <w:rsid w:val="001836CE"/>
    <w:rsid w:val="001838F2"/>
    <w:rsid w:val="00183BC1"/>
    <w:rsid w:val="00183E0C"/>
    <w:rsid w:val="00183E9F"/>
    <w:rsid w:val="00183EF8"/>
    <w:rsid w:val="00183F37"/>
    <w:rsid w:val="00184212"/>
    <w:rsid w:val="0018431B"/>
    <w:rsid w:val="0018455C"/>
    <w:rsid w:val="001845AF"/>
    <w:rsid w:val="001845F2"/>
    <w:rsid w:val="00184741"/>
    <w:rsid w:val="00184818"/>
    <w:rsid w:val="0018499F"/>
    <w:rsid w:val="001849CD"/>
    <w:rsid w:val="00184B5A"/>
    <w:rsid w:val="00184D23"/>
    <w:rsid w:val="00184D9A"/>
    <w:rsid w:val="00184E12"/>
    <w:rsid w:val="0018500E"/>
    <w:rsid w:val="0018529E"/>
    <w:rsid w:val="00185573"/>
    <w:rsid w:val="001858DB"/>
    <w:rsid w:val="0018592F"/>
    <w:rsid w:val="00185A61"/>
    <w:rsid w:val="00185B51"/>
    <w:rsid w:val="00185D3F"/>
    <w:rsid w:val="00185EFE"/>
    <w:rsid w:val="00186055"/>
    <w:rsid w:val="001860A5"/>
    <w:rsid w:val="001860E8"/>
    <w:rsid w:val="00186520"/>
    <w:rsid w:val="00186522"/>
    <w:rsid w:val="00186742"/>
    <w:rsid w:val="00186907"/>
    <w:rsid w:val="00186A23"/>
    <w:rsid w:val="00186ACB"/>
    <w:rsid w:val="00186B87"/>
    <w:rsid w:val="00186E95"/>
    <w:rsid w:val="0018702B"/>
    <w:rsid w:val="00187222"/>
    <w:rsid w:val="0018745B"/>
    <w:rsid w:val="00187505"/>
    <w:rsid w:val="001875C0"/>
    <w:rsid w:val="0018767E"/>
    <w:rsid w:val="0018780B"/>
    <w:rsid w:val="00187866"/>
    <w:rsid w:val="00187B04"/>
    <w:rsid w:val="00187B37"/>
    <w:rsid w:val="00187C85"/>
    <w:rsid w:val="00187CB1"/>
    <w:rsid w:val="001901BE"/>
    <w:rsid w:val="001902F1"/>
    <w:rsid w:val="00190350"/>
    <w:rsid w:val="001906A6"/>
    <w:rsid w:val="00190785"/>
    <w:rsid w:val="0019079A"/>
    <w:rsid w:val="001907F0"/>
    <w:rsid w:val="00190925"/>
    <w:rsid w:val="00190B66"/>
    <w:rsid w:val="00190FD1"/>
    <w:rsid w:val="00191119"/>
    <w:rsid w:val="00191405"/>
    <w:rsid w:val="00191898"/>
    <w:rsid w:val="00191B54"/>
    <w:rsid w:val="00191BB5"/>
    <w:rsid w:val="00191BF5"/>
    <w:rsid w:val="00191C3A"/>
    <w:rsid w:val="00191D16"/>
    <w:rsid w:val="00191FB4"/>
    <w:rsid w:val="00192149"/>
    <w:rsid w:val="001921B3"/>
    <w:rsid w:val="001924C5"/>
    <w:rsid w:val="001927E0"/>
    <w:rsid w:val="0019285C"/>
    <w:rsid w:val="001928C2"/>
    <w:rsid w:val="00192903"/>
    <w:rsid w:val="00192D8D"/>
    <w:rsid w:val="00192DA0"/>
    <w:rsid w:val="00192DAF"/>
    <w:rsid w:val="00192DCD"/>
    <w:rsid w:val="00192EF0"/>
    <w:rsid w:val="00192F27"/>
    <w:rsid w:val="00192F39"/>
    <w:rsid w:val="00192FAA"/>
    <w:rsid w:val="00193022"/>
    <w:rsid w:val="0019326C"/>
    <w:rsid w:val="00193392"/>
    <w:rsid w:val="001933F0"/>
    <w:rsid w:val="00193464"/>
    <w:rsid w:val="001935D9"/>
    <w:rsid w:val="001935F9"/>
    <w:rsid w:val="00193845"/>
    <w:rsid w:val="00193956"/>
    <w:rsid w:val="00193BED"/>
    <w:rsid w:val="00193E61"/>
    <w:rsid w:val="00193E82"/>
    <w:rsid w:val="00193F54"/>
    <w:rsid w:val="0019400F"/>
    <w:rsid w:val="001940AD"/>
    <w:rsid w:val="001940E3"/>
    <w:rsid w:val="00194176"/>
    <w:rsid w:val="001942AD"/>
    <w:rsid w:val="001943C5"/>
    <w:rsid w:val="00194546"/>
    <w:rsid w:val="00194888"/>
    <w:rsid w:val="001949C9"/>
    <w:rsid w:val="001949FC"/>
    <w:rsid w:val="00194C78"/>
    <w:rsid w:val="00194CC7"/>
    <w:rsid w:val="00194DDE"/>
    <w:rsid w:val="00194F12"/>
    <w:rsid w:val="001951B2"/>
    <w:rsid w:val="001954AA"/>
    <w:rsid w:val="00195558"/>
    <w:rsid w:val="001958FE"/>
    <w:rsid w:val="00195B74"/>
    <w:rsid w:val="00195D11"/>
    <w:rsid w:val="0019603A"/>
    <w:rsid w:val="00196124"/>
    <w:rsid w:val="001961D0"/>
    <w:rsid w:val="001962F3"/>
    <w:rsid w:val="0019637C"/>
    <w:rsid w:val="00196386"/>
    <w:rsid w:val="001963A8"/>
    <w:rsid w:val="001963DF"/>
    <w:rsid w:val="001964DE"/>
    <w:rsid w:val="001968EF"/>
    <w:rsid w:val="00196B10"/>
    <w:rsid w:val="00196B43"/>
    <w:rsid w:val="00196B7C"/>
    <w:rsid w:val="00196C23"/>
    <w:rsid w:val="00196D50"/>
    <w:rsid w:val="00196D6B"/>
    <w:rsid w:val="00196DCF"/>
    <w:rsid w:val="001973DE"/>
    <w:rsid w:val="001974F9"/>
    <w:rsid w:val="00197673"/>
    <w:rsid w:val="001977B8"/>
    <w:rsid w:val="00197A81"/>
    <w:rsid w:val="00197E06"/>
    <w:rsid w:val="001A0067"/>
    <w:rsid w:val="001A0069"/>
    <w:rsid w:val="001A0297"/>
    <w:rsid w:val="001A03B2"/>
    <w:rsid w:val="001A04B1"/>
    <w:rsid w:val="001A0515"/>
    <w:rsid w:val="001A0532"/>
    <w:rsid w:val="001A06E5"/>
    <w:rsid w:val="001A06EC"/>
    <w:rsid w:val="001A0BD2"/>
    <w:rsid w:val="001A0D16"/>
    <w:rsid w:val="001A0DF4"/>
    <w:rsid w:val="001A10E7"/>
    <w:rsid w:val="001A11F1"/>
    <w:rsid w:val="001A1212"/>
    <w:rsid w:val="001A157B"/>
    <w:rsid w:val="001A1626"/>
    <w:rsid w:val="001A1636"/>
    <w:rsid w:val="001A18D6"/>
    <w:rsid w:val="001A1B0B"/>
    <w:rsid w:val="001A1C25"/>
    <w:rsid w:val="001A1D2C"/>
    <w:rsid w:val="001A1E4C"/>
    <w:rsid w:val="001A1F46"/>
    <w:rsid w:val="001A207F"/>
    <w:rsid w:val="001A21F9"/>
    <w:rsid w:val="001A23C3"/>
    <w:rsid w:val="001A2AA6"/>
    <w:rsid w:val="001A2AB6"/>
    <w:rsid w:val="001A2C64"/>
    <w:rsid w:val="001A2CE9"/>
    <w:rsid w:val="001A2D06"/>
    <w:rsid w:val="001A2DF0"/>
    <w:rsid w:val="001A2F5B"/>
    <w:rsid w:val="001A308B"/>
    <w:rsid w:val="001A3139"/>
    <w:rsid w:val="001A3242"/>
    <w:rsid w:val="001A32C0"/>
    <w:rsid w:val="001A32DC"/>
    <w:rsid w:val="001A332D"/>
    <w:rsid w:val="001A3404"/>
    <w:rsid w:val="001A35D9"/>
    <w:rsid w:val="001A3638"/>
    <w:rsid w:val="001A3814"/>
    <w:rsid w:val="001A3AF5"/>
    <w:rsid w:val="001A3F8C"/>
    <w:rsid w:val="001A4078"/>
    <w:rsid w:val="001A422D"/>
    <w:rsid w:val="001A43BD"/>
    <w:rsid w:val="001A46AB"/>
    <w:rsid w:val="001A499E"/>
    <w:rsid w:val="001A4BBB"/>
    <w:rsid w:val="001A4C64"/>
    <w:rsid w:val="001A512D"/>
    <w:rsid w:val="001A522A"/>
    <w:rsid w:val="001A52A2"/>
    <w:rsid w:val="001A5364"/>
    <w:rsid w:val="001A537A"/>
    <w:rsid w:val="001A53F3"/>
    <w:rsid w:val="001A56DC"/>
    <w:rsid w:val="001A576B"/>
    <w:rsid w:val="001A589D"/>
    <w:rsid w:val="001A5961"/>
    <w:rsid w:val="001A5963"/>
    <w:rsid w:val="001A59C3"/>
    <w:rsid w:val="001A5C12"/>
    <w:rsid w:val="001A5C38"/>
    <w:rsid w:val="001A5CE6"/>
    <w:rsid w:val="001A5D8E"/>
    <w:rsid w:val="001A5F21"/>
    <w:rsid w:val="001A5F77"/>
    <w:rsid w:val="001A601F"/>
    <w:rsid w:val="001A603B"/>
    <w:rsid w:val="001A6123"/>
    <w:rsid w:val="001A6194"/>
    <w:rsid w:val="001A61C4"/>
    <w:rsid w:val="001A639A"/>
    <w:rsid w:val="001A6441"/>
    <w:rsid w:val="001A64CE"/>
    <w:rsid w:val="001A6509"/>
    <w:rsid w:val="001A665B"/>
    <w:rsid w:val="001A6772"/>
    <w:rsid w:val="001A6CD9"/>
    <w:rsid w:val="001A6D7A"/>
    <w:rsid w:val="001A6F17"/>
    <w:rsid w:val="001A6FE6"/>
    <w:rsid w:val="001A7009"/>
    <w:rsid w:val="001A7021"/>
    <w:rsid w:val="001A710E"/>
    <w:rsid w:val="001A7404"/>
    <w:rsid w:val="001A7805"/>
    <w:rsid w:val="001A7A15"/>
    <w:rsid w:val="001A7A7C"/>
    <w:rsid w:val="001A7BFD"/>
    <w:rsid w:val="001A7C49"/>
    <w:rsid w:val="001A7DEB"/>
    <w:rsid w:val="001A7F49"/>
    <w:rsid w:val="001B0109"/>
    <w:rsid w:val="001B025D"/>
    <w:rsid w:val="001B035F"/>
    <w:rsid w:val="001B0722"/>
    <w:rsid w:val="001B08B3"/>
    <w:rsid w:val="001B0931"/>
    <w:rsid w:val="001B0B07"/>
    <w:rsid w:val="001B0BE2"/>
    <w:rsid w:val="001B0D66"/>
    <w:rsid w:val="001B0D89"/>
    <w:rsid w:val="001B0E62"/>
    <w:rsid w:val="001B0FAF"/>
    <w:rsid w:val="001B1077"/>
    <w:rsid w:val="001B1128"/>
    <w:rsid w:val="001B1146"/>
    <w:rsid w:val="001B1180"/>
    <w:rsid w:val="001B13D1"/>
    <w:rsid w:val="001B15BC"/>
    <w:rsid w:val="001B165F"/>
    <w:rsid w:val="001B1718"/>
    <w:rsid w:val="001B176B"/>
    <w:rsid w:val="001B1A4C"/>
    <w:rsid w:val="001B1BBF"/>
    <w:rsid w:val="001B1DBC"/>
    <w:rsid w:val="001B1F1C"/>
    <w:rsid w:val="001B1F45"/>
    <w:rsid w:val="001B1FD4"/>
    <w:rsid w:val="001B2105"/>
    <w:rsid w:val="001B22EB"/>
    <w:rsid w:val="001B23BE"/>
    <w:rsid w:val="001B23CB"/>
    <w:rsid w:val="001B2477"/>
    <w:rsid w:val="001B24DF"/>
    <w:rsid w:val="001B24E4"/>
    <w:rsid w:val="001B254F"/>
    <w:rsid w:val="001B2643"/>
    <w:rsid w:val="001B295E"/>
    <w:rsid w:val="001B2AF2"/>
    <w:rsid w:val="001B2BD4"/>
    <w:rsid w:val="001B2BD7"/>
    <w:rsid w:val="001B3197"/>
    <w:rsid w:val="001B31AD"/>
    <w:rsid w:val="001B3528"/>
    <w:rsid w:val="001B35A9"/>
    <w:rsid w:val="001B3853"/>
    <w:rsid w:val="001B398B"/>
    <w:rsid w:val="001B3AF8"/>
    <w:rsid w:val="001B3C5E"/>
    <w:rsid w:val="001B3DB2"/>
    <w:rsid w:val="001B3F38"/>
    <w:rsid w:val="001B4183"/>
    <w:rsid w:val="001B4374"/>
    <w:rsid w:val="001B43C3"/>
    <w:rsid w:val="001B43E1"/>
    <w:rsid w:val="001B44D7"/>
    <w:rsid w:val="001B4A59"/>
    <w:rsid w:val="001B4B7E"/>
    <w:rsid w:val="001B4E05"/>
    <w:rsid w:val="001B4FC1"/>
    <w:rsid w:val="001B5173"/>
    <w:rsid w:val="001B51E0"/>
    <w:rsid w:val="001B5365"/>
    <w:rsid w:val="001B554C"/>
    <w:rsid w:val="001B5731"/>
    <w:rsid w:val="001B5931"/>
    <w:rsid w:val="001B5C0D"/>
    <w:rsid w:val="001B60BF"/>
    <w:rsid w:val="001B61D9"/>
    <w:rsid w:val="001B6333"/>
    <w:rsid w:val="001B6345"/>
    <w:rsid w:val="001B64B5"/>
    <w:rsid w:val="001B64BF"/>
    <w:rsid w:val="001B6861"/>
    <w:rsid w:val="001B6878"/>
    <w:rsid w:val="001B6983"/>
    <w:rsid w:val="001B69E9"/>
    <w:rsid w:val="001B6B11"/>
    <w:rsid w:val="001B6B98"/>
    <w:rsid w:val="001B6C40"/>
    <w:rsid w:val="001B7001"/>
    <w:rsid w:val="001B7151"/>
    <w:rsid w:val="001B722D"/>
    <w:rsid w:val="001B725A"/>
    <w:rsid w:val="001B73C9"/>
    <w:rsid w:val="001B7667"/>
    <w:rsid w:val="001B7938"/>
    <w:rsid w:val="001B79B8"/>
    <w:rsid w:val="001B7DEF"/>
    <w:rsid w:val="001B7E5E"/>
    <w:rsid w:val="001C0038"/>
    <w:rsid w:val="001C0359"/>
    <w:rsid w:val="001C052D"/>
    <w:rsid w:val="001C08EC"/>
    <w:rsid w:val="001C09BA"/>
    <w:rsid w:val="001C09D8"/>
    <w:rsid w:val="001C09F5"/>
    <w:rsid w:val="001C0B12"/>
    <w:rsid w:val="001C0C0E"/>
    <w:rsid w:val="001C0C26"/>
    <w:rsid w:val="001C0DE6"/>
    <w:rsid w:val="001C0F27"/>
    <w:rsid w:val="001C10A6"/>
    <w:rsid w:val="001C1289"/>
    <w:rsid w:val="001C1397"/>
    <w:rsid w:val="001C17D3"/>
    <w:rsid w:val="001C188E"/>
    <w:rsid w:val="001C1B76"/>
    <w:rsid w:val="001C1E0D"/>
    <w:rsid w:val="001C1F4D"/>
    <w:rsid w:val="001C20E5"/>
    <w:rsid w:val="001C2484"/>
    <w:rsid w:val="001C2525"/>
    <w:rsid w:val="001C2660"/>
    <w:rsid w:val="001C2F22"/>
    <w:rsid w:val="001C300D"/>
    <w:rsid w:val="001C31B8"/>
    <w:rsid w:val="001C321A"/>
    <w:rsid w:val="001C32EF"/>
    <w:rsid w:val="001C3325"/>
    <w:rsid w:val="001C34CC"/>
    <w:rsid w:val="001C3604"/>
    <w:rsid w:val="001C3B14"/>
    <w:rsid w:val="001C3B22"/>
    <w:rsid w:val="001C3B77"/>
    <w:rsid w:val="001C3BFF"/>
    <w:rsid w:val="001C3CC3"/>
    <w:rsid w:val="001C3E7C"/>
    <w:rsid w:val="001C3F47"/>
    <w:rsid w:val="001C3F8F"/>
    <w:rsid w:val="001C42A7"/>
    <w:rsid w:val="001C4433"/>
    <w:rsid w:val="001C4443"/>
    <w:rsid w:val="001C446B"/>
    <w:rsid w:val="001C4528"/>
    <w:rsid w:val="001C4618"/>
    <w:rsid w:val="001C46BD"/>
    <w:rsid w:val="001C46C6"/>
    <w:rsid w:val="001C46F0"/>
    <w:rsid w:val="001C4A10"/>
    <w:rsid w:val="001C4AF6"/>
    <w:rsid w:val="001C4B01"/>
    <w:rsid w:val="001C4CE2"/>
    <w:rsid w:val="001C4E96"/>
    <w:rsid w:val="001C4F3E"/>
    <w:rsid w:val="001C4FAB"/>
    <w:rsid w:val="001C528E"/>
    <w:rsid w:val="001C52B1"/>
    <w:rsid w:val="001C5339"/>
    <w:rsid w:val="001C5358"/>
    <w:rsid w:val="001C5469"/>
    <w:rsid w:val="001C54B2"/>
    <w:rsid w:val="001C54DE"/>
    <w:rsid w:val="001C5559"/>
    <w:rsid w:val="001C5A04"/>
    <w:rsid w:val="001C5E7A"/>
    <w:rsid w:val="001C5E7E"/>
    <w:rsid w:val="001C6398"/>
    <w:rsid w:val="001C6406"/>
    <w:rsid w:val="001C6427"/>
    <w:rsid w:val="001C65B0"/>
    <w:rsid w:val="001C6782"/>
    <w:rsid w:val="001C6851"/>
    <w:rsid w:val="001C695C"/>
    <w:rsid w:val="001C69F2"/>
    <w:rsid w:val="001C6B23"/>
    <w:rsid w:val="001C7068"/>
    <w:rsid w:val="001C70EF"/>
    <w:rsid w:val="001C71D8"/>
    <w:rsid w:val="001C71F2"/>
    <w:rsid w:val="001C72CF"/>
    <w:rsid w:val="001C735B"/>
    <w:rsid w:val="001C7510"/>
    <w:rsid w:val="001C7564"/>
    <w:rsid w:val="001C762D"/>
    <w:rsid w:val="001C788A"/>
    <w:rsid w:val="001C793B"/>
    <w:rsid w:val="001C7AE4"/>
    <w:rsid w:val="001C7C90"/>
    <w:rsid w:val="001C7CB7"/>
    <w:rsid w:val="001D06CA"/>
    <w:rsid w:val="001D088A"/>
    <w:rsid w:val="001D0B17"/>
    <w:rsid w:val="001D0B5B"/>
    <w:rsid w:val="001D0CCE"/>
    <w:rsid w:val="001D0D4D"/>
    <w:rsid w:val="001D0D74"/>
    <w:rsid w:val="001D0D7A"/>
    <w:rsid w:val="001D0EF2"/>
    <w:rsid w:val="001D120D"/>
    <w:rsid w:val="001D127E"/>
    <w:rsid w:val="001D1407"/>
    <w:rsid w:val="001D1721"/>
    <w:rsid w:val="001D18A0"/>
    <w:rsid w:val="001D1A4A"/>
    <w:rsid w:val="001D1B69"/>
    <w:rsid w:val="001D1BDF"/>
    <w:rsid w:val="001D1BFB"/>
    <w:rsid w:val="001D1C3E"/>
    <w:rsid w:val="001D1E0A"/>
    <w:rsid w:val="001D1F91"/>
    <w:rsid w:val="001D20B8"/>
    <w:rsid w:val="001D245B"/>
    <w:rsid w:val="001D265A"/>
    <w:rsid w:val="001D26AE"/>
    <w:rsid w:val="001D26B9"/>
    <w:rsid w:val="001D28AA"/>
    <w:rsid w:val="001D29F4"/>
    <w:rsid w:val="001D2A5B"/>
    <w:rsid w:val="001D2AA0"/>
    <w:rsid w:val="001D2CB5"/>
    <w:rsid w:val="001D2EF2"/>
    <w:rsid w:val="001D2F3D"/>
    <w:rsid w:val="001D2FE0"/>
    <w:rsid w:val="001D3022"/>
    <w:rsid w:val="001D310A"/>
    <w:rsid w:val="001D328D"/>
    <w:rsid w:val="001D32A2"/>
    <w:rsid w:val="001D332D"/>
    <w:rsid w:val="001D3463"/>
    <w:rsid w:val="001D34EB"/>
    <w:rsid w:val="001D3566"/>
    <w:rsid w:val="001D37BF"/>
    <w:rsid w:val="001D3958"/>
    <w:rsid w:val="001D395C"/>
    <w:rsid w:val="001D39FD"/>
    <w:rsid w:val="001D3C8D"/>
    <w:rsid w:val="001D3D40"/>
    <w:rsid w:val="001D3E9B"/>
    <w:rsid w:val="001D3FC4"/>
    <w:rsid w:val="001D40D1"/>
    <w:rsid w:val="001D4247"/>
    <w:rsid w:val="001D44AA"/>
    <w:rsid w:val="001D44DE"/>
    <w:rsid w:val="001D47A1"/>
    <w:rsid w:val="001D47FA"/>
    <w:rsid w:val="001D4C70"/>
    <w:rsid w:val="001D4FF4"/>
    <w:rsid w:val="001D5015"/>
    <w:rsid w:val="001D516A"/>
    <w:rsid w:val="001D52A0"/>
    <w:rsid w:val="001D5355"/>
    <w:rsid w:val="001D54A5"/>
    <w:rsid w:val="001D552C"/>
    <w:rsid w:val="001D552E"/>
    <w:rsid w:val="001D553B"/>
    <w:rsid w:val="001D5555"/>
    <w:rsid w:val="001D5614"/>
    <w:rsid w:val="001D597E"/>
    <w:rsid w:val="001D5F90"/>
    <w:rsid w:val="001D5FB8"/>
    <w:rsid w:val="001D6138"/>
    <w:rsid w:val="001D613A"/>
    <w:rsid w:val="001D613C"/>
    <w:rsid w:val="001D6319"/>
    <w:rsid w:val="001D65B7"/>
    <w:rsid w:val="001D68C2"/>
    <w:rsid w:val="001D6909"/>
    <w:rsid w:val="001D6AF6"/>
    <w:rsid w:val="001D6B33"/>
    <w:rsid w:val="001D6C74"/>
    <w:rsid w:val="001D6CED"/>
    <w:rsid w:val="001D6EC6"/>
    <w:rsid w:val="001D72DB"/>
    <w:rsid w:val="001D72F2"/>
    <w:rsid w:val="001D7416"/>
    <w:rsid w:val="001D775C"/>
    <w:rsid w:val="001D79DA"/>
    <w:rsid w:val="001D7E85"/>
    <w:rsid w:val="001E0360"/>
    <w:rsid w:val="001E07C5"/>
    <w:rsid w:val="001E0B73"/>
    <w:rsid w:val="001E0D2B"/>
    <w:rsid w:val="001E0D47"/>
    <w:rsid w:val="001E12B3"/>
    <w:rsid w:val="001E15DC"/>
    <w:rsid w:val="001E1764"/>
    <w:rsid w:val="001E1860"/>
    <w:rsid w:val="001E18D9"/>
    <w:rsid w:val="001E192C"/>
    <w:rsid w:val="001E1A5A"/>
    <w:rsid w:val="001E1BAB"/>
    <w:rsid w:val="001E1D27"/>
    <w:rsid w:val="001E205E"/>
    <w:rsid w:val="001E20FB"/>
    <w:rsid w:val="001E21F3"/>
    <w:rsid w:val="001E225B"/>
    <w:rsid w:val="001E22AC"/>
    <w:rsid w:val="001E22C6"/>
    <w:rsid w:val="001E2376"/>
    <w:rsid w:val="001E24AE"/>
    <w:rsid w:val="001E258C"/>
    <w:rsid w:val="001E268D"/>
    <w:rsid w:val="001E275E"/>
    <w:rsid w:val="001E2B4B"/>
    <w:rsid w:val="001E2CD5"/>
    <w:rsid w:val="001E2FC7"/>
    <w:rsid w:val="001E31E9"/>
    <w:rsid w:val="001E32BC"/>
    <w:rsid w:val="001E32EA"/>
    <w:rsid w:val="001E3380"/>
    <w:rsid w:val="001E3478"/>
    <w:rsid w:val="001E34AE"/>
    <w:rsid w:val="001E34E2"/>
    <w:rsid w:val="001E3656"/>
    <w:rsid w:val="001E367A"/>
    <w:rsid w:val="001E37FA"/>
    <w:rsid w:val="001E3808"/>
    <w:rsid w:val="001E3863"/>
    <w:rsid w:val="001E39C2"/>
    <w:rsid w:val="001E3A01"/>
    <w:rsid w:val="001E3A4F"/>
    <w:rsid w:val="001E3AF6"/>
    <w:rsid w:val="001E3B13"/>
    <w:rsid w:val="001E3CC0"/>
    <w:rsid w:val="001E3F97"/>
    <w:rsid w:val="001E3FB9"/>
    <w:rsid w:val="001E41E3"/>
    <w:rsid w:val="001E4293"/>
    <w:rsid w:val="001E431A"/>
    <w:rsid w:val="001E439E"/>
    <w:rsid w:val="001E43FC"/>
    <w:rsid w:val="001E45E9"/>
    <w:rsid w:val="001E4F7E"/>
    <w:rsid w:val="001E4FBB"/>
    <w:rsid w:val="001E5031"/>
    <w:rsid w:val="001E5268"/>
    <w:rsid w:val="001E5314"/>
    <w:rsid w:val="001E54AD"/>
    <w:rsid w:val="001E56E0"/>
    <w:rsid w:val="001E59C5"/>
    <w:rsid w:val="001E59ED"/>
    <w:rsid w:val="001E5B6D"/>
    <w:rsid w:val="001E5CD0"/>
    <w:rsid w:val="001E5DAE"/>
    <w:rsid w:val="001E5EC3"/>
    <w:rsid w:val="001E5ECD"/>
    <w:rsid w:val="001E607E"/>
    <w:rsid w:val="001E6291"/>
    <w:rsid w:val="001E64F2"/>
    <w:rsid w:val="001E65E9"/>
    <w:rsid w:val="001E6834"/>
    <w:rsid w:val="001E6C67"/>
    <w:rsid w:val="001E6CA6"/>
    <w:rsid w:val="001E6D91"/>
    <w:rsid w:val="001E6DDE"/>
    <w:rsid w:val="001E6E21"/>
    <w:rsid w:val="001E6F44"/>
    <w:rsid w:val="001E70FE"/>
    <w:rsid w:val="001E711A"/>
    <w:rsid w:val="001E7681"/>
    <w:rsid w:val="001E780C"/>
    <w:rsid w:val="001E78F2"/>
    <w:rsid w:val="001E795A"/>
    <w:rsid w:val="001E7B3F"/>
    <w:rsid w:val="001F073A"/>
    <w:rsid w:val="001F0A8F"/>
    <w:rsid w:val="001F0C4C"/>
    <w:rsid w:val="001F0D1B"/>
    <w:rsid w:val="001F0EA0"/>
    <w:rsid w:val="001F1010"/>
    <w:rsid w:val="001F11C1"/>
    <w:rsid w:val="001F154E"/>
    <w:rsid w:val="001F167A"/>
    <w:rsid w:val="001F182F"/>
    <w:rsid w:val="001F1A33"/>
    <w:rsid w:val="001F1AE2"/>
    <w:rsid w:val="001F1F56"/>
    <w:rsid w:val="001F207B"/>
    <w:rsid w:val="001F2231"/>
    <w:rsid w:val="001F2335"/>
    <w:rsid w:val="001F23CD"/>
    <w:rsid w:val="001F2474"/>
    <w:rsid w:val="001F293D"/>
    <w:rsid w:val="001F2950"/>
    <w:rsid w:val="001F29E8"/>
    <w:rsid w:val="001F2A24"/>
    <w:rsid w:val="001F2D04"/>
    <w:rsid w:val="001F3174"/>
    <w:rsid w:val="001F327D"/>
    <w:rsid w:val="001F3290"/>
    <w:rsid w:val="001F3459"/>
    <w:rsid w:val="001F36BF"/>
    <w:rsid w:val="001F3710"/>
    <w:rsid w:val="001F37AD"/>
    <w:rsid w:val="001F38E1"/>
    <w:rsid w:val="001F3936"/>
    <w:rsid w:val="001F3C43"/>
    <w:rsid w:val="001F3F8B"/>
    <w:rsid w:val="001F415C"/>
    <w:rsid w:val="001F433B"/>
    <w:rsid w:val="001F4561"/>
    <w:rsid w:val="001F496B"/>
    <w:rsid w:val="001F4A99"/>
    <w:rsid w:val="001F4B67"/>
    <w:rsid w:val="001F4CA8"/>
    <w:rsid w:val="001F4FEB"/>
    <w:rsid w:val="001F50AA"/>
    <w:rsid w:val="001F5112"/>
    <w:rsid w:val="001F5168"/>
    <w:rsid w:val="001F558D"/>
    <w:rsid w:val="001F5A06"/>
    <w:rsid w:val="001F5A5A"/>
    <w:rsid w:val="001F5C9C"/>
    <w:rsid w:val="001F5D18"/>
    <w:rsid w:val="001F5D46"/>
    <w:rsid w:val="001F5EF5"/>
    <w:rsid w:val="001F5F49"/>
    <w:rsid w:val="001F61ED"/>
    <w:rsid w:val="001F6322"/>
    <w:rsid w:val="001F6551"/>
    <w:rsid w:val="001F6625"/>
    <w:rsid w:val="001F6641"/>
    <w:rsid w:val="001F686F"/>
    <w:rsid w:val="001F68F6"/>
    <w:rsid w:val="001F6AF2"/>
    <w:rsid w:val="001F6BF7"/>
    <w:rsid w:val="001F6EFF"/>
    <w:rsid w:val="001F7357"/>
    <w:rsid w:val="001F7485"/>
    <w:rsid w:val="001F7525"/>
    <w:rsid w:val="001F75B5"/>
    <w:rsid w:val="001F77E8"/>
    <w:rsid w:val="001F78F5"/>
    <w:rsid w:val="001F79B2"/>
    <w:rsid w:val="001F7A00"/>
    <w:rsid w:val="001F7A47"/>
    <w:rsid w:val="001F7B53"/>
    <w:rsid w:val="001F7CF7"/>
    <w:rsid w:val="002000D9"/>
    <w:rsid w:val="00200500"/>
    <w:rsid w:val="00200982"/>
    <w:rsid w:val="00200AC9"/>
    <w:rsid w:val="00200BCA"/>
    <w:rsid w:val="00200CF4"/>
    <w:rsid w:val="00200EC3"/>
    <w:rsid w:val="00200FD2"/>
    <w:rsid w:val="00201024"/>
    <w:rsid w:val="0020102F"/>
    <w:rsid w:val="002010F6"/>
    <w:rsid w:val="0020161E"/>
    <w:rsid w:val="002017E9"/>
    <w:rsid w:val="00201ACD"/>
    <w:rsid w:val="00201BCC"/>
    <w:rsid w:val="00201C1B"/>
    <w:rsid w:val="00201E96"/>
    <w:rsid w:val="002023A2"/>
    <w:rsid w:val="002023EC"/>
    <w:rsid w:val="00202522"/>
    <w:rsid w:val="00202765"/>
    <w:rsid w:val="002027A8"/>
    <w:rsid w:val="00202827"/>
    <w:rsid w:val="002028FE"/>
    <w:rsid w:val="00202B67"/>
    <w:rsid w:val="00202CA4"/>
    <w:rsid w:val="00202E07"/>
    <w:rsid w:val="00202E93"/>
    <w:rsid w:val="00202F5D"/>
    <w:rsid w:val="002030B6"/>
    <w:rsid w:val="002030BF"/>
    <w:rsid w:val="002030CE"/>
    <w:rsid w:val="0020319B"/>
    <w:rsid w:val="002033EE"/>
    <w:rsid w:val="002034FB"/>
    <w:rsid w:val="002035D2"/>
    <w:rsid w:val="00203653"/>
    <w:rsid w:val="0020377A"/>
    <w:rsid w:val="002037B5"/>
    <w:rsid w:val="002037F6"/>
    <w:rsid w:val="0020387D"/>
    <w:rsid w:val="002038BE"/>
    <w:rsid w:val="00203A5A"/>
    <w:rsid w:val="00203A5C"/>
    <w:rsid w:val="00203B19"/>
    <w:rsid w:val="00203C27"/>
    <w:rsid w:val="00203D54"/>
    <w:rsid w:val="002040A9"/>
    <w:rsid w:val="00204314"/>
    <w:rsid w:val="002044B6"/>
    <w:rsid w:val="002044C8"/>
    <w:rsid w:val="002046F4"/>
    <w:rsid w:val="00204783"/>
    <w:rsid w:val="00204AF0"/>
    <w:rsid w:val="00204C96"/>
    <w:rsid w:val="00204E9F"/>
    <w:rsid w:val="00204ECE"/>
    <w:rsid w:val="00205014"/>
    <w:rsid w:val="00205113"/>
    <w:rsid w:val="00205523"/>
    <w:rsid w:val="00205602"/>
    <w:rsid w:val="00205757"/>
    <w:rsid w:val="00205820"/>
    <w:rsid w:val="002058BE"/>
    <w:rsid w:val="00205BED"/>
    <w:rsid w:val="00205C06"/>
    <w:rsid w:val="00205D2A"/>
    <w:rsid w:val="00206043"/>
    <w:rsid w:val="002061B2"/>
    <w:rsid w:val="0020621E"/>
    <w:rsid w:val="00206298"/>
    <w:rsid w:val="002062EA"/>
    <w:rsid w:val="00206342"/>
    <w:rsid w:val="002064EE"/>
    <w:rsid w:val="0020663C"/>
    <w:rsid w:val="002067D1"/>
    <w:rsid w:val="00206869"/>
    <w:rsid w:val="00206BF8"/>
    <w:rsid w:val="00206C72"/>
    <w:rsid w:val="00206E78"/>
    <w:rsid w:val="00206F8D"/>
    <w:rsid w:val="00206FE8"/>
    <w:rsid w:val="0020708D"/>
    <w:rsid w:val="0020731B"/>
    <w:rsid w:val="002073CD"/>
    <w:rsid w:val="002075E0"/>
    <w:rsid w:val="00207663"/>
    <w:rsid w:val="00207997"/>
    <w:rsid w:val="00207EF9"/>
    <w:rsid w:val="00207F91"/>
    <w:rsid w:val="002102DC"/>
    <w:rsid w:val="00210385"/>
    <w:rsid w:val="0021040E"/>
    <w:rsid w:val="00210487"/>
    <w:rsid w:val="0021066B"/>
    <w:rsid w:val="0021077A"/>
    <w:rsid w:val="002107FC"/>
    <w:rsid w:val="002108BF"/>
    <w:rsid w:val="002108CD"/>
    <w:rsid w:val="00210935"/>
    <w:rsid w:val="00210ABD"/>
    <w:rsid w:val="00210AD4"/>
    <w:rsid w:val="00210B0D"/>
    <w:rsid w:val="00210C3F"/>
    <w:rsid w:val="00210E32"/>
    <w:rsid w:val="00211111"/>
    <w:rsid w:val="00211187"/>
    <w:rsid w:val="0021120E"/>
    <w:rsid w:val="0021132B"/>
    <w:rsid w:val="00211553"/>
    <w:rsid w:val="002115A4"/>
    <w:rsid w:val="00211736"/>
    <w:rsid w:val="002117FF"/>
    <w:rsid w:val="00211992"/>
    <w:rsid w:val="00211A73"/>
    <w:rsid w:val="00211B52"/>
    <w:rsid w:val="00211B8C"/>
    <w:rsid w:val="00211BE6"/>
    <w:rsid w:val="00211C01"/>
    <w:rsid w:val="00211C2B"/>
    <w:rsid w:val="00211E1B"/>
    <w:rsid w:val="00211E2A"/>
    <w:rsid w:val="00211E65"/>
    <w:rsid w:val="00211EF7"/>
    <w:rsid w:val="002120A7"/>
    <w:rsid w:val="002121FF"/>
    <w:rsid w:val="0021242B"/>
    <w:rsid w:val="0021246C"/>
    <w:rsid w:val="002127B6"/>
    <w:rsid w:val="002128A3"/>
    <w:rsid w:val="00212DB6"/>
    <w:rsid w:val="00212EEF"/>
    <w:rsid w:val="00213023"/>
    <w:rsid w:val="0021311C"/>
    <w:rsid w:val="002131D9"/>
    <w:rsid w:val="00213363"/>
    <w:rsid w:val="002133F0"/>
    <w:rsid w:val="002135E4"/>
    <w:rsid w:val="002136AB"/>
    <w:rsid w:val="0021372C"/>
    <w:rsid w:val="00213877"/>
    <w:rsid w:val="00213991"/>
    <w:rsid w:val="00213B3E"/>
    <w:rsid w:val="00213B92"/>
    <w:rsid w:val="00213DFB"/>
    <w:rsid w:val="00213E45"/>
    <w:rsid w:val="002140C0"/>
    <w:rsid w:val="002140E0"/>
    <w:rsid w:val="0021425D"/>
    <w:rsid w:val="00214367"/>
    <w:rsid w:val="002143A1"/>
    <w:rsid w:val="0021444D"/>
    <w:rsid w:val="00214664"/>
    <w:rsid w:val="00214A02"/>
    <w:rsid w:val="00214AC0"/>
    <w:rsid w:val="00214B0D"/>
    <w:rsid w:val="00214B4B"/>
    <w:rsid w:val="00214C76"/>
    <w:rsid w:val="00214D1C"/>
    <w:rsid w:val="00214D3E"/>
    <w:rsid w:val="00214D45"/>
    <w:rsid w:val="00214EDF"/>
    <w:rsid w:val="00214F21"/>
    <w:rsid w:val="00215052"/>
    <w:rsid w:val="0021511A"/>
    <w:rsid w:val="002152C0"/>
    <w:rsid w:val="00215633"/>
    <w:rsid w:val="0021566F"/>
    <w:rsid w:val="002158ED"/>
    <w:rsid w:val="00215909"/>
    <w:rsid w:val="0021593D"/>
    <w:rsid w:val="00215BBF"/>
    <w:rsid w:val="00215CDA"/>
    <w:rsid w:val="00215D95"/>
    <w:rsid w:val="00215E79"/>
    <w:rsid w:val="00215FD8"/>
    <w:rsid w:val="00216068"/>
    <w:rsid w:val="002162B8"/>
    <w:rsid w:val="00216394"/>
    <w:rsid w:val="002167B7"/>
    <w:rsid w:val="00216834"/>
    <w:rsid w:val="002168EE"/>
    <w:rsid w:val="0021699D"/>
    <w:rsid w:val="00216AD9"/>
    <w:rsid w:val="00216CDC"/>
    <w:rsid w:val="00216DF0"/>
    <w:rsid w:val="002171F0"/>
    <w:rsid w:val="002172E3"/>
    <w:rsid w:val="0021738A"/>
    <w:rsid w:val="00217467"/>
    <w:rsid w:val="0021763D"/>
    <w:rsid w:val="0021783B"/>
    <w:rsid w:val="00217941"/>
    <w:rsid w:val="00217A2C"/>
    <w:rsid w:val="00217AAF"/>
    <w:rsid w:val="002201B3"/>
    <w:rsid w:val="002201B6"/>
    <w:rsid w:val="002205B0"/>
    <w:rsid w:val="002206ED"/>
    <w:rsid w:val="0022074E"/>
    <w:rsid w:val="002207C4"/>
    <w:rsid w:val="002208C1"/>
    <w:rsid w:val="00220A86"/>
    <w:rsid w:val="00220B9B"/>
    <w:rsid w:val="00220C6B"/>
    <w:rsid w:val="00220E1B"/>
    <w:rsid w:val="00221191"/>
    <w:rsid w:val="002211D0"/>
    <w:rsid w:val="00221280"/>
    <w:rsid w:val="002213AF"/>
    <w:rsid w:val="00221491"/>
    <w:rsid w:val="002214BE"/>
    <w:rsid w:val="002214F5"/>
    <w:rsid w:val="002215E0"/>
    <w:rsid w:val="0022160C"/>
    <w:rsid w:val="00221999"/>
    <w:rsid w:val="00221C84"/>
    <w:rsid w:val="00221E8B"/>
    <w:rsid w:val="00221F59"/>
    <w:rsid w:val="00222198"/>
    <w:rsid w:val="0022228D"/>
    <w:rsid w:val="00222299"/>
    <w:rsid w:val="002222A0"/>
    <w:rsid w:val="00222505"/>
    <w:rsid w:val="00222AA8"/>
    <w:rsid w:val="00222AC2"/>
    <w:rsid w:val="00222C87"/>
    <w:rsid w:val="00222D15"/>
    <w:rsid w:val="00222D88"/>
    <w:rsid w:val="00222EFA"/>
    <w:rsid w:val="00223471"/>
    <w:rsid w:val="00223620"/>
    <w:rsid w:val="0022376E"/>
    <w:rsid w:val="00223793"/>
    <w:rsid w:val="002238B3"/>
    <w:rsid w:val="002238B7"/>
    <w:rsid w:val="002239CB"/>
    <w:rsid w:val="00223B55"/>
    <w:rsid w:val="00223BA1"/>
    <w:rsid w:val="00223D76"/>
    <w:rsid w:val="00223E02"/>
    <w:rsid w:val="00223E22"/>
    <w:rsid w:val="00224158"/>
    <w:rsid w:val="00224212"/>
    <w:rsid w:val="002242BB"/>
    <w:rsid w:val="002243D3"/>
    <w:rsid w:val="002243E0"/>
    <w:rsid w:val="002243FE"/>
    <w:rsid w:val="00224590"/>
    <w:rsid w:val="002246C5"/>
    <w:rsid w:val="00224751"/>
    <w:rsid w:val="0022489C"/>
    <w:rsid w:val="002248C8"/>
    <w:rsid w:val="00224ADF"/>
    <w:rsid w:val="00224AE6"/>
    <w:rsid w:val="00224C4A"/>
    <w:rsid w:val="00224F6B"/>
    <w:rsid w:val="0022507E"/>
    <w:rsid w:val="0022524C"/>
    <w:rsid w:val="0022551A"/>
    <w:rsid w:val="00225667"/>
    <w:rsid w:val="00225820"/>
    <w:rsid w:val="002259DF"/>
    <w:rsid w:val="00225B26"/>
    <w:rsid w:val="00225DDD"/>
    <w:rsid w:val="002260B1"/>
    <w:rsid w:val="00226156"/>
    <w:rsid w:val="00226241"/>
    <w:rsid w:val="0022670C"/>
    <w:rsid w:val="002267E2"/>
    <w:rsid w:val="002268AD"/>
    <w:rsid w:val="00226A1D"/>
    <w:rsid w:val="00226A2C"/>
    <w:rsid w:val="00226AD4"/>
    <w:rsid w:val="00226C9A"/>
    <w:rsid w:val="00226ED9"/>
    <w:rsid w:val="002270BC"/>
    <w:rsid w:val="002271B5"/>
    <w:rsid w:val="00227223"/>
    <w:rsid w:val="0022734D"/>
    <w:rsid w:val="002275CA"/>
    <w:rsid w:val="0022786C"/>
    <w:rsid w:val="00227876"/>
    <w:rsid w:val="00227996"/>
    <w:rsid w:val="00227ACD"/>
    <w:rsid w:val="00227CDF"/>
    <w:rsid w:val="00230063"/>
    <w:rsid w:val="00230143"/>
    <w:rsid w:val="00230209"/>
    <w:rsid w:val="0023040E"/>
    <w:rsid w:val="00230563"/>
    <w:rsid w:val="0023071A"/>
    <w:rsid w:val="00230945"/>
    <w:rsid w:val="00230C0E"/>
    <w:rsid w:val="00230C97"/>
    <w:rsid w:val="00230D09"/>
    <w:rsid w:val="00231145"/>
    <w:rsid w:val="002312FA"/>
    <w:rsid w:val="00231301"/>
    <w:rsid w:val="00231308"/>
    <w:rsid w:val="0023133E"/>
    <w:rsid w:val="00231645"/>
    <w:rsid w:val="002316F9"/>
    <w:rsid w:val="00231712"/>
    <w:rsid w:val="0023177B"/>
    <w:rsid w:val="00231931"/>
    <w:rsid w:val="00231EDD"/>
    <w:rsid w:val="00232000"/>
    <w:rsid w:val="00232813"/>
    <w:rsid w:val="002328B0"/>
    <w:rsid w:val="00232966"/>
    <w:rsid w:val="00232F5E"/>
    <w:rsid w:val="00232F88"/>
    <w:rsid w:val="00233202"/>
    <w:rsid w:val="002332A3"/>
    <w:rsid w:val="00233503"/>
    <w:rsid w:val="0023363B"/>
    <w:rsid w:val="00233788"/>
    <w:rsid w:val="002337D8"/>
    <w:rsid w:val="00233932"/>
    <w:rsid w:val="00233A0D"/>
    <w:rsid w:val="00233C53"/>
    <w:rsid w:val="00233FAB"/>
    <w:rsid w:val="00234178"/>
    <w:rsid w:val="00234249"/>
    <w:rsid w:val="002343A1"/>
    <w:rsid w:val="0023446F"/>
    <w:rsid w:val="0023460A"/>
    <w:rsid w:val="002346F9"/>
    <w:rsid w:val="00234AE8"/>
    <w:rsid w:val="00234D70"/>
    <w:rsid w:val="00234EC1"/>
    <w:rsid w:val="002350F2"/>
    <w:rsid w:val="002355E9"/>
    <w:rsid w:val="002356DE"/>
    <w:rsid w:val="002358F6"/>
    <w:rsid w:val="002359C4"/>
    <w:rsid w:val="00235AE5"/>
    <w:rsid w:val="00235E00"/>
    <w:rsid w:val="00235FD8"/>
    <w:rsid w:val="002360B6"/>
    <w:rsid w:val="00236619"/>
    <w:rsid w:val="00236764"/>
    <w:rsid w:val="00236777"/>
    <w:rsid w:val="002367EE"/>
    <w:rsid w:val="00236880"/>
    <w:rsid w:val="00236A35"/>
    <w:rsid w:val="00236C08"/>
    <w:rsid w:val="00236C42"/>
    <w:rsid w:val="00236E36"/>
    <w:rsid w:val="00236ED8"/>
    <w:rsid w:val="00236F8C"/>
    <w:rsid w:val="00236F9B"/>
    <w:rsid w:val="0023702B"/>
    <w:rsid w:val="00237229"/>
    <w:rsid w:val="0023723C"/>
    <w:rsid w:val="00237283"/>
    <w:rsid w:val="00237413"/>
    <w:rsid w:val="002374A6"/>
    <w:rsid w:val="00237569"/>
    <w:rsid w:val="0023762C"/>
    <w:rsid w:val="00237643"/>
    <w:rsid w:val="00237714"/>
    <w:rsid w:val="0023783F"/>
    <w:rsid w:val="00237B89"/>
    <w:rsid w:val="00237BE2"/>
    <w:rsid w:val="00237D34"/>
    <w:rsid w:val="00237DDC"/>
    <w:rsid w:val="00237DFF"/>
    <w:rsid w:val="00237E86"/>
    <w:rsid w:val="002403FF"/>
    <w:rsid w:val="00240478"/>
    <w:rsid w:val="002406BE"/>
    <w:rsid w:val="002406FF"/>
    <w:rsid w:val="00240746"/>
    <w:rsid w:val="00240993"/>
    <w:rsid w:val="00240C05"/>
    <w:rsid w:val="00240E38"/>
    <w:rsid w:val="00240E92"/>
    <w:rsid w:val="002413C2"/>
    <w:rsid w:val="0024142F"/>
    <w:rsid w:val="00241522"/>
    <w:rsid w:val="002418C0"/>
    <w:rsid w:val="00241B7C"/>
    <w:rsid w:val="00241E14"/>
    <w:rsid w:val="00241E54"/>
    <w:rsid w:val="0024205F"/>
    <w:rsid w:val="002420BA"/>
    <w:rsid w:val="00242128"/>
    <w:rsid w:val="002424AE"/>
    <w:rsid w:val="0024257C"/>
    <w:rsid w:val="002425EA"/>
    <w:rsid w:val="00242721"/>
    <w:rsid w:val="002428D2"/>
    <w:rsid w:val="00242ACF"/>
    <w:rsid w:val="00242F2A"/>
    <w:rsid w:val="00242F78"/>
    <w:rsid w:val="00242F81"/>
    <w:rsid w:val="00242FCC"/>
    <w:rsid w:val="002432F0"/>
    <w:rsid w:val="0024335A"/>
    <w:rsid w:val="002434B1"/>
    <w:rsid w:val="0024372F"/>
    <w:rsid w:val="0024376A"/>
    <w:rsid w:val="002437CB"/>
    <w:rsid w:val="00243974"/>
    <w:rsid w:val="00243BC3"/>
    <w:rsid w:val="00243D30"/>
    <w:rsid w:val="0024413F"/>
    <w:rsid w:val="002441C4"/>
    <w:rsid w:val="002442B3"/>
    <w:rsid w:val="00244395"/>
    <w:rsid w:val="002444A3"/>
    <w:rsid w:val="002445C9"/>
    <w:rsid w:val="002446A7"/>
    <w:rsid w:val="00244893"/>
    <w:rsid w:val="00244A20"/>
    <w:rsid w:val="00244B11"/>
    <w:rsid w:val="00244C10"/>
    <w:rsid w:val="00244F18"/>
    <w:rsid w:val="00244F6D"/>
    <w:rsid w:val="0024502F"/>
    <w:rsid w:val="002451CD"/>
    <w:rsid w:val="002451EA"/>
    <w:rsid w:val="00245242"/>
    <w:rsid w:val="002456AF"/>
    <w:rsid w:val="002459E3"/>
    <w:rsid w:val="00245A1F"/>
    <w:rsid w:val="00245AF2"/>
    <w:rsid w:val="00245E1E"/>
    <w:rsid w:val="002460CF"/>
    <w:rsid w:val="00246353"/>
    <w:rsid w:val="0024674C"/>
    <w:rsid w:val="0024677B"/>
    <w:rsid w:val="00246866"/>
    <w:rsid w:val="002468B3"/>
    <w:rsid w:val="00246A51"/>
    <w:rsid w:val="00246BB1"/>
    <w:rsid w:val="00246D2C"/>
    <w:rsid w:val="00246F30"/>
    <w:rsid w:val="002472F6"/>
    <w:rsid w:val="00247553"/>
    <w:rsid w:val="002475CB"/>
    <w:rsid w:val="002478E9"/>
    <w:rsid w:val="00247914"/>
    <w:rsid w:val="00247B9D"/>
    <w:rsid w:val="00247BE3"/>
    <w:rsid w:val="002505AF"/>
    <w:rsid w:val="00250707"/>
    <w:rsid w:val="00250CC3"/>
    <w:rsid w:val="00250E06"/>
    <w:rsid w:val="00250E55"/>
    <w:rsid w:val="00250EDD"/>
    <w:rsid w:val="00250FBF"/>
    <w:rsid w:val="002513C9"/>
    <w:rsid w:val="00251497"/>
    <w:rsid w:val="002517EB"/>
    <w:rsid w:val="002517FE"/>
    <w:rsid w:val="002519AF"/>
    <w:rsid w:val="002519B0"/>
    <w:rsid w:val="00251BC1"/>
    <w:rsid w:val="0025212C"/>
    <w:rsid w:val="0025228B"/>
    <w:rsid w:val="0025256D"/>
    <w:rsid w:val="002525C8"/>
    <w:rsid w:val="00252999"/>
    <w:rsid w:val="00252A1C"/>
    <w:rsid w:val="00252AED"/>
    <w:rsid w:val="00252AF7"/>
    <w:rsid w:val="00252B01"/>
    <w:rsid w:val="00252D0C"/>
    <w:rsid w:val="00252F35"/>
    <w:rsid w:val="00253142"/>
    <w:rsid w:val="00253155"/>
    <w:rsid w:val="00253205"/>
    <w:rsid w:val="00253243"/>
    <w:rsid w:val="0025379E"/>
    <w:rsid w:val="00253872"/>
    <w:rsid w:val="00253A47"/>
    <w:rsid w:val="00253BA6"/>
    <w:rsid w:val="00254027"/>
    <w:rsid w:val="002545ED"/>
    <w:rsid w:val="002548C6"/>
    <w:rsid w:val="00254911"/>
    <w:rsid w:val="002549D5"/>
    <w:rsid w:val="00254BFA"/>
    <w:rsid w:val="002552DC"/>
    <w:rsid w:val="002552F9"/>
    <w:rsid w:val="002554DE"/>
    <w:rsid w:val="00255624"/>
    <w:rsid w:val="00255660"/>
    <w:rsid w:val="00255831"/>
    <w:rsid w:val="00255885"/>
    <w:rsid w:val="0025591B"/>
    <w:rsid w:val="002559EC"/>
    <w:rsid w:val="00255AFF"/>
    <w:rsid w:val="00255B2A"/>
    <w:rsid w:val="00255C53"/>
    <w:rsid w:val="00255C59"/>
    <w:rsid w:val="00255CBA"/>
    <w:rsid w:val="00255CED"/>
    <w:rsid w:val="00255EFE"/>
    <w:rsid w:val="00255FD9"/>
    <w:rsid w:val="00256048"/>
    <w:rsid w:val="002561BD"/>
    <w:rsid w:val="002562F8"/>
    <w:rsid w:val="002563C3"/>
    <w:rsid w:val="00256423"/>
    <w:rsid w:val="0025642C"/>
    <w:rsid w:val="002564FC"/>
    <w:rsid w:val="002565BD"/>
    <w:rsid w:val="00256606"/>
    <w:rsid w:val="00256610"/>
    <w:rsid w:val="0025667C"/>
    <w:rsid w:val="002566AC"/>
    <w:rsid w:val="00256CED"/>
    <w:rsid w:val="00256D44"/>
    <w:rsid w:val="00256E21"/>
    <w:rsid w:val="00257077"/>
    <w:rsid w:val="0025709B"/>
    <w:rsid w:val="00257147"/>
    <w:rsid w:val="00257215"/>
    <w:rsid w:val="00257303"/>
    <w:rsid w:val="00257615"/>
    <w:rsid w:val="00257751"/>
    <w:rsid w:val="00257871"/>
    <w:rsid w:val="00257A2F"/>
    <w:rsid w:val="00257CB4"/>
    <w:rsid w:val="00257D54"/>
    <w:rsid w:val="00257D6C"/>
    <w:rsid w:val="00257DAE"/>
    <w:rsid w:val="00257EED"/>
    <w:rsid w:val="00260159"/>
    <w:rsid w:val="00260434"/>
    <w:rsid w:val="00260AE2"/>
    <w:rsid w:val="0026111C"/>
    <w:rsid w:val="0026112A"/>
    <w:rsid w:val="00261285"/>
    <w:rsid w:val="00261811"/>
    <w:rsid w:val="00261A43"/>
    <w:rsid w:val="00261C9D"/>
    <w:rsid w:val="0026233D"/>
    <w:rsid w:val="00262480"/>
    <w:rsid w:val="002625F1"/>
    <w:rsid w:val="002626A5"/>
    <w:rsid w:val="0026278E"/>
    <w:rsid w:val="002627EC"/>
    <w:rsid w:val="0026296C"/>
    <w:rsid w:val="00262A15"/>
    <w:rsid w:val="00262BCE"/>
    <w:rsid w:val="00262C8B"/>
    <w:rsid w:val="00262DCC"/>
    <w:rsid w:val="00262E7B"/>
    <w:rsid w:val="00262E84"/>
    <w:rsid w:val="00262E95"/>
    <w:rsid w:val="00263186"/>
    <w:rsid w:val="002631A5"/>
    <w:rsid w:val="0026325E"/>
    <w:rsid w:val="002632A1"/>
    <w:rsid w:val="00263371"/>
    <w:rsid w:val="002635CD"/>
    <w:rsid w:val="002636C0"/>
    <w:rsid w:val="0026397E"/>
    <w:rsid w:val="00263B99"/>
    <w:rsid w:val="00263C7F"/>
    <w:rsid w:val="00263E29"/>
    <w:rsid w:val="00264012"/>
    <w:rsid w:val="00264149"/>
    <w:rsid w:val="00264504"/>
    <w:rsid w:val="0026481B"/>
    <w:rsid w:val="00264920"/>
    <w:rsid w:val="00264A43"/>
    <w:rsid w:val="00264B05"/>
    <w:rsid w:val="00264B0C"/>
    <w:rsid w:val="00264B19"/>
    <w:rsid w:val="00264BF3"/>
    <w:rsid w:val="00264D50"/>
    <w:rsid w:val="00264E24"/>
    <w:rsid w:val="002650FF"/>
    <w:rsid w:val="002651B6"/>
    <w:rsid w:val="00265451"/>
    <w:rsid w:val="00265494"/>
    <w:rsid w:val="00265A5C"/>
    <w:rsid w:val="00265CBE"/>
    <w:rsid w:val="00265DD7"/>
    <w:rsid w:val="00265E10"/>
    <w:rsid w:val="00265EBA"/>
    <w:rsid w:val="00265FA8"/>
    <w:rsid w:val="00266076"/>
    <w:rsid w:val="002662BC"/>
    <w:rsid w:val="002662BF"/>
    <w:rsid w:val="002664F9"/>
    <w:rsid w:val="00266540"/>
    <w:rsid w:val="002667D9"/>
    <w:rsid w:val="0026694B"/>
    <w:rsid w:val="002669A4"/>
    <w:rsid w:val="00266BEA"/>
    <w:rsid w:val="00266C2F"/>
    <w:rsid w:val="002671B2"/>
    <w:rsid w:val="00267402"/>
    <w:rsid w:val="00267513"/>
    <w:rsid w:val="0026773B"/>
    <w:rsid w:val="00267772"/>
    <w:rsid w:val="002678D8"/>
    <w:rsid w:val="00267956"/>
    <w:rsid w:val="0026798F"/>
    <w:rsid w:val="002679E4"/>
    <w:rsid w:val="00267A5D"/>
    <w:rsid w:val="00267B37"/>
    <w:rsid w:val="00267CF3"/>
    <w:rsid w:val="00267F05"/>
    <w:rsid w:val="002700B8"/>
    <w:rsid w:val="00270193"/>
    <w:rsid w:val="00270343"/>
    <w:rsid w:val="0027047C"/>
    <w:rsid w:val="00270625"/>
    <w:rsid w:val="0027062D"/>
    <w:rsid w:val="00270D57"/>
    <w:rsid w:val="00270E15"/>
    <w:rsid w:val="00271043"/>
    <w:rsid w:val="00271186"/>
    <w:rsid w:val="002714AD"/>
    <w:rsid w:val="002714D1"/>
    <w:rsid w:val="002714D9"/>
    <w:rsid w:val="002717FD"/>
    <w:rsid w:val="00271ABF"/>
    <w:rsid w:val="00271B36"/>
    <w:rsid w:val="00271E20"/>
    <w:rsid w:val="00272144"/>
    <w:rsid w:val="00272167"/>
    <w:rsid w:val="002721C8"/>
    <w:rsid w:val="00272233"/>
    <w:rsid w:val="0027237C"/>
    <w:rsid w:val="002723DA"/>
    <w:rsid w:val="0027256C"/>
    <w:rsid w:val="00272674"/>
    <w:rsid w:val="00272963"/>
    <w:rsid w:val="00272AE1"/>
    <w:rsid w:val="00272C14"/>
    <w:rsid w:val="00272D01"/>
    <w:rsid w:val="00272D1C"/>
    <w:rsid w:val="00272D49"/>
    <w:rsid w:val="00272E08"/>
    <w:rsid w:val="00272EE5"/>
    <w:rsid w:val="00272EF4"/>
    <w:rsid w:val="00272F05"/>
    <w:rsid w:val="00273012"/>
    <w:rsid w:val="002734C0"/>
    <w:rsid w:val="00273539"/>
    <w:rsid w:val="0027354D"/>
    <w:rsid w:val="0027382F"/>
    <w:rsid w:val="0027387B"/>
    <w:rsid w:val="00273A6C"/>
    <w:rsid w:val="00273D5B"/>
    <w:rsid w:val="00273D78"/>
    <w:rsid w:val="00273DB4"/>
    <w:rsid w:val="00273DDC"/>
    <w:rsid w:val="00273E18"/>
    <w:rsid w:val="002740AC"/>
    <w:rsid w:val="002741FC"/>
    <w:rsid w:val="002743EF"/>
    <w:rsid w:val="00274497"/>
    <w:rsid w:val="002744CB"/>
    <w:rsid w:val="002745CD"/>
    <w:rsid w:val="002745DB"/>
    <w:rsid w:val="0027469E"/>
    <w:rsid w:val="00274BFD"/>
    <w:rsid w:val="00274C39"/>
    <w:rsid w:val="00274CE7"/>
    <w:rsid w:val="00274D81"/>
    <w:rsid w:val="00274DB7"/>
    <w:rsid w:val="00274DD9"/>
    <w:rsid w:val="00274E0B"/>
    <w:rsid w:val="00274E5F"/>
    <w:rsid w:val="00274E92"/>
    <w:rsid w:val="00274E96"/>
    <w:rsid w:val="00274F40"/>
    <w:rsid w:val="00274FB3"/>
    <w:rsid w:val="002750E9"/>
    <w:rsid w:val="0027516A"/>
    <w:rsid w:val="002752A5"/>
    <w:rsid w:val="002753A2"/>
    <w:rsid w:val="002753C8"/>
    <w:rsid w:val="002753F1"/>
    <w:rsid w:val="00275475"/>
    <w:rsid w:val="00275565"/>
    <w:rsid w:val="00275589"/>
    <w:rsid w:val="002755F5"/>
    <w:rsid w:val="0027566B"/>
    <w:rsid w:val="00275AC4"/>
    <w:rsid w:val="00275B03"/>
    <w:rsid w:val="00275CE3"/>
    <w:rsid w:val="00275E70"/>
    <w:rsid w:val="0027607C"/>
    <w:rsid w:val="00276093"/>
    <w:rsid w:val="002762E7"/>
    <w:rsid w:val="00276301"/>
    <w:rsid w:val="002763CF"/>
    <w:rsid w:val="002764D5"/>
    <w:rsid w:val="002766A3"/>
    <w:rsid w:val="00276708"/>
    <w:rsid w:val="00276759"/>
    <w:rsid w:val="00276820"/>
    <w:rsid w:val="002768CE"/>
    <w:rsid w:val="002768F2"/>
    <w:rsid w:val="00276B5D"/>
    <w:rsid w:val="00276EF3"/>
    <w:rsid w:val="00276F1E"/>
    <w:rsid w:val="0027739C"/>
    <w:rsid w:val="0027742B"/>
    <w:rsid w:val="00277473"/>
    <w:rsid w:val="00277904"/>
    <w:rsid w:val="00277A41"/>
    <w:rsid w:val="00277D6B"/>
    <w:rsid w:val="002801C4"/>
    <w:rsid w:val="002804CB"/>
    <w:rsid w:val="00280527"/>
    <w:rsid w:val="0028058A"/>
    <w:rsid w:val="002805AE"/>
    <w:rsid w:val="002805B1"/>
    <w:rsid w:val="002805FC"/>
    <w:rsid w:val="00280654"/>
    <w:rsid w:val="002807CF"/>
    <w:rsid w:val="00280993"/>
    <w:rsid w:val="00280A0C"/>
    <w:rsid w:val="00280B61"/>
    <w:rsid w:val="00280CB5"/>
    <w:rsid w:val="00280DAF"/>
    <w:rsid w:val="00280E50"/>
    <w:rsid w:val="00280F70"/>
    <w:rsid w:val="002812B5"/>
    <w:rsid w:val="00281581"/>
    <w:rsid w:val="00281683"/>
    <w:rsid w:val="00281685"/>
    <w:rsid w:val="002816AC"/>
    <w:rsid w:val="002818BE"/>
    <w:rsid w:val="00281960"/>
    <w:rsid w:val="00281CC4"/>
    <w:rsid w:val="00281E29"/>
    <w:rsid w:val="00281FD9"/>
    <w:rsid w:val="00281FDC"/>
    <w:rsid w:val="00282114"/>
    <w:rsid w:val="00282348"/>
    <w:rsid w:val="002823EA"/>
    <w:rsid w:val="0028259B"/>
    <w:rsid w:val="0028286D"/>
    <w:rsid w:val="00282923"/>
    <w:rsid w:val="00282A49"/>
    <w:rsid w:val="00282A8D"/>
    <w:rsid w:val="00282C00"/>
    <w:rsid w:val="00282DBC"/>
    <w:rsid w:val="00282EEB"/>
    <w:rsid w:val="002830EF"/>
    <w:rsid w:val="002831DE"/>
    <w:rsid w:val="002832B9"/>
    <w:rsid w:val="00283359"/>
    <w:rsid w:val="0028348F"/>
    <w:rsid w:val="00283586"/>
    <w:rsid w:val="002837F4"/>
    <w:rsid w:val="00283811"/>
    <w:rsid w:val="00283814"/>
    <w:rsid w:val="002838AB"/>
    <w:rsid w:val="00283BB5"/>
    <w:rsid w:val="00283BE4"/>
    <w:rsid w:val="00283C13"/>
    <w:rsid w:val="00283CD8"/>
    <w:rsid w:val="00283D35"/>
    <w:rsid w:val="00283EA8"/>
    <w:rsid w:val="00283EAD"/>
    <w:rsid w:val="002840CC"/>
    <w:rsid w:val="0028429B"/>
    <w:rsid w:val="002843A1"/>
    <w:rsid w:val="00284402"/>
    <w:rsid w:val="002849A6"/>
    <w:rsid w:val="00284AA7"/>
    <w:rsid w:val="00284C6A"/>
    <w:rsid w:val="00284E1A"/>
    <w:rsid w:val="00284F2B"/>
    <w:rsid w:val="00285336"/>
    <w:rsid w:val="00285359"/>
    <w:rsid w:val="00285371"/>
    <w:rsid w:val="002853C6"/>
    <w:rsid w:val="002854ED"/>
    <w:rsid w:val="0028562B"/>
    <w:rsid w:val="0028568F"/>
    <w:rsid w:val="0028590C"/>
    <w:rsid w:val="002859A2"/>
    <w:rsid w:val="00285D8E"/>
    <w:rsid w:val="00285E2A"/>
    <w:rsid w:val="002860DD"/>
    <w:rsid w:val="00286177"/>
    <w:rsid w:val="002861BD"/>
    <w:rsid w:val="002861C7"/>
    <w:rsid w:val="002862DF"/>
    <w:rsid w:val="00286597"/>
    <w:rsid w:val="002865D9"/>
    <w:rsid w:val="00286683"/>
    <w:rsid w:val="0028669C"/>
    <w:rsid w:val="002868BC"/>
    <w:rsid w:val="00286AED"/>
    <w:rsid w:val="00286CD8"/>
    <w:rsid w:val="0028700D"/>
    <w:rsid w:val="002873FF"/>
    <w:rsid w:val="002877E0"/>
    <w:rsid w:val="00287C07"/>
    <w:rsid w:val="00287C94"/>
    <w:rsid w:val="00287D98"/>
    <w:rsid w:val="00290459"/>
    <w:rsid w:val="002906FE"/>
    <w:rsid w:val="00290899"/>
    <w:rsid w:val="002909EA"/>
    <w:rsid w:val="00290D50"/>
    <w:rsid w:val="00290DEC"/>
    <w:rsid w:val="00290E39"/>
    <w:rsid w:val="00291037"/>
    <w:rsid w:val="002913F2"/>
    <w:rsid w:val="0029158B"/>
    <w:rsid w:val="002915F9"/>
    <w:rsid w:val="00291728"/>
    <w:rsid w:val="0029182E"/>
    <w:rsid w:val="00291CB3"/>
    <w:rsid w:val="00291EC3"/>
    <w:rsid w:val="00292289"/>
    <w:rsid w:val="002923F6"/>
    <w:rsid w:val="002925EC"/>
    <w:rsid w:val="002928F5"/>
    <w:rsid w:val="00292FF7"/>
    <w:rsid w:val="0029305E"/>
    <w:rsid w:val="00293328"/>
    <w:rsid w:val="00293350"/>
    <w:rsid w:val="0029338B"/>
    <w:rsid w:val="002933C4"/>
    <w:rsid w:val="002933EE"/>
    <w:rsid w:val="0029362C"/>
    <w:rsid w:val="0029386F"/>
    <w:rsid w:val="00293B4D"/>
    <w:rsid w:val="00293CD7"/>
    <w:rsid w:val="00293E21"/>
    <w:rsid w:val="00293E8E"/>
    <w:rsid w:val="00293ED5"/>
    <w:rsid w:val="00293F1C"/>
    <w:rsid w:val="00293FD9"/>
    <w:rsid w:val="00293FDD"/>
    <w:rsid w:val="00294025"/>
    <w:rsid w:val="00294095"/>
    <w:rsid w:val="00294108"/>
    <w:rsid w:val="0029420E"/>
    <w:rsid w:val="0029429C"/>
    <w:rsid w:val="0029439E"/>
    <w:rsid w:val="00294410"/>
    <w:rsid w:val="00294546"/>
    <w:rsid w:val="00294683"/>
    <w:rsid w:val="00294811"/>
    <w:rsid w:val="002948E0"/>
    <w:rsid w:val="00294967"/>
    <w:rsid w:val="00294A74"/>
    <w:rsid w:val="00294B15"/>
    <w:rsid w:val="00294B30"/>
    <w:rsid w:val="00294EEB"/>
    <w:rsid w:val="00295094"/>
    <w:rsid w:val="002952FA"/>
    <w:rsid w:val="0029530B"/>
    <w:rsid w:val="00295393"/>
    <w:rsid w:val="002953D0"/>
    <w:rsid w:val="0029565B"/>
    <w:rsid w:val="002958CC"/>
    <w:rsid w:val="00295A6A"/>
    <w:rsid w:val="00295B7E"/>
    <w:rsid w:val="00295B95"/>
    <w:rsid w:val="00295CA9"/>
    <w:rsid w:val="00295CD3"/>
    <w:rsid w:val="00295D04"/>
    <w:rsid w:val="00295FE4"/>
    <w:rsid w:val="0029604E"/>
    <w:rsid w:val="002962C2"/>
    <w:rsid w:val="002962F4"/>
    <w:rsid w:val="00296678"/>
    <w:rsid w:val="00296959"/>
    <w:rsid w:val="00296BE3"/>
    <w:rsid w:val="00296DA6"/>
    <w:rsid w:val="00296F7D"/>
    <w:rsid w:val="00296FC2"/>
    <w:rsid w:val="0029723F"/>
    <w:rsid w:val="00297578"/>
    <w:rsid w:val="00297641"/>
    <w:rsid w:val="002976B0"/>
    <w:rsid w:val="002976BC"/>
    <w:rsid w:val="00297715"/>
    <w:rsid w:val="00297C5A"/>
    <w:rsid w:val="00297D37"/>
    <w:rsid w:val="002A00BD"/>
    <w:rsid w:val="002A01F3"/>
    <w:rsid w:val="002A0200"/>
    <w:rsid w:val="002A0232"/>
    <w:rsid w:val="002A0436"/>
    <w:rsid w:val="002A0761"/>
    <w:rsid w:val="002A080D"/>
    <w:rsid w:val="002A08AD"/>
    <w:rsid w:val="002A0F21"/>
    <w:rsid w:val="002A0F26"/>
    <w:rsid w:val="002A1698"/>
    <w:rsid w:val="002A1794"/>
    <w:rsid w:val="002A17DF"/>
    <w:rsid w:val="002A186B"/>
    <w:rsid w:val="002A1880"/>
    <w:rsid w:val="002A18DA"/>
    <w:rsid w:val="002A18F2"/>
    <w:rsid w:val="002A1BD5"/>
    <w:rsid w:val="002A1BEB"/>
    <w:rsid w:val="002A1EFD"/>
    <w:rsid w:val="002A1F70"/>
    <w:rsid w:val="002A20D1"/>
    <w:rsid w:val="002A2401"/>
    <w:rsid w:val="002A27E6"/>
    <w:rsid w:val="002A2816"/>
    <w:rsid w:val="002A2848"/>
    <w:rsid w:val="002A2A37"/>
    <w:rsid w:val="002A2B76"/>
    <w:rsid w:val="002A2C36"/>
    <w:rsid w:val="002A2F83"/>
    <w:rsid w:val="002A2F95"/>
    <w:rsid w:val="002A301D"/>
    <w:rsid w:val="002A3346"/>
    <w:rsid w:val="002A3393"/>
    <w:rsid w:val="002A3396"/>
    <w:rsid w:val="002A3A72"/>
    <w:rsid w:val="002A3AB6"/>
    <w:rsid w:val="002A3ACD"/>
    <w:rsid w:val="002A3D18"/>
    <w:rsid w:val="002A3D57"/>
    <w:rsid w:val="002A3D86"/>
    <w:rsid w:val="002A3F08"/>
    <w:rsid w:val="002A3FAF"/>
    <w:rsid w:val="002A401D"/>
    <w:rsid w:val="002A40B6"/>
    <w:rsid w:val="002A40D0"/>
    <w:rsid w:val="002A41BE"/>
    <w:rsid w:val="002A42D5"/>
    <w:rsid w:val="002A44A7"/>
    <w:rsid w:val="002A4516"/>
    <w:rsid w:val="002A47C0"/>
    <w:rsid w:val="002A49C6"/>
    <w:rsid w:val="002A5080"/>
    <w:rsid w:val="002A5232"/>
    <w:rsid w:val="002A525A"/>
    <w:rsid w:val="002A5279"/>
    <w:rsid w:val="002A5302"/>
    <w:rsid w:val="002A530D"/>
    <w:rsid w:val="002A5364"/>
    <w:rsid w:val="002A54D1"/>
    <w:rsid w:val="002A55A1"/>
    <w:rsid w:val="002A5640"/>
    <w:rsid w:val="002A56E8"/>
    <w:rsid w:val="002A5768"/>
    <w:rsid w:val="002A58EA"/>
    <w:rsid w:val="002A5A57"/>
    <w:rsid w:val="002A5C3C"/>
    <w:rsid w:val="002A5E9F"/>
    <w:rsid w:val="002A5FDC"/>
    <w:rsid w:val="002A61B2"/>
    <w:rsid w:val="002A632E"/>
    <w:rsid w:val="002A6587"/>
    <w:rsid w:val="002A65BE"/>
    <w:rsid w:val="002A65CC"/>
    <w:rsid w:val="002A680E"/>
    <w:rsid w:val="002A6D06"/>
    <w:rsid w:val="002A6E39"/>
    <w:rsid w:val="002A6E6D"/>
    <w:rsid w:val="002A7067"/>
    <w:rsid w:val="002A7089"/>
    <w:rsid w:val="002A7229"/>
    <w:rsid w:val="002A73A6"/>
    <w:rsid w:val="002A7454"/>
    <w:rsid w:val="002A77A6"/>
    <w:rsid w:val="002A77CB"/>
    <w:rsid w:val="002A79F9"/>
    <w:rsid w:val="002A7AFE"/>
    <w:rsid w:val="002A7CBF"/>
    <w:rsid w:val="002B0447"/>
    <w:rsid w:val="002B0E9C"/>
    <w:rsid w:val="002B0FAB"/>
    <w:rsid w:val="002B1037"/>
    <w:rsid w:val="002B10D3"/>
    <w:rsid w:val="002B1130"/>
    <w:rsid w:val="002B1140"/>
    <w:rsid w:val="002B1192"/>
    <w:rsid w:val="002B127A"/>
    <w:rsid w:val="002B12A9"/>
    <w:rsid w:val="002B13A2"/>
    <w:rsid w:val="002B1485"/>
    <w:rsid w:val="002B1531"/>
    <w:rsid w:val="002B1867"/>
    <w:rsid w:val="002B18FA"/>
    <w:rsid w:val="002B1ADC"/>
    <w:rsid w:val="002B1C4E"/>
    <w:rsid w:val="002B1C50"/>
    <w:rsid w:val="002B1CB6"/>
    <w:rsid w:val="002B1CE7"/>
    <w:rsid w:val="002B1D9F"/>
    <w:rsid w:val="002B1F0A"/>
    <w:rsid w:val="002B2195"/>
    <w:rsid w:val="002B23EA"/>
    <w:rsid w:val="002B25D0"/>
    <w:rsid w:val="002B2A09"/>
    <w:rsid w:val="002B2C70"/>
    <w:rsid w:val="002B2D76"/>
    <w:rsid w:val="002B2FC9"/>
    <w:rsid w:val="002B30A0"/>
    <w:rsid w:val="002B3155"/>
    <w:rsid w:val="002B331C"/>
    <w:rsid w:val="002B33EC"/>
    <w:rsid w:val="002B3587"/>
    <w:rsid w:val="002B373B"/>
    <w:rsid w:val="002B37B5"/>
    <w:rsid w:val="002B3896"/>
    <w:rsid w:val="002B39D3"/>
    <w:rsid w:val="002B3ACD"/>
    <w:rsid w:val="002B3C78"/>
    <w:rsid w:val="002B3D9D"/>
    <w:rsid w:val="002B3E23"/>
    <w:rsid w:val="002B40FC"/>
    <w:rsid w:val="002B4399"/>
    <w:rsid w:val="002B4531"/>
    <w:rsid w:val="002B477E"/>
    <w:rsid w:val="002B4994"/>
    <w:rsid w:val="002B4A03"/>
    <w:rsid w:val="002B4B71"/>
    <w:rsid w:val="002B4BDE"/>
    <w:rsid w:val="002B4C0D"/>
    <w:rsid w:val="002B4C2A"/>
    <w:rsid w:val="002B4C5A"/>
    <w:rsid w:val="002B4CAF"/>
    <w:rsid w:val="002B4D41"/>
    <w:rsid w:val="002B51A4"/>
    <w:rsid w:val="002B560C"/>
    <w:rsid w:val="002B5764"/>
    <w:rsid w:val="002B5A31"/>
    <w:rsid w:val="002B5B31"/>
    <w:rsid w:val="002B5EA3"/>
    <w:rsid w:val="002B5EF8"/>
    <w:rsid w:val="002B6090"/>
    <w:rsid w:val="002B6255"/>
    <w:rsid w:val="002B6295"/>
    <w:rsid w:val="002B6353"/>
    <w:rsid w:val="002B6376"/>
    <w:rsid w:val="002B6D08"/>
    <w:rsid w:val="002B6D68"/>
    <w:rsid w:val="002B6E1F"/>
    <w:rsid w:val="002B6E46"/>
    <w:rsid w:val="002B6F87"/>
    <w:rsid w:val="002B6FBE"/>
    <w:rsid w:val="002B703B"/>
    <w:rsid w:val="002B7172"/>
    <w:rsid w:val="002B7269"/>
    <w:rsid w:val="002B7455"/>
    <w:rsid w:val="002B746C"/>
    <w:rsid w:val="002B746F"/>
    <w:rsid w:val="002B75B1"/>
    <w:rsid w:val="002B7964"/>
    <w:rsid w:val="002B7B45"/>
    <w:rsid w:val="002B7FB9"/>
    <w:rsid w:val="002C00A1"/>
    <w:rsid w:val="002C0130"/>
    <w:rsid w:val="002C055A"/>
    <w:rsid w:val="002C09EE"/>
    <w:rsid w:val="002C0BCB"/>
    <w:rsid w:val="002C0D15"/>
    <w:rsid w:val="002C11A6"/>
    <w:rsid w:val="002C11D6"/>
    <w:rsid w:val="002C11F4"/>
    <w:rsid w:val="002C1347"/>
    <w:rsid w:val="002C13C6"/>
    <w:rsid w:val="002C1475"/>
    <w:rsid w:val="002C158D"/>
    <w:rsid w:val="002C162A"/>
    <w:rsid w:val="002C196C"/>
    <w:rsid w:val="002C1AE9"/>
    <w:rsid w:val="002C1BD5"/>
    <w:rsid w:val="002C1C36"/>
    <w:rsid w:val="002C1CC9"/>
    <w:rsid w:val="002C20EB"/>
    <w:rsid w:val="002C211B"/>
    <w:rsid w:val="002C215F"/>
    <w:rsid w:val="002C21B5"/>
    <w:rsid w:val="002C2347"/>
    <w:rsid w:val="002C237B"/>
    <w:rsid w:val="002C23BE"/>
    <w:rsid w:val="002C2445"/>
    <w:rsid w:val="002C28CE"/>
    <w:rsid w:val="002C293B"/>
    <w:rsid w:val="002C2AEE"/>
    <w:rsid w:val="002C2CC3"/>
    <w:rsid w:val="002C2D9A"/>
    <w:rsid w:val="002C2E57"/>
    <w:rsid w:val="002C2F22"/>
    <w:rsid w:val="002C3012"/>
    <w:rsid w:val="002C304B"/>
    <w:rsid w:val="002C3147"/>
    <w:rsid w:val="002C3150"/>
    <w:rsid w:val="002C32EB"/>
    <w:rsid w:val="002C34B7"/>
    <w:rsid w:val="002C3669"/>
    <w:rsid w:val="002C36B0"/>
    <w:rsid w:val="002C38DB"/>
    <w:rsid w:val="002C3A14"/>
    <w:rsid w:val="002C3A51"/>
    <w:rsid w:val="002C3D1D"/>
    <w:rsid w:val="002C3D85"/>
    <w:rsid w:val="002C3E27"/>
    <w:rsid w:val="002C3E5C"/>
    <w:rsid w:val="002C40A3"/>
    <w:rsid w:val="002C40FF"/>
    <w:rsid w:val="002C449E"/>
    <w:rsid w:val="002C450B"/>
    <w:rsid w:val="002C46E3"/>
    <w:rsid w:val="002C4722"/>
    <w:rsid w:val="002C4736"/>
    <w:rsid w:val="002C4746"/>
    <w:rsid w:val="002C4A5C"/>
    <w:rsid w:val="002C4BC8"/>
    <w:rsid w:val="002C4BD0"/>
    <w:rsid w:val="002C4CAD"/>
    <w:rsid w:val="002C4D5C"/>
    <w:rsid w:val="002C4E5E"/>
    <w:rsid w:val="002C4F2F"/>
    <w:rsid w:val="002C5071"/>
    <w:rsid w:val="002C50AB"/>
    <w:rsid w:val="002C519A"/>
    <w:rsid w:val="002C51A2"/>
    <w:rsid w:val="002C5211"/>
    <w:rsid w:val="002C5242"/>
    <w:rsid w:val="002C52DD"/>
    <w:rsid w:val="002C543C"/>
    <w:rsid w:val="002C5487"/>
    <w:rsid w:val="002C57A7"/>
    <w:rsid w:val="002C59A5"/>
    <w:rsid w:val="002C5C4F"/>
    <w:rsid w:val="002C5F63"/>
    <w:rsid w:val="002C5F69"/>
    <w:rsid w:val="002C602D"/>
    <w:rsid w:val="002C6043"/>
    <w:rsid w:val="002C6181"/>
    <w:rsid w:val="002C6255"/>
    <w:rsid w:val="002C6494"/>
    <w:rsid w:val="002C64E4"/>
    <w:rsid w:val="002C6679"/>
    <w:rsid w:val="002C66C1"/>
    <w:rsid w:val="002C66C4"/>
    <w:rsid w:val="002C676B"/>
    <w:rsid w:val="002C6C6C"/>
    <w:rsid w:val="002C6D34"/>
    <w:rsid w:val="002C6D6F"/>
    <w:rsid w:val="002C6EAC"/>
    <w:rsid w:val="002C70FE"/>
    <w:rsid w:val="002C7162"/>
    <w:rsid w:val="002C7315"/>
    <w:rsid w:val="002C73D7"/>
    <w:rsid w:val="002C7690"/>
    <w:rsid w:val="002C77DB"/>
    <w:rsid w:val="002C790F"/>
    <w:rsid w:val="002C7C67"/>
    <w:rsid w:val="002C7CE9"/>
    <w:rsid w:val="002C7DBC"/>
    <w:rsid w:val="002C7ED3"/>
    <w:rsid w:val="002D0131"/>
    <w:rsid w:val="002D04AD"/>
    <w:rsid w:val="002D0590"/>
    <w:rsid w:val="002D071F"/>
    <w:rsid w:val="002D0723"/>
    <w:rsid w:val="002D07C1"/>
    <w:rsid w:val="002D0809"/>
    <w:rsid w:val="002D0A1F"/>
    <w:rsid w:val="002D0AEC"/>
    <w:rsid w:val="002D0B30"/>
    <w:rsid w:val="002D0CA0"/>
    <w:rsid w:val="002D0D94"/>
    <w:rsid w:val="002D0DEF"/>
    <w:rsid w:val="002D103F"/>
    <w:rsid w:val="002D10D3"/>
    <w:rsid w:val="002D12C4"/>
    <w:rsid w:val="002D1401"/>
    <w:rsid w:val="002D152C"/>
    <w:rsid w:val="002D15A8"/>
    <w:rsid w:val="002D15DC"/>
    <w:rsid w:val="002D161C"/>
    <w:rsid w:val="002D1725"/>
    <w:rsid w:val="002D1873"/>
    <w:rsid w:val="002D18FF"/>
    <w:rsid w:val="002D1B0D"/>
    <w:rsid w:val="002D1B5A"/>
    <w:rsid w:val="002D1B98"/>
    <w:rsid w:val="002D1CAA"/>
    <w:rsid w:val="002D1CC4"/>
    <w:rsid w:val="002D1FBD"/>
    <w:rsid w:val="002D2133"/>
    <w:rsid w:val="002D2614"/>
    <w:rsid w:val="002D294A"/>
    <w:rsid w:val="002D2A27"/>
    <w:rsid w:val="002D2A93"/>
    <w:rsid w:val="002D2B4D"/>
    <w:rsid w:val="002D2BAC"/>
    <w:rsid w:val="002D2CDA"/>
    <w:rsid w:val="002D2F17"/>
    <w:rsid w:val="002D2FAC"/>
    <w:rsid w:val="002D30A5"/>
    <w:rsid w:val="002D3127"/>
    <w:rsid w:val="002D367E"/>
    <w:rsid w:val="002D3683"/>
    <w:rsid w:val="002D376A"/>
    <w:rsid w:val="002D389B"/>
    <w:rsid w:val="002D39F3"/>
    <w:rsid w:val="002D3A85"/>
    <w:rsid w:val="002D3AEA"/>
    <w:rsid w:val="002D3B94"/>
    <w:rsid w:val="002D3E14"/>
    <w:rsid w:val="002D3F3F"/>
    <w:rsid w:val="002D413F"/>
    <w:rsid w:val="002D433B"/>
    <w:rsid w:val="002D46ED"/>
    <w:rsid w:val="002D4748"/>
    <w:rsid w:val="002D4844"/>
    <w:rsid w:val="002D485E"/>
    <w:rsid w:val="002D48AB"/>
    <w:rsid w:val="002D48DF"/>
    <w:rsid w:val="002D4A32"/>
    <w:rsid w:val="002D4BAA"/>
    <w:rsid w:val="002D4C13"/>
    <w:rsid w:val="002D4D31"/>
    <w:rsid w:val="002D511A"/>
    <w:rsid w:val="002D5213"/>
    <w:rsid w:val="002D5343"/>
    <w:rsid w:val="002D567C"/>
    <w:rsid w:val="002D58F8"/>
    <w:rsid w:val="002D5994"/>
    <w:rsid w:val="002D5B4A"/>
    <w:rsid w:val="002D5CF5"/>
    <w:rsid w:val="002D5D6C"/>
    <w:rsid w:val="002D5E5D"/>
    <w:rsid w:val="002D5EF8"/>
    <w:rsid w:val="002D5F04"/>
    <w:rsid w:val="002D5F1B"/>
    <w:rsid w:val="002D5F31"/>
    <w:rsid w:val="002D6110"/>
    <w:rsid w:val="002D613C"/>
    <w:rsid w:val="002D6287"/>
    <w:rsid w:val="002D6296"/>
    <w:rsid w:val="002D62AB"/>
    <w:rsid w:val="002D6C4C"/>
    <w:rsid w:val="002D6C70"/>
    <w:rsid w:val="002D6EE5"/>
    <w:rsid w:val="002D6F15"/>
    <w:rsid w:val="002D6F34"/>
    <w:rsid w:val="002D6FB8"/>
    <w:rsid w:val="002D7035"/>
    <w:rsid w:val="002D7045"/>
    <w:rsid w:val="002D71BB"/>
    <w:rsid w:val="002D71D0"/>
    <w:rsid w:val="002D730A"/>
    <w:rsid w:val="002D74EF"/>
    <w:rsid w:val="002D7768"/>
    <w:rsid w:val="002D77F3"/>
    <w:rsid w:val="002D782B"/>
    <w:rsid w:val="002D7A23"/>
    <w:rsid w:val="002D7D17"/>
    <w:rsid w:val="002D7D49"/>
    <w:rsid w:val="002D7EC2"/>
    <w:rsid w:val="002E01BC"/>
    <w:rsid w:val="002E03C8"/>
    <w:rsid w:val="002E03F9"/>
    <w:rsid w:val="002E0472"/>
    <w:rsid w:val="002E057A"/>
    <w:rsid w:val="002E0592"/>
    <w:rsid w:val="002E0768"/>
    <w:rsid w:val="002E096B"/>
    <w:rsid w:val="002E098E"/>
    <w:rsid w:val="002E0A31"/>
    <w:rsid w:val="002E0BF4"/>
    <w:rsid w:val="002E0D26"/>
    <w:rsid w:val="002E0F16"/>
    <w:rsid w:val="002E0F18"/>
    <w:rsid w:val="002E0F4D"/>
    <w:rsid w:val="002E1315"/>
    <w:rsid w:val="002E13E3"/>
    <w:rsid w:val="002E165A"/>
    <w:rsid w:val="002E175E"/>
    <w:rsid w:val="002E17CC"/>
    <w:rsid w:val="002E1974"/>
    <w:rsid w:val="002E1E25"/>
    <w:rsid w:val="002E1EEE"/>
    <w:rsid w:val="002E2064"/>
    <w:rsid w:val="002E21D1"/>
    <w:rsid w:val="002E2219"/>
    <w:rsid w:val="002E23BA"/>
    <w:rsid w:val="002E2464"/>
    <w:rsid w:val="002E25FF"/>
    <w:rsid w:val="002E26A6"/>
    <w:rsid w:val="002E2961"/>
    <w:rsid w:val="002E2B46"/>
    <w:rsid w:val="002E2B87"/>
    <w:rsid w:val="002E2FCA"/>
    <w:rsid w:val="002E3147"/>
    <w:rsid w:val="002E3424"/>
    <w:rsid w:val="002E35F5"/>
    <w:rsid w:val="002E3839"/>
    <w:rsid w:val="002E3988"/>
    <w:rsid w:val="002E3A88"/>
    <w:rsid w:val="002E3AD7"/>
    <w:rsid w:val="002E3CBF"/>
    <w:rsid w:val="002E4303"/>
    <w:rsid w:val="002E464A"/>
    <w:rsid w:val="002E4780"/>
    <w:rsid w:val="002E47A9"/>
    <w:rsid w:val="002E4B10"/>
    <w:rsid w:val="002E4BA5"/>
    <w:rsid w:val="002E4DA8"/>
    <w:rsid w:val="002E4FF0"/>
    <w:rsid w:val="002E50E9"/>
    <w:rsid w:val="002E5394"/>
    <w:rsid w:val="002E54DC"/>
    <w:rsid w:val="002E56CF"/>
    <w:rsid w:val="002E575D"/>
    <w:rsid w:val="002E5AD7"/>
    <w:rsid w:val="002E5DFE"/>
    <w:rsid w:val="002E5E50"/>
    <w:rsid w:val="002E5E5A"/>
    <w:rsid w:val="002E5E7A"/>
    <w:rsid w:val="002E60BC"/>
    <w:rsid w:val="002E6112"/>
    <w:rsid w:val="002E6151"/>
    <w:rsid w:val="002E61A7"/>
    <w:rsid w:val="002E61ED"/>
    <w:rsid w:val="002E6265"/>
    <w:rsid w:val="002E627A"/>
    <w:rsid w:val="002E6292"/>
    <w:rsid w:val="002E6315"/>
    <w:rsid w:val="002E6357"/>
    <w:rsid w:val="002E666A"/>
    <w:rsid w:val="002E6757"/>
    <w:rsid w:val="002E6A2D"/>
    <w:rsid w:val="002E6AF4"/>
    <w:rsid w:val="002E6B69"/>
    <w:rsid w:val="002E6DD1"/>
    <w:rsid w:val="002E6FFF"/>
    <w:rsid w:val="002E71E7"/>
    <w:rsid w:val="002E7582"/>
    <w:rsid w:val="002E758F"/>
    <w:rsid w:val="002E75B9"/>
    <w:rsid w:val="002E7A57"/>
    <w:rsid w:val="002E7B66"/>
    <w:rsid w:val="002E7BDC"/>
    <w:rsid w:val="002F0142"/>
    <w:rsid w:val="002F01EA"/>
    <w:rsid w:val="002F0271"/>
    <w:rsid w:val="002F083E"/>
    <w:rsid w:val="002F0983"/>
    <w:rsid w:val="002F09EB"/>
    <w:rsid w:val="002F0CAD"/>
    <w:rsid w:val="002F1164"/>
    <w:rsid w:val="002F1319"/>
    <w:rsid w:val="002F13E6"/>
    <w:rsid w:val="002F14C1"/>
    <w:rsid w:val="002F14F6"/>
    <w:rsid w:val="002F17C9"/>
    <w:rsid w:val="002F17DD"/>
    <w:rsid w:val="002F1B17"/>
    <w:rsid w:val="002F1CE5"/>
    <w:rsid w:val="002F1D6C"/>
    <w:rsid w:val="002F1E27"/>
    <w:rsid w:val="002F1F24"/>
    <w:rsid w:val="002F209C"/>
    <w:rsid w:val="002F20CC"/>
    <w:rsid w:val="002F2148"/>
    <w:rsid w:val="002F27B2"/>
    <w:rsid w:val="002F298E"/>
    <w:rsid w:val="002F3085"/>
    <w:rsid w:val="002F311C"/>
    <w:rsid w:val="002F3665"/>
    <w:rsid w:val="002F3671"/>
    <w:rsid w:val="002F372F"/>
    <w:rsid w:val="002F38D9"/>
    <w:rsid w:val="002F38E9"/>
    <w:rsid w:val="002F38EB"/>
    <w:rsid w:val="002F3B48"/>
    <w:rsid w:val="002F3C12"/>
    <w:rsid w:val="002F3C1E"/>
    <w:rsid w:val="002F3C80"/>
    <w:rsid w:val="002F3E5A"/>
    <w:rsid w:val="002F428E"/>
    <w:rsid w:val="002F4355"/>
    <w:rsid w:val="002F4403"/>
    <w:rsid w:val="002F44AD"/>
    <w:rsid w:val="002F46B5"/>
    <w:rsid w:val="002F4A4C"/>
    <w:rsid w:val="002F4B3A"/>
    <w:rsid w:val="002F4CEA"/>
    <w:rsid w:val="002F4E6D"/>
    <w:rsid w:val="002F4FDA"/>
    <w:rsid w:val="002F5237"/>
    <w:rsid w:val="002F52CD"/>
    <w:rsid w:val="002F5389"/>
    <w:rsid w:val="002F5502"/>
    <w:rsid w:val="002F5560"/>
    <w:rsid w:val="002F5603"/>
    <w:rsid w:val="002F56BF"/>
    <w:rsid w:val="002F571F"/>
    <w:rsid w:val="002F5732"/>
    <w:rsid w:val="002F5912"/>
    <w:rsid w:val="002F5918"/>
    <w:rsid w:val="002F5B5C"/>
    <w:rsid w:val="002F5D30"/>
    <w:rsid w:val="002F5DA6"/>
    <w:rsid w:val="002F5E03"/>
    <w:rsid w:val="002F5E5D"/>
    <w:rsid w:val="002F604C"/>
    <w:rsid w:val="002F6216"/>
    <w:rsid w:val="002F6270"/>
    <w:rsid w:val="002F6466"/>
    <w:rsid w:val="002F64A1"/>
    <w:rsid w:val="002F6682"/>
    <w:rsid w:val="002F6A7F"/>
    <w:rsid w:val="002F6C1F"/>
    <w:rsid w:val="002F6D35"/>
    <w:rsid w:val="002F6E0A"/>
    <w:rsid w:val="002F6E90"/>
    <w:rsid w:val="002F733C"/>
    <w:rsid w:val="002F76C7"/>
    <w:rsid w:val="002F7891"/>
    <w:rsid w:val="002F7E51"/>
    <w:rsid w:val="0030001D"/>
    <w:rsid w:val="00300146"/>
    <w:rsid w:val="003002B4"/>
    <w:rsid w:val="003005E4"/>
    <w:rsid w:val="00300746"/>
    <w:rsid w:val="003008FF"/>
    <w:rsid w:val="00300A65"/>
    <w:rsid w:val="00300B3E"/>
    <w:rsid w:val="00300E23"/>
    <w:rsid w:val="00300EA1"/>
    <w:rsid w:val="00300F78"/>
    <w:rsid w:val="003012A1"/>
    <w:rsid w:val="00301364"/>
    <w:rsid w:val="00301527"/>
    <w:rsid w:val="0030155E"/>
    <w:rsid w:val="00301654"/>
    <w:rsid w:val="00301BF2"/>
    <w:rsid w:val="00301C5F"/>
    <w:rsid w:val="00301D57"/>
    <w:rsid w:val="00301E2F"/>
    <w:rsid w:val="00302141"/>
    <w:rsid w:val="003022CC"/>
    <w:rsid w:val="00302556"/>
    <w:rsid w:val="0030257F"/>
    <w:rsid w:val="00302621"/>
    <w:rsid w:val="0030279F"/>
    <w:rsid w:val="003029BC"/>
    <w:rsid w:val="003029E0"/>
    <w:rsid w:val="00302A2C"/>
    <w:rsid w:val="00302D29"/>
    <w:rsid w:val="00302EDA"/>
    <w:rsid w:val="0030320D"/>
    <w:rsid w:val="00303358"/>
    <w:rsid w:val="00303633"/>
    <w:rsid w:val="003036CF"/>
    <w:rsid w:val="00303899"/>
    <w:rsid w:val="003039ED"/>
    <w:rsid w:val="00303A50"/>
    <w:rsid w:val="00303AB6"/>
    <w:rsid w:val="00303AE9"/>
    <w:rsid w:val="00303B1E"/>
    <w:rsid w:val="00303F56"/>
    <w:rsid w:val="003040E3"/>
    <w:rsid w:val="00304113"/>
    <w:rsid w:val="003043A0"/>
    <w:rsid w:val="0030448F"/>
    <w:rsid w:val="003044F4"/>
    <w:rsid w:val="0030478B"/>
    <w:rsid w:val="00304AC4"/>
    <w:rsid w:val="00304E1A"/>
    <w:rsid w:val="00304F29"/>
    <w:rsid w:val="00305623"/>
    <w:rsid w:val="0030586C"/>
    <w:rsid w:val="003058B8"/>
    <w:rsid w:val="003058D2"/>
    <w:rsid w:val="003058F0"/>
    <w:rsid w:val="00305A16"/>
    <w:rsid w:val="00305D28"/>
    <w:rsid w:val="00305F58"/>
    <w:rsid w:val="003061C8"/>
    <w:rsid w:val="003061EB"/>
    <w:rsid w:val="003062FC"/>
    <w:rsid w:val="00306368"/>
    <w:rsid w:val="00306559"/>
    <w:rsid w:val="0030660C"/>
    <w:rsid w:val="0030660E"/>
    <w:rsid w:val="003066CE"/>
    <w:rsid w:val="00306826"/>
    <w:rsid w:val="00306837"/>
    <w:rsid w:val="003068C5"/>
    <w:rsid w:val="00306935"/>
    <w:rsid w:val="003069F9"/>
    <w:rsid w:val="00306A5D"/>
    <w:rsid w:val="00306D5D"/>
    <w:rsid w:val="00306EAC"/>
    <w:rsid w:val="00306F5D"/>
    <w:rsid w:val="00306F92"/>
    <w:rsid w:val="00306FB8"/>
    <w:rsid w:val="0030706E"/>
    <w:rsid w:val="00307165"/>
    <w:rsid w:val="00307222"/>
    <w:rsid w:val="0030747D"/>
    <w:rsid w:val="0030765A"/>
    <w:rsid w:val="003076BA"/>
    <w:rsid w:val="003077E2"/>
    <w:rsid w:val="00307BD9"/>
    <w:rsid w:val="00307DAD"/>
    <w:rsid w:val="00307E95"/>
    <w:rsid w:val="00307F4D"/>
    <w:rsid w:val="0031008D"/>
    <w:rsid w:val="003100E0"/>
    <w:rsid w:val="0031028A"/>
    <w:rsid w:val="003103A3"/>
    <w:rsid w:val="003104D2"/>
    <w:rsid w:val="0031051B"/>
    <w:rsid w:val="003105CA"/>
    <w:rsid w:val="00310633"/>
    <w:rsid w:val="003106AF"/>
    <w:rsid w:val="003107A4"/>
    <w:rsid w:val="00310855"/>
    <w:rsid w:val="00310A6C"/>
    <w:rsid w:val="00310AFA"/>
    <w:rsid w:val="00310D6F"/>
    <w:rsid w:val="00310DC3"/>
    <w:rsid w:val="00310F38"/>
    <w:rsid w:val="0031112E"/>
    <w:rsid w:val="00311171"/>
    <w:rsid w:val="00311296"/>
    <w:rsid w:val="00311541"/>
    <w:rsid w:val="003117BD"/>
    <w:rsid w:val="0031185B"/>
    <w:rsid w:val="00311B84"/>
    <w:rsid w:val="00311D0F"/>
    <w:rsid w:val="00312084"/>
    <w:rsid w:val="003122EC"/>
    <w:rsid w:val="00312400"/>
    <w:rsid w:val="00312944"/>
    <w:rsid w:val="00312B59"/>
    <w:rsid w:val="00313145"/>
    <w:rsid w:val="003132AB"/>
    <w:rsid w:val="00313319"/>
    <w:rsid w:val="0031340F"/>
    <w:rsid w:val="0031348B"/>
    <w:rsid w:val="0031362C"/>
    <w:rsid w:val="00313643"/>
    <w:rsid w:val="00313846"/>
    <w:rsid w:val="00313875"/>
    <w:rsid w:val="00313967"/>
    <w:rsid w:val="00313A78"/>
    <w:rsid w:val="00313C32"/>
    <w:rsid w:val="00313D5F"/>
    <w:rsid w:val="003140FF"/>
    <w:rsid w:val="0031420D"/>
    <w:rsid w:val="0031436E"/>
    <w:rsid w:val="003143A1"/>
    <w:rsid w:val="00314B6C"/>
    <w:rsid w:val="00314DB4"/>
    <w:rsid w:val="00314E7D"/>
    <w:rsid w:val="00315004"/>
    <w:rsid w:val="0031516B"/>
    <w:rsid w:val="00315185"/>
    <w:rsid w:val="003153BB"/>
    <w:rsid w:val="0031542A"/>
    <w:rsid w:val="003154DE"/>
    <w:rsid w:val="00315555"/>
    <w:rsid w:val="00315616"/>
    <w:rsid w:val="0031565E"/>
    <w:rsid w:val="003156FF"/>
    <w:rsid w:val="00315910"/>
    <w:rsid w:val="00315B7D"/>
    <w:rsid w:val="00315BE9"/>
    <w:rsid w:val="00315EDF"/>
    <w:rsid w:val="00315F49"/>
    <w:rsid w:val="0031607F"/>
    <w:rsid w:val="00316098"/>
    <w:rsid w:val="003161F9"/>
    <w:rsid w:val="003163D0"/>
    <w:rsid w:val="00316444"/>
    <w:rsid w:val="003164D9"/>
    <w:rsid w:val="00316610"/>
    <w:rsid w:val="0031693A"/>
    <w:rsid w:val="00316B15"/>
    <w:rsid w:val="00316B5E"/>
    <w:rsid w:val="00316F79"/>
    <w:rsid w:val="00317095"/>
    <w:rsid w:val="003170A3"/>
    <w:rsid w:val="0031720F"/>
    <w:rsid w:val="0031743B"/>
    <w:rsid w:val="0031751C"/>
    <w:rsid w:val="00317534"/>
    <w:rsid w:val="003177BB"/>
    <w:rsid w:val="0031789C"/>
    <w:rsid w:val="00317912"/>
    <w:rsid w:val="00317AB5"/>
    <w:rsid w:val="00317BB7"/>
    <w:rsid w:val="00317DCF"/>
    <w:rsid w:val="00317E9E"/>
    <w:rsid w:val="00320113"/>
    <w:rsid w:val="00320183"/>
    <w:rsid w:val="003201A4"/>
    <w:rsid w:val="00320216"/>
    <w:rsid w:val="00320235"/>
    <w:rsid w:val="0032026B"/>
    <w:rsid w:val="00320545"/>
    <w:rsid w:val="00320620"/>
    <w:rsid w:val="00320653"/>
    <w:rsid w:val="0032067C"/>
    <w:rsid w:val="00320A93"/>
    <w:rsid w:val="00320C04"/>
    <w:rsid w:val="00320DF2"/>
    <w:rsid w:val="00320E20"/>
    <w:rsid w:val="0032149E"/>
    <w:rsid w:val="0032157B"/>
    <w:rsid w:val="00321588"/>
    <w:rsid w:val="00321754"/>
    <w:rsid w:val="003217BF"/>
    <w:rsid w:val="00321842"/>
    <w:rsid w:val="003218CE"/>
    <w:rsid w:val="0032193F"/>
    <w:rsid w:val="003219A2"/>
    <w:rsid w:val="00321B61"/>
    <w:rsid w:val="00321C76"/>
    <w:rsid w:val="00321CAB"/>
    <w:rsid w:val="00321DEF"/>
    <w:rsid w:val="00321F75"/>
    <w:rsid w:val="0032206E"/>
    <w:rsid w:val="003220A1"/>
    <w:rsid w:val="003221F4"/>
    <w:rsid w:val="003222AE"/>
    <w:rsid w:val="00322440"/>
    <w:rsid w:val="00322463"/>
    <w:rsid w:val="00322637"/>
    <w:rsid w:val="0032266D"/>
    <w:rsid w:val="00322737"/>
    <w:rsid w:val="0032276A"/>
    <w:rsid w:val="003227DC"/>
    <w:rsid w:val="003228D9"/>
    <w:rsid w:val="0032292A"/>
    <w:rsid w:val="00322BA9"/>
    <w:rsid w:val="00322BEF"/>
    <w:rsid w:val="00322C10"/>
    <w:rsid w:val="00322C8F"/>
    <w:rsid w:val="00322DFA"/>
    <w:rsid w:val="00322E7D"/>
    <w:rsid w:val="00322F08"/>
    <w:rsid w:val="0032309A"/>
    <w:rsid w:val="0032326C"/>
    <w:rsid w:val="0032331C"/>
    <w:rsid w:val="00323408"/>
    <w:rsid w:val="0032346F"/>
    <w:rsid w:val="00323696"/>
    <w:rsid w:val="00323719"/>
    <w:rsid w:val="0032374D"/>
    <w:rsid w:val="00323899"/>
    <w:rsid w:val="0032390E"/>
    <w:rsid w:val="00323ADA"/>
    <w:rsid w:val="00323C9C"/>
    <w:rsid w:val="00323D5F"/>
    <w:rsid w:val="00323EBC"/>
    <w:rsid w:val="0032403E"/>
    <w:rsid w:val="00324054"/>
    <w:rsid w:val="00324220"/>
    <w:rsid w:val="0032426F"/>
    <w:rsid w:val="003243EE"/>
    <w:rsid w:val="00324589"/>
    <w:rsid w:val="003245C0"/>
    <w:rsid w:val="003249EE"/>
    <w:rsid w:val="00324A24"/>
    <w:rsid w:val="00324AE1"/>
    <w:rsid w:val="00324B7C"/>
    <w:rsid w:val="00324B8B"/>
    <w:rsid w:val="00324CC1"/>
    <w:rsid w:val="00324D26"/>
    <w:rsid w:val="00324D7F"/>
    <w:rsid w:val="00324D8C"/>
    <w:rsid w:val="00324FD2"/>
    <w:rsid w:val="00325017"/>
    <w:rsid w:val="00325058"/>
    <w:rsid w:val="003250E3"/>
    <w:rsid w:val="003253DE"/>
    <w:rsid w:val="00325436"/>
    <w:rsid w:val="003255BC"/>
    <w:rsid w:val="00325686"/>
    <w:rsid w:val="00325769"/>
    <w:rsid w:val="0032589A"/>
    <w:rsid w:val="003258EE"/>
    <w:rsid w:val="00325932"/>
    <w:rsid w:val="003259D4"/>
    <w:rsid w:val="00325A0C"/>
    <w:rsid w:val="00325BC3"/>
    <w:rsid w:val="00325C03"/>
    <w:rsid w:val="00325C76"/>
    <w:rsid w:val="00325D79"/>
    <w:rsid w:val="00325FC6"/>
    <w:rsid w:val="00326176"/>
    <w:rsid w:val="003261D4"/>
    <w:rsid w:val="003263B8"/>
    <w:rsid w:val="003264CF"/>
    <w:rsid w:val="0032683E"/>
    <w:rsid w:val="00326869"/>
    <w:rsid w:val="0032691A"/>
    <w:rsid w:val="0032695C"/>
    <w:rsid w:val="003269CA"/>
    <w:rsid w:val="00326AA7"/>
    <w:rsid w:val="003270D6"/>
    <w:rsid w:val="00327474"/>
    <w:rsid w:val="00327616"/>
    <w:rsid w:val="003277CE"/>
    <w:rsid w:val="00327949"/>
    <w:rsid w:val="00327A2B"/>
    <w:rsid w:val="00327ABE"/>
    <w:rsid w:val="00327DAD"/>
    <w:rsid w:val="00327E85"/>
    <w:rsid w:val="00327EDE"/>
    <w:rsid w:val="003300CD"/>
    <w:rsid w:val="003300F6"/>
    <w:rsid w:val="00330182"/>
    <w:rsid w:val="003301C6"/>
    <w:rsid w:val="0033060A"/>
    <w:rsid w:val="00330637"/>
    <w:rsid w:val="003308E6"/>
    <w:rsid w:val="00330A74"/>
    <w:rsid w:val="00330F68"/>
    <w:rsid w:val="0033126F"/>
    <w:rsid w:val="0033138F"/>
    <w:rsid w:val="003315A8"/>
    <w:rsid w:val="003315C0"/>
    <w:rsid w:val="00331728"/>
    <w:rsid w:val="003317B5"/>
    <w:rsid w:val="00331BEA"/>
    <w:rsid w:val="00331C97"/>
    <w:rsid w:val="00331DC5"/>
    <w:rsid w:val="00331EC6"/>
    <w:rsid w:val="00332196"/>
    <w:rsid w:val="0033233E"/>
    <w:rsid w:val="003325FD"/>
    <w:rsid w:val="0033273C"/>
    <w:rsid w:val="0033293C"/>
    <w:rsid w:val="0033294B"/>
    <w:rsid w:val="00332DE7"/>
    <w:rsid w:val="003331DF"/>
    <w:rsid w:val="003331FA"/>
    <w:rsid w:val="0033323E"/>
    <w:rsid w:val="00333371"/>
    <w:rsid w:val="00333439"/>
    <w:rsid w:val="003336BD"/>
    <w:rsid w:val="003337BC"/>
    <w:rsid w:val="003338F6"/>
    <w:rsid w:val="003339C8"/>
    <w:rsid w:val="00333B48"/>
    <w:rsid w:val="00333B83"/>
    <w:rsid w:val="00333CFE"/>
    <w:rsid w:val="00333D70"/>
    <w:rsid w:val="00333F4D"/>
    <w:rsid w:val="00334417"/>
    <w:rsid w:val="00334458"/>
    <w:rsid w:val="003346A7"/>
    <w:rsid w:val="003346AA"/>
    <w:rsid w:val="00334877"/>
    <w:rsid w:val="00334978"/>
    <w:rsid w:val="00334B23"/>
    <w:rsid w:val="00334E0D"/>
    <w:rsid w:val="00334F73"/>
    <w:rsid w:val="00334FDA"/>
    <w:rsid w:val="00334FF0"/>
    <w:rsid w:val="00334FFA"/>
    <w:rsid w:val="00335286"/>
    <w:rsid w:val="00335377"/>
    <w:rsid w:val="003359F4"/>
    <w:rsid w:val="00335ADE"/>
    <w:rsid w:val="00335BF8"/>
    <w:rsid w:val="00335C26"/>
    <w:rsid w:val="00335CD6"/>
    <w:rsid w:val="00335ED0"/>
    <w:rsid w:val="00335F68"/>
    <w:rsid w:val="00335FA3"/>
    <w:rsid w:val="00335FA9"/>
    <w:rsid w:val="00336004"/>
    <w:rsid w:val="0033607E"/>
    <w:rsid w:val="00336230"/>
    <w:rsid w:val="0033634B"/>
    <w:rsid w:val="003365DC"/>
    <w:rsid w:val="00336655"/>
    <w:rsid w:val="0033669D"/>
    <w:rsid w:val="003366C9"/>
    <w:rsid w:val="003366FD"/>
    <w:rsid w:val="00336D20"/>
    <w:rsid w:val="00336D2A"/>
    <w:rsid w:val="0033708A"/>
    <w:rsid w:val="003370C7"/>
    <w:rsid w:val="003378AE"/>
    <w:rsid w:val="00337A40"/>
    <w:rsid w:val="00337B98"/>
    <w:rsid w:val="00337B9D"/>
    <w:rsid w:val="00337C0E"/>
    <w:rsid w:val="00337C84"/>
    <w:rsid w:val="00337F97"/>
    <w:rsid w:val="00340372"/>
    <w:rsid w:val="003404E9"/>
    <w:rsid w:val="00340597"/>
    <w:rsid w:val="003406D6"/>
    <w:rsid w:val="00340834"/>
    <w:rsid w:val="003408C5"/>
    <w:rsid w:val="003408FE"/>
    <w:rsid w:val="00340C9F"/>
    <w:rsid w:val="00340EB1"/>
    <w:rsid w:val="0034134F"/>
    <w:rsid w:val="003414BC"/>
    <w:rsid w:val="00341766"/>
    <w:rsid w:val="003417AE"/>
    <w:rsid w:val="003417EF"/>
    <w:rsid w:val="0034181B"/>
    <w:rsid w:val="00341A48"/>
    <w:rsid w:val="00341B25"/>
    <w:rsid w:val="00341C70"/>
    <w:rsid w:val="00341E4F"/>
    <w:rsid w:val="0034217B"/>
    <w:rsid w:val="003423A1"/>
    <w:rsid w:val="003425BC"/>
    <w:rsid w:val="00342876"/>
    <w:rsid w:val="00342A70"/>
    <w:rsid w:val="00342ABE"/>
    <w:rsid w:val="00342B4B"/>
    <w:rsid w:val="00342B5D"/>
    <w:rsid w:val="00342C0C"/>
    <w:rsid w:val="00342D34"/>
    <w:rsid w:val="00342DCA"/>
    <w:rsid w:val="00342E65"/>
    <w:rsid w:val="00342E6B"/>
    <w:rsid w:val="00343085"/>
    <w:rsid w:val="003432E5"/>
    <w:rsid w:val="003433D0"/>
    <w:rsid w:val="00343515"/>
    <w:rsid w:val="003436B5"/>
    <w:rsid w:val="0034381F"/>
    <w:rsid w:val="003438F5"/>
    <w:rsid w:val="00343A82"/>
    <w:rsid w:val="00343B1B"/>
    <w:rsid w:val="00343BA8"/>
    <w:rsid w:val="00343BD2"/>
    <w:rsid w:val="00343C23"/>
    <w:rsid w:val="00343C27"/>
    <w:rsid w:val="00343D0B"/>
    <w:rsid w:val="00343DA9"/>
    <w:rsid w:val="00343DAE"/>
    <w:rsid w:val="00343ED1"/>
    <w:rsid w:val="0034404F"/>
    <w:rsid w:val="00344277"/>
    <w:rsid w:val="003444FD"/>
    <w:rsid w:val="00344504"/>
    <w:rsid w:val="00344565"/>
    <w:rsid w:val="00344682"/>
    <w:rsid w:val="00344823"/>
    <w:rsid w:val="00344C05"/>
    <w:rsid w:val="00344CE6"/>
    <w:rsid w:val="00344D69"/>
    <w:rsid w:val="00344EB7"/>
    <w:rsid w:val="003451C6"/>
    <w:rsid w:val="0034528E"/>
    <w:rsid w:val="00345366"/>
    <w:rsid w:val="00345AC1"/>
    <w:rsid w:val="00345AE9"/>
    <w:rsid w:val="00345AEC"/>
    <w:rsid w:val="00345B2F"/>
    <w:rsid w:val="00345B35"/>
    <w:rsid w:val="00345BB4"/>
    <w:rsid w:val="00345BF3"/>
    <w:rsid w:val="00345C08"/>
    <w:rsid w:val="00345C3D"/>
    <w:rsid w:val="003461D0"/>
    <w:rsid w:val="003461EC"/>
    <w:rsid w:val="00346263"/>
    <w:rsid w:val="00346283"/>
    <w:rsid w:val="0034628A"/>
    <w:rsid w:val="00346416"/>
    <w:rsid w:val="00346617"/>
    <w:rsid w:val="00346623"/>
    <w:rsid w:val="0034662C"/>
    <w:rsid w:val="00346661"/>
    <w:rsid w:val="003466BF"/>
    <w:rsid w:val="0034684C"/>
    <w:rsid w:val="00346AF5"/>
    <w:rsid w:val="00346D1D"/>
    <w:rsid w:val="00346D7E"/>
    <w:rsid w:val="00346E4A"/>
    <w:rsid w:val="00347195"/>
    <w:rsid w:val="00347487"/>
    <w:rsid w:val="003476C1"/>
    <w:rsid w:val="003479CC"/>
    <w:rsid w:val="00347A46"/>
    <w:rsid w:val="00347A55"/>
    <w:rsid w:val="00347BC7"/>
    <w:rsid w:val="00347C92"/>
    <w:rsid w:val="00350000"/>
    <w:rsid w:val="00350058"/>
    <w:rsid w:val="00350226"/>
    <w:rsid w:val="00350406"/>
    <w:rsid w:val="00350812"/>
    <w:rsid w:val="0035082A"/>
    <w:rsid w:val="00350862"/>
    <w:rsid w:val="00350AC7"/>
    <w:rsid w:val="00350B2B"/>
    <w:rsid w:val="00350B64"/>
    <w:rsid w:val="00350BA0"/>
    <w:rsid w:val="00350C80"/>
    <w:rsid w:val="00350C86"/>
    <w:rsid w:val="00350C89"/>
    <w:rsid w:val="00350C93"/>
    <w:rsid w:val="00350F86"/>
    <w:rsid w:val="003511AE"/>
    <w:rsid w:val="00351486"/>
    <w:rsid w:val="003515B9"/>
    <w:rsid w:val="00351752"/>
    <w:rsid w:val="0035187D"/>
    <w:rsid w:val="00351C35"/>
    <w:rsid w:val="00351D0F"/>
    <w:rsid w:val="00351D5C"/>
    <w:rsid w:val="00352133"/>
    <w:rsid w:val="00352478"/>
    <w:rsid w:val="0035250E"/>
    <w:rsid w:val="003525A5"/>
    <w:rsid w:val="00352BED"/>
    <w:rsid w:val="00352E44"/>
    <w:rsid w:val="00352F00"/>
    <w:rsid w:val="0035323F"/>
    <w:rsid w:val="0035331A"/>
    <w:rsid w:val="00353792"/>
    <w:rsid w:val="00353A6B"/>
    <w:rsid w:val="00353AB9"/>
    <w:rsid w:val="00353C64"/>
    <w:rsid w:val="00354007"/>
    <w:rsid w:val="00354017"/>
    <w:rsid w:val="0035406B"/>
    <w:rsid w:val="00354243"/>
    <w:rsid w:val="00354515"/>
    <w:rsid w:val="00354697"/>
    <w:rsid w:val="003546C1"/>
    <w:rsid w:val="003546C2"/>
    <w:rsid w:val="00354713"/>
    <w:rsid w:val="00354928"/>
    <w:rsid w:val="00354A07"/>
    <w:rsid w:val="00354A27"/>
    <w:rsid w:val="00354A8C"/>
    <w:rsid w:val="00354B48"/>
    <w:rsid w:val="00354C74"/>
    <w:rsid w:val="00354C87"/>
    <w:rsid w:val="00354E87"/>
    <w:rsid w:val="0035500D"/>
    <w:rsid w:val="00355076"/>
    <w:rsid w:val="0035511A"/>
    <w:rsid w:val="003552DA"/>
    <w:rsid w:val="003554DD"/>
    <w:rsid w:val="003554EE"/>
    <w:rsid w:val="0035556C"/>
    <w:rsid w:val="00355611"/>
    <w:rsid w:val="00355696"/>
    <w:rsid w:val="003557A6"/>
    <w:rsid w:val="0035594D"/>
    <w:rsid w:val="00355998"/>
    <w:rsid w:val="003559AB"/>
    <w:rsid w:val="00355C38"/>
    <w:rsid w:val="00355C6F"/>
    <w:rsid w:val="00355CD0"/>
    <w:rsid w:val="00355DA6"/>
    <w:rsid w:val="0035605F"/>
    <w:rsid w:val="00356174"/>
    <w:rsid w:val="003561FC"/>
    <w:rsid w:val="00356233"/>
    <w:rsid w:val="003563C1"/>
    <w:rsid w:val="00356405"/>
    <w:rsid w:val="00356445"/>
    <w:rsid w:val="003564EC"/>
    <w:rsid w:val="003568C0"/>
    <w:rsid w:val="00356BB8"/>
    <w:rsid w:val="00356C18"/>
    <w:rsid w:val="00356CB7"/>
    <w:rsid w:val="00356D79"/>
    <w:rsid w:val="00356EBE"/>
    <w:rsid w:val="00356F17"/>
    <w:rsid w:val="003570C5"/>
    <w:rsid w:val="0035712D"/>
    <w:rsid w:val="003573E9"/>
    <w:rsid w:val="00357482"/>
    <w:rsid w:val="003574AC"/>
    <w:rsid w:val="003575CF"/>
    <w:rsid w:val="0035774C"/>
    <w:rsid w:val="00357831"/>
    <w:rsid w:val="00357893"/>
    <w:rsid w:val="003579BD"/>
    <w:rsid w:val="00357ADA"/>
    <w:rsid w:val="00357AF5"/>
    <w:rsid w:val="00357B3F"/>
    <w:rsid w:val="00357D58"/>
    <w:rsid w:val="00357D8C"/>
    <w:rsid w:val="003600E1"/>
    <w:rsid w:val="0036035A"/>
    <w:rsid w:val="003607D4"/>
    <w:rsid w:val="00360847"/>
    <w:rsid w:val="00360963"/>
    <w:rsid w:val="003609B6"/>
    <w:rsid w:val="00360A84"/>
    <w:rsid w:val="00360B17"/>
    <w:rsid w:val="00360E99"/>
    <w:rsid w:val="00360F4F"/>
    <w:rsid w:val="00361002"/>
    <w:rsid w:val="003610BD"/>
    <w:rsid w:val="003610DE"/>
    <w:rsid w:val="00361120"/>
    <w:rsid w:val="00361409"/>
    <w:rsid w:val="0036168E"/>
    <w:rsid w:val="00361896"/>
    <w:rsid w:val="0036190C"/>
    <w:rsid w:val="00361B40"/>
    <w:rsid w:val="00361F30"/>
    <w:rsid w:val="00361F5C"/>
    <w:rsid w:val="00362030"/>
    <w:rsid w:val="00362255"/>
    <w:rsid w:val="00362279"/>
    <w:rsid w:val="0036231B"/>
    <w:rsid w:val="0036243F"/>
    <w:rsid w:val="0036249F"/>
    <w:rsid w:val="003624B9"/>
    <w:rsid w:val="003624D8"/>
    <w:rsid w:val="003624E2"/>
    <w:rsid w:val="00362546"/>
    <w:rsid w:val="0036283C"/>
    <w:rsid w:val="003628A0"/>
    <w:rsid w:val="00362A4A"/>
    <w:rsid w:val="00362A97"/>
    <w:rsid w:val="00362D39"/>
    <w:rsid w:val="00362D7B"/>
    <w:rsid w:val="00362E84"/>
    <w:rsid w:val="00362EB8"/>
    <w:rsid w:val="00363200"/>
    <w:rsid w:val="0036366F"/>
    <w:rsid w:val="00363699"/>
    <w:rsid w:val="00363954"/>
    <w:rsid w:val="00363B85"/>
    <w:rsid w:val="00363EA0"/>
    <w:rsid w:val="003644F1"/>
    <w:rsid w:val="00364510"/>
    <w:rsid w:val="00364989"/>
    <w:rsid w:val="003649F8"/>
    <w:rsid w:val="00364B3B"/>
    <w:rsid w:val="00364CD7"/>
    <w:rsid w:val="00364D42"/>
    <w:rsid w:val="00364DBC"/>
    <w:rsid w:val="00364EC9"/>
    <w:rsid w:val="00364EE0"/>
    <w:rsid w:val="00365201"/>
    <w:rsid w:val="0036528E"/>
    <w:rsid w:val="00365336"/>
    <w:rsid w:val="00365612"/>
    <w:rsid w:val="0036583C"/>
    <w:rsid w:val="00365850"/>
    <w:rsid w:val="00365857"/>
    <w:rsid w:val="00365896"/>
    <w:rsid w:val="003658A0"/>
    <w:rsid w:val="003659FD"/>
    <w:rsid w:val="00365A5B"/>
    <w:rsid w:val="00365A82"/>
    <w:rsid w:val="00365C0F"/>
    <w:rsid w:val="00365CE5"/>
    <w:rsid w:val="00365E77"/>
    <w:rsid w:val="00365EA3"/>
    <w:rsid w:val="00365EAC"/>
    <w:rsid w:val="00366154"/>
    <w:rsid w:val="00366252"/>
    <w:rsid w:val="003662DD"/>
    <w:rsid w:val="003663C5"/>
    <w:rsid w:val="00366473"/>
    <w:rsid w:val="0036653F"/>
    <w:rsid w:val="00366605"/>
    <w:rsid w:val="00366776"/>
    <w:rsid w:val="00366871"/>
    <w:rsid w:val="00366A08"/>
    <w:rsid w:val="00366B32"/>
    <w:rsid w:val="00366F0E"/>
    <w:rsid w:val="00366FDE"/>
    <w:rsid w:val="003670D5"/>
    <w:rsid w:val="00367193"/>
    <w:rsid w:val="003671BA"/>
    <w:rsid w:val="0036723F"/>
    <w:rsid w:val="00367741"/>
    <w:rsid w:val="0036789D"/>
    <w:rsid w:val="00367AD9"/>
    <w:rsid w:val="003700EB"/>
    <w:rsid w:val="00370108"/>
    <w:rsid w:val="0037029A"/>
    <w:rsid w:val="0037039B"/>
    <w:rsid w:val="00370878"/>
    <w:rsid w:val="0037113A"/>
    <w:rsid w:val="003712B9"/>
    <w:rsid w:val="00371376"/>
    <w:rsid w:val="0037141C"/>
    <w:rsid w:val="0037143F"/>
    <w:rsid w:val="00371591"/>
    <w:rsid w:val="0037159E"/>
    <w:rsid w:val="003717C4"/>
    <w:rsid w:val="00371847"/>
    <w:rsid w:val="003719B5"/>
    <w:rsid w:val="00371A2F"/>
    <w:rsid w:val="00371B3C"/>
    <w:rsid w:val="00371CBA"/>
    <w:rsid w:val="00371CE1"/>
    <w:rsid w:val="00371D6E"/>
    <w:rsid w:val="0037204B"/>
    <w:rsid w:val="00372060"/>
    <w:rsid w:val="003721A0"/>
    <w:rsid w:val="0037266C"/>
    <w:rsid w:val="003726B3"/>
    <w:rsid w:val="003729C0"/>
    <w:rsid w:val="00372A5D"/>
    <w:rsid w:val="00372B2A"/>
    <w:rsid w:val="00372D11"/>
    <w:rsid w:val="00372EFB"/>
    <w:rsid w:val="00373278"/>
    <w:rsid w:val="003733DD"/>
    <w:rsid w:val="00373950"/>
    <w:rsid w:val="00373E16"/>
    <w:rsid w:val="003740A3"/>
    <w:rsid w:val="003740EA"/>
    <w:rsid w:val="00374100"/>
    <w:rsid w:val="003741A0"/>
    <w:rsid w:val="0037430D"/>
    <w:rsid w:val="003743DA"/>
    <w:rsid w:val="00374465"/>
    <w:rsid w:val="003744EA"/>
    <w:rsid w:val="003745C0"/>
    <w:rsid w:val="0037468C"/>
    <w:rsid w:val="003746F2"/>
    <w:rsid w:val="003747C3"/>
    <w:rsid w:val="003748A1"/>
    <w:rsid w:val="00374A21"/>
    <w:rsid w:val="00374ABA"/>
    <w:rsid w:val="00374CD8"/>
    <w:rsid w:val="00374CE4"/>
    <w:rsid w:val="00374CF4"/>
    <w:rsid w:val="00374D45"/>
    <w:rsid w:val="00374E61"/>
    <w:rsid w:val="00374E7D"/>
    <w:rsid w:val="00375224"/>
    <w:rsid w:val="0037542D"/>
    <w:rsid w:val="003754CE"/>
    <w:rsid w:val="00375619"/>
    <w:rsid w:val="003757AB"/>
    <w:rsid w:val="00375BC0"/>
    <w:rsid w:val="00375D37"/>
    <w:rsid w:val="00375F54"/>
    <w:rsid w:val="00375FCA"/>
    <w:rsid w:val="00376312"/>
    <w:rsid w:val="0037667B"/>
    <w:rsid w:val="003767F7"/>
    <w:rsid w:val="00376914"/>
    <w:rsid w:val="00376931"/>
    <w:rsid w:val="00377077"/>
    <w:rsid w:val="003772FD"/>
    <w:rsid w:val="00377360"/>
    <w:rsid w:val="0037736C"/>
    <w:rsid w:val="003773F1"/>
    <w:rsid w:val="003773F9"/>
    <w:rsid w:val="003775FC"/>
    <w:rsid w:val="00377726"/>
    <w:rsid w:val="00377A0A"/>
    <w:rsid w:val="00377A0C"/>
    <w:rsid w:val="00377ABE"/>
    <w:rsid w:val="00377C72"/>
    <w:rsid w:val="00377DB3"/>
    <w:rsid w:val="00377E3D"/>
    <w:rsid w:val="003806F7"/>
    <w:rsid w:val="0038077A"/>
    <w:rsid w:val="00380901"/>
    <w:rsid w:val="00380B96"/>
    <w:rsid w:val="00380CC6"/>
    <w:rsid w:val="00380D2A"/>
    <w:rsid w:val="00380DD2"/>
    <w:rsid w:val="00381045"/>
    <w:rsid w:val="003810C2"/>
    <w:rsid w:val="003811CB"/>
    <w:rsid w:val="003812EF"/>
    <w:rsid w:val="00381443"/>
    <w:rsid w:val="00381453"/>
    <w:rsid w:val="003816B9"/>
    <w:rsid w:val="003816DF"/>
    <w:rsid w:val="003817D7"/>
    <w:rsid w:val="00381A53"/>
    <w:rsid w:val="00381AE3"/>
    <w:rsid w:val="00381CA3"/>
    <w:rsid w:val="00381F0D"/>
    <w:rsid w:val="00381FB8"/>
    <w:rsid w:val="00381FC5"/>
    <w:rsid w:val="00382157"/>
    <w:rsid w:val="00382226"/>
    <w:rsid w:val="0038232D"/>
    <w:rsid w:val="003824C4"/>
    <w:rsid w:val="003827DD"/>
    <w:rsid w:val="00382869"/>
    <w:rsid w:val="00382873"/>
    <w:rsid w:val="003828EC"/>
    <w:rsid w:val="00382949"/>
    <w:rsid w:val="00382AE0"/>
    <w:rsid w:val="00382CB4"/>
    <w:rsid w:val="00382EDC"/>
    <w:rsid w:val="0038308A"/>
    <w:rsid w:val="003830EE"/>
    <w:rsid w:val="0038323B"/>
    <w:rsid w:val="003833BB"/>
    <w:rsid w:val="0038345F"/>
    <w:rsid w:val="003834A7"/>
    <w:rsid w:val="00383725"/>
    <w:rsid w:val="00383727"/>
    <w:rsid w:val="0038389A"/>
    <w:rsid w:val="00383A29"/>
    <w:rsid w:val="00383AFA"/>
    <w:rsid w:val="00383B3C"/>
    <w:rsid w:val="00383B58"/>
    <w:rsid w:val="00383D1B"/>
    <w:rsid w:val="0038425C"/>
    <w:rsid w:val="003844A6"/>
    <w:rsid w:val="003844AD"/>
    <w:rsid w:val="00384553"/>
    <w:rsid w:val="003845A5"/>
    <w:rsid w:val="003845AE"/>
    <w:rsid w:val="003847FD"/>
    <w:rsid w:val="00384803"/>
    <w:rsid w:val="00384844"/>
    <w:rsid w:val="00384A72"/>
    <w:rsid w:val="00384A9B"/>
    <w:rsid w:val="00384AC7"/>
    <w:rsid w:val="00384C41"/>
    <w:rsid w:val="00384DDE"/>
    <w:rsid w:val="00384E1A"/>
    <w:rsid w:val="00384FBE"/>
    <w:rsid w:val="00385031"/>
    <w:rsid w:val="003850AC"/>
    <w:rsid w:val="003853D9"/>
    <w:rsid w:val="00385B95"/>
    <w:rsid w:val="00385BEA"/>
    <w:rsid w:val="00385D77"/>
    <w:rsid w:val="00385E4B"/>
    <w:rsid w:val="00385EEA"/>
    <w:rsid w:val="0038619B"/>
    <w:rsid w:val="003861B3"/>
    <w:rsid w:val="00386248"/>
    <w:rsid w:val="00386269"/>
    <w:rsid w:val="003862B5"/>
    <w:rsid w:val="0038645B"/>
    <w:rsid w:val="00386498"/>
    <w:rsid w:val="00386616"/>
    <w:rsid w:val="00386646"/>
    <w:rsid w:val="00386683"/>
    <w:rsid w:val="0038668C"/>
    <w:rsid w:val="003866F7"/>
    <w:rsid w:val="00386C7B"/>
    <w:rsid w:val="00386D98"/>
    <w:rsid w:val="00386DB2"/>
    <w:rsid w:val="00386DDA"/>
    <w:rsid w:val="00386E4E"/>
    <w:rsid w:val="00386F80"/>
    <w:rsid w:val="0038702C"/>
    <w:rsid w:val="0038737A"/>
    <w:rsid w:val="003878F0"/>
    <w:rsid w:val="00387901"/>
    <w:rsid w:val="00387A2E"/>
    <w:rsid w:val="00387B41"/>
    <w:rsid w:val="00387E5A"/>
    <w:rsid w:val="00387F53"/>
    <w:rsid w:val="003901E9"/>
    <w:rsid w:val="00390302"/>
    <w:rsid w:val="003905AF"/>
    <w:rsid w:val="00390673"/>
    <w:rsid w:val="0039097A"/>
    <w:rsid w:val="00390C09"/>
    <w:rsid w:val="00390D60"/>
    <w:rsid w:val="00390EF3"/>
    <w:rsid w:val="00390EF8"/>
    <w:rsid w:val="003911CD"/>
    <w:rsid w:val="0039122D"/>
    <w:rsid w:val="00391245"/>
    <w:rsid w:val="003914CF"/>
    <w:rsid w:val="0039150C"/>
    <w:rsid w:val="0039151E"/>
    <w:rsid w:val="003919DA"/>
    <w:rsid w:val="00391A1F"/>
    <w:rsid w:val="00391B25"/>
    <w:rsid w:val="00391CAE"/>
    <w:rsid w:val="00391ECF"/>
    <w:rsid w:val="00391ED0"/>
    <w:rsid w:val="00391F18"/>
    <w:rsid w:val="00391FE4"/>
    <w:rsid w:val="003920E6"/>
    <w:rsid w:val="003920EF"/>
    <w:rsid w:val="00392279"/>
    <w:rsid w:val="0039246E"/>
    <w:rsid w:val="003924B7"/>
    <w:rsid w:val="00392726"/>
    <w:rsid w:val="0039275B"/>
    <w:rsid w:val="00392764"/>
    <w:rsid w:val="00392781"/>
    <w:rsid w:val="00392932"/>
    <w:rsid w:val="00392A5C"/>
    <w:rsid w:val="00392C04"/>
    <w:rsid w:val="00392C2B"/>
    <w:rsid w:val="00392C9D"/>
    <w:rsid w:val="00392EDF"/>
    <w:rsid w:val="0039307F"/>
    <w:rsid w:val="00393267"/>
    <w:rsid w:val="003935D2"/>
    <w:rsid w:val="00393612"/>
    <w:rsid w:val="00393697"/>
    <w:rsid w:val="00393C1B"/>
    <w:rsid w:val="00393C7B"/>
    <w:rsid w:val="00393C8A"/>
    <w:rsid w:val="00393DFE"/>
    <w:rsid w:val="00393E06"/>
    <w:rsid w:val="00394498"/>
    <w:rsid w:val="00394556"/>
    <w:rsid w:val="00394686"/>
    <w:rsid w:val="0039491B"/>
    <w:rsid w:val="00394B4B"/>
    <w:rsid w:val="00394C98"/>
    <w:rsid w:val="00394DDB"/>
    <w:rsid w:val="00394EEB"/>
    <w:rsid w:val="00394EFB"/>
    <w:rsid w:val="00395148"/>
    <w:rsid w:val="0039534F"/>
    <w:rsid w:val="00395532"/>
    <w:rsid w:val="00395572"/>
    <w:rsid w:val="00395AEA"/>
    <w:rsid w:val="00395AFD"/>
    <w:rsid w:val="00395BDA"/>
    <w:rsid w:val="00395CF6"/>
    <w:rsid w:val="003961AB"/>
    <w:rsid w:val="00396277"/>
    <w:rsid w:val="0039635C"/>
    <w:rsid w:val="003963F9"/>
    <w:rsid w:val="0039644D"/>
    <w:rsid w:val="003966F7"/>
    <w:rsid w:val="0039671A"/>
    <w:rsid w:val="0039672D"/>
    <w:rsid w:val="003967F6"/>
    <w:rsid w:val="00396BB3"/>
    <w:rsid w:val="00396D1B"/>
    <w:rsid w:val="00396D6A"/>
    <w:rsid w:val="00396ECD"/>
    <w:rsid w:val="00396EEC"/>
    <w:rsid w:val="003971CC"/>
    <w:rsid w:val="00397238"/>
    <w:rsid w:val="003974B3"/>
    <w:rsid w:val="00397606"/>
    <w:rsid w:val="0039761A"/>
    <w:rsid w:val="003976BF"/>
    <w:rsid w:val="00397A95"/>
    <w:rsid w:val="00397B43"/>
    <w:rsid w:val="00397B87"/>
    <w:rsid w:val="00397E7E"/>
    <w:rsid w:val="003A00C2"/>
    <w:rsid w:val="003A01AF"/>
    <w:rsid w:val="003A0276"/>
    <w:rsid w:val="003A03AD"/>
    <w:rsid w:val="003A040F"/>
    <w:rsid w:val="003A05FD"/>
    <w:rsid w:val="003A06AB"/>
    <w:rsid w:val="003A078F"/>
    <w:rsid w:val="003A08C4"/>
    <w:rsid w:val="003A0A4B"/>
    <w:rsid w:val="003A0A97"/>
    <w:rsid w:val="003A0B18"/>
    <w:rsid w:val="003A0BB0"/>
    <w:rsid w:val="003A0E85"/>
    <w:rsid w:val="003A11FF"/>
    <w:rsid w:val="003A12C8"/>
    <w:rsid w:val="003A1590"/>
    <w:rsid w:val="003A1967"/>
    <w:rsid w:val="003A1A4A"/>
    <w:rsid w:val="003A1A9B"/>
    <w:rsid w:val="003A1ABE"/>
    <w:rsid w:val="003A1ADB"/>
    <w:rsid w:val="003A1AEA"/>
    <w:rsid w:val="003A1B89"/>
    <w:rsid w:val="003A1D27"/>
    <w:rsid w:val="003A1E61"/>
    <w:rsid w:val="003A1F9D"/>
    <w:rsid w:val="003A2057"/>
    <w:rsid w:val="003A2425"/>
    <w:rsid w:val="003A2432"/>
    <w:rsid w:val="003A24FD"/>
    <w:rsid w:val="003A26AF"/>
    <w:rsid w:val="003A26B9"/>
    <w:rsid w:val="003A276F"/>
    <w:rsid w:val="003A28C4"/>
    <w:rsid w:val="003A299F"/>
    <w:rsid w:val="003A2CE3"/>
    <w:rsid w:val="003A2D33"/>
    <w:rsid w:val="003A2F3E"/>
    <w:rsid w:val="003A2FE8"/>
    <w:rsid w:val="003A3157"/>
    <w:rsid w:val="003A34AB"/>
    <w:rsid w:val="003A34F2"/>
    <w:rsid w:val="003A3595"/>
    <w:rsid w:val="003A3BC2"/>
    <w:rsid w:val="003A3F44"/>
    <w:rsid w:val="003A4078"/>
    <w:rsid w:val="003A426E"/>
    <w:rsid w:val="003A4272"/>
    <w:rsid w:val="003A427D"/>
    <w:rsid w:val="003A47D4"/>
    <w:rsid w:val="003A48A7"/>
    <w:rsid w:val="003A48BB"/>
    <w:rsid w:val="003A48D0"/>
    <w:rsid w:val="003A495D"/>
    <w:rsid w:val="003A4A4D"/>
    <w:rsid w:val="003A4B8F"/>
    <w:rsid w:val="003A4C8A"/>
    <w:rsid w:val="003A4F3E"/>
    <w:rsid w:val="003A5097"/>
    <w:rsid w:val="003A51E2"/>
    <w:rsid w:val="003A51E7"/>
    <w:rsid w:val="003A5508"/>
    <w:rsid w:val="003A577E"/>
    <w:rsid w:val="003A5875"/>
    <w:rsid w:val="003A5968"/>
    <w:rsid w:val="003A599A"/>
    <w:rsid w:val="003A60BB"/>
    <w:rsid w:val="003A6102"/>
    <w:rsid w:val="003A615F"/>
    <w:rsid w:val="003A61BA"/>
    <w:rsid w:val="003A638C"/>
    <w:rsid w:val="003A64DF"/>
    <w:rsid w:val="003A6693"/>
    <w:rsid w:val="003A6904"/>
    <w:rsid w:val="003A6987"/>
    <w:rsid w:val="003A69E0"/>
    <w:rsid w:val="003A6D1E"/>
    <w:rsid w:val="003A6D5C"/>
    <w:rsid w:val="003A6DA8"/>
    <w:rsid w:val="003A6F66"/>
    <w:rsid w:val="003A70D5"/>
    <w:rsid w:val="003A7273"/>
    <w:rsid w:val="003A72E6"/>
    <w:rsid w:val="003A743C"/>
    <w:rsid w:val="003A755C"/>
    <w:rsid w:val="003A75B7"/>
    <w:rsid w:val="003A77E6"/>
    <w:rsid w:val="003A784E"/>
    <w:rsid w:val="003A7917"/>
    <w:rsid w:val="003A7C7A"/>
    <w:rsid w:val="003A7DCC"/>
    <w:rsid w:val="003B0190"/>
    <w:rsid w:val="003B01EB"/>
    <w:rsid w:val="003B0251"/>
    <w:rsid w:val="003B068B"/>
    <w:rsid w:val="003B081B"/>
    <w:rsid w:val="003B08B4"/>
    <w:rsid w:val="003B09BE"/>
    <w:rsid w:val="003B0A15"/>
    <w:rsid w:val="003B0A5A"/>
    <w:rsid w:val="003B0ADC"/>
    <w:rsid w:val="003B0B44"/>
    <w:rsid w:val="003B0B52"/>
    <w:rsid w:val="003B0C6C"/>
    <w:rsid w:val="003B0CCE"/>
    <w:rsid w:val="003B0E88"/>
    <w:rsid w:val="003B1091"/>
    <w:rsid w:val="003B1330"/>
    <w:rsid w:val="003B142E"/>
    <w:rsid w:val="003B15CF"/>
    <w:rsid w:val="003B15D0"/>
    <w:rsid w:val="003B1641"/>
    <w:rsid w:val="003B18FB"/>
    <w:rsid w:val="003B1EF1"/>
    <w:rsid w:val="003B1F42"/>
    <w:rsid w:val="003B1FAA"/>
    <w:rsid w:val="003B1FC3"/>
    <w:rsid w:val="003B2456"/>
    <w:rsid w:val="003B256F"/>
    <w:rsid w:val="003B2584"/>
    <w:rsid w:val="003B2607"/>
    <w:rsid w:val="003B28DD"/>
    <w:rsid w:val="003B29D1"/>
    <w:rsid w:val="003B2A42"/>
    <w:rsid w:val="003B2A69"/>
    <w:rsid w:val="003B2B21"/>
    <w:rsid w:val="003B2B90"/>
    <w:rsid w:val="003B2E20"/>
    <w:rsid w:val="003B2E99"/>
    <w:rsid w:val="003B2EC7"/>
    <w:rsid w:val="003B3021"/>
    <w:rsid w:val="003B308F"/>
    <w:rsid w:val="003B30BC"/>
    <w:rsid w:val="003B3376"/>
    <w:rsid w:val="003B34E9"/>
    <w:rsid w:val="003B3534"/>
    <w:rsid w:val="003B38BA"/>
    <w:rsid w:val="003B38F2"/>
    <w:rsid w:val="003B3A5E"/>
    <w:rsid w:val="003B3D97"/>
    <w:rsid w:val="003B3E48"/>
    <w:rsid w:val="003B3F11"/>
    <w:rsid w:val="003B433D"/>
    <w:rsid w:val="003B43DA"/>
    <w:rsid w:val="003B443F"/>
    <w:rsid w:val="003B4750"/>
    <w:rsid w:val="003B4751"/>
    <w:rsid w:val="003B4759"/>
    <w:rsid w:val="003B47B5"/>
    <w:rsid w:val="003B48F7"/>
    <w:rsid w:val="003B4915"/>
    <w:rsid w:val="003B4A07"/>
    <w:rsid w:val="003B4B5E"/>
    <w:rsid w:val="003B4C3F"/>
    <w:rsid w:val="003B4D5F"/>
    <w:rsid w:val="003B4ED4"/>
    <w:rsid w:val="003B5035"/>
    <w:rsid w:val="003B50FC"/>
    <w:rsid w:val="003B5183"/>
    <w:rsid w:val="003B5270"/>
    <w:rsid w:val="003B538A"/>
    <w:rsid w:val="003B5419"/>
    <w:rsid w:val="003B550A"/>
    <w:rsid w:val="003B559F"/>
    <w:rsid w:val="003B5986"/>
    <w:rsid w:val="003B59E4"/>
    <w:rsid w:val="003B5AD3"/>
    <w:rsid w:val="003B5BA0"/>
    <w:rsid w:val="003B5BA7"/>
    <w:rsid w:val="003B5DCA"/>
    <w:rsid w:val="003B5E8E"/>
    <w:rsid w:val="003B5EA6"/>
    <w:rsid w:val="003B6039"/>
    <w:rsid w:val="003B606D"/>
    <w:rsid w:val="003B60F6"/>
    <w:rsid w:val="003B613E"/>
    <w:rsid w:val="003B62EA"/>
    <w:rsid w:val="003B64D5"/>
    <w:rsid w:val="003B65B9"/>
    <w:rsid w:val="003B6663"/>
    <w:rsid w:val="003B669B"/>
    <w:rsid w:val="003B6D22"/>
    <w:rsid w:val="003B6E4F"/>
    <w:rsid w:val="003B715E"/>
    <w:rsid w:val="003B71C2"/>
    <w:rsid w:val="003B71D5"/>
    <w:rsid w:val="003B7201"/>
    <w:rsid w:val="003B74D4"/>
    <w:rsid w:val="003B792C"/>
    <w:rsid w:val="003B7D44"/>
    <w:rsid w:val="003C0000"/>
    <w:rsid w:val="003C016B"/>
    <w:rsid w:val="003C0247"/>
    <w:rsid w:val="003C052E"/>
    <w:rsid w:val="003C05D2"/>
    <w:rsid w:val="003C0699"/>
    <w:rsid w:val="003C06CE"/>
    <w:rsid w:val="003C0826"/>
    <w:rsid w:val="003C097D"/>
    <w:rsid w:val="003C09A7"/>
    <w:rsid w:val="003C0BE7"/>
    <w:rsid w:val="003C0D52"/>
    <w:rsid w:val="003C12E2"/>
    <w:rsid w:val="003C1364"/>
    <w:rsid w:val="003C1487"/>
    <w:rsid w:val="003C1514"/>
    <w:rsid w:val="003C1563"/>
    <w:rsid w:val="003C17FE"/>
    <w:rsid w:val="003C19E7"/>
    <w:rsid w:val="003C1A6D"/>
    <w:rsid w:val="003C1AC6"/>
    <w:rsid w:val="003C1E26"/>
    <w:rsid w:val="003C1E2B"/>
    <w:rsid w:val="003C2078"/>
    <w:rsid w:val="003C2236"/>
    <w:rsid w:val="003C22BE"/>
    <w:rsid w:val="003C23B0"/>
    <w:rsid w:val="003C25C3"/>
    <w:rsid w:val="003C265D"/>
    <w:rsid w:val="003C268D"/>
    <w:rsid w:val="003C26DD"/>
    <w:rsid w:val="003C2897"/>
    <w:rsid w:val="003C2CF9"/>
    <w:rsid w:val="003C2DF0"/>
    <w:rsid w:val="003C2E5C"/>
    <w:rsid w:val="003C2EE7"/>
    <w:rsid w:val="003C2F39"/>
    <w:rsid w:val="003C2F4E"/>
    <w:rsid w:val="003C2FB3"/>
    <w:rsid w:val="003C32DD"/>
    <w:rsid w:val="003C34F0"/>
    <w:rsid w:val="003C351A"/>
    <w:rsid w:val="003C356A"/>
    <w:rsid w:val="003C35C0"/>
    <w:rsid w:val="003C3652"/>
    <w:rsid w:val="003C3952"/>
    <w:rsid w:val="003C3C28"/>
    <w:rsid w:val="003C3D39"/>
    <w:rsid w:val="003C3D50"/>
    <w:rsid w:val="003C3DE4"/>
    <w:rsid w:val="003C3F6E"/>
    <w:rsid w:val="003C4141"/>
    <w:rsid w:val="003C4786"/>
    <w:rsid w:val="003C4B86"/>
    <w:rsid w:val="003C4D65"/>
    <w:rsid w:val="003C4E2D"/>
    <w:rsid w:val="003C4F92"/>
    <w:rsid w:val="003C50A2"/>
    <w:rsid w:val="003C516A"/>
    <w:rsid w:val="003C5185"/>
    <w:rsid w:val="003C5324"/>
    <w:rsid w:val="003C550C"/>
    <w:rsid w:val="003C5525"/>
    <w:rsid w:val="003C560C"/>
    <w:rsid w:val="003C5756"/>
    <w:rsid w:val="003C5BD9"/>
    <w:rsid w:val="003C5F15"/>
    <w:rsid w:val="003C5FE3"/>
    <w:rsid w:val="003C6414"/>
    <w:rsid w:val="003C643A"/>
    <w:rsid w:val="003C67A1"/>
    <w:rsid w:val="003C67D4"/>
    <w:rsid w:val="003C68EE"/>
    <w:rsid w:val="003C6BA4"/>
    <w:rsid w:val="003C6BF7"/>
    <w:rsid w:val="003C6D1D"/>
    <w:rsid w:val="003C6F44"/>
    <w:rsid w:val="003C70D9"/>
    <w:rsid w:val="003C70E5"/>
    <w:rsid w:val="003C74DB"/>
    <w:rsid w:val="003C752B"/>
    <w:rsid w:val="003C7655"/>
    <w:rsid w:val="003C770D"/>
    <w:rsid w:val="003C7793"/>
    <w:rsid w:val="003C792F"/>
    <w:rsid w:val="003C79BE"/>
    <w:rsid w:val="003C7B04"/>
    <w:rsid w:val="003C7FB8"/>
    <w:rsid w:val="003C7FC9"/>
    <w:rsid w:val="003D0013"/>
    <w:rsid w:val="003D0050"/>
    <w:rsid w:val="003D0307"/>
    <w:rsid w:val="003D0644"/>
    <w:rsid w:val="003D06EF"/>
    <w:rsid w:val="003D06FE"/>
    <w:rsid w:val="003D0B0E"/>
    <w:rsid w:val="003D0C01"/>
    <w:rsid w:val="003D0D75"/>
    <w:rsid w:val="003D0E1C"/>
    <w:rsid w:val="003D0E2F"/>
    <w:rsid w:val="003D0E70"/>
    <w:rsid w:val="003D0E9E"/>
    <w:rsid w:val="003D0F29"/>
    <w:rsid w:val="003D10B1"/>
    <w:rsid w:val="003D13B0"/>
    <w:rsid w:val="003D13CB"/>
    <w:rsid w:val="003D15AC"/>
    <w:rsid w:val="003D163D"/>
    <w:rsid w:val="003D16FA"/>
    <w:rsid w:val="003D17A8"/>
    <w:rsid w:val="003D1967"/>
    <w:rsid w:val="003D1AB9"/>
    <w:rsid w:val="003D1C3B"/>
    <w:rsid w:val="003D1CEF"/>
    <w:rsid w:val="003D1D0E"/>
    <w:rsid w:val="003D1FB3"/>
    <w:rsid w:val="003D2150"/>
    <w:rsid w:val="003D2162"/>
    <w:rsid w:val="003D22E3"/>
    <w:rsid w:val="003D2332"/>
    <w:rsid w:val="003D243D"/>
    <w:rsid w:val="003D2528"/>
    <w:rsid w:val="003D261C"/>
    <w:rsid w:val="003D2794"/>
    <w:rsid w:val="003D28C4"/>
    <w:rsid w:val="003D2B7C"/>
    <w:rsid w:val="003D2C91"/>
    <w:rsid w:val="003D2CC8"/>
    <w:rsid w:val="003D2DE0"/>
    <w:rsid w:val="003D2F50"/>
    <w:rsid w:val="003D30F6"/>
    <w:rsid w:val="003D314D"/>
    <w:rsid w:val="003D325B"/>
    <w:rsid w:val="003D3289"/>
    <w:rsid w:val="003D3369"/>
    <w:rsid w:val="003D344E"/>
    <w:rsid w:val="003D3487"/>
    <w:rsid w:val="003D34D3"/>
    <w:rsid w:val="003D3588"/>
    <w:rsid w:val="003D35A8"/>
    <w:rsid w:val="003D35D6"/>
    <w:rsid w:val="003D37C3"/>
    <w:rsid w:val="003D38FB"/>
    <w:rsid w:val="003D3C7C"/>
    <w:rsid w:val="003D3E64"/>
    <w:rsid w:val="003D3EAA"/>
    <w:rsid w:val="003D3EC1"/>
    <w:rsid w:val="003D42B4"/>
    <w:rsid w:val="003D45C4"/>
    <w:rsid w:val="003D464F"/>
    <w:rsid w:val="003D476E"/>
    <w:rsid w:val="003D48FA"/>
    <w:rsid w:val="003D4AB9"/>
    <w:rsid w:val="003D4C2D"/>
    <w:rsid w:val="003D4C39"/>
    <w:rsid w:val="003D4C58"/>
    <w:rsid w:val="003D4D34"/>
    <w:rsid w:val="003D4D48"/>
    <w:rsid w:val="003D4E0C"/>
    <w:rsid w:val="003D4E11"/>
    <w:rsid w:val="003D4E37"/>
    <w:rsid w:val="003D52D3"/>
    <w:rsid w:val="003D545E"/>
    <w:rsid w:val="003D55A4"/>
    <w:rsid w:val="003D58C6"/>
    <w:rsid w:val="003D59DC"/>
    <w:rsid w:val="003D5A7E"/>
    <w:rsid w:val="003D5B4C"/>
    <w:rsid w:val="003D5C5F"/>
    <w:rsid w:val="003D604A"/>
    <w:rsid w:val="003D607A"/>
    <w:rsid w:val="003D60F1"/>
    <w:rsid w:val="003D6168"/>
    <w:rsid w:val="003D6311"/>
    <w:rsid w:val="003D64B3"/>
    <w:rsid w:val="003D64CB"/>
    <w:rsid w:val="003D659B"/>
    <w:rsid w:val="003D6731"/>
    <w:rsid w:val="003D6930"/>
    <w:rsid w:val="003D6A10"/>
    <w:rsid w:val="003D6C74"/>
    <w:rsid w:val="003D6CB0"/>
    <w:rsid w:val="003D6EC9"/>
    <w:rsid w:val="003D71C4"/>
    <w:rsid w:val="003D7290"/>
    <w:rsid w:val="003D7357"/>
    <w:rsid w:val="003D7364"/>
    <w:rsid w:val="003D7371"/>
    <w:rsid w:val="003D74BD"/>
    <w:rsid w:val="003D7776"/>
    <w:rsid w:val="003D77C1"/>
    <w:rsid w:val="003D79C5"/>
    <w:rsid w:val="003D7A51"/>
    <w:rsid w:val="003D7B4D"/>
    <w:rsid w:val="003D7D38"/>
    <w:rsid w:val="003D7E8D"/>
    <w:rsid w:val="003D7E99"/>
    <w:rsid w:val="003D7F7B"/>
    <w:rsid w:val="003E00BF"/>
    <w:rsid w:val="003E063A"/>
    <w:rsid w:val="003E0761"/>
    <w:rsid w:val="003E0935"/>
    <w:rsid w:val="003E09A1"/>
    <w:rsid w:val="003E0D7F"/>
    <w:rsid w:val="003E0EA3"/>
    <w:rsid w:val="003E11C2"/>
    <w:rsid w:val="003E1258"/>
    <w:rsid w:val="003E12BB"/>
    <w:rsid w:val="003E12EA"/>
    <w:rsid w:val="003E135A"/>
    <w:rsid w:val="003E136B"/>
    <w:rsid w:val="003E1406"/>
    <w:rsid w:val="003E147F"/>
    <w:rsid w:val="003E14B7"/>
    <w:rsid w:val="003E15D7"/>
    <w:rsid w:val="003E163E"/>
    <w:rsid w:val="003E16E9"/>
    <w:rsid w:val="003E183D"/>
    <w:rsid w:val="003E18CC"/>
    <w:rsid w:val="003E1C57"/>
    <w:rsid w:val="003E1C83"/>
    <w:rsid w:val="003E205F"/>
    <w:rsid w:val="003E207E"/>
    <w:rsid w:val="003E22BF"/>
    <w:rsid w:val="003E25AB"/>
    <w:rsid w:val="003E2844"/>
    <w:rsid w:val="003E2A23"/>
    <w:rsid w:val="003E2DD3"/>
    <w:rsid w:val="003E31DD"/>
    <w:rsid w:val="003E325A"/>
    <w:rsid w:val="003E32D4"/>
    <w:rsid w:val="003E32F2"/>
    <w:rsid w:val="003E3355"/>
    <w:rsid w:val="003E33CC"/>
    <w:rsid w:val="003E3696"/>
    <w:rsid w:val="003E37C0"/>
    <w:rsid w:val="003E3972"/>
    <w:rsid w:val="003E3A92"/>
    <w:rsid w:val="003E3C0C"/>
    <w:rsid w:val="003E3D59"/>
    <w:rsid w:val="003E3FD8"/>
    <w:rsid w:val="003E4403"/>
    <w:rsid w:val="003E444B"/>
    <w:rsid w:val="003E4476"/>
    <w:rsid w:val="003E44B3"/>
    <w:rsid w:val="003E467A"/>
    <w:rsid w:val="003E4685"/>
    <w:rsid w:val="003E4898"/>
    <w:rsid w:val="003E4966"/>
    <w:rsid w:val="003E4A69"/>
    <w:rsid w:val="003E4C88"/>
    <w:rsid w:val="003E4E58"/>
    <w:rsid w:val="003E4E9A"/>
    <w:rsid w:val="003E4FF6"/>
    <w:rsid w:val="003E538D"/>
    <w:rsid w:val="003E5501"/>
    <w:rsid w:val="003E5657"/>
    <w:rsid w:val="003E5683"/>
    <w:rsid w:val="003E5957"/>
    <w:rsid w:val="003E5BA4"/>
    <w:rsid w:val="003E5BEE"/>
    <w:rsid w:val="003E5D29"/>
    <w:rsid w:val="003E5D77"/>
    <w:rsid w:val="003E5EF7"/>
    <w:rsid w:val="003E5F12"/>
    <w:rsid w:val="003E5F14"/>
    <w:rsid w:val="003E6261"/>
    <w:rsid w:val="003E62B5"/>
    <w:rsid w:val="003E6522"/>
    <w:rsid w:val="003E65BF"/>
    <w:rsid w:val="003E6CF2"/>
    <w:rsid w:val="003E6E2C"/>
    <w:rsid w:val="003E7055"/>
    <w:rsid w:val="003E7115"/>
    <w:rsid w:val="003E7381"/>
    <w:rsid w:val="003E73C8"/>
    <w:rsid w:val="003E7427"/>
    <w:rsid w:val="003E742D"/>
    <w:rsid w:val="003E7750"/>
    <w:rsid w:val="003E77ED"/>
    <w:rsid w:val="003E7B19"/>
    <w:rsid w:val="003E7CDB"/>
    <w:rsid w:val="003E7E34"/>
    <w:rsid w:val="003E7E69"/>
    <w:rsid w:val="003F01E4"/>
    <w:rsid w:val="003F02EB"/>
    <w:rsid w:val="003F035A"/>
    <w:rsid w:val="003F0597"/>
    <w:rsid w:val="003F0696"/>
    <w:rsid w:val="003F06F9"/>
    <w:rsid w:val="003F08BE"/>
    <w:rsid w:val="003F0937"/>
    <w:rsid w:val="003F0A24"/>
    <w:rsid w:val="003F0BC9"/>
    <w:rsid w:val="003F0D34"/>
    <w:rsid w:val="003F0E02"/>
    <w:rsid w:val="003F10D7"/>
    <w:rsid w:val="003F11E0"/>
    <w:rsid w:val="003F121C"/>
    <w:rsid w:val="003F1BB9"/>
    <w:rsid w:val="003F1BCA"/>
    <w:rsid w:val="003F1D1A"/>
    <w:rsid w:val="003F1D8F"/>
    <w:rsid w:val="003F1F84"/>
    <w:rsid w:val="003F203C"/>
    <w:rsid w:val="003F2382"/>
    <w:rsid w:val="003F264E"/>
    <w:rsid w:val="003F26B4"/>
    <w:rsid w:val="003F2713"/>
    <w:rsid w:val="003F271B"/>
    <w:rsid w:val="003F2841"/>
    <w:rsid w:val="003F2A76"/>
    <w:rsid w:val="003F2A8B"/>
    <w:rsid w:val="003F2ACB"/>
    <w:rsid w:val="003F2B7B"/>
    <w:rsid w:val="003F2BC3"/>
    <w:rsid w:val="003F32EB"/>
    <w:rsid w:val="003F33A9"/>
    <w:rsid w:val="003F345E"/>
    <w:rsid w:val="003F35AA"/>
    <w:rsid w:val="003F362C"/>
    <w:rsid w:val="003F36B8"/>
    <w:rsid w:val="003F37A6"/>
    <w:rsid w:val="003F38FA"/>
    <w:rsid w:val="003F3929"/>
    <w:rsid w:val="003F3A31"/>
    <w:rsid w:val="003F3C33"/>
    <w:rsid w:val="003F415A"/>
    <w:rsid w:val="003F41F2"/>
    <w:rsid w:val="003F4D08"/>
    <w:rsid w:val="003F4D17"/>
    <w:rsid w:val="003F5319"/>
    <w:rsid w:val="003F5367"/>
    <w:rsid w:val="003F538F"/>
    <w:rsid w:val="003F54F4"/>
    <w:rsid w:val="003F5628"/>
    <w:rsid w:val="003F570C"/>
    <w:rsid w:val="003F593E"/>
    <w:rsid w:val="003F5A4C"/>
    <w:rsid w:val="003F5B30"/>
    <w:rsid w:val="003F5B5D"/>
    <w:rsid w:val="003F5C9E"/>
    <w:rsid w:val="003F5EF7"/>
    <w:rsid w:val="003F6195"/>
    <w:rsid w:val="003F6267"/>
    <w:rsid w:val="003F626F"/>
    <w:rsid w:val="003F6930"/>
    <w:rsid w:val="003F6A16"/>
    <w:rsid w:val="003F6DAB"/>
    <w:rsid w:val="003F6FD0"/>
    <w:rsid w:val="003F71E5"/>
    <w:rsid w:val="003F7321"/>
    <w:rsid w:val="003F7323"/>
    <w:rsid w:val="003F74A4"/>
    <w:rsid w:val="003F74A8"/>
    <w:rsid w:val="003F7806"/>
    <w:rsid w:val="003F7901"/>
    <w:rsid w:val="003F7C76"/>
    <w:rsid w:val="003F7D5D"/>
    <w:rsid w:val="003F7E14"/>
    <w:rsid w:val="003F7FC2"/>
    <w:rsid w:val="00400301"/>
    <w:rsid w:val="004004A8"/>
    <w:rsid w:val="004004B8"/>
    <w:rsid w:val="004006B8"/>
    <w:rsid w:val="00400820"/>
    <w:rsid w:val="00400A8B"/>
    <w:rsid w:val="00400B0B"/>
    <w:rsid w:val="00400D2A"/>
    <w:rsid w:val="00400D3C"/>
    <w:rsid w:val="00400DC5"/>
    <w:rsid w:val="00401034"/>
    <w:rsid w:val="004010F9"/>
    <w:rsid w:val="004011FB"/>
    <w:rsid w:val="004012B0"/>
    <w:rsid w:val="004012DE"/>
    <w:rsid w:val="00401559"/>
    <w:rsid w:val="0040183A"/>
    <w:rsid w:val="004018E5"/>
    <w:rsid w:val="004020AE"/>
    <w:rsid w:val="00402159"/>
    <w:rsid w:val="0040219D"/>
    <w:rsid w:val="004021A6"/>
    <w:rsid w:val="00402285"/>
    <w:rsid w:val="004022C4"/>
    <w:rsid w:val="00402730"/>
    <w:rsid w:val="004029AF"/>
    <w:rsid w:val="00402A18"/>
    <w:rsid w:val="00402C0A"/>
    <w:rsid w:val="00402C3D"/>
    <w:rsid w:val="00402C83"/>
    <w:rsid w:val="00402E5D"/>
    <w:rsid w:val="00402E60"/>
    <w:rsid w:val="00402E81"/>
    <w:rsid w:val="00402FB6"/>
    <w:rsid w:val="004032CC"/>
    <w:rsid w:val="00403345"/>
    <w:rsid w:val="004034F6"/>
    <w:rsid w:val="0040354F"/>
    <w:rsid w:val="0040366C"/>
    <w:rsid w:val="00403736"/>
    <w:rsid w:val="00403860"/>
    <w:rsid w:val="00403931"/>
    <w:rsid w:val="00403BCB"/>
    <w:rsid w:val="00404204"/>
    <w:rsid w:val="0040431E"/>
    <w:rsid w:val="004045CC"/>
    <w:rsid w:val="004047D3"/>
    <w:rsid w:val="0040494F"/>
    <w:rsid w:val="00404950"/>
    <w:rsid w:val="00404D26"/>
    <w:rsid w:val="00404EBD"/>
    <w:rsid w:val="00404F5F"/>
    <w:rsid w:val="00404FA9"/>
    <w:rsid w:val="004052E7"/>
    <w:rsid w:val="004053E4"/>
    <w:rsid w:val="00405B82"/>
    <w:rsid w:val="00405BA5"/>
    <w:rsid w:val="00405C50"/>
    <w:rsid w:val="00405E54"/>
    <w:rsid w:val="0040604F"/>
    <w:rsid w:val="00406055"/>
    <w:rsid w:val="004060B2"/>
    <w:rsid w:val="00406521"/>
    <w:rsid w:val="004068E7"/>
    <w:rsid w:val="00406B09"/>
    <w:rsid w:val="00406D25"/>
    <w:rsid w:val="00406D68"/>
    <w:rsid w:val="00407024"/>
    <w:rsid w:val="004071AF"/>
    <w:rsid w:val="0040771C"/>
    <w:rsid w:val="00407772"/>
    <w:rsid w:val="0040788A"/>
    <w:rsid w:val="00407ACA"/>
    <w:rsid w:val="00407E3D"/>
    <w:rsid w:val="00407E8B"/>
    <w:rsid w:val="00407FA2"/>
    <w:rsid w:val="00410240"/>
    <w:rsid w:val="0041036A"/>
    <w:rsid w:val="004104A6"/>
    <w:rsid w:val="0041051D"/>
    <w:rsid w:val="004106AD"/>
    <w:rsid w:val="00410701"/>
    <w:rsid w:val="00410A24"/>
    <w:rsid w:val="00410BD9"/>
    <w:rsid w:val="00410C21"/>
    <w:rsid w:val="00410C77"/>
    <w:rsid w:val="0041134D"/>
    <w:rsid w:val="00411545"/>
    <w:rsid w:val="00411879"/>
    <w:rsid w:val="004119CD"/>
    <w:rsid w:val="00411B0B"/>
    <w:rsid w:val="00411DD4"/>
    <w:rsid w:val="00411DDE"/>
    <w:rsid w:val="00411F4E"/>
    <w:rsid w:val="00411FDA"/>
    <w:rsid w:val="004122A2"/>
    <w:rsid w:val="004122B9"/>
    <w:rsid w:val="004122CB"/>
    <w:rsid w:val="004125D1"/>
    <w:rsid w:val="004125E8"/>
    <w:rsid w:val="004125F9"/>
    <w:rsid w:val="00412742"/>
    <w:rsid w:val="004129F9"/>
    <w:rsid w:val="00412A08"/>
    <w:rsid w:val="00412ABE"/>
    <w:rsid w:val="00412D01"/>
    <w:rsid w:val="00412D2A"/>
    <w:rsid w:val="00412DED"/>
    <w:rsid w:val="004130A1"/>
    <w:rsid w:val="0041314B"/>
    <w:rsid w:val="00413204"/>
    <w:rsid w:val="00413500"/>
    <w:rsid w:val="00413505"/>
    <w:rsid w:val="0041353A"/>
    <w:rsid w:val="00413671"/>
    <w:rsid w:val="004137F9"/>
    <w:rsid w:val="0041387F"/>
    <w:rsid w:val="00413A1C"/>
    <w:rsid w:val="00413B03"/>
    <w:rsid w:val="00413BBA"/>
    <w:rsid w:val="00413C67"/>
    <w:rsid w:val="00413E70"/>
    <w:rsid w:val="00414246"/>
    <w:rsid w:val="00414254"/>
    <w:rsid w:val="0041428B"/>
    <w:rsid w:val="00414335"/>
    <w:rsid w:val="004143B4"/>
    <w:rsid w:val="00414419"/>
    <w:rsid w:val="0041461D"/>
    <w:rsid w:val="004146DD"/>
    <w:rsid w:val="004147CA"/>
    <w:rsid w:val="00414827"/>
    <w:rsid w:val="00414851"/>
    <w:rsid w:val="00414920"/>
    <w:rsid w:val="00414AA9"/>
    <w:rsid w:val="00414B91"/>
    <w:rsid w:val="00414F0E"/>
    <w:rsid w:val="00415168"/>
    <w:rsid w:val="004152DB"/>
    <w:rsid w:val="004154D9"/>
    <w:rsid w:val="004155EB"/>
    <w:rsid w:val="0041561E"/>
    <w:rsid w:val="00415929"/>
    <w:rsid w:val="00415C3E"/>
    <w:rsid w:val="00415D6B"/>
    <w:rsid w:val="00415EDA"/>
    <w:rsid w:val="004163D8"/>
    <w:rsid w:val="0041661F"/>
    <w:rsid w:val="00416802"/>
    <w:rsid w:val="00416854"/>
    <w:rsid w:val="004168EC"/>
    <w:rsid w:val="00416940"/>
    <w:rsid w:val="00416B85"/>
    <w:rsid w:val="00416B99"/>
    <w:rsid w:val="00416C98"/>
    <w:rsid w:val="0041702C"/>
    <w:rsid w:val="0041774E"/>
    <w:rsid w:val="004177FE"/>
    <w:rsid w:val="00417831"/>
    <w:rsid w:val="0041787E"/>
    <w:rsid w:val="0041797E"/>
    <w:rsid w:val="00417BDD"/>
    <w:rsid w:val="00417DC9"/>
    <w:rsid w:val="00417F06"/>
    <w:rsid w:val="00417FA3"/>
    <w:rsid w:val="0042005A"/>
    <w:rsid w:val="0042042C"/>
    <w:rsid w:val="0042069C"/>
    <w:rsid w:val="00420719"/>
    <w:rsid w:val="00420755"/>
    <w:rsid w:val="004207E3"/>
    <w:rsid w:val="004208B1"/>
    <w:rsid w:val="004208F0"/>
    <w:rsid w:val="00420A57"/>
    <w:rsid w:val="00420AB9"/>
    <w:rsid w:val="00420B03"/>
    <w:rsid w:val="00420B23"/>
    <w:rsid w:val="00420B83"/>
    <w:rsid w:val="00420DFE"/>
    <w:rsid w:val="00420E0A"/>
    <w:rsid w:val="00420E28"/>
    <w:rsid w:val="00420F29"/>
    <w:rsid w:val="0042103D"/>
    <w:rsid w:val="00421066"/>
    <w:rsid w:val="004211DC"/>
    <w:rsid w:val="0042132B"/>
    <w:rsid w:val="004215D1"/>
    <w:rsid w:val="00421816"/>
    <w:rsid w:val="00421C72"/>
    <w:rsid w:val="00421D8D"/>
    <w:rsid w:val="00421F7A"/>
    <w:rsid w:val="00422069"/>
    <w:rsid w:val="00422514"/>
    <w:rsid w:val="004225C9"/>
    <w:rsid w:val="00422616"/>
    <w:rsid w:val="004226D2"/>
    <w:rsid w:val="004227A9"/>
    <w:rsid w:val="00422957"/>
    <w:rsid w:val="0042298E"/>
    <w:rsid w:val="004229C8"/>
    <w:rsid w:val="004229CC"/>
    <w:rsid w:val="00422A07"/>
    <w:rsid w:val="00422D55"/>
    <w:rsid w:val="00422FD1"/>
    <w:rsid w:val="004230B9"/>
    <w:rsid w:val="004230E1"/>
    <w:rsid w:val="00423153"/>
    <w:rsid w:val="004231AF"/>
    <w:rsid w:val="00423378"/>
    <w:rsid w:val="0042350C"/>
    <w:rsid w:val="00423525"/>
    <w:rsid w:val="00423801"/>
    <w:rsid w:val="00423856"/>
    <w:rsid w:val="0042385A"/>
    <w:rsid w:val="00423AA7"/>
    <w:rsid w:val="00423CD0"/>
    <w:rsid w:val="00423DA4"/>
    <w:rsid w:val="00423DE6"/>
    <w:rsid w:val="00423E98"/>
    <w:rsid w:val="00424536"/>
    <w:rsid w:val="0042466F"/>
    <w:rsid w:val="0042468E"/>
    <w:rsid w:val="00424808"/>
    <w:rsid w:val="004249A2"/>
    <w:rsid w:val="004249DC"/>
    <w:rsid w:val="00424A98"/>
    <w:rsid w:val="00424AE2"/>
    <w:rsid w:val="00424F66"/>
    <w:rsid w:val="004250F2"/>
    <w:rsid w:val="00425188"/>
    <w:rsid w:val="004251C7"/>
    <w:rsid w:val="004251D8"/>
    <w:rsid w:val="00425428"/>
    <w:rsid w:val="004254FA"/>
    <w:rsid w:val="0042553A"/>
    <w:rsid w:val="0042566B"/>
    <w:rsid w:val="004257A5"/>
    <w:rsid w:val="0042583F"/>
    <w:rsid w:val="004258B1"/>
    <w:rsid w:val="00425980"/>
    <w:rsid w:val="00425A3F"/>
    <w:rsid w:val="00425D8D"/>
    <w:rsid w:val="00425DDD"/>
    <w:rsid w:val="00425EE6"/>
    <w:rsid w:val="0042602E"/>
    <w:rsid w:val="004261E2"/>
    <w:rsid w:val="004261F4"/>
    <w:rsid w:val="004264E1"/>
    <w:rsid w:val="00426606"/>
    <w:rsid w:val="00426608"/>
    <w:rsid w:val="00426B77"/>
    <w:rsid w:val="00426CB4"/>
    <w:rsid w:val="00426CBC"/>
    <w:rsid w:val="00427498"/>
    <w:rsid w:val="004274B0"/>
    <w:rsid w:val="00427682"/>
    <w:rsid w:val="004276BC"/>
    <w:rsid w:val="00427735"/>
    <w:rsid w:val="004277AB"/>
    <w:rsid w:val="0042782B"/>
    <w:rsid w:val="00427C16"/>
    <w:rsid w:val="00427FF6"/>
    <w:rsid w:val="00430345"/>
    <w:rsid w:val="00430B29"/>
    <w:rsid w:val="00430CF7"/>
    <w:rsid w:val="00430DD2"/>
    <w:rsid w:val="004310D0"/>
    <w:rsid w:val="0043157B"/>
    <w:rsid w:val="00431581"/>
    <w:rsid w:val="004315FD"/>
    <w:rsid w:val="00431785"/>
    <w:rsid w:val="004318E7"/>
    <w:rsid w:val="00431C7D"/>
    <w:rsid w:val="0043203A"/>
    <w:rsid w:val="004321EF"/>
    <w:rsid w:val="00432372"/>
    <w:rsid w:val="004324D5"/>
    <w:rsid w:val="004325BB"/>
    <w:rsid w:val="00432644"/>
    <w:rsid w:val="00432708"/>
    <w:rsid w:val="0043277E"/>
    <w:rsid w:val="00432803"/>
    <w:rsid w:val="004328CA"/>
    <w:rsid w:val="00432961"/>
    <w:rsid w:val="00432976"/>
    <w:rsid w:val="00432A66"/>
    <w:rsid w:val="00433064"/>
    <w:rsid w:val="0043306C"/>
    <w:rsid w:val="004332FE"/>
    <w:rsid w:val="00433387"/>
    <w:rsid w:val="004335FA"/>
    <w:rsid w:val="00433605"/>
    <w:rsid w:val="004336AA"/>
    <w:rsid w:val="004339B8"/>
    <w:rsid w:val="00433AAE"/>
    <w:rsid w:val="00433B33"/>
    <w:rsid w:val="00433C7E"/>
    <w:rsid w:val="00434046"/>
    <w:rsid w:val="00434052"/>
    <w:rsid w:val="004345B8"/>
    <w:rsid w:val="004345CF"/>
    <w:rsid w:val="00434605"/>
    <w:rsid w:val="004346BE"/>
    <w:rsid w:val="004348D1"/>
    <w:rsid w:val="00434A68"/>
    <w:rsid w:val="00434B86"/>
    <w:rsid w:val="00434BB1"/>
    <w:rsid w:val="00434C21"/>
    <w:rsid w:val="00434C63"/>
    <w:rsid w:val="00434DDD"/>
    <w:rsid w:val="004353C0"/>
    <w:rsid w:val="00435407"/>
    <w:rsid w:val="00435537"/>
    <w:rsid w:val="0043567A"/>
    <w:rsid w:val="00435695"/>
    <w:rsid w:val="00435699"/>
    <w:rsid w:val="004359DB"/>
    <w:rsid w:val="00435AF3"/>
    <w:rsid w:val="00435B36"/>
    <w:rsid w:val="00435FA0"/>
    <w:rsid w:val="00435FD6"/>
    <w:rsid w:val="004360D8"/>
    <w:rsid w:val="00436695"/>
    <w:rsid w:val="00436791"/>
    <w:rsid w:val="00436892"/>
    <w:rsid w:val="004368E8"/>
    <w:rsid w:val="00436AEE"/>
    <w:rsid w:val="00436D6A"/>
    <w:rsid w:val="00437189"/>
    <w:rsid w:val="004372EC"/>
    <w:rsid w:val="004373B1"/>
    <w:rsid w:val="00437486"/>
    <w:rsid w:val="004376E5"/>
    <w:rsid w:val="004377C0"/>
    <w:rsid w:val="0043794F"/>
    <w:rsid w:val="00437B2C"/>
    <w:rsid w:val="00437D18"/>
    <w:rsid w:val="00437D22"/>
    <w:rsid w:val="00437EEB"/>
    <w:rsid w:val="004400D1"/>
    <w:rsid w:val="004400F5"/>
    <w:rsid w:val="004401F7"/>
    <w:rsid w:val="00440294"/>
    <w:rsid w:val="004402D2"/>
    <w:rsid w:val="00440627"/>
    <w:rsid w:val="0044067E"/>
    <w:rsid w:val="00440723"/>
    <w:rsid w:val="00440781"/>
    <w:rsid w:val="004408D2"/>
    <w:rsid w:val="00440953"/>
    <w:rsid w:val="00440B24"/>
    <w:rsid w:val="0044100E"/>
    <w:rsid w:val="004410C6"/>
    <w:rsid w:val="00441120"/>
    <w:rsid w:val="004413D9"/>
    <w:rsid w:val="00441406"/>
    <w:rsid w:val="004414A7"/>
    <w:rsid w:val="0044158A"/>
    <w:rsid w:val="0044179A"/>
    <w:rsid w:val="004417AC"/>
    <w:rsid w:val="0044189A"/>
    <w:rsid w:val="00441972"/>
    <w:rsid w:val="004419C2"/>
    <w:rsid w:val="00441B2A"/>
    <w:rsid w:val="00441BFF"/>
    <w:rsid w:val="00441D6C"/>
    <w:rsid w:val="00442228"/>
    <w:rsid w:val="0044262F"/>
    <w:rsid w:val="00442675"/>
    <w:rsid w:val="00442681"/>
    <w:rsid w:val="00442994"/>
    <w:rsid w:val="00442A08"/>
    <w:rsid w:val="00442BE1"/>
    <w:rsid w:val="00442C8F"/>
    <w:rsid w:val="00442CB2"/>
    <w:rsid w:val="00442CF9"/>
    <w:rsid w:val="00443065"/>
    <w:rsid w:val="00443068"/>
    <w:rsid w:val="004430DD"/>
    <w:rsid w:val="0044329D"/>
    <w:rsid w:val="0044339C"/>
    <w:rsid w:val="004435B2"/>
    <w:rsid w:val="004437A4"/>
    <w:rsid w:val="00443915"/>
    <w:rsid w:val="00443AEF"/>
    <w:rsid w:val="00443B69"/>
    <w:rsid w:val="00443BDA"/>
    <w:rsid w:val="00443BEF"/>
    <w:rsid w:val="00443CD6"/>
    <w:rsid w:val="00443D47"/>
    <w:rsid w:val="00443D72"/>
    <w:rsid w:val="00443E9F"/>
    <w:rsid w:val="00444019"/>
    <w:rsid w:val="004440D1"/>
    <w:rsid w:val="00444150"/>
    <w:rsid w:val="004442B3"/>
    <w:rsid w:val="004443D3"/>
    <w:rsid w:val="004444FB"/>
    <w:rsid w:val="0044473F"/>
    <w:rsid w:val="004447E9"/>
    <w:rsid w:val="0044498F"/>
    <w:rsid w:val="00444A3A"/>
    <w:rsid w:val="00444C0A"/>
    <w:rsid w:val="00444FA8"/>
    <w:rsid w:val="00444FE9"/>
    <w:rsid w:val="00445007"/>
    <w:rsid w:val="0044526D"/>
    <w:rsid w:val="0044543A"/>
    <w:rsid w:val="0044566D"/>
    <w:rsid w:val="00445811"/>
    <w:rsid w:val="0044586B"/>
    <w:rsid w:val="00445A1E"/>
    <w:rsid w:val="00445E90"/>
    <w:rsid w:val="00445EEE"/>
    <w:rsid w:val="0044616B"/>
    <w:rsid w:val="00446336"/>
    <w:rsid w:val="004463E0"/>
    <w:rsid w:val="004464D0"/>
    <w:rsid w:val="00446585"/>
    <w:rsid w:val="0044667B"/>
    <w:rsid w:val="004467AD"/>
    <w:rsid w:val="004467B8"/>
    <w:rsid w:val="004467D1"/>
    <w:rsid w:val="004468CA"/>
    <w:rsid w:val="00446A92"/>
    <w:rsid w:val="00446A9D"/>
    <w:rsid w:val="00446F61"/>
    <w:rsid w:val="004471A5"/>
    <w:rsid w:val="004472A0"/>
    <w:rsid w:val="00447341"/>
    <w:rsid w:val="0044737C"/>
    <w:rsid w:val="004473BE"/>
    <w:rsid w:val="00447443"/>
    <w:rsid w:val="004474C6"/>
    <w:rsid w:val="00447808"/>
    <w:rsid w:val="00447A5E"/>
    <w:rsid w:val="00447AB5"/>
    <w:rsid w:val="00447ACB"/>
    <w:rsid w:val="00447C97"/>
    <w:rsid w:val="00447CF7"/>
    <w:rsid w:val="00447D48"/>
    <w:rsid w:val="00447E19"/>
    <w:rsid w:val="00447E6D"/>
    <w:rsid w:val="0045009F"/>
    <w:rsid w:val="00450169"/>
    <w:rsid w:val="004501AB"/>
    <w:rsid w:val="00450285"/>
    <w:rsid w:val="004503BD"/>
    <w:rsid w:val="0045044A"/>
    <w:rsid w:val="0045045F"/>
    <w:rsid w:val="00450540"/>
    <w:rsid w:val="004505FC"/>
    <w:rsid w:val="004509AF"/>
    <w:rsid w:val="00450A5B"/>
    <w:rsid w:val="00450B57"/>
    <w:rsid w:val="00450C4A"/>
    <w:rsid w:val="00450CEA"/>
    <w:rsid w:val="00450D98"/>
    <w:rsid w:val="00450FBC"/>
    <w:rsid w:val="0045110F"/>
    <w:rsid w:val="004511BE"/>
    <w:rsid w:val="004512CD"/>
    <w:rsid w:val="00451433"/>
    <w:rsid w:val="00451441"/>
    <w:rsid w:val="00451634"/>
    <w:rsid w:val="00451746"/>
    <w:rsid w:val="004517E4"/>
    <w:rsid w:val="00451BF0"/>
    <w:rsid w:val="00451F4F"/>
    <w:rsid w:val="0045208E"/>
    <w:rsid w:val="0045226B"/>
    <w:rsid w:val="004524B1"/>
    <w:rsid w:val="004524BD"/>
    <w:rsid w:val="0045253A"/>
    <w:rsid w:val="0045262A"/>
    <w:rsid w:val="00452790"/>
    <w:rsid w:val="0045286F"/>
    <w:rsid w:val="004528A6"/>
    <w:rsid w:val="00452A18"/>
    <w:rsid w:val="00452B4B"/>
    <w:rsid w:val="00452B66"/>
    <w:rsid w:val="00452BF6"/>
    <w:rsid w:val="00452F0B"/>
    <w:rsid w:val="00453036"/>
    <w:rsid w:val="0045312C"/>
    <w:rsid w:val="00453281"/>
    <w:rsid w:val="00453435"/>
    <w:rsid w:val="00453588"/>
    <w:rsid w:val="00453658"/>
    <w:rsid w:val="0045373F"/>
    <w:rsid w:val="00453776"/>
    <w:rsid w:val="00453868"/>
    <w:rsid w:val="00453E8F"/>
    <w:rsid w:val="00454817"/>
    <w:rsid w:val="004548DB"/>
    <w:rsid w:val="00454988"/>
    <w:rsid w:val="00454C2F"/>
    <w:rsid w:val="00454C58"/>
    <w:rsid w:val="00454CDF"/>
    <w:rsid w:val="00454F2A"/>
    <w:rsid w:val="00455006"/>
    <w:rsid w:val="0045502D"/>
    <w:rsid w:val="004550C4"/>
    <w:rsid w:val="00455157"/>
    <w:rsid w:val="0045539E"/>
    <w:rsid w:val="004553B5"/>
    <w:rsid w:val="004553C8"/>
    <w:rsid w:val="00455420"/>
    <w:rsid w:val="0045546E"/>
    <w:rsid w:val="00455492"/>
    <w:rsid w:val="00455A80"/>
    <w:rsid w:val="00455F40"/>
    <w:rsid w:val="0045604F"/>
    <w:rsid w:val="004563EE"/>
    <w:rsid w:val="00456533"/>
    <w:rsid w:val="00456594"/>
    <w:rsid w:val="0045664F"/>
    <w:rsid w:val="00456765"/>
    <w:rsid w:val="00456832"/>
    <w:rsid w:val="004569C6"/>
    <w:rsid w:val="00456E39"/>
    <w:rsid w:val="00456F03"/>
    <w:rsid w:val="00457047"/>
    <w:rsid w:val="004570AB"/>
    <w:rsid w:val="004571AF"/>
    <w:rsid w:val="00457224"/>
    <w:rsid w:val="00457285"/>
    <w:rsid w:val="0045742B"/>
    <w:rsid w:val="00457443"/>
    <w:rsid w:val="00457599"/>
    <w:rsid w:val="0045762A"/>
    <w:rsid w:val="004577F4"/>
    <w:rsid w:val="004579F1"/>
    <w:rsid w:val="00457AB5"/>
    <w:rsid w:val="00457BE8"/>
    <w:rsid w:val="00457C66"/>
    <w:rsid w:val="00457C7C"/>
    <w:rsid w:val="00457F29"/>
    <w:rsid w:val="00460048"/>
    <w:rsid w:val="00460273"/>
    <w:rsid w:val="004602A3"/>
    <w:rsid w:val="004602FE"/>
    <w:rsid w:val="00460306"/>
    <w:rsid w:val="00460308"/>
    <w:rsid w:val="004603DD"/>
    <w:rsid w:val="00460410"/>
    <w:rsid w:val="00460434"/>
    <w:rsid w:val="004604EB"/>
    <w:rsid w:val="004605EE"/>
    <w:rsid w:val="0046062C"/>
    <w:rsid w:val="00460670"/>
    <w:rsid w:val="004608C8"/>
    <w:rsid w:val="004608F9"/>
    <w:rsid w:val="004609BB"/>
    <w:rsid w:val="00460FF5"/>
    <w:rsid w:val="0046100B"/>
    <w:rsid w:val="00461077"/>
    <w:rsid w:val="004611A6"/>
    <w:rsid w:val="004615CC"/>
    <w:rsid w:val="00461791"/>
    <w:rsid w:val="00461800"/>
    <w:rsid w:val="00461818"/>
    <w:rsid w:val="0046188C"/>
    <w:rsid w:val="00461AC2"/>
    <w:rsid w:val="00461B04"/>
    <w:rsid w:val="00461B3E"/>
    <w:rsid w:val="00461CE2"/>
    <w:rsid w:val="00461D4E"/>
    <w:rsid w:val="00461EAF"/>
    <w:rsid w:val="00461F0E"/>
    <w:rsid w:val="004620CF"/>
    <w:rsid w:val="004621C4"/>
    <w:rsid w:val="004621E1"/>
    <w:rsid w:val="00462366"/>
    <w:rsid w:val="0046241F"/>
    <w:rsid w:val="00462547"/>
    <w:rsid w:val="004626A7"/>
    <w:rsid w:val="00462798"/>
    <w:rsid w:val="00462959"/>
    <w:rsid w:val="00462BCE"/>
    <w:rsid w:val="00462BF5"/>
    <w:rsid w:val="00462E9B"/>
    <w:rsid w:val="00462F8B"/>
    <w:rsid w:val="00462FEB"/>
    <w:rsid w:val="0046329B"/>
    <w:rsid w:val="004635C0"/>
    <w:rsid w:val="0046362F"/>
    <w:rsid w:val="004636F5"/>
    <w:rsid w:val="0046374A"/>
    <w:rsid w:val="00463ADF"/>
    <w:rsid w:val="00463C16"/>
    <w:rsid w:val="00463D52"/>
    <w:rsid w:val="00463E2B"/>
    <w:rsid w:val="00463E7E"/>
    <w:rsid w:val="0046405E"/>
    <w:rsid w:val="0046418B"/>
    <w:rsid w:val="004642AB"/>
    <w:rsid w:val="00464781"/>
    <w:rsid w:val="0046478B"/>
    <w:rsid w:val="00464904"/>
    <w:rsid w:val="00464913"/>
    <w:rsid w:val="00464971"/>
    <w:rsid w:val="00464A76"/>
    <w:rsid w:val="00464D11"/>
    <w:rsid w:val="00464DA2"/>
    <w:rsid w:val="004650C1"/>
    <w:rsid w:val="00465149"/>
    <w:rsid w:val="0046537A"/>
    <w:rsid w:val="0046541F"/>
    <w:rsid w:val="004657DF"/>
    <w:rsid w:val="004659F5"/>
    <w:rsid w:val="00465CBC"/>
    <w:rsid w:val="00465DCD"/>
    <w:rsid w:val="00465E02"/>
    <w:rsid w:val="00465E63"/>
    <w:rsid w:val="0046607F"/>
    <w:rsid w:val="0046611C"/>
    <w:rsid w:val="0046626E"/>
    <w:rsid w:val="0046628E"/>
    <w:rsid w:val="00466844"/>
    <w:rsid w:val="0046707A"/>
    <w:rsid w:val="0046731D"/>
    <w:rsid w:val="00467787"/>
    <w:rsid w:val="004678E9"/>
    <w:rsid w:val="00467AFE"/>
    <w:rsid w:val="00467D01"/>
    <w:rsid w:val="004700D9"/>
    <w:rsid w:val="004702B1"/>
    <w:rsid w:val="0047030F"/>
    <w:rsid w:val="004703D2"/>
    <w:rsid w:val="0047068A"/>
    <w:rsid w:val="004706E4"/>
    <w:rsid w:val="004706F4"/>
    <w:rsid w:val="0047078C"/>
    <w:rsid w:val="00470819"/>
    <w:rsid w:val="00470A0F"/>
    <w:rsid w:val="00470BA7"/>
    <w:rsid w:val="004711E3"/>
    <w:rsid w:val="00471215"/>
    <w:rsid w:val="004713D8"/>
    <w:rsid w:val="0047174B"/>
    <w:rsid w:val="004717B4"/>
    <w:rsid w:val="0047185D"/>
    <w:rsid w:val="004718A4"/>
    <w:rsid w:val="00471A04"/>
    <w:rsid w:val="00471A3B"/>
    <w:rsid w:val="00471B6D"/>
    <w:rsid w:val="00471B93"/>
    <w:rsid w:val="00471C74"/>
    <w:rsid w:val="00471C9D"/>
    <w:rsid w:val="00471CB4"/>
    <w:rsid w:val="00471D17"/>
    <w:rsid w:val="00471D62"/>
    <w:rsid w:val="00471E23"/>
    <w:rsid w:val="00471F4E"/>
    <w:rsid w:val="00471F5F"/>
    <w:rsid w:val="00472221"/>
    <w:rsid w:val="004727DD"/>
    <w:rsid w:val="00472824"/>
    <w:rsid w:val="00472866"/>
    <w:rsid w:val="0047296D"/>
    <w:rsid w:val="00472E23"/>
    <w:rsid w:val="00472EDF"/>
    <w:rsid w:val="0047313B"/>
    <w:rsid w:val="004732EC"/>
    <w:rsid w:val="004732EF"/>
    <w:rsid w:val="00473325"/>
    <w:rsid w:val="00473343"/>
    <w:rsid w:val="004734D4"/>
    <w:rsid w:val="004737A7"/>
    <w:rsid w:val="00473965"/>
    <w:rsid w:val="00473A90"/>
    <w:rsid w:val="00473B71"/>
    <w:rsid w:val="00473C16"/>
    <w:rsid w:val="00473CC1"/>
    <w:rsid w:val="004742DC"/>
    <w:rsid w:val="0047430B"/>
    <w:rsid w:val="00474413"/>
    <w:rsid w:val="00474868"/>
    <w:rsid w:val="00474924"/>
    <w:rsid w:val="0047492F"/>
    <w:rsid w:val="00474BCE"/>
    <w:rsid w:val="00474E71"/>
    <w:rsid w:val="00474F59"/>
    <w:rsid w:val="00474F7C"/>
    <w:rsid w:val="00475234"/>
    <w:rsid w:val="00475593"/>
    <w:rsid w:val="00475846"/>
    <w:rsid w:val="00475893"/>
    <w:rsid w:val="00475B18"/>
    <w:rsid w:val="00475CB0"/>
    <w:rsid w:val="00475FCF"/>
    <w:rsid w:val="0047601F"/>
    <w:rsid w:val="00476024"/>
    <w:rsid w:val="0047642D"/>
    <w:rsid w:val="00476430"/>
    <w:rsid w:val="004764AB"/>
    <w:rsid w:val="00476525"/>
    <w:rsid w:val="0047653E"/>
    <w:rsid w:val="004767CE"/>
    <w:rsid w:val="00476942"/>
    <w:rsid w:val="00476AD6"/>
    <w:rsid w:val="00476ADB"/>
    <w:rsid w:val="00476D54"/>
    <w:rsid w:val="00477071"/>
    <w:rsid w:val="00477284"/>
    <w:rsid w:val="00477418"/>
    <w:rsid w:val="004774B7"/>
    <w:rsid w:val="0047775C"/>
    <w:rsid w:val="00477803"/>
    <w:rsid w:val="00477CD9"/>
    <w:rsid w:val="00477D40"/>
    <w:rsid w:val="00477EE0"/>
    <w:rsid w:val="00477F0E"/>
    <w:rsid w:val="004800CE"/>
    <w:rsid w:val="00480288"/>
    <w:rsid w:val="00480341"/>
    <w:rsid w:val="0048039B"/>
    <w:rsid w:val="004803C3"/>
    <w:rsid w:val="0048044E"/>
    <w:rsid w:val="0048054F"/>
    <w:rsid w:val="00480BED"/>
    <w:rsid w:val="00480DC1"/>
    <w:rsid w:val="00481004"/>
    <w:rsid w:val="00481026"/>
    <w:rsid w:val="00481054"/>
    <w:rsid w:val="004810E2"/>
    <w:rsid w:val="0048131F"/>
    <w:rsid w:val="0048156D"/>
    <w:rsid w:val="004815DE"/>
    <w:rsid w:val="00481611"/>
    <w:rsid w:val="004818EE"/>
    <w:rsid w:val="00481A70"/>
    <w:rsid w:val="00481A9B"/>
    <w:rsid w:val="00481B6F"/>
    <w:rsid w:val="00481F21"/>
    <w:rsid w:val="00481F63"/>
    <w:rsid w:val="00481FB5"/>
    <w:rsid w:val="00482190"/>
    <w:rsid w:val="004822FF"/>
    <w:rsid w:val="00482460"/>
    <w:rsid w:val="00482495"/>
    <w:rsid w:val="00482A68"/>
    <w:rsid w:val="00482C52"/>
    <w:rsid w:val="00482DF2"/>
    <w:rsid w:val="00482ED2"/>
    <w:rsid w:val="004830B1"/>
    <w:rsid w:val="0048311E"/>
    <w:rsid w:val="00483124"/>
    <w:rsid w:val="004831DC"/>
    <w:rsid w:val="004832BB"/>
    <w:rsid w:val="004832CE"/>
    <w:rsid w:val="00483314"/>
    <w:rsid w:val="004837FA"/>
    <w:rsid w:val="004839CC"/>
    <w:rsid w:val="00483B34"/>
    <w:rsid w:val="00483BAE"/>
    <w:rsid w:val="00483BE7"/>
    <w:rsid w:val="00483D01"/>
    <w:rsid w:val="00484062"/>
    <w:rsid w:val="00484203"/>
    <w:rsid w:val="0048434D"/>
    <w:rsid w:val="0048435F"/>
    <w:rsid w:val="004844D6"/>
    <w:rsid w:val="0048479B"/>
    <w:rsid w:val="004848BD"/>
    <w:rsid w:val="004848E3"/>
    <w:rsid w:val="004848FE"/>
    <w:rsid w:val="00484B24"/>
    <w:rsid w:val="00484D45"/>
    <w:rsid w:val="00484DEB"/>
    <w:rsid w:val="00484E8C"/>
    <w:rsid w:val="00484EB8"/>
    <w:rsid w:val="00484FFA"/>
    <w:rsid w:val="00485188"/>
    <w:rsid w:val="004857BB"/>
    <w:rsid w:val="00485ABD"/>
    <w:rsid w:val="00485E59"/>
    <w:rsid w:val="00485F52"/>
    <w:rsid w:val="00486075"/>
    <w:rsid w:val="004863CA"/>
    <w:rsid w:val="0048660E"/>
    <w:rsid w:val="004866D3"/>
    <w:rsid w:val="00486717"/>
    <w:rsid w:val="00486907"/>
    <w:rsid w:val="00486B5D"/>
    <w:rsid w:val="00486C95"/>
    <w:rsid w:val="00486CE7"/>
    <w:rsid w:val="00486D30"/>
    <w:rsid w:val="00486D78"/>
    <w:rsid w:val="00486E78"/>
    <w:rsid w:val="00487066"/>
    <w:rsid w:val="0048717A"/>
    <w:rsid w:val="00487567"/>
    <w:rsid w:val="004876AF"/>
    <w:rsid w:val="0048771E"/>
    <w:rsid w:val="0048781D"/>
    <w:rsid w:val="00487837"/>
    <w:rsid w:val="00487AE2"/>
    <w:rsid w:val="00487C14"/>
    <w:rsid w:val="00487E0C"/>
    <w:rsid w:val="00487E64"/>
    <w:rsid w:val="00487EC1"/>
    <w:rsid w:val="00490038"/>
    <w:rsid w:val="004902DF"/>
    <w:rsid w:val="004903A0"/>
    <w:rsid w:val="0049044D"/>
    <w:rsid w:val="00490479"/>
    <w:rsid w:val="00490535"/>
    <w:rsid w:val="00490BC8"/>
    <w:rsid w:val="00490D87"/>
    <w:rsid w:val="00490DCA"/>
    <w:rsid w:val="00490EA8"/>
    <w:rsid w:val="004910AE"/>
    <w:rsid w:val="0049137B"/>
    <w:rsid w:val="004913A5"/>
    <w:rsid w:val="00491563"/>
    <w:rsid w:val="0049175D"/>
    <w:rsid w:val="00491867"/>
    <w:rsid w:val="004918A9"/>
    <w:rsid w:val="004918FD"/>
    <w:rsid w:val="00491BBD"/>
    <w:rsid w:val="00491BCA"/>
    <w:rsid w:val="00491E24"/>
    <w:rsid w:val="00491EFB"/>
    <w:rsid w:val="00491F16"/>
    <w:rsid w:val="00492347"/>
    <w:rsid w:val="00492950"/>
    <w:rsid w:val="004929AD"/>
    <w:rsid w:val="00492A56"/>
    <w:rsid w:val="00492DC4"/>
    <w:rsid w:val="00492FE3"/>
    <w:rsid w:val="00493403"/>
    <w:rsid w:val="00493656"/>
    <w:rsid w:val="004936ED"/>
    <w:rsid w:val="00493897"/>
    <w:rsid w:val="00493A09"/>
    <w:rsid w:val="00493C8D"/>
    <w:rsid w:val="00493CCF"/>
    <w:rsid w:val="00493EAD"/>
    <w:rsid w:val="00493EDF"/>
    <w:rsid w:val="004941E7"/>
    <w:rsid w:val="004942AE"/>
    <w:rsid w:val="004942B2"/>
    <w:rsid w:val="004943E9"/>
    <w:rsid w:val="004947C1"/>
    <w:rsid w:val="00494B3B"/>
    <w:rsid w:val="00494E86"/>
    <w:rsid w:val="00494EFC"/>
    <w:rsid w:val="00494F3F"/>
    <w:rsid w:val="00495188"/>
    <w:rsid w:val="004951AE"/>
    <w:rsid w:val="00495604"/>
    <w:rsid w:val="00495758"/>
    <w:rsid w:val="0049582F"/>
    <w:rsid w:val="0049585C"/>
    <w:rsid w:val="00495A0D"/>
    <w:rsid w:val="00495C60"/>
    <w:rsid w:val="00495FA8"/>
    <w:rsid w:val="0049601E"/>
    <w:rsid w:val="0049602F"/>
    <w:rsid w:val="0049618C"/>
    <w:rsid w:val="0049619D"/>
    <w:rsid w:val="004962F1"/>
    <w:rsid w:val="00496398"/>
    <w:rsid w:val="004966D2"/>
    <w:rsid w:val="00496756"/>
    <w:rsid w:val="004967E4"/>
    <w:rsid w:val="00496821"/>
    <w:rsid w:val="00496882"/>
    <w:rsid w:val="004968FF"/>
    <w:rsid w:val="00496DFB"/>
    <w:rsid w:val="00496E3C"/>
    <w:rsid w:val="00496FA5"/>
    <w:rsid w:val="00496FDC"/>
    <w:rsid w:val="00497024"/>
    <w:rsid w:val="00497189"/>
    <w:rsid w:val="004974BB"/>
    <w:rsid w:val="0049761E"/>
    <w:rsid w:val="00497659"/>
    <w:rsid w:val="00497680"/>
    <w:rsid w:val="00497867"/>
    <w:rsid w:val="00497ADB"/>
    <w:rsid w:val="00497AFF"/>
    <w:rsid w:val="00497DF8"/>
    <w:rsid w:val="004A0187"/>
    <w:rsid w:val="004A01B8"/>
    <w:rsid w:val="004A0256"/>
    <w:rsid w:val="004A027B"/>
    <w:rsid w:val="004A055E"/>
    <w:rsid w:val="004A0628"/>
    <w:rsid w:val="004A0665"/>
    <w:rsid w:val="004A068A"/>
    <w:rsid w:val="004A074C"/>
    <w:rsid w:val="004A0840"/>
    <w:rsid w:val="004A086D"/>
    <w:rsid w:val="004A094E"/>
    <w:rsid w:val="004A0B73"/>
    <w:rsid w:val="004A0F1C"/>
    <w:rsid w:val="004A0F8E"/>
    <w:rsid w:val="004A110A"/>
    <w:rsid w:val="004A110D"/>
    <w:rsid w:val="004A11A2"/>
    <w:rsid w:val="004A12E0"/>
    <w:rsid w:val="004A1336"/>
    <w:rsid w:val="004A149F"/>
    <w:rsid w:val="004A15F1"/>
    <w:rsid w:val="004A1806"/>
    <w:rsid w:val="004A180B"/>
    <w:rsid w:val="004A198A"/>
    <w:rsid w:val="004A1B1D"/>
    <w:rsid w:val="004A1B8E"/>
    <w:rsid w:val="004A1D22"/>
    <w:rsid w:val="004A1FA2"/>
    <w:rsid w:val="004A1FB4"/>
    <w:rsid w:val="004A2423"/>
    <w:rsid w:val="004A24B4"/>
    <w:rsid w:val="004A25AB"/>
    <w:rsid w:val="004A25B9"/>
    <w:rsid w:val="004A27B8"/>
    <w:rsid w:val="004A2811"/>
    <w:rsid w:val="004A284A"/>
    <w:rsid w:val="004A2884"/>
    <w:rsid w:val="004A2A65"/>
    <w:rsid w:val="004A2AA7"/>
    <w:rsid w:val="004A2AC5"/>
    <w:rsid w:val="004A2AC8"/>
    <w:rsid w:val="004A2AF2"/>
    <w:rsid w:val="004A2C0B"/>
    <w:rsid w:val="004A2DA1"/>
    <w:rsid w:val="004A2FA1"/>
    <w:rsid w:val="004A3064"/>
    <w:rsid w:val="004A3352"/>
    <w:rsid w:val="004A3453"/>
    <w:rsid w:val="004A365A"/>
    <w:rsid w:val="004A36DD"/>
    <w:rsid w:val="004A3746"/>
    <w:rsid w:val="004A3842"/>
    <w:rsid w:val="004A38A8"/>
    <w:rsid w:val="004A3A98"/>
    <w:rsid w:val="004A3AAC"/>
    <w:rsid w:val="004A3AE1"/>
    <w:rsid w:val="004A4018"/>
    <w:rsid w:val="004A4287"/>
    <w:rsid w:val="004A44E0"/>
    <w:rsid w:val="004A477D"/>
    <w:rsid w:val="004A48FF"/>
    <w:rsid w:val="004A4968"/>
    <w:rsid w:val="004A4A2C"/>
    <w:rsid w:val="004A4BD6"/>
    <w:rsid w:val="004A4C93"/>
    <w:rsid w:val="004A4EA2"/>
    <w:rsid w:val="004A5143"/>
    <w:rsid w:val="004A5248"/>
    <w:rsid w:val="004A5336"/>
    <w:rsid w:val="004A56AA"/>
    <w:rsid w:val="004A58CB"/>
    <w:rsid w:val="004A59B0"/>
    <w:rsid w:val="004A5C1C"/>
    <w:rsid w:val="004A5CE7"/>
    <w:rsid w:val="004A5D09"/>
    <w:rsid w:val="004A6236"/>
    <w:rsid w:val="004A628B"/>
    <w:rsid w:val="004A6363"/>
    <w:rsid w:val="004A649D"/>
    <w:rsid w:val="004A64BF"/>
    <w:rsid w:val="004A657E"/>
    <w:rsid w:val="004A6667"/>
    <w:rsid w:val="004A6905"/>
    <w:rsid w:val="004A6CA3"/>
    <w:rsid w:val="004A7200"/>
    <w:rsid w:val="004A73B6"/>
    <w:rsid w:val="004A7466"/>
    <w:rsid w:val="004A7509"/>
    <w:rsid w:val="004A795A"/>
    <w:rsid w:val="004A796A"/>
    <w:rsid w:val="004A7E1B"/>
    <w:rsid w:val="004B02E0"/>
    <w:rsid w:val="004B0321"/>
    <w:rsid w:val="004B045B"/>
    <w:rsid w:val="004B09CD"/>
    <w:rsid w:val="004B0B32"/>
    <w:rsid w:val="004B0D51"/>
    <w:rsid w:val="004B0FE6"/>
    <w:rsid w:val="004B1111"/>
    <w:rsid w:val="004B1316"/>
    <w:rsid w:val="004B1374"/>
    <w:rsid w:val="004B13CD"/>
    <w:rsid w:val="004B14A4"/>
    <w:rsid w:val="004B17EF"/>
    <w:rsid w:val="004B18F2"/>
    <w:rsid w:val="004B1B1D"/>
    <w:rsid w:val="004B1BD6"/>
    <w:rsid w:val="004B1DFD"/>
    <w:rsid w:val="004B1F72"/>
    <w:rsid w:val="004B227C"/>
    <w:rsid w:val="004B242B"/>
    <w:rsid w:val="004B24F2"/>
    <w:rsid w:val="004B266D"/>
    <w:rsid w:val="004B274C"/>
    <w:rsid w:val="004B2BC1"/>
    <w:rsid w:val="004B2BF5"/>
    <w:rsid w:val="004B2C46"/>
    <w:rsid w:val="004B2DEA"/>
    <w:rsid w:val="004B2E9A"/>
    <w:rsid w:val="004B2EF5"/>
    <w:rsid w:val="004B2EFD"/>
    <w:rsid w:val="004B2F80"/>
    <w:rsid w:val="004B305D"/>
    <w:rsid w:val="004B307D"/>
    <w:rsid w:val="004B30B5"/>
    <w:rsid w:val="004B3118"/>
    <w:rsid w:val="004B32A1"/>
    <w:rsid w:val="004B32F2"/>
    <w:rsid w:val="004B349B"/>
    <w:rsid w:val="004B3913"/>
    <w:rsid w:val="004B392B"/>
    <w:rsid w:val="004B3A73"/>
    <w:rsid w:val="004B3A75"/>
    <w:rsid w:val="004B3B9B"/>
    <w:rsid w:val="004B3BBC"/>
    <w:rsid w:val="004B3D5A"/>
    <w:rsid w:val="004B3DC3"/>
    <w:rsid w:val="004B411E"/>
    <w:rsid w:val="004B4233"/>
    <w:rsid w:val="004B44BA"/>
    <w:rsid w:val="004B46B9"/>
    <w:rsid w:val="004B478B"/>
    <w:rsid w:val="004B47EF"/>
    <w:rsid w:val="004B4A01"/>
    <w:rsid w:val="004B4E23"/>
    <w:rsid w:val="004B4E86"/>
    <w:rsid w:val="004B518D"/>
    <w:rsid w:val="004B5251"/>
    <w:rsid w:val="004B531A"/>
    <w:rsid w:val="004B5501"/>
    <w:rsid w:val="004B55BE"/>
    <w:rsid w:val="004B577F"/>
    <w:rsid w:val="004B5A57"/>
    <w:rsid w:val="004B5A81"/>
    <w:rsid w:val="004B5ABD"/>
    <w:rsid w:val="004B5D63"/>
    <w:rsid w:val="004B61B2"/>
    <w:rsid w:val="004B6430"/>
    <w:rsid w:val="004B643A"/>
    <w:rsid w:val="004B6782"/>
    <w:rsid w:val="004B67FC"/>
    <w:rsid w:val="004B6820"/>
    <w:rsid w:val="004B691B"/>
    <w:rsid w:val="004B6AF6"/>
    <w:rsid w:val="004B6C22"/>
    <w:rsid w:val="004B70FD"/>
    <w:rsid w:val="004B7196"/>
    <w:rsid w:val="004B7228"/>
    <w:rsid w:val="004B7288"/>
    <w:rsid w:val="004B76BE"/>
    <w:rsid w:val="004B7746"/>
    <w:rsid w:val="004B777D"/>
    <w:rsid w:val="004B77A8"/>
    <w:rsid w:val="004B77A9"/>
    <w:rsid w:val="004B7819"/>
    <w:rsid w:val="004B7854"/>
    <w:rsid w:val="004B788F"/>
    <w:rsid w:val="004B78F8"/>
    <w:rsid w:val="004B799A"/>
    <w:rsid w:val="004B7B46"/>
    <w:rsid w:val="004B7B50"/>
    <w:rsid w:val="004B7D43"/>
    <w:rsid w:val="004B7EC6"/>
    <w:rsid w:val="004B7F1B"/>
    <w:rsid w:val="004B7F4E"/>
    <w:rsid w:val="004C00B5"/>
    <w:rsid w:val="004C0168"/>
    <w:rsid w:val="004C02D2"/>
    <w:rsid w:val="004C02F0"/>
    <w:rsid w:val="004C0384"/>
    <w:rsid w:val="004C0966"/>
    <w:rsid w:val="004C099A"/>
    <w:rsid w:val="004C0C94"/>
    <w:rsid w:val="004C0FE6"/>
    <w:rsid w:val="004C1204"/>
    <w:rsid w:val="004C1363"/>
    <w:rsid w:val="004C1527"/>
    <w:rsid w:val="004C189A"/>
    <w:rsid w:val="004C1BDC"/>
    <w:rsid w:val="004C1CCA"/>
    <w:rsid w:val="004C1F32"/>
    <w:rsid w:val="004C2021"/>
    <w:rsid w:val="004C2155"/>
    <w:rsid w:val="004C21D1"/>
    <w:rsid w:val="004C2231"/>
    <w:rsid w:val="004C224C"/>
    <w:rsid w:val="004C23B9"/>
    <w:rsid w:val="004C2549"/>
    <w:rsid w:val="004C2807"/>
    <w:rsid w:val="004C2B67"/>
    <w:rsid w:val="004C2F9E"/>
    <w:rsid w:val="004C3270"/>
    <w:rsid w:val="004C32F7"/>
    <w:rsid w:val="004C3321"/>
    <w:rsid w:val="004C378D"/>
    <w:rsid w:val="004C381A"/>
    <w:rsid w:val="004C39A3"/>
    <w:rsid w:val="004C3AAB"/>
    <w:rsid w:val="004C3C0B"/>
    <w:rsid w:val="004C3E28"/>
    <w:rsid w:val="004C4318"/>
    <w:rsid w:val="004C466F"/>
    <w:rsid w:val="004C4C50"/>
    <w:rsid w:val="004C4DE2"/>
    <w:rsid w:val="004C4E85"/>
    <w:rsid w:val="004C51CF"/>
    <w:rsid w:val="004C53DC"/>
    <w:rsid w:val="004C5565"/>
    <w:rsid w:val="004C562F"/>
    <w:rsid w:val="004C5682"/>
    <w:rsid w:val="004C56C8"/>
    <w:rsid w:val="004C58D3"/>
    <w:rsid w:val="004C597D"/>
    <w:rsid w:val="004C5B8C"/>
    <w:rsid w:val="004C5DCF"/>
    <w:rsid w:val="004C5FAB"/>
    <w:rsid w:val="004C618D"/>
    <w:rsid w:val="004C6262"/>
    <w:rsid w:val="004C63F5"/>
    <w:rsid w:val="004C6460"/>
    <w:rsid w:val="004C661E"/>
    <w:rsid w:val="004C67A5"/>
    <w:rsid w:val="004C680E"/>
    <w:rsid w:val="004C69B9"/>
    <w:rsid w:val="004C69F7"/>
    <w:rsid w:val="004C6A4C"/>
    <w:rsid w:val="004C6BCE"/>
    <w:rsid w:val="004C6C58"/>
    <w:rsid w:val="004C6D46"/>
    <w:rsid w:val="004C6FD4"/>
    <w:rsid w:val="004C7012"/>
    <w:rsid w:val="004C715A"/>
    <w:rsid w:val="004C7582"/>
    <w:rsid w:val="004C7760"/>
    <w:rsid w:val="004C777C"/>
    <w:rsid w:val="004C7789"/>
    <w:rsid w:val="004C7863"/>
    <w:rsid w:val="004D0300"/>
    <w:rsid w:val="004D0952"/>
    <w:rsid w:val="004D0ABF"/>
    <w:rsid w:val="004D0B90"/>
    <w:rsid w:val="004D0CAC"/>
    <w:rsid w:val="004D0D0E"/>
    <w:rsid w:val="004D0E77"/>
    <w:rsid w:val="004D0E9E"/>
    <w:rsid w:val="004D0ED6"/>
    <w:rsid w:val="004D106C"/>
    <w:rsid w:val="004D10A2"/>
    <w:rsid w:val="004D1153"/>
    <w:rsid w:val="004D12E7"/>
    <w:rsid w:val="004D1530"/>
    <w:rsid w:val="004D159D"/>
    <w:rsid w:val="004D175A"/>
    <w:rsid w:val="004D1923"/>
    <w:rsid w:val="004D1AA2"/>
    <w:rsid w:val="004D1CF9"/>
    <w:rsid w:val="004D1E77"/>
    <w:rsid w:val="004D1E79"/>
    <w:rsid w:val="004D20B2"/>
    <w:rsid w:val="004D20BB"/>
    <w:rsid w:val="004D224F"/>
    <w:rsid w:val="004D2378"/>
    <w:rsid w:val="004D237A"/>
    <w:rsid w:val="004D2422"/>
    <w:rsid w:val="004D2472"/>
    <w:rsid w:val="004D24C6"/>
    <w:rsid w:val="004D2648"/>
    <w:rsid w:val="004D2653"/>
    <w:rsid w:val="004D2A26"/>
    <w:rsid w:val="004D2BF8"/>
    <w:rsid w:val="004D2EB3"/>
    <w:rsid w:val="004D2F6E"/>
    <w:rsid w:val="004D2F81"/>
    <w:rsid w:val="004D3084"/>
    <w:rsid w:val="004D323C"/>
    <w:rsid w:val="004D32B6"/>
    <w:rsid w:val="004D33EC"/>
    <w:rsid w:val="004D3919"/>
    <w:rsid w:val="004D3B8E"/>
    <w:rsid w:val="004D3CCA"/>
    <w:rsid w:val="004D434E"/>
    <w:rsid w:val="004D436F"/>
    <w:rsid w:val="004D474C"/>
    <w:rsid w:val="004D4B17"/>
    <w:rsid w:val="004D5322"/>
    <w:rsid w:val="004D5814"/>
    <w:rsid w:val="004D5B2D"/>
    <w:rsid w:val="004D61D7"/>
    <w:rsid w:val="004D621A"/>
    <w:rsid w:val="004D6346"/>
    <w:rsid w:val="004D63AA"/>
    <w:rsid w:val="004D66BC"/>
    <w:rsid w:val="004D6A7E"/>
    <w:rsid w:val="004D70E3"/>
    <w:rsid w:val="004D7506"/>
    <w:rsid w:val="004D7646"/>
    <w:rsid w:val="004D7647"/>
    <w:rsid w:val="004D770E"/>
    <w:rsid w:val="004D777D"/>
    <w:rsid w:val="004D7A28"/>
    <w:rsid w:val="004D7B13"/>
    <w:rsid w:val="004D7C62"/>
    <w:rsid w:val="004D7DD8"/>
    <w:rsid w:val="004D7DF2"/>
    <w:rsid w:val="004D7E63"/>
    <w:rsid w:val="004D7ECB"/>
    <w:rsid w:val="004D7FDB"/>
    <w:rsid w:val="004E0135"/>
    <w:rsid w:val="004E018E"/>
    <w:rsid w:val="004E01B4"/>
    <w:rsid w:val="004E0221"/>
    <w:rsid w:val="004E0289"/>
    <w:rsid w:val="004E02DF"/>
    <w:rsid w:val="004E0444"/>
    <w:rsid w:val="004E0650"/>
    <w:rsid w:val="004E0691"/>
    <w:rsid w:val="004E0867"/>
    <w:rsid w:val="004E08B3"/>
    <w:rsid w:val="004E0998"/>
    <w:rsid w:val="004E0DDF"/>
    <w:rsid w:val="004E0EBB"/>
    <w:rsid w:val="004E0FC4"/>
    <w:rsid w:val="004E11A1"/>
    <w:rsid w:val="004E13E3"/>
    <w:rsid w:val="004E15D7"/>
    <w:rsid w:val="004E16CE"/>
    <w:rsid w:val="004E17C8"/>
    <w:rsid w:val="004E1865"/>
    <w:rsid w:val="004E1C10"/>
    <w:rsid w:val="004E1F82"/>
    <w:rsid w:val="004E2144"/>
    <w:rsid w:val="004E25D7"/>
    <w:rsid w:val="004E296A"/>
    <w:rsid w:val="004E2BBF"/>
    <w:rsid w:val="004E2EEC"/>
    <w:rsid w:val="004E2FC7"/>
    <w:rsid w:val="004E3051"/>
    <w:rsid w:val="004E3081"/>
    <w:rsid w:val="004E3285"/>
    <w:rsid w:val="004E35B1"/>
    <w:rsid w:val="004E370C"/>
    <w:rsid w:val="004E3897"/>
    <w:rsid w:val="004E38AC"/>
    <w:rsid w:val="004E38EC"/>
    <w:rsid w:val="004E3C60"/>
    <w:rsid w:val="004E3C89"/>
    <w:rsid w:val="004E3CE5"/>
    <w:rsid w:val="004E3E1E"/>
    <w:rsid w:val="004E3EF3"/>
    <w:rsid w:val="004E4265"/>
    <w:rsid w:val="004E44F5"/>
    <w:rsid w:val="004E4560"/>
    <w:rsid w:val="004E4687"/>
    <w:rsid w:val="004E470A"/>
    <w:rsid w:val="004E4893"/>
    <w:rsid w:val="004E4896"/>
    <w:rsid w:val="004E497D"/>
    <w:rsid w:val="004E4982"/>
    <w:rsid w:val="004E498D"/>
    <w:rsid w:val="004E4B3D"/>
    <w:rsid w:val="004E4C9B"/>
    <w:rsid w:val="004E4E91"/>
    <w:rsid w:val="004E4FDA"/>
    <w:rsid w:val="004E501E"/>
    <w:rsid w:val="004E5035"/>
    <w:rsid w:val="004E527D"/>
    <w:rsid w:val="004E55B3"/>
    <w:rsid w:val="004E5603"/>
    <w:rsid w:val="004E57BE"/>
    <w:rsid w:val="004E5848"/>
    <w:rsid w:val="004E5B08"/>
    <w:rsid w:val="004E5CC8"/>
    <w:rsid w:val="004E5D3E"/>
    <w:rsid w:val="004E5DC2"/>
    <w:rsid w:val="004E5DFD"/>
    <w:rsid w:val="004E5F7D"/>
    <w:rsid w:val="004E6088"/>
    <w:rsid w:val="004E6177"/>
    <w:rsid w:val="004E62EB"/>
    <w:rsid w:val="004E6308"/>
    <w:rsid w:val="004E66B2"/>
    <w:rsid w:val="004E6864"/>
    <w:rsid w:val="004E6C7E"/>
    <w:rsid w:val="004E70A7"/>
    <w:rsid w:val="004E71C8"/>
    <w:rsid w:val="004E754A"/>
    <w:rsid w:val="004E77BF"/>
    <w:rsid w:val="004E79A8"/>
    <w:rsid w:val="004E7AE3"/>
    <w:rsid w:val="004E7B02"/>
    <w:rsid w:val="004E7C24"/>
    <w:rsid w:val="004E7FB2"/>
    <w:rsid w:val="004F01DD"/>
    <w:rsid w:val="004F02C2"/>
    <w:rsid w:val="004F044E"/>
    <w:rsid w:val="004F04A3"/>
    <w:rsid w:val="004F0774"/>
    <w:rsid w:val="004F0A6A"/>
    <w:rsid w:val="004F0B19"/>
    <w:rsid w:val="004F0BEE"/>
    <w:rsid w:val="004F0D3D"/>
    <w:rsid w:val="004F0F9B"/>
    <w:rsid w:val="004F11A0"/>
    <w:rsid w:val="004F147D"/>
    <w:rsid w:val="004F165C"/>
    <w:rsid w:val="004F1690"/>
    <w:rsid w:val="004F17E5"/>
    <w:rsid w:val="004F1AA7"/>
    <w:rsid w:val="004F1C92"/>
    <w:rsid w:val="004F1CFF"/>
    <w:rsid w:val="004F1D49"/>
    <w:rsid w:val="004F1D85"/>
    <w:rsid w:val="004F1DBA"/>
    <w:rsid w:val="004F1DCE"/>
    <w:rsid w:val="004F20A8"/>
    <w:rsid w:val="004F20EB"/>
    <w:rsid w:val="004F213F"/>
    <w:rsid w:val="004F21BA"/>
    <w:rsid w:val="004F2239"/>
    <w:rsid w:val="004F24C8"/>
    <w:rsid w:val="004F253D"/>
    <w:rsid w:val="004F299C"/>
    <w:rsid w:val="004F2B17"/>
    <w:rsid w:val="004F3190"/>
    <w:rsid w:val="004F33A0"/>
    <w:rsid w:val="004F374C"/>
    <w:rsid w:val="004F37F5"/>
    <w:rsid w:val="004F3927"/>
    <w:rsid w:val="004F3991"/>
    <w:rsid w:val="004F3A61"/>
    <w:rsid w:val="004F3A79"/>
    <w:rsid w:val="004F3A87"/>
    <w:rsid w:val="004F3ABA"/>
    <w:rsid w:val="004F3D00"/>
    <w:rsid w:val="004F3D86"/>
    <w:rsid w:val="004F4174"/>
    <w:rsid w:val="004F41B6"/>
    <w:rsid w:val="004F41CC"/>
    <w:rsid w:val="004F4303"/>
    <w:rsid w:val="004F439C"/>
    <w:rsid w:val="004F43B3"/>
    <w:rsid w:val="004F43B5"/>
    <w:rsid w:val="004F4434"/>
    <w:rsid w:val="004F455F"/>
    <w:rsid w:val="004F4A77"/>
    <w:rsid w:val="004F4C91"/>
    <w:rsid w:val="004F4D34"/>
    <w:rsid w:val="004F4FBE"/>
    <w:rsid w:val="004F5041"/>
    <w:rsid w:val="004F528B"/>
    <w:rsid w:val="004F54AA"/>
    <w:rsid w:val="004F54BE"/>
    <w:rsid w:val="004F5856"/>
    <w:rsid w:val="004F592A"/>
    <w:rsid w:val="004F59A7"/>
    <w:rsid w:val="004F5C06"/>
    <w:rsid w:val="004F5CD5"/>
    <w:rsid w:val="004F5D11"/>
    <w:rsid w:val="004F60F7"/>
    <w:rsid w:val="004F616C"/>
    <w:rsid w:val="004F618B"/>
    <w:rsid w:val="004F640C"/>
    <w:rsid w:val="004F6621"/>
    <w:rsid w:val="004F66E2"/>
    <w:rsid w:val="004F6721"/>
    <w:rsid w:val="004F681E"/>
    <w:rsid w:val="004F6874"/>
    <w:rsid w:val="004F6997"/>
    <w:rsid w:val="004F6BC4"/>
    <w:rsid w:val="004F6C5C"/>
    <w:rsid w:val="004F6F0A"/>
    <w:rsid w:val="004F6F19"/>
    <w:rsid w:val="004F6FB2"/>
    <w:rsid w:val="004F7471"/>
    <w:rsid w:val="004F74A3"/>
    <w:rsid w:val="004F776A"/>
    <w:rsid w:val="004F77DF"/>
    <w:rsid w:val="004F784D"/>
    <w:rsid w:val="004F7872"/>
    <w:rsid w:val="004F7900"/>
    <w:rsid w:val="004F7902"/>
    <w:rsid w:val="004F7961"/>
    <w:rsid w:val="004F7B7B"/>
    <w:rsid w:val="004F7D95"/>
    <w:rsid w:val="004F7EB2"/>
    <w:rsid w:val="004F7F29"/>
    <w:rsid w:val="004F7F2E"/>
    <w:rsid w:val="004F7F58"/>
    <w:rsid w:val="00500546"/>
    <w:rsid w:val="00500603"/>
    <w:rsid w:val="005007D1"/>
    <w:rsid w:val="00500889"/>
    <w:rsid w:val="0050088E"/>
    <w:rsid w:val="00500895"/>
    <w:rsid w:val="00500A5F"/>
    <w:rsid w:val="00500AAA"/>
    <w:rsid w:val="00500AC4"/>
    <w:rsid w:val="00500C59"/>
    <w:rsid w:val="00500D48"/>
    <w:rsid w:val="00500F3F"/>
    <w:rsid w:val="00500F44"/>
    <w:rsid w:val="00501036"/>
    <w:rsid w:val="005010B8"/>
    <w:rsid w:val="00501281"/>
    <w:rsid w:val="005013D4"/>
    <w:rsid w:val="00501493"/>
    <w:rsid w:val="005014D8"/>
    <w:rsid w:val="00501829"/>
    <w:rsid w:val="00501892"/>
    <w:rsid w:val="005018C6"/>
    <w:rsid w:val="00501A47"/>
    <w:rsid w:val="00501AD0"/>
    <w:rsid w:val="00501CB5"/>
    <w:rsid w:val="00501CC5"/>
    <w:rsid w:val="00501D20"/>
    <w:rsid w:val="00501D7E"/>
    <w:rsid w:val="00501DA0"/>
    <w:rsid w:val="0050207E"/>
    <w:rsid w:val="00502507"/>
    <w:rsid w:val="00502547"/>
    <w:rsid w:val="00502945"/>
    <w:rsid w:val="0050294F"/>
    <w:rsid w:val="005029E9"/>
    <w:rsid w:val="00502DC3"/>
    <w:rsid w:val="00502E93"/>
    <w:rsid w:val="00502F86"/>
    <w:rsid w:val="00503210"/>
    <w:rsid w:val="00503242"/>
    <w:rsid w:val="005036E0"/>
    <w:rsid w:val="005037C0"/>
    <w:rsid w:val="00503A7C"/>
    <w:rsid w:val="00503BDB"/>
    <w:rsid w:val="00503F5B"/>
    <w:rsid w:val="00503FA2"/>
    <w:rsid w:val="0050410A"/>
    <w:rsid w:val="005042F1"/>
    <w:rsid w:val="005043F7"/>
    <w:rsid w:val="00504473"/>
    <w:rsid w:val="005044C3"/>
    <w:rsid w:val="005046AE"/>
    <w:rsid w:val="0050471A"/>
    <w:rsid w:val="00504810"/>
    <w:rsid w:val="00504821"/>
    <w:rsid w:val="00504AE7"/>
    <w:rsid w:val="00504AF6"/>
    <w:rsid w:val="00504B17"/>
    <w:rsid w:val="00504D58"/>
    <w:rsid w:val="00504F55"/>
    <w:rsid w:val="0050509A"/>
    <w:rsid w:val="0050514C"/>
    <w:rsid w:val="00505215"/>
    <w:rsid w:val="0050521D"/>
    <w:rsid w:val="00505229"/>
    <w:rsid w:val="005052C3"/>
    <w:rsid w:val="00505322"/>
    <w:rsid w:val="005053DE"/>
    <w:rsid w:val="0050591D"/>
    <w:rsid w:val="00505B09"/>
    <w:rsid w:val="00505C30"/>
    <w:rsid w:val="00505D5E"/>
    <w:rsid w:val="00505F21"/>
    <w:rsid w:val="005060F3"/>
    <w:rsid w:val="00506148"/>
    <w:rsid w:val="0050628A"/>
    <w:rsid w:val="00506443"/>
    <w:rsid w:val="005065CF"/>
    <w:rsid w:val="00506629"/>
    <w:rsid w:val="0050671F"/>
    <w:rsid w:val="0050675B"/>
    <w:rsid w:val="005069BC"/>
    <w:rsid w:val="00506ACE"/>
    <w:rsid w:val="00506BAF"/>
    <w:rsid w:val="00506D0B"/>
    <w:rsid w:val="00506F7C"/>
    <w:rsid w:val="00507085"/>
    <w:rsid w:val="00507138"/>
    <w:rsid w:val="00507169"/>
    <w:rsid w:val="005071A0"/>
    <w:rsid w:val="005072CA"/>
    <w:rsid w:val="00507513"/>
    <w:rsid w:val="0050757A"/>
    <w:rsid w:val="00507584"/>
    <w:rsid w:val="005075E6"/>
    <w:rsid w:val="00507884"/>
    <w:rsid w:val="005078DA"/>
    <w:rsid w:val="00507A08"/>
    <w:rsid w:val="00507B54"/>
    <w:rsid w:val="00507BAC"/>
    <w:rsid w:val="00507C7C"/>
    <w:rsid w:val="00507CF6"/>
    <w:rsid w:val="00507D3C"/>
    <w:rsid w:val="00507DE1"/>
    <w:rsid w:val="00507F15"/>
    <w:rsid w:val="00507FFE"/>
    <w:rsid w:val="00510368"/>
    <w:rsid w:val="005108C7"/>
    <w:rsid w:val="00510914"/>
    <w:rsid w:val="005109BE"/>
    <w:rsid w:val="00510A78"/>
    <w:rsid w:val="00510C4D"/>
    <w:rsid w:val="00510DB8"/>
    <w:rsid w:val="0051100A"/>
    <w:rsid w:val="00511209"/>
    <w:rsid w:val="0051147C"/>
    <w:rsid w:val="00511A86"/>
    <w:rsid w:val="00511AC6"/>
    <w:rsid w:val="00511BA7"/>
    <w:rsid w:val="00511C5F"/>
    <w:rsid w:val="00511E3D"/>
    <w:rsid w:val="00511EBB"/>
    <w:rsid w:val="005120F7"/>
    <w:rsid w:val="005121AA"/>
    <w:rsid w:val="005121B3"/>
    <w:rsid w:val="0051234B"/>
    <w:rsid w:val="00512413"/>
    <w:rsid w:val="0051255C"/>
    <w:rsid w:val="005127B5"/>
    <w:rsid w:val="00512B44"/>
    <w:rsid w:val="00512C15"/>
    <w:rsid w:val="00512E94"/>
    <w:rsid w:val="00512F8C"/>
    <w:rsid w:val="005130DB"/>
    <w:rsid w:val="0051318A"/>
    <w:rsid w:val="005131D4"/>
    <w:rsid w:val="00513267"/>
    <w:rsid w:val="00513342"/>
    <w:rsid w:val="0051348E"/>
    <w:rsid w:val="00513520"/>
    <w:rsid w:val="00513601"/>
    <w:rsid w:val="0051360D"/>
    <w:rsid w:val="00513610"/>
    <w:rsid w:val="005136FB"/>
    <w:rsid w:val="00513791"/>
    <w:rsid w:val="005137AB"/>
    <w:rsid w:val="00513DA9"/>
    <w:rsid w:val="00513EC5"/>
    <w:rsid w:val="00513FF2"/>
    <w:rsid w:val="00514102"/>
    <w:rsid w:val="00514197"/>
    <w:rsid w:val="005141BF"/>
    <w:rsid w:val="00514321"/>
    <w:rsid w:val="00514499"/>
    <w:rsid w:val="00514781"/>
    <w:rsid w:val="00514799"/>
    <w:rsid w:val="005147C1"/>
    <w:rsid w:val="0051486A"/>
    <w:rsid w:val="00514A22"/>
    <w:rsid w:val="00514D05"/>
    <w:rsid w:val="00514DE2"/>
    <w:rsid w:val="00514E56"/>
    <w:rsid w:val="00514F99"/>
    <w:rsid w:val="00515103"/>
    <w:rsid w:val="00515205"/>
    <w:rsid w:val="0051531B"/>
    <w:rsid w:val="00515377"/>
    <w:rsid w:val="005153CD"/>
    <w:rsid w:val="005156CB"/>
    <w:rsid w:val="0051590A"/>
    <w:rsid w:val="005159B8"/>
    <w:rsid w:val="00515A12"/>
    <w:rsid w:val="00515BC5"/>
    <w:rsid w:val="00515CC9"/>
    <w:rsid w:val="00515E53"/>
    <w:rsid w:val="00515F52"/>
    <w:rsid w:val="005161D8"/>
    <w:rsid w:val="005165B6"/>
    <w:rsid w:val="0051664E"/>
    <w:rsid w:val="00516764"/>
    <w:rsid w:val="00516799"/>
    <w:rsid w:val="00516818"/>
    <w:rsid w:val="00516C99"/>
    <w:rsid w:val="00516E58"/>
    <w:rsid w:val="00516F1B"/>
    <w:rsid w:val="00516F6B"/>
    <w:rsid w:val="00517046"/>
    <w:rsid w:val="00517189"/>
    <w:rsid w:val="0051718B"/>
    <w:rsid w:val="00517354"/>
    <w:rsid w:val="00517634"/>
    <w:rsid w:val="005178CF"/>
    <w:rsid w:val="005179CD"/>
    <w:rsid w:val="00517A1C"/>
    <w:rsid w:val="00517BAB"/>
    <w:rsid w:val="00517BCE"/>
    <w:rsid w:val="00517BD9"/>
    <w:rsid w:val="00517C6D"/>
    <w:rsid w:val="00517CB3"/>
    <w:rsid w:val="00517D12"/>
    <w:rsid w:val="00517F6D"/>
    <w:rsid w:val="005200E4"/>
    <w:rsid w:val="005202CE"/>
    <w:rsid w:val="0052032B"/>
    <w:rsid w:val="00520373"/>
    <w:rsid w:val="005204E5"/>
    <w:rsid w:val="00520537"/>
    <w:rsid w:val="005209B3"/>
    <w:rsid w:val="00520AB4"/>
    <w:rsid w:val="00520B9C"/>
    <w:rsid w:val="00520D6F"/>
    <w:rsid w:val="00520F08"/>
    <w:rsid w:val="005210C6"/>
    <w:rsid w:val="00521447"/>
    <w:rsid w:val="005214A7"/>
    <w:rsid w:val="005218EE"/>
    <w:rsid w:val="00521B82"/>
    <w:rsid w:val="00521BE2"/>
    <w:rsid w:val="00521C95"/>
    <w:rsid w:val="00521D28"/>
    <w:rsid w:val="00521DD8"/>
    <w:rsid w:val="00521F1E"/>
    <w:rsid w:val="00522033"/>
    <w:rsid w:val="005220FA"/>
    <w:rsid w:val="0052228A"/>
    <w:rsid w:val="005224A7"/>
    <w:rsid w:val="0052264F"/>
    <w:rsid w:val="005226E5"/>
    <w:rsid w:val="00522AC2"/>
    <w:rsid w:val="005231B1"/>
    <w:rsid w:val="005231C9"/>
    <w:rsid w:val="0052328F"/>
    <w:rsid w:val="005233BC"/>
    <w:rsid w:val="005233F0"/>
    <w:rsid w:val="0052348E"/>
    <w:rsid w:val="005234C6"/>
    <w:rsid w:val="00523568"/>
    <w:rsid w:val="0052365F"/>
    <w:rsid w:val="00523922"/>
    <w:rsid w:val="00523A10"/>
    <w:rsid w:val="00523C42"/>
    <w:rsid w:val="00523C81"/>
    <w:rsid w:val="00523E19"/>
    <w:rsid w:val="00523E50"/>
    <w:rsid w:val="00523EFA"/>
    <w:rsid w:val="0052413A"/>
    <w:rsid w:val="005243EF"/>
    <w:rsid w:val="005245DB"/>
    <w:rsid w:val="005245F0"/>
    <w:rsid w:val="0052498F"/>
    <w:rsid w:val="00524A4F"/>
    <w:rsid w:val="00524A77"/>
    <w:rsid w:val="00524B3D"/>
    <w:rsid w:val="00524DB6"/>
    <w:rsid w:val="0052571C"/>
    <w:rsid w:val="00525733"/>
    <w:rsid w:val="00525746"/>
    <w:rsid w:val="00525928"/>
    <w:rsid w:val="00525BA3"/>
    <w:rsid w:val="00525CF8"/>
    <w:rsid w:val="00525F4B"/>
    <w:rsid w:val="00525FAB"/>
    <w:rsid w:val="00526100"/>
    <w:rsid w:val="005262BD"/>
    <w:rsid w:val="005262C2"/>
    <w:rsid w:val="00526304"/>
    <w:rsid w:val="005264A9"/>
    <w:rsid w:val="005265DA"/>
    <w:rsid w:val="00526612"/>
    <w:rsid w:val="00526779"/>
    <w:rsid w:val="00526A75"/>
    <w:rsid w:val="00526A79"/>
    <w:rsid w:val="00526AEA"/>
    <w:rsid w:val="00526BD7"/>
    <w:rsid w:val="00526F59"/>
    <w:rsid w:val="00527372"/>
    <w:rsid w:val="0052771E"/>
    <w:rsid w:val="005278A9"/>
    <w:rsid w:val="005278F9"/>
    <w:rsid w:val="00527B2F"/>
    <w:rsid w:val="00527D26"/>
    <w:rsid w:val="00527D76"/>
    <w:rsid w:val="00527E0B"/>
    <w:rsid w:val="00527E24"/>
    <w:rsid w:val="00527E6F"/>
    <w:rsid w:val="0053028F"/>
    <w:rsid w:val="0053029C"/>
    <w:rsid w:val="005302E2"/>
    <w:rsid w:val="00530451"/>
    <w:rsid w:val="005304BB"/>
    <w:rsid w:val="005306CF"/>
    <w:rsid w:val="00530821"/>
    <w:rsid w:val="005308D8"/>
    <w:rsid w:val="005309DE"/>
    <w:rsid w:val="00530B44"/>
    <w:rsid w:val="00530D91"/>
    <w:rsid w:val="00530DAF"/>
    <w:rsid w:val="00530FBE"/>
    <w:rsid w:val="0053107D"/>
    <w:rsid w:val="005310F5"/>
    <w:rsid w:val="005311E0"/>
    <w:rsid w:val="00531310"/>
    <w:rsid w:val="00531418"/>
    <w:rsid w:val="0053162A"/>
    <w:rsid w:val="00531A1F"/>
    <w:rsid w:val="00531D11"/>
    <w:rsid w:val="0053243C"/>
    <w:rsid w:val="0053261A"/>
    <w:rsid w:val="0053261E"/>
    <w:rsid w:val="0053271F"/>
    <w:rsid w:val="005327F6"/>
    <w:rsid w:val="00532818"/>
    <w:rsid w:val="005329C3"/>
    <w:rsid w:val="005329FD"/>
    <w:rsid w:val="00532ABF"/>
    <w:rsid w:val="00532C29"/>
    <w:rsid w:val="00532F1D"/>
    <w:rsid w:val="0053313F"/>
    <w:rsid w:val="005331BA"/>
    <w:rsid w:val="005336B5"/>
    <w:rsid w:val="00533927"/>
    <w:rsid w:val="00533941"/>
    <w:rsid w:val="0053395F"/>
    <w:rsid w:val="00533BB2"/>
    <w:rsid w:val="00533CD0"/>
    <w:rsid w:val="00533D1B"/>
    <w:rsid w:val="00533D7C"/>
    <w:rsid w:val="00533DBA"/>
    <w:rsid w:val="00534089"/>
    <w:rsid w:val="005341CF"/>
    <w:rsid w:val="00534271"/>
    <w:rsid w:val="005342A4"/>
    <w:rsid w:val="005344B2"/>
    <w:rsid w:val="00534564"/>
    <w:rsid w:val="005346B4"/>
    <w:rsid w:val="005348EC"/>
    <w:rsid w:val="00534AB7"/>
    <w:rsid w:val="00534AFA"/>
    <w:rsid w:val="00534B60"/>
    <w:rsid w:val="00534D58"/>
    <w:rsid w:val="00534E49"/>
    <w:rsid w:val="00534EEC"/>
    <w:rsid w:val="00535042"/>
    <w:rsid w:val="005350A7"/>
    <w:rsid w:val="005350B8"/>
    <w:rsid w:val="00535245"/>
    <w:rsid w:val="005352E0"/>
    <w:rsid w:val="005352F2"/>
    <w:rsid w:val="0053564A"/>
    <w:rsid w:val="005357F5"/>
    <w:rsid w:val="0053594B"/>
    <w:rsid w:val="00535BEE"/>
    <w:rsid w:val="00535D2B"/>
    <w:rsid w:val="00535D2F"/>
    <w:rsid w:val="00535F42"/>
    <w:rsid w:val="00536154"/>
    <w:rsid w:val="005361AF"/>
    <w:rsid w:val="0053632C"/>
    <w:rsid w:val="0053652F"/>
    <w:rsid w:val="0053656F"/>
    <w:rsid w:val="0053665A"/>
    <w:rsid w:val="005366B1"/>
    <w:rsid w:val="00536A38"/>
    <w:rsid w:val="00536A9F"/>
    <w:rsid w:val="00536D97"/>
    <w:rsid w:val="00536DE4"/>
    <w:rsid w:val="00536E58"/>
    <w:rsid w:val="00536FC5"/>
    <w:rsid w:val="0053705A"/>
    <w:rsid w:val="005370E5"/>
    <w:rsid w:val="0053712B"/>
    <w:rsid w:val="0053719D"/>
    <w:rsid w:val="005371A4"/>
    <w:rsid w:val="00537641"/>
    <w:rsid w:val="005376DA"/>
    <w:rsid w:val="005378C6"/>
    <w:rsid w:val="005379B6"/>
    <w:rsid w:val="00537A33"/>
    <w:rsid w:val="00537B1B"/>
    <w:rsid w:val="00537BA3"/>
    <w:rsid w:val="00537E00"/>
    <w:rsid w:val="00537EBE"/>
    <w:rsid w:val="0054003B"/>
    <w:rsid w:val="0054025C"/>
    <w:rsid w:val="0054041F"/>
    <w:rsid w:val="005405C6"/>
    <w:rsid w:val="005405F4"/>
    <w:rsid w:val="005406C3"/>
    <w:rsid w:val="005406E3"/>
    <w:rsid w:val="00540851"/>
    <w:rsid w:val="0054090F"/>
    <w:rsid w:val="00540A14"/>
    <w:rsid w:val="00540D9B"/>
    <w:rsid w:val="00540D9C"/>
    <w:rsid w:val="00541067"/>
    <w:rsid w:val="005410AB"/>
    <w:rsid w:val="0054122F"/>
    <w:rsid w:val="0054131C"/>
    <w:rsid w:val="00541446"/>
    <w:rsid w:val="00541596"/>
    <w:rsid w:val="005415B1"/>
    <w:rsid w:val="005415B3"/>
    <w:rsid w:val="00541647"/>
    <w:rsid w:val="00541659"/>
    <w:rsid w:val="0054174D"/>
    <w:rsid w:val="00541A79"/>
    <w:rsid w:val="00541AB5"/>
    <w:rsid w:val="00541AD8"/>
    <w:rsid w:val="00541D83"/>
    <w:rsid w:val="00541E01"/>
    <w:rsid w:val="00541FCC"/>
    <w:rsid w:val="00542085"/>
    <w:rsid w:val="00542454"/>
    <w:rsid w:val="00542489"/>
    <w:rsid w:val="005424C1"/>
    <w:rsid w:val="00542598"/>
    <w:rsid w:val="005425B2"/>
    <w:rsid w:val="00542634"/>
    <w:rsid w:val="005427B6"/>
    <w:rsid w:val="005427F3"/>
    <w:rsid w:val="00542AB9"/>
    <w:rsid w:val="00542B21"/>
    <w:rsid w:val="00542B77"/>
    <w:rsid w:val="00542DDB"/>
    <w:rsid w:val="00542EC9"/>
    <w:rsid w:val="00543261"/>
    <w:rsid w:val="00543373"/>
    <w:rsid w:val="00543473"/>
    <w:rsid w:val="00543512"/>
    <w:rsid w:val="0054379C"/>
    <w:rsid w:val="005437B7"/>
    <w:rsid w:val="00543CED"/>
    <w:rsid w:val="00543CF0"/>
    <w:rsid w:val="00543E81"/>
    <w:rsid w:val="00544010"/>
    <w:rsid w:val="005443CB"/>
    <w:rsid w:val="005446E3"/>
    <w:rsid w:val="00544944"/>
    <w:rsid w:val="005449E9"/>
    <w:rsid w:val="00544A76"/>
    <w:rsid w:val="00544B1F"/>
    <w:rsid w:val="00544CEC"/>
    <w:rsid w:val="00544D48"/>
    <w:rsid w:val="0054504B"/>
    <w:rsid w:val="005450DB"/>
    <w:rsid w:val="00545375"/>
    <w:rsid w:val="00545405"/>
    <w:rsid w:val="00545549"/>
    <w:rsid w:val="00545561"/>
    <w:rsid w:val="0054573D"/>
    <w:rsid w:val="00545770"/>
    <w:rsid w:val="00545840"/>
    <w:rsid w:val="00545B34"/>
    <w:rsid w:val="00545CE8"/>
    <w:rsid w:val="00545DA5"/>
    <w:rsid w:val="00545E53"/>
    <w:rsid w:val="00545FB2"/>
    <w:rsid w:val="00546138"/>
    <w:rsid w:val="00546200"/>
    <w:rsid w:val="0054622D"/>
    <w:rsid w:val="0054636A"/>
    <w:rsid w:val="0054638C"/>
    <w:rsid w:val="0054643B"/>
    <w:rsid w:val="005465C5"/>
    <w:rsid w:val="00546811"/>
    <w:rsid w:val="0054689A"/>
    <w:rsid w:val="00546AEF"/>
    <w:rsid w:val="00546BAB"/>
    <w:rsid w:val="005470B7"/>
    <w:rsid w:val="0054724F"/>
    <w:rsid w:val="00547276"/>
    <w:rsid w:val="005472E7"/>
    <w:rsid w:val="00547761"/>
    <w:rsid w:val="0054785D"/>
    <w:rsid w:val="00547A42"/>
    <w:rsid w:val="00547AE6"/>
    <w:rsid w:val="00547F82"/>
    <w:rsid w:val="00547F83"/>
    <w:rsid w:val="005500B9"/>
    <w:rsid w:val="00550104"/>
    <w:rsid w:val="00550406"/>
    <w:rsid w:val="005505B6"/>
    <w:rsid w:val="00550B83"/>
    <w:rsid w:val="00550F9C"/>
    <w:rsid w:val="00551226"/>
    <w:rsid w:val="005518A7"/>
    <w:rsid w:val="005518F1"/>
    <w:rsid w:val="0055198C"/>
    <w:rsid w:val="00551993"/>
    <w:rsid w:val="005519A0"/>
    <w:rsid w:val="005519C7"/>
    <w:rsid w:val="00551B12"/>
    <w:rsid w:val="00551BE4"/>
    <w:rsid w:val="00551C31"/>
    <w:rsid w:val="00551C3A"/>
    <w:rsid w:val="00551CB5"/>
    <w:rsid w:val="00551E9C"/>
    <w:rsid w:val="00552213"/>
    <w:rsid w:val="00552222"/>
    <w:rsid w:val="005522A9"/>
    <w:rsid w:val="005524E4"/>
    <w:rsid w:val="00552631"/>
    <w:rsid w:val="00552678"/>
    <w:rsid w:val="0055297E"/>
    <w:rsid w:val="00552994"/>
    <w:rsid w:val="005529D6"/>
    <w:rsid w:val="00552ABD"/>
    <w:rsid w:val="00552E14"/>
    <w:rsid w:val="00552F01"/>
    <w:rsid w:val="00552FD1"/>
    <w:rsid w:val="00553229"/>
    <w:rsid w:val="0055322D"/>
    <w:rsid w:val="005532E4"/>
    <w:rsid w:val="00553377"/>
    <w:rsid w:val="00553395"/>
    <w:rsid w:val="005533EB"/>
    <w:rsid w:val="00553574"/>
    <w:rsid w:val="00553669"/>
    <w:rsid w:val="005536A4"/>
    <w:rsid w:val="00553B9B"/>
    <w:rsid w:val="00553C5E"/>
    <w:rsid w:val="00553FBA"/>
    <w:rsid w:val="005541F3"/>
    <w:rsid w:val="0055424E"/>
    <w:rsid w:val="005543A5"/>
    <w:rsid w:val="00554424"/>
    <w:rsid w:val="005545AF"/>
    <w:rsid w:val="005545D8"/>
    <w:rsid w:val="0055486D"/>
    <w:rsid w:val="0055489E"/>
    <w:rsid w:val="005549B7"/>
    <w:rsid w:val="00554D3E"/>
    <w:rsid w:val="00554DDC"/>
    <w:rsid w:val="0055521A"/>
    <w:rsid w:val="0055534A"/>
    <w:rsid w:val="005553EE"/>
    <w:rsid w:val="00555425"/>
    <w:rsid w:val="005554E3"/>
    <w:rsid w:val="00555544"/>
    <w:rsid w:val="005558C1"/>
    <w:rsid w:val="00555AAE"/>
    <w:rsid w:val="00555CB6"/>
    <w:rsid w:val="00555E2E"/>
    <w:rsid w:val="00555F82"/>
    <w:rsid w:val="005560BF"/>
    <w:rsid w:val="00556362"/>
    <w:rsid w:val="00556421"/>
    <w:rsid w:val="0055659B"/>
    <w:rsid w:val="005565B7"/>
    <w:rsid w:val="005566EF"/>
    <w:rsid w:val="00556731"/>
    <w:rsid w:val="005567B6"/>
    <w:rsid w:val="005567CA"/>
    <w:rsid w:val="0055690E"/>
    <w:rsid w:val="00556940"/>
    <w:rsid w:val="0055699A"/>
    <w:rsid w:val="00556B8F"/>
    <w:rsid w:val="00556FDD"/>
    <w:rsid w:val="005571D4"/>
    <w:rsid w:val="0055737D"/>
    <w:rsid w:val="0055788F"/>
    <w:rsid w:val="005579B2"/>
    <w:rsid w:val="00560104"/>
    <w:rsid w:val="005601A1"/>
    <w:rsid w:val="005603AE"/>
    <w:rsid w:val="00560457"/>
    <w:rsid w:val="00560486"/>
    <w:rsid w:val="005605F5"/>
    <w:rsid w:val="005605FE"/>
    <w:rsid w:val="00560699"/>
    <w:rsid w:val="00560845"/>
    <w:rsid w:val="0056085D"/>
    <w:rsid w:val="005608CB"/>
    <w:rsid w:val="005608ED"/>
    <w:rsid w:val="005609E8"/>
    <w:rsid w:val="00560A90"/>
    <w:rsid w:val="00560B1C"/>
    <w:rsid w:val="00560B71"/>
    <w:rsid w:val="00560DF0"/>
    <w:rsid w:val="00560E61"/>
    <w:rsid w:val="00560E8C"/>
    <w:rsid w:val="00560F8D"/>
    <w:rsid w:val="00561076"/>
    <w:rsid w:val="005614B6"/>
    <w:rsid w:val="005615A3"/>
    <w:rsid w:val="005615C5"/>
    <w:rsid w:val="005616EE"/>
    <w:rsid w:val="0056183B"/>
    <w:rsid w:val="005618B5"/>
    <w:rsid w:val="00561954"/>
    <w:rsid w:val="00561A27"/>
    <w:rsid w:val="0056218C"/>
    <w:rsid w:val="005624B8"/>
    <w:rsid w:val="005626DD"/>
    <w:rsid w:val="0056279A"/>
    <w:rsid w:val="00562882"/>
    <w:rsid w:val="005628E9"/>
    <w:rsid w:val="00562AA5"/>
    <w:rsid w:val="00562BE0"/>
    <w:rsid w:val="00562C8C"/>
    <w:rsid w:val="00562FA2"/>
    <w:rsid w:val="005631D0"/>
    <w:rsid w:val="0056322B"/>
    <w:rsid w:val="0056379D"/>
    <w:rsid w:val="005639F6"/>
    <w:rsid w:val="00563B66"/>
    <w:rsid w:val="00563CAF"/>
    <w:rsid w:val="00563CBA"/>
    <w:rsid w:val="00563E0D"/>
    <w:rsid w:val="00564016"/>
    <w:rsid w:val="00564300"/>
    <w:rsid w:val="0056440D"/>
    <w:rsid w:val="00564427"/>
    <w:rsid w:val="005644E1"/>
    <w:rsid w:val="0056454C"/>
    <w:rsid w:val="0056473D"/>
    <w:rsid w:val="00564748"/>
    <w:rsid w:val="005648B2"/>
    <w:rsid w:val="00564B1E"/>
    <w:rsid w:val="00564C91"/>
    <w:rsid w:val="00564D94"/>
    <w:rsid w:val="00564EED"/>
    <w:rsid w:val="00565128"/>
    <w:rsid w:val="005651BE"/>
    <w:rsid w:val="0056540D"/>
    <w:rsid w:val="00565457"/>
    <w:rsid w:val="0056560A"/>
    <w:rsid w:val="005657C3"/>
    <w:rsid w:val="00565881"/>
    <w:rsid w:val="00565A09"/>
    <w:rsid w:val="00565A7E"/>
    <w:rsid w:val="00565AEE"/>
    <w:rsid w:val="00565B05"/>
    <w:rsid w:val="00565E43"/>
    <w:rsid w:val="00565F7A"/>
    <w:rsid w:val="005665DB"/>
    <w:rsid w:val="00566710"/>
    <w:rsid w:val="00566725"/>
    <w:rsid w:val="0056674E"/>
    <w:rsid w:val="00566C36"/>
    <w:rsid w:val="00566FEA"/>
    <w:rsid w:val="0056707A"/>
    <w:rsid w:val="0056746B"/>
    <w:rsid w:val="005674F8"/>
    <w:rsid w:val="005676DE"/>
    <w:rsid w:val="005678A4"/>
    <w:rsid w:val="0056795E"/>
    <w:rsid w:val="00567B85"/>
    <w:rsid w:val="00567C2F"/>
    <w:rsid w:val="00567EE5"/>
    <w:rsid w:val="00570100"/>
    <w:rsid w:val="00570106"/>
    <w:rsid w:val="00570177"/>
    <w:rsid w:val="0057018B"/>
    <w:rsid w:val="0057018F"/>
    <w:rsid w:val="005701C9"/>
    <w:rsid w:val="005702F4"/>
    <w:rsid w:val="0057032E"/>
    <w:rsid w:val="00570500"/>
    <w:rsid w:val="005705F5"/>
    <w:rsid w:val="0057089A"/>
    <w:rsid w:val="005709DB"/>
    <w:rsid w:val="00570B5F"/>
    <w:rsid w:val="00570C37"/>
    <w:rsid w:val="00570C75"/>
    <w:rsid w:val="00570CC5"/>
    <w:rsid w:val="00570DBB"/>
    <w:rsid w:val="00570E84"/>
    <w:rsid w:val="00570F42"/>
    <w:rsid w:val="00571428"/>
    <w:rsid w:val="00571D1B"/>
    <w:rsid w:val="00571EBB"/>
    <w:rsid w:val="005720A7"/>
    <w:rsid w:val="005721EF"/>
    <w:rsid w:val="00572229"/>
    <w:rsid w:val="005722D7"/>
    <w:rsid w:val="00572377"/>
    <w:rsid w:val="00572410"/>
    <w:rsid w:val="00572479"/>
    <w:rsid w:val="005725BE"/>
    <w:rsid w:val="005725FE"/>
    <w:rsid w:val="0057268B"/>
    <w:rsid w:val="005728EF"/>
    <w:rsid w:val="00572956"/>
    <w:rsid w:val="00572ADB"/>
    <w:rsid w:val="00572CF7"/>
    <w:rsid w:val="00572DEC"/>
    <w:rsid w:val="00572E1C"/>
    <w:rsid w:val="00573556"/>
    <w:rsid w:val="005737CA"/>
    <w:rsid w:val="005739BA"/>
    <w:rsid w:val="00573BF2"/>
    <w:rsid w:val="00573D34"/>
    <w:rsid w:val="00573E36"/>
    <w:rsid w:val="00573F19"/>
    <w:rsid w:val="00573FC7"/>
    <w:rsid w:val="00573FE3"/>
    <w:rsid w:val="00573FF2"/>
    <w:rsid w:val="005740A2"/>
    <w:rsid w:val="00574173"/>
    <w:rsid w:val="005745CD"/>
    <w:rsid w:val="005749AB"/>
    <w:rsid w:val="005749F2"/>
    <w:rsid w:val="00574B80"/>
    <w:rsid w:val="00574CD9"/>
    <w:rsid w:val="0057500E"/>
    <w:rsid w:val="005751CE"/>
    <w:rsid w:val="00575203"/>
    <w:rsid w:val="0057536C"/>
    <w:rsid w:val="005753A4"/>
    <w:rsid w:val="005753D0"/>
    <w:rsid w:val="005755B5"/>
    <w:rsid w:val="0057575C"/>
    <w:rsid w:val="005758B2"/>
    <w:rsid w:val="00575949"/>
    <w:rsid w:val="00575A22"/>
    <w:rsid w:val="00575B12"/>
    <w:rsid w:val="00575BBC"/>
    <w:rsid w:val="00575C40"/>
    <w:rsid w:val="00575D8A"/>
    <w:rsid w:val="00575F00"/>
    <w:rsid w:val="00575F09"/>
    <w:rsid w:val="005760B4"/>
    <w:rsid w:val="005760F3"/>
    <w:rsid w:val="00576256"/>
    <w:rsid w:val="0057631A"/>
    <w:rsid w:val="00576339"/>
    <w:rsid w:val="0057649B"/>
    <w:rsid w:val="00576532"/>
    <w:rsid w:val="005768F1"/>
    <w:rsid w:val="00576BF4"/>
    <w:rsid w:val="00576D28"/>
    <w:rsid w:val="00576F73"/>
    <w:rsid w:val="00577072"/>
    <w:rsid w:val="00577079"/>
    <w:rsid w:val="005770C8"/>
    <w:rsid w:val="00577149"/>
    <w:rsid w:val="005771A2"/>
    <w:rsid w:val="0057728A"/>
    <w:rsid w:val="0057744F"/>
    <w:rsid w:val="00577C2D"/>
    <w:rsid w:val="005801A2"/>
    <w:rsid w:val="005801AF"/>
    <w:rsid w:val="005802A6"/>
    <w:rsid w:val="00580359"/>
    <w:rsid w:val="00580603"/>
    <w:rsid w:val="005806EF"/>
    <w:rsid w:val="0058081A"/>
    <w:rsid w:val="005809A8"/>
    <w:rsid w:val="00580CAC"/>
    <w:rsid w:val="00580DE5"/>
    <w:rsid w:val="00580E99"/>
    <w:rsid w:val="00581142"/>
    <w:rsid w:val="005811BF"/>
    <w:rsid w:val="0058123D"/>
    <w:rsid w:val="00581268"/>
    <w:rsid w:val="00581AC5"/>
    <w:rsid w:val="00581D5B"/>
    <w:rsid w:val="00581FB9"/>
    <w:rsid w:val="0058210E"/>
    <w:rsid w:val="00582238"/>
    <w:rsid w:val="0058224E"/>
    <w:rsid w:val="0058237E"/>
    <w:rsid w:val="005823AD"/>
    <w:rsid w:val="005823E9"/>
    <w:rsid w:val="005824A4"/>
    <w:rsid w:val="005824CF"/>
    <w:rsid w:val="005826B8"/>
    <w:rsid w:val="00582756"/>
    <w:rsid w:val="0058287F"/>
    <w:rsid w:val="00582A94"/>
    <w:rsid w:val="00582C25"/>
    <w:rsid w:val="00583312"/>
    <w:rsid w:val="005834A6"/>
    <w:rsid w:val="00583799"/>
    <w:rsid w:val="00583853"/>
    <w:rsid w:val="0058389B"/>
    <w:rsid w:val="0058390F"/>
    <w:rsid w:val="00583AC1"/>
    <w:rsid w:val="00583FC1"/>
    <w:rsid w:val="00584298"/>
    <w:rsid w:val="00584339"/>
    <w:rsid w:val="005844C4"/>
    <w:rsid w:val="00584509"/>
    <w:rsid w:val="005845D7"/>
    <w:rsid w:val="005846E0"/>
    <w:rsid w:val="00584766"/>
    <w:rsid w:val="005847A0"/>
    <w:rsid w:val="00584871"/>
    <w:rsid w:val="00584960"/>
    <w:rsid w:val="00584A5F"/>
    <w:rsid w:val="00584EF8"/>
    <w:rsid w:val="00584F25"/>
    <w:rsid w:val="00585073"/>
    <w:rsid w:val="005850D9"/>
    <w:rsid w:val="00585138"/>
    <w:rsid w:val="0058528A"/>
    <w:rsid w:val="0058543B"/>
    <w:rsid w:val="0058545A"/>
    <w:rsid w:val="0058549C"/>
    <w:rsid w:val="0058555E"/>
    <w:rsid w:val="005855BB"/>
    <w:rsid w:val="00585971"/>
    <w:rsid w:val="00585AF3"/>
    <w:rsid w:val="00585B2A"/>
    <w:rsid w:val="00585D66"/>
    <w:rsid w:val="00585DC0"/>
    <w:rsid w:val="00585DDB"/>
    <w:rsid w:val="00585FF5"/>
    <w:rsid w:val="00586030"/>
    <w:rsid w:val="00586040"/>
    <w:rsid w:val="00586188"/>
    <w:rsid w:val="00586237"/>
    <w:rsid w:val="0058633B"/>
    <w:rsid w:val="005864D1"/>
    <w:rsid w:val="00586554"/>
    <w:rsid w:val="00586AC8"/>
    <w:rsid w:val="00586D0A"/>
    <w:rsid w:val="00586EA7"/>
    <w:rsid w:val="0058723A"/>
    <w:rsid w:val="0058726B"/>
    <w:rsid w:val="00587271"/>
    <w:rsid w:val="0058729B"/>
    <w:rsid w:val="005874A4"/>
    <w:rsid w:val="005874B4"/>
    <w:rsid w:val="005875A6"/>
    <w:rsid w:val="00587621"/>
    <w:rsid w:val="00587940"/>
    <w:rsid w:val="005879AA"/>
    <w:rsid w:val="00587AFF"/>
    <w:rsid w:val="00587B27"/>
    <w:rsid w:val="00587B32"/>
    <w:rsid w:val="00587C6D"/>
    <w:rsid w:val="00587DBC"/>
    <w:rsid w:val="00590002"/>
    <w:rsid w:val="00590011"/>
    <w:rsid w:val="005903E1"/>
    <w:rsid w:val="0059042B"/>
    <w:rsid w:val="00590471"/>
    <w:rsid w:val="0059078E"/>
    <w:rsid w:val="00590963"/>
    <w:rsid w:val="0059099E"/>
    <w:rsid w:val="00590B45"/>
    <w:rsid w:val="00590B54"/>
    <w:rsid w:val="00590F96"/>
    <w:rsid w:val="0059102A"/>
    <w:rsid w:val="0059103D"/>
    <w:rsid w:val="00591376"/>
    <w:rsid w:val="00591496"/>
    <w:rsid w:val="005915FB"/>
    <w:rsid w:val="005916A8"/>
    <w:rsid w:val="00591997"/>
    <w:rsid w:val="005919FB"/>
    <w:rsid w:val="00591A1F"/>
    <w:rsid w:val="00591C0A"/>
    <w:rsid w:val="00591C54"/>
    <w:rsid w:val="00591D72"/>
    <w:rsid w:val="00591F73"/>
    <w:rsid w:val="00592128"/>
    <w:rsid w:val="005921F5"/>
    <w:rsid w:val="005922E2"/>
    <w:rsid w:val="005924F3"/>
    <w:rsid w:val="00592676"/>
    <w:rsid w:val="005928CC"/>
    <w:rsid w:val="00592936"/>
    <w:rsid w:val="00592983"/>
    <w:rsid w:val="00592A27"/>
    <w:rsid w:val="00592A2F"/>
    <w:rsid w:val="00592BB0"/>
    <w:rsid w:val="00592D46"/>
    <w:rsid w:val="00592D67"/>
    <w:rsid w:val="00592DAA"/>
    <w:rsid w:val="00592E81"/>
    <w:rsid w:val="00592EC0"/>
    <w:rsid w:val="00592F0C"/>
    <w:rsid w:val="00592F4A"/>
    <w:rsid w:val="005930DA"/>
    <w:rsid w:val="005932A7"/>
    <w:rsid w:val="005936CA"/>
    <w:rsid w:val="005939D4"/>
    <w:rsid w:val="00593A69"/>
    <w:rsid w:val="00593E6E"/>
    <w:rsid w:val="005940C0"/>
    <w:rsid w:val="005940E7"/>
    <w:rsid w:val="00594570"/>
    <w:rsid w:val="00594607"/>
    <w:rsid w:val="00594626"/>
    <w:rsid w:val="00594640"/>
    <w:rsid w:val="005948AA"/>
    <w:rsid w:val="005948BD"/>
    <w:rsid w:val="00594B76"/>
    <w:rsid w:val="00594BD2"/>
    <w:rsid w:val="00594CDF"/>
    <w:rsid w:val="00594D75"/>
    <w:rsid w:val="00594E68"/>
    <w:rsid w:val="00595130"/>
    <w:rsid w:val="00595139"/>
    <w:rsid w:val="0059514E"/>
    <w:rsid w:val="005952BC"/>
    <w:rsid w:val="00595398"/>
    <w:rsid w:val="0059579D"/>
    <w:rsid w:val="00595A7B"/>
    <w:rsid w:val="00595C0F"/>
    <w:rsid w:val="00595C82"/>
    <w:rsid w:val="0059629E"/>
    <w:rsid w:val="005962D1"/>
    <w:rsid w:val="0059635E"/>
    <w:rsid w:val="005963D1"/>
    <w:rsid w:val="00596505"/>
    <w:rsid w:val="00596648"/>
    <w:rsid w:val="00596699"/>
    <w:rsid w:val="0059690A"/>
    <w:rsid w:val="00596E6C"/>
    <w:rsid w:val="00596FF0"/>
    <w:rsid w:val="0059705B"/>
    <w:rsid w:val="005970AA"/>
    <w:rsid w:val="00597582"/>
    <w:rsid w:val="0059758C"/>
    <w:rsid w:val="005978C3"/>
    <w:rsid w:val="005979F3"/>
    <w:rsid w:val="00597B28"/>
    <w:rsid w:val="00597C48"/>
    <w:rsid w:val="00597C61"/>
    <w:rsid w:val="00597D28"/>
    <w:rsid w:val="00597E73"/>
    <w:rsid w:val="00597F18"/>
    <w:rsid w:val="005A01D3"/>
    <w:rsid w:val="005A05C9"/>
    <w:rsid w:val="005A0614"/>
    <w:rsid w:val="005A070B"/>
    <w:rsid w:val="005A07CD"/>
    <w:rsid w:val="005A0871"/>
    <w:rsid w:val="005A093C"/>
    <w:rsid w:val="005A09CE"/>
    <w:rsid w:val="005A0A44"/>
    <w:rsid w:val="005A0ED4"/>
    <w:rsid w:val="005A0FFD"/>
    <w:rsid w:val="005A116E"/>
    <w:rsid w:val="005A127D"/>
    <w:rsid w:val="005A129E"/>
    <w:rsid w:val="005A147F"/>
    <w:rsid w:val="005A14A7"/>
    <w:rsid w:val="005A1557"/>
    <w:rsid w:val="005A16E1"/>
    <w:rsid w:val="005A17C8"/>
    <w:rsid w:val="005A1852"/>
    <w:rsid w:val="005A1977"/>
    <w:rsid w:val="005A1B1B"/>
    <w:rsid w:val="005A1B5A"/>
    <w:rsid w:val="005A1BCE"/>
    <w:rsid w:val="005A1C1B"/>
    <w:rsid w:val="005A1CA2"/>
    <w:rsid w:val="005A1CCC"/>
    <w:rsid w:val="005A1D9F"/>
    <w:rsid w:val="005A1E45"/>
    <w:rsid w:val="005A1E7D"/>
    <w:rsid w:val="005A1F19"/>
    <w:rsid w:val="005A2027"/>
    <w:rsid w:val="005A209B"/>
    <w:rsid w:val="005A2127"/>
    <w:rsid w:val="005A22BE"/>
    <w:rsid w:val="005A237A"/>
    <w:rsid w:val="005A237C"/>
    <w:rsid w:val="005A2485"/>
    <w:rsid w:val="005A2568"/>
    <w:rsid w:val="005A2626"/>
    <w:rsid w:val="005A2756"/>
    <w:rsid w:val="005A29E7"/>
    <w:rsid w:val="005A2A16"/>
    <w:rsid w:val="005A2C63"/>
    <w:rsid w:val="005A2D64"/>
    <w:rsid w:val="005A30EC"/>
    <w:rsid w:val="005A3270"/>
    <w:rsid w:val="005A3947"/>
    <w:rsid w:val="005A3982"/>
    <w:rsid w:val="005A39E4"/>
    <w:rsid w:val="005A3C48"/>
    <w:rsid w:val="005A3DF6"/>
    <w:rsid w:val="005A3E2D"/>
    <w:rsid w:val="005A405E"/>
    <w:rsid w:val="005A411D"/>
    <w:rsid w:val="005A41A8"/>
    <w:rsid w:val="005A420A"/>
    <w:rsid w:val="005A457B"/>
    <w:rsid w:val="005A45B3"/>
    <w:rsid w:val="005A45BD"/>
    <w:rsid w:val="005A475B"/>
    <w:rsid w:val="005A489C"/>
    <w:rsid w:val="005A497D"/>
    <w:rsid w:val="005A49E6"/>
    <w:rsid w:val="005A4C9E"/>
    <w:rsid w:val="005A4F3D"/>
    <w:rsid w:val="005A4F8A"/>
    <w:rsid w:val="005A5325"/>
    <w:rsid w:val="005A535E"/>
    <w:rsid w:val="005A5406"/>
    <w:rsid w:val="005A54C4"/>
    <w:rsid w:val="005A56EA"/>
    <w:rsid w:val="005A596F"/>
    <w:rsid w:val="005A5A96"/>
    <w:rsid w:val="005A5B47"/>
    <w:rsid w:val="005A5B79"/>
    <w:rsid w:val="005A5B83"/>
    <w:rsid w:val="005A5CF5"/>
    <w:rsid w:val="005A6094"/>
    <w:rsid w:val="005A6119"/>
    <w:rsid w:val="005A61BD"/>
    <w:rsid w:val="005A6532"/>
    <w:rsid w:val="005A6564"/>
    <w:rsid w:val="005A6602"/>
    <w:rsid w:val="005A66C7"/>
    <w:rsid w:val="005A67CC"/>
    <w:rsid w:val="005A680C"/>
    <w:rsid w:val="005A696F"/>
    <w:rsid w:val="005A69DA"/>
    <w:rsid w:val="005A6C2E"/>
    <w:rsid w:val="005A6CE6"/>
    <w:rsid w:val="005A6DA2"/>
    <w:rsid w:val="005A7005"/>
    <w:rsid w:val="005A71E0"/>
    <w:rsid w:val="005A7243"/>
    <w:rsid w:val="005A743F"/>
    <w:rsid w:val="005A74EC"/>
    <w:rsid w:val="005A7541"/>
    <w:rsid w:val="005A7A5D"/>
    <w:rsid w:val="005A7BBB"/>
    <w:rsid w:val="005A7BEB"/>
    <w:rsid w:val="005A7BFA"/>
    <w:rsid w:val="005A7D29"/>
    <w:rsid w:val="005A7E87"/>
    <w:rsid w:val="005B0128"/>
    <w:rsid w:val="005B0170"/>
    <w:rsid w:val="005B0398"/>
    <w:rsid w:val="005B03E9"/>
    <w:rsid w:val="005B0515"/>
    <w:rsid w:val="005B05B4"/>
    <w:rsid w:val="005B0BB9"/>
    <w:rsid w:val="005B0DC3"/>
    <w:rsid w:val="005B0EEE"/>
    <w:rsid w:val="005B132E"/>
    <w:rsid w:val="005B169A"/>
    <w:rsid w:val="005B1ABC"/>
    <w:rsid w:val="005B1C89"/>
    <w:rsid w:val="005B1D82"/>
    <w:rsid w:val="005B1E87"/>
    <w:rsid w:val="005B1EA8"/>
    <w:rsid w:val="005B1F9A"/>
    <w:rsid w:val="005B2026"/>
    <w:rsid w:val="005B2669"/>
    <w:rsid w:val="005B26C7"/>
    <w:rsid w:val="005B281E"/>
    <w:rsid w:val="005B2AD9"/>
    <w:rsid w:val="005B2B52"/>
    <w:rsid w:val="005B2B8C"/>
    <w:rsid w:val="005B2FD0"/>
    <w:rsid w:val="005B311C"/>
    <w:rsid w:val="005B3291"/>
    <w:rsid w:val="005B32B1"/>
    <w:rsid w:val="005B37DA"/>
    <w:rsid w:val="005B3905"/>
    <w:rsid w:val="005B3A93"/>
    <w:rsid w:val="005B3C48"/>
    <w:rsid w:val="005B3D72"/>
    <w:rsid w:val="005B3E36"/>
    <w:rsid w:val="005B4191"/>
    <w:rsid w:val="005B41DB"/>
    <w:rsid w:val="005B4306"/>
    <w:rsid w:val="005B45C1"/>
    <w:rsid w:val="005B4746"/>
    <w:rsid w:val="005B4914"/>
    <w:rsid w:val="005B4922"/>
    <w:rsid w:val="005B4C2F"/>
    <w:rsid w:val="005B4E55"/>
    <w:rsid w:val="005B4E6D"/>
    <w:rsid w:val="005B51E9"/>
    <w:rsid w:val="005B5766"/>
    <w:rsid w:val="005B578C"/>
    <w:rsid w:val="005B57DE"/>
    <w:rsid w:val="005B581C"/>
    <w:rsid w:val="005B5839"/>
    <w:rsid w:val="005B59F9"/>
    <w:rsid w:val="005B59FD"/>
    <w:rsid w:val="005B5A6D"/>
    <w:rsid w:val="005B5E1D"/>
    <w:rsid w:val="005B5EA5"/>
    <w:rsid w:val="005B5FF8"/>
    <w:rsid w:val="005B6132"/>
    <w:rsid w:val="005B61D7"/>
    <w:rsid w:val="005B6230"/>
    <w:rsid w:val="005B65B0"/>
    <w:rsid w:val="005B6691"/>
    <w:rsid w:val="005B66A5"/>
    <w:rsid w:val="005B66B8"/>
    <w:rsid w:val="005B69F9"/>
    <w:rsid w:val="005B6C44"/>
    <w:rsid w:val="005B6DE6"/>
    <w:rsid w:val="005B6F08"/>
    <w:rsid w:val="005B7040"/>
    <w:rsid w:val="005B7148"/>
    <w:rsid w:val="005B71B8"/>
    <w:rsid w:val="005B726C"/>
    <w:rsid w:val="005B7720"/>
    <w:rsid w:val="005B7806"/>
    <w:rsid w:val="005B796F"/>
    <w:rsid w:val="005B7A37"/>
    <w:rsid w:val="005B7D07"/>
    <w:rsid w:val="005B7D77"/>
    <w:rsid w:val="005C0118"/>
    <w:rsid w:val="005C0175"/>
    <w:rsid w:val="005C019B"/>
    <w:rsid w:val="005C0200"/>
    <w:rsid w:val="005C0322"/>
    <w:rsid w:val="005C04D7"/>
    <w:rsid w:val="005C0587"/>
    <w:rsid w:val="005C058C"/>
    <w:rsid w:val="005C0689"/>
    <w:rsid w:val="005C06C9"/>
    <w:rsid w:val="005C07BE"/>
    <w:rsid w:val="005C09F1"/>
    <w:rsid w:val="005C0ADF"/>
    <w:rsid w:val="005C0C37"/>
    <w:rsid w:val="005C0D1C"/>
    <w:rsid w:val="005C0D84"/>
    <w:rsid w:val="005C0DEE"/>
    <w:rsid w:val="005C101B"/>
    <w:rsid w:val="005C160B"/>
    <w:rsid w:val="005C176C"/>
    <w:rsid w:val="005C17E1"/>
    <w:rsid w:val="005C19AB"/>
    <w:rsid w:val="005C1A36"/>
    <w:rsid w:val="005C1C0A"/>
    <w:rsid w:val="005C1D9C"/>
    <w:rsid w:val="005C1F02"/>
    <w:rsid w:val="005C200D"/>
    <w:rsid w:val="005C214D"/>
    <w:rsid w:val="005C224A"/>
    <w:rsid w:val="005C2528"/>
    <w:rsid w:val="005C2813"/>
    <w:rsid w:val="005C2843"/>
    <w:rsid w:val="005C28B1"/>
    <w:rsid w:val="005C2AE0"/>
    <w:rsid w:val="005C2C9E"/>
    <w:rsid w:val="005C2D41"/>
    <w:rsid w:val="005C2D4D"/>
    <w:rsid w:val="005C2EBA"/>
    <w:rsid w:val="005C2F75"/>
    <w:rsid w:val="005C30B7"/>
    <w:rsid w:val="005C3140"/>
    <w:rsid w:val="005C32D7"/>
    <w:rsid w:val="005C344C"/>
    <w:rsid w:val="005C34E3"/>
    <w:rsid w:val="005C397B"/>
    <w:rsid w:val="005C39D1"/>
    <w:rsid w:val="005C3AB9"/>
    <w:rsid w:val="005C3B0A"/>
    <w:rsid w:val="005C3C01"/>
    <w:rsid w:val="005C3C68"/>
    <w:rsid w:val="005C3D8B"/>
    <w:rsid w:val="005C3FD7"/>
    <w:rsid w:val="005C4081"/>
    <w:rsid w:val="005C424C"/>
    <w:rsid w:val="005C42FB"/>
    <w:rsid w:val="005C431A"/>
    <w:rsid w:val="005C43BD"/>
    <w:rsid w:val="005C4661"/>
    <w:rsid w:val="005C4663"/>
    <w:rsid w:val="005C4864"/>
    <w:rsid w:val="005C48A0"/>
    <w:rsid w:val="005C4B9B"/>
    <w:rsid w:val="005C4C44"/>
    <w:rsid w:val="005C4C82"/>
    <w:rsid w:val="005C4DBA"/>
    <w:rsid w:val="005C4E4D"/>
    <w:rsid w:val="005C4EA4"/>
    <w:rsid w:val="005C4F21"/>
    <w:rsid w:val="005C4FE6"/>
    <w:rsid w:val="005C5076"/>
    <w:rsid w:val="005C5085"/>
    <w:rsid w:val="005C5153"/>
    <w:rsid w:val="005C5299"/>
    <w:rsid w:val="005C545C"/>
    <w:rsid w:val="005C54A8"/>
    <w:rsid w:val="005C5572"/>
    <w:rsid w:val="005C5872"/>
    <w:rsid w:val="005C5B8C"/>
    <w:rsid w:val="005C5C2C"/>
    <w:rsid w:val="005C5CDD"/>
    <w:rsid w:val="005C5DE4"/>
    <w:rsid w:val="005C5EB6"/>
    <w:rsid w:val="005C5F5F"/>
    <w:rsid w:val="005C5F9D"/>
    <w:rsid w:val="005C5FE0"/>
    <w:rsid w:val="005C60C6"/>
    <w:rsid w:val="005C65D7"/>
    <w:rsid w:val="005C6643"/>
    <w:rsid w:val="005C6A2B"/>
    <w:rsid w:val="005C6B49"/>
    <w:rsid w:val="005C6B4B"/>
    <w:rsid w:val="005C6BAD"/>
    <w:rsid w:val="005C705F"/>
    <w:rsid w:val="005C7117"/>
    <w:rsid w:val="005C7146"/>
    <w:rsid w:val="005C717E"/>
    <w:rsid w:val="005C7273"/>
    <w:rsid w:val="005C72C8"/>
    <w:rsid w:val="005C7362"/>
    <w:rsid w:val="005C79D3"/>
    <w:rsid w:val="005C7B16"/>
    <w:rsid w:val="005C7BF1"/>
    <w:rsid w:val="005C7BFB"/>
    <w:rsid w:val="005C7C42"/>
    <w:rsid w:val="005C7DDF"/>
    <w:rsid w:val="005C7E8E"/>
    <w:rsid w:val="005C7EA4"/>
    <w:rsid w:val="005D009C"/>
    <w:rsid w:val="005D0476"/>
    <w:rsid w:val="005D0A1A"/>
    <w:rsid w:val="005D0BE2"/>
    <w:rsid w:val="005D10D8"/>
    <w:rsid w:val="005D1117"/>
    <w:rsid w:val="005D11DC"/>
    <w:rsid w:val="005D14FF"/>
    <w:rsid w:val="005D172B"/>
    <w:rsid w:val="005D17BB"/>
    <w:rsid w:val="005D1823"/>
    <w:rsid w:val="005D1986"/>
    <w:rsid w:val="005D1A22"/>
    <w:rsid w:val="005D1BEC"/>
    <w:rsid w:val="005D1C3B"/>
    <w:rsid w:val="005D1D55"/>
    <w:rsid w:val="005D1D67"/>
    <w:rsid w:val="005D1F57"/>
    <w:rsid w:val="005D224C"/>
    <w:rsid w:val="005D2254"/>
    <w:rsid w:val="005D2614"/>
    <w:rsid w:val="005D27D1"/>
    <w:rsid w:val="005D27F4"/>
    <w:rsid w:val="005D28AD"/>
    <w:rsid w:val="005D2933"/>
    <w:rsid w:val="005D29BA"/>
    <w:rsid w:val="005D2A04"/>
    <w:rsid w:val="005D2CD3"/>
    <w:rsid w:val="005D2D13"/>
    <w:rsid w:val="005D2E2F"/>
    <w:rsid w:val="005D3063"/>
    <w:rsid w:val="005D3124"/>
    <w:rsid w:val="005D3277"/>
    <w:rsid w:val="005D333C"/>
    <w:rsid w:val="005D339D"/>
    <w:rsid w:val="005D3476"/>
    <w:rsid w:val="005D356B"/>
    <w:rsid w:val="005D37B5"/>
    <w:rsid w:val="005D37D2"/>
    <w:rsid w:val="005D38C5"/>
    <w:rsid w:val="005D38F1"/>
    <w:rsid w:val="005D3AB4"/>
    <w:rsid w:val="005D3AFC"/>
    <w:rsid w:val="005D3B1B"/>
    <w:rsid w:val="005D3BB1"/>
    <w:rsid w:val="005D43E2"/>
    <w:rsid w:val="005D464C"/>
    <w:rsid w:val="005D47D1"/>
    <w:rsid w:val="005D48A4"/>
    <w:rsid w:val="005D49BF"/>
    <w:rsid w:val="005D4EFC"/>
    <w:rsid w:val="005D4FCF"/>
    <w:rsid w:val="005D512F"/>
    <w:rsid w:val="005D5186"/>
    <w:rsid w:val="005D53C3"/>
    <w:rsid w:val="005D58E5"/>
    <w:rsid w:val="005D5B09"/>
    <w:rsid w:val="005D5B0B"/>
    <w:rsid w:val="005D5B21"/>
    <w:rsid w:val="005D5BDB"/>
    <w:rsid w:val="005D5BE3"/>
    <w:rsid w:val="005D5D57"/>
    <w:rsid w:val="005D5DDE"/>
    <w:rsid w:val="005D5F51"/>
    <w:rsid w:val="005D6081"/>
    <w:rsid w:val="005D60A1"/>
    <w:rsid w:val="005D6220"/>
    <w:rsid w:val="005D64B9"/>
    <w:rsid w:val="005D6536"/>
    <w:rsid w:val="005D6627"/>
    <w:rsid w:val="005D6746"/>
    <w:rsid w:val="005D68A0"/>
    <w:rsid w:val="005D6920"/>
    <w:rsid w:val="005D6A86"/>
    <w:rsid w:val="005D6C3F"/>
    <w:rsid w:val="005D6D48"/>
    <w:rsid w:val="005D6F1D"/>
    <w:rsid w:val="005D6F8F"/>
    <w:rsid w:val="005D7243"/>
    <w:rsid w:val="005D767F"/>
    <w:rsid w:val="005D77B7"/>
    <w:rsid w:val="005D78B4"/>
    <w:rsid w:val="005D78DB"/>
    <w:rsid w:val="005D79A2"/>
    <w:rsid w:val="005D79CB"/>
    <w:rsid w:val="005D7BE9"/>
    <w:rsid w:val="005D7CAD"/>
    <w:rsid w:val="005D7CFC"/>
    <w:rsid w:val="005D7F02"/>
    <w:rsid w:val="005E0089"/>
    <w:rsid w:val="005E0385"/>
    <w:rsid w:val="005E0765"/>
    <w:rsid w:val="005E07D4"/>
    <w:rsid w:val="005E0A6B"/>
    <w:rsid w:val="005E0C42"/>
    <w:rsid w:val="005E0CE1"/>
    <w:rsid w:val="005E0D6D"/>
    <w:rsid w:val="005E0DB4"/>
    <w:rsid w:val="005E0DE7"/>
    <w:rsid w:val="005E0E5A"/>
    <w:rsid w:val="005E0E8A"/>
    <w:rsid w:val="005E0EE0"/>
    <w:rsid w:val="005E1034"/>
    <w:rsid w:val="005E1185"/>
    <w:rsid w:val="005E1259"/>
    <w:rsid w:val="005E182C"/>
    <w:rsid w:val="005E194D"/>
    <w:rsid w:val="005E19E2"/>
    <w:rsid w:val="005E1A71"/>
    <w:rsid w:val="005E1B34"/>
    <w:rsid w:val="005E1BDE"/>
    <w:rsid w:val="005E1C94"/>
    <w:rsid w:val="005E1E4C"/>
    <w:rsid w:val="005E1E9E"/>
    <w:rsid w:val="005E1FCE"/>
    <w:rsid w:val="005E21E7"/>
    <w:rsid w:val="005E22DD"/>
    <w:rsid w:val="005E2331"/>
    <w:rsid w:val="005E2426"/>
    <w:rsid w:val="005E2502"/>
    <w:rsid w:val="005E25A6"/>
    <w:rsid w:val="005E2958"/>
    <w:rsid w:val="005E2973"/>
    <w:rsid w:val="005E29A4"/>
    <w:rsid w:val="005E2B9D"/>
    <w:rsid w:val="005E2BCA"/>
    <w:rsid w:val="005E2CC8"/>
    <w:rsid w:val="005E2DD4"/>
    <w:rsid w:val="005E2EF5"/>
    <w:rsid w:val="005E32D2"/>
    <w:rsid w:val="005E3351"/>
    <w:rsid w:val="005E3815"/>
    <w:rsid w:val="005E3892"/>
    <w:rsid w:val="005E3C2E"/>
    <w:rsid w:val="005E3DF4"/>
    <w:rsid w:val="005E3E75"/>
    <w:rsid w:val="005E3F29"/>
    <w:rsid w:val="005E400D"/>
    <w:rsid w:val="005E40FD"/>
    <w:rsid w:val="005E4158"/>
    <w:rsid w:val="005E4175"/>
    <w:rsid w:val="005E421C"/>
    <w:rsid w:val="005E4260"/>
    <w:rsid w:val="005E4381"/>
    <w:rsid w:val="005E443B"/>
    <w:rsid w:val="005E4467"/>
    <w:rsid w:val="005E4487"/>
    <w:rsid w:val="005E46DA"/>
    <w:rsid w:val="005E4884"/>
    <w:rsid w:val="005E48E0"/>
    <w:rsid w:val="005E497C"/>
    <w:rsid w:val="005E49D8"/>
    <w:rsid w:val="005E4A12"/>
    <w:rsid w:val="005E4DF9"/>
    <w:rsid w:val="005E4EDD"/>
    <w:rsid w:val="005E5015"/>
    <w:rsid w:val="005E5196"/>
    <w:rsid w:val="005E52AC"/>
    <w:rsid w:val="005E52C0"/>
    <w:rsid w:val="005E534B"/>
    <w:rsid w:val="005E54B2"/>
    <w:rsid w:val="005E5642"/>
    <w:rsid w:val="005E5759"/>
    <w:rsid w:val="005E5783"/>
    <w:rsid w:val="005E59FD"/>
    <w:rsid w:val="005E5A12"/>
    <w:rsid w:val="005E5A2C"/>
    <w:rsid w:val="005E5A6A"/>
    <w:rsid w:val="005E5AFA"/>
    <w:rsid w:val="005E5D33"/>
    <w:rsid w:val="005E5D40"/>
    <w:rsid w:val="005E5D7E"/>
    <w:rsid w:val="005E5FAA"/>
    <w:rsid w:val="005E630E"/>
    <w:rsid w:val="005E640E"/>
    <w:rsid w:val="005E65AA"/>
    <w:rsid w:val="005E681D"/>
    <w:rsid w:val="005E68A3"/>
    <w:rsid w:val="005E6930"/>
    <w:rsid w:val="005E695F"/>
    <w:rsid w:val="005E6A74"/>
    <w:rsid w:val="005E6A75"/>
    <w:rsid w:val="005E6BC3"/>
    <w:rsid w:val="005E6C15"/>
    <w:rsid w:val="005E6C7D"/>
    <w:rsid w:val="005E7286"/>
    <w:rsid w:val="005E72BE"/>
    <w:rsid w:val="005E7330"/>
    <w:rsid w:val="005E74CD"/>
    <w:rsid w:val="005E74CF"/>
    <w:rsid w:val="005E77A9"/>
    <w:rsid w:val="005E7955"/>
    <w:rsid w:val="005E79F0"/>
    <w:rsid w:val="005E7A6B"/>
    <w:rsid w:val="005E7D6D"/>
    <w:rsid w:val="005E7F3C"/>
    <w:rsid w:val="005E7FCB"/>
    <w:rsid w:val="005F0162"/>
    <w:rsid w:val="005F040A"/>
    <w:rsid w:val="005F0469"/>
    <w:rsid w:val="005F0675"/>
    <w:rsid w:val="005F069E"/>
    <w:rsid w:val="005F08B4"/>
    <w:rsid w:val="005F0939"/>
    <w:rsid w:val="005F0BEC"/>
    <w:rsid w:val="005F13DF"/>
    <w:rsid w:val="005F17F5"/>
    <w:rsid w:val="005F186C"/>
    <w:rsid w:val="005F1920"/>
    <w:rsid w:val="005F1A83"/>
    <w:rsid w:val="005F1B31"/>
    <w:rsid w:val="005F1BB7"/>
    <w:rsid w:val="005F1BD5"/>
    <w:rsid w:val="005F1C86"/>
    <w:rsid w:val="005F202B"/>
    <w:rsid w:val="005F2259"/>
    <w:rsid w:val="005F2275"/>
    <w:rsid w:val="005F2377"/>
    <w:rsid w:val="005F2461"/>
    <w:rsid w:val="005F254E"/>
    <w:rsid w:val="005F26A2"/>
    <w:rsid w:val="005F295F"/>
    <w:rsid w:val="005F2A37"/>
    <w:rsid w:val="005F2A3D"/>
    <w:rsid w:val="005F2AF4"/>
    <w:rsid w:val="005F2B47"/>
    <w:rsid w:val="005F2F17"/>
    <w:rsid w:val="005F308C"/>
    <w:rsid w:val="005F3164"/>
    <w:rsid w:val="005F332F"/>
    <w:rsid w:val="005F3539"/>
    <w:rsid w:val="005F371D"/>
    <w:rsid w:val="005F3819"/>
    <w:rsid w:val="005F3992"/>
    <w:rsid w:val="005F3ABD"/>
    <w:rsid w:val="005F3CD3"/>
    <w:rsid w:val="005F40AF"/>
    <w:rsid w:val="005F44C5"/>
    <w:rsid w:val="005F45D5"/>
    <w:rsid w:val="005F47B2"/>
    <w:rsid w:val="005F4825"/>
    <w:rsid w:val="005F4A29"/>
    <w:rsid w:val="005F4A71"/>
    <w:rsid w:val="005F4ACA"/>
    <w:rsid w:val="005F4B46"/>
    <w:rsid w:val="005F4C2A"/>
    <w:rsid w:val="005F4CC5"/>
    <w:rsid w:val="005F4E2D"/>
    <w:rsid w:val="005F4F1C"/>
    <w:rsid w:val="005F509D"/>
    <w:rsid w:val="005F50A7"/>
    <w:rsid w:val="005F528D"/>
    <w:rsid w:val="005F5375"/>
    <w:rsid w:val="005F5448"/>
    <w:rsid w:val="005F5545"/>
    <w:rsid w:val="005F5643"/>
    <w:rsid w:val="005F5884"/>
    <w:rsid w:val="005F593D"/>
    <w:rsid w:val="005F5CE3"/>
    <w:rsid w:val="005F5D3D"/>
    <w:rsid w:val="005F5DA2"/>
    <w:rsid w:val="005F5DC7"/>
    <w:rsid w:val="005F5E3B"/>
    <w:rsid w:val="005F5E7F"/>
    <w:rsid w:val="005F60DE"/>
    <w:rsid w:val="005F6566"/>
    <w:rsid w:val="005F665C"/>
    <w:rsid w:val="005F668F"/>
    <w:rsid w:val="005F670E"/>
    <w:rsid w:val="005F68FD"/>
    <w:rsid w:val="005F6B89"/>
    <w:rsid w:val="005F6C5A"/>
    <w:rsid w:val="005F6D7E"/>
    <w:rsid w:val="005F6FB6"/>
    <w:rsid w:val="005F7186"/>
    <w:rsid w:val="005F7340"/>
    <w:rsid w:val="005F7595"/>
    <w:rsid w:val="005F75B4"/>
    <w:rsid w:val="005F7618"/>
    <w:rsid w:val="005F76C9"/>
    <w:rsid w:val="005F7A66"/>
    <w:rsid w:val="005F7CF0"/>
    <w:rsid w:val="005F7CF6"/>
    <w:rsid w:val="005F7CF8"/>
    <w:rsid w:val="005F7DE4"/>
    <w:rsid w:val="005F7E47"/>
    <w:rsid w:val="006000A0"/>
    <w:rsid w:val="0060017F"/>
    <w:rsid w:val="006007A2"/>
    <w:rsid w:val="00600840"/>
    <w:rsid w:val="00600BA1"/>
    <w:rsid w:val="00600BF1"/>
    <w:rsid w:val="00600FCA"/>
    <w:rsid w:val="00600FE2"/>
    <w:rsid w:val="006012B9"/>
    <w:rsid w:val="006013E4"/>
    <w:rsid w:val="0060141B"/>
    <w:rsid w:val="00601575"/>
    <w:rsid w:val="006017E1"/>
    <w:rsid w:val="00601972"/>
    <w:rsid w:val="00601C62"/>
    <w:rsid w:val="00602053"/>
    <w:rsid w:val="00602156"/>
    <w:rsid w:val="0060253C"/>
    <w:rsid w:val="00602598"/>
    <w:rsid w:val="0060291F"/>
    <w:rsid w:val="00602CAE"/>
    <w:rsid w:val="00602ED6"/>
    <w:rsid w:val="00602F36"/>
    <w:rsid w:val="00602FE3"/>
    <w:rsid w:val="006033B0"/>
    <w:rsid w:val="006033D2"/>
    <w:rsid w:val="006034C4"/>
    <w:rsid w:val="006036F8"/>
    <w:rsid w:val="0060384D"/>
    <w:rsid w:val="006038DA"/>
    <w:rsid w:val="00603A14"/>
    <w:rsid w:val="00603D65"/>
    <w:rsid w:val="00603E2B"/>
    <w:rsid w:val="00603E5E"/>
    <w:rsid w:val="006040AD"/>
    <w:rsid w:val="0060417C"/>
    <w:rsid w:val="00604372"/>
    <w:rsid w:val="006045AD"/>
    <w:rsid w:val="006046D8"/>
    <w:rsid w:val="00604724"/>
    <w:rsid w:val="006047C8"/>
    <w:rsid w:val="00604B17"/>
    <w:rsid w:val="00604BDB"/>
    <w:rsid w:val="00604C32"/>
    <w:rsid w:val="00604E56"/>
    <w:rsid w:val="00604FDE"/>
    <w:rsid w:val="006050E4"/>
    <w:rsid w:val="00605157"/>
    <w:rsid w:val="006052C8"/>
    <w:rsid w:val="006052F6"/>
    <w:rsid w:val="0060541C"/>
    <w:rsid w:val="00605468"/>
    <w:rsid w:val="006055E2"/>
    <w:rsid w:val="006055E8"/>
    <w:rsid w:val="0060570C"/>
    <w:rsid w:val="00605945"/>
    <w:rsid w:val="006059C4"/>
    <w:rsid w:val="00605A95"/>
    <w:rsid w:val="00605C67"/>
    <w:rsid w:val="00605CA1"/>
    <w:rsid w:val="00606156"/>
    <w:rsid w:val="00606314"/>
    <w:rsid w:val="006063EB"/>
    <w:rsid w:val="0060640E"/>
    <w:rsid w:val="006068C1"/>
    <w:rsid w:val="006069FA"/>
    <w:rsid w:val="00606E28"/>
    <w:rsid w:val="00607026"/>
    <w:rsid w:val="00607142"/>
    <w:rsid w:val="00607326"/>
    <w:rsid w:val="0060736D"/>
    <w:rsid w:val="00607564"/>
    <w:rsid w:val="00607821"/>
    <w:rsid w:val="00607B8A"/>
    <w:rsid w:val="00607C85"/>
    <w:rsid w:val="00610081"/>
    <w:rsid w:val="0061017F"/>
    <w:rsid w:val="0061041A"/>
    <w:rsid w:val="00610548"/>
    <w:rsid w:val="0061067B"/>
    <w:rsid w:val="00610731"/>
    <w:rsid w:val="006109FC"/>
    <w:rsid w:val="00610E19"/>
    <w:rsid w:val="00610E93"/>
    <w:rsid w:val="00610FE1"/>
    <w:rsid w:val="00611063"/>
    <w:rsid w:val="00611145"/>
    <w:rsid w:val="00611490"/>
    <w:rsid w:val="00611CB2"/>
    <w:rsid w:val="00611DAF"/>
    <w:rsid w:val="006122F1"/>
    <w:rsid w:val="006123A4"/>
    <w:rsid w:val="00612539"/>
    <w:rsid w:val="00612831"/>
    <w:rsid w:val="00612C53"/>
    <w:rsid w:val="00612DFF"/>
    <w:rsid w:val="00612E1A"/>
    <w:rsid w:val="00612E85"/>
    <w:rsid w:val="00612F9C"/>
    <w:rsid w:val="00612FDC"/>
    <w:rsid w:val="006131E8"/>
    <w:rsid w:val="0061337F"/>
    <w:rsid w:val="00613591"/>
    <w:rsid w:val="0061366B"/>
    <w:rsid w:val="006136F7"/>
    <w:rsid w:val="0061380F"/>
    <w:rsid w:val="006138F4"/>
    <w:rsid w:val="0061393A"/>
    <w:rsid w:val="006139B3"/>
    <w:rsid w:val="006139FF"/>
    <w:rsid w:val="00613A08"/>
    <w:rsid w:val="00613A63"/>
    <w:rsid w:val="00613B20"/>
    <w:rsid w:val="00613C89"/>
    <w:rsid w:val="00613E29"/>
    <w:rsid w:val="00613EBE"/>
    <w:rsid w:val="00613F7F"/>
    <w:rsid w:val="00613FEC"/>
    <w:rsid w:val="00614067"/>
    <w:rsid w:val="00614070"/>
    <w:rsid w:val="00614169"/>
    <w:rsid w:val="006144F9"/>
    <w:rsid w:val="0061460D"/>
    <w:rsid w:val="00614A06"/>
    <w:rsid w:val="00614A84"/>
    <w:rsid w:val="00614CDF"/>
    <w:rsid w:val="00614F15"/>
    <w:rsid w:val="00614F5F"/>
    <w:rsid w:val="00614F69"/>
    <w:rsid w:val="00615074"/>
    <w:rsid w:val="006150C2"/>
    <w:rsid w:val="00615363"/>
    <w:rsid w:val="006153E0"/>
    <w:rsid w:val="006154BB"/>
    <w:rsid w:val="006157FA"/>
    <w:rsid w:val="006157FC"/>
    <w:rsid w:val="00615A08"/>
    <w:rsid w:val="00615D3F"/>
    <w:rsid w:val="00615E28"/>
    <w:rsid w:val="00615E84"/>
    <w:rsid w:val="00615F21"/>
    <w:rsid w:val="006161CF"/>
    <w:rsid w:val="006161FE"/>
    <w:rsid w:val="0061624C"/>
    <w:rsid w:val="006162AE"/>
    <w:rsid w:val="006163B9"/>
    <w:rsid w:val="00616434"/>
    <w:rsid w:val="00616578"/>
    <w:rsid w:val="006166A9"/>
    <w:rsid w:val="006166D8"/>
    <w:rsid w:val="006168DD"/>
    <w:rsid w:val="00616A4D"/>
    <w:rsid w:val="00616AFA"/>
    <w:rsid w:val="00616D1A"/>
    <w:rsid w:val="00616E23"/>
    <w:rsid w:val="00616EFF"/>
    <w:rsid w:val="00616F5A"/>
    <w:rsid w:val="0061705C"/>
    <w:rsid w:val="006173A0"/>
    <w:rsid w:val="00617411"/>
    <w:rsid w:val="006174B0"/>
    <w:rsid w:val="00617577"/>
    <w:rsid w:val="0061759A"/>
    <w:rsid w:val="00617853"/>
    <w:rsid w:val="006179F9"/>
    <w:rsid w:val="00617B01"/>
    <w:rsid w:val="00617CBB"/>
    <w:rsid w:val="00617CC0"/>
    <w:rsid w:val="00617E74"/>
    <w:rsid w:val="00617EE4"/>
    <w:rsid w:val="00617F73"/>
    <w:rsid w:val="00620052"/>
    <w:rsid w:val="006200B9"/>
    <w:rsid w:val="00620709"/>
    <w:rsid w:val="00620A70"/>
    <w:rsid w:val="00620AC6"/>
    <w:rsid w:val="00620C59"/>
    <w:rsid w:val="00620CA2"/>
    <w:rsid w:val="00620D7C"/>
    <w:rsid w:val="00620DDF"/>
    <w:rsid w:val="00620E25"/>
    <w:rsid w:val="00620E2D"/>
    <w:rsid w:val="00620FF8"/>
    <w:rsid w:val="006215D7"/>
    <w:rsid w:val="006215EC"/>
    <w:rsid w:val="006216DF"/>
    <w:rsid w:val="00621864"/>
    <w:rsid w:val="006218D1"/>
    <w:rsid w:val="00621B8D"/>
    <w:rsid w:val="00621E7E"/>
    <w:rsid w:val="00622053"/>
    <w:rsid w:val="0062213E"/>
    <w:rsid w:val="006223CC"/>
    <w:rsid w:val="006224AB"/>
    <w:rsid w:val="006224CB"/>
    <w:rsid w:val="0062255F"/>
    <w:rsid w:val="00622661"/>
    <w:rsid w:val="0062269A"/>
    <w:rsid w:val="00622942"/>
    <w:rsid w:val="00622A7B"/>
    <w:rsid w:val="00622B34"/>
    <w:rsid w:val="00622B58"/>
    <w:rsid w:val="00622C85"/>
    <w:rsid w:val="00622D20"/>
    <w:rsid w:val="00622ECD"/>
    <w:rsid w:val="00622EE5"/>
    <w:rsid w:val="00622F6E"/>
    <w:rsid w:val="006230D2"/>
    <w:rsid w:val="006232EA"/>
    <w:rsid w:val="006236D0"/>
    <w:rsid w:val="006236F6"/>
    <w:rsid w:val="00623730"/>
    <w:rsid w:val="00623985"/>
    <w:rsid w:val="00623A39"/>
    <w:rsid w:val="00623DE4"/>
    <w:rsid w:val="00623ED1"/>
    <w:rsid w:val="00624728"/>
    <w:rsid w:val="00624933"/>
    <w:rsid w:val="00624BC7"/>
    <w:rsid w:val="00624DA8"/>
    <w:rsid w:val="00624F1B"/>
    <w:rsid w:val="00624F8D"/>
    <w:rsid w:val="00624FFC"/>
    <w:rsid w:val="006250CD"/>
    <w:rsid w:val="0062513A"/>
    <w:rsid w:val="006251B4"/>
    <w:rsid w:val="006251B7"/>
    <w:rsid w:val="006251D9"/>
    <w:rsid w:val="00625268"/>
    <w:rsid w:val="00625275"/>
    <w:rsid w:val="006256FB"/>
    <w:rsid w:val="006257DB"/>
    <w:rsid w:val="006258A6"/>
    <w:rsid w:val="00625C24"/>
    <w:rsid w:val="0062603A"/>
    <w:rsid w:val="0062609A"/>
    <w:rsid w:val="00626166"/>
    <w:rsid w:val="00626ADE"/>
    <w:rsid w:val="00626CC7"/>
    <w:rsid w:val="00626E92"/>
    <w:rsid w:val="0062708F"/>
    <w:rsid w:val="0062714E"/>
    <w:rsid w:val="00627372"/>
    <w:rsid w:val="0062752E"/>
    <w:rsid w:val="00627959"/>
    <w:rsid w:val="00627A0D"/>
    <w:rsid w:val="00627AC4"/>
    <w:rsid w:val="00627AE4"/>
    <w:rsid w:val="006300A9"/>
    <w:rsid w:val="0063018A"/>
    <w:rsid w:val="006303E3"/>
    <w:rsid w:val="0063048D"/>
    <w:rsid w:val="0063048E"/>
    <w:rsid w:val="00630624"/>
    <w:rsid w:val="006308F1"/>
    <w:rsid w:val="0063093B"/>
    <w:rsid w:val="00630A16"/>
    <w:rsid w:val="00630AC4"/>
    <w:rsid w:val="00630AF9"/>
    <w:rsid w:val="00630B00"/>
    <w:rsid w:val="00630C14"/>
    <w:rsid w:val="00630DFD"/>
    <w:rsid w:val="00630E43"/>
    <w:rsid w:val="00630FE7"/>
    <w:rsid w:val="0063108B"/>
    <w:rsid w:val="00631118"/>
    <w:rsid w:val="0063132A"/>
    <w:rsid w:val="00631562"/>
    <w:rsid w:val="006315C8"/>
    <w:rsid w:val="00631674"/>
    <w:rsid w:val="006316E1"/>
    <w:rsid w:val="00631708"/>
    <w:rsid w:val="00631829"/>
    <w:rsid w:val="00631AA8"/>
    <w:rsid w:val="00631D04"/>
    <w:rsid w:val="00631F9F"/>
    <w:rsid w:val="0063234F"/>
    <w:rsid w:val="00632681"/>
    <w:rsid w:val="00632B92"/>
    <w:rsid w:val="00632C6A"/>
    <w:rsid w:val="00632C92"/>
    <w:rsid w:val="00632CDF"/>
    <w:rsid w:val="00632D3C"/>
    <w:rsid w:val="00632FE6"/>
    <w:rsid w:val="006334C7"/>
    <w:rsid w:val="00633631"/>
    <w:rsid w:val="00633633"/>
    <w:rsid w:val="00633674"/>
    <w:rsid w:val="00633790"/>
    <w:rsid w:val="006338C0"/>
    <w:rsid w:val="00633C5D"/>
    <w:rsid w:val="00633C80"/>
    <w:rsid w:val="0063453D"/>
    <w:rsid w:val="0063468D"/>
    <w:rsid w:val="0063469F"/>
    <w:rsid w:val="0063479D"/>
    <w:rsid w:val="006347AD"/>
    <w:rsid w:val="00634A2F"/>
    <w:rsid w:val="00634D49"/>
    <w:rsid w:val="00634DB2"/>
    <w:rsid w:val="00634EFC"/>
    <w:rsid w:val="0063535E"/>
    <w:rsid w:val="00635385"/>
    <w:rsid w:val="006353BD"/>
    <w:rsid w:val="00635687"/>
    <w:rsid w:val="0063569C"/>
    <w:rsid w:val="00635880"/>
    <w:rsid w:val="00635D78"/>
    <w:rsid w:val="006363AE"/>
    <w:rsid w:val="006364DB"/>
    <w:rsid w:val="006364E2"/>
    <w:rsid w:val="00636897"/>
    <w:rsid w:val="00636CA0"/>
    <w:rsid w:val="00636CDF"/>
    <w:rsid w:val="00636DA5"/>
    <w:rsid w:val="00636DEF"/>
    <w:rsid w:val="00636E38"/>
    <w:rsid w:val="0063718E"/>
    <w:rsid w:val="0063740A"/>
    <w:rsid w:val="006375EB"/>
    <w:rsid w:val="0063764D"/>
    <w:rsid w:val="0063777D"/>
    <w:rsid w:val="0063788F"/>
    <w:rsid w:val="00637950"/>
    <w:rsid w:val="006379B8"/>
    <w:rsid w:val="00637C1B"/>
    <w:rsid w:val="00637CDF"/>
    <w:rsid w:val="00637D94"/>
    <w:rsid w:val="00637DAB"/>
    <w:rsid w:val="00637ED8"/>
    <w:rsid w:val="00640136"/>
    <w:rsid w:val="0064013A"/>
    <w:rsid w:val="00640157"/>
    <w:rsid w:val="0064067D"/>
    <w:rsid w:val="0064087F"/>
    <w:rsid w:val="0064095F"/>
    <w:rsid w:val="00640A8E"/>
    <w:rsid w:val="00640BE0"/>
    <w:rsid w:val="00640C11"/>
    <w:rsid w:val="00640D36"/>
    <w:rsid w:val="00640D94"/>
    <w:rsid w:val="00640DAC"/>
    <w:rsid w:val="00640DB1"/>
    <w:rsid w:val="00640DF0"/>
    <w:rsid w:val="00641458"/>
    <w:rsid w:val="00641B04"/>
    <w:rsid w:val="00641C52"/>
    <w:rsid w:val="00641D87"/>
    <w:rsid w:val="00641DFB"/>
    <w:rsid w:val="00641F76"/>
    <w:rsid w:val="0064203F"/>
    <w:rsid w:val="00642388"/>
    <w:rsid w:val="0064267F"/>
    <w:rsid w:val="0064289E"/>
    <w:rsid w:val="006428A8"/>
    <w:rsid w:val="00642A30"/>
    <w:rsid w:val="00642DD5"/>
    <w:rsid w:val="006431D1"/>
    <w:rsid w:val="006432AD"/>
    <w:rsid w:val="006432B8"/>
    <w:rsid w:val="00643468"/>
    <w:rsid w:val="006434AF"/>
    <w:rsid w:val="0064399B"/>
    <w:rsid w:val="00643A09"/>
    <w:rsid w:val="00643A2A"/>
    <w:rsid w:val="00643AD5"/>
    <w:rsid w:val="00643B56"/>
    <w:rsid w:val="00643D19"/>
    <w:rsid w:val="00643D20"/>
    <w:rsid w:val="006440B0"/>
    <w:rsid w:val="0064421F"/>
    <w:rsid w:val="00644288"/>
    <w:rsid w:val="00644537"/>
    <w:rsid w:val="006445FC"/>
    <w:rsid w:val="00644747"/>
    <w:rsid w:val="006448FA"/>
    <w:rsid w:val="00644991"/>
    <w:rsid w:val="006449F1"/>
    <w:rsid w:val="00644EE8"/>
    <w:rsid w:val="00645045"/>
    <w:rsid w:val="0064504C"/>
    <w:rsid w:val="0064517C"/>
    <w:rsid w:val="006451B8"/>
    <w:rsid w:val="00645265"/>
    <w:rsid w:val="006452BC"/>
    <w:rsid w:val="00645341"/>
    <w:rsid w:val="0064541A"/>
    <w:rsid w:val="006454E9"/>
    <w:rsid w:val="006455F0"/>
    <w:rsid w:val="00645620"/>
    <w:rsid w:val="00645722"/>
    <w:rsid w:val="006457B7"/>
    <w:rsid w:val="00645894"/>
    <w:rsid w:val="00645C82"/>
    <w:rsid w:val="00645F64"/>
    <w:rsid w:val="00645FE4"/>
    <w:rsid w:val="0064604E"/>
    <w:rsid w:val="00646056"/>
    <w:rsid w:val="0064617F"/>
    <w:rsid w:val="00646489"/>
    <w:rsid w:val="00646646"/>
    <w:rsid w:val="00646730"/>
    <w:rsid w:val="0064677F"/>
    <w:rsid w:val="0064687B"/>
    <w:rsid w:val="00646883"/>
    <w:rsid w:val="006468D8"/>
    <w:rsid w:val="00646910"/>
    <w:rsid w:val="0064692E"/>
    <w:rsid w:val="00646999"/>
    <w:rsid w:val="006469A1"/>
    <w:rsid w:val="00646AFE"/>
    <w:rsid w:val="00646B43"/>
    <w:rsid w:val="00646CA6"/>
    <w:rsid w:val="00646CB2"/>
    <w:rsid w:val="00646CBB"/>
    <w:rsid w:val="00646CCB"/>
    <w:rsid w:val="00646D46"/>
    <w:rsid w:val="00646D67"/>
    <w:rsid w:val="00646FE5"/>
    <w:rsid w:val="00647000"/>
    <w:rsid w:val="0064720A"/>
    <w:rsid w:val="006474C0"/>
    <w:rsid w:val="0064759E"/>
    <w:rsid w:val="0064774A"/>
    <w:rsid w:val="0064790C"/>
    <w:rsid w:val="00647A4F"/>
    <w:rsid w:val="00647C2F"/>
    <w:rsid w:val="00647E76"/>
    <w:rsid w:val="00647EC6"/>
    <w:rsid w:val="006500DB"/>
    <w:rsid w:val="0065026D"/>
    <w:rsid w:val="006504D3"/>
    <w:rsid w:val="0065084A"/>
    <w:rsid w:val="00650A37"/>
    <w:rsid w:val="00650C06"/>
    <w:rsid w:val="00650F36"/>
    <w:rsid w:val="00651065"/>
    <w:rsid w:val="006511EA"/>
    <w:rsid w:val="0065148B"/>
    <w:rsid w:val="0065151C"/>
    <w:rsid w:val="0065167B"/>
    <w:rsid w:val="0065171F"/>
    <w:rsid w:val="00651935"/>
    <w:rsid w:val="00651974"/>
    <w:rsid w:val="006519E9"/>
    <w:rsid w:val="006519F3"/>
    <w:rsid w:val="00651AFF"/>
    <w:rsid w:val="00651B35"/>
    <w:rsid w:val="00651B5B"/>
    <w:rsid w:val="00651C3F"/>
    <w:rsid w:val="00651CF2"/>
    <w:rsid w:val="00651F51"/>
    <w:rsid w:val="00652142"/>
    <w:rsid w:val="00652173"/>
    <w:rsid w:val="00652241"/>
    <w:rsid w:val="00652467"/>
    <w:rsid w:val="0065253A"/>
    <w:rsid w:val="00652ABF"/>
    <w:rsid w:val="00652AD0"/>
    <w:rsid w:val="00652C19"/>
    <w:rsid w:val="00652C8C"/>
    <w:rsid w:val="006530BF"/>
    <w:rsid w:val="006531F0"/>
    <w:rsid w:val="006532E5"/>
    <w:rsid w:val="0065342D"/>
    <w:rsid w:val="006537E6"/>
    <w:rsid w:val="006537EB"/>
    <w:rsid w:val="00653833"/>
    <w:rsid w:val="00653870"/>
    <w:rsid w:val="0065399E"/>
    <w:rsid w:val="006539B1"/>
    <w:rsid w:val="00653A8D"/>
    <w:rsid w:val="00653A97"/>
    <w:rsid w:val="00653B29"/>
    <w:rsid w:val="00653C41"/>
    <w:rsid w:val="00653D2E"/>
    <w:rsid w:val="00654044"/>
    <w:rsid w:val="00654078"/>
    <w:rsid w:val="00654264"/>
    <w:rsid w:val="006545E6"/>
    <w:rsid w:val="0065466E"/>
    <w:rsid w:val="00654947"/>
    <w:rsid w:val="006549F3"/>
    <w:rsid w:val="00654C09"/>
    <w:rsid w:val="00654E37"/>
    <w:rsid w:val="00654EC2"/>
    <w:rsid w:val="006551A8"/>
    <w:rsid w:val="0065527E"/>
    <w:rsid w:val="00655294"/>
    <w:rsid w:val="006552DF"/>
    <w:rsid w:val="006555A0"/>
    <w:rsid w:val="0065595E"/>
    <w:rsid w:val="006559E7"/>
    <w:rsid w:val="00655A14"/>
    <w:rsid w:val="00655C36"/>
    <w:rsid w:val="00655C3C"/>
    <w:rsid w:val="00655D15"/>
    <w:rsid w:val="00655DA5"/>
    <w:rsid w:val="00655E3C"/>
    <w:rsid w:val="00655FEB"/>
    <w:rsid w:val="006560BE"/>
    <w:rsid w:val="00656155"/>
    <w:rsid w:val="006563D1"/>
    <w:rsid w:val="006567CD"/>
    <w:rsid w:val="00656814"/>
    <w:rsid w:val="00656B3C"/>
    <w:rsid w:val="00656B5A"/>
    <w:rsid w:val="00656D3F"/>
    <w:rsid w:val="00656F76"/>
    <w:rsid w:val="00657014"/>
    <w:rsid w:val="00657148"/>
    <w:rsid w:val="0065722F"/>
    <w:rsid w:val="006576AD"/>
    <w:rsid w:val="006579B1"/>
    <w:rsid w:val="00657A2C"/>
    <w:rsid w:val="00657B56"/>
    <w:rsid w:val="00657EB4"/>
    <w:rsid w:val="00657FBE"/>
    <w:rsid w:val="006604CB"/>
    <w:rsid w:val="006605B1"/>
    <w:rsid w:val="006607F8"/>
    <w:rsid w:val="0066085F"/>
    <w:rsid w:val="0066087C"/>
    <w:rsid w:val="00660D89"/>
    <w:rsid w:val="00660FF4"/>
    <w:rsid w:val="006610BD"/>
    <w:rsid w:val="006610D3"/>
    <w:rsid w:val="00661129"/>
    <w:rsid w:val="00661237"/>
    <w:rsid w:val="00661318"/>
    <w:rsid w:val="006615C2"/>
    <w:rsid w:val="006616CA"/>
    <w:rsid w:val="00661A32"/>
    <w:rsid w:val="00661A6B"/>
    <w:rsid w:val="00661D00"/>
    <w:rsid w:val="00661D8A"/>
    <w:rsid w:val="00661E7E"/>
    <w:rsid w:val="00661E81"/>
    <w:rsid w:val="00662028"/>
    <w:rsid w:val="00662045"/>
    <w:rsid w:val="006620D0"/>
    <w:rsid w:val="006622E0"/>
    <w:rsid w:val="00662582"/>
    <w:rsid w:val="00662681"/>
    <w:rsid w:val="00662A0F"/>
    <w:rsid w:val="00662DBB"/>
    <w:rsid w:val="0066300C"/>
    <w:rsid w:val="006631ED"/>
    <w:rsid w:val="00663423"/>
    <w:rsid w:val="00663554"/>
    <w:rsid w:val="00663643"/>
    <w:rsid w:val="00663759"/>
    <w:rsid w:val="00663BAA"/>
    <w:rsid w:val="00663BEB"/>
    <w:rsid w:val="00663BF2"/>
    <w:rsid w:val="00663CA3"/>
    <w:rsid w:val="00664231"/>
    <w:rsid w:val="00664390"/>
    <w:rsid w:val="006643F2"/>
    <w:rsid w:val="0066447A"/>
    <w:rsid w:val="0066452D"/>
    <w:rsid w:val="006645FB"/>
    <w:rsid w:val="006646A1"/>
    <w:rsid w:val="00664834"/>
    <w:rsid w:val="00664C09"/>
    <w:rsid w:val="00664D1A"/>
    <w:rsid w:val="00664E4E"/>
    <w:rsid w:val="00664EB3"/>
    <w:rsid w:val="0066509A"/>
    <w:rsid w:val="00665228"/>
    <w:rsid w:val="006653E8"/>
    <w:rsid w:val="006657E1"/>
    <w:rsid w:val="006659E1"/>
    <w:rsid w:val="00665CC1"/>
    <w:rsid w:val="00665D13"/>
    <w:rsid w:val="00665F38"/>
    <w:rsid w:val="00666121"/>
    <w:rsid w:val="00666234"/>
    <w:rsid w:val="00666311"/>
    <w:rsid w:val="0066641E"/>
    <w:rsid w:val="0066664F"/>
    <w:rsid w:val="0066696A"/>
    <w:rsid w:val="00666A57"/>
    <w:rsid w:val="00666BB2"/>
    <w:rsid w:val="00666D6D"/>
    <w:rsid w:val="00666DB1"/>
    <w:rsid w:val="00666DD0"/>
    <w:rsid w:val="00666F55"/>
    <w:rsid w:val="0066704A"/>
    <w:rsid w:val="0066725B"/>
    <w:rsid w:val="0066727E"/>
    <w:rsid w:val="0066755D"/>
    <w:rsid w:val="00667603"/>
    <w:rsid w:val="006677E3"/>
    <w:rsid w:val="00667903"/>
    <w:rsid w:val="00667B3F"/>
    <w:rsid w:val="00667C5D"/>
    <w:rsid w:val="00667CB7"/>
    <w:rsid w:val="00667D61"/>
    <w:rsid w:val="00667D72"/>
    <w:rsid w:val="00667F1B"/>
    <w:rsid w:val="00670226"/>
    <w:rsid w:val="00670232"/>
    <w:rsid w:val="00670243"/>
    <w:rsid w:val="00670455"/>
    <w:rsid w:val="00670573"/>
    <w:rsid w:val="00670588"/>
    <w:rsid w:val="006705A0"/>
    <w:rsid w:val="0067062B"/>
    <w:rsid w:val="006707AD"/>
    <w:rsid w:val="00670855"/>
    <w:rsid w:val="00670A3E"/>
    <w:rsid w:val="00670AB2"/>
    <w:rsid w:val="00670BBB"/>
    <w:rsid w:val="00670DB7"/>
    <w:rsid w:val="00670E86"/>
    <w:rsid w:val="006711BC"/>
    <w:rsid w:val="00671262"/>
    <w:rsid w:val="00671388"/>
    <w:rsid w:val="00671558"/>
    <w:rsid w:val="0067156B"/>
    <w:rsid w:val="0067172C"/>
    <w:rsid w:val="006718E6"/>
    <w:rsid w:val="006719E1"/>
    <w:rsid w:val="00671D06"/>
    <w:rsid w:val="00671D4E"/>
    <w:rsid w:val="00671D9B"/>
    <w:rsid w:val="00671DAE"/>
    <w:rsid w:val="00671E48"/>
    <w:rsid w:val="00671F8A"/>
    <w:rsid w:val="006722B1"/>
    <w:rsid w:val="00672321"/>
    <w:rsid w:val="006724B6"/>
    <w:rsid w:val="006724B7"/>
    <w:rsid w:val="0067251D"/>
    <w:rsid w:val="00672847"/>
    <w:rsid w:val="006729F8"/>
    <w:rsid w:val="00672A40"/>
    <w:rsid w:val="00672C7A"/>
    <w:rsid w:val="00672D71"/>
    <w:rsid w:val="00672E23"/>
    <w:rsid w:val="006730F8"/>
    <w:rsid w:val="00673161"/>
    <w:rsid w:val="006731FA"/>
    <w:rsid w:val="00673294"/>
    <w:rsid w:val="00673326"/>
    <w:rsid w:val="00673377"/>
    <w:rsid w:val="006735D0"/>
    <w:rsid w:val="006735E5"/>
    <w:rsid w:val="00673601"/>
    <w:rsid w:val="00673623"/>
    <w:rsid w:val="0067375F"/>
    <w:rsid w:val="00673921"/>
    <w:rsid w:val="006739BB"/>
    <w:rsid w:val="00673AD4"/>
    <w:rsid w:val="00673BB0"/>
    <w:rsid w:val="00673C73"/>
    <w:rsid w:val="00673DAA"/>
    <w:rsid w:val="00673F60"/>
    <w:rsid w:val="00673FAC"/>
    <w:rsid w:val="0067417F"/>
    <w:rsid w:val="006741AF"/>
    <w:rsid w:val="006741BD"/>
    <w:rsid w:val="0067438D"/>
    <w:rsid w:val="00674492"/>
    <w:rsid w:val="006747AE"/>
    <w:rsid w:val="00674A20"/>
    <w:rsid w:val="00674B96"/>
    <w:rsid w:val="00674C7D"/>
    <w:rsid w:val="00674F3E"/>
    <w:rsid w:val="00674FE7"/>
    <w:rsid w:val="0067518F"/>
    <w:rsid w:val="0067536B"/>
    <w:rsid w:val="00675511"/>
    <w:rsid w:val="0067556E"/>
    <w:rsid w:val="00675B7A"/>
    <w:rsid w:val="00675E55"/>
    <w:rsid w:val="00675EE8"/>
    <w:rsid w:val="00676039"/>
    <w:rsid w:val="006760AF"/>
    <w:rsid w:val="006764D1"/>
    <w:rsid w:val="00676596"/>
    <w:rsid w:val="0067660E"/>
    <w:rsid w:val="006766F1"/>
    <w:rsid w:val="00676732"/>
    <w:rsid w:val="0067683D"/>
    <w:rsid w:val="00676857"/>
    <w:rsid w:val="00676882"/>
    <w:rsid w:val="00676C40"/>
    <w:rsid w:val="00676D1E"/>
    <w:rsid w:val="00676D56"/>
    <w:rsid w:val="00677040"/>
    <w:rsid w:val="00677439"/>
    <w:rsid w:val="0067757A"/>
    <w:rsid w:val="0067768D"/>
    <w:rsid w:val="0067779F"/>
    <w:rsid w:val="006777B0"/>
    <w:rsid w:val="006778CC"/>
    <w:rsid w:val="00677BEC"/>
    <w:rsid w:val="00677EDA"/>
    <w:rsid w:val="00677F1A"/>
    <w:rsid w:val="00680242"/>
    <w:rsid w:val="006802F6"/>
    <w:rsid w:val="00680321"/>
    <w:rsid w:val="006803A3"/>
    <w:rsid w:val="006804FC"/>
    <w:rsid w:val="0068054C"/>
    <w:rsid w:val="00680570"/>
    <w:rsid w:val="006805D5"/>
    <w:rsid w:val="00680AAB"/>
    <w:rsid w:val="00680CA8"/>
    <w:rsid w:val="00680E34"/>
    <w:rsid w:val="00681115"/>
    <w:rsid w:val="00681125"/>
    <w:rsid w:val="00681358"/>
    <w:rsid w:val="00681785"/>
    <w:rsid w:val="006818BF"/>
    <w:rsid w:val="00681B4D"/>
    <w:rsid w:val="00681D1B"/>
    <w:rsid w:val="00681DBA"/>
    <w:rsid w:val="00681E5B"/>
    <w:rsid w:val="00681F85"/>
    <w:rsid w:val="00682037"/>
    <w:rsid w:val="0068223D"/>
    <w:rsid w:val="00682313"/>
    <w:rsid w:val="006825B4"/>
    <w:rsid w:val="00682782"/>
    <w:rsid w:val="00682825"/>
    <w:rsid w:val="00682840"/>
    <w:rsid w:val="006828A6"/>
    <w:rsid w:val="00682A06"/>
    <w:rsid w:val="00682A3E"/>
    <w:rsid w:val="00682BA7"/>
    <w:rsid w:val="00682BB5"/>
    <w:rsid w:val="00682BC5"/>
    <w:rsid w:val="00682DEA"/>
    <w:rsid w:val="00682E85"/>
    <w:rsid w:val="006830F8"/>
    <w:rsid w:val="006836B2"/>
    <w:rsid w:val="006837F4"/>
    <w:rsid w:val="00683CD3"/>
    <w:rsid w:val="00683DFD"/>
    <w:rsid w:val="0068400D"/>
    <w:rsid w:val="006840E3"/>
    <w:rsid w:val="00684148"/>
    <w:rsid w:val="00684600"/>
    <w:rsid w:val="006846A4"/>
    <w:rsid w:val="00684801"/>
    <w:rsid w:val="00684982"/>
    <w:rsid w:val="00684A16"/>
    <w:rsid w:val="00684B9B"/>
    <w:rsid w:val="00684C46"/>
    <w:rsid w:val="00684C87"/>
    <w:rsid w:val="00684D84"/>
    <w:rsid w:val="00684E24"/>
    <w:rsid w:val="00684F21"/>
    <w:rsid w:val="00684F70"/>
    <w:rsid w:val="0068517C"/>
    <w:rsid w:val="00685200"/>
    <w:rsid w:val="00685316"/>
    <w:rsid w:val="0068535E"/>
    <w:rsid w:val="0068536A"/>
    <w:rsid w:val="00685422"/>
    <w:rsid w:val="00685473"/>
    <w:rsid w:val="00685687"/>
    <w:rsid w:val="006856BA"/>
    <w:rsid w:val="00685B10"/>
    <w:rsid w:val="00685DE7"/>
    <w:rsid w:val="00685EB7"/>
    <w:rsid w:val="00686034"/>
    <w:rsid w:val="006862A4"/>
    <w:rsid w:val="0068634C"/>
    <w:rsid w:val="006864AF"/>
    <w:rsid w:val="0068654D"/>
    <w:rsid w:val="006867DD"/>
    <w:rsid w:val="00686977"/>
    <w:rsid w:val="00686980"/>
    <w:rsid w:val="00686D83"/>
    <w:rsid w:val="00686DAE"/>
    <w:rsid w:val="00686DB8"/>
    <w:rsid w:val="00686EE7"/>
    <w:rsid w:val="0068716A"/>
    <w:rsid w:val="00687369"/>
    <w:rsid w:val="006873A9"/>
    <w:rsid w:val="00687529"/>
    <w:rsid w:val="006876BA"/>
    <w:rsid w:val="0068776A"/>
    <w:rsid w:val="00687A31"/>
    <w:rsid w:val="00687A67"/>
    <w:rsid w:val="00687AB4"/>
    <w:rsid w:val="00687D48"/>
    <w:rsid w:val="00690010"/>
    <w:rsid w:val="006905BA"/>
    <w:rsid w:val="006905E3"/>
    <w:rsid w:val="00690619"/>
    <w:rsid w:val="0069098E"/>
    <w:rsid w:val="00690B58"/>
    <w:rsid w:val="00690BA0"/>
    <w:rsid w:val="00690BFA"/>
    <w:rsid w:val="00690C25"/>
    <w:rsid w:val="0069100E"/>
    <w:rsid w:val="0069106A"/>
    <w:rsid w:val="00691081"/>
    <w:rsid w:val="006910A7"/>
    <w:rsid w:val="006912A2"/>
    <w:rsid w:val="00691552"/>
    <w:rsid w:val="006915FB"/>
    <w:rsid w:val="0069191E"/>
    <w:rsid w:val="00691BE9"/>
    <w:rsid w:val="00691D03"/>
    <w:rsid w:val="00691D5F"/>
    <w:rsid w:val="00691D64"/>
    <w:rsid w:val="00691D9E"/>
    <w:rsid w:val="00691E12"/>
    <w:rsid w:val="00691EF7"/>
    <w:rsid w:val="00692185"/>
    <w:rsid w:val="00692409"/>
    <w:rsid w:val="00692500"/>
    <w:rsid w:val="0069287E"/>
    <w:rsid w:val="00692A15"/>
    <w:rsid w:val="00692C40"/>
    <w:rsid w:val="00692F77"/>
    <w:rsid w:val="00693125"/>
    <w:rsid w:val="00693150"/>
    <w:rsid w:val="006932A0"/>
    <w:rsid w:val="006932A8"/>
    <w:rsid w:val="00693428"/>
    <w:rsid w:val="00693739"/>
    <w:rsid w:val="006937D1"/>
    <w:rsid w:val="00693989"/>
    <w:rsid w:val="006939B2"/>
    <w:rsid w:val="006939C9"/>
    <w:rsid w:val="00693EAF"/>
    <w:rsid w:val="00693FB6"/>
    <w:rsid w:val="00694074"/>
    <w:rsid w:val="0069409B"/>
    <w:rsid w:val="0069430E"/>
    <w:rsid w:val="0069449E"/>
    <w:rsid w:val="006945A3"/>
    <w:rsid w:val="006949EF"/>
    <w:rsid w:val="00694A7A"/>
    <w:rsid w:val="00694B4C"/>
    <w:rsid w:val="00694C22"/>
    <w:rsid w:val="00694D0A"/>
    <w:rsid w:val="00694EF0"/>
    <w:rsid w:val="0069503E"/>
    <w:rsid w:val="00695166"/>
    <w:rsid w:val="006951D6"/>
    <w:rsid w:val="0069560B"/>
    <w:rsid w:val="006956E0"/>
    <w:rsid w:val="00695928"/>
    <w:rsid w:val="00695933"/>
    <w:rsid w:val="00695F39"/>
    <w:rsid w:val="00695F8D"/>
    <w:rsid w:val="00696173"/>
    <w:rsid w:val="0069655F"/>
    <w:rsid w:val="006966E6"/>
    <w:rsid w:val="00696952"/>
    <w:rsid w:val="00696B1B"/>
    <w:rsid w:val="00696BDE"/>
    <w:rsid w:val="00696BE4"/>
    <w:rsid w:val="006970AA"/>
    <w:rsid w:val="0069724D"/>
    <w:rsid w:val="0069732C"/>
    <w:rsid w:val="00697625"/>
    <w:rsid w:val="00697951"/>
    <w:rsid w:val="006979E3"/>
    <w:rsid w:val="00697AA8"/>
    <w:rsid w:val="00697ABD"/>
    <w:rsid w:val="00697ACF"/>
    <w:rsid w:val="00697B8E"/>
    <w:rsid w:val="00697D1A"/>
    <w:rsid w:val="00697E9E"/>
    <w:rsid w:val="006A045E"/>
    <w:rsid w:val="006A04E0"/>
    <w:rsid w:val="006A05FE"/>
    <w:rsid w:val="006A0710"/>
    <w:rsid w:val="006A096A"/>
    <w:rsid w:val="006A09E2"/>
    <w:rsid w:val="006A0B5E"/>
    <w:rsid w:val="006A0D57"/>
    <w:rsid w:val="006A0E2E"/>
    <w:rsid w:val="006A100C"/>
    <w:rsid w:val="006A1132"/>
    <w:rsid w:val="006A1171"/>
    <w:rsid w:val="006A12A9"/>
    <w:rsid w:val="006A1472"/>
    <w:rsid w:val="006A1654"/>
    <w:rsid w:val="006A18ED"/>
    <w:rsid w:val="006A1906"/>
    <w:rsid w:val="006A1A84"/>
    <w:rsid w:val="006A1A8F"/>
    <w:rsid w:val="006A1B2B"/>
    <w:rsid w:val="006A1C58"/>
    <w:rsid w:val="006A1E20"/>
    <w:rsid w:val="006A2004"/>
    <w:rsid w:val="006A2144"/>
    <w:rsid w:val="006A2194"/>
    <w:rsid w:val="006A2320"/>
    <w:rsid w:val="006A24CE"/>
    <w:rsid w:val="006A2678"/>
    <w:rsid w:val="006A2806"/>
    <w:rsid w:val="006A2923"/>
    <w:rsid w:val="006A2A08"/>
    <w:rsid w:val="006A2B1B"/>
    <w:rsid w:val="006A2C9C"/>
    <w:rsid w:val="006A2FD1"/>
    <w:rsid w:val="006A3034"/>
    <w:rsid w:val="006A3074"/>
    <w:rsid w:val="006A307F"/>
    <w:rsid w:val="006A30E5"/>
    <w:rsid w:val="006A333D"/>
    <w:rsid w:val="006A33BD"/>
    <w:rsid w:val="006A4135"/>
    <w:rsid w:val="006A4167"/>
    <w:rsid w:val="006A42AE"/>
    <w:rsid w:val="006A4305"/>
    <w:rsid w:val="006A439E"/>
    <w:rsid w:val="006A43F3"/>
    <w:rsid w:val="006A46E3"/>
    <w:rsid w:val="006A480A"/>
    <w:rsid w:val="006A4ECF"/>
    <w:rsid w:val="006A4F70"/>
    <w:rsid w:val="006A4FB9"/>
    <w:rsid w:val="006A4FE5"/>
    <w:rsid w:val="006A5050"/>
    <w:rsid w:val="006A5303"/>
    <w:rsid w:val="006A5319"/>
    <w:rsid w:val="006A5329"/>
    <w:rsid w:val="006A5353"/>
    <w:rsid w:val="006A556E"/>
    <w:rsid w:val="006A5783"/>
    <w:rsid w:val="006A5C1B"/>
    <w:rsid w:val="006A5C45"/>
    <w:rsid w:val="006A5E8B"/>
    <w:rsid w:val="006A6081"/>
    <w:rsid w:val="006A60A2"/>
    <w:rsid w:val="006A639F"/>
    <w:rsid w:val="006A647B"/>
    <w:rsid w:val="006A65FE"/>
    <w:rsid w:val="006A6884"/>
    <w:rsid w:val="006A697A"/>
    <w:rsid w:val="006A6992"/>
    <w:rsid w:val="006A69F7"/>
    <w:rsid w:val="006A6A5E"/>
    <w:rsid w:val="006A6B09"/>
    <w:rsid w:val="006A6BC8"/>
    <w:rsid w:val="006A6E08"/>
    <w:rsid w:val="006A6EFB"/>
    <w:rsid w:val="006A70F0"/>
    <w:rsid w:val="006A718C"/>
    <w:rsid w:val="006A71FA"/>
    <w:rsid w:val="006A72DE"/>
    <w:rsid w:val="006A7586"/>
    <w:rsid w:val="006A781E"/>
    <w:rsid w:val="006A7AAE"/>
    <w:rsid w:val="006A7B85"/>
    <w:rsid w:val="006A7CD9"/>
    <w:rsid w:val="006A7D70"/>
    <w:rsid w:val="006A7E0F"/>
    <w:rsid w:val="006B0092"/>
    <w:rsid w:val="006B00FF"/>
    <w:rsid w:val="006B014E"/>
    <w:rsid w:val="006B021B"/>
    <w:rsid w:val="006B0306"/>
    <w:rsid w:val="006B0356"/>
    <w:rsid w:val="006B039F"/>
    <w:rsid w:val="006B0437"/>
    <w:rsid w:val="006B045A"/>
    <w:rsid w:val="006B0581"/>
    <w:rsid w:val="006B0628"/>
    <w:rsid w:val="006B0764"/>
    <w:rsid w:val="006B0E04"/>
    <w:rsid w:val="006B0EAA"/>
    <w:rsid w:val="006B0F3E"/>
    <w:rsid w:val="006B0FF9"/>
    <w:rsid w:val="006B10E7"/>
    <w:rsid w:val="006B1114"/>
    <w:rsid w:val="006B1181"/>
    <w:rsid w:val="006B12D8"/>
    <w:rsid w:val="006B130D"/>
    <w:rsid w:val="006B13AA"/>
    <w:rsid w:val="006B1560"/>
    <w:rsid w:val="006B1876"/>
    <w:rsid w:val="006B1A7E"/>
    <w:rsid w:val="006B1AAC"/>
    <w:rsid w:val="006B1C0E"/>
    <w:rsid w:val="006B1F21"/>
    <w:rsid w:val="006B204F"/>
    <w:rsid w:val="006B20DC"/>
    <w:rsid w:val="006B22D3"/>
    <w:rsid w:val="006B23F3"/>
    <w:rsid w:val="006B242A"/>
    <w:rsid w:val="006B24A0"/>
    <w:rsid w:val="006B24AE"/>
    <w:rsid w:val="006B267A"/>
    <w:rsid w:val="006B276E"/>
    <w:rsid w:val="006B2959"/>
    <w:rsid w:val="006B295A"/>
    <w:rsid w:val="006B2B98"/>
    <w:rsid w:val="006B2BED"/>
    <w:rsid w:val="006B2C90"/>
    <w:rsid w:val="006B2F8A"/>
    <w:rsid w:val="006B2FFE"/>
    <w:rsid w:val="006B3045"/>
    <w:rsid w:val="006B3095"/>
    <w:rsid w:val="006B30CF"/>
    <w:rsid w:val="006B3132"/>
    <w:rsid w:val="006B31BE"/>
    <w:rsid w:val="006B31E4"/>
    <w:rsid w:val="006B32EE"/>
    <w:rsid w:val="006B39D3"/>
    <w:rsid w:val="006B3A02"/>
    <w:rsid w:val="006B3DAE"/>
    <w:rsid w:val="006B40F5"/>
    <w:rsid w:val="006B4258"/>
    <w:rsid w:val="006B4556"/>
    <w:rsid w:val="006B457D"/>
    <w:rsid w:val="006B462A"/>
    <w:rsid w:val="006B4636"/>
    <w:rsid w:val="006B49E9"/>
    <w:rsid w:val="006B4B38"/>
    <w:rsid w:val="006B4D3D"/>
    <w:rsid w:val="006B4F49"/>
    <w:rsid w:val="006B4F80"/>
    <w:rsid w:val="006B5197"/>
    <w:rsid w:val="006B53F4"/>
    <w:rsid w:val="006B5403"/>
    <w:rsid w:val="006B54BD"/>
    <w:rsid w:val="006B55F9"/>
    <w:rsid w:val="006B5B4A"/>
    <w:rsid w:val="006B5BBD"/>
    <w:rsid w:val="006B5CDB"/>
    <w:rsid w:val="006B5D4F"/>
    <w:rsid w:val="006B5E6E"/>
    <w:rsid w:val="006B60D0"/>
    <w:rsid w:val="006B65BE"/>
    <w:rsid w:val="006B65E5"/>
    <w:rsid w:val="006B6845"/>
    <w:rsid w:val="006B6981"/>
    <w:rsid w:val="006B6B45"/>
    <w:rsid w:val="006B6B6E"/>
    <w:rsid w:val="006B6C79"/>
    <w:rsid w:val="006B6D33"/>
    <w:rsid w:val="006B6D6C"/>
    <w:rsid w:val="006B6F5A"/>
    <w:rsid w:val="006B6FBC"/>
    <w:rsid w:val="006B702E"/>
    <w:rsid w:val="006B7095"/>
    <w:rsid w:val="006B716F"/>
    <w:rsid w:val="006B7411"/>
    <w:rsid w:val="006B796D"/>
    <w:rsid w:val="006B7995"/>
    <w:rsid w:val="006B7B44"/>
    <w:rsid w:val="006B7DB0"/>
    <w:rsid w:val="006B7DD2"/>
    <w:rsid w:val="006B7FDF"/>
    <w:rsid w:val="006B7FF1"/>
    <w:rsid w:val="006C00E0"/>
    <w:rsid w:val="006C01DE"/>
    <w:rsid w:val="006C0410"/>
    <w:rsid w:val="006C047F"/>
    <w:rsid w:val="006C05FF"/>
    <w:rsid w:val="006C0664"/>
    <w:rsid w:val="006C0767"/>
    <w:rsid w:val="006C0894"/>
    <w:rsid w:val="006C096B"/>
    <w:rsid w:val="006C0B54"/>
    <w:rsid w:val="006C0CC5"/>
    <w:rsid w:val="006C1035"/>
    <w:rsid w:val="006C1362"/>
    <w:rsid w:val="006C13A1"/>
    <w:rsid w:val="006C1409"/>
    <w:rsid w:val="006C15F8"/>
    <w:rsid w:val="006C1647"/>
    <w:rsid w:val="006C1769"/>
    <w:rsid w:val="006C18FF"/>
    <w:rsid w:val="006C1CEA"/>
    <w:rsid w:val="006C1D0C"/>
    <w:rsid w:val="006C1DBF"/>
    <w:rsid w:val="006C1FB8"/>
    <w:rsid w:val="006C213B"/>
    <w:rsid w:val="006C22EB"/>
    <w:rsid w:val="006C2373"/>
    <w:rsid w:val="006C2503"/>
    <w:rsid w:val="006C27F8"/>
    <w:rsid w:val="006C2B02"/>
    <w:rsid w:val="006C2B7A"/>
    <w:rsid w:val="006C2DAE"/>
    <w:rsid w:val="006C2DDC"/>
    <w:rsid w:val="006C2EA0"/>
    <w:rsid w:val="006C2EAF"/>
    <w:rsid w:val="006C306A"/>
    <w:rsid w:val="006C3322"/>
    <w:rsid w:val="006C332E"/>
    <w:rsid w:val="006C344A"/>
    <w:rsid w:val="006C34B4"/>
    <w:rsid w:val="006C34B7"/>
    <w:rsid w:val="006C35B1"/>
    <w:rsid w:val="006C39DC"/>
    <w:rsid w:val="006C3C85"/>
    <w:rsid w:val="006C3DA6"/>
    <w:rsid w:val="006C3E49"/>
    <w:rsid w:val="006C43BC"/>
    <w:rsid w:val="006C478C"/>
    <w:rsid w:val="006C4808"/>
    <w:rsid w:val="006C48E2"/>
    <w:rsid w:val="006C4D5D"/>
    <w:rsid w:val="006C4D97"/>
    <w:rsid w:val="006C5044"/>
    <w:rsid w:val="006C5056"/>
    <w:rsid w:val="006C50F9"/>
    <w:rsid w:val="006C5247"/>
    <w:rsid w:val="006C526E"/>
    <w:rsid w:val="006C53F1"/>
    <w:rsid w:val="006C5457"/>
    <w:rsid w:val="006C5837"/>
    <w:rsid w:val="006C589E"/>
    <w:rsid w:val="006C5AAF"/>
    <w:rsid w:val="006C5B24"/>
    <w:rsid w:val="006C5C57"/>
    <w:rsid w:val="006C5D86"/>
    <w:rsid w:val="006C6023"/>
    <w:rsid w:val="006C63BD"/>
    <w:rsid w:val="006C64CC"/>
    <w:rsid w:val="006C6527"/>
    <w:rsid w:val="006C6654"/>
    <w:rsid w:val="006C66E2"/>
    <w:rsid w:val="006C679A"/>
    <w:rsid w:val="006C67F2"/>
    <w:rsid w:val="006C6903"/>
    <w:rsid w:val="006C6946"/>
    <w:rsid w:val="006C6A05"/>
    <w:rsid w:val="006C6AC7"/>
    <w:rsid w:val="006C6B90"/>
    <w:rsid w:val="006C6CE9"/>
    <w:rsid w:val="006C6D95"/>
    <w:rsid w:val="006C7120"/>
    <w:rsid w:val="006C73B1"/>
    <w:rsid w:val="006C7833"/>
    <w:rsid w:val="006C79AA"/>
    <w:rsid w:val="006C7B0E"/>
    <w:rsid w:val="006C7B60"/>
    <w:rsid w:val="006D0213"/>
    <w:rsid w:val="006D067E"/>
    <w:rsid w:val="006D07DA"/>
    <w:rsid w:val="006D07F8"/>
    <w:rsid w:val="006D0A4A"/>
    <w:rsid w:val="006D0A7C"/>
    <w:rsid w:val="006D0D6A"/>
    <w:rsid w:val="006D0D7C"/>
    <w:rsid w:val="006D0E18"/>
    <w:rsid w:val="006D1264"/>
    <w:rsid w:val="006D1785"/>
    <w:rsid w:val="006D18C6"/>
    <w:rsid w:val="006D1A4C"/>
    <w:rsid w:val="006D1B0A"/>
    <w:rsid w:val="006D1D5D"/>
    <w:rsid w:val="006D22AA"/>
    <w:rsid w:val="006D22C5"/>
    <w:rsid w:val="006D23C9"/>
    <w:rsid w:val="006D2454"/>
    <w:rsid w:val="006D2645"/>
    <w:rsid w:val="006D27EA"/>
    <w:rsid w:val="006D283A"/>
    <w:rsid w:val="006D2950"/>
    <w:rsid w:val="006D29E3"/>
    <w:rsid w:val="006D2A84"/>
    <w:rsid w:val="006D2EC5"/>
    <w:rsid w:val="006D31B9"/>
    <w:rsid w:val="006D325D"/>
    <w:rsid w:val="006D3439"/>
    <w:rsid w:val="006D348C"/>
    <w:rsid w:val="006D349B"/>
    <w:rsid w:val="006D35AB"/>
    <w:rsid w:val="006D377D"/>
    <w:rsid w:val="006D3BBA"/>
    <w:rsid w:val="006D3C34"/>
    <w:rsid w:val="006D3D9B"/>
    <w:rsid w:val="006D3E6F"/>
    <w:rsid w:val="006D3ED5"/>
    <w:rsid w:val="006D3F80"/>
    <w:rsid w:val="006D41B1"/>
    <w:rsid w:val="006D421D"/>
    <w:rsid w:val="006D44E2"/>
    <w:rsid w:val="006D4711"/>
    <w:rsid w:val="006D4897"/>
    <w:rsid w:val="006D489C"/>
    <w:rsid w:val="006D4901"/>
    <w:rsid w:val="006D4A84"/>
    <w:rsid w:val="006D4A8D"/>
    <w:rsid w:val="006D4C29"/>
    <w:rsid w:val="006D4E19"/>
    <w:rsid w:val="006D4EEC"/>
    <w:rsid w:val="006D512A"/>
    <w:rsid w:val="006D5147"/>
    <w:rsid w:val="006D51A0"/>
    <w:rsid w:val="006D5574"/>
    <w:rsid w:val="006D587C"/>
    <w:rsid w:val="006D58E2"/>
    <w:rsid w:val="006D5980"/>
    <w:rsid w:val="006D59FF"/>
    <w:rsid w:val="006D5AEF"/>
    <w:rsid w:val="006D5F2D"/>
    <w:rsid w:val="006D610A"/>
    <w:rsid w:val="006D610D"/>
    <w:rsid w:val="006D61AB"/>
    <w:rsid w:val="006D61AD"/>
    <w:rsid w:val="006D6954"/>
    <w:rsid w:val="006D6AF5"/>
    <w:rsid w:val="006D6B9A"/>
    <w:rsid w:val="006D6BB5"/>
    <w:rsid w:val="006D6CAD"/>
    <w:rsid w:val="006D70B4"/>
    <w:rsid w:val="006D7111"/>
    <w:rsid w:val="006D7186"/>
    <w:rsid w:val="006D743E"/>
    <w:rsid w:val="006D74C2"/>
    <w:rsid w:val="006D7555"/>
    <w:rsid w:val="006D75DE"/>
    <w:rsid w:val="006D75EB"/>
    <w:rsid w:val="006D7736"/>
    <w:rsid w:val="006D7836"/>
    <w:rsid w:val="006D7908"/>
    <w:rsid w:val="006D7C40"/>
    <w:rsid w:val="006D7FFC"/>
    <w:rsid w:val="006E0149"/>
    <w:rsid w:val="006E01F6"/>
    <w:rsid w:val="006E0203"/>
    <w:rsid w:val="006E031F"/>
    <w:rsid w:val="006E0511"/>
    <w:rsid w:val="006E0658"/>
    <w:rsid w:val="006E074D"/>
    <w:rsid w:val="006E08E4"/>
    <w:rsid w:val="006E09F8"/>
    <w:rsid w:val="006E0B2A"/>
    <w:rsid w:val="006E0BC3"/>
    <w:rsid w:val="006E0C3B"/>
    <w:rsid w:val="006E0DCD"/>
    <w:rsid w:val="006E102B"/>
    <w:rsid w:val="006E10B6"/>
    <w:rsid w:val="006E116D"/>
    <w:rsid w:val="006E1186"/>
    <w:rsid w:val="006E1276"/>
    <w:rsid w:val="006E12AE"/>
    <w:rsid w:val="006E1462"/>
    <w:rsid w:val="006E14B3"/>
    <w:rsid w:val="006E18BC"/>
    <w:rsid w:val="006E1A04"/>
    <w:rsid w:val="006E1ACD"/>
    <w:rsid w:val="006E1AD7"/>
    <w:rsid w:val="006E1B54"/>
    <w:rsid w:val="006E1D37"/>
    <w:rsid w:val="006E1DE7"/>
    <w:rsid w:val="006E1E1F"/>
    <w:rsid w:val="006E1E36"/>
    <w:rsid w:val="006E1EAD"/>
    <w:rsid w:val="006E2002"/>
    <w:rsid w:val="006E20CB"/>
    <w:rsid w:val="006E2217"/>
    <w:rsid w:val="006E23E8"/>
    <w:rsid w:val="006E25D0"/>
    <w:rsid w:val="006E26EF"/>
    <w:rsid w:val="006E2748"/>
    <w:rsid w:val="006E280B"/>
    <w:rsid w:val="006E2A44"/>
    <w:rsid w:val="006E2A70"/>
    <w:rsid w:val="006E2AC8"/>
    <w:rsid w:val="006E2C9F"/>
    <w:rsid w:val="006E2D6B"/>
    <w:rsid w:val="006E2F09"/>
    <w:rsid w:val="006E2FBE"/>
    <w:rsid w:val="006E3096"/>
    <w:rsid w:val="006E31F7"/>
    <w:rsid w:val="006E33C3"/>
    <w:rsid w:val="006E3536"/>
    <w:rsid w:val="006E380C"/>
    <w:rsid w:val="006E38E2"/>
    <w:rsid w:val="006E396D"/>
    <w:rsid w:val="006E3AFC"/>
    <w:rsid w:val="006E3C76"/>
    <w:rsid w:val="006E3CB2"/>
    <w:rsid w:val="006E3F08"/>
    <w:rsid w:val="006E4003"/>
    <w:rsid w:val="006E418D"/>
    <w:rsid w:val="006E446F"/>
    <w:rsid w:val="006E44E2"/>
    <w:rsid w:val="006E46C6"/>
    <w:rsid w:val="006E46D4"/>
    <w:rsid w:val="006E48AA"/>
    <w:rsid w:val="006E4A43"/>
    <w:rsid w:val="006E4A60"/>
    <w:rsid w:val="006E4ADF"/>
    <w:rsid w:val="006E4B9F"/>
    <w:rsid w:val="006E4CD1"/>
    <w:rsid w:val="006E4DF2"/>
    <w:rsid w:val="006E4E05"/>
    <w:rsid w:val="006E4E42"/>
    <w:rsid w:val="006E5114"/>
    <w:rsid w:val="006E515C"/>
    <w:rsid w:val="006E536A"/>
    <w:rsid w:val="006E53F5"/>
    <w:rsid w:val="006E5647"/>
    <w:rsid w:val="006E5673"/>
    <w:rsid w:val="006E5727"/>
    <w:rsid w:val="006E589E"/>
    <w:rsid w:val="006E58A2"/>
    <w:rsid w:val="006E5ADA"/>
    <w:rsid w:val="006E5BBB"/>
    <w:rsid w:val="006E5CEB"/>
    <w:rsid w:val="006E5D84"/>
    <w:rsid w:val="006E5EBA"/>
    <w:rsid w:val="006E5EE3"/>
    <w:rsid w:val="006E5F16"/>
    <w:rsid w:val="006E6011"/>
    <w:rsid w:val="006E60C8"/>
    <w:rsid w:val="006E61CE"/>
    <w:rsid w:val="006E61D9"/>
    <w:rsid w:val="006E6256"/>
    <w:rsid w:val="006E643F"/>
    <w:rsid w:val="006E6618"/>
    <w:rsid w:val="006E674D"/>
    <w:rsid w:val="006E683A"/>
    <w:rsid w:val="006E687C"/>
    <w:rsid w:val="006E69AA"/>
    <w:rsid w:val="006E6CE8"/>
    <w:rsid w:val="006E6E33"/>
    <w:rsid w:val="006E6F76"/>
    <w:rsid w:val="006E6F93"/>
    <w:rsid w:val="006E73B6"/>
    <w:rsid w:val="006E7435"/>
    <w:rsid w:val="006E768A"/>
    <w:rsid w:val="006E7751"/>
    <w:rsid w:val="006E7A18"/>
    <w:rsid w:val="006E7B52"/>
    <w:rsid w:val="006E7C66"/>
    <w:rsid w:val="006E7D76"/>
    <w:rsid w:val="006E7DF5"/>
    <w:rsid w:val="006E7FD9"/>
    <w:rsid w:val="006F00DC"/>
    <w:rsid w:val="006F03DE"/>
    <w:rsid w:val="006F044F"/>
    <w:rsid w:val="006F0504"/>
    <w:rsid w:val="006F05A0"/>
    <w:rsid w:val="006F05C6"/>
    <w:rsid w:val="006F0612"/>
    <w:rsid w:val="006F066C"/>
    <w:rsid w:val="006F0A0C"/>
    <w:rsid w:val="006F0A47"/>
    <w:rsid w:val="006F0A4D"/>
    <w:rsid w:val="006F0B4A"/>
    <w:rsid w:val="006F1010"/>
    <w:rsid w:val="006F12DA"/>
    <w:rsid w:val="006F1386"/>
    <w:rsid w:val="006F1387"/>
    <w:rsid w:val="006F152C"/>
    <w:rsid w:val="006F163A"/>
    <w:rsid w:val="006F18BE"/>
    <w:rsid w:val="006F1959"/>
    <w:rsid w:val="006F1974"/>
    <w:rsid w:val="006F1A2A"/>
    <w:rsid w:val="006F1A53"/>
    <w:rsid w:val="006F1B5A"/>
    <w:rsid w:val="006F1D6E"/>
    <w:rsid w:val="006F1F28"/>
    <w:rsid w:val="006F2088"/>
    <w:rsid w:val="006F247D"/>
    <w:rsid w:val="006F248A"/>
    <w:rsid w:val="006F2513"/>
    <w:rsid w:val="006F2678"/>
    <w:rsid w:val="006F2698"/>
    <w:rsid w:val="006F273F"/>
    <w:rsid w:val="006F2794"/>
    <w:rsid w:val="006F28B6"/>
    <w:rsid w:val="006F293F"/>
    <w:rsid w:val="006F2969"/>
    <w:rsid w:val="006F2A3B"/>
    <w:rsid w:val="006F2BB4"/>
    <w:rsid w:val="006F2D6C"/>
    <w:rsid w:val="006F2E00"/>
    <w:rsid w:val="006F320B"/>
    <w:rsid w:val="006F3227"/>
    <w:rsid w:val="006F3502"/>
    <w:rsid w:val="006F3540"/>
    <w:rsid w:val="006F35C3"/>
    <w:rsid w:val="006F3708"/>
    <w:rsid w:val="006F380B"/>
    <w:rsid w:val="006F3818"/>
    <w:rsid w:val="006F3C5B"/>
    <w:rsid w:val="006F3E2D"/>
    <w:rsid w:val="006F3EA4"/>
    <w:rsid w:val="006F4003"/>
    <w:rsid w:val="006F409A"/>
    <w:rsid w:val="006F40F2"/>
    <w:rsid w:val="006F413E"/>
    <w:rsid w:val="006F421F"/>
    <w:rsid w:val="006F45B4"/>
    <w:rsid w:val="006F45BC"/>
    <w:rsid w:val="006F46AF"/>
    <w:rsid w:val="006F46BE"/>
    <w:rsid w:val="006F4885"/>
    <w:rsid w:val="006F49B1"/>
    <w:rsid w:val="006F4A78"/>
    <w:rsid w:val="006F4A83"/>
    <w:rsid w:val="006F4AA4"/>
    <w:rsid w:val="006F4BBC"/>
    <w:rsid w:val="006F4C41"/>
    <w:rsid w:val="006F4C76"/>
    <w:rsid w:val="006F4E69"/>
    <w:rsid w:val="006F4ECD"/>
    <w:rsid w:val="006F4F48"/>
    <w:rsid w:val="006F4F6A"/>
    <w:rsid w:val="006F4F9F"/>
    <w:rsid w:val="006F520A"/>
    <w:rsid w:val="006F5272"/>
    <w:rsid w:val="006F52CE"/>
    <w:rsid w:val="006F58E3"/>
    <w:rsid w:val="006F598C"/>
    <w:rsid w:val="006F59FF"/>
    <w:rsid w:val="006F5AB2"/>
    <w:rsid w:val="006F5BD3"/>
    <w:rsid w:val="006F5E86"/>
    <w:rsid w:val="006F5F23"/>
    <w:rsid w:val="006F5FAF"/>
    <w:rsid w:val="006F5FD9"/>
    <w:rsid w:val="006F62D3"/>
    <w:rsid w:val="006F6423"/>
    <w:rsid w:val="006F6446"/>
    <w:rsid w:val="006F64A1"/>
    <w:rsid w:val="006F6538"/>
    <w:rsid w:val="006F67AC"/>
    <w:rsid w:val="006F6BA9"/>
    <w:rsid w:val="006F7080"/>
    <w:rsid w:val="006F71C3"/>
    <w:rsid w:val="006F71EC"/>
    <w:rsid w:val="006F74FA"/>
    <w:rsid w:val="006F7633"/>
    <w:rsid w:val="006F774C"/>
    <w:rsid w:val="006F7ABD"/>
    <w:rsid w:val="006F7B8C"/>
    <w:rsid w:val="006F7BB6"/>
    <w:rsid w:val="006F7C54"/>
    <w:rsid w:val="006F7C96"/>
    <w:rsid w:val="00700038"/>
    <w:rsid w:val="00700335"/>
    <w:rsid w:val="00700450"/>
    <w:rsid w:val="007005DF"/>
    <w:rsid w:val="007007BD"/>
    <w:rsid w:val="007007FD"/>
    <w:rsid w:val="007008F7"/>
    <w:rsid w:val="00700A57"/>
    <w:rsid w:val="00700E14"/>
    <w:rsid w:val="007010E8"/>
    <w:rsid w:val="0070130C"/>
    <w:rsid w:val="007013C1"/>
    <w:rsid w:val="00701672"/>
    <w:rsid w:val="0070169A"/>
    <w:rsid w:val="007019B4"/>
    <w:rsid w:val="00701A05"/>
    <w:rsid w:val="00701A17"/>
    <w:rsid w:val="00701A9A"/>
    <w:rsid w:val="00701ACC"/>
    <w:rsid w:val="00701B5E"/>
    <w:rsid w:val="00701BA9"/>
    <w:rsid w:val="00701BD2"/>
    <w:rsid w:val="00701BFE"/>
    <w:rsid w:val="00701E1F"/>
    <w:rsid w:val="00701EB0"/>
    <w:rsid w:val="00701ED9"/>
    <w:rsid w:val="00701F6A"/>
    <w:rsid w:val="00701F7E"/>
    <w:rsid w:val="00702033"/>
    <w:rsid w:val="007020F0"/>
    <w:rsid w:val="00702262"/>
    <w:rsid w:val="00702265"/>
    <w:rsid w:val="0070244C"/>
    <w:rsid w:val="007025D5"/>
    <w:rsid w:val="0070262C"/>
    <w:rsid w:val="0070265C"/>
    <w:rsid w:val="007027E4"/>
    <w:rsid w:val="00702A37"/>
    <w:rsid w:val="00702A99"/>
    <w:rsid w:val="00702AFC"/>
    <w:rsid w:val="00702E70"/>
    <w:rsid w:val="00703088"/>
    <w:rsid w:val="007030AE"/>
    <w:rsid w:val="00703189"/>
    <w:rsid w:val="007031A9"/>
    <w:rsid w:val="00703265"/>
    <w:rsid w:val="00703657"/>
    <w:rsid w:val="0070366A"/>
    <w:rsid w:val="00703761"/>
    <w:rsid w:val="007037B5"/>
    <w:rsid w:val="007037B9"/>
    <w:rsid w:val="007038F8"/>
    <w:rsid w:val="00703B10"/>
    <w:rsid w:val="00703BFD"/>
    <w:rsid w:val="00703D6F"/>
    <w:rsid w:val="00703E22"/>
    <w:rsid w:val="00703EFF"/>
    <w:rsid w:val="00703F37"/>
    <w:rsid w:val="00703F63"/>
    <w:rsid w:val="007040E0"/>
    <w:rsid w:val="00704C51"/>
    <w:rsid w:val="00704E03"/>
    <w:rsid w:val="00704E32"/>
    <w:rsid w:val="00704E52"/>
    <w:rsid w:val="00704EC3"/>
    <w:rsid w:val="00704EF5"/>
    <w:rsid w:val="00704F97"/>
    <w:rsid w:val="007050B8"/>
    <w:rsid w:val="00705112"/>
    <w:rsid w:val="00705162"/>
    <w:rsid w:val="00705251"/>
    <w:rsid w:val="007052A2"/>
    <w:rsid w:val="007052AE"/>
    <w:rsid w:val="007053F2"/>
    <w:rsid w:val="00705474"/>
    <w:rsid w:val="007054DF"/>
    <w:rsid w:val="00705682"/>
    <w:rsid w:val="00705884"/>
    <w:rsid w:val="007058DD"/>
    <w:rsid w:val="007059C8"/>
    <w:rsid w:val="00705B91"/>
    <w:rsid w:val="007062B3"/>
    <w:rsid w:val="00706482"/>
    <w:rsid w:val="00706561"/>
    <w:rsid w:val="0070662B"/>
    <w:rsid w:val="007066C4"/>
    <w:rsid w:val="007066EA"/>
    <w:rsid w:val="007069E4"/>
    <w:rsid w:val="00706A63"/>
    <w:rsid w:val="00706CDD"/>
    <w:rsid w:val="00706DE8"/>
    <w:rsid w:val="007071C7"/>
    <w:rsid w:val="00707257"/>
    <w:rsid w:val="007073AF"/>
    <w:rsid w:val="007075D0"/>
    <w:rsid w:val="00707648"/>
    <w:rsid w:val="00707667"/>
    <w:rsid w:val="007076C4"/>
    <w:rsid w:val="0070776B"/>
    <w:rsid w:val="00707B6A"/>
    <w:rsid w:val="00707BA2"/>
    <w:rsid w:val="00707E00"/>
    <w:rsid w:val="00707FF1"/>
    <w:rsid w:val="007100F6"/>
    <w:rsid w:val="007105EF"/>
    <w:rsid w:val="007107E3"/>
    <w:rsid w:val="00710806"/>
    <w:rsid w:val="00710949"/>
    <w:rsid w:val="00710BC6"/>
    <w:rsid w:val="00710CE6"/>
    <w:rsid w:val="00710CF6"/>
    <w:rsid w:val="00710D73"/>
    <w:rsid w:val="00710DE9"/>
    <w:rsid w:val="00710E6F"/>
    <w:rsid w:val="0071100C"/>
    <w:rsid w:val="00711158"/>
    <w:rsid w:val="0071124F"/>
    <w:rsid w:val="00711412"/>
    <w:rsid w:val="0071151C"/>
    <w:rsid w:val="007115BD"/>
    <w:rsid w:val="00711848"/>
    <w:rsid w:val="007119A6"/>
    <w:rsid w:val="00711DFE"/>
    <w:rsid w:val="00711E79"/>
    <w:rsid w:val="00711F29"/>
    <w:rsid w:val="00712003"/>
    <w:rsid w:val="00712014"/>
    <w:rsid w:val="00712131"/>
    <w:rsid w:val="007124A1"/>
    <w:rsid w:val="0071265C"/>
    <w:rsid w:val="007127D5"/>
    <w:rsid w:val="00712835"/>
    <w:rsid w:val="0071284C"/>
    <w:rsid w:val="007128C8"/>
    <w:rsid w:val="007128F2"/>
    <w:rsid w:val="00712A3A"/>
    <w:rsid w:val="00712AC4"/>
    <w:rsid w:val="00712C09"/>
    <w:rsid w:val="00712C0B"/>
    <w:rsid w:val="00712C6E"/>
    <w:rsid w:val="00712D36"/>
    <w:rsid w:val="00712E35"/>
    <w:rsid w:val="00712FAA"/>
    <w:rsid w:val="007132E4"/>
    <w:rsid w:val="00713442"/>
    <w:rsid w:val="0071357D"/>
    <w:rsid w:val="00713623"/>
    <w:rsid w:val="007136A2"/>
    <w:rsid w:val="007136FC"/>
    <w:rsid w:val="007138D5"/>
    <w:rsid w:val="00713B1E"/>
    <w:rsid w:val="00713B77"/>
    <w:rsid w:val="00713CD9"/>
    <w:rsid w:val="00713E29"/>
    <w:rsid w:val="00714009"/>
    <w:rsid w:val="00714145"/>
    <w:rsid w:val="0071441A"/>
    <w:rsid w:val="00714866"/>
    <w:rsid w:val="007148B9"/>
    <w:rsid w:val="007149AC"/>
    <w:rsid w:val="00714B86"/>
    <w:rsid w:val="00714DE5"/>
    <w:rsid w:val="00714EA3"/>
    <w:rsid w:val="00715046"/>
    <w:rsid w:val="0071528E"/>
    <w:rsid w:val="0071537D"/>
    <w:rsid w:val="007155EC"/>
    <w:rsid w:val="00715792"/>
    <w:rsid w:val="007157BE"/>
    <w:rsid w:val="0071585D"/>
    <w:rsid w:val="007158E0"/>
    <w:rsid w:val="00715B5B"/>
    <w:rsid w:val="00715B66"/>
    <w:rsid w:val="00715BE9"/>
    <w:rsid w:val="00715CDA"/>
    <w:rsid w:val="00715DBB"/>
    <w:rsid w:val="00715E61"/>
    <w:rsid w:val="00715FCD"/>
    <w:rsid w:val="007160E9"/>
    <w:rsid w:val="0071612A"/>
    <w:rsid w:val="00716353"/>
    <w:rsid w:val="007165A0"/>
    <w:rsid w:val="0071679E"/>
    <w:rsid w:val="0071685D"/>
    <w:rsid w:val="00716D14"/>
    <w:rsid w:val="00716EAD"/>
    <w:rsid w:val="007170F5"/>
    <w:rsid w:val="00717294"/>
    <w:rsid w:val="00717389"/>
    <w:rsid w:val="007174EC"/>
    <w:rsid w:val="007178A1"/>
    <w:rsid w:val="00717A62"/>
    <w:rsid w:val="00717B20"/>
    <w:rsid w:val="00717B29"/>
    <w:rsid w:val="00717BC4"/>
    <w:rsid w:val="00717C00"/>
    <w:rsid w:val="0072005D"/>
    <w:rsid w:val="00720068"/>
    <w:rsid w:val="00720284"/>
    <w:rsid w:val="00720656"/>
    <w:rsid w:val="007207D4"/>
    <w:rsid w:val="00720B5F"/>
    <w:rsid w:val="00720BE9"/>
    <w:rsid w:val="00720D64"/>
    <w:rsid w:val="00720F9D"/>
    <w:rsid w:val="00721029"/>
    <w:rsid w:val="007211B2"/>
    <w:rsid w:val="007211B3"/>
    <w:rsid w:val="0072121E"/>
    <w:rsid w:val="0072148D"/>
    <w:rsid w:val="00721496"/>
    <w:rsid w:val="007214E0"/>
    <w:rsid w:val="00721743"/>
    <w:rsid w:val="00721769"/>
    <w:rsid w:val="0072177E"/>
    <w:rsid w:val="0072179A"/>
    <w:rsid w:val="007217BA"/>
    <w:rsid w:val="00721AB9"/>
    <w:rsid w:val="00721BD4"/>
    <w:rsid w:val="00721D66"/>
    <w:rsid w:val="00721E24"/>
    <w:rsid w:val="00721E60"/>
    <w:rsid w:val="00721EB3"/>
    <w:rsid w:val="00721F09"/>
    <w:rsid w:val="00722013"/>
    <w:rsid w:val="007223A2"/>
    <w:rsid w:val="007223FE"/>
    <w:rsid w:val="00722659"/>
    <w:rsid w:val="007226EC"/>
    <w:rsid w:val="007227B6"/>
    <w:rsid w:val="00722861"/>
    <w:rsid w:val="00722B82"/>
    <w:rsid w:val="00722BB5"/>
    <w:rsid w:val="00722C50"/>
    <w:rsid w:val="00722CE2"/>
    <w:rsid w:val="00722D6E"/>
    <w:rsid w:val="00722D8A"/>
    <w:rsid w:val="00723091"/>
    <w:rsid w:val="007230BA"/>
    <w:rsid w:val="0072314C"/>
    <w:rsid w:val="007231D8"/>
    <w:rsid w:val="00723379"/>
    <w:rsid w:val="007233B5"/>
    <w:rsid w:val="007233E7"/>
    <w:rsid w:val="0072341D"/>
    <w:rsid w:val="00723661"/>
    <w:rsid w:val="007237F6"/>
    <w:rsid w:val="0072389F"/>
    <w:rsid w:val="007238A0"/>
    <w:rsid w:val="007239CD"/>
    <w:rsid w:val="00723B9B"/>
    <w:rsid w:val="00723BE1"/>
    <w:rsid w:val="00723DFF"/>
    <w:rsid w:val="00723E07"/>
    <w:rsid w:val="00724172"/>
    <w:rsid w:val="0072423C"/>
    <w:rsid w:val="007242B5"/>
    <w:rsid w:val="007243F8"/>
    <w:rsid w:val="007244DD"/>
    <w:rsid w:val="00724A68"/>
    <w:rsid w:val="00724AEB"/>
    <w:rsid w:val="00724CE1"/>
    <w:rsid w:val="00724DE7"/>
    <w:rsid w:val="00724F4B"/>
    <w:rsid w:val="007255EB"/>
    <w:rsid w:val="00725839"/>
    <w:rsid w:val="007258A6"/>
    <w:rsid w:val="00725A17"/>
    <w:rsid w:val="00725BB1"/>
    <w:rsid w:val="00725C45"/>
    <w:rsid w:val="00725DCD"/>
    <w:rsid w:val="00725DFE"/>
    <w:rsid w:val="00725F6F"/>
    <w:rsid w:val="00726389"/>
    <w:rsid w:val="0072647C"/>
    <w:rsid w:val="00726494"/>
    <w:rsid w:val="00726589"/>
    <w:rsid w:val="00726593"/>
    <w:rsid w:val="007265DC"/>
    <w:rsid w:val="00726635"/>
    <w:rsid w:val="007266C1"/>
    <w:rsid w:val="007266FD"/>
    <w:rsid w:val="0072680E"/>
    <w:rsid w:val="0072688C"/>
    <w:rsid w:val="007269A3"/>
    <w:rsid w:val="00726A6A"/>
    <w:rsid w:val="00726AA2"/>
    <w:rsid w:val="00726F79"/>
    <w:rsid w:val="00726FFA"/>
    <w:rsid w:val="007271F7"/>
    <w:rsid w:val="00727277"/>
    <w:rsid w:val="0072729E"/>
    <w:rsid w:val="00727465"/>
    <w:rsid w:val="007276F8"/>
    <w:rsid w:val="007277A3"/>
    <w:rsid w:val="0072799B"/>
    <w:rsid w:val="00727B63"/>
    <w:rsid w:val="00727BB0"/>
    <w:rsid w:val="00727EF1"/>
    <w:rsid w:val="0073000B"/>
    <w:rsid w:val="00730136"/>
    <w:rsid w:val="00730157"/>
    <w:rsid w:val="007304B8"/>
    <w:rsid w:val="0073062A"/>
    <w:rsid w:val="00730765"/>
    <w:rsid w:val="007307CE"/>
    <w:rsid w:val="00730A75"/>
    <w:rsid w:val="00730CF0"/>
    <w:rsid w:val="00731031"/>
    <w:rsid w:val="007310AB"/>
    <w:rsid w:val="00731316"/>
    <w:rsid w:val="0073145F"/>
    <w:rsid w:val="00731497"/>
    <w:rsid w:val="00731500"/>
    <w:rsid w:val="00731543"/>
    <w:rsid w:val="007315A0"/>
    <w:rsid w:val="007318EA"/>
    <w:rsid w:val="00731A5D"/>
    <w:rsid w:val="00731A87"/>
    <w:rsid w:val="00731B6D"/>
    <w:rsid w:val="00731C5E"/>
    <w:rsid w:val="00731D7A"/>
    <w:rsid w:val="00731FC9"/>
    <w:rsid w:val="00732088"/>
    <w:rsid w:val="007321BB"/>
    <w:rsid w:val="007321FE"/>
    <w:rsid w:val="007325AE"/>
    <w:rsid w:val="0073272B"/>
    <w:rsid w:val="0073292E"/>
    <w:rsid w:val="00732A25"/>
    <w:rsid w:val="00732B5B"/>
    <w:rsid w:val="00732BE8"/>
    <w:rsid w:val="00732CED"/>
    <w:rsid w:val="00732CF5"/>
    <w:rsid w:val="00732DF4"/>
    <w:rsid w:val="00732E0C"/>
    <w:rsid w:val="00732E27"/>
    <w:rsid w:val="00732F0E"/>
    <w:rsid w:val="00732F78"/>
    <w:rsid w:val="00732FE1"/>
    <w:rsid w:val="007335B1"/>
    <w:rsid w:val="007335CA"/>
    <w:rsid w:val="007335E9"/>
    <w:rsid w:val="00733616"/>
    <w:rsid w:val="00733633"/>
    <w:rsid w:val="0073365A"/>
    <w:rsid w:val="00733B3A"/>
    <w:rsid w:val="00733D3A"/>
    <w:rsid w:val="00733D96"/>
    <w:rsid w:val="00733DE0"/>
    <w:rsid w:val="00733F6B"/>
    <w:rsid w:val="0073401E"/>
    <w:rsid w:val="00734098"/>
    <w:rsid w:val="0073415C"/>
    <w:rsid w:val="0073423C"/>
    <w:rsid w:val="0073429F"/>
    <w:rsid w:val="0073464B"/>
    <w:rsid w:val="00734987"/>
    <w:rsid w:val="007349AF"/>
    <w:rsid w:val="00734BEF"/>
    <w:rsid w:val="00734C17"/>
    <w:rsid w:val="00734D0C"/>
    <w:rsid w:val="00734E88"/>
    <w:rsid w:val="00734EA5"/>
    <w:rsid w:val="00734F4A"/>
    <w:rsid w:val="00734F50"/>
    <w:rsid w:val="00734F56"/>
    <w:rsid w:val="00734F72"/>
    <w:rsid w:val="007350E1"/>
    <w:rsid w:val="007351AB"/>
    <w:rsid w:val="00735215"/>
    <w:rsid w:val="007352BD"/>
    <w:rsid w:val="00735320"/>
    <w:rsid w:val="00735455"/>
    <w:rsid w:val="00735534"/>
    <w:rsid w:val="007356B5"/>
    <w:rsid w:val="007358C4"/>
    <w:rsid w:val="00735969"/>
    <w:rsid w:val="0073598E"/>
    <w:rsid w:val="00735A6B"/>
    <w:rsid w:val="00735BC0"/>
    <w:rsid w:val="00735FB6"/>
    <w:rsid w:val="0073617A"/>
    <w:rsid w:val="00736237"/>
    <w:rsid w:val="007362B9"/>
    <w:rsid w:val="0073637F"/>
    <w:rsid w:val="007363C0"/>
    <w:rsid w:val="00736579"/>
    <w:rsid w:val="007365CA"/>
    <w:rsid w:val="00736617"/>
    <w:rsid w:val="00736778"/>
    <w:rsid w:val="00736AD6"/>
    <w:rsid w:val="00736C27"/>
    <w:rsid w:val="00736C36"/>
    <w:rsid w:val="00736DC3"/>
    <w:rsid w:val="00736FC5"/>
    <w:rsid w:val="00737172"/>
    <w:rsid w:val="0073722C"/>
    <w:rsid w:val="00737282"/>
    <w:rsid w:val="00737521"/>
    <w:rsid w:val="00737554"/>
    <w:rsid w:val="0073764D"/>
    <w:rsid w:val="0073771E"/>
    <w:rsid w:val="00737768"/>
    <w:rsid w:val="007379B6"/>
    <w:rsid w:val="00737C3C"/>
    <w:rsid w:val="007402F3"/>
    <w:rsid w:val="00740334"/>
    <w:rsid w:val="00740396"/>
    <w:rsid w:val="00740753"/>
    <w:rsid w:val="00740919"/>
    <w:rsid w:val="00740AFA"/>
    <w:rsid w:val="00740B40"/>
    <w:rsid w:val="00740B92"/>
    <w:rsid w:val="00740BA0"/>
    <w:rsid w:val="00740EBB"/>
    <w:rsid w:val="00741012"/>
    <w:rsid w:val="0074103A"/>
    <w:rsid w:val="00741197"/>
    <w:rsid w:val="007413B0"/>
    <w:rsid w:val="007413BF"/>
    <w:rsid w:val="007415B3"/>
    <w:rsid w:val="007417E5"/>
    <w:rsid w:val="007418DF"/>
    <w:rsid w:val="007419D5"/>
    <w:rsid w:val="00741A25"/>
    <w:rsid w:val="00741C58"/>
    <w:rsid w:val="00741E79"/>
    <w:rsid w:val="00741ED7"/>
    <w:rsid w:val="00741EDD"/>
    <w:rsid w:val="007420E6"/>
    <w:rsid w:val="007420E9"/>
    <w:rsid w:val="00742111"/>
    <w:rsid w:val="00742388"/>
    <w:rsid w:val="00742414"/>
    <w:rsid w:val="007425A0"/>
    <w:rsid w:val="007425E6"/>
    <w:rsid w:val="0074289C"/>
    <w:rsid w:val="007429C3"/>
    <w:rsid w:val="00742B9C"/>
    <w:rsid w:val="00742C04"/>
    <w:rsid w:val="00742DA9"/>
    <w:rsid w:val="00742DEB"/>
    <w:rsid w:val="00742F73"/>
    <w:rsid w:val="00742F95"/>
    <w:rsid w:val="007431BA"/>
    <w:rsid w:val="007431DD"/>
    <w:rsid w:val="0074321C"/>
    <w:rsid w:val="00743465"/>
    <w:rsid w:val="007438D5"/>
    <w:rsid w:val="007439B9"/>
    <w:rsid w:val="00743A63"/>
    <w:rsid w:val="00743B14"/>
    <w:rsid w:val="00743C16"/>
    <w:rsid w:val="00743FF3"/>
    <w:rsid w:val="00744226"/>
    <w:rsid w:val="007442BE"/>
    <w:rsid w:val="00744493"/>
    <w:rsid w:val="007444BB"/>
    <w:rsid w:val="007444EE"/>
    <w:rsid w:val="007445D1"/>
    <w:rsid w:val="0074475B"/>
    <w:rsid w:val="007447F7"/>
    <w:rsid w:val="007448A8"/>
    <w:rsid w:val="007448DF"/>
    <w:rsid w:val="00744902"/>
    <w:rsid w:val="00744986"/>
    <w:rsid w:val="00744ADE"/>
    <w:rsid w:val="00744BE0"/>
    <w:rsid w:val="00744C48"/>
    <w:rsid w:val="00744D92"/>
    <w:rsid w:val="00744DBF"/>
    <w:rsid w:val="00745373"/>
    <w:rsid w:val="00745533"/>
    <w:rsid w:val="007455AB"/>
    <w:rsid w:val="007455B5"/>
    <w:rsid w:val="00745811"/>
    <w:rsid w:val="00745918"/>
    <w:rsid w:val="00745958"/>
    <w:rsid w:val="0074596C"/>
    <w:rsid w:val="00745AA8"/>
    <w:rsid w:val="00745C5A"/>
    <w:rsid w:val="00745DEC"/>
    <w:rsid w:val="00745E4C"/>
    <w:rsid w:val="00746114"/>
    <w:rsid w:val="00746134"/>
    <w:rsid w:val="007466AE"/>
    <w:rsid w:val="007466B4"/>
    <w:rsid w:val="007467B7"/>
    <w:rsid w:val="007467DD"/>
    <w:rsid w:val="00746AF3"/>
    <w:rsid w:val="00746B27"/>
    <w:rsid w:val="00746E7D"/>
    <w:rsid w:val="007470F6"/>
    <w:rsid w:val="00747125"/>
    <w:rsid w:val="00747308"/>
    <w:rsid w:val="007475CB"/>
    <w:rsid w:val="0074765B"/>
    <w:rsid w:val="00747667"/>
    <w:rsid w:val="0074784F"/>
    <w:rsid w:val="0074793B"/>
    <w:rsid w:val="00747C1A"/>
    <w:rsid w:val="00747E4B"/>
    <w:rsid w:val="00747F63"/>
    <w:rsid w:val="00747FDB"/>
    <w:rsid w:val="007500E1"/>
    <w:rsid w:val="007502A3"/>
    <w:rsid w:val="007503A6"/>
    <w:rsid w:val="0075049B"/>
    <w:rsid w:val="007504E5"/>
    <w:rsid w:val="007506A8"/>
    <w:rsid w:val="007506DB"/>
    <w:rsid w:val="007506FA"/>
    <w:rsid w:val="007507D2"/>
    <w:rsid w:val="00750825"/>
    <w:rsid w:val="0075089D"/>
    <w:rsid w:val="007508DF"/>
    <w:rsid w:val="00750953"/>
    <w:rsid w:val="00750C81"/>
    <w:rsid w:val="00750D2F"/>
    <w:rsid w:val="00750DB8"/>
    <w:rsid w:val="00750E67"/>
    <w:rsid w:val="00751091"/>
    <w:rsid w:val="007512B4"/>
    <w:rsid w:val="00751313"/>
    <w:rsid w:val="00751358"/>
    <w:rsid w:val="007513D4"/>
    <w:rsid w:val="007513F9"/>
    <w:rsid w:val="00751541"/>
    <w:rsid w:val="007517C8"/>
    <w:rsid w:val="007518EE"/>
    <w:rsid w:val="007519FA"/>
    <w:rsid w:val="00751CD1"/>
    <w:rsid w:val="00751CDB"/>
    <w:rsid w:val="00751E75"/>
    <w:rsid w:val="00752231"/>
    <w:rsid w:val="007524F1"/>
    <w:rsid w:val="007525CE"/>
    <w:rsid w:val="00752693"/>
    <w:rsid w:val="007526FC"/>
    <w:rsid w:val="0075280D"/>
    <w:rsid w:val="00752A91"/>
    <w:rsid w:val="00752BB5"/>
    <w:rsid w:val="00752CE4"/>
    <w:rsid w:val="00752E68"/>
    <w:rsid w:val="007530F3"/>
    <w:rsid w:val="00753166"/>
    <w:rsid w:val="007531E2"/>
    <w:rsid w:val="0075321D"/>
    <w:rsid w:val="00753304"/>
    <w:rsid w:val="0075336A"/>
    <w:rsid w:val="007533DD"/>
    <w:rsid w:val="0075386B"/>
    <w:rsid w:val="0075390B"/>
    <w:rsid w:val="00753A2F"/>
    <w:rsid w:val="00753A39"/>
    <w:rsid w:val="00753C63"/>
    <w:rsid w:val="00753D9C"/>
    <w:rsid w:val="00753E75"/>
    <w:rsid w:val="00753FF1"/>
    <w:rsid w:val="0075403A"/>
    <w:rsid w:val="007540DA"/>
    <w:rsid w:val="007540FB"/>
    <w:rsid w:val="0075424E"/>
    <w:rsid w:val="007542F5"/>
    <w:rsid w:val="00754316"/>
    <w:rsid w:val="00754466"/>
    <w:rsid w:val="007544B7"/>
    <w:rsid w:val="007547A5"/>
    <w:rsid w:val="007547CA"/>
    <w:rsid w:val="007547E7"/>
    <w:rsid w:val="0075482B"/>
    <w:rsid w:val="0075482D"/>
    <w:rsid w:val="00754921"/>
    <w:rsid w:val="00754D01"/>
    <w:rsid w:val="00754DF6"/>
    <w:rsid w:val="00754E4D"/>
    <w:rsid w:val="00755048"/>
    <w:rsid w:val="00755168"/>
    <w:rsid w:val="007551CD"/>
    <w:rsid w:val="00755223"/>
    <w:rsid w:val="007552EE"/>
    <w:rsid w:val="00755328"/>
    <w:rsid w:val="00755463"/>
    <w:rsid w:val="007554B4"/>
    <w:rsid w:val="007554E4"/>
    <w:rsid w:val="0075566F"/>
    <w:rsid w:val="007556D2"/>
    <w:rsid w:val="007558A9"/>
    <w:rsid w:val="0075598D"/>
    <w:rsid w:val="007559B2"/>
    <w:rsid w:val="007559C4"/>
    <w:rsid w:val="00755A32"/>
    <w:rsid w:val="00755D13"/>
    <w:rsid w:val="00755DE9"/>
    <w:rsid w:val="0075601F"/>
    <w:rsid w:val="00756067"/>
    <w:rsid w:val="007561F8"/>
    <w:rsid w:val="0075628D"/>
    <w:rsid w:val="007562C6"/>
    <w:rsid w:val="0075631A"/>
    <w:rsid w:val="0075641D"/>
    <w:rsid w:val="00756464"/>
    <w:rsid w:val="007567BD"/>
    <w:rsid w:val="007567F9"/>
    <w:rsid w:val="0075680B"/>
    <w:rsid w:val="00756BA0"/>
    <w:rsid w:val="00756D27"/>
    <w:rsid w:val="00756D31"/>
    <w:rsid w:val="00756D3E"/>
    <w:rsid w:val="00756D92"/>
    <w:rsid w:val="00756DD0"/>
    <w:rsid w:val="00756ED1"/>
    <w:rsid w:val="00757181"/>
    <w:rsid w:val="00757278"/>
    <w:rsid w:val="007572B1"/>
    <w:rsid w:val="007573CD"/>
    <w:rsid w:val="007576E2"/>
    <w:rsid w:val="007577B8"/>
    <w:rsid w:val="0075793B"/>
    <w:rsid w:val="00757B7A"/>
    <w:rsid w:val="00757BFA"/>
    <w:rsid w:val="00757C1E"/>
    <w:rsid w:val="00757CF6"/>
    <w:rsid w:val="00757E3E"/>
    <w:rsid w:val="00757E6F"/>
    <w:rsid w:val="00760598"/>
    <w:rsid w:val="00760A17"/>
    <w:rsid w:val="00760E17"/>
    <w:rsid w:val="00760E41"/>
    <w:rsid w:val="007614DC"/>
    <w:rsid w:val="0076162E"/>
    <w:rsid w:val="00761C17"/>
    <w:rsid w:val="00761C94"/>
    <w:rsid w:val="00761D35"/>
    <w:rsid w:val="00761D76"/>
    <w:rsid w:val="00761DA2"/>
    <w:rsid w:val="00761E08"/>
    <w:rsid w:val="00761EDA"/>
    <w:rsid w:val="00762188"/>
    <w:rsid w:val="007623AC"/>
    <w:rsid w:val="00762477"/>
    <w:rsid w:val="007627EA"/>
    <w:rsid w:val="00762803"/>
    <w:rsid w:val="00762872"/>
    <w:rsid w:val="007629A7"/>
    <w:rsid w:val="00762B47"/>
    <w:rsid w:val="00762DDB"/>
    <w:rsid w:val="00762E34"/>
    <w:rsid w:val="00763000"/>
    <w:rsid w:val="007631C0"/>
    <w:rsid w:val="0076327C"/>
    <w:rsid w:val="007632E7"/>
    <w:rsid w:val="00763CA3"/>
    <w:rsid w:val="00763CC5"/>
    <w:rsid w:val="00764108"/>
    <w:rsid w:val="007641E3"/>
    <w:rsid w:val="00764524"/>
    <w:rsid w:val="007646AF"/>
    <w:rsid w:val="007648D3"/>
    <w:rsid w:val="0076496F"/>
    <w:rsid w:val="007649C8"/>
    <w:rsid w:val="007649F6"/>
    <w:rsid w:val="00764A33"/>
    <w:rsid w:val="00764AFD"/>
    <w:rsid w:val="00764B04"/>
    <w:rsid w:val="00764C48"/>
    <w:rsid w:val="00764DB6"/>
    <w:rsid w:val="00764EF2"/>
    <w:rsid w:val="00765153"/>
    <w:rsid w:val="00765699"/>
    <w:rsid w:val="0076574A"/>
    <w:rsid w:val="00765831"/>
    <w:rsid w:val="00765843"/>
    <w:rsid w:val="007658AB"/>
    <w:rsid w:val="00765C17"/>
    <w:rsid w:val="00765DDC"/>
    <w:rsid w:val="00765E1B"/>
    <w:rsid w:val="00765E49"/>
    <w:rsid w:val="007662FC"/>
    <w:rsid w:val="007665DC"/>
    <w:rsid w:val="00766949"/>
    <w:rsid w:val="00766B79"/>
    <w:rsid w:val="00766DA9"/>
    <w:rsid w:val="00766DAD"/>
    <w:rsid w:val="00766FFC"/>
    <w:rsid w:val="00767063"/>
    <w:rsid w:val="0076707C"/>
    <w:rsid w:val="007672A2"/>
    <w:rsid w:val="007672C6"/>
    <w:rsid w:val="00767310"/>
    <w:rsid w:val="0076736D"/>
    <w:rsid w:val="00767662"/>
    <w:rsid w:val="00767720"/>
    <w:rsid w:val="00767818"/>
    <w:rsid w:val="0076788C"/>
    <w:rsid w:val="00767930"/>
    <w:rsid w:val="007679A6"/>
    <w:rsid w:val="007679C8"/>
    <w:rsid w:val="00767A0C"/>
    <w:rsid w:val="00767C12"/>
    <w:rsid w:val="00767DB9"/>
    <w:rsid w:val="00767EE7"/>
    <w:rsid w:val="00767F4E"/>
    <w:rsid w:val="00767F86"/>
    <w:rsid w:val="00767FE1"/>
    <w:rsid w:val="00767FF1"/>
    <w:rsid w:val="0077004B"/>
    <w:rsid w:val="00770244"/>
    <w:rsid w:val="007704E0"/>
    <w:rsid w:val="00770635"/>
    <w:rsid w:val="007706F3"/>
    <w:rsid w:val="0077092A"/>
    <w:rsid w:val="00770A52"/>
    <w:rsid w:val="00770AB8"/>
    <w:rsid w:val="00770BDA"/>
    <w:rsid w:val="00770D9B"/>
    <w:rsid w:val="00770F7C"/>
    <w:rsid w:val="00770F82"/>
    <w:rsid w:val="00770FAB"/>
    <w:rsid w:val="0077105F"/>
    <w:rsid w:val="0077135E"/>
    <w:rsid w:val="007713FD"/>
    <w:rsid w:val="007715CE"/>
    <w:rsid w:val="00771848"/>
    <w:rsid w:val="0077186B"/>
    <w:rsid w:val="00771A75"/>
    <w:rsid w:val="00771A76"/>
    <w:rsid w:val="00771AD0"/>
    <w:rsid w:val="00771F2E"/>
    <w:rsid w:val="0077206A"/>
    <w:rsid w:val="007720FB"/>
    <w:rsid w:val="00772229"/>
    <w:rsid w:val="00772335"/>
    <w:rsid w:val="00772805"/>
    <w:rsid w:val="0077282E"/>
    <w:rsid w:val="0077298B"/>
    <w:rsid w:val="007729EC"/>
    <w:rsid w:val="00772EDE"/>
    <w:rsid w:val="00772EF3"/>
    <w:rsid w:val="00773559"/>
    <w:rsid w:val="007735F5"/>
    <w:rsid w:val="00773778"/>
    <w:rsid w:val="007738DB"/>
    <w:rsid w:val="00773BAA"/>
    <w:rsid w:val="00773F90"/>
    <w:rsid w:val="00773FDF"/>
    <w:rsid w:val="00774160"/>
    <w:rsid w:val="00774205"/>
    <w:rsid w:val="007742F2"/>
    <w:rsid w:val="007743F7"/>
    <w:rsid w:val="007745DE"/>
    <w:rsid w:val="007746A6"/>
    <w:rsid w:val="007746D7"/>
    <w:rsid w:val="00774766"/>
    <w:rsid w:val="00774832"/>
    <w:rsid w:val="007748C4"/>
    <w:rsid w:val="00774A82"/>
    <w:rsid w:val="00774C87"/>
    <w:rsid w:val="00774CB7"/>
    <w:rsid w:val="00774D9A"/>
    <w:rsid w:val="00775204"/>
    <w:rsid w:val="0077538F"/>
    <w:rsid w:val="007755E8"/>
    <w:rsid w:val="0077576E"/>
    <w:rsid w:val="007757FB"/>
    <w:rsid w:val="0077583B"/>
    <w:rsid w:val="007759CB"/>
    <w:rsid w:val="007759D9"/>
    <w:rsid w:val="00775B76"/>
    <w:rsid w:val="00775E98"/>
    <w:rsid w:val="00776385"/>
    <w:rsid w:val="007763C6"/>
    <w:rsid w:val="00776541"/>
    <w:rsid w:val="00776787"/>
    <w:rsid w:val="007767C9"/>
    <w:rsid w:val="00776BE1"/>
    <w:rsid w:val="00776C8C"/>
    <w:rsid w:val="00776DC7"/>
    <w:rsid w:val="00776FC6"/>
    <w:rsid w:val="007770F3"/>
    <w:rsid w:val="0077712A"/>
    <w:rsid w:val="00777147"/>
    <w:rsid w:val="007773F5"/>
    <w:rsid w:val="0077745E"/>
    <w:rsid w:val="007776FC"/>
    <w:rsid w:val="00777B9C"/>
    <w:rsid w:val="00777E7A"/>
    <w:rsid w:val="00777F54"/>
    <w:rsid w:val="0078004B"/>
    <w:rsid w:val="00780228"/>
    <w:rsid w:val="0078028C"/>
    <w:rsid w:val="007804B5"/>
    <w:rsid w:val="00780557"/>
    <w:rsid w:val="007809C1"/>
    <w:rsid w:val="00780AFC"/>
    <w:rsid w:val="00780B64"/>
    <w:rsid w:val="00780BC2"/>
    <w:rsid w:val="00780CC8"/>
    <w:rsid w:val="00780D3F"/>
    <w:rsid w:val="00781083"/>
    <w:rsid w:val="007812CC"/>
    <w:rsid w:val="007814FF"/>
    <w:rsid w:val="00781728"/>
    <w:rsid w:val="00781751"/>
    <w:rsid w:val="0078179A"/>
    <w:rsid w:val="00781820"/>
    <w:rsid w:val="00781853"/>
    <w:rsid w:val="00781B78"/>
    <w:rsid w:val="00781C4E"/>
    <w:rsid w:val="00781D87"/>
    <w:rsid w:val="00781FC0"/>
    <w:rsid w:val="007820B8"/>
    <w:rsid w:val="007823B4"/>
    <w:rsid w:val="0078246A"/>
    <w:rsid w:val="007828FE"/>
    <w:rsid w:val="00782A59"/>
    <w:rsid w:val="00782A82"/>
    <w:rsid w:val="00782AE3"/>
    <w:rsid w:val="00782C49"/>
    <w:rsid w:val="00782D08"/>
    <w:rsid w:val="00782ED3"/>
    <w:rsid w:val="00782FB1"/>
    <w:rsid w:val="00782FD9"/>
    <w:rsid w:val="0078334A"/>
    <w:rsid w:val="007836B0"/>
    <w:rsid w:val="007836EC"/>
    <w:rsid w:val="00783A3C"/>
    <w:rsid w:val="00783D31"/>
    <w:rsid w:val="00783E92"/>
    <w:rsid w:val="007845A2"/>
    <w:rsid w:val="007845E0"/>
    <w:rsid w:val="0078463D"/>
    <w:rsid w:val="00784902"/>
    <w:rsid w:val="00784E6D"/>
    <w:rsid w:val="00784EDC"/>
    <w:rsid w:val="007851A4"/>
    <w:rsid w:val="00785250"/>
    <w:rsid w:val="007852DF"/>
    <w:rsid w:val="0078535F"/>
    <w:rsid w:val="007853A5"/>
    <w:rsid w:val="00785408"/>
    <w:rsid w:val="0078540C"/>
    <w:rsid w:val="0078541D"/>
    <w:rsid w:val="007854A5"/>
    <w:rsid w:val="0078550D"/>
    <w:rsid w:val="00785700"/>
    <w:rsid w:val="00785744"/>
    <w:rsid w:val="0078578D"/>
    <w:rsid w:val="007857A9"/>
    <w:rsid w:val="0078593B"/>
    <w:rsid w:val="0078593E"/>
    <w:rsid w:val="00785F14"/>
    <w:rsid w:val="007860FE"/>
    <w:rsid w:val="00786440"/>
    <w:rsid w:val="0078666D"/>
    <w:rsid w:val="00786832"/>
    <w:rsid w:val="00786992"/>
    <w:rsid w:val="007869AD"/>
    <w:rsid w:val="00786A97"/>
    <w:rsid w:val="00786BED"/>
    <w:rsid w:val="00786EF1"/>
    <w:rsid w:val="00786F13"/>
    <w:rsid w:val="00786F59"/>
    <w:rsid w:val="007872C6"/>
    <w:rsid w:val="007877ED"/>
    <w:rsid w:val="007878A4"/>
    <w:rsid w:val="00787B2E"/>
    <w:rsid w:val="00787C73"/>
    <w:rsid w:val="00787F3C"/>
    <w:rsid w:val="00787FE4"/>
    <w:rsid w:val="0079023A"/>
    <w:rsid w:val="00790340"/>
    <w:rsid w:val="00790476"/>
    <w:rsid w:val="007904D1"/>
    <w:rsid w:val="00790735"/>
    <w:rsid w:val="00790779"/>
    <w:rsid w:val="0079094B"/>
    <w:rsid w:val="0079094F"/>
    <w:rsid w:val="00790B08"/>
    <w:rsid w:val="00790B9D"/>
    <w:rsid w:val="00790C55"/>
    <w:rsid w:val="00790CAC"/>
    <w:rsid w:val="00790DD3"/>
    <w:rsid w:val="00790FC9"/>
    <w:rsid w:val="00791032"/>
    <w:rsid w:val="00791232"/>
    <w:rsid w:val="0079145A"/>
    <w:rsid w:val="0079151F"/>
    <w:rsid w:val="0079166A"/>
    <w:rsid w:val="00791748"/>
    <w:rsid w:val="00791958"/>
    <w:rsid w:val="00791A51"/>
    <w:rsid w:val="00791B0C"/>
    <w:rsid w:val="00791CE2"/>
    <w:rsid w:val="00791DA7"/>
    <w:rsid w:val="00791EA8"/>
    <w:rsid w:val="00791F02"/>
    <w:rsid w:val="00791F21"/>
    <w:rsid w:val="00791F49"/>
    <w:rsid w:val="00791F8F"/>
    <w:rsid w:val="00791FFA"/>
    <w:rsid w:val="0079202F"/>
    <w:rsid w:val="007920A7"/>
    <w:rsid w:val="0079213E"/>
    <w:rsid w:val="007921F4"/>
    <w:rsid w:val="0079228F"/>
    <w:rsid w:val="007925F6"/>
    <w:rsid w:val="00792A86"/>
    <w:rsid w:val="00792B9A"/>
    <w:rsid w:val="00792BFC"/>
    <w:rsid w:val="00792C37"/>
    <w:rsid w:val="00792FF7"/>
    <w:rsid w:val="007930C9"/>
    <w:rsid w:val="00793103"/>
    <w:rsid w:val="00793141"/>
    <w:rsid w:val="0079317C"/>
    <w:rsid w:val="007934DE"/>
    <w:rsid w:val="00793758"/>
    <w:rsid w:val="00793992"/>
    <w:rsid w:val="007939DC"/>
    <w:rsid w:val="00793BA7"/>
    <w:rsid w:val="00793BFB"/>
    <w:rsid w:val="00793DF2"/>
    <w:rsid w:val="00793F10"/>
    <w:rsid w:val="007941A4"/>
    <w:rsid w:val="0079437F"/>
    <w:rsid w:val="00794636"/>
    <w:rsid w:val="00794690"/>
    <w:rsid w:val="0079470A"/>
    <w:rsid w:val="00794773"/>
    <w:rsid w:val="007947C2"/>
    <w:rsid w:val="007947DE"/>
    <w:rsid w:val="007948C9"/>
    <w:rsid w:val="00794904"/>
    <w:rsid w:val="00794A34"/>
    <w:rsid w:val="00794B7C"/>
    <w:rsid w:val="00794CE7"/>
    <w:rsid w:val="00794D1A"/>
    <w:rsid w:val="00794F53"/>
    <w:rsid w:val="0079504F"/>
    <w:rsid w:val="0079532F"/>
    <w:rsid w:val="00795386"/>
    <w:rsid w:val="007953A9"/>
    <w:rsid w:val="007954B7"/>
    <w:rsid w:val="007954E5"/>
    <w:rsid w:val="00795537"/>
    <w:rsid w:val="00795681"/>
    <w:rsid w:val="00795682"/>
    <w:rsid w:val="007959A2"/>
    <w:rsid w:val="00795BBB"/>
    <w:rsid w:val="00795BCB"/>
    <w:rsid w:val="00795C51"/>
    <w:rsid w:val="00795D52"/>
    <w:rsid w:val="00795D8A"/>
    <w:rsid w:val="00795FF1"/>
    <w:rsid w:val="00796051"/>
    <w:rsid w:val="0079612C"/>
    <w:rsid w:val="00796173"/>
    <w:rsid w:val="007961D5"/>
    <w:rsid w:val="007968FF"/>
    <w:rsid w:val="00796BC6"/>
    <w:rsid w:val="00796D00"/>
    <w:rsid w:val="00796D6D"/>
    <w:rsid w:val="00796DFE"/>
    <w:rsid w:val="00796F1E"/>
    <w:rsid w:val="00796FC4"/>
    <w:rsid w:val="00796FE4"/>
    <w:rsid w:val="00797138"/>
    <w:rsid w:val="00797276"/>
    <w:rsid w:val="0079742B"/>
    <w:rsid w:val="0079749B"/>
    <w:rsid w:val="00797724"/>
    <w:rsid w:val="00797879"/>
    <w:rsid w:val="00797A1B"/>
    <w:rsid w:val="00797DF3"/>
    <w:rsid w:val="00797ED3"/>
    <w:rsid w:val="00797ED8"/>
    <w:rsid w:val="00797F0A"/>
    <w:rsid w:val="00797F40"/>
    <w:rsid w:val="007A0210"/>
    <w:rsid w:val="007A0263"/>
    <w:rsid w:val="007A02AD"/>
    <w:rsid w:val="007A04A2"/>
    <w:rsid w:val="007A04B1"/>
    <w:rsid w:val="007A0E2C"/>
    <w:rsid w:val="007A109B"/>
    <w:rsid w:val="007A1243"/>
    <w:rsid w:val="007A128C"/>
    <w:rsid w:val="007A15B5"/>
    <w:rsid w:val="007A18FB"/>
    <w:rsid w:val="007A19A3"/>
    <w:rsid w:val="007A1B01"/>
    <w:rsid w:val="007A1D39"/>
    <w:rsid w:val="007A1E45"/>
    <w:rsid w:val="007A1F0E"/>
    <w:rsid w:val="007A1FB3"/>
    <w:rsid w:val="007A291B"/>
    <w:rsid w:val="007A2AD5"/>
    <w:rsid w:val="007A2B84"/>
    <w:rsid w:val="007A2CFD"/>
    <w:rsid w:val="007A2D3D"/>
    <w:rsid w:val="007A2D48"/>
    <w:rsid w:val="007A36DA"/>
    <w:rsid w:val="007A3905"/>
    <w:rsid w:val="007A393F"/>
    <w:rsid w:val="007A3944"/>
    <w:rsid w:val="007A3AE9"/>
    <w:rsid w:val="007A3DF3"/>
    <w:rsid w:val="007A3F93"/>
    <w:rsid w:val="007A4280"/>
    <w:rsid w:val="007A449E"/>
    <w:rsid w:val="007A468E"/>
    <w:rsid w:val="007A49CD"/>
    <w:rsid w:val="007A4A04"/>
    <w:rsid w:val="007A4A3C"/>
    <w:rsid w:val="007A4CB7"/>
    <w:rsid w:val="007A4CC7"/>
    <w:rsid w:val="007A4D95"/>
    <w:rsid w:val="007A5167"/>
    <w:rsid w:val="007A547F"/>
    <w:rsid w:val="007A59CF"/>
    <w:rsid w:val="007A5DB7"/>
    <w:rsid w:val="007A5E2F"/>
    <w:rsid w:val="007A5E51"/>
    <w:rsid w:val="007A5FBD"/>
    <w:rsid w:val="007A666A"/>
    <w:rsid w:val="007A66BC"/>
    <w:rsid w:val="007A6843"/>
    <w:rsid w:val="007A68E2"/>
    <w:rsid w:val="007A6DAB"/>
    <w:rsid w:val="007A6E70"/>
    <w:rsid w:val="007A7063"/>
    <w:rsid w:val="007A7494"/>
    <w:rsid w:val="007A7587"/>
    <w:rsid w:val="007A75EF"/>
    <w:rsid w:val="007A7648"/>
    <w:rsid w:val="007A7AAF"/>
    <w:rsid w:val="007A7AEE"/>
    <w:rsid w:val="007A7B95"/>
    <w:rsid w:val="007A7BB2"/>
    <w:rsid w:val="007A7F39"/>
    <w:rsid w:val="007A7F73"/>
    <w:rsid w:val="007B01B3"/>
    <w:rsid w:val="007B01D9"/>
    <w:rsid w:val="007B0213"/>
    <w:rsid w:val="007B06F6"/>
    <w:rsid w:val="007B07C1"/>
    <w:rsid w:val="007B0892"/>
    <w:rsid w:val="007B0A0F"/>
    <w:rsid w:val="007B0B17"/>
    <w:rsid w:val="007B0CBF"/>
    <w:rsid w:val="007B0E54"/>
    <w:rsid w:val="007B0ECA"/>
    <w:rsid w:val="007B0F4F"/>
    <w:rsid w:val="007B1239"/>
    <w:rsid w:val="007B14AF"/>
    <w:rsid w:val="007B1513"/>
    <w:rsid w:val="007B165F"/>
    <w:rsid w:val="007B1828"/>
    <w:rsid w:val="007B1A32"/>
    <w:rsid w:val="007B1A6E"/>
    <w:rsid w:val="007B1AA9"/>
    <w:rsid w:val="007B1ABC"/>
    <w:rsid w:val="007B1B69"/>
    <w:rsid w:val="007B1DDA"/>
    <w:rsid w:val="007B1E7F"/>
    <w:rsid w:val="007B2207"/>
    <w:rsid w:val="007B225C"/>
    <w:rsid w:val="007B25A6"/>
    <w:rsid w:val="007B25C4"/>
    <w:rsid w:val="007B25E0"/>
    <w:rsid w:val="007B2706"/>
    <w:rsid w:val="007B2757"/>
    <w:rsid w:val="007B2761"/>
    <w:rsid w:val="007B27F6"/>
    <w:rsid w:val="007B283A"/>
    <w:rsid w:val="007B296E"/>
    <w:rsid w:val="007B2A52"/>
    <w:rsid w:val="007B2CF1"/>
    <w:rsid w:val="007B2F0A"/>
    <w:rsid w:val="007B34CF"/>
    <w:rsid w:val="007B34E7"/>
    <w:rsid w:val="007B3732"/>
    <w:rsid w:val="007B3A03"/>
    <w:rsid w:val="007B3A77"/>
    <w:rsid w:val="007B3B00"/>
    <w:rsid w:val="007B3B22"/>
    <w:rsid w:val="007B3D0D"/>
    <w:rsid w:val="007B3D37"/>
    <w:rsid w:val="007B3E02"/>
    <w:rsid w:val="007B3F29"/>
    <w:rsid w:val="007B3F32"/>
    <w:rsid w:val="007B40E3"/>
    <w:rsid w:val="007B4460"/>
    <w:rsid w:val="007B449F"/>
    <w:rsid w:val="007B46C7"/>
    <w:rsid w:val="007B4783"/>
    <w:rsid w:val="007B49F5"/>
    <w:rsid w:val="007B4A05"/>
    <w:rsid w:val="007B4A6C"/>
    <w:rsid w:val="007B4A86"/>
    <w:rsid w:val="007B4BE0"/>
    <w:rsid w:val="007B4D49"/>
    <w:rsid w:val="007B5281"/>
    <w:rsid w:val="007B531D"/>
    <w:rsid w:val="007B5671"/>
    <w:rsid w:val="007B56F6"/>
    <w:rsid w:val="007B5875"/>
    <w:rsid w:val="007B58A0"/>
    <w:rsid w:val="007B5C0E"/>
    <w:rsid w:val="007B5C38"/>
    <w:rsid w:val="007B5D39"/>
    <w:rsid w:val="007B5DC9"/>
    <w:rsid w:val="007B60E3"/>
    <w:rsid w:val="007B658D"/>
    <w:rsid w:val="007B65FD"/>
    <w:rsid w:val="007B6608"/>
    <w:rsid w:val="007B6A96"/>
    <w:rsid w:val="007B6C4B"/>
    <w:rsid w:val="007B6CF5"/>
    <w:rsid w:val="007B6F46"/>
    <w:rsid w:val="007B6FE2"/>
    <w:rsid w:val="007B71B3"/>
    <w:rsid w:val="007B739D"/>
    <w:rsid w:val="007B7539"/>
    <w:rsid w:val="007B77E4"/>
    <w:rsid w:val="007B79F3"/>
    <w:rsid w:val="007B7A8F"/>
    <w:rsid w:val="007B7BD5"/>
    <w:rsid w:val="007B7DF0"/>
    <w:rsid w:val="007B7EB0"/>
    <w:rsid w:val="007C00B7"/>
    <w:rsid w:val="007C0236"/>
    <w:rsid w:val="007C053C"/>
    <w:rsid w:val="007C065D"/>
    <w:rsid w:val="007C0984"/>
    <w:rsid w:val="007C0A3F"/>
    <w:rsid w:val="007C0A58"/>
    <w:rsid w:val="007C0A67"/>
    <w:rsid w:val="007C0DFE"/>
    <w:rsid w:val="007C1294"/>
    <w:rsid w:val="007C1331"/>
    <w:rsid w:val="007C13E1"/>
    <w:rsid w:val="007C13EA"/>
    <w:rsid w:val="007C1604"/>
    <w:rsid w:val="007C1686"/>
    <w:rsid w:val="007C16B7"/>
    <w:rsid w:val="007C1883"/>
    <w:rsid w:val="007C18CD"/>
    <w:rsid w:val="007C1A8A"/>
    <w:rsid w:val="007C2054"/>
    <w:rsid w:val="007C2197"/>
    <w:rsid w:val="007C22FC"/>
    <w:rsid w:val="007C258A"/>
    <w:rsid w:val="007C268D"/>
    <w:rsid w:val="007C26C3"/>
    <w:rsid w:val="007C2A22"/>
    <w:rsid w:val="007C2A58"/>
    <w:rsid w:val="007C2BCC"/>
    <w:rsid w:val="007C2CAA"/>
    <w:rsid w:val="007C2CB3"/>
    <w:rsid w:val="007C2E51"/>
    <w:rsid w:val="007C2F96"/>
    <w:rsid w:val="007C3090"/>
    <w:rsid w:val="007C3265"/>
    <w:rsid w:val="007C346B"/>
    <w:rsid w:val="007C3498"/>
    <w:rsid w:val="007C35E0"/>
    <w:rsid w:val="007C37BE"/>
    <w:rsid w:val="007C37C0"/>
    <w:rsid w:val="007C38E5"/>
    <w:rsid w:val="007C3E0F"/>
    <w:rsid w:val="007C409F"/>
    <w:rsid w:val="007C41AE"/>
    <w:rsid w:val="007C41FD"/>
    <w:rsid w:val="007C434F"/>
    <w:rsid w:val="007C4406"/>
    <w:rsid w:val="007C44A3"/>
    <w:rsid w:val="007C4840"/>
    <w:rsid w:val="007C4851"/>
    <w:rsid w:val="007C4887"/>
    <w:rsid w:val="007C4AA7"/>
    <w:rsid w:val="007C4B59"/>
    <w:rsid w:val="007C4CB3"/>
    <w:rsid w:val="007C4D10"/>
    <w:rsid w:val="007C4FC7"/>
    <w:rsid w:val="007C51D2"/>
    <w:rsid w:val="007C52BD"/>
    <w:rsid w:val="007C53CF"/>
    <w:rsid w:val="007C54D5"/>
    <w:rsid w:val="007C5639"/>
    <w:rsid w:val="007C57DD"/>
    <w:rsid w:val="007C5870"/>
    <w:rsid w:val="007C5877"/>
    <w:rsid w:val="007C596B"/>
    <w:rsid w:val="007C5B3F"/>
    <w:rsid w:val="007C5CEB"/>
    <w:rsid w:val="007C5D08"/>
    <w:rsid w:val="007C5D3F"/>
    <w:rsid w:val="007C5D75"/>
    <w:rsid w:val="007C5F06"/>
    <w:rsid w:val="007C6398"/>
    <w:rsid w:val="007C65E6"/>
    <w:rsid w:val="007C666F"/>
    <w:rsid w:val="007C6809"/>
    <w:rsid w:val="007C6A3D"/>
    <w:rsid w:val="007C6C96"/>
    <w:rsid w:val="007C6F69"/>
    <w:rsid w:val="007C6FB1"/>
    <w:rsid w:val="007C704F"/>
    <w:rsid w:val="007C7102"/>
    <w:rsid w:val="007C72E6"/>
    <w:rsid w:val="007C741F"/>
    <w:rsid w:val="007C759F"/>
    <w:rsid w:val="007C7658"/>
    <w:rsid w:val="007C7724"/>
    <w:rsid w:val="007C793B"/>
    <w:rsid w:val="007C7993"/>
    <w:rsid w:val="007C79BE"/>
    <w:rsid w:val="007C7A90"/>
    <w:rsid w:val="007C7E67"/>
    <w:rsid w:val="007D0077"/>
    <w:rsid w:val="007D012E"/>
    <w:rsid w:val="007D0222"/>
    <w:rsid w:val="007D029F"/>
    <w:rsid w:val="007D02C1"/>
    <w:rsid w:val="007D04B5"/>
    <w:rsid w:val="007D056F"/>
    <w:rsid w:val="007D08CD"/>
    <w:rsid w:val="007D08E7"/>
    <w:rsid w:val="007D09C7"/>
    <w:rsid w:val="007D0AED"/>
    <w:rsid w:val="007D0BC7"/>
    <w:rsid w:val="007D0BCC"/>
    <w:rsid w:val="007D0C5F"/>
    <w:rsid w:val="007D0CFB"/>
    <w:rsid w:val="007D0ECF"/>
    <w:rsid w:val="007D0FE4"/>
    <w:rsid w:val="007D1275"/>
    <w:rsid w:val="007D1451"/>
    <w:rsid w:val="007D1716"/>
    <w:rsid w:val="007D1B93"/>
    <w:rsid w:val="007D1DC7"/>
    <w:rsid w:val="007D1E9C"/>
    <w:rsid w:val="007D20C9"/>
    <w:rsid w:val="007D2134"/>
    <w:rsid w:val="007D22E5"/>
    <w:rsid w:val="007D27B5"/>
    <w:rsid w:val="007D29BD"/>
    <w:rsid w:val="007D2A41"/>
    <w:rsid w:val="007D2CFE"/>
    <w:rsid w:val="007D2DE8"/>
    <w:rsid w:val="007D2EE2"/>
    <w:rsid w:val="007D31E9"/>
    <w:rsid w:val="007D359F"/>
    <w:rsid w:val="007D35F6"/>
    <w:rsid w:val="007D3697"/>
    <w:rsid w:val="007D37EB"/>
    <w:rsid w:val="007D389D"/>
    <w:rsid w:val="007D3A66"/>
    <w:rsid w:val="007D3ACF"/>
    <w:rsid w:val="007D3F5A"/>
    <w:rsid w:val="007D4081"/>
    <w:rsid w:val="007D4373"/>
    <w:rsid w:val="007D4660"/>
    <w:rsid w:val="007D4739"/>
    <w:rsid w:val="007D4774"/>
    <w:rsid w:val="007D48FE"/>
    <w:rsid w:val="007D4A76"/>
    <w:rsid w:val="007D4C55"/>
    <w:rsid w:val="007D50EA"/>
    <w:rsid w:val="007D521E"/>
    <w:rsid w:val="007D528F"/>
    <w:rsid w:val="007D547A"/>
    <w:rsid w:val="007D556B"/>
    <w:rsid w:val="007D566F"/>
    <w:rsid w:val="007D57E6"/>
    <w:rsid w:val="007D5956"/>
    <w:rsid w:val="007D5AA6"/>
    <w:rsid w:val="007D5AE2"/>
    <w:rsid w:val="007D5CD3"/>
    <w:rsid w:val="007D5DAD"/>
    <w:rsid w:val="007D5E93"/>
    <w:rsid w:val="007D608C"/>
    <w:rsid w:val="007D637F"/>
    <w:rsid w:val="007D6380"/>
    <w:rsid w:val="007D63DB"/>
    <w:rsid w:val="007D64E2"/>
    <w:rsid w:val="007D6614"/>
    <w:rsid w:val="007D69D0"/>
    <w:rsid w:val="007D6AA2"/>
    <w:rsid w:val="007D6B2B"/>
    <w:rsid w:val="007D6B68"/>
    <w:rsid w:val="007D6D24"/>
    <w:rsid w:val="007D6E0E"/>
    <w:rsid w:val="007D7277"/>
    <w:rsid w:val="007D747C"/>
    <w:rsid w:val="007D76E4"/>
    <w:rsid w:val="007D77CC"/>
    <w:rsid w:val="007D7800"/>
    <w:rsid w:val="007D7830"/>
    <w:rsid w:val="007D7B9E"/>
    <w:rsid w:val="007D7BF1"/>
    <w:rsid w:val="007D7D58"/>
    <w:rsid w:val="007D7DD2"/>
    <w:rsid w:val="007D7F99"/>
    <w:rsid w:val="007E005A"/>
    <w:rsid w:val="007E024E"/>
    <w:rsid w:val="007E0289"/>
    <w:rsid w:val="007E0521"/>
    <w:rsid w:val="007E0599"/>
    <w:rsid w:val="007E0D52"/>
    <w:rsid w:val="007E0F74"/>
    <w:rsid w:val="007E1053"/>
    <w:rsid w:val="007E13D7"/>
    <w:rsid w:val="007E140C"/>
    <w:rsid w:val="007E1487"/>
    <w:rsid w:val="007E14CF"/>
    <w:rsid w:val="007E1622"/>
    <w:rsid w:val="007E16E5"/>
    <w:rsid w:val="007E16F6"/>
    <w:rsid w:val="007E1ACF"/>
    <w:rsid w:val="007E1C55"/>
    <w:rsid w:val="007E1D32"/>
    <w:rsid w:val="007E1E16"/>
    <w:rsid w:val="007E2040"/>
    <w:rsid w:val="007E2066"/>
    <w:rsid w:val="007E2161"/>
    <w:rsid w:val="007E2201"/>
    <w:rsid w:val="007E2223"/>
    <w:rsid w:val="007E23E5"/>
    <w:rsid w:val="007E2550"/>
    <w:rsid w:val="007E287A"/>
    <w:rsid w:val="007E2947"/>
    <w:rsid w:val="007E2DDC"/>
    <w:rsid w:val="007E2E1C"/>
    <w:rsid w:val="007E2F6C"/>
    <w:rsid w:val="007E2F9F"/>
    <w:rsid w:val="007E3322"/>
    <w:rsid w:val="007E34E0"/>
    <w:rsid w:val="007E3AE3"/>
    <w:rsid w:val="007E3B48"/>
    <w:rsid w:val="007E3CFB"/>
    <w:rsid w:val="007E3DA9"/>
    <w:rsid w:val="007E3E32"/>
    <w:rsid w:val="007E4114"/>
    <w:rsid w:val="007E431A"/>
    <w:rsid w:val="007E46B2"/>
    <w:rsid w:val="007E491D"/>
    <w:rsid w:val="007E49D0"/>
    <w:rsid w:val="007E49EE"/>
    <w:rsid w:val="007E49EF"/>
    <w:rsid w:val="007E4A92"/>
    <w:rsid w:val="007E4B6F"/>
    <w:rsid w:val="007E4C37"/>
    <w:rsid w:val="007E4CD2"/>
    <w:rsid w:val="007E4CD3"/>
    <w:rsid w:val="007E4EC7"/>
    <w:rsid w:val="007E512A"/>
    <w:rsid w:val="007E51E7"/>
    <w:rsid w:val="007E542A"/>
    <w:rsid w:val="007E54E8"/>
    <w:rsid w:val="007E566F"/>
    <w:rsid w:val="007E58C3"/>
    <w:rsid w:val="007E58E3"/>
    <w:rsid w:val="007E5A34"/>
    <w:rsid w:val="007E5C45"/>
    <w:rsid w:val="007E5D6F"/>
    <w:rsid w:val="007E5EFF"/>
    <w:rsid w:val="007E6078"/>
    <w:rsid w:val="007E628A"/>
    <w:rsid w:val="007E628C"/>
    <w:rsid w:val="007E65E3"/>
    <w:rsid w:val="007E6B60"/>
    <w:rsid w:val="007E6CF6"/>
    <w:rsid w:val="007E6EF5"/>
    <w:rsid w:val="007E7051"/>
    <w:rsid w:val="007E726A"/>
    <w:rsid w:val="007E73F0"/>
    <w:rsid w:val="007E7505"/>
    <w:rsid w:val="007E7534"/>
    <w:rsid w:val="007E7619"/>
    <w:rsid w:val="007E7645"/>
    <w:rsid w:val="007E76B7"/>
    <w:rsid w:val="007E7857"/>
    <w:rsid w:val="007E79E1"/>
    <w:rsid w:val="007E7B25"/>
    <w:rsid w:val="007E7C74"/>
    <w:rsid w:val="007E7CE1"/>
    <w:rsid w:val="007E7D7E"/>
    <w:rsid w:val="007E7F6B"/>
    <w:rsid w:val="007E7FBD"/>
    <w:rsid w:val="007F00C9"/>
    <w:rsid w:val="007F0192"/>
    <w:rsid w:val="007F0C4D"/>
    <w:rsid w:val="007F0C7F"/>
    <w:rsid w:val="007F100C"/>
    <w:rsid w:val="007F1124"/>
    <w:rsid w:val="007F12C2"/>
    <w:rsid w:val="007F1438"/>
    <w:rsid w:val="007F17C0"/>
    <w:rsid w:val="007F1A1A"/>
    <w:rsid w:val="007F1BD3"/>
    <w:rsid w:val="007F1F64"/>
    <w:rsid w:val="007F236C"/>
    <w:rsid w:val="007F24C4"/>
    <w:rsid w:val="007F24EA"/>
    <w:rsid w:val="007F2519"/>
    <w:rsid w:val="007F269C"/>
    <w:rsid w:val="007F270A"/>
    <w:rsid w:val="007F2847"/>
    <w:rsid w:val="007F2A4C"/>
    <w:rsid w:val="007F316F"/>
    <w:rsid w:val="007F31F1"/>
    <w:rsid w:val="007F336D"/>
    <w:rsid w:val="007F3399"/>
    <w:rsid w:val="007F3418"/>
    <w:rsid w:val="007F34B6"/>
    <w:rsid w:val="007F3634"/>
    <w:rsid w:val="007F3927"/>
    <w:rsid w:val="007F397F"/>
    <w:rsid w:val="007F3D47"/>
    <w:rsid w:val="007F3F1C"/>
    <w:rsid w:val="007F4147"/>
    <w:rsid w:val="007F41AF"/>
    <w:rsid w:val="007F4201"/>
    <w:rsid w:val="007F4302"/>
    <w:rsid w:val="007F4428"/>
    <w:rsid w:val="007F45F4"/>
    <w:rsid w:val="007F4759"/>
    <w:rsid w:val="007F478D"/>
    <w:rsid w:val="007F4D70"/>
    <w:rsid w:val="007F4D77"/>
    <w:rsid w:val="007F4D80"/>
    <w:rsid w:val="007F528C"/>
    <w:rsid w:val="007F52F4"/>
    <w:rsid w:val="007F53B0"/>
    <w:rsid w:val="007F5528"/>
    <w:rsid w:val="007F5579"/>
    <w:rsid w:val="007F55CD"/>
    <w:rsid w:val="007F56C4"/>
    <w:rsid w:val="007F57C8"/>
    <w:rsid w:val="007F59DF"/>
    <w:rsid w:val="007F5A26"/>
    <w:rsid w:val="007F5A8A"/>
    <w:rsid w:val="007F5BEC"/>
    <w:rsid w:val="007F5BF9"/>
    <w:rsid w:val="007F61B3"/>
    <w:rsid w:val="007F6288"/>
    <w:rsid w:val="007F62ED"/>
    <w:rsid w:val="007F6641"/>
    <w:rsid w:val="007F6745"/>
    <w:rsid w:val="007F68C7"/>
    <w:rsid w:val="007F6C3A"/>
    <w:rsid w:val="007F6C5E"/>
    <w:rsid w:val="007F6D8D"/>
    <w:rsid w:val="007F7066"/>
    <w:rsid w:val="007F72F9"/>
    <w:rsid w:val="007F773E"/>
    <w:rsid w:val="007F77CC"/>
    <w:rsid w:val="007F7839"/>
    <w:rsid w:val="007F79DF"/>
    <w:rsid w:val="007F7C4C"/>
    <w:rsid w:val="007F7C6F"/>
    <w:rsid w:val="007F7C8E"/>
    <w:rsid w:val="007F7D42"/>
    <w:rsid w:val="00800042"/>
    <w:rsid w:val="008000DF"/>
    <w:rsid w:val="0080016B"/>
    <w:rsid w:val="008002AB"/>
    <w:rsid w:val="00800351"/>
    <w:rsid w:val="008003B5"/>
    <w:rsid w:val="0080047B"/>
    <w:rsid w:val="008006B1"/>
    <w:rsid w:val="00800913"/>
    <w:rsid w:val="00800996"/>
    <w:rsid w:val="00800B04"/>
    <w:rsid w:val="00800CFA"/>
    <w:rsid w:val="00800D74"/>
    <w:rsid w:val="00800F0E"/>
    <w:rsid w:val="00800F58"/>
    <w:rsid w:val="0080104F"/>
    <w:rsid w:val="00801370"/>
    <w:rsid w:val="0080144C"/>
    <w:rsid w:val="00801486"/>
    <w:rsid w:val="00801523"/>
    <w:rsid w:val="0080192E"/>
    <w:rsid w:val="00801931"/>
    <w:rsid w:val="00801BBE"/>
    <w:rsid w:val="00801C1A"/>
    <w:rsid w:val="00801C2C"/>
    <w:rsid w:val="00801D0F"/>
    <w:rsid w:val="00801DF5"/>
    <w:rsid w:val="00801EE3"/>
    <w:rsid w:val="008021E9"/>
    <w:rsid w:val="00802206"/>
    <w:rsid w:val="008022F4"/>
    <w:rsid w:val="008024EB"/>
    <w:rsid w:val="0080288D"/>
    <w:rsid w:val="00802A05"/>
    <w:rsid w:val="00802A0B"/>
    <w:rsid w:val="00803024"/>
    <w:rsid w:val="00803615"/>
    <w:rsid w:val="00803626"/>
    <w:rsid w:val="008037FC"/>
    <w:rsid w:val="00803853"/>
    <w:rsid w:val="00803907"/>
    <w:rsid w:val="00803A83"/>
    <w:rsid w:val="00803C57"/>
    <w:rsid w:val="00803CEB"/>
    <w:rsid w:val="00803D02"/>
    <w:rsid w:val="00803DEB"/>
    <w:rsid w:val="00803E6B"/>
    <w:rsid w:val="00803EF6"/>
    <w:rsid w:val="00803FE4"/>
    <w:rsid w:val="00804202"/>
    <w:rsid w:val="0080421C"/>
    <w:rsid w:val="00804244"/>
    <w:rsid w:val="00804911"/>
    <w:rsid w:val="0080499B"/>
    <w:rsid w:val="00804A1D"/>
    <w:rsid w:val="00804C6A"/>
    <w:rsid w:val="00804CEB"/>
    <w:rsid w:val="00805187"/>
    <w:rsid w:val="008051A9"/>
    <w:rsid w:val="00805222"/>
    <w:rsid w:val="00805444"/>
    <w:rsid w:val="0080548E"/>
    <w:rsid w:val="00805567"/>
    <w:rsid w:val="0080566D"/>
    <w:rsid w:val="008058D2"/>
    <w:rsid w:val="0080593A"/>
    <w:rsid w:val="008059AF"/>
    <w:rsid w:val="00805A69"/>
    <w:rsid w:val="00805B6C"/>
    <w:rsid w:val="00805E96"/>
    <w:rsid w:val="0080610A"/>
    <w:rsid w:val="0080652D"/>
    <w:rsid w:val="008065AF"/>
    <w:rsid w:val="00806651"/>
    <w:rsid w:val="008069E9"/>
    <w:rsid w:val="00806B00"/>
    <w:rsid w:val="00806D55"/>
    <w:rsid w:val="00806D71"/>
    <w:rsid w:val="00806F12"/>
    <w:rsid w:val="00807111"/>
    <w:rsid w:val="0080727F"/>
    <w:rsid w:val="008074DB"/>
    <w:rsid w:val="0080767E"/>
    <w:rsid w:val="00807D98"/>
    <w:rsid w:val="00810007"/>
    <w:rsid w:val="00810027"/>
    <w:rsid w:val="00810590"/>
    <w:rsid w:val="00810696"/>
    <w:rsid w:val="00810843"/>
    <w:rsid w:val="0081088E"/>
    <w:rsid w:val="00810C82"/>
    <w:rsid w:val="00810C97"/>
    <w:rsid w:val="00810D4A"/>
    <w:rsid w:val="00810EC5"/>
    <w:rsid w:val="00810FC6"/>
    <w:rsid w:val="00810FE0"/>
    <w:rsid w:val="008111F5"/>
    <w:rsid w:val="008112CB"/>
    <w:rsid w:val="00811506"/>
    <w:rsid w:val="008115D5"/>
    <w:rsid w:val="0081174C"/>
    <w:rsid w:val="008117D0"/>
    <w:rsid w:val="008118B2"/>
    <w:rsid w:val="008118D2"/>
    <w:rsid w:val="0081197B"/>
    <w:rsid w:val="008119AC"/>
    <w:rsid w:val="00811A81"/>
    <w:rsid w:val="00811B39"/>
    <w:rsid w:val="00811C84"/>
    <w:rsid w:val="00811C89"/>
    <w:rsid w:val="00811D79"/>
    <w:rsid w:val="00811F16"/>
    <w:rsid w:val="00811F67"/>
    <w:rsid w:val="00811FF2"/>
    <w:rsid w:val="008120D9"/>
    <w:rsid w:val="0081221D"/>
    <w:rsid w:val="008122D4"/>
    <w:rsid w:val="008125DA"/>
    <w:rsid w:val="00812660"/>
    <w:rsid w:val="0081275E"/>
    <w:rsid w:val="00812765"/>
    <w:rsid w:val="00812813"/>
    <w:rsid w:val="00812F2C"/>
    <w:rsid w:val="00813007"/>
    <w:rsid w:val="00813010"/>
    <w:rsid w:val="0081302D"/>
    <w:rsid w:val="00813275"/>
    <w:rsid w:val="008132A4"/>
    <w:rsid w:val="008135A8"/>
    <w:rsid w:val="0081368A"/>
    <w:rsid w:val="00813843"/>
    <w:rsid w:val="008138B8"/>
    <w:rsid w:val="00813A78"/>
    <w:rsid w:val="00813A9A"/>
    <w:rsid w:val="00813D3F"/>
    <w:rsid w:val="00813EAC"/>
    <w:rsid w:val="00813EB1"/>
    <w:rsid w:val="0081419C"/>
    <w:rsid w:val="00814261"/>
    <w:rsid w:val="00814298"/>
    <w:rsid w:val="008142B3"/>
    <w:rsid w:val="0081471C"/>
    <w:rsid w:val="00814908"/>
    <w:rsid w:val="00814916"/>
    <w:rsid w:val="008149B1"/>
    <w:rsid w:val="008149E3"/>
    <w:rsid w:val="00814BFB"/>
    <w:rsid w:val="00814DC9"/>
    <w:rsid w:val="00814EC0"/>
    <w:rsid w:val="00814F5D"/>
    <w:rsid w:val="00815048"/>
    <w:rsid w:val="00815272"/>
    <w:rsid w:val="00815337"/>
    <w:rsid w:val="0081569A"/>
    <w:rsid w:val="008156DA"/>
    <w:rsid w:val="0081577D"/>
    <w:rsid w:val="00815793"/>
    <w:rsid w:val="00815828"/>
    <w:rsid w:val="00815C4B"/>
    <w:rsid w:val="00815D24"/>
    <w:rsid w:val="00815D50"/>
    <w:rsid w:val="00815EFA"/>
    <w:rsid w:val="00815F97"/>
    <w:rsid w:val="00815FED"/>
    <w:rsid w:val="00816001"/>
    <w:rsid w:val="008160DD"/>
    <w:rsid w:val="0081619C"/>
    <w:rsid w:val="008161DB"/>
    <w:rsid w:val="008162C1"/>
    <w:rsid w:val="0081637A"/>
    <w:rsid w:val="008165DB"/>
    <w:rsid w:val="0081666B"/>
    <w:rsid w:val="0081670A"/>
    <w:rsid w:val="008168D9"/>
    <w:rsid w:val="008168FD"/>
    <w:rsid w:val="00816AAF"/>
    <w:rsid w:val="00816B20"/>
    <w:rsid w:val="00816D26"/>
    <w:rsid w:val="00816EC0"/>
    <w:rsid w:val="00817230"/>
    <w:rsid w:val="008172A3"/>
    <w:rsid w:val="0081731E"/>
    <w:rsid w:val="00817358"/>
    <w:rsid w:val="0081736D"/>
    <w:rsid w:val="00817470"/>
    <w:rsid w:val="00817774"/>
    <w:rsid w:val="0081777C"/>
    <w:rsid w:val="008177C2"/>
    <w:rsid w:val="00817988"/>
    <w:rsid w:val="00817B29"/>
    <w:rsid w:val="00817B37"/>
    <w:rsid w:val="00817BEF"/>
    <w:rsid w:val="00817D87"/>
    <w:rsid w:val="00817E2A"/>
    <w:rsid w:val="0082019D"/>
    <w:rsid w:val="0082024F"/>
    <w:rsid w:val="00820591"/>
    <w:rsid w:val="00820729"/>
    <w:rsid w:val="00820AEF"/>
    <w:rsid w:val="00820DE7"/>
    <w:rsid w:val="00820E6B"/>
    <w:rsid w:val="00820F06"/>
    <w:rsid w:val="00821571"/>
    <w:rsid w:val="008215DB"/>
    <w:rsid w:val="008215EF"/>
    <w:rsid w:val="008215F2"/>
    <w:rsid w:val="00821691"/>
    <w:rsid w:val="00821742"/>
    <w:rsid w:val="008218B9"/>
    <w:rsid w:val="008218C0"/>
    <w:rsid w:val="00821946"/>
    <w:rsid w:val="00821A4F"/>
    <w:rsid w:val="00821B43"/>
    <w:rsid w:val="00821C1D"/>
    <w:rsid w:val="00821FA0"/>
    <w:rsid w:val="008220EA"/>
    <w:rsid w:val="008220EC"/>
    <w:rsid w:val="00822206"/>
    <w:rsid w:val="0082222A"/>
    <w:rsid w:val="00822411"/>
    <w:rsid w:val="008228C9"/>
    <w:rsid w:val="00822953"/>
    <w:rsid w:val="00822DC8"/>
    <w:rsid w:val="00822E48"/>
    <w:rsid w:val="00822E96"/>
    <w:rsid w:val="00823386"/>
    <w:rsid w:val="00823465"/>
    <w:rsid w:val="008237A2"/>
    <w:rsid w:val="008237D7"/>
    <w:rsid w:val="00823CC5"/>
    <w:rsid w:val="00823D8D"/>
    <w:rsid w:val="00823F35"/>
    <w:rsid w:val="00824251"/>
    <w:rsid w:val="00824347"/>
    <w:rsid w:val="00824436"/>
    <w:rsid w:val="00824A36"/>
    <w:rsid w:val="00824B91"/>
    <w:rsid w:val="00824CD7"/>
    <w:rsid w:val="00824E9C"/>
    <w:rsid w:val="00824EB1"/>
    <w:rsid w:val="00824ECF"/>
    <w:rsid w:val="008250BB"/>
    <w:rsid w:val="008252B4"/>
    <w:rsid w:val="008254C8"/>
    <w:rsid w:val="008254D7"/>
    <w:rsid w:val="0082576B"/>
    <w:rsid w:val="00825862"/>
    <w:rsid w:val="0082589F"/>
    <w:rsid w:val="0082598D"/>
    <w:rsid w:val="008259BE"/>
    <w:rsid w:val="00825C61"/>
    <w:rsid w:val="00825DFC"/>
    <w:rsid w:val="00825FC4"/>
    <w:rsid w:val="008260BE"/>
    <w:rsid w:val="00826158"/>
    <w:rsid w:val="0082617E"/>
    <w:rsid w:val="00826389"/>
    <w:rsid w:val="008264D2"/>
    <w:rsid w:val="008265C7"/>
    <w:rsid w:val="00826686"/>
    <w:rsid w:val="008268EB"/>
    <w:rsid w:val="008269CF"/>
    <w:rsid w:val="00826C32"/>
    <w:rsid w:val="00826E75"/>
    <w:rsid w:val="00826E7C"/>
    <w:rsid w:val="00827136"/>
    <w:rsid w:val="00827259"/>
    <w:rsid w:val="00827306"/>
    <w:rsid w:val="00827732"/>
    <w:rsid w:val="0082775B"/>
    <w:rsid w:val="00827967"/>
    <w:rsid w:val="00827B1F"/>
    <w:rsid w:val="00827DAD"/>
    <w:rsid w:val="00830269"/>
    <w:rsid w:val="0083034B"/>
    <w:rsid w:val="008303EF"/>
    <w:rsid w:val="0083045B"/>
    <w:rsid w:val="00830508"/>
    <w:rsid w:val="0083069D"/>
    <w:rsid w:val="008309D5"/>
    <w:rsid w:val="00830A11"/>
    <w:rsid w:val="00830DDF"/>
    <w:rsid w:val="00830EBB"/>
    <w:rsid w:val="00830FBE"/>
    <w:rsid w:val="008314D8"/>
    <w:rsid w:val="0083160A"/>
    <w:rsid w:val="0083161E"/>
    <w:rsid w:val="00831628"/>
    <w:rsid w:val="008316FD"/>
    <w:rsid w:val="00831B85"/>
    <w:rsid w:val="00831C20"/>
    <w:rsid w:val="00831CD6"/>
    <w:rsid w:val="00831E25"/>
    <w:rsid w:val="008320AA"/>
    <w:rsid w:val="00832101"/>
    <w:rsid w:val="008321BB"/>
    <w:rsid w:val="00832552"/>
    <w:rsid w:val="00832670"/>
    <w:rsid w:val="0083279E"/>
    <w:rsid w:val="008328F2"/>
    <w:rsid w:val="00832F27"/>
    <w:rsid w:val="00833133"/>
    <w:rsid w:val="0083325F"/>
    <w:rsid w:val="008333EB"/>
    <w:rsid w:val="00833710"/>
    <w:rsid w:val="00833787"/>
    <w:rsid w:val="0083388E"/>
    <w:rsid w:val="00833C09"/>
    <w:rsid w:val="00833D62"/>
    <w:rsid w:val="00833E79"/>
    <w:rsid w:val="00833E7D"/>
    <w:rsid w:val="00834280"/>
    <w:rsid w:val="00834298"/>
    <w:rsid w:val="008345E3"/>
    <w:rsid w:val="008346B8"/>
    <w:rsid w:val="0083479D"/>
    <w:rsid w:val="008348B3"/>
    <w:rsid w:val="008348C3"/>
    <w:rsid w:val="00834B80"/>
    <w:rsid w:val="00834B9A"/>
    <w:rsid w:val="00834C81"/>
    <w:rsid w:val="00834DFB"/>
    <w:rsid w:val="00834FBE"/>
    <w:rsid w:val="008350CD"/>
    <w:rsid w:val="008351F9"/>
    <w:rsid w:val="0083526D"/>
    <w:rsid w:val="008355A0"/>
    <w:rsid w:val="00835665"/>
    <w:rsid w:val="0083569D"/>
    <w:rsid w:val="008356DB"/>
    <w:rsid w:val="00835792"/>
    <w:rsid w:val="00835BC6"/>
    <w:rsid w:val="00835C52"/>
    <w:rsid w:val="00835E6B"/>
    <w:rsid w:val="00835FCA"/>
    <w:rsid w:val="00836109"/>
    <w:rsid w:val="008361D9"/>
    <w:rsid w:val="008361FA"/>
    <w:rsid w:val="008362C8"/>
    <w:rsid w:val="008363B1"/>
    <w:rsid w:val="008364D8"/>
    <w:rsid w:val="00836531"/>
    <w:rsid w:val="008365E5"/>
    <w:rsid w:val="00836925"/>
    <w:rsid w:val="00836A62"/>
    <w:rsid w:val="00836B59"/>
    <w:rsid w:val="00836D01"/>
    <w:rsid w:val="00836E5F"/>
    <w:rsid w:val="00836E93"/>
    <w:rsid w:val="00836E9C"/>
    <w:rsid w:val="008370D1"/>
    <w:rsid w:val="008370F0"/>
    <w:rsid w:val="008375A0"/>
    <w:rsid w:val="008375EC"/>
    <w:rsid w:val="00837AA4"/>
    <w:rsid w:val="00837DC9"/>
    <w:rsid w:val="00837E66"/>
    <w:rsid w:val="00837FE1"/>
    <w:rsid w:val="0084028E"/>
    <w:rsid w:val="0084062B"/>
    <w:rsid w:val="00840644"/>
    <w:rsid w:val="008406F6"/>
    <w:rsid w:val="0084071B"/>
    <w:rsid w:val="008408E6"/>
    <w:rsid w:val="008408FF"/>
    <w:rsid w:val="00840988"/>
    <w:rsid w:val="00840A22"/>
    <w:rsid w:val="00840AAB"/>
    <w:rsid w:val="00840D70"/>
    <w:rsid w:val="0084103C"/>
    <w:rsid w:val="0084105F"/>
    <w:rsid w:val="00841210"/>
    <w:rsid w:val="00841228"/>
    <w:rsid w:val="008413A3"/>
    <w:rsid w:val="008413BC"/>
    <w:rsid w:val="00841500"/>
    <w:rsid w:val="00841907"/>
    <w:rsid w:val="00841BCF"/>
    <w:rsid w:val="00841C2B"/>
    <w:rsid w:val="00841CAA"/>
    <w:rsid w:val="00841D6A"/>
    <w:rsid w:val="00841EDD"/>
    <w:rsid w:val="00841F38"/>
    <w:rsid w:val="00841F3B"/>
    <w:rsid w:val="00842142"/>
    <w:rsid w:val="00842622"/>
    <w:rsid w:val="0084285A"/>
    <w:rsid w:val="00842FCC"/>
    <w:rsid w:val="00843562"/>
    <w:rsid w:val="00843844"/>
    <w:rsid w:val="008439C5"/>
    <w:rsid w:val="00843B08"/>
    <w:rsid w:val="00843C62"/>
    <w:rsid w:val="00843D4C"/>
    <w:rsid w:val="00843D67"/>
    <w:rsid w:val="00843D76"/>
    <w:rsid w:val="00843E15"/>
    <w:rsid w:val="00843F44"/>
    <w:rsid w:val="00843F72"/>
    <w:rsid w:val="00844025"/>
    <w:rsid w:val="0084419C"/>
    <w:rsid w:val="008441C3"/>
    <w:rsid w:val="0084420A"/>
    <w:rsid w:val="008443DE"/>
    <w:rsid w:val="0084446F"/>
    <w:rsid w:val="0084485D"/>
    <w:rsid w:val="0084498D"/>
    <w:rsid w:val="00844B80"/>
    <w:rsid w:val="00844BCA"/>
    <w:rsid w:val="00844C0A"/>
    <w:rsid w:val="00845210"/>
    <w:rsid w:val="0084530F"/>
    <w:rsid w:val="00845379"/>
    <w:rsid w:val="008453CF"/>
    <w:rsid w:val="008454BC"/>
    <w:rsid w:val="00845643"/>
    <w:rsid w:val="008457ED"/>
    <w:rsid w:val="008458A2"/>
    <w:rsid w:val="008458B7"/>
    <w:rsid w:val="0084598F"/>
    <w:rsid w:val="00845B06"/>
    <w:rsid w:val="00845B14"/>
    <w:rsid w:val="00845C6A"/>
    <w:rsid w:val="00845DAF"/>
    <w:rsid w:val="00845EB0"/>
    <w:rsid w:val="00845F7A"/>
    <w:rsid w:val="00846155"/>
    <w:rsid w:val="008461C1"/>
    <w:rsid w:val="00846689"/>
    <w:rsid w:val="008469AC"/>
    <w:rsid w:val="00846B22"/>
    <w:rsid w:val="00846F35"/>
    <w:rsid w:val="008471FA"/>
    <w:rsid w:val="0084727C"/>
    <w:rsid w:val="008472CB"/>
    <w:rsid w:val="008473B6"/>
    <w:rsid w:val="008474B5"/>
    <w:rsid w:val="008474C7"/>
    <w:rsid w:val="008476AE"/>
    <w:rsid w:val="008476CC"/>
    <w:rsid w:val="00847A4B"/>
    <w:rsid w:val="00847ABE"/>
    <w:rsid w:val="00847B6F"/>
    <w:rsid w:val="00847DCB"/>
    <w:rsid w:val="00847FE9"/>
    <w:rsid w:val="0085003B"/>
    <w:rsid w:val="00850074"/>
    <w:rsid w:val="00850090"/>
    <w:rsid w:val="0085026F"/>
    <w:rsid w:val="008502BE"/>
    <w:rsid w:val="008503E3"/>
    <w:rsid w:val="00850518"/>
    <w:rsid w:val="00850543"/>
    <w:rsid w:val="00850587"/>
    <w:rsid w:val="0085058B"/>
    <w:rsid w:val="00850BFB"/>
    <w:rsid w:val="00850C42"/>
    <w:rsid w:val="008511DF"/>
    <w:rsid w:val="00851221"/>
    <w:rsid w:val="0085135A"/>
    <w:rsid w:val="00851840"/>
    <w:rsid w:val="0085185C"/>
    <w:rsid w:val="008518AA"/>
    <w:rsid w:val="00851A0B"/>
    <w:rsid w:val="00851A76"/>
    <w:rsid w:val="00851C54"/>
    <w:rsid w:val="00851D2E"/>
    <w:rsid w:val="00851DE0"/>
    <w:rsid w:val="008520E6"/>
    <w:rsid w:val="008522F3"/>
    <w:rsid w:val="00852300"/>
    <w:rsid w:val="008523A6"/>
    <w:rsid w:val="008524F9"/>
    <w:rsid w:val="00852520"/>
    <w:rsid w:val="008526A2"/>
    <w:rsid w:val="00852B6B"/>
    <w:rsid w:val="00852F97"/>
    <w:rsid w:val="0085306C"/>
    <w:rsid w:val="008532A6"/>
    <w:rsid w:val="0085331F"/>
    <w:rsid w:val="0085352E"/>
    <w:rsid w:val="00853543"/>
    <w:rsid w:val="00853640"/>
    <w:rsid w:val="0085367F"/>
    <w:rsid w:val="0085370F"/>
    <w:rsid w:val="0085389C"/>
    <w:rsid w:val="00853903"/>
    <w:rsid w:val="00853A82"/>
    <w:rsid w:val="00853ACD"/>
    <w:rsid w:val="00853CCF"/>
    <w:rsid w:val="00853D8E"/>
    <w:rsid w:val="00853E15"/>
    <w:rsid w:val="00853F77"/>
    <w:rsid w:val="00854004"/>
    <w:rsid w:val="0085400C"/>
    <w:rsid w:val="008540F7"/>
    <w:rsid w:val="0085419F"/>
    <w:rsid w:val="008541BE"/>
    <w:rsid w:val="00854362"/>
    <w:rsid w:val="00854376"/>
    <w:rsid w:val="008544E0"/>
    <w:rsid w:val="008547A7"/>
    <w:rsid w:val="00854964"/>
    <w:rsid w:val="00854A06"/>
    <w:rsid w:val="00854B1E"/>
    <w:rsid w:val="00854D4D"/>
    <w:rsid w:val="00854D9A"/>
    <w:rsid w:val="00854DCC"/>
    <w:rsid w:val="00855027"/>
    <w:rsid w:val="0085502C"/>
    <w:rsid w:val="00855150"/>
    <w:rsid w:val="00855196"/>
    <w:rsid w:val="0085520A"/>
    <w:rsid w:val="00855441"/>
    <w:rsid w:val="0085559B"/>
    <w:rsid w:val="0085567A"/>
    <w:rsid w:val="0085577B"/>
    <w:rsid w:val="008557DD"/>
    <w:rsid w:val="0085584E"/>
    <w:rsid w:val="00855A98"/>
    <w:rsid w:val="00855FF5"/>
    <w:rsid w:val="00856123"/>
    <w:rsid w:val="00856265"/>
    <w:rsid w:val="00856385"/>
    <w:rsid w:val="008565D0"/>
    <w:rsid w:val="008567FF"/>
    <w:rsid w:val="008568D5"/>
    <w:rsid w:val="008569EB"/>
    <w:rsid w:val="00856BD0"/>
    <w:rsid w:val="00856C65"/>
    <w:rsid w:val="00856D32"/>
    <w:rsid w:val="00856D4C"/>
    <w:rsid w:val="00856EF0"/>
    <w:rsid w:val="00856EFB"/>
    <w:rsid w:val="0085709D"/>
    <w:rsid w:val="00857173"/>
    <w:rsid w:val="0085727C"/>
    <w:rsid w:val="008573A3"/>
    <w:rsid w:val="0085741A"/>
    <w:rsid w:val="00857437"/>
    <w:rsid w:val="008574EC"/>
    <w:rsid w:val="008574F7"/>
    <w:rsid w:val="0085797C"/>
    <w:rsid w:val="00857B34"/>
    <w:rsid w:val="00857E94"/>
    <w:rsid w:val="00857EA4"/>
    <w:rsid w:val="00857F53"/>
    <w:rsid w:val="0086013A"/>
    <w:rsid w:val="008606B3"/>
    <w:rsid w:val="008609FD"/>
    <w:rsid w:val="00860A49"/>
    <w:rsid w:val="00860B8D"/>
    <w:rsid w:val="00860C14"/>
    <w:rsid w:val="00860E3A"/>
    <w:rsid w:val="00860F98"/>
    <w:rsid w:val="00861049"/>
    <w:rsid w:val="008612FF"/>
    <w:rsid w:val="00861321"/>
    <w:rsid w:val="00861328"/>
    <w:rsid w:val="00861354"/>
    <w:rsid w:val="0086135B"/>
    <w:rsid w:val="0086147A"/>
    <w:rsid w:val="00861574"/>
    <w:rsid w:val="00861724"/>
    <w:rsid w:val="00861840"/>
    <w:rsid w:val="00861A32"/>
    <w:rsid w:val="00861C5A"/>
    <w:rsid w:val="00861E10"/>
    <w:rsid w:val="00861EBF"/>
    <w:rsid w:val="00861FA9"/>
    <w:rsid w:val="008620FA"/>
    <w:rsid w:val="0086212D"/>
    <w:rsid w:val="008621CC"/>
    <w:rsid w:val="008621E1"/>
    <w:rsid w:val="008621E7"/>
    <w:rsid w:val="008622E3"/>
    <w:rsid w:val="008623F8"/>
    <w:rsid w:val="0086261E"/>
    <w:rsid w:val="00862637"/>
    <w:rsid w:val="00862695"/>
    <w:rsid w:val="0086272D"/>
    <w:rsid w:val="0086286F"/>
    <w:rsid w:val="00862BCA"/>
    <w:rsid w:val="00862C8E"/>
    <w:rsid w:val="00862CFD"/>
    <w:rsid w:val="00863027"/>
    <w:rsid w:val="00863111"/>
    <w:rsid w:val="0086324C"/>
    <w:rsid w:val="008632D9"/>
    <w:rsid w:val="008633A1"/>
    <w:rsid w:val="00863576"/>
    <w:rsid w:val="008638BB"/>
    <w:rsid w:val="00863909"/>
    <w:rsid w:val="0086397D"/>
    <w:rsid w:val="00863AEB"/>
    <w:rsid w:val="00863CB4"/>
    <w:rsid w:val="00863EF1"/>
    <w:rsid w:val="00863FE9"/>
    <w:rsid w:val="00864071"/>
    <w:rsid w:val="008642BE"/>
    <w:rsid w:val="008643D4"/>
    <w:rsid w:val="0086466D"/>
    <w:rsid w:val="00864949"/>
    <w:rsid w:val="00864B00"/>
    <w:rsid w:val="00864F54"/>
    <w:rsid w:val="00864F74"/>
    <w:rsid w:val="00864F8C"/>
    <w:rsid w:val="00864FA3"/>
    <w:rsid w:val="0086504B"/>
    <w:rsid w:val="0086513F"/>
    <w:rsid w:val="00865142"/>
    <w:rsid w:val="00865290"/>
    <w:rsid w:val="00865296"/>
    <w:rsid w:val="008656B8"/>
    <w:rsid w:val="00865786"/>
    <w:rsid w:val="00865798"/>
    <w:rsid w:val="0086585E"/>
    <w:rsid w:val="00865871"/>
    <w:rsid w:val="00865AB8"/>
    <w:rsid w:val="00865AD4"/>
    <w:rsid w:val="00865CD7"/>
    <w:rsid w:val="00865F7A"/>
    <w:rsid w:val="00866293"/>
    <w:rsid w:val="008663F6"/>
    <w:rsid w:val="00866441"/>
    <w:rsid w:val="0086654F"/>
    <w:rsid w:val="0086657D"/>
    <w:rsid w:val="00866628"/>
    <w:rsid w:val="008666E1"/>
    <w:rsid w:val="008668B1"/>
    <w:rsid w:val="00866A1A"/>
    <w:rsid w:val="00866CCF"/>
    <w:rsid w:val="00866CF9"/>
    <w:rsid w:val="00866DC9"/>
    <w:rsid w:val="00866DD4"/>
    <w:rsid w:val="00866DFA"/>
    <w:rsid w:val="00866EE9"/>
    <w:rsid w:val="008670BD"/>
    <w:rsid w:val="00867299"/>
    <w:rsid w:val="008672EB"/>
    <w:rsid w:val="008673F4"/>
    <w:rsid w:val="00867641"/>
    <w:rsid w:val="0086768F"/>
    <w:rsid w:val="008677D2"/>
    <w:rsid w:val="00867925"/>
    <w:rsid w:val="00867946"/>
    <w:rsid w:val="00867A4D"/>
    <w:rsid w:val="00867B71"/>
    <w:rsid w:val="00867DEF"/>
    <w:rsid w:val="00867E80"/>
    <w:rsid w:val="00867F4B"/>
    <w:rsid w:val="0087068F"/>
    <w:rsid w:val="0087080F"/>
    <w:rsid w:val="00870F9D"/>
    <w:rsid w:val="008710CC"/>
    <w:rsid w:val="00871192"/>
    <w:rsid w:val="00871362"/>
    <w:rsid w:val="00871481"/>
    <w:rsid w:val="00871625"/>
    <w:rsid w:val="00871752"/>
    <w:rsid w:val="00871799"/>
    <w:rsid w:val="008717DC"/>
    <w:rsid w:val="008718B8"/>
    <w:rsid w:val="00871ACD"/>
    <w:rsid w:val="00871CA7"/>
    <w:rsid w:val="00871E8C"/>
    <w:rsid w:val="00872495"/>
    <w:rsid w:val="00872A87"/>
    <w:rsid w:val="00872CBE"/>
    <w:rsid w:val="00872D09"/>
    <w:rsid w:val="00872D1D"/>
    <w:rsid w:val="00872F1F"/>
    <w:rsid w:val="0087327D"/>
    <w:rsid w:val="00873403"/>
    <w:rsid w:val="008734DE"/>
    <w:rsid w:val="008734F5"/>
    <w:rsid w:val="00873622"/>
    <w:rsid w:val="00873704"/>
    <w:rsid w:val="00873798"/>
    <w:rsid w:val="0087384D"/>
    <w:rsid w:val="00873869"/>
    <w:rsid w:val="00873936"/>
    <w:rsid w:val="00873BFC"/>
    <w:rsid w:val="00873D08"/>
    <w:rsid w:val="0087432E"/>
    <w:rsid w:val="008743AB"/>
    <w:rsid w:val="008743CF"/>
    <w:rsid w:val="008743E4"/>
    <w:rsid w:val="008745DE"/>
    <w:rsid w:val="0087466A"/>
    <w:rsid w:val="008749DF"/>
    <w:rsid w:val="00874DAA"/>
    <w:rsid w:val="00875084"/>
    <w:rsid w:val="00875131"/>
    <w:rsid w:val="00875496"/>
    <w:rsid w:val="008754C7"/>
    <w:rsid w:val="00875752"/>
    <w:rsid w:val="0087587B"/>
    <w:rsid w:val="00875A06"/>
    <w:rsid w:val="00876144"/>
    <w:rsid w:val="008761B3"/>
    <w:rsid w:val="008761C1"/>
    <w:rsid w:val="008763C3"/>
    <w:rsid w:val="008767BD"/>
    <w:rsid w:val="00876842"/>
    <w:rsid w:val="008768EC"/>
    <w:rsid w:val="00876C33"/>
    <w:rsid w:val="00877205"/>
    <w:rsid w:val="008773CF"/>
    <w:rsid w:val="008774C1"/>
    <w:rsid w:val="008779A3"/>
    <w:rsid w:val="008800FB"/>
    <w:rsid w:val="0088017E"/>
    <w:rsid w:val="00880A51"/>
    <w:rsid w:val="00880AF3"/>
    <w:rsid w:val="00880C19"/>
    <w:rsid w:val="00880E01"/>
    <w:rsid w:val="00881098"/>
    <w:rsid w:val="0088109B"/>
    <w:rsid w:val="008810C7"/>
    <w:rsid w:val="008811C0"/>
    <w:rsid w:val="008813A3"/>
    <w:rsid w:val="008813E0"/>
    <w:rsid w:val="00881408"/>
    <w:rsid w:val="00881438"/>
    <w:rsid w:val="00881593"/>
    <w:rsid w:val="008815D8"/>
    <w:rsid w:val="00881AD0"/>
    <w:rsid w:val="00881B71"/>
    <w:rsid w:val="00881F88"/>
    <w:rsid w:val="0088201F"/>
    <w:rsid w:val="008820EF"/>
    <w:rsid w:val="008822C9"/>
    <w:rsid w:val="0088236B"/>
    <w:rsid w:val="00882465"/>
    <w:rsid w:val="00882537"/>
    <w:rsid w:val="008826CC"/>
    <w:rsid w:val="00882742"/>
    <w:rsid w:val="008827C8"/>
    <w:rsid w:val="00882896"/>
    <w:rsid w:val="00882C5D"/>
    <w:rsid w:val="00882EDB"/>
    <w:rsid w:val="0088308F"/>
    <w:rsid w:val="008830CF"/>
    <w:rsid w:val="0088312A"/>
    <w:rsid w:val="008831B4"/>
    <w:rsid w:val="00883294"/>
    <w:rsid w:val="00883345"/>
    <w:rsid w:val="00883353"/>
    <w:rsid w:val="0088395A"/>
    <w:rsid w:val="00883A57"/>
    <w:rsid w:val="00883AFD"/>
    <w:rsid w:val="00883B78"/>
    <w:rsid w:val="00883C27"/>
    <w:rsid w:val="00883E6F"/>
    <w:rsid w:val="00883FD5"/>
    <w:rsid w:val="00884407"/>
    <w:rsid w:val="00884548"/>
    <w:rsid w:val="0088454F"/>
    <w:rsid w:val="0088465B"/>
    <w:rsid w:val="0088468B"/>
    <w:rsid w:val="008848B3"/>
    <w:rsid w:val="008849F6"/>
    <w:rsid w:val="00884A6F"/>
    <w:rsid w:val="00884F45"/>
    <w:rsid w:val="00884F8B"/>
    <w:rsid w:val="0088519E"/>
    <w:rsid w:val="00885264"/>
    <w:rsid w:val="0088539B"/>
    <w:rsid w:val="00885545"/>
    <w:rsid w:val="00885564"/>
    <w:rsid w:val="008856D7"/>
    <w:rsid w:val="00885878"/>
    <w:rsid w:val="008858A6"/>
    <w:rsid w:val="00885949"/>
    <w:rsid w:val="00885ADF"/>
    <w:rsid w:val="00885AEF"/>
    <w:rsid w:val="00885AFB"/>
    <w:rsid w:val="00885C6C"/>
    <w:rsid w:val="00885DF6"/>
    <w:rsid w:val="00885E19"/>
    <w:rsid w:val="00886131"/>
    <w:rsid w:val="008862F1"/>
    <w:rsid w:val="00886305"/>
    <w:rsid w:val="00886416"/>
    <w:rsid w:val="00886441"/>
    <w:rsid w:val="008865B8"/>
    <w:rsid w:val="00886605"/>
    <w:rsid w:val="0088685F"/>
    <w:rsid w:val="00886923"/>
    <w:rsid w:val="008869CD"/>
    <w:rsid w:val="00886B21"/>
    <w:rsid w:val="00886CC4"/>
    <w:rsid w:val="00886CC5"/>
    <w:rsid w:val="00886D85"/>
    <w:rsid w:val="00886DAC"/>
    <w:rsid w:val="00886DD9"/>
    <w:rsid w:val="00886EE1"/>
    <w:rsid w:val="00887085"/>
    <w:rsid w:val="00887091"/>
    <w:rsid w:val="008870AE"/>
    <w:rsid w:val="008870F0"/>
    <w:rsid w:val="0088729B"/>
    <w:rsid w:val="00887314"/>
    <w:rsid w:val="00887AD5"/>
    <w:rsid w:val="00890145"/>
    <w:rsid w:val="008901A5"/>
    <w:rsid w:val="00890212"/>
    <w:rsid w:val="008904CF"/>
    <w:rsid w:val="008904F2"/>
    <w:rsid w:val="008905B6"/>
    <w:rsid w:val="008906BB"/>
    <w:rsid w:val="00890912"/>
    <w:rsid w:val="00890ABC"/>
    <w:rsid w:val="00890CDC"/>
    <w:rsid w:val="00890D1B"/>
    <w:rsid w:val="00890D93"/>
    <w:rsid w:val="00890DA5"/>
    <w:rsid w:val="00890E05"/>
    <w:rsid w:val="00890E77"/>
    <w:rsid w:val="00890F39"/>
    <w:rsid w:val="0089104B"/>
    <w:rsid w:val="00891245"/>
    <w:rsid w:val="008912E3"/>
    <w:rsid w:val="008914DC"/>
    <w:rsid w:val="008915C2"/>
    <w:rsid w:val="0089178F"/>
    <w:rsid w:val="0089196C"/>
    <w:rsid w:val="0089199A"/>
    <w:rsid w:val="00891A7B"/>
    <w:rsid w:val="00891AE5"/>
    <w:rsid w:val="00891C31"/>
    <w:rsid w:val="00891E0F"/>
    <w:rsid w:val="00891EA2"/>
    <w:rsid w:val="00891FB1"/>
    <w:rsid w:val="0089204F"/>
    <w:rsid w:val="00892393"/>
    <w:rsid w:val="00892514"/>
    <w:rsid w:val="00892568"/>
    <w:rsid w:val="008925A5"/>
    <w:rsid w:val="00892AE5"/>
    <w:rsid w:val="00892BFC"/>
    <w:rsid w:val="00892C90"/>
    <w:rsid w:val="00892EE8"/>
    <w:rsid w:val="00893176"/>
    <w:rsid w:val="00893221"/>
    <w:rsid w:val="00893325"/>
    <w:rsid w:val="00893502"/>
    <w:rsid w:val="00893833"/>
    <w:rsid w:val="00893917"/>
    <w:rsid w:val="00893A5A"/>
    <w:rsid w:val="00893A9C"/>
    <w:rsid w:val="00893B11"/>
    <w:rsid w:val="00893C7C"/>
    <w:rsid w:val="00894169"/>
    <w:rsid w:val="0089418C"/>
    <w:rsid w:val="008941E4"/>
    <w:rsid w:val="0089425A"/>
    <w:rsid w:val="008946BA"/>
    <w:rsid w:val="008947AF"/>
    <w:rsid w:val="008947F0"/>
    <w:rsid w:val="00894AC1"/>
    <w:rsid w:val="00894C91"/>
    <w:rsid w:val="00894CC4"/>
    <w:rsid w:val="00894CCB"/>
    <w:rsid w:val="00894D84"/>
    <w:rsid w:val="00894FCA"/>
    <w:rsid w:val="008950C3"/>
    <w:rsid w:val="008950E9"/>
    <w:rsid w:val="0089515F"/>
    <w:rsid w:val="0089528F"/>
    <w:rsid w:val="008954B0"/>
    <w:rsid w:val="008954E2"/>
    <w:rsid w:val="00895534"/>
    <w:rsid w:val="0089581D"/>
    <w:rsid w:val="008958EF"/>
    <w:rsid w:val="00895920"/>
    <w:rsid w:val="00895CDB"/>
    <w:rsid w:val="00895D30"/>
    <w:rsid w:val="00895E02"/>
    <w:rsid w:val="00895EDD"/>
    <w:rsid w:val="00895FA2"/>
    <w:rsid w:val="00896113"/>
    <w:rsid w:val="00896324"/>
    <w:rsid w:val="008967E1"/>
    <w:rsid w:val="00896884"/>
    <w:rsid w:val="00896921"/>
    <w:rsid w:val="00896AF8"/>
    <w:rsid w:val="00896B46"/>
    <w:rsid w:val="00896CB0"/>
    <w:rsid w:val="00896CC0"/>
    <w:rsid w:val="00896D2D"/>
    <w:rsid w:val="00896D30"/>
    <w:rsid w:val="00896E3F"/>
    <w:rsid w:val="00896EA6"/>
    <w:rsid w:val="00896FF4"/>
    <w:rsid w:val="00897184"/>
    <w:rsid w:val="0089726D"/>
    <w:rsid w:val="008972F7"/>
    <w:rsid w:val="00897394"/>
    <w:rsid w:val="00897407"/>
    <w:rsid w:val="0089754F"/>
    <w:rsid w:val="008977BB"/>
    <w:rsid w:val="00897977"/>
    <w:rsid w:val="00897DE4"/>
    <w:rsid w:val="00897F66"/>
    <w:rsid w:val="008A009D"/>
    <w:rsid w:val="008A0117"/>
    <w:rsid w:val="008A0434"/>
    <w:rsid w:val="008A08F8"/>
    <w:rsid w:val="008A0A37"/>
    <w:rsid w:val="008A0CB5"/>
    <w:rsid w:val="008A0CF0"/>
    <w:rsid w:val="008A0D0C"/>
    <w:rsid w:val="008A0D4D"/>
    <w:rsid w:val="008A0D8B"/>
    <w:rsid w:val="008A0D96"/>
    <w:rsid w:val="008A0DD3"/>
    <w:rsid w:val="008A0FB7"/>
    <w:rsid w:val="008A0FBF"/>
    <w:rsid w:val="008A10A1"/>
    <w:rsid w:val="008A116C"/>
    <w:rsid w:val="008A1314"/>
    <w:rsid w:val="008A13C0"/>
    <w:rsid w:val="008A150F"/>
    <w:rsid w:val="008A15F3"/>
    <w:rsid w:val="008A1629"/>
    <w:rsid w:val="008A1666"/>
    <w:rsid w:val="008A1782"/>
    <w:rsid w:val="008A17CE"/>
    <w:rsid w:val="008A18AA"/>
    <w:rsid w:val="008A1978"/>
    <w:rsid w:val="008A19F8"/>
    <w:rsid w:val="008A2144"/>
    <w:rsid w:val="008A217B"/>
    <w:rsid w:val="008A250D"/>
    <w:rsid w:val="008A25F5"/>
    <w:rsid w:val="008A265F"/>
    <w:rsid w:val="008A2686"/>
    <w:rsid w:val="008A2704"/>
    <w:rsid w:val="008A29B9"/>
    <w:rsid w:val="008A2A45"/>
    <w:rsid w:val="008A2ACA"/>
    <w:rsid w:val="008A2B44"/>
    <w:rsid w:val="008A2C34"/>
    <w:rsid w:val="008A2F20"/>
    <w:rsid w:val="008A301D"/>
    <w:rsid w:val="008A3074"/>
    <w:rsid w:val="008A3151"/>
    <w:rsid w:val="008A3274"/>
    <w:rsid w:val="008A3384"/>
    <w:rsid w:val="008A3447"/>
    <w:rsid w:val="008A3468"/>
    <w:rsid w:val="008A366C"/>
    <w:rsid w:val="008A3690"/>
    <w:rsid w:val="008A39D6"/>
    <w:rsid w:val="008A3BFE"/>
    <w:rsid w:val="008A3E77"/>
    <w:rsid w:val="008A41E2"/>
    <w:rsid w:val="008A424A"/>
    <w:rsid w:val="008A4257"/>
    <w:rsid w:val="008A4364"/>
    <w:rsid w:val="008A43F6"/>
    <w:rsid w:val="008A45CE"/>
    <w:rsid w:val="008A4B87"/>
    <w:rsid w:val="008A4D55"/>
    <w:rsid w:val="008A4DD9"/>
    <w:rsid w:val="008A4DE3"/>
    <w:rsid w:val="008A5082"/>
    <w:rsid w:val="008A51D0"/>
    <w:rsid w:val="008A5373"/>
    <w:rsid w:val="008A56EB"/>
    <w:rsid w:val="008A570B"/>
    <w:rsid w:val="008A5766"/>
    <w:rsid w:val="008A59A6"/>
    <w:rsid w:val="008A5A18"/>
    <w:rsid w:val="008A5AB5"/>
    <w:rsid w:val="008A5B2A"/>
    <w:rsid w:val="008A5B9B"/>
    <w:rsid w:val="008A5C61"/>
    <w:rsid w:val="008A5E70"/>
    <w:rsid w:val="008A612B"/>
    <w:rsid w:val="008A616D"/>
    <w:rsid w:val="008A61CF"/>
    <w:rsid w:val="008A6417"/>
    <w:rsid w:val="008A64D4"/>
    <w:rsid w:val="008A6533"/>
    <w:rsid w:val="008A659A"/>
    <w:rsid w:val="008A65AC"/>
    <w:rsid w:val="008A6614"/>
    <w:rsid w:val="008A68FB"/>
    <w:rsid w:val="008A6C4F"/>
    <w:rsid w:val="008A6D8C"/>
    <w:rsid w:val="008A6F8B"/>
    <w:rsid w:val="008A707C"/>
    <w:rsid w:val="008A7188"/>
    <w:rsid w:val="008A75F9"/>
    <w:rsid w:val="008A7907"/>
    <w:rsid w:val="008A79AD"/>
    <w:rsid w:val="008A7AC3"/>
    <w:rsid w:val="008A7B4C"/>
    <w:rsid w:val="008A7C9C"/>
    <w:rsid w:val="008A7CCF"/>
    <w:rsid w:val="008A7DFB"/>
    <w:rsid w:val="008A7E0D"/>
    <w:rsid w:val="008A7F2D"/>
    <w:rsid w:val="008B0210"/>
    <w:rsid w:val="008B042A"/>
    <w:rsid w:val="008B06C7"/>
    <w:rsid w:val="008B07D9"/>
    <w:rsid w:val="008B07F6"/>
    <w:rsid w:val="008B0919"/>
    <w:rsid w:val="008B0922"/>
    <w:rsid w:val="008B0B29"/>
    <w:rsid w:val="008B0CE3"/>
    <w:rsid w:val="008B0D0B"/>
    <w:rsid w:val="008B10A6"/>
    <w:rsid w:val="008B1106"/>
    <w:rsid w:val="008B110D"/>
    <w:rsid w:val="008B1400"/>
    <w:rsid w:val="008B1571"/>
    <w:rsid w:val="008B182C"/>
    <w:rsid w:val="008B18B2"/>
    <w:rsid w:val="008B18D9"/>
    <w:rsid w:val="008B1D7D"/>
    <w:rsid w:val="008B1DEA"/>
    <w:rsid w:val="008B1FFD"/>
    <w:rsid w:val="008B25DA"/>
    <w:rsid w:val="008B282A"/>
    <w:rsid w:val="008B2DBD"/>
    <w:rsid w:val="008B2E6C"/>
    <w:rsid w:val="008B2E9C"/>
    <w:rsid w:val="008B2EB3"/>
    <w:rsid w:val="008B2F71"/>
    <w:rsid w:val="008B3086"/>
    <w:rsid w:val="008B3154"/>
    <w:rsid w:val="008B31AF"/>
    <w:rsid w:val="008B3227"/>
    <w:rsid w:val="008B32B6"/>
    <w:rsid w:val="008B3375"/>
    <w:rsid w:val="008B33E5"/>
    <w:rsid w:val="008B33E9"/>
    <w:rsid w:val="008B34B8"/>
    <w:rsid w:val="008B34DC"/>
    <w:rsid w:val="008B35D9"/>
    <w:rsid w:val="008B37A8"/>
    <w:rsid w:val="008B3DD0"/>
    <w:rsid w:val="008B400C"/>
    <w:rsid w:val="008B4030"/>
    <w:rsid w:val="008B41BD"/>
    <w:rsid w:val="008B41C8"/>
    <w:rsid w:val="008B4524"/>
    <w:rsid w:val="008B4682"/>
    <w:rsid w:val="008B4832"/>
    <w:rsid w:val="008B48D3"/>
    <w:rsid w:val="008B494E"/>
    <w:rsid w:val="008B4BE7"/>
    <w:rsid w:val="008B5080"/>
    <w:rsid w:val="008B52EB"/>
    <w:rsid w:val="008B54A0"/>
    <w:rsid w:val="008B5544"/>
    <w:rsid w:val="008B5677"/>
    <w:rsid w:val="008B5763"/>
    <w:rsid w:val="008B5883"/>
    <w:rsid w:val="008B5927"/>
    <w:rsid w:val="008B5A26"/>
    <w:rsid w:val="008B5B37"/>
    <w:rsid w:val="008B5B7B"/>
    <w:rsid w:val="008B5D53"/>
    <w:rsid w:val="008B5D57"/>
    <w:rsid w:val="008B5DD0"/>
    <w:rsid w:val="008B5DD6"/>
    <w:rsid w:val="008B5EBB"/>
    <w:rsid w:val="008B5F77"/>
    <w:rsid w:val="008B621A"/>
    <w:rsid w:val="008B621C"/>
    <w:rsid w:val="008B639F"/>
    <w:rsid w:val="008B6447"/>
    <w:rsid w:val="008B6457"/>
    <w:rsid w:val="008B6499"/>
    <w:rsid w:val="008B6614"/>
    <w:rsid w:val="008B6B2A"/>
    <w:rsid w:val="008B6B42"/>
    <w:rsid w:val="008B6C38"/>
    <w:rsid w:val="008B6E72"/>
    <w:rsid w:val="008B6FAB"/>
    <w:rsid w:val="008B706C"/>
    <w:rsid w:val="008B7127"/>
    <w:rsid w:val="008B7258"/>
    <w:rsid w:val="008B740A"/>
    <w:rsid w:val="008B7492"/>
    <w:rsid w:val="008B74FB"/>
    <w:rsid w:val="008B76DF"/>
    <w:rsid w:val="008B7773"/>
    <w:rsid w:val="008B791E"/>
    <w:rsid w:val="008B79B1"/>
    <w:rsid w:val="008B7BA0"/>
    <w:rsid w:val="008B7CF1"/>
    <w:rsid w:val="008B7D80"/>
    <w:rsid w:val="008B7E10"/>
    <w:rsid w:val="008C015D"/>
    <w:rsid w:val="008C018F"/>
    <w:rsid w:val="008C02C5"/>
    <w:rsid w:val="008C0315"/>
    <w:rsid w:val="008C0483"/>
    <w:rsid w:val="008C083A"/>
    <w:rsid w:val="008C0995"/>
    <w:rsid w:val="008C0A95"/>
    <w:rsid w:val="008C0C6F"/>
    <w:rsid w:val="008C0F28"/>
    <w:rsid w:val="008C0FEA"/>
    <w:rsid w:val="008C1261"/>
    <w:rsid w:val="008C13E1"/>
    <w:rsid w:val="008C1431"/>
    <w:rsid w:val="008C15ED"/>
    <w:rsid w:val="008C1716"/>
    <w:rsid w:val="008C178E"/>
    <w:rsid w:val="008C19A4"/>
    <w:rsid w:val="008C1A72"/>
    <w:rsid w:val="008C1B88"/>
    <w:rsid w:val="008C1C44"/>
    <w:rsid w:val="008C2036"/>
    <w:rsid w:val="008C20E7"/>
    <w:rsid w:val="008C21AA"/>
    <w:rsid w:val="008C2453"/>
    <w:rsid w:val="008C2489"/>
    <w:rsid w:val="008C24C7"/>
    <w:rsid w:val="008C25B5"/>
    <w:rsid w:val="008C2920"/>
    <w:rsid w:val="008C2A8C"/>
    <w:rsid w:val="008C2C21"/>
    <w:rsid w:val="008C2C59"/>
    <w:rsid w:val="008C2C84"/>
    <w:rsid w:val="008C2CA0"/>
    <w:rsid w:val="008C3551"/>
    <w:rsid w:val="008C356D"/>
    <w:rsid w:val="008C3681"/>
    <w:rsid w:val="008C3685"/>
    <w:rsid w:val="008C37AE"/>
    <w:rsid w:val="008C387C"/>
    <w:rsid w:val="008C3953"/>
    <w:rsid w:val="008C39DB"/>
    <w:rsid w:val="008C3C29"/>
    <w:rsid w:val="008C3EA6"/>
    <w:rsid w:val="008C3EE4"/>
    <w:rsid w:val="008C4064"/>
    <w:rsid w:val="008C420B"/>
    <w:rsid w:val="008C430C"/>
    <w:rsid w:val="008C443E"/>
    <w:rsid w:val="008C45BE"/>
    <w:rsid w:val="008C469F"/>
    <w:rsid w:val="008C4A63"/>
    <w:rsid w:val="008C4B09"/>
    <w:rsid w:val="008C4D69"/>
    <w:rsid w:val="008C4EC3"/>
    <w:rsid w:val="008C4F0B"/>
    <w:rsid w:val="008C5154"/>
    <w:rsid w:val="008C5229"/>
    <w:rsid w:val="008C5594"/>
    <w:rsid w:val="008C5A50"/>
    <w:rsid w:val="008C5A7E"/>
    <w:rsid w:val="008C5B6C"/>
    <w:rsid w:val="008C5C21"/>
    <w:rsid w:val="008C5E7A"/>
    <w:rsid w:val="008C5FCE"/>
    <w:rsid w:val="008C5FD7"/>
    <w:rsid w:val="008C6113"/>
    <w:rsid w:val="008C6151"/>
    <w:rsid w:val="008C61E1"/>
    <w:rsid w:val="008C6227"/>
    <w:rsid w:val="008C62AD"/>
    <w:rsid w:val="008C62FB"/>
    <w:rsid w:val="008C673A"/>
    <w:rsid w:val="008C68D4"/>
    <w:rsid w:val="008C6958"/>
    <w:rsid w:val="008C6997"/>
    <w:rsid w:val="008C69AD"/>
    <w:rsid w:val="008C6A1A"/>
    <w:rsid w:val="008C6C49"/>
    <w:rsid w:val="008C6D22"/>
    <w:rsid w:val="008C6D88"/>
    <w:rsid w:val="008C6F10"/>
    <w:rsid w:val="008C7030"/>
    <w:rsid w:val="008C7176"/>
    <w:rsid w:val="008C72DD"/>
    <w:rsid w:val="008C75A9"/>
    <w:rsid w:val="008C7609"/>
    <w:rsid w:val="008C762D"/>
    <w:rsid w:val="008C76B1"/>
    <w:rsid w:val="008C76BE"/>
    <w:rsid w:val="008C7B91"/>
    <w:rsid w:val="008C7BDB"/>
    <w:rsid w:val="008C7F85"/>
    <w:rsid w:val="008D0157"/>
    <w:rsid w:val="008D03B5"/>
    <w:rsid w:val="008D03BA"/>
    <w:rsid w:val="008D03C4"/>
    <w:rsid w:val="008D058B"/>
    <w:rsid w:val="008D05D8"/>
    <w:rsid w:val="008D0603"/>
    <w:rsid w:val="008D084E"/>
    <w:rsid w:val="008D0B78"/>
    <w:rsid w:val="008D0F6D"/>
    <w:rsid w:val="008D104A"/>
    <w:rsid w:val="008D10FD"/>
    <w:rsid w:val="008D1132"/>
    <w:rsid w:val="008D163A"/>
    <w:rsid w:val="008D16F1"/>
    <w:rsid w:val="008D182C"/>
    <w:rsid w:val="008D183A"/>
    <w:rsid w:val="008D19C3"/>
    <w:rsid w:val="008D1A93"/>
    <w:rsid w:val="008D1B07"/>
    <w:rsid w:val="008D1C1C"/>
    <w:rsid w:val="008D1FCB"/>
    <w:rsid w:val="008D2002"/>
    <w:rsid w:val="008D24EB"/>
    <w:rsid w:val="008D2563"/>
    <w:rsid w:val="008D27CF"/>
    <w:rsid w:val="008D28D0"/>
    <w:rsid w:val="008D292C"/>
    <w:rsid w:val="008D2C1B"/>
    <w:rsid w:val="008D2CA7"/>
    <w:rsid w:val="008D2CD3"/>
    <w:rsid w:val="008D2CDE"/>
    <w:rsid w:val="008D2DEF"/>
    <w:rsid w:val="008D2F8A"/>
    <w:rsid w:val="008D3099"/>
    <w:rsid w:val="008D3214"/>
    <w:rsid w:val="008D3294"/>
    <w:rsid w:val="008D3295"/>
    <w:rsid w:val="008D3361"/>
    <w:rsid w:val="008D3429"/>
    <w:rsid w:val="008D3443"/>
    <w:rsid w:val="008D34F5"/>
    <w:rsid w:val="008D367D"/>
    <w:rsid w:val="008D37C8"/>
    <w:rsid w:val="008D3805"/>
    <w:rsid w:val="008D388B"/>
    <w:rsid w:val="008D38BD"/>
    <w:rsid w:val="008D397E"/>
    <w:rsid w:val="008D39FD"/>
    <w:rsid w:val="008D3B86"/>
    <w:rsid w:val="008D3BB1"/>
    <w:rsid w:val="008D3BB5"/>
    <w:rsid w:val="008D3C52"/>
    <w:rsid w:val="008D3CB2"/>
    <w:rsid w:val="008D40A5"/>
    <w:rsid w:val="008D4131"/>
    <w:rsid w:val="008D4228"/>
    <w:rsid w:val="008D4843"/>
    <w:rsid w:val="008D4848"/>
    <w:rsid w:val="008D490A"/>
    <w:rsid w:val="008D4934"/>
    <w:rsid w:val="008D4981"/>
    <w:rsid w:val="008D499F"/>
    <w:rsid w:val="008D4A18"/>
    <w:rsid w:val="008D4A87"/>
    <w:rsid w:val="008D4B77"/>
    <w:rsid w:val="008D4B9B"/>
    <w:rsid w:val="008D4C82"/>
    <w:rsid w:val="008D4C86"/>
    <w:rsid w:val="008D5062"/>
    <w:rsid w:val="008D5207"/>
    <w:rsid w:val="008D52CE"/>
    <w:rsid w:val="008D52DC"/>
    <w:rsid w:val="008D53C1"/>
    <w:rsid w:val="008D56F5"/>
    <w:rsid w:val="008D583E"/>
    <w:rsid w:val="008D58DE"/>
    <w:rsid w:val="008D5A29"/>
    <w:rsid w:val="008D5B9C"/>
    <w:rsid w:val="008D5BBF"/>
    <w:rsid w:val="008D5CA0"/>
    <w:rsid w:val="008D5E6F"/>
    <w:rsid w:val="008D5ED4"/>
    <w:rsid w:val="008D5F43"/>
    <w:rsid w:val="008D6162"/>
    <w:rsid w:val="008D65F9"/>
    <w:rsid w:val="008D6670"/>
    <w:rsid w:val="008D6722"/>
    <w:rsid w:val="008D6843"/>
    <w:rsid w:val="008D68A7"/>
    <w:rsid w:val="008D68FB"/>
    <w:rsid w:val="008D6A0C"/>
    <w:rsid w:val="008D6E46"/>
    <w:rsid w:val="008D73FE"/>
    <w:rsid w:val="008D747A"/>
    <w:rsid w:val="008D752E"/>
    <w:rsid w:val="008D75AA"/>
    <w:rsid w:val="008D75DA"/>
    <w:rsid w:val="008D7897"/>
    <w:rsid w:val="008D78DE"/>
    <w:rsid w:val="008D78E8"/>
    <w:rsid w:val="008D7942"/>
    <w:rsid w:val="008D7AAA"/>
    <w:rsid w:val="008D7B60"/>
    <w:rsid w:val="008E0100"/>
    <w:rsid w:val="008E02D9"/>
    <w:rsid w:val="008E0344"/>
    <w:rsid w:val="008E05E6"/>
    <w:rsid w:val="008E0616"/>
    <w:rsid w:val="008E0683"/>
    <w:rsid w:val="008E06B0"/>
    <w:rsid w:val="008E06E1"/>
    <w:rsid w:val="008E07C8"/>
    <w:rsid w:val="008E07E6"/>
    <w:rsid w:val="008E0845"/>
    <w:rsid w:val="008E0981"/>
    <w:rsid w:val="008E0B0B"/>
    <w:rsid w:val="008E0C18"/>
    <w:rsid w:val="008E0CED"/>
    <w:rsid w:val="008E0E13"/>
    <w:rsid w:val="008E0E59"/>
    <w:rsid w:val="008E0F62"/>
    <w:rsid w:val="008E104A"/>
    <w:rsid w:val="008E13FF"/>
    <w:rsid w:val="008E1466"/>
    <w:rsid w:val="008E1478"/>
    <w:rsid w:val="008E157A"/>
    <w:rsid w:val="008E1913"/>
    <w:rsid w:val="008E1C70"/>
    <w:rsid w:val="008E1F67"/>
    <w:rsid w:val="008E1FD0"/>
    <w:rsid w:val="008E1FD8"/>
    <w:rsid w:val="008E201E"/>
    <w:rsid w:val="008E2164"/>
    <w:rsid w:val="008E2171"/>
    <w:rsid w:val="008E252B"/>
    <w:rsid w:val="008E269E"/>
    <w:rsid w:val="008E26F6"/>
    <w:rsid w:val="008E2C12"/>
    <w:rsid w:val="008E2C94"/>
    <w:rsid w:val="008E2CF0"/>
    <w:rsid w:val="008E2F27"/>
    <w:rsid w:val="008E2FD3"/>
    <w:rsid w:val="008E3343"/>
    <w:rsid w:val="008E3496"/>
    <w:rsid w:val="008E34C7"/>
    <w:rsid w:val="008E39F2"/>
    <w:rsid w:val="008E3A99"/>
    <w:rsid w:val="008E3AF2"/>
    <w:rsid w:val="008E3B4A"/>
    <w:rsid w:val="008E41CD"/>
    <w:rsid w:val="008E42F1"/>
    <w:rsid w:val="008E43A8"/>
    <w:rsid w:val="008E46A7"/>
    <w:rsid w:val="008E4D8F"/>
    <w:rsid w:val="008E4E4F"/>
    <w:rsid w:val="008E515D"/>
    <w:rsid w:val="008E5245"/>
    <w:rsid w:val="008E5758"/>
    <w:rsid w:val="008E5786"/>
    <w:rsid w:val="008E5945"/>
    <w:rsid w:val="008E5983"/>
    <w:rsid w:val="008E5BBE"/>
    <w:rsid w:val="008E5C3F"/>
    <w:rsid w:val="008E5C7B"/>
    <w:rsid w:val="008E5E64"/>
    <w:rsid w:val="008E5F1E"/>
    <w:rsid w:val="008E6194"/>
    <w:rsid w:val="008E6207"/>
    <w:rsid w:val="008E628D"/>
    <w:rsid w:val="008E635B"/>
    <w:rsid w:val="008E63F8"/>
    <w:rsid w:val="008E65BC"/>
    <w:rsid w:val="008E6612"/>
    <w:rsid w:val="008E683C"/>
    <w:rsid w:val="008E6985"/>
    <w:rsid w:val="008E69D4"/>
    <w:rsid w:val="008E6A24"/>
    <w:rsid w:val="008E6A26"/>
    <w:rsid w:val="008E6AE0"/>
    <w:rsid w:val="008E6C96"/>
    <w:rsid w:val="008E6D60"/>
    <w:rsid w:val="008E6F5B"/>
    <w:rsid w:val="008E7028"/>
    <w:rsid w:val="008E73B3"/>
    <w:rsid w:val="008E7538"/>
    <w:rsid w:val="008E77AD"/>
    <w:rsid w:val="008E7B0D"/>
    <w:rsid w:val="008E7BAE"/>
    <w:rsid w:val="008E7BD6"/>
    <w:rsid w:val="008E7D97"/>
    <w:rsid w:val="008E7E22"/>
    <w:rsid w:val="008E7EFA"/>
    <w:rsid w:val="008F0099"/>
    <w:rsid w:val="008F0297"/>
    <w:rsid w:val="008F0460"/>
    <w:rsid w:val="008F0492"/>
    <w:rsid w:val="008F04B0"/>
    <w:rsid w:val="008F05D3"/>
    <w:rsid w:val="008F0795"/>
    <w:rsid w:val="008F0B4C"/>
    <w:rsid w:val="008F0B7C"/>
    <w:rsid w:val="008F0D17"/>
    <w:rsid w:val="008F0DAD"/>
    <w:rsid w:val="008F0DB1"/>
    <w:rsid w:val="008F0F2C"/>
    <w:rsid w:val="008F1153"/>
    <w:rsid w:val="008F125D"/>
    <w:rsid w:val="008F1338"/>
    <w:rsid w:val="008F1534"/>
    <w:rsid w:val="008F17B0"/>
    <w:rsid w:val="008F19FF"/>
    <w:rsid w:val="008F1A2F"/>
    <w:rsid w:val="008F1B5B"/>
    <w:rsid w:val="008F1BC4"/>
    <w:rsid w:val="008F1C6B"/>
    <w:rsid w:val="008F1C9E"/>
    <w:rsid w:val="008F1CA9"/>
    <w:rsid w:val="008F1E01"/>
    <w:rsid w:val="008F2141"/>
    <w:rsid w:val="008F2228"/>
    <w:rsid w:val="008F28BD"/>
    <w:rsid w:val="008F291A"/>
    <w:rsid w:val="008F2A79"/>
    <w:rsid w:val="008F2C23"/>
    <w:rsid w:val="008F2DB3"/>
    <w:rsid w:val="008F2E13"/>
    <w:rsid w:val="008F2E5A"/>
    <w:rsid w:val="008F2F37"/>
    <w:rsid w:val="008F3151"/>
    <w:rsid w:val="008F3B9B"/>
    <w:rsid w:val="008F3C34"/>
    <w:rsid w:val="008F3D42"/>
    <w:rsid w:val="008F41C4"/>
    <w:rsid w:val="008F4222"/>
    <w:rsid w:val="008F4262"/>
    <w:rsid w:val="008F432B"/>
    <w:rsid w:val="008F4438"/>
    <w:rsid w:val="008F452E"/>
    <w:rsid w:val="008F469F"/>
    <w:rsid w:val="008F491E"/>
    <w:rsid w:val="008F493A"/>
    <w:rsid w:val="008F4986"/>
    <w:rsid w:val="008F4C7B"/>
    <w:rsid w:val="008F4EEC"/>
    <w:rsid w:val="008F512F"/>
    <w:rsid w:val="008F5343"/>
    <w:rsid w:val="008F542E"/>
    <w:rsid w:val="008F54A7"/>
    <w:rsid w:val="008F57EA"/>
    <w:rsid w:val="008F5AD8"/>
    <w:rsid w:val="008F5BE3"/>
    <w:rsid w:val="008F5C1C"/>
    <w:rsid w:val="008F5C94"/>
    <w:rsid w:val="008F60E2"/>
    <w:rsid w:val="008F62D3"/>
    <w:rsid w:val="008F645F"/>
    <w:rsid w:val="008F654B"/>
    <w:rsid w:val="008F6647"/>
    <w:rsid w:val="008F66B8"/>
    <w:rsid w:val="008F675B"/>
    <w:rsid w:val="008F6854"/>
    <w:rsid w:val="008F68AC"/>
    <w:rsid w:val="008F6B38"/>
    <w:rsid w:val="008F6E5C"/>
    <w:rsid w:val="008F6F64"/>
    <w:rsid w:val="008F70BE"/>
    <w:rsid w:val="008F72CC"/>
    <w:rsid w:val="008F7351"/>
    <w:rsid w:val="008F73D2"/>
    <w:rsid w:val="008F75B6"/>
    <w:rsid w:val="008F7641"/>
    <w:rsid w:val="008F76DA"/>
    <w:rsid w:val="008F7792"/>
    <w:rsid w:val="008F7797"/>
    <w:rsid w:val="008F7A1C"/>
    <w:rsid w:val="008F7C3C"/>
    <w:rsid w:val="008F7E05"/>
    <w:rsid w:val="0090004C"/>
    <w:rsid w:val="009002EB"/>
    <w:rsid w:val="00900526"/>
    <w:rsid w:val="009005C4"/>
    <w:rsid w:val="009006D2"/>
    <w:rsid w:val="0090084D"/>
    <w:rsid w:val="009009EA"/>
    <w:rsid w:val="00900B15"/>
    <w:rsid w:val="00900C7A"/>
    <w:rsid w:val="00900E16"/>
    <w:rsid w:val="00900F45"/>
    <w:rsid w:val="00901134"/>
    <w:rsid w:val="0090118F"/>
    <w:rsid w:val="009018DC"/>
    <w:rsid w:val="0090197C"/>
    <w:rsid w:val="0090199E"/>
    <w:rsid w:val="00901C34"/>
    <w:rsid w:val="00901CD6"/>
    <w:rsid w:val="00901DA7"/>
    <w:rsid w:val="00901DCB"/>
    <w:rsid w:val="00901DD6"/>
    <w:rsid w:val="00901F35"/>
    <w:rsid w:val="00902007"/>
    <w:rsid w:val="009020BC"/>
    <w:rsid w:val="0090217C"/>
    <w:rsid w:val="00902535"/>
    <w:rsid w:val="0090256E"/>
    <w:rsid w:val="009027A0"/>
    <w:rsid w:val="009028BF"/>
    <w:rsid w:val="009028D1"/>
    <w:rsid w:val="00902B05"/>
    <w:rsid w:val="00902C61"/>
    <w:rsid w:val="00902CB0"/>
    <w:rsid w:val="00902D83"/>
    <w:rsid w:val="00902F1E"/>
    <w:rsid w:val="0090304E"/>
    <w:rsid w:val="009032EE"/>
    <w:rsid w:val="0090349D"/>
    <w:rsid w:val="009034D1"/>
    <w:rsid w:val="0090350F"/>
    <w:rsid w:val="0090366D"/>
    <w:rsid w:val="009036DB"/>
    <w:rsid w:val="0090424D"/>
    <w:rsid w:val="009043A0"/>
    <w:rsid w:val="00904527"/>
    <w:rsid w:val="00904634"/>
    <w:rsid w:val="009046B7"/>
    <w:rsid w:val="009049AD"/>
    <w:rsid w:val="00904E9B"/>
    <w:rsid w:val="00905241"/>
    <w:rsid w:val="009055CF"/>
    <w:rsid w:val="009057CF"/>
    <w:rsid w:val="00905C08"/>
    <w:rsid w:val="00905C16"/>
    <w:rsid w:val="00905DC9"/>
    <w:rsid w:val="00905DCE"/>
    <w:rsid w:val="00906144"/>
    <w:rsid w:val="00906163"/>
    <w:rsid w:val="0090627F"/>
    <w:rsid w:val="00906389"/>
    <w:rsid w:val="0090646A"/>
    <w:rsid w:val="00906593"/>
    <w:rsid w:val="0090666D"/>
    <w:rsid w:val="00906C45"/>
    <w:rsid w:val="00906CA7"/>
    <w:rsid w:val="00906D66"/>
    <w:rsid w:val="00906E36"/>
    <w:rsid w:val="009070CB"/>
    <w:rsid w:val="0090721C"/>
    <w:rsid w:val="00907314"/>
    <w:rsid w:val="00907433"/>
    <w:rsid w:val="00907486"/>
    <w:rsid w:val="00907612"/>
    <w:rsid w:val="0090761F"/>
    <w:rsid w:val="0090772F"/>
    <w:rsid w:val="00907829"/>
    <w:rsid w:val="009078EB"/>
    <w:rsid w:val="00907B35"/>
    <w:rsid w:val="00907DC2"/>
    <w:rsid w:val="00907E0D"/>
    <w:rsid w:val="00907E1D"/>
    <w:rsid w:val="00907E99"/>
    <w:rsid w:val="00907EC7"/>
    <w:rsid w:val="00907F72"/>
    <w:rsid w:val="00907FD7"/>
    <w:rsid w:val="00907FEA"/>
    <w:rsid w:val="00910060"/>
    <w:rsid w:val="00910254"/>
    <w:rsid w:val="009103F3"/>
    <w:rsid w:val="00910911"/>
    <w:rsid w:val="00910A8D"/>
    <w:rsid w:val="00910B54"/>
    <w:rsid w:val="00910B82"/>
    <w:rsid w:val="00910BA7"/>
    <w:rsid w:val="00910C73"/>
    <w:rsid w:val="00910C7C"/>
    <w:rsid w:val="00910CDA"/>
    <w:rsid w:val="00910D90"/>
    <w:rsid w:val="00910F3F"/>
    <w:rsid w:val="00910F4B"/>
    <w:rsid w:val="00910FEB"/>
    <w:rsid w:val="009114B8"/>
    <w:rsid w:val="009114F9"/>
    <w:rsid w:val="00911B80"/>
    <w:rsid w:val="00911C3D"/>
    <w:rsid w:val="00911C63"/>
    <w:rsid w:val="00911CD1"/>
    <w:rsid w:val="00911F1C"/>
    <w:rsid w:val="009121E9"/>
    <w:rsid w:val="009123CA"/>
    <w:rsid w:val="009123E9"/>
    <w:rsid w:val="00912707"/>
    <w:rsid w:val="0091279D"/>
    <w:rsid w:val="00912838"/>
    <w:rsid w:val="0091293F"/>
    <w:rsid w:val="0091294F"/>
    <w:rsid w:val="00912AB1"/>
    <w:rsid w:val="0091316E"/>
    <w:rsid w:val="0091319C"/>
    <w:rsid w:val="00913226"/>
    <w:rsid w:val="00913928"/>
    <w:rsid w:val="00913942"/>
    <w:rsid w:val="00913AF5"/>
    <w:rsid w:val="00913B68"/>
    <w:rsid w:val="009142A0"/>
    <w:rsid w:val="009143E6"/>
    <w:rsid w:val="00914402"/>
    <w:rsid w:val="00914413"/>
    <w:rsid w:val="0091448C"/>
    <w:rsid w:val="00914499"/>
    <w:rsid w:val="009146DF"/>
    <w:rsid w:val="00914894"/>
    <w:rsid w:val="00914923"/>
    <w:rsid w:val="0091495B"/>
    <w:rsid w:val="00914EAE"/>
    <w:rsid w:val="00915104"/>
    <w:rsid w:val="00915180"/>
    <w:rsid w:val="0091518B"/>
    <w:rsid w:val="0091519C"/>
    <w:rsid w:val="009151AE"/>
    <w:rsid w:val="0091521A"/>
    <w:rsid w:val="00915323"/>
    <w:rsid w:val="00915328"/>
    <w:rsid w:val="00915481"/>
    <w:rsid w:val="00915659"/>
    <w:rsid w:val="00915695"/>
    <w:rsid w:val="00915986"/>
    <w:rsid w:val="00915B61"/>
    <w:rsid w:val="0091605C"/>
    <w:rsid w:val="009160EA"/>
    <w:rsid w:val="009161AD"/>
    <w:rsid w:val="00916277"/>
    <w:rsid w:val="00916293"/>
    <w:rsid w:val="00916402"/>
    <w:rsid w:val="0091643A"/>
    <w:rsid w:val="00916550"/>
    <w:rsid w:val="00916807"/>
    <w:rsid w:val="00916A63"/>
    <w:rsid w:val="00916BD9"/>
    <w:rsid w:val="00916C2F"/>
    <w:rsid w:val="00916CE4"/>
    <w:rsid w:val="00916DD4"/>
    <w:rsid w:val="009173BE"/>
    <w:rsid w:val="00917461"/>
    <w:rsid w:val="0091746E"/>
    <w:rsid w:val="0091751C"/>
    <w:rsid w:val="00917786"/>
    <w:rsid w:val="00917832"/>
    <w:rsid w:val="00917A1D"/>
    <w:rsid w:val="00917A49"/>
    <w:rsid w:val="00917B73"/>
    <w:rsid w:val="00917C97"/>
    <w:rsid w:val="00917E6C"/>
    <w:rsid w:val="0092009F"/>
    <w:rsid w:val="009205AF"/>
    <w:rsid w:val="009206A4"/>
    <w:rsid w:val="009207E5"/>
    <w:rsid w:val="00920A54"/>
    <w:rsid w:val="00920A90"/>
    <w:rsid w:val="00920B4E"/>
    <w:rsid w:val="00920B7A"/>
    <w:rsid w:val="00920BB7"/>
    <w:rsid w:val="00920CFB"/>
    <w:rsid w:val="00920DAC"/>
    <w:rsid w:val="00920E2C"/>
    <w:rsid w:val="00920F38"/>
    <w:rsid w:val="00921015"/>
    <w:rsid w:val="0092109A"/>
    <w:rsid w:val="009211B2"/>
    <w:rsid w:val="00921AC5"/>
    <w:rsid w:val="00921E77"/>
    <w:rsid w:val="009221E1"/>
    <w:rsid w:val="00922264"/>
    <w:rsid w:val="00922517"/>
    <w:rsid w:val="00922542"/>
    <w:rsid w:val="00922582"/>
    <w:rsid w:val="00922598"/>
    <w:rsid w:val="0092283C"/>
    <w:rsid w:val="009229EB"/>
    <w:rsid w:val="00922C38"/>
    <w:rsid w:val="00922C95"/>
    <w:rsid w:val="00922EFC"/>
    <w:rsid w:val="00922F8E"/>
    <w:rsid w:val="00923056"/>
    <w:rsid w:val="00923240"/>
    <w:rsid w:val="0092356F"/>
    <w:rsid w:val="009235BE"/>
    <w:rsid w:val="009235D2"/>
    <w:rsid w:val="0092363D"/>
    <w:rsid w:val="009236BC"/>
    <w:rsid w:val="009236E6"/>
    <w:rsid w:val="009238F5"/>
    <w:rsid w:val="00923A43"/>
    <w:rsid w:val="00923A51"/>
    <w:rsid w:val="00923B2F"/>
    <w:rsid w:val="00923E9D"/>
    <w:rsid w:val="00923EB8"/>
    <w:rsid w:val="00923F97"/>
    <w:rsid w:val="00924013"/>
    <w:rsid w:val="00924432"/>
    <w:rsid w:val="0092458E"/>
    <w:rsid w:val="009245EF"/>
    <w:rsid w:val="00924785"/>
    <w:rsid w:val="00924789"/>
    <w:rsid w:val="0092478F"/>
    <w:rsid w:val="00924794"/>
    <w:rsid w:val="009247AB"/>
    <w:rsid w:val="00924841"/>
    <w:rsid w:val="00924B8A"/>
    <w:rsid w:val="00924E70"/>
    <w:rsid w:val="0092555C"/>
    <w:rsid w:val="00925588"/>
    <w:rsid w:val="0092568C"/>
    <w:rsid w:val="009256C6"/>
    <w:rsid w:val="009256E6"/>
    <w:rsid w:val="00925779"/>
    <w:rsid w:val="00925E02"/>
    <w:rsid w:val="00925FAF"/>
    <w:rsid w:val="00926113"/>
    <w:rsid w:val="00926314"/>
    <w:rsid w:val="0092631F"/>
    <w:rsid w:val="00926644"/>
    <w:rsid w:val="0092672B"/>
    <w:rsid w:val="009267B1"/>
    <w:rsid w:val="00926AC4"/>
    <w:rsid w:val="00926C67"/>
    <w:rsid w:val="00926C97"/>
    <w:rsid w:val="00926E3C"/>
    <w:rsid w:val="00926FA8"/>
    <w:rsid w:val="00927038"/>
    <w:rsid w:val="0092710E"/>
    <w:rsid w:val="009271A4"/>
    <w:rsid w:val="00927271"/>
    <w:rsid w:val="009272D2"/>
    <w:rsid w:val="009273DC"/>
    <w:rsid w:val="00927460"/>
    <w:rsid w:val="00927804"/>
    <w:rsid w:val="00927953"/>
    <w:rsid w:val="00927B3F"/>
    <w:rsid w:val="00927E3C"/>
    <w:rsid w:val="00927E9B"/>
    <w:rsid w:val="009301CA"/>
    <w:rsid w:val="00930357"/>
    <w:rsid w:val="0093038B"/>
    <w:rsid w:val="00930452"/>
    <w:rsid w:val="009304A4"/>
    <w:rsid w:val="00930518"/>
    <w:rsid w:val="00930743"/>
    <w:rsid w:val="00930753"/>
    <w:rsid w:val="00930807"/>
    <w:rsid w:val="00930908"/>
    <w:rsid w:val="009309FE"/>
    <w:rsid w:val="00930A8B"/>
    <w:rsid w:val="00930C1F"/>
    <w:rsid w:val="00930C3B"/>
    <w:rsid w:val="00930D4F"/>
    <w:rsid w:val="00930D6B"/>
    <w:rsid w:val="00930DAD"/>
    <w:rsid w:val="00930DCE"/>
    <w:rsid w:val="00931013"/>
    <w:rsid w:val="00931323"/>
    <w:rsid w:val="0093148B"/>
    <w:rsid w:val="0093151D"/>
    <w:rsid w:val="009315C0"/>
    <w:rsid w:val="009316DF"/>
    <w:rsid w:val="00931771"/>
    <w:rsid w:val="0093192B"/>
    <w:rsid w:val="00931AA3"/>
    <w:rsid w:val="00931BED"/>
    <w:rsid w:val="00931D1C"/>
    <w:rsid w:val="00931DE7"/>
    <w:rsid w:val="00931FFF"/>
    <w:rsid w:val="0093246D"/>
    <w:rsid w:val="00932563"/>
    <w:rsid w:val="009326D2"/>
    <w:rsid w:val="00932728"/>
    <w:rsid w:val="00932764"/>
    <w:rsid w:val="009327E1"/>
    <w:rsid w:val="00932A01"/>
    <w:rsid w:val="00932B86"/>
    <w:rsid w:val="00932BF2"/>
    <w:rsid w:val="00932D7E"/>
    <w:rsid w:val="0093301D"/>
    <w:rsid w:val="0093318D"/>
    <w:rsid w:val="009332DD"/>
    <w:rsid w:val="0093336A"/>
    <w:rsid w:val="009333D3"/>
    <w:rsid w:val="00933408"/>
    <w:rsid w:val="0093366A"/>
    <w:rsid w:val="00933721"/>
    <w:rsid w:val="00933AF0"/>
    <w:rsid w:val="00933AF2"/>
    <w:rsid w:val="00933B3D"/>
    <w:rsid w:val="0093435F"/>
    <w:rsid w:val="00934652"/>
    <w:rsid w:val="009346AF"/>
    <w:rsid w:val="009346B8"/>
    <w:rsid w:val="00934776"/>
    <w:rsid w:val="009347D6"/>
    <w:rsid w:val="0093488A"/>
    <w:rsid w:val="00934897"/>
    <w:rsid w:val="00934954"/>
    <w:rsid w:val="00934984"/>
    <w:rsid w:val="00934A22"/>
    <w:rsid w:val="00934A7E"/>
    <w:rsid w:val="00934C9F"/>
    <w:rsid w:val="0093504B"/>
    <w:rsid w:val="009353F9"/>
    <w:rsid w:val="009355ED"/>
    <w:rsid w:val="00935B25"/>
    <w:rsid w:val="00935BA5"/>
    <w:rsid w:val="00935D1F"/>
    <w:rsid w:val="00935FB5"/>
    <w:rsid w:val="00936079"/>
    <w:rsid w:val="009361F7"/>
    <w:rsid w:val="0093625E"/>
    <w:rsid w:val="00936444"/>
    <w:rsid w:val="0093651E"/>
    <w:rsid w:val="009365DF"/>
    <w:rsid w:val="009366AA"/>
    <w:rsid w:val="009366CE"/>
    <w:rsid w:val="009368C0"/>
    <w:rsid w:val="00936C71"/>
    <w:rsid w:val="00936D78"/>
    <w:rsid w:val="00936F74"/>
    <w:rsid w:val="00937266"/>
    <w:rsid w:val="00937392"/>
    <w:rsid w:val="00937583"/>
    <w:rsid w:val="0093764A"/>
    <w:rsid w:val="009376B9"/>
    <w:rsid w:val="009378F7"/>
    <w:rsid w:val="00937E5D"/>
    <w:rsid w:val="00937F9B"/>
    <w:rsid w:val="009400B5"/>
    <w:rsid w:val="009403A4"/>
    <w:rsid w:val="009403BD"/>
    <w:rsid w:val="0094049F"/>
    <w:rsid w:val="009408BA"/>
    <w:rsid w:val="009409F6"/>
    <w:rsid w:val="00940F0C"/>
    <w:rsid w:val="00940F5D"/>
    <w:rsid w:val="00940FA0"/>
    <w:rsid w:val="0094132E"/>
    <w:rsid w:val="0094196D"/>
    <w:rsid w:val="00941991"/>
    <w:rsid w:val="00941C2C"/>
    <w:rsid w:val="00941CD0"/>
    <w:rsid w:val="00941DDD"/>
    <w:rsid w:val="00941E13"/>
    <w:rsid w:val="00941F2A"/>
    <w:rsid w:val="00942037"/>
    <w:rsid w:val="00942127"/>
    <w:rsid w:val="009423CD"/>
    <w:rsid w:val="00942618"/>
    <w:rsid w:val="0094261E"/>
    <w:rsid w:val="00942638"/>
    <w:rsid w:val="0094294A"/>
    <w:rsid w:val="00942995"/>
    <w:rsid w:val="00942A6A"/>
    <w:rsid w:val="00942B70"/>
    <w:rsid w:val="00942DFE"/>
    <w:rsid w:val="009431F3"/>
    <w:rsid w:val="00943213"/>
    <w:rsid w:val="0094356A"/>
    <w:rsid w:val="009437B3"/>
    <w:rsid w:val="009437EC"/>
    <w:rsid w:val="009438AD"/>
    <w:rsid w:val="00943D1D"/>
    <w:rsid w:val="00943E71"/>
    <w:rsid w:val="00944032"/>
    <w:rsid w:val="00944189"/>
    <w:rsid w:val="00944566"/>
    <w:rsid w:val="0094463A"/>
    <w:rsid w:val="0094485A"/>
    <w:rsid w:val="00944DC8"/>
    <w:rsid w:val="00944DED"/>
    <w:rsid w:val="00944E31"/>
    <w:rsid w:val="0094509E"/>
    <w:rsid w:val="009450A3"/>
    <w:rsid w:val="00945168"/>
    <w:rsid w:val="009452A9"/>
    <w:rsid w:val="009453A8"/>
    <w:rsid w:val="0094547D"/>
    <w:rsid w:val="009455DB"/>
    <w:rsid w:val="00945789"/>
    <w:rsid w:val="00945922"/>
    <w:rsid w:val="00945962"/>
    <w:rsid w:val="00945A97"/>
    <w:rsid w:val="00945CE5"/>
    <w:rsid w:val="00945E6C"/>
    <w:rsid w:val="009461FF"/>
    <w:rsid w:val="0094656C"/>
    <w:rsid w:val="009465C1"/>
    <w:rsid w:val="00946933"/>
    <w:rsid w:val="00946970"/>
    <w:rsid w:val="009469F3"/>
    <w:rsid w:val="00946B87"/>
    <w:rsid w:val="00946BAD"/>
    <w:rsid w:val="00946BB3"/>
    <w:rsid w:val="00946C1D"/>
    <w:rsid w:val="00946C32"/>
    <w:rsid w:val="00946CA4"/>
    <w:rsid w:val="00946D99"/>
    <w:rsid w:val="00946F98"/>
    <w:rsid w:val="009473D9"/>
    <w:rsid w:val="0094768F"/>
    <w:rsid w:val="009477B9"/>
    <w:rsid w:val="00947840"/>
    <w:rsid w:val="00947864"/>
    <w:rsid w:val="00947A93"/>
    <w:rsid w:val="00947D00"/>
    <w:rsid w:val="00950075"/>
    <w:rsid w:val="009501C0"/>
    <w:rsid w:val="009501CC"/>
    <w:rsid w:val="009502A4"/>
    <w:rsid w:val="009502AA"/>
    <w:rsid w:val="009503BB"/>
    <w:rsid w:val="00950714"/>
    <w:rsid w:val="0095086A"/>
    <w:rsid w:val="00950893"/>
    <w:rsid w:val="00950975"/>
    <w:rsid w:val="00951039"/>
    <w:rsid w:val="00951056"/>
    <w:rsid w:val="009511ED"/>
    <w:rsid w:val="009511FE"/>
    <w:rsid w:val="00951416"/>
    <w:rsid w:val="009514E7"/>
    <w:rsid w:val="009515A0"/>
    <w:rsid w:val="00951750"/>
    <w:rsid w:val="00952024"/>
    <w:rsid w:val="009524FD"/>
    <w:rsid w:val="009527C7"/>
    <w:rsid w:val="009529D7"/>
    <w:rsid w:val="00952C0B"/>
    <w:rsid w:val="00952EDF"/>
    <w:rsid w:val="0095317C"/>
    <w:rsid w:val="009533A0"/>
    <w:rsid w:val="0095341B"/>
    <w:rsid w:val="00953823"/>
    <w:rsid w:val="0095391D"/>
    <w:rsid w:val="0095396F"/>
    <w:rsid w:val="00953B48"/>
    <w:rsid w:val="00953BC1"/>
    <w:rsid w:val="00953C32"/>
    <w:rsid w:val="00953EBE"/>
    <w:rsid w:val="00953EC1"/>
    <w:rsid w:val="009541B5"/>
    <w:rsid w:val="00954261"/>
    <w:rsid w:val="0095464D"/>
    <w:rsid w:val="00954779"/>
    <w:rsid w:val="00954870"/>
    <w:rsid w:val="009548D3"/>
    <w:rsid w:val="00954A12"/>
    <w:rsid w:val="00954A26"/>
    <w:rsid w:val="00954A2B"/>
    <w:rsid w:val="00954B10"/>
    <w:rsid w:val="0095517B"/>
    <w:rsid w:val="009551B2"/>
    <w:rsid w:val="00955316"/>
    <w:rsid w:val="009553DD"/>
    <w:rsid w:val="009553EF"/>
    <w:rsid w:val="009554C8"/>
    <w:rsid w:val="009554DF"/>
    <w:rsid w:val="00955690"/>
    <w:rsid w:val="009556C8"/>
    <w:rsid w:val="0095577E"/>
    <w:rsid w:val="0095581C"/>
    <w:rsid w:val="009558BF"/>
    <w:rsid w:val="00955CBE"/>
    <w:rsid w:val="00955D73"/>
    <w:rsid w:val="00955E45"/>
    <w:rsid w:val="00955E93"/>
    <w:rsid w:val="00956000"/>
    <w:rsid w:val="0095602C"/>
    <w:rsid w:val="00956116"/>
    <w:rsid w:val="00956166"/>
    <w:rsid w:val="009562D6"/>
    <w:rsid w:val="00956647"/>
    <w:rsid w:val="0095672B"/>
    <w:rsid w:val="009567E3"/>
    <w:rsid w:val="00956839"/>
    <w:rsid w:val="0095687C"/>
    <w:rsid w:val="00956A94"/>
    <w:rsid w:val="00956EA4"/>
    <w:rsid w:val="00956F4E"/>
    <w:rsid w:val="009570B7"/>
    <w:rsid w:val="009572AF"/>
    <w:rsid w:val="009572C1"/>
    <w:rsid w:val="00957335"/>
    <w:rsid w:val="0095738B"/>
    <w:rsid w:val="009574DB"/>
    <w:rsid w:val="0095754E"/>
    <w:rsid w:val="00957825"/>
    <w:rsid w:val="009578EA"/>
    <w:rsid w:val="009579E1"/>
    <w:rsid w:val="00957A26"/>
    <w:rsid w:val="00957A49"/>
    <w:rsid w:val="00957FEC"/>
    <w:rsid w:val="00960301"/>
    <w:rsid w:val="00960314"/>
    <w:rsid w:val="00960457"/>
    <w:rsid w:val="0096050D"/>
    <w:rsid w:val="00960645"/>
    <w:rsid w:val="00960956"/>
    <w:rsid w:val="00960B62"/>
    <w:rsid w:val="00960CDA"/>
    <w:rsid w:val="00960CFA"/>
    <w:rsid w:val="00960E92"/>
    <w:rsid w:val="00960E9F"/>
    <w:rsid w:val="009611D8"/>
    <w:rsid w:val="00961395"/>
    <w:rsid w:val="0096146C"/>
    <w:rsid w:val="0096160B"/>
    <w:rsid w:val="0096181F"/>
    <w:rsid w:val="00961CA9"/>
    <w:rsid w:val="0096220A"/>
    <w:rsid w:val="0096224E"/>
    <w:rsid w:val="009622C0"/>
    <w:rsid w:val="00962305"/>
    <w:rsid w:val="0096245F"/>
    <w:rsid w:val="009624E8"/>
    <w:rsid w:val="009625D4"/>
    <w:rsid w:val="00962635"/>
    <w:rsid w:val="0096267D"/>
    <w:rsid w:val="009627D5"/>
    <w:rsid w:val="00962C3A"/>
    <w:rsid w:val="00962CCD"/>
    <w:rsid w:val="009630E6"/>
    <w:rsid w:val="00963256"/>
    <w:rsid w:val="0096333C"/>
    <w:rsid w:val="00963468"/>
    <w:rsid w:val="0096348D"/>
    <w:rsid w:val="00963640"/>
    <w:rsid w:val="00963798"/>
    <w:rsid w:val="0096392B"/>
    <w:rsid w:val="00963965"/>
    <w:rsid w:val="0096397E"/>
    <w:rsid w:val="00963B84"/>
    <w:rsid w:val="00963C71"/>
    <w:rsid w:val="00963D28"/>
    <w:rsid w:val="00963ED0"/>
    <w:rsid w:val="00963FAE"/>
    <w:rsid w:val="00964108"/>
    <w:rsid w:val="0096416D"/>
    <w:rsid w:val="00964243"/>
    <w:rsid w:val="0096430C"/>
    <w:rsid w:val="0096478A"/>
    <w:rsid w:val="00964877"/>
    <w:rsid w:val="00964A18"/>
    <w:rsid w:val="00964C54"/>
    <w:rsid w:val="00964FAF"/>
    <w:rsid w:val="009652B4"/>
    <w:rsid w:val="00965751"/>
    <w:rsid w:val="009658CE"/>
    <w:rsid w:val="0096591D"/>
    <w:rsid w:val="00965C7D"/>
    <w:rsid w:val="009660F8"/>
    <w:rsid w:val="00966376"/>
    <w:rsid w:val="0096644B"/>
    <w:rsid w:val="00966523"/>
    <w:rsid w:val="00966703"/>
    <w:rsid w:val="009669F2"/>
    <w:rsid w:val="00966CA5"/>
    <w:rsid w:val="00966D22"/>
    <w:rsid w:val="0096702B"/>
    <w:rsid w:val="00967049"/>
    <w:rsid w:val="0096729D"/>
    <w:rsid w:val="0096748D"/>
    <w:rsid w:val="009677AC"/>
    <w:rsid w:val="009678A0"/>
    <w:rsid w:val="00967991"/>
    <w:rsid w:val="009679BE"/>
    <w:rsid w:val="00967A6F"/>
    <w:rsid w:val="00967B4A"/>
    <w:rsid w:val="00967B54"/>
    <w:rsid w:val="00967BFD"/>
    <w:rsid w:val="00967D2B"/>
    <w:rsid w:val="00967FF1"/>
    <w:rsid w:val="009701A5"/>
    <w:rsid w:val="0097022D"/>
    <w:rsid w:val="0097044D"/>
    <w:rsid w:val="00970579"/>
    <w:rsid w:val="009705B0"/>
    <w:rsid w:val="00970619"/>
    <w:rsid w:val="00970650"/>
    <w:rsid w:val="00970898"/>
    <w:rsid w:val="009708B0"/>
    <w:rsid w:val="00970922"/>
    <w:rsid w:val="009709D2"/>
    <w:rsid w:val="00970BB8"/>
    <w:rsid w:val="00970D41"/>
    <w:rsid w:val="00970D8C"/>
    <w:rsid w:val="00970DF0"/>
    <w:rsid w:val="00970E71"/>
    <w:rsid w:val="00970F12"/>
    <w:rsid w:val="009710F9"/>
    <w:rsid w:val="009711ED"/>
    <w:rsid w:val="00971204"/>
    <w:rsid w:val="0097127D"/>
    <w:rsid w:val="009712AF"/>
    <w:rsid w:val="009714C5"/>
    <w:rsid w:val="009714F5"/>
    <w:rsid w:val="0097160F"/>
    <w:rsid w:val="009716CF"/>
    <w:rsid w:val="00971838"/>
    <w:rsid w:val="00971871"/>
    <w:rsid w:val="00971A9D"/>
    <w:rsid w:val="00971B05"/>
    <w:rsid w:val="00971E03"/>
    <w:rsid w:val="00971E7B"/>
    <w:rsid w:val="0097203D"/>
    <w:rsid w:val="00972089"/>
    <w:rsid w:val="009720B2"/>
    <w:rsid w:val="0097229B"/>
    <w:rsid w:val="009722F0"/>
    <w:rsid w:val="00972472"/>
    <w:rsid w:val="00972954"/>
    <w:rsid w:val="00972A55"/>
    <w:rsid w:val="00972AAF"/>
    <w:rsid w:val="00972D3B"/>
    <w:rsid w:val="00972FFD"/>
    <w:rsid w:val="00973179"/>
    <w:rsid w:val="0097329E"/>
    <w:rsid w:val="0097333B"/>
    <w:rsid w:val="009735A4"/>
    <w:rsid w:val="009735B3"/>
    <w:rsid w:val="009735DA"/>
    <w:rsid w:val="00973689"/>
    <w:rsid w:val="00973726"/>
    <w:rsid w:val="0097375E"/>
    <w:rsid w:val="009738BA"/>
    <w:rsid w:val="00973A0D"/>
    <w:rsid w:val="00973A39"/>
    <w:rsid w:val="00973B02"/>
    <w:rsid w:val="00973B6A"/>
    <w:rsid w:val="00973D3A"/>
    <w:rsid w:val="00973DBB"/>
    <w:rsid w:val="00973DC3"/>
    <w:rsid w:val="00973E0A"/>
    <w:rsid w:val="00973E72"/>
    <w:rsid w:val="00973E78"/>
    <w:rsid w:val="00974185"/>
    <w:rsid w:val="009741CE"/>
    <w:rsid w:val="0097428F"/>
    <w:rsid w:val="00974584"/>
    <w:rsid w:val="009746C8"/>
    <w:rsid w:val="009747EC"/>
    <w:rsid w:val="00974845"/>
    <w:rsid w:val="00974AD9"/>
    <w:rsid w:val="00974CBD"/>
    <w:rsid w:val="00974E85"/>
    <w:rsid w:val="00974F6F"/>
    <w:rsid w:val="0097511D"/>
    <w:rsid w:val="0097542E"/>
    <w:rsid w:val="0097543A"/>
    <w:rsid w:val="0097547F"/>
    <w:rsid w:val="00975540"/>
    <w:rsid w:val="00975889"/>
    <w:rsid w:val="0097599E"/>
    <w:rsid w:val="00975A62"/>
    <w:rsid w:val="00975ACB"/>
    <w:rsid w:val="00975F53"/>
    <w:rsid w:val="0097648F"/>
    <w:rsid w:val="009765E8"/>
    <w:rsid w:val="009766C9"/>
    <w:rsid w:val="009769D6"/>
    <w:rsid w:val="00976A44"/>
    <w:rsid w:val="00976AF0"/>
    <w:rsid w:val="00976C93"/>
    <w:rsid w:val="00976E2F"/>
    <w:rsid w:val="00976FB3"/>
    <w:rsid w:val="009770A8"/>
    <w:rsid w:val="009771FE"/>
    <w:rsid w:val="00977433"/>
    <w:rsid w:val="0097768A"/>
    <w:rsid w:val="00977848"/>
    <w:rsid w:val="00977AAF"/>
    <w:rsid w:val="00977B27"/>
    <w:rsid w:val="00977C57"/>
    <w:rsid w:val="00977F77"/>
    <w:rsid w:val="00980190"/>
    <w:rsid w:val="009801D1"/>
    <w:rsid w:val="00980312"/>
    <w:rsid w:val="009803A7"/>
    <w:rsid w:val="0098046F"/>
    <w:rsid w:val="00980986"/>
    <w:rsid w:val="00980A42"/>
    <w:rsid w:val="00980CE9"/>
    <w:rsid w:val="00980D7D"/>
    <w:rsid w:val="00980EFC"/>
    <w:rsid w:val="009810DB"/>
    <w:rsid w:val="00981196"/>
    <w:rsid w:val="00981264"/>
    <w:rsid w:val="0098134D"/>
    <w:rsid w:val="0098143C"/>
    <w:rsid w:val="0098168D"/>
    <w:rsid w:val="0098174A"/>
    <w:rsid w:val="0098180B"/>
    <w:rsid w:val="00981C75"/>
    <w:rsid w:val="00981C89"/>
    <w:rsid w:val="00981CA7"/>
    <w:rsid w:val="00981F81"/>
    <w:rsid w:val="0098200E"/>
    <w:rsid w:val="009820DC"/>
    <w:rsid w:val="00982182"/>
    <w:rsid w:val="009822C1"/>
    <w:rsid w:val="00982795"/>
    <w:rsid w:val="00982866"/>
    <w:rsid w:val="00982884"/>
    <w:rsid w:val="00982A32"/>
    <w:rsid w:val="00982C04"/>
    <w:rsid w:val="00982CDC"/>
    <w:rsid w:val="00982EC3"/>
    <w:rsid w:val="00983070"/>
    <w:rsid w:val="00983092"/>
    <w:rsid w:val="00983095"/>
    <w:rsid w:val="009830DB"/>
    <w:rsid w:val="0098318F"/>
    <w:rsid w:val="009832E6"/>
    <w:rsid w:val="00983748"/>
    <w:rsid w:val="00983810"/>
    <w:rsid w:val="00983866"/>
    <w:rsid w:val="00983895"/>
    <w:rsid w:val="00983A30"/>
    <w:rsid w:val="00983AAA"/>
    <w:rsid w:val="00983AEC"/>
    <w:rsid w:val="00983C19"/>
    <w:rsid w:val="00983C3D"/>
    <w:rsid w:val="00983FAC"/>
    <w:rsid w:val="00984190"/>
    <w:rsid w:val="0098421C"/>
    <w:rsid w:val="0098425D"/>
    <w:rsid w:val="00984601"/>
    <w:rsid w:val="00984723"/>
    <w:rsid w:val="0098478A"/>
    <w:rsid w:val="00984860"/>
    <w:rsid w:val="00984A7A"/>
    <w:rsid w:val="00984D9A"/>
    <w:rsid w:val="00984DB3"/>
    <w:rsid w:val="00984DE6"/>
    <w:rsid w:val="00984FE6"/>
    <w:rsid w:val="009850A3"/>
    <w:rsid w:val="00985104"/>
    <w:rsid w:val="0098520C"/>
    <w:rsid w:val="009852CA"/>
    <w:rsid w:val="009852E2"/>
    <w:rsid w:val="009853EB"/>
    <w:rsid w:val="0098555A"/>
    <w:rsid w:val="009856E1"/>
    <w:rsid w:val="00985919"/>
    <w:rsid w:val="00985D91"/>
    <w:rsid w:val="00985D9A"/>
    <w:rsid w:val="00985E59"/>
    <w:rsid w:val="00985F5C"/>
    <w:rsid w:val="00985FF3"/>
    <w:rsid w:val="00986051"/>
    <w:rsid w:val="0098605B"/>
    <w:rsid w:val="0098632B"/>
    <w:rsid w:val="009863AA"/>
    <w:rsid w:val="009864C1"/>
    <w:rsid w:val="00986683"/>
    <w:rsid w:val="009866AE"/>
    <w:rsid w:val="009866BF"/>
    <w:rsid w:val="00986709"/>
    <w:rsid w:val="0098681D"/>
    <w:rsid w:val="00986914"/>
    <w:rsid w:val="0098693B"/>
    <w:rsid w:val="00987110"/>
    <w:rsid w:val="0098728F"/>
    <w:rsid w:val="0098731A"/>
    <w:rsid w:val="00987428"/>
    <w:rsid w:val="0098790D"/>
    <w:rsid w:val="009879A8"/>
    <w:rsid w:val="00987D2B"/>
    <w:rsid w:val="00987E75"/>
    <w:rsid w:val="00987EFA"/>
    <w:rsid w:val="0099002F"/>
    <w:rsid w:val="00990111"/>
    <w:rsid w:val="0099022C"/>
    <w:rsid w:val="0099022F"/>
    <w:rsid w:val="009902CF"/>
    <w:rsid w:val="009903B3"/>
    <w:rsid w:val="00990488"/>
    <w:rsid w:val="00990613"/>
    <w:rsid w:val="009906D6"/>
    <w:rsid w:val="009908CD"/>
    <w:rsid w:val="00990AA7"/>
    <w:rsid w:val="00990B05"/>
    <w:rsid w:val="00990C3D"/>
    <w:rsid w:val="00990C80"/>
    <w:rsid w:val="00990CDA"/>
    <w:rsid w:val="00990DB8"/>
    <w:rsid w:val="00990DBF"/>
    <w:rsid w:val="00990EBB"/>
    <w:rsid w:val="009910C1"/>
    <w:rsid w:val="009910CD"/>
    <w:rsid w:val="009910D7"/>
    <w:rsid w:val="009911B7"/>
    <w:rsid w:val="00991434"/>
    <w:rsid w:val="0099176E"/>
    <w:rsid w:val="00991BE7"/>
    <w:rsid w:val="00991E83"/>
    <w:rsid w:val="00992047"/>
    <w:rsid w:val="009922BE"/>
    <w:rsid w:val="009925AF"/>
    <w:rsid w:val="00992952"/>
    <w:rsid w:val="00992A5D"/>
    <w:rsid w:val="00992A6C"/>
    <w:rsid w:val="00992BA8"/>
    <w:rsid w:val="00992D80"/>
    <w:rsid w:val="00992E0C"/>
    <w:rsid w:val="009931C3"/>
    <w:rsid w:val="00993206"/>
    <w:rsid w:val="00993240"/>
    <w:rsid w:val="0099329F"/>
    <w:rsid w:val="009936BB"/>
    <w:rsid w:val="00993B18"/>
    <w:rsid w:val="00993C10"/>
    <w:rsid w:val="00993C46"/>
    <w:rsid w:val="00993E9A"/>
    <w:rsid w:val="00993FF4"/>
    <w:rsid w:val="00994011"/>
    <w:rsid w:val="00994211"/>
    <w:rsid w:val="00994240"/>
    <w:rsid w:val="0099448C"/>
    <w:rsid w:val="009945C0"/>
    <w:rsid w:val="00994868"/>
    <w:rsid w:val="009948DC"/>
    <w:rsid w:val="009948FA"/>
    <w:rsid w:val="009949F9"/>
    <w:rsid w:val="00994D2E"/>
    <w:rsid w:val="00994DB6"/>
    <w:rsid w:val="00994EE1"/>
    <w:rsid w:val="0099513E"/>
    <w:rsid w:val="0099518C"/>
    <w:rsid w:val="00995571"/>
    <w:rsid w:val="0099557D"/>
    <w:rsid w:val="0099599D"/>
    <w:rsid w:val="00995BD0"/>
    <w:rsid w:val="00995E8F"/>
    <w:rsid w:val="00995F06"/>
    <w:rsid w:val="00996172"/>
    <w:rsid w:val="00996339"/>
    <w:rsid w:val="00996500"/>
    <w:rsid w:val="00996820"/>
    <w:rsid w:val="0099685C"/>
    <w:rsid w:val="00996913"/>
    <w:rsid w:val="00996A54"/>
    <w:rsid w:val="00996A8C"/>
    <w:rsid w:val="00996AB1"/>
    <w:rsid w:val="00996D28"/>
    <w:rsid w:val="00996DD1"/>
    <w:rsid w:val="00996ECF"/>
    <w:rsid w:val="00996F8C"/>
    <w:rsid w:val="0099737D"/>
    <w:rsid w:val="009973BA"/>
    <w:rsid w:val="00997572"/>
    <w:rsid w:val="00997646"/>
    <w:rsid w:val="009977F5"/>
    <w:rsid w:val="00997806"/>
    <w:rsid w:val="0099787B"/>
    <w:rsid w:val="00997B21"/>
    <w:rsid w:val="00997C03"/>
    <w:rsid w:val="00997CD4"/>
    <w:rsid w:val="00997CE0"/>
    <w:rsid w:val="00997D11"/>
    <w:rsid w:val="00997D40"/>
    <w:rsid w:val="009A001A"/>
    <w:rsid w:val="009A0036"/>
    <w:rsid w:val="009A009B"/>
    <w:rsid w:val="009A02CC"/>
    <w:rsid w:val="009A045A"/>
    <w:rsid w:val="009A05B1"/>
    <w:rsid w:val="009A06F3"/>
    <w:rsid w:val="009A094B"/>
    <w:rsid w:val="009A096B"/>
    <w:rsid w:val="009A0A5C"/>
    <w:rsid w:val="009A0A6C"/>
    <w:rsid w:val="009A1083"/>
    <w:rsid w:val="009A1173"/>
    <w:rsid w:val="009A1213"/>
    <w:rsid w:val="009A12DA"/>
    <w:rsid w:val="009A142B"/>
    <w:rsid w:val="009A1772"/>
    <w:rsid w:val="009A1D12"/>
    <w:rsid w:val="009A1D50"/>
    <w:rsid w:val="009A1E25"/>
    <w:rsid w:val="009A1ED5"/>
    <w:rsid w:val="009A1FEE"/>
    <w:rsid w:val="009A2156"/>
    <w:rsid w:val="009A23C8"/>
    <w:rsid w:val="009A2712"/>
    <w:rsid w:val="009A2729"/>
    <w:rsid w:val="009A27CB"/>
    <w:rsid w:val="009A2A8E"/>
    <w:rsid w:val="009A2B16"/>
    <w:rsid w:val="009A2CA3"/>
    <w:rsid w:val="009A2FD0"/>
    <w:rsid w:val="009A31B0"/>
    <w:rsid w:val="009A31E8"/>
    <w:rsid w:val="009A3361"/>
    <w:rsid w:val="009A34D0"/>
    <w:rsid w:val="009A34E2"/>
    <w:rsid w:val="009A3563"/>
    <w:rsid w:val="009A3611"/>
    <w:rsid w:val="009A361F"/>
    <w:rsid w:val="009A371A"/>
    <w:rsid w:val="009A37B2"/>
    <w:rsid w:val="009A3813"/>
    <w:rsid w:val="009A38E0"/>
    <w:rsid w:val="009A3917"/>
    <w:rsid w:val="009A399B"/>
    <w:rsid w:val="009A3CE0"/>
    <w:rsid w:val="009A3D11"/>
    <w:rsid w:val="009A3F33"/>
    <w:rsid w:val="009A3FA3"/>
    <w:rsid w:val="009A408A"/>
    <w:rsid w:val="009A41F8"/>
    <w:rsid w:val="009A4220"/>
    <w:rsid w:val="009A43E2"/>
    <w:rsid w:val="009A43EC"/>
    <w:rsid w:val="009A4647"/>
    <w:rsid w:val="009A478C"/>
    <w:rsid w:val="009A47C0"/>
    <w:rsid w:val="009A4801"/>
    <w:rsid w:val="009A48BA"/>
    <w:rsid w:val="009A4A68"/>
    <w:rsid w:val="009A4AF1"/>
    <w:rsid w:val="009A4BD1"/>
    <w:rsid w:val="009A4CDB"/>
    <w:rsid w:val="009A4E7F"/>
    <w:rsid w:val="009A54B3"/>
    <w:rsid w:val="009A54F9"/>
    <w:rsid w:val="009A569A"/>
    <w:rsid w:val="009A5742"/>
    <w:rsid w:val="009A5747"/>
    <w:rsid w:val="009A5778"/>
    <w:rsid w:val="009A5795"/>
    <w:rsid w:val="009A5AC2"/>
    <w:rsid w:val="009A5B4B"/>
    <w:rsid w:val="009A5BFA"/>
    <w:rsid w:val="009A5C34"/>
    <w:rsid w:val="009A5F65"/>
    <w:rsid w:val="009A60D7"/>
    <w:rsid w:val="009A61AC"/>
    <w:rsid w:val="009A6327"/>
    <w:rsid w:val="009A6485"/>
    <w:rsid w:val="009A64DA"/>
    <w:rsid w:val="009A6555"/>
    <w:rsid w:val="009A66AC"/>
    <w:rsid w:val="009A66F9"/>
    <w:rsid w:val="009A674E"/>
    <w:rsid w:val="009A682C"/>
    <w:rsid w:val="009A6832"/>
    <w:rsid w:val="009A6B25"/>
    <w:rsid w:val="009A6B5A"/>
    <w:rsid w:val="009A6BE9"/>
    <w:rsid w:val="009A6D99"/>
    <w:rsid w:val="009A6E12"/>
    <w:rsid w:val="009A70DF"/>
    <w:rsid w:val="009A70ED"/>
    <w:rsid w:val="009A7162"/>
    <w:rsid w:val="009A750D"/>
    <w:rsid w:val="009A7523"/>
    <w:rsid w:val="009A754D"/>
    <w:rsid w:val="009A755D"/>
    <w:rsid w:val="009A75DE"/>
    <w:rsid w:val="009A763A"/>
    <w:rsid w:val="009A7648"/>
    <w:rsid w:val="009A76B8"/>
    <w:rsid w:val="009A79F5"/>
    <w:rsid w:val="009A7A00"/>
    <w:rsid w:val="009A7BBC"/>
    <w:rsid w:val="009B0018"/>
    <w:rsid w:val="009B0025"/>
    <w:rsid w:val="009B01E4"/>
    <w:rsid w:val="009B022B"/>
    <w:rsid w:val="009B06D2"/>
    <w:rsid w:val="009B06EA"/>
    <w:rsid w:val="009B07B0"/>
    <w:rsid w:val="009B07DE"/>
    <w:rsid w:val="009B0869"/>
    <w:rsid w:val="009B08CB"/>
    <w:rsid w:val="009B0975"/>
    <w:rsid w:val="009B0A49"/>
    <w:rsid w:val="009B0AE5"/>
    <w:rsid w:val="009B0C4A"/>
    <w:rsid w:val="009B0CE4"/>
    <w:rsid w:val="009B0E03"/>
    <w:rsid w:val="009B0E57"/>
    <w:rsid w:val="009B0F28"/>
    <w:rsid w:val="009B10BC"/>
    <w:rsid w:val="009B1438"/>
    <w:rsid w:val="009B145C"/>
    <w:rsid w:val="009B152F"/>
    <w:rsid w:val="009B160B"/>
    <w:rsid w:val="009B163C"/>
    <w:rsid w:val="009B1846"/>
    <w:rsid w:val="009B1C50"/>
    <w:rsid w:val="009B1E76"/>
    <w:rsid w:val="009B1F15"/>
    <w:rsid w:val="009B2001"/>
    <w:rsid w:val="009B2043"/>
    <w:rsid w:val="009B2157"/>
    <w:rsid w:val="009B2249"/>
    <w:rsid w:val="009B2278"/>
    <w:rsid w:val="009B246D"/>
    <w:rsid w:val="009B2564"/>
    <w:rsid w:val="009B2649"/>
    <w:rsid w:val="009B2712"/>
    <w:rsid w:val="009B29F0"/>
    <w:rsid w:val="009B2AC9"/>
    <w:rsid w:val="009B2CFC"/>
    <w:rsid w:val="009B2DD3"/>
    <w:rsid w:val="009B300A"/>
    <w:rsid w:val="009B30A4"/>
    <w:rsid w:val="009B3273"/>
    <w:rsid w:val="009B32AC"/>
    <w:rsid w:val="009B32B1"/>
    <w:rsid w:val="009B338F"/>
    <w:rsid w:val="009B340B"/>
    <w:rsid w:val="009B3647"/>
    <w:rsid w:val="009B371C"/>
    <w:rsid w:val="009B37B0"/>
    <w:rsid w:val="009B37F1"/>
    <w:rsid w:val="009B3832"/>
    <w:rsid w:val="009B39AD"/>
    <w:rsid w:val="009B3A77"/>
    <w:rsid w:val="009B3B81"/>
    <w:rsid w:val="009B3C49"/>
    <w:rsid w:val="009B3C8B"/>
    <w:rsid w:val="009B4235"/>
    <w:rsid w:val="009B429F"/>
    <w:rsid w:val="009B432A"/>
    <w:rsid w:val="009B44D5"/>
    <w:rsid w:val="009B4626"/>
    <w:rsid w:val="009B48CC"/>
    <w:rsid w:val="009B5037"/>
    <w:rsid w:val="009B5084"/>
    <w:rsid w:val="009B50A0"/>
    <w:rsid w:val="009B528B"/>
    <w:rsid w:val="009B52D2"/>
    <w:rsid w:val="009B53EA"/>
    <w:rsid w:val="009B55ED"/>
    <w:rsid w:val="009B56EC"/>
    <w:rsid w:val="009B59CA"/>
    <w:rsid w:val="009B5AFD"/>
    <w:rsid w:val="009B6003"/>
    <w:rsid w:val="009B600C"/>
    <w:rsid w:val="009B6164"/>
    <w:rsid w:val="009B627C"/>
    <w:rsid w:val="009B638B"/>
    <w:rsid w:val="009B677B"/>
    <w:rsid w:val="009B67DE"/>
    <w:rsid w:val="009B6819"/>
    <w:rsid w:val="009B6917"/>
    <w:rsid w:val="009B6949"/>
    <w:rsid w:val="009B69D2"/>
    <w:rsid w:val="009B6C85"/>
    <w:rsid w:val="009B6E11"/>
    <w:rsid w:val="009B6FF0"/>
    <w:rsid w:val="009B728A"/>
    <w:rsid w:val="009B7303"/>
    <w:rsid w:val="009B7706"/>
    <w:rsid w:val="009B7998"/>
    <w:rsid w:val="009B7AF1"/>
    <w:rsid w:val="009B7CFA"/>
    <w:rsid w:val="009B7DD8"/>
    <w:rsid w:val="009C0148"/>
    <w:rsid w:val="009C01EF"/>
    <w:rsid w:val="009C0237"/>
    <w:rsid w:val="009C0248"/>
    <w:rsid w:val="009C03E8"/>
    <w:rsid w:val="009C04A9"/>
    <w:rsid w:val="009C04C1"/>
    <w:rsid w:val="009C05A7"/>
    <w:rsid w:val="009C0628"/>
    <w:rsid w:val="009C0662"/>
    <w:rsid w:val="009C06E1"/>
    <w:rsid w:val="009C0798"/>
    <w:rsid w:val="009C0AC6"/>
    <w:rsid w:val="009C0C79"/>
    <w:rsid w:val="009C0D81"/>
    <w:rsid w:val="009C0D97"/>
    <w:rsid w:val="009C10FF"/>
    <w:rsid w:val="009C1184"/>
    <w:rsid w:val="009C11ED"/>
    <w:rsid w:val="009C11F3"/>
    <w:rsid w:val="009C13F8"/>
    <w:rsid w:val="009C158F"/>
    <w:rsid w:val="009C167F"/>
    <w:rsid w:val="009C18C0"/>
    <w:rsid w:val="009C18F8"/>
    <w:rsid w:val="009C19A1"/>
    <w:rsid w:val="009C1EB8"/>
    <w:rsid w:val="009C1FC8"/>
    <w:rsid w:val="009C1FF4"/>
    <w:rsid w:val="009C2457"/>
    <w:rsid w:val="009C2A06"/>
    <w:rsid w:val="009C2A3E"/>
    <w:rsid w:val="009C2C1A"/>
    <w:rsid w:val="009C30E3"/>
    <w:rsid w:val="009C31FD"/>
    <w:rsid w:val="009C3766"/>
    <w:rsid w:val="009C37F3"/>
    <w:rsid w:val="009C3957"/>
    <w:rsid w:val="009C3D9A"/>
    <w:rsid w:val="009C3E01"/>
    <w:rsid w:val="009C3F00"/>
    <w:rsid w:val="009C3F32"/>
    <w:rsid w:val="009C426B"/>
    <w:rsid w:val="009C43B7"/>
    <w:rsid w:val="009C47E1"/>
    <w:rsid w:val="009C4870"/>
    <w:rsid w:val="009C4AB5"/>
    <w:rsid w:val="009C4B7B"/>
    <w:rsid w:val="009C4B9F"/>
    <w:rsid w:val="009C4CA7"/>
    <w:rsid w:val="009C4CF1"/>
    <w:rsid w:val="009C4F3F"/>
    <w:rsid w:val="009C5177"/>
    <w:rsid w:val="009C519C"/>
    <w:rsid w:val="009C5265"/>
    <w:rsid w:val="009C564B"/>
    <w:rsid w:val="009C5687"/>
    <w:rsid w:val="009C5705"/>
    <w:rsid w:val="009C5740"/>
    <w:rsid w:val="009C57C6"/>
    <w:rsid w:val="009C5AD9"/>
    <w:rsid w:val="009C5C0E"/>
    <w:rsid w:val="009C5DD2"/>
    <w:rsid w:val="009C5EDD"/>
    <w:rsid w:val="009C64A3"/>
    <w:rsid w:val="009C65E6"/>
    <w:rsid w:val="009C661D"/>
    <w:rsid w:val="009C6660"/>
    <w:rsid w:val="009C66C4"/>
    <w:rsid w:val="009C6847"/>
    <w:rsid w:val="009C6A36"/>
    <w:rsid w:val="009C6B02"/>
    <w:rsid w:val="009C6B07"/>
    <w:rsid w:val="009C6CF4"/>
    <w:rsid w:val="009C727B"/>
    <w:rsid w:val="009C733A"/>
    <w:rsid w:val="009C7362"/>
    <w:rsid w:val="009C7621"/>
    <w:rsid w:val="009C77C4"/>
    <w:rsid w:val="009C78FF"/>
    <w:rsid w:val="009C7AAA"/>
    <w:rsid w:val="009D002F"/>
    <w:rsid w:val="009D005C"/>
    <w:rsid w:val="009D020D"/>
    <w:rsid w:val="009D0322"/>
    <w:rsid w:val="009D0586"/>
    <w:rsid w:val="009D09A4"/>
    <w:rsid w:val="009D0AE4"/>
    <w:rsid w:val="009D0B59"/>
    <w:rsid w:val="009D0B95"/>
    <w:rsid w:val="009D0CEA"/>
    <w:rsid w:val="009D0E31"/>
    <w:rsid w:val="009D1365"/>
    <w:rsid w:val="009D14E0"/>
    <w:rsid w:val="009D183F"/>
    <w:rsid w:val="009D18CA"/>
    <w:rsid w:val="009D18DA"/>
    <w:rsid w:val="009D1A2F"/>
    <w:rsid w:val="009D1A45"/>
    <w:rsid w:val="009D1A63"/>
    <w:rsid w:val="009D1C84"/>
    <w:rsid w:val="009D1EE6"/>
    <w:rsid w:val="009D2299"/>
    <w:rsid w:val="009D2310"/>
    <w:rsid w:val="009D23B9"/>
    <w:rsid w:val="009D2629"/>
    <w:rsid w:val="009D2932"/>
    <w:rsid w:val="009D2979"/>
    <w:rsid w:val="009D2C6F"/>
    <w:rsid w:val="009D2D14"/>
    <w:rsid w:val="009D2EDC"/>
    <w:rsid w:val="009D31DF"/>
    <w:rsid w:val="009D33C4"/>
    <w:rsid w:val="009D350C"/>
    <w:rsid w:val="009D359B"/>
    <w:rsid w:val="009D363A"/>
    <w:rsid w:val="009D372F"/>
    <w:rsid w:val="009D3817"/>
    <w:rsid w:val="009D3B9E"/>
    <w:rsid w:val="009D3D58"/>
    <w:rsid w:val="009D3FD7"/>
    <w:rsid w:val="009D4031"/>
    <w:rsid w:val="009D4042"/>
    <w:rsid w:val="009D40C9"/>
    <w:rsid w:val="009D412D"/>
    <w:rsid w:val="009D43AC"/>
    <w:rsid w:val="009D4436"/>
    <w:rsid w:val="009D4634"/>
    <w:rsid w:val="009D4713"/>
    <w:rsid w:val="009D487B"/>
    <w:rsid w:val="009D4CCD"/>
    <w:rsid w:val="009D4E6B"/>
    <w:rsid w:val="009D4F64"/>
    <w:rsid w:val="009D517C"/>
    <w:rsid w:val="009D518A"/>
    <w:rsid w:val="009D5284"/>
    <w:rsid w:val="009D5415"/>
    <w:rsid w:val="009D54AD"/>
    <w:rsid w:val="009D5A25"/>
    <w:rsid w:val="009D5A4A"/>
    <w:rsid w:val="009D5B48"/>
    <w:rsid w:val="009D5D2B"/>
    <w:rsid w:val="009D5FC3"/>
    <w:rsid w:val="009D6020"/>
    <w:rsid w:val="009D613A"/>
    <w:rsid w:val="009D6658"/>
    <w:rsid w:val="009D6C77"/>
    <w:rsid w:val="009D6D15"/>
    <w:rsid w:val="009D6E77"/>
    <w:rsid w:val="009D6F97"/>
    <w:rsid w:val="009D70DA"/>
    <w:rsid w:val="009D716E"/>
    <w:rsid w:val="009D74AF"/>
    <w:rsid w:val="009D751F"/>
    <w:rsid w:val="009D7613"/>
    <w:rsid w:val="009D767D"/>
    <w:rsid w:val="009D77FB"/>
    <w:rsid w:val="009D7950"/>
    <w:rsid w:val="009D7A25"/>
    <w:rsid w:val="009D7AAD"/>
    <w:rsid w:val="009D7E3E"/>
    <w:rsid w:val="009D7F8E"/>
    <w:rsid w:val="009E043F"/>
    <w:rsid w:val="009E0594"/>
    <w:rsid w:val="009E0836"/>
    <w:rsid w:val="009E0E68"/>
    <w:rsid w:val="009E0FDA"/>
    <w:rsid w:val="009E1142"/>
    <w:rsid w:val="009E12B5"/>
    <w:rsid w:val="009E142F"/>
    <w:rsid w:val="009E19F3"/>
    <w:rsid w:val="009E1A64"/>
    <w:rsid w:val="009E1D17"/>
    <w:rsid w:val="009E217B"/>
    <w:rsid w:val="009E23CA"/>
    <w:rsid w:val="009E240D"/>
    <w:rsid w:val="009E24AA"/>
    <w:rsid w:val="009E2527"/>
    <w:rsid w:val="009E2589"/>
    <w:rsid w:val="009E26B5"/>
    <w:rsid w:val="009E275B"/>
    <w:rsid w:val="009E2789"/>
    <w:rsid w:val="009E28C3"/>
    <w:rsid w:val="009E28DD"/>
    <w:rsid w:val="009E2BAB"/>
    <w:rsid w:val="009E2BBD"/>
    <w:rsid w:val="009E2E6D"/>
    <w:rsid w:val="009E2F1A"/>
    <w:rsid w:val="009E2F1E"/>
    <w:rsid w:val="009E3027"/>
    <w:rsid w:val="009E32BF"/>
    <w:rsid w:val="009E3422"/>
    <w:rsid w:val="009E35BE"/>
    <w:rsid w:val="009E3742"/>
    <w:rsid w:val="009E37E3"/>
    <w:rsid w:val="009E396B"/>
    <w:rsid w:val="009E3A2F"/>
    <w:rsid w:val="009E3A93"/>
    <w:rsid w:val="009E3B73"/>
    <w:rsid w:val="009E3C61"/>
    <w:rsid w:val="009E3DBD"/>
    <w:rsid w:val="009E3DF2"/>
    <w:rsid w:val="009E3EA3"/>
    <w:rsid w:val="009E3F0F"/>
    <w:rsid w:val="009E4040"/>
    <w:rsid w:val="009E4164"/>
    <w:rsid w:val="009E42CB"/>
    <w:rsid w:val="009E434F"/>
    <w:rsid w:val="009E4490"/>
    <w:rsid w:val="009E453E"/>
    <w:rsid w:val="009E4601"/>
    <w:rsid w:val="009E4618"/>
    <w:rsid w:val="009E4758"/>
    <w:rsid w:val="009E47D3"/>
    <w:rsid w:val="009E48BA"/>
    <w:rsid w:val="009E49AA"/>
    <w:rsid w:val="009E49F8"/>
    <w:rsid w:val="009E4A0B"/>
    <w:rsid w:val="009E4DD5"/>
    <w:rsid w:val="009E501A"/>
    <w:rsid w:val="009E5332"/>
    <w:rsid w:val="009E55B5"/>
    <w:rsid w:val="009E5914"/>
    <w:rsid w:val="009E59A1"/>
    <w:rsid w:val="009E59DA"/>
    <w:rsid w:val="009E5A7B"/>
    <w:rsid w:val="009E5B11"/>
    <w:rsid w:val="009E5BDD"/>
    <w:rsid w:val="009E5D71"/>
    <w:rsid w:val="009E5E56"/>
    <w:rsid w:val="009E5F87"/>
    <w:rsid w:val="009E5FB9"/>
    <w:rsid w:val="009E6034"/>
    <w:rsid w:val="009E6157"/>
    <w:rsid w:val="009E61DD"/>
    <w:rsid w:val="009E61FC"/>
    <w:rsid w:val="009E63D1"/>
    <w:rsid w:val="009E63D5"/>
    <w:rsid w:val="009E68D4"/>
    <w:rsid w:val="009E69CA"/>
    <w:rsid w:val="009E6C98"/>
    <w:rsid w:val="009E6F64"/>
    <w:rsid w:val="009E6FA7"/>
    <w:rsid w:val="009E7047"/>
    <w:rsid w:val="009E705A"/>
    <w:rsid w:val="009E7068"/>
    <w:rsid w:val="009E70DD"/>
    <w:rsid w:val="009E7592"/>
    <w:rsid w:val="009E76AC"/>
    <w:rsid w:val="009E7840"/>
    <w:rsid w:val="009E7A0A"/>
    <w:rsid w:val="009E7AC9"/>
    <w:rsid w:val="009E7DDE"/>
    <w:rsid w:val="009E7E67"/>
    <w:rsid w:val="009F0096"/>
    <w:rsid w:val="009F0334"/>
    <w:rsid w:val="009F03A0"/>
    <w:rsid w:val="009F0426"/>
    <w:rsid w:val="009F0427"/>
    <w:rsid w:val="009F0497"/>
    <w:rsid w:val="009F04B8"/>
    <w:rsid w:val="009F04E0"/>
    <w:rsid w:val="009F0537"/>
    <w:rsid w:val="009F05FC"/>
    <w:rsid w:val="009F070D"/>
    <w:rsid w:val="009F07FA"/>
    <w:rsid w:val="009F092F"/>
    <w:rsid w:val="009F0A1B"/>
    <w:rsid w:val="009F0A67"/>
    <w:rsid w:val="009F0AA0"/>
    <w:rsid w:val="009F0B19"/>
    <w:rsid w:val="009F0B70"/>
    <w:rsid w:val="009F0BC8"/>
    <w:rsid w:val="009F0E89"/>
    <w:rsid w:val="009F0F9D"/>
    <w:rsid w:val="009F1174"/>
    <w:rsid w:val="009F11B0"/>
    <w:rsid w:val="009F1296"/>
    <w:rsid w:val="009F12CF"/>
    <w:rsid w:val="009F1407"/>
    <w:rsid w:val="009F1839"/>
    <w:rsid w:val="009F1AE8"/>
    <w:rsid w:val="009F1F62"/>
    <w:rsid w:val="009F205D"/>
    <w:rsid w:val="009F2171"/>
    <w:rsid w:val="009F21B3"/>
    <w:rsid w:val="009F222E"/>
    <w:rsid w:val="009F22D6"/>
    <w:rsid w:val="009F25D3"/>
    <w:rsid w:val="009F2771"/>
    <w:rsid w:val="009F27D2"/>
    <w:rsid w:val="009F2AA8"/>
    <w:rsid w:val="009F2B5B"/>
    <w:rsid w:val="009F2BDE"/>
    <w:rsid w:val="009F2C6E"/>
    <w:rsid w:val="009F2ED5"/>
    <w:rsid w:val="009F2F51"/>
    <w:rsid w:val="009F323E"/>
    <w:rsid w:val="009F32AB"/>
    <w:rsid w:val="009F3339"/>
    <w:rsid w:val="009F335C"/>
    <w:rsid w:val="009F3441"/>
    <w:rsid w:val="009F3492"/>
    <w:rsid w:val="009F36D9"/>
    <w:rsid w:val="009F38E6"/>
    <w:rsid w:val="009F3988"/>
    <w:rsid w:val="009F3C5C"/>
    <w:rsid w:val="009F3CAF"/>
    <w:rsid w:val="009F3D05"/>
    <w:rsid w:val="009F3DFF"/>
    <w:rsid w:val="009F3F87"/>
    <w:rsid w:val="009F4183"/>
    <w:rsid w:val="009F41F2"/>
    <w:rsid w:val="009F4208"/>
    <w:rsid w:val="009F4276"/>
    <w:rsid w:val="009F4309"/>
    <w:rsid w:val="009F4338"/>
    <w:rsid w:val="009F45E7"/>
    <w:rsid w:val="009F466B"/>
    <w:rsid w:val="009F46DB"/>
    <w:rsid w:val="009F49BC"/>
    <w:rsid w:val="009F4AD2"/>
    <w:rsid w:val="009F4B1D"/>
    <w:rsid w:val="009F4BBC"/>
    <w:rsid w:val="009F4D2A"/>
    <w:rsid w:val="009F4D33"/>
    <w:rsid w:val="009F4E20"/>
    <w:rsid w:val="009F4F96"/>
    <w:rsid w:val="009F5281"/>
    <w:rsid w:val="009F5379"/>
    <w:rsid w:val="009F567B"/>
    <w:rsid w:val="009F5836"/>
    <w:rsid w:val="009F59DD"/>
    <w:rsid w:val="009F5A1C"/>
    <w:rsid w:val="009F5AEA"/>
    <w:rsid w:val="009F5B01"/>
    <w:rsid w:val="009F5B28"/>
    <w:rsid w:val="009F5B2C"/>
    <w:rsid w:val="009F5BD9"/>
    <w:rsid w:val="009F5E88"/>
    <w:rsid w:val="009F64AE"/>
    <w:rsid w:val="009F659D"/>
    <w:rsid w:val="009F66D2"/>
    <w:rsid w:val="009F6734"/>
    <w:rsid w:val="009F6771"/>
    <w:rsid w:val="009F67A8"/>
    <w:rsid w:val="009F6855"/>
    <w:rsid w:val="009F6A71"/>
    <w:rsid w:val="009F6BC2"/>
    <w:rsid w:val="009F6BD2"/>
    <w:rsid w:val="009F6DD7"/>
    <w:rsid w:val="009F6FD4"/>
    <w:rsid w:val="009F78D3"/>
    <w:rsid w:val="009F790E"/>
    <w:rsid w:val="009F7953"/>
    <w:rsid w:val="009F7AAD"/>
    <w:rsid w:val="009F7B64"/>
    <w:rsid w:val="009F7B8D"/>
    <w:rsid w:val="009F7D9C"/>
    <w:rsid w:val="009F7E62"/>
    <w:rsid w:val="009F7F5A"/>
    <w:rsid w:val="00A00159"/>
    <w:rsid w:val="00A00190"/>
    <w:rsid w:val="00A007A5"/>
    <w:rsid w:val="00A00844"/>
    <w:rsid w:val="00A00A59"/>
    <w:rsid w:val="00A00CE4"/>
    <w:rsid w:val="00A00E54"/>
    <w:rsid w:val="00A00ED3"/>
    <w:rsid w:val="00A017CA"/>
    <w:rsid w:val="00A0192A"/>
    <w:rsid w:val="00A01B7F"/>
    <w:rsid w:val="00A01C48"/>
    <w:rsid w:val="00A01C74"/>
    <w:rsid w:val="00A01D12"/>
    <w:rsid w:val="00A01D75"/>
    <w:rsid w:val="00A01E1B"/>
    <w:rsid w:val="00A01F95"/>
    <w:rsid w:val="00A01FB8"/>
    <w:rsid w:val="00A0203A"/>
    <w:rsid w:val="00A02060"/>
    <w:rsid w:val="00A02267"/>
    <w:rsid w:val="00A02399"/>
    <w:rsid w:val="00A0248D"/>
    <w:rsid w:val="00A0269A"/>
    <w:rsid w:val="00A0274C"/>
    <w:rsid w:val="00A02783"/>
    <w:rsid w:val="00A028B4"/>
    <w:rsid w:val="00A029AB"/>
    <w:rsid w:val="00A02AA4"/>
    <w:rsid w:val="00A02E1E"/>
    <w:rsid w:val="00A02E9A"/>
    <w:rsid w:val="00A02FBD"/>
    <w:rsid w:val="00A030B7"/>
    <w:rsid w:val="00A03117"/>
    <w:rsid w:val="00A0313F"/>
    <w:rsid w:val="00A0325F"/>
    <w:rsid w:val="00A032D2"/>
    <w:rsid w:val="00A036B6"/>
    <w:rsid w:val="00A03779"/>
    <w:rsid w:val="00A037A1"/>
    <w:rsid w:val="00A03D32"/>
    <w:rsid w:val="00A03D42"/>
    <w:rsid w:val="00A03D5B"/>
    <w:rsid w:val="00A03D6B"/>
    <w:rsid w:val="00A03DF6"/>
    <w:rsid w:val="00A040FA"/>
    <w:rsid w:val="00A0410A"/>
    <w:rsid w:val="00A0420A"/>
    <w:rsid w:val="00A04223"/>
    <w:rsid w:val="00A04800"/>
    <w:rsid w:val="00A04884"/>
    <w:rsid w:val="00A04AA3"/>
    <w:rsid w:val="00A04AD9"/>
    <w:rsid w:val="00A04AF2"/>
    <w:rsid w:val="00A04CCD"/>
    <w:rsid w:val="00A04EF5"/>
    <w:rsid w:val="00A04FBC"/>
    <w:rsid w:val="00A05278"/>
    <w:rsid w:val="00A05502"/>
    <w:rsid w:val="00A05761"/>
    <w:rsid w:val="00A05B04"/>
    <w:rsid w:val="00A05BBF"/>
    <w:rsid w:val="00A05C14"/>
    <w:rsid w:val="00A05DB4"/>
    <w:rsid w:val="00A05E24"/>
    <w:rsid w:val="00A05EAF"/>
    <w:rsid w:val="00A05F28"/>
    <w:rsid w:val="00A05FA8"/>
    <w:rsid w:val="00A06135"/>
    <w:rsid w:val="00A062A1"/>
    <w:rsid w:val="00A064BA"/>
    <w:rsid w:val="00A0673F"/>
    <w:rsid w:val="00A0699A"/>
    <w:rsid w:val="00A069A9"/>
    <w:rsid w:val="00A069FD"/>
    <w:rsid w:val="00A06A17"/>
    <w:rsid w:val="00A06CA3"/>
    <w:rsid w:val="00A06CB7"/>
    <w:rsid w:val="00A06FBF"/>
    <w:rsid w:val="00A07097"/>
    <w:rsid w:val="00A0714A"/>
    <w:rsid w:val="00A071D2"/>
    <w:rsid w:val="00A0725E"/>
    <w:rsid w:val="00A0756A"/>
    <w:rsid w:val="00A075A6"/>
    <w:rsid w:val="00A0789E"/>
    <w:rsid w:val="00A07D6E"/>
    <w:rsid w:val="00A07E7F"/>
    <w:rsid w:val="00A10120"/>
    <w:rsid w:val="00A10231"/>
    <w:rsid w:val="00A102A9"/>
    <w:rsid w:val="00A102F1"/>
    <w:rsid w:val="00A10513"/>
    <w:rsid w:val="00A10661"/>
    <w:rsid w:val="00A10974"/>
    <w:rsid w:val="00A10AC9"/>
    <w:rsid w:val="00A10D69"/>
    <w:rsid w:val="00A10ED8"/>
    <w:rsid w:val="00A10EE1"/>
    <w:rsid w:val="00A1102A"/>
    <w:rsid w:val="00A1117A"/>
    <w:rsid w:val="00A113F4"/>
    <w:rsid w:val="00A11444"/>
    <w:rsid w:val="00A11767"/>
    <w:rsid w:val="00A118C9"/>
    <w:rsid w:val="00A11C56"/>
    <w:rsid w:val="00A11D6E"/>
    <w:rsid w:val="00A11F56"/>
    <w:rsid w:val="00A12018"/>
    <w:rsid w:val="00A12058"/>
    <w:rsid w:val="00A1240C"/>
    <w:rsid w:val="00A12459"/>
    <w:rsid w:val="00A1246E"/>
    <w:rsid w:val="00A12643"/>
    <w:rsid w:val="00A12646"/>
    <w:rsid w:val="00A1276D"/>
    <w:rsid w:val="00A127A1"/>
    <w:rsid w:val="00A12816"/>
    <w:rsid w:val="00A12976"/>
    <w:rsid w:val="00A12D6F"/>
    <w:rsid w:val="00A12F22"/>
    <w:rsid w:val="00A1309C"/>
    <w:rsid w:val="00A13357"/>
    <w:rsid w:val="00A134DB"/>
    <w:rsid w:val="00A1352B"/>
    <w:rsid w:val="00A1357E"/>
    <w:rsid w:val="00A1373F"/>
    <w:rsid w:val="00A1385A"/>
    <w:rsid w:val="00A138C6"/>
    <w:rsid w:val="00A1394F"/>
    <w:rsid w:val="00A13A49"/>
    <w:rsid w:val="00A13DCA"/>
    <w:rsid w:val="00A1401F"/>
    <w:rsid w:val="00A14062"/>
    <w:rsid w:val="00A140C6"/>
    <w:rsid w:val="00A14135"/>
    <w:rsid w:val="00A14145"/>
    <w:rsid w:val="00A14798"/>
    <w:rsid w:val="00A147E5"/>
    <w:rsid w:val="00A14B50"/>
    <w:rsid w:val="00A14B6E"/>
    <w:rsid w:val="00A14C97"/>
    <w:rsid w:val="00A14CAB"/>
    <w:rsid w:val="00A14DB1"/>
    <w:rsid w:val="00A14DCF"/>
    <w:rsid w:val="00A14E05"/>
    <w:rsid w:val="00A14E88"/>
    <w:rsid w:val="00A14EC8"/>
    <w:rsid w:val="00A150F7"/>
    <w:rsid w:val="00A151DF"/>
    <w:rsid w:val="00A15232"/>
    <w:rsid w:val="00A152E6"/>
    <w:rsid w:val="00A15312"/>
    <w:rsid w:val="00A1535C"/>
    <w:rsid w:val="00A15428"/>
    <w:rsid w:val="00A154B3"/>
    <w:rsid w:val="00A1552F"/>
    <w:rsid w:val="00A15BD5"/>
    <w:rsid w:val="00A15C1E"/>
    <w:rsid w:val="00A15C89"/>
    <w:rsid w:val="00A15D34"/>
    <w:rsid w:val="00A15DBB"/>
    <w:rsid w:val="00A15DC3"/>
    <w:rsid w:val="00A15DE4"/>
    <w:rsid w:val="00A15E57"/>
    <w:rsid w:val="00A161A8"/>
    <w:rsid w:val="00A16676"/>
    <w:rsid w:val="00A169FF"/>
    <w:rsid w:val="00A16C30"/>
    <w:rsid w:val="00A16E82"/>
    <w:rsid w:val="00A16EB4"/>
    <w:rsid w:val="00A1726D"/>
    <w:rsid w:val="00A1727F"/>
    <w:rsid w:val="00A1729C"/>
    <w:rsid w:val="00A17630"/>
    <w:rsid w:val="00A177A0"/>
    <w:rsid w:val="00A1788D"/>
    <w:rsid w:val="00A178B4"/>
    <w:rsid w:val="00A1792F"/>
    <w:rsid w:val="00A17C1B"/>
    <w:rsid w:val="00A17D3D"/>
    <w:rsid w:val="00A17D61"/>
    <w:rsid w:val="00A17DD0"/>
    <w:rsid w:val="00A17E21"/>
    <w:rsid w:val="00A17FE2"/>
    <w:rsid w:val="00A200F5"/>
    <w:rsid w:val="00A204B5"/>
    <w:rsid w:val="00A2077E"/>
    <w:rsid w:val="00A2089B"/>
    <w:rsid w:val="00A20A02"/>
    <w:rsid w:val="00A20AC4"/>
    <w:rsid w:val="00A20B00"/>
    <w:rsid w:val="00A20C0D"/>
    <w:rsid w:val="00A20D09"/>
    <w:rsid w:val="00A20E7D"/>
    <w:rsid w:val="00A210C6"/>
    <w:rsid w:val="00A21117"/>
    <w:rsid w:val="00A211DC"/>
    <w:rsid w:val="00A21261"/>
    <w:rsid w:val="00A21519"/>
    <w:rsid w:val="00A21578"/>
    <w:rsid w:val="00A216F9"/>
    <w:rsid w:val="00A21810"/>
    <w:rsid w:val="00A218B5"/>
    <w:rsid w:val="00A218EB"/>
    <w:rsid w:val="00A21A2E"/>
    <w:rsid w:val="00A21B5E"/>
    <w:rsid w:val="00A21BAA"/>
    <w:rsid w:val="00A21EC7"/>
    <w:rsid w:val="00A2216A"/>
    <w:rsid w:val="00A2228B"/>
    <w:rsid w:val="00A2241C"/>
    <w:rsid w:val="00A225E7"/>
    <w:rsid w:val="00A22680"/>
    <w:rsid w:val="00A22707"/>
    <w:rsid w:val="00A227A4"/>
    <w:rsid w:val="00A22964"/>
    <w:rsid w:val="00A22A68"/>
    <w:rsid w:val="00A22B3D"/>
    <w:rsid w:val="00A22CC6"/>
    <w:rsid w:val="00A22E5D"/>
    <w:rsid w:val="00A23009"/>
    <w:rsid w:val="00A23382"/>
    <w:rsid w:val="00A2368B"/>
    <w:rsid w:val="00A23799"/>
    <w:rsid w:val="00A237E6"/>
    <w:rsid w:val="00A23812"/>
    <w:rsid w:val="00A239E5"/>
    <w:rsid w:val="00A23AAC"/>
    <w:rsid w:val="00A23F85"/>
    <w:rsid w:val="00A24010"/>
    <w:rsid w:val="00A2443F"/>
    <w:rsid w:val="00A2452A"/>
    <w:rsid w:val="00A246B8"/>
    <w:rsid w:val="00A246EC"/>
    <w:rsid w:val="00A249B6"/>
    <w:rsid w:val="00A24AB5"/>
    <w:rsid w:val="00A24BE8"/>
    <w:rsid w:val="00A24C0B"/>
    <w:rsid w:val="00A24C0E"/>
    <w:rsid w:val="00A24CD6"/>
    <w:rsid w:val="00A24FC5"/>
    <w:rsid w:val="00A25089"/>
    <w:rsid w:val="00A25397"/>
    <w:rsid w:val="00A253F8"/>
    <w:rsid w:val="00A25830"/>
    <w:rsid w:val="00A25A16"/>
    <w:rsid w:val="00A25B84"/>
    <w:rsid w:val="00A25C74"/>
    <w:rsid w:val="00A25D40"/>
    <w:rsid w:val="00A25E15"/>
    <w:rsid w:val="00A25E22"/>
    <w:rsid w:val="00A25E68"/>
    <w:rsid w:val="00A25F85"/>
    <w:rsid w:val="00A2600B"/>
    <w:rsid w:val="00A26114"/>
    <w:rsid w:val="00A261A2"/>
    <w:rsid w:val="00A261B7"/>
    <w:rsid w:val="00A261DA"/>
    <w:rsid w:val="00A2628A"/>
    <w:rsid w:val="00A2633E"/>
    <w:rsid w:val="00A26B1F"/>
    <w:rsid w:val="00A26BA7"/>
    <w:rsid w:val="00A26BC2"/>
    <w:rsid w:val="00A26CF1"/>
    <w:rsid w:val="00A26EF8"/>
    <w:rsid w:val="00A270B5"/>
    <w:rsid w:val="00A270C9"/>
    <w:rsid w:val="00A271AE"/>
    <w:rsid w:val="00A271F5"/>
    <w:rsid w:val="00A272E4"/>
    <w:rsid w:val="00A272ED"/>
    <w:rsid w:val="00A27485"/>
    <w:rsid w:val="00A274B3"/>
    <w:rsid w:val="00A2755A"/>
    <w:rsid w:val="00A2767D"/>
    <w:rsid w:val="00A27714"/>
    <w:rsid w:val="00A277BD"/>
    <w:rsid w:val="00A2781D"/>
    <w:rsid w:val="00A278B3"/>
    <w:rsid w:val="00A27917"/>
    <w:rsid w:val="00A27951"/>
    <w:rsid w:val="00A279D3"/>
    <w:rsid w:val="00A27A77"/>
    <w:rsid w:val="00A27B34"/>
    <w:rsid w:val="00A27B5B"/>
    <w:rsid w:val="00A27CB6"/>
    <w:rsid w:val="00A27D90"/>
    <w:rsid w:val="00A27E93"/>
    <w:rsid w:val="00A27F84"/>
    <w:rsid w:val="00A3003A"/>
    <w:rsid w:val="00A3044B"/>
    <w:rsid w:val="00A30568"/>
    <w:rsid w:val="00A30621"/>
    <w:rsid w:val="00A30697"/>
    <w:rsid w:val="00A306B6"/>
    <w:rsid w:val="00A306F7"/>
    <w:rsid w:val="00A3074D"/>
    <w:rsid w:val="00A3094A"/>
    <w:rsid w:val="00A30A65"/>
    <w:rsid w:val="00A30AF7"/>
    <w:rsid w:val="00A30CBC"/>
    <w:rsid w:val="00A30EDA"/>
    <w:rsid w:val="00A30FFA"/>
    <w:rsid w:val="00A310FE"/>
    <w:rsid w:val="00A311E4"/>
    <w:rsid w:val="00A31273"/>
    <w:rsid w:val="00A31353"/>
    <w:rsid w:val="00A315BF"/>
    <w:rsid w:val="00A316CD"/>
    <w:rsid w:val="00A319F1"/>
    <w:rsid w:val="00A31A40"/>
    <w:rsid w:val="00A31AF3"/>
    <w:rsid w:val="00A31B70"/>
    <w:rsid w:val="00A31C2B"/>
    <w:rsid w:val="00A31CCB"/>
    <w:rsid w:val="00A31D4E"/>
    <w:rsid w:val="00A31F77"/>
    <w:rsid w:val="00A321B7"/>
    <w:rsid w:val="00A321F0"/>
    <w:rsid w:val="00A32231"/>
    <w:rsid w:val="00A32369"/>
    <w:rsid w:val="00A323BA"/>
    <w:rsid w:val="00A32503"/>
    <w:rsid w:val="00A32852"/>
    <w:rsid w:val="00A32E7C"/>
    <w:rsid w:val="00A330C0"/>
    <w:rsid w:val="00A3311B"/>
    <w:rsid w:val="00A3343C"/>
    <w:rsid w:val="00A3358F"/>
    <w:rsid w:val="00A33D34"/>
    <w:rsid w:val="00A3418E"/>
    <w:rsid w:val="00A342BB"/>
    <w:rsid w:val="00A3454E"/>
    <w:rsid w:val="00A34692"/>
    <w:rsid w:val="00A34790"/>
    <w:rsid w:val="00A34807"/>
    <w:rsid w:val="00A348FB"/>
    <w:rsid w:val="00A34920"/>
    <w:rsid w:val="00A349E5"/>
    <w:rsid w:val="00A34A18"/>
    <w:rsid w:val="00A34AC4"/>
    <w:rsid w:val="00A34BA1"/>
    <w:rsid w:val="00A34CDA"/>
    <w:rsid w:val="00A34D85"/>
    <w:rsid w:val="00A35207"/>
    <w:rsid w:val="00A3549F"/>
    <w:rsid w:val="00A354C9"/>
    <w:rsid w:val="00A35856"/>
    <w:rsid w:val="00A35A03"/>
    <w:rsid w:val="00A35AA2"/>
    <w:rsid w:val="00A35AA7"/>
    <w:rsid w:val="00A35B81"/>
    <w:rsid w:val="00A35C2B"/>
    <w:rsid w:val="00A35C71"/>
    <w:rsid w:val="00A35F9A"/>
    <w:rsid w:val="00A361F6"/>
    <w:rsid w:val="00A364C7"/>
    <w:rsid w:val="00A364E6"/>
    <w:rsid w:val="00A365B0"/>
    <w:rsid w:val="00A36626"/>
    <w:rsid w:val="00A36792"/>
    <w:rsid w:val="00A368EC"/>
    <w:rsid w:val="00A36A56"/>
    <w:rsid w:val="00A36ABC"/>
    <w:rsid w:val="00A36BC4"/>
    <w:rsid w:val="00A36E24"/>
    <w:rsid w:val="00A36EC0"/>
    <w:rsid w:val="00A36EE7"/>
    <w:rsid w:val="00A3745F"/>
    <w:rsid w:val="00A376D7"/>
    <w:rsid w:val="00A37838"/>
    <w:rsid w:val="00A37958"/>
    <w:rsid w:val="00A37A9F"/>
    <w:rsid w:val="00A37D2A"/>
    <w:rsid w:val="00A37E2C"/>
    <w:rsid w:val="00A401F0"/>
    <w:rsid w:val="00A402D9"/>
    <w:rsid w:val="00A40372"/>
    <w:rsid w:val="00A40375"/>
    <w:rsid w:val="00A403A8"/>
    <w:rsid w:val="00A406DD"/>
    <w:rsid w:val="00A40F60"/>
    <w:rsid w:val="00A40FAC"/>
    <w:rsid w:val="00A412CE"/>
    <w:rsid w:val="00A413B7"/>
    <w:rsid w:val="00A415A7"/>
    <w:rsid w:val="00A4188C"/>
    <w:rsid w:val="00A418F2"/>
    <w:rsid w:val="00A419D5"/>
    <w:rsid w:val="00A419F8"/>
    <w:rsid w:val="00A41A50"/>
    <w:rsid w:val="00A420D8"/>
    <w:rsid w:val="00A42194"/>
    <w:rsid w:val="00A42507"/>
    <w:rsid w:val="00A42A0B"/>
    <w:rsid w:val="00A42AF2"/>
    <w:rsid w:val="00A42C79"/>
    <w:rsid w:val="00A42D26"/>
    <w:rsid w:val="00A42E3D"/>
    <w:rsid w:val="00A42F31"/>
    <w:rsid w:val="00A43007"/>
    <w:rsid w:val="00A43162"/>
    <w:rsid w:val="00A431E4"/>
    <w:rsid w:val="00A4322F"/>
    <w:rsid w:val="00A4329C"/>
    <w:rsid w:val="00A43535"/>
    <w:rsid w:val="00A435DC"/>
    <w:rsid w:val="00A43807"/>
    <w:rsid w:val="00A43A18"/>
    <w:rsid w:val="00A43B9A"/>
    <w:rsid w:val="00A43E71"/>
    <w:rsid w:val="00A43ED9"/>
    <w:rsid w:val="00A43EE2"/>
    <w:rsid w:val="00A440DD"/>
    <w:rsid w:val="00A4424E"/>
    <w:rsid w:val="00A442AD"/>
    <w:rsid w:val="00A44661"/>
    <w:rsid w:val="00A44860"/>
    <w:rsid w:val="00A44870"/>
    <w:rsid w:val="00A4487F"/>
    <w:rsid w:val="00A449DF"/>
    <w:rsid w:val="00A45120"/>
    <w:rsid w:val="00A452DA"/>
    <w:rsid w:val="00A452F7"/>
    <w:rsid w:val="00A454B2"/>
    <w:rsid w:val="00A454BB"/>
    <w:rsid w:val="00A45772"/>
    <w:rsid w:val="00A459C4"/>
    <w:rsid w:val="00A459D2"/>
    <w:rsid w:val="00A45AE2"/>
    <w:rsid w:val="00A45B04"/>
    <w:rsid w:val="00A45C0B"/>
    <w:rsid w:val="00A45C5F"/>
    <w:rsid w:val="00A45D87"/>
    <w:rsid w:val="00A45DEF"/>
    <w:rsid w:val="00A460E2"/>
    <w:rsid w:val="00A461A2"/>
    <w:rsid w:val="00A463C7"/>
    <w:rsid w:val="00A46945"/>
    <w:rsid w:val="00A46979"/>
    <w:rsid w:val="00A46AEB"/>
    <w:rsid w:val="00A46BFC"/>
    <w:rsid w:val="00A46E5E"/>
    <w:rsid w:val="00A46F63"/>
    <w:rsid w:val="00A46FB0"/>
    <w:rsid w:val="00A4717A"/>
    <w:rsid w:val="00A47341"/>
    <w:rsid w:val="00A473B2"/>
    <w:rsid w:val="00A474DC"/>
    <w:rsid w:val="00A4750E"/>
    <w:rsid w:val="00A47547"/>
    <w:rsid w:val="00A476C3"/>
    <w:rsid w:val="00A4794B"/>
    <w:rsid w:val="00A50090"/>
    <w:rsid w:val="00A500BE"/>
    <w:rsid w:val="00A5024B"/>
    <w:rsid w:val="00A5025E"/>
    <w:rsid w:val="00A502BA"/>
    <w:rsid w:val="00A50369"/>
    <w:rsid w:val="00A5046C"/>
    <w:rsid w:val="00A50649"/>
    <w:rsid w:val="00A50747"/>
    <w:rsid w:val="00A50753"/>
    <w:rsid w:val="00A50772"/>
    <w:rsid w:val="00A50914"/>
    <w:rsid w:val="00A50921"/>
    <w:rsid w:val="00A509CE"/>
    <w:rsid w:val="00A50B3A"/>
    <w:rsid w:val="00A50C75"/>
    <w:rsid w:val="00A50FAA"/>
    <w:rsid w:val="00A50FC6"/>
    <w:rsid w:val="00A51087"/>
    <w:rsid w:val="00A51263"/>
    <w:rsid w:val="00A51275"/>
    <w:rsid w:val="00A5127A"/>
    <w:rsid w:val="00A51494"/>
    <w:rsid w:val="00A515B3"/>
    <w:rsid w:val="00A516F8"/>
    <w:rsid w:val="00A51970"/>
    <w:rsid w:val="00A519D4"/>
    <w:rsid w:val="00A519DF"/>
    <w:rsid w:val="00A51A4E"/>
    <w:rsid w:val="00A51BB9"/>
    <w:rsid w:val="00A51C43"/>
    <w:rsid w:val="00A51CEC"/>
    <w:rsid w:val="00A51F20"/>
    <w:rsid w:val="00A52041"/>
    <w:rsid w:val="00A5211D"/>
    <w:rsid w:val="00A52233"/>
    <w:rsid w:val="00A5244A"/>
    <w:rsid w:val="00A52579"/>
    <w:rsid w:val="00A52661"/>
    <w:rsid w:val="00A526D3"/>
    <w:rsid w:val="00A52831"/>
    <w:rsid w:val="00A52843"/>
    <w:rsid w:val="00A529F1"/>
    <w:rsid w:val="00A52A22"/>
    <w:rsid w:val="00A52A5A"/>
    <w:rsid w:val="00A52CCD"/>
    <w:rsid w:val="00A52D84"/>
    <w:rsid w:val="00A52EB4"/>
    <w:rsid w:val="00A530F3"/>
    <w:rsid w:val="00A53162"/>
    <w:rsid w:val="00A5322E"/>
    <w:rsid w:val="00A53278"/>
    <w:rsid w:val="00A53396"/>
    <w:rsid w:val="00A5346D"/>
    <w:rsid w:val="00A5350D"/>
    <w:rsid w:val="00A53593"/>
    <w:rsid w:val="00A5377E"/>
    <w:rsid w:val="00A5378B"/>
    <w:rsid w:val="00A5380D"/>
    <w:rsid w:val="00A5387D"/>
    <w:rsid w:val="00A53A1C"/>
    <w:rsid w:val="00A53F33"/>
    <w:rsid w:val="00A5400C"/>
    <w:rsid w:val="00A540D0"/>
    <w:rsid w:val="00A5416F"/>
    <w:rsid w:val="00A54654"/>
    <w:rsid w:val="00A54658"/>
    <w:rsid w:val="00A5467B"/>
    <w:rsid w:val="00A54878"/>
    <w:rsid w:val="00A5493C"/>
    <w:rsid w:val="00A54D15"/>
    <w:rsid w:val="00A54FF3"/>
    <w:rsid w:val="00A5501A"/>
    <w:rsid w:val="00A5514B"/>
    <w:rsid w:val="00A55358"/>
    <w:rsid w:val="00A5561A"/>
    <w:rsid w:val="00A5580C"/>
    <w:rsid w:val="00A558D3"/>
    <w:rsid w:val="00A55A83"/>
    <w:rsid w:val="00A55AEF"/>
    <w:rsid w:val="00A55B15"/>
    <w:rsid w:val="00A55B74"/>
    <w:rsid w:val="00A55BB3"/>
    <w:rsid w:val="00A55BD6"/>
    <w:rsid w:val="00A55CF2"/>
    <w:rsid w:val="00A5605F"/>
    <w:rsid w:val="00A5638C"/>
    <w:rsid w:val="00A56403"/>
    <w:rsid w:val="00A564CB"/>
    <w:rsid w:val="00A5687E"/>
    <w:rsid w:val="00A56ED8"/>
    <w:rsid w:val="00A5712D"/>
    <w:rsid w:val="00A571F1"/>
    <w:rsid w:val="00A5735D"/>
    <w:rsid w:val="00A573FC"/>
    <w:rsid w:val="00A574B8"/>
    <w:rsid w:val="00A575F4"/>
    <w:rsid w:val="00A57639"/>
    <w:rsid w:val="00A57854"/>
    <w:rsid w:val="00A5787B"/>
    <w:rsid w:val="00A5788B"/>
    <w:rsid w:val="00A57948"/>
    <w:rsid w:val="00A57AC6"/>
    <w:rsid w:val="00A57CAE"/>
    <w:rsid w:val="00A57F13"/>
    <w:rsid w:val="00A57F6B"/>
    <w:rsid w:val="00A601E1"/>
    <w:rsid w:val="00A60668"/>
    <w:rsid w:val="00A607BE"/>
    <w:rsid w:val="00A608C9"/>
    <w:rsid w:val="00A609D9"/>
    <w:rsid w:val="00A60A7A"/>
    <w:rsid w:val="00A60B7B"/>
    <w:rsid w:val="00A60CFE"/>
    <w:rsid w:val="00A60EBF"/>
    <w:rsid w:val="00A60FD3"/>
    <w:rsid w:val="00A6103A"/>
    <w:rsid w:val="00A610A0"/>
    <w:rsid w:val="00A61251"/>
    <w:rsid w:val="00A61371"/>
    <w:rsid w:val="00A61486"/>
    <w:rsid w:val="00A614E8"/>
    <w:rsid w:val="00A614FA"/>
    <w:rsid w:val="00A6152D"/>
    <w:rsid w:val="00A61808"/>
    <w:rsid w:val="00A61836"/>
    <w:rsid w:val="00A61915"/>
    <w:rsid w:val="00A61A21"/>
    <w:rsid w:val="00A61B38"/>
    <w:rsid w:val="00A61B66"/>
    <w:rsid w:val="00A61B8D"/>
    <w:rsid w:val="00A61BAD"/>
    <w:rsid w:val="00A61CC1"/>
    <w:rsid w:val="00A61CEF"/>
    <w:rsid w:val="00A61D31"/>
    <w:rsid w:val="00A61DE2"/>
    <w:rsid w:val="00A61EEA"/>
    <w:rsid w:val="00A6216D"/>
    <w:rsid w:val="00A62174"/>
    <w:rsid w:val="00A622B5"/>
    <w:rsid w:val="00A62304"/>
    <w:rsid w:val="00A624B6"/>
    <w:rsid w:val="00A62612"/>
    <w:rsid w:val="00A62A04"/>
    <w:rsid w:val="00A62B5F"/>
    <w:rsid w:val="00A62BC1"/>
    <w:rsid w:val="00A62D4A"/>
    <w:rsid w:val="00A62DC6"/>
    <w:rsid w:val="00A630E5"/>
    <w:rsid w:val="00A631D9"/>
    <w:rsid w:val="00A63219"/>
    <w:rsid w:val="00A632B3"/>
    <w:rsid w:val="00A63379"/>
    <w:rsid w:val="00A6341D"/>
    <w:rsid w:val="00A63781"/>
    <w:rsid w:val="00A637BC"/>
    <w:rsid w:val="00A63971"/>
    <w:rsid w:val="00A639BD"/>
    <w:rsid w:val="00A63D58"/>
    <w:rsid w:val="00A63D60"/>
    <w:rsid w:val="00A63E57"/>
    <w:rsid w:val="00A63E7E"/>
    <w:rsid w:val="00A63EAF"/>
    <w:rsid w:val="00A63ED7"/>
    <w:rsid w:val="00A6409C"/>
    <w:rsid w:val="00A64127"/>
    <w:rsid w:val="00A6438F"/>
    <w:rsid w:val="00A645BE"/>
    <w:rsid w:val="00A64700"/>
    <w:rsid w:val="00A64739"/>
    <w:rsid w:val="00A64823"/>
    <w:rsid w:val="00A649E2"/>
    <w:rsid w:val="00A64B5C"/>
    <w:rsid w:val="00A64C44"/>
    <w:rsid w:val="00A64D42"/>
    <w:rsid w:val="00A64E59"/>
    <w:rsid w:val="00A64E7C"/>
    <w:rsid w:val="00A64E9C"/>
    <w:rsid w:val="00A64FA8"/>
    <w:rsid w:val="00A64FF2"/>
    <w:rsid w:val="00A65005"/>
    <w:rsid w:val="00A65061"/>
    <w:rsid w:val="00A652B5"/>
    <w:rsid w:val="00A65312"/>
    <w:rsid w:val="00A65326"/>
    <w:rsid w:val="00A65492"/>
    <w:rsid w:val="00A654CF"/>
    <w:rsid w:val="00A657E6"/>
    <w:rsid w:val="00A658DB"/>
    <w:rsid w:val="00A65BBD"/>
    <w:rsid w:val="00A65D75"/>
    <w:rsid w:val="00A65FB4"/>
    <w:rsid w:val="00A66055"/>
    <w:rsid w:val="00A6608B"/>
    <w:rsid w:val="00A660D6"/>
    <w:rsid w:val="00A66165"/>
    <w:rsid w:val="00A66268"/>
    <w:rsid w:val="00A6639E"/>
    <w:rsid w:val="00A663EC"/>
    <w:rsid w:val="00A66721"/>
    <w:rsid w:val="00A667EB"/>
    <w:rsid w:val="00A6693C"/>
    <w:rsid w:val="00A66A0E"/>
    <w:rsid w:val="00A66B67"/>
    <w:rsid w:val="00A66BA0"/>
    <w:rsid w:val="00A66D5E"/>
    <w:rsid w:val="00A67039"/>
    <w:rsid w:val="00A670E6"/>
    <w:rsid w:val="00A67163"/>
    <w:rsid w:val="00A67212"/>
    <w:rsid w:val="00A672A1"/>
    <w:rsid w:val="00A677C2"/>
    <w:rsid w:val="00A6787A"/>
    <w:rsid w:val="00A67893"/>
    <w:rsid w:val="00A67ADC"/>
    <w:rsid w:val="00A67D53"/>
    <w:rsid w:val="00A67E25"/>
    <w:rsid w:val="00A67EA0"/>
    <w:rsid w:val="00A67F9D"/>
    <w:rsid w:val="00A700F9"/>
    <w:rsid w:val="00A7049E"/>
    <w:rsid w:val="00A7053E"/>
    <w:rsid w:val="00A70544"/>
    <w:rsid w:val="00A706C9"/>
    <w:rsid w:val="00A70708"/>
    <w:rsid w:val="00A70721"/>
    <w:rsid w:val="00A707AF"/>
    <w:rsid w:val="00A7092E"/>
    <w:rsid w:val="00A70A93"/>
    <w:rsid w:val="00A70B01"/>
    <w:rsid w:val="00A70B91"/>
    <w:rsid w:val="00A70D66"/>
    <w:rsid w:val="00A710C6"/>
    <w:rsid w:val="00A710FE"/>
    <w:rsid w:val="00A71281"/>
    <w:rsid w:val="00A713F5"/>
    <w:rsid w:val="00A7140E"/>
    <w:rsid w:val="00A71448"/>
    <w:rsid w:val="00A7146F"/>
    <w:rsid w:val="00A7163A"/>
    <w:rsid w:val="00A71888"/>
    <w:rsid w:val="00A718D1"/>
    <w:rsid w:val="00A719DD"/>
    <w:rsid w:val="00A71BF4"/>
    <w:rsid w:val="00A71D95"/>
    <w:rsid w:val="00A71F0D"/>
    <w:rsid w:val="00A72010"/>
    <w:rsid w:val="00A72057"/>
    <w:rsid w:val="00A7208C"/>
    <w:rsid w:val="00A7225B"/>
    <w:rsid w:val="00A7251A"/>
    <w:rsid w:val="00A72987"/>
    <w:rsid w:val="00A72B24"/>
    <w:rsid w:val="00A72B75"/>
    <w:rsid w:val="00A72CF8"/>
    <w:rsid w:val="00A72D7E"/>
    <w:rsid w:val="00A72E3E"/>
    <w:rsid w:val="00A72F58"/>
    <w:rsid w:val="00A73104"/>
    <w:rsid w:val="00A7331B"/>
    <w:rsid w:val="00A733AA"/>
    <w:rsid w:val="00A733B6"/>
    <w:rsid w:val="00A733DE"/>
    <w:rsid w:val="00A73444"/>
    <w:rsid w:val="00A73484"/>
    <w:rsid w:val="00A737E7"/>
    <w:rsid w:val="00A7385A"/>
    <w:rsid w:val="00A73A0D"/>
    <w:rsid w:val="00A73A74"/>
    <w:rsid w:val="00A73A9F"/>
    <w:rsid w:val="00A73B71"/>
    <w:rsid w:val="00A73C8B"/>
    <w:rsid w:val="00A73CF6"/>
    <w:rsid w:val="00A73E00"/>
    <w:rsid w:val="00A73EB2"/>
    <w:rsid w:val="00A74375"/>
    <w:rsid w:val="00A744DD"/>
    <w:rsid w:val="00A74ADD"/>
    <w:rsid w:val="00A74AE2"/>
    <w:rsid w:val="00A74B57"/>
    <w:rsid w:val="00A74D86"/>
    <w:rsid w:val="00A74E7E"/>
    <w:rsid w:val="00A74E99"/>
    <w:rsid w:val="00A75216"/>
    <w:rsid w:val="00A75385"/>
    <w:rsid w:val="00A7543B"/>
    <w:rsid w:val="00A75556"/>
    <w:rsid w:val="00A7558D"/>
    <w:rsid w:val="00A75773"/>
    <w:rsid w:val="00A75862"/>
    <w:rsid w:val="00A7587A"/>
    <w:rsid w:val="00A75B21"/>
    <w:rsid w:val="00A75C35"/>
    <w:rsid w:val="00A75CE6"/>
    <w:rsid w:val="00A75EEE"/>
    <w:rsid w:val="00A7621A"/>
    <w:rsid w:val="00A765A0"/>
    <w:rsid w:val="00A7663E"/>
    <w:rsid w:val="00A76640"/>
    <w:rsid w:val="00A76696"/>
    <w:rsid w:val="00A766E8"/>
    <w:rsid w:val="00A76B03"/>
    <w:rsid w:val="00A76D08"/>
    <w:rsid w:val="00A76D2D"/>
    <w:rsid w:val="00A76EDA"/>
    <w:rsid w:val="00A76F8F"/>
    <w:rsid w:val="00A77025"/>
    <w:rsid w:val="00A771B1"/>
    <w:rsid w:val="00A771E2"/>
    <w:rsid w:val="00A77298"/>
    <w:rsid w:val="00A773DC"/>
    <w:rsid w:val="00A7746A"/>
    <w:rsid w:val="00A77623"/>
    <w:rsid w:val="00A776BF"/>
    <w:rsid w:val="00A77729"/>
    <w:rsid w:val="00A777C3"/>
    <w:rsid w:val="00A777CB"/>
    <w:rsid w:val="00A77A44"/>
    <w:rsid w:val="00A77AC6"/>
    <w:rsid w:val="00A77CE6"/>
    <w:rsid w:val="00A77DEB"/>
    <w:rsid w:val="00A77F4F"/>
    <w:rsid w:val="00A80067"/>
    <w:rsid w:val="00A80191"/>
    <w:rsid w:val="00A80414"/>
    <w:rsid w:val="00A804A4"/>
    <w:rsid w:val="00A80772"/>
    <w:rsid w:val="00A80892"/>
    <w:rsid w:val="00A80A26"/>
    <w:rsid w:val="00A80AFF"/>
    <w:rsid w:val="00A80B23"/>
    <w:rsid w:val="00A80EBF"/>
    <w:rsid w:val="00A80ED6"/>
    <w:rsid w:val="00A8116D"/>
    <w:rsid w:val="00A8122C"/>
    <w:rsid w:val="00A81411"/>
    <w:rsid w:val="00A8155D"/>
    <w:rsid w:val="00A816D8"/>
    <w:rsid w:val="00A8179C"/>
    <w:rsid w:val="00A818BC"/>
    <w:rsid w:val="00A81988"/>
    <w:rsid w:val="00A81C30"/>
    <w:rsid w:val="00A81C75"/>
    <w:rsid w:val="00A81DDA"/>
    <w:rsid w:val="00A81F14"/>
    <w:rsid w:val="00A8202E"/>
    <w:rsid w:val="00A820DC"/>
    <w:rsid w:val="00A821C1"/>
    <w:rsid w:val="00A82214"/>
    <w:rsid w:val="00A8247E"/>
    <w:rsid w:val="00A825DA"/>
    <w:rsid w:val="00A827CF"/>
    <w:rsid w:val="00A82869"/>
    <w:rsid w:val="00A8286E"/>
    <w:rsid w:val="00A82B60"/>
    <w:rsid w:val="00A82EA4"/>
    <w:rsid w:val="00A83081"/>
    <w:rsid w:val="00A8315E"/>
    <w:rsid w:val="00A831A0"/>
    <w:rsid w:val="00A8324C"/>
    <w:rsid w:val="00A832F9"/>
    <w:rsid w:val="00A833D0"/>
    <w:rsid w:val="00A83475"/>
    <w:rsid w:val="00A83611"/>
    <w:rsid w:val="00A8365E"/>
    <w:rsid w:val="00A837CD"/>
    <w:rsid w:val="00A8382B"/>
    <w:rsid w:val="00A83869"/>
    <w:rsid w:val="00A839F9"/>
    <w:rsid w:val="00A83D1E"/>
    <w:rsid w:val="00A83F16"/>
    <w:rsid w:val="00A83F8B"/>
    <w:rsid w:val="00A83FAE"/>
    <w:rsid w:val="00A83FD8"/>
    <w:rsid w:val="00A84141"/>
    <w:rsid w:val="00A84221"/>
    <w:rsid w:val="00A84526"/>
    <w:rsid w:val="00A8459E"/>
    <w:rsid w:val="00A8468D"/>
    <w:rsid w:val="00A8495E"/>
    <w:rsid w:val="00A8497C"/>
    <w:rsid w:val="00A849B4"/>
    <w:rsid w:val="00A84CDF"/>
    <w:rsid w:val="00A84D85"/>
    <w:rsid w:val="00A84ECA"/>
    <w:rsid w:val="00A84F35"/>
    <w:rsid w:val="00A850B5"/>
    <w:rsid w:val="00A85124"/>
    <w:rsid w:val="00A85139"/>
    <w:rsid w:val="00A85336"/>
    <w:rsid w:val="00A85506"/>
    <w:rsid w:val="00A8586E"/>
    <w:rsid w:val="00A85943"/>
    <w:rsid w:val="00A85A0A"/>
    <w:rsid w:val="00A85F5C"/>
    <w:rsid w:val="00A8602B"/>
    <w:rsid w:val="00A8616B"/>
    <w:rsid w:val="00A8618C"/>
    <w:rsid w:val="00A861A4"/>
    <w:rsid w:val="00A862BB"/>
    <w:rsid w:val="00A867EE"/>
    <w:rsid w:val="00A869B2"/>
    <w:rsid w:val="00A86ABB"/>
    <w:rsid w:val="00A86D39"/>
    <w:rsid w:val="00A86EDD"/>
    <w:rsid w:val="00A86F28"/>
    <w:rsid w:val="00A87265"/>
    <w:rsid w:val="00A872FA"/>
    <w:rsid w:val="00A87765"/>
    <w:rsid w:val="00A87875"/>
    <w:rsid w:val="00A87926"/>
    <w:rsid w:val="00A879B6"/>
    <w:rsid w:val="00A87A21"/>
    <w:rsid w:val="00A87AAF"/>
    <w:rsid w:val="00A87BEB"/>
    <w:rsid w:val="00A87D11"/>
    <w:rsid w:val="00A87FFC"/>
    <w:rsid w:val="00A9013A"/>
    <w:rsid w:val="00A901E5"/>
    <w:rsid w:val="00A90348"/>
    <w:rsid w:val="00A903F4"/>
    <w:rsid w:val="00A905A8"/>
    <w:rsid w:val="00A9087F"/>
    <w:rsid w:val="00A90988"/>
    <w:rsid w:val="00A90A89"/>
    <w:rsid w:val="00A90F00"/>
    <w:rsid w:val="00A913A9"/>
    <w:rsid w:val="00A91423"/>
    <w:rsid w:val="00A91763"/>
    <w:rsid w:val="00A919CC"/>
    <w:rsid w:val="00A91AD1"/>
    <w:rsid w:val="00A91BC5"/>
    <w:rsid w:val="00A925AF"/>
    <w:rsid w:val="00A92652"/>
    <w:rsid w:val="00A927B4"/>
    <w:rsid w:val="00A929E3"/>
    <w:rsid w:val="00A92A97"/>
    <w:rsid w:val="00A92AD6"/>
    <w:rsid w:val="00A92B02"/>
    <w:rsid w:val="00A92EF2"/>
    <w:rsid w:val="00A92F97"/>
    <w:rsid w:val="00A9302B"/>
    <w:rsid w:val="00A93126"/>
    <w:rsid w:val="00A933B2"/>
    <w:rsid w:val="00A935BC"/>
    <w:rsid w:val="00A936D0"/>
    <w:rsid w:val="00A9385F"/>
    <w:rsid w:val="00A939F8"/>
    <w:rsid w:val="00A93A11"/>
    <w:rsid w:val="00A93CDC"/>
    <w:rsid w:val="00A942F7"/>
    <w:rsid w:val="00A94353"/>
    <w:rsid w:val="00A944EC"/>
    <w:rsid w:val="00A94539"/>
    <w:rsid w:val="00A94549"/>
    <w:rsid w:val="00A9454F"/>
    <w:rsid w:val="00A947D9"/>
    <w:rsid w:val="00A94911"/>
    <w:rsid w:val="00A94A27"/>
    <w:rsid w:val="00A94A76"/>
    <w:rsid w:val="00A94B7A"/>
    <w:rsid w:val="00A94C28"/>
    <w:rsid w:val="00A94D58"/>
    <w:rsid w:val="00A95028"/>
    <w:rsid w:val="00A9547F"/>
    <w:rsid w:val="00A954A5"/>
    <w:rsid w:val="00A954AF"/>
    <w:rsid w:val="00A955BB"/>
    <w:rsid w:val="00A95641"/>
    <w:rsid w:val="00A95677"/>
    <w:rsid w:val="00A956EA"/>
    <w:rsid w:val="00A95857"/>
    <w:rsid w:val="00A959EC"/>
    <w:rsid w:val="00A959ED"/>
    <w:rsid w:val="00A95B6E"/>
    <w:rsid w:val="00A95BD4"/>
    <w:rsid w:val="00A96017"/>
    <w:rsid w:val="00A96131"/>
    <w:rsid w:val="00A96289"/>
    <w:rsid w:val="00A963B7"/>
    <w:rsid w:val="00A96535"/>
    <w:rsid w:val="00A965FE"/>
    <w:rsid w:val="00A967FD"/>
    <w:rsid w:val="00A96906"/>
    <w:rsid w:val="00A96971"/>
    <w:rsid w:val="00A96972"/>
    <w:rsid w:val="00A969A1"/>
    <w:rsid w:val="00A96A5B"/>
    <w:rsid w:val="00A96BA8"/>
    <w:rsid w:val="00A96D09"/>
    <w:rsid w:val="00A96D4C"/>
    <w:rsid w:val="00A96F34"/>
    <w:rsid w:val="00A970A2"/>
    <w:rsid w:val="00A97161"/>
    <w:rsid w:val="00A973D1"/>
    <w:rsid w:val="00A97524"/>
    <w:rsid w:val="00A976AA"/>
    <w:rsid w:val="00A97845"/>
    <w:rsid w:val="00A979F1"/>
    <w:rsid w:val="00A97A61"/>
    <w:rsid w:val="00A97BC8"/>
    <w:rsid w:val="00A97E91"/>
    <w:rsid w:val="00A97E95"/>
    <w:rsid w:val="00A97EFD"/>
    <w:rsid w:val="00A97FCB"/>
    <w:rsid w:val="00AA005F"/>
    <w:rsid w:val="00AA0337"/>
    <w:rsid w:val="00AA06C5"/>
    <w:rsid w:val="00AA07C1"/>
    <w:rsid w:val="00AA0815"/>
    <w:rsid w:val="00AA0AB4"/>
    <w:rsid w:val="00AA0AE9"/>
    <w:rsid w:val="00AA0CA2"/>
    <w:rsid w:val="00AA0FA3"/>
    <w:rsid w:val="00AA10E8"/>
    <w:rsid w:val="00AA16C0"/>
    <w:rsid w:val="00AA16D8"/>
    <w:rsid w:val="00AA1989"/>
    <w:rsid w:val="00AA1BB0"/>
    <w:rsid w:val="00AA1DB0"/>
    <w:rsid w:val="00AA1E36"/>
    <w:rsid w:val="00AA1ECE"/>
    <w:rsid w:val="00AA1F22"/>
    <w:rsid w:val="00AA1FEA"/>
    <w:rsid w:val="00AA2277"/>
    <w:rsid w:val="00AA244C"/>
    <w:rsid w:val="00AA24CB"/>
    <w:rsid w:val="00AA2516"/>
    <w:rsid w:val="00AA25E1"/>
    <w:rsid w:val="00AA26A5"/>
    <w:rsid w:val="00AA2892"/>
    <w:rsid w:val="00AA2B0C"/>
    <w:rsid w:val="00AA2FA5"/>
    <w:rsid w:val="00AA2FB2"/>
    <w:rsid w:val="00AA3125"/>
    <w:rsid w:val="00AA317A"/>
    <w:rsid w:val="00AA32B2"/>
    <w:rsid w:val="00AA3375"/>
    <w:rsid w:val="00AA338A"/>
    <w:rsid w:val="00AA342E"/>
    <w:rsid w:val="00AA347E"/>
    <w:rsid w:val="00AA3553"/>
    <w:rsid w:val="00AA3699"/>
    <w:rsid w:val="00AA36C9"/>
    <w:rsid w:val="00AA37A9"/>
    <w:rsid w:val="00AA388D"/>
    <w:rsid w:val="00AA3E28"/>
    <w:rsid w:val="00AA3F73"/>
    <w:rsid w:val="00AA445D"/>
    <w:rsid w:val="00AA4835"/>
    <w:rsid w:val="00AA498F"/>
    <w:rsid w:val="00AA4B24"/>
    <w:rsid w:val="00AA4BFC"/>
    <w:rsid w:val="00AA4CEB"/>
    <w:rsid w:val="00AA4D81"/>
    <w:rsid w:val="00AA4EBB"/>
    <w:rsid w:val="00AA522B"/>
    <w:rsid w:val="00AA5293"/>
    <w:rsid w:val="00AA555E"/>
    <w:rsid w:val="00AA5562"/>
    <w:rsid w:val="00AA55B0"/>
    <w:rsid w:val="00AA5627"/>
    <w:rsid w:val="00AA5662"/>
    <w:rsid w:val="00AA5691"/>
    <w:rsid w:val="00AA5768"/>
    <w:rsid w:val="00AA585E"/>
    <w:rsid w:val="00AA5C1C"/>
    <w:rsid w:val="00AA5D73"/>
    <w:rsid w:val="00AA5EB7"/>
    <w:rsid w:val="00AA5F8E"/>
    <w:rsid w:val="00AA6014"/>
    <w:rsid w:val="00AA602E"/>
    <w:rsid w:val="00AA615B"/>
    <w:rsid w:val="00AA61CD"/>
    <w:rsid w:val="00AA623F"/>
    <w:rsid w:val="00AA67DD"/>
    <w:rsid w:val="00AA67F0"/>
    <w:rsid w:val="00AA6945"/>
    <w:rsid w:val="00AA69EA"/>
    <w:rsid w:val="00AA6B55"/>
    <w:rsid w:val="00AA6C13"/>
    <w:rsid w:val="00AA6D52"/>
    <w:rsid w:val="00AA6DB0"/>
    <w:rsid w:val="00AA71AF"/>
    <w:rsid w:val="00AA7235"/>
    <w:rsid w:val="00AA7360"/>
    <w:rsid w:val="00AA74C5"/>
    <w:rsid w:val="00AA755B"/>
    <w:rsid w:val="00AA765D"/>
    <w:rsid w:val="00AA7898"/>
    <w:rsid w:val="00AA7B23"/>
    <w:rsid w:val="00AA7D88"/>
    <w:rsid w:val="00AA7FF3"/>
    <w:rsid w:val="00AB020D"/>
    <w:rsid w:val="00AB030B"/>
    <w:rsid w:val="00AB032F"/>
    <w:rsid w:val="00AB0499"/>
    <w:rsid w:val="00AB06FC"/>
    <w:rsid w:val="00AB07E4"/>
    <w:rsid w:val="00AB08B2"/>
    <w:rsid w:val="00AB0B88"/>
    <w:rsid w:val="00AB0C87"/>
    <w:rsid w:val="00AB0CA2"/>
    <w:rsid w:val="00AB0EF8"/>
    <w:rsid w:val="00AB1045"/>
    <w:rsid w:val="00AB12C6"/>
    <w:rsid w:val="00AB1573"/>
    <w:rsid w:val="00AB1783"/>
    <w:rsid w:val="00AB1A60"/>
    <w:rsid w:val="00AB1AAE"/>
    <w:rsid w:val="00AB1AC8"/>
    <w:rsid w:val="00AB1AD0"/>
    <w:rsid w:val="00AB1BB3"/>
    <w:rsid w:val="00AB1CD4"/>
    <w:rsid w:val="00AB1E45"/>
    <w:rsid w:val="00AB2090"/>
    <w:rsid w:val="00AB20C0"/>
    <w:rsid w:val="00AB2524"/>
    <w:rsid w:val="00AB2787"/>
    <w:rsid w:val="00AB27E5"/>
    <w:rsid w:val="00AB2810"/>
    <w:rsid w:val="00AB2836"/>
    <w:rsid w:val="00AB2852"/>
    <w:rsid w:val="00AB2932"/>
    <w:rsid w:val="00AB29D5"/>
    <w:rsid w:val="00AB2B0D"/>
    <w:rsid w:val="00AB2B0F"/>
    <w:rsid w:val="00AB303E"/>
    <w:rsid w:val="00AB307B"/>
    <w:rsid w:val="00AB3234"/>
    <w:rsid w:val="00AB32D2"/>
    <w:rsid w:val="00AB3514"/>
    <w:rsid w:val="00AB35B4"/>
    <w:rsid w:val="00AB35F2"/>
    <w:rsid w:val="00AB3600"/>
    <w:rsid w:val="00AB3635"/>
    <w:rsid w:val="00AB3713"/>
    <w:rsid w:val="00AB3A33"/>
    <w:rsid w:val="00AB3B63"/>
    <w:rsid w:val="00AB3BED"/>
    <w:rsid w:val="00AB3DAB"/>
    <w:rsid w:val="00AB409A"/>
    <w:rsid w:val="00AB4492"/>
    <w:rsid w:val="00AB4505"/>
    <w:rsid w:val="00AB45E5"/>
    <w:rsid w:val="00AB464F"/>
    <w:rsid w:val="00AB4A90"/>
    <w:rsid w:val="00AB4A99"/>
    <w:rsid w:val="00AB4DA1"/>
    <w:rsid w:val="00AB4FAE"/>
    <w:rsid w:val="00AB5054"/>
    <w:rsid w:val="00AB506B"/>
    <w:rsid w:val="00AB5085"/>
    <w:rsid w:val="00AB5107"/>
    <w:rsid w:val="00AB5295"/>
    <w:rsid w:val="00AB52D8"/>
    <w:rsid w:val="00AB5424"/>
    <w:rsid w:val="00AB542A"/>
    <w:rsid w:val="00AB55B6"/>
    <w:rsid w:val="00AB5669"/>
    <w:rsid w:val="00AB56BE"/>
    <w:rsid w:val="00AB5841"/>
    <w:rsid w:val="00AB5A08"/>
    <w:rsid w:val="00AB5AE4"/>
    <w:rsid w:val="00AB5BE3"/>
    <w:rsid w:val="00AB5CE4"/>
    <w:rsid w:val="00AB5D6C"/>
    <w:rsid w:val="00AB6087"/>
    <w:rsid w:val="00AB631D"/>
    <w:rsid w:val="00AB6343"/>
    <w:rsid w:val="00AB648C"/>
    <w:rsid w:val="00AB6570"/>
    <w:rsid w:val="00AB6672"/>
    <w:rsid w:val="00AB671A"/>
    <w:rsid w:val="00AB6749"/>
    <w:rsid w:val="00AB69A1"/>
    <w:rsid w:val="00AB69E7"/>
    <w:rsid w:val="00AB6DB1"/>
    <w:rsid w:val="00AB6FC3"/>
    <w:rsid w:val="00AB6FCF"/>
    <w:rsid w:val="00AB6FDF"/>
    <w:rsid w:val="00AB7002"/>
    <w:rsid w:val="00AB7077"/>
    <w:rsid w:val="00AB70EC"/>
    <w:rsid w:val="00AB71C9"/>
    <w:rsid w:val="00AB7232"/>
    <w:rsid w:val="00AB756C"/>
    <w:rsid w:val="00AB75EE"/>
    <w:rsid w:val="00AB78AB"/>
    <w:rsid w:val="00AB7BC0"/>
    <w:rsid w:val="00AB7BEE"/>
    <w:rsid w:val="00AB7D93"/>
    <w:rsid w:val="00AB7E69"/>
    <w:rsid w:val="00AC0001"/>
    <w:rsid w:val="00AC002C"/>
    <w:rsid w:val="00AC0585"/>
    <w:rsid w:val="00AC066C"/>
    <w:rsid w:val="00AC07CC"/>
    <w:rsid w:val="00AC0887"/>
    <w:rsid w:val="00AC0A01"/>
    <w:rsid w:val="00AC0B88"/>
    <w:rsid w:val="00AC0C00"/>
    <w:rsid w:val="00AC0F7C"/>
    <w:rsid w:val="00AC10F7"/>
    <w:rsid w:val="00AC13FC"/>
    <w:rsid w:val="00AC14AD"/>
    <w:rsid w:val="00AC14BE"/>
    <w:rsid w:val="00AC14D5"/>
    <w:rsid w:val="00AC14E2"/>
    <w:rsid w:val="00AC165C"/>
    <w:rsid w:val="00AC1750"/>
    <w:rsid w:val="00AC17A5"/>
    <w:rsid w:val="00AC1837"/>
    <w:rsid w:val="00AC1856"/>
    <w:rsid w:val="00AC1907"/>
    <w:rsid w:val="00AC1933"/>
    <w:rsid w:val="00AC194A"/>
    <w:rsid w:val="00AC1A4B"/>
    <w:rsid w:val="00AC1A9C"/>
    <w:rsid w:val="00AC1AEB"/>
    <w:rsid w:val="00AC1FA8"/>
    <w:rsid w:val="00AC23ED"/>
    <w:rsid w:val="00AC2546"/>
    <w:rsid w:val="00AC25E4"/>
    <w:rsid w:val="00AC25FA"/>
    <w:rsid w:val="00AC26A5"/>
    <w:rsid w:val="00AC26A9"/>
    <w:rsid w:val="00AC291B"/>
    <w:rsid w:val="00AC2B06"/>
    <w:rsid w:val="00AC2B23"/>
    <w:rsid w:val="00AC2E24"/>
    <w:rsid w:val="00AC2EF4"/>
    <w:rsid w:val="00AC3067"/>
    <w:rsid w:val="00AC3071"/>
    <w:rsid w:val="00AC30D3"/>
    <w:rsid w:val="00AC31CC"/>
    <w:rsid w:val="00AC3270"/>
    <w:rsid w:val="00AC3320"/>
    <w:rsid w:val="00AC337E"/>
    <w:rsid w:val="00AC33AE"/>
    <w:rsid w:val="00AC358D"/>
    <w:rsid w:val="00AC36DB"/>
    <w:rsid w:val="00AC3793"/>
    <w:rsid w:val="00AC3E09"/>
    <w:rsid w:val="00AC3E1D"/>
    <w:rsid w:val="00AC3F75"/>
    <w:rsid w:val="00AC3F77"/>
    <w:rsid w:val="00AC4055"/>
    <w:rsid w:val="00AC414B"/>
    <w:rsid w:val="00AC44DC"/>
    <w:rsid w:val="00AC4BA1"/>
    <w:rsid w:val="00AC4D1F"/>
    <w:rsid w:val="00AC4E4B"/>
    <w:rsid w:val="00AC4FAB"/>
    <w:rsid w:val="00AC50F6"/>
    <w:rsid w:val="00AC53D3"/>
    <w:rsid w:val="00AC5611"/>
    <w:rsid w:val="00AC5756"/>
    <w:rsid w:val="00AC57EA"/>
    <w:rsid w:val="00AC587B"/>
    <w:rsid w:val="00AC59D9"/>
    <w:rsid w:val="00AC59EF"/>
    <w:rsid w:val="00AC5A41"/>
    <w:rsid w:val="00AC5BD7"/>
    <w:rsid w:val="00AC5DEF"/>
    <w:rsid w:val="00AC5E64"/>
    <w:rsid w:val="00AC636C"/>
    <w:rsid w:val="00AC6522"/>
    <w:rsid w:val="00AC6673"/>
    <w:rsid w:val="00AC6702"/>
    <w:rsid w:val="00AC6794"/>
    <w:rsid w:val="00AC67E8"/>
    <w:rsid w:val="00AC690D"/>
    <w:rsid w:val="00AC6A50"/>
    <w:rsid w:val="00AC6C60"/>
    <w:rsid w:val="00AC6D2F"/>
    <w:rsid w:val="00AC6D4E"/>
    <w:rsid w:val="00AC6D9D"/>
    <w:rsid w:val="00AC6DE4"/>
    <w:rsid w:val="00AC6EEA"/>
    <w:rsid w:val="00AC6F30"/>
    <w:rsid w:val="00AC706A"/>
    <w:rsid w:val="00AC7083"/>
    <w:rsid w:val="00AC70F0"/>
    <w:rsid w:val="00AC70F4"/>
    <w:rsid w:val="00AC740C"/>
    <w:rsid w:val="00AC74A2"/>
    <w:rsid w:val="00AC74E2"/>
    <w:rsid w:val="00AC75D2"/>
    <w:rsid w:val="00AC76F1"/>
    <w:rsid w:val="00AC7799"/>
    <w:rsid w:val="00AC7840"/>
    <w:rsid w:val="00AC7861"/>
    <w:rsid w:val="00AC7CD0"/>
    <w:rsid w:val="00AC7D81"/>
    <w:rsid w:val="00AC7E3B"/>
    <w:rsid w:val="00AD02AE"/>
    <w:rsid w:val="00AD03E3"/>
    <w:rsid w:val="00AD047E"/>
    <w:rsid w:val="00AD056F"/>
    <w:rsid w:val="00AD06A9"/>
    <w:rsid w:val="00AD081A"/>
    <w:rsid w:val="00AD094F"/>
    <w:rsid w:val="00AD0B61"/>
    <w:rsid w:val="00AD0EC6"/>
    <w:rsid w:val="00AD1039"/>
    <w:rsid w:val="00AD10CF"/>
    <w:rsid w:val="00AD127B"/>
    <w:rsid w:val="00AD1311"/>
    <w:rsid w:val="00AD1760"/>
    <w:rsid w:val="00AD176D"/>
    <w:rsid w:val="00AD17A2"/>
    <w:rsid w:val="00AD1929"/>
    <w:rsid w:val="00AD1E2B"/>
    <w:rsid w:val="00AD1E63"/>
    <w:rsid w:val="00AD1EC7"/>
    <w:rsid w:val="00AD1F6B"/>
    <w:rsid w:val="00AD2000"/>
    <w:rsid w:val="00AD212B"/>
    <w:rsid w:val="00AD215E"/>
    <w:rsid w:val="00AD22AD"/>
    <w:rsid w:val="00AD2452"/>
    <w:rsid w:val="00AD2890"/>
    <w:rsid w:val="00AD28F1"/>
    <w:rsid w:val="00AD3098"/>
    <w:rsid w:val="00AD3121"/>
    <w:rsid w:val="00AD31C2"/>
    <w:rsid w:val="00AD32F4"/>
    <w:rsid w:val="00AD344B"/>
    <w:rsid w:val="00AD3456"/>
    <w:rsid w:val="00AD35E6"/>
    <w:rsid w:val="00AD3B5A"/>
    <w:rsid w:val="00AD3CC2"/>
    <w:rsid w:val="00AD4240"/>
    <w:rsid w:val="00AD43EC"/>
    <w:rsid w:val="00AD454C"/>
    <w:rsid w:val="00AD4C84"/>
    <w:rsid w:val="00AD4E8E"/>
    <w:rsid w:val="00AD5149"/>
    <w:rsid w:val="00AD516E"/>
    <w:rsid w:val="00AD53AF"/>
    <w:rsid w:val="00AD54BA"/>
    <w:rsid w:val="00AD5641"/>
    <w:rsid w:val="00AD58EE"/>
    <w:rsid w:val="00AD599E"/>
    <w:rsid w:val="00AD59A6"/>
    <w:rsid w:val="00AD5A19"/>
    <w:rsid w:val="00AD5A88"/>
    <w:rsid w:val="00AD5C15"/>
    <w:rsid w:val="00AD5D09"/>
    <w:rsid w:val="00AD5DAE"/>
    <w:rsid w:val="00AD5F83"/>
    <w:rsid w:val="00AD6098"/>
    <w:rsid w:val="00AD6127"/>
    <w:rsid w:val="00AD6149"/>
    <w:rsid w:val="00AD63DC"/>
    <w:rsid w:val="00AD664C"/>
    <w:rsid w:val="00AD67CA"/>
    <w:rsid w:val="00AD682A"/>
    <w:rsid w:val="00AD68B5"/>
    <w:rsid w:val="00AD6921"/>
    <w:rsid w:val="00AD6A9C"/>
    <w:rsid w:val="00AD6B40"/>
    <w:rsid w:val="00AD6B4A"/>
    <w:rsid w:val="00AD6D2A"/>
    <w:rsid w:val="00AD6EEA"/>
    <w:rsid w:val="00AD7150"/>
    <w:rsid w:val="00AD740D"/>
    <w:rsid w:val="00AD7692"/>
    <w:rsid w:val="00AD7740"/>
    <w:rsid w:val="00AD775A"/>
    <w:rsid w:val="00AD77FD"/>
    <w:rsid w:val="00AD781C"/>
    <w:rsid w:val="00AD7A51"/>
    <w:rsid w:val="00AD7A83"/>
    <w:rsid w:val="00AD7B36"/>
    <w:rsid w:val="00AD7BC0"/>
    <w:rsid w:val="00AD7DE8"/>
    <w:rsid w:val="00AD7EFB"/>
    <w:rsid w:val="00AE009E"/>
    <w:rsid w:val="00AE00CA"/>
    <w:rsid w:val="00AE0134"/>
    <w:rsid w:val="00AE0370"/>
    <w:rsid w:val="00AE0505"/>
    <w:rsid w:val="00AE06E5"/>
    <w:rsid w:val="00AE0716"/>
    <w:rsid w:val="00AE0879"/>
    <w:rsid w:val="00AE0E9C"/>
    <w:rsid w:val="00AE0E9E"/>
    <w:rsid w:val="00AE0F6D"/>
    <w:rsid w:val="00AE1040"/>
    <w:rsid w:val="00AE1107"/>
    <w:rsid w:val="00AE1237"/>
    <w:rsid w:val="00AE1505"/>
    <w:rsid w:val="00AE15A3"/>
    <w:rsid w:val="00AE169E"/>
    <w:rsid w:val="00AE16D9"/>
    <w:rsid w:val="00AE181E"/>
    <w:rsid w:val="00AE18CB"/>
    <w:rsid w:val="00AE1C23"/>
    <w:rsid w:val="00AE1C7B"/>
    <w:rsid w:val="00AE1D1F"/>
    <w:rsid w:val="00AE1DC6"/>
    <w:rsid w:val="00AE1E1D"/>
    <w:rsid w:val="00AE1EAD"/>
    <w:rsid w:val="00AE2262"/>
    <w:rsid w:val="00AE2479"/>
    <w:rsid w:val="00AE25C3"/>
    <w:rsid w:val="00AE28D9"/>
    <w:rsid w:val="00AE2902"/>
    <w:rsid w:val="00AE2AC2"/>
    <w:rsid w:val="00AE2B01"/>
    <w:rsid w:val="00AE2E71"/>
    <w:rsid w:val="00AE300B"/>
    <w:rsid w:val="00AE336F"/>
    <w:rsid w:val="00AE349C"/>
    <w:rsid w:val="00AE3552"/>
    <w:rsid w:val="00AE3715"/>
    <w:rsid w:val="00AE372A"/>
    <w:rsid w:val="00AE378D"/>
    <w:rsid w:val="00AE38CC"/>
    <w:rsid w:val="00AE3A51"/>
    <w:rsid w:val="00AE3A7B"/>
    <w:rsid w:val="00AE3B9B"/>
    <w:rsid w:val="00AE3C84"/>
    <w:rsid w:val="00AE41D8"/>
    <w:rsid w:val="00AE429E"/>
    <w:rsid w:val="00AE44A5"/>
    <w:rsid w:val="00AE44DF"/>
    <w:rsid w:val="00AE454E"/>
    <w:rsid w:val="00AE463E"/>
    <w:rsid w:val="00AE4756"/>
    <w:rsid w:val="00AE4864"/>
    <w:rsid w:val="00AE4C0C"/>
    <w:rsid w:val="00AE4D07"/>
    <w:rsid w:val="00AE4D27"/>
    <w:rsid w:val="00AE4E19"/>
    <w:rsid w:val="00AE4E51"/>
    <w:rsid w:val="00AE4E60"/>
    <w:rsid w:val="00AE4EC6"/>
    <w:rsid w:val="00AE5310"/>
    <w:rsid w:val="00AE5506"/>
    <w:rsid w:val="00AE55BD"/>
    <w:rsid w:val="00AE55D8"/>
    <w:rsid w:val="00AE5C24"/>
    <w:rsid w:val="00AE5E03"/>
    <w:rsid w:val="00AE5E34"/>
    <w:rsid w:val="00AE5EBD"/>
    <w:rsid w:val="00AE61E3"/>
    <w:rsid w:val="00AE625A"/>
    <w:rsid w:val="00AE6285"/>
    <w:rsid w:val="00AE6531"/>
    <w:rsid w:val="00AE65B8"/>
    <w:rsid w:val="00AE662D"/>
    <w:rsid w:val="00AE67B3"/>
    <w:rsid w:val="00AE69E1"/>
    <w:rsid w:val="00AE6D08"/>
    <w:rsid w:val="00AE6D6A"/>
    <w:rsid w:val="00AE6E22"/>
    <w:rsid w:val="00AE6F16"/>
    <w:rsid w:val="00AE6F50"/>
    <w:rsid w:val="00AE70D2"/>
    <w:rsid w:val="00AE7195"/>
    <w:rsid w:val="00AE74B1"/>
    <w:rsid w:val="00AE7574"/>
    <w:rsid w:val="00AE75BA"/>
    <w:rsid w:val="00AE77CC"/>
    <w:rsid w:val="00AE7A70"/>
    <w:rsid w:val="00AE7C4D"/>
    <w:rsid w:val="00AE7D22"/>
    <w:rsid w:val="00AE7DE2"/>
    <w:rsid w:val="00AF026D"/>
    <w:rsid w:val="00AF02CA"/>
    <w:rsid w:val="00AF0361"/>
    <w:rsid w:val="00AF063D"/>
    <w:rsid w:val="00AF0726"/>
    <w:rsid w:val="00AF0913"/>
    <w:rsid w:val="00AF091D"/>
    <w:rsid w:val="00AF0A7B"/>
    <w:rsid w:val="00AF0C6A"/>
    <w:rsid w:val="00AF0DBE"/>
    <w:rsid w:val="00AF0FC0"/>
    <w:rsid w:val="00AF1158"/>
    <w:rsid w:val="00AF1230"/>
    <w:rsid w:val="00AF1528"/>
    <w:rsid w:val="00AF15D5"/>
    <w:rsid w:val="00AF15DE"/>
    <w:rsid w:val="00AF15E0"/>
    <w:rsid w:val="00AF15F0"/>
    <w:rsid w:val="00AF16E0"/>
    <w:rsid w:val="00AF1AA7"/>
    <w:rsid w:val="00AF1B4C"/>
    <w:rsid w:val="00AF1CA0"/>
    <w:rsid w:val="00AF1E23"/>
    <w:rsid w:val="00AF1E28"/>
    <w:rsid w:val="00AF1E5E"/>
    <w:rsid w:val="00AF1EDA"/>
    <w:rsid w:val="00AF2166"/>
    <w:rsid w:val="00AF2559"/>
    <w:rsid w:val="00AF255F"/>
    <w:rsid w:val="00AF264A"/>
    <w:rsid w:val="00AF2A29"/>
    <w:rsid w:val="00AF2AC8"/>
    <w:rsid w:val="00AF2B5D"/>
    <w:rsid w:val="00AF2E59"/>
    <w:rsid w:val="00AF3134"/>
    <w:rsid w:val="00AF3147"/>
    <w:rsid w:val="00AF3153"/>
    <w:rsid w:val="00AF31C1"/>
    <w:rsid w:val="00AF329B"/>
    <w:rsid w:val="00AF32DC"/>
    <w:rsid w:val="00AF330A"/>
    <w:rsid w:val="00AF34B5"/>
    <w:rsid w:val="00AF3593"/>
    <w:rsid w:val="00AF37B5"/>
    <w:rsid w:val="00AF3857"/>
    <w:rsid w:val="00AF398D"/>
    <w:rsid w:val="00AF3C2B"/>
    <w:rsid w:val="00AF3CB8"/>
    <w:rsid w:val="00AF3CD6"/>
    <w:rsid w:val="00AF3E84"/>
    <w:rsid w:val="00AF3EDC"/>
    <w:rsid w:val="00AF3EE9"/>
    <w:rsid w:val="00AF4044"/>
    <w:rsid w:val="00AF40C2"/>
    <w:rsid w:val="00AF4122"/>
    <w:rsid w:val="00AF43FE"/>
    <w:rsid w:val="00AF453A"/>
    <w:rsid w:val="00AF46FA"/>
    <w:rsid w:val="00AF4782"/>
    <w:rsid w:val="00AF48C4"/>
    <w:rsid w:val="00AF4A06"/>
    <w:rsid w:val="00AF4A6A"/>
    <w:rsid w:val="00AF4C36"/>
    <w:rsid w:val="00AF4E5A"/>
    <w:rsid w:val="00AF4ECF"/>
    <w:rsid w:val="00AF50FF"/>
    <w:rsid w:val="00AF5352"/>
    <w:rsid w:val="00AF53C3"/>
    <w:rsid w:val="00AF545D"/>
    <w:rsid w:val="00AF549E"/>
    <w:rsid w:val="00AF5598"/>
    <w:rsid w:val="00AF563D"/>
    <w:rsid w:val="00AF566D"/>
    <w:rsid w:val="00AF56E6"/>
    <w:rsid w:val="00AF5C4D"/>
    <w:rsid w:val="00AF5C8F"/>
    <w:rsid w:val="00AF5CF1"/>
    <w:rsid w:val="00AF6132"/>
    <w:rsid w:val="00AF619E"/>
    <w:rsid w:val="00AF6251"/>
    <w:rsid w:val="00AF62C4"/>
    <w:rsid w:val="00AF64B8"/>
    <w:rsid w:val="00AF6607"/>
    <w:rsid w:val="00AF6782"/>
    <w:rsid w:val="00AF6A05"/>
    <w:rsid w:val="00AF6C41"/>
    <w:rsid w:val="00AF6DB6"/>
    <w:rsid w:val="00AF7054"/>
    <w:rsid w:val="00AF7496"/>
    <w:rsid w:val="00AF7502"/>
    <w:rsid w:val="00AF7521"/>
    <w:rsid w:val="00AF78A4"/>
    <w:rsid w:val="00AF7AB8"/>
    <w:rsid w:val="00AF7B91"/>
    <w:rsid w:val="00AF7CDF"/>
    <w:rsid w:val="00AF7FE8"/>
    <w:rsid w:val="00B0006F"/>
    <w:rsid w:val="00B00105"/>
    <w:rsid w:val="00B0010C"/>
    <w:rsid w:val="00B00309"/>
    <w:rsid w:val="00B0046C"/>
    <w:rsid w:val="00B0047F"/>
    <w:rsid w:val="00B004FA"/>
    <w:rsid w:val="00B005DB"/>
    <w:rsid w:val="00B007A0"/>
    <w:rsid w:val="00B008CA"/>
    <w:rsid w:val="00B0092A"/>
    <w:rsid w:val="00B00AA4"/>
    <w:rsid w:val="00B00D2F"/>
    <w:rsid w:val="00B0106D"/>
    <w:rsid w:val="00B0108B"/>
    <w:rsid w:val="00B010FD"/>
    <w:rsid w:val="00B011FB"/>
    <w:rsid w:val="00B0130D"/>
    <w:rsid w:val="00B013FD"/>
    <w:rsid w:val="00B01434"/>
    <w:rsid w:val="00B014C4"/>
    <w:rsid w:val="00B0199B"/>
    <w:rsid w:val="00B01A1B"/>
    <w:rsid w:val="00B01BA7"/>
    <w:rsid w:val="00B01CF9"/>
    <w:rsid w:val="00B01F75"/>
    <w:rsid w:val="00B02289"/>
    <w:rsid w:val="00B02419"/>
    <w:rsid w:val="00B02594"/>
    <w:rsid w:val="00B0262D"/>
    <w:rsid w:val="00B0271D"/>
    <w:rsid w:val="00B0292B"/>
    <w:rsid w:val="00B0295A"/>
    <w:rsid w:val="00B029BE"/>
    <w:rsid w:val="00B02B89"/>
    <w:rsid w:val="00B02CA9"/>
    <w:rsid w:val="00B030BD"/>
    <w:rsid w:val="00B03639"/>
    <w:rsid w:val="00B03700"/>
    <w:rsid w:val="00B037FD"/>
    <w:rsid w:val="00B03A9E"/>
    <w:rsid w:val="00B03B6A"/>
    <w:rsid w:val="00B03B77"/>
    <w:rsid w:val="00B03C81"/>
    <w:rsid w:val="00B03CCA"/>
    <w:rsid w:val="00B03F4F"/>
    <w:rsid w:val="00B03FC2"/>
    <w:rsid w:val="00B04133"/>
    <w:rsid w:val="00B0424C"/>
    <w:rsid w:val="00B04265"/>
    <w:rsid w:val="00B042F1"/>
    <w:rsid w:val="00B04383"/>
    <w:rsid w:val="00B0439E"/>
    <w:rsid w:val="00B043C4"/>
    <w:rsid w:val="00B04431"/>
    <w:rsid w:val="00B04709"/>
    <w:rsid w:val="00B0470F"/>
    <w:rsid w:val="00B0475A"/>
    <w:rsid w:val="00B047B6"/>
    <w:rsid w:val="00B0489A"/>
    <w:rsid w:val="00B04BD0"/>
    <w:rsid w:val="00B04C67"/>
    <w:rsid w:val="00B04D68"/>
    <w:rsid w:val="00B04E26"/>
    <w:rsid w:val="00B04F0D"/>
    <w:rsid w:val="00B053A3"/>
    <w:rsid w:val="00B05509"/>
    <w:rsid w:val="00B055FF"/>
    <w:rsid w:val="00B056AA"/>
    <w:rsid w:val="00B0593D"/>
    <w:rsid w:val="00B05A2B"/>
    <w:rsid w:val="00B05CB5"/>
    <w:rsid w:val="00B05D56"/>
    <w:rsid w:val="00B061FA"/>
    <w:rsid w:val="00B063FA"/>
    <w:rsid w:val="00B06472"/>
    <w:rsid w:val="00B067AB"/>
    <w:rsid w:val="00B067DD"/>
    <w:rsid w:val="00B068CC"/>
    <w:rsid w:val="00B068D0"/>
    <w:rsid w:val="00B069CF"/>
    <w:rsid w:val="00B06A52"/>
    <w:rsid w:val="00B06A61"/>
    <w:rsid w:val="00B06B6D"/>
    <w:rsid w:val="00B06CA4"/>
    <w:rsid w:val="00B06E7A"/>
    <w:rsid w:val="00B06FCE"/>
    <w:rsid w:val="00B06FCF"/>
    <w:rsid w:val="00B07031"/>
    <w:rsid w:val="00B07059"/>
    <w:rsid w:val="00B070B0"/>
    <w:rsid w:val="00B0719F"/>
    <w:rsid w:val="00B07296"/>
    <w:rsid w:val="00B072B0"/>
    <w:rsid w:val="00B07325"/>
    <w:rsid w:val="00B07370"/>
    <w:rsid w:val="00B07759"/>
    <w:rsid w:val="00B07BD7"/>
    <w:rsid w:val="00B07D4A"/>
    <w:rsid w:val="00B07DD3"/>
    <w:rsid w:val="00B07F32"/>
    <w:rsid w:val="00B07F72"/>
    <w:rsid w:val="00B10192"/>
    <w:rsid w:val="00B102CB"/>
    <w:rsid w:val="00B1031F"/>
    <w:rsid w:val="00B10449"/>
    <w:rsid w:val="00B10BD6"/>
    <w:rsid w:val="00B10C79"/>
    <w:rsid w:val="00B10CD4"/>
    <w:rsid w:val="00B10DE6"/>
    <w:rsid w:val="00B10F92"/>
    <w:rsid w:val="00B111BE"/>
    <w:rsid w:val="00B11270"/>
    <w:rsid w:val="00B1160E"/>
    <w:rsid w:val="00B11804"/>
    <w:rsid w:val="00B11901"/>
    <w:rsid w:val="00B11912"/>
    <w:rsid w:val="00B11A59"/>
    <w:rsid w:val="00B11D79"/>
    <w:rsid w:val="00B11EDA"/>
    <w:rsid w:val="00B12338"/>
    <w:rsid w:val="00B1253F"/>
    <w:rsid w:val="00B12CB5"/>
    <w:rsid w:val="00B12D6F"/>
    <w:rsid w:val="00B12DE5"/>
    <w:rsid w:val="00B12DE9"/>
    <w:rsid w:val="00B12EA0"/>
    <w:rsid w:val="00B12FFA"/>
    <w:rsid w:val="00B130B3"/>
    <w:rsid w:val="00B130EA"/>
    <w:rsid w:val="00B1328E"/>
    <w:rsid w:val="00B133C1"/>
    <w:rsid w:val="00B1346F"/>
    <w:rsid w:val="00B13601"/>
    <w:rsid w:val="00B13610"/>
    <w:rsid w:val="00B13636"/>
    <w:rsid w:val="00B1367A"/>
    <w:rsid w:val="00B139C8"/>
    <w:rsid w:val="00B13BD2"/>
    <w:rsid w:val="00B13C0F"/>
    <w:rsid w:val="00B13D31"/>
    <w:rsid w:val="00B13E5F"/>
    <w:rsid w:val="00B13E7F"/>
    <w:rsid w:val="00B14055"/>
    <w:rsid w:val="00B14152"/>
    <w:rsid w:val="00B1418D"/>
    <w:rsid w:val="00B1447C"/>
    <w:rsid w:val="00B14488"/>
    <w:rsid w:val="00B14548"/>
    <w:rsid w:val="00B14563"/>
    <w:rsid w:val="00B14B21"/>
    <w:rsid w:val="00B14BB6"/>
    <w:rsid w:val="00B14C98"/>
    <w:rsid w:val="00B14D5C"/>
    <w:rsid w:val="00B14D82"/>
    <w:rsid w:val="00B14FEC"/>
    <w:rsid w:val="00B14FFB"/>
    <w:rsid w:val="00B1537C"/>
    <w:rsid w:val="00B15580"/>
    <w:rsid w:val="00B1568F"/>
    <w:rsid w:val="00B156C2"/>
    <w:rsid w:val="00B159A7"/>
    <w:rsid w:val="00B15C20"/>
    <w:rsid w:val="00B15C68"/>
    <w:rsid w:val="00B16131"/>
    <w:rsid w:val="00B163E6"/>
    <w:rsid w:val="00B16457"/>
    <w:rsid w:val="00B16775"/>
    <w:rsid w:val="00B16A9E"/>
    <w:rsid w:val="00B16AE5"/>
    <w:rsid w:val="00B16D1C"/>
    <w:rsid w:val="00B16DC4"/>
    <w:rsid w:val="00B16F1B"/>
    <w:rsid w:val="00B170B5"/>
    <w:rsid w:val="00B171B6"/>
    <w:rsid w:val="00B173BC"/>
    <w:rsid w:val="00B17629"/>
    <w:rsid w:val="00B179DA"/>
    <w:rsid w:val="00B17A0B"/>
    <w:rsid w:val="00B17C2B"/>
    <w:rsid w:val="00B17E0D"/>
    <w:rsid w:val="00B20003"/>
    <w:rsid w:val="00B200A6"/>
    <w:rsid w:val="00B20398"/>
    <w:rsid w:val="00B203D5"/>
    <w:rsid w:val="00B20481"/>
    <w:rsid w:val="00B20510"/>
    <w:rsid w:val="00B20595"/>
    <w:rsid w:val="00B20671"/>
    <w:rsid w:val="00B20704"/>
    <w:rsid w:val="00B209CD"/>
    <w:rsid w:val="00B20A1E"/>
    <w:rsid w:val="00B20B7C"/>
    <w:rsid w:val="00B211C4"/>
    <w:rsid w:val="00B21243"/>
    <w:rsid w:val="00B21384"/>
    <w:rsid w:val="00B2138C"/>
    <w:rsid w:val="00B214A6"/>
    <w:rsid w:val="00B214CE"/>
    <w:rsid w:val="00B216A0"/>
    <w:rsid w:val="00B2174B"/>
    <w:rsid w:val="00B217B1"/>
    <w:rsid w:val="00B21885"/>
    <w:rsid w:val="00B218EC"/>
    <w:rsid w:val="00B21A0B"/>
    <w:rsid w:val="00B21AC8"/>
    <w:rsid w:val="00B21B4F"/>
    <w:rsid w:val="00B21E24"/>
    <w:rsid w:val="00B221A8"/>
    <w:rsid w:val="00B222F9"/>
    <w:rsid w:val="00B2240F"/>
    <w:rsid w:val="00B2251F"/>
    <w:rsid w:val="00B22538"/>
    <w:rsid w:val="00B225AB"/>
    <w:rsid w:val="00B229C8"/>
    <w:rsid w:val="00B229D5"/>
    <w:rsid w:val="00B22B15"/>
    <w:rsid w:val="00B22BC0"/>
    <w:rsid w:val="00B22E84"/>
    <w:rsid w:val="00B22EAD"/>
    <w:rsid w:val="00B22F40"/>
    <w:rsid w:val="00B22F8B"/>
    <w:rsid w:val="00B23066"/>
    <w:rsid w:val="00B23093"/>
    <w:rsid w:val="00B23253"/>
    <w:rsid w:val="00B23648"/>
    <w:rsid w:val="00B23667"/>
    <w:rsid w:val="00B236EC"/>
    <w:rsid w:val="00B23847"/>
    <w:rsid w:val="00B238EB"/>
    <w:rsid w:val="00B2392A"/>
    <w:rsid w:val="00B23A8D"/>
    <w:rsid w:val="00B23BB2"/>
    <w:rsid w:val="00B23C93"/>
    <w:rsid w:val="00B23D5D"/>
    <w:rsid w:val="00B24508"/>
    <w:rsid w:val="00B24579"/>
    <w:rsid w:val="00B24609"/>
    <w:rsid w:val="00B246FC"/>
    <w:rsid w:val="00B2474C"/>
    <w:rsid w:val="00B24873"/>
    <w:rsid w:val="00B24937"/>
    <w:rsid w:val="00B24ABB"/>
    <w:rsid w:val="00B24BF3"/>
    <w:rsid w:val="00B24C0A"/>
    <w:rsid w:val="00B24C86"/>
    <w:rsid w:val="00B24D29"/>
    <w:rsid w:val="00B24DF7"/>
    <w:rsid w:val="00B24E1C"/>
    <w:rsid w:val="00B24F46"/>
    <w:rsid w:val="00B25547"/>
    <w:rsid w:val="00B25672"/>
    <w:rsid w:val="00B257CF"/>
    <w:rsid w:val="00B2582E"/>
    <w:rsid w:val="00B25B06"/>
    <w:rsid w:val="00B25B38"/>
    <w:rsid w:val="00B25B47"/>
    <w:rsid w:val="00B25BBA"/>
    <w:rsid w:val="00B25E1D"/>
    <w:rsid w:val="00B25EA6"/>
    <w:rsid w:val="00B25F7A"/>
    <w:rsid w:val="00B26031"/>
    <w:rsid w:val="00B26058"/>
    <w:rsid w:val="00B260AF"/>
    <w:rsid w:val="00B26281"/>
    <w:rsid w:val="00B26496"/>
    <w:rsid w:val="00B2657A"/>
    <w:rsid w:val="00B266A1"/>
    <w:rsid w:val="00B2670E"/>
    <w:rsid w:val="00B26B03"/>
    <w:rsid w:val="00B26CD3"/>
    <w:rsid w:val="00B26D0A"/>
    <w:rsid w:val="00B26D69"/>
    <w:rsid w:val="00B26E61"/>
    <w:rsid w:val="00B26EF7"/>
    <w:rsid w:val="00B26FC1"/>
    <w:rsid w:val="00B26FC6"/>
    <w:rsid w:val="00B271FC"/>
    <w:rsid w:val="00B27537"/>
    <w:rsid w:val="00B277AB"/>
    <w:rsid w:val="00B277FB"/>
    <w:rsid w:val="00B27B77"/>
    <w:rsid w:val="00B27C15"/>
    <w:rsid w:val="00B27F34"/>
    <w:rsid w:val="00B300F4"/>
    <w:rsid w:val="00B30266"/>
    <w:rsid w:val="00B3034A"/>
    <w:rsid w:val="00B30524"/>
    <w:rsid w:val="00B30542"/>
    <w:rsid w:val="00B30A84"/>
    <w:rsid w:val="00B30AF1"/>
    <w:rsid w:val="00B30B2A"/>
    <w:rsid w:val="00B30D28"/>
    <w:rsid w:val="00B30E51"/>
    <w:rsid w:val="00B310B1"/>
    <w:rsid w:val="00B311C3"/>
    <w:rsid w:val="00B31329"/>
    <w:rsid w:val="00B314E8"/>
    <w:rsid w:val="00B31586"/>
    <w:rsid w:val="00B31599"/>
    <w:rsid w:val="00B316C9"/>
    <w:rsid w:val="00B3188B"/>
    <w:rsid w:val="00B31913"/>
    <w:rsid w:val="00B31942"/>
    <w:rsid w:val="00B319A0"/>
    <w:rsid w:val="00B319A4"/>
    <w:rsid w:val="00B31DA1"/>
    <w:rsid w:val="00B31EB8"/>
    <w:rsid w:val="00B31EEB"/>
    <w:rsid w:val="00B31F31"/>
    <w:rsid w:val="00B32107"/>
    <w:rsid w:val="00B32146"/>
    <w:rsid w:val="00B32399"/>
    <w:rsid w:val="00B324B1"/>
    <w:rsid w:val="00B325BA"/>
    <w:rsid w:val="00B326A7"/>
    <w:rsid w:val="00B32849"/>
    <w:rsid w:val="00B3284A"/>
    <w:rsid w:val="00B3291E"/>
    <w:rsid w:val="00B32C97"/>
    <w:rsid w:val="00B32EDA"/>
    <w:rsid w:val="00B32F12"/>
    <w:rsid w:val="00B32FAE"/>
    <w:rsid w:val="00B3309D"/>
    <w:rsid w:val="00B333EB"/>
    <w:rsid w:val="00B33568"/>
    <w:rsid w:val="00B33723"/>
    <w:rsid w:val="00B33C85"/>
    <w:rsid w:val="00B33E5B"/>
    <w:rsid w:val="00B33EFE"/>
    <w:rsid w:val="00B33FFE"/>
    <w:rsid w:val="00B34004"/>
    <w:rsid w:val="00B343B6"/>
    <w:rsid w:val="00B343F0"/>
    <w:rsid w:val="00B344E0"/>
    <w:rsid w:val="00B34511"/>
    <w:rsid w:val="00B34715"/>
    <w:rsid w:val="00B3472A"/>
    <w:rsid w:val="00B3472C"/>
    <w:rsid w:val="00B34756"/>
    <w:rsid w:val="00B3480E"/>
    <w:rsid w:val="00B34A90"/>
    <w:rsid w:val="00B3521E"/>
    <w:rsid w:val="00B35251"/>
    <w:rsid w:val="00B352BA"/>
    <w:rsid w:val="00B352F6"/>
    <w:rsid w:val="00B35326"/>
    <w:rsid w:val="00B35365"/>
    <w:rsid w:val="00B35464"/>
    <w:rsid w:val="00B355FE"/>
    <w:rsid w:val="00B3579C"/>
    <w:rsid w:val="00B357AE"/>
    <w:rsid w:val="00B358B8"/>
    <w:rsid w:val="00B35910"/>
    <w:rsid w:val="00B35A11"/>
    <w:rsid w:val="00B35B2F"/>
    <w:rsid w:val="00B35B66"/>
    <w:rsid w:val="00B35C83"/>
    <w:rsid w:val="00B35E2A"/>
    <w:rsid w:val="00B362EB"/>
    <w:rsid w:val="00B3632D"/>
    <w:rsid w:val="00B36334"/>
    <w:rsid w:val="00B36489"/>
    <w:rsid w:val="00B36517"/>
    <w:rsid w:val="00B365B5"/>
    <w:rsid w:val="00B3662B"/>
    <w:rsid w:val="00B366DF"/>
    <w:rsid w:val="00B36714"/>
    <w:rsid w:val="00B3691E"/>
    <w:rsid w:val="00B36939"/>
    <w:rsid w:val="00B36BD3"/>
    <w:rsid w:val="00B36DAA"/>
    <w:rsid w:val="00B36F21"/>
    <w:rsid w:val="00B36FE5"/>
    <w:rsid w:val="00B37174"/>
    <w:rsid w:val="00B37200"/>
    <w:rsid w:val="00B372E0"/>
    <w:rsid w:val="00B37311"/>
    <w:rsid w:val="00B373D2"/>
    <w:rsid w:val="00B3743F"/>
    <w:rsid w:val="00B375F4"/>
    <w:rsid w:val="00B37761"/>
    <w:rsid w:val="00B37798"/>
    <w:rsid w:val="00B377F7"/>
    <w:rsid w:val="00B37855"/>
    <w:rsid w:val="00B37923"/>
    <w:rsid w:val="00B37A03"/>
    <w:rsid w:val="00B37A0F"/>
    <w:rsid w:val="00B37A9A"/>
    <w:rsid w:val="00B37B63"/>
    <w:rsid w:val="00B37B85"/>
    <w:rsid w:val="00B37BDC"/>
    <w:rsid w:val="00B37CDF"/>
    <w:rsid w:val="00B37EBC"/>
    <w:rsid w:val="00B37ED2"/>
    <w:rsid w:val="00B40188"/>
    <w:rsid w:val="00B401E4"/>
    <w:rsid w:val="00B40337"/>
    <w:rsid w:val="00B40596"/>
    <w:rsid w:val="00B405C3"/>
    <w:rsid w:val="00B406C9"/>
    <w:rsid w:val="00B407C6"/>
    <w:rsid w:val="00B4082B"/>
    <w:rsid w:val="00B408A6"/>
    <w:rsid w:val="00B40BFC"/>
    <w:rsid w:val="00B411BB"/>
    <w:rsid w:val="00B41221"/>
    <w:rsid w:val="00B412AF"/>
    <w:rsid w:val="00B413B7"/>
    <w:rsid w:val="00B41485"/>
    <w:rsid w:val="00B415D5"/>
    <w:rsid w:val="00B4169A"/>
    <w:rsid w:val="00B41749"/>
    <w:rsid w:val="00B41846"/>
    <w:rsid w:val="00B418DF"/>
    <w:rsid w:val="00B41B81"/>
    <w:rsid w:val="00B41C11"/>
    <w:rsid w:val="00B41CF9"/>
    <w:rsid w:val="00B41D7F"/>
    <w:rsid w:val="00B41E4F"/>
    <w:rsid w:val="00B41E5C"/>
    <w:rsid w:val="00B42083"/>
    <w:rsid w:val="00B420B0"/>
    <w:rsid w:val="00B420B4"/>
    <w:rsid w:val="00B421C5"/>
    <w:rsid w:val="00B422F8"/>
    <w:rsid w:val="00B42413"/>
    <w:rsid w:val="00B424DC"/>
    <w:rsid w:val="00B42557"/>
    <w:rsid w:val="00B429A8"/>
    <w:rsid w:val="00B42A03"/>
    <w:rsid w:val="00B42B80"/>
    <w:rsid w:val="00B42BC0"/>
    <w:rsid w:val="00B42E25"/>
    <w:rsid w:val="00B42FB4"/>
    <w:rsid w:val="00B43013"/>
    <w:rsid w:val="00B431E8"/>
    <w:rsid w:val="00B43284"/>
    <w:rsid w:val="00B433FE"/>
    <w:rsid w:val="00B4346B"/>
    <w:rsid w:val="00B4360A"/>
    <w:rsid w:val="00B436D9"/>
    <w:rsid w:val="00B437BD"/>
    <w:rsid w:val="00B4391A"/>
    <w:rsid w:val="00B43938"/>
    <w:rsid w:val="00B43E10"/>
    <w:rsid w:val="00B43E68"/>
    <w:rsid w:val="00B4422C"/>
    <w:rsid w:val="00B44318"/>
    <w:rsid w:val="00B443BC"/>
    <w:rsid w:val="00B4468A"/>
    <w:rsid w:val="00B446F9"/>
    <w:rsid w:val="00B44799"/>
    <w:rsid w:val="00B4489D"/>
    <w:rsid w:val="00B44C7E"/>
    <w:rsid w:val="00B44D6C"/>
    <w:rsid w:val="00B44F40"/>
    <w:rsid w:val="00B44FFE"/>
    <w:rsid w:val="00B45030"/>
    <w:rsid w:val="00B45203"/>
    <w:rsid w:val="00B4528E"/>
    <w:rsid w:val="00B4553D"/>
    <w:rsid w:val="00B45545"/>
    <w:rsid w:val="00B45708"/>
    <w:rsid w:val="00B45C82"/>
    <w:rsid w:val="00B45CC8"/>
    <w:rsid w:val="00B45EAF"/>
    <w:rsid w:val="00B463DC"/>
    <w:rsid w:val="00B46617"/>
    <w:rsid w:val="00B46629"/>
    <w:rsid w:val="00B466C7"/>
    <w:rsid w:val="00B46919"/>
    <w:rsid w:val="00B46A92"/>
    <w:rsid w:val="00B46BE4"/>
    <w:rsid w:val="00B46CA6"/>
    <w:rsid w:val="00B46D5C"/>
    <w:rsid w:val="00B46DCC"/>
    <w:rsid w:val="00B46F0A"/>
    <w:rsid w:val="00B470DF"/>
    <w:rsid w:val="00B47194"/>
    <w:rsid w:val="00B472AC"/>
    <w:rsid w:val="00B47366"/>
    <w:rsid w:val="00B473FE"/>
    <w:rsid w:val="00B47558"/>
    <w:rsid w:val="00B47605"/>
    <w:rsid w:val="00B47646"/>
    <w:rsid w:val="00B476DB"/>
    <w:rsid w:val="00B478CB"/>
    <w:rsid w:val="00B47ABA"/>
    <w:rsid w:val="00B47BF3"/>
    <w:rsid w:val="00B47C68"/>
    <w:rsid w:val="00B47D09"/>
    <w:rsid w:val="00B47DA7"/>
    <w:rsid w:val="00B47E9E"/>
    <w:rsid w:val="00B50244"/>
    <w:rsid w:val="00B502AD"/>
    <w:rsid w:val="00B50357"/>
    <w:rsid w:val="00B5040E"/>
    <w:rsid w:val="00B505B1"/>
    <w:rsid w:val="00B507F3"/>
    <w:rsid w:val="00B50841"/>
    <w:rsid w:val="00B50AC9"/>
    <w:rsid w:val="00B50AD8"/>
    <w:rsid w:val="00B50B01"/>
    <w:rsid w:val="00B50BD8"/>
    <w:rsid w:val="00B50C11"/>
    <w:rsid w:val="00B50E5A"/>
    <w:rsid w:val="00B50FD6"/>
    <w:rsid w:val="00B5125E"/>
    <w:rsid w:val="00B51331"/>
    <w:rsid w:val="00B5141E"/>
    <w:rsid w:val="00B514B2"/>
    <w:rsid w:val="00B5163B"/>
    <w:rsid w:val="00B51658"/>
    <w:rsid w:val="00B516F8"/>
    <w:rsid w:val="00B51868"/>
    <w:rsid w:val="00B51910"/>
    <w:rsid w:val="00B519FA"/>
    <w:rsid w:val="00B51CC8"/>
    <w:rsid w:val="00B51EA9"/>
    <w:rsid w:val="00B52078"/>
    <w:rsid w:val="00B520BA"/>
    <w:rsid w:val="00B5253C"/>
    <w:rsid w:val="00B525C4"/>
    <w:rsid w:val="00B5284D"/>
    <w:rsid w:val="00B52C41"/>
    <w:rsid w:val="00B52C5C"/>
    <w:rsid w:val="00B52D6E"/>
    <w:rsid w:val="00B52EED"/>
    <w:rsid w:val="00B52FA4"/>
    <w:rsid w:val="00B5303A"/>
    <w:rsid w:val="00B5313C"/>
    <w:rsid w:val="00B53278"/>
    <w:rsid w:val="00B53515"/>
    <w:rsid w:val="00B53569"/>
    <w:rsid w:val="00B53687"/>
    <w:rsid w:val="00B537ED"/>
    <w:rsid w:val="00B538E5"/>
    <w:rsid w:val="00B538E8"/>
    <w:rsid w:val="00B5393D"/>
    <w:rsid w:val="00B5397E"/>
    <w:rsid w:val="00B53C89"/>
    <w:rsid w:val="00B53D29"/>
    <w:rsid w:val="00B53D6A"/>
    <w:rsid w:val="00B53D88"/>
    <w:rsid w:val="00B53EEC"/>
    <w:rsid w:val="00B5414D"/>
    <w:rsid w:val="00B542FD"/>
    <w:rsid w:val="00B54489"/>
    <w:rsid w:val="00B54590"/>
    <w:rsid w:val="00B54629"/>
    <w:rsid w:val="00B5463F"/>
    <w:rsid w:val="00B546AB"/>
    <w:rsid w:val="00B546C0"/>
    <w:rsid w:val="00B546EF"/>
    <w:rsid w:val="00B548D8"/>
    <w:rsid w:val="00B54A60"/>
    <w:rsid w:val="00B54C97"/>
    <w:rsid w:val="00B54D85"/>
    <w:rsid w:val="00B54F3A"/>
    <w:rsid w:val="00B5522D"/>
    <w:rsid w:val="00B55240"/>
    <w:rsid w:val="00B552AE"/>
    <w:rsid w:val="00B55465"/>
    <w:rsid w:val="00B555D6"/>
    <w:rsid w:val="00B5565F"/>
    <w:rsid w:val="00B558CA"/>
    <w:rsid w:val="00B559F3"/>
    <w:rsid w:val="00B55A41"/>
    <w:rsid w:val="00B55BE2"/>
    <w:rsid w:val="00B55C38"/>
    <w:rsid w:val="00B55CBF"/>
    <w:rsid w:val="00B55E84"/>
    <w:rsid w:val="00B5614F"/>
    <w:rsid w:val="00B562AC"/>
    <w:rsid w:val="00B56335"/>
    <w:rsid w:val="00B5640E"/>
    <w:rsid w:val="00B5642A"/>
    <w:rsid w:val="00B565BA"/>
    <w:rsid w:val="00B565D7"/>
    <w:rsid w:val="00B5672B"/>
    <w:rsid w:val="00B56B0F"/>
    <w:rsid w:val="00B56E8F"/>
    <w:rsid w:val="00B570CB"/>
    <w:rsid w:val="00B570D9"/>
    <w:rsid w:val="00B57116"/>
    <w:rsid w:val="00B5740F"/>
    <w:rsid w:val="00B57508"/>
    <w:rsid w:val="00B5759C"/>
    <w:rsid w:val="00B57C92"/>
    <w:rsid w:val="00B57E08"/>
    <w:rsid w:val="00B57E09"/>
    <w:rsid w:val="00B6008C"/>
    <w:rsid w:val="00B60178"/>
    <w:rsid w:val="00B601E9"/>
    <w:rsid w:val="00B60284"/>
    <w:rsid w:val="00B60441"/>
    <w:rsid w:val="00B6058B"/>
    <w:rsid w:val="00B6076C"/>
    <w:rsid w:val="00B608D3"/>
    <w:rsid w:val="00B60EE4"/>
    <w:rsid w:val="00B60F85"/>
    <w:rsid w:val="00B60F90"/>
    <w:rsid w:val="00B61034"/>
    <w:rsid w:val="00B61170"/>
    <w:rsid w:val="00B611AC"/>
    <w:rsid w:val="00B611E0"/>
    <w:rsid w:val="00B617A7"/>
    <w:rsid w:val="00B617E4"/>
    <w:rsid w:val="00B61A13"/>
    <w:rsid w:val="00B61AD0"/>
    <w:rsid w:val="00B61B92"/>
    <w:rsid w:val="00B61E07"/>
    <w:rsid w:val="00B61ED8"/>
    <w:rsid w:val="00B61FB1"/>
    <w:rsid w:val="00B62068"/>
    <w:rsid w:val="00B620F9"/>
    <w:rsid w:val="00B62147"/>
    <w:rsid w:val="00B62202"/>
    <w:rsid w:val="00B62360"/>
    <w:rsid w:val="00B623A5"/>
    <w:rsid w:val="00B624B6"/>
    <w:rsid w:val="00B625A5"/>
    <w:rsid w:val="00B6271D"/>
    <w:rsid w:val="00B628D3"/>
    <w:rsid w:val="00B628DF"/>
    <w:rsid w:val="00B628E3"/>
    <w:rsid w:val="00B6295F"/>
    <w:rsid w:val="00B629BC"/>
    <w:rsid w:val="00B62AB6"/>
    <w:rsid w:val="00B62B71"/>
    <w:rsid w:val="00B62BEF"/>
    <w:rsid w:val="00B62C89"/>
    <w:rsid w:val="00B62CA2"/>
    <w:rsid w:val="00B62F9E"/>
    <w:rsid w:val="00B63095"/>
    <w:rsid w:val="00B6310B"/>
    <w:rsid w:val="00B63205"/>
    <w:rsid w:val="00B6321B"/>
    <w:rsid w:val="00B633C6"/>
    <w:rsid w:val="00B63698"/>
    <w:rsid w:val="00B63793"/>
    <w:rsid w:val="00B63B77"/>
    <w:rsid w:val="00B63BD2"/>
    <w:rsid w:val="00B6415E"/>
    <w:rsid w:val="00B64464"/>
    <w:rsid w:val="00B6447B"/>
    <w:rsid w:val="00B64519"/>
    <w:rsid w:val="00B64570"/>
    <w:rsid w:val="00B645FD"/>
    <w:rsid w:val="00B64655"/>
    <w:rsid w:val="00B64B0D"/>
    <w:rsid w:val="00B64B61"/>
    <w:rsid w:val="00B64BEC"/>
    <w:rsid w:val="00B64D47"/>
    <w:rsid w:val="00B64DC3"/>
    <w:rsid w:val="00B64EB0"/>
    <w:rsid w:val="00B64EDA"/>
    <w:rsid w:val="00B64F3B"/>
    <w:rsid w:val="00B65044"/>
    <w:rsid w:val="00B65069"/>
    <w:rsid w:val="00B6537D"/>
    <w:rsid w:val="00B653CD"/>
    <w:rsid w:val="00B65466"/>
    <w:rsid w:val="00B657C4"/>
    <w:rsid w:val="00B65843"/>
    <w:rsid w:val="00B65A12"/>
    <w:rsid w:val="00B65E36"/>
    <w:rsid w:val="00B65F31"/>
    <w:rsid w:val="00B65FA7"/>
    <w:rsid w:val="00B66048"/>
    <w:rsid w:val="00B66058"/>
    <w:rsid w:val="00B66250"/>
    <w:rsid w:val="00B66298"/>
    <w:rsid w:val="00B66585"/>
    <w:rsid w:val="00B66800"/>
    <w:rsid w:val="00B66947"/>
    <w:rsid w:val="00B66E83"/>
    <w:rsid w:val="00B66EF4"/>
    <w:rsid w:val="00B66F6D"/>
    <w:rsid w:val="00B670F8"/>
    <w:rsid w:val="00B6726C"/>
    <w:rsid w:val="00B67695"/>
    <w:rsid w:val="00B67895"/>
    <w:rsid w:val="00B67BD3"/>
    <w:rsid w:val="00B67FB6"/>
    <w:rsid w:val="00B7001C"/>
    <w:rsid w:val="00B70117"/>
    <w:rsid w:val="00B7016F"/>
    <w:rsid w:val="00B7017C"/>
    <w:rsid w:val="00B7047B"/>
    <w:rsid w:val="00B704FF"/>
    <w:rsid w:val="00B70733"/>
    <w:rsid w:val="00B709F9"/>
    <w:rsid w:val="00B70A7E"/>
    <w:rsid w:val="00B70CB3"/>
    <w:rsid w:val="00B70DA7"/>
    <w:rsid w:val="00B71103"/>
    <w:rsid w:val="00B711FF"/>
    <w:rsid w:val="00B712DB"/>
    <w:rsid w:val="00B71542"/>
    <w:rsid w:val="00B7157F"/>
    <w:rsid w:val="00B715F8"/>
    <w:rsid w:val="00B7170F"/>
    <w:rsid w:val="00B71864"/>
    <w:rsid w:val="00B71922"/>
    <w:rsid w:val="00B7198C"/>
    <w:rsid w:val="00B71A26"/>
    <w:rsid w:val="00B71A2F"/>
    <w:rsid w:val="00B71AC7"/>
    <w:rsid w:val="00B71AE8"/>
    <w:rsid w:val="00B71B89"/>
    <w:rsid w:val="00B71BF6"/>
    <w:rsid w:val="00B71C3B"/>
    <w:rsid w:val="00B71C89"/>
    <w:rsid w:val="00B71D53"/>
    <w:rsid w:val="00B71E6F"/>
    <w:rsid w:val="00B71E98"/>
    <w:rsid w:val="00B720E3"/>
    <w:rsid w:val="00B721B8"/>
    <w:rsid w:val="00B721FB"/>
    <w:rsid w:val="00B7223B"/>
    <w:rsid w:val="00B722DC"/>
    <w:rsid w:val="00B72394"/>
    <w:rsid w:val="00B723A8"/>
    <w:rsid w:val="00B723FA"/>
    <w:rsid w:val="00B7256E"/>
    <w:rsid w:val="00B72639"/>
    <w:rsid w:val="00B72790"/>
    <w:rsid w:val="00B72AA5"/>
    <w:rsid w:val="00B72E18"/>
    <w:rsid w:val="00B730EA"/>
    <w:rsid w:val="00B73243"/>
    <w:rsid w:val="00B73459"/>
    <w:rsid w:val="00B73788"/>
    <w:rsid w:val="00B738BE"/>
    <w:rsid w:val="00B73905"/>
    <w:rsid w:val="00B7390F"/>
    <w:rsid w:val="00B73925"/>
    <w:rsid w:val="00B739FD"/>
    <w:rsid w:val="00B73A95"/>
    <w:rsid w:val="00B73B88"/>
    <w:rsid w:val="00B73BF2"/>
    <w:rsid w:val="00B73C4F"/>
    <w:rsid w:val="00B73DEF"/>
    <w:rsid w:val="00B73E81"/>
    <w:rsid w:val="00B73EE0"/>
    <w:rsid w:val="00B73F70"/>
    <w:rsid w:val="00B742C8"/>
    <w:rsid w:val="00B742ED"/>
    <w:rsid w:val="00B74532"/>
    <w:rsid w:val="00B74A78"/>
    <w:rsid w:val="00B74AD3"/>
    <w:rsid w:val="00B74B15"/>
    <w:rsid w:val="00B74C64"/>
    <w:rsid w:val="00B74DF3"/>
    <w:rsid w:val="00B74E75"/>
    <w:rsid w:val="00B74E92"/>
    <w:rsid w:val="00B75149"/>
    <w:rsid w:val="00B751C6"/>
    <w:rsid w:val="00B7524F"/>
    <w:rsid w:val="00B75624"/>
    <w:rsid w:val="00B75C35"/>
    <w:rsid w:val="00B75D7E"/>
    <w:rsid w:val="00B75E91"/>
    <w:rsid w:val="00B75EA3"/>
    <w:rsid w:val="00B75FC0"/>
    <w:rsid w:val="00B76023"/>
    <w:rsid w:val="00B7609B"/>
    <w:rsid w:val="00B7647E"/>
    <w:rsid w:val="00B764CC"/>
    <w:rsid w:val="00B76A51"/>
    <w:rsid w:val="00B76B17"/>
    <w:rsid w:val="00B76BB5"/>
    <w:rsid w:val="00B76CD6"/>
    <w:rsid w:val="00B76D33"/>
    <w:rsid w:val="00B76E5D"/>
    <w:rsid w:val="00B7701A"/>
    <w:rsid w:val="00B77436"/>
    <w:rsid w:val="00B774DC"/>
    <w:rsid w:val="00B77557"/>
    <w:rsid w:val="00B77AA2"/>
    <w:rsid w:val="00B77AAE"/>
    <w:rsid w:val="00B77B5E"/>
    <w:rsid w:val="00B77D04"/>
    <w:rsid w:val="00B77D81"/>
    <w:rsid w:val="00B77DB1"/>
    <w:rsid w:val="00B77DD2"/>
    <w:rsid w:val="00B801FF"/>
    <w:rsid w:val="00B802FE"/>
    <w:rsid w:val="00B80512"/>
    <w:rsid w:val="00B807E4"/>
    <w:rsid w:val="00B80826"/>
    <w:rsid w:val="00B808A5"/>
    <w:rsid w:val="00B808E0"/>
    <w:rsid w:val="00B8096E"/>
    <w:rsid w:val="00B80978"/>
    <w:rsid w:val="00B80D6F"/>
    <w:rsid w:val="00B8111D"/>
    <w:rsid w:val="00B81400"/>
    <w:rsid w:val="00B8169E"/>
    <w:rsid w:val="00B818CE"/>
    <w:rsid w:val="00B81B0E"/>
    <w:rsid w:val="00B81BBC"/>
    <w:rsid w:val="00B81C90"/>
    <w:rsid w:val="00B81EA7"/>
    <w:rsid w:val="00B81EB3"/>
    <w:rsid w:val="00B8220C"/>
    <w:rsid w:val="00B82225"/>
    <w:rsid w:val="00B82346"/>
    <w:rsid w:val="00B8254E"/>
    <w:rsid w:val="00B82583"/>
    <w:rsid w:val="00B826B0"/>
    <w:rsid w:val="00B82797"/>
    <w:rsid w:val="00B827F9"/>
    <w:rsid w:val="00B8297C"/>
    <w:rsid w:val="00B829E2"/>
    <w:rsid w:val="00B82BA2"/>
    <w:rsid w:val="00B82BBD"/>
    <w:rsid w:val="00B82E00"/>
    <w:rsid w:val="00B83040"/>
    <w:rsid w:val="00B8347E"/>
    <w:rsid w:val="00B83490"/>
    <w:rsid w:val="00B834BB"/>
    <w:rsid w:val="00B836B6"/>
    <w:rsid w:val="00B83709"/>
    <w:rsid w:val="00B837FA"/>
    <w:rsid w:val="00B83EC5"/>
    <w:rsid w:val="00B83FD7"/>
    <w:rsid w:val="00B840CD"/>
    <w:rsid w:val="00B840D0"/>
    <w:rsid w:val="00B8418E"/>
    <w:rsid w:val="00B845B4"/>
    <w:rsid w:val="00B8468F"/>
    <w:rsid w:val="00B84737"/>
    <w:rsid w:val="00B84747"/>
    <w:rsid w:val="00B8479C"/>
    <w:rsid w:val="00B84925"/>
    <w:rsid w:val="00B84A75"/>
    <w:rsid w:val="00B84BDF"/>
    <w:rsid w:val="00B84CDF"/>
    <w:rsid w:val="00B84E53"/>
    <w:rsid w:val="00B84EAC"/>
    <w:rsid w:val="00B84F56"/>
    <w:rsid w:val="00B85013"/>
    <w:rsid w:val="00B85296"/>
    <w:rsid w:val="00B85366"/>
    <w:rsid w:val="00B8542A"/>
    <w:rsid w:val="00B8579A"/>
    <w:rsid w:val="00B85B23"/>
    <w:rsid w:val="00B85EDE"/>
    <w:rsid w:val="00B85F39"/>
    <w:rsid w:val="00B85FC0"/>
    <w:rsid w:val="00B861A9"/>
    <w:rsid w:val="00B86234"/>
    <w:rsid w:val="00B865C1"/>
    <w:rsid w:val="00B86613"/>
    <w:rsid w:val="00B866AE"/>
    <w:rsid w:val="00B86852"/>
    <w:rsid w:val="00B8692E"/>
    <w:rsid w:val="00B86A6A"/>
    <w:rsid w:val="00B86CF5"/>
    <w:rsid w:val="00B86EC8"/>
    <w:rsid w:val="00B871AA"/>
    <w:rsid w:val="00B872C7"/>
    <w:rsid w:val="00B872CC"/>
    <w:rsid w:val="00B87350"/>
    <w:rsid w:val="00B873A2"/>
    <w:rsid w:val="00B8769A"/>
    <w:rsid w:val="00B876E4"/>
    <w:rsid w:val="00B877AC"/>
    <w:rsid w:val="00B90159"/>
    <w:rsid w:val="00B9028F"/>
    <w:rsid w:val="00B90318"/>
    <w:rsid w:val="00B903BE"/>
    <w:rsid w:val="00B903E1"/>
    <w:rsid w:val="00B9050E"/>
    <w:rsid w:val="00B905FE"/>
    <w:rsid w:val="00B90659"/>
    <w:rsid w:val="00B90693"/>
    <w:rsid w:val="00B9087D"/>
    <w:rsid w:val="00B90886"/>
    <w:rsid w:val="00B90F1C"/>
    <w:rsid w:val="00B90F63"/>
    <w:rsid w:val="00B91215"/>
    <w:rsid w:val="00B912FA"/>
    <w:rsid w:val="00B91326"/>
    <w:rsid w:val="00B9148F"/>
    <w:rsid w:val="00B91674"/>
    <w:rsid w:val="00B917CD"/>
    <w:rsid w:val="00B91A3E"/>
    <w:rsid w:val="00B91BA4"/>
    <w:rsid w:val="00B91E4F"/>
    <w:rsid w:val="00B91ED7"/>
    <w:rsid w:val="00B91F87"/>
    <w:rsid w:val="00B9221D"/>
    <w:rsid w:val="00B923A0"/>
    <w:rsid w:val="00B925A6"/>
    <w:rsid w:val="00B9268C"/>
    <w:rsid w:val="00B9270D"/>
    <w:rsid w:val="00B92829"/>
    <w:rsid w:val="00B9292B"/>
    <w:rsid w:val="00B92936"/>
    <w:rsid w:val="00B92A3C"/>
    <w:rsid w:val="00B92A64"/>
    <w:rsid w:val="00B92BF6"/>
    <w:rsid w:val="00B92C50"/>
    <w:rsid w:val="00B92F71"/>
    <w:rsid w:val="00B93205"/>
    <w:rsid w:val="00B934BC"/>
    <w:rsid w:val="00B93522"/>
    <w:rsid w:val="00B93673"/>
    <w:rsid w:val="00B93802"/>
    <w:rsid w:val="00B938F8"/>
    <w:rsid w:val="00B93988"/>
    <w:rsid w:val="00B93B6E"/>
    <w:rsid w:val="00B93C5D"/>
    <w:rsid w:val="00B93CBC"/>
    <w:rsid w:val="00B9430A"/>
    <w:rsid w:val="00B94451"/>
    <w:rsid w:val="00B945FB"/>
    <w:rsid w:val="00B945FE"/>
    <w:rsid w:val="00B94A22"/>
    <w:rsid w:val="00B94FFA"/>
    <w:rsid w:val="00B951CE"/>
    <w:rsid w:val="00B953A4"/>
    <w:rsid w:val="00B954D4"/>
    <w:rsid w:val="00B9555E"/>
    <w:rsid w:val="00B95632"/>
    <w:rsid w:val="00B95779"/>
    <w:rsid w:val="00B95784"/>
    <w:rsid w:val="00B95AB1"/>
    <w:rsid w:val="00B95CB0"/>
    <w:rsid w:val="00B95D65"/>
    <w:rsid w:val="00B95E96"/>
    <w:rsid w:val="00B962FB"/>
    <w:rsid w:val="00B96372"/>
    <w:rsid w:val="00B963AD"/>
    <w:rsid w:val="00B96679"/>
    <w:rsid w:val="00B966C8"/>
    <w:rsid w:val="00B968D6"/>
    <w:rsid w:val="00B96A3C"/>
    <w:rsid w:val="00B96C14"/>
    <w:rsid w:val="00B96D0D"/>
    <w:rsid w:val="00B96E5F"/>
    <w:rsid w:val="00B96F94"/>
    <w:rsid w:val="00B970AE"/>
    <w:rsid w:val="00B971EA"/>
    <w:rsid w:val="00B97229"/>
    <w:rsid w:val="00B972BB"/>
    <w:rsid w:val="00B97330"/>
    <w:rsid w:val="00B9749A"/>
    <w:rsid w:val="00B97598"/>
    <w:rsid w:val="00B975F4"/>
    <w:rsid w:val="00B97817"/>
    <w:rsid w:val="00B978B0"/>
    <w:rsid w:val="00B978E0"/>
    <w:rsid w:val="00B97A1C"/>
    <w:rsid w:val="00B97A69"/>
    <w:rsid w:val="00B97AF3"/>
    <w:rsid w:val="00B97B10"/>
    <w:rsid w:val="00B97BEC"/>
    <w:rsid w:val="00B97BFC"/>
    <w:rsid w:val="00B97EC0"/>
    <w:rsid w:val="00BA0211"/>
    <w:rsid w:val="00BA04F6"/>
    <w:rsid w:val="00BA0C1F"/>
    <w:rsid w:val="00BA0CCE"/>
    <w:rsid w:val="00BA0D40"/>
    <w:rsid w:val="00BA0F08"/>
    <w:rsid w:val="00BA0F6A"/>
    <w:rsid w:val="00BA1134"/>
    <w:rsid w:val="00BA1216"/>
    <w:rsid w:val="00BA1627"/>
    <w:rsid w:val="00BA1737"/>
    <w:rsid w:val="00BA1BBF"/>
    <w:rsid w:val="00BA1CE8"/>
    <w:rsid w:val="00BA1F3C"/>
    <w:rsid w:val="00BA23CC"/>
    <w:rsid w:val="00BA245D"/>
    <w:rsid w:val="00BA2752"/>
    <w:rsid w:val="00BA27E5"/>
    <w:rsid w:val="00BA298C"/>
    <w:rsid w:val="00BA29B5"/>
    <w:rsid w:val="00BA2A21"/>
    <w:rsid w:val="00BA2A53"/>
    <w:rsid w:val="00BA2BB6"/>
    <w:rsid w:val="00BA2BE1"/>
    <w:rsid w:val="00BA2D3F"/>
    <w:rsid w:val="00BA2F90"/>
    <w:rsid w:val="00BA306C"/>
    <w:rsid w:val="00BA30D0"/>
    <w:rsid w:val="00BA30DB"/>
    <w:rsid w:val="00BA310A"/>
    <w:rsid w:val="00BA31AE"/>
    <w:rsid w:val="00BA31BB"/>
    <w:rsid w:val="00BA3325"/>
    <w:rsid w:val="00BA35A8"/>
    <w:rsid w:val="00BA3644"/>
    <w:rsid w:val="00BA376B"/>
    <w:rsid w:val="00BA39D3"/>
    <w:rsid w:val="00BA3AE1"/>
    <w:rsid w:val="00BA3C23"/>
    <w:rsid w:val="00BA3EF0"/>
    <w:rsid w:val="00BA3F5E"/>
    <w:rsid w:val="00BA40B4"/>
    <w:rsid w:val="00BA413B"/>
    <w:rsid w:val="00BA4339"/>
    <w:rsid w:val="00BA478E"/>
    <w:rsid w:val="00BA4881"/>
    <w:rsid w:val="00BA4AFB"/>
    <w:rsid w:val="00BA4B00"/>
    <w:rsid w:val="00BA4B48"/>
    <w:rsid w:val="00BA4CDD"/>
    <w:rsid w:val="00BA4D38"/>
    <w:rsid w:val="00BA4F95"/>
    <w:rsid w:val="00BA4FB7"/>
    <w:rsid w:val="00BA50F5"/>
    <w:rsid w:val="00BA536C"/>
    <w:rsid w:val="00BA53E0"/>
    <w:rsid w:val="00BA54B3"/>
    <w:rsid w:val="00BA578C"/>
    <w:rsid w:val="00BA57C7"/>
    <w:rsid w:val="00BA581A"/>
    <w:rsid w:val="00BA58B4"/>
    <w:rsid w:val="00BA5C4C"/>
    <w:rsid w:val="00BA5C4D"/>
    <w:rsid w:val="00BA5D13"/>
    <w:rsid w:val="00BA5DE7"/>
    <w:rsid w:val="00BA5E01"/>
    <w:rsid w:val="00BA6498"/>
    <w:rsid w:val="00BA67F7"/>
    <w:rsid w:val="00BA6A37"/>
    <w:rsid w:val="00BA6BA0"/>
    <w:rsid w:val="00BA6D7E"/>
    <w:rsid w:val="00BA6F52"/>
    <w:rsid w:val="00BA6FC9"/>
    <w:rsid w:val="00BA6FF0"/>
    <w:rsid w:val="00BA70D5"/>
    <w:rsid w:val="00BA7257"/>
    <w:rsid w:val="00BA72E0"/>
    <w:rsid w:val="00BA731A"/>
    <w:rsid w:val="00BA74A1"/>
    <w:rsid w:val="00BA758E"/>
    <w:rsid w:val="00BA77D1"/>
    <w:rsid w:val="00BA77E4"/>
    <w:rsid w:val="00BA7835"/>
    <w:rsid w:val="00BA79CA"/>
    <w:rsid w:val="00BA7D71"/>
    <w:rsid w:val="00BA7F02"/>
    <w:rsid w:val="00BA7FB2"/>
    <w:rsid w:val="00BB036E"/>
    <w:rsid w:val="00BB05D0"/>
    <w:rsid w:val="00BB05D6"/>
    <w:rsid w:val="00BB086C"/>
    <w:rsid w:val="00BB0B89"/>
    <w:rsid w:val="00BB0B92"/>
    <w:rsid w:val="00BB0BA4"/>
    <w:rsid w:val="00BB0C98"/>
    <w:rsid w:val="00BB0CBC"/>
    <w:rsid w:val="00BB0E67"/>
    <w:rsid w:val="00BB0FD7"/>
    <w:rsid w:val="00BB14D2"/>
    <w:rsid w:val="00BB159E"/>
    <w:rsid w:val="00BB1758"/>
    <w:rsid w:val="00BB1890"/>
    <w:rsid w:val="00BB18E4"/>
    <w:rsid w:val="00BB18F3"/>
    <w:rsid w:val="00BB19A6"/>
    <w:rsid w:val="00BB1BB9"/>
    <w:rsid w:val="00BB1F5E"/>
    <w:rsid w:val="00BB1F6A"/>
    <w:rsid w:val="00BB1F83"/>
    <w:rsid w:val="00BB1FF4"/>
    <w:rsid w:val="00BB20BC"/>
    <w:rsid w:val="00BB2146"/>
    <w:rsid w:val="00BB21F0"/>
    <w:rsid w:val="00BB23C3"/>
    <w:rsid w:val="00BB2431"/>
    <w:rsid w:val="00BB25EF"/>
    <w:rsid w:val="00BB2724"/>
    <w:rsid w:val="00BB27DB"/>
    <w:rsid w:val="00BB292B"/>
    <w:rsid w:val="00BB2966"/>
    <w:rsid w:val="00BB2969"/>
    <w:rsid w:val="00BB2BFF"/>
    <w:rsid w:val="00BB2D49"/>
    <w:rsid w:val="00BB2DBA"/>
    <w:rsid w:val="00BB2E5D"/>
    <w:rsid w:val="00BB2F77"/>
    <w:rsid w:val="00BB3119"/>
    <w:rsid w:val="00BB31DE"/>
    <w:rsid w:val="00BB3251"/>
    <w:rsid w:val="00BB384D"/>
    <w:rsid w:val="00BB3A98"/>
    <w:rsid w:val="00BB3D01"/>
    <w:rsid w:val="00BB4046"/>
    <w:rsid w:val="00BB40AB"/>
    <w:rsid w:val="00BB4212"/>
    <w:rsid w:val="00BB42CB"/>
    <w:rsid w:val="00BB43FE"/>
    <w:rsid w:val="00BB4482"/>
    <w:rsid w:val="00BB4499"/>
    <w:rsid w:val="00BB4546"/>
    <w:rsid w:val="00BB46C0"/>
    <w:rsid w:val="00BB4B19"/>
    <w:rsid w:val="00BB4D5B"/>
    <w:rsid w:val="00BB4E4B"/>
    <w:rsid w:val="00BB4E63"/>
    <w:rsid w:val="00BB4EA6"/>
    <w:rsid w:val="00BB4F90"/>
    <w:rsid w:val="00BB50E4"/>
    <w:rsid w:val="00BB5158"/>
    <w:rsid w:val="00BB5269"/>
    <w:rsid w:val="00BB5280"/>
    <w:rsid w:val="00BB540D"/>
    <w:rsid w:val="00BB5705"/>
    <w:rsid w:val="00BB58F3"/>
    <w:rsid w:val="00BB5A4F"/>
    <w:rsid w:val="00BB5B30"/>
    <w:rsid w:val="00BB5C50"/>
    <w:rsid w:val="00BB5C75"/>
    <w:rsid w:val="00BB5F86"/>
    <w:rsid w:val="00BB5F8A"/>
    <w:rsid w:val="00BB613A"/>
    <w:rsid w:val="00BB6204"/>
    <w:rsid w:val="00BB6745"/>
    <w:rsid w:val="00BB67FB"/>
    <w:rsid w:val="00BB6947"/>
    <w:rsid w:val="00BB6D12"/>
    <w:rsid w:val="00BB6E31"/>
    <w:rsid w:val="00BB7091"/>
    <w:rsid w:val="00BB718A"/>
    <w:rsid w:val="00BB71BF"/>
    <w:rsid w:val="00BB731B"/>
    <w:rsid w:val="00BB7413"/>
    <w:rsid w:val="00BB744A"/>
    <w:rsid w:val="00BB745D"/>
    <w:rsid w:val="00BB7A76"/>
    <w:rsid w:val="00BB7C45"/>
    <w:rsid w:val="00BB7EC4"/>
    <w:rsid w:val="00BB7F22"/>
    <w:rsid w:val="00BB7F41"/>
    <w:rsid w:val="00BC000C"/>
    <w:rsid w:val="00BC00EF"/>
    <w:rsid w:val="00BC029C"/>
    <w:rsid w:val="00BC031B"/>
    <w:rsid w:val="00BC0355"/>
    <w:rsid w:val="00BC0576"/>
    <w:rsid w:val="00BC0624"/>
    <w:rsid w:val="00BC0945"/>
    <w:rsid w:val="00BC0CE7"/>
    <w:rsid w:val="00BC0F63"/>
    <w:rsid w:val="00BC0FD7"/>
    <w:rsid w:val="00BC11A5"/>
    <w:rsid w:val="00BC15D5"/>
    <w:rsid w:val="00BC163A"/>
    <w:rsid w:val="00BC16A9"/>
    <w:rsid w:val="00BC173E"/>
    <w:rsid w:val="00BC180D"/>
    <w:rsid w:val="00BC1A63"/>
    <w:rsid w:val="00BC1B79"/>
    <w:rsid w:val="00BC1CB6"/>
    <w:rsid w:val="00BC1CD7"/>
    <w:rsid w:val="00BC20C9"/>
    <w:rsid w:val="00BC2531"/>
    <w:rsid w:val="00BC26BE"/>
    <w:rsid w:val="00BC2927"/>
    <w:rsid w:val="00BC29F1"/>
    <w:rsid w:val="00BC2A76"/>
    <w:rsid w:val="00BC2E5B"/>
    <w:rsid w:val="00BC3172"/>
    <w:rsid w:val="00BC326D"/>
    <w:rsid w:val="00BC32A2"/>
    <w:rsid w:val="00BC33FB"/>
    <w:rsid w:val="00BC3766"/>
    <w:rsid w:val="00BC378A"/>
    <w:rsid w:val="00BC3992"/>
    <w:rsid w:val="00BC39CA"/>
    <w:rsid w:val="00BC3D25"/>
    <w:rsid w:val="00BC3E48"/>
    <w:rsid w:val="00BC3FBD"/>
    <w:rsid w:val="00BC42DF"/>
    <w:rsid w:val="00BC436E"/>
    <w:rsid w:val="00BC4550"/>
    <w:rsid w:val="00BC45D2"/>
    <w:rsid w:val="00BC4721"/>
    <w:rsid w:val="00BC4862"/>
    <w:rsid w:val="00BC488E"/>
    <w:rsid w:val="00BC48C2"/>
    <w:rsid w:val="00BC49AD"/>
    <w:rsid w:val="00BC4C06"/>
    <w:rsid w:val="00BC4C09"/>
    <w:rsid w:val="00BC512B"/>
    <w:rsid w:val="00BC52DA"/>
    <w:rsid w:val="00BC53B2"/>
    <w:rsid w:val="00BC5433"/>
    <w:rsid w:val="00BC561E"/>
    <w:rsid w:val="00BC5646"/>
    <w:rsid w:val="00BC57BC"/>
    <w:rsid w:val="00BC58BD"/>
    <w:rsid w:val="00BC59B3"/>
    <w:rsid w:val="00BC5BBC"/>
    <w:rsid w:val="00BC5C71"/>
    <w:rsid w:val="00BC5C7E"/>
    <w:rsid w:val="00BC5DAE"/>
    <w:rsid w:val="00BC5E47"/>
    <w:rsid w:val="00BC620B"/>
    <w:rsid w:val="00BC6575"/>
    <w:rsid w:val="00BC6755"/>
    <w:rsid w:val="00BC6783"/>
    <w:rsid w:val="00BC6984"/>
    <w:rsid w:val="00BC6B32"/>
    <w:rsid w:val="00BC6D0C"/>
    <w:rsid w:val="00BC6FDC"/>
    <w:rsid w:val="00BC7013"/>
    <w:rsid w:val="00BC722B"/>
    <w:rsid w:val="00BC7249"/>
    <w:rsid w:val="00BC7457"/>
    <w:rsid w:val="00BC74B6"/>
    <w:rsid w:val="00BC756E"/>
    <w:rsid w:val="00BC75B6"/>
    <w:rsid w:val="00BC7627"/>
    <w:rsid w:val="00BC7963"/>
    <w:rsid w:val="00BC79D4"/>
    <w:rsid w:val="00BC7D7F"/>
    <w:rsid w:val="00BC7E48"/>
    <w:rsid w:val="00BD0034"/>
    <w:rsid w:val="00BD02D7"/>
    <w:rsid w:val="00BD0560"/>
    <w:rsid w:val="00BD06F7"/>
    <w:rsid w:val="00BD09D9"/>
    <w:rsid w:val="00BD0B57"/>
    <w:rsid w:val="00BD0C57"/>
    <w:rsid w:val="00BD0CCF"/>
    <w:rsid w:val="00BD0DD7"/>
    <w:rsid w:val="00BD0DF9"/>
    <w:rsid w:val="00BD0E22"/>
    <w:rsid w:val="00BD0E7A"/>
    <w:rsid w:val="00BD0EB7"/>
    <w:rsid w:val="00BD11E9"/>
    <w:rsid w:val="00BD1220"/>
    <w:rsid w:val="00BD1427"/>
    <w:rsid w:val="00BD146E"/>
    <w:rsid w:val="00BD1639"/>
    <w:rsid w:val="00BD1681"/>
    <w:rsid w:val="00BD1856"/>
    <w:rsid w:val="00BD1B9C"/>
    <w:rsid w:val="00BD1BF0"/>
    <w:rsid w:val="00BD1D90"/>
    <w:rsid w:val="00BD2080"/>
    <w:rsid w:val="00BD245F"/>
    <w:rsid w:val="00BD248A"/>
    <w:rsid w:val="00BD2506"/>
    <w:rsid w:val="00BD2573"/>
    <w:rsid w:val="00BD2998"/>
    <w:rsid w:val="00BD2AF3"/>
    <w:rsid w:val="00BD2B8B"/>
    <w:rsid w:val="00BD2B99"/>
    <w:rsid w:val="00BD2EC2"/>
    <w:rsid w:val="00BD2F18"/>
    <w:rsid w:val="00BD3053"/>
    <w:rsid w:val="00BD3217"/>
    <w:rsid w:val="00BD362D"/>
    <w:rsid w:val="00BD3890"/>
    <w:rsid w:val="00BD3C1C"/>
    <w:rsid w:val="00BD3C2E"/>
    <w:rsid w:val="00BD3EFB"/>
    <w:rsid w:val="00BD408F"/>
    <w:rsid w:val="00BD4222"/>
    <w:rsid w:val="00BD423D"/>
    <w:rsid w:val="00BD42DF"/>
    <w:rsid w:val="00BD4374"/>
    <w:rsid w:val="00BD4422"/>
    <w:rsid w:val="00BD45D4"/>
    <w:rsid w:val="00BD4707"/>
    <w:rsid w:val="00BD476C"/>
    <w:rsid w:val="00BD48EC"/>
    <w:rsid w:val="00BD48FE"/>
    <w:rsid w:val="00BD4A08"/>
    <w:rsid w:val="00BD4A2E"/>
    <w:rsid w:val="00BD4A90"/>
    <w:rsid w:val="00BD4B12"/>
    <w:rsid w:val="00BD4CD0"/>
    <w:rsid w:val="00BD4E13"/>
    <w:rsid w:val="00BD4F58"/>
    <w:rsid w:val="00BD50CF"/>
    <w:rsid w:val="00BD551F"/>
    <w:rsid w:val="00BD5692"/>
    <w:rsid w:val="00BD5939"/>
    <w:rsid w:val="00BD5AB8"/>
    <w:rsid w:val="00BD5AC0"/>
    <w:rsid w:val="00BD5AF3"/>
    <w:rsid w:val="00BD5B0D"/>
    <w:rsid w:val="00BD5B30"/>
    <w:rsid w:val="00BD5E26"/>
    <w:rsid w:val="00BD5F36"/>
    <w:rsid w:val="00BD5FE3"/>
    <w:rsid w:val="00BD6278"/>
    <w:rsid w:val="00BD630B"/>
    <w:rsid w:val="00BD663E"/>
    <w:rsid w:val="00BD6985"/>
    <w:rsid w:val="00BD6A84"/>
    <w:rsid w:val="00BD6BEF"/>
    <w:rsid w:val="00BD6C24"/>
    <w:rsid w:val="00BD6F94"/>
    <w:rsid w:val="00BD7352"/>
    <w:rsid w:val="00BD73C4"/>
    <w:rsid w:val="00BD7437"/>
    <w:rsid w:val="00BD74A6"/>
    <w:rsid w:val="00BD750E"/>
    <w:rsid w:val="00BD7563"/>
    <w:rsid w:val="00BD7581"/>
    <w:rsid w:val="00BD777C"/>
    <w:rsid w:val="00BD7875"/>
    <w:rsid w:val="00BD796C"/>
    <w:rsid w:val="00BE0272"/>
    <w:rsid w:val="00BE02A1"/>
    <w:rsid w:val="00BE02E6"/>
    <w:rsid w:val="00BE04CA"/>
    <w:rsid w:val="00BE04FB"/>
    <w:rsid w:val="00BE0543"/>
    <w:rsid w:val="00BE068B"/>
    <w:rsid w:val="00BE079E"/>
    <w:rsid w:val="00BE07F9"/>
    <w:rsid w:val="00BE0809"/>
    <w:rsid w:val="00BE09C0"/>
    <w:rsid w:val="00BE0A7D"/>
    <w:rsid w:val="00BE0AE1"/>
    <w:rsid w:val="00BE0BE9"/>
    <w:rsid w:val="00BE0D10"/>
    <w:rsid w:val="00BE0D2E"/>
    <w:rsid w:val="00BE1019"/>
    <w:rsid w:val="00BE1476"/>
    <w:rsid w:val="00BE14BD"/>
    <w:rsid w:val="00BE15CA"/>
    <w:rsid w:val="00BE15D8"/>
    <w:rsid w:val="00BE15DD"/>
    <w:rsid w:val="00BE16EA"/>
    <w:rsid w:val="00BE1867"/>
    <w:rsid w:val="00BE1C04"/>
    <w:rsid w:val="00BE1DCE"/>
    <w:rsid w:val="00BE1DFA"/>
    <w:rsid w:val="00BE1ECB"/>
    <w:rsid w:val="00BE1F0F"/>
    <w:rsid w:val="00BE1F1B"/>
    <w:rsid w:val="00BE2031"/>
    <w:rsid w:val="00BE20EA"/>
    <w:rsid w:val="00BE21E1"/>
    <w:rsid w:val="00BE2204"/>
    <w:rsid w:val="00BE2212"/>
    <w:rsid w:val="00BE2410"/>
    <w:rsid w:val="00BE255F"/>
    <w:rsid w:val="00BE286C"/>
    <w:rsid w:val="00BE28BB"/>
    <w:rsid w:val="00BE28BD"/>
    <w:rsid w:val="00BE299F"/>
    <w:rsid w:val="00BE2A32"/>
    <w:rsid w:val="00BE2C93"/>
    <w:rsid w:val="00BE2CC2"/>
    <w:rsid w:val="00BE2DC2"/>
    <w:rsid w:val="00BE2E41"/>
    <w:rsid w:val="00BE305D"/>
    <w:rsid w:val="00BE3151"/>
    <w:rsid w:val="00BE317D"/>
    <w:rsid w:val="00BE33B3"/>
    <w:rsid w:val="00BE34E8"/>
    <w:rsid w:val="00BE3676"/>
    <w:rsid w:val="00BE3BC9"/>
    <w:rsid w:val="00BE3D26"/>
    <w:rsid w:val="00BE3D39"/>
    <w:rsid w:val="00BE3DCC"/>
    <w:rsid w:val="00BE3EF7"/>
    <w:rsid w:val="00BE3F5B"/>
    <w:rsid w:val="00BE3FFF"/>
    <w:rsid w:val="00BE4201"/>
    <w:rsid w:val="00BE442F"/>
    <w:rsid w:val="00BE452F"/>
    <w:rsid w:val="00BE492A"/>
    <w:rsid w:val="00BE4C8F"/>
    <w:rsid w:val="00BE4FF1"/>
    <w:rsid w:val="00BE503A"/>
    <w:rsid w:val="00BE5455"/>
    <w:rsid w:val="00BE57AA"/>
    <w:rsid w:val="00BE5A6B"/>
    <w:rsid w:val="00BE5A91"/>
    <w:rsid w:val="00BE5A92"/>
    <w:rsid w:val="00BE5D09"/>
    <w:rsid w:val="00BE5F94"/>
    <w:rsid w:val="00BE5FD0"/>
    <w:rsid w:val="00BE5FED"/>
    <w:rsid w:val="00BE6110"/>
    <w:rsid w:val="00BE61E8"/>
    <w:rsid w:val="00BE61FF"/>
    <w:rsid w:val="00BE6396"/>
    <w:rsid w:val="00BE63CE"/>
    <w:rsid w:val="00BE6416"/>
    <w:rsid w:val="00BE642C"/>
    <w:rsid w:val="00BE6934"/>
    <w:rsid w:val="00BE6B67"/>
    <w:rsid w:val="00BE6DA7"/>
    <w:rsid w:val="00BE6E15"/>
    <w:rsid w:val="00BE6F42"/>
    <w:rsid w:val="00BE6F7B"/>
    <w:rsid w:val="00BE6FC2"/>
    <w:rsid w:val="00BE7019"/>
    <w:rsid w:val="00BE704F"/>
    <w:rsid w:val="00BE705C"/>
    <w:rsid w:val="00BE7136"/>
    <w:rsid w:val="00BE71A9"/>
    <w:rsid w:val="00BE730C"/>
    <w:rsid w:val="00BE7589"/>
    <w:rsid w:val="00BE77C1"/>
    <w:rsid w:val="00BE77ED"/>
    <w:rsid w:val="00BE78E2"/>
    <w:rsid w:val="00BE7B17"/>
    <w:rsid w:val="00BE7C02"/>
    <w:rsid w:val="00BE7D46"/>
    <w:rsid w:val="00BE7EA8"/>
    <w:rsid w:val="00BE7F5D"/>
    <w:rsid w:val="00BE7F62"/>
    <w:rsid w:val="00BF0038"/>
    <w:rsid w:val="00BF010A"/>
    <w:rsid w:val="00BF0314"/>
    <w:rsid w:val="00BF0446"/>
    <w:rsid w:val="00BF05D2"/>
    <w:rsid w:val="00BF0662"/>
    <w:rsid w:val="00BF06F8"/>
    <w:rsid w:val="00BF091B"/>
    <w:rsid w:val="00BF0933"/>
    <w:rsid w:val="00BF0B8F"/>
    <w:rsid w:val="00BF0EC2"/>
    <w:rsid w:val="00BF12A2"/>
    <w:rsid w:val="00BF131E"/>
    <w:rsid w:val="00BF13E9"/>
    <w:rsid w:val="00BF167D"/>
    <w:rsid w:val="00BF18E7"/>
    <w:rsid w:val="00BF1C30"/>
    <w:rsid w:val="00BF1DAC"/>
    <w:rsid w:val="00BF21A7"/>
    <w:rsid w:val="00BF22C3"/>
    <w:rsid w:val="00BF22F2"/>
    <w:rsid w:val="00BF2346"/>
    <w:rsid w:val="00BF272A"/>
    <w:rsid w:val="00BF2850"/>
    <w:rsid w:val="00BF2BCE"/>
    <w:rsid w:val="00BF2E3A"/>
    <w:rsid w:val="00BF2FDF"/>
    <w:rsid w:val="00BF3059"/>
    <w:rsid w:val="00BF30AD"/>
    <w:rsid w:val="00BF30D2"/>
    <w:rsid w:val="00BF3168"/>
    <w:rsid w:val="00BF3368"/>
    <w:rsid w:val="00BF348A"/>
    <w:rsid w:val="00BF34A9"/>
    <w:rsid w:val="00BF3587"/>
    <w:rsid w:val="00BF3768"/>
    <w:rsid w:val="00BF385F"/>
    <w:rsid w:val="00BF387C"/>
    <w:rsid w:val="00BF3B1C"/>
    <w:rsid w:val="00BF3BB8"/>
    <w:rsid w:val="00BF3D8E"/>
    <w:rsid w:val="00BF42B0"/>
    <w:rsid w:val="00BF434F"/>
    <w:rsid w:val="00BF45CB"/>
    <w:rsid w:val="00BF4622"/>
    <w:rsid w:val="00BF463A"/>
    <w:rsid w:val="00BF4667"/>
    <w:rsid w:val="00BF494E"/>
    <w:rsid w:val="00BF4B25"/>
    <w:rsid w:val="00BF4B2B"/>
    <w:rsid w:val="00BF4CAF"/>
    <w:rsid w:val="00BF4D5F"/>
    <w:rsid w:val="00BF5191"/>
    <w:rsid w:val="00BF51B4"/>
    <w:rsid w:val="00BF5492"/>
    <w:rsid w:val="00BF55B9"/>
    <w:rsid w:val="00BF5723"/>
    <w:rsid w:val="00BF5B5A"/>
    <w:rsid w:val="00BF5E06"/>
    <w:rsid w:val="00BF5EF5"/>
    <w:rsid w:val="00BF60D6"/>
    <w:rsid w:val="00BF6634"/>
    <w:rsid w:val="00BF69B8"/>
    <w:rsid w:val="00BF69EA"/>
    <w:rsid w:val="00BF6B1C"/>
    <w:rsid w:val="00BF6C70"/>
    <w:rsid w:val="00BF6D06"/>
    <w:rsid w:val="00BF6F92"/>
    <w:rsid w:val="00BF7064"/>
    <w:rsid w:val="00BF709F"/>
    <w:rsid w:val="00BF71B4"/>
    <w:rsid w:val="00BF7287"/>
    <w:rsid w:val="00BF75FE"/>
    <w:rsid w:val="00BF7AFE"/>
    <w:rsid w:val="00BF7B9E"/>
    <w:rsid w:val="00BF7BC4"/>
    <w:rsid w:val="00BF7E63"/>
    <w:rsid w:val="00C0034B"/>
    <w:rsid w:val="00C0039D"/>
    <w:rsid w:val="00C00476"/>
    <w:rsid w:val="00C00876"/>
    <w:rsid w:val="00C008B9"/>
    <w:rsid w:val="00C00C5A"/>
    <w:rsid w:val="00C00D76"/>
    <w:rsid w:val="00C00F8F"/>
    <w:rsid w:val="00C011CA"/>
    <w:rsid w:val="00C0122A"/>
    <w:rsid w:val="00C0122E"/>
    <w:rsid w:val="00C01372"/>
    <w:rsid w:val="00C015D2"/>
    <w:rsid w:val="00C01733"/>
    <w:rsid w:val="00C01839"/>
    <w:rsid w:val="00C01A06"/>
    <w:rsid w:val="00C01B17"/>
    <w:rsid w:val="00C01D5E"/>
    <w:rsid w:val="00C01DD9"/>
    <w:rsid w:val="00C01DE4"/>
    <w:rsid w:val="00C01E0C"/>
    <w:rsid w:val="00C01F5C"/>
    <w:rsid w:val="00C01FD8"/>
    <w:rsid w:val="00C0251C"/>
    <w:rsid w:val="00C02521"/>
    <w:rsid w:val="00C02858"/>
    <w:rsid w:val="00C029A5"/>
    <w:rsid w:val="00C02A93"/>
    <w:rsid w:val="00C02C30"/>
    <w:rsid w:val="00C02C85"/>
    <w:rsid w:val="00C02DAA"/>
    <w:rsid w:val="00C02E89"/>
    <w:rsid w:val="00C0315A"/>
    <w:rsid w:val="00C03177"/>
    <w:rsid w:val="00C031B9"/>
    <w:rsid w:val="00C03357"/>
    <w:rsid w:val="00C0337E"/>
    <w:rsid w:val="00C034FB"/>
    <w:rsid w:val="00C03CFD"/>
    <w:rsid w:val="00C03F6C"/>
    <w:rsid w:val="00C04024"/>
    <w:rsid w:val="00C04156"/>
    <w:rsid w:val="00C04211"/>
    <w:rsid w:val="00C0438D"/>
    <w:rsid w:val="00C04918"/>
    <w:rsid w:val="00C049D9"/>
    <w:rsid w:val="00C04A93"/>
    <w:rsid w:val="00C04B70"/>
    <w:rsid w:val="00C04D8A"/>
    <w:rsid w:val="00C051FC"/>
    <w:rsid w:val="00C0522E"/>
    <w:rsid w:val="00C0529A"/>
    <w:rsid w:val="00C0535F"/>
    <w:rsid w:val="00C05429"/>
    <w:rsid w:val="00C054D1"/>
    <w:rsid w:val="00C056EC"/>
    <w:rsid w:val="00C057F8"/>
    <w:rsid w:val="00C05894"/>
    <w:rsid w:val="00C058C0"/>
    <w:rsid w:val="00C059EE"/>
    <w:rsid w:val="00C05A6E"/>
    <w:rsid w:val="00C05AE4"/>
    <w:rsid w:val="00C05D8C"/>
    <w:rsid w:val="00C06212"/>
    <w:rsid w:val="00C06586"/>
    <w:rsid w:val="00C066A4"/>
    <w:rsid w:val="00C06752"/>
    <w:rsid w:val="00C069B7"/>
    <w:rsid w:val="00C06ECA"/>
    <w:rsid w:val="00C06F5C"/>
    <w:rsid w:val="00C07248"/>
    <w:rsid w:val="00C073C9"/>
    <w:rsid w:val="00C073FC"/>
    <w:rsid w:val="00C0743C"/>
    <w:rsid w:val="00C074C1"/>
    <w:rsid w:val="00C0754D"/>
    <w:rsid w:val="00C0758F"/>
    <w:rsid w:val="00C0777E"/>
    <w:rsid w:val="00C079D3"/>
    <w:rsid w:val="00C07A4D"/>
    <w:rsid w:val="00C07BBB"/>
    <w:rsid w:val="00C07CD4"/>
    <w:rsid w:val="00C07D38"/>
    <w:rsid w:val="00C07E18"/>
    <w:rsid w:val="00C07E21"/>
    <w:rsid w:val="00C100B6"/>
    <w:rsid w:val="00C1035F"/>
    <w:rsid w:val="00C103A3"/>
    <w:rsid w:val="00C10491"/>
    <w:rsid w:val="00C1051A"/>
    <w:rsid w:val="00C10757"/>
    <w:rsid w:val="00C108B5"/>
    <w:rsid w:val="00C10903"/>
    <w:rsid w:val="00C10957"/>
    <w:rsid w:val="00C10ABF"/>
    <w:rsid w:val="00C10BB4"/>
    <w:rsid w:val="00C10D3C"/>
    <w:rsid w:val="00C110A5"/>
    <w:rsid w:val="00C11141"/>
    <w:rsid w:val="00C111C5"/>
    <w:rsid w:val="00C113D1"/>
    <w:rsid w:val="00C117D6"/>
    <w:rsid w:val="00C119C5"/>
    <w:rsid w:val="00C11E26"/>
    <w:rsid w:val="00C11F89"/>
    <w:rsid w:val="00C12049"/>
    <w:rsid w:val="00C1228E"/>
    <w:rsid w:val="00C12295"/>
    <w:rsid w:val="00C12308"/>
    <w:rsid w:val="00C12315"/>
    <w:rsid w:val="00C125B9"/>
    <w:rsid w:val="00C12820"/>
    <w:rsid w:val="00C1285A"/>
    <w:rsid w:val="00C128EE"/>
    <w:rsid w:val="00C12971"/>
    <w:rsid w:val="00C12ADF"/>
    <w:rsid w:val="00C12C1A"/>
    <w:rsid w:val="00C12D47"/>
    <w:rsid w:val="00C12FFA"/>
    <w:rsid w:val="00C1319C"/>
    <w:rsid w:val="00C131DB"/>
    <w:rsid w:val="00C1321C"/>
    <w:rsid w:val="00C1329E"/>
    <w:rsid w:val="00C1368F"/>
    <w:rsid w:val="00C1373C"/>
    <w:rsid w:val="00C137F3"/>
    <w:rsid w:val="00C13AAC"/>
    <w:rsid w:val="00C13D3A"/>
    <w:rsid w:val="00C1419F"/>
    <w:rsid w:val="00C1424A"/>
    <w:rsid w:val="00C14461"/>
    <w:rsid w:val="00C1450F"/>
    <w:rsid w:val="00C14545"/>
    <w:rsid w:val="00C1469E"/>
    <w:rsid w:val="00C1491A"/>
    <w:rsid w:val="00C1499B"/>
    <w:rsid w:val="00C14A3D"/>
    <w:rsid w:val="00C14A60"/>
    <w:rsid w:val="00C14BB8"/>
    <w:rsid w:val="00C14EA0"/>
    <w:rsid w:val="00C15060"/>
    <w:rsid w:val="00C15324"/>
    <w:rsid w:val="00C15589"/>
    <w:rsid w:val="00C15614"/>
    <w:rsid w:val="00C157F2"/>
    <w:rsid w:val="00C15998"/>
    <w:rsid w:val="00C15AE6"/>
    <w:rsid w:val="00C15B49"/>
    <w:rsid w:val="00C15B83"/>
    <w:rsid w:val="00C15BC7"/>
    <w:rsid w:val="00C15C4F"/>
    <w:rsid w:val="00C15D83"/>
    <w:rsid w:val="00C15DF8"/>
    <w:rsid w:val="00C15FEB"/>
    <w:rsid w:val="00C161E2"/>
    <w:rsid w:val="00C16372"/>
    <w:rsid w:val="00C1665C"/>
    <w:rsid w:val="00C167C2"/>
    <w:rsid w:val="00C169F0"/>
    <w:rsid w:val="00C16A93"/>
    <w:rsid w:val="00C16ACF"/>
    <w:rsid w:val="00C16B7B"/>
    <w:rsid w:val="00C16BF1"/>
    <w:rsid w:val="00C16CF3"/>
    <w:rsid w:val="00C16E86"/>
    <w:rsid w:val="00C16FCF"/>
    <w:rsid w:val="00C17591"/>
    <w:rsid w:val="00C17AE4"/>
    <w:rsid w:val="00C17F60"/>
    <w:rsid w:val="00C17FDD"/>
    <w:rsid w:val="00C17FFE"/>
    <w:rsid w:val="00C201F2"/>
    <w:rsid w:val="00C20240"/>
    <w:rsid w:val="00C20492"/>
    <w:rsid w:val="00C204A7"/>
    <w:rsid w:val="00C204F4"/>
    <w:rsid w:val="00C20803"/>
    <w:rsid w:val="00C2085E"/>
    <w:rsid w:val="00C20B14"/>
    <w:rsid w:val="00C20B64"/>
    <w:rsid w:val="00C20D49"/>
    <w:rsid w:val="00C20E9C"/>
    <w:rsid w:val="00C20F13"/>
    <w:rsid w:val="00C21066"/>
    <w:rsid w:val="00C2114E"/>
    <w:rsid w:val="00C212BB"/>
    <w:rsid w:val="00C212E9"/>
    <w:rsid w:val="00C2172C"/>
    <w:rsid w:val="00C21918"/>
    <w:rsid w:val="00C21B03"/>
    <w:rsid w:val="00C21B1B"/>
    <w:rsid w:val="00C21B6B"/>
    <w:rsid w:val="00C21DC4"/>
    <w:rsid w:val="00C21F03"/>
    <w:rsid w:val="00C21F08"/>
    <w:rsid w:val="00C21F60"/>
    <w:rsid w:val="00C2212C"/>
    <w:rsid w:val="00C22442"/>
    <w:rsid w:val="00C22468"/>
    <w:rsid w:val="00C224D9"/>
    <w:rsid w:val="00C224F0"/>
    <w:rsid w:val="00C2264A"/>
    <w:rsid w:val="00C2272E"/>
    <w:rsid w:val="00C227CB"/>
    <w:rsid w:val="00C228C4"/>
    <w:rsid w:val="00C22B88"/>
    <w:rsid w:val="00C22EC7"/>
    <w:rsid w:val="00C22EF5"/>
    <w:rsid w:val="00C22FB6"/>
    <w:rsid w:val="00C23119"/>
    <w:rsid w:val="00C23339"/>
    <w:rsid w:val="00C233AF"/>
    <w:rsid w:val="00C23656"/>
    <w:rsid w:val="00C23684"/>
    <w:rsid w:val="00C2385E"/>
    <w:rsid w:val="00C23867"/>
    <w:rsid w:val="00C23AEC"/>
    <w:rsid w:val="00C23EBA"/>
    <w:rsid w:val="00C24007"/>
    <w:rsid w:val="00C241A3"/>
    <w:rsid w:val="00C24714"/>
    <w:rsid w:val="00C247AA"/>
    <w:rsid w:val="00C247B2"/>
    <w:rsid w:val="00C2481E"/>
    <w:rsid w:val="00C24853"/>
    <w:rsid w:val="00C248E8"/>
    <w:rsid w:val="00C2490D"/>
    <w:rsid w:val="00C24A50"/>
    <w:rsid w:val="00C24B7A"/>
    <w:rsid w:val="00C24BBE"/>
    <w:rsid w:val="00C24D1B"/>
    <w:rsid w:val="00C24DC6"/>
    <w:rsid w:val="00C24E11"/>
    <w:rsid w:val="00C24FE7"/>
    <w:rsid w:val="00C2514C"/>
    <w:rsid w:val="00C25390"/>
    <w:rsid w:val="00C2562F"/>
    <w:rsid w:val="00C2564C"/>
    <w:rsid w:val="00C25853"/>
    <w:rsid w:val="00C259C5"/>
    <w:rsid w:val="00C25AFF"/>
    <w:rsid w:val="00C25BF3"/>
    <w:rsid w:val="00C25E5C"/>
    <w:rsid w:val="00C260FA"/>
    <w:rsid w:val="00C26296"/>
    <w:rsid w:val="00C26657"/>
    <w:rsid w:val="00C266BB"/>
    <w:rsid w:val="00C2674C"/>
    <w:rsid w:val="00C26D7C"/>
    <w:rsid w:val="00C26E8B"/>
    <w:rsid w:val="00C26F9B"/>
    <w:rsid w:val="00C27087"/>
    <w:rsid w:val="00C27175"/>
    <w:rsid w:val="00C27299"/>
    <w:rsid w:val="00C27370"/>
    <w:rsid w:val="00C274BA"/>
    <w:rsid w:val="00C278C7"/>
    <w:rsid w:val="00C27918"/>
    <w:rsid w:val="00C27AC0"/>
    <w:rsid w:val="00C27B11"/>
    <w:rsid w:val="00C27CF4"/>
    <w:rsid w:val="00C27CFD"/>
    <w:rsid w:val="00C27D0F"/>
    <w:rsid w:val="00C27F9C"/>
    <w:rsid w:val="00C30406"/>
    <w:rsid w:val="00C3062E"/>
    <w:rsid w:val="00C30754"/>
    <w:rsid w:val="00C3077A"/>
    <w:rsid w:val="00C30833"/>
    <w:rsid w:val="00C3086F"/>
    <w:rsid w:val="00C308EF"/>
    <w:rsid w:val="00C3094A"/>
    <w:rsid w:val="00C30E18"/>
    <w:rsid w:val="00C310ED"/>
    <w:rsid w:val="00C311F5"/>
    <w:rsid w:val="00C31503"/>
    <w:rsid w:val="00C31521"/>
    <w:rsid w:val="00C31539"/>
    <w:rsid w:val="00C31589"/>
    <w:rsid w:val="00C31630"/>
    <w:rsid w:val="00C318B9"/>
    <w:rsid w:val="00C31BA4"/>
    <w:rsid w:val="00C31BC1"/>
    <w:rsid w:val="00C31ED8"/>
    <w:rsid w:val="00C31FC6"/>
    <w:rsid w:val="00C320F6"/>
    <w:rsid w:val="00C321A7"/>
    <w:rsid w:val="00C321B0"/>
    <w:rsid w:val="00C324BA"/>
    <w:rsid w:val="00C326A3"/>
    <w:rsid w:val="00C32878"/>
    <w:rsid w:val="00C32976"/>
    <w:rsid w:val="00C32A10"/>
    <w:rsid w:val="00C32AE7"/>
    <w:rsid w:val="00C32C4E"/>
    <w:rsid w:val="00C32D09"/>
    <w:rsid w:val="00C32F18"/>
    <w:rsid w:val="00C32F55"/>
    <w:rsid w:val="00C33197"/>
    <w:rsid w:val="00C3365E"/>
    <w:rsid w:val="00C336BE"/>
    <w:rsid w:val="00C337D5"/>
    <w:rsid w:val="00C33990"/>
    <w:rsid w:val="00C33ADF"/>
    <w:rsid w:val="00C33BF6"/>
    <w:rsid w:val="00C33C37"/>
    <w:rsid w:val="00C33DF0"/>
    <w:rsid w:val="00C34074"/>
    <w:rsid w:val="00C340F6"/>
    <w:rsid w:val="00C3413C"/>
    <w:rsid w:val="00C34274"/>
    <w:rsid w:val="00C34353"/>
    <w:rsid w:val="00C3445A"/>
    <w:rsid w:val="00C3458B"/>
    <w:rsid w:val="00C3459A"/>
    <w:rsid w:val="00C34707"/>
    <w:rsid w:val="00C347C6"/>
    <w:rsid w:val="00C3485E"/>
    <w:rsid w:val="00C34AE7"/>
    <w:rsid w:val="00C34CD9"/>
    <w:rsid w:val="00C34D52"/>
    <w:rsid w:val="00C34D7C"/>
    <w:rsid w:val="00C34EB9"/>
    <w:rsid w:val="00C34F2E"/>
    <w:rsid w:val="00C34F33"/>
    <w:rsid w:val="00C35037"/>
    <w:rsid w:val="00C351A5"/>
    <w:rsid w:val="00C35233"/>
    <w:rsid w:val="00C35254"/>
    <w:rsid w:val="00C354C7"/>
    <w:rsid w:val="00C355C3"/>
    <w:rsid w:val="00C35752"/>
    <w:rsid w:val="00C3577C"/>
    <w:rsid w:val="00C358B1"/>
    <w:rsid w:val="00C358C0"/>
    <w:rsid w:val="00C3597C"/>
    <w:rsid w:val="00C35A1E"/>
    <w:rsid w:val="00C35A7B"/>
    <w:rsid w:val="00C35C71"/>
    <w:rsid w:val="00C35D6C"/>
    <w:rsid w:val="00C35DF2"/>
    <w:rsid w:val="00C35E3F"/>
    <w:rsid w:val="00C36106"/>
    <w:rsid w:val="00C36602"/>
    <w:rsid w:val="00C367CA"/>
    <w:rsid w:val="00C367E7"/>
    <w:rsid w:val="00C36823"/>
    <w:rsid w:val="00C36837"/>
    <w:rsid w:val="00C3686F"/>
    <w:rsid w:val="00C36A98"/>
    <w:rsid w:val="00C36AC2"/>
    <w:rsid w:val="00C36C9C"/>
    <w:rsid w:val="00C36D23"/>
    <w:rsid w:val="00C36E48"/>
    <w:rsid w:val="00C36F36"/>
    <w:rsid w:val="00C36F64"/>
    <w:rsid w:val="00C36FA4"/>
    <w:rsid w:val="00C37165"/>
    <w:rsid w:val="00C37417"/>
    <w:rsid w:val="00C37542"/>
    <w:rsid w:val="00C376B5"/>
    <w:rsid w:val="00C379E1"/>
    <w:rsid w:val="00C37AF9"/>
    <w:rsid w:val="00C37CBE"/>
    <w:rsid w:val="00C37CD2"/>
    <w:rsid w:val="00C37E07"/>
    <w:rsid w:val="00C37FF6"/>
    <w:rsid w:val="00C40043"/>
    <w:rsid w:val="00C4018F"/>
    <w:rsid w:val="00C40223"/>
    <w:rsid w:val="00C40421"/>
    <w:rsid w:val="00C40578"/>
    <w:rsid w:val="00C40635"/>
    <w:rsid w:val="00C40664"/>
    <w:rsid w:val="00C406EA"/>
    <w:rsid w:val="00C40841"/>
    <w:rsid w:val="00C408F8"/>
    <w:rsid w:val="00C409B0"/>
    <w:rsid w:val="00C40A15"/>
    <w:rsid w:val="00C40B13"/>
    <w:rsid w:val="00C40C1F"/>
    <w:rsid w:val="00C40D0E"/>
    <w:rsid w:val="00C40DC1"/>
    <w:rsid w:val="00C4105F"/>
    <w:rsid w:val="00C410F7"/>
    <w:rsid w:val="00C4120F"/>
    <w:rsid w:val="00C41249"/>
    <w:rsid w:val="00C412A0"/>
    <w:rsid w:val="00C4141B"/>
    <w:rsid w:val="00C414E3"/>
    <w:rsid w:val="00C4167D"/>
    <w:rsid w:val="00C4177D"/>
    <w:rsid w:val="00C41A14"/>
    <w:rsid w:val="00C41B41"/>
    <w:rsid w:val="00C41B89"/>
    <w:rsid w:val="00C41C9D"/>
    <w:rsid w:val="00C41DFF"/>
    <w:rsid w:val="00C420B9"/>
    <w:rsid w:val="00C424DF"/>
    <w:rsid w:val="00C425F8"/>
    <w:rsid w:val="00C426E3"/>
    <w:rsid w:val="00C42AB8"/>
    <w:rsid w:val="00C42C32"/>
    <w:rsid w:val="00C42C8A"/>
    <w:rsid w:val="00C430AF"/>
    <w:rsid w:val="00C43185"/>
    <w:rsid w:val="00C432C1"/>
    <w:rsid w:val="00C432EB"/>
    <w:rsid w:val="00C4331D"/>
    <w:rsid w:val="00C43497"/>
    <w:rsid w:val="00C436F0"/>
    <w:rsid w:val="00C4373F"/>
    <w:rsid w:val="00C43B87"/>
    <w:rsid w:val="00C43E31"/>
    <w:rsid w:val="00C43E4C"/>
    <w:rsid w:val="00C44112"/>
    <w:rsid w:val="00C442F1"/>
    <w:rsid w:val="00C443B4"/>
    <w:rsid w:val="00C444C5"/>
    <w:rsid w:val="00C445EF"/>
    <w:rsid w:val="00C4465A"/>
    <w:rsid w:val="00C446CF"/>
    <w:rsid w:val="00C4477D"/>
    <w:rsid w:val="00C44805"/>
    <w:rsid w:val="00C44880"/>
    <w:rsid w:val="00C44B38"/>
    <w:rsid w:val="00C44BDF"/>
    <w:rsid w:val="00C44C95"/>
    <w:rsid w:val="00C44C96"/>
    <w:rsid w:val="00C44EE3"/>
    <w:rsid w:val="00C45091"/>
    <w:rsid w:val="00C4519E"/>
    <w:rsid w:val="00C4528F"/>
    <w:rsid w:val="00C452D4"/>
    <w:rsid w:val="00C453B0"/>
    <w:rsid w:val="00C45554"/>
    <w:rsid w:val="00C457E6"/>
    <w:rsid w:val="00C45906"/>
    <w:rsid w:val="00C45CE8"/>
    <w:rsid w:val="00C45F37"/>
    <w:rsid w:val="00C45FC4"/>
    <w:rsid w:val="00C45FE7"/>
    <w:rsid w:val="00C46350"/>
    <w:rsid w:val="00C468AA"/>
    <w:rsid w:val="00C46958"/>
    <w:rsid w:val="00C46A11"/>
    <w:rsid w:val="00C46A90"/>
    <w:rsid w:val="00C46C7F"/>
    <w:rsid w:val="00C46C8F"/>
    <w:rsid w:val="00C46CEA"/>
    <w:rsid w:val="00C46D49"/>
    <w:rsid w:val="00C46D95"/>
    <w:rsid w:val="00C47062"/>
    <w:rsid w:val="00C47109"/>
    <w:rsid w:val="00C4720D"/>
    <w:rsid w:val="00C47398"/>
    <w:rsid w:val="00C4747E"/>
    <w:rsid w:val="00C475AE"/>
    <w:rsid w:val="00C475BB"/>
    <w:rsid w:val="00C476B4"/>
    <w:rsid w:val="00C478A6"/>
    <w:rsid w:val="00C4799D"/>
    <w:rsid w:val="00C47A73"/>
    <w:rsid w:val="00C47BB9"/>
    <w:rsid w:val="00C47BDB"/>
    <w:rsid w:val="00C47C18"/>
    <w:rsid w:val="00C47DD1"/>
    <w:rsid w:val="00C47E0E"/>
    <w:rsid w:val="00C47F4C"/>
    <w:rsid w:val="00C47FBD"/>
    <w:rsid w:val="00C503FC"/>
    <w:rsid w:val="00C5062D"/>
    <w:rsid w:val="00C50720"/>
    <w:rsid w:val="00C5098A"/>
    <w:rsid w:val="00C50A1A"/>
    <w:rsid w:val="00C50D8A"/>
    <w:rsid w:val="00C50E98"/>
    <w:rsid w:val="00C5162A"/>
    <w:rsid w:val="00C51642"/>
    <w:rsid w:val="00C51A1A"/>
    <w:rsid w:val="00C51EB0"/>
    <w:rsid w:val="00C51ED4"/>
    <w:rsid w:val="00C520C9"/>
    <w:rsid w:val="00C5214B"/>
    <w:rsid w:val="00C52543"/>
    <w:rsid w:val="00C5259A"/>
    <w:rsid w:val="00C52823"/>
    <w:rsid w:val="00C52A50"/>
    <w:rsid w:val="00C52B2E"/>
    <w:rsid w:val="00C52C75"/>
    <w:rsid w:val="00C52CCD"/>
    <w:rsid w:val="00C52D10"/>
    <w:rsid w:val="00C52DAC"/>
    <w:rsid w:val="00C52EDE"/>
    <w:rsid w:val="00C531CE"/>
    <w:rsid w:val="00C532CA"/>
    <w:rsid w:val="00C53342"/>
    <w:rsid w:val="00C53370"/>
    <w:rsid w:val="00C535BC"/>
    <w:rsid w:val="00C53669"/>
    <w:rsid w:val="00C53952"/>
    <w:rsid w:val="00C53B74"/>
    <w:rsid w:val="00C53BC1"/>
    <w:rsid w:val="00C53BE9"/>
    <w:rsid w:val="00C53C6D"/>
    <w:rsid w:val="00C53F2B"/>
    <w:rsid w:val="00C53FFF"/>
    <w:rsid w:val="00C540B8"/>
    <w:rsid w:val="00C54151"/>
    <w:rsid w:val="00C543D6"/>
    <w:rsid w:val="00C5452C"/>
    <w:rsid w:val="00C54569"/>
    <w:rsid w:val="00C5463F"/>
    <w:rsid w:val="00C546A4"/>
    <w:rsid w:val="00C54774"/>
    <w:rsid w:val="00C54909"/>
    <w:rsid w:val="00C54951"/>
    <w:rsid w:val="00C54DAE"/>
    <w:rsid w:val="00C54DB0"/>
    <w:rsid w:val="00C55202"/>
    <w:rsid w:val="00C552BF"/>
    <w:rsid w:val="00C55392"/>
    <w:rsid w:val="00C553CF"/>
    <w:rsid w:val="00C554B5"/>
    <w:rsid w:val="00C5551B"/>
    <w:rsid w:val="00C555DD"/>
    <w:rsid w:val="00C55628"/>
    <w:rsid w:val="00C55750"/>
    <w:rsid w:val="00C55980"/>
    <w:rsid w:val="00C55A98"/>
    <w:rsid w:val="00C55AAE"/>
    <w:rsid w:val="00C55B3F"/>
    <w:rsid w:val="00C55B7E"/>
    <w:rsid w:val="00C55BBE"/>
    <w:rsid w:val="00C55D89"/>
    <w:rsid w:val="00C55F14"/>
    <w:rsid w:val="00C5609C"/>
    <w:rsid w:val="00C560ED"/>
    <w:rsid w:val="00C56346"/>
    <w:rsid w:val="00C56600"/>
    <w:rsid w:val="00C56837"/>
    <w:rsid w:val="00C56ABF"/>
    <w:rsid w:val="00C56CC4"/>
    <w:rsid w:val="00C56D07"/>
    <w:rsid w:val="00C56EF4"/>
    <w:rsid w:val="00C56F96"/>
    <w:rsid w:val="00C5701A"/>
    <w:rsid w:val="00C5729D"/>
    <w:rsid w:val="00C57330"/>
    <w:rsid w:val="00C5751D"/>
    <w:rsid w:val="00C575F8"/>
    <w:rsid w:val="00C57653"/>
    <w:rsid w:val="00C57678"/>
    <w:rsid w:val="00C576B0"/>
    <w:rsid w:val="00C577BB"/>
    <w:rsid w:val="00C578F7"/>
    <w:rsid w:val="00C57A18"/>
    <w:rsid w:val="00C57A1E"/>
    <w:rsid w:val="00C57B0A"/>
    <w:rsid w:val="00C57B73"/>
    <w:rsid w:val="00C57C28"/>
    <w:rsid w:val="00C57DFA"/>
    <w:rsid w:val="00C57E06"/>
    <w:rsid w:val="00C600E0"/>
    <w:rsid w:val="00C6013A"/>
    <w:rsid w:val="00C60182"/>
    <w:rsid w:val="00C60212"/>
    <w:rsid w:val="00C605EB"/>
    <w:rsid w:val="00C60913"/>
    <w:rsid w:val="00C60D74"/>
    <w:rsid w:val="00C60DAB"/>
    <w:rsid w:val="00C60FC8"/>
    <w:rsid w:val="00C610BE"/>
    <w:rsid w:val="00C6118B"/>
    <w:rsid w:val="00C613BB"/>
    <w:rsid w:val="00C61430"/>
    <w:rsid w:val="00C614E2"/>
    <w:rsid w:val="00C618CE"/>
    <w:rsid w:val="00C6198B"/>
    <w:rsid w:val="00C61BBB"/>
    <w:rsid w:val="00C61C7A"/>
    <w:rsid w:val="00C620B4"/>
    <w:rsid w:val="00C620DD"/>
    <w:rsid w:val="00C62317"/>
    <w:rsid w:val="00C62327"/>
    <w:rsid w:val="00C624D1"/>
    <w:rsid w:val="00C624D2"/>
    <w:rsid w:val="00C6250C"/>
    <w:rsid w:val="00C628CB"/>
    <w:rsid w:val="00C6297C"/>
    <w:rsid w:val="00C62A1D"/>
    <w:rsid w:val="00C62B52"/>
    <w:rsid w:val="00C62DCC"/>
    <w:rsid w:val="00C62F77"/>
    <w:rsid w:val="00C6324C"/>
    <w:rsid w:val="00C633A8"/>
    <w:rsid w:val="00C633F2"/>
    <w:rsid w:val="00C63470"/>
    <w:rsid w:val="00C63619"/>
    <w:rsid w:val="00C6365D"/>
    <w:rsid w:val="00C636FA"/>
    <w:rsid w:val="00C63D50"/>
    <w:rsid w:val="00C63DBD"/>
    <w:rsid w:val="00C642DB"/>
    <w:rsid w:val="00C64311"/>
    <w:rsid w:val="00C6431A"/>
    <w:rsid w:val="00C64677"/>
    <w:rsid w:val="00C64975"/>
    <w:rsid w:val="00C649D7"/>
    <w:rsid w:val="00C64A12"/>
    <w:rsid w:val="00C64C7D"/>
    <w:rsid w:val="00C64DDD"/>
    <w:rsid w:val="00C64E5E"/>
    <w:rsid w:val="00C64FC0"/>
    <w:rsid w:val="00C64FE5"/>
    <w:rsid w:val="00C64FE6"/>
    <w:rsid w:val="00C65078"/>
    <w:rsid w:val="00C65499"/>
    <w:rsid w:val="00C655D3"/>
    <w:rsid w:val="00C65683"/>
    <w:rsid w:val="00C656F3"/>
    <w:rsid w:val="00C657EC"/>
    <w:rsid w:val="00C6589F"/>
    <w:rsid w:val="00C65B29"/>
    <w:rsid w:val="00C65BB2"/>
    <w:rsid w:val="00C65E78"/>
    <w:rsid w:val="00C661B6"/>
    <w:rsid w:val="00C66302"/>
    <w:rsid w:val="00C666E6"/>
    <w:rsid w:val="00C667D4"/>
    <w:rsid w:val="00C66D11"/>
    <w:rsid w:val="00C66D15"/>
    <w:rsid w:val="00C671FF"/>
    <w:rsid w:val="00C673E7"/>
    <w:rsid w:val="00C6764B"/>
    <w:rsid w:val="00C67746"/>
    <w:rsid w:val="00C67826"/>
    <w:rsid w:val="00C67A45"/>
    <w:rsid w:val="00C67B57"/>
    <w:rsid w:val="00C67BC2"/>
    <w:rsid w:val="00C7004B"/>
    <w:rsid w:val="00C700FA"/>
    <w:rsid w:val="00C701E4"/>
    <w:rsid w:val="00C70385"/>
    <w:rsid w:val="00C703E5"/>
    <w:rsid w:val="00C7057F"/>
    <w:rsid w:val="00C70644"/>
    <w:rsid w:val="00C706B3"/>
    <w:rsid w:val="00C706D1"/>
    <w:rsid w:val="00C708F7"/>
    <w:rsid w:val="00C70952"/>
    <w:rsid w:val="00C70A2C"/>
    <w:rsid w:val="00C70A8E"/>
    <w:rsid w:val="00C70A90"/>
    <w:rsid w:val="00C70AB0"/>
    <w:rsid w:val="00C70C43"/>
    <w:rsid w:val="00C70D7C"/>
    <w:rsid w:val="00C70FC6"/>
    <w:rsid w:val="00C71505"/>
    <w:rsid w:val="00C7150A"/>
    <w:rsid w:val="00C7155E"/>
    <w:rsid w:val="00C71B24"/>
    <w:rsid w:val="00C71B78"/>
    <w:rsid w:val="00C71D04"/>
    <w:rsid w:val="00C71D2B"/>
    <w:rsid w:val="00C71DA3"/>
    <w:rsid w:val="00C725F7"/>
    <w:rsid w:val="00C727B1"/>
    <w:rsid w:val="00C729D2"/>
    <w:rsid w:val="00C72B27"/>
    <w:rsid w:val="00C72D0C"/>
    <w:rsid w:val="00C73057"/>
    <w:rsid w:val="00C730EC"/>
    <w:rsid w:val="00C734BA"/>
    <w:rsid w:val="00C73608"/>
    <w:rsid w:val="00C73929"/>
    <w:rsid w:val="00C73A11"/>
    <w:rsid w:val="00C73A55"/>
    <w:rsid w:val="00C73AAD"/>
    <w:rsid w:val="00C73C55"/>
    <w:rsid w:val="00C73C79"/>
    <w:rsid w:val="00C73ED5"/>
    <w:rsid w:val="00C73F9F"/>
    <w:rsid w:val="00C74105"/>
    <w:rsid w:val="00C74217"/>
    <w:rsid w:val="00C742E5"/>
    <w:rsid w:val="00C742FD"/>
    <w:rsid w:val="00C743D9"/>
    <w:rsid w:val="00C745A2"/>
    <w:rsid w:val="00C74602"/>
    <w:rsid w:val="00C74630"/>
    <w:rsid w:val="00C748C4"/>
    <w:rsid w:val="00C748F7"/>
    <w:rsid w:val="00C74955"/>
    <w:rsid w:val="00C74A98"/>
    <w:rsid w:val="00C74DF2"/>
    <w:rsid w:val="00C74E3F"/>
    <w:rsid w:val="00C74FE3"/>
    <w:rsid w:val="00C755B1"/>
    <w:rsid w:val="00C75986"/>
    <w:rsid w:val="00C75ACF"/>
    <w:rsid w:val="00C75AF4"/>
    <w:rsid w:val="00C75CF0"/>
    <w:rsid w:val="00C75FA3"/>
    <w:rsid w:val="00C761D4"/>
    <w:rsid w:val="00C76268"/>
    <w:rsid w:val="00C764F0"/>
    <w:rsid w:val="00C765E2"/>
    <w:rsid w:val="00C7660B"/>
    <w:rsid w:val="00C76871"/>
    <w:rsid w:val="00C76A15"/>
    <w:rsid w:val="00C76BB1"/>
    <w:rsid w:val="00C76D5C"/>
    <w:rsid w:val="00C76DD1"/>
    <w:rsid w:val="00C76EB0"/>
    <w:rsid w:val="00C7717A"/>
    <w:rsid w:val="00C77333"/>
    <w:rsid w:val="00C773B7"/>
    <w:rsid w:val="00C778F8"/>
    <w:rsid w:val="00C7794E"/>
    <w:rsid w:val="00C77B5A"/>
    <w:rsid w:val="00C77BCF"/>
    <w:rsid w:val="00C77D72"/>
    <w:rsid w:val="00C77E63"/>
    <w:rsid w:val="00C77EBA"/>
    <w:rsid w:val="00C77EDB"/>
    <w:rsid w:val="00C77FC2"/>
    <w:rsid w:val="00C77FDB"/>
    <w:rsid w:val="00C8008F"/>
    <w:rsid w:val="00C80184"/>
    <w:rsid w:val="00C802F4"/>
    <w:rsid w:val="00C80592"/>
    <w:rsid w:val="00C80800"/>
    <w:rsid w:val="00C80A44"/>
    <w:rsid w:val="00C80B65"/>
    <w:rsid w:val="00C80C1A"/>
    <w:rsid w:val="00C80D92"/>
    <w:rsid w:val="00C80E74"/>
    <w:rsid w:val="00C80E9B"/>
    <w:rsid w:val="00C80FD3"/>
    <w:rsid w:val="00C8108B"/>
    <w:rsid w:val="00C81109"/>
    <w:rsid w:val="00C812AA"/>
    <w:rsid w:val="00C81477"/>
    <w:rsid w:val="00C814C6"/>
    <w:rsid w:val="00C814F7"/>
    <w:rsid w:val="00C8157A"/>
    <w:rsid w:val="00C815AB"/>
    <w:rsid w:val="00C815FA"/>
    <w:rsid w:val="00C81746"/>
    <w:rsid w:val="00C8184F"/>
    <w:rsid w:val="00C8191F"/>
    <w:rsid w:val="00C81A2F"/>
    <w:rsid w:val="00C81A8B"/>
    <w:rsid w:val="00C81A90"/>
    <w:rsid w:val="00C81B8D"/>
    <w:rsid w:val="00C81C89"/>
    <w:rsid w:val="00C81CD4"/>
    <w:rsid w:val="00C81CD6"/>
    <w:rsid w:val="00C81E07"/>
    <w:rsid w:val="00C81E59"/>
    <w:rsid w:val="00C8225E"/>
    <w:rsid w:val="00C823A8"/>
    <w:rsid w:val="00C823CC"/>
    <w:rsid w:val="00C823E4"/>
    <w:rsid w:val="00C82759"/>
    <w:rsid w:val="00C8299F"/>
    <w:rsid w:val="00C82A3F"/>
    <w:rsid w:val="00C82BBA"/>
    <w:rsid w:val="00C82CB8"/>
    <w:rsid w:val="00C82CF8"/>
    <w:rsid w:val="00C82E57"/>
    <w:rsid w:val="00C8358C"/>
    <w:rsid w:val="00C83AB5"/>
    <w:rsid w:val="00C83AF7"/>
    <w:rsid w:val="00C83C37"/>
    <w:rsid w:val="00C83C6F"/>
    <w:rsid w:val="00C83E95"/>
    <w:rsid w:val="00C84054"/>
    <w:rsid w:val="00C840A2"/>
    <w:rsid w:val="00C84325"/>
    <w:rsid w:val="00C84421"/>
    <w:rsid w:val="00C8457C"/>
    <w:rsid w:val="00C852FF"/>
    <w:rsid w:val="00C8531B"/>
    <w:rsid w:val="00C853AB"/>
    <w:rsid w:val="00C857C9"/>
    <w:rsid w:val="00C8580C"/>
    <w:rsid w:val="00C858B7"/>
    <w:rsid w:val="00C859AA"/>
    <w:rsid w:val="00C85A9E"/>
    <w:rsid w:val="00C85C2E"/>
    <w:rsid w:val="00C85C7F"/>
    <w:rsid w:val="00C85CFE"/>
    <w:rsid w:val="00C85D26"/>
    <w:rsid w:val="00C85EF7"/>
    <w:rsid w:val="00C85F24"/>
    <w:rsid w:val="00C861A7"/>
    <w:rsid w:val="00C86221"/>
    <w:rsid w:val="00C8640D"/>
    <w:rsid w:val="00C86503"/>
    <w:rsid w:val="00C867AB"/>
    <w:rsid w:val="00C86807"/>
    <w:rsid w:val="00C86890"/>
    <w:rsid w:val="00C86922"/>
    <w:rsid w:val="00C86927"/>
    <w:rsid w:val="00C86999"/>
    <w:rsid w:val="00C869C1"/>
    <w:rsid w:val="00C86AF1"/>
    <w:rsid w:val="00C86B3C"/>
    <w:rsid w:val="00C86C8B"/>
    <w:rsid w:val="00C86EC3"/>
    <w:rsid w:val="00C86F97"/>
    <w:rsid w:val="00C870E8"/>
    <w:rsid w:val="00C871E2"/>
    <w:rsid w:val="00C874F8"/>
    <w:rsid w:val="00C87505"/>
    <w:rsid w:val="00C87559"/>
    <w:rsid w:val="00C8761C"/>
    <w:rsid w:val="00C876B6"/>
    <w:rsid w:val="00C87808"/>
    <w:rsid w:val="00C878A6"/>
    <w:rsid w:val="00C87AF3"/>
    <w:rsid w:val="00C87B6E"/>
    <w:rsid w:val="00C87BA6"/>
    <w:rsid w:val="00C87CC6"/>
    <w:rsid w:val="00C87CE9"/>
    <w:rsid w:val="00C87DBC"/>
    <w:rsid w:val="00C87F65"/>
    <w:rsid w:val="00C9026A"/>
    <w:rsid w:val="00C90270"/>
    <w:rsid w:val="00C9079F"/>
    <w:rsid w:val="00C9084F"/>
    <w:rsid w:val="00C909E4"/>
    <w:rsid w:val="00C90ABF"/>
    <w:rsid w:val="00C90B00"/>
    <w:rsid w:val="00C90CD5"/>
    <w:rsid w:val="00C90D37"/>
    <w:rsid w:val="00C90F4A"/>
    <w:rsid w:val="00C91199"/>
    <w:rsid w:val="00C912FF"/>
    <w:rsid w:val="00C9135F"/>
    <w:rsid w:val="00C9148F"/>
    <w:rsid w:val="00C91664"/>
    <w:rsid w:val="00C916E1"/>
    <w:rsid w:val="00C917C0"/>
    <w:rsid w:val="00C91840"/>
    <w:rsid w:val="00C91843"/>
    <w:rsid w:val="00C919BE"/>
    <w:rsid w:val="00C919C8"/>
    <w:rsid w:val="00C91B0D"/>
    <w:rsid w:val="00C91D57"/>
    <w:rsid w:val="00C91FCB"/>
    <w:rsid w:val="00C92017"/>
    <w:rsid w:val="00C9204A"/>
    <w:rsid w:val="00C9205C"/>
    <w:rsid w:val="00C9209D"/>
    <w:rsid w:val="00C9216C"/>
    <w:rsid w:val="00C921C8"/>
    <w:rsid w:val="00C924B7"/>
    <w:rsid w:val="00C925B6"/>
    <w:rsid w:val="00C92988"/>
    <w:rsid w:val="00C92BA4"/>
    <w:rsid w:val="00C92BA6"/>
    <w:rsid w:val="00C92E8E"/>
    <w:rsid w:val="00C9312C"/>
    <w:rsid w:val="00C93457"/>
    <w:rsid w:val="00C93492"/>
    <w:rsid w:val="00C934B4"/>
    <w:rsid w:val="00C934C9"/>
    <w:rsid w:val="00C9371E"/>
    <w:rsid w:val="00C93A59"/>
    <w:rsid w:val="00C93D93"/>
    <w:rsid w:val="00C93DAD"/>
    <w:rsid w:val="00C93EA1"/>
    <w:rsid w:val="00C93ED0"/>
    <w:rsid w:val="00C9409C"/>
    <w:rsid w:val="00C940CB"/>
    <w:rsid w:val="00C9419B"/>
    <w:rsid w:val="00C94322"/>
    <w:rsid w:val="00C943DA"/>
    <w:rsid w:val="00C94733"/>
    <w:rsid w:val="00C949E9"/>
    <w:rsid w:val="00C94DB9"/>
    <w:rsid w:val="00C94DE3"/>
    <w:rsid w:val="00C94E0C"/>
    <w:rsid w:val="00C94E42"/>
    <w:rsid w:val="00C94FFA"/>
    <w:rsid w:val="00C9519E"/>
    <w:rsid w:val="00C95355"/>
    <w:rsid w:val="00C95388"/>
    <w:rsid w:val="00C95397"/>
    <w:rsid w:val="00C953AF"/>
    <w:rsid w:val="00C9556C"/>
    <w:rsid w:val="00C95656"/>
    <w:rsid w:val="00C9586A"/>
    <w:rsid w:val="00C95878"/>
    <w:rsid w:val="00C958DE"/>
    <w:rsid w:val="00C959E1"/>
    <w:rsid w:val="00C95B71"/>
    <w:rsid w:val="00C95CB6"/>
    <w:rsid w:val="00C95F8B"/>
    <w:rsid w:val="00C960ED"/>
    <w:rsid w:val="00C962E2"/>
    <w:rsid w:val="00C96412"/>
    <w:rsid w:val="00C9645E"/>
    <w:rsid w:val="00C9647E"/>
    <w:rsid w:val="00C96825"/>
    <w:rsid w:val="00C96B1B"/>
    <w:rsid w:val="00C96C2D"/>
    <w:rsid w:val="00C972FB"/>
    <w:rsid w:val="00C97330"/>
    <w:rsid w:val="00C9748A"/>
    <w:rsid w:val="00C974DF"/>
    <w:rsid w:val="00C978BD"/>
    <w:rsid w:val="00C9798B"/>
    <w:rsid w:val="00C979DA"/>
    <w:rsid w:val="00C97B30"/>
    <w:rsid w:val="00C97B3D"/>
    <w:rsid w:val="00C97C60"/>
    <w:rsid w:val="00CA00DA"/>
    <w:rsid w:val="00CA016F"/>
    <w:rsid w:val="00CA01A4"/>
    <w:rsid w:val="00CA023B"/>
    <w:rsid w:val="00CA024D"/>
    <w:rsid w:val="00CA02F6"/>
    <w:rsid w:val="00CA0393"/>
    <w:rsid w:val="00CA0651"/>
    <w:rsid w:val="00CA06E2"/>
    <w:rsid w:val="00CA07F5"/>
    <w:rsid w:val="00CA08A6"/>
    <w:rsid w:val="00CA0E25"/>
    <w:rsid w:val="00CA1251"/>
    <w:rsid w:val="00CA1388"/>
    <w:rsid w:val="00CA1456"/>
    <w:rsid w:val="00CA16C1"/>
    <w:rsid w:val="00CA172E"/>
    <w:rsid w:val="00CA1A43"/>
    <w:rsid w:val="00CA1B6F"/>
    <w:rsid w:val="00CA1BA6"/>
    <w:rsid w:val="00CA1C73"/>
    <w:rsid w:val="00CA1E81"/>
    <w:rsid w:val="00CA1F17"/>
    <w:rsid w:val="00CA22BD"/>
    <w:rsid w:val="00CA2412"/>
    <w:rsid w:val="00CA261B"/>
    <w:rsid w:val="00CA26C0"/>
    <w:rsid w:val="00CA28A9"/>
    <w:rsid w:val="00CA2B0F"/>
    <w:rsid w:val="00CA2B30"/>
    <w:rsid w:val="00CA2B54"/>
    <w:rsid w:val="00CA2B59"/>
    <w:rsid w:val="00CA2C5A"/>
    <w:rsid w:val="00CA2E9B"/>
    <w:rsid w:val="00CA2F78"/>
    <w:rsid w:val="00CA3003"/>
    <w:rsid w:val="00CA30E6"/>
    <w:rsid w:val="00CA31D4"/>
    <w:rsid w:val="00CA346B"/>
    <w:rsid w:val="00CA388B"/>
    <w:rsid w:val="00CA3C18"/>
    <w:rsid w:val="00CA3D0F"/>
    <w:rsid w:val="00CA3F4A"/>
    <w:rsid w:val="00CA3FD8"/>
    <w:rsid w:val="00CA4000"/>
    <w:rsid w:val="00CA405F"/>
    <w:rsid w:val="00CA431E"/>
    <w:rsid w:val="00CA4405"/>
    <w:rsid w:val="00CA451E"/>
    <w:rsid w:val="00CA452C"/>
    <w:rsid w:val="00CA4686"/>
    <w:rsid w:val="00CA47ED"/>
    <w:rsid w:val="00CA480F"/>
    <w:rsid w:val="00CA4874"/>
    <w:rsid w:val="00CA4963"/>
    <w:rsid w:val="00CA4981"/>
    <w:rsid w:val="00CA49DB"/>
    <w:rsid w:val="00CA4A77"/>
    <w:rsid w:val="00CA4B8A"/>
    <w:rsid w:val="00CA4D54"/>
    <w:rsid w:val="00CA4E9A"/>
    <w:rsid w:val="00CA4F64"/>
    <w:rsid w:val="00CA4F78"/>
    <w:rsid w:val="00CA52B5"/>
    <w:rsid w:val="00CA53F1"/>
    <w:rsid w:val="00CA5685"/>
    <w:rsid w:val="00CA5776"/>
    <w:rsid w:val="00CA57CD"/>
    <w:rsid w:val="00CA5831"/>
    <w:rsid w:val="00CA595F"/>
    <w:rsid w:val="00CA5AF6"/>
    <w:rsid w:val="00CA5C60"/>
    <w:rsid w:val="00CA5FF5"/>
    <w:rsid w:val="00CA60BB"/>
    <w:rsid w:val="00CA6183"/>
    <w:rsid w:val="00CA6282"/>
    <w:rsid w:val="00CA640B"/>
    <w:rsid w:val="00CA6467"/>
    <w:rsid w:val="00CA6A8B"/>
    <w:rsid w:val="00CA6AB1"/>
    <w:rsid w:val="00CA6AE8"/>
    <w:rsid w:val="00CA6B2B"/>
    <w:rsid w:val="00CA6CA4"/>
    <w:rsid w:val="00CA6D0D"/>
    <w:rsid w:val="00CA6EAA"/>
    <w:rsid w:val="00CA6F8D"/>
    <w:rsid w:val="00CA7208"/>
    <w:rsid w:val="00CA72A4"/>
    <w:rsid w:val="00CA742E"/>
    <w:rsid w:val="00CA75CE"/>
    <w:rsid w:val="00CA764A"/>
    <w:rsid w:val="00CA76CD"/>
    <w:rsid w:val="00CA7C25"/>
    <w:rsid w:val="00CA7D35"/>
    <w:rsid w:val="00CA7E04"/>
    <w:rsid w:val="00CA7E7D"/>
    <w:rsid w:val="00CA7F47"/>
    <w:rsid w:val="00CB04A0"/>
    <w:rsid w:val="00CB05F9"/>
    <w:rsid w:val="00CB081C"/>
    <w:rsid w:val="00CB0854"/>
    <w:rsid w:val="00CB08A7"/>
    <w:rsid w:val="00CB0B1A"/>
    <w:rsid w:val="00CB0BBD"/>
    <w:rsid w:val="00CB1132"/>
    <w:rsid w:val="00CB1411"/>
    <w:rsid w:val="00CB14D5"/>
    <w:rsid w:val="00CB1927"/>
    <w:rsid w:val="00CB1A26"/>
    <w:rsid w:val="00CB1B5A"/>
    <w:rsid w:val="00CB1F05"/>
    <w:rsid w:val="00CB222D"/>
    <w:rsid w:val="00CB22EF"/>
    <w:rsid w:val="00CB23CD"/>
    <w:rsid w:val="00CB2567"/>
    <w:rsid w:val="00CB2891"/>
    <w:rsid w:val="00CB293D"/>
    <w:rsid w:val="00CB2A00"/>
    <w:rsid w:val="00CB2D5C"/>
    <w:rsid w:val="00CB2D6C"/>
    <w:rsid w:val="00CB2D84"/>
    <w:rsid w:val="00CB2E1C"/>
    <w:rsid w:val="00CB3138"/>
    <w:rsid w:val="00CB31E7"/>
    <w:rsid w:val="00CB320E"/>
    <w:rsid w:val="00CB3C4D"/>
    <w:rsid w:val="00CB3CAA"/>
    <w:rsid w:val="00CB3CBB"/>
    <w:rsid w:val="00CB3CF0"/>
    <w:rsid w:val="00CB3D31"/>
    <w:rsid w:val="00CB3D56"/>
    <w:rsid w:val="00CB3E6D"/>
    <w:rsid w:val="00CB3FFE"/>
    <w:rsid w:val="00CB4052"/>
    <w:rsid w:val="00CB408C"/>
    <w:rsid w:val="00CB40DD"/>
    <w:rsid w:val="00CB40F1"/>
    <w:rsid w:val="00CB4153"/>
    <w:rsid w:val="00CB4367"/>
    <w:rsid w:val="00CB4497"/>
    <w:rsid w:val="00CB45EA"/>
    <w:rsid w:val="00CB47AE"/>
    <w:rsid w:val="00CB47BA"/>
    <w:rsid w:val="00CB4B48"/>
    <w:rsid w:val="00CB4E74"/>
    <w:rsid w:val="00CB5067"/>
    <w:rsid w:val="00CB51E0"/>
    <w:rsid w:val="00CB52A4"/>
    <w:rsid w:val="00CB535E"/>
    <w:rsid w:val="00CB5439"/>
    <w:rsid w:val="00CB54B1"/>
    <w:rsid w:val="00CB57D6"/>
    <w:rsid w:val="00CB5BDF"/>
    <w:rsid w:val="00CB5BFA"/>
    <w:rsid w:val="00CB5CF6"/>
    <w:rsid w:val="00CB5EC7"/>
    <w:rsid w:val="00CB5F06"/>
    <w:rsid w:val="00CB60B3"/>
    <w:rsid w:val="00CB6342"/>
    <w:rsid w:val="00CB63D3"/>
    <w:rsid w:val="00CB643E"/>
    <w:rsid w:val="00CB6448"/>
    <w:rsid w:val="00CB64B4"/>
    <w:rsid w:val="00CB654D"/>
    <w:rsid w:val="00CB659A"/>
    <w:rsid w:val="00CB659C"/>
    <w:rsid w:val="00CB67A7"/>
    <w:rsid w:val="00CB6951"/>
    <w:rsid w:val="00CB6BFF"/>
    <w:rsid w:val="00CB6CD7"/>
    <w:rsid w:val="00CB6FA2"/>
    <w:rsid w:val="00CB704D"/>
    <w:rsid w:val="00CB70FD"/>
    <w:rsid w:val="00CB74C2"/>
    <w:rsid w:val="00CB74C5"/>
    <w:rsid w:val="00CB74C9"/>
    <w:rsid w:val="00CB7617"/>
    <w:rsid w:val="00CB7679"/>
    <w:rsid w:val="00CB76F2"/>
    <w:rsid w:val="00CB7783"/>
    <w:rsid w:val="00CB7C73"/>
    <w:rsid w:val="00CB7D37"/>
    <w:rsid w:val="00CB7FFD"/>
    <w:rsid w:val="00CC007A"/>
    <w:rsid w:val="00CC00C4"/>
    <w:rsid w:val="00CC033F"/>
    <w:rsid w:val="00CC06E8"/>
    <w:rsid w:val="00CC0880"/>
    <w:rsid w:val="00CC0990"/>
    <w:rsid w:val="00CC09AC"/>
    <w:rsid w:val="00CC0B1C"/>
    <w:rsid w:val="00CC0B79"/>
    <w:rsid w:val="00CC0B90"/>
    <w:rsid w:val="00CC0BC9"/>
    <w:rsid w:val="00CC0C51"/>
    <w:rsid w:val="00CC0D79"/>
    <w:rsid w:val="00CC0E3B"/>
    <w:rsid w:val="00CC10BA"/>
    <w:rsid w:val="00CC1139"/>
    <w:rsid w:val="00CC1198"/>
    <w:rsid w:val="00CC1328"/>
    <w:rsid w:val="00CC1586"/>
    <w:rsid w:val="00CC1613"/>
    <w:rsid w:val="00CC1877"/>
    <w:rsid w:val="00CC1A1C"/>
    <w:rsid w:val="00CC1B42"/>
    <w:rsid w:val="00CC1F7A"/>
    <w:rsid w:val="00CC211A"/>
    <w:rsid w:val="00CC22A9"/>
    <w:rsid w:val="00CC2301"/>
    <w:rsid w:val="00CC249F"/>
    <w:rsid w:val="00CC261F"/>
    <w:rsid w:val="00CC2814"/>
    <w:rsid w:val="00CC2B88"/>
    <w:rsid w:val="00CC2B8B"/>
    <w:rsid w:val="00CC2C04"/>
    <w:rsid w:val="00CC2DB5"/>
    <w:rsid w:val="00CC2F2C"/>
    <w:rsid w:val="00CC2F3F"/>
    <w:rsid w:val="00CC2F88"/>
    <w:rsid w:val="00CC30CC"/>
    <w:rsid w:val="00CC328B"/>
    <w:rsid w:val="00CC3343"/>
    <w:rsid w:val="00CC35F1"/>
    <w:rsid w:val="00CC3812"/>
    <w:rsid w:val="00CC3874"/>
    <w:rsid w:val="00CC3961"/>
    <w:rsid w:val="00CC3A4E"/>
    <w:rsid w:val="00CC3ADF"/>
    <w:rsid w:val="00CC3B75"/>
    <w:rsid w:val="00CC3CEE"/>
    <w:rsid w:val="00CC3D00"/>
    <w:rsid w:val="00CC3D88"/>
    <w:rsid w:val="00CC3DEF"/>
    <w:rsid w:val="00CC3FA9"/>
    <w:rsid w:val="00CC41DB"/>
    <w:rsid w:val="00CC420C"/>
    <w:rsid w:val="00CC4262"/>
    <w:rsid w:val="00CC4310"/>
    <w:rsid w:val="00CC4313"/>
    <w:rsid w:val="00CC435F"/>
    <w:rsid w:val="00CC4694"/>
    <w:rsid w:val="00CC4713"/>
    <w:rsid w:val="00CC474D"/>
    <w:rsid w:val="00CC48EA"/>
    <w:rsid w:val="00CC5026"/>
    <w:rsid w:val="00CC5140"/>
    <w:rsid w:val="00CC529D"/>
    <w:rsid w:val="00CC5335"/>
    <w:rsid w:val="00CC5343"/>
    <w:rsid w:val="00CC552B"/>
    <w:rsid w:val="00CC56A7"/>
    <w:rsid w:val="00CC57E2"/>
    <w:rsid w:val="00CC5850"/>
    <w:rsid w:val="00CC588F"/>
    <w:rsid w:val="00CC5999"/>
    <w:rsid w:val="00CC59D0"/>
    <w:rsid w:val="00CC5A0E"/>
    <w:rsid w:val="00CC5B2E"/>
    <w:rsid w:val="00CC5D66"/>
    <w:rsid w:val="00CC5EE7"/>
    <w:rsid w:val="00CC6044"/>
    <w:rsid w:val="00CC613A"/>
    <w:rsid w:val="00CC6462"/>
    <w:rsid w:val="00CC64C6"/>
    <w:rsid w:val="00CC655D"/>
    <w:rsid w:val="00CC690F"/>
    <w:rsid w:val="00CC69AB"/>
    <w:rsid w:val="00CC69C1"/>
    <w:rsid w:val="00CC6A0A"/>
    <w:rsid w:val="00CC6A93"/>
    <w:rsid w:val="00CC6B96"/>
    <w:rsid w:val="00CC6C22"/>
    <w:rsid w:val="00CC6D09"/>
    <w:rsid w:val="00CC6D1B"/>
    <w:rsid w:val="00CC6DD4"/>
    <w:rsid w:val="00CC70F2"/>
    <w:rsid w:val="00CC721F"/>
    <w:rsid w:val="00CC72C7"/>
    <w:rsid w:val="00CC72DB"/>
    <w:rsid w:val="00CC7684"/>
    <w:rsid w:val="00CC77D7"/>
    <w:rsid w:val="00CC7817"/>
    <w:rsid w:val="00CC799B"/>
    <w:rsid w:val="00CC7B3A"/>
    <w:rsid w:val="00CC7D0D"/>
    <w:rsid w:val="00CC7D23"/>
    <w:rsid w:val="00CC7E28"/>
    <w:rsid w:val="00CC7E9A"/>
    <w:rsid w:val="00CD0038"/>
    <w:rsid w:val="00CD0105"/>
    <w:rsid w:val="00CD0542"/>
    <w:rsid w:val="00CD0934"/>
    <w:rsid w:val="00CD0998"/>
    <w:rsid w:val="00CD09D2"/>
    <w:rsid w:val="00CD0AB4"/>
    <w:rsid w:val="00CD0ACB"/>
    <w:rsid w:val="00CD0D0E"/>
    <w:rsid w:val="00CD0D68"/>
    <w:rsid w:val="00CD0F1E"/>
    <w:rsid w:val="00CD1045"/>
    <w:rsid w:val="00CD132C"/>
    <w:rsid w:val="00CD144A"/>
    <w:rsid w:val="00CD157A"/>
    <w:rsid w:val="00CD18D2"/>
    <w:rsid w:val="00CD1B6E"/>
    <w:rsid w:val="00CD1C82"/>
    <w:rsid w:val="00CD1F36"/>
    <w:rsid w:val="00CD1F95"/>
    <w:rsid w:val="00CD2001"/>
    <w:rsid w:val="00CD20B6"/>
    <w:rsid w:val="00CD212D"/>
    <w:rsid w:val="00CD213F"/>
    <w:rsid w:val="00CD2191"/>
    <w:rsid w:val="00CD234A"/>
    <w:rsid w:val="00CD245D"/>
    <w:rsid w:val="00CD2524"/>
    <w:rsid w:val="00CD25B0"/>
    <w:rsid w:val="00CD276C"/>
    <w:rsid w:val="00CD29B7"/>
    <w:rsid w:val="00CD2B33"/>
    <w:rsid w:val="00CD2BFD"/>
    <w:rsid w:val="00CD2C49"/>
    <w:rsid w:val="00CD2DA2"/>
    <w:rsid w:val="00CD2DD8"/>
    <w:rsid w:val="00CD2E33"/>
    <w:rsid w:val="00CD2ECB"/>
    <w:rsid w:val="00CD2F61"/>
    <w:rsid w:val="00CD2FDC"/>
    <w:rsid w:val="00CD315B"/>
    <w:rsid w:val="00CD31C2"/>
    <w:rsid w:val="00CD33DB"/>
    <w:rsid w:val="00CD3681"/>
    <w:rsid w:val="00CD3783"/>
    <w:rsid w:val="00CD39A6"/>
    <w:rsid w:val="00CD3C31"/>
    <w:rsid w:val="00CD3C82"/>
    <w:rsid w:val="00CD3D6E"/>
    <w:rsid w:val="00CD3D97"/>
    <w:rsid w:val="00CD3E98"/>
    <w:rsid w:val="00CD3ED7"/>
    <w:rsid w:val="00CD3FF9"/>
    <w:rsid w:val="00CD4100"/>
    <w:rsid w:val="00CD41E8"/>
    <w:rsid w:val="00CD436D"/>
    <w:rsid w:val="00CD4595"/>
    <w:rsid w:val="00CD46F6"/>
    <w:rsid w:val="00CD4977"/>
    <w:rsid w:val="00CD4D1E"/>
    <w:rsid w:val="00CD5056"/>
    <w:rsid w:val="00CD51AA"/>
    <w:rsid w:val="00CD52A7"/>
    <w:rsid w:val="00CD56F3"/>
    <w:rsid w:val="00CD57D5"/>
    <w:rsid w:val="00CD595C"/>
    <w:rsid w:val="00CD59D3"/>
    <w:rsid w:val="00CD59E2"/>
    <w:rsid w:val="00CD5B82"/>
    <w:rsid w:val="00CD5C22"/>
    <w:rsid w:val="00CD5C31"/>
    <w:rsid w:val="00CD5CF5"/>
    <w:rsid w:val="00CD5DCF"/>
    <w:rsid w:val="00CD5E6D"/>
    <w:rsid w:val="00CD5ECA"/>
    <w:rsid w:val="00CD6007"/>
    <w:rsid w:val="00CD6071"/>
    <w:rsid w:val="00CD60BF"/>
    <w:rsid w:val="00CD6109"/>
    <w:rsid w:val="00CD6246"/>
    <w:rsid w:val="00CD6247"/>
    <w:rsid w:val="00CD62CB"/>
    <w:rsid w:val="00CD64A8"/>
    <w:rsid w:val="00CD64B0"/>
    <w:rsid w:val="00CD67B8"/>
    <w:rsid w:val="00CD696E"/>
    <w:rsid w:val="00CD6AF3"/>
    <w:rsid w:val="00CD6B27"/>
    <w:rsid w:val="00CD6B4B"/>
    <w:rsid w:val="00CD6BEA"/>
    <w:rsid w:val="00CD6DF2"/>
    <w:rsid w:val="00CD6EF0"/>
    <w:rsid w:val="00CD6FC9"/>
    <w:rsid w:val="00CD7095"/>
    <w:rsid w:val="00CD71D7"/>
    <w:rsid w:val="00CD751C"/>
    <w:rsid w:val="00CD7550"/>
    <w:rsid w:val="00CD760F"/>
    <w:rsid w:val="00CD77AE"/>
    <w:rsid w:val="00CD7903"/>
    <w:rsid w:val="00CD79F3"/>
    <w:rsid w:val="00CD7A19"/>
    <w:rsid w:val="00CD7A20"/>
    <w:rsid w:val="00CD7A36"/>
    <w:rsid w:val="00CD7BCC"/>
    <w:rsid w:val="00CD7CA9"/>
    <w:rsid w:val="00CD7D9D"/>
    <w:rsid w:val="00CE0295"/>
    <w:rsid w:val="00CE0353"/>
    <w:rsid w:val="00CE04A8"/>
    <w:rsid w:val="00CE0699"/>
    <w:rsid w:val="00CE07AE"/>
    <w:rsid w:val="00CE0842"/>
    <w:rsid w:val="00CE0953"/>
    <w:rsid w:val="00CE0A06"/>
    <w:rsid w:val="00CE0A27"/>
    <w:rsid w:val="00CE0C37"/>
    <w:rsid w:val="00CE104C"/>
    <w:rsid w:val="00CE10D2"/>
    <w:rsid w:val="00CE11CE"/>
    <w:rsid w:val="00CE1345"/>
    <w:rsid w:val="00CE13D0"/>
    <w:rsid w:val="00CE1404"/>
    <w:rsid w:val="00CE1405"/>
    <w:rsid w:val="00CE15BD"/>
    <w:rsid w:val="00CE1716"/>
    <w:rsid w:val="00CE189C"/>
    <w:rsid w:val="00CE1C4B"/>
    <w:rsid w:val="00CE1F42"/>
    <w:rsid w:val="00CE2222"/>
    <w:rsid w:val="00CE22A3"/>
    <w:rsid w:val="00CE239F"/>
    <w:rsid w:val="00CE29E8"/>
    <w:rsid w:val="00CE2BD9"/>
    <w:rsid w:val="00CE2C2C"/>
    <w:rsid w:val="00CE2C56"/>
    <w:rsid w:val="00CE2F55"/>
    <w:rsid w:val="00CE2FC8"/>
    <w:rsid w:val="00CE36E4"/>
    <w:rsid w:val="00CE3768"/>
    <w:rsid w:val="00CE3772"/>
    <w:rsid w:val="00CE37A0"/>
    <w:rsid w:val="00CE38F9"/>
    <w:rsid w:val="00CE39D4"/>
    <w:rsid w:val="00CE3A2D"/>
    <w:rsid w:val="00CE3CBC"/>
    <w:rsid w:val="00CE3E99"/>
    <w:rsid w:val="00CE3F99"/>
    <w:rsid w:val="00CE3FAB"/>
    <w:rsid w:val="00CE4217"/>
    <w:rsid w:val="00CE42ED"/>
    <w:rsid w:val="00CE4301"/>
    <w:rsid w:val="00CE444F"/>
    <w:rsid w:val="00CE4589"/>
    <w:rsid w:val="00CE47BE"/>
    <w:rsid w:val="00CE4A7E"/>
    <w:rsid w:val="00CE4DE4"/>
    <w:rsid w:val="00CE4F28"/>
    <w:rsid w:val="00CE4F64"/>
    <w:rsid w:val="00CE50DE"/>
    <w:rsid w:val="00CE554F"/>
    <w:rsid w:val="00CE5869"/>
    <w:rsid w:val="00CE59EA"/>
    <w:rsid w:val="00CE5B53"/>
    <w:rsid w:val="00CE5C43"/>
    <w:rsid w:val="00CE5C7C"/>
    <w:rsid w:val="00CE5EA2"/>
    <w:rsid w:val="00CE60BB"/>
    <w:rsid w:val="00CE60C0"/>
    <w:rsid w:val="00CE6121"/>
    <w:rsid w:val="00CE61B4"/>
    <w:rsid w:val="00CE61DF"/>
    <w:rsid w:val="00CE6296"/>
    <w:rsid w:val="00CE64B4"/>
    <w:rsid w:val="00CE65D3"/>
    <w:rsid w:val="00CE68A5"/>
    <w:rsid w:val="00CE6A7C"/>
    <w:rsid w:val="00CE6C51"/>
    <w:rsid w:val="00CE71F9"/>
    <w:rsid w:val="00CE7413"/>
    <w:rsid w:val="00CE7425"/>
    <w:rsid w:val="00CE74A2"/>
    <w:rsid w:val="00CE76F4"/>
    <w:rsid w:val="00CE79F9"/>
    <w:rsid w:val="00CF0039"/>
    <w:rsid w:val="00CF009B"/>
    <w:rsid w:val="00CF055E"/>
    <w:rsid w:val="00CF057F"/>
    <w:rsid w:val="00CF0667"/>
    <w:rsid w:val="00CF0906"/>
    <w:rsid w:val="00CF0B11"/>
    <w:rsid w:val="00CF0E27"/>
    <w:rsid w:val="00CF0EF1"/>
    <w:rsid w:val="00CF0F9E"/>
    <w:rsid w:val="00CF11F5"/>
    <w:rsid w:val="00CF12AE"/>
    <w:rsid w:val="00CF1473"/>
    <w:rsid w:val="00CF1580"/>
    <w:rsid w:val="00CF15C8"/>
    <w:rsid w:val="00CF1929"/>
    <w:rsid w:val="00CF196C"/>
    <w:rsid w:val="00CF1E1C"/>
    <w:rsid w:val="00CF205E"/>
    <w:rsid w:val="00CF229C"/>
    <w:rsid w:val="00CF22A1"/>
    <w:rsid w:val="00CF2322"/>
    <w:rsid w:val="00CF23D9"/>
    <w:rsid w:val="00CF2411"/>
    <w:rsid w:val="00CF255F"/>
    <w:rsid w:val="00CF273E"/>
    <w:rsid w:val="00CF283C"/>
    <w:rsid w:val="00CF284D"/>
    <w:rsid w:val="00CF2C2A"/>
    <w:rsid w:val="00CF2C36"/>
    <w:rsid w:val="00CF2E34"/>
    <w:rsid w:val="00CF2F91"/>
    <w:rsid w:val="00CF359A"/>
    <w:rsid w:val="00CF3780"/>
    <w:rsid w:val="00CF39A0"/>
    <w:rsid w:val="00CF3A79"/>
    <w:rsid w:val="00CF3BA7"/>
    <w:rsid w:val="00CF3E52"/>
    <w:rsid w:val="00CF3E72"/>
    <w:rsid w:val="00CF426C"/>
    <w:rsid w:val="00CF4413"/>
    <w:rsid w:val="00CF468C"/>
    <w:rsid w:val="00CF4707"/>
    <w:rsid w:val="00CF4809"/>
    <w:rsid w:val="00CF49ED"/>
    <w:rsid w:val="00CF4D2F"/>
    <w:rsid w:val="00CF590D"/>
    <w:rsid w:val="00CF5927"/>
    <w:rsid w:val="00CF5952"/>
    <w:rsid w:val="00CF5A47"/>
    <w:rsid w:val="00CF5B1C"/>
    <w:rsid w:val="00CF5B21"/>
    <w:rsid w:val="00CF5F4D"/>
    <w:rsid w:val="00CF605F"/>
    <w:rsid w:val="00CF60C4"/>
    <w:rsid w:val="00CF60E7"/>
    <w:rsid w:val="00CF6270"/>
    <w:rsid w:val="00CF62EA"/>
    <w:rsid w:val="00CF63F6"/>
    <w:rsid w:val="00CF6BAC"/>
    <w:rsid w:val="00CF6C72"/>
    <w:rsid w:val="00CF6D5C"/>
    <w:rsid w:val="00CF6DFC"/>
    <w:rsid w:val="00CF6E77"/>
    <w:rsid w:val="00CF6F08"/>
    <w:rsid w:val="00CF721B"/>
    <w:rsid w:val="00CF7472"/>
    <w:rsid w:val="00CF748C"/>
    <w:rsid w:val="00CF75D3"/>
    <w:rsid w:val="00CF79ED"/>
    <w:rsid w:val="00CF7B2E"/>
    <w:rsid w:val="00CF7C7D"/>
    <w:rsid w:val="00CF7F94"/>
    <w:rsid w:val="00D0003C"/>
    <w:rsid w:val="00D00530"/>
    <w:rsid w:val="00D005F6"/>
    <w:rsid w:val="00D00AF1"/>
    <w:rsid w:val="00D00B4D"/>
    <w:rsid w:val="00D00BA1"/>
    <w:rsid w:val="00D011AD"/>
    <w:rsid w:val="00D013D1"/>
    <w:rsid w:val="00D015D8"/>
    <w:rsid w:val="00D01656"/>
    <w:rsid w:val="00D017B2"/>
    <w:rsid w:val="00D017DB"/>
    <w:rsid w:val="00D018BB"/>
    <w:rsid w:val="00D01B22"/>
    <w:rsid w:val="00D01C56"/>
    <w:rsid w:val="00D01EF4"/>
    <w:rsid w:val="00D01F7F"/>
    <w:rsid w:val="00D021F1"/>
    <w:rsid w:val="00D023F5"/>
    <w:rsid w:val="00D02545"/>
    <w:rsid w:val="00D02A23"/>
    <w:rsid w:val="00D02AC9"/>
    <w:rsid w:val="00D02AE2"/>
    <w:rsid w:val="00D02B11"/>
    <w:rsid w:val="00D02B16"/>
    <w:rsid w:val="00D02CED"/>
    <w:rsid w:val="00D02E5C"/>
    <w:rsid w:val="00D02E96"/>
    <w:rsid w:val="00D0331B"/>
    <w:rsid w:val="00D033AB"/>
    <w:rsid w:val="00D0344E"/>
    <w:rsid w:val="00D03772"/>
    <w:rsid w:val="00D03A17"/>
    <w:rsid w:val="00D03A1D"/>
    <w:rsid w:val="00D03ABB"/>
    <w:rsid w:val="00D03BC7"/>
    <w:rsid w:val="00D03CB5"/>
    <w:rsid w:val="00D03CBC"/>
    <w:rsid w:val="00D03F4D"/>
    <w:rsid w:val="00D045E9"/>
    <w:rsid w:val="00D04671"/>
    <w:rsid w:val="00D0474E"/>
    <w:rsid w:val="00D04832"/>
    <w:rsid w:val="00D049BC"/>
    <w:rsid w:val="00D04A92"/>
    <w:rsid w:val="00D04C31"/>
    <w:rsid w:val="00D0508C"/>
    <w:rsid w:val="00D053B5"/>
    <w:rsid w:val="00D054FC"/>
    <w:rsid w:val="00D0554E"/>
    <w:rsid w:val="00D05756"/>
    <w:rsid w:val="00D05A49"/>
    <w:rsid w:val="00D05B06"/>
    <w:rsid w:val="00D05B8D"/>
    <w:rsid w:val="00D05D61"/>
    <w:rsid w:val="00D06559"/>
    <w:rsid w:val="00D06638"/>
    <w:rsid w:val="00D06655"/>
    <w:rsid w:val="00D06752"/>
    <w:rsid w:val="00D06A5B"/>
    <w:rsid w:val="00D06B3A"/>
    <w:rsid w:val="00D06B93"/>
    <w:rsid w:val="00D06DA9"/>
    <w:rsid w:val="00D06DDF"/>
    <w:rsid w:val="00D070AA"/>
    <w:rsid w:val="00D07235"/>
    <w:rsid w:val="00D0723D"/>
    <w:rsid w:val="00D0729F"/>
    <w:rsid w:val="00D0731D"/>
    <w:rsid w:val="00D073F6"/>
    <w:rsid w:val="00D07446"/>
    <w:rsid w:val="00D076DB"/>
    <w:rsid w:val="00D0777C"/>
    <w:rsid w:val="00D077A0"/>
    <w:rsid w:val="00D077BC"/>
    <w:rsid w:val="00D0788B"/>
    <w:rsid w:val="00D079EB"/>
    <w:rsid w:val="00D07A1B"/>
    <w:rsid w:val="00D07A95"/>
    <w:rsid w:val="00D07BBF"/>
    <w:rsid w:val="00D07D39"/>
    <w:rsid w:val="00D07D9F"/>
    <w:rsid w:val="00D07E07"/>
    <w:rsid w:val="00D07FBD"/>
    <w:rsid w:val="00D07FE7"/>
    <w:rsid w:val="00D1006B"/>
    <w:rsid w:val="00D101AD"/>
    <w:rsid w:val="00D10266"/>
    <w:rsid w:val="00D10267"/>
    <w:rsid w:val="00D1037D"/>
    <w:rsid w:val="00D1044D"/>
    <w:rsid w:val="00D1070D"/>
    <w:rsid w:val="00D1072E"/>
    <w:rsid w:val="00D1083C"/>
    <w:rsid w:val="00D1091D"/>
    <w:rsid w:val="00D10C19"/>
    <w:rsid w:val="00D10CB3"/>
    <w:rsid w:val="00D10DBD"/>
    <w:rsid w:val="00D10E0B"/>
    <w:rsid w:val="00D10E4A"/>
    <w:rsid w:val="00D10F4D"/>
    <w:rsid w:val="00D111C7"/>
    <w:rsid w:val="00D11294"/>
    <w:rsid w:val="00D1142E"/>
    <w:rsid w:val="00D11604"/>
    <w:rsid w:val="00D11883"/>
    <w:rsid w:val="00D11D24"/>
    <w:rsid w:val="00D11E67"/>
    <w:rsid w:val="00D121E0"/>
    <w:rsid w:val="00D121FA"/>
    <w:rsid w:val="00D12253"/>
    <w:rsid w:val="00D1238A"/>
    <w:rsid w:val="00D12442"/>
    <w:rsid w:val="00D12535"/>
    <w:rsid w:val="00D12565"/>
    <w:rsid w:val="00D1268A"/>
    <w:rsid w:val="00D126F3"/>
    <w:rsid w:val="00D127E3"/>
    <w:rsid w:val="00D128CF"/>
    <w:rsid w:val="00D12A85"/>
    <w:rsid w:val="00D12D6A"/>
    <w:rsid w:val="00D12D9B"/>
    <w:rsid w:val="00D12DA5"/>
    <w:rsid w:val="00D12DC9"/>
    <w:rsid w:val="00D12E81"/>
    <w:rsid w:val="00D12F0B"/>
    <w:rsid w:val="00D12F79"/>
    <w:rsid w:val="00D12F8D"/>
    <w:rsid w:val="00D12FF4"/>
    <w:rsid w:val="00D13422"/>
    <w:rsid w:val="00D1354C"/>
    <w:rsid w:val="00D13569"/>
    <w:rsid w:val="00D1369F"/>
    <w:rsid w:val="00D136CA"/>
    <w:rsid w:val="00D1378B"/>
    <w:rsid w:val="00D138CA"/>
    <w:rsid w:val="00D13A64"/>
    <w:rsid w:val="00D13B9B"/>
    <w:rsid w:val="00D13BA8"/>
    <w:rsid w:val="00D13CB2"/>
    <w:rsid w:val="00D13D1F"/>
    <w:rsid w:val="00D140E1"/>
    <w:rsid w:val="00D141B2"/>
    <w:rsid w:val="00D1428F"/>
    <w:rsid w:val="00D142F5"/>
    <w:rsid w:val="00D1430C"/>
    <w:rsid w:val="00D1431D"/>
    <w:rsid w:val="00D1453F"/>
    <w:rsid w:val="00D145ED"/>
    <w:rsid w:val="00D146F5"/>
    <w:rsid w:val="00D14749"/>
    <w:rsid w:val="00D14853"/>
    <w:rsid w:val="00D14881"/>
    <w:rsid w:val="00D14A1E"/>
    <w:rsid w:val="00D14AAA"/>
    <w:rsid w:val="00D14ADB"/>
    <w:rsid w:val="00D14C36"/>
    <w:rsid w:val="00D14C99"/>
    <w:rsid w:val="00D14CE3"/>
    <w:rsid w:val="00D14D55"/>
    <w:rsid w:val="00D14EBA"/>
    <w:rsid w:val="00D151E0"/>
    <w:rsid w:val="00D151F9"/>
    <w:rsid w:val="00D159D8"/>
    <w:rsid w:val="00D15B03"/>
    <w:rsid w:val="00D15BA0"/>
    <w:rsid w:val="00D1609A"/>
    <w:rsid w:val="00D163F4"/>
    <w:rsid w:val="00D164CC"/>
    <w:rsid w:val="00D1670A"/>
    <w:rsid w:val="00D16831"/>
    <w:rsid w:val="00D1684A"/>
    <w:rsid w:val="00D16CC0"/>
    <w:rsid w:val="00D16D2A"/>
    <w:rsid w:val="00D16DE9"/>
    <w:rsid w:val="00D16E6D"/>
    <w:rsid w:val="00D16EB7"/>
    <w:rsid w:val="00D1705D"/>
    <w:rsid w:val="00D17175"/>
    <w:rsid w:val="00D17677"/>
    <w:rsid w:val="00D17964"/>
    <w:rsid w:val="00D1797C"/>
    <w:rsid w:val="00D17A2F"/>
    <w:rsid w:val="00D17AE7"/>
    <w:rsid w:val="00D17C13"/>
    <w:rsid w:val="00D17CCC"/>
    <w:rsid w:val="00D2002A"/>
    <w:rsid w:val="00D201B9"/>
    <w:rsid w:val="00D20269"/>
    <w:rsid w:val="00D205ED"/>
    <w:rsid w:val="00D2076D"/>
    <w:rsid w:val="00D20827"/>
    <w:rsid w:val="00D20904"/>
    <w:rsid w:val="00D20B9E"/>
    <w:rsid w:val="00D20D2C"/>
    <w:rsid w:val="00D20DAE"/>
    <w:rsid w:val="00D20E91"/>
    <w:rsid w:val="00D20F06"/>
    <w:rsid w:val="00D2139F"/>
    <w:rsid w:val="00D21604"/>
    <w:rsid w:val="00D21B29"/>
    <w:rsid w:val="00D21DC0"/>
    <w:rsid w:val="00D21E00"/>
    <w:rsid w:val="00D21F84"/>
    <w:rsid w:val="00D22094"/>
    <w:rsid w:val="00D22110"/>
    <w:rsid w:val="00D223CC"/>
    <w:rsid w:val="00D223F7"/>
    <w:rsid w:val="00D22463"/>
    <w:rsid w:val="00D225E0"/>
    <w:rsid w:val="00D22603"/>
    <w:rsid w:val="00D2273E"/>
    <w:rsid w:val="00D227EE"/>
    <w:rsid w:val="00D23023"/>
    <w:rsid w:val="00D2316A"/>
    <w:rsid w:val="00D23273"/>
    <w:rsid w:val="00D232BC"/>
    <w:rsid w:val="00D234DC"/>
    <w:rsid w:val="00D235D2"/>
    <w:rsid w:val="00D236D8"/>
    <w:rsid w:val="00D23810"/>
    <w:rsid w:val="00D2387E"/>
    <w:rsid w:val="00D23899"/>
    <w:rsid w:val="00D23938"/>
    <w:rsid w:val="00D23ED4"/>
    <w:rsid w:val="00D23FE9"/>
    <w:rsid w:val="00D24183"/>
    <w:rsid w:val="00D243D0"/>
    <w:rsid w:val="00D24521"/>
    <w:rsid w:val="00D2452B"/>
    <w:rsid w:val="00D2458A"/>
    <w:rsid w:val="00D246BB"/>
    <w:rsid w:val="00D24B18"/>
    <w:rsid w:val="00D24B43"/>
    <w:rsid w:val="00D24BA4"/>
    <w:rsid w:val="00D24CF5"/>
    <w:rsid w:val="00D24D86"/>
    <w:rsid w:val="00D24EDE"/>
    <w:rsid w:val="00D25069"/>
    <w:rsid w:val="00D25178"/>
    <w:rsid w:val="00D251A5"/>
    <w:rsid w:val="00D25454"/>
    <w:rsid w:val="00D254C9"/>
    <w:rsid w:val="00D2561C"/>
    <w:rsid w:val="00D25633"/>
    <w:rsid w:val="00D25634"/>
    <w:rsid w:val="00D2578D"/>
    <w:rsid w:val="00D2585E"/>
    <w:rsid w:val="00D2599B"/>
    <w:rsid w:val="00D25C7D"/>
    <w:rsid w:val="00D25D8F"/>
    <w:rsid w:val="00D25FCA"/>
    <w:rsid w:val="00D2604A"/>
    <w:rsid w:val="00D2609C"/>
    <w:rsid w:val="00D260D1"/>
    <w:rsid w:val="00D261B1"/>
    <w:rsid w:val="00D26223"/>
    <w:rsid w:val="00D262C3"/>
    <w:rsid w:val="00D26424"/>
    <w:rsid w:val="00D264E4"/>
    <w:rsid w:val="00D26612"/>
    <w:rsid w:val="00D2675C"/>
    <w:rsid w:val="00D26A97"/>
    <w:rsid w:val="00D26ACB"/>
    <w:rsid w:val="00D26B56"/>
    <w:rsid w:val="00D26B7E"/>
    <w:rsid w:val="00D26C22"/>
    <w:rsid w:val="00D26E2B"/>
    <w:rsid w:val="00D26FF4"/>
    <w:rsid w:val="00D271A3"/>
    <w:rsid w:val="00D272B9"/>
    <w:rsid w:val="00D2741A"/>
    <w:rsid w:val="00D27581"/>
    <w:rsid w:val="00D27783"/>
    <w:rsid w:val="00D279C0"/>
    <w:rsid w:val="00D27A32"/>
    <w:rsid w:val="00D27B69"/>
    <w:rsid w:val="00D27C3B"/>
    <w:rsid w:val="00D27CBF"/>
    <w:rsid w:val="00D27E08"/>
    <w:rsid w:val="00D27F55"/>
    <w:rsid w:val="00D30107"/>
    <w:rsid w:val="00D301F3"/>
    <w:rsid w:val="00D3026E"/>
    <w:rsid w:val="00D3037D"/>
    <w:rsid w:val="00D305C8"/>
    <w:rsid w:val="00D306E6"/>
    <w:rsid w:val="00D30766"/>
    <w:rsid w:val="00D3086A"/>
    <w:rsid w:val="00D30957"/>
    <w:rsid w:val="00D309A3"/>
    <w:rsid w:val="00D30A6D"/>
    <w:rsid w:val="00D30A7B"/>
    <w:rsid w:val="00D30AA2"/>
    <w:rsid w:val="00D30AC5"/>
    <w:rsid w:val="00D30B35"/>
    <w:rsid w:val="00D30B7E"/>
    <w:rsid w:val="00D30C78"/>
    <w:rsid w:val="00D30CC0"/>
    <w:rsid w:val="00D30D5D"/>
    <w:rsid w:val="00D3104F"/>
    <w:rsid w:val="00D31127"/>
    <w:rsid w:val="00D3129F"/>
    <w:rsid w:val="00D31392"/>
    <w:rsid w:val="00D31395"/>
    <w:rsid w:val="00D31416"/>
    <w:rsid w:val="00D31562"/>
    <w:rsid w:val="00D31835"/>
    <w:rsid w:val="00D31A71"/>
    <w:rsid w:val="00D31BF1"/>
    <w:rsid w:val="00D31DB3"/>
    <w:rsid w:val="00D32056"/>
    <w:rsid w:val="00D3210C"/>
    <w:rsid w:val="00D321DF"/>
    <w:rsid w:val="00D32667"/>
    <w:rsid w:val="00D32712"/>
    <w:rsid w:val="00D3284F"/>
    <w:rsid w:val="00D328B8"/>
    <w:rsid w:val="00D328F6"/>
    <w:rsid w:val="00D32A8D"/>
    <w:rsid w:val="00D32D8F"/>
    <w:rsid w:val="00D32FBC"/>
    <w:rsid w:val="00D3350C"/>
    <w:rsid w:val="00D336A3"/>
    <w:rsid w:val="00D337B4"/>
    <w:rsid w:val="00D3388E"/>
    <w:rsid w:val="00D33A69"/>
    <w:rsid w:val="00D33B10"/>
    <w:rsid w:val="00D33C44"/>
    <w:rsid w:val="00D33C79"/>
    <w:rsid w:val="00D33D3D"/>
    <w:rsid w:val="00D33D82"/>
    <w:rsid w:val="00D33EEA"/>
    <w:rsid w:val="00D33FB4"/>
    <w:rsid w:val="00D342B4"/>
    <w:rsid w:val="00D343F0"/>
    <w:rsid w:val="00D34481"/>
    <w:rsid w:val="00D34636"/>
    <w:rsid w:val="00D34818"/>
    <w:rsid w:val="00D3488A"/>
    <w:rsid w:val="00D34B79"/>
    <w:rsid w:val="00D34CE5"/>
    <w:rsid w:val="00D35043"/>
    <w:rsid w:val="00D35118"/>
    <w:rsid w:val="00D35157"/>
    <w:rsid w:val="00D351E0"/>
    <w:rsid w:val="00D353D7"/>
    <w:rsid w:val="00D35412"/>
    <w:rsid w:val="00D355B9"/>
    <w:rsid w:val="00D35744"/>
    <w:rsid w:val="00D35A9B"/>
    <w:rsid w:val="00D35ABE"/>
    <w:rsid w:val="00D35AE3"/>
    <w:rsid w:val="00D35B43"/>
    <w:rsid w:val="00D35B7C"/>
    <w:rsid w:val="00D35BA1"/>
    <w:rsid w:val="00D35C93"/>
    <w:rsid w:val="00D35DCB"/>
    <w:rsid w:val="00D35EB9"/>
    <w:rsid w:val="00D35EBA"/>
    <w:rsid w:val="00D3610C"/>
    <w:rsid w:val="00D362D6"/>
    <w:rsid w:val="00D36769"/>
    <w:rsid w:val="00D36923"/>
    <w:rsid w:val="00D36B4F"/>
    <w:rsid w:val="00D36C71"/>
    <w:rsid w:val="00D36D67"/>
    <w:rsid w:val="00D36DAF"/>
    <w:rsid w:val="00D36E8F"/>
    <w:rsid w:val="00D36E95"/>
    <w:rsid w:val="00D36EC8"/>
    <w:rsid w:val="00D36FB7"/>
    <w:rsid w:val="00D371E6"/>
    <w:rsid w:val="00D3723E"/>
    <w:rsid w:val="00D37389"/>
    <w:rsid w:val="00D3743A"/>
    <w:rsid w:val="00D377E2"/>
    <w:rsid w:val="00D377EE"/>
    <w:rsid w:val="00D378B4"/>
    <w:rsid w:val="00D37B74"/>
    <w:rsid w:val="00D37BC6"/>
    <w:rsid w:val="00D37D63"/>
    <w:rsid w:val="00D37E34"/>
    <w:rsid w:val="00D40066"/>
    <w:rsid w:val="00D40287"/>
    <w:rsid w:val="00D40289"/>
    <w:rsid w:val="00D40324"/>
    <w:rsid w:val="00D40405"/>
    <w:rsid w:val="00D4047B"/>
    <w:rsid w:val="00D40589"/>
    <w:rsid w:val="00D40594"/>
    <w:rsid w:val="00D407A1"/>
    <w:rsid w:val="00D4083B"/>
    <w:rsid w:val="00D40926"/>
    <w:rsid w:val="00D40954"/>
    <w:rsid w:val="00D40A10"/>
    <w:rsid w:val="00D40ABE"/>
    <w:rsid w:val="00D40C4B"/>
    <w:rsid w:val="00D40D4C"/>
    <w:rsid w:val="00D411A9"/>
    <w:rsid w:val="00D4148A"/>
    <w:rsid w:val="00D41848"/>
    <w:rsid w:val="00D41FAA"/>
    <w:rsid w:val="00D422AF"/>
    <w:rsid w:val="00D42500"/>
    <w:rsid w:val="00D42538"/>
    <w:rsid w:val="00D4266A"/>
    <w:rsid w:val="00D428B4"/>
    <w:rsid w:val="00D429F2"/>
    <w:rsid w:val="00D42AEA"/>
    <w:rsid w:val="00D42C85"/>
    <w:rsid w:val="00D42F2F"/>
    <w:rsid w:val="00D42F48"/>
    <w:rsid w:val="00D42F4B"/>
    <w:rsid w:val="00D43061"/>
    <w:rsid w:val="00D430B5"/>
    <w:rsid w:val="00D43175"/>
    <w:rsid w:val="00D43185"/>
    <w:rsid w:val="00D43283"/>
    <w:rsid w:val="00D43516"/>
    <w:rsid w:val="00D4356E"/>
    <w:rsid w:val="00D43707"/>
    <w:rsid w:val="00D43778"/>
    <w:rsid w:val="00D43805"/>
    <w:rsid w:val="00D4399F"/>
    <w:rsid w:val="00D43CE1"/>
    <w:rsid w:val="00D43F2B"/>
    <w:rsid w:val="00D44012"/>
    <w:rsid w:val="00D44088"/>
    <w:rsid w:val="00D44247"/>
    <w:rsid w:val="00D44478"/>
    <w:rsid w:val="00D445DF"/>
    <w:rsid w:val="00D4472C"/>
    <w:rsid w:val="00D447B1"/>
    <w:rsid w:val="00D447D4"/>
    <w:rsid w:val="00D448D2"/>
    <w:rsid w:val="00D4491D"/>
    <w:rsid w:val="00D449AE"/>
    <w:rsid w:val="00D44B1C"/>
    <w:rsid w:val="00D44C28"/>
    <w:rsid w:val="00D44C86"/>
    <w:rsid w:val="00D44D8B"/>
    <w:rsid w:val="00D45056"/>
    <w:rsid w:val="00D45308"/>
    <w:rsid w:val="00D4543E"/>
    <w:rsid w:val="00D45443"/>
    <w:rsid w:val="00D4559F"/>
    <w:rsid w:val="00D455EC"/>
    <w:rsid w:val="00D45627"/>
    <w:rsid w:val="00D4564E"/>
    <w:rsid w:val="00D457AE"/>
    <w:rsid w:val="00D45A4D"/>
    <w:rsid w:val="00D45B22"/>
    <w:rsid w:val="00D45D6A"/>
    <w:rsid w:val="00D45DCD"/>
    <w:rsid w:val="00D45F3B"/>
    <w:rsid w:val="00D460B7"/>
    <w:rsid w:val="00D46492"/>
    <w:rsid w:val="00D464F3"/>
    <w:rsid w:val="00D467D7"/>
    <w:rsid w:val="00D469D5"/>
    <w:rsid w:val="00D46A56"/>
    <w:rsid w:val="00D46FCE"/>
    <w:rsid w:val="00D4731A"/>
    <w:rsid w:val="00D47673"/>
    <w:rsid w:val="00D4775D"/>
    <w:rsid w:val="00D4782C"/>
    <w:rsid w:val="00D47AE8"/>
    <w:rsid w:val="00D47D4E"/>
    <w:rsid w:val="00D47DBB"/>
    <w:rsid w:val="00D47E5B"/>
    <w:rsid w:val="00D47FEF"/>
    <w:rsid w:val="00D50075"/>
    <w:rsid w:val="00D5012F"/>
    <w:rsid w:val="00D5023C"/>
    <w:rsid w:val="00D50252"/>
    <w:rsid w:val="00D50423"/>
    <w:rsid w:val="00D506D3"/>
    <w:rsid w:val="00D508BE"/>
    <w:rsid w:val="00D50CD4"/>
    <w:rsid w:val="00D50EF3"/>
    <w:rsid w:val="00D50F36"/>
    <w:rsid w:val="00D50FA7"/>
    <w:rsid w:val="00D51214"/>
    <w:rsid w:val="00D512DE"/>
    <w:rsid w:val="00D51602"/>
    <w:rsid w:val="00D516FD"/>
    <w:rsid w:val="00D517DD"/>
    <w:rsid w:val="00D51999"/>
    <w:rsid w:val="00D519F2"/>
    <w:rsid w:val="00D51A32"/>
    <w:rsid w:val="00D51B93"/>
    <w:rsid w:val="00D51C89"/>
    <w:rsid w:val="00D51CC1"/>
    <w:rsid w:val="00D51CC4"/>
    <w:rsid w:val="00D52063"/>
    <w:rsid w:val="00D521A3"/>
    <w:rsid w:val="00D5238F"/>
    <w:rsid w:val="00D52549"/>
    <w:rsid w:val="00D52573"/>
    <w:rsid w:val="00D5258E"/>
    <w:rsid w:val="00D52787"/>
    <w:rsid w:val="00D52913"/>
    <w:rsid w:val="00D52991"/>
    <w:rsid w:val="00D52B5F"/>
    <w:rsid w:val="00D52F17"/>
    <w:rsid w:val="00D531FB"/>
    <w:rsid w:val="00D5361A"/>
    <w:rsid w:val="00D5370B"/>
    <w:rsid w:val="00D53846"/>
    <w:rsid w:val="00D53B91"/>
    <w:rsid w:val="00D53C01"/>
    <w:rsid w:val="00D53FA9"/>
    <w:rsid w:val="00D54423"/>
    <w:rsid w:val="00D5442A"/>
    <w:rsid w:val="00D54690"/>
    <w:rsid w:val="00D54781"/>
    <w:rsid w:val="00D547FB"/>
    <w:rsid w:val="00D5494A"/>
    <w:rsid w:val="00D54999"/>
    <w:rsid w:val="00D54AE7"/>
    <w:rsid w:val="00D54D9F"/>
    <w:rsid w:val="00D54E73"/>
    <w:rsid w:val="00D54FC5"/>
    <w:rsid w:val="00D5523A"/>
    <w:rsid w:val="00D55240"/>
    <w:rsid w:val="00D553F3"/>
    <w:rsid w:val="00D5577C"/>
    <w:rsid w:val="00D558A0"/>
    <w:rsid w:val="00D55A24"/>
    <w:rsid w:val="00D55A46"/>
    <w:rsid w:val="00D55B1A"/>
    <w:rsid w:val="00D55D03"/>
    <w:rsid w:val="00D55EE4"/>
    <w:rsid w:val="00D5605E"/>
    <w:rsid w:val="00D56069"/>
    <w:rsid w:val="00D56108"/>
    <w:rsid w:val="00D56114"/>
    <w:rsid w:val="00D5663E"/>
    <w:rsid w:val="00D56B1C"/>
    <w:rsid w:val="00D56B6E"/>
    <w:rsid w:val="00D56D59"/>
    <w:rsid w:val="00D5715C"/>
    <w:rsid w:val="00D57210"/>
    <w:rsid w:val="00D572A6"/>
    <w:rsid w:val="00D57337"/>
    <w:rsid w:val="00D57752"/>
    <w:rsid w:val="00D57784"/>
    <w:rsid w:val="00D5782F"/>
    <w:rsid w:val="00D579F1"/>
    <w:rsid w:val="00D57A12"/>
    <w:rsid w:val="00D57B2A"/>
    <w:rsid w:val="00D57B4E"/>
    <w:rsid w:val="00D57C69"/>
    <w:rsid w:val="00D57D26"/>
    <w:rsid w:val="00D57D7F"/>
    <w:rsid w:val="00D57D8C"/>
    <w:rsid w:val="00D57EEE"/>
    <w:rsid w:val="00D57FDC"/>
    <w:rsid w:val="00D60003"/>
    <w:rsid w:val="00D60038"/>
    <w:rsid w:val="00D60041"/>
    <w:rsid w:val="00D60084"/>
    <w:rsid w:val="00D6009F"/>
    <w:rsid w:val="00D6017A"/>
    <w:rsid w:val="00D601B5"/>
    <w:rsid w:val="00D6047E"/>
    <w:rsid w:val="00D60599"/>
    <w:rsid w:val="00D605F7"/>
    <w:rsid w:val="00D60617"/>
    <w:rsid w:val="00D608A6"/>
    <w:rsid w:val="00D608ED"/>
    <w:rsid w:val="00D60958"/>
    <w:rsid w:val="00D60D29"/>
    <w:rsid w:val="00D60D48"/>
    <w:rsid w:val="00D60D84"/>
    <w:rsid w:val="00D60DC8"/>
    <w:rsid w:val="00D612FD"/>
    <w:rsid w:val="00D61399"/>
    <w:rsid w:val="00D61587"/>
    <w:rsid w:val="00D61863"/>
    <w:rsid w:val="00D61921"/>
    <w:rsid w:val="00D61965"/>
    <w:rsid w:val="00D61B20"/>
    <w:rsid w:val="00D61C84"/>
    <w:rsid w:val="00D61CBE"/>
    <w:rsid w:val="00D61CE1"/>
    <w:rsid w:val="00D61EFF"/>
    <w:rsid w:val="00D62357"/>
    <w:rsid w:val="00D62385"/>
    <w:rsid w:val="00D6240A"/>
    <w:rsid w:val="00D62424"/>
    <w:rsid w:val="00D624BF"/>
    <w:rsid w:val="00D6256F"/>
    <w:rsid w:val="00D62590"/>
    <w:rsid w:val="00D62661"/>
    <w:rsid w:val="00D626D1"/>
    <w:rsid w:val="00D62831"/>
    <w:rsid w:val="00D62A3E"/>
    <w:rsid w:val="00D62BC0"/>
    <w:rsid w:val="00D62C66"/>
    <w:rsid w:val="00D62C85"/>
    <w:rsid w:val="00D62CA7"/>
    <w:rsid w:val="00D62D06"/>
    <w:rsid w:val="00D62D42"/>
    <w:rsid w:val="00D62DDF"/>
    <w:rsid w:val="00D62ED4"/>
    <w:rsid w:val="00D62F4F"/>
    <w:rsid w:val="00D62F92"/>
    <w:rsid w:val="00D6306F"/>
    <w:rsid w:val="00D63086"/>
    <w:rsid w:val="00D63225"/>
    <w:rsid w:val="00D6342F"/>
    <w:rsid w:val="00D634CA"/>
    <w:rsid w:val="00D63636"/>
    <w:rsid w:val="00D639B7"/>
    <w:rsid w:val="00D63A22"/>
    <w:rsid w:val="00D63C1E"/>
    <w:rsid w:val="00D63FA3"/>
    <w:rsid w:val="00D63FBA"/>
    <w:rsid w:val="00D64018"/>
    <w:rsid w:val="00D64186"/>
    <w:rsid w:val="00D64346"/>
    <w:rsid w:val="00D64431"/>
    <w:rsid w:val="00D6471E"/>
    <w:rsid w:val="00D64750"/>
    <w:rsid w:val="00D647A9"/>
    <w:rsid w:val="00D64846"/>
    <w:rsid w:val="00D648DA"/>
    <w:rsid w:val="00D64ABF"/>
    <w:rsid w:val="00D64B12"/>
    <w:rsid w:val="00D64C85"/>
    <w:rsid w:val="00D64EAE"/>
    <w:rsid w:val="00D64F5B"/>
    <w:rsid w:val="00D65136"/>
    <w:rsid w:val="00D6537E"/>
    <w:rsid w:val="00D653BC"/>
    <w:rsid w:val="00D654C7"/>
    <w:rsid w:val="00D654D1"/>
    <w:rsid w:val="00D654F3"/>
    <w:rsid w:val="00D65548"/>
    <w:rsid w:val="00D65909"/>
    <w:rsid w:val="00D65E41"/>
    <w:rsid w:val="00D65E83"/>
    <w:rsid w:val="00D6619A"/>
    <w:rsid w:val="00D661B4"/>
    <w:rsid w:val="00D66383"/>
    <w:rsid w:val="00D66572"/>
    <w:rsid w:val="00D665DC"/>
    <w:rsid w:val="00D6665A"/>
    <w:rsid w:val="00D666F9"/>
    <w:rsid w:val="00D66880"/>
    <w:rsid w:val="00D6699E"/>
    <w:rsid w:val="00D66A11"/>
    <w:rsid w:val="00D66B7F"/>
    <w:rsid w:val="00D66C3E"/>
    <w:rsid w:val="00D66CB2"/>
    <w:rsid w:val="00D66F0F"/>
    <w:rsid w:val="00D67050"/>
    <w:rsid w:val="00D67280"/>
    <w:rsid w:val="00D67404"/>
    <w:rsid w:val="00D6741D"/>
    <w:rsid w:val="00D6742A"/>
    <w:rsid w:val="00D6750B"/>
    <w:rsid w:val="00D6757E"/>
    <w:rsid w:val="00D6758B"/>
    <w:rsid w:val="00D67697"/>
    <w:rsid w:val="00D676A2"/>
    <w:rsid w:val="00D67897"/>
    <w:rsid w:val="00D67A14"/>
    <w:rsid w:val="00D67E11"/>
    <w:rsid w:val="00D67E4D"/>
    <w:rsid w:val="00D67E91"/>
    <w:rsid w:val="00D7045F"/>
    <w:rsid w:val="00D704C3"/>
    <w:rsid w:val="00D706DE"/>
    <w:rsid w:val="00D7080A"/>
    <w:rsid w:val="00D709F5"/>
    <w:rsid w:val="00D70AF1"/>
    <w:rsid w:val="00D70B69"/>
    <w:rsid w:val="00D70BB5"/>
    <w:rsid w:val="00D70C89"/>
    <w:rsid w:val="00D70CAF"/>
    <w:rsid w:val="00D70DCF"/>
    <w:rsid w:val="00D712F0"/>
    <w:rsid w:val="00D713BD"/>
    <w:rsid w:val="00D713CF"/>
    <w:rsid w:val="00D71420"/>
    <w:rsid w:val="00D71484"/>
    <w:rsid w:val="00D714D6"/>
    <w:rsid w:val="00D71651"/>
    <w:rsid w:val="00D71674"/>
    <w:rsid w:val="00D71738"/>
    <w:rsid w:val="00D7184E"/>
    <w:rsid w:val="00D71906"/>
    <w:rsid w:val="00D719FD"/>
    <w:rsid w:val="00D71E65"/>
    <w:rsid w:val="00D71F17"/>
    <w:rsid w:val="00D72183"/>
    <w:rsid w:val="00D72234"/>
    <w:rsid w:val="00D72396"/>
    <w:rsid w:val="00D72534"/>
    <w:rsid w:val="00D72549"/>
    <w:rsid w:val="00D72556"/>
    <w:rsid w:val="00D725E3"/>
    <w:rsid w:val="00D725FB"/>
    <w:rsid w:val="00D72617"/>
    <w:rsid w:val="00D72AAB"/>
    <w:rsid w:val="00D72ABC"/>
    <w:rsid w:val="00D72C80"/>
    <w:rsid w:val="00D72CE2"/>
    <w:rsid w:val="00D72FC1"/>
    <w:rsid w:val="00D72FC4"/>
    <w:rsid w:val="00D73075"/>
    <w:rsid w:val="00D73180"/>
    <w:rsid w:val="00D733BC"/>
    <w:rsid w:val="00D73533"/>
    <w:rsid w:val="00D735E0"/>
    <w:rsid w:val="00D737B4"/>
    <w:rsid w:val="00D739A8"/>
    <w:rsid w:val="00D73A7B"/>
    <w:rsid w:val="00D73AEA"/>
    <w:rsid w:val="00D73B1C"/>
    <w:rsid w:val="00D73B62"/>
    <w:rsid w:val="00D73BF8"/>
    <w:rsid w:val="00D73E13"/>
    <w:rsid w:val="00D73E40"/>
    <w:rsid w:val="00D73F43"/>
    <w:rsid w:val="00D740CE"/>
    <w:rsid w:val="00D740EA"/>
    <w:rsid w:val="00D74214"/>
    <w:rsid w:val="00D742E8"/>
    <w:rsid w:val="00D743A7"/>
    <w:rsid w:val="00D74479"/>
    <w:rsid w:val="00D744E1"/>
    <w:rsid w:val="00D745B0"/>
    <w:rsid w:val="00D74805"/>
    <w:rsid w:val="00D74966"/>
    <w:rsid w:val="00D74A3D"/>
    <w:rsid w:val="00D74B40"/>
    <w:rsid w:val="00D74B71"/>
    <w:rsid w:val="00D74E4C"/>
    <w:rsid w:val="00D75012"/>
    <w:rsid w:val="00D75101"/>
    <w:rsid w:val="00D7522C"/>
    <w:rsid w:val="00D7533E"/>
    <w:rsid w:val="00D75362"/>
    <w:rsid w:val="00D7546C"/>
    <w:rsid w:val="00D755F9"/>
    <w:rsid w:val="00D7590A"/>
    <w:rsid w:val="00D75958"/>
    <w:rsid w:val="00D75962"/>
    <w:rsid w:val="00D75B6D"/>
    <w:rsid w:val="00D75BC6"/>
    <w:rsid w:val="00D75BC9"/>
    <w:rsid w:val="00D75C5C"/>
    <w:rsid w:val="00D75CD2"/>
    <w:rsid w:val="00D75F30"/>
    <w:rsid w:val="00D75F4C"/>
    <w:rsid w:val="00D760EB"/>
    <w:rsid w:val="00D7615D"/>
    <w:rsid w:val="00D76505"/>
    <w:rsid w:val="00D7666F"/>
    <w:rsid w:val="00D766F4"/>
    <w:rsid w:val="00D76968"/>
    <w:rsid w:val="00D76A56"/>
    <w:rsid w:val="00D76AEE"/>
    <w:rsid w:val="00D76AF9"/>
    <w:rsid w:val="00D76BE2"/>
    <w:rsid w:val="00D76BEB"/>
    <w:rsid w:val="00D76C2C"/>
    <w:rsid w:val="00D77009"/>
    <w:rsid w:val="00D77085"/>
    <w:rsid w:val="00D7709E"/>
    <w:rsid w:val="00D771E0"/>
    <w:rsid w:val="00D7729B"/>
    <w:rsid w:val="00D772A6"/>
    <w:rsid w:val="00D773B3"/>
    <w:rsid w:val="00D77469"/>
    <w:rsid w:val="00D774B4"/>
    <w:rsid w:val="00D775A6"/>
    <w:rsid w:val="00D77652"/>
    <w:rsid w:val="00D776AB"/>
    <w:rsid w:val="00D779A7"/>
    <w:rsid w:val="00D77A99"/>
    <w:rsid w:val="00D77B1D"/>
    <w:rsid w:val="00D77C94"/>
    <w:rsid w:val="00D77E68"/>
    <w:rsid w:val="00D77F55"/>
    <w:rsid w:val="00D77FB4"/>
    <w:rsid w:val="00D80164"/>
    <w:rsid w:val="00D80230"/>
    <w:rsid w:val="00D80232"/>
    <w:rsid w:val="00D8033A"/>
    <w:rsid w:val="00D803A7"/>
    <w:rsid w:val="00D80477"/>
    <w:rsid w:val="00D80546"/>
    <w:rsid w:val="00D80571"/>
    <w:rsid w:val="00D808A9"/>
    <w:rsid w:val="00D80B34"/>
    <w:rsid w:val="00D80B3B"/>
    <w:rsid w:val="00D80C7E"/>
    <w:rsid w:val="00D80E3B"/>
    <w:rsid w:val="00D80E3F"/>
    <w:rsid w:val="00D80F6F"/>
    <w:rsid w:val="00D8137B"/>
    <w:rsid w:val="00D81710"/>
    <w:rsid w:val="00D81723"/>
    <w:rsid w:val="00D81903"/>
    <w:rsid w:val="00D8199C"/>
    <w:rsid w:val="00D81AEB"/>
    <w:rsid w:val="00D81B12"/>
    <w:rsid w:val="00D81BDF"/>
    <w:rsid w:val="00D81CA6"/>
    <w:rsid w:val="00D81DE9"/>
    <w:rsid w:val="00D81EC7"/>
    <w:rsid w:val="00D81FCC"/>
    <w:rsid w:val="00D82196"/>
    <w:rsid w:val="00D821CF"/>
    <w:rsid w:val="00D82350"/>
    <w:rsid w:val="00D823E5"/>
    <w:rsid w:val="00D825B8"/>
    <w:rsid w:val="00D82A75"/>
    <w:rsid w:val="00D82ACE"/>
    <w:rsid w:val="00D82B67"/>
    <w:rsid w:val="00D82B8E"/>
    <w:rsid w:val="00D82BE2"/>
    <w:rsid w:val="00D82CA4"/>
    <w:rsid w:val="00D82CB2"/>
    <w:rsid w:val="00D82D55"/>
    <w:rsid w:val="00D82D59"/>
    <w:rsid w:val="00D8350B"/>
    <w:rsid w:val="00D8357E"/>
    <w:rsid w:val="00D83710"/>
    <w:rsid w:val="00D838F1"/>
    <w:rsid w:val="00D83ADF"/>
    <w:rsid w:val="00D83B2F"/>
    <w:rsid w:val="00D83B93"/>
    <w:rsid w:val="00D83BCE"/>
    <w:rsid w:val="00D83CCC"/>
    <w:rsid w:val="00D83FBD"/>
    <w:rsid w:val="00D83FC9"/>
    <w:rsid w:val="00D84053"/>
    <w:rsid w:val="00D84261"/>
    <w:rsid w:val="00D84297"/>
    <w:rsid w:val="00D84371"/>
    <w:rsid w:val="00D844A3"/>
    <w:rsid w:val="00D845D9"/>
    <w:rsid w:val="00D84819"/>
    <w:rsid w:val="00D84908"/>
    <w:rsid w:val="00D84960"/>
    <w:rsid w:val="00D84B6C"/>
    <w:rsid w:val="00D84C7B"/>
    <w:rsid w:val="00D84D85"/>
    <w:rsid w:val="00D8520F"/>
    <w:rsid w:val="00D8524F"/>
    <w:rsid w:val="00D85512"/>
    <w:rsid w:val="00D85530"/>
    <w:rsid w:val="00D855EF"/>
    <w:rsid w:val="00D85715"/>
    <w:rsid w:val="00D85772"/>
    <w:rsid w:val="00D85B12"/>
    <w:rsid w:val="00D862B1"/>
    <w:rsid w:val="00D86623"/>
    <w:rsid w:val="00D866EB"/>
    <w:rsid w:val="00D867A9"/>
    <w:rsid w:val="00D86806"/>
    <w:rsid w:val="00D8681D"/>
    <w:rsid w:val="00D86874"/>
    <w:rsid w:val="00D86AF2"/>
    <w:rsid w:val="00D86B4B"/>
    <w:rsid w:val="00D86B70"/>
    <w:rsid w:val="00D86CE8"/>
    <w:rsid w:val="00D86E0F"/>
    <w:rsid w:val="00D86EDE"/>
    <w:rsid w:val="00D87027"/>
    <w:rsid w:val="00D87166"/>
    <w:rsid w:val="00D871CA"/>
    <w:rsid w:val="00D87298"/>
    <w:rsid w:val="00D872E1"/>
    <w:rsid w:val="00D8736A"/>
    <w:rsid w:val="00D874FB"/>
    <w:rsid w:val="00D8755F"/>
    <w:rsid w:val="00D8768B"/>
    <w:rsid w:val="00D87801"/>
    <w:rsid w:val="00D87819"/>
    <w:rsid w:val="00D87965"/>
    <w:rsid w:val="00D87BE7"/>
    <w:rsid w:val="00D87BF6"/>
    <w:rsid w:val="00D87E8E"/>
    <w:rsid w:val="00D87F5F"/>
    <w:rsid w:val="00D90013"/>
    <w:rsid w:val="00D9021F"/>
    <w:rsid w:val="00D90359"/>
    <w:rsid w:val="00D90409"/>
    <w:rsid w:val="00D906CE"/>
    <w:rsid w:val="00D90751"/>
    <w:rsid w:val="00D909FE"/>
    <w:rsid w:val="00D90A0A"/>
    <w:rsid w:val="00D90B35"/>
    <w:rsid w:val="00D90C71"/>
    <w:rsid w:val="00D90CFB"/>
    <w:rsid w:val="00D90DBB"/>
    <w:rsid w:val="00D90E28"/>
    <w:rsid w:val="00D90F51"/>
    <w:rsid w:val="00D910F7"/>
    <w:rsid w:val="00D9115B"/>
    <w:rsid w:val="00D91220"/>
    <w:rsid w:val="00D913C4"/>
    <w:rsid w:val="00D91AB0"/>
    <w:rsid w:val="00D91B89"/>
    <w:rsid w:val="00D91C25"/>
    <w:rsid w:val="00D921C7"/>
    <w:rsid w:val="00D923C9"/>
    <w:rsid w:val="00D924C8"/>
    <w:rsid w:val="00D92519"/>
    <w:rsid w:val="00D925D0"/>
    <w:rsid w:val="00D92885"/>
    <w:rsid w:val="00D92A02"/>
    <w:rsid w:val="00D92A4A"/>
    <w:rsid w:val="00D92AD9"/>
    <w:rsid w:val="00D92B1F"/>
    <w:rsid w:val="00D92B84"/>
    <w:rsid w:val="00D92BB0"/>
    <w:rsid w:val="00D92E2E"/>
    <w:rsid w:val="00D92FC1"/>
    <w:rsid w:val="00D9313C"/>
    <w:rsid w:val="00D931C0"/>
    <w:rsid w:val="00D93347"/>
    <w:rsid w:val="00D93409"/>
    <w:rsid w:val="00D9367E"/>
    <w:rsid w:val="00D9391D"/>
    <w:rsid w:val="00D939C1"/>
    <w:rsid w:val="00D93D01"/>
    <w:rsid w:val="00D93DE8"/>
    <w:rsid w:val="00D93EEF"/>
    <w:rsid w:val="00D94036"/>
    <w:rsid w:val="00D94314"/>
    <w:rsid w:val="00D9439B"/>
    <w:rsid w:val="00D9462B"/>
    <w:rsid w:val="00D946AB"/>
    <w:rsid w:val="00D94921"/>
    <w:rsid w:val="00D94BBD"/>
    <w:rsid w:val="00D94C19"/>
    <w:rsid w:val="00D94C45"/>
    <w:rsid w:val="00D94CB9"/>
    <w:rsid w:val="00D94D30"/>
    <w:rsid w:val="00D94EA3"/>
    <w:rsid w:val="00D94F53"/>
    <w:rsid w:val="00D9513B"/>
    <w:rsid w:val="00D9519D"/>
    <w:rsid w:val="00D95247"/>
    <w:rsid w:val="00D952BC"/>
    <w:rsid w:val="00D9530D"/>
    <w:rsid w:val="00D95324"/>
    <w:rsid w:val="00D953F8"/>
    <w:rsid w:val="00D9553F"/>
    <w:rsid w:val="00D95621"/>
    <w:rsid w:val="00D956B3"/>
    <w:rsid w:val="00D95760"/>
    <w:rsid w:val="00D957B6"/>
    <w:rsid w:val="00D95F73"/>
    <w:rsid w:val="00D961B1"/>
    <w:rsid w:val="00D96249"/>
    <w:rsid w:val="00D9624E"/>
    <w:rsid w:val="00D96321"/>
    <w:rsid w:val="00D96405"/>
    <w:rsid w:val="00D96513"/>
    <w:rsid w:val="00D96551"/>
    <w:rsid w:val="00D9656D"/>
    <w:rsid w:val="00D965C7"/>
    <w:rsid w:val="00D96600"/>
    <w:rsid w:val="00D96A19"/>
    <w:rsid w:val="00D96B4F"/>
    <w:rsid w:val="00D96D04"/>
    <w:rsid w:val="00D96DE3"/>
    <w:rsid w:val="00D96E89"/>
    <w:rsid w:val="00D96F4E"/>
    <w:rsid w:val="00D97244"/>
    <w:rsid w:val="00D972C2"/>
    <w:rsid w:val="00D973E3"/>
    <w:rsid w:val="00D9769E"/>
    <w:rsid w:val="00D97736"/>
    <w:rsid w:val="00D9773E"/>
    <w:rsid w:val="00D9781A"/>
    <w:rsid w:val="00D9795B"/>
    <w:rsid w:val="00D97AD6"/>
    <w:rsid w:val="00D97BF3"/>
    <w:rsid w:val="00D97D5E"/>
    <w:rsid w:val="00D97F76"/>
    <w:rsid w:val="00DA034F"/>
    <w:rsid w:val="00DA04B4"/>
    <w:rsid w:val="00DA0746"/>
    <w:rsid w:val="00DA082E"/>
    <w:rsid w:val="00DA0B34"/>
    <w:rsid w:val="00DA0CB1"/>
    <w:rsid w:val="00DA0DC7"/>
    <w:rsid w:val="00DA0E06"/>
    <w:rsid w:val="00DA0F6D"/>
    <w:rsid w:val="00DA10D0"/>
    <w:rsid w:val="00DA11CF"/>
    <w:rsid w:val="00DA12B8"/>
    <w:rsid w:val="00DA1442"/>
    <w:rsid w:val="00DA1476"/>
    <w:rsid w:val="00DA14C4"/>
    <w:rsid w:val="00DA1618"/>
    <w:rsid w:val="00DA18B3"/>
    <w:rsid w:val="00DA2124"/>
    <w:rsid w:val="00DA216C"/>
    <w:rsid w:val="00DA21A5"/>
    <w:rsid w:val="00DA24BB"/>
    <w:rsid w:val="00DA26AE"/>
    <w:rsid w:val="00DA279F"/>
    <w:rsid w:val="00DA27E4"/>
    <w:rsid w:val="00DA284E"/>
    <w:rsid w:val="00DA2AE1"/>
    <w:rsid w:val="00DA2BBC"/>
    <w:rsid w:val="00DA2BE7"/>
    <w:rsid w:val="00DA2FEC"/>
    <w:rsid w:val="00DA30DA"/>
    <w:rsid w:val="00DA3624"/>
    <w:rsid w:val="00DA37AC"/>
    <w:rsid w:val="00DA3A53"/>
    <w:rsid w:val="00DA3B53"/>
    <w:rsid w:val="00DA3B8A"/>
    <w:rsid w:val="00DA3BCC"/>
    <w:rsid w:val="00DA3C35"/>
    <w:rsid w:val="00DA3D02"/>
    <w:rsid w:val="00DA3DD6"/>
    <w:rsid w:val="00DA3DF1"/>
    <w:rsid w:val="00DA3E50"/>
    <w:rsid w:val="00DA3EC9"/>
    <w:rsid w:val="00DA3F0F"/>
    <w:rsid w:val="00DA3F21"/>
    <w:rsid w:val="00DA405F"/>
    <w:rsid w:val="00DA41F1"/>
    <w:rsid w:val="00DA4230"/>
    <w:rsid w:val="00DA426C"/>
    <w:rsid w:val="00DA447C"/>
    <w:rsid w:val="00DA44B5"/>
    <w:rsid w:val="00DA477E"/>
    <w:rsid w:val="00DA4852"/>
    <w:rsid w:val="00DA4921"/>
    <w:rsid w:val="00DA49FB"/>
    <w:rsid w:val="00DA4AE0"/>
    <w:rsid w:val="00DA4B5D"/>
    <w:rsid w:val="00DA4C11"/>
    <w:rsid w:val="00DA4E63"/>
    <w:rsid w:val="00DA4E78"/>
    <w:rsid w:val="00DA4EA5"/>
    <w:rsid w:val="00DA5017"/>
    <w:rsid w:val="00DA501B"/>
    <w:rsid w:val="00DA50F8"/>
    <w:rsid w:val="00DA5126"/>
    <w:rsid w:val="00DA527E"/>
    <w:rsid w:val="00DA581E"/>
    <w:rsid w:val="00DA5852"/>
    <w:rsid w:val="00DA5BF3"/>
    <w:rsid w:val="00DA5EF9"/>
    <w:rsid w:val="00DA6087"/>
    <w:rsid w:val="00DA6382"/>
    <w:rsid w:val="00DA6459"/>
    <w:rsid w:val="00DA671A"/>
    <w:rsid w:val="00DA6905"/>
    <w:rsid w:val="00DA69F1"/>
    <w:rsid w:val="00DA6A66"/>
    <w:rsid w:val="00DA7096"/>
    <w:rsid w:val="00DA7538"/>
    <w:rsid w:val="00DA75E9"/>
    <w:rsid w:val="00DA7616"/>
    <w:rsid w:val="00DA76B4"/>
    <w:rsid w:val="00DA773D"/>
    <w:rsid w:val="00DA77E1"/>
    <w:rsid w:val="00DA7841"/>
    <w:rsid w:val="00DA78FF"/>
    <w:rsid w:val="00DA795E"/>
    <w:rsid w:val="00DA7B60"/>
    <w:rsid w:val="00DA7BE8"/>
    <w:rsid w:val="00DB0117"/>
    <w:rsid w:val="00DB02CD"/>
    <w:rsid w:val="00DB0337"/>
    <w:rsid w:val="00DB041A"/>
    <w:rsid w:val="00DB04F4"/>
    <w:rsid w:val="00DB06AF"/>
    <w:rsid w:val="00DB0818"/>
    <w:rsid w:val="00DB088A"/>
    <w:rsid w:val="00DB0C95"/>
    <w:rsid w:val="00DB0CB4"/>
    <w:rsid w:val="00DB0E39"/>
    <w:rsid w:val="00DB0EA8"/>
    <w:rsid w:val="00DB0FB2"/>
    <w:rsid w:val="00DB1088"/>
    <w:rsid w:val="00DB10DC"/>
    <w:rsid w:val="00DB133B"/>
    <w:rsid w:val="00DB133D"/>
    <w:rsid w:val="00DB1561"/>
    <w:rsid w:val="00DB160E"/>
    <w:rsid w:val="00DB1633"/>
    <w:rsid w:val="00DB184C"/>
    <w:rsid w:val="00DB1942"/>
    <w:rsid w:val="00DB1974"/>
    <w:rsid w:val="00DB1CBE"/>
    <w:rsid w:val="00DB1CF2"/>
    <w:rsid w:val="00DB1ED4"/>
    <w:rsid w:val="00DB1FA6"/>
    <w:rsid w:val="00DB21A8"/>
    <w:rsid w:val="00DB2423"/>
    <w:rsid w:val="00DB2573"/>
    <w:rsid w:val="00DB26F4"/>
    <w:rsid w:val="00DB2858"/>
    <w:rsid w:val="00DB2878"/>
    <w:rsid w:val="00DB2A65"/>
    <w:rsid w:val="00DB2AF7"/>
    <w:rsid w:val="00DB2B26"/>
    <w:rsid w:val="00DB2B9B"/>
    <w:rsid w:val="00DB2F26"/>
    <w:rsid w:val="00DB3299"/>
    <w:rsid w:val="00DB354B"/>
    <w:rsid w:val="00DB35DE"/>
    <w:rsid w:val="00DB36EE"/>
    <w:rsid w:val="00DB3742"/>
    <w:rsid w:val="00DB37BC"/>
    <w:rsid w:val="00DB3BFE"/>
    <w:rsid w:val="00DB3C8F"/>
    <w:rsid w:val="00DB3E13"/>
    <w:rsid w:val="00DB41F9"/>
    <w:rsid w:val="00DB4296"/>
    <w:rsid w:val="00DB442D"/>
    <w:rsid w:val="00DB449F"/>
    <w:rsid w:val="00DB4664"/>
    <w:rsid w:val="00DB46F7"/>
    <w:rsid w:val="00DB4783"/>
    <w:rsid w:val="00DB47BD"/>
    <w:rsid w:val="00DB47E4"/>
    <w:rsid w:val="00DB483F"/>
    <w:rsid w:val="00DB48D0"/>
    <w:rsid w:val="00DB493B"/>
    <w:rsid w:val="00DB4A06"/>
    <w:rsid w:val="00DB4B28"/>
    <w:rsid w:val="00DB4B83"/>
    <w:rsid w:val="00DB51FC"/>
    <w:rsid w:val="00DB5367"/>
    <w:rsid w:val="00DB5485"/>
    <w:rsid w:val="00DB5983"/>
    <w:rsid w:val="00DB59A1"/>
    <w:rsid w:val="00DB59F1"/>
    <w:rsid w:val="00DB5A0D"/>
    <w:rsid w:val="00DB5A2C"/>
    <w:rsid w:val="00DB5A6B"/>
    <w:rsid w:val="00DB5C09"/>
    <w:rsid w:val="00DB5CF4"/>
    <w:rsid w:val="00DB5FB2"/>
    <w:rsid w:val="00DB6090"/>
    <w:rsid w:val="00DB622A"/>
    <w:rsid w:val="00DB62B6"/>
    <w:rsid w:val="00DB66E9"/>
    <w:rsid w:val="00DB6764"/>
    <w:rsid w:val="00DB6900"/>
    <w:rsid w:val="00DB69C1"/>
    <w:rsid w:val="00DB6A0A"/>
    <w:rsid w:val="00DB6A48"/>
    <w:rsid w:val="00DB6AB1"/>
    <w:rsid w:val="00DB6B61"/>
    <w:rsid w:val="00DB6C7B"/>
    <w:rsid w:val="00DB6C8E"/>
    <w:rsid w:val="00DB6E09"/>
    <w:rsid w:val="00DB70DC"/>
    <w:rsid w:val="00DB747F"/>
    <w:rsid w:val="00DB7503"/>
    <w:rsid w:val="00DB757C"/>
    <w:rsid w:val="00DB7822"/>
    <w:rsid w:val="00DB789F"/>
    <w:rsid w:val="00DB7C0B"/>
    <w:rsid w:val="00DB7C96"/>
    <w:rsid w:val="00DB7DA8"/>
    <w:rsid w:val="00DB7E7C"/>
    <w:rsid w:val="00DB7EB1"/>
    <w:rsid w:val="00DB7F1B"/>
    <w:rsid w:val="00DC00D4"/>
    <w:rsid w:val="00DC0131"/>
    <w:rsid w:val="00DC0146"/>
    <w:rsid w:val="00DC0246"/>
    <w:rsid w:val="00DC0298"/>
    <w:rsid w:val="00DC052E"/>
    <w:rsid w:val="00DC05DD"/>
    <w:rsid w:val="00DC08A5"/>
    <w:rsid w:val="00DC0919"/>
    <w:rsid w:val="00DC0D9B"/>
    <w:rsid w:val="00DC0F06"/>
    <w:rsid w:val="00DC0F5B"/>
    <w:rsid w:val="00DC10B8"/>
    <w:rsid w:val="00DC1527"/>
    <w:rsid w:val="00DC15B0"/>
    <w:rsid w:val="00DC1643"/>
    <w:rsid w:val="00DC1A4F"/>
    <w:rsid w:val="00DC1A95"/>
    <w:rsid w:val="00DC1B21"/>
    <w:rsid w:val="00DC1B69"/>
    <w:rsid w:val="00DC1B72"/>
    <w:rsid w:val="00DC1BD5"/>
    <w:rsid w:val="00DC1C4C"/>
    <w:rsid w:val="00DC1C6C"/>
    <w:rsid w:val="00DC1DA2"/>
    <w:rsid w:val="00DC1F30"/>
    <w:rsid w:val="00DC1F9B"/>
    <w:rsid w:val="00DC2090"/>
    <w:rsid w:val="00DC214A"/>
    <w:rsid w:val="00DC2168"/>
    <w:rsid w:val="00DC2207"/>
    <w:rsid w:val="00DC250E"/>
    <w:rsid w:val="00DC25C3"/>
    <w:rsid w:val="00DC2664"/>
    <w:rsid w:val="00DC2729"/>
    <w:rsid w:val="00DC27CF"/>
    <w:rsid w:val="00DC27EC"/>
    <w:rsid w:val="00DC2B3D"/>
    <w:rsid w:val="00DC2B8D"/>
    <w:rsid w:val="00DC2C07"/>
    <w:rsid w:val="00DC2E22"/>
    <w:rsid w:val="00DC2E7B"/>
    <w:rsid w:val="00DC2F08"/>
    <w:rsid w:val="00DC3110"/>
    <w:rsid w:val="00DC318E"/>
    <w:rsid w:val="00DC33CC"/>
    <w:rsid w:val="00DC37BC"/>
    <w:rsid w:val="00DC3842"/>
    <w:rsid w:val="00DC3843"/>
    <w:rsid w:val="00DC3BC5"/>
    <w:rsid w:val="00DC3C02"/>
    <w:rsid w:val="00DC3CB5"/>
    <w:rsid w:val="00DC4124"/>
    <w:rsid w:val="00DC4133"/>
    <w:rsid w:val="00DC45AA"/>
    <w:rsid w:val="00DC46C0"/>
    <w:rsid w:val="00DC485D"/>
    <w:rsid w:val="00DC4BAA"/>
    <w:rsid w:val="00DC4E2A"/>
    <w:rsid w:val="00DC4E3B"/>
    <w:rsid w:val="00DC50CA"/>
    <w:rsid w:val="00DC52F8"/>
    <w:rsid w:val="00DC5472"/>
    <w:rsid w:val="00DC54A5"/>
    <w:rsid w:val="00DC5548"/>
    <w:rsid w:val="00DC5581"/>
    <w:rsid w:val="00DC5CAF"/>
    <w:rsid w:val="00DC5F4F"/>
    <w:rsid w:val="00DC623F"/>
    <w:rsid w:val="00DC62E7"/>
    <w:rsid w:val="00DC65B0"/>
    <w:rsid w:val="00DC69AB"/>
    <w:rsid w:val="00DC6A20"/>
    <w:rsid w:val="00DC6F01"/>
    <w:rsid w:val="00DC7220"/>
    <w:rsid w:val="00DC728B"/>
    <w:rsid w:val="00DC73C6"/>
    <w:rsid w:val="00DC763D"/>
    <w:rsid w:val="00DC7676"/>
    <w:rsid w:val="00DC7749"/>
    <w:rsid w:val="00DC7B59"/>
    <w:rsid w:val="00DC7B69"/>
    <w:rsid w:val="00DC7CD6"/>
    <w:rsid w:val="00DC7D18"/>
    <w:rsid w:val="00DD00D6"/>
    <w:rsid w:val="00DD022C"/>
    <w:rsid w:val="00DD0303"/>
    <w:rsid w:val="00DD0332"/>
    <w:rsid w:val="00DD04DC"/>
    <w:rsid w:val="00DD053F"/>
    <w:rsid w:val="00DD0627"/>
    <w:rsid w:val="00DD07C5"/>
    <w:rsid w:val="00DD0962"/>
    <w:rsid w:val="00DD096C"/>
    <w:rsid w:val="00DD0A37"/>
    <w:rsid w:val="00DD0B27"/>
    <w:rsid w:val="00DD0C66"/>
    <w:rsid w:val="00DD0CF5"/>
    <w:rsid w:val="00DD1291"/>
    <w:rsid w:val="00DD139C"/>
    <w:rsid w:val="00DD147D"/>
    <w:rsid w:val="00DD14EF"/>
    <w:rsid w:val="00DD179D"/>
    <w:rsid w:val="00DD1920"/>
    <w:rsid w:val="00DD1ABA"/>
    <w:rsid w:val="00DD1D6E"/>
    <w:rsid w:val="00DD22AF"/>
    <w:rsid w:val="00DD2488"/>
    <w:rsid w:val="00DD2498"/>
    <w:rsid w:val="00DD28A9"/>
    <w:rsid w:val="00DD29E9"/>
    <w:rsid w:val="00DD2EBD"/>
    <w:rsid w:val="00DD2FC5"/>
    <w:rsid w:val="00DD2FF4"/>
    <w:rsid w:val="00DD336B"/>
    <w:rsid w:val="00DD35FD"/>
    <w:rsid w:val="00DD3876"/>
    <w:rsid w:val="00DD38FC"/>
    <w:rsid w:val="00DD398E"/>
    <w:rsid w:val="00DD3BED"/>
    <w:rsid w:val="00DD3D47"/>
    <w:rsid w:val="00DD3FD4"/>
    <w:rsid w:val="00DD40A7"/>
    <w:rsid w:val="00DD4157"/>
    <w:rsid w:val="00DD42F7"/>
    <w:rsid w:val="00DD4335"/>
    <w:rsid w:val="00DD4718"/>
    <w:rsid w:val="00DD475E"/>
    <w:rsid w:val="00DD47A2"/>
    <w:rsid w:val="00DD4A67"/>
    <w:rsid w:val="00DD4B01"/>
    <w:rsid w:val="00DD4B87"/>
    <w:rsid w:val="00DD4F1A"/>
    <w:rsid w:val="00DD4FD5"/>
    <w:rsid w:val="00DD5009"/>
    <w:rsid w:val="00DD5311"/>
    <w:rsid w:val="00DD5355"/>
    <w:rsid w:val="00DD55DC"/>
    <w:rsid w:val="00DD5677"/>
    <w:rsid w:val="00DD59FE"/>
    <w:rsid w:val="00DD5C53"/>
    <w:rsid w:val="00DD5E53"/>
    <w:rsid w:val="00DD5F22"/>
    <w:rsid w:val="00DD6372"/>
    <w:rsid w:val="00DD65E3"/>
    <w:rsid w:val="00DD6742"/>
    <w:rsid w:val="00DD67E7"/>
    <w:rsid w:val="00DD6848"/>
    <w:rsid w:val="00DD6A4E"/>
    <w:rsid w:val="00DD6AF2"/>
    <w:rsid w:val="00DD6B41"/>
    <w:rsid w:val="00DD6C0E"/>
    <w:rsid w:val="00DD6C1F"/>
    <w:rsid w:val="00DD6C39"/>
    <w:rsid w:val="00DD6C7A"/>
    <w:rsid w:val="00DD6D06"/>
    <w:rsid w:val="00DD6D22"/>
    <w:rsid w:val="00DD7028"/>
    <w:rsid w:val="00DD7047"/>
    <w:rsid w:val="00DD7085"/>
    <w:rsid w:val="00DD743F"/>
    <w:rsid w:val="00DD762B"/>
    <w:rsid w:val="00DD78CB"/>
    <w:rsid w:val="00DD792F"/>
    <w:rsid w:val="00DD7E4F"/>
    <w:rsid w:val="00DE00D8"/>
    <w:rsid w:val="00DE0332"/>
    <w:rsid w:val="00DE0411"/>
    <w:rsid w:val="00DE049C"/>
    <w:rsid w:val="00DE05B0"/>
    <w:rsid w:val="00DE05D3"/>
    <w:rsid w:val="00DE06AE"/>
    <w:rsid w:val="00DE09A3"/>
    <w:rsid w:val="00DE09A6"/>
    <w:rsid w:val="00DE0B4F"/>
    <w:rsid w:val="00DE0BE2"/>
    <w:rsid w:val="00DE0E8E"/>
    <w:rsid w:val="00DE0EAF"/>
    <w:rsid w:val="00DE0EF4"/>
    <w:rsid w:val="00DE117E"/>
    <w:rsid w:val="00DE12B8"/>
    <w:rsid w:val="00DE1371"/>
    <w:rsid w:val="00DE1456"/>
    <w:rsid w:val="00DE14D6"/>
    <w:rsid w:val="00DE15B1"/>
    <w:rsid w:val="00DE163C"/>
    <w:rsid w:val="00DE167A"/>
    <w:rsid w:val="00DE174B"/>
    <w:rsid w:val="00DE181B"/>
    <w:rsid w:val="00DE1890"/>
    <w:rsid w:val="00DE18C4"/>
    <w:rsid w:val="00DE1AC2"/>
    <w:rsid w:val="00DE1BC7"/>
    <w:rsid w:val="00DE1D3B"/>
    <w:rsid w:val="00DE1E15"/>
    <w:rsid w:val="00DE1FB5"/>
    <w:rsid w:val="00DE211C"/>
    <w:rsid w:val="00DE222E"/>
    <w:rsid w:val="00DE24EF"/>
    <w:rsid w:val="00DE2512"/>
    <w:rsid w:val="00DE27C7"/>
    <w:rsid w:val="00DE2858"/>
    <w:rsid w:val="00DE2915"/>
    <w:rsid w:val="00DE2AFB"/>
    <w:rsid w:val="00DE2C08"/>
    <w:rsid w:val="00DE2EAE"/>
    <w:rsid w:val="00DE2EE3"/>
    <w:rsid w:val="00DE2F1D"/>
    <w:rsid w:val="00DE3084"/>
    <w:rsid w:val="00DE3089"/>
    <w:rsid w:val="00DE3237"/>
    <w:rsid w:val="00DE32C0"/>
    <w:rsid w:val="00DE33F0"/>
    <w:rsid w:val="00DE3550"/>
    <w:rsid w:val="00DE374C"/>
    <w:rsid w:val="00DE3829"/>
    <w:rsid w:val="00DE385F"/>
    <w:rsid w:val="00DE3984"/>
    <w:rsid w:val="00DE39AF"/>
    <w:rsid w:val="00DE3A57"/>
    <w:rsid w:val="00DE3B9C"/>
    <w:rsid w:val="00DE3BA4"/>
    <w:rsid w:val="00DE3BF7"/>
    <w:rsid w:val="00DE3C6B"/>
    <w:rsid w:val="00DE4073"/>
    <w:rsid w:val="00DE4125"/>
    <w:rsid w:val="00DE4140"/>
    <w:rsid w:val="00DE4351"/>
    <w:rsid w:val="00DE4407"/>
    <w:rsid w:val="00DE454B"/>
    <w:rsid w:val="00DE46DB"/>
    <w:rsid w:val="00DE4798"/>
    <w:rsid w:val="00DE486E"/>
    <w:rsid w:val="00DE4941"/>
    <w:rsid w:val="00DE4A97"/>
    <w:rsid w:val="00DE4C89"/>
    <w:rsid w:val="00DE4EFE"/>
    <w:rsid w:val="00DE50E4"/>
    <w:rsid w:val="00DE51E9"/>
    <w:rsid w:val="00DE5200"/>
    <w:rsid w:val="00DE52DE"/>
    <w:rsid w:val="00DE55D2"/>
    <w:rsid w:val="00DE590A"/>
    <w:rsid w:val="00DE5B38"/>
    <w:rsid w:val="00DE5BBE"/>
    <w:rsid w:val="00DE5C13"/>
    <w:rsid w:val="00DE5CB6"/>
    <w:rsid w:val="00DE5D18"/>
    <w:rsid w:val="00DE5D26"/>
    <w:rsid w:val="00DE61E1"/>
    <w:rsid w:val="00DE62E9"/>
    <w:rsid w:val="00DE635B"/>
    <w:rsid w:val="00DE63F7"/>
    <w:rsid w:val="00DE6450"/>
    <w:rsid w:val="00DE6468"/>
    <w:rsid w:val="00DE64A7"/>
    <w:rsid w:val="00DE6930"/>
    <w:rsid w:val="00DE694F"/>
    <w:rsid w:val="00DE6CCF"/>
    <w:rsid w:val="00DE6D58"/>
    <w:rsid w:val="00DE6E31"/>
    <w:rsid w:val="00DE76D1"/>
    <w:rsid w:val="00DE786F"/>
    <w:rsid w:val="00DE793A"/>
    <w:rsid w:val="00DE7A25"/>
    <w:rsid w:val="00DE7A2F"/>
    <w:rsid w:val="00DE7BC1"/>
    <w:rsid w:val="00DE7D04"/>
    <w:rsid w:val="00DE7ED8"/>
    <w:rsid w:val="00DE7F1B"/>
    <w:rsid w:val="00DF00AB"/>
    <w:rsid w:val="00DF049A"/>
    <w:rsid w:val="00DF060E"/>
    <w:rsid w:val="00DF0963"/>
    <w:rsid w:val="00DF09B5"/>
    <w:rsid w:val="00DF0C45"/>
    <w:rsid w:val="00DF11DF"/>
    <w:rsid w:val="00DF1357"/>
    <w:rsid w:val="00DF18AF"/>
    <w:rsid w:val="00DF1949"/>
    <w:rsid w:val="00DF19E3"/>
    <w:rsid w:val="00DF2025"/>
    <w:rsid w:val="00DF21A0"/>
    <w:rsid w:val="00DF21D4"/>
    <w:rsid w:val="00DF23FF"/>
    <w:rsid w:val="00DF2439"/>
    <w:rsid w:val="00DF255F"/>
    <w:rsid w:val="00DF2568"/>
    <w:rsid w:val="00DF272A"/>
    <w:rsid w:val="00DF2747"/>
    <w:rsid w:val="00DF2A51"/>
    <w:rsid w:val="00DF2B32"/>
    <w:rsid w:val="00DF2DD3"/>
    <w:rsid w:val="00DF2E6D"/>
    <w:rsid w:val="00DF2FDE"/>
    <w:rsid w:val="00DF2FFD"/>
    <w:rsid w:val="00DF30FE"/>
    <w:rsid w:val="00DF32A0"/>
    <w:rsid w:val="00DF3403"/>
    <w:rsid w:val="00DF35F0"/>
    <w:rsid w:val="00DF383F"/>
    <w:rsid w:val="00DF3E4A"/>
    <w:rsid w:val="00DF3EA1"/>
    <w:rsid w:val="00DF4018"/>
    <w:rsid w:val="00DF4083"/>
    <w:rsid w:val="00DF443A"/>
    <w:rsid w:val="00DF44F9"/>
    <w:rsid w:val="00DF45A6"/>
    <w:rsid w:val="00DF4714"/>
    <w:rsid w:val="00DF47BD"/>
    <w:rsid w:val="00DF4AAD"/>
    <w:rsid w:val="00DF4C81"/>
    <w:rsid w:val="00DF4C9F"/>
    <w:rsid w:val="00DF4CDD"/>
    <w:rsid w:val="00DF4D17"/>
    <w:rsid w:val="00DF4F8F"/>
    <w:rsid w:val="00DF5091"/>
    <w:rsid w:val="00DF51F8"/>
    <w:rsid w:val="00DF5376"/>
    <w:rsid w:val="00DF53B2"/>
    <w:rsid w:val="00DF5582"/>
    <w:rsid w:val="00DF590F"/>
    <w:rsid w:val="00DF5A45"/>
    <w:rsid w:val="00DF5B12"/>
    <w:rsid w:val="00DF5E6E"/>
    <w:rsid w:val="00DF5FB9"/>
    <w:rsid w:val="00DF64CA"/>
    <w:rsid w:val="00DF65A7"/>
    <w:rsid w:val="00DF675B"/>
    <w:rsid w:val="00DF687E"/>
    <w:rsid w:val="00DF68E4"/>
    <w:rsid w:val="00DF69F4"/>
    <w:rsid w:val="00DF6B09"/>
    <w:rsid w:val="00DF715E"/>
    <w:rsid w:val="00DF721F"/>
    <w:rsid w:val="00DF72E2"/>
    <w:rsid w:val="00DF73E1"/>
    <w:rsid w:val="00DF769C"/>
    <w:rsid w:val="00DF7714"/>
    <w:rsid w:val="00DF775D"/>
    <w:rsid w:val="00DF79BD"/>
    <w:rsid w:val="00DF7A03"/>
    <w:rsid w:val="00DF7B99"/>
    <w:rsid w:val="00DF7D7A"/>
    <w:rsid w:val="00DF7EF6"/>
    <w:rsid w:val="00E00079"/>
    <w:rsid w:val="00E00104"/>
    <w:rsid w:val="00E004AE"/>
    <w:rsid w:val="00E004FF"/>
    <w:rsid w:val="00E00505"/>
    <w:rsid w:val="00E005B4"/>
    <w:rsid w:val="00E0064B"/>
    <w:rsid w:val="00E006AE"/>
    <w:rsid w:val="00E00A74"/>
    <w:rsid w:val="00E00BCB"/>
    <w:rsid w:val="00E00C46"/>
    <w:rsid w:val="00E00DA8"/>
    <w:rsid w:val="00E00E06"/>
    <w:rsid w:val="00E00FD2"/>
    <w:rsid w:val="00E00FE8"/>
    <w:rsid w:val="00E010F9"/>
    <w:rsid w:val="00E0126A"/>
    <w:rsid w:val="00E012AA"/>
    <w:rsid w:val="00E012C6"/>
    <w:rsid w:val="00E0140E"/>
    <w:rsid w:val="00E015E0"/>
    <w:rsid w:val="00E01862"/>
    <w:rsid w:val="00E018C0"/>
    <w:rsid w:val="00E01930"/>
    <w:rsid w:val="00E01A4F"/>
    <w:rsid w:val="00E01B5E"/>
    <w:rsid w:val="00E01BE2"/>
    <w:rsid w:val="00E01CA1"/>
    <w:rsid w:val="00E01DA5"/>
    <w:rsid w:val="00E01F55"/>
    <w:rsid w:val="00E01F80"/>
    <w:rsid w:val="00E020DD"/>
    <w:rsid w:val="00E0230A"/>
    <w:rsid w:val="00E02382"/>
    <w:rsid w:val="00E028FB"/>
    <w:rsid w:val="00E02926"/>
    <w:rsid w:val="00E02977"/>
    <w:rsid w:val="00E02AD2"/>
    <w:rsid w:val="00E02C42"/>
    <w:rsid w:val="00E02CE7"/>
    <w:rsid w:val="00E02D9D"/>
    <w:rsid w:val="00E02F35"/>
    <w:rsid w:val="00E02F44"/>
    <w:rsid w:val="00E0305B"/>
    <w:rsid w:val="00E030F5"/>
    <w:rsid w:val="00E03257"/>
    <w:rsid w:val="00E0326B"/>
    <w:rsid w:val="00E033EA"/>
    <w:rsid w:val="00E03429"/>
    <w:rsid w:val="00E0357B"/>
    <w:rsid w:val="00E035BA"/>
    <w:rsid w:val="00E0362A"/>
    <w:rsid w:val="00E036B0"/>
    <w:rsid w:val="00E03773"/>
    <w:rsid w:val="00E03C32"/>
    <w:rsid w:val="00E03D29"/>
    <w:rsid w:val="00E03ECF"/>
    <w:rsid w:val="00E03FE2"/>
    <w:rsid w:val="00E04060"/>
    <w:rsid w:val="00E041A5"/>
    <w:rsid w:val="00E042E0"/>
    <w:rsid w:val="00E044DB"/>
    <w:rsid w:val="00E04698"/>
    <w:rsid w:val="00E04787"/>
    <w:rsid w:val="00E0483A"/>
    <w:rsid w:val="00E048BF"/>
    <w:rsid w:val="00E04936"/>
    <w:rsid w:val="00E04B7D"/>
    <w:rsid w:val="00E05018"/>
    <w:rsid w:val="00E0507A"/>
    <w:rsid w:val="00E051E5"/>
    <w:rsid w:val="00E052C9"/>
    <w:rsid w:val="00E05398"/>
    <w:rsid w:val="00E05409"/>
    <w:rsid w:val="00E056C2"/>
    <w:rsid w:val="00E056C4"/>
    <w:rsid w:val="00E056CA"/>
    <w:rsid w:val="00E056F1"/>
    <w:rsid w:val="00E0575E"/>
    <w:rsid w:val="00E059AB"/>
    <w:rsid w:val="00E05BCE"/>
    <w:rsid w:val="00E05C6A"/>
    <w:rsid w:val="00E05C70"/>
    <w:rsid w:val="00E05CBA"/>
    <w:rsid w:val="00E063BA"/>
    <w:rsid w:val="00E0642C"/>
    <w:rsid w:val="00E06490"/>
    <w:rsid w:val="00E064BE"/>
    <w:rsid w:val="00E06777"/>
    <w:rsid w:val="00E0682D"/>
    <w:rsid w:val="00E06A00"/>
    <w:rsid w:val="00E06A0A"/>
    <w:rsid w:val="00E06EE7"/>
    <w:rsid w:val="00E07005"/>
    <w:rsid w:val="00E0706D"/>
    <w:rsid w:val="00E070AA"/>
    <w:rsid w:val="00E071CE"/>
    <w:rsid w:val="00E072AE"/>
    <w:rsid w:val="00E0730B"/>
    <w:rsid w:val="00E07707"/>
    <w:rsid w:val="00E07708"/>
    <w:rsid w:val="00E077CE"/>
    <w:rsid w:val="00E078EC"/>
    <w:rsid w:val="00E07B31"/>
    <w:rsid w:val="00E07CC2"/>
    <w:rsid w:val="00E10248"/>
    <w:rsid w:val="00E10549"/>
    <w:rsid w:val="00E106BB"/>
    <w:rsid w:val="00E10D7C"/>
    <w:rsid w:val="00E11130"/>
    <w:rsid w:val="00E111C0"/>
    <w:rsid w:val="00E11364"/>
    <w:rsid w:val="00E11584"/>
    <w:rsid w:val="00E11944"/>
    <w:rsid w:val="00E119C1"/>
    <w:rsid w:val="00E11C27"/>
    <w:rsid w:val="00E1200C"/>
    <w:rsid w:val="00E126E1"/>
    <w:rsid w:val="00E1280F"/>
    <w:rsid w:val="00E12827"/>
    <w:rsid w:val="00E12A5F"/>
    <w:rsid w:val="00E12AE8"/>
    <w:rsid w:val="00E12BAA"/>
    <w:rsid w:val="00E12BCA"/>
    <w:rsid w:val="00E13027"/>
    <w:rsid w:val="00E133DC"/>
    <w:rsid w:val="00E134C8"/>
    <w:rsid w:val="00E135A9"/>
    <w:rsid w:val="00E13812"/>
    <w:rsid w:val="00E13DB7"/>
    <w:rsid w:val="00E1408A"/>
    <w:rsid w:val="00E14092"/>
    <w:rsid w:val="00E14128"/>
    <w:rsid w:val="00E141F6"/>
    <w:rsid w:val="00E14447"/>
    <w:rsid w:val="00E1448C"/>
    <w:rsid w:val="00E1450A"/>
    <w:rsid w:val="00E1469F"/>
    <w:rsid w:val="00E14790"/>
    <w:rsid w:val="00E148C9"/>
    <w:rsid w:val="00E14A77"/>
    <w:rsid w:val="00E14ABE"/>
    <w:rsid w:val="00E14AE3"/>
    <w:rsid w:val="00E14EF4"/>
    <w:rsid w:val="00E14F60"/>
    <w:rsid w:val="00E150FD"/>
    <w:rsid w:val="00E15274"/>
    <w:rsid w:val="00E153E4"/>
    <w:rsid w:val="00E1556C"/>
    <w:rsid w:val="00E1570F"/>
    <w:rsid w:val="00E157F1"/>
    <w:rsid w:val="00E15836"/>
    <w:rsid w:val="00E15856"/>
    <w:rsid w:val="00E1587F"/>
    <w:rsid w:val="00E15AA1"/>
    <w:rsid w:val="00E15AF7"/>
    <w:rsid w:val="00E15BA9"/>
    <w:rsid w:val="00E15C6B"/>
    <w:rsid w:val="00E15CCB"/>
    <w:rsid w:val="00E15D8F"/>
    <w:rsid w:val="00E15E01"/>
    <w:rsid w:val="00E15E1E"/>
    <w:rsid w:val="00E15ED8"/>
    <w:rsid w:val="00E15FA9"/>
    <w:rsid w:val="00E16015"/>
    <w:rsid w:val="00E160C3"/>
    <w:rsid w:val="00E1640D"/>
    <w:rsid w:val="00E16436"/>
    <w:rsid w:val="00E1651F"/>
    <w:rsid w:val="00E165E2"/>
    <w:rsid w:val="00E16739"/>
    <w:rsid w:val="00E1686D"/>
    <w:rsid w:val="00E16984"/>
    <w:rsid w:val="00E16A59"/>
    <w:rsid w:val="00E16BDD"/>
    <w:rsid w:val="00E16DA7"/>
    <w:rsid w:val="00E16EFF"/>
    <w:rsid w:val="00E16FD3"/>
    <w:rsid w:val="00E170B5"/>
    <w:rsid w:val="00E175ED"/>
    <w:rsid w:val="00E17692"/>
    <w:rsid w:val="00E176A3"/>
    <w:rsid w:val="00E179FC"/>
    <w:rsid w:val="00E17C28"/>
    <w:rsid w:val="00E17D60"/>
    <w:rsid w:val="00E17EB8"/>
    <w:rsid w:val="00E17F4B"/>
    <w:rsid w:val="00E200FA"/>
    <w:rsid w:val="00E201E4"/>
    <w:rsid w:val="00E202A4"/>
    <w:rsid w:val="00E20445"/>
    <w:rsid w:val="00E20464"/>
    <w:rsid w:val="00E204DB"/>
    <w:rsid w:val="00E205A1"/>
    <w:rsid w:val="00E205F3"/>
    <w:rsid w:val="00E20667"/>
    <w:rsid w:val="00E206CD"/>
    <w:rsid w:val="00E20876"/>
    <w:rsid w:val="00E20969"/>
    <w:rsid w:val="00E20A1A"/>
    <w:rsid w:val="00E20A85"/>
    <w:rsid w:val="00E20C98"/>
    <w:rsid w:val="00E20E2A"/>
    <w:rsid w:val="00E20FAC"/>
    <w:rsid w:val="00E21102"/>
    <w:rsid w:val="00E216DF"/>
    <w:rsid w:val="00E21745"/>
    <w:rsid w:val="00E2195E"/>
    <w:rsid w:val="00E21BE3"/>
    <w:rsid w:val="00E21EA3"/>
    <w:rsid w:val="00E21F37"/>
    <w:rsid w:val="00E21F65"/>
    <w:rsid w:val="00E21FB6"/>
    <w:rsid w:val="00E2244C"/>
    <w:rsid w:val="00E22634"/>
    <w:rsid w:val="00E22707"/>
    <w:rsid w:val="00E22959"/>
    <w:rsid w:val="00E22AC8"/>
    <w:rsid w:val="00E22DBC"/>
    <w:rsid w:val="00E22F28"/>
    <w:rsid w:val="00E22F59"/>
    <w:rsid w:val="00E23177"/>
    <w:rsid w:val="00E23189"/>
    <w:rsid w:val="00E233E4"/>
    <w:rsid w:val="00E23530"/>
    <w:rsid w:val="00E237B2"/>
    <w:rsid w:val="00E23A1A"/>
    <w:rsid w:val="00E23BF1"/>
    <w:rsid w:val="00E23CA1"/>
    <w:rsid w:val="00E23E68"/>
    <w:rsid w:val="00E241BE"/>
    <w:rsid w:val="00E24438"/>
    <w:rsid w:val="00E244BF"/>
    <w:rsid w:val="00E2451A"/>
    <w:rsid w:val="00E246A5"/>
    <w:rsid w:val="00E24F03"/>
    <w:rsid w:val="00E25081"/>
    <w:rsid w:val="00E25202"/>
    <w:rsid w:val="00E25295"/>
    <w:rsid w:val="00E253C8"/>
    <w:rsid w:val="00E25420"/>
    <w:rsid w:val="00E2554F"/>
    <w:rsid w:val="00E25587"/>
    <w:rsid w:val="00E255B5"/>
    <w:rsid w:val="00E25683"/>
    <w:rsid w:val="00E256E3"/>
    <w:rsid w:val="00E25710"/>
    <w:rsid w:val="00E25735"/>
    <w:rsid w:val="00E25867"/>
    <w:rsid w:val="00E25D02"/>
    <w:rsid w:val="00E25D27"/>
    <w:rsid w:val="00E2608A"/>
    <w:rsid w:val="00E261E4"/>
    <w:rsid w:val="00E26333"/>
    <w:rsid w:val="00E266C4"/>
    <w:rsid w:val="00E26758"/>
    <w:rsid w:val="00E26860"/>
    <w:rsid w:val="00E26A23"/>
    <w:rsid w:val="00E26A36"/>
    <w:rsid w:val="00E26A59"/>
    <w:rsid w:val="00E26B25"/>
    <w:rsid w:val="00E26D12"/>
    <w:rsid w:val="00E26D35"/>
    <w:rsid w:val="00E26DFE"/>
    <w:rsid w:val="00E26E31"/>
    <w:rsid w:val="00E26EE8"/>
    <w:rsid w:val="00E270E3"/>
    <w:rsid w:val="00E2727F"/>
    <w:rsid w:val="00E272C8"/>
    <w:rsid w:val="00E27320"/>
    <w:rsid w:val="00E27427"/>
    <w:rsid w:val="00E274B3"/>
    <w:rsid w:val="00E27593"/>
    <w:rsid w:val="00E275BB"/>
    <w:rsid w:val="00E275C7"/>
    <w:rsid w:val="00E27A76"/>
    <w:rsid w:val="00E27AFD"/>
    <w:rsid w:val="00E27DCC"/>
    <w:rsid w:val="00E27DF6"/>
    <w:rsid w:val="00E27FCA"/>
    <w:rsid w:val="00E30148"/>
    <w:rsid w:val="00E304F5"/>
    <w:rsid w:val="00E30786"/>
    <w:rsid w:val="00E30B5B"/>
    <w:rsid w:val="00E30CE6"/>
    <w:rsid w:val="00E30E74"/>
    <w:rsid w:val="00E310A4"/>
    <w:rsid w:val="00E31215"/>
    <w:rsid w:val="00E314B2"/>
    <w:rsid w:val="00E315A8"/>
    <w:rsid w:val="00E31623"/>
    <w:rsid w:val="00E317FA"/>
    <w:rsid w:val="00E31D92"/>
    <w:rsid w:val="00E31E52"/>
    <w:rsid w:val="00E32357"/>
    <w:rsid w:val="00E323B4"/>
    <w:rsid w:val="00E3252C"/>
    <w:rsid w:val="00E32599"/>
    <w:rsid w:val="00E325D3"/>
    <w:rsid w:val="00E3278D"/>
    <w:rsid w:val="00E32982"/>
    <w:rsid w:val="00E32C73"/>
    <w:rsid w:val="00E32E66"/>
    <w:rsid w:val="00E32F4D"/>
    <w:rsid w:val="00E33067"/>
    <w:rsid w:val="00E33085"/>
    <w:rsid w:val="00E33378"/>
    <w:rsid w:val="00E334EB"/>
    <w:rsid w:val="00E3361D"/>
    <w:rsid w:val="00E338FB"/>
    <w:rsid w:val="00E33B88"/>
    <w:rsid w:val="00E33C10"/>
    <w:rsid w:val="00E33CAD"/>
    <w:rsid w:val="00E33DB1"/>
    <w:rsid w:val="00E33EDC"/>
    <w:rsid w:val="00E33FB3"/>
    <w:rsid w:val="00E342A3"/>
    <w:rsid w:val="00E34656"/>
    <w:rsid w:val="00E347C9"/>
    <w:rsid w:val="00E3481A"/>
    <w:rsid w:val="00E348C3"/>
    <w:rsid w:val="00E349FE"/>
    <w:rsid w:val="00E34AD6"/>
    <w:rsid w:val="00E34BA4"/>
    <w:rsid w:val="00E34BFF"/>
    <w:rsid w:val="00E34D38"/>
    <w:rsid w:val="00E34DFB"/>
    <w:rsid w:val="00E34EE1"/>
    <w:rsid w:val="00E35009"/>
    <w:rsid w:val="00E35073"/>
    <w:rsid w:val="00E35368"/>
    <w:rsid w:val="00E354FE"/>
    <w:rsid w:val="00E356C5"/>
    <w:rsid w:val="00E358D4"/>
    <w:rsid w:val="00E35A20"/>
    <w:rsid w:val="00E35CA7"/>
    <w:rsid w:val="00E35D77"/>
    <w:rsid w:val="00E35F94"/>
    <w:rsid w:val="00E36132"/>
    <w:rsid w:val="00E36189"/>
    <w:rsid w:val="00E363A9"/>
    <w:rsid w:val="00E36535"/>
    <w:rsid w:val="00E3686B"/>
    <w:rsid w:val="00E368CB"/>
    <w:rsid w:val="00E36927"/>
    <w:rsid w:val="00E36A40"/>
    <w:rsid w:val="00E36AB3"/>
    <w:rsid w:val="00E36AE7"/>
    <w:rsid w:val="00E36C2F"/>
    <w:rsid w:val="00E36D16"/>
    <w:rsid w:val="00E36D4D"/>
    <w:rsid w:val="00E36F19"/>
    <w:rsid w:val="00E36F45"/>
    <w:rsid w:val="00E36FCD"/>
    <w:rsid w:val="00E370BB"/>
    <w:rsid w:val="00E37373"/>
    <w:rsid w:val="00E3749B"/>
    <w:rsid w:val="00E374A2"/>
    <w:rsid w:val="00E378E8"/>
    <w:rsid w:val="00E37C94"/>
    <w:rsid w:val="00E37D70"/>
    <w:rsid w:val="00E37F57"/>
    <w:rsid w:val="00E4023E"/>
    <w:rsid w:val="00E403A7"/>
    <w:rsid w:val="00E409AC"/>
    <w:rsid w:val="00E40B75"/>
    <w:rsid w:val="00E40C19"/>
    <w:rsid w:val="00E40DC9"/>
    <w:rsid w:val="00E40E09"/>
    <w:rsid w:val="00E41098"/>
    <w:rsid w:val="00E41183"/>
    <w:rsid w:val="00E41200"/>
    <w:rsid w:val="00E413CD"/>
    <w:rsid w:val="00E414AD"/>
    <w:rsid w:val="00E416DD"/>
    <w:rsid w:val="00E41B69"/>
    <w:rsid w:val="00E41BF7"/>
    <w:rsid w:val="00E41C7A"/>
    <w:rsid w:val="00E41C96"/>
    <w:rsid w:val="00E41D27"/>
    <w:rsid w:val="00E41D92"/>
    <w:rsid w:val="00E41DF8"/>
    <w:rsid w:val="00E41E4F"/>
    <w:rsid w:val="00E41F69"/>
    <w:rsid w:val="00E41FC7"/>
    <w:rsid w:val="00E42164"/>
    <w:rsid w:val="00E4222F"/>
    <w:rsid w:val="00E424F8"/>
    <w:rsid w:val="00E42705"/>
    <w:rsid w:val="00E42744"/>
    <w:rsid w:val="00E42873"/>
    <w:rsid w:val="00E4298A"/>
    <w:rsid w:val="00E42B7A"/>
    <w:rsid w:val="00E42D07"/>
    <w:rsid w:val="00E42D26"/>
    <w:rsid w:val="00E43006"/>
    <w:rsid w:val="00E434C3"/>
    <w:rsid w:val="00E43524"/>
    <w:rsid w:val="00E43554"/>
    <w:rsid w:val="00E43694"/>
    <w:rsid w:val="00E436F8"/>
    <w:rsid w:val="00E43A06"/>
    <w:rsid w:val="00E43BE5"/>
    <w:rsid w:val="00E43C16"/>
    <w:rsid w:val="00E43C82"/>
    <w:rsid w:val="00E4440C"/>
    <w:rsid w:val="00E4441C"/>
    <w:rsid w:val="00E444C7"/>
    <w:rsid w:val="00E44561"/>
    <w:rsid w:val="00E4469B"/>
    <w:rsid w:val="00E448CE"/>
    <w:rsid w:val="00E449FA"/>
    <w:rsid w:val="00E44A1E"/>
    <w:rsid w:val="00E44BA2"/>
    <w:rsid w:val="00E44C35"/>
    <w:rsid w:val="00E44D2C"/>
    <w:rsid w:val="00E44D94"/>
    <w:rsid w:val="00E44E75"/>
    <w:rsid w:val="00E45037"/>
    <w:rsid w:val="00E4518D"/>
    <w:rsid w:val="00E45392"/>
    <w:rsid w:val="00E453F2"/>
    <w:rsid w:val="00E45456"/>
    <w:rsid w:val="00E454B6"/>
    <w:rsid w:val="00E454F4"/>
    <w:rsid w:val="00E455BC"/>
    <w:rsid w:val="00E45644"/>
    <w:rsid w:val="00E456E7"/>
    <w:rsid w:val="00E457B8"/>
    <w:rsid w:val="00E459D7"/>
    <w:rsid w:val="00E45B64"/>
    <w:rsid w:val="00E45D43"/>
    <w:rsid w:val="00E45F37"/>
    <w:rsid w:val="00E460A8"/>
    <w:rsid w:val="00E4611E"/>
    <w:rsid w:val="00E46298"/>
    <w:rsid w:val="00E46332"/>
    <w:rsid w:val="00E464B7"/>
    <w:rsid w:val="00E46855"/>
    <w:rsid w:val="00E46B55"/>
    <w:rsid w:val="00E46DF2"/>
    <w:rsid w:val="00E46E76"/>
    <w:rsid w:val="00E47088"/>
    <w:rsid w:val="00E471D9"/>
    <w:rsid w:val="00E472E1"/>
    <w:rsid w:val="00E47365"/>
    <w:rsid w:val="00E47534"/>
    <w:rsid w:val="00E475AF"/>
    <w:rsid w:val="00E47609"/>
    <w:rsid w:val="00E47696"/>
    <w:rsid w:val="00E47804"/>
    <w:rsid w:val="00E4786D"/>
    <w:rsid w:val="00E478FA"/>
    <w:rsid w:val="00E478FF"/>
    <w:rsid w:val="00E47A6A"/>
    <w:rsid w:val="00E47A8A"/>
    <w:rsid w:val="00E47D4D"/>
    <w:rsid w:val="00E47D92"/>
    <w:rsid w:val="00E47EE3"/>
    <w:rsid w:val="00E5007E"/>
    <w:rsid w:val="00E500E6"/>
    <w:rsid w:val="00E50284"/>
    <w:rsid w:val="00E504EF"/>
    <w:rsid w:val="00E5056A"/>
    <w:rsid w:val="00E506A1"/>
    <w:rsid w:val="00E509AA"/>
    <w:rsid w:val="00E509B1"/>
    <w:rsid w:val="00E50C98"/>
    <w:rsid w:val="00E50CE2"/>
    <w:rsid w:val="00E50D7A"/>
    <w:rsid w:val="00E50E5A"/>
    <w:rsid w:val="00E50EA6"/>
    <w:rsid w:val="00E50F22"/>
    <w:rsid w:val="00E51366"/>
    <w:rsid w:val="00E51579"/>
    <w:rsid w:val="00E51774"/>
    <w:rsid w:val="00E517CB"/>
    <w:rsid w:val="00E517D5"/>
    <w:rsid w:val="00E51A7B"/>
    <w:rsid w:val="00E51AB0"/>
    <w:rsid w:val="00E51BCC"/>
    <w:rsid w:val="00E51DC7"/>
    <w:rsid w:val="00E51E3C"/>
    <w:rsid w:val="00E520F2"/>
    <w:rsid w:val="00E52140"/>
    <w:rsid w:val="00E521D2"/>
    <w:rsid w:val="00E52258"/>
    <w:rsid w:val="00E525AD"/>
    <w:rsid w:val="00E52737"/>
    <w:rsid w:val="00E5274A"/>
    <w:rsid w:val="00E52871"/>
    <w:rsid w:val="00E52A6D"/>
    <w:rsid w:val="00E52B5F"/>
    <w:rsid w:val="00E52B9E"/>
    <w:rsid w:val="00E52EEC"/>
    <w:rsid w:val="00E52F6A"/>
    <w:rsid w:val="00E53002"/>
    <w:rsid w:val="00E53142"/>
    <w:rsid w:val="00E53319"/>
    <w:rsid w:val="00E5343F"/>
    <w:rsid w:val="00E53546"/>
    <w:rsid w:val="00E53695"/>
    <w:rsid w:val="00E53A03"/>
    <w:rsid w:val="00E53A16"/>
    <w:rsid w:val="00E53B1F"/>
    <w:rsid w:val="00E53B27"/>
    <w:rsid w:val="00E53DBF"/>
    <w:rsid w:val="00E53F7F"/>
    <w:rsid w:val="00E5411A"/>
    <w:rsid w:val="00E54248"/>
    <w:rsid w:val="00E5440A"/>
    <w:rsid w:val="00E5448F"/>
    <w:rsid w:val="00E54656"/>
    <w:rsid w:val="00E54956"/>
    <w:rsid w:val="00E54C55"/>
    <w:rsid w:val="00E54D08"/>
    <w:rsid w:val="00E54DD7"/>
    <w:rsid w:val="00E54FE1"/>
    <w:rsid w:val="00E55100"/>
    <w:rsid w:val="00E55165"/>
    <w:rsid w:val="00E55176"/>
    <w:rsid w:val="00E554AA"/>
    <w:rsid w:val="00E554C2"/>
    <w:rsid w:val="00E560D9"/>
    <w:rsid w:val="00E56266"/>
    <w:rsid w:val="00E5627D"/>
    <w:rsid w:val="00E5631D"/>
    <w:rsid w:val="00E56456"/>
    <w:rsid w:val="00E56577"/>
    <w:rsid w:val="00E56599"/>
    <w:rsid w:val="00E565FA"/>
    <w:rsid w:val="00E5661D"/>
    <w:rsid w:val="00E566D9"/>
    <w:rsid w:val="00E56784"/>
    <w:rsid w:val="00E569D2"/>
    <w:rsid w:val="00E56A34"/>
    <w:rsid w:val="00E56BC9"/>
    <w:rsid w:val="00E56CC8"/>
    <w:rsid w:val="00E56D01"/>
    <w:rsid w:val="00E56E1B"/>
    <w:rsid w:val="00E5704C"/>
    <w:rsid w:val="00E570E6"/>
    <w:rsid w:val="00E57209"/>
    <w:rsid w:val="00E57305"/>
    <w:rsid w:val="00E5734D"/>
    <w:rsid w:val="00E57387"/>
    <w:rsid w:val="00E57434"/>
    <w:rsid w:val="00E57878"/>
    <w:rsid w:val="00E578C2"/>
    <w:rsid w:val="00E57CDA"/>
    <w:rsid w:val="00E57D3E"/>
    <w:rsid w:val="00E57EC4"/>
    <w:rsid w:val="00E57F6E"/>
    <w:rsid w:val="00E602A9"/>
    <w:rsid w:val="00E60417"/>
    <w:rsid w:val="00E60423"/>
    <w:rsid w:val="00E6074A"/>
    <w:rsid w:val="00E60F39"/>
    <w:rsid w:val="00E613C4"/>
    <w:rsid w:val="00E6147D"/>
    <w:rsid w:val="00E616E6"/>
    <w:rsid w:val="00E61787"/>
    <w:rsid w:val="00E61B17"/>
    <w:rsid w:val="00E61B2D"/>
    <w:rsid w:val="00E61D66"/>
    <w:rsid w:val="00E61D76"/>
    <w:rsid w:val="00E61E39"/>
    <w:rsid w:val="00E6200C"/>
    <w:rsid w:val="00E62256"/>
    <w:rsid w:val="00E624BC"/>
    <w:rsid w:val="00E62964"/>
    <w:rsid w:val="00E62DF6"/>
    <w:rsid w:val="00E62E7E"/>
    <w:rsid w:val="00E6311D"/>
    <w:rsid w:val="00E6329C"/>
    <w:rsid w:val="00E632B1"/>
    <w:rsid w:val="00E63300"/>
    <w:rsid w:val="00E63543"/>
    <w:rsid w:val="00E63714"/>
    <w:rsid w:val="00E63899"/>
    <w:rsid w:val="00E63A99"/>
    <w:rsid w:val="00E63EA1"/>
    <w:rsid w:val="00E63EA2"/>
    <w:rsid w:val="00E6416A"/>
    <w:rsid w:val="00E641D0"/>
    <w:rsid w:val="00E642C7"/>
    <w:rsid w:val="00E643CD"/>
    <w:rsid w:val="00E644AB"/>
    <w:rsid w:val="00E6458D"/>
    <w:rsid w:val="00E646D2"/>
    <w:rsid w:val="00E6475B"/>
    <w:rsid w:val="00E648B9"/>
    <w:rsid w:val="00E648C3"/>
    <w:rsid w:val="00E64A6D"/>
    <w:rsid w:val="00E64C12"/>
    <w:rsid w:val="00E64DFC"/>
    <w:rsid w:val="00E64EC1"/>
    <w:rsid w:val="00E65136"/>
    <w:rsid w:val="00E651A6"/>
    <w:rsid w:val="00E652B4"/>
    <w:rsid w:val="00E65411"/>
    <w:rsid w:val="00E654D0"/>
    <w:rsid w:val="00E6571B"/>
    <w:rsid w:val="00E657A9"/>
    <w:rsid w:val="00E65900"/>
    <w:rsid w:val="00E6599F"/>
    <w:rsid w:val="00E65A6C"/>
    <w:rsid w:val="00E65ABD"/>
    <w:rsid w:val="00E65BD8"/>
    <w:rsid w:val="00E65F1C"/>
    <w:rsid w:val="00E65FCA"/>
    <w:rsid w:val="00E65FDF"/>
    <w:rsid w:val="00E66185"/>
    <w:rsid w:val="00E66485"/>
    <w:rsid w:val="00E66527"/>
    <w:rsid w:val="00E6655C"/>
    <w:rsid w:val="00E6680D"/>
    <w:rsid w:val="00E66C54"/>
    <w:rsid w:val="00E66CB7"/>
    <w:rsid w:val="00E6730D"/>
    <w:rsid w:val="00E673D8"/>
    <w:rsid w:val="00E674C2"/>
    <w:rsid w:val="00E674D0"/>
    <w:rsid w:val="00E67505"/>
    <w:rsid w:val="00E67675"/>
    <w:rsid w:val="00E676E5"/>
    <w:rsid w:val="00E677B3"/>
    <w:rsid w:val="00E67A14"/>
    <w:rsid w:val="00E67A4D"/>
    <w:rsid w:val="00E67AF0"/>
    <w:rsid w:val="00E67C1D"/>
    <w:rsid w:val="00E67CAE"/>
    <w:rsid w:val="00E67CEC"/>
    <w:rsid w:val="00E67E95"/>
    <w:rsid w:val="00E67F77"/>
    <w:rsid w:val="00E700FB"/>
    <w:rsid w:val="00E70247"/>
    <w:rsid w:val="00E703C0"/>
    <w:rsid w:val="00E70426"/>
    <w:rsid w:val="00E70562"/>
    <w:rsid w:val="00E70722"/>
    <w:rsid w:val="00E707AC"/>
    <w:rsid w:val="00E708B0"/>
    <w:rsid w:val="00E708F4"/>
    <w:rsid w:val="00E709A7"/>
    <w:rsid w:val="00E709F7"/>
    <w:rsid w:val="00E70A1B"/>
    <w:rsid w:val="00E70B15"/>
    <w:rsid w:val="00E70D04"/>
    <w:rsid w:val="00E70DB6"/>
    <w:rsid w:val="00E70F76"/>
    <w:rsid w:val="00E711B1"/>
    <w:rsid w:val="00E7137F"/>
    <w:rsid w:val="00E71399"/>
    <w:rsid w:val="00E71788"/>
    <w:rsid w:val="00E71858"/>
    <w:rsid w:val="00E718B5"/>
    <w:rsid w:val="00E71989"/>
    <w:rsid w:val="00E71BA2"/>
    <w:rsid w:val="00E71EF3"/>
    <w:rsid w:val="00E71F7D"/>
    <w:rsid w:val="00E71FEC"/>
    <w:rsid w:val="00E72048"/>
    <w:rsid w:val="00E72097"/>
    <w:rsid w:val="00E720DF"/>
    <w:rsid w:val="00E72182"/>
    <w:rsid w:val="00E721B1"/>
    <w:rsid w:val="00E72313"/>
    <w:rsid w:val="00E72605"/>
    <w:rsid w:val="00E72A80"/>
    <w:rsid w:val="00E72A9D"/>
    <w:rsid w:val="00E72B42"/>
    <w:rsid w:val="00E72B91"/>
    <w:rsid w:val="00E72D93"/>
    <w:rsid w:val="00E72FCB"/>
    <w:rsid w:val="00E73124"/>
    <w:rsid w:val="00E732B1"/>
    <w:rsid w:val="00E735E0"/>
    <w:rsid w:val="00E73615"/>
    <w:rsid w:val="00E737BF"/>
    <w:rsid w:val="00E73CE9"/>
    <w:rsid w:val="00E73EA8"/>
    <w:rsid w:val="00E73EBE"/>
    <w:rsid w:val="00E73FA1"/>
    <w:rsid w:val="00E74077"/>
    <w:rsid w:val="00E74178"/>
    <w:rsid w:val="00E744A6"/>
    <w:rsid w:val="00E74540"/>
    <w:rsid w:val="00E74787"/>
    <w:rsid w:val="00E748E2"/>
    <w:rsid w:val="00E74936"/>
    <w:rsid w:val="00E74985"/>
    <w:rsid w:val="00E74AE3"/>
    <w:rsid w:val="00E74C02"/>
    <w:rsid w:val="00E74D3D"/>
    <w:rsid w:val="00E74F2F"/>
    <w:rsid w:val="00E74FA5"/>
    <w:rsid w:val="00E74FE6"/>
    <w:rsid w:val="00E74FEA"/>
    <w:rsid w:val="00E75267"/>
    <w:rsid w:val="00E752BE"/>
    <w:rsid w:val="00E7537E"/>
    <w:rsid w:val="00E7539D"/>
    <w:rsid w:val="00E7547F"/>
    <w:rsid w:val="00E757AB"/>
    <w:rsid w:val="00E75984"/>
    <w:rsid w:val="00E75A73"/>
    <w:rsid w:val="00E75BB3"/>
    <w:rsid w:val="00E75DAD"/>
    <w:rsid w:val="00E75EA6"/>
    <w:rsid w:val="00E761A0"/>
    <w:rsid w:val="00E7644F"/>
    <w:rsid w:val="00E764AA"/>
    <w:rsid w:val="00E7658D"/>
    <w:rsid w:val="00E7678E"/>
    <w:rsid w:val="00E76993"/>
    <w:rsid w:val="00E76C08"/>
    <w:rsid w:val="00E76C3A"/>
    <w:rsid w:val="00E77007"/>
    <w:rsid w:val="00E7713F"/>
    <w:rsid w:val="00E7719D"/>
    <w:rsid w:val="00E7726D"/>
    <w:rsid w:val="00E772D3"/>
    <w:rsid w:val="00E77408"/>
    <w:rsid w:val="00E774D8"/>
    <w:rsid w:val="00E77694"/>
    <w:rsid w:val="00E777C4"/>
    <w:rsid w:val="00E77DD0"/>
    <w:rsid w:val="00E77DF8"/>
    <w:rsid w:val="00E77E00"/>
    <w:rsid w:val="00E77FDD"/>
    <w:rsid w:val="00E801F1"/>
    <w:rsid w:val="00E80359"/>
    <w:rsid w:val="00E804CF"/>
    <w:rsid w:val="00E80599"/>
    <w:rsid w:val="00E80682"/>
    <w:rsid w:val="00E806AA"/>
    <w:rsid w:val="00E8073A"/>
    <w:rsid w:val="00E8073D"/>
    <w:rsid w:val="00E807E9"/>
    <w:rsid w:val="00E80832"/>
    <w:rsid w:val="00E80BBD"/>
    <w:rsid w:val="00E80CDC"/>
    <w:rsid w:val="00E80E17"/>
    <w:rsid w:val="00E81240"/>
    <w:rsid w:val="00E81252"/>
    <w:rsid w:val="00E81319"/>
    <w:rsid w:val="00E81324"/>
    <w:rsid w:val="00E81369"/>
    <w:rsid w:val="00E81568"/>
    <w:rsid w:val="00E8157A"/>
    <w:rsid w:val="00E8164A"/>
    <w:rsid w:val="00E8182A"/>
    <w:rsid w:val="00E81854"/>
    <w:rsid w:val="00E81923"/>
    <w:rsid w:val="00E81B89"/>
    <w:rsid w:val="00E81BDB"/>
    <w:rsid w:val="00E81D37"/>
    <w:rsid w:val="00E821CD"/>
    <w:rsid w:val="00E8232D"/>
    <w:rsid w:val="00E8246D"/>
    <w:rsid w:val="00E8281A"/>
    <w:rsid w:val="00E8285B"/>
    <w:rsid w:val="00E82B3D"/>
    <w:rsid w:val="00E82ED1"/>
    <w:rsid w:val="00E82FD8"/>
    <w:rsid w:val="00E83068"/>
    <w:rsid w:val="00E8325F"/>
    <w:rsid w:val="00E8337B"/>
    <w:rsid w:val="00E835EE"/>
    <w:rsid w:val="00E83731"/>
    <w:rsid w:val="00E837D7"/>
    <w:rsid w:val="00E8393E"/>
    <w:rsid w:val="00E83A5A"/>
    <w:rsid w:val="00E83C19"/>
    <w:rsid w:val="00E83D74"/>
    <w:rsid w:val="00E83E95"/>
    <w:rsid w:val="00E83F92"/>
    <w:rsid w:val="00E8401A"/>
    <w:rsid w:val="00E84033"/>
    <w:rsid w:val="00E8417F"/>
    <w:rsid w:val="00E841DB"/>
    <w:rsid w:val="00E84337"/>
    <w:rsid w:val="00E8434E"/>
    <w:rsid w:val="00E843BA"/>
    <w:rsid w:val="00E8444B"/>
    <w:rsid w:val="00E84804"/>
    <w:rsid w:val="00E848DD"/>
    <w:rsid w:val="00E84991"/>
    <w:rsid w:val="00E84AC8"/>
    <w:rsid w:val="00E84AD1"/>
    <w:rsid w:val="00E84B10"/>
    <w:rsid w:val="00E84F13"/>
    <w:rsid w:val="00E84F51"/>
    <w:rsid w:val="00E850DE"/>
    <w:rsid w:val="00E851A1"/>
    <w:rsid w:val="00E85469"/>
    <w:rsid w:val="00E85654"/>
    <w:rsid w:val="00E8595A"/>
    <w:rsid w:val="00E85EBD"/>
    <w:rsid w:val="00E85EF7"/>
    <w:rsid w:val="00E85FC7"/>
    <w:rsid w:val="00E85FFA"/>
    <w:rsid w:val="00E8602D"/>
    <w:rsid w:val="00E8635B"/>
    <w:rsid w:val="00E8657E"/>
    <w:rsid w:val="00E86B6A"/>
    <w:rsid w:val="00E86C92"/>
    <w:rsid w:val="00E86EC9"/>
    <w:rsid w:val="00E86F98"/>
    <w:rsid w:val="00E873E9"/>
    <w:rsid w:val="00E8755D"/>
    <w:rsid w:val="00E876B9"/>
    <w:rsid w:val="00E87793"/>
    <w:rsid w:val="00E87979"/>
    <w:rsid w:val="00E87A42"/>
    <w:rsid w:val="00E87A87"/>
    <w:rsid w:val="00E87AA8"/>
    <w:rsid w:val="00E87E0E"/>
    <w:rsid w:val="00E87E8C"/>
    <w:rsid w:val="00E87F69"/>
    <w:rsid w:val="00E905D6"/>
    <w:rsid w:val="00E908C5"/>
    <w:rsid w:val="00E90B09"/>
    <w:rsid w:val="00E90B31"/>
    <w:rsid w:val="00E90D12"/>
    <w:rsid w:val="00E90DAB"/>
    <w:rsid w:val="00E90E33"/>
    <w:rsid w:val="00E90F58"/>
    <w:rsid w:val="00E910DA"/>
    <w:rsid w:val="00E9111E"/>
    <w:rsid w:val="00E9134F"/>
    <w:rsid w:val="00E914EF"/>
    <w:rsid w:val="00E915BC"/>
    <w:rsid w:val="00E915F2"/>
    <w:rsid w:val="00E916F4"/>
    <w:rsid w:val="00E9190A"/>
    <w:rsid w:val="00E91A52"/>
    <w:rsid w:val="00E91D7D"/>
    <w:rsid w:val="00E91FBD"/>
    <w:rsid w:val="00E920FE"/>
    <w:rsid w:val="00E921DF"/>
    <w:rsid w:val="00E92230"/>
    <w:rsid w:val="00E92292"/>
    <w:rsid w:val="00E92353"/>
    <w:rsid w:val="00E923B4"/>
    <w:rsid w:val="00E92413"/>
    <w:rsid w:val="00E924DA"/>
    <w:rsid w:val="00E92583"/>
    <w:rsid w:val="00E92771"/>
    <w:rsid w:val="00E92AC1"/>
    <w:rsid w:val="00E92BE1"/>
    <w:rsid w:val="00E92FCE"/>
    <w:rsid w:val="00E93008"/>
    <w:rsid w:val="00E93084"/>
    <w:rsid w:val="00E9310D"/>
    <w:rsid w:val="00E936D8"/>
    <w:rsid w:val="00E937A4"/>
    <w:rsid w:val="00E93833"/>
    <w:rsid w:val="00E9384E"/>
    <w:rsid w:val="00E93958"/>
    <w:rsid w:val="00E93B8D"/>
    <w:rsid w:val="00E93BFB"/>
    <w:rsid w:val="00E93C74"/>
    <w:rsid w:val="00E93DD1"/>
    <w:rsid w:val="00E93F28"/>
    <w:rsid w:val="00E94059"/>
    <w:rsid w:val="00E941C2"/>
    <w:rsid w:val="00E941F3"/>
    <w:rsid w:val="00E94252"/>
    <w:rsid w:val="00E94433"/>
    <w:rsid w:val="00E94434"/>
    <w:rsid w:val="00E946DE"/>
    <w:rsid w:val="00E94702"/>
    <w:rsid w:val="00E947D0"/>
    <w:rsid w:val="00E947DA"/>
    <w:rsid w:val="00E948E5"/>
    <w:rsid w:val="00E94909"/>
    <w:rsid w:val="00E9492F"/>
    <w:rsid w:val="00E94C0E"/>
    <w:rsid w:val="00E94D1F"/>
    <w:rsid w:val="00E94F7F"/>
    <w:rsid w:val="00E94F84"/>
    <w:rsid w:val="00E95007"/>
    <w:rsid w:val="00E950B2"/>
    <w:rsid w:val="00E950E5"/>
    <w:rsid w:val="00E95282"/>
    <w:rsid w:val="00E957B5"/>
    <w:rsid w:val="00E95824"/>
    <w:rsid w:val="00E95B9F"/>
    <w:rsid w:val="00E95C5B"/>
    <w:rsid w:val="00E95CD4"/>
    <w:rsid w:val="00E95D5B"/>
    <w:rsid w:val="00E960B0"/>
    <w:rsid w:val="00E960CB"/>
    <w:rsid w:val="00E9613F"/>
    <w:rsid w:val="00E962A5"/>
    <w:rsid w:val="00E963E2"/>
    <w:rsid w:val="00E966FA"/>
    <w:rsid w:val="00E9680D"/>
    <w:rsid w:val="00E96842"/>
    <w:rsid w:val="00E9694C"/>
    <w:rsid w:val="00E969AE"/>
    <w:rsid w:val="00E96BCB"/>
    <w:rsid w:val="00E96D86"/>
    <w:rsid w:val="00E96DF8"/>
    <w:rsid w:val="00E97154"/>
    <w:rsid w:val="00E9729F"/>
    <w:rsid w:val="00E975BD"/>
    <w:rsid w:val="00E9769E"/>
    <w:rsid w:val="00E976F5"/>
    <w:rsid w:val="00E9791D"/>
    <w:rsid w:val="00E97963"/>
    <w:rsid w:val="00E97981"/>
    <w:rsid w:val="00E97A4D"/>
    <w:rsid w:val="00E97BE7"/>
    <w:rsid w:val="00E97D4E"/>
    <w:rsid w:val="00EA0056"/>
    <w:rsid w:val="00EA00B8"/>
    <w:rsid w:val="00EA02A8"/>
    <w:rsid w:val="00EA0373"/>
    <w:rsid w:val="00EA03DA"/>
    <w:rsid w:val="00EA05E4"/>
    <w:rsid w:val="00EA06CE"/>
    <w:rsid w:val="00EA0804"/>
    <w:rsid w:val="00EA0909"/>
    <w:rsid w:val="00EA097D"/>
    <w:rsid w:val="00EA0A52"/>
    <w:rsid w:val="00EA0A6E"/>
    <w:rsid w:val="00EA0CF3"/>
    <w:rsid w:val="00EA0EA2"/>
    <w:rsid w:val="00EA13C8"/>
    <w:rsid w:val="00EA178D"/>
    <w:rsid w:val="00EA187B"/>
    <w:rsid w:val="00EA1914"/>
    <w:rsid w:val="00EA1A62"/>
    <w:rsid w:val="00EA1ADF"/>
    <w:rsid w:val="00EA1B21"/>
    <w:rsid w:val="00EA2086"/>
    <w:rsid w:val="00EA2171"/>
    <w:rsid w:val="00EA21C7"/>
    <w:rsid w:val="00EA2565"/>
    <w:rsid w:val="00EA2694"/>
    <w:rsid w:val="00EA281A"/>
    <w:rsid w:val="00EA2B05"/>
    <w:rsid w:val="00EA2BE9"/>
    <w:rsid w:val="00EA2D31"/>
    <w:rsid w:val="00EA2D7B"/>
    <w:rsid w:val="00EA2E01"/>
    <w:rsid w:val="00EA2F38"/>
    <w:rsid w:val="00EA31FD"/>
    <w:rsid w:val="00EA3437"/>
    <w:rsid w:val="00EA349D"/>
    <w:rsid w:val="00EA3572"/>
    <w:rsid w:val="00EA3581"/>
    <w:rsid w:val="00EA3A31"/>
    <w:rsid w:val="00EA3A32"/>
    <w:rsid w:val="00EA3CFE"/>
    <w:rsid w:val="00EA3F95"/>
    <w:rsid w:val="00EA3FC3"/>
    <w:rsid w:val="00EA4048"/>
    <w:rsid w:val="00EA40EF"/>
    <w:rsid w:val="00EA41D8"/>
    <w:rsid w:val="00EA446B"/>
    <w:rsid w:val="00EA4739"/>
    <w:rsid w:val="00EA494C"/>
    <w:rsid w:val="00EA4A7D"/>
    <w:rsid w:val="00EA4AF3"/>
    <w:rsid w:val="00EA4C3E"/>
    <w:rsid w:val="00EA4C98"/>
    <w:rsid w:val="00EA4CBC"/>
    <w:rsid w:val="00EA4EBD"/>
    <w:rsid w:val="00EA4FF4"/>
    <w:rsid w:val="00EA506A"/>
    <w:rsid w:val="00EA5077"/>
    <w:rsid w:val="00EA50D3"/>
    <w:rsid w:val="00EA52D9"/>
    <w:rsid w:val="00EA5312"/>
    <w:rsid w:val="00EA5445"/>
    <w:rsid w:val="00EA5790"/>
    <w:rsid w:val="00EA58D6"/>
    <w:rsid w:val="00EA590E"/>
    <w:rsid w:val="00EA596A"/>
    <w:rsid w:val="00EA5979"/>
    <w:rsid w:val="00EA59A4"/>
    <w:rsid w:val="00EA59B8"/>
    <w:rsid w:val="00EA5BEA"/>
    <w:rsid w:val="00EA5E2A"/>
    <w:rsid w:val="00EA5ED8"/>
    <w:rsid w:val="00EA5F93"/>
    <w:rsid w:val="00EA60A5"/>
    <w:rsid w:val="00EA6177"/>
    <w:rsid w:val="00EA65FA"/>
    <w:rsid w:val="00EA66A1"/>
    <w:rsid w:val="00EA66D1"/>
    <w:rsid w:val="00EA67DB"/>
    <w:rsid w:val="00EA6881"/>
    <w:rsid w:val="00EA68BE"/>
    <w:rsid w:val="00EA6A18"/>
    <w:rsid w:val="00EA6BCD"/>
    <w:rsid w:val="00EA6EDD"/>
    <w:rsid w:val="00EA7083"/>
    <w:rsid w:val="00EA71B6"/>
    <w:rsid w:val="00EA7206"/>
    <w:rsid w:val="00EA72F2"/>
    <w:rsid w:val="00EA74F4"/>
    <w:rsid w:val="00EA7600"/>
    <w:rsid w:val="00EA76C4"/>
    <w:rsid w:val="00EA7CC4"/>
    <w:rsid w:val="00EA7E10"/>
    <w:rsid w:val="00EA7E1E"/>
    <w:rsid w:val="00EA7EA9"/>
    <w:rsid w:val="00EA7ECD"/>
    <w:rsid w:val="00EA7F0A"/>
    <w:rsid w:val="00EA7F44"/>
    <w:rsid w:val="00EA7FF2"/>
    <w:rsid w:val="00EB00AE"/>
    <w:rsid w:val="00EB00CC"/>
    <w:rsid w:val="00EB00F0"/>
    <w:rsid w:val="00EB01C1"/>
    <w:rsid w:val="00EB0231"/>
    <w:rsid w:val="00EB02C2"/>
    <w:rsid w:val="00EB034E"/>
    <w:rsid w:val="00EB04AB"/>
    <w:rsid w:val="00EB075F"/>
    <w:rsid w:val="00EB0804"/>
    <w:rsid w:val="00EB0805"/>
    <w:rsid w:val="00EB092F"/>
    <w:rsid w:val="00EB0E3B"/>
    <w:rsid w:val="00EB0EF0"/>
    <w:rsid w:val="00EB102B"/>
    <w:rsid w:val="00EB10E2"/>
    <w:rsid w:val="00EB11DF"/>
    <w:rsid w:val="00EB1370"/>
    <w:rsid w:val="00EB1393"/>
    <w:rsid w:val="00EB13C4"/>
    <w:rsid w:val="00EB17C5"/>
    <w:rsid w:val="00EB18AD"/>
    <w:rsid w:val="00EB18FB"/>
    <w:rsid w:val="00EB19AF"/>
    <w:rsid w:val="00EB1E61"/>
    <w:rsid w:val="00EB203F"/>
    <w:rsid w:val="00EB2140"/>
    <w:rsid w:val="00EB2374"/>
    <w:rsid w:val="00EB262C"/>
    <w:rsid w:val="00EB27BC"/>
    <w:rsid w:val="00EB290C"/>
    <w:rsid w:val="00EB29AC"/>
    <w:rsid w:val="00EB2A69"/>
    <w:rsid w:val="00EB2B4B"/>
    <w:rsid w:val="00EB2B7F"/>
    <w:rsid w:val="00EB2BF6"/>
    <w:rsid w:val="00EB2C4E"/>
    <w:rsid w:val="00EB2DEC"/>
    <w:rsid w:val="00EB2F8E"/>
    <w:rsid w:val="00EB3181"/>
    <w:rsid w:val="00EB3491"/>
    <w:rsid w:val="00EB3535"/>
    <w:rsid w:val="00EB357B"/>
    <w:rsid w:val="00EB35AA"/>
    <w:rsid w:val="00EB3676"/>
    <w:rsid w:val="00EB36A3"/>
    <w:rsid w:val="00EB36C2"/>
    <w:rsid w:val="00EB36D8"/>
    <w:rsid w:val="00EB3B21"/>
    <w:rsid w:val="00EB3D1B"/>
    <w:rsid w:val="00EB3DFA"/>
    <w:rsid w:val="00EB40B1"/>
    <w:rsid w:val="00EB4108"/>
    <w:rsid w:val="00EB44BD"/>
    <w:rsid w:val="00EB45E7"/>
    <w:rsid w:val="00EB46C1"/>
    <w:rsid w:val="00EB475E"/>
    <w:rsid w:val="00EB48BF"/>
    <w:rsid w:val="00EB49EA"/>
    <w:rsid w:val="00EB4C60"/>
    <w:rsid w:val="00EB4CDF"/>
    <w:rsid w:val="00EB4EA1"/>
    <w:rsid w:val="00EB4EE1"/>
    <w:rsid w:val="00EB4F7E"/>
    <w:rsid w:val="00EB4FEF"/>
    <w:rsid w:val="00EB508E"/>
    <w:rsid w:val="00EB5536"/>
    <w:rsid w:val="00EB55F0"/>
    <w:rsid w:val="00EB5606"/>
    <w:rsid w:val="00EB56E3"/>
    <w:rsid w:val="00EB5874"/>
    <w:rsid w:val="00EB5891"/>
    <w:rsid w:val="00EB5920"/>
    <w:rsid w:val="00EB5927"/>
    <w:rsid w:val="00EB5BC6"/>
    <w:rsid w:val="00EB5C70"/>
    <w:rsid w:val="00EB5DD6"/>
    <w:rsid w:val="00EB5E2B"/>
    <w:rsid w:val="00EB606F"/>
    <w:rsid w:val="00EB6139"/>
    <w:rsid w:val="00EB623F"/>
    <w:rsid w:val="00EB6320"/>
    <w:rsid w:val="00EB6384"/>
    <w:rsid w:val="00EB6519"/>
    <w:rsid w:val="00EB6611"/>
    <w:rsid w:val="00EB67AB"/>
    <w:rsid w:val="00EB6813"/>
    <w:rsid w:val="00EB683A"/>
    <w:rsid w:val="00EB6D07"/>
    <w:rsid w:val="00EB6DF8"/>
    <w:rsid w:val="00EB6F6A"/>
    <w:rsid w:val="00EB71C1"/>
    <w:rsid w:val="00EB71E5"/>
    <w:rsid w:val="00EB7256"/>
    <w:rsid w:val="00EB73A3"/>
    <w:rsid w:val="00EB73C5"/>
    <w:rsid w:val="00EB7428"/>
    <w:rsid w:val="00EB7790"/>
    <w:rsid w:val="00EB77C9"/>
    <w:rsid w:val="00EB783A"/>
    <w:rsid w:val="00EB7C8F"/>
    <w:rsid w:val="00EB7D53"/>
    <w:rsid w:val="00EB7FE7"/>
    <w:rsid w:val="00EC00AA"/>
    <w:rsid w:val="00EC00F3"/>
    <w:rsid w:val="00EC02C6"/>
    <w:rsid w:val="00EC0582"/>
    <w:rsid w:val="00EC05DC"/>
    <w:rsid w:val="00EC06B3"/>
    <w:rsid w:val="00EC07AC"/>
    <w:rsid w:val="00EC0D62"/>
    <w:rsid w:val="00EC0E65"/>
    <w:rsid w:val="00EC0EC1"/>
    <w:rsid w:val="00EC0F75"/>
    <w:rsid w:val="00EC1026"/>
    <w:rsid w:val="00EC11E8"/>
    <w:rsid w:val="00EC12E0"/>
    <w:rsid w:val="00EC134F"/>
    <w:rsid w:val="00EC149D"/>
    <w:rsid w:val="00EC14B0"/>
    <w:rsid w:val="00EC1802"/>
    <w:rsid w:val="00EC187F"/>
    <w:rsid w:val="00EC1B4E"/>
    <w:rsid w:val="00EC1BF1"/>
    <w:rsid w:val="00EC1D41"/>
    <w:rsid w:val="00EC1F13"/>
    <w:rsid w:val="00EC2017"/>
    <w:rsid w:val="00EC201B"/>
    <w:rsid w:val="00EC2227"/>
    <w:rsid w:val="00EC2333"/>
    <w:rsid w:val="00EC237C"/>
    <w:rsid w:val="00EC254E"/>
    <w:rsid w:val="00EC2A39"/>
    <w:rsid w:val="00EC2AE3"/>
    <w:rsid w:val="00EC2BA7"/>
    <w:rsid w:val="00EC2EB9"/>
    <w:rsid w:val="00EC30B0"/>
    <w:rsid w:val="00EC316F"/>
    <w:rsid w:val="00EC319B"/>
    <w:rsid w:val="00EC31D3"/>
    <w:rsid w:val="00EC3319"/>
    <w:rsid w:val="00EC33D0"/>
    <w:rsid w:val="00EC3480"/>
    <w:rsid w:val="00EC34C1"/>
    <w:rsid w:val="00EC35FF"/>
    <w:rsid w:val="00EC360B"/>
    <w:rsid w:val="00EC3ACF"/>
    <w:rsid w:val="00EC3C4E"/>
    <w:rsid w:val="00EC3C85"/>
    <w:rsid w:val="00EC4381"/>
    <w:rsid w:val="00EC43A3"/>
    <w:rsid w:val="00EC454B"/>
    <w:rsid w:val="00EC45D2"/>
    <w:rsid w:val="00EC4858"/>
    <w:rsid w:val="00EC48AA"/>
    <w:rsid w:val="00EC4938"/>
    <w:rsid w:val="00EC4A2F"/>
    <w:rsid w:val="00EC4ACD"/>
    <w:rsid w:val="00EC4B02"/>
    <w:rsid w:val="00EC4DF5"/>
    <w:rsid w:val="00EC5079"/>
    <w:rsid w:val="00EC515A"/>
    <w:rsid w:val="00EC5258"/>
    <w:rsid w:val="00EC52D4"/>
    <w:rsid w:val="00EC53A9"/>
    <w:rsid w:val="00EC54C1"/>
    <w:rsid w:val="00EC5528"/>
    <w:rsid w:val="00EC5674"/>
    <w:rsid w:val="00EC57B9"/>
    <w:rsid w:val="00EC57FB"/>
    <w:rsid w:val="00EC581D"/>
    <w:rsid w:val="00EC585C"/>
    <w:rsid w:val="00EC5874"/>
    <w:rsid w:val="00EC59E6"/>
    <w:rsid w:val="00EC5AE0"/>
    <w:rsid w:val="00EC5B17"/>
    <w:rsid w:val="00EC5E2E"/>
    <w:rsid w:val="00EC5E34"/>
    <w:rsid w:val="00EC5E7C"/>
    <w:rsid w:val="00EC5EC6"/>
    <w:rsid w:val="00EC5EE5"/>
    <w:rsid w:val="00EC5F5A"/>
    <w:rsid w:val="00EC5F8D"/>
    <w:rsid w:val="00EC60CF"/>
    <w:rsid w:val="00EC610C"/>
    <w:rsid w:val="00EC6183"/>
    <w:rsid w:val="00EC61EE"/>
    <w:rsid w:val="00EC6394"/>
    <w:rsid w:val="00EC642D"/>
    <w:rsid w:val="00EC6755"/>
    <w:rsid w:val="00EC6768"/>
    <w:rsid w:val="00EC67A6"/>
    <w:rsid w:val="00EC67F5"/>
    <w:rsid w:val="00EC698A"/>
    <w:rsid w:val="00EC6B03"/>
    <w:rsid w:val="00EC6B8E"/>
    <w:rsid w:val="00EC6D1E"/>
    <w:rsid w:val="00EC6D83"/>
    <w:rsid w:val="00EC6DAB"/>
    <w:rsid w:val="00EC6EE1"/>
    <w:rsid w:val="00EC6EFE"/>
    <w:rsid w:val="00EC732B"/>
    <w:rsid w:val="00EC7436"/>
    <w:rsid w:val="00EC78A2"/>
    <w:rsid w:val="00EC7A7B"/>
    <w:rsid w:val="00EC7B4B"/>
    <w:rsid w:val="00EC7BAC"/>
    <w:rsid w:val="00EC7BE7"/>
    <w:rsid w:val="00EC7BF4"/>
    <w:rsid w:val="00EC7D6D"/>
    <w:rsid w:val="00EC7FE3"/>
    <w:rsid w:val="00EC7FEB"/>
    <w:rsid w:val="00ED0020"/>
    <w:rsid w:val="00ED00EB"/>
    <w:rsid w:val="00ED04B1"/>
    <w:rsid w:val="00ED089F"/>
    <w:rsid w:val="00ED0C3F"/>
    <w:rsid w:val="00ED0C82"/>
    <w:rsid w:val="00ED0D11"/>
    <w:rsid w:val="00ED0D84"/>
    <w:rsid w:val="00ED0E1E"/>
    <w:rsid w:val="00ED0E2D"/>
    <w:rsid w:val="00ED1117"/>
    <w:rsid w:val="00ED1165"/>
    <w:rsid w:val="00ED1167"/>
    <w:rsid w:val="00ED1183"/>
    <w:rsid w:val="00ED13C3"/>
    <w:rsid w:val="00ED13D5"/>
    <w:rsid w:val="00ED1659"/>
    <w:rsid w:val="00ED16F0"/>
    <w:rsid w:val="00ED1804"/>
    <w:rsid w:val="00ED1953"/>
    <w:rsid w:val="00ED1D36"/>
    <w:rsid w:val="00ED1F5A"/>
    <w:rsid w:val="00ED225C"/>
    <w:rsid w:val="00ED2398"/>
    <w:rsid w:val="00ED2605"/>
    <w:rsid w:val="00ED26F4"/>
    <w:rsid w:val="00ED2ADB"/>
    <w:rsid w:val="00ED2EDB"/>
    <w:rsid w:val="00ED2F72"/>
    <w:rsid w:val="00ED307C"/>
    <w:rsid w:val="00ED30F8"/>
    <w:rsid w:val="00ED32A0"/>
    <w:rsid w:val="00ED330E"/>
    <w:rsid w:val="00ED344B"/>
    <w:rsid w:val="00ED34BD"/>
    <w:rsid w:val="00ED350C"/>
    <w:rsid w:val="00ED3804"/>
    <w:rsid w:val="00ED3A17"/>
    <w:rsid w:val="00ED3E21"/>
    <w:rsid w:val="00ED3F50"/>
    <w:rsid w:val="00ED3FA2"/>
    <w:rsid w:val="00ED4267"/>
    <w:rsid w:val="00ED43E8"/>
    <w:rsid w:val="00ED4452"/>
    <w:rsid w:val="00ED4585"/>
    <w:rsid w:val="00ED4620"/>
    <w:rsid w:val="00ED495E"/>
    <w:rsid w:val="00ED49D5"/>
    <w:rsid w:val="00ED4E75"/>
    <w:rsid w:val="00ED4F08"/>
    <w:rsid w:val="00ED4FDC"/>
    <w:rsid w:val="00ED51A3"/>
    <w:rsid w:val="00ED5242"/>
    <w:rsid w:val="00ED524E"/>
    <w:rsid w:val="00ED5754"/>
    <w:rsid w:val="00ED58DB"/>
    <w:rsid w:val="00ED5941"/>
    <w:rsid w:val="00ED5B4E"/>
    <w:rsid w:val="00ED5C3C"/>
    <w:rsid w:val="00ED5F4C"/>
    <w:rsid w:val="00ED614D"/>
    <w:rsid w:val="00ED61E0"/>
    <w:rsid w:val="00ED625B"/>
    <w:rsid w:val="00ED63F0"/>
    <w:rsid w:val="00ED64BA"/>
    <w:rsid w:val="00ED656C"/>
    <w:rsid w:val="00ED6723"/>
    <w:rsid w:val="00ED6879"/>
    <w:rsid w:val="00ED699A"/>
    <w:rsid w:val="00ED6CA9"/>
    <w:rsid w:val="00ED6F05"/>
    <w:rsid w:val="00ED722C"/>
    <w:rsid w:val="00ED7306"/>
    <w:rsid w:val="00ED73A5"/>
    <w:rsid w:val="00ED78B8"/>
    <w:rsid w:val="00ED7A71"/>
    <w:rsid w:val="00ED7AA7"/>
    <w:rsid w:val="00ED7B74"/>
    <w:rsid w:val="00ED7C1B"/>
    <w:rsid w:val="00ED7C29"/>
    <w:rsid w:val="00ED7E56"/>
    <w:rsid w:val="00ED7E6E"/>
    <w:rsid w:val="00ED7E70"/>
    <w:rsid w:val="00EE0177"/>
    <w:rsid w:val="00EE0298"/>
    <w:rsid w:val="00EE03E6"/>
    <w:rsid w:val="00EE05ED"/>
    <w:rsid w:val="00EE06EE"/>
    <w:rsid w:val="00EE0816"/>
    <w:rsid w:val="00EE0A2B"/>
    <w:rsid w:val="00EE0BDA"/>
    <w:rsid w:val="00EE0E1A"/>
    <w:rsid w:val="00EE0E26"/>
    <w:rsid w:val="00EE0E33"/>
    <w:rsid w:val="00EE0E9C"/>
    <w:rsid w:val="00EE0F65"/>
    <w:rsid w:val="00EE1083"/>
    <w:rsid w:val="00EE115B"/>
    <w:rsid w:val="00EE11DC"/>
    <w:rsid w:val="00EE12A7"/>
    <w:rsid w:val="00EE135E"/>
    <w:rsid w:val="00EE13CF"/>
    <w:rsid w:val="00EE18F1"/>
    <w:rsid w:val="00EE1BDB"/>
    <w:rsid w:val="00EE1CD9"/>
    <w:rsid w:val="00EE1EA2"/>
    <w:rsid w:val="00EE1F18"/>
    <w:rsid w:val="00EE241E"/>
    <w:rsid w:val="00EE2707"/>
    <w:rsid w:val="00EE2899"/>
    <w:rsid w:val="00EE289B"/>
    <w:rsid w:val="00EE2924"/>
    <w:rsid w:val="00EE299E"/>
    <w:rsid w:val="00EE299F"/>
    <w:rsid w:val="00EE2A2A"/>
    <w:rsid w:val="00EE2A9A"/>
    <w:rsid w:val="00EE2B1F"/>
    <w:rsid w:val="00EE2BAC"/>
    <w:rsid w:val="00EE2C7B"/>
    <w:rsid w:val="00EE2CC8"/>
    <w:rsid w:val="00EE2ECD"/>
    <w:rsid w:val="00EE2F67"/>
    <w:rsid w:val="00EE2FA2"/>
    <w:rsid w:val="00EE31AE"/>
    <w:rsid w:val="00EE31F6"/>
    <w:rsid w:val="00EE3213"/>
    <w:rsid w:val="00EE3275"/>
    <w:rsid w:val="00EE3308"/>
    <w:rsid w:val="00EE33D4"/>
    <w:rsid w:val="00EE359B"/>
    <w:rsid w:val="00EE36F9"/>
    <w:rsid w:val="00EE3751"/>
    <w:rsid w:val="00EE37F6"/>
    <w:rsid w:val="00EE38DE"/>
    <w:rsid w:val="00EE3988"/>
    <w:rsid w:val="00EE3994"/>
    <w:rsid w:val="00EE39B6"/>
    <w:rsid w:val="00EE3AD0"/>
    <w:rsid w:val="00EE3B16"/>
    <w:rsid w:val="00EE3B26"/>
    <w:rsid w:val="00EE3CD2"/>
    <w:rsid w:val="00EE3CEC"/>
    <w:rsid w:val="00EE3D73"/>
    <w:rsid w:val="00EE3E3F"/>
    <w:rsid w:val="00EE41B3"/>
    <w:rsid w:val="00EE42BB"/>
    <w:rsid w:val="00EE44C7"/>
    <w:rsid w:val="00EE464C"/>
    <w:rsid w:val="00EE46C5"/>
    <w:rsid w:val="00EE46F9"/>
    <w:rsid w:val="00EE48D4"/>
    <w:rsid w:val="00EE4D02"/>
    <w:rsid w:val="00EE4DF4"/>
    <w:rsid w:val="00EE4F5E"/>
    <w:rsid w:val="00EE50EE"/>
    <w:rsid w:val="00EE535A"/>
    <w:rsid w:val="00EE535C"/>
    <w:rsid w:val="00EE57BF"/>
    <w:rsid w:val="00EE584B"/>
    <w:rsid w:val="00EE59C7"/>
    <w:rsid w:val="00EE5B8D"/>
    <w:rsid w:val="00EE5C9C"/>
    <w:rsid w:val="00EE5F1A"/>
    <w:rsid w:val="00EE5FF8"/>
    <w:rsid w:val="00EE61A8"/>
    <w:rsid w:val="00EE61FE"/>
    <w:rsid w:val="00EE6312"/>
    <w:rsid w:val="00EE645E"/>
    <w:rsid w:val="00EE6532"/>
    <w:rsid w:val="00EE6652"/>
    <w:rsid w:val="00EE6816"/>
    <w:rsid w:val="00EE6880"/>
    <w:rsid w:val="00EE6D1B"/>
    <w:rsid w:val="00EE6DA6"/>
    <w:rsid w:val="00EE6DC8"/>
    <w:rsid w:val="00EE6FEC"/>
    <w:rsid w:val="00EE718E"/>
    <w:rsid w:val="00EE7306"/>
    <w:rsid w:val="00EE7408"/>
    <w:rsid w:val="00EE74D4"/>
    <w:rsid w:val="00EE75D5"/>
    <w:rsid w:val="00EE7885"/>
    <w:rsid w:val="00EE78B9"/>
    <w:rsid w:val="00EE7B9A"/>
    <w:rsid w:val="00EE7C09"/>
    <w:rsid w:val="00EE7DCC"/>
    <w:rsid w:val="00EE7DE5"/>
    <w:rsid w:val="00EE7F86"/>
    <w:rsid w:val="00EE7FE3"/>
    <w:rsid w:val="00EF0154"/>
    <w:rsid w:val="00EF05CE"/>
    <w:rsid w:val="00EF0699"/>
    <w:rsid w:val="00EF0A9E"/>
    <w:rsid w:val="00EF0C23"/>
    <w:rsid w:val="00EF0CBD"/>
    <w:rsid w:val="00EF0D42"/>
    <w:rsid w:val="00EF0EE1"/>
    <w:rsid w:val="00EF1045"/>
    <w:rsid w:val="00EF10CF"/>
    <w:rsid w:val="00EF10FF"/>
    <w:rsid w:val="00EF1105"/>
    <w:rsid w:val="00EF113E"/>
    <w:rsid w:val="00EF1269"/>
    <w:rsid w:val="00EF129F"/>
    <w:rsid w:val="00EF149D"/>
    <w:rsid w:val="00EF1594"/>
    <w:rsid w:val="00EF1818"/>
    <w:rsid w:val="00EF19CC"/>
    <w:rsid w:val="00EF1DAB"/>
    <w:rsid w:val="00EF1EDC"/>
    <w:rsid w:val="00EF2024"/>
    <w:rsid w:val="00EF2026"/>
    <w:rsid w:val="00EF2801"/>
    <w:rsid w:val="00EF28F5"/>
    <w:rsid w:val="00EF2C35"/>
    <w:rsid w:val="00EF30C5"/>
    <w:rsid w:val="00EF319D"/>
    <w:rsid w:val="00EF3432"/>
    <w:rsid w:val="00EF3451"/>
    <w:rsid w:val="00EF34AA"/>
    <w:rsid w:val="00EF35E4"/>
    <w:rsid w:val="00EF370B"/>
    <w:rsid w:val="00EF37E3"/>
    <w:rsid w:val="00EF381A"/>
    <w:rsid w:val="00EF384C"/>
    <w:rsid w:val="00EF3879"/>
    <w:rsid w:val="00EF38D7"/>
    <w:rsid w:val="00EF397D"/>
    <w:rsid w:val="00EF3A19"/>
    <w:rsid w:val="00EF3A74"/>
    <w:rsid w:val="00EF3A8A"/>
    <w:rsid w:val="00EF3CDD"/>
    <w:rsid w:val="00EF3EE3"/>
    <w:rsid w:val="00EF4199"/>
    <w:rsid w:val="00EF44BC"/>
    <w:rsid w:val="00EF4569"/>
    <w:rsid w:val="00EF471F"/>
    <w:rsid w:val="00EF48DE"/>
    <w:rsid w:val="00EF49C1"/>
    <w:rsid w:val="00EF4A81"/>
    <w:rsid w:val="00EF4AEE"/>
    <w:rsid w:val="00EF4C02"/>
    <w:rsid w:val="00EF4CBD"/>
    <w:rsid w:val="00EF4D12"/>
    <w:rsid w:val="00EF4D98"/>
    <w:rsid w:val="00EF4E96"/>
    <w:rsid w:val="00EF516B"/>
    <w:rsid w:val="00EF51F5"/>
    <w:rsid w:val="00EF5283"/>
    <w:rsid w:val="00EF5352"/>
    <w:rsid w:val="00EF557D"/>
    <w:rsid w:val="00EF583C"/>
    <w:rsid w:val="00EF5AD3"/>
    <w:rsid w:val="00EF606D"/>
    <w:rsid w:val="00EF62F8"/>
    <w:rsid w:val="00EF670B"/>
    <w:rsid w:val="00EF68FC"/>
    <w:rsid w:val="00EF6CF1"/>
    <w:rsid w:val="00EF6D9F"/>
    <w:rsid w:val="00EF6E4E"/>
    <w:rsid w:val="00EF7015"/>
    <w:rsid w:val="00EF705B"/>
    <w:rsid w:val="00EF70B2"/>
    <w:rsid w:val="00EF7146"/>
    <w:rsid w:val="00EF746C"/>
    <w:rsid w:val="00EF75AC"/>
    <w:rsid w:val="00EF7776"/>
    <w:rsid w:val="00EF78D6"/>
    <w:rsid w:val="00EF793A"/>
    <w:rsid w:val="00EF79B0"/>
    <w:rsid w:val="00EF7AD9"/>
    <w:rsid w:val="00EF7B17"/>
    <w:rsid w:val="00EF7B7C"/>
    <w:rsid w:val="00EF7E93"/>
    <w:rsid w:val="00EF7F96"/>
    <w:rsid w:val="00F000C4"/>
    <w:rsid w:val="00F00104"/>
    <w:rsid w:val="00F0052A"/>
    <w:rsid w:val="00F00595"/>
    <w:rsid w:val="00F005D7"/>
    <w:rsid w:val="00F0088B"/>
    <w:rsid w:val="00F00910"/>
    <w:rsid w:val="00F00A69"/>
    <w:rsid w:val="00F00ABC"/>
    <w:rsid w:val="00F00CA0"/>
    <w:rsid w:val="00F00CD8"/>
    <w:rsid w:val="00F00EAA"/>
    <w:rsid w:val="00F00EAE"/>
    <w:rsid w:val="00F00FA7"/>
    <w:rsid w:val="00F01038"/>
    <w:rsid w:val="00F01149"/>
    <w:rsid w:val="00F01234"/>
    <w:rsid w:val="00F012AC"/>
    <w:rsid w:val="00F013CA"/>
    <w:rsid w:val="00F014FA"/>
    <w:rsid w:val="00F015F4"/>
    <w:rsid w:val="00F01676"/>
    <w:rsid w:val="00F01C02"/>
    <w:rsid w:val="00F01C4D"/>
    <w:rsid w:val="00F01DB8"/>
    <w:rsid w:val="00F01FA5"/>
    <w:rsid w:val="00F02076"/>
    <w:rsid w:val="00F023BA"/>
    <w:rsid w:val="00F02736"/>
    <w:rsid w:val="00F0275E"/>
    <w:rsid w:val="00F02827"/>
    <w:rsid w:val="00F02A48"/>
    <w:rsid w:val="00F02A55"/>
    <w:rsid w:val="00F02A75"/>
    <w:rsid w:val="00F02BE6"/>
    <w:rsid w:val="00F02C9E"/>
    <w:rsid w:val="00F02CCF"/>
    <w:rsid w:val="00F02DA8"/>
    <w:rsid w:val="00F02EC8"/>
    <w:rsid w:val="00F030E8"/>
    <w:rsid w:val="00F031C7"/>
    <w:rsid w:val="00F03335"/>
    <w:rsid w:val="00F0338B"/>
    <w:rsid w:val="00F03431"/>
    <w:rsid w:val="00F0347A"/>
    <w:rsid w:val="00F0381B"/>
    <w:rsid w:val="00F03978"/>
    <w:rsid w:val="00F03979"/>
    <w:rsid w:val="00F03B0E"/>
    <w:rsid w:val="00F03B66"/>
    <w:rsid w:val="00F04077"/>
    <w:rsid w:val="00F040CF"/>
    <w:rsid w:val="00F040E6"/>
    <w:rsid w:val="00F041BA"/>
    <w:rsid w:val="00F04202"/>
    <w:rsid w:val="00F04312"/>
    <w:rsid w:val="00F0431C"/>
    <w:rsid w:val="00F04421"/>
    <w:rsid w:val="00F04708"/>
    <w:rsid w:val="00F048A7"/>
    <w:rsid w:val="00F04951"/>
    <w:rsid w:val="00F04AF6"/>
    <w:rsid w:val="00F05053"/>
    <w:rsid w:val="00F05420"/>
    <w:rsid w:val="00F05501"/>
    <w:rsid w:val="00F0573B"/>
    <w:rsid w:val="00F0576D"/>
    <w:rsid w:val="00F057C9"/>
    <w:rsid w:val="00F059A4"/>
    <w:rsid w:val="00F05D27"/>
    <w:rsid w:val="00F05F0F"/>
    <w:rsid w:val="00F060D5"/>
    <w:rsid w:val="00F061C4"/>
    <w:rsid w:val="00F0624E"/>
    <w:rsid w:val="00F06252"/>
    <w:rsid w:val="00F064E7"/>
    <w:rsid w:val="00F06606"/>
    <w:rsid w:val="00F0677E"/>
    <w:rsid w:val="00F06A00"/>
    <w:rsid w:val="00F06B18"/>
    <w:rsid w:val="00F0706E"/>
    <w:rsid w:val="00F070AB"/>
    <w:rsid w:val="00F07137"/>
    <w:rsid w:val="00F07191"/>
    <w:rsid w:val="00F0745A"/>
    <w:rsid w:val="00F075A6"/>
    <w:rsid w:val="00F07692"/>
    <w:rsid w:val="00F07E42"/>
    <w:rsid w:val="00F07F57"/>
    <w:rsid w:val="00F100C2"/>
    <w:rsid w:val="00F1048B"/>
    <w:rsid w:val="00F105F1"/>
    <w:rsid w:val="00F107E2"/>
    <w:rsid w:val="00F10892"/>
    <w:rsid w:val="00F10CD4"/>
    <w:rsid w:val="00F10D2E"/>
    <w:rsid w:val="00F10DBC"/>
    <w:rsid w:val="00F10DE8"/>
    <w:rsid w:val="00F10E15"/>
    <w:rsid w:val="00F10E71"/>
    <w:rsid w:val="00F113A1"/>
    <w:rsid w:val="00F1144C"/>
    <w:rsid w:val="00F1157E"/>
    <w:rsid w:val="00F115B8"/>
    <w:rsid w:val="00F11737"/>
    <w:rsid w:val="00F11772"/>
    <w:rsid w:val="00F11788"/>
    <w:rsid w:val="00F11973"/>
    <w:rsid w:val="00F11A02"/>
    <w:rsid w:val="00F11C27"/>
    <w:rsid w:val="00F11DCE"/>
    <w:rsid w:val="00F12158"/>
    <w:rsid w:val="00F121BE"/>
    <w:rsid w:val="00F1229A"/>
    <w:rsid w:val="00F123A5"/>
    <w:rsid w:val="00F124BD"/>
    <w:rsid w:val="00F124C2"/>
    <w:rsid w:val="00F12566"/>
    <w:rsid w:val="00F12743"/>
    <w:rsid w:val="00F1275B"/>
    <w:rsid w:val="00F12921"/>
    <w:rsid w:val="00F129B7"/>
    <w:rsid w:val="00F12AA3"/>
    <w:rsid w:val="00F12B63"/>
    <w:rsid w:val="00F12E9F"/>
    <w:rsid w:val="00F12EFA"/>
    <w:rsid w:val="00F12F7A"/>
    <w:rsid w:val="00F13176"/>
    <w:rsid w:val="00F1354A"/>
    <w:rsid w:val="00F135FD"/>
    <w:rsid w:val="00F1374F"/>
    <w:rsid w:val="00F138A5"/>
    <w:rsid w:val="00F139C1"/>
    <w:rsid w:val="00F139DD"/>
    <w:rsid w:val="00F139F2"/>
    <w:rsid w:val="00F13A34"/>
    <w:rsid w:val="00F13A56"/>
    <w:rsid w:val="00F13B88"/>
    <w:rsid w:val="00F14210"/>
    <w:rsid w:val="00F1421E"/>
    <w:rsid w:val="00F14266"/>
    <w:rsid w:val="00F14301"/>
    <w:rsid w:val="00F144E9"/>
    <w:rsid w:val="00F1458A"/>
    <w:rsid w:val="00F145B8"/>
    <w:rsid w:val="00F1469E"/>
    <w:rsid w:val="00F147F4"/>
    <w:rsid w:val="00F14C0D"/>
    <w:rsid w:val="00F14D0C"/>
    <w:rsid w:val="00F14F62"/>
    <w:rsid w:val="00F1503A"/>
    <w:rsid w:val="00F15086"/>
    <w:rsid w:val="00F15289"/>
    <w:rsid w:val="00F15482"/>
    <w:rsid w:val="00F155F0"/>
    <w:rsid w:val="00F155FD"/>
    <w:rsid w:val="00F156B8"/>
    <w:rsid w:val="00F15732"/>
    <w:rsid w:val="00F157BD"/>
    <w:rsid w:val="00F158A8"/>
    <w:rsid w:val="00F15992"/>
    <w:rsid w:val="00F15A81"/>
    <w:rsid w:val="00F15C3D"/>
    <w:rsid w:val="00F15C89"/>
    <w:rsid w:val="00F15E30"/>
    <w:rsid w:val="00F1608B"/>
    <w:rsid w:val="00F16179"/>
    <w:rsid w:val="00F161DD"/>
    <w:rsid w:val="00F161DE"/>
    <w:rsid w:val="00F16392"/>
    <w:rsid w:val="00F16654"/>
    <w:rsid w:val="00F16B46"/>
    <w:rsid w:val="00F16D18"/>
    <w:rsid w:val="00F16FD8"/>
    <w:rsid w:val="00F16FE7"/>
    <w:rsid w:val="00F17022"/>
    <w:rsid w:val="00F1703C"/>
    <w:rsid w:val="00F170FD"/>
    <w:rsid w:val="00F171FC"/>
    <w:rsid w:val="00F17450"/>
    <w:rsid w:val="00F174D8"/>
    <w:rsid w:val="00F17AB1"/>
    <w:rsid w:val="00F17EDF"/>
    <w:rsid w:val="00F17EE7"/>
    <w:rsid w:val="00F2000A"/>
    <w:rsid w:val="00F20190"/>
    <w:rsid w:val="00F201B1"/>
    <w:rsid w:val="00F201B8"/>
    <w:rsid w:val="00F20270"/>
    <w:rsid w:val="00F20306"/>
    <w:rsid w:val="00F20459"/>
    <w:rsid w:val="00F204FB"/>
    <w:rsid w:val="00F206D4"/>
    <w:rsid w:val="00F2070C"/>
    <w:rsid w:val="00F209C4"/>
    <w:rsid w:val="00F20BB6"/>
    <w:rsid w:val="00F20E01"/>
    <w:rsid w:val="00F20EB0"/>
    <w:rsid w:val="00F20FD8"/>
    <w:rsid w:val="00F20FE0"/>
    <w:rsid w:val="00F2118D"/>
    <w:rsid w:val="00F2120E"/>
    <w:rsid w:val="00F21282"/>
    <w:rsid w:val="00F219D1"/>
    <w:rsid w:val="00F21A25"/>
    <w:rsid w:val="00F21AD0"/>
    <w:rsid w:val="00F21AE1"/>
    <w:rsid w:val="00F21C5F"/>
    <w:rsid w:val="00F21D55"/>
    <w:rsid w:val="00F22297"/>
    <w:rsid w:val="00F223C9"/>
    <w:rsid w:val="00F2247E"/>
    <w:rsid w:val="00F224FC"/>
    <w:rsid w:val="00F2259D"/>
    <w:rsid w:val="00F22702"/>
    <w:rsid w:val="00F22973"/>
    <w:rsid w:val="00F22A45"/>
    <w:rsid w:val="00F22B93"/>
    <w:rsid w:val="00F22CA1"/>
    <w:rsid w:val="00F22DF3"/>
    <w:rsid w:val="00F22F90"/>
    <w:rsid w:val="00F22FA4"/>
    <w:rsid w:val="00F22FBA"/>
    <w:rsid w:val="00F23193"/>
    <w:rsid w:val="00F231E5"/>
    <w:rsid w:val="00F23322"/>
    <w:rsid w:val="00F23367"/>
    <w:rsid w:val="00F235E6"/>
    <w:rsid w:val="00F23682"/>
    <w:rsid w:val="00F237AF"/>
    <w:rsid w:val="00F2397D"/>
    <w:rsid w:val="00F23A66"/>
    <w:rsid w:val="00F23C89"/>
    <w:rsid w:val="00F23D8C"/>
    <w:rsid w:val="00F23E53"/>
    <w:rsid w:val="00F23EE8"/>
    <w:rsid w:val="00F23EFE"/>
    <w:rsid w:val="00F23F74"/>
    <w:rsid w:val="00F24017"/>
    <w:rsid w:val="00F24024"/>
    <w:rsid w:val="00F242BC"/>
    <w:rsid w:val="00F243CA"/>
    <w:rsid w:val="00F24490"/>
    <w:rsid w:val="00F2456B"/>
    <w:rsid w:val="00F245A1"/>
    <w:rsid w:val="00F247F3"/>
    <w:rsid w:val="00F2482C"/>
    <w:rsid w:val="00F24BEA"/>
    <w:rsid w:val="00F24D05"/>
    <w:rsid w:val="00F24E42"/>
    <w:rsid w:val="00F25084"/>
    <w:rsid w:val="00F2512A"/>
    <w:rsid w:val="00F25138"/>
    <w:rsid w:val="00F255AC"/>
    <w:rsid w:val="00F258D0"/>
    <w:rsid w:val="00F25910"/>
    <w:rsid w:val="00F25B39"/>
    <w:rsid w:val="00F25B4B"/>
    <w:rsid w:val="00F26085"/>
    <w:rsid w:val="00F26130"/>
    <w:rsid w:val="00F261CF"/>
    <w:rsid w:val="00F262AE"/>
    <w:rsid w:val="00F26366"/>
    <w:rsid w:val="00F263E8"/>
    <w:rsid w:val="00F2651D"/>
    <w:rsid w:val="00F265BF"/>
    <w:rsid w:val="00F26678"/>
    <w:rsid w:val="00F268AB"/>
    <w:rsid w:val="00F26900"/>
    <w:rsid w:val="00F26A91"/>
    <w:rsid w:val="00F27856"/>
    <w:rsid w:val="00F2785D"/>
    <w:rsid w:val="00F27A74"/>
    <w:rsid w:val="00F27E36"/>
    <w:rsid w:val="00F3013A"/>
    <w:rsid w:val="00F301BF"/>
    <w:rsid w:val="00F307A7"/>
    <w:rsid w:val="00F30B63"/>
    <w:rsid w:val="00F30C56"/>
    <w:rsid w:val="00F30DBA"/>
    <w:rsid w:val="00F31076"/>
    <w:rsid w:val="00F31088"/>
    <w:rsid w:val="00F31092"/>
    <w:rsid w:val="00F3123F"/>
    <w:rsid w:val="00F31546"/>
    <w:rsid w:val="00F31708"/>
    <w:rsid w:val="00F31798"/>
    <w:rsid w:val="00F31983"/>
    <w:rsid w:val="00F319AC"/>
    <w:rsid w:val="00F31B67"/>
    <w:rsid w:val="00F31C3A"/>
    <w:rsid w:val="00F31C98"/>
    <w:rsid w:val="00F31CB9"/>
    <w:rsid w:val="00F31D8A"/>
    <w:rsid w:val="00F31DD3"/>
    <w:rsid w:val="00F3206E"/>
    <w:rsid w:val="00F32425"/>
    <w:rsid w:val="00F325C2"/>
    <w:rsid w:val="00F3265D"/>
    <w:rsid w:val="00F327A7"/>
    <w:rsid w:val="00F32827"/>
    <w:rsid w:val="00F329F9"/>
    <w:rsid w:val="00F32A1D"/>
    <w:rsid w:val="00F32B18"/>
    <w:rsid w:val="00F32B8D"/>
    <w:rsid w:val="00F32C64"/>
    <w:rsid w:val="00F32EA5"/>
    <w:rsid w:val="00F32F61"/>
    <w:rsid w:val="00F33432"/>
    <w:rsid w:val="00F334CF"/>
    <w:rsid w:val="00F334D7"/>
    <w:rsid w:val="00F335D1"/>
    <w:rsid w:val="00F336B4"/>
    <w:rsid w:val="00F33783"/>
    <w:rsid w:val="00F33A61"/>
    <w:rsid w:val="00F33AA3"/>
    <w:rsid w:val="00F33B9F"/>
    <w:rsid w:val="00F33CF8"/>
    <w:rsid w:val="00F34210"/>
    <w:rsid w:val="00F34258"/>
    <w:rsid w:val="00F342AD"/>
    <w:rsid w:val="00F343D4"/>
    <w:rsid w:val="00F34471"/>
    <w:rsid w:val="00F344AB"/>
    <w:rsid w:val="00F3451C"/>
    <w:rsid w:val="00F34527"/>
    <w:rsid w:val="00F345DC"/>
    <w:rsid w:val="00F34949"/>
    <w:rsid w:val="00F34B6B"/>
    <w:rsid w:val="00F34B70"/>
    <w:rsid w:val="00F34B88"/>
    <w:rsid w:val="00F34C97"/>
    <w:rsid w:val="00F34F53"/>
    <w:rsid w:val="00F35046"/>
    <w:rsid w:val="00F351A1"/>
    <w:rsid w:val="00F35271"/>
    <w:rsid w:val="00F35366"/>
    <w:rsid w:val="00F35425"/>
    <w:rsid w:val="00F35520"/>
    <w:rsid w:val="00F355D6"/>
    <w:rsid w:val="00F355FD"/>
    <w:rsid w:val="00F358C7"/>
    <w:rsid w:val="00F35C01"/>
    <w:rsid w:val="00F35C21"/>
    <w:rsid w:val="00F35C81"/>
    <w:rsid w:val="00F35C82"/>
    <w:rsid w:val="00F35C84"/>
    <w:rsid w:val="00F35CF3"/>
    <w:rsid w:val="00F35CFC"/>
    <w:rsid w:val="00F35D5A"/>
    <w:rsid w:val="00F35DF9"/>
    <w:rsid w:val="00F35F4C"/>
    <w:rsid w:val="00F360E4"/>
    <w:rsid w:val="00F36213"/>
    <w:rsid w:val="00F363C1"/>
    <w:rsid w:val="00F363F6"/>
    <w:rsid w:val="00F3658C"/>
    <w:rsid w:val="00F366B4"/>
    <w:rsid w:val="00F36867"/>
    <w:rsid w:val="00F369EC"/>
    <w:rsid w:val="00F36B36"/>
    <w:rsid w:val="00F36FD0"/>
    <w:rsid w:val="00F370D8"/>
    <w:rsid w:val="00F37116"/>
    <w:rsid w:val="00F372E5"/>
    <w:rsid w:val="00F37325"/>
    <w:rsid w:val="00F375A4"/>
    <w:rsid w:val="00F3763F"/>
    <w:rsid w:val="00F3769F"/>
    <w:rsid w:val="00F37978"/>
    <w:rsid w:val="00F37C70"/>
    <w:rsid w:val="00F37D56"/>
    <w:rsid w:val="00F37D61"/>
    <w:rsid w:val="00F37DC9"/>
    <w:rsid w:val="00F37E30"/>
    <w:rsid w:val="00F401DF"/>
    <w:rsid w:val="00F4032B"/>
    <w:rsid w:val="00F40452"/>
    <w:rsid w:val="00F404ED"/>
    <w:rsid w:val="00F406A4"/>
    <w:rsid w:val="00F407F7"/>
    <w:rsid w:val="00F40801"/>
    <w:rsid w:val="00F408D5"/>
    <w:rsid w:val="00F40932"/>
    <w:rsid w:val="00F40E1A"/>
    <w:rsid w:val="00F41077"/>
    <w:rsid w:val="00F410CF"/>
    <w:rsid w:val="00F4115A"/>
    <w:rsid w:val="00F41C4A"/>
    <w:rsid w:val="00F41D8D"/>
    <w:rsid w:val="00F41DE3"/>
    <w:rsid w:val="00F41DF7"/>
    <w:rsid w:val="00F41EA6"/>
    <w:rsid w:val="00F41F6B"/>
    <w:rsid w:val="00F42426"/>
    <w:rsid w:val="00F42662"/>
    <w:rsid w:val="00F42712"/>
    <w:rsid w:val="00F42743"/>
    <w:rsid w:val="00F42809"/>
    <w:rsid w:val="00F42B0B"/>
    <w:rsid w:val="00F42E16"/>
    <w:rsid w:val="00F43240"/>
    <w:rsid w:val="00F432AB"/>
    <w:rsid w:val="00F43333"/>
    <w:rsid w:val="00F43448"/>
    <w:rsid w:val="00F43493"/>
    <w:rsid w:val="00F4368F"/>
    <w:rsid w:val="00F43793"/>
    <w:rsid w:val="00F43901"/>
    <w:rsid w:val="00F43A03"/>
    <w:rsid w:val="00F43A9C"/>
    <w:rsid w:val="00F43C06"/>
    <w:rsid w:val="00F43C77"/>
    <w:rsid w:val="00F4400C"/>
    <w:rsid w:val="00F4403B"/>
    <w:rsid w:val="00F44114"/>
    <w:rsid w:val="00F442C9"/>
    <w:rsid w:val="00F4447E"/>
    <w:rsid w:val="00F4476D"/>
    <w:rsid w:val="00F4498C"/>
    <w:rsid w:val="00F44A0F"/>
    <w:rsid w:val="00F44BCB"/>
    <w:rsid w:val="00F44BE7"/>
    <w:rsid w:val="00F44E1F"/>
    <w:rsid w:val="00F451E4"/>
    <w:rsid w:val="00F4562C"/>
    <w:rsid w:val="00F45D2E"/>
    <w:rsid w:val="00F45DC2"/>
    <w:rsid w:val="00F45E00"/>
    <w:rsid w:val="00F45E4D"/>
    <w:rsid w:val="00F46052"/>
    <w:rsid w:val="00F4608C"/>
    <w:rsid w:val="00F461CA"/>
    <w:rsid w:val="00F4641F"/>
    <w:rsid w:val="00F4656B"/>
    <w:rsid w:val="00F46695"/>
    <w:rsid w:val="00F4685B"/>
    <w:rsid w:val="00F46A07"/>
    <w:rsid w:val="00F46A16"/>
    <w:rsid w:val="00F46A4D"/>
    <w:rsid w:val="00F46A97"/>
    <w:rsid w:val="00F46BC1"/>
    <w:rsid w:val="00F47000"/>
    <w:rsid w:val="00F47263"/>
    <w:rsid w:val="00F4779F"/>
    <w:rsid w:val="00F4781B"/>
    <w:rsid w:val="00F478ED"/>
    <w:rsid w:val="00F47A04"/>
    <w:rsid w:val="00F47D2C"/>
    <w:rsid w:val="00F47D97"/>
    <w:rsid w:val="00F47F40"/>
    <w:rsid w:val="00F502AF"/>
    <w:rsid w:val="00F5033D"/>
    <w:rsid w:val="00F505DE"/>
    <w:rsid w:val="00F50753"/>
    <w:rsid w:val="00F507A4"/>
    <w:rsid w:val="00F508A2"/>
    <w:rsid w:val="00F50A73"/>
    <w:rsid w:val="00F50AC6"/>
    <w:rsid w:val="00F50AD0"/>
    <w:rsid w:val="00F50B28"/>
    <w:rsid w:val="00F50EC6"/>
    <w:rsid w:val="00F50F62"/>
    <w:rsid w:val="00F5104C"/>
    <w:rsid w:val="00F510F0"/>
    <w:rsid w:val="00F51330"/>
    <w:rsid w:val="00F51740"/>
    <w:rsid w:val="00F519E5"/>
    <w:rsid w:val="00F51A38"/>
    <w:rsid w:val="00F51AD7"/>
    <w:rsid w:val="00F51C0F"/>
    <w:rsid w:val="00F51D6A"/>
    <w:rsid w:val="00F51DD7"/>
    <w:rsid w:val="00F51E91"/>
    <w:rsid w:val="00F51FDD"/>
    <w:rsid w:val="00F521A1"/>
    <w:rsid w:val="00F526D8"/>
    <w:rsid w:val="00F5272B"/>
    <w:rsid w:val="00F52897"/>
    <w:rsid w:val="00F52A03"/>
    <w:rsid w:val="00F52AAA"/>
    <w:rsid w:val="00F52B79"/>
    <w:rsid w:val="00F52BBD"/>
    <w:rsid w:val="00F52E85"/>
    <w:rsid w:val="00F53050"/>
    <w:rsid w:val="00F53121"/>
    <w:rsid w:val="00F53230"/>
    <w:rsid w:val="00F534E6"/>
    <w:rsid w:val="00F53699"/>
    <w:rsid w:val="00F536CB"/>
    <w:rsid w:val="00F53949"/>
    <w:rsid w:val="00F53980"/>
    <w:rsid w:val="00F53B83"/>
    <w:rsid w:val="00F53DA1"/>
    <w:rsid w:val="00F54383"/>
    <w:rsid w:val="00F5444A"/>
    <w:rsid w:val="00F54467"/>
    <w:rsid w:val="00F544F7"/>
    <w:rsid w:val="00F54772"/>
    <w:rsid w:val="00F5480B"/>
    <w:rsid w:val="00F5480D"/>
    <w:rsid w:val="00F54CC9"/>
    <w:rsid w:val="00F54D50"/>
    <w:rsid w:val="00F552AB"/>
    <w:rsid w:val="00F55583"/>
    <w:rsid w:val="00F5565B"/>
    <w:rsid w:val="00F558DC"/>
    <w:rsid w:val="00F55969"/>
    <w:rsid w:val="00F559D2"/>
    <w:rsid w:val="00F55A04"/>
    <w:rsid w:val="00F55A74"/>
    <w:rsid w:val="00F55A75"/>
    <w:rsid w:val="00F55AEC"/>
    <w:rsid w:val="00F55B00"/>
    <w:rsid w:val="00F55B60"/>
    <w:rsid w:val="00F55C17"/>
    <w:rsid w:val="00F55D85"/>
    <w:rsid w:val="00F55F20"/>
    <w:rsid w:val="00F56030"/>
    <w:rsid w:val="00F567D8"/>
    <w:rsid w:val="00F56A95"/>
    <w:rsid w:val="00F57233"/>
    <w:rsid w:val="00F57495"/>
    <w:rsid w:val="00F57514"/>
    <w:rsid w:val="00F57653"/>
    <w:rsid w:val="00F577EB"/>
    <w:rsid w:val="00F5796E"/>
    <w:rsid w:val="00F57983"/>
    <w:rsid w:val="00F57B3B"/>
    <w:rsid w:val="00F57E5A"/>
    <w:rsid w:val="00F57F03"/>
    <w:rsid w:val="00F57FA3"/>
    <w:rsid w:val="00F6004D"/>
    <w:rsid w:val="00F601D3"/>
    <w:rsid w:val="00F6021B"/>
    <w:rsid w:val="00F60709"/>
    <w:rsid w:val="00F60AE6"/>
    <w:rsid w:val="00F60DF6"/>
    <w:rsid w:val="00F60F1C"/>
    <w:rsid w:val="00F61148"/>
    <w:rsid w:val="00F6119A"/>
    <w:rsid w:val="00F61854"/>
    <w:rsid w:val="00F61900"/>
    <w:rsid w:val="00F61B81"/>
    <w:rsid w:val="00F61B9F"/>
    <w:rsid w:val="00F61D29"/>
    <w:rsid w:val="00F620BF"/>
    <w:rsid w:val="00F62204"/>
    <w:rsid w:val="00F624AF"/>
    <w:rsid w:val="00F62536"/>
    <w:rsid w:val="00F62565"/>
    <w:rsid w:val="00F62C28"/>
    <w:rsid w:val="00F62DEB"/>
    <w:rsid w:val="00F6312B"/>
    <w:rsid w:val="00F632CC"/>
    <w:rsid w:val="00F63301"/>
    <w:rsid w:val="00F6335A"/>
    <w:rsid w:val="00F6352E"/>
    <w:rsid w:val="00F63632"/>
    <w:rsid w:val="00F6371F"/>
    <w:rsid w:val="00F6372E"/>
    <w:rsid w:val="00F637E9"/>
    <w:rsid w:val="00F63A2B"/>
    <w:rsid w:val="00F63BE1"/>
    <w:rsid w:val="00F63D1E"/>
    <w:rsid w:val="00F63D5A"/>
    <w:rsid w:val="00F63FCB"/>
    <w:rsid w:val="00F6401C"/>
    <w:rsid w:val="00F640F5"/>
    <w:rsid w:val="00F642FD"/>
    <w:rsid w:val="00F64319"/>
    <w:rsid w:val="00F6433B"/>
    <w:rsid w:val="00F64343"/>
    <w:rsid w:val="00F643B3"/>
    <w:rsid w:val="00F64671"/>
    <w:rsid w:val="00F646A2"/>
    <w:rsid w:val="00F647CC"/>
    <w:rsid w:val="00F648F9"/>
    <w:rsid w:val="00F64B4C"/>
    <w:rsid w:val="00F64B86"/>
    <w:rsid w:val="00F64C5F"/>
    <w:rsid w:val="00F65180"/>
    <w:rsid w:val="00F6529F"/>
    <w:rsid w:val="00F653CC"/>
    <w:rsid w:val="00F655F5"/>
    <w:rsid w:val="00F65645"/>
    <w:rsid w:val="00F65AD3"/>
    <w:rsid w:val="00F65C03"/>
    <w:rsid w:val="00F65F9B"/>
    <w:rsid w:val="00F65FEA"/>
    <w:rsid w:val="00F66183"/>
    <w:rsid w:val="00F66501"/>
    <w:rsid w:val="00F66517"/>
    <w:rsid w:val="00F6679A"/>
    <w:rsid w:val="00F66870"/>
    <w:rsid w:val="00F66990"/>
    <w:rsid w:val="00F66A5D"/>
    <w:rsid w:val="00F66B48"/>
    <w:rsid w:val="00F66BAD"/>
    <w:rsid w:val="00F66BF2"/>
    <w:rsid w:val="00F66C40"/>
    <w:rsid w:val="00F66EEA"/>
    <w:rsid w:val="00F66EEC"/>
    <w:rsid w:val="00F67417"/>
    <w:rsid w:val="00F67455"/>
    <w:rsid w:val="00F67555"/>
    <w:rsid w:val="00F67818"/>
    <w:rsid w:val="00F67B9F"/>
    <w:rsid w:val="00F67BE7"/>
    <w:rsid w:val="00F7002C"/>
    <w:rsid w:val="00F701A5"/>
    <w:rsid w:val="00F705E5"/>
    <w:rsid w:val="00F706D9"/>
    <w:rsid w:val="00F70A97"/>
    <w:rsid w:val="00F70B8B"/>
    <w:rsid w:val="00F70C3B"/>
    <w:rsid w:val="00F70D51"/>
    <w:rsid w:val="00F71006"/>
    <w:rsid w:val="00F71116"/>
    <w:rsid w:val="00F714C9"/>
    <w:rsid w:val="00F714CD"/>
    <w:rsid w:val="00F716BE"/>
    <w:rsid w:val="00F71DD9"/>
    <w:rsid w:val="00F723DC"/>
    <w:rsid w:val="00F7248D"/>
    <w:rsid w:val="00F725EA"/>
    <w:rsid w:val="00F725FE"/>
    <w:rsid w:val="00F726AF"/>
    <w:rsid w:val="00F72AEA"/>
    <w:rsid w:val="00F7302E"/>
    <w:rsid w:val="00F73306"/>
    <w:rsid w:val="00F734D3"/>
    <w:rsid w:val="00F73536"/>
    <w:rsid w:val="00F7376A"/>
    <w:rsid w:val="00F73941"/>
    <w:rsid w:val="00F73A3C"/>
    <w:rsid w:val="00F73A82"/>
    <w:rsid w:val="00F73C71"/>
    <w:rsid w:val="00F73CBC"/>
    <w:rsid w:val="00F73FA5"/>
    <w:rsid w:val="00F740E2"/>
    <w:rsid w:val="00F74620"/>
    <w:rsid w:val="00F74895"/>
    <w:rsid w:val="00F748E1"/>
    <w:rsid w:val="00F74957"/>
    <w:rsid w:val="00F74A1E"/>
    <w:rsid w:val="00F74A2B"/>
    <w:rsid w:val="00F74B2E"/>
    <w:rsid w:val="00F74B95"/>
    <w:rsid w:val="00F74C83"/>
    <w:rsid w:val="00F74CA5"/>
    <w:rsid w:val="00F74DDD"/>
    <w:rsid w:val="00F74E35"/>
    <w:rsid w:val="00F7501B"/>
    <w:rsid w:val="00F750A9"/>
    <w:rsid w:val="00F75258"/>
    <w:rsid w:val="00F75355"/>
    <w:rsid w:val="00F75389"/>
    <w:rsid w:val="00F755A4"/>
    <w:rsid w:val="00F75706"/>
    <w:rsid w:val="00F757D0"/>
    <w:rsid w:val="00F75926"/>
    <w:rsid w:val="00F75B6E"/>
    <w:rsid w:val="00F75B8B"/>
    <w:rsid w:val="00F75C16"/>
    <w:rsid w:val="00F75DB7"/>
    <w:rsid w:val="00F76102"/>
    <w:rsid w:val="00F7614C"/>
    <w:rsid w:val="00F7615F"/>
    <w:rsid w:val="00F76373"/>
    <w:rsid w:val="00F76477"/>
    <w:rsid w:val="00F764BD"/>
    <w:rsid w:val="00F7656F"/>
    <w:rsid w:val="00F7670C"/>
    <w:rsid w:val="00F767E6"/>
    <w:rsid w:val="00F7688A"/>
    <w:rsid w:val="00F76971"/>
    <w:rsid w:val="00F769C1"/>
    <w:rsid w:val="00F769E6"/>
    <w:rsid w:val="00F76A61"/>
    <w:rsid w:val="00F76AB4"/>
    <w:rsid w:val="00F76C9E"/>
    <w:rsid w:val="00F76FE9"/>
    <w:rsid w:val="00F77022"/>
    <w:rsid w:val="00F773F1"/>
    <w:rsid w:val="00F775A8"/>
    <w:rsid w:val="00F77A70"/>
    <w:rsid w:val="00F77DD9"/>
    <w:rsid w:val="00F77E62"/>
    <w:rsid w:val="00F77FFE"/>
    <w:rsid w:val="00F80053"/>
    <w:rsid w:val="00F80183"/>
    <w:rsid w:val="00F803FF"/>
    <w:rsid w:val="00F805E9"/>
    <w:rsid w:val="00F80B96"/>
    <w:rsid w:val="00F80C3F"/>
    <w:rsid w:val="00F80C52"/>
    <w:rsid w:val="00F80CD0"/>
    <w:rsid w:val="00F80D49"/>
    <w:rsid w:val="00F80E5E"/>
    <w:rsid w:val="00F80F9E"/>
    <w:rsid w:val="00F80FB0"/>
    <w:rsid w:val="00F8105A"/>
    <w:rsid w:val="00F8121B"/>
    <w:rsid w:val="00F81671"/>
    <w:rsid w:val="00F81727"/>
    <w:rsid w:val="00F818B3"/>
    <w:rsid w:val="00F819C5"/>
    <w:rsid w:val="00F81A16"/>
    <w:rsid w:val="00F81B7A"/>
    <w:rsid w:val="00F81C19"/>
    <w:rsid w:val="00F81C72"/>
    <w:rsid w:val="00F81D1B"/>
    <w:rsid w:val="00F81E73"/>
    <w:rsid w:val="00F81F26"/>
    <w:rsid w:val="00F82003"/>
    <w:rsid w:val="00F82028"/>
    <w:rsid w:val="00F82202"/>
    <w:rsid w:val="00F82254"/>
    <w:rsid w:val="00F8229C"/>
    <w:rsid w:val="00F82692"/>
    <w:rsid w:val="00F827AD"/>
    <w:rsid w:val="00F82835"/>
    <w:rsid w:val="00F8299D"/>
    <w:rsid w:val="00F82C57"/>
    <w:rsid w:val="00F82DAC"/>
    <w:rsid w:val="00F82DC0"/>
    <w:rsid w:val="00F82EC7"/>
    <w:rsid w:val="00F83354"/>
    <w:rsid w:val="00F833C8"/>
    <w:rsid w:val="00F834BA"/>
    <w:rsid w:val="00F83682"/>
    <w:rsid w:val="00F836B5"/>
    <w:rsid w:val="00F837E3"/>
    <w:rsid w:val="00F83C8B"/>
    <w:rsid w:val="00F83E48"/>
    <w:rsid w:val="00F83E92"/>
    <w:rsid w:val="00F84024"/>
    <w:rsid w:val="00F8408B"/>
    <w:rsid w:val="00F8417C"/>
    <w:rsid w:val="00F842FE"/>
    <w:rsid w:val="00F843C0"/>
    <w:rsid w:val="00F844BA"/>
    <w:rsid w:val="00F845AE"/>
    <w:rsid w:val="00F845CD"/>
    <w:rsid w:val="00F84642"/>
    <w:rsid w:val="00F84C5D"/>
    <w:rsid w:val="00F84DD6"/>
    <w:rsid w:val="00F84EE2"/>
    <w:rsid w:val="00F85014"/>
    <w:rsid w:val="00F8515F"/>
    <w:rsid w:val="00F852B9"/>
    <w:rsid w:val="00F8534B"/>
    <w:rsid w:val="00F853E7"/>
    <w:rsid w:val="00F85563"/>
    <w:rsid w:val="00F8565D"/>
    <w:rsid w:val="00F85785"/>
    <w:rsid w:val="00F85826"/>
    <w:rsid w:val="00F858D0"/>
    <w:rsid w:val="00F858F5"/>
    <w:rsid w:val="00F85ACE"/>
    <w:rsid w:val="00F85AFF"/>
    <w:rsid w:val="00F85D22"/>
    <w:rsid w:val="00F85ECD"/>
    <w:rsid w:val="00F8607D"/>
    <w:rsid w:val="00F860F0"/>
    <w:rsid w:val="00F86275"/>
    <w:rsid w:val="00F864C3"/>
    <w:rsid w:val="00F86CA2"/>
    <w:rsid w:val="00F86D24"/>
    <w:rsid w:val="00F86DA3"/>
    <w:rsid w:val="00F86DE7"/>
    <w:rsid w:val="00F86E2D"/>
    <w:rsid w:val="00F86FD8"/>
    <w:rsid w:val="00F87055"/>
    <w:rsid w:val="00F870BA"/>
    <w:rsid w:val="00F870C6"/>
    <w:rsid w:val="00F870C8"/>
    <w:rsid w:val="00F8720E"/>
    <w:rsid w:val="00F873A7"/>
    <w:rsid w:val="00F87524"/>
    <w:rsid w:val="00F878C0"/>
    <w:rsid w:val="00F87AC9"/>
    <w:rsid w:val="00F87CEA"/>
    <w:rsid w:val="00F87DA7"/>
    <w:rsid w:val="00F87E1A"/>
    <w:rsid w:val="00F87E1B"/>
    <w:rsid w:val="00F87F33"/>
    <w:rsid w:val="00F87FC2"/>
    <w:rsid w:val="00F9001A"/>
    <w:rsid w:val="00F901D1"/>
    <w:rsid w:val="00F90479"/>
    <w:rsid w:val="00F9052B"/>
    <w:rsid w:val="00F90683"/>
    <w:rsid w:val="00F9079C"/>
    <w:rsid w:val="00F907A2"/>
    <w:rsid w:val="00F90860"/>
    <w:rsid w:val="00F90AE1"/>
    <w:rsid w:val="00F90E76"/>
    <w:rsid w:val="00F90E9F"/>
    <w:rsid w:val="00F90F3F"/>
    <w:rsid w:val="00F910A2"/>
    <w:rsid w:val="00F91273"/>
    <w:rsid w:val="00F912F9"/>
    <w:rsid w:val="00F913AC"/>
    <w:rsid w:val="00F9145D"/>
    <w:rsid w:val="00F91569"/>
    <w:rsid w:val="00F9173D"/>
    <w:rsid w:val="00F91788"/>
    <w:rsid w:val="00F91A25"/>
    <w:rsid w:val="00F91BF4"/>
    <w:rsid w:val="00F91D2A"/>
    <w:rsid w:val="00F91E92"/>
    <w:rsid w:val="00F9244C"/>
    <w:rsid w:val="00F92522"/>
    <w:rsid w:val="00F927DA"/>
    <w:rsid w:val="00F92919"/>
    <w:rsid w:val="00F92940"/>
    <w:rsid w:val="00F92997"/>
    <w:rsid w:val="00F92AC5"/>
    <w:rsid w:val="00F92BE6"/>
    <w:rsid w:val="00F92C18"/>
    <w:rsid w:val="00F92C6D"/>
    <w:rsid w:val="00F92E7E"/>
    <w:rsid w:val="00F92ED9"/>
    <w:rsid w:val="00F934B3"/>
    <w:rsid w:val="00F936EC"/>
    <w:rsid w:val="00F937A3"/>
    <w:rsid w:val="00F93995"/>
    <w:rsid w:val="00F939DB"/>
    <w:rsid w:val="00F93D43"/>
    <w:rsid w:val="00F94AB2"/>
    <w:rsid w:val="00F94BAF"/>
    <w:rsid w:val="00F94F09"/>
    <w:rsid w:val="00F950EA"/>
    <w:rsid w:val="00F954A0"/>
    <w:rsid w:val="00F95551"/>
    <w:rsid w:val="00F9559F"/>
    <w:rsid w:val="00F956C0"/>
    <w:rsid w:val="00F95832"/>
    <w:rsid w:val="00F95B36"/>
    <w:rsid w:val="00F95CFA"/>
    <w:rsid w:val="00F95DA5"/>
    <w:rsid w:val="00F95DBA"/>
    <w:rsid w:val="00F96525"/>
    <w:rsid w:val="00F966D7"/>
    <w:rsid w:val="00F96701"/>
    <w:rsid w:val="00F96709"/>
    <w:rsid w:val="00F96836"/>
    <w:rsid w:val="00F9698B"/>
    <w:rsid w:val="00F96A0A"/>
    <w:rsid w:val="00F96B27"/>
    <w:rsid w:val="00F96BA7"/>
    <w:rsid w:val="00F96EE7"/>
    <w:rsid w:val="00F97063"/>
    <w:rsid w:val="00F9714C"/>
    <w:rsid w:val="00F97273"/>
    <w:rsid w:val="00F9728D"/>
    <w:rsid w:val="00F9729E"/>
    <w:rsid w:val="00F973AA"/>
    <w:rsid w:val="00F974B1"/>
    <w:rsid w:val="00F974BD"/>
    <w:rsid w:val="00F97593"/>
    <w:rsid w:val="00F976E7"/>
    <w:rsid w:val="00F97767"/>
    <w:rsid w:val="00F977F5"/>
    <w:rsid w:val="00F97A27"/>
    <w:rsid w:val="00F97DFD"/>
    <w:rsid w:val="00FA01D0"/>
    <w:rsid w:val="00FA01D2"/>
    <w:rsid w:val="00FA01F2"/>
    <w:rsid w:val="00FA03AD"/>
    <w:rsid w:val="00FA0841"/>
    <w:rsid w:val="00FA0980"/>
    <w:rsid w:val="00FA0A58"/>
    <w:rsid w:val="00FA0F8B"/>
    <w:rsid w:val="00FA1022"/>
    <w:rsid w:val="00FA102A"/>
    <w:rsid w:val="00FA1050"/>
    <w:rsid w:val="00FA1208"/>
    <w:rsid w:val="00FA133A"/>
    <w:rsid w:val="00FA1378"/>
    <w:rsid w:val="00FA13BB"/>
    <w:rsid w:val="00FA13F9"/>
    <w:rsid w:val="00FA1401"/>
    <w:rsid w:val="00FA1478"/>
    <w:rsid w:val="00FA1500"/>
    <w:rsid w:val="00FA177E"/>
    <w:rsid w:val="00FA17F6"/>
    <w:rsid w:val="00FA1CC7"/>
    <w:rsid w:val="00FA1DF3"/>
    <w:rsid w:val="00FA1E86"/>
    <w:rsid w:val="00FA1F03"/>
    <w:rsid w:val="00FA22D8"/>
    <w:rsid w:val="00FA238A"/>
    <w:rsid w:val="00FA24AF"/>
    <w:rsid w:val="00FA25A3"/>
    <w:rsid w:val="00FA26FA"/>
    <w:rsid w:val="00FA2714"/>
    <w:rsid w:val="00FA278F"/>
    <w:rsid w:val="00FA2847"/>
    <w:rsid w:val="00FA2A85"/>
    <w:rsid w:val="00FA2B1C"/>
    <w:rsid w:val="00FA2D21"/>
    <w:rsid w:val="00FA306D"/>
    <w:rsid w:val="00FA3091"/>
    <w:rsid w:val="00FA3121"/>
    <w:rsid w:val="00FA316E"/>
    <w:rsid w:val="00FA32F8"/>
    <w:rsid w:val="00FA351F"/>
    <w:rsid w:val="00FA3603"/>
    <w:rsid w:val="00FA3843"/>
    <w:rsid w:val="00FA39F8"/>
    <w:rsid w:val="00FA3A10"/>
    <w:rsid w:val="00FA3A4C"/>
    <w:rsid w:val="00FA3AE0"/>
    <w:rsid w:val="00FA3B2F"/>
    <w:rsid w:val="00FA3C6B"/>
    <w:rsid w:val="00FA3D26"/>
    <w:rsid w:val="00FA3F0B"/>
    <w:rsid w:val="00FA41F1"/>
    <w:rsid w:val="00FA46FD"/>
    <w:rsid w:val="00FA48DB"/>
    <w:rsid w:val="00FA490A"/>
    <w:rsid w:val="00FA4AE4"/>
    <w:rsid w:val="00FA4C1F"/>
    <w:rsid w:val="00FA4C35"/>
    <w:rsid w:val="00FA4D70"/>
    <w:rsid w:val="00FA529C"/>
    <w:rsid w:val="00FA5339"/>
    <w:rsid w:val="00FA5565"/>
    <w:rsid w:val="00FA55A1"/>
    <w:rsid w:val="00FA59C8"/>
    <w:rsid w:val="00FA5B76"/>
    <w:rsid w:val="00FA5BD6"/>
    <w:rsid w:val="00FA5CB9"/>
    <w:rsid w:val="00FA5D00"/>
    <w:rsid w:val="00FA5F13"/>
    <w:rsid w:val="00FA614D"/>
    <w:rsid w:val="00FA61D3"/>
    <w:rsid w:val="00FA6222"/>
    <w:rsid w:val="00FA642E"/>
    <w:rsid w:val="00FA6537"/>
    <w:rsid w:val="00FA65C5"/>
    <w:rsid w:val="00FA6875"/>
    <w:rsid w:val="00FA69B2"/>
    <w:rsid w:val="00FA6A98"/>
    <w:rsid w:val="00FA6F25"/>
    <w:rsid w:val="00FA6F80"/>
    <w:rsid w:val="00FA700C"/>
    <w:rsid w:val="00FA7086"/>
    <w:rsid w:val="00FA70FA"/>
    <w:rsid w:val="00FA725A"/>
    <w:rsid w:val="00FA7263"/>
    <w:rsid w:val="00FA726E"/>
    <w:rsid w:val="00FA736F"/>
    <w:rsid w:val="00FA7474"/>
    <w:rsid w:val="00FA751E"/>
    <w:rsid w:val="00FA7544"/>
    <w:rsid w:val="00FA763B"/>
    <w:rsid w:val="00FA76C0"/>
    <w:rsid w:val="00FA77CA"/>
    <w:rsid w:val="00FA7990"/>
    <w:rsid w:val="00FA79D7"/>
    <w:rsid w:val="00FA7A71"/>
    <w:rsid w:val="00FA7AED"/>
    <w:rsid w:val="00FA7B11"/>
    <w:rsid w:val="00FA7BC8"/>
    <w:rsid w:val="00FA7F9F"/>
    <w:rsid w:val="00FA7FBA"/>
    <w:rsid w:val="00FB0023"/>
    <w:rsid w:val="00FB0155"/>
    <w:rsid w:val="00FB01EF"/>
    <w:rsid w:val="00FB03EE"/>
    <w:rsid w:val="00FB0644"/>
    <w:rsid w:val="00FB0651"/>
    <w:rsid w:val="00FB07BF"/>
    <w:rsid w:val="00FB0AD4"/>
    <w:rsid w:val="00FB0B66"/>
    <w:rsid w:val="00FB0B94"/>
    <w:rsid w:val="00FB0C5E"/>
    <w:rsid w:val="00FB11A6"/>
    <w:rsid w:val="00FB11B1"/>
    <w:rsid w:val="00FB1639"/>
    <w:rsid w:val="00FB1740"/>
    <w:rsid w:val="00FB195C"/>
    <w:rsid w:val="00FB19B7"/>
    <w:rsid w:val="00FB1C21"/>
    <w:rsid w:val="00FB1C8E"/>
    <w:rsid w:val="00FB1DDB"/>
    <w:rsid w:val="00FB1E82"/>
    <w:rsid w:val="00FB1F6C"/>
    <w:rsid w:val="00FB223C"/>
    <w:rsid w:val="00FB2262"/>
    <w:rsid w:val="00FB2284"/>
    <w:rsid w:val="00FB22FC"/>
    <w:rsid w:val="00FB25FB"/>
    <w:rsid w:val="00FB26AB"/>
    <w:rsid w:val="00FB271E"/>
    <w:rsid w:val="00FB2AB8"/>
    <w:rsid w:val="00FB2B63"/>
    <w:rsid w:val="00FB2CC6"/>
    <w:rsid w:val="00FB2FC4"/>
    <w:rsid w:val="00FB2FF6"/>
    <w:rsid w:val="00FB3596"/>
    <w:rsid w:val="00FB3690"/>
    <w:rsid w:val="00FB382F"/>
    <w:rsid w:val="00FB3D88"/>
    <w:rsid w:val="00FB3E59"/>
    <w:rsid w:val="00FB40DA"/>
    <w:rsid w:val="00FB4308"/>
    <w:rsid w:val="00FB44A2"/>
    <w:rsid w:val="00FB4500"/>
    <w:rsid w:val="00FB458D"/>
    <w:rsid w:val="00FB47A3"/>
    <w:rsid w:val="00FB492A"/>
    <w:rsid w:val="00FB493C"/>
    <w:rsid w:val="00FB49DF"/>
    <w:rsid w:val="00FB4AF2"/>
    <w:rsid w:val="00FB4B57"/>
    <w:rsid w:val="00FB4BBC"/>
    <w:rsid w:val="00FB4D3B"/>
    <w:rsid w:val="00FB4F73"/>
    <w:rsid w:val="00FB512B"/>
    <w:rsid w:val="00FB524D"/>
    <w:rsid w:val="00FB5354"/>
    <w:rsid w:val="00FB54F9"/>
    <w:rsid w:val="00FB5618"/>
    <w:rsid w:val="00FB5664"/>
    <w:rsid w:val="00FB56AC"/>
    <w:rsid w:val="00FB578D"/>
    <w:rsid w:val="00FB585E"/>
    <w:rsid w:val="00FB5865"/>
    <w:rsid w:val="00FB58C9"/>
    <w:rsid w:val="00FB59F9"/>
    <w:rsid w:val="00FB5A12"/>
    <w:rsid w:val="00FB5CC4"/>
    <w:rsid w:val="00FB5F26"/>
    <w:rsid w:val="00FB5FEA"/>
    <w:rsid w:val="00FB6049"/>
    <w:rsid w:val="00FB621D"/>
    <w:rsid w:val="00FB6485"/>
    <w:rsid w:val="00FB6525"/>
    <w:rsid w:val="00FB65C3"/>
    <w:rsid w:val="00FB65C7"/>
    <w:rsid w:val="00FB6626"/>
    <w:rsid w:val="00FB69E4"/>
    <w:rsid w:val="00FB72E4"/>
    <w:rsid w:val="00FB7435"/>
    <w:rsid w:val="00FB76D0"/>
    <w:rsid w:val="00FB7797"/>
    <w:rsid w:val="00FB78D1"/>
    <w:rsid w:val="00FB7A3D"/>
    <w:rsid w:val="00FB7A82"/>
    <w:rsid w:val="00FB7A9D"/>
    <w:rsid w:val="00FB7AAB"/>
    <w:rsid w:val="00FB7AE0"/>
    <w:rsid w:val="00FB7CB4"/>
    <w:rsid w:val="00FB7E1E"/>
    <w:rsid w:val="00FB7FFB"/>
    <w:rsid w:val="00FC02B7"/>
    <w:rsid w:val="00FC04DC"/>
    <w:rsid w:val="00FC0569"/>
    <w:rsid w:val="00FC05F4"/>
    <w:rsid w:val="00FC0649"/>
    <w:rsid w:val="00FC0674"/>
    <w:rsid w:val="00FC067D"/>
    <w:rsid w:val="00FC0749"/>
    <w:rsid w:val="00FC0789"/>
    <w:rsid w:val="00FC0B38"/>
    <w:rsid w:val="00FC0C55"/>
    <w:rsid w:val="00FC0D3A"/>
    <w:rsid w:val="00FC0EC5"/>
    <w:rsid w:val="00FC0ED4"/>
    <w:rsid w:val="00FC1074"/>
    <w:rsid w:val="00FC13A0"/>
    <w:rsid w:val="00FC159B"/>
    <w:rsid w:val="00FC1A7A"/>
    <w:rsid w:val="00FC1E3D"/>
    <w:rsid w:val="00FC1F05"/>
    <w:rsid w:val="00FC2219"/>
    <w:rsid w:val="00FC2233"/>
    <w:rsid w:val="00FC2332"/>
    <w:rsid w:val="00FC240A"/>
    <w:rsid w:val="00FC25F1"/>
    <w:rsid w:val="00FC26B5"/>
    <w:rsid w:val="00FC27A8"/>
    <w:rsid w:val="00FC27B6"/>
    <w:rsid w:val="00FC27BF"/>
    <w:rsid w:val="00FC2991"/>
    <w:rsid w:val="00FC2AF9"/>
    <w:rsid w:val="00FC2F0C"/>
    <w:rsid w:val="00FC3197"/>
    <w:rsid w:val="00FC344D"/>
    <w:rsid w:val="00FC3505"/>
    <w:rsid w:val="00FC354A"/>
    <w:rsid w:val="00FC3562"/>
    <w:rsid w:val="00FC36C5"/>
    <w:rsid w:val="00FC3896"/>
    <w:rsid w:val="00FC38F0"/>
    <w:rsid w:val="00FC38FB"/>
    <w:rsid w:val="00FC3A50"/>
    <w:rsid w:val="00FC3A82"/>
    <w:rsid w:val="00FC3B45"/>
    <w:rsid w:val="00FC3DEC"/>
    <w:rsid w:val="00FC3E79"/>
    <w:rsid w:val="00FC4015"/>
    <w:rsid w:val="00FC405D"/>
    <w:rsid w:val="00FC40F8"/>
    <w:rsid w:val="00FC41DB"/>
    <w:rsid w:val="00FC4600"/>
    <w:rsid w:val="00FC461F"/>
    <w:rsid w:val="00FC471E"/>
    <w:rsid w:val="00FC4777"/>
    <w:rsid w:val="00FC48BE"/>
    <w:rsid w:val="00FC4C02"/>
    <w:rsid w:val="00FC4C24"/>
    <w:rsid w:val="00FC5090"/>
    <w:rsid w:val="00FC538B"/>
    <w:rsid w:val="00FC55AA"/>
    <w:rsid w:val="00FC57D6"/>
    <w:rsid w:val="00FC58AA"/>
    <w:rsid w:val="00FC5F3A"/>
    <w:rsid w:val="00FC5FBD"/>
    <w:rsid w:val="00FC622F"/>
    <w:rsid w:val="00FC650B"/>
    <w:rsid w:val="00FC66A8"/>
    <w:rsid w:val="00FC66CB"/>
    <w:rsid w:val="00FC6A93"/>
    <w:rsid w:val="00FC6D86"/>
    <w:rsid w:val="00FC6EF6"/>
    <w:rsid w:val="00FC6F1E"/>
    <w:rsid w:val="00FC6FFC"/>
    <w:rsid w:val="00FC7139"/>
    <w:rsid w:val="00FC726E"/>
    <w:rsid w:val="00FC7378"/>
    <w:rsid w:val="00FC7384"/>
    <w:rsid w:val="00FC758D"/>
    <w:rsid w:val="00FC7E6F"/>
    <w:rsid w:val="00FD027E"/>
    <w:rsid w:val="00FD036E"/>
    <w:rsid w:val="00FD052E"/>
    <w:rsid w:val="00FD06FD"/>
    <w:rsid w:val="00FD0776"/>
    <w:rsid w:val="00FD0821"/>
    <w:rsid w:val="00FD0993"/>
    <w:rsid w:val="00FD0C3B"/>
    <w:rsid w:val="00FD0EB2"/>
    <w:rsid w:val="00FD0FA6"/>
    <w:rsid w:val="00FD11B8"/>
    <w:rsid w:val="00FD12DD"/>
    <w:rsid w:val="00FD13C6"/>
    <w:rsid w:val="00FD14AC"/>
    <w:rsid w:val="00FD1645"/>
    <w:rsid w:val="00FD166E"/>
    <w:rsid w:val="00FD17FA"/>
    <w:rsid w:val="00FD187A"/>
    <w:rsid w:val="00FD18A7"/>
    <w:rsid w:val="00FD1993"/>
    <w:rsid w:val="00FD1AF9"/>
    <w:rsid w:val="00FD1D23"/>
    <w:rsid w:val="00FD1D59"/>
    <w:rsid w:val="00FD1EF3"/>
    <w:rsid w:val="00FD1FD0"/>
    <w:rsid w:val="00FD22FC"/>
    <w:rsid w:val="00FD23F4"/>
    <w:rsid w:val="00FD284C"/>
    <w:rsid w:val="00FD2986"/>
    <w:rsid w:val="00FD29C7"/>
    <w:rsid w:val="00FD2BFC"/>
    <w:rsid w:val="00FD2D64"/>
    <w:rsid w:val="00FD2D9F"/>
    <w:rsid w:val="00FD3005"/>
    <w:rsid w:val="00FD308A"/>
    <w:rsid w:val="00FD315D"/>
    <w:rsid w:val="00FD31F9"/>
    <w:rsid w:val="00FD32F8"/>
    <w:rsid w:val="00FD33CA"/>
    <w:rsid w:val="00FD38A6"/>
    <w:rsid w:val="00FD3C54"/>
    <w:rsid w:val="00FD3D0F"/>
    <w:rsid w:val="00FD3D94"/>
    <w:rsid w:val="00FD4291"/>
    <w:rsid w:val="00FD42CB"/>
    <w:rsid w:val="00FD433C"/>
    <w:rsid w:val="00FD450F"/>
    <w:rsid w:val="00FD45AA"/>
    <w:rsid w:val="00FD46D4"/>
    <w:rsid w:val="00FD49CF"/>
    <w:rsid w:val="00FD4BFC"/>
    <w:rsid w:val="00FD4CDA"/>
    <w:rsid w:val="00FD4D44"/>
    <w:rsid w:val="00FD4DD1"/>
    <w:rsid w:val="00FD4EE3"/>
    <w:rsid w:val="00FD4F50"/>
    <w:rsid w:val="00FD5020"/>
    <w:rsid w:val="00FD5368"/>
    <w:rsid w:val="00FD550A"/>
    <w:rsid w:val="00FD55B6"/>
    <w:rsid w:val="00FD5677"/>
    <w:rsid w:val="00FD57C9"/>
    <w:rsid w:val="00FD5B5E"/>
    <w:rsid w:val="00FD5C47"/>
    <w:rsid w:val="00FD5CF1"/>
    <w:rsid w:val="00FD5D4D"/>
    <w:rsid w:val="00FD5D87"/>
    <w:rsid w:val="00FD5FA2"/>
    <w:rsid w:val="00FD5FAB"/>
    <w:rsid w:val="00FD5FD5"/>
    <w:rsid w:val="00FD608F"/>
    <w:rsid w:val="00FD61A3"/>
    <w:rsid w:val="00FD636A"/>
    <w:rsid w:val="00FD64EC"/>
    <w:rsid w:val="00FD64F7"/>
    <w:rsid w:val="00FD6943"/>
    <w:rsid w:val="00FD697C"/>
    <w:rsid w:val="00FD6AA8"/>
    <w:rsid w:val="00FD6AAD"/>
    <w:rsid w:val="00FD6AE9"/>
    <w:rsid w:val="00FD6B8F"/>
    <w:rsid w:val="00FD6BE9"/>
    <w:rsid w:val="00FD6EBF"/>
    <w:rsid w:val="00FD6F99"/>
    <w:rsid w:val="00FD7386"/>
    <w:rsid w:val="00FD73EF"/>
    <w:rsid w:val="00FD7404"/>
    <w:rsid w:val="00FD7415"/>
    <w:rsid w:val="00FD74F4"/>
    <w:rsid w:val="00FD75B5"/>
    <w:rsid w:val="00FD7683"/>
    <w:rsid w:val="00FD7AC2"/>
    <w:rsid w:val="00FD7B24"/>
    <w:rsid w:val="00FD7C9E"/>
    <w:rsid w:val="00FD7D07"/>
    <w:rsid w:val="00FD7EA2"/>
    <w:rsid w:val="00FD7EEC"/>
    <w:rsid w:val="00FD7F3C"/>
    <w:rsid w:val="00FD7FCD"/>
    <w:rsid w:val="00FE004D"/>
    <w:rsid w:val="00FE0170"/>
    <w:rsid w:val="00FE019C"/>
    <w:rsid w:val="00FE01D2"/>
    <w:rsid w:val="00FE037F"/>
    <w:rsid w:val="00FE03DB"/>
    <w:rsid w:val="00FE044E"/>
    <w:rsid w:val="00FE04D1"/>
    <w:rsid w:val="00FE09AD"/>
    <w:rsid w:val="00FE0A12"/>
    <w:rsid w:val="00FE0AF7"/>
    <w:rsid w:val="00FE0B3E"/>
    <w:rsid w:val="00FE0C65"/>
    <w:rsid w:val="00FE0CA4"/>
    <w:rsid w:val="00FE0CD3"/>
    <w:rsid w:val="00FE0D71"/>
    <w:rsid w:val="00FE0DBC"/>
    <w:rsid w:val="00FE0E00"/>
    <w:rsid w:val="00FE0F23"/>
    <w:rsid w:val="00FE10C6"/>
    <w:rsid w:val="00FE1157"/>
    <w:rsid w:val="00FE118F"/>
    <w:rsid w:val="00FE1289"/>
    <w:rsid w:val="00FE13DB"/>
    <w:rsid w:val="00FE157E"/>
    <w:rsid w:val="00FE16A0"/>
    <w:rsid w:val="00FE16FA"/>
    <w:rsid w:val="00FE18E9"/>
    <w:rsid w:val="00FE195E"/>
    <w:rsid w:val="00FE19A4"/>
    <w:rsid w:val="00FE1B29"/>
    <w:rsid w:val="00FE1C70"/>
    <w:rsid w:val="00FE1CA6"/>
    <w:rsid w:val="00FE1F5A"/>
    <w:rsid w:val="00FE219D"/>
    <w:rsid w:val="00FE236B"/>
    <w:rsid w:val="00FE2806"/>
    <w:rsid w:val="00FE2823"/>
    <w:rsid w:val="00FE29AF"/>
    <w:rsid w:val="00FE2AC5"/>
    <w:rsid w:val="00FE2ACE"/>
    <w:rsid w:val="00FE2B20"/>
    <w:rsid w:val="00FE2B24"/>
    <w:rsid w:val="00FE2DA3"/>
    <w:rsid w:val="00FE2F29"/>
    <w:rsid w:val="00FE2F2C"/>
    <w:rsid w:val="00FE3054"/>
    <w:rsid w:val="00FE30B3"/>
    <w:rsid w:val="00FE31BF"/>
    <w:rsid w:val="00FE3292"/>
    <w:rsid w:val="00FE3419"/>
    <w:rsid w:val="00FE35DA"/>
    <w:rsid w:val="00FE36B4"/>
    <w:rsid w:val="00FE36DF"/>
    <w:rsid w:val="00FE3916"/>
    <w:rsid w:val="00FE4082"/>
    <w:rsid w:val="00FE449E"/>
    <w:rsid w:val="00FE44F2"/>
    <w:rsid w:val="00FE47BD"/>
    <w:rsid w:val="00FE47D0"/>
    <w:rsid w:val="00FE47F4"/>
    <w:rsid w:val="00FE4C20"/>
    <w:rsid w:val="00FE4CB8"/>
    <w:rsid w:val="00FE4CD4"/>
    <w:rsid w:val="00FE50A2"/>
    <w:rsid w:val="00FE52E0"/>
    <w:rsid w:val="00FE53AF"/>
    <w:rsid w:val="00FE57B1"/>
    <w:rsid w:val="00FE5D0B"/>
    <w:rsid w:val="00FE5E75"/>
    <w:rsid w:val="00FE5EE3"/>
    <w:rsid w:val="00FE607F"/>
    <w:rsid w:val="00FE6565"/>
    <w:rsid w:val="00FE6810"/>
    <w:rsid w:val="00FE6833"/>
    <w:rsid w:val="00FE684E"/>
    <w:rsid w:val="00FE6B0D"/>
    <w:rsid w:val="00FE6C4C"/>
    <w:rsid w:val="00FE6C7A"/>
    <w:rsid w:val="00FE6EFD"/>
    <w:rsid w:val="00FE6FC8"/>
    <w:rsid w:val="00FE713C"/>
    <w:rsid w:val="00FE71E2"/>
    <w:rsid w:val="00FE75F8"/>
    <w:rsid w:val="00FE77EC"/>
    <w:rsid w:val="00FE7856"/>
    <w:rsid w:val="00FE7CCB"/>
    <w:rsid w:val="00FE7D50"/>
    <w:rsid w:val="00FE7DB0"/>
    <w:rsid w:val="00FE7E7B"/>
    <w:rsid w:val="00FE7F35"/>
    <w:rsid w:val="00FE7FAE"/>
    <w:rsid w:val="00FE7FC2"/>
    <w:rsid w:val="00FF049C"/>
    <w:rsid w:val="00FF06A8"/>
    <w:rsid w:val="00FF0A9B"/>
    <w:rsid w:val="00FF0C51"/>
    <w:rsid w:val="00FF0DA9"/>
    <w:rsid w:val="00FF0DC0"/>
    <w:rsid w:val="00FF0E67"/>
    <w:rsid w:val="00FF0E87"/>
    <w:rsid w:val="00FF1027"/>
    <w:rsid w:val="00FF1069"/>
    <w:rsid w:val="00FF10D5"/>
    <w:rsid w:val="00FF136E"/>
    <w:rsid w:val="00FF15DB"/>
    <w:rsid w:val="00FF1638"/>
    <w:rsid w:val="00FF1D19"/>
    <w:rsid w:val="00FF1DC4"/>
    <w:rsid w:val="00FF1F5C"/>
    <w:rsid w:val="00FF20AA"/>
    <w:rsid w:val="00FF20E4"/>
    <w:rsid w:val="00FF236A"/>
    <w:rsid w:val="00FF250F"/>
    <w:rsid w:val="00FF2946"/>
    <w:rsid w:val="00FF2F2C"/>
    <w:rsid w:val="00FF2F2D"/>
    <w:rsid w:val="00FF3267"/>
    <w:rsid w:val="00FF337B"/>
    <w:rsid w:val="00FF3494"/>
    <w:rsid w:val="00FF3551"/>
    <w:rsid w:val="00FF3663"/>
    <w:rsid w:val="00FF3747"/>
    <w:rsid w:val="00FF382E"/>
    <w:rsid w:val="00FF3857"/>
    <w:rsid w:val="00FF3954"/>
    <w:rsid w:val="00FF3BDC"/>
    <w:rsid w:val="00FF3E04"/>
    <w:rsid w:val="00FF3F1E"/>
    <w:rsid w:val="00FF41AC"/>
    <w:rsid w:val="00FF41DB"/>
    <w:rsid w:val="00FF4217"/>
    <w:rsid w:val="00FF433B"/>
    <w:rsid w:val="00FF4397"/>
    <w:rsid w:val="00FF4537"/>
    <w:rsid w:val="00FF47BB"/>
    <w:rsid w:val="00FF47E7"/>
    <w:rsid w:val="00FF4842"/>
    <w:rsid w:val="00FF48BB"/>
    <w:rsid w:val="00FF48BF"/>
    <w:rsid w:val="00FF4A0C"/>
    <w:rsid w:val="00FF4A2D"/>
    <w:rsid w:val="00FF4B3E"/>
    <w:rsid w:val="00FF4CA8"/>
    <w:rsid w:val="00FF4CD3"/>
    <w:rsid w:val="00FF4DD8"/>
    <w:rsid w:val="00FF4E3E"/>
    <w:rsid w:val="00FF4E40"/>
    <w:rsid w:val="00FF4F94"/>
    <w:rsid w:val="00FF5094"/>
    <w:rsid w:val="00FF5164"/>
    <w:rsid w:val="00FF5494"/>
    <w:rsid w:val="00FF5574"/>
    <w:rsid w:val="00FF559D"/>
    <w:rsid w:val="00FF5734"/>
    <w:rsid w:val="00FF57BB"/>
    <w:rsid w:val="00FF57C8"/>
    <w:rsid w:val="00FF5884"/>
    <w:rsid w:val="00FF590B"/>
    <w:rsid w:val="00FF5B2A"/>
    <w:rsid w:val="00FF5B37"/>
    <w:rsid w:val="00FF5B7F"/>
    <w:rsid w:val="00FF5B8B"/>
    <w:rsid w:val="00FF5E2D"/>
    <w:rsid w:val="00FF5EC2"/>
    <w:rsid w:val="00FF5EC3"/>
    <w:rsid w:val="00FF6022"/>
    <w:rsid w:val="00FF60E3"/>
    <w:rsid w:val="00FF6114"/>
    <w:rsid w:val="00FF6254"/>
    <w:rsid w:val="00FF627C"/>
    <w:rsid w:val="00FF6458"/>
    <w:rsid w:val="00FF64D4"/>
    <w:rsid w:val="00FF65D0"/>
    <w:rsid w:val="00FF67C5"/>
    <w:rsid w:val="00FF68AC"/>
    <w:rsid w:val="00FF6BB8"/>
    <w:rsid w:val="00FF6BD7"/>
    <w:rsid w:val="00FF6C11"/>
    <w:rsid w:val="00FF6C9B"/>
    <w:rsid w:val="00FF6CCE"/>
    <w:rsid w:val="00FF6D50"/>
    <w:rsid w:val="00FF6DB0"/>
    <w:rsid w:val="00FF6FB2"/>
    <w:rsid w:val="00FF72E5"/>
    <w:rsid w:val="00FF7421"/>
    <w:rsid w:val="00FF750A"/>
    <w:rsid w:val="00FF763E"/>
    <w:rsid w:val="00FF7649"/>
    <w:rsid w:val="00FF766B"/>
    <w:rsid w:val="00FF7720"/>
    <w:rsid w:val="00FF79B3"/>
    <w:rsid w:val="00FF79B4"/>
    <w:rsid w:val="00FF7A5A"/>
    <w:rsid w:val="00FF7B3F"/>
    <w:rsid w:val="00FF7B40"/>
    <w:rsid w:val="00FF7C13"/>
    <w:rsid w:val="00FF7C7D"/>
    <w:rsid w:val="00FF7D7C"/>
    <w:rsid w:val="00FF7DD5"/>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FB847B"/>
  <w15:docId w15:val="{3B3BF863-2652-4305-9B92-EDB1797DD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2D6C"/>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ind w:left="851"/>
      <w:outlineLvl w:val="2"/>
    </w:pPr>
    <w:rPr>
      <w:rFonts w:ascii="Arial" w:eastAsia="MS Mincho" w:hAnsi="Arial" w:cs="Arial"/>
      <w:bCs/>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Cs/>
      <w:szCs w:val="28"/>
    </w:rPr>
  </w:style>
  <w:style w:type="paragraph" w:styleId="Heading5">
    <w:name w:val="heading 5"/>
    <w:basedOn w:val="Normal"/>
    <w:next w:val="Normal"/>
    <w:link w:val="Heading5Char"/>
    <w:uiPriority w:val="9"/>
    <w:qFormat/>
    <w:pPr>
      <w:tabs>
        <w:tab w:val="left" w:pos="720"/>
        <w:tab w:val="left" w:pos="3600"/>
      </w:tabs>
      <w:spacing w:before="240" w:after="60"/>
      <w:outlineLvl w:val="4"/>
    </w:pPr>
    <w:rPr>
      <w:b/>
      <w:bCs/>
      <w:i/>
      <w:iCs/>
      <w:sz w:val="26"/>
      <w:szCs w:val="26"/>
    </w:rPr>
  </w:style>
  <w:style w:type="paragraph" w:styleId="Heading6">
    <w:name w:val="heading 6"/>
    <w:basedOn w:val="Normal"/>
    <w:next w:val="Normal"/>
    <w:link w:val="Heading6Char"/>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NormalIndent">
    <w:name w:val="Normal Indent"/>
    <w:basedOn w:val="Normal"/>
    <w:uiPriority w:val="99"/>
    <w:semiHidden/>
    <w:unhideWhenUsed/>
    <w:qFormat/>
    <w:pPr>
      <w:ind w:left="720"/>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99"/>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rFonts w:eastAsia="MS Gothic"/>
      <w:sz w:val="24"/>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CommentText">
    <w:name w:val="annotation text"/>
    <w:basedOn w:val="Normal"/>
    <w:link w:val="CommentTextChar"/>
    <w:uiPriority w:val="99"/>
    <w:unhideWhenUsed/>
    <w:qFormat/>
    <w:rPr>
      <w:szCs w:val="20"/>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Cs/>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after="120" w:line="264" w:lineRule="auto"/>
      <w:jc w:val="both"/>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Malgun Gothic" w:eastAsia="Malgun Gothic" w:hAnsi="Malgun Gothic" w:cs="Batang"/>
      <w:lang w:val="en-GB" w:eastAsia="en-US"/>
    </w:rPr>
  </w:style>
  <w:style w:type="paragraph" w:customStyle="1" w:styleId="0Maintext">
    <w:name w:val="0 Main text"/>
    <w:basedOn w:val="Normal"/>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列表段,リ"/>
    <w:basedOn w:val="Normal"/>
    <w:link w:val="ListParagraphChar"/>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uiPriority w:val="99"/>
    <w:qFormat/>
    <w:locked/>
    <w:rPr>
      <w:lang w:eastAsia="en-US"/>
    </w:rPr>
  </w:style>
  <w:style w:type="paragraph" w:customStyle="1" w:styleId="B2">
    <w:name w:val="B2"/>
    <w:basedOn w:val="Normal"/>
    <w:link w:val="B2Char"/>
    <w:uiPriority w:val="99"/>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uiPriority w:val="9"/>
    <w:qFormat/>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3864" w:themeColor="accent1" w:themeShade="80"/>
      <w:szCs w:val="24"/>
      <w:lang w:eastAsia="en-US"/>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cs="Times New Roman"/>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Times New Roman" w:hAnsi="Times New Roman" w:cs="Times New Roman"/>
      <w:sz w:val="20"/>
      <w:szCs w:val="24"/>
      <w:lang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Normal"/>
    <w:link w:val="tabfig0"/>
    <w:qFormat/>
    <w:pPr>
      <w:spacing w:after="120"/>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ascii="Times New Roman" w:eastAsia="Times New Roman" w:hAnsi="Times New Roman" w:cs="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tabs>
        <w:tab w:val="clear" w:pos="720"/>
      </w:tabs>
      <w:spacing w:before="120"/>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Proposal">
    <w:name w:val="Proposal"/>
    <w:basedOn w:val="BodyText"/>
    <w:link w:val="ProposalChar0"/>
    <w:qFormat/>
    <w:pPr>
      <w:numPr>
        <w:numId w:val="8"/>
      </w:numPr>
      <w:tabs>
        <w:tab w:val="left" w:pos="567"/>
        <w:tab w:val="left" w:pos="2268"/>
      </w:tabs>
      <w:spacing w:line="259" w:lineRule="auto"/>
      <w:jc w:val="both"/>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ascii="Times New Roman" w:eastAsia="Times New Roman" w:hAnsi="Times New Roman" w:cs="Times New Roman"/>
      <w:szCs w:val="24"/>
      <w:lang w:eastAsia="en-US"/>
    </w:rPr>
  </w:style>
  <w:style w:type="paragraph" w:styleId="Revision">
    <w:name w:val="Revision"/>
    <w:hidden/>
    <w:uiPriority w:val="99"/>
    <w:semiHidden/>
    <w:rsid w:val="00A50753"/>
    <w:rPr>
      <w:rFonts w:ascii="Times New Roman" w:eastAsia="Times New Roman" w:hAnsi="Times New Roman" w:cs="Times New Roman"/>
      <w:szCs w:val="24"/>
      <w:lang w:eastAsia="en-US"/>
    </w:rPr>
  </w:style>
  <w:style w:type="paragraph" w:customStyle="1" w:styleId="References">
    <w:name w:val="References"/>
    <w:basedOn w:val="Normal"/>
    <w:next w:val="Normal"/>
    <w:rsid w:val="00BE442F"/>
    <w:pPr>
      <w:autoSpaceDE w:val="0"/>
      <w:autoSpaceDN w:val="0"/>
      <w:snapToGrid w:val="0"/>
      <w:spacing w:after="60"/>
    </w:pPr>
    <w:rPr>
      <w:rFonts w:eastAsiaTheme="minorEastAsia"/>
      <w:szCs w:val="16"/>
    </w:rPr>
  </w:style>
  <w:style w:type="character" w:customStyle="1" w:styleId="B1Char1">
    <w:name w:val="B1 Char1"/>
    <w:locked/>
    <w:rsid w:val="00642A30"/>
    <w:rPr>
      <w:rFonts w:eastAsia="Times New Roman"/>
      <w:lang w:val="en-GB" w:eastAsia="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uiPriority w:val="99"/>
    <w:qFormat/>
    <w:rsid w:val="005657C3"/>
    <w:rPr>
      <w:rFonts w:asciiTheme="majorHAnsi" w:eastAsia="黑体" w:hAnsiTheme="majorHAnsi" w:cstheme="majorBidi"/>
      <w:lang w:eastAsia="en-US"/>
    </w:rPr>
  </w:style>
  <w:style w:type="paragraph" w:customStyle="1" w:styleId="Char">
    <w:name w:val="Char"/>
    <w:semiHidden/>
    <w:rsid w:val="005657C3"/>
    <w:pPr>
      <w:keepNext/>
      <w:numPr>
        <w:numId w:val="11"/>
      </w:numPr>
      <w:autoSpaceDE w:val="0"/>
      <w:autoSpaceDN w:val="0"/>
      <w:adjustRightInd w:val="0"/>
      <w:spacing w:before="60" w:after="60"/>
      <w:jc w:val="both"/>
    </w:pPr>
    <w:rPr>
      <w:rFonts w:ascii="Arial" w:hAnsi="Arial" w:cs="Arial"/>
      <w:color w:val="0000FF"/>
      <w:kern w:val="2"/>
    </w:rPr>
  </w:style>
  <w:style w:type="paragraph" w:styleId="ListBullet5">
    <w:name w:val="List Bullet 5"/>
    <w:basedOn w:val="Normal"/>
    <w:rsid w:val="009E2BBD"/>
    <w:pPr>
      <w:numPr>
        <w:numId w:val="14"/>
      </w:numPr>
      <w:tabs>
        <w:tab w:val="clear" w:pos="1492"/>
      </w:tabs>
      <w:spacing w:after="180"/>
      <w:ind w:left="720"/>
      <w:contextualSpacing/>
    </w:pPr>
    <w:rPr>
      <w:rFonts w:eastAsia="MS Mincho"/>
      <w:szCs w:val="20"/>
      <w:lang w:val="en-GB"/>
    </w:rPr>
  </w:style>
  <w:style w:type="paragraph" w:styleId="ListNumber">
    <w:name w:val="List Number"/>
    <w:basedOn w:val="Normal"/>
    <w:rsid w:val="009E2BBD"/>
    <w:pPr>
      <w:numPr>
        <w:numId w:val="15"/>
      </w:numPr>
      <w:tabs>
        <w:tab w:val="clear" w:pos="360"/>
      </w:tabs>
      <w:spacing w:after="180"/>
      <w:ind w:left="720"/>
      <w:contextualSpacing/>
    </w:pPr>
    <w:rPr>
      <w:rFonts w:eastAsia="MS Mincho"/>
      <w:szCs w:val="20"/>
      <w:lang w:val="en-GB"/>
    </w:rPr>
  </w:style>
  <w:style w:type="paragraph" w:customStyle="1" w:styleId="B3">
    <w:name w:val="B3"/>
    <w:basedOn w:val="Normal"/>
    <w:link w:val="B3Char"/>
    <w:qFormat/>
    <w:rsid w:val="00C706B3"/>
    <w:pPr>
      <w:spacing w:after="180"/>
      <w:ind w:left="1135" w:hanging="284"/>
    </w:pPr>
    <w:rPr>
      <w:rFonts w:eastAsia="MS Mincho"/>
      <w:szCs w:val="20"/>
      <w:lang w:val="en-GB"/>
    </w:rPr>
  </w:style>
  <w:style w:type="paragraph" w:customStyle="1" w:styleId="PL">
    <w:name w:val="PL"/>
    <w:link w:val="PLChar"/>
    <w:qFormat/>
    <w:rsid w:val="00295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95B95"/>
    <w:rPr>
      <w:rFonts w:ascii="Courier New" w:eastAsia="Times New Roman" w:hAnsi="Courier New" w:cs="Times New Roman"/>
      <w:noProof/>
      <w:sz w:val="16"/>
      <w:shd w:val="clear" w:color="auto" w:fill="E6E6E6"/>
      <w:lang w:val="en-GB" w:eastAsia="en-GB"/>
    </w:rPr>
  </w:style>
  <w:style w:type="paragraph" w:customStyle="1" w:styleId="Observation0">
    <w:name w:val="Observation"/>
    <w:basedOn w:val="Normal"/>
    <w:qFormat/>
    <w:rsid w:val="006E3CB2"/>
    <w:pPr>
      <w:numPr>
        <w:numId w:val="16"/>
      </w:numPr>
      <w:tabs>
        <w:tab w:val="left" w:pos="567"/>
        <w:tab w:val="left" w:pos="2268"/>
      </w:tabs>
      <w:spacing w:after="120" w:line="259" w:lineRule="auto"/>
      <w:jc w:val="both"/>
    </w:pPr>
    <w:rPr>
      <w:rFonts w:ascii="Arial" w:eastAsiaTheme="minorHAnsi" w:hAnsi="Arial" w:cstheme="minorBidi"/>
      <w:b/>
      <w:bCs/>
      <w:szCs w:val="22"/>
      <w:lang w:eastAsia="ja-JP"/>
    </w:rPr>
  </w:style>
  <w:style w:type="paragraph" w:styleId="NormalWeb">
    <w:name w:val="Normal (Web)"/>
    <w:basedOn w:val="Normal"/>
    <w:uiPriority w:val="99"/>
    <w:semiHidden/>
    <w:unhideWhenUsed/>
    <w:rsid w:val="00F32EA5"/>
    <w:pPr>
      <w:spacing w:before="100" w:beforeAutospacing="1" w:after="100" w:afterAutospacing="1"/>
    </w:pPr>
    <w:rPr>
      <w:rFonts w:ascii="宋体" w:eastAsia="宋体" w:hAnsi="宋体" w:cs="宋体"/>
      <w:sz w:val="24"/>
      <w:lang w:eastAsia="zh-CN"/>
    </w:rPr>
  </w:style>
  <w:style w:type="paragraph" w:styleId="ListBullet2">
    <w:name w:val="List Bullet 2"/>
    <w:basedOn w:val="Normal"/>
    <w:qFormat/>
    <w:rsid w:val="005E1034"/>
    <w:pPr>
      <w:numPr>
        <w:numId w:val="18"/>
      </w:numPr>
      <w:tabs>
        <w:tab w:val="clear" w:pos="643"/>
      </w:tabs>
      <w:spacing w:after="180"/>
      <w:ind w:left="720"/>
      <w:contextualSpacing/>
    </w:pPr>
    <w:rPr>
      <w:rFonts w:eastAsia="MS Mincho"/>
      <w:szCs w:val="20"/>
      <w:lang w:val="en-GB"/>
    </w:rPr>
  </w:style>
  <w:style w:type="character" w:customStyle="1" w:styleId="B3Char">
    <w:name w:val="B3 Char"/>
    <w:link w:val="B3"/>
    <w:qFormat/>
    <w:locked/>
    <w:rsid w:val="00FB195C"/>
    <w:rPr>
      <w:rFonts w:ascii="Times New Roman" w:eastAsia="MS Mincho" w:hAnsi="Times New Roman" w:cs="Times New Roman"/>
      <w:lang w:val="en-GB" w:eastAsia="en-US"/>
    </w:rPr>
  </w:style>
  <w:style w:type="character" w:customStyle="1" w:styleId="B1Char">
    <w:name w:val="B1 Char"/>
    <w:qFormat/>
    <w:rsid w:val="00B77DD2"/>
    <w:rPr>
      <w:rFonts w:eastAsia="Times New Roman"/>
      <w:lang w:eastAsia="en-GB"/>
    </w:rPr>
  </w:style>
  <w:style w:type="paragraph" w:customStyle="1" w:styleId="textintend2">
    <w:name w:val="text intend 2"/>
    <w:basedOn w:val="Normal"/>
    <w:uiPriority w:val="99"/>
    <w:rsid w:val="00B77DD2"/>
    <w:pPr>
      <w:tabs>
        <w:tab w:val="num" w:pos="1418"/>
      </w:tabs>
      <w:overflowPunct w:val="0"/>
      <w:autoSpaceDE w:val="0"/>
      <w:autoSpaceDN w:val="0"/>
      <w:adjustRightInd w:val="0"/>
      <w:spacing w:after="120"/>
      <w:ind w:left="1418" w:hanging="426"/>
      <w:jc w:val="both"/>
      <w:textAlignment w:val="baseline"/>
    </w:pPr>
    <w:rPr>
      <w:rFonts w:eastAsia="MS Mincho"/>
      <w:sz w:val="24"/>
      <w:szCs w:val="20"/>
      <w:lang w:eastAsia="en-GB"/>
    </w:rPr>
  </w:style>
  <w:style w:type="paragraph" w:customStyle="1" w:styleId="Doc-text2">
    <w:name w:val="Doc-text2"/>
    <w:basedOn w:val="Normal"/>
    <w:link w:val="Doc-text2Char"/>
    <w:qFormat/>
    <w:rsid w:val="00486D3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86D30"/>
    <w:rPr>
      <w:rFonts w:ascii="Arial" w:eastAsia="MS Mincho" w:hAnsi="Arial" w:cs="Times New Roman"/>
      <w:szCs w:val="24"/>
      <w:lang w:val="en-GB" w:eastAsia="en-GB"/>
    </w:rPr>
  </w:style>
  <w:style w:type="paragraph" w:customStyle="1" w:styleId="Style1">
    <w:name w:val="Style1"/>
    <w:basedOn w:val="Caption"/>
    <w:link w:val="Style1Char"/>
    <w:qFormat/>
    <w:rsid w:val="0030660E"/>
    <w:pPr>
      <w:spacing w:before="120" w:after="120"/>
      <w:ind w:left="360" w:hanging="360"/>
    </w:pPr>
    <w:rPr>
      <w:rFonts w:ascii="Times New Roman" w:eastAsia="Times New Roman" w:hAnsi="Times New Roman" w:cs="Times New Roman"/>
      <w:b/>
      <w:i/>
      <w:color w:val="000000" w:themeColor="text1"/>
      <w:sz w:val="22"/>
      <w:szCs w:val="22"/>
    </w:rPr>
  </w:style>
  <w:style w:type="character" w:customStyle="1" w:styleId="Style1Char">
    <w:name w:val="Style1 Char"/>
    <w:basedOn w:val="CaptionChar3"/>
    <w:link w:val="Style1"/>
    <w:rsid w:val="0030660E"/>
    <w:rPr>
      <w:rFonts w:ascii="Times New Roman" w:eastAsia="Times New Roman" w:hAnsi="Times New Roman" w:cs="Times New Roman"/>
      <w:b/>
      <w:i/>
      <w:color w:val="000000" w:themeColor="text1"/>
      <w:sz w:val="22"/>
      <w:szCs w:val="22"/>
      <w:lang w:eastAsia="en-US"/>
    </w:rPr>
  </w:style>
  <w:style w:type="paragraph" w:customStyle="1" w:styleId="Style2">
    <w:name w:val="Style2"/>
    <w:basedOn w:val="Caption"/>
    <w:link w:val="Style2Char"/>
    <w:qFormat/>
    <w:rsid w:val="005D5BDB"/>
    <w:pPr>
      <w:numPr>
        <w:numId w:val="13"/>
      </w:numPr>
      <w:spacing w:before="120" w:after="120"/>
    </w:pPr>
    <w:rPr>
      <w:rFonts w:ascii="Times New Roman" w:hAnsi="Times New Roman" w:cs="Times New Roman"/>
      <w:b/>
      <w:i/>
      <w:sz w:val="22"/>
      <w:szCs w:val="22"/>
    </w:rPr>
  </w:style>
  <w:style w:type="character" w:customStyle="1" w:styleId="Style2Char">
    <w:name w:val="Style2 Char"/>
    <w:basedOn w:val="CaptionChar3"/>
    <w:link w:val="Style2"/>
    <w:qFormat/>
    <w:rsid w:val="005D5BDB"/>
    <w:rPr>
      <w:rFonts w:ascii="Times New Roman" w:eastAsia="黑体" w:hAnsi="Times New Roman" w:cs="Times New Roman"/>
      <w:b/>
      <w:i/>
      <w:sz w:val="22"/>
      <w:szCs w:val="22"/>
      <w:lang w:eastAsia="en-US"/>
    </w:rPr>
  </w:style>
  <w:style w:type="character" w:customStyle="1" w:styleId="ProposalChar0">
    <w:name w:val="Proposal Char"/>
    <w:basedOn w:val="DefaultParagraphFont"/>
    <w:link w:val="Proposal"/>
    <w:qFormat/>
    <w:rsid w:val="00223471"/>
    <w:rPr>
      <w:rFonts w:ascii="Arial" w:eastAsiaTheme="minorHAnsi" w:hAnsi="Arial"/>
      <w:b/>
      <w:bCs/>
      <w:szCs w:val="22"/>
    </w:rPr>
  </w:style>
  <w:style w:type="paragraph" w:styleId="List3">
    <w:name w:val="List 3"/>
    <w:basedOn w:val="Normal"/>
    <w:uiPriority w:val="99"/>
    <w:semiHidden/>
    <w:unhideWhenUsed/>
    <w:rsid w:val="005B5FF8"/>
    <w:pPr>
      <w:ind w:leftChars="400" w:left="100" w:hangingChars="200" w:hanging="200"/>
      <w:contextualSpacing/>
    </w:pPr>
  </w:style>
  <w:style w:type="paragraph" w:customStyle="1" w:styleId="20">
    <w:name w:val="列出段落2"/>
    <w:basedOn w:val="Normal"/>
    <w:next w:val="ListParagraph"/>
    <w:uiPriority w:val="34"/>
    <w:qFormat/>
    <w:rsid w:val="00600FCA"/>
    <w:pPr>
      <w:ind w:leftChars="400" w:left="840"/>
    </w:pPr>
    <w:rPr>
      <w:rFonts w:ascii="Times" w:eastAsia="Batang" w:hAnsi="Times"/>
      <w:lang w:val="en-GB" w:eastAsia="x-none"/>
    </w:rPr>
  </w:style>
  <w:style w:type="paragraph" w:customStyle="1" w:styleId="elementtoproof">
    <w:name w:val="elementtoproof"/>
    <w:basedOn w:val="Normal"/>
    <w:uiPriority w:val="99"/>
    <w:rsid w:val="0070366A"/>
    <w:rPr>
      <w:rFonts w:ascii="Aptos" w:eastAsia="宋体" w:hAnsi="Aptos" w:cs="宋体"/>
      <w:sz w:val="24"/>
      <w:lang w:eastAsia="zh-CN"/>
    </w:rPr>
  </w:style>
  <w:style w:type="paragraph" w:customStyle="1" w:styleId="Reference">
    <w:name w:val="Reference"/>
    <w:basedOn w:val="Normal"/>
    <w:qFormat/>
    <w:rsid w:val="00F43901"/>
    <w:pPr>
      <w:keepLines/>
      <w:numPr>
        <w:numId w:val="33"/>
      </w:numPr>
      <w:overflowPunct w:val="0"/>
      <w:autoSpaceDE w:val="0"/>
      <w:autoSpaceDN w:val="0"/>
      <w:adjustRightInd w:val="0"/>
      <w:spacing w:after="180"/>
      <w:textAlignment w:val="baseline"/>
    </w:pPr>
    <w:rPr>
      <w:rFonts w:eastAsia="宋体"/>
      <w:szCs w:val="20"/>
      <w:lang w:val="en-GB" w:eastAsia="en-GB"/>
    </w:rPr>
  </w:style>
  <w:style w:type="paragraph" w:customStyle="1" w:styleId="textintend3">
    <w:name w:val="text intend 3"/>
    <w:basedOn w:val="Normal"/>
    <w:rsid w:val="00F43901"/>
    <w:pPr>
      <w:numPr>
        <w:numId w:val="34"/>
      </w:numPr>
      <w:overflowPunct w:val="0"/>
      <w:autoSpaceDE w:val="0"/>
      <w:autoSpaceDN w:val="0"/>
      <w:adjustRightInd w:val="0"/>
      <w:spacing w:after="120"/>
      <w:jc w:val="both"/>
      <w:textAlignment w:val="baseline"/>
    </w:pPr>
    <w:rPr>
      <w:rFonts w:eastAsia="MS Mincho"/>
      <w:sz w:val="24"/>
      <w:szCs w:val="20"/>
      <w:lang w:eastAsia="x-none"/>
    </w:rPr>
  </w:style>
  <w:style w:type="table" w:customStyle="1" w:styleId="TableGrid2">
    <w:name w:val="TableGrid2"/>
    <w:basedOn w:val="TableNormal"/>
    <w:next w:val="TableGrid"/>
    <w:qFormat/>
    <w:rsid w:val="002D1CAA"/>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A872FA"/>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EB2F8E"/>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F76FE9"/>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next w:val="TableGrid"/>
    <w:qFormat/>
    <w:rsid w:val="0017722D"/>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qFormat/>
    <w:rsid w:val="006966E6"/>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61861">
      <w:bodyDiv w:val="1"/>
      <w:marLeft w:val="0"/>
      <w:marRight w:val="0"/>
      <w:marTop w:val="0"/>
      <w:marBottom w:val="0"/>
      <w:divBdr>
        <w:top w:val="none" w:sz="0" w:space="0" w:color="auto"/>
        <w:left w:val="none" w:sz="0" w:space="0" w:color="auto"/>
        <w:bottom w:val="none" w:sz="0" w:space="0" w:color="auto"/>
        <w:right w:val="none" w:sz="0" w:space="0" w:color="auto"/>
      </w:divBdr>
    </w:div>
    <w:div w:id="58989853">
      <w:bodyDiv w:val="1"/>
      <w:marLeft w:val="0"/>
      <w:marRight w:val="0"/>
      <w:marTop w:val="0"/>
      <w:marBottom w:val="0"/>
      <w:divBdr>
        <w:top w:val="none" w:sz="0" w:space="0" w:color="auto"/>
        <w:left w:val="none" w:sz="0" w:space="0" w:color="auto"/>
        <w:bottom w:val="none" w:sz="0" w:space="0" w:color="auto"/>
        <w:right w:val="none" w:sz="0" w:space="0" w:color="auto"/>
      </w:divBdr>
      <w:divsChild>
        <w:div w:id="182716952">
          <w:marLeft w:val="547"/>
          <w:marRight w:val="0"/>
          <w:marTop w:val="0"/>
          <w:marBottom w:val="0"/>
          <w:divBdr>
            <w:top w:val="none" w:sz="0" w:space="0" w:color="auto"/>
            <w:left w:val="none" w:sz="0" w:space="0" w:color="auto"/>
            <w:bottom w:val="none" w:sz="0" w:space="0" w:color="auto"/>
            <w:right w:val="none" w:sz="0" w:space="0" w:color="auto"/>
          </w:divBdr>
        </w:div>
        <w:div w:id="969899230">
          <w:marLeft w:val="547"/>
          <w:marRight w:val="0"/>
          <w:marTop w:val="0"/>
          <w:marBottom w:val="0"/>
          <w:divBdr>
            <w:top w:val="none" w:sz="0" w:space="0" w:color="auto"/>
            <w:left w:val="none" w:sz="0" w:space="0" w:color="auto"/>
            <w:bottom w:val="none" w:sz="0" w:space="0" w:color="auto"/>
            <w:right w:val="none" w:sz="0" w:space="0" w:color="auto"/>
          </w:divBdr>
        </w:div>
        <w:div w:id="1870290613">
          <w:marLeft w:val="1166"/>
          <w:marRight w:val="0"/>
          <w:marTop w:val="0"/>
          <w:marBottom w:val="0"/>
          <w:divBdr>
            <w:top w:val="none" w:sz="0" w:space="0" w:color="auto"/>
            <w:left w:val="none" w:sz="0" w:space="0" w:color="auto"/>
            <w:bottom w:val="none" w:sz="0" w:space="0" w:color="auto"/>
            <w:right w:val="none" w:sz="0" w:space="0" w:color="auto"/>
          </w:divBdr>
        </w:div>
        <w:div w:id="1925190189">
          <w:marLeft w:val="1166"/>
          <w:marRight w:val="0"/>
          <w:marTop w:val="0"/>
          <w:marBottom w:val="0"/>
          <w:divBdr>
            <w:top w:val="none" w:sz="0" w:space="0" w:color="auto"/>
            <w:left w:val="none" w:sz="0" w:space="0" w:color="auto"/>
            <w:bottom w:val="none" w:sz="0" w:space="0" w:color="auto"/>
            <w:right w:val="none" w:sz="0" w:space="0" w:color="auto"/>
          </w:divBdr>
        </w:div>
        <w:div w:id="2102332053">
          <w:marLeft w:val="547"/>
          <w:marRight w:val="0"/>
          <w:marTop w:val="0"/>
          <w:marBottom w:val="0"/>
          <w:divBdr>
            <w:top w:val="none" w:sz="0" w:space="0" w:color="auto"/>
            <w:left w:val="none" w:sz="0" w:space="0" w:color="auto"/>
            <w:bottom w:val="none" w:sz="0" w:space="0" w:color="auto"/>
            <w:right w:val="none" w:sz="0" w:space="0" w:color="auto"/>
          </w:divBdr>
        </w:div>
      </w:divsChild>
    </w:div>
    <w:div w:id="74984491">
      <w:bodyDiv w:val="1"/>
      <w:marLeft w:val="0"/>
      <w:marRight w:val="0"/>
      <w:marTop w:val="0"/>
      <w:marBottom w:val="0"/>
      <w:divBdr>
        <w:top w:val="none" w:sz="0" w:space="0" w:color="auto"/>
        <w:left w:val="none" w:sz="0" w:space="0" w:color="auto"/>
        <w:bottom w:val="none" w:sz="0" w:space="0" w:color="auto"/>
        <w:right w:val="none" w:sz="0" w:space="0" w:color="auto"/>
      </w:divBdr>
      <w:divsChild>
        <w:div w:id="1199588040">
          <w:marLeft w:val="1166"/>
          <w:marRight w:val="0"/>
          <w:marTop w:val="0"/>
          <w:marBottom w:val="120"/>
          <w:divBdr>
            <w:top w:val="none" w:sz="0" w:space="0" w:color="auto"/>
            <w:left w:val="none" w:sz="0" w:space="0" w:color="auto"/>
            <w:bottom w:val="none" w:sz="0" w:space="0" w:color="auto"/>
            <w:right w:val="none" w:sz="0" w:space="0" w:color="auto"/>
          </w:divBdr>
        </w:div>
      </w:divsChild>
    </w:div>
    <w:div w:id="150485058">
      <w:bodyDiv w:val="1"/>
      <w:marLeft w:val="0"/>
      <w:marRight w:val="0"/>
      <w:marTop w:val="0"/>
      <w:marBottom w:val="0"/>
      <w:divBdr>
        <w:top w:val="none" w:sz="0" w:space="0" w:color="auto"/>
        <w:left w:val="none" w:sz="0" w:space="0" w:color="auto"/>
        <w:bottom w:val="none" w:sz="0" w:space="0" w:color="auto"/>
        <w:right w:val="none" w:sz="0" w:space="0" w:color="auto"/>
      </w:divBdr>
      <w:divsChild>
        <w:div w:id="328795948">
          <w:marLeft w:val="0"/>
          <w:marRight w:val="0"/>
          <w:marTop w:val="0"/>
          <w:marBottom w:val="0"/>
          <w:divBdr>
            <w:top w:val="none" w:sz="0" w:space="0" w:color="auto"/>
            <w:left w:val="none" w:sz="0" w:space="0" w:color="auto"/>
            <w:bottom w:val="none" w:sz="0" w:space="0" w:color="auto"/>
            <w:right w:val="none" w:sz="0" w:space="0" w:color="auto"/>
          </w:divBdr>
          <w:divsChild>
            <w:div w:id="1956054007">
              <w:marLeft w:val="0"/>
              <w:marRight w:val="0"/>
              <w:marTop w:val="0"/>
              <w:marBottom w:val="0"/>
              <w:divBdr>
                <w:top w:val="none" w:sz="0" w:space="0" w:color="auto"/>
                <w:left w:val="none" w:sz="0" w:space="0" w:color="auto"/>
                <w:bottom w:val="none" w:sz="0" w:space="0" w:color="auto"/>
                <w:right w:val="none" w:sz="0" w:space="0" w:color="auto"/>
              </w:divBdr>
              <w:divsChild>
                <w:div w:id="1136265450">
                  <w:marLeft w:val="0"/>
                  <w:marRight w:val="0"/>
                  <w:marTop w:val="0"/>
                  <w:marBottom w:val="0"/>
                  <w:divBdr>
                    <w:top w:val="none" w:sz="0" w:space="0" w:color="auto"/>
                    <w:left w:val="none" w:sz="0" w:space="0" w:color="auto"/>
                    <w:bottom w:val="none" w:sz="0" w:space="0" w:color="auto"/>
                    <w:right w:val="none" w:sz="0" w:space="0" w:color="auto"/>
                  </w:divBdr>
                  <w:divsChild>
                    <w:div w:id="607203750">
                      <w:marLeft w:val="0"/>
                      <w:marRight w:val="0"/>
                      <w:marTop w:val="0"/>
                      <w:marBottom w:val="0"/>
                      <w:divBdr>
                        <w:top w:val="none" w:sz="0" w:space="0" w:color="auto"/>
                        <w:left w:val="none" w:sz="0" w:space="0" w:color="auto"/>
                        <w:bottom w:val="none" w:sz="0" w:space="0" w:color="auto"/>
                        <w:right w:val="none" w:sz="0" w:space="0" w:color="auto"/>
                      </w:divBdr>
                      <w:divsChild>
                        <w:div w:id="406347323">
                          <w:marLeft w:val="0"/>
                          <w:marRight w:val="0"/>
                          <w:marTop w:val="0"/>
                          <w:marBottom w:val="0"/>
                          <w:divBdr>
                            <w:top w:val="none" w:sz="0" w:space="0" w:color="auto"/>
                            <w:left w:val="none" w:sz="0" w:space="0" w:color="auto"/>
                            <w:bottom w:val="none" w:sz="0" w:space="0" w:color="auto"/>
                            <w:right w:val="none" w:sz="0" w:space="0" w:color="auto"/>
                          </w:divBdr>
                          <w:divsChild>
                            <w:div w:id="110796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1142">
                      <w:marLeft w:val="0"/>
                      <w:marRight w:val="0"/>
                      <w:marTop w:val="0"/>
                      <w:marBottom w:val="0"/>
                      <w:divBdr>
                        <w:top w:val="none" w:sz="0" w:space="0" w:color="auto"/>
                        <w:left w:val="none" w:sz="0" w:space="0" w:color="auto"/>
                        <w:bottom w:val="none" w:sz="0" w:space="0" w:color="auto"/>
                        <w:right w:val="none" w:sz="0" w:space="0" w:color="auto"/>
                      </w:divBdr>
                      <w:divsChild>
                        <w:div w:id="913974961">
                          <w:marLeft w:val="0"/>
                          <w:marRight w:val="0"/>
                          <w:marTop w:val="0"/>
                          <w:marBottom w:val="0"/>
                          <w:divBdr>
                            <w:top w:val="none" w:sz="0" w:space="0" w:color="auto"/>
                            <w:left w:val="none" w:sz="0" w:space="0" w:color="auto"/>
                            <w:bottom w:val="none" w:sz="0" w:space="0" w:color="auto"/>
                            <w:right w:val="none" w:sz="0" w:space="0" w:color="auto"/>
                          </w:divBdr>
                          <w:divsChild>
                            <w:div w:id="177204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360722">
      <w:bodyDiv w:val="1"/>
      <w:marLeft w:val="0"/>
      <w:marRight w:val="0"/>
      <w:marTop w:val="0"/>
      <w:marBottom w:val="0"/>
      <w:divBdr>
        <w:top w:val="none" w:sz="0" w:space="0" w:color="auto"/>
        <w:left w:val="none" w:sz="0" w:space="0" w:color="auto"/>
        <w:bottom w:val="none" w:sz="0" w:space="0" w:color="auto"/>
        <w:right w:val="none" w:sz="0" w:space="0" w:color="auto"/>
      </w:divBdr>
      <w:divsChild>
        <w:div w:id="617223180">
          <w:marLeft w:val="1166"/>
          <w:marRight w:val="0"/>
          <w:marTop w:val="0"/>
          <w:marBottom w:val="120"/>
          <w:divBdr>
            <w:top w:val="none" w:sz="0" w:space="0" w:color="auto"/>
            <w:left w:val="none" w:sz="0" w:space="0" w:color="auto"/>
            <w:bottom w:val="none" w:sz="0" w:space="0" w:color="auto"/>
            <w:right w:val="none" w:sz="0" w:space="0" w:color="auto"/>
          </w:divBdr>
        </w:div>
      </w:divsChild>
    </w:div>
    <w:div w:id="575094425">
      <w:bodyDiv w:val="1"/>
      <w:marLeft w:val="0"/>
      <w:marRight w:val="0"/>
      <w:marTop w:val="0"/>
      <w:marBottom w:val="0"/>
      <w:divBdr>
        <w:top w:val="none" w:sz="0" w:space="0" w:color="auto"/>
        <w:left w:val="none" w:sz="0" w:space="0" w:color="auto"/>
        <w:bottom w:val="none" w:sz="0" w:space="0" w:color="auto"/>
        <w:right w:val="none" w:sz="0" w:space="0" w:color="auto"/>
      </w:divBdr>
    </w:div>
    <w:div w:id="682628324">
      <w:bodyDiv w:val="1"/>
      <w:marLeft w:val="0"/>
      <w:marRight w:val="0"/>
      <w:marTop w:val="0"/>
      <w:marBottom w:val="0"/>
      <w:divBdr>
        <w:top w:val="none" w:sz="0" w:space="0" w:color="auto"/>
        <w:left w:val="none" w:sz="0" w:space="0" w:color="auto"/>
        <w:bottom w:val="none" w:sz="0" w:space="0" w:color="auto"/>
        <w:right w:val="none" w:sz="0" w:space="0" w:color="auto"/>
      </w:divBdr>
    </w:div>
    <w:div w:id="696273010">
      <w:bodyDiv w:val="1"/>
      <w:marLeft w:val="0"/>
      <w:marRight w:val="0"/>
      <w:marTop w:val="0"/>
      <w:marBottom w:val="0"/>
      <w:divBdr>
        <w:top w:val="none" w:sz="0" w:space="0" w:color="auto"/>
        <w:left w:val="none" w:sz="0" w:space="0" w:color="auto"/>
        <w:bottom w:val="none" w:sz="0" w:space="0" w:color="auto"/>
        <w:right w:val="none" w:sz="0" w:space="0" w:color="auto"/>
      </w:divBdr>
      <w:divsChild>
        <w:div w:id="1718235737">
          <w:marLeft w:val="0"/>
          <w:marRight w:val="0"/>
          <w:marTop w:val="0"/>
          <w:marBottom w:val="0"/>
          <w:divBdr>
            <w:top w:val="none" w:sz="0" w:space="0" w:color="auto"/>
            <w:left w:val="none" w:sz="0" w:space="0" w:color="auto"/>
            <w:bottom w:val="none" w:sz="0" w:space="0" w:color="auto"/>
            <w:right w:val="none" w:sz="0" w:space="0" w:color="auto"/>
          </w:divBdr>
          <w:divsChild>
            <w:div w:id="272980991">
              <w:marLeft w:val="0"/>
              <w:marRight w:val="0"/>
              <w:marTop w:val="0"/>
              <w:marBottom w:val="0"/>
              <w:divBdr>
                <w:top w:val="none" w:sz="0" w:space="0" w:color="auto"/>
                <w:left w:val="none" w:sz="0" w:space="0" w:color="auto"/>
                <w:bottom w:val="none" w:sz="0" w:space="0" w:color="auto"/>
                <w:right w:val="none" w:sz="0" w:space="0" w:color="auto"/>
              </w:divBdr>
              <w:divsChild>
                <w:div w:id="1958481638">
                  <w:marLeft w:val="0"/>
                  <w:marRight w:val="0"/>
                  <w:marTop w:val="0"/>
                  <w:marBottom w:val="0"/>
                  <w:divBdr>
                    <w:top w:val="none" w:sz="0" w:space="0" w:color="auto"/>
                    <w:left w:val="none" w:sz="0" w:space="0" w:color="auto"/>
                    <w:bottom w:val="none" w:sz="0" w:space="0" w:color="auto"/>
                    <w:right w:val="none" w:sz="0" w:space="0" w:color="auto"/>
                  </w:divBdr>
                  <w:divsChild>
                    <w:div w:id="1659533126">
                      <w:marLeft w:val="0"/>
                      <w:marRight w:val="0"/>
                      <w:marTop w:val="0"/>
                      <w:marBottom w:val="0"/>
                      <w:divBdr>
                        <w:top w:val="none" w:sz="0" w:space="0" w:color="auto"/>
                        <w:left w:val="none" w:sz="0" w:space="0" w:color="auto"/>
                        <w:bottom w:val="none" w:sz="0" w:space="0" w:color="auto"/>
                        <w:right w:val="none" w:sz="0" w:space="0" w:color="auto"/>
                      </w:divBdr>
                      <w:divsChild>
                        <w:div w:id="306587933">
                          <w:marLeft w:val="0"/>
                          <w:marRight w:val="0"/>
                          <w:marTop w:val="0"/>
                          <w:marBottom w:val="0"/>
                          <w:divBdr>
                            <w:top w:val="none" w:sz="0" w:space="0" w:color="auto"/>
                            <w:left w:val="none" w:sz="0" w:space="0" w:color="auto"/>
                            <w:bottom w:val="none" w:sz="0" w:space="0" w:color="auto"/>
                            <w:right w:val="none" w:sz="0" w:space="0" w:color="auto"/>
                          </w:divBdr>
                          <w:divsChild>
                            <w:div w:id="156036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8958">
                      <w:marLeft w:val="0"/>
                      <w:marRight w:val="0"/>
                      <w:marTop w:val="0"/>
                      <w:marBottom w:val="0"/>
                      <w:divBdr>
                        <w:top w:val="none" w:sz="0" w:space="0" w:color="auto"/>
                        <w:left w:val="none" w:sz="0" w:space="0" w:color="auto"/>
                        <w:bottom w:val="none" w:sz="0" w:space="0" w:color="auto"/>
                        <w:right w:val="none" w:sz="0" w:space="0" w:color="auto"/>
                      </w:divBdr>
                      <w:divsChild>
                        <w:div w:id="595870107">
                          <w:marLeft w:val="0"/>
                          <w:marRight w:val="0"/>
                          <w:marTop w:val="0"/>
                          <w:marBottom w:val="0"/>
                          <w:divBdr>
                            <w:top w:val="none" w:sz="0" w:space="0" w:color="auto"/>
                            <w:left w:val="none" w:sz="0" w:space="0" w:color="auto"/>
                            <w:bottom w:val="none" w:sz="0" w:space="0" w:color="auto"/>
                            <w:right w:val="none" w:sz="0" w:space="0" w:color="auto"/>
                          </w:divBdr>
                          <w:divsChild>
                            <w:div w:id="169596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3556176">
      <w:bodyDiv w:val="1"/>
      <w:marLeft w:val="0"/>
      <w:marRight w:val="0"/>
      <w:marTop w:val="0"/>
      <w:marBottom w:val="0"/>
      <w:divBdr>
        <w:top w:val="none" w:sz="0" w:space="0" w:color="auto"/>
        <w:left w:val="none" w:sz="0" w:space="0" w:color="auto"/>
        <w:bottom w:val="none" w:sz="0" w:space="0" w:color="auto"/>
        <w:right w:val="none" w:sz="0" w:space="0" w:color="auto"/>
      </w:divBdr>
    </w:div>
    <w:div w:id="1043556107">
      <w:bodyDiv w:val="1"/>
      <w:marLeft w:val="0"/>
      <w:marRight w:val="0"/>
      <w:marTop w:val="0"/>
      <w:marBottom w:val="0"/>
      <w:divBdr>
        <w:top w:val="none" w:sz="0" w:space="0" w:color="auto"/>
        <w:left w:val="none" w:sz="0" w:space="0" w:color="auto"/>
        <w:bottom w:val="none" w:sz="0" w:space="0" w:color="auto"/>
        <w:right w:val="none" w:sz="0" w:space="0" w:color="auto"/>
      </w:divBdr>
      <w:divsChild>
        <w:div w:id="1518540">
          <w:marLeft w:val="547"/>
          <w:marRight w:val="0"/>
          <w:marTop w:val="0"/>
          <w:marBottom w:val="0"/>
          <w:divBdr>
            <w:top w:val="none" w:sz="0" w:space="0" w:color="auto"/>
            <w:left w:val="none" w:sz="0" w:space="0" w:color="auto"/>
            <w:bottom w:val="none" w:sz="0" w:space="0" w:color="auto"/>
            <w:right w:val="none" w:sz="0" w:space="0" w:color="auto"/>
          </w:divBdr>
        </w:div>
        <w:div w:id="639766634">
          <w:marLeft w:val="547"/>
          <w:marRight w:val="0"/>
          <w:marTop w:val="0"/>
          <w:marBottom w:val="0"/>
          <w:divBdr>
            <w:top w:val="none" w:sz="0" w:space="0" w:color="auto"/>
            <w:left w:val="none" w:sz="0" w:space="0" w:color="auto"/>
            <w:bottom w:val="none" w:sz="0" w:space="0" w:color="auto"/>
            <w:right w:val="none" w:sz="0" w:space="0" w:color="auto"/>
          </w:divBdr>
        </w:div>
        <w:div w:id="1230729268">
          <w:marLeft w:val="547"/>
          <w:marRight w:val="0"/>
          <w:marTop w:val="0"/>
          <w:marBottom w:val="0"/>
          <w:divBdr>
            <w:top w:val="none" w:sz="0" w:space="0" w:color="auto"/>
            <w:left w:val="none" w:sz="0" w:space="0" w:color="auto"/>
            <w:bottom w:val="none" w:sz="0" w:space="0" w:color="auto"/>
            <w:right w:val="none" w:sz="0" w:space="0" w:color="auto"/>
          </w:divBdr>
        </w:div>
        <w:div w:id="1344358781">
          <w:marLeft w:val="547"/>
          <w:marRight w:val="0"/>
          <w:marTop w:val="0"/>
          <w:marBottom w:val="0"/>
          <w:divBdr>
            <w:top w:val="none" w:sz="0" w:space="0" w:color="auto"/>
            <w:left w:val="none" w:sz="0" w:space="0" w:color="auto"/>
            <w:bottom w:val="none" w:sz="0" w:space="0" w:color="auto"/>
            <w:right w:val="none" w:sz="0" w:space="0" w:color="auto"/>
          </w:divBdr>
        </w:div>
      </w:divsChild>
    </w:div>
    <w:div w:id="1044794224">
      <w:bodyDiv w:val="1"/>
      <w:marLeft w:val="0"/>
      <w:marRight w:val="0"/>
      <w:marTop w:val="0"/>
      <w:marBottom w:val="0"/>
      <w:divBdr>
        <w:top w:val="none" w:sz="0" w:space="0" w:color="auto"/>
        <w:left w:val="none" w:sz="0" w:space="0" w:color="auto"/>
        <w:bottom w:val="none" w:sz="0" w:space="0" w:color="auto"/>
        <w:right w:val="none" w:sz="0" w:space="0" w:color="auto"/>
      </w:divBdr>
    </w:div>
    <w:div w:id="1271621292">
      <w:bodyDiv w:val="1"/>
      <w:marLeft w:val="0"/>
      <w:marRight w:val="0"/>
      <w:marTop w:val="0"/>
      <w:marBottom w:val="0"/>
      <w:divBdr>
        <w:top w:val="none" w:sz="0" w:space="0" w:color="auto"/>
        <w:left w:val="none" w:sz="0" w:space="0" w:color="auto"/>
        <w:bottom w:val="none" w:sz="0" w:space="0" w:color="auto"/>
        <w:right w:val="none" w:sz="0" w:space="0" w:color="auto"/>
      </w:divBdr>
      <w:divsChild>
        <w:div w:id="866720448">
          <w:marLeft w:val="1886"/>
          <w:marRight w:val="0"/>
          <w:marTop w:val="0"/>
          <w:marBottom w:val="120"/>
          <w:divBdr>
            <w:top w:val="none" w:sz="0" w:space="0" w:color="auto"/>
            <w:left w:val="none" w:sz="0" w:space="0" w:color="auto"/>
            <w:bottom w:val="none" w:sz="0" w:space="0" w:color="auto"/>
            <w:right w:val="none" w:sz="0" w:space="0" w:color="auto"/>
          </w:divBdr>
        </w:div>
        <w:div w:id="910699370">
          <w:marLeft w:val="1166"/>
          <w:marRight w:val="0"/>
          <w:marTop w:val="0"/>
          <w:marBottom w:val="120"/>
          <w:divBdr>
            <w:top w:val="none" w:sz="0" w:space="0" w:color="auto"/>
            <w:left w:val="none" w:sz="0" w:space="0" w:color="auto"/>
            <w:bottom w:val="none" w:sz="0" w:space="0" w:color="auto"/>
            <w:right w:val="none" w:sz="0" w:space="0" w:color="auto"/>
          </w:divBdr>
        </w:div>
        <w:div w:id="957370675">
          <w:marLeft w:val="1886"/>
          <w:marRight w:val="0"/>
          <w:marTop w:val="0"/>
          <w:marBottom w:val="120"/>
          <w:divBdr>
            <w:top w:val="none" w:sz="0" w:space="0" w:color="auto"/>
            <w:left w:val="none" w:sz="0" w:space="0" w:color="auto"/>
            <w:bottom w:val="none" w:sz="0" w:space="0" w:color="auto"/>
            <w:right w:val="none" w:sz="0" w:space="0" w:color="auto"/>
          </w:divBdr>
        </w:div>
        <w:div w:id="1178231589">
          <w:marLeft w:val="1886"/>
          <w:marRight w:val="0"/>
          <w:marTop w:val="0"/>
          <w:marBottom w:val="120"/>
          <w:divBdr>
            <w:top w:val="none" w:sz="0" w:space="0" w:color="auto"/>
            <w:left w:val="none" w:sz="0" w:space="0" w:color="auto"/>
            <w:bottom w:val="none" w:sz="0" w:space="0" w:color="auto"/>
            <w:right w:val="none" w:sz="0" w:space="0" w:color="auto"/>
          </w:divBdr>
        </w:div>
        <w:div w:id="1433933460">
          <w:marLeft w:val="1886"/>
          <w:marRight w:val="0"/>
          <w:marTop w:val="0"/>
          <w:marBottom w:val="120"/>
          <w:divBdr>
            <w:top w:val="none" w:sz="0" w:space="0" w:color="auto"/>
            <w:left w:val="none" w:sz="0" w:space="0" w:color="auto"/>
            <w:bottom w:val="none" w:sz="0" w:space="0" w:color="auto"/>
            <w:right w:val="none" w:sz="0" w:space="0" w:color="auto"/>
          </w:divBdr>
        </w:div>
        <w:div w:id="2116558301">
          <w:marLeft w:val="1166"/>
          <w:marRight w:val="0"/>
          <w:marTop w:val="0"/>
          <w:marBottom w:val="120"/>
          <w:divBdr>
            <w:top w:val="none" w:sz="0" w:space="0" w:color="auto"/>
            <w:left w:val="none" w:sz="0" w:space="0" w:color="auto"/>
            <w:bottom w:val="none" w:sz="0" w:space="0" w:color="auto"/>
            <w:right w:val="none" w:sz="0" w:space="0" w:color="auto"/>
          </w:divBdr>
        </w:div>
      </w:divsChild>
    </w:div>
    <w:div w:id="1274439086">
      <w:bodyDiv w:val="1"/>
      <w:marLeft w:val="0"/>
      <w:marRight w:val="0"/>
      <w:marTop w:val="0"/>
      <w:marBottom w:val="0"/>
      <w:divBdr>
        <w:top w:val="none" w:sz="0" w:space="0" w:color="auto"/>
        <w:left w:val="none" w:sz="0" w:space="0" w:color="auto"/>
        <w:bottom w:val="none" w:sz="0" w:space="0" w:color="auto"/>
        <w:right w:val="none" w:sz="0" w:space="0" w:color="auto"/>
      </w:divBdr>
      <w:divsChild>
        <w:div w:id="239993075">
          <w:marLeft w:val="547"/>
          <w:marRight w:val="0"/>
          <w:marTop w:val="0"/>
          <w:marBottom w:val="0"/>
          <w:divBdr>
            <w:top w:val="none" w:sz="0" w:space="0" w:color="auto"/>
            <w:left w:val="none" w:sz="0" w:space="0" w:color="auto"/>
            <w:bottom w:val="none" w:sz="0" w:space="0" w:color="auto"/>
            <w:right w:val="none" w:sz="0" w:space="0" w:color="auto"/>
          </w:divBdr>
        </w:div>
        <w:div w:id="409041917">
          <w:marLeft w:val="547"/>
          <w:marRight w:val="0"/>
          <w:marTop w:val="0"/>
          <w:marBottom w:val="0"/>
          <w:divBdr>
            <w:top w:val="none" w:sz="0" w:space="0" w:color="auto"/>
            <w:left w:val="none" w:sz="0" w:space="0" w:color="auto"/>
            <w:bottom w:val="none" w:sz="0" w:space="0" w:color="auto"/>
            <w:right w:val="none" w:sz="0" w:space="0" w:color="auto"/>
          </w:divBdr>
        </w:div>
        <w:div w:id="540482714">
          <w:marLeft w:val="547"/>
          <w:marRight w:val="0"/>
          <w:marTop w:val="0"/>
          <w:marBottom w:val="0"/>
          <w:divBdr>
            <w:top w:val="none" w:sz="0" w:space="0" w:color="auto"/>
            <w:left w:val="none" w:sz="0" w:space="0" w:color="auto"/>
            <w:bottom w:val="none" w:sz="0" w:space="0" w:color="auto"/>
            <w:right w:val="none" w:sz="0" w:space="0" w:color="auto"/>
          </w:divBdr>
        </w:div>
        <w:div w:id="1602256546">
          <w:marLeft w:val="1166"/>
          <w:marRight w:val="0"/>
          <w:marTop w:val="0"/>
          <w:marBottom w:val="0"/>
          <w:divBdr>
            <w:top w:val="none" w:sz="0" w:space="0" w:color="auto"/>
            <w:left w:val="none" w:sz="0" w:space="0" w:color="auto"/>
            <w:bottom w:val="none" w:sz="0" w:space="0" w:color="auto"/>
            <w:right w:val="none" w:sz="0" w:space="0" w:color="auto"/>
          </w:divBdr>
        </w:div>
        <w:div w:id="1708213998">
          <w:marLeft w:val="1166"/>
          <w:marRight w:val="0"/>
          <w:marTop w:val="0"/>
          <w:marBottom w:val="0"/>
          <w:divBdr>
            <w:top w:val="none" w:sz="0" w:space="0" w:color="auto"/>
            <w:left w:val="none" w:sz="0" w:space="0" w:color="auto"/>
            <w:bottom w:val="none" w:sz="0" w:space="0" w:color="auto"/>
            <w:right w:val="none" w:sz="0" w:space="0" w:color="auto"/>
          </w:divBdr>
        </w:div>
      </w:divsChild>
    </w:div>
    <w:div w:id="1297419701">
      <w:bodyDiv w:val="1"/>
      <w:marLeft w:val="0"/>
      <w:marRight w:val="0"/>
      <w:marTop w:val="0"/>
      <w:marBottom w:val="0"/>
      <w:divBdr>
        <w:top w:val="none" w:sz="0" w:space="0" w:color="auto"/>
        <w:left w:val="none" w:sz="0" w:space="0" w:color="auto"/>
        <w:bottom w:val="none" w:sz="0" w:space="0" w:color="auto"/>
        <w:right w:val="none" w:sz="0" w:space="0" w:color="auto"/>
      </w:divBdr>
    </w:div>
    <w:div w:id="1302886253">
      <w:bodyDiv w:val="1"/>
      <w:marLeft w:val="0"/>
      <w:marRight w:val="0"/>
      <w:marTop w:val="0"/>
      <w:marBottom w:val="0"/>
      <w:divBdr>
        <w:top w:val="none" w:sz="0" w:space="0" w:color="auto"/>
        <w:left w:val="none" w:sz="0" w:space="0" w:color="auto"/>
        <w:bottom w:val="none" w:sz="0" w:space="0" w:color="auto"/>
        <w:right w:val="none" w:sz="0" w:space="0" w:color="auto"/>
      </w:divBdr>
      <w:divsChild>
        <w:div w:id="7559441">
          <w:marLeft w:val="547"/>
          <w:marRight w:val="0"/>
          <w:marTop w:val="0"/>
          <w:marBottom w:val="0"/>
          <w:divBdr>
            <w:top w:val="none" w:sz="0" w:space="0" w:color="auto"/>
            <w:left w:val="none" w:sz="0" w:space="0" w:color="auto"/>
            <w:bottom w:val="none" w:sz="0" w:space="0" w:color="auto"/>
            <w:right w:val="none" w:sz="0" w:space="0" w:color="auto"/>
          </w:divBdr>
        </w:div>
        <w:div w:id="42142940">
          <w:marLeft w:val="547"/>
          <w:marRight w:val="0"/>
          <w:marTop w:val="0"/>
          <w:marBottom w:val="0"/>
          <w:divBdr>
            <w:top w:val="none" w:sz="0" w:space="0" w:color="auto"/>
            <w:left w:val="none" w:sz="0" w:space="0" w:color="auto"/>
            <w:bottom w:val="none" w:sz="0" w:space="0" w:color="auto"/>
            <w:right w:val="none" w:sz="0" w:space="0" w:color="auto"/>
          </w:divBdr>
        </w:div>
        <w:div w:id="812455212">
          <w:marLeft w:val="547"/>
          <w:marRight w:val="0"/>
          <w:marTop w:val="0"/>
          <w:marBottom w:val="0"/>
          <w:divBdr>
            <w:top w:val="none" w:sz="0" w:space="0" w:color="auto"/>
            <w:left w:val="none" w:sz="0" w:space="0" w:color="auto"/>
            <w:bottom w:val="none" w:sz="0" w:space="0" w:color="auto"/>
            <w:right w:val="none" w:sz="0" w:space="0" w:color="auto"/>
          </w:divBdr>
        </w:div>
        <w:div w:id="1238440098">
          <w:marLeft w:val="547"/>
          <w:marRight w:val="0"/>
          <w:marTop w:val="0"/>
          <w:marBottom w:val="0"/>
          <w:divBdr>
            <w:top w:val="none" w:sz="0" w:space="0" w:color="auto"/>
            <w:left w:val="none" w:sz="0" w:space="0" w:color="auto"/>
            <w:bottom w:val="none" w:sz="0" w:space="0" w:color="auto"/>
            <w:right w:val="none" w:sz="0" w:space="0" w:color="auto"/>
          </w:divBdr>
        </w:div>
        <w:div w:id="2044092622">
          <w:marLeft w:val="547"/>
          <w:marRight w:val="0"/>
          <w:marTop w:val="0"/>
          <w:marBottom w:val="0"/>
          <w:divBdr>
            <w:top w:val="none" w:sz="0" w:space="0" w:color="auto"/>
            <w:left w:val="none" w:sz="0" w:space="0" w:color="auto"/>
            <w:bottom w:val="none" w:sz="0" w:space="0" w:color="auto"/>
            <w:right w:val="none" w:sz="0" w:space="0" w:color="auto"/>
          </w:divBdr>
        </w:div>
      </w:divsChild>
    </w:div>
    <w:div w:id="1309213946">
      <w:bodyDiv w:val="1"/>
      <w:marLeft w:val="0"/>
      <w:marRight w:val="0"/>
      <w:marTop w:val="0"/>
      <w:marBottom w:val="0"/>
      <w:divBdr>
        <w:top w:val="none" w:sz="0" w:space="0" w:color="auto"/>
        <w:left w:val="none" w:sz="0" w:space="0" w:color="auto"/>
        <w:bottom w:val="none" w:sz="0" w:space="0" w:color="auto"/>
        <w:right w:val="none" w:sz="0" w:space="0" w:color="auto"/>
      </w:divBdr>
      <w:divsChild>
        <w:div w:id="1406147755">
          <w:marLeft w:val="1886"/>
          <w:marRight w:val="0"/>
          <w:marTop w:val="0"/>
          <w:marBottom w:val="120"/>
          <w:divBdr>
            <w:top w:val="none" w:sz="0" w:space="0" w:color="auto"/>
            <w:left w:val="none" w:sz="0" w:space="0" w:color="auto"/>
            <w:bottom w:val="none" w:sz="0" w:space="0" w:color="auto"/>
            <w:right w:val="none" w:sz="0" w:space="0" w:color="auto"/>
          </w:divBdr>
        </w:div>
      </w:divsChild>
    </w:div>
    <w:div w:id="1336105305">
      <w:bodyDiv w:val="1"/>
      <w:marLeft w:val="0"/>
      <w:marRight w:val="0"/>
      <w:marTop w:val="0"/>
      <w:marBottom w:val="0"/>
      <w:divBdr>
        <w:top w:val="none" w:sz="0" w:space="0" w:color="auto"/>
        <w:left w:val="none" w:sz="0" w:space="0" w:color="auto"/>
        <w:bottom w:val="none" w:sz="0" w:space="0" w:color="auto"/>
        <w:right w:val="none" w:sz="0" w:space="0" w:color="auto"/>
      </w:divBdr>
      <w:divsChild>
        <w:div w:id="695812812">
          <w:marLeft w:val="547"/>
          <w:marRight w:val="0"/>
          <w:marTop w:val="0"/>
          <w:marBottom w:val="0"/>
          <w:divBdr>
            <w:top w:val="none" w:sz="0" w:space="0" w:color="auto"/>
            <w:left w:val="none" w:sz="0" w:space="0" w:color="auto"/>
            <w:bottom w:val="none" w:sz="0" w:space="0" w:color="auto"/>
            <w:right w:val="none" w:sz="0" w:space="0" w:color="auto"/>
          </w:divBdr>
        </w:div>
        <w:div w:id="1656295633">
          <w:marLeft w:val="547"/>
          <w:marRight w:val="0"/>
          <w:marTop w:val="0"/>
          <w:marBottom w:val="0"/>
          <w:divBdr>
            <w:top w:val="none" w:sz="0" w:space="0" w:color="auto"/>
            <w:left w:val="none" w:sz="0" w:space="0" w:color="auto"/>
            <w:bottom w:val="none" w:sz="0" w:space="0" w:color="auto"/>
            <w:right w:val="none" w:sz="0" w:space="0" w:color="auto"/>
          </w:divBdr>
        </w:div>
        <w:div w:id="1698896313">
          <w:marLeft w:val="547"/>
          <w:marRight w:val="0"/>
          <w:marTop w:val="0"/>
          <w:marBottom w:val="0"/>
          <w:divBdr>
            <w:top w:val="none" w:sz="0" w:space="0" w:color="auto"/>
            <w:left w:val="none" w:sz="0" w:space="0" w:color="auto"/>
            <w:bottom w:val="none" w:sz="0" w:space="0" w:color="auto"/>
            <w:right w:val="none" w:sz="0" w:space="0" w:color="auto"/>
          </w:divBdr>
        </w:div>
        <w:div w:id="1882936548">
          <w:marLeft w:val="547"/>
          <w:marRight w:val="0"/>
          <w:marTop w:val="0"/>
          <w:marBottom w:val="0"/>
          <w:divBdr>
            <w:top w:val="none" w:sz="0" w:space="0" w:color="auto"/>
            <w:left w:val="none" w:sz="0" w:space="0" w:color="auto"/>
            <w:bottom w:val="none" w:sz="0" w:space="0" w:color="auto"/>
            <w:right w:val="none" w:sz="0" w:space="0" w:color="auto"/>
          </w:divBdr>
        </w:div>
      </w:divsChild>
    </w:div>
    <w:div w:id="1416055668">
      <w:bodyDiv w:val="1"/>
      <w:marLeft w:val="0"/>
      <w:marRight w:val="0"/>
      <w:marTop w:val="0"/>
      <w:marBottom w:val="0"/>
      <w:divBdr>
        <w:top w:val="none" w:sz="0" w:space="0" w:color="auto"/>
        <w:left w:val="none" w:sz="0" w:space="0" w:color="auto"/>
        <w:bottom w:val="none" w:sz="0" w:space="0" w:color="auto"/>
        <w:right w:val="none" w:sz="0" w:space="0" w:color="auto"/>
      </w:divBdr>
    </w:div>
    <w:div w:id="1467427125">
      <w:bodyDiv w:val="1"/>
      <w:marLeft w:val="0"/>
      <w:marRight w:val="0"/>
      <w:marTop w:val="0"/>
      <w:marBottom w:val="0"/>
      <w:divBdr>
        <w:top w:val="none" w:sz="0" w:space="0" w:color="auto"/>
        <w:left w:val="none" w:sz="0" w:space="0" w:color="auto"/>
        <w:bottom w:val="none" w:sz="0" w:space="0" w:color="auto"/>
        <w:right w:val="none" w:sz="0" w:space="0" w:color="auto"/>
      </w:divBdr>
      <w:divsChild>
        <w:div w:id="835614319">
          <w:marLeft w:val="547"/>
          <w:marRight w:val="0"/>
          <w:marTop w:val="0"/>
          <w:marBottom w:val="0"/>
          <w:divBdr>
            <w:top w:val="none" w:sz="0" w:space="0" w:color="auto"/>
            <w:left w:val="none" w:sz="0" w:space="0" w:color="auto"/>
            <w:bottom w:val="none" w:sz="0" w:space="0" w:color="auto"/>
            <w:right w:val="none" w:sz="0" w:space="0" w:color="auto"/>
          </w:divBdr>
        </w:div>
        <w:div w:id="1795054801">
          <w:marLeft w:val="547"/>
          <w:marRight w:val="0"/>
          <w:marTop w:val="0"/>
          <w:marBottom w:val="0"/>
          <w:divBdr>
            <w:top w:val="none" w:sz="0" w:space="0" w:color="auto"/>
            <w:left w:val="none" w:sz="0" w:space="0" w:color="auto"/>
            <w:bottom w:val="none" w:sz="0" w:space="0" w:color="auto"/>
            <w:right w:val="none" w:sz="0" w:space="0" w:color="auto"/>
          </w:divBdr>
        </w:div>
        <w:div w:id="1967420809">
          <w:marLeft w:val="547"/>
          <w:marRight w:val="0"/>
          <w:marTop w:val="0"/>
          <w:marBottom w:val="0"/>
          <w:divBdr>
            <w:top w:val="none" w:sz="0" w:space="0" w:color="auto"/>
            <w:left w:val="none" w:sz="0" w:space="0" w:color="auto"/>
            <w:bottom w:val="none" w:sz="0" w:space="0" w:color="auto"/>
            <w:right w:val="none" w:sz="0" w:space="0" w:color="auto"/>
          </w:divBdr>
        </w:div>
        <w:div w:id="1979191175">
          <w:marLeft w:val="547"/>
          <w:marRight w:val="0"/>
          <w:marTop w:val="0"/>
          <w:marBottom w:val="0"/>
          <w:divBdr>
            <w:top w:val="none" w:sz="0" w:space="0" w:color="auto"/>
            <w:left w:val="none" w:sz="0" w:space="0" w:color="auto"/>
            <w:bottom w:val="none" w:sz="0" w:space="0" w:color="auto"/>
            <w:right w:val="none" w:sz="0" w:space="0" w:color="auto"/>
          </w:divBdr>
        </w:div>
      </w:divsChild>
    </w:div>
    <w:div w:id="1492794393">
      <w:bodyDiv w:val="1"/>
      <w:marLeft w:val="0"/>
      <w:marRight w:val="0"/>
      <w:marTop w:val="0"/>
      <w:marBottom w:val="0"/>
      <w:divBdr>
        <w:top w:val="none" w:sz="0" w:space="0" w:color="auto"/>
        <w:left w:val="none" w:sz="0" w:space="0" w:color="auto"/>
        <w:bottom w:val="none" w:sz="0" w:space="0" w:color="auto"/>
        <w:right w:val="none" w:sz="0" w:space="0" w:color="auto"/>
      </w:divBdr>
      <w:divsChild>
        <w:div w:id="1262101809">
          <w:marLeft w:val="446"/>
          <w:marRight w:val="0"/>
          <w:marTop w:val="0"/>
          <w:marBottom w:val="120"/>
          <w:divBdr>
            <w:top w:val="none" w:sz="0" w:space="0" w:color="auto"/>
            <w:left w:val="none" w:sz="0" w:space="0" w:color="auto"/>
            <w:bottom w:val="none" w:sz="0" w:space="0" w:color="auto"/>
            <w:right w:val="none" w:sz="0" w:space="0" w:color="auto"/>
          </w:divBdr>
        </w:div>
      </w:divsChild>
    </w:div>
    <w:div w:id="1608730293">
      <w:bodyDiv w:val="1"/>
      <w:marLeft w:val="0"/>
      <w:marRight w:val="0"/>
      <w:marTop w:val="0"/>
      <w:marBottom w:val="0"/>
      <w:divBdr>
        <w:top w:val="none" w:sz="0" w:space="0" w:color="auto"/>
        <w:left w:val="none" w:sz="0" w:space="0" w:color="auto"/>
        <w:bottom w:val="none" w:sz="0" w:space="0" w:color="auto"/>
        <w:right w:val="none" w:sz="0" w:space="0" w:color="auto"/>
      </w:divBdr>
    </w:div>
    <w:div w:id="1610894413">
      <w:bodyDiv w:val="1"/>
      <w:marLeft w:val="0"/>
      <w:marRight w:val="0"/>
      <w:marTop w:val="0"/>
      <w:marBottom w:val="0"/>
      <w:divBdr>
        <w:top w:val="none" w:sz="0" w:space="0" w:color="auto"/>
        <w:left w:val="none" w:sz="0" w:space="0" w:color="auto"/>
        <w:bottom w:val="none" w:sz="0" w:space="0" w:color="auto"/>
        <w:right w:val="none" w:sz="0" w:space="0" w:color="auto"/>
      </w:divBdr>
      <w:divsChild>
        <w:div w:id="1714384673">
          <w:marLeft w:val="1166"/>
          <w:marRight w:val="0"/>
          <w:marTop w:val="0"/>
          <w:marBottom w:val="120"/>
          <w:divBdr>
            <w:top w:val="none" w:sz="0" w:space="0" w:color="auto"/>
            <w:left w:val="none" w:sz="0" w:space="0" w:color="auto"/>
            <w:bottom w:val="none" w:sz="0" w:space="0" w:color="auto"/>
            <w:right w:val="none" w:sz="0" w:space="0" w:color="auto"/>
          </w:divBdr>
        </w:div>
      </w:divsChild>
    </w:div>
    <w:div w:id="1635213372">
      <w:bodyDiv w:val="1"/>
      <w:marLeft w:val="0"/>
      <w:marRight w:val="0"/>
      <w:marTop w:val="0"/>
      <w:marBottom w:val="0"/>
      <w:divBdr>
        <w:top w:val="none" w:sz="0" w:space="0" w:color="auto"/>
        <w:left w:val="none" w:sz="0" w:space="0" w:color="auto"/>
        <w:bottom w:val="none" w:sz="0" w:space="0" w:color="auto"/>
        <w:right w:val="none" w:sz="0" w:space="0" w:color="auto"/>
      </w:divBdr>
    </w:div>
    <w:div w:id="1635284274">
      <w:bodyDiv w:val="1"/>
      <w:marLeft w:val="0"/>
      <w:marRight w:val="0"/>
      <w:marTop w:val="0"/>
      <w:marBottom w:val="0"/>
      <w:divBdr>
        <w:top w:val="none" w:sz="0" w:space="0" w:color="auto"/>
        <w:left w:val="none" w:sz="0" w:space="0" w:color="auto"/>
        <w:bottom w:val="none" w:sz="0" w:space="0" w:color="auto"/>
        <w:right w:val="none" w:sz="0" w:space="0" w:color="auto"/>
      </w:divBdr>
    </w:div>
    <w:div w:id="1672872594">
      <w:bodyDiv w:val="1"/>
      <w:marLeft w:val="0"/>
      <w:marRight w:val="0"/>
      <w:marTop w:val="0"/>
      <w:marBottom w:val="0"/>
      <w:divBdr>
        <w:top w:val="none" w:sz="0" w:space="0" w:color="auto"/>
        <w:left w:val="none" w:sz="0" w:space="0" w:color="auto"/>
        <w:bottom w:val="none" w:sz="0" w:space="0" w:color="auto"/>
        <w:right w:val="none" w:sz="0" w:space="0" w:color="auto"/>
      </w:divBdr>
    </w:div>
    <w:div w:id="1679893097">
      <w:bodyDiv w:val="1"/>
      <w:marLeft w:val="0"/>
      <w:marRight w:val="0"/>
      <w:marTop w:val="0"/>
      <w:marBottom w:val="0"/>
      <w:divBdr>
        <w:top w:val="none" w:sz="0" w:space="0" w:color="auto"/>
        <w:left w:val="none" w:sz="0" w:space="0" w:color="auto"/>
        <w:bottom w:val="none" w:sz="0" w:space="0" w:color="auto"/>
        <w:right w:val="none" w:sz="0" w:space="0" w:color="auto"/>
      </w:divBdr>
      <w:divsChild>
        <w:div w:id="49498560">
          <w:marLeft w:val="547"/>
          <w:marRight w:val="0"/>
          <w:marTop w:val="0"/>
          <w:marBottom w:val="0"/>
          <w:divBdr>
            <w:top w:val="none" w:sz="0" w:space="0" w:color="auto"/>
            <w:left w:val="none" w:sz="0" w:space="0" w:color="auto"/>
            <w:bottom w:val="none" w:sz="0" w:space="0" w:color="auto"/>
            <w:right w:val="none" w:sz="0" w:space="0" w:color="auto"/>
          </w:divBdr>
        </w:div>
        <w:div w:id="405299387">
          <w:marLeft w:val="1166"/>
          <w:marRight w:val="0"/>
          <w:marTop w:val="0"/>
          <w:marBottom w:val="0"/>
          <w:divBdr>
            <w:top w:val="none" w:sz="0" w:space="0" w:color="auto"/>
            <w:left w:val="none" w:sz="0" w:space="0" w:color="auto"/>
            <w:bottom w:val="none" w:sz="0" w:space="0" w:color="auto"/>
            <w:right w:val="none" w:sz="0" w:space="0" w:color="auto"/>
          </w:divBdr>
        </w:div>
        <w:div w:id="1101023923">
          <w:marLeft w:val="547"/>
          <w:marRight w:val="0"/>
          <w:marTop w:val="0"/>
          <w:marBottom w:val="0"/>
          <w:divBdr>
            <w:top w:val="none" w:sz="0" w:space="0" w:color="auto"/>
            <w:left w:val="none" w:sz="0" w:space="0" w:color="auto"/>
            <w:bottom w:val="none" w:sz="0" w:space="0" w:color="auto"/>
            <w:right w:val="none" w:sz="0" w:space="0" w:color="auto"/>
          </w:divBdr>
        </w:div>
        <w:div w:id="1459951864">
          <w:marLeft w:val="547"/>
          <w:marRight w:val="0"/>
          <w:marTop w:val="0"/>
          <w:marBottom w:val="0"/>
          <w:divBdr>
            <w:top w:val="none" w:sz="0" w:space="0" w:color="auto"/>
            <w:left w:val="none" w:sz="0" w:space="0" w:color="auto"/>
            <w:bottom w:val="none" w:sz="0" w:space="0" w:color="auto"/>
            <w:right w:val="none" w:sz="0" w:space="0" w:color="auto"/>
          </w:divBdr>
        </w:div>
        <w:div w:id="1791774825">
          <w:marLeft w:val="547"/>
          <w:marRight w:val="0"/>
          <w:marTop w:val="0"/>
          <w:marBottom w:val="0"/>
          <w:divBdr>
            <w:top w:val="none" w:sz="0" w:space="0" w:color="auto"/>
            <w:left w:val="none" w:sz="0" w:space="0" w:color="auto"/>
            <w:bottom w:val="none" w:sz="0" w:space="0" w:color="auto"/>
            <w:right w:val="none" w:sz="0" w:space="0" w:color="auto"/>
          </w:divBdr>
        </w:div>
        <w:div w:id="1928229920">
          <w:marLeft w:val="1166"/>
          <w:marRight w:val="0"/>
          <w:marTop w:val="0"/>
          <w:marBottom w:val="0"/>
          <w:divBdr>
            <w:top w:val="none" w:sz="0" w:space="0" w:color="auto"/>
            <w:left w:val="none" w:sz="0" w:space="0" w:color="auto"/>
            <w:bottom w:val="none" w:sz="0" w:space="0" w:color="auto"/>
            <w:right w:val="none" w:sz="0" w:space="0" w:color="auto"/>
          </w:divBdr>
        </w:div>
      </w:divsChild>
    </w:div>
    <w:div w:id="1695156223">
      <w:bodyDiv w:val="1"/>
      <w:marLeft w:val="0"/>
      <w:marRight w:val="0"/>
      <w:marTop w:val="0"/>
      <w:marBottom w:val="0"/>
      <w:divBdr>
        <w:top w:val="none" w:sz="0" w:space="0" w:color="auto"/>
        <w:left w:val="none" w:sz="0" w:space="0" w:color="auto"/>
        <w:bottom w:val="none" w:sz="0" w:space="0" w:color="auto"/>
        <w:right w:val="none" w:sz="0" w:space="0" w:color="auto"/>
      </w:divBdr>
    </w:div>
    <w:div w:id="1721855494">
      <w:bodyDiv w:val="1"/>
      <w:marLeft w:val="0"/>
      <w:marRight w:val="0"/>
      <w:marTop w:val="0"/>
      <w:marBottom w:val="0"/>
      <w:divBdr>
        <w:top w:val="none" w:sz="0" w:space="0" w:color="auto"/>
        <w:left w:val="none" w:sz="0" w:space="0" w:color="auto"/>
        <w:bottom w:val="none" w:sz="0" w:space="0" w:color="auto"/>
        <w:right w:val="none" w:sz="0" w:space="0" w:color="auto"/>
      </w:divBdr>
      <w:divsChild>
        <w:div w:id="619997509">
          <w:marLeft w:val="547"/>
          <w:marRight w:val="0"/>
          <w:marTop w:val="0"/>
          <w:marBottom w:val="0"/>
          <w:divBdr>
            <w:top w:val="none" w:sz="0" w:space="0" w:color="auto"/>
            <w:left w:val="none" w:sz="0" w:space="0" w:color="auto"/>
            <w:bottom w:val="none" w:sz="0" w:space="0" w:color="auto"/>
            <w:right w:val="none" w:sz="0" w:space="0" w:color="auto"/>
          </w:divBdr>
        </w:div>
        <w:div w:id="1671179359">
          <w:marLeft w:val="547"/>
          <w:marRight w:val="0"/>
          <w:marTop w:val="0"/>
          <w:marBottom w:val="0"/>
          <w:divBdr>
            <w:top w:val="none" w:sz="0" w:space="0" w:color="auto"/>
            <w:left w:val="none" w:sz="0" w:space="0" w:color="auto"/>
            <w:bottom w:val="none" w:sz="0" w:space="0" w:color="auto"/>
            <w:right w:val="none" w:sz="0" w:space="0" w:color="auto"/>
          </w:divBdr>
        </w:div>
        <w:div w:id="1836719930">
          <w:marLeft w:val="547"/>
          <w:marRight w:val="0"/>
          <w:marTop w:val="0"/>
          <w:marBottom w:val="0"/>
          <w:divBdr>
            <w:top w:val="none" w:sz="0" w:space="0" w:color="auto"/>
            <w:left w:val="none" w:sz="0" w:space="0" w:color="auto"/>
            <w:bottom w:val="none" w:sz="0" w:space="0" w:color="auto"/>
            <w:right w:val="none" w:sz="0" w:space="0" w:color="auto"/>
          </w:divBdr>
        </w:div>
        <w:div w:id="1882553949">
          <w:marLeft w:val="547"/>
          <w:marRight w:val="0"/>
          <w:marTop w:val="0"/>
          <w:marBottom w:val="0"/>
          <w:divBdr>
            <w:top w:val="none" w:sz="0" w:space="0" w:color="auto"/>
            <w:left w:val="none" w:sz="0" w:space="0" w:color="auto"/>
            <w:bottom w:val="none" w:sz="0" w:space="0" w:color="auto"/>
            <w:right w:val="none" w:sz="0" w:space="0" w:color="auto"/>
          </w:divBdr>
        </w:div>
      </w:divsChild>
    </w:div>
    <w:div w:id="1733701080">
      <w:bodyDiv w:val="1"/>
      <w:marLeft w:val="0"/>
      <w:marRight w:val="0"/>
      <w:marTop w:val="0"/>
      <w:marBottom w:val="0"/>
      <w:divBdr>
        <w:top w:val="none" w:sz="0" w:space="0" w:color="auto"/>
        <w:left w:val="none" w:sz="0" w:space="0" w:color="auto"/>
        <w:bottom w:val="none" w:sz="0" w:space="0" w:color="auto"/>
        <w:right w:val="none" w:sz="0" w:space="0" w:color="auto"/>
      </w:divBdr>
    </w:div>
    <w:div w:id="1941453768">
      <w:bodyDiv w:val="1"/>
      <w:marLeft w:val="0"/>
      <w:marRight w:val="0"/>
      <w:marTop w:val="0"/>
      <w:marBottom w:val="0"/>
      <w:divBdr>
        <w:top w:val="none" w:sz="0" w:space="0" w:color="auto"/>
        <w:left w:val="none" w:sz="0" w:space="0" w:color="auto"/>
        <w:bottom w:val="none" w:sz="0" w:space="0" w:color="auto"/>
        <w:right w:val="none" w:sz="0" w:space="0" w:color="auto"/>
      </w:divBdr>
      <w:divsChild>
        <w:div w:id="15932547">
          <w:marLeft w:val="547"/>
          <w:marRight w:val="0"/>
          <w:marTop w:val="0"/>
          <w:marBottom w:val="0"/>
          <w:divBdr>
            <w:top w:val="none" w:sz="0" w:space="0" w:color="auto"/>
            <w:left w:val="none" w:sz="0" w:space="0" w:color="auto"/>
            <w:bottom w:val="none" w:sz="0" w:space="0" w:color="auto"/>
            <w:right w:val="none" w:sz="0" w:space="0" w:color="auto"/>
          </w:divBdr>
        </w:div>
        <w:div w:id="1203327313">
          <w:marLeft w:val="547"/>
          <w:marRight w:val="0"/>
          <w:marTop w:val="0"/>
          <w:marBottom w:val="0"/>
          <w:divBdr>
            <w:top w:val="none" w:sz="0" w:space="0" w:color="auto"/>
            <w:left w:val="none" w:sz="0" w:space="0" w:color="auto"/>
            <w:bottom w:val="none" w:sz="0" w:space="0" w:color="auto"/>
            <w:right w:val="none" w:sz="0" w:space="0" w:color="auto"/>
          </w:divBdr>
        </w:div>
        <w:div w:id="1680154299">
          <w:marLeft w:val="547"/>
          <w:marRight w:val="0"/>
          <w:marTop w:val="0"/>
          <w:marBottom w:val="0"/>
          <w:divBdr>
            <w:top w:val="none" w:sz="0" w:space="0" w:color="auto"/>
            <w:left w:val="none" w:sz="0" w:space="0" w:color="auto"/>
            <w:bottom w:val="none" w:sz="0" w:space="0" w:color="auto"/>
            <w:right w:val="none" w:sz="0" w:space="0" w:color="auto"/>
          </w:divBdr>
        </w:div>
        <w:div w:id="2118061140">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7E3DC4-9E0C-4DA2-98EB-4C53AEC9F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5209</Words>
  <Characters>29693</Characters>
  <Application>Microsoft Office Word</Application>
  <DocSecurity>0</DocSecurity>
  <Lines>247</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34833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5</cp:revision>
  <dcterms:created xsi:type="dcterms:W3CDTF">2025-11-07T08:02:00Z</dcterms:created>
  <dcterms:modified xsi:type="dcterms:W3CDTF">2025-11-07T08:03:00Z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(3)7EmAEWKwGiIW2WHm/R10Ju/CFsb6eCqyZWJ1ZW7JeT1PvBZLPROG/KlcxNjXvzAhSAj+T+ci
f2KABo4DMuLUb3ew4gpatZgtFQVymYVrP3DuzUD5270pOVZT5NOmMrqrmc7eRatY5Ic5TFpJ
bmrR41SBtlQO7dtJeSCGojxFY5pjxwawzx74Q1PAdL0qW86MXDfZMFScX0Kqs+kBKGVTpZap
J+aB7GPorYLizJ9hoO</vt:lpwstr>
  </property>
  <property fmtid="{D5CDD505-2E9C-101B-9397-08002B2CF9AE}" pid="5" name="_2015_ms_pID_7253431">
    <vt:lpwstr>G3PIFT4vE+2zpSGF7ykTH/4CNGlmP/w01RFdRM3aOXEq+QvQGbeedm
hdgZerdMaX+Po1zKlvA86iVIGo1EMADd2xfFe6LzEyOoxIL3L1nPWai9qVFrbai/bgCAuzKl
GaY2rBArEv/CzWZnzKLJ5sPyyGFp4KYuIRc4mH3zDRbyzQJ2OoxYZieHd6lxl2Eg5bhsgD2/
QfRumX2qluqCCa3pjdmhDbCr3TRojeFxmfRJ</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1721814243</vt:lpwstr>
  </property>
</Properties>
</file>