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B0E9" w14:textId="2F335BE5" w:rsidR="00C87029" w:rsidRPr="000A64D8" w:rsidRDefault="00C87029" w:rsidP="00C8702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204D58">
        <w:rPr>
          <w:rFonts w:ascii="Arial" w:hAnsi="Arial" w:cs="Arial"/>
          <w:b/>
          <w:sz w:val="24"/>
          <w:szCs w:val="24"/>
        </w:rPr>
        <w:t>R1-</w:t>
      </w:r>
      <w:r w:rsidR="00F01975" w:rsidRPr="00F01975">
        <w:rPr>
          <w:rFonts w:ascii="Arial" w:hAnsi="Arial" w:cs="Arial"/>
          <w:b/>
          <w:sz w:val="24"/>
          <w:szCs w:val="24"/>
        </w:rPr>
        <w:t>2506176</w:t>
      </w:r>
    </w:p>
    <w:p w14:paraId="419EE543" w14:textId="77777777" w:rsidR="00C87029" w:rsidRPr="007124E3" w:rsidRDefault="00C87029" w:rsidP="00C8702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Bengaluru, India</w:t>
      </w:r>
      <w:r w:rsidRPr="004018B1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 w:rsidRPr="007124E3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5992805E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F01975">
        <w:rPr>
          <w:rFonts w:ascii="Arial" w:hAnsi="Arial" w:hint="eastAsia"/>
          <w:sz w:val="24"/>
          <w:lang w:eastAsia="zh-CN"/>
        </w:rPr>
        <w:t>8</w:t>
      </w:r>
      <w:r w:rsidRPr="00333D12">
        <w:rPr>
          <w:rFonts w:ascii="Arial" w:hAnsi="Arial"/>
          <w:sz w:val="24"/>
        </w:rPr>
        <w:t>.</w:t>
      </w:r>
      <w:r w:rsidR="001645C1" w:rsidRPr="00333D12">
        <w:rPr>
          <w:rFonts w:ascii="Arial" w:hAnsi="Arial"/>
          <w:sz w:val="24"/>
        </w:rPr>
        <w:t>2</w:t>
      </w:r>
      <w:r w:rsidRPr="00333D12">
        <w:rPr>
          <w:rFonts w:ascii="Arial" w:hAnsi="Arial"/>
          <w:sz w:val="24"/>
        </w:rPr>
        <w:t>.</w:t>
      </w:r>
      <w:r w:rsidR="0027311A" w:rsidRPr="00333D12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5E2D87CB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93FEB">
        <w:rPr>
          <w:rFonts w:ascii="Arial" w:hAnsi="Arial" w:hint="eastAsia"/>
          <w:sz w:val="24"/>
          <w:lang w:eastAsia="zh-CN"/>
        </w:rPr>
        <w:t>Ma</w:t>
      </w:r>
      <w:r w:rsidR="0075768E">
        <w:rPr>
          <w:rFonts w:ascii="Arial" w:hAnsi="Arial" w:hint="eastAsia"/>
          <w:sz w:val="24"/>
          <w:lang w:eastAsia="zh-CN"/>
        </w:rPr>
        <w:t xml:space="preserve">intenance on </w:t>
      </w:r>
      <w:r w:rsidR="0075768E" w:rsidRPr="0075768E">
        <w:rPr>
          <w:rFonts w:ascii="Arial" w:hAnsi="Arial"/>
          <w:sz w:val="24"/>
          <w:lang w:eastAsia="zh-CN"/>
        </w:rPr>
        <w:t>CSI for &gt;32 ports and UE-assisted CJT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3" w:name="_Ref111062800"/>
      <w:r w:rsidRPr="00183CB7">
        <w:t>Introduction</w:t>
      </w:r>
      <w:bookmarkEnd w:id="3"/>
    </w:p>
    <w:p w14:paraId="628F0456" w14:textId="72A38A8D" w:rsidR="00C5152B" w:rsidRDefault="00B957CA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In this contribution, we</w:t>
      </w:r>
      <w:r w:rsidR="00D3332C">
        <w:rPr>
          <w:lang w:val="en-GB"/>
        </w:rPr>
        <w:t xml:space="preserve"> </w:t>
      </w:r>
      <w:r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A74216">
        <w:rPr>
          <w:rFonts w:hint="eastAsia"/>
          <w:lang w:val="en-GB" w:eastAsia="zh-CN"/>
        </w:rPr>
        <w:t xml:space="preserve">the following one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>Rel-19 MIMO</w:t>
      </w:r>
      <w:r w:rsidR="004504B2">
        <w:rPr>
          <w:lang w:val="en-GB" w:eastAsia="zh-CN"/>
        </w:rPr>
        <w:t xml:space="preserve"> Ph</w:t>
      </w:r>
      <w:r w:rsidR="000A2906">
        <w:rPr>
          <w:lang w:val="en-GB" w:eastAsia="zh-CN"/>
        </w:rPr>
        <w:t>ase 5</w:t>
      </w:r>
      <w:r w:rsidR="00D723AA">
        <w:rPr>
          <w:lang w:val="en-GB" w:eastAsia="zh-CN"/>
        </w:rPr>
        <w:t xml:space="preserve"> </w:t>
      </w:r>
      <w:r w:rsidR="00D723AA">
        <w:rPr>
          <w:lang w:val="en-GB" w:eastAsia="zh-CN"/>
        </w:rPr>
        <w:fldChar w:fldCharType="begin"/>
      </w:r>
      <w:r w:rsidR="00D723AA">
        <w:rPr>
          <w:lang w:val="en-GB" w:eastAsia="zh-CN"/>
        </w:rPr>
        <w:instrText xml:space="preserve"> REF _Ref156297614 \r \h </w:instrText>
      </w:r>
      <w:r w:rsidR="00D723AA">
        <w:rPr>
          <w:lang w:val="en-GB" w:eastAsia="zh-CN"/>
        </w:rPr>
      </w:r>
      <w:r w:rsidR="00D723AA">
        <w:rPr>
          <w:lang w:val="en-GB" w:eastAsia="zh-CN"/>
        </w:rPr>
        <w:fldChar w:fldCharType="separate"/>
      </w:r>
      <w:r w:rsidR="00AA1CAF">
        <w:rPr>
          <w:lang w:val="en-GB" w:eastAsia="zh-CN"/>
        </w:rPr>
        <w:t>[1]</w:t>
      </w:r>
      <w:r w:rsidR="00D723AA">
        <w:rPr>
          <w:lang w:val="en-GB" w:eastAsia="zh-CN"/>
        </w:rPr>
        <w:fldChar w:fldCharType="end"/>
      </w:r>
      <w:r w:rsidR="000A2906">
        <w:rPr>
          <w:lang w:val="en-GB" w:eastAsia="zh-CN"/>
        </w:rPr>
        <w:t>.</w:t>
      </w:r>
    </w:p>
    <w:p w14:paraId="379A6B27" w14:textId="22319475" w:rsidR="00862C50" w:rsidRDefault="00862C50" w:rsidP="00B8284E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Issue: </w:t>
      </w:r>
      <w:r w:rsidR="00A7314E">
        <w:rPr>
          <w:rFonts w:hint="eastAsia"/>
          <w:lang w:val="en-US" w:eastAsia="zh-CN"/>
        </w:rPr>
        <w:t xml:space="preserve">CSI-RS </w:t>
      </w:r>
      <w:r w:rsidR="007E0BF8">
        <w:rPr>
          <w:lang w:val="en-US" w:eastAsia="zh-CN"/>
        </w:rPr>
        <w:t>port mapping</w:t>
      </w:r>
      <w:r w:rsidR="00A7314E">
        <w:rPr>
          <w:rFonts w:hint="eastAsia"/>
          <w:lang w:val="en-US" w:eastAsia="zh-CN"/>
        </w:rPr>
        <w:t xml:space="preserve"> for NES</w:t>
      </w:r>
    </w:p>
    <w:p w14:paraId="40373AF2" w14:textId="427DC0EE" w:rsidR="00862C50" w:rsidRDefault="00F2231B" w:rsidP="00862C50">
      <w:pPr>
        <w:rPr>
          <w:lang w:val="en-GB" w:eastAsia="zh-CN"/>
        </w:rPr>
      </w:pPr>
      <w:r>
        <w:rPr>
          <w:lang w:val="en-GB"/>
        </w:rPr>
        <w:t>RAN1#12</w:t>
      </w:r>
      <w:r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 xml:space="preserve"> agreement</w:t>
      </w:r>
      <w:r w:rsidR="00F062B8">
        <w:rPr>
          <w:lang w:val="en-GB" w:eastAsia="zh-CN"/>
        </w:rPr>
        <w:t xml:space="preserve"> </w:t>
      </w:r>
      <w:r w:rsidR="00F062B8">
        <w:rPr>
          <w:lang w:val="en-GB" w:eastAsia="zh-CN"/>
        </w:rPr>
        <w:fldChar w:fldCharType="begin"/>
      </w:r>
      <w:r w:rsidR="00F062B8">
        <w:rPr>
          <w:lang w:val="en-GB" w:eastAsia="zh-CN"/>
        </w:rPr>
        <w:instrText xml:space="preserve"> REF _Ref206180275 \r \h </w:instrText>
      </w:r>
      <w:r w:rsidR="00F062B8">
        <w:rPr>
          <w:lang w:val="en-GB" w:eastAsia="zh-CN"/>
        </w:rPr>
      </w:r>
      <w:r w:rsidR="00F062B8">
        <w:rPr>
          <w:lang w:val="en-GB" w:eastAsia="zh-CN"/>
        </w:rPr>
        <w:fldChar w:fldCharType="separate"/>
      </w:r>
      <w:r w:rsidR="00F062B8">
        <w:rPr>
          <w:lang w:val="en-GB" w:eastAsia="zh-CN"/>
        </w:rPr>
        <w:t>[2]</w:t>
      </w:r>
      <w:r w:rsidR="00F062B8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231B" w14:paraId="6467E6B4" w14:textId="77777777">
        <w:tc>
          <w:tcPr>
            <w:tcW w:w="9962" w:type="dxa"/>
          </w:tcPr>
          <w:p w14:paraId="05260DC2" w14:textId="77777777" w:rsidR="00F062B8" w:rsidRPr="00F062B8" w:rsidRDefault="00F062B8" w:rsidP="00F062B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b/>
                <w:bCs/>
                <w:szCs w:val="24"/>
              </w:rPr>
            </w:pPr>
            <w:r w:rsidRPr="00F062B8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1FEA7FB4" w14:textId="77777777" w:rsidR="00F062B8" w:rsidRPr="00F062B8" w:rsidRDefault="00F062B8" w:rsidP="00F062B8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iCs/>
                <w:lang w:val="en-GB"/>
              </w:rPr>
            </w:pPr>
            <w:r w:rsidRPr="00F062B8">
              <w:rPr>
                <w:rFonts w:ascii="Times" w:eastAsia="Batang" w:hAnsi="Times"/>
                <w:iCs/>
                <w:lang w:val="en-GB"/>
              </w:rPr>
              <w:t xml:space="preserve">For the Rel-19 Type-I SP and Type-II codebook refinement for </w:t>
            </w:r>
            <w:r w:rsidRPr="00F062B8">
              <w:rPr>
                <w:rFonts w:ascii="Times" w:eastAsia="Batang" w:hAnsi="Times"/>
                <w:i/>
                <w:iCs/>
                <w:lang w:val="en-GB"/>
              </w:rPr>
              <w:t>P</w:t>
            </w:r>
            <w:r w:rsidRPr="00F062B8">
              <w:rPr>
                <w:rFonts w:ascii="Times" w:eastAsia="Batang" w:hAnsi="Times"/>
                <w:iCs/>
                <w:lang w:val="en-GB"/>
              </w:rPr>
              <w:t>=48, 64, and 128 CSI-RS ports</w:t>
            </w:r>
            <w:r w:rsidRPr="00F062B8">
              <w:rPr>
                <w:rFonts w:ascii="Times" w:eastAsia="Malgun Gothic" w:hAnsi="Times" w:cs="Calibri"/>
                <w:lang w:val="en-GB"/>
              </w:rPr>
              <w:t xml:space="preserve"> </w:t>
            </w:r>
            <w:r w:rsidRPr="00F062B8">
              <w:rPr>
                <w:rFonts w:ascii="Times" w:eastAsia="Batang" w:hAnsi="Times"/>
                <w:iCs/>
                <w:lang w:val="en-GB"/>
              </w:rPr>
              <w:t xml:space="preserve">with K&gt;1 aggregated NZP </w:t>
            </w:r>
            <w:r w:rsidRPr="00F062B8">
              <w:rPr>
                <w:rFonts w:ascii="Times" w:eastAsia="Batang" w:hAnsi="Times"/>
                <w:iCs/>
                <w:highlight w:val="cyan"/>
                <w:lang w:val="en-GB"/>
              </w:rPr>
              <w:t>aperiodic</w:t>
            </w:r>
            <w:r w:rsidRPr="00F062B8">
              <w:rPr>
                <w:rFonts w:ascii="Times" w:eastAsia="Batang" w:hAnsi="Times"/>
                <w:iCs/>
                <w:lang w:val="en-GB"/>
              </w:rPr>
              <w:t xml:space="preserve"> CSI-RS resources for CMR, to implement the previous agreements on the mapping from CSI-RS resource index/port index per resource and port index to CSI/PMI calculation</w:t>
            </w:r>
          </w:p>
          <w:p w14:paraId="0231E706" w14:textId="77777777" w:rsidR="00F062B8" w:rsidRPr="00F062B8" w:rsidRDefault="00F062B8" w:rsidP="00F062B8">
            <w:pPr>
              <w:widowControl w:val="0"/>
              <w:numPr>
                <w:ilvl w:val="0"/>
                <w:numId w:val="6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</w:pP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  <w:t xml:space="preserve">In TS38.211, extend the enumeration of antenna port </w:t>
            </w:r>
            <w:r w:rsidRPr="00F062B8">
              <w:rPr>
                <w:rFonts w:ascii="Times" w:eastAsia="Malgun Gothic" w:hAnsi="Times" w:cs="Calibri"/>
                <w:i/>
                <w:kern w:val="2"/>
                <w:sz w:val="21"/>
                <w:lang w:val="en-GB" w:eastAsia="x-none"/>
                <w14:ligatures w14:val="standardContextual"/>
              </w:rPr>
              <w:t>p</w:t>
            </w:r>
            <w:r w:rsidRPr="00F062B8">
              <w:rPr>
                <w:rFonts w:ascii="Times" w:eastAsia="Malgun Gothic" w:hAnsi="Times" w:cs="Calibri"/>
                <w:i/>
                <w:kern w:val="2"/>
                <w:sz w:val="21"/>
                <w:lang w:val="en-GB" w:eastAsia="ko-KR"/>
                <w14:ligatures w14:val="standardContextual"/>
              </w:rPr>
              <w:t>=</w:t>
            </w: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  <w:t>3000</w:t>
            </w: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ko-KR"/>
                <w14:ligatures w14:val="standardContextual"/>
              </w:rPr>
              <w:t>+</w:t>
            </w:r>
            <w:r w:rsidRPr="00F062B8">
              <w:rPr>
                <w:rFonts w:ascii="Times" w:eastAsia="Malgun Gothic" w:hAnsi="Times" w:cs="Calibri"/>
                <w:i/>
                <w:iCs/>
                <w:kern w:val="2"/>
                <w:sz w:val="21"/>
                <w:lang w:val="en-GB" w:eastAsia="ko-KR"/>
                <w14:ligatures w14:val="standardContextual"/>
              </w:rPr>
              <w:t>p</w:t>
            </w: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ko-KR"/>
                <w14:ligatures w14:val="standardContextual"/>
              </w:rPr>
              <w:t xml:space="preserve">’ with </w:t>
            </w:r>
            <w:r w:rsidRPr="00F062B8">
              <w:rPr>
                <w:rFonts w:ascii="Times" w:eastAsia="Malgun Gothic" w:hAnsi="Times" w:cs="Calibri"/>
                <w:i/>
                <w:iCs/>
                <w:kern w:val="2"/>
                <w:sz w:val="21"/>
                <w:lang w:val="en-GB" w:eastAsia="ko-KR"/>
                <w14:ligatures w14:val="standardContextual"/>
              </w:rPr>
              <w:t>p</w:t>
            </w: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ko-KR"/>
                <w14:ligatures w14:val="standardContextual"/>
              </w:rPr>
              <w:t>’=0 …</w:t>
            </w:r>
            <w:r w:rsidRPr="00F062B8">
              <w:rPr>
                <w:rFonts w:ascii="Times" w:eastAsia="Malgun Gothic" w:hAnsi="Times" w:cs="Calibri"/>
                <w:i/>
                <w:kern w:val="2"/>
                <w:sz w:val="21"/>
                <w:lang w:val="en-GB" w:eastAsia="x-none"/>
                <w14:ligatures w14:val="standardContextual"/>
              </w:rPr>
              <w:t>P–</w:t>
            </w: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  <w:t>1</w:t>
            </w:r>
          </w:p>
          <w:p w14:paraId="4F78815C" w14:textId="77777777" w:rsidR="00F062B8" w:rsidRPr="00F062B8" w:rsidRDefault="00F062B8" w:rsidP="00F062B8">
            <w:pPr>
              <w:widowControl w:val="0"/>
              <w:numPr>
                <w:ilvl w:val="0"/>
                <w:numId w:val="6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</w:pPr>
            <w:r w:rsidRPr="00F062B8">
              <w:rPr>
                <w:rFonts w:ascii="Times" w:eastAsia="Malgun Gothic" w:hAnsi="Times" w:cs="Calibri"/>
                <w:kern w:val="2"/>
                <w:sz w:val="21"/>
                <w:lang w:val="en-GB" w:eastAsia="x-none"/>
                <w14:ligatures w14:val="standardContextual"/>
              </w:rPr>
              <w:t>In TS38.214, remove the term ‘port index for CSI/PMI calculation’</w:t>
            </w:r>
          </w:p>
          <w:p w14:paraId="3EF5526D" w14:textId="77777777" w:rsidR="00F2231B" w:rsidRPr="00F062B8" w:rsidRDefault="00F2231B" w:rsidP="00F062B8">
            <w:pPr>
              <w:spacing w:before="0" w:after="0"/>
              <w:rPr>
                <w:rFonts w:hint="eastAsia"/>
                <w:lang w:val="en-GB" w:eastAsia="zh-CN"/>
              </w:rPr>
            </w:pPr>
          </w:p>
        </w:tc>
      </w:tr>
    </w:tbl>
    <w:p w14:paraId="3CCE2B1D" w14:textId="77777777" w:rsidR="00F2231B" w:rsidRDefault="00F2231B" w:rsidP="00862C50">
      <w:pPr>
        <w:rPr>
          <w:rFonts w:hint="eastAsia"/>
          <w:lang w:eastAsia="zh-CN"/>
        </w:rPr>
      </w:pPr>
    </w:p>
    <w:p w14:paraId="20291704" w14:textId="19DC977C" w:rsidR="007149D5" w:rsidRDefault="00F062B8" w:rsidP="00862C50">
      <w:pPr>
        <w:rPr>
          <w:lang w:eastAsia="zh-CN"/>
        </w:rPr>
      </w:pPr>
      <w:r>
        <w:rPr>
          <w:lang w:eastAsia="zh-CN"/>
        </w:rPr>
        <w:t>The highlighted “</w:t>
      </w:r>
      <w:r w:rsidRPr="00F062B8">
        <w:rPr>
          <w:rFonts w:ascii="Times" w:eastAsia="Batang" w:hAnsi="Times"/>
          <w:iCs/>
          <w:highlight w:val="cyan"/>
          <w:lang w:val="en-GB"/>
        </w:rPr>
        <w:t>aperiodic</w:t>
      </w:r>
      <w:r>
        <w:rPr>
          <w:lang w:eastAsia="zh-CN"/>
        </w:rPr>
        <w:t>” is an obvious typo. – There is no reason to differentiate the port mapping between AP and P/SP CSI-RS, for the P = {</w:t>
      </w:r>
      <w:r w:rsidRPr="00F062B8">
        <w:rPr>
          <w:rFonts w:ascii="Times" w:eastAsia="Batang" w:hAnsi="Times"/>
          <w:iCs/>
          <w:lang w:val="en-GB"/>
        </w:rPr>
        <w:t>48, 64, 128</w:t>
      </w:r>
      <w:r>
        <w:rPr>
          <w:lang w:eastAsia="zh-CN"/>
        </w:rPr>
        <w:t>} ports aggregated by K = {2, 3, 4} CSI-RS resources.</w:t>
      </w:r>
    </w:p>
    <w:p w14:paraId="2A00AAD0" w14:textId="5080C7D0" w:rsidR="007149D5" w:rsidRDefault="00F062B8" w:rsidP="00F062B8">
      <w:pPr>
        <w:spacing w:after="0"/>
        <w:jc w:val="both"/>
        <w:rPr>
          <w:lang w:eastAsia="zh-CN"/>
        </w:rPr>
      </w:pPr>
      <w:r>
        <w:rPr>
          <w:lang w:eastAsia="zh-CN"/>
        </w:rPr>
        <w:t>In current 38.214</w:t>
      </w:r>
      <w:r w:rsidR="0025066C">
        <w:rPr>
          <w:lang w:eastAsia="zh-CN"/>
        </w:rPr>
        <w:t xml:space="preserve"> </w:t>
      </w:r>
      <w:r w:rsidR="0025066C">
        <w:rPr>
          <w:lang w:eastAsia="zh-CN"/>
        </w:rPr>
        <w:fldChar w:fldCharType="begin"/>
      </w:r>
      <w:r w:rsidR="0025066C">
        <w:rPr>
          <w:lang w:eastAsia="zh-CN"/>
        </w:rPr>
        <w:instrText xml:space="preserve"> REF _Ref206182007 \r \h </w:instrText>
      </w:r>
      <w:r w:rsidR="0025066C">
        <w:rPr>
          <w:lang w:eastAsia="zh-CN"/>
        </w:rPr>
      </w:r>
      <w:r w:rsidR="0025066C">
        <w:rPr>
          <w:lang w:eastAsia="zh-CN"/>
        </w:rPr>
        <w:fldChar w:fldCharType="separate"/>
      </w:r>
      <w:r w:rsidR="0025066C">
        <w:rPr>
          <w:lang w:eastAsia="zh-CN"/>
        </w:rPr>
        <w:t>[3]</w:t>
      </w:r>
      <w:r w:rsidR="0025066C">
        <w:rPr>
          <w:lang w:eastAsia="zh-CN"/>
        </w:rPr>
        <w:fldChar w:fldCharType="end"/>
      </w:r>
      <w:r>
        <w:rPr>
          <w:lang w:eastAsia="zh-CN"/>
        </w:rPr>
        <w:t xml:space="preserve">, there are redundant descriptions for AP and P/SP case respectively, and we propose to remove the more complicated </w:t>
      </w:r>
      <w:r w:rsidR="00121D7B">
        <w:rPr>
          <w:lang w:eastAsia="zh-CN"/>
        </w:rPr>
        <w:t>version</w:t>
      </w:r>
      <w:r w:rsidR="00564F5D">
        <w:rPr>
          <w:lang w:eastAsia="zh-CN"/>
        </w:rPr>
        <w:t xml:space="preserve"> (for P/SP)</w:t>
      </w:r>
      <w:r>
        <w:rPr>
          <w:lang w:eastAsia="zh-CN"/>
        </w:rPr>
        <w:t xml:space="preserve"> and keep the simpler/cleaner </w:t>
      </w:r>
      <w:r w:rsidR="00121D7B">
        <w:rPr>
          <w:lang w:eastAsia="zh-CN"/>
        </w:rPr>
        <w:t xml:space="preserve">version </w:t>
      </w:r>
      <w:r w:rsidR="00564F5D">
        <w:rPr>
          <w:lang w:eastAsia="zh-CN"/>
        </w:rPr>
        <w:t>(for AP)</w:t>
      </w:r>
      <w:r>
        <w:rPr>
          <w:lang w:eastAsia="zh-CN"/>
        </w:rPr>
        <w:t>.</w:t>
      </w:r>
    </w:p>
    <w:p w14:paraId="6F20E4E1" w14:textId="7349BF75" w:rsidR="00F062B8" w:rsidRPr="00F062B8" w:rsidRDefault="00F062B8" w:rsidP="00F062B8">
      <w:pPr>
        <w:pStyle w:val="ListParagraph"/>
        <w:numPr>
          <w:ilvl w:val="0"/>
          <w:numId w:val="61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F062B8">
        <w:rPr>
          <w:rFonts w:ascii="Times New Roman" w:hAnsi="Times New Roman"/>
          <w:sz w:val="20"/>
          <w:szCs w:val="20"/>
          <w:lang w:eastAsia="zh-CN"/>
        </w:rPr>
        <w:t>Note that th</w:t>
      </w:r>
      <w:r>
        <w:rPr>
          <w:rFonts w:ascii="Times New Roman" w:hAnsi="Times New Roman"/>
          <w:sz w:val="20"/>
          <w:szCs w:val="20"/>
          <w:lang w:eastAsia="zh-CN"/>
        </w:rPr>
        <w:t>is is not only about the normal case of CSI report config, but also NES case of CSI report subconfig.</w:t>
      </w:r>
    </w:p>
    <w:p w14:paraId="48C59A34" w14:textId="002702B7" w:rsidR="007149D5" w:rsidRDefault="007149D5" w:rsidP="007149D5">
      <w:pPr>
        <w:spacing w:after="0"/>
        <w:jc w:val="both"/>
        <w:rPr>
          <w:b/>
          <w:bCs/>
          <w:lang w:val="en-GB" w:eastAsia="zh-CN"/>
        </w:rPr>
      </w:pPr>
      <w:r w:rsidRPr="00A25BB5">
        <w:rPr>
          <w:rFonts w:hint="eastAsia"/>
          <w:b/>
          <w:bCs/>
          <w:u w:val="single"/>
          <w:lang w:val="en-GB" w:eastAsia="zh-CN"/>
        </w:rPr>
        <w:t>P</w:t>
      </w:r>
      <w:r w:rsidRPr="00A25BB5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>
        <w:rPr>
          <w:rFonts w:hint="eastAsia"/>
          <w:b/>
          <w:bCs/>
          <w:u w:val="single"/>
          <w:lang w:val="en-GB" w:eastAsia="zh-CN"/>
        </w:rPr>
        <w:t>1</w:t>
      </w:r>
      <w:r w:rsidRPr="00A25BB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>
        <w:rPr>
          <w:rFonts w:hint="eastAsia"/>
          <w:b/>
          <w:bCs/>
          <w:lang w:val="en-GB" w:eastAsia="zh-CN"/>
        </w:rPr>
        <w:t>Rel-19 {48,64,128}-port Type-I/II CSI</w:t>
      </w:r>
      <w:r>
        <w:rPr>
          <w:b/>
          <w:bCs/>
          <w:lang w:val="en-GB" w:eastAsia="zh-CN"/>
        </w:rPr>
        <w:t xml:space="preserve">, </w:t>
      </w:r>
      <w:r>
        <w:rPr>
          <w:rFonts w:hint="eastAsia"/>
          <w:b/>
          <w:bCs/>
          <w:lang w:val="en-GB" w:eastAsia="zh-CN"/>
        </w:rPr>
        <w:t xml:space="preserve">regarding CSI-RS port mapping, and the </w:t>
      </w:r>
      <w:r>
        <w:rPr>
          <w:rFonts w:hint="eastAsia"/>
          <w:b/>
          <w:bCs/>
          <w:lang w:val="en-GB" w:eastAsia="zh-CN"/>
        </w:rPr>
        <w:t>CSI-RS port mapping</w:t>
      </w:r>
      <w:r>
        <w:rPr>
          <w:rFonts w:hint="eastAsia"/>
          <w:b/>
          <w:bCs/>
          <w:lang w:val="en-GB" w:eastAsia="zh-CN"/>
        </w:rPr>
        <w:t xml:space="preserve"> with NES Type1 spatial </w:t>
      </w:r>
      <w:r w:rsidRPr="007149D5">
        <w:rPr>
          <w:b/>
          <w:bCs/>
          <w:lang w:eastAsia="zh-CN"/>
        </w:rPr>
        <w:t>element adaptation</w:t>
      </w:r>
      <w:r>
        <w:rPr>
          <w:rFonts w:hint="eastAsia"/>
          <w:b/>
          <w:bCs/>
          <w:lang w:val="en-GB" w:eastAsia="zh-CN"/>
        </w:rPr>
        <w:t>, specify a unified description for both periodic and aperiodic CSI-RS</w:t>
      </w:r>
      <w:r>
        <w:rPr>
          <w:b/>
          <w:bCs/>
          <w:lang w:val="en-GB" w:eastAsia="zh-CN"/>
        </w:rPr>
        <w:t>.</w:t>
      </w:r>
    </w:p>
    <w:p w14:paraId="5FB9A44A" w14:textId="7819FEAB" w:rsidR="007149D5" w:rsidRDefault="007149D5" w:rsidP="007149D5">
      <w:pPr>
        <w:pStyle w:val="ListParagraph"/>
        <w:numPr>
          <w:ilvl w:val="0"/>
          <w:numId w:val="59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</w:rPr>
      </w:pPr>
      <w:r w:rsidRPr="009A4D60">
        <w:rPr>
          <w:rFonts w:ascii="Times New Roman" w:hAnsi="Times New Roman"/>
          <w:b/>
          <w:bCs/>
          <w:sz w:val="20"/>
          <w:szCs w:val="20"/>
        </w:rPr>
        <w:t xml:space="preserve">Adopt the following </w:t>
      </w:r>
      <w:r w:rsidR="00564F5D">
        <w:rPr>
          <w:rFonts w:ascii="Times New Roman" w:hAnsi="Times New Roman"/>
          <w:b/>
          <w:bCs/>
          <w:sz w:val="20"/>
          <w:szCs w:val="20"/>
        </w:rPr>
        <w:t xml:space="preserve">two </w:t>
      </w:r>
      <w:r w:rsidRPr="009A4D60">
        <w:rPr>
          <w:rFonts w:ascii="Times New Roman" w:hAnsi="Times New Roman"/>
          <w:b/>
          <w:bCs/>
          <w:sz w:val="20"/>
          <w:szCs w:val="20"/>
        </w:rPr>
        <w:t>TP</w:t>
      </w:r>
      <w:r w:rsidR="00564F5D">
        <w:rPr>
          <w:rFonts w:ascii="Times New Roman" w:hAnsi="Times New Roman"/>
          <w:b/>
          <w:bCs/>
          <w:sz w:val="20"/>
          <w:szCs w:val="20"/>
        </w:rPr>
        <w:t>s</w:t>
      </w:r>
      <w:r w:rsidRPr="009A4D60">
        <w:rPr>
          <w:rFonts w:ascii="Times New Roman" w:hAnsi="Times New Roman"/>
          <w:b/>
          <w:bCs/>
          <w:sz w:val="20"/>
          <w:szCs w:val="20"/>
        </w:rPr>
        <w:t xml:space="preserve"> to TS 38.214:</w:t>
      </w:r>
    </w:p>
    <w:p w14:paraId="409EA3DB" w14:textId="7EBD9482" w:rsidR="00564F5D" w:rsidRPr="00564F5D" w:rsidRDefault="00564F5D" w:rsidP="00564F5D">
      <w:pPr>
        <w:jc w:val="both"/>
        <w:rPr>
          <w:b/>
          <w:bCs/>
        </w:rPr>
      </w:pPr>
      <w:r>
        <w:rPr>
          <w:b/>
          <w:bCs/>
        </w:rPr>
        <w:t xml:space="preserve">TP#1: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4F5D" w14:paraId="4EF11311" w14:textId="77777777" w:rsidTr="00AF6A27">
        <w:tc>
          <w:tcPr>
            <w:tcW w:w="9962" w:type="dxa"/>
          </w:tcPr>
          <w:p w14:paraId="2100D54A" w14:textId="77777777" w:rsidR="00564F5D" w:rsidRPr="00DD63B0" w:rsidRDefault="00564F5D" w:rsidP="00AF6A27">
            <w:pPr>
              <w:rPr>
                <w:color w:val="4472C4" w:themeColor="accent5"/>
                <w:lang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------------------------------------------Start of Text Proposal ----------------------------------</w:t>
            </w:r>
          </w:p>
          <w:p w14:paraId="38032B5C" w14:textId="77777777" w:rsidR="00564F5D" w:rsidRPr="0048482F" w:rsidRDefault="00564F5D" w:rsidP="00AF6A27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/>
                <w:lang w:eastAsia="zh-CN"/>
              </w:rPr>
            </w:pPr>
            <w:r w:rsidRPr="0048482F">
              <w:rPr>
                <w:color w:val="000000"/>
                <w:lang w:eastAsia="zh-CN"/>
              </w:rPr>
              <w:t>5.2.1.4.2</w:t>
            </w:r>
            <w:r w:rsidRPr="0048482F">
              <w:rPr>
                <w:color w:val="000000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>Report quantity configurations</w:t>
            </w:r>
          </w:p>
          <w:p w14:paraId="6CA33A17" w14:textId="77777777" w:rsidR="00564F5D" w:rsidRPr="000C02AB" w:rsidRDefault="00564F5D" w:rsidP="00AF6A27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0C02AB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4CF8841C" w14:textId="77777777" w:rsidR="00564F5D" w:rsidRDefault="00564F5D" w:rsidP="00AF6A27">
            <w:pPr>
              <w:pStyle w:val="B1"/>
              <w:ind w:left="852"/>
            </w:pPr>
            <w:r>
              <w:t>-</w:t>
            </w:r>
            <w:r>
              <w:tab/>
              <w:t xml:space="preserve">the higher layer bitmap parameter </w:t>
            </w:r>
            <w:r>
              <w:rPr>
                <w:i/>
              </w:rPr>
              <w:t>portSubsetIndicator-r19</w:t>
            </w:r>
            <w:r>
              <w:t xml:space="preserve">, of length 48, 64 or 128 bits, which contains the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P-1</m:t>
                  </m:r>
                </m:sub>
              </m:sSub>
            </m:oMath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is the MSB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P-1</m:t>
                  </m:r>
                </m:sub>
              </m:sSub>
            </m:oMath>
            <w:r>
              <w:t xml:space="preserve"> is the LSB,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</m:sSub>
            </m:oMath>
            <w:r>
              <w:t xml:space="preserve"> corresponds </w:t>
            </w:r>
            <w:r>
              <w:rPr>
                <w:lang w:val="x-none"/>
              </w:rPr>
              <w:t xml:space="preserve">to the port </w:t>
            </w:r>
            <w:r>
              <w:rPr>
                <w:rFonts w:eastAsia="Calibri"/>
                <w:lang w:val="x-none"/>
              </w:rPr>
              <w:t>index,</w:t>
            </w:r>
            <w:r>
              <w:rPr>
                <w:lang w:val="x-none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val="x-none"/>
                </w:rPr>
                <m:t>=0,1,…,P-1,</m:t>
              </m:r>
            </m:oMath>
            <w:r>
              <w:rPr>
                <w:lang w:val="x-none"/>
              </w:rPr>
              <w:t xml:space="preserve"> after CSI-RS resource aggregation, in order of increasing port index, and port index </w:t>
            </w:r>
            <m:oMath>
              <m:r>
                <w:rPr>
                  <w:rFonts w:ascii="Cambria Math" w:hAnsi="Cambria Math"/>
                  <w:lang w:val="x-none"/>
                </w:rPr>
                <m:t>p'</m:t>
              </m:r>
            </m:oMath>
            <w:r>
              <w:rPr>
                <w:lang w:val="x-none"/>
              </w:rPr>
              <w:t xml:space="preserve"> corresponds to </w:t>
            </w:r>
            <w:r w:rsidRPr="00701798">
              <w:rPr>
                <w:strike/>
                <w:color w:val="FF0000"/>
              </w:rPr>
              <w:t xml:space="preserve">antenna port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</m:oMath>
            <w:r w:rsidRPr="00701798">
              <w:rPr>
                <w:strike/>
                <w:color w:val="FF0000"/>
                <w:lang w:val="x-none"/>
              </w:rPr>
              <w:t xml:space="preserve">, with index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p</m:t>
                  </m:r>
                </m:e>
              </m:acc>
              <m:r>
                <w:rPr>
                  <w:rFonts w:ascii="Cambria Math" w:hAnsi="Cambria Math"/>
                  <w:strike/>
                  <w:color w:val="FF0000"/>
                  <w:lang w:val="x-none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lang w:val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x-none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-1</m:t>
                  </m:r>
                </m:e>
              </m:d>
            </m:oMath>
            <w:r w:rsidRPr="00701798">
              <w:rPr>
                <w:strike/>
                <w:color w:val="FF0000"/>
                <w:lang w:val="x-none"/>
              </w:rPr>
              <w:t xml:space="preserve">, of CSI-RS resource </w:t>
            </w:r>
            <m:oMath>
              <m:r>
                <w:rPr>
                  <w:rFonts w:ascii="Cambria Math" w:hAnsi="Cambria Math"/>
                  <w:strike/>
                  <w:color w:val="FF0000"/>
                  <w:lang w:val="x-none"/>
                </w:rPr>
                <m:t>k∈{0,1,…,K-1}</m:t>
              </m:r>
            </m:oMath>
            <w:r w:rsidRPr="00701798">
              <w:rPr>
                <w:strike/>
                <w:color w:val="FF0000"/>
                <w:lang w:val="x-none"/>
              </w:rPr>
              <w:t>,</w:t>
            </w:r>
            <w:r w:rsidRPr="00701798">
              <w:rPr>
                <w:strike/>
                <w:color w:val="FF0000"/>
              </w:rPr>
              <w:t xml:space="preserve"> or to </w:t>
            </w:r>
            <w:r>
              <w:t xml:space="preserve">antenna port </w:t>
            </w:r>
            <m:oMath>
              <m:r>
                <w:rPr>
                  <w:rFonts w:ascii="Cambria Math" w:hAnsi="Cambria Math"/>
                </w:rPr>
                <m:t>3000+p'</m:t>
              </m:r>
            </m:oMath>
            <w:r w:rsidRPr="00701798">
              <w:rPr>
                <w:strike/>
                <w:color w:val="FF0000"/>
              </w:rPr>
              <w:t xml:space="preserve"> if the CSI-RS resources are aperiodic</w:t>
            </w:r>
            <w:r>
              <w:t xml:space="preserve">, </w:t>
            </w:r>
            <w:r>
              <w:rPr>
                <w:lang w:val="x-none"/>
              </w:rPr>
              <w:t xml:space="preserve">according to the mapping configured by higher layer parameter </w:t>
            </w:r>
            <w:r>
              <w:rPr>
                <w:i/>
                <w:iCs/>
                <w:lang w:val="x-none"/>
              </w:rPr>
              <w:t>portMappingMethod</w:t>
            </w:r>
            <w:r>
              <w:t xml:space="preserve">, for the </w:t>
            </w:r>
            <w:r>
              <w:rPr>
                <w:rFonts w:eastAsia="Calibri"/>
                <w:lang w:val="x-none" w:eastAsia="en-GB"/>
              </w:rPr>
              <w:t xml:space="preserve">values of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1</m:t>
                  </m:r>
                </m:sub>
              </m:sSub>
            </m:oMath>
            <w:r>
              <w:rPr>
                <w:rFonts w:eastAsia="Calibri"/>
                <w:lang w:val="x-none" w:eastAsia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x-none" w:eastAsia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lang w:val="x-none" w:eastAsia="en-GB"/>
                    </w:rPr>
                    <m:t>2</m:t>
                  </m:r>
                </m:sub>
              </m:sSub>
            </m:oMath>
            <w:r>
              <w:rPr>
                <w:rFonts w:eastAsia="Calibri"/>
                <w:lang w:val="x-none" w:eastAsia="en-GB"/>
              </w:rPr>
              <w:t xml:space="preserve"> configured by the higher layer </w:t>
            </w:r>
            <w:r>
              <w:rPr>
                <w:rFonts w:eastAsia="Calibri"/>
                <w:lang w:val="x-none" w:eastAsia="en-GB"/>
              </w:rPr>
              <w:lastRenderedPageBreak/>
              <w:t xml:space="preserve">parameter </w:t>
            </w:r>
            <w:r>
              <w:rPr>
                <w:rFonts w:eastAsia="Calibri"/>
                <w:i/>
                <w:lang w:val="x-none" w:eastAsia="en-GB"/>
              </w:rPr>
              <w:t>n1-n2-typeI-r19</w:t>
            </w:r>
            <w:r>
              <w:rPr>
                <w:rFonts w:eastAsia="Calibri"/>
                <w:iCs/>
                <w:lang w:val="x-none" w:eastAsia="en-GB"/>
              </w:rPr>
              <w:t xml:space="preserve">, </w:t>
            </w:r>
            <w:r>
              <w:t xml:space="preserve">as described in Clause </w:t>
            </w:r>
            <w:r>
              <w:rPr>
                <w:rFonts w:eastAsia="Calibri"/>
                <w:lang w:val="x-none"/>
              </w:rPr>
              <w:t xml:space="preserve">7.4.1.5.3 of </w:t>
            </w:r>
            <w:r>
              <w:rPr>
                <w:color w:val="000000"/>
              </w:rPr>
              <w:t>[4, TS 38.211]</w:t>
            </w:r>
            <w:r w:rsidRPr="001F4A71">
              <w:rPr>
                <w:strike/>
                <w:color w:val="FF0000"/>
              </w:rPr>
              <w:t xml:space="preserve">, where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K</m:t>
              </m:r>
            </m:oMath>
            <w:r w:rsidRPr="001F4A71">
              <w:rPr>
                <w:strike/>
                <w:color w:val="FF0000"/>
              </w:rPr>
              <w:t xml:space="preserve"> is the number of CSI-RS resources configured in the resource set for channel measurement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=P/K</m:t>
              </m:r>
            </m:oMath>
            <w:r w:rsidRPr="000345BD">
              <w:rPr>
                <w:strike/>
                <w:color w:val="FF0000"/>
              </w:rPr>
              <w:t xml:space="preserve"> is the number of ports per resource, configured by higher layer parameter </w:t>
            </w:r>
            <w:r w:rsidRPr="000345BD">
              <w:rPr>
                <w:i/>
                <w:iCs/>
                <w:strike/>
                <w:color w:val="FF0000"/>
              </w:rPr>
              <w:t>nrofPorts</w:t>
            </w:r>
            <w:r>
              <w:rPr>
                <w:lang w:val="x-none"/>
              </w:rPr>
              <w:t xml:space="preserve">. </w:t>
            </w:r>
            <w:r>
              <w:t xml:space="preserve">A bit value 0 in </w:t>
            </w:r>
            <w:r>
              <w:rPr>
                <w:i/>
              </w:rPr>
              <w:t>portSubsetIndicator-r19</w:t>
            </w:r>
            <w:r>
              <w:t xml:space="preserve"> indicates that the corresponding antenna port is disabled for the sub-configuration, whereas bit value 1 indicates that the antenna port is enabled and belongs to the antenna port subset for the sub-configuration. For the derivation of PMI, port indices corresponding to all bits with value of 1 in </w:t>
            </w:r>
            <w:r>
              <w:rPr>
                <w:i/>
              </w:rPr>
              <w:t>portSubsetIndicator-r19</w:t>
            </w:r>
            <w:r>
              <w:t xml:space="preserve"> are mapped to consecutive port indices in increasing order of the bit position in </w:t>
            </w:r>
            <w:r>
              <w:rPr>
                <w:i/>
              </w:rPr>
              <w:t>portSubsetIndicator-r19</w:t>
            </w:r>
            <w:r>
              <w:t xml:space="preserve">. </w:t>
            </w:r>
            <w:r>
              <w:rPr>
                <w:iCs/>
              </w:rPr>
              <w:t xml:space="preserve">The number of enabled antenna ports can be 48, 64 or 128 for </w:t>
            </w:r>
            <w:r>
              <w:t xml:space="preserve">a sub-configuration configured with </w:t>
            </w:r>
            <w:r>
              <w:rPr>
                <w:i/>
                <w:iCs/>
              </w:rPr>
              <w:t>codebookType</w:t>
            </w:r>
            <w:r>
              <w:t xml:space="preserve"> set to 'typeI-SinglePanel-r19'</w:t>
            </w:r>
            <w:r>
              <w:rPr>
                <w:iCs/>
              </w:rPr>
              <w:t xml:space="preserve"> or 2, 4, 8, 12, 16, 24 or 32 for </w:t>
            </w:r>
            <w:r>
              <w:t xml:space="preserve">a sub-configuration configured with </w:t>
            </w:r>
            <w:r>
              <w:rPr>
                <w:i/>
                <w:iCs/>
              </w:rPr>
              <w:t>codebookType</w:t>
            </w:r>
            <w:r>
              <w:t xml:space="preserve"> set to 'typeI-SinglePanel', according to UE capability.</w:t>
            </w:r>
          </w:p>
          <w:p w14:paraId="74F0F478" w14:textId="77777777" w:rsidR="00564F5D" w:rsidRPr="00DD63B0" w:rsidRDefault="00564F5D" w:rsidP="00AF6A27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DD63B0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5ADF98AD" w14:textId="77777777" w:rsidR="00564F5D" w:rsidRPr="00F062B8" w:rsidRDefault="00564F5D" w:rsidP="00AF6A27">
            <w:pPr>
              <w:rPr>
                <w:rFonts w:hint="eastAsia"/>
                <w:lang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089B77C6" w14:textId="77777777" w:rsidR="00564F5D" w:rsidRDefault="00564F5D" w:rsidP="00564F5D">
      <w:pPr>
        <w:jc w:val="both"/>
        <w:rPr>
          <w:b/>
          <w:bCs/>
        </w:rPr>
      </w:pPr>
    </w:p>
    <w:p w14:paraId="3B49EF2A" w14:textId="0EEEE426" w:rsidR="00564F5D" w:rsidRPr="00564F5D" w:rsidRDefault="00564F5D" w:rsidP="00564F5D">
      <w:pPr>
        <w:jc w:val="both"/>
        <w:rPr>
          <w:b/>
          <w:bCs/>
        </w:rPr>
      </w:pPr>
      <w:r>
        <w:rPr>
          <w:b/>
          <w:bCs/>
        </w:rPr>
        <w:t>TP#</w:t>
      </w:r>
      <w:r>
        <w:rPr>
          <w:b/>
          <w:bCs/>
        </w:rPr>
        <w:t>2</w:t>
      </w:r>
      <w:r>
        <w:rPr>
          <w:b/>
          <w:bCs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49D5" w14:paraId="3D4B0F89" w14:textId="77777777">
        <w:tc>
          <w:tcPr>
            <w:tcW w:w="9962" w:type="dxa"/>
          </w:tcPr>
          <w:p w14:paraId="5D091F04" w14:textId="77777777" w:rsidR="007149D5" w:rsidRPr="00DD63B0" w:rsidRDefault="007149D5" w:rsidP="007149D5">
            <w:pPr>
              <w:rPr>
                <w:color w:val="4472C4" w:themeColor="accent5"/>
                <w:lang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------------------------------------------Start of Text Proposal ----------------------------------</w:t>
            </w:r>
          </w:p>
          <w:p w14:paraId="7EE37B7F" w14:textId="77777777" w:rsidR="0025066C" w:rsidRDefault="0025066C" w:rsidP="0025066C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/>
                <w:lang w:val="en-US"/>
              </w:rPr>
            </w:pPr>
            <w:bookmarkStart w:id="4" w:name="_Toc202190762"/>
            <w:r w:rsidRPr="00576378">
              <w:t>5.2.2.5.1</w:t>
            </w:r>
            <w:r w:rsidRPr="00576378">
              <w:tab/>
              <w:t>UE assumptions for CQI/PMI/RI calculation</w:t>
            </w:r>
            <w:bookmarkEnd w:id="4"/>
          </w:p>
          <w:p w14:paraId="5B0FDF44" w14:textId="77777777" w:rsidR="007149D5" w:rsidRPr="000C02AB" w:rsidRDefault="007149D5" w:rsidP="007149D5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0C02AB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0919E0CF" w14:textId="77777777" w:rsidR="0025066C" w:rsidRDefault="0025066C" w:rsidP="0025066C">
            <w:pPr>
              <w:pStyle w:val="B1"/>
              <w:rPr>
                <w:rFonts w:eastAsia="Calibri"/>
              </w:rPr>
            </w:pPr>
            <w:r>
              <w:t>-</w:t>
            </w:r>
            <w:r>
              <w:tab/>
              <w:t xml:space="preserve">For a UE configured with 48, 64 and 128 antenna ports, obtained by aggregating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CSI-RS resources for channel measurement, </w:t>
            </w:r>
            <w:r>
              <w:rPr>
                <w:rFonts w:eastAsia="Calibri"/>
              </w:rPr>
              <w:t xml:space="preserve">and </w:t>
            </w:r>
            <w:r>
              <w:rPr>
                <w:i/>
              </w:rPr>
              <w:t>codebookType</w:t>
            </w:r>
            <w:r>
              <w:t xml:space="preserve"> set to 'typeI-SinglePanel-r19', 'eTypeII-r19', 'typeII-FePortSelection-r19' or 'typeII-Doppler-r19', for CQI calculation, the UE should assume that </w:t>
            </w:r>
            <w:r>
              <w:rPr>
                <w:lang w:eastAsia="zh-CN"/>
              </w:rPr>
              <w:t xml:space="preserve">PDSCH signals on antenna ports in the set </w:t>
            </w:r>
            <m:oMath>
              <m:r>
                <w:rPr>
                  <w:rFonts w:ascii="Cambria Math" w:hAnsi="Cambria Math"/>
                  <w:lang w:eastAsia="zh-CN"/>
                </w:rPr>
                <m:t>[1000,…,1000+υ-1]</m:t>
              </m:r>
            </m:oMath>
            <w:r>
              <w:rPr>
                <w:lang w:eastAsia="zh-CN"/>
              </w:rPr>
              <w:t xml:space="preserve">, for </w:t>
            </w:r>
            <m:oMath>
              <m:r>
                <w:rPr>
                  <w:rFonts w:ascii="Cambria Math" w:hAnsi="Cambria Math"/>
                  <w:lang w:eastAsia="zh-CN"/>
                </w:rPr>
                <m:t>υ</m:t>
              </m:r>
            </m:oMath>
            <w:r>
              <w:rPr>
                <w:lang w:eastAsia="zh-CN"/>
              </w:rPr>
              <w:t xml:space="preserve"> layers, would result in signals equivalent to corresponding symbols transmitted on </w:t>
            </w:r>
            <w:r w:rsidRPr="00F905BE">
              <w:rPr>
                <w:rFonts w:eastAsia="Calibri"/>
                <w:strike/>
                <w:color w:val="FF0000"/>
                <w:lang w:eastAsia="en-GB"/>
              </w:rPr>
              <w:t xml:space="preserve">antenna ports </w:t>
            </w:r>
            <m:oMath>
              <m:r>
                <w:rPr>
                  <w:rFonts w:ascii="Cambria Math" w:eastAsia="Calibri" w:hAnsi="Cambria Math"/>
                  <w:strike/>
                  <w:color w:val="FF0000"/>
                  <w:lang w:eastAsia="en-GB"/>
                </w:rPr>
                <m:t>[3000+</m:t>
              </m:r>
              <m:acc>
                <m:accPr>
                  <m:chr m:val="̃"/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0</m:t>
                  </m:r>
                </m:e>
              </m:d>
              <m:r>
                <w:rPr>
                  <w:rFonts w:ascii="Cambria Math" w:eastAsia="Calibri" w:hAnsi="Cambria Math"/>
                  <w:strike/>
                  <w:color w:val="FF0000"/>
                  <w:lang w:eastAsia="en-GB"/>
                </w:rPr>
                <m:t>,3000+</m:t>
              </m:r>
              <m:acc>
                <m:accPr>
                  <m:chr m:val="̃"/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1</m:t>
                  </m:r>
                </m:e>
              </m:d>
              <m:r>
                <w:rPr>
                  <w:rFonts w:ascii="Cambria Math" w:eastAsia="Calibri" w:hAnsi="Cambria Math"/>
                  <w:strike/>
                  <w:color w:val="FF0000"/>
                  <w:lang w:eastAsia="en-GB"/>
                </w:rPr>
                <m:t>,…,3000+</m:t>
              </m:r>
              <m:acc>
                <m:accPr>
                  <m:chr m:val="̃"/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p</m:t>
                  </m:r>
                </m:e>
              </m:acc>
              <m:r>
                <w:rPr>
                  <w:rFonts w:ascii="Cambria Math" w:eastAsia="Calibri" w:hAnsi="Cambria Math"/>
                  <w:strike/>
                  <w:color w:val="FF0000"/>
                  <w:lang w:eastAsia="en-GB"/>
                </w:rPr>
                <m:t>(P-1)]</m:t>
              </m:r>
            </m:oMath>
            <w:r w:rsidRPr="00F905BE">
              <w:rPr>
                <w:rFonts w:eastAsia="Calibri"/>
                <w:strike/>
                <w:color w:val="FF0000"/>
                <w:lang w:eastAsia="en-GB"/>
              </w:rPr>
              <w:t xml:space="preserve">, </w:t>
            </w:r>
            <w:r w:rsidRPr="00F905BE">
              <w:rPr>
                <w:strike/>
                <w:color w:val="FF0000"/>
              </w:rPr>
              <w:t xml:space="preserve">or the </w:t>
            </w:r>
            <w:r>
              <w:t xml:space="preserve">antenna ports </w:t>
            </w:r>
            <m:oMath>
              <m:r>
                <w:rPr>
                  <w:rFonts w:ascii="Cambria Math" w:hAnsi="Cambria Math"/>
                </w:rPr>
                <m:t>[3000,…, 3000+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,…, 3000+P-1]</m:t>
              </m:r>
            </m:oMath>
            <w:r>
              <w:t xml:space="preserve"> </w:t>
            </w:r>
            <w:r w:rsidRPr="003224E9">
              <w:rPr>
                <w:strike/>
                <w:color w:val="FF0000"/>
              </w:rPr>
              <w:t>if the CSI-RS resources are aperiodic</w:t>
            </w:r>
            <w:r w:rsidRPr="004904D5">
              <w:rPr>
                <w:strike/>
                <w:color w:val="FF0000"/>
              </w:rPr>
              <w:t xml:space="preserve">, </w:t>
            </w:r>
            <w:r w:rsidRPr="004904D5">
              <w:rPr>
                <w:rFonts w:eastAsia="Calibri"/>
                <w:strike/>
                <w:color w:val="FF0000"/>
                <w:lang w:eastAsia="en-GB"/>
              </w:rPr>
              <w:t xml:space="preserve">with index </w:t>
            </w:r>
            <m:oMath>
              <m:acc>
                <m:accPr>
                  <m:chr m:val="̃"/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p</m:t>
                  </m:r>
                </m:e>
              </m:acc>
              <m:r>
                <w:rPr>
                  <w:rFonts w:ascii="Cambria Math" w:eastAsia="Calibri" w:hAnsi="Cambria Math"/>
                  <w:strike/>
                  <w:color w:val="FF0000"/>
                  <w:lang w:eastAsia="en-GB"/>
                </w:rPr>
                <m:t>(p')∈</m:t>
              </m:r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  <w:lang w:eastAsia="en-GB"/>
                    </w:rPr>
                    <m:t>0,1,…,</m:t>
                  </m:r>
                  <m:r>
                    <w:rPr>
                      <w:rFonts w:ascii="Cambria Math" w:eastAsia="Calibri" w:hAnsi="Cambria Math"/>
                      <w:strike/>
                      <w:color w:val="FF0000"/>
                    </w:rPr>
                    <m:t>P/K-1</m:t>
                  </m: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/>
                    </w:rPr>
                  </m:ctrlPr>
                </m:e>
              </m:d>
            </m:oMath>
            <w:r w:rsidRPr="004904D5">
              <w:rPr>
                <w:rFonts w:eastAsia="Calibri"/>
                <w:strike/>
                <w:color w:val="FF0000"/>
              </w:rPr>
              <w:t xml:space="preserve">, of the respective CSI-RS resource </w:t>
            </w:r>
            <m:oMath>
              <m:r>
                <w:rPr>
                  <w:rFonts w:ascii="Cambria Math" w:eastAsia="Calibri" w:hAnsi="Cambria Math"/>
                  <w:strike/>
                  <w:color w:val="FF0000"/>
                </w:rPr>
                <m:t>[k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</w:rPr>
                    <m:t>0</m:t>
                  </m:r>
                </m:e>
              </m:d>
              <m:r>
                <w:rPr>
                  <w:rFonts w:ascii="Cambria Math" w:eastAsia="Calibri" w:hAnsi="Cambria Math"/>
                  <w:strike/>
                  <w:color w:val="FF0000"/>
                </w:rPr>
                <m:t>,k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</w:rPr>
                    <m:t>1</m:t>
                  </m:r>
                </m:e>
              </m:d>
              <m:r>
                <w:rPr>
                  <w:rFonts w:ascii="Cambria Math" w:eastAsia="Calibri" w:hAnsi="Cambria Math"/>
                  <w:strike/>
                  <w:color w:val="FF0000"/>
                </w:rPr>
                <m:t>,…,k(P-1)]</m:t>
              </m:r>
            </m:oMath>
            <w:r w:rsidRPr="004904D5">
              <w:rPr>
                <w:rFonts w:eastAsia="Calibri"/>
                <w:strike/>
                <w:color w:val="FF0000"/>
              </w:rPr>
              <w:t xml:space="preserve"> with </w:t>
            </w:r>
            <m:oMath>
              <m:r>
                <w:rPr>
                  <w:rFonts w:ascii="Cambria Math" w:eastAsia="Calibri" w:hAnsi="Cambria Math"/>
                  <w:strike/>
                  <w:color w:val="FF0000"/>
                </w:rPr>
                <m:t>k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trike/>
                          <w:color w:val="FF0000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trike/>
                          <w:color w:val="FF0000"/>
                        </w:rPr>
                        <m:t>'</m:t>
                      </m:r>
                    </m:sup>
                  </m:sSup>
                </m:e>
              </m:d>
              <m:r>
                <w:rPr>
                  <w:rFonts w:ascii="Cambria Math" w:eastAsia="Calibri" w:hAnsi="Cambria Math"/>
                  <w:strike/>
                  <w:color w:val="FF0000"/>
                </w:rPr>
                <m:t>∈{0,1,…,K-1}</m:t>
              </m:r>
            </m:oMath>
            <w:r w:rsidRPr="004904D5">
              <w:rPr>
                <w:rFonts w:eastAsia="Calibri"/>
                <w:strike/>
                <w:color w:val="FF0000"/>
              </w:rPr>
              <w:t xml:space="preserve">, corresponding to the port indices,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trike/>
                      <w:color w:val="FF0000"/>
                      <w:lang w:val="x-none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trike/>
                      <w:color w:val="FF0000"/>
                    </w:rPr>
                    <m:t>p</m:t>
                  </m:r>
                </m:e>
                <m:sup>
                  <m:r>
                    <w:rPr>
                      <w:rFonts w:ascii="Cambria Math" w:eastAsia="Calibri" w:hAnsi="Cambria Math"/>
                      <w:strike/>
                      <w:color w:val="FF0000"/>
                    </w:rPr>
                    <m:t>'</m:t>
                  </m:r>
                </m:sup>
              </m:sSup>
              <m:r>
                <w:rPr>
                  <w:rFonts w:ascii="Cambria Math" w:eastAsia="Calibri" w:hAnsi="Cambria Math"/>
                  <w:strike/>
                  <w:color w:val="FF0000"/>
                </w:rPr>
                <m:t>=0,1,…,P-1,</m:t>
              </m:r>
            </m:oMath>
            <w:r w:rsidRPr="004904D5">
              <w:rPr>
                <w:rFonts w:eastAsia="Calibri"/>
                <w:strike/>
                <w:color w:val="FF0000"/>
              </w:rPr>
              <w:t xml:space="preserve"> in order of increasing port index</w:t>
            </w:r>
            <w:r>
              <w:rPr>
                <w:rFonts w:eastAsia="Calibri"/>
              </w:rPr>
              <w:t xml:space="preserve">, according to the mapping described in Clause 7.4.1.5.3 of </w:t>
            </w:r>
            <w:r>
              <w:rPr>
                <w:color w:val="000000"/>
              </w:rPr>
              <w:t>[4, TS 38.211]</w:t>
            </w:r>
            <w:r>
              <w:t xml:space="preserve">, </w:t>
            </w:r>
            <w:r>
              <w:rPr>
                <w:rFonts w:eastAsia="Calibri"/>
              </w:rPr>
              <w:t>such that</w:t>
            </w:r>
          </w:p>
          <w:p w14:paraId="40D21F32" w14:textId="77777777" w:rsidR="0025066C" w:rsidRPr="00E656FF" w:rsidRDefault="0025066C" w:rsidP="0025066C">
            <w:pPr>
              <w:pStyle w:val="EQ"/>
              <w:rPr>
                <w:rFonts w:eastAsia="Times New Roman"/>
                <w:strike/>
                <w:color w:val="FF0000"/>
              </w:rPr>
            </w:pPr>
            <w:r>
              <w:rPr>
                <w:rFonts w:eastAsia="Calibri"/>
                <w:noProof w:val="0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strike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0</m:t>
                                </m:r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(0))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1</m:t>
                                </m:r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(1))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  <m:ctrlPr>
                          <w:rPr>
                            <w:rFonts w:ascii="Cambria Math" w:eastAsia="Cambria Math" w:hAnsi="Cambria Math" w:cs="Cambria Math"/>
                            <w:strike/>
                            <w:color w:val="FF000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trike/>
                            <w:color w:val="FF0000"/>
                          </w:rPr>
                          <m:t>⋮</m:t>
                        </m:r>
                        <m:ctrlPr>
                          <w:rPr>
                            <w:rFonts w:ascii="Cambria Math" w:eastAsia="Cambria Math" w:hAnsi="Cambria Math" w:cs="Cambria Math"/>
                            <w:strike/>
                            <w:color w:val="FF0000"/>
                            <w:lang w:val="en-GB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-1</m:t>
                                </m:r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-1))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trike/>
                  <w:color w:val="FF0000"/>
                </w:rPr>
                <m:t>=</m:t>
              </m:r>
              <m:r>
                <w:rPr>
                  <w:rFonts w:ascii="Cambria Math" w:eastAsia="Times New Roman" w:hAnsi="Cambria Math"/>
                  <w:strike/>
                  <w:color w:val="FF0000"/>
                </w:rPr>
                <m:t>W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trike/>
                  <w:color w:val="FF0000"/>
                </w:rPr>
                <m:t>(</m:t>
              </m:r>
              <m:r>
                <w:rPr>
                  <w:rFonts w:ascii="Cambria Math" w:eastAsia="Times New Roman" w:hAnsi="Cambria Math"/>
                  <w:strike/>
                  <w:color w:val="FF0000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trike/>
                  <w:color w:val="FF0000"/>
                </w:rPr>
                <m:t>)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/>
                      <w:strike/>
                      <w:color w:val="FF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strike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trike/>
                              <w:color w:val="FF000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Times New Roman" w:hAnsi="Cambria Math"/>
                                  <w:strike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trike/>
                                  <w:color w:val="FF000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(</m:t>
                      </m:r>
                      <m: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Cambria Math"/>
                          <w:strike/>
                          <w:color w:val="FF0000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strike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trike/>
                              <w:color w:val="FF000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eastAsia="Times New Roman" w:hAnsi="Cambria Math"/>
                                  <w:strike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/>
                                  <w:strike/>
                                  <w:color w:val="FF0000"/>
                                </w:rPr>
                                <m:t>υ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trike/>
                                  <w:color w:val="FF0000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(</m:t>
                      </m:r>
                      <m: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trike/>
                          <w:color w:val="FF0000"/>
                        </w:rPr>
                        <m:t>)</m:t>
                      </m:r>
                    </m:e>
                  </m:eqArr>
                </m:e>
              </m:d>
            </m:oMath>
          </w:p>
          <w:p w14:paraId="58038B44" w14:textId="77777777" w:rsidR="0025066C" w:rsidRPr="00E656FF" w:rsidRDefault="0025066C" w:rsidP="0025066C">
            <w:pPr>
              <w:ind w:left="568"/>
              <w:rPr>
                <w:rFonts w:eastAsia="Times New Roman"/>
                <w:strike/>
                <w:color w:val="FF0000"/>
              </w:rPr>
            </w:pPr>
            <w:r w:rsidRPr="00E656FF">
              <w:rPr>
                <w:rFonts w:eastAsia="Times New Roman"/>
                <w:strike/>
                <w:color w:val="FF0000"/>
              </w:rPr>
              <w:t>or</w:t>
            </w:r>
          </w:p>
          <w:p w14:paraId="1B02A232" w14:textId="77777777" w:rsidR="0025066C" w:rsidRDefault="0025066C" w:rsidP="0025066C">
            <w:pPr>
              <w:pStyle w:val="EQ"/>
            </w:pPr>
            <w:r>
              <w:rPr>
                <w:rFonts w:eastAsia="Times New Roman"/>
                <w:noProof w:val="0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3000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3000+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W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Cambria Math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ν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</m:eqArr>
                </m:e>
              </m:d>
            </m:oMath>
          </w:p>
          <w:p w14:paraId="3619C715" w14:textId="77777777" w:rsidR="0025066C" w:rsidRPr="00DD63B0" w:rsidRDefault="0025066C" w:rsidP="0025066C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DD63B0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5F26EEE1" w14:textId="77777777" w:rsidR="0025066C" w:rsidRDefault="0025066C" w:rsidP="0025066C">
            <w:pPr>
              <w:pStyle w:val="B2"/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</w:r>
            <w:r>
              <w:t xml:space="preserve">If a sub-configuration indicates a CSI-RS antenna port subset using the higher layer bitmap parameter </w:t>
            </w:r>
            <w:r>
              <w:rPr>
                <w:i/>
                <w:iCs/>
              </w:rPr>
              <w:t>portSubsetIndicator-r19</w:t>
            </w:r>
            <w:r>
              <w:rPr>
                <w:rFonts w:eastAsia="Times New Roman"/>
              </w:rPr>
              <w:t xml:space="preserve">, </w:t>
            </w:r>
            <w:r>
              <w:t xml:space="preserve">for CQI calculation, port indices,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t xml:space="preserve">, corresponding to all bits with value of 1 in </w:t>
            </w:r>
            <w:r>
              <w:rPr>
                <w:i/>
                <w:iCs/>
              </w:rPr>
              <w:t>portSubsetIndicator-r19</w:t>
            </w:r>
            <w:r>
              <w:t xml:space="preserve"> in increasing order of the bit position in </w:t>
            </w:r>
            <w:r>
              <w:rPr>
                <w:i/>
                <w:iCs/>
              </w:rPr>
              <w:t>portSubsetIndicator-r19</w:t>
            </w:r>
            <w:r>
              <w:t xml:space="preserve">, are mapped to </w:t>
            </w:r>
            <w:r w:rsidRPr="00656764">
              <w:rPr>
                <w:strike/>
                <w:color w:val="FF0000"/>
              </w:rPr>
              <w:lastRenderedPageBreak/>
              <w:t xml:space="preserve">antenna ports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[3000+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,…,3000+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r>
                <w:rPr>
                  <w:rFonts w:ascii="Cambria Math" w:hAnsi="Cambria Math"/>
                  <w:strike/>
                  <w:color w:val="FF000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trike/>
                      <w:color w:val="FF0000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)]</m:t>
              </m:r>
            </m:oMath>
            <w:r w:rsidRPr="00656764">
              <w:rPr>
                <w:iCs/>
                <w:strike/>
                <w:color w:val="FF0000"/>
              </w:rPr>
              <w:t>,</w:t>
            </w:r>
            <w:r w:rsidRPr="00656764">
              <w:rPr>
                <w:rFonts w:eastAsia="Times New Roman"/>
                <w:strike/>
                <w:color w:val="FF0000"/>
              </w:rPr>
              <w:t>or to</w:t>
            </w:r>
            <w:r>
              <w:rPr>
                <w:rFonts w:eastAsia="Times New Roman"/>
              </w:rPr>
              <w:t xml:space="preserve"> antenna ports </w:t>
            </w:r>
            <m:oMath>
              <m:r>
                <w:rPr>
                  <w:rFonts w:ascii="Cambria Math" w:eastAsia="Times New Roman" w:hAnsi="Cambria Math"/>
                </w:rPr>
                <m:t>[3000,…, 3000+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/>
                </w:rPr>
                <m:t>,…, 3000+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</w:rPr>
                <m:t>-1]</m:t>
              </m:r>
            </m:oMath>
            <w:r>
              <w:rPr>
                <w:rFonts w:eastAsia="Times New Roman"/>
              </w:rPr>
              <w:t xml:space="preserve"> </w:t>
            </w:r>
            <w:r w:rsidRPr="00A73E5C">
              <w:rPr>
                <w:rFonts w:eastAsia="Times New Roman"/>
                <w:strike/>
                <w:color w:val="FF0000"/>
              </w:rPr>
              <w:t xml:space="preserve">if the CSI-RS resources are aperiodic, </w:t>
            </w:r>
            <w:r w:rsidRPr="00A73E5C">
              <w:rPr>
                <w:iCs/>
                <w:strike/>
                <w:color w:val="FF0000"/>
              </w:rPr>
              <w:t xml:space="preserve">with index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r>
                <w:rPr>
                  <w:rFonts w:ascii="Cambria Math" w:hAnsi="Cambria Math"/>
                  <w:strike/>
                  <w:color w:val="FF000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)∈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0,1,…,P/K-1</m:t>
                  </m:r>
                </m:e>
              </m:d>
            </m:oMath>
            <w:r w:rsidRPr="00A73E5C">
              <w:rPr>
                <w:iCs/>
                <w:strike/>
                <w:color w:val="FF0000"/>
              </w:rPr>
              <w:t xml:space="preserve">, of the respective CSI-RS resource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[k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,k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,…,k(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trike/>
                      <w:color w:val="FF0000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)]</m:t>
              </m:r>
            </m:oMath>
            <w:r w:rsidRPr="00A73E5C">
              <w:rPr>
                <w:iCs/>
                <w:strike/>
                <w:color w:val="FF0000"/>
              </w:rPr>
              <w:t xml:space="preserve">, with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k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∈{0,1,…,K-1}</m:t>
              </m:r>
            </m:oMath>
            <w:r w:rsidRPr="00A73E5C">
              <w:rPr>
                <w:strike/>
                <w:color w:val="FF0000"/>
              </w:rPr>
              <w:t xml:space="preserve">, for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n=0,…,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</w:rPr>
                <m:t>-1</m:t>
              </m:r>
            </m:oMath>
            <w:r w:rsidRPr="00A73E5C">
              <w:rPr>
                <w:strike/>
                <w:color w:val="FF0000"/>
              </w:rPr>
              <w:t>, as described in Clause 5.2.1.4.2</w:t>
            </w:r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i/>
                <w:iCs/>
              </w:rPr>
              <w:t xml:space="preserve"> </w:t>
            </w:r>
            <w:r>
              <w:t>corresponds to the number of bits with value 1 in the bitmap</w:t>
            </w:r>
            <w:r>
              <w:rPr>
                <w:i/>
                <w:iCs/>
              </w:rPr>
              <w:t xml:space="preserve"> portSubsetIndicator-r19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t xml:space="preserve"> is the total number of ports </w:t>
            </w:r>
            <w:r>
              <w:rPr>
                <w:rFonts w:eastAsia="Times New Roman"/>
              </w:rPr>
              <w:t xml:space="preserve">obtained by aggregating </w:t>
            </w:r>
            <m:oMath>
              <m:r>
                <w:rPr>
                  <w:rFonts w:ascii="Cambria Math" w:eastAsia="Times New Roman" w:hAnsi="Cambria Math"/>
                </w:rPr>
                <m:t>K</m:t>
              </m:r>
            </m:oMath>
            <w:r>
              <w:rPr>
                <w:rFonts w:eastAsia="Times New Roman"/>
              </w:rPr>
              <w:t xml:space="preserve"> CSI-RS resources for channel measurement</w:t>
            </w:r>
            <w:r>
              <w:t>. The UE should assume that PDSCH signals on antenna ports in the set [1000,…, 1000+ν-1] for ν layers would result in signals equivalent to corresponding symbols transmitted on antenna ports</w:t>
            </w:r>
            <w:r>
              <w:rPr>
                <w:rFonts w:hint="eastAsia"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color w:val="FF0000"/>
                </w:rPr>
                <m:t>[3000,…, 3000+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Times New Roman" w:hAnsi="Cambria Math"/>
                  <w:color w:val="FF0000"/>
                </w:rPr>
                <m:t>-1]</m:t>
              </m:r>
            </m:oMath>
            <w:r>
              <w:t xml:space="preserve">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[3000+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,…,3000+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acc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</m:acc>
              <m:r>
                <w:rPr>
                  <w:rFonts w:ascii="Cambria Math" w:hAnsi="Cambria Math"/>
                  <w:strike/>
                  <w:color w:val="FF000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trike/>
                      <w:color w:val="FF0000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)]</m:t>
              </m:r>
            </m:oMath>
            <w:r w:rsidRPr="004D3772">
              <w:rPr>
                <w:iCs/>
                <w:strike/>
                <w:color w:val="FF0000"/>
              </w:rPr>
              <w:t xml:space="preserve"> of the respective CSI-RS resource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[k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,k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strike/>
                  <w:color w:val="FF0000"/>
                </w:rPr>
                <m:t>,…,k(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trike/>
                      <w:color w:val="FF000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trike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trike/>
                      <w:color w:val="FF0000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trike/>
                      <w:color w:val="FF0000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)]</m:t>
              </m:r>
            </m:oMath>
            <w:r>
              <w:rPr>
                <w:iCs/>
              </w:rPr>
              <w:t xml:space="preserve">, </w:t>
            </w:r>
            <w:r>
              <w:t>as given by</w:t>
            </w:r>
          </w:p>
          <w:p w14:paraId="73A71210" w14:textId="77777777" w:rsidR="0025066C" w:rsidRPr="00C02136" w:rsidRDefault="0025066C" w:rsidP="0025066C">
            <w:pPr>
              <w:pStyle w:val="EQ"/>
              <w:rPr>
                <w:strike/>
                <w:color w:val="FF0000"/>
              </w:rPr>
            </w:pPr>
            <w:r>
              <w:rPr>
                <w:iCs/>
                <w:noProof w:val="0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trike/>
                      <w:color w:val="FF000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strike/>
                          <w:color w:val="FF0000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Cs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'</m:t>
                                    </m:r>
                                  </m:sup>
                                </m:sSubSup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'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Cs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'</m:t>
                                    </m:r>
                                  </m:sup>
                                </m:sSubSup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'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  <m:ctrlPr>
                          <w:rPr>
                            <w:rFonts w:ascii="Cambria Math" w:hAnsi="Cambria Math"/>
                            <w:iCs/>
                            <w:strike/>
                            <w:color w:val="FF000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⋮</m:t>
                        </m:r>
                        <m:ctrlPr>
                          <w:rPr>
                            <w:rFonts w:ascii="Cambria Math" w:hAnsi="Cambria Math"/>
                            <w:iCs/>
                            <w:strike/>
                            <w:color w:val="FF0000"/>
                            <w:lang w:val="en-GB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Cs/>
                                <w:strike/>
                                <w:color w:val="FF000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strike/>
                                    <w:color w:val="FF0000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p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trike/>
                                            <w:color w:val="FF0000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trike/>
                                            <w:color w:val="FF0000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trike/>
                                            <w:color w:val="FF0000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-1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'</m:t>
                                    </m:r>
                                  </m:sup>
                                </m:sSubSup>
                              </m:e>
                            </m:d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(3000+</m:t>
                            </m:r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(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trike/>
                                        <w:color w:val="FF0000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-1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</w:rPr>
                                  <m:t>'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</w:rPr>
                              <m:t>))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</w:rPr>
                          <m:t>)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=</m:t>
              </m:r>
              <m:r>
                <w:rPr>
                  <w:rFonts w:ascii="Cambria Math" w:hAnsi="Cambria Math"/>
                  <w:strike/>
                  <w:color w:val="FF0000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i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strike/>
                          <w:color w:val="FF0000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</w:rPr>
                        <m:t>⋯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ν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trike/>
                                  <w:color w:val="FF0000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</m:oMath>
          </w:p>
          <w:p w14:paraId="6B6CF854" w14:textId="77777777" w:rsidR="0025066C" w:rsidRPr="00C02136" w:rsidRDefault="0025066C" w:rsidP="0025066C">
            <w:pPr>
              <w:spacing w:after="160" w:line="256" w:lineRule="auto"/>
              <w:ind w:left="567" w:firstLine="284"/>
              <w:rPr>
                <w:rFonts w:eastAsia="Aptos"/>
                <w:strike/>
                <w:color w:val="FF0000"/>
                <w:kern w:val="2"/>
                <w14:ligatures w14:val="standardContextual"/>
              </w:rPr>
            </w:pPr>
            <w:r w:rsidRPr="00C02136">
              <w:rPr>
                <w:rFonts w:eastAsia="Aptos"/>
                <w:strike/>
                <w:color w:val="FF0000"/>
                <w:kern w:val="2"/>
                <w14:ligatures w14:val="standardContextual"/>
              </w:rPr>
              <w:t>or</w:t>
            </w:r>
          </w:p>
          <w:p w14:paraId="4E7FACEB" w14:textId="77777777" w:rsidR="0025066C" w:rsidRDefault="0025066C" w:rsidP="0025066C">
            <w:pPr>
              <w:pStyle w:val="EQ"/>
              <w:rPr>
                <w:rFonts w:eastAsia="Aptos"/>
                <w:kern w:val="2"/>
                <w14:ligatures w14:val="standardContextual"/>
              </w:rPr>
            </w:pPr>
            <w:r>
              <w:rPr>
                <w:rFonts w:eastAsia="Aptos"/>
                <w:noProof w:val="0"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3000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⋯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3000+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Aptos" w:hAnsi="Cambria Math"/>
                                      <w:i/>
                                      <w:kern w:val="2"/>
                                      <w:lang w:val="en-GB"/>
                                      <w14:ligatures w14:val="standardContextual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Aptos" w:hAnsi="Cambria Math"/>
                                      <w:kern w:val="2"/>
                                      <w14:ligatures w14:val="standardContextual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Aptos" w:hAnsi="Cambria Math"/>
                                      <w:kern w:val="2"/>
                                      <w14:ligatures w14:val="standardContextual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⋯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ν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</m:oMath>
          </w:p>
          <w:p w14:paraId="13199DB3" w14:textId="77777777" w:rsidR="0025066C" w:rsidRDefault="0025066C" w:rsidP="0025066C">
            <w:pPr>
              <w:pStyle w:val="B2"/>
              <w:ind w:firstLine="0"/>
              <w:rPr>
                <w:rFonts w:eastAsia="Times New Roman"/>
                <w:lang w:val="x-none"/>
              </w:rPr>
            </w:pPr>
            <w:r>
              <w:t xml:space="preserve">where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=[</m:t>
              </m:r>
              <m:sSup>
                <m:sSupPr>
                  <m:ctrlPr>
                    <w:rPr>
                      <w:rFonts w:ascii="Cambria Math" w:hAnsi="Cambria Math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…</m:t>
              </m:r>
              <m:sSup>
                <m:sSupPr>
                  <m:ctrlPr>
                    <w:rPr>
                      <w:rFonts w:ascii="Cambria Math" w:hAnsi="Cambria Math"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]</m:t>
              </m:r>
            </m:oMath>
            <w:r>
              <w:rPr>
                <w:i/>
                <w:iCs/>
                <w:vertAlign w:val="superscript"/>
              </w:rPr>
              <w:t>T</w:t>
            </w:r>
            <w:r>
              <w:t xml:space="preserve"> and </w:t>
            </w:r>
            <m:oMath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i/>
                <w:iCs/>
              </w:rPr>
              <w:t xml:space="preserve"> </w:t>
            </w:r>
            <w:r>
              <w:t>are as previously described in this Clause, and the corresponding PDSCH EPRE to CSI-RS EPRE is as previously defined in this Clause depending on the configured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</w:rPr>
              <w:t>codebookType</w:t>
            </w:r>
            <w:r>
              <w:rPr>
                <w:rFonts w:eastAsia="Times New Roman"/>
              </w:rPr>
              <w:t xml:space="preserve"> for the sub-configuration, if the sub-configuration </w:t>
            </w:r>
            <w:r>
              <w:rPr>
                <w:rFonts w:eastAsia="Times New Roman"/>
                <w:color w:val="000000"/>
              </w:rPr>
              <w:t>does not indicate a</w:t>
            </w:r>
            <w:r>
              <w:rPr>
                <w:rFonts w:eastAsia="Times New Roman"/>
              </w:rPr>
              <w:t xml:space="preserve"> power offset </w:t>
            </w:r>
            <w:r>
              <w:rPr>
                <w:rFonts w:eastAsia="Microsoft YaHei"/>
                <w:i/>
                <w:iCs/>
              </w:rPr>
              <w:t>powerOffset</w:t>
            </w:r>
            <w:r>
              <w:t>.</w:t>
            </w:r>
          </w:p>
          <w:p w14:paraId="545709BD" w14:textId="77777777" w:rsidR="00564F5D" w:rsidRPr="00DD63B0" w:rsidRDefault="00564F5D" w:rsidP="00564F5D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DD63B0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7254E110" w14:textId="2A1D8BBA" w:rsidR="007149D5" w:rsidRPr="00F062B8" w:rsidRDefault="00564F5D" w:rsidP="00564F5D">
            <w:pPr>
              <w:rPr>
                <w:rFonts w:hint="eastAsia"/>
                <w:lang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65F6012E" w14:textId="77777777" w:rsidR="00862C50" w:rsidRDefault="00862C50" w:rsidP="00862C50">
      <w:pPr>
        <w:rPr>
          <w:lang w:eastAsia="zh-CN"/>
        </w:rPr>
      </w:pPr>
    </w:p>
    <w:p w14:paraId="10D2A0B0" w14:textId="77777777" w:rsidR="00862C50" w:rsidRPr="00862C50" w:rsidRDefault="00862C50" w:rsidP="00862C50">
      <w:pPr>
        <w:rPr>
          <w:lang w:eastAsia="zh-CN"/>
        </w:rPr>
      </w:pPr>
    </w:p>
    <w:p w14:paraId="27C9F89F" w14:textId="0982175C" w:rsidR="00A21548" w:rsidRDefault="00A21548" w:rsidP="00A21548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93C26F3" w14:textId="5965FB05" w:rsidR="00F21C6E" w:rsidRPr="009B4D99" w:rsidRDefault="00A21548" w:rsidP="00857C5D">
      <w:pPr>
        <w:jc w:val="both"/>
        <w:rPr>
          <w:rFonts w:eastAsia="DengXian"/>
          <w:b/>
          <w:bCs/>
          <w:color w:val="000000"/>
          <w:lang w:eastAsia="zh-CN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>remaining issue of Rel-19 CSI</w:t>
      </w:r>
      <w:r>
        <w:rPr>
          <w:lang w:val="en-GB"/>
        </w:rPr>
        <w:t xml:space="preserve">. </w:t>
      </w:r>
    </w:p>
    <w:p w14:paraId="380E4670" w14:textId="19137933" w:rsidR="00CF32EE" w:rsidRDefault="000D6DB0" w:rsidP="00D601B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Based on the analyses, w</w:t>
      </w:r>
      <w:r w:rsidR="00A21548">
        <w:rPr>
          <w:lang w:val="en-GB"/>
        </w:rPr>
        <w:t>e propose</w:t>
      </w:r>
      <w:r w:rsidR="00564F5D">
        <w:rPr>
          <w:lang w:val="en-GB"/>
        </w:rPr>
        <w:t xml:space="preserve"> two TPs above.</w:t>
      </w:r>
    </w:p>
    <w:p w14:paraId="1FF0F272" w14:textId="77777777" w:rsidR="00CF32EE" w:rsidRDefault="00CF32EE" w:rsidP="00D601BB">
      <w:pPr>
        <w:jc w:val="both"/>
        <w:rPr>
          <w:rFonts w:ascii="Times" w:eastAsiaTheme="minorEastAsia" w:hAnsi="Times"/>
          <w:b/>
          <w:bCs/>
          <w:lang w:val="en-GB" w:eastAsia="zh-CN"/>
        </w:rPr>
      </w:pPr>
    </w:p>
    <w:p w14:paraId="42610018" w14:textId="35B6F8BD" w:rsidR="00A21548" w:rsidRDefault="00A21548" w:rsidP="00A21548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D225532" w14:textId="55A8E536" w:rsidR="00A21548" w:rsidRDefault="00A21548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5" w:name="_Ref156297614"/>
      <w:bookmarkStart w:id="6" w:name="_Ref178889225"/>
      <w:bookmarkStart w:id="7" w:name="_Ref134792722"/>
      <w:bookmarkStart w:id="8" w:name="_Ref146831090"/>
      <w:bookmarkStart w:id="9" w:name="_Ref131774356"/>
      <w:bookmarkStart w:id="10" w:name="_Ref118126663"/>
      <w:bookmarkStart w:id="11" w:name="_Ref115287173"/>
      <w:bookmarkStart w:id="12" w:name="_Ref134801057"/>
      <w:bookmarkStart w:id="13" w:name="_Ref142489753"/>
      <w:bookmarkStart w:id="14" w:name="_Ref110840981"/>
      <w:r w:rsidRPr="001C1735">
        <w:t>RP-</w:t>
      </w:r>
      <w:r w:rsidR="00F7579C" w:rsidRPr="00F7579C">
        <w:t>242394</w:t>
      </w:r>
      <w:r>
        <w:t xml:space="preserve">, </w:t>
      </w:r>
      <w:r w:rsidRPr="00786651">
        <w:t>WID</w:t>
      </w:r>
      <w:r w:rsidR="00CC4BBA">
        <w:rPr>
          <w:rFonts w:hint="eastAsia"/>
          <w:lang w:eastAsia="zh-CN"/>
        </w:rPr>
        <w:t xml:space="preserve"> revision</w:t>
      </w:r>
      <w:r w:rsidRPr="00786651">
        <w:t>: NR MIMO Phase 5</w:t>
      </w:r>
      <w:r>
        <w:t>, RAN#10</w:t>
      </w:r>
      <w:r w:rsidR="001D55B7">
        <w:rPr>
          <w:rFonts w:hint="eastAsia"/>
          <w:lang w:eastAsia="zh-CN"/>
        </w:rPr>
        <w:t>5</w:t>
      </w:r>
      <w:r>
        <w:t xml:space="preserve">, </w:t>
      </w:r>
      <w:r w:rsidR="00B11C4D">
        <w:rPr>
          <w:rFonts w:hint="eastAsia"/>
          <w:lang w:eastAsia="zh-CN"/>
        </w:rPr>
        <w:t>Sep</w:t>
      </w:r>
      <w:r w:rsidR="005E7C30">
        <w:rPr>
          <w:rFonts w:hint="eastAsia"/>
          <w:lang w:eastAsia="zh-CN"/>
        </w:rPr>
        <w:t xml:space="preserve"> </w:t>
      </w:r>
      <w:r w:rsidR="00B11C4D">
        <w:rPr>
          <w:rFonts w:hint="eastAsia"/>
          <w:lang w:eastAsia="zh-CN"/>
        </w:rPr>
        <w:t>9</w:t>
      </w:r>
      <w:r w:rsidR="005E7C30">
        <w:rPr>
          <w:rFonts w:hint="eastAsia"/>
          <w:lang w:eastAsia="zh-CN"/>
        </w:rPr>
        <w:t xml:space="preserve"> </w:t>
      </w:r>
      <w:r w:rsidR="005E7C30">
        <w:t>–</w:t>
      </w:r>
      <w:r w:rsidR="005E7C30">
        <w:rPr>
          <w:rFonts w:hint="eastAsia"/>
          <w:lang w:eastAsia="zh-CN"/>
        </w:rPr>
        <w:t xml:space="preserve"> </w:t>
      </w:r>
      <w:r>
        <w:t>1</w:t>
      </w:r>
      <w:r w:rsidR="00B11C4D">
        <w:rPr>
          <w:rFonts w:hint="eastAsia"/>
          <w:lang w:eastAsia="zh-CN"/>
        </w:rPr>
        <w:t>2</w:t>
      </w:r>
      <w:r>
        <w:t>, 202</w:t>
      </w:r>
      <w:bookmarkEnd w:id="5"/>
      <w:r w:rsidR="00B11C4D">
        <w:rPr>
          <w:rFonts w:hint="eastAsia"/>
          <w:lang w:eastAsia="zh-CN"/>
        </w:rPr>
        <w:t>4</w:t>
      </w:r>
      <w:bookmarkEnd w:id="6"/>
    </w:p>
    <w:p w14:paraId="0FF00446" w14:textId="77777777" w:rsidR="00D937F1" w:rsidRPr="00B12450" w:rsidRDefault="00D937F1" w:rsidP="00D937F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5" w:name="_Ref206180275"/>
      <w:r>
        <w:rPr>
          <w:szCs w:val="20"/>
          <w:lang w:val="en-GB"/>
        </w:rPr>
        <w:t>Chairman’s Notes RAN1#12</w:t>
      </w:r>
      <w:r>
        <w:rPr>
          <w:rFonts w:hint="eastAsia"/>
          <w:szCs w:val="20"/>
          <w:lang w:val="en-GB" w:eastAsia="zh-CN"/>
        </w:rPr>
        <w:t>1</w:t>
      </w:r>
      <w:r>
        <w:rPr>
          <w:szCs w:val="20"/>
          <w:lang w:val="en-GB"/>
        </w:rPr>
        <w:t>,</w:t>
      </w:r>
      <w:r>
        <w:rPr>
          <w:rFonts w:hint="eastAsia"/>
          <w:szCs w:val="20"/>
          <w:lang w:val="en-GB" w:eastAsia="zh-CN"/>
        </w:rPr>
        <w:t xml:space="preserve"> May 19 </w:t>
      </w:r>
      <w:r>
        <w:rPr>
          <w:szCs w:val="20"/>
          <w:lang w:val="en-GB" w:eastAsia="zh-CN"/>
        </w:rPr>
        <w:t>–</w:t>
      </w:r>
      <w:r>
        <w:rPr>
          <w:rFonts w:hint="eastAsia"/>
          <w:szCs w:val="20"/>
          <w:lang w:val="en-GB" w:eastAsia="zh-CN"/>
        </w:rPr>
        <w:t xml:space="preserve"> 23, 2025</w:t>
      </w:r>
      <w:bookmarkEnd w:id="15"/>
    </w:p>
    <w:p w14:paraId="145830CE" w14:textId="05C8A13F" w:rsidR="00B21845" w:rsidRDefault="000D7466" w:rsidP="00A2154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6" w:name="_Ref206182007"/>
      <w:r>
        <w:rPr>
          <w:rFonts w:hint="eastAsia"/>
          <w:lang w:eastAsia="zh-CN"/>
        </w:rPr>
        <w:t>3GPP TS 38.214, v</w:t>
      </w:r>
      <w:r w:rsidR="00A04722">
        <w:rPr>
          <w:rFonts w:hint="eastAsia"/>
          <w:lang w:eastAsia="zh-CN"/>
        </w:rPr>
        <w:t>19.0.0</w:t>
      </w:r>
      <w:bookmarkEnd w:id="16"/>
    </w:p>
    <w:bookmarkEnd w:id="7"/>
    <w:bookmarkEnd w:id="8"/>
    <w:bookmarkEnd w:id="9"/>
    <w:bookmarkEnd w:id="10"/>
    <w:bookmarkEnd w:id="11"/>
    <w:bookmarkEnd w:id="12"/>
    <w:bookmarkEnd w:id="13"/>
    <w:bookmarkEnd w:id="14"/>
    <w:p w14:paraId="3890EA2F" w14:textId="77777777" w:rsidR="00ED4896" w:rsidRDefault="00ED4896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p w14:paraId="4C1CB4FA" w14:textId="77777777" w:rsidR="00132C19" w:rsidRPr="000F3CC6" w:rsidRDefault="00132C19" w:rsidP="00ED4896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eastAsia="zh-CN"/>
        </w:rPr>
      </w:pPr>
    </w:p>
    <w:sectPr w:rsidR="00132C19" w:rsidRPr="000F3CC6" w:rsidSect="00057C2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91B85" w14:textId="77777777" w:rsidR="00225A30" w:rsidRDefault="00225A30">
      <w:r>
        <w:separator/>
      </w:r>
    </w:p>
  </w:endnote>
  <w:endnote w:type="continuationSeparator" w:id="0">
    <w:p w14:paraId="6F2FB898" w14:textId="77777777" w:rsidR="00225A30" w:rsidRDefault="00225A30">
      <w:r>
        <w:continuationSeparator/>
      </w:r>
    </w:p>
  </w:endnote>
  <w:endnote w:type="continuationNotice" w:id="1">
    <w:p w14:paraId="1432785D" w14:textId="77777777" w:rsidR="00225A30" w:rsidRDefault="00225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06190" w14:textId="77777777" w:rsidR="00225A30" w:rsidRDefault="00225A30">
      <w:r>
        <w:separator/>
      </w:r>
    </w:p>
  </w:footnote>
  <w:footnote w:type="continuationSeparator" w:id="0">
    <w:p w14:paraId="3CEB92DF" w14:textId="77777777" w:rsidR="00225A30" w:rsidRDefault="00225A30">
      <w:r>
        <w:continuationSeparator/>
      </w:r>
    </w:p>
  </w:footnote>
  <w:footnote w:type="continuationNotice" w:id="1">
    <w:p w14:paraId="06413977" w14:textId="77777777" w:rsidR="00225A30" w:rsidRDefault="00225A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57832"/>
    <w:multiLevelType w:val="multilevel"/>
    <w:tmpl w:val="01357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17410"/>
    <w:multiLevelType w:val="hybridMultilevel"/>
    <w:tmpl w:val="93465E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E53D2F"/>
    <w:multiLevelType w:val="hybridMultilevel"/>
    <w:tmpl w:val="1BFCE50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81C3AC3"/>
    <w:multiLevelType w:val="hybridMultilevel"/>
    <w:tmpl w:val="18D0435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0924"/>
    <w:multiLevelType w:val="hybridMultilevel"/>
    <w:tmpl w:val="B9CEC7D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1866777"/>
    <w:multiLevelType w:val="hybridMultilevel"/>
    <w:tmpl w:val="E73C916A"/>
    <w:lvl w:ilvl="0" w:tplc="AEA6A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B5ADA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5C43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21CDC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A09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68C13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2D833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0F80F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1EE0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150D454D"/>
    <w:multiLevelType w:val="hybridMultilevel"/>
    <w:tmpl w:val="DA5A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60BDB"/>
    <w:multiLevelType w:val="hybridMultilevel"/>
    <w:tmpl w:val="E842C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EE15ADF"/>
    <w:multiLevelType w:val="hybridMultilevel"/>
    <w:tmpl w:val="BDBEA94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66229BB"/>
    <w:multiLevelType w:val="hybridMultilevel"/>
    <w:tmpl w:val="5D564A8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37A6B"/>
    <w:multiLevelType w:val="hybridMultilevel"/>
    <w:tmpl w:val="41360C9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04749F"/>
    <w:multiLevelType w:val="hybridMultilevel"/>
    <w:tmpl w:val="028A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F74BDE"/>
    <w:multiLevelType w:val="hybridMultilevel"/>
    <w:tmpl w:val="7966A8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65469"/>
    <w:multiLevelType w:val="hybridMultilevel"/>
    <w:tmpl w:val="181672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1F3C63"/>
    <w:multiLevelType w:val="hybridMultilevel"/>
    <w:tmpl w:val="A628C94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0787ACF"/>
    <w:multiLevelType w:val="hybridMultilevel"/>
    <w:tmpl w:val="501A55F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3096C59"/>
    <w:multiLevelType w:val="hybridMultilevel"/>
    <w:tmpl w:val="65DE8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82FDB"/>
    <w:multiLevelType w:val="hybridMultilevel"/>
    <w:tmpl w:val="24043340"/>
    <w:lvl w:ilvl="0" w:tplc="05BC7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048CCB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2DE5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B073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220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1F807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27819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A6C3D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8882A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4701285E"/>
    <w:multiLevelType w:val="hybridMultilevel"/>
    <w:tmpl w:val="71EE10C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71A6919"/>
    <w:multiLevelType w:val="hybridMultilevel"/>
    <w:tmpl w:val="E1E46E34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962A6C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D1DBC"/>
    <w:multiLevelType w:val="hybridMultilevel"/>
    <w:tmpl w:val="F490D0E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E4582"/>
    <w:multiLevelType w:val="hybridMultilevel"/>
    <w:tmpl w:val="BFC8F24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DAF731A"/>
    <w:multiLevelType w:val="multilevel"/>
    <w:tmpl w:val="4DAF73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A0E4B"/>
    <w:multiLevelType w:val="hybridMultilevel"/>
    <w:tmpl w:val="E7BCB0C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7E48F4"/>
    <w:multiLevelType w:val="hybridMultilevel"/>
    <w:tmpl w:val="08E80464"/>
    <w:lvl w:ilvl="0" w:tplc="CCA69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74E7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4C05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362E7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2900E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7CAA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E809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5E3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74E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0" w15:restartNumberingAfterBreak="0">
    <w:nsid w:val="5D566C4C"/>
    <w:multiLevelType w:val="hybridMultilevel"/>
    <w:tmpl w:val="CCE86FA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E81B53"/>
    <w:multiLevelType w:val="multilevel"/>
    <w:tmpl w:val="5FE81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1000DA8"/>
    <w:multiLevelType w:val="hybridMultilevel"/>
    <w:tmpl w:val="52A6045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CB39A4"/>
    <w:multiLevelType w:val="hybridMultilevel"/>
    <w:tmpl w:val="3592692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313F37"/>
    <w:multiLevelType w:val="hybridMultilevel"/>
    <w:tmpl w:val="A920C48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EA0ABB"/>
    <w:multiLevelType w:val="hybridMultilevel"/>
    <w:tmpl w:val="2A8EE77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F02750B"/>
    <w:multiLevelType w:val="hybridMultilevel"/>
    <w:tmpl w:val="691A828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2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6F097EA1"/>
    <w:multiLevelType w:val="hybridMultilevel"/>
    <w:tmpl w:val="A558B5A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0BF28D3"/>
    <w:multiLevelType w:val="hybridMultilevel"/>
    <w:tmpl w:val="2B526D1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71B866B6"/>
    <w:multiLevelType w:val="hybridMultilevel"/>
    <w:tmpl w:val="AB96146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DD4E0C"/>
    <w:multiLevelType w:val="hybridMultilevel"/>
    <w:tmpl w:val="E808FD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FE121DF"/>
    <w:multiLevelType w:val="multilevel"/>
    <w:tmpl w:val="7FE12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16"/>
  </w:num>
  <w:num w:numId="2" w16cid:durableId="562302736">
    <w:abstractNumId w:val="0"/>
  </w:num>
  <w:num w:numId="3" w16cid:durableId="1343312457">
    <w:abstractNumId w:val="5"/>
  </w:num>
  <w:num w:numId="4" w16cid:durableId="481236362">
    <w:abstractNumId w:val="25"/>
  </w:num>
  <w:num w:numId="5" w16cid:durableId="1503158458">
    <w:abstractNumId w:val="50"/>
  </w:num>
  <w:num w:numId="6" w16cid:durableId="1006639709">
    <w:abstractNumId w:val="46"/>
  </w:num>
  <w:num w:numId="7" w16cid:durableId="2039814463">
    <w:abstractNumId w:val="56"/>
  </w:num>
  <w:num w:numId="8" w16cid:durableId="884677398">
    <w:abstractNumId w:val="31"/>
  </w:num>
  <w:num w:numId="9" w16cid:durableId="1640917860">
    <w:abstractNumId w:val="19"/>
  </w:num>
  <w:num w:numId="10" w16cid:durableId="76487177">
    <w:abstractNumId w:val="4"/>
  </w:num>
  <w:num w:numId="11" w16cid:durableId="268510364">
    <w:abstractNumId w:val="21"/>
  </w:num>
  <w:num w:numId="12" w16cid:durableId="647981837">
    <w:abstractNumId w:val="18"/>
  </w:num>
  <w:num w:numId="13" w16cid:durableId="895899613">
    <w:abstractNumId w:val="53"/>
  </w:num>
  <w:num w:numId="14" w16cid:durableId="1835291974">
    <w:abstractNumId w:val="6"/>
  </w:num>
  <w:num w:numId="15" w16cid:durableId="2024475726">
    <w:abstractNumId w:val="24"/>
  </w:num>
  <w:num w:numId="16" w16cid:durableId="445781289">
    <w:abstractNumId w:val="11"/>
  </w:num>
  <w:num w:numId="17" w16cid:durableId="877082496">
    <w:abstractNumId w:val="54"/>
  </w:num>
  <w:num w:numId="18" w16cid:durableId="634020123">
    <w:abstractNumId w:val="42"/>
  </w:num>
  <w:num w:numId="19" w16cid:durableId="388116362">
    <w:abstractNumId w:val="58"/>
  </w:num>
  <w:num w:numId="20" w16cid:durableId="1801611521">
    <w:abstractNumId w:val="9"/>
  </w:num>
  <w:num w:numId="21" w16cid:durableId="650450883">
    <w:abstractNumId w:val="28"/>
  </w:num>
  <w:num w:numId="22" w16cid:durableId="432630073">
    <w:abstractNumId w:val="52"/>
  </w:num>
  <w:num w:numId="23" w16cid:durableId="1445075704">
    <w:abstractNumId w:val="47"/>
  </w:num>
  <w:num w:numId="24" w16cid:durableId="1724015635">
    <w:abstractNumId w:val="48"/>
  </w:num>
  <w:num w:numId="25" w16cid:durableId="1535264821">
    <w:abstractNumId w:val="1"/>
  </w:num>
  <w:num w:numId="26" w16cid:durableId="538401678">
    <w:abstractNumId w:val="57"/>
  </w:num>
  <w:num w:numId="27" w16cid:durableId="1299333844">
    <w:abstractNumId w:val="7"/>
  </w:num>
  <w:num w:numId="28" w16cid:durableId="2014455097">
    <w:abstractNumId w:val="30"/>
  </w:num>
  <w:num w:numId="29" w16cid:durableId="1832328687">
    <w:abstractNumId w:val="51"/>
  </w:num>
  <w:num w:numId="30" w16cid:durableId="1844586010">
    <w:abstractNumId w:val="40"/>
  </w:num>
  <w:num w:numId="31" w16cid:durableId="283312632">
    <w:abstractNumId w:val="14"/>
  </w:num>
  <w:num w:numId="32" w16cid:durableId="152336830">
    <w:abstractNumId w:val="34"/>
  </w:num>
  <w:num w:numId="33" w16cid:durableId="1798330444">
    <w:abstractNumId w:val="12"/>
  </w:num>
  <w:num w:numId="34" w16cid:durableId="878051380">
    <w:abstractNumId w:val="15"/>
  </w:num>
  <w:num w:numId="35" w16cid:durableId="1611400392">
    <w:abstractNumId w:val="35"/>
  </w:num>
  <w:num w:numId="36" w16cid:durableId="615453866">
    <w:abstractNumId w:val="3"/>
  </w:num>
  <w:num w:numId="37" w16cid:durableId="168645299">
    <w:abstractNumId w:val="43"/>
  </w:num>
  <w:num w:numId="38" w16cid:durableId="1014725200">
    <w:abstractNumId w:val="17"/>
  </w:num>
  <w:num w:numId="39" w16cid:durableId="979187147">
    <w:abstractNumId w:val="44"/>
  </w:num>
  <w:num w:numId="40" w16cid:durableId="1849786354">
    <w:abstractNumId w:val="55"/>
  </w:num>
  <w:num w:numId="41" w16cid:durableId="1988630987">
    <w:abstractNumId w:val="37"/>
  </w:num>
  <w:num w:numId="42" w16cid:durableId="1209105048">
    <w:abstractNumId w:val="41"/>
  </w:num>
  <w:num w:numId="43" w16cid:durableId="481121141">
    <w:abstractNumId w:val="49"/>
  </w:num>
  <w:num w:numId="44" w16cid:durableId="793984029">
    <w:abstractNumId w:val="20"/>
  </w:num>
  <w:num w:numId="45" w16cid:durableId="358315733">
    <w:abstractNumId w:val="13"/>
  </w:num>
  <w:num w:numId="46" w16cid:durableId="1325814894">
    <w:abstractNumId w:val="22"/>
  </w:num>
  <w:num w:numId="47" w16cid:durableId="160392142">
    <w:abstractNumId w:val="45"/>
  </w:num>
  <w:num w:numId="48" w16cid:durableId="311524141">
    <w:abstractNumId w:val="32"/>
  </w:num>
  <w:num w:numId="49" w16cid:durableId="730469600">
    <w:abstractNumId w:val="2"/>
  </w:num>
  <w:num w:numId="50" w16cid:durableId="622275150">
    <w:abstractNumId w:val="23"/>
  </w:num>
  <w:num w:numId="51" w16cid:durableId="2059425814">
    <w:abstractNumId w:val="38"/>
  </w:num>
  <w:num w:numId="52" w16cid:durableId="1970818371">
    <w:abstractNumId w:val="27"/>
  </w:num>
  <w:num w:numId="53" w16cid:durableId="958604046">
    <w:abstractNumId w:val="8"/>
  </w:num>
  <w:num w:numId="54" w16cid:durableId="908997209">
    <w:abstractNumId w:val="39"/>
  </w:num>
  <w:num w:numId="55" w16cid:durableId="1651011118">
    <w:abstractNumId w:val="29"/>
  </w:num>
  <w:num w:numId="56" w16cid:durableId="1087072477">
    <w:abstractNumId w:val="10"/>
  </w:num>
  <w:num w:numId="57" w16cid:durableId="1633754993">
    <w:abstractNumId w:val="5"/>
  </w:num>
  <w:num w:numId="58" w16cid:durableId="430778820">
    <w:abstractNumId w:val="33"/>
  </w:num>
  <w:num w:numId="59" w16cid:durableId="662971719">
    <w:abstractNumId w:val="36"/>
  </w:num>
  <w:num w:numId="60" w16cid:durableId="2105879610">
    <w:abstractNumId w:val="59"/>
  </w:num>
  <w:num w:numId="61" w16cid:durableId="1946571619">
    <w:abstractNumId w:val="2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333"/>
    <w:rsid w:val="000273DF"/>
    <w:rsid w:val="0002741E"/>
    <w:rsid w:val="0002742C"/>
    <w:rsid w:val="0002745A"/>
    <w:rsid w:val="00027469"/>
    <w:rsid w:val="000276C4"/>
    <w:rsid w:val="000278BC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5BD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47B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6ED"/>
    <w:rsid w:val="00070ABE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15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E4D"/>
    <w:rsid w:val="000D61A5"/>
    <w:rsid w:val="000D621B"/>
    <w:rsid w:val="000D6303"/>
    <w:rsid w:val="000D63A2"/>
    <w:rsid w:val="000D6523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466"/>
    <w:rsid w:val="000D75CA"/>
    <w:rsid w:val="000D7783"/>
    <w:rsid w:val="000D7803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EA"/>
    <w:rsid w:val="000F43AE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D3"/>
    <w:rsid w:val="000F571A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EA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D7B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E42"/>
    <w:rsid w:val="00143153"/>
    <w:rsid w:val="00143167"/>
    <w:rsid w:val="00143362"/>
    <w:rsid w:val="001434D4"/>
    <w:rsid w:val="00143567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8"/>
    <w:rsid w:val="00152559"/>
    <w:rsid w:val="00152898"/>
    <w:rsid w:val="001528F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445"/>
    <w:rsid w:val="00193495"/>
    <w:rsid w:val="00193638"/>
    <w:rsid w:val="00193987"/>
    <w:rsid w:val="00193A09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A71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F"/>
    <w:rsid w:val="00203138"/>
    <w:rsid w:val="0020314C"/>
    <w:rsid w:val="00203159"/>
    <w:rsid w:val="0020322C"/>
    <w:rsid w:val="002032C8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A30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C42"/>
    <w:rsid w:val="00232C77"/>
    <w:rsid w:val="00232CE9"/>
    <w:rsid w:val="00232DA5"/>
    <w:rsid w:val="00232E94"/>
    <w:rsid w:val="00232E9D"/>
    <w:rsid w:val="00232ED7"/>
    <w:rsid w:val="0023309E"/>
    <w:rsid w:val="0023324F"/>
    <w:rsid w:val="0023354C"/>
    <w:rsid w:val="002338AB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6C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F70"/>
    <w:rsid w:val="00255FEE"/>
    <w:rsid w:val="002562EF"/>
    <w:rsid w:val="002564A3"/>
    <w:rsid w:val="00256894"/>
    <w:rsid w:val="002569C1"/>
    <w:rsid w:val="002569CB"/>
    <w:rsid w:val="00256A5E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41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61"/>
    <w:rsid w:val="0028698D"/>
    <w:rsid w:val="002869D5"/>
    <w:rsid w:val="002869DD"/>
    <w:rsid w:val="00286AED"/>
    <w:rsid w:val="00286BAC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3B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4E9"/>
    <w:rsid w:val="003225B5"/>
    <w:rsid w:val="003228FE"/>
    <w:rsid w:val="00322A14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C6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6E"/>
    <w:rsid w:val="0035233D"/>
    <w:rsid w:val="003524EA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33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454"/>
    <w:rsid w:val="0037755A"/>
    <w:rsid w:val="0037757C"/>
    <w:rsid w:val="003775BD"/>
    <w:rsid w:val="00377912"/>
    <w:rsid w:val="00377C00"/>
    <w:rsid w:val="00377C5A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2D"/>
    <w:rsid w:val="003870BC"/>
    <w:rsid w:val="0038710A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514E"/>
    <w:rsid w:val="00415235"/>
    <w:rsid w:val="0041527D"/>
    <w:rsid w:val="0041531A"/>
    <w:rsid w:val="0041539B"/>
    <w:rsid w:val="0041539C"/>
    <w:rsid w:val="0041552C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7109"/>
    <w:rsid w:val="004272E4"/>
    <w:rsid w:val="004272ED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C73"/>
    <w:rsid w:val="00486D1B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4D5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6C6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3AE"/>
    <w:rsid w:val="004D03D2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F6"/>
    <w:rsid w:val="004D3251"/>
    <w:rsid w:val="004D32C7"/>
    <w:rsid w:val="004D3403"/>
    <w:rsid w:val="004D34F2"/>
    <w:rsid w:val="004D351A"/>
    <w:rsid w:val="004D3772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63F"/>
    <w:rsid w:val="004E4696"/>
    <w:rsid w:val="004E471C"/>
    <w:rsid w:val="004E4922"/>
    <w:rsid w:val="004E4AA0"/>
    <w:rsid w:val="004E4ABF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A6"/>
    <w:rsid w:val="005064CB"/>
    <w:rsid w:val="005064D7"/>
    <w:rsid w:val="00506512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12B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2EEF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938"/>
    <w:rsid w:val="00541942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C7"/>
    <w:rsid w:val="00563FD2"/>
    <w:rsid w:val="0056434D"/>
    <w:rsid w:val="00564A51"/>
    <w:rsid w:val="00564DAF"/>
    <w:rsid w:val="00564EB9"/>
    <w:rsid w:val="00564F5D"/>
    <w:rsid w:val="00564F6A"/>
    <w:rsid w:val="00565293"/>
    <w:rsid w:val="00565437"/>
    <w:rsid w:val="005657CA"/>
    <w:rsid w:val="00565C40"/>
    <w:rsid w:val="00565C88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3DB"/>
    <w:rsid w:val="005756BD"/>
    <w:rsid w:val="00575813"/>
    <w:rsid w:val="00575B22"/>
    <w:rsid w:val="00575B72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A37"/>
    <w:rsid w:val="00576B3D"/>
    <w:rsid w:val="00576CB5"/>
    <w:rsid w:val="00576D63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E68"/>
    <w:rsid w:val="00593103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EC"/>
    <w:rsid w:val="005C38FF"/>
    <w:rsid w:val="005C392F"/>
    <w:rsid w:val="005C39B1"/>
    <w:rsid w:val="005C40FA"/>
    <w:rsid w:val="005C4141"/>
    <w:rsid w:val="005C4183"/>
    <w:rsid w:val="005C451F"/>
    <w:rsid w:val="005C45D7"/>
    <w:rsid w:val="005C475D"/>
    <w:rsid w:val="005C4948"/>
    <w:rsid w:val="005C4A0F"/>
    <w:rsid w:val="005C4A10"/>
    <w:rsid w:val="005C4B4D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6F1"/>
    <w:rsid w:val="005E6752"/>
    <w:rsid w:val="005E6867"/>
    <w:rsid w:val="005E6AFB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5CB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C"/>
    <w:rsid w:val="006561FF"/>
    <w:rsid w:val="00656216"/>
    <w:rsid w:val="00656319"/>
    <w:rsid w:val="0065645E"/>
    <w:rsid w:val="00656764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905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C0"/>
    <w:rsid w:val="006A7574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40E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275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63F"/>
    <w:rsid w:val="007006AC"/>
    <w:rsid w:val="007007B6"/>
    <w:rsid w:val="00700CF0"/>
    <w:rsid w:val="007011B3"/>
    <w:rsid w:val="0070124B"/>
    <w:rsid w:val="00701367"/>
    <w:rsid w:val="00701744"/>
    <w:rsid w:val="00701798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873"/>
    <w:rsid w:val="00704C04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9D5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1B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05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165"/>
    <w:rsid w:val="007A7228"/>
    <w:rsid w:val="007A7440"/>
    <w:rsid w:val="007A74D9"/>
    <w:rsid w:val="007A74F7"/>
    <w:rsid w:val="007A75A3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07A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BF8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D55"/>
    <w:rsid w:val="007E4D6F"/>
    <w:rsid w:val="007E4E76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86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20A3"/>
    <w:rsid w:val="008520B0"/>
    <w:rsid w:val="008522C5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29F"/>
    <w:rsid w:val="00855402"/>
    <w:rsid w:val="008556F1"/>
    <w:rsid w:val="0085585E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50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E7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603"/>
    <w:rsid w:val="008C6692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103"/>
    <w:rsid w:val="008E412D"/>
    <w:rsid w:val="008E425B"/>
    <w:rsid w:val="008E42B7"/>
    <w:rsid w:val="008E451A"/>
    <w:rsid w:val="008E47E2"/>
    <w:rsid w:val="008E48A7"/>
    <w:rsid w:val="008E4AA8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C5"/>
    <w:rsid w:val="008F71E7"/>
    <w:rsid w:val="008F7227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3A3"/>
    <w:rsid w:val="00907482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327"/>
    <w:rsid w:val="00917427"/>
    <w:rsid w:val="009174A0"/>
    <w:rsid w:val="009178AB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D15"/>
    <w:rsid w:val="00937D35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F25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09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69"/>
    <w:rsid w:val="009E6FBA"/>
    <w:rsid w:val="009E6FC8"/>
    <w:rsid w:val="009E70C5"/>
    <w:rsid w:val="009E7237"/>
    <w:rsid w:val="009E72B5"/>
    <w:rsid w:val="009E730F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22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B0"/>
    <w:rsid w:val="00A464BF"/>
    <w:rsid w:val="00A4652D"/>
    <w:rsid w:val="00A465C1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244"/>
    <w:rsid w:val="00A6330A"/>
    <w:rsid w:val="00A634A6"/>
    <w:rsid w:val="00A63528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4E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3E5C"/>
    <w:rsid w:val="00A740C1"/>
    <w:rsid w:val="00A74132"/>
    <w:rsid w:val="00A74134"/>
    <w:rsid w:val="00A74138"/>
    <w:rsid w:val="00A7417C"/>
    <w:rsid w:val="00A74215"/>
    <w:rsid w:val="00A74216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450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18B"/>
    <w:rsid w:val="00B14251"/>
    <w:rsid w:val="00B147CC"/>
    <w:rsid w:val="00B14810"/>
    <w:rsid w:val="00B14935"/>
    <w:rsid w:val="00B14BA3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845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3F4"/>
    <w:rsid w:val="00B63870"/>
    <w:rsid w:val="00B63883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A59"/>
    <w:rsid w:val="00B66A79"/>
    <w:rsid w:val="00B66B9C"/>
    <w:rsid w:val="00B66FFC"/>
    <w:rsid w:val="00B67190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AA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E1E"/>
    <w:rsid w:val="00B870EE"/>
    <w:rsid w:val="00B8717E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47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A90"/>
    <w:rsid w:val="00B97F9A"/>
    <w:rsid w:val="00BA008A"/>
    <w:rsid w:val="00BA0090"/>
    <w:rsid w:val="00BA0148"/>
    <w:rsid w:val="00BA021A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8F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D14"/>
    <w:rsid w:val="00BC1F4F"/>
    <w:rsid w:val="00BC1F6B"/>
    <w:rsid w:val="00BC1FE1"/>
    <w:rsid w:val="00BC201A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EB"/>
    <w:rsid w:val="00BE3430"/>
    <w:rsid w:val="00BE35CA"/>
    <w:rsid w:val="00BE36B0"/>
    <w:rsid w:val="00BE374F"/>
    <w:rsid w:val="00BE3A2C"/>
    <w:rsid w:val="00BE3AFA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85"/>
    <w:rsid w:val="00BE5702"/>
    <w:rsid w:val="00BE5813"/>
    <w:rsid w:val="00BE5923"/>
    <w:rsid w:val="00BE5C18"/>
    <w:rsid w:val="00BE5C6A"/>
    <w:rsid w:val="00BE5C7E"/>
    <w:rsid w:val="00BE62FA"/>
    <w:rsid w:val="00BE631D"/>
    <w:rsid w:val="00BE65B3"/>
    <w:rsid w:val="00BE66DF"/>
    <w:rsid w:val="00BE68B9"/>
    <w:rsid w:val="00BE6AF6"/>
    <w:rsid w:val="00BE6B4A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36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2A5"/>
    <w:rsid w:val="00C4442E"/>
    <w:rsid w:val="00C445E8"/>
    <w:rsid w:val="00C447FB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A3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807"/>
    <w:rsid w:val="00C60931"/>
    <w:rsid w:val="00C60A52"/>
    <w:rsid w:val="00C60B8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29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F5"/>
    <w:rsid w:val="00CF2FBF"/>
    <w:rsid w:val="00CF302D"/>
    <w:rsid w:val="00CF3098"/>
    <w:rsid w:val="00CF310A"/>
    <w:rsid w:val="00CF3198"/>
    <w:rsid w:val="00CF32EE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CF"/>
    <w:rsid w:val="00CF7CE4"/>
    <w:rsid w:val="00CF7D8D"/>
    <w:rsid w:val="00CF7E4F"/>
    <w:rsid w:val="00CF7F74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E46"/>
    <w:rsid w:val="00D00E9D"/>
    <w:rsid w:val="00D00EA1"/>
    <w:rsid w:val="00D00ED2"/>
    <w:rsid w:val="00D00F22"/>
    <w:rsid w:val="00D00FCA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715"/>
    <w:rsid w:val="00D157A7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C2"/>
    <w:rsid w:val="00D27551"/>
    <w:rsid w:val="00D27588"/>
    <w:rsid w:val="00D27971"/>
    <w:rsid w:val="00D279CA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C1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1BB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850"/>
    <w:rsid w:val="00D83A02"/>
    <w:rsid w:val="00D83BC1"/>
    <w:rsid w:val="00D83BC3"/>
    <w:rsid w:val="00D83D7C"/>
    <w:rsid w:val="00D84079"/>
    <w:rsid w:val="00D84268"/>
    <w:rsid w:val="00D84278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7F1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7E9"/>
    <w:rsid w:val="00DC6870"/>
    <w:rsid w:val="00DC69C6"/>
    <w:rsid w:val="00DC6A8E"/>
    <w:rsid w:val="00DC6A94"/>
    <w:rsid w:val="00DC6A9D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85"/>
    <w:rsid w:val="00DC79A3"/>
    <w:rsid w:val="00DC7A2A"/>
    <w:rsid w:val="00DC7AD0"/>
    <w:rsid w:val="00DC7E92"/>
    <w:rsid w:val="00DC7F4F"/>
    <w:rsid w:val="00DC7FA7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233"/>
    <w:rsid w:val="00DD2265"/>
    <w:rsid w:val="00DD2366"/>
    <w:rsid w:val="00DD2369"/>
    <w:rsid w:val="00DD242B"/>
    <w:rsid w:val="00DD29C9"/>
    <w:rsid w:val="00DD2A9D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BE3"/>
    <w:rsid w:val="00DD3D99"/>
    <w:rsid w:val="00DD3E7B"/>
    <w:rsid w:val="00DD3F04"/>
    <w:rsid w:val="00DD4038"/>
    <w:rsid w:val="00DD4201"/>
    <w:rsid w:val="00DD467E"/>
    <w:rsid w:val="00DD4692"/>
    <w:rsid w:val="00DD47AB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D9D"/>
    <w:rsid w:val="00DF6DE2"/>
    <w:rsid w:val="00DF6E07"/>
    <w:rsid w:val="00DF6EF4"/>
    <w:rsid w:val="00DF6F61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D44"/>
    <w:rsid w:val="00E01FE7"/>
    <w:rsid w:val="00E0216A"/>
    <w:rsid w:val="00E021F5"/>
    <w:rsid w:val="00E023AA"/>
    <w:rsid w:val="00E023FC"/>
    <w:rsid w:val="00E025C1"/>
    <w:rsid w:val="00E025E4"/>
    <w:rsid w:val="00E026AB"/>
    <w:rsid w:val="00E026D9"/>
    <w:rsid w:val="00E027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AD1"/>
    <w:rsid w:val="00E20DBB"/>
    <w:rsid w:val="00E20E36"/>
    <w:rsid w:val="00E20E4A"/>
    <w:rsid w:val="00E20E8E"/>
    <w:rsid w:val="00E20EC8"/>
    <w:rsid w:val="00E20FB1"/>
    <w:rsid w:val="00E2109C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D6"/>
    <w:rsid w:val="00E50BCC"/>
    <w:rsid w:val="00E5100E"/>
    <w:rsid w:val="00E5102D"/>
    <w:rsid w:val="00E51149"/>
    <w:rsid w:val="00E51166"/>
    <w:rsid w:val="00E513B3"/>
    <w:rsid w:val="00E515A3"/>
    <w:rsid w:val="00E5190D"/>
    <w:rsid w:val="00E51940"/>
    <w:rsid w:val="00E519FB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E0"/>
    <w:rsid w:val="00E54526"/>
    <w:rsid w:val="00E547DF"/>
    <w:rsid w:val="00E548D5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6FF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76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39D"/>
    <w:rsid w:val="00F004AB"/>
    <w:rsid w:val="00F00530"/>
    <w:rsid w:val="00F0065E"/>
    <w:rsid w:val="00F006E4"/>
    <w:rsid w:val="00F00780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5"/>
    <w:rsid w:val="00F0197D"/>
    <w:rsid w:val="00F019D9"/>
    <w:rsid w:val="00F01A58"/>
    <w:rsid w:val="00F01A81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2B8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31B"/>
    <w:rsid w:val="00F22427"/>
    <w:rsid w:val="00F22444"/>
    <w:rsid w:val="00F2247D"/>
    <w:rsid w:val="00F2266D"/>
    <w:rsid w:val="00F226BF"/>
    <w:rsid w:val="00F22988"/>
    <w:rsid w:val="00F22A97"/>
    <w:rsid w:val="00F22AC0"/>
    <w:rsid w:val="00F22C96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671"/>
    <w:rsid w:val="00F5075F"/>
    <w:rsid w:val="00F50849"/>
    <w:rsid w:val="00F50878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928"/>
    <w:rsid w:val="00F64934"/>
    <w:rsid w:val="00F64966"/>
    <w:rsid w:val="00F649B2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5BE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C13"/>
    <w:rsid w:val="00FA0E7C"/>
    <w:rsid w:val="00FA0F55"/>
    <w:rsid w:val="00FA0FB2"/>
    <w:rsid w:val="00FA101B"/>
    <w:rsid w:val="00FA1062"/>
    <w:rsid w:val="00FA107E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772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1CC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A71"/>
    <w:rsid w:val="00FD2B09"/>
    <w:rsid w:val="00FD2BDC"/>
    <w:rsid w:val="00FD2C2E"/>
    <w:rsid w:val="00FD2E9E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245"/>
    <w:rsid w:val="00FE354F"/>
    <w:rsid w:val="00FE3553"/>
    <w:rsid w:val="00FE3768"/>
    <w:rsid w:val="00FE3771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CC"/>
    <w:rsid w:val="00FF52E3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37CCABA6-8978-405B-B608-E65CF060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HR33RHYHUWRF-507899316-29053</_dlc_DocId>
    <_dlc_DocIdUrl xmlns="ca125759-a0e7-4469-93e0-e34bba23bda5">
      <Url>https://qualcomm.sharepoint.com/teams/pentari/_layouts/15/DocIdRedir.aspx?ID=HR33RHYHUWRF-507899316-29053</Url>
      <Description>HR33RHYHUWRF-507899316-29053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C03775-1EE9-4E5F-8648-47A6C0F52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865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398</cp:revision>
  <cp:lastPrinted>2014-11-07T21:38:00Z</cp:lastPrinted>
  <dcterms:created xsi:type="dcterms:W3CDTF">2024-11-08T07:26:00Z</dcterms:created>
  <dcterms:modified xsi:type="dcterms:W3CDTF">2025-08-15T12:32:00Z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d03ffadc-12e6-489b-a634-3bd7b8b44ba7</vt:lpwstr>
  </property>
  <property fmtid="{D5CDD505-2E9C-101B-9397-08002B2CF9AE}" pid="5" name="MediaServiceImageTags">
    <vt:lpwstr/>
  </property>
</Properties>
</file>