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DC089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 w:eastAsia="zh-CN"/>
        </w:rPr>
      </w:pPr>
      <w:bookmarkStart w:id="0" w:name="_Hlk145670493"/>
      <w:bookmarkStart w:id="1" w:name="OLE_LINK3"/>
      <w:bookmarkStart w:id="2" w:name="OLE_LINK4"/>
      <w:r>
        <w:rPr>
          <w:rFonts w:hint="eastAsia" w:ascii="Times New Roman" w:hAnsi="Times New Roman"/>
          <w:sz w:val="24"/>
          <w:szCs w:val="24"/>
          <w:lang w:val="en-US" w:eastAsia="ja-JP"/>
        </w:rPr>
        <w:t>3GPP TSG RAN WG1 #1</w:t>
      </w:r>
      <w:r>
        <w:rPr>
          <w:rFonts w:ascii="Times New Roman" w:hAnsi="Times New Roman"/>
          <w:sz w:val="24"/>
          <w:szCs w:val="24"/>
          <w:lang w:val="en-US" w:eastAsia="ja-JP"/>
        </w:rPr>
        <w:t>22</w:t>
      </w:r>
      <w:r>
        <w:rPr>
          <w:rFonts w:ascii="Times New Roman" w:hAnsi="Times New Roman"/>
          <w:sz w:val="24"/>
          <w:szCs w:val="24"/>
          <w:lang w:val="en-US" w:eastAsia="ja-JP"/>
        </w:rPr>
        <w:tab/>
      </w:r>
      <w:bookmarkStart w:id="17" w:name="_GoBack"/>
      <w:bookmarkEnd w:id="17"/>
      <w:r>
        <w:rPr>
          <w:rFonts w:hint="eastAsia" w:ascii="Times New Roman" w:hAnsi="Times New Roman"/>
          <w:sz w:val="24"/>
          <w:szCs w:val="24"/>
          <w:lang w:val="en-US" w:eastAsia="zh-CN"/>
        </w:rPr>
        <w:t>R1-2506074</w:t>
      </w:r>
    </w:p>
    <w:p w14:paraId="57238490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 w:eastAsia="ja-JP"/>
        </w:rPr>
      </w:pPr>
      <w:r>
        <w:rPr>
          <w:rFonts w:ascii="Times New Roman" w:hAnsi="Times New Roman"/>
          <w:sz w:val="24"/>
          <w:szCs w:val="24"/>
          <w:lang w:val="en-US" w:eastAsia="ja-JP"/>
        </w:rPr>
        <w:t>Bengaluru, India, August 25th – 29th, 2025</w:t>
      </w:r>
    </w:p>
    <w:bookmarkEnd w:id="0"/>
    <w:p w14:paraId="687FA814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</w:p>
    <w:p w14:paraId="16E8637F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 w14:paraId="5ABC4019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 xml:space="preserve">Maintenance of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/>
          <w:sz w:val="24"/>
          <w:szCs w:val="24"/>
          <w:lang w:val="en-US"/>
        </w:rPr>
        <w:t>pecification support for beam management</w:t>
      </w:r>
    </w:p>
    <w:p w14:paraId="79C11185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</w:p>
    <w:p w14:paraId="465DF63C">
      <w:pPr>
        <w:pStyle w:val="103"/>
        <w:adjustRightInd w:val="0"/>
        <w:snapToGrid w:val="0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1"/>
    <w:bookmarkEnd w:id="2"/>
    <w:p w14:paraId="1AC1E511">
      <w:pPr>
        <w:pStyle w:val="2"/>
      </w:pPr>
      <w:bookmarkStart w:id="5" w:name="_Toc120549591"/>
      <w:r>
        <w:t>Introduction</w:t>
      </w:r>
      <w:bookmarkEnd w:id="5"/>
    </w:p>
    <w:p w14:paraId="7495ABC0">
      <w:pPr>
        <w:adjustRightInd w:val="0"/>
        <w:snapToGrid w:val="0"/>
        <w:spacing w:before="0" w:after="0"/>
        <w:jc w:val="both"/>
        <w:rPr>
          <w:rFonts w:hint="eastAsia"/>
          <w:bCs/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In RAN#10</w:t>
      </w:r>
      <w:r>
        <w:rPr>
          <w:rFonts w:hint="eastAsia"/>
          <w:sz w:val="20"/>
          <w:szCs w:val="20"/>
          <w:lang w:val="en-US" w:eastAsia="zh-CN"/>
        </w:rPr>
        <w:t>5</w:t>
      </w:r>
      <w:r>
        <w:rPr>
          <w:sz w:val="20"/>
          <w:szCs w:val="20"/>
          <w:lang w:val="en-US" w:eastAsia="zh-CN"/>
        </w:rPr>
        <w:t xml:space="preserve"> meeting, a new WID on Artificial Intelligence (AI)/Machine Learning (ML) for NR Air Interface has been approved [1]</w:t>
      </w:r>
      <w:r>
        <w:rPr>
          <w:rFonts w:hint="eastAsia"/>
          <w:sz w:val="20"/>
          <w:szCs w:val="20"/>
          <w:lang w:val="en-US" w:eastAsia="zh-CN"/>
        </w:rPr>
        <w:t>,</w:t>
      </w:r>
      <w:bookmarkStart w:id="6" w:name="OLE_LINK7"/>
      <w:r>
        <w:rPr>
          <w:rFonts w:hint="eastAsia"/>
          <w:sz w:val="20"/>
          <w:szCs w:val="20"/>
          <w:lang w:val="en-US" w:eastAsia="zh-CN"/>
        </w:rPr>
        <w:t xml:space="preserve"> one of the objectives is</w:t>
      </w:r>
      <w:bookmarkEnd w:id="6"/>
      <w:r>
        <w:rPr>
          <w:rFonts w:hint="eastAsia"/>
          <w:sz w:val="20"/>
          <w:szCs w:val="20"/>
          <w:lang w:val="en-US" w:eastAsia="zh-CN"/>
        </w:rPr>
        <w:t xml:space="preserve"> to </w:t>
      </w:r>
      <w:r>
        <w:rPr>
          <w:rFonts w:hint="eastAsia"/>
          <w:bCs/>
          <w:lang w:val="en-US" w:eastAsia="zh-CN"/>
        </w:rPr>
        <w:t>p</w:t>
      </w:r>
      <w:r>
        <w:rPr>
          <w:bCs/>
        </w:rPr>
        <w:t xml:space="preserve">rovide specification support </w:t>
      </w:r>
      <w:r>
        <w:rPr>
          <w:rFonts w:hint="eastAsia"/>
          <w:bCs/>
          <w:lang w:val="en-US" w:eastAsia="zh-CN"/>
        </w:rPr>
        <w:t>for b</w:t>
      </w:r>
      <w:r>
        <w:rPr>
          <w:bCs/>
        </w:rPr>
        <w:t>eam management</w:t>
      </w:r>
      <w:r>
        <w:rPr>
          <w:rFonts w:hint="eastAsia"/>
          <w:bCs/>
          <w:lang w:val="en-US" w:eastAsia="zh-CN"/>
        </w:rPr>
        <w:t xml:space="preserve"> and LCM</w:t>
      </w:r>
      <w:r>
        <w:rPr>
          <w:rFonts w:hint="eastAsia"/>
          <w:sz w:val="20"/>
          <w:szCs w:val="20"/>
          <w:lang w:val="en-US" w:eastAsia="zh-CN"/>
        </w:rPr>
        <w:t>,</w:t>
      </w:r>
    </w:p>
    <w:p w14:paraId="68DE4964">
      <w:pPr>
        <w:adjustRightInd w:val="0"/>
        <w:snapToGrid w:val="0"/>
        <w:spacing w:before="0" w:after="0"/>
        <w:jc w:val="both"/>
        <w:rPr>
          <w:bCs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62B4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4BF189F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5DCC890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AI/ML general framework for one-sided AI/ML models within the realm of what has been studied in the FS_NR_AIML_Air project [RAN2]:</w:t>
            </w:r>
          </w:p>
          <w:p w14:paraId="256C935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Signalling and protocol aspects of Life Cycle Management (LCM) enabling functionality and model (if justified) selection, activation, deactivation, switching, fallback</w:t>
            </w:r>
          </w:p>
          <w:p w14:paraId="05271237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Identification related signalling is part of the above objective </w:t>
            </w:r>
          </w:p>
          <w:p w14:paraId="6A4F6520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Necessary signalling/mechanism(s) for LCM to facilitate model training, inference, performance monitoring, data collection (except for the purpose of CN/OAM/OTT collection of UE-sided model training data) for both UE-sided and NW-sided models</w:t>
            </w:r>
          </w:p>
          <w:p w14:paraId="37A2273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Signalling mechanism of applicable functionalities/models</w:t>
            </w:r>
          </w:p>
          <w:p w14:paraId="3CFAE87D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bCs/>
              </w:rPr>
            </w:pPr>
          </w:p>
          <w:p w14:paraId="3F5FA7A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Beam management - DL Tx beam prediction for both UE-sided model and NW-sided model, encompassing [RAN1/RAN2]:</w:t>
            </w:r>
          </w:p>
          <w:p w14:paraId="223FAAA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Spatial-domain DL Tx beam prediction for Set A of beams based on measurement results of Set B of beams (“BM-Case1”)</w:t>
            </w:r>
          </w:p>
          <w:p w14:paraId="225C4D50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Temporal DL Tx beam prediction for Set A of beams based on the historic measurement results of Set B of beams (“BM-Case2”)</w:t>
            </w:r>
          </w:p>
          <w:p w14:paraId="3A47BE0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Specify necessary signalling/mechanism(s) to facilitate LCM operations specific to the Beam Management use cases, if any</w:t>
            </w:r>
          </w:p>
          <w:p w14:paraId="405D053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544D2361">
            <w:pPr>
              <w:overflowPunct w:val="0"/>
              <w:autoSpaceDE w:val="0"/>
              <w:autoSpaceDN w:val="0"/>
              <w:adjustRightInd w:val="0"/>
              <w:spacing w:after="0"/>
              <w:ind w:left="360" w:firstLine="72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bCs/>
              </w:rPr>
              <w:t>NOTE: Strive for common framework design to support both BM-Case1 and BM-Case2</w:t>
            </w:r>
          </w:p>
          <w:p w14:paraId="42FDA116"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center"/>
              <w:rPr>
                <w:bCs/>
                <w:lang w:val="en-US" w:eastAsia="zh-CN"/>
              </w:rPr>
            </w:pPr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62154915">
      <w:pPr>
        <w:adjustRightInd w:val="0"/>
        <w:snapToGrid w:val="0"/>
        <w:spacing w:before="0" w:after="0"/>
        <w:jc w:val="both"/>
        <w:rPr>
          <w:bCs/>
          <w:lang w:eastAsia="zh-CN"/>
        </w:rPr>
      </w:pPr>
    </w:p>
    <w:p w14:paraId="31A9F6F7">
      <w:pPr>
        <w:adjustRightInd w:val="0"/>
        <w:snapToGrid w:val="0"/>
        <w:spacing w:before="0"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In this contribution, we </w:t>
      </w:r>
      <w:r>
        <w:rPr>
          <w:rFonts w:hint="eastAsia"/>
          <w:bCs/>
          <w:lang w:eastAsia="zh-CN"/>
        </w:rPr>
        <w:t xml:space="preserve">focus on </w:t>
      </w:r>
      <w:r>
        <w:rPr>
          <w:rFonts w:hint="eastAsia"/>
          <w:bCs/>
          <w:lang w:val="en-US" w:eastAsia="zh-CN"/>
        </w:rPr>
        <w:t xml:space="preserve">maintenance issues of </w:t>
      </w:r>
      <w:r>
        <w:rPr>
          <w:bCs/>
          <w:lang w:eastAsia="zh-CN"/>
        </w:rPr>
        <w:t>the specification impact</w:t>
      </w:r>
      <w:r>
        <w:rPr>
          <w:rFonts w:hint="eastAsia"/>
          <w:bCs/>
          <w:lang w:val="en-US" w:eastAsia="zh-CN"/>
        </w:rPr>
        <w:t xml:space="preserve"> of AI based </w:t>
      </w:r>
      <w:r>
        <w:rPr>
          <w:rFonts w:hint="eastAsia"/>
          <w:bCs/>
          <w:lang w:val="en-US"/>
        </w:rPr>
        <w:t>beam management</w:t>
      </w:r>
      <w:r>
        <w:rPr>
          <w:rFonts w:hint="eastAsia"/>
          <w:bCs/>
          <w:lang w:val="en-US" w:eastAsia="zh-CN"/>
        </w:rPr>
        <w:t xml:space="preserve"> during different LCM operation</w:t>
      </w:r>
      <w:r>
        <w:rPr>
          <w:bCs/>
          <w:lang w:eastAsia="zh-CN"/>
        </w:rPr>
        <w:t>.</w:t>
      </w:r>
    </w:p>
    <w:p w14:paraId="34605B91">
      <w:pPr>
        <w:pStyle w:val="2"/>
        <w:rPr>
          <w:lang w:eastAsia="zh-CN"/>
        </w:rPr>
      </w:pPr>
      <w:r>
        <w:rPr>
          <w:lang w:eastAsia="zh-CN"/>
        </w:rPr>
        <w:t xml:space="preserve">Discussion on specification impact of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ata collection</w:t>
      </w:r>
    </w:p>
    <w:p w14:paraId="73874DC5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section, </w:t>
      </w:r>
      <w:r>
        <w:rPr>
          <w:lang w:val="en-US" w:eastAsia="zh-CN"/>
        </w:rPr>
        <w:t>we discuss the specification impact of data collection</w:t>
      </w:r>
      <w:r>
        <w:rPr>
          <w:rFonts w:hint="eastAsia"/>
          <w:lang w:val="en-US" w:eastAsia="zh-CN"/>
        </w:rPr>
        <w:t xml:space="preserve"> for training, inference and monitoring. </w:t>
      </w:r>
    </w:p>
    <w:p w14:paraId="608A6851">
      <w:pPr>
        <w:pStyle w:val="133"/>
        <w:keepNext/>
        <w:keepLines/>
        <w:numPr>
          <w:ilvl w:val="0"/>
          <w:numId w:val="9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Cs w:val="32"/>
        </w:rPr>
      </w:pPr>
    </w:p>
    <w:p w14:paraId="251EC69C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Data collection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NW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side</w:t>
      </w:r>
      <w:r>
        <w:rPr>
          <w:rFonts w:hint="eastAsia"/>
          <w:lang w:val="en-US" w:eastAsia="zh-CN"/>
        </w:rPr>
        <w:t xml:space="preserve"> model for training</w:t>
      </w:r>
    </w:p>
    <w:p w14:paraId="479AF5E4">
      <w:pPr>
        <w:adjustRightInd w:val="0"/>
        <w:snapToGrid w:val="0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RAN1#121 meeting, FL has provided following proposal about reporting content for NW-side data collection for training </w:t>
      </w:r>
      <w:r>
        <w:rPr>
          <w:rFonts w:eastAsia="Times New Roman"/>
          <w:lang w:val="en-US" w:eastAsia="zh-CN"/>
        </w:rPr>
        <w:t>for higher layer report</w:t>
      </w:r>
      <w:r>
        <w:rPr>
          <w:rFonts w:hint="eastAsia" w:eastAsia="Times New Roman"/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>.</w:t>
      </w:r>
    </w:p>
    <w:p w14:paraId="7E753D9A">
      <w:pPr>
        <w:adjustRightInd w:val="0"/>
        <w:snapToGrid w:val="0"/>
        <w:spacing w:before="0" w:after="0"/>
        <w:rPr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567C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1" w:hRule="atLeast"/>
        </w:trPr>
        <w:tc>
          <w:tcPr>
            <w:tcW w:w="9629" w:type="dxa"/>
          </w:tcPr>
          <w:p w14:paraId="53658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78" w:lineRule="auto"/>
              <w:textAlignment w:val="baseline"/>
              <w:outlineLvl w:val="4"/>
              <w:rPr>
                <w:rFonts w:ascii="Calibri Light" w:hAnsi="Calibri Light" w:eastAsia="宋体" w:cs="Times New Roman"/>
                <w:color w:val="2E75B5"/>
                <w:sz w:val="20"/>
                <w:szCs w:val="20"/>
                <w:lang w:val="en-US" w:eastAsia="ko-KR" w:bidi="ar-SA"/>
              </w:rPr>
            </w:pPr>
            <w:r>
              <w:rPr>
                <w:rFonts w:ascii="Calibri Light" w:hAnsi="Calibri Light" w:eastAsia="宋体" w:cs="Times New Roman"/>
                <w:color w:val="2E75B5"/>
                <w:sz w:val="20"/>
                <w:szCs w:val="20"/>
                <w:lang w:val="en-US" w:eastAsia="ko-KR" w:bidi="ar-SA"/>
              </w:rPr>
              <w:t>(updated)Proposal 6.5a(data collection for MDT)</w:t>
            </w:r>
          </w:p>
          <w:p w14:paraId="35B04061">
            <w:pPr>
              <w:overflowPunct w:val="0"/>
              <w:autoSpaceDE w:val="0"/>
              <w:autoSpaceDN w:val="0"/>
              <w:adjustRightInd w:val="0"/>
              <w:spacing w:before="0" w:after="0" w:line="278" w:lineRule="auto"/>
              <w:jc w:val="both"/>
              <w:textAlignment w:val="baseline"/>
              <w:rPr>
                <w:rFonts w:eastAsia="Malgun Gothic"/>
                <w:color w:val="auto"/>
                <w:sz w:val="20"/>
                <w:szCs w:val="20"/>
                <w:lang w:val="en-US" w:eastAsia="ja-JP"/>
              </w:rPr>
            </w:pPr>
            <w:r>
              <w:rPr>
                <w:rFonts w:eastAsia="Malgun Gothic"/>
                <w:sz w:val="20"/>
                <w:szCs w:val="20"/>
                <w:lang w:val="en-US" w:eastAsia="ja-JP"/>
              </w:rPr>
              <w:t>For BM-Case1 and BM-Case2, for NW-side</w:t>
            </w:r>
            <w:r>
              <w:rPr>
                <w:rFonts w:eastAsia="Malgun Gothic"/>
                <w:color w:val="auto"/>
                <w:sz w:val="20"/>
                <w:szCs w:val="20"/>
                <w:lang w:val="en-US" w:eastAsia="ja-JP"/>
              </w:rPr>
              <w:t xml:space="preserve">d data collection (for training) </w:t>
            </w:r>
            <w:r>
              <w:rPr>
                <w:rFonts w:eastAsia="宋体"/>
                <w:color w:val="auto"/>
                <w:sz w:val="20"/>
                <w:szCs w:val="20"/>
                <w:lang w:val="en-US" w:eastAsia="zh-CN"/>
              </w:rPr>
              <w:t>via higher layer signaling (i.e., MDT in RRC)</w:t>
            </w:r>
            <w:r>
              <w:rPr>
                <w:rFonts w:eastAsia="Malgun Gothic"/>
                <w:color w:val="auto"/>
                <w:sz w:val="20"/>
                <w:szCs w:val="20"/>
                <w:lang w:val="en-US" w:eastAsia="ja-JP"/>
              </w:rPr>
              <w:t xml:space="preserve">, consider following, </w:t>
            </w:r>
          </w:p>
          <w:p w14:paraId="20DACDB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ind w:left="720" w:leftChars="0" w:hanging="360"/>
              <w:contextualSpacing/>
              <w:jc w:val="both"/>
              <w:textAlignment w:val="baseline"/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color w:val="auto"/>
                <w:sz w:val="20"/>
                <w:szCs w:val="20"/>
                <w:lang w:val="en-US" w:eastAsia="ja-JP" w:bidi="ar-SA"/>
              </w:rPr>
              <w:t>RSRPs measured at the UE based on one resource set or two sets (for Set A and Set B) configured to UE</w:t>
            </w:r>
          </w:p>
          <w:p w14:paraId="3D4E816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ind w:left="720" w:leftChars="0" w:hanging="360"/>
              <w:contextualSpacing/>
              <w:jc w:val="both"/>
              <w:textAlignment w:val="baseline"/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color w:val="auto"/>
                <w:sz w:val="20"/>
                <w:szCs w:val="20"/>
                <w:lang w:val="en-US" w:eastAsia="ja-JP" w:bidi="ar-SA"/>
              </w:rPr>
              <w:t xml:space="preserve">Support following as data content </w:t>
            </w:r>
          </w:p>
          <w:p w14:paraId="463EFB5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ind w:left="1440" w:leftChars="0" w:hanging="360"/>
              <w:contextualSpacing/>
              <w:jc w:val="both"/>
              <w:textAlignment w:val="baseline"/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  <w:t>Opt 1: L1-RSRPs of all measured beams (Set A and Set B)</w:t>
            </w:r>
          </w:p>
          <w:p w14:paraId="54D9B15D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ind w:left="1440" w:leftChars="0" w:hanging="360"/>
              <w:contextualSpacing/>
              <w:jc w:val="both"/>
              <w:textAlignment w:val="baseline"/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  <w:t xml:space="preserve">Opt 2: L1-RSRPs of all measured beams in Set B, and Top-K beams based on the measured beams (beam index and L1-RSRP) in Set A. </w:t>
            </w:r>
          </w:p>
          <w:p w14:paraId="4A61E612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ind w:left="720" w:leftChars="0" w:hanging="360"/>
              <w:contextualSpacing/>
              <w:jc w:val="both"/>
              <w:textAlignment w:val="baseline"/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</w:pPr>
            <w:r>
              <w:rPr>
                <w:rFonts w:ascii="Times New Roman" w:hAnsi="Times New Roman" w:eastAsia="Malgun Gothic" w:cs="Times New Roman"/>
                <w:color w:val="auto"/>
                <w:sz w:val="20"/>
                <w:szCs w:val="20"/>
                <w:lang w:val="en-US" w:eastAsia="ja-JP" w:bidi="ar-SA"/>
              </w:rPr>
              <w:t xml:space="preserve">Note: the measurement is assumed obtained with </w:t>
            </w:r>
            <w:r>
              <w:rPr>
                <w:rFonts w:ascii="Times New Roman" w:hAnsi="Times New Roman" w:eastAsia="MS Mincho" w:cs="Times New Roman"/>
                <w:color w:val="auto"/>
                <w:sz w:val="20"/>
                <w:szCs w:val="20"/>
                <w:lang w:val="en-US" w:eastAsia="ko-KR" w:bidi="ar-SA"/>
              </w:rPr>
              <w:t>“best” or “Quasi-optimal” Rx as legacy</w:t>
            </w:r>
          </w:p>
          <w:p w14:paraId="02CDB9F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78" w:lineRule="auto"/>
              <w:ind w:left="720" w:leftChars="0" w:hanging="360"/>
              <w:jc w:val="both"/>
              <w:textAlignment w:val="baseline"/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zh-CN" w:bidi="ar-SA"/>
              </w:rPr>
              <w:t>Note: “</w:t>
            </w:r>
            <w:r>
              <w:rPr>
                <w:rFonts w:ascii="Times New Roman" w:hAnsi="Times New Roman" w:eastAsia="Malgun Gothic" w:cs="Times New Roman"/>
                <w:color w:val="auto"/>
                <w:sz w:val="20"/>
                <w:szCs w:val="20"/>
                <w:lang w:val="en-US" w:eastAsia="ja-JP" w:bidi="ar-SA"/>
              </w:rPr>
              <w:t xml:space="preserve">for NW-sided data collection (for training) 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zh-CN" w:bidi="ar-SA"/>
              </w:rPr>
              <w:t>via higher layer signaling (i.e., MDT in RRC)</w:t>
            </w:r>
            <w:r>
              <w:rPr>
                <w:rFonts w:ascii="Times New Roman" w:hAnsi="Times New Roman" w:eastAsia="Malgun Gothic" w:cs="Times New Roman"/>
                <w:color w:val="auto"/>
                <w:sz w:val="20"/>
                <w:szCs w:val="20"/>
                <w:lang w:val="en-US" w:eastAsia="ja-JP" w:bidi="ar-SA"/>
              </w:rPr>
              <w:t>,</w:t>
            </w:r>
            <w:r>
              <w:rPr>
                <w:rFonts w:ascii="Times New Roman" w:hAnsi="Times New Roman" w:eastAsia="宋体" w:cs="Times New Roman"/>
                <w:color w:val="auto"/>
                <w:sz w:val="20"/>
                <w:szCs w:val="20"/>
                <w:lang w:val="en-US" w:eastAsia="zh-CN" w:bidi="ar-SA"/>
              </w:rPr>
              <w:t>” is only for discission purpose.</w:t>
            </w:r>
          </w:p>
          <w:p w14:paraId="4A92C536">
            <w:pPr>
              <w:overflowPunct w:val="0"/>
              <w:autoSpaceDE w:val="0"/>
              <w:autoSpaceDN w:val="0"/>
              <w:adjustRightInd w:val="0"/>
              <w:spacing w:before="0" w:after="0" w:line="278" w:lineRule="auto"/>
              <w:jc w:val="both"/>
              <w:textAlignment w:val="baseline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Malgun Gothic"/>
                <w:sz w:val="20"/>
                <w:szCs w:val="20"/>
                <w:lang w:val="en-US" w:eastAsia="ja-JP"/>
              </w:rPr>
              <w:t>Set</w:t>
            </w:r>
            <w:r>
              <w:rPr>
                <w:rFonts w:eastAsia="Malgun Gothic"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hint="eastAsia" w:eastAsia="Malgun Gothic"/>
                <w:sz w:val="20"/>
                <w:szCs w:val="20"/>
                <w:lang w:val="en-US" w:eastAsia="ja-JP"/>
              </w:rPr>
              <w:t>LS</w:t>
            </w:r>
            <w:r>
              <w:rPr>
                <w:rFonts w:eastAsia="Malgun Gothic"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hint="eastAsia" w:eastAsia="Malgun Gothic"/>
                <w:sz w:val="20"/>
                <w:szCs w:val="20"/>
                <w:lang w:val="en-US" w:eastAsia="ja-JP"/>
              </w:rPr>
              <w:t>t</w:t>
            </w:r>
            <w:r>
              <w:rPr>
                <w:rFonts w:eastAsia="Malgun Gothic"/>
                <w:sz w:val="20"/>
                <w:szCs w:val="20"/>
                <w:lang w:val="en-US" w:eastAsia="ja-JP"/>
              </w:rPr>
              <w:t xml:space="preserve">o RAN 2 about the above agreement. </w:t>
            </w:r>
          </w:p>
        </w:tc>
      </w:tr>
    </w:tbl>
    <w:p w14:paraId="094D2766">
      <w:pPr>
        <w:adjustRightInd w:val="0"/>
        <w:snapToGrid w:val="0"/>
        <w:spacing w:before="0" w:after="0"/>
        <w:rPr>
          <w:lang w:val="en-US" w:eastAsia="zh-CN"/>
        </w:rPr>
      </w:pPr>
    </w:p>
    <w:p w14:paraId="3D9BB1D6">
      <w:pPr>
        <w:adjustRightInd w:val="0"/>
        <w:snapToGrid w:val="0"/>
        <w:spacing w:before="0" w:after="0"/>
        <w:jc w:val="both"/>
        <w:rPr>
          <w:rFonts w:eastAsiaTheme="minorEastAsia"/>
          <w:lang w:val="en-US" w:eastAsia="zh-CN"/>
        </w:rPr>
      </w:pPr>
      <w:r>
        <w:rPr>
          <w:rFonts w:hint="eastAsia" w:eastAsia="Times New Roman"/>
          <w:lang w:val="en-US" w:eastAsia="zh-CN"/>
        </w:rPr>
        <w:t>With Opt</w:t>
      </w:r>
      <w:r>
        <w:rPr>
          <w:rFonts w:eastAsia="Times New Roman"/>
          <w:lang w:val="en-US" w:eastAsia="zh-CN"/>
        </w:rPr>
        <w:t xml:space="preserve"> 1</w:t>
      </w:r>
      <w:r>
        <w:rPr>
          <w:rFonts w:hint="eastAsia" w:eastAsia="Times New Roman"/>
          <w:lang w:val="en-US" w:eastAsia="zh-CN"/>
        </w:rPr>
        <w:t>, gNB has flexibility to train classification model or regression model, but Opt</w:t>
      </w:r>
      <w:r>
        <w:rPr>
          <w:rFonts w:eastAsia="Times New Roman"/>
          <w:lang w:val="en-US" w:eastAsia="zh-CN"/>
        </w:rPr>
        <w:t xml:space="preserve"> 1</w:t>
      </w:r>
      <w:r>
        <w:rPr>
          <w:rFonts w:hint="eastAsia" w:eastAsia="Times New Roman"/>
          <w:lang w:val="en-US" w:eastAsia="zh-CN"/>
        </w:rPr>
        <w:t xml:space="preserve"> may require UE with high storage capability. Opt 2 is compatible with classification model and regression model with </w:t>
      </w:r>
      <w:r>
        <w:rPr>
          <w:lang w:eastAsia="zh-CN"/>
        </w:rPr>
        <w:t>K configured by NW</w:t>
      </w:r>
      <w:r>
        <w:rPr>
          <w:rFonts w:hint="eastAsia" w:eastAsia="Times New Roman"/>
          <w:lang w:val="en-US" w:eastAsia="zh-CN"/>
        </w:rPr>
        <w:t xml:space="preserve">. For classification model, K can be small. For regression model, K can be equal to total number of RS in set A and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ll L1-RSRPs of </w:t>
      </w:r>
      <w:r>
        <w:rPr>
          <w:rFonts w:hint="eastAsia"/>
          <w:lang w:val="en-US" w:eastAsia="zh-CN"/>
        </w:rPr>
        <w:t xml:space="preserve">RS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et A</w:t>
      </w:r>
      <w:r>
        <w:rPr>
          <w:rFonts w:hint="eastAsia"/>
          <w:lang w:val="en-US" w:eastAsia="zh-CN"/>
        </w:rPr>
        <w:t xml:space="preserve"> are collected. </w:t>
      </w:r>
      <w:r>
        <w:rPr>
          <w:rFonts w:hint="eastAsia" w:eastAsia="Times New Roman"/>
          <w:lang w:val="en-US" w:eastAsia="zh-CN"/>
        </w:rPr>
        <w:t>Opt 2 is also suitable for UE with different capability, gNB can configure K value depends on UE capability. Above all, considering different output of AI model and UE capability, Opt 1 and 2 are supported</w:t>
      </w:r>
      <w:r>
        <w:rPr>
          <w:rFonts w:hint="eastAsia" w:ascii="宋体" w:hAnsi="宋体" w:cs="宋体"/>
          <w:lang w:val="en-US" w:eastAsia="zh-CN"/>
        </w:rPr>
        <w:t xml:space="preserve">. </w:t>
      </w:r>
    </w:p>
    <w:p w14:paraId="631D9FCA">
      <w:pPr>
        <w:adjustRightInd w:val="0"/>
        <w:snapToGrid w:val="0"/>
        <w:spacing w:before="0" w:after="0"/>
        <w:jc w:val="both"/>
        <w:rPr>
          <w:rFonts w:eastAsiaTheme="minorEastAsia"/>
          <w:lang w:val="en-US" w:eastAsia="zh-CN"/>
        </w:rPr>
      </w:pPr>
    </w:p>
    <w:p w14:paraId="26126E41">
      <w:pPr>
        <w:spacing w:before="0" w:after="0" w:line="278" w:lineRule="auto"/>
        <w:jc w:val="both"/>
        <w:rPr>
          <w:rFonts w:eastAsia="Malgun Gothic"/>
          <w:b/>
          <w:bCs/>
          <w:color w:val="auto"/>
          <w:sz w:val="20"/>
          <w:szCs w:val="20"/>
          <w:lang w:val="en-US" w:eastAsia="ja-JP"/>
        </w:rPr>
      </w:pPr>
      <w:r>
        <w:rPr>
          <w:rFonts w:hint="eastAsia" w:eastAsia="Times New Roman"/>
          <w:b/>
          <w:bCs/>
          <w:lang w:val="en-US" w:eastAsia="zh-CN"/>
        </w:rPr>
        <w:t xml:space="preserve">Proposal 1: </w:t>
      </w:r>
      <w:r>
        <w:rPr>
          <w:rFonts w:eastAsia="Malgun Gothic"/>
          <w:b/>
          <w:bCs/>
          <w:sz w:val="20"/>
          <w:szCs w:val="20"/>
          <w:lang w:val="en-US" w:eastAsia="ja-JP"/>
        </w:rPr>
        <w:t>For BM-Case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Malgun Gothic"/>
          <w:b/>
          <w:bCs/>
          <w:sz w:val="20"/>
          <w:szCs w:val="20"/>
          <w:lang w:val="en-US" w:eastAsia="ja-JP"/>
        </w:rPr>
        <w:t>1 and BM-Case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Malgun Gothic"/>
          <w:b/>
          <w:bCs/>
          <w:sz w:val="20"/>
          <w:szCs w:val="20"/>
          <w:lang w:val="en-US" w:eastAsia="ja-JP"/>
        </w:rPr>
        <w:t>2, for NW-side</w:t>
      </w:r>
      <w:r>
        <w:rPr>
          <w:rFonts w:eastAsia="Malgun Gothic"/>
          <w:b/>
          <w:bCs/>
          <w:color w:val="auto"/>
          <w:sz w:val="20"/>
          <w:szCs w:val="20"/>
          <w:lang w:val="en-US" w:eastAsia="ja-JP"/>
        </w:rPr>
        <w:t xml:space="preserve">d data collection (for training) </w:t>
      </w:r>
      <w:r>
        <w:rPr>
          <w:rFonts w:eastAsia="宋体"/>
          <w:b/>
          <w:bCs/>
          <w:color w:val="auto"/>
          <w:sz w:val="20"/>
          <w:szCs w:val="20"/>
          <w:lang w:val="en-US" w:eastAsia="zh-CN"/>
        </w:rPr>
        <w:t>via higher layer signaling (i.e., MDT in RRC)</w:t>
      </w:r>
      <w:r>
        <w:rPr>
          <w:rFonts w:eastAsia="Malgun Gothic"/>
          <w:b/>
          <w:bCs/>
          <w:color w:val="auto"/>
          <w:sz w:val="20"/>
          <w:szCs w:val="20"/>
          <w:lang w:val="en-US" w:eastAsia="ja-JP"/>
        </w:rPr>
        <w:t xml:space="preserve">, consider following, </w:t>
      </w:r>
    </w:p>
    <w:p w14:paraId="7BA0CEB9">
      <w:pPr>
        <w:numPr>
          <w:ilvl w:val="0"/>
          <w:numId w:val="10"/>
        </w:numPr>
        <w:spacing w:after="0" w:line="278" w:lineRule="auto"/>
        <w:ind w:left="720" w:leftChars="0" w:hanging="360"/>
        <w:contextualSpacing/>
        <w:jc w:val="both"/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</w:pPr>
      <w:r>
        <w:rPr>
          <w:rFonts w:ascii="Times New Roman" w:hAnsi="Times New Roman" w:eastAsia="Malgun Gothic" w:cs="Times New Roman"/>
          <w:b/>
          <w:bCs/>
          <w:color w:val="auto"/>
          <w:sz w:val="20"/>
          <w:szCs w:val="20"/>
          <w:lang w:val="en-US" w:eastAsia="ja-JP" w:bidi="ar-SA"/>
        </w:rPr>
        <w:t>RSRPs measured at the UE based on one resource set or two sets (for Set A and Set B) configured to UE</w:t>
      </w:r>
    </w:p>
    <w:p w14:paraId="36C7BAD6">
      <w:pPr>
        <w:numPr>
          <w:ilvl w:val="0"/>
          <w:numId w:val="10"/>
        </w:numPr>
        <w:spacing w:after="0" w:line="278" w:lineRule="auto"/>
        <w:ind w:left="720" w:leftChars="0" w:hanging="360"/>
        <w:contextualSpacing/>
        <w:jc w:val="both"/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</w:pPr>
      <w:r>
        <w:rPr>
          <w:rFonts w:ascii="Times New Roman" w:hAnsi="Times New Roman" w:eastAsia="Malgun Gothic" w:cs="Times New Roman"/>
          <w:b/>
          <w:bCs/>
          <w:color w:val="auto"/>
          <w:sz w:val="20"/>
          <w:szCs w:val="20"/>
          <w:lang w:val="en-US" w:eastAsia="ja-JP" w:bidi="ar-SA"/>
        </w:rPr>
        <w:t xml:space="preserve">Support following as data content </w:t>
      </w:r>
    </w:p>
    <w:p w14:paraId="6CC37B75">
      <w:pPr>
        <w:numPr>
          <w:ilvl w:val="1"/>
          <w:numId w:val="10"/>
        </w:numPr>
        <w:spacing w:after="0" w:line="278" w:lineRule="auto"/>
        <w:ind w:left="1440" w:leftChars="0" w:hanging="360"/>
        <w:contextualSpacing/>
        <w:jc w:val="both"/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</w:pP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>Opt 1: L1-RSRPs of all measured beams (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 w:bidi="ar-SA"/>
        </w:rPr>
        <w:t xml:space="preserve">in </w:t>
      </w: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>Set A and Set B)</w:t>
      </w:r>
    </w:p>
    <w:p w14:paraId="7805038F">
      <w:pPr>
        <w:numPr>
          <w:ilvl w:val="1"/>
          <w:numId w:val="10"/>
        </w:numPr>
        <w:spacing w:after="0" w:line="278" w:lineRule="auto"/>
        <w:ind w:left="1440" w:leftChars="0" w:hanging="360"/>
        <w:contextualSpacing/>
        <w:jc w:val="both"/>
        <w:rPr>
          <w:rFonts w:ascii="Times New Roman" w:hAnsi="Times New Roman"/>
          <w:b/>
          <w:bCs/>
          <w:szCs w:val="20"/>
          <w:lang w:eastAsia="zh-CN"/>
        </w:rPr>
      </w:pP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>Opt 2: L1-RSRPs of all measured beams in Set B, and beam index and L1-RSRP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 w:bidi="ar-SA"/>
        </w:rPr>
        <w:t xml:space="preserve"> of </w:t>
      </w: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 xml:space="preserve">Top-K beams based on the measured beams in Set A. </w:t>
      </w:r>
    </w:p>
    <w:p w14:paraId="5CA8852D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eastAsia="zh-CN"/>
        </w:rPr>
        <w:t>pecification impact of inference</w:t>
      </w:r>
    </w:p>
    <w:p w14:paraId="0801657A">
      <w:pPr>
        <w:pStyle w:val="3"/>
        <w:rPr>
          <w:lang w:eastAsia="zh-CN"/>
        </w:rPr>
      </w:pPr>
      <w:r>
        <w:rPr>
          <w:lang w:eastAsia="zh-CN"/>
        </w:rPr>
        <w:t xml:space="preserve">Model </w:t>
      </w:r>
      <w:r>
        <w:rPr>
          <w:rFonts w:hint="eastAsia" w:eastAsiaTheme="minorEastAsia"/>
          <w:lang w:val="en-US" w:eastAsia="zh-CN"/>
        </w:rPr>
        <w:t>inference</w:t>
      </w:r>
      <w:r>
        <w:rPr>
          <w:rFonts w:hint="eastAsia"/>
          <w:lang w:eastAsia="zh-CN"/>
        </w:rPr>
        <w:t xml:space="preserve"> at </w:t>
      </w:r>
      <w:r>
        <w:rPr>
          <w:rFonts w:hint="eastAsia"/>
          <w:lang w:val="en-US" w:eastAsia="zh-CN"/>
        </w:rPr>
        <w:t>NW</w:t>
      </w:r>
      <w:r>
        <w:rPr>
          <w:rFonts w:hint="eastAsia"/>
          <w:lang w:eastAsia="zh-CN"/>
        </w:rPr>
        <w:t xml:space="preserve"> side</w:t>
      </w:r>
    </w:p>
    <w:p w14:paraId="67AA8000">
      <w:pPr>
        <w:spacing w:before="0" w:after="0"/>
        <w:jc w:val="both"/>
        <w:rPr>
          <w:rFonts w:eastAsia="等线" w:cs="Times"/>
          <w:lang w:val="en-US" w:eastAsia="zh-CN"/>
        </w:rPr>
      </w:pPr>
      <w:r>
        <w:rPr>
          <w:rFonts w:eastAsia="Aptos"/>
          <w:b w:val="0"/>
          <w:bCs/>
          <w:shd w:val="clear" w:color="auto" w:fill="FFFFFF"/>
          <w:lang w:val="en-US" w:eastAsia="zh-CN"/>
        </w:rPr>
        <w:t>For</w:t>
      </w:r>
      <w:r>
        <w:rPr>
          <w:bCs/>
        </w:rPr>
        <w:t xml:space="preserve"> in</w:t>
      </w:r>
      <w:r>
        <w:t>ference report</w:t>
      </w:r>
      <w:r>
        <w:rPr>
          <w:rFonts w:hint="eastAsia"/>
          <w:lang w:val="en-US" w:eastAsia="zh-CN"/>
        </w:rPr>
        <w:t xml:space="preserve"> quantity of </w:t>
      </w:r>
      <w:r>
        <w:rPr>
          <w:lang w:val="en-US"/>
        </w:rPr>
        <w:t>NW-sided model,</w:t>
      </w:r>
      <w:r>
        <w:t xml:space="preserve"> </w:t>
      </w:r>
      <w:r>
        <w:rPr>
          <w:rFonts w:hint="eastAsia"/>
          <w:lang w:val="en-US" w:eastAsia="zh-CN"/>
        </w:rPr>
        <w:t xml:space="preserve">it is clear in RAN1 agreement that reported </w:t>
      </w:r>
      <w:r>
        <w:rPr>
          <w:rFonts w:cs="Times"/>
          <w:lang w:eastAsia="zh-CN"/>
        </w:rPr>
        <w:t xml:space="preserve">L1-RSRPs and beam information </w:t>
      </w:r>
      <w:r>
        <w:rPr>
          <w:rFonts w:hint="eastAsia" w:cs="Times"/>
          <w:lang w:val="en-US" w:eastAsia="zh-CN"/>
        </w:rPr>
        <w:t>correspond to</w:t>
      </w:r>
      <w:r>
        <w:rPr>
          <w:rFonts w:cs="Times"/>
          <w:lang w:eastAsia="zh-CN"/>
        </w:rPr>
        <w:t xml:space="preserve"> Top</w:t>
      </w:r>
      <w:r>
        <w:rPr>
          <w:rFonts w:eastAsia="等线" w:cs="Times"/>
          <w:lang w:eastAsia="zh-CN"/>
        </w:rPr>
        <w:t xml:space="preserve"> M</w:t>
      </w:r>
      <w:r>
        <w:rPr>
          <w:rFonts w:cs="Times"/>
          <w:lang w:eastAsia="zh-CN"/>
        </w:rPr>
        <w:t xml:space="preserve"> </w:t>
      </w:r>
      <w:r>
        <w:rPr>
          <w:rFonts w:cs="Times"/>
          <w:lang w:val="en-US" w:eastAsia="zh-CN"/>
        </w:rPr>
        <w:t>beam(s)</w:t>
      </w:r>
      <w:r>
        <w:rPr>
          <w:rFonts w:eastAsia="等线" w:cs="Times"/>
          <w:lang w:val="en-US" w:eastAsia="zh-CN"/>
        </w:rPr>
        <w:t xml:space="preserve"> </w:t>
      </w:r>
      <w:r>
        <w:rPr>
          <w:rFonts w:cs="Times"/>
          <w:highlight w:val="none"/>
          <w:lang w:val="en-US" w:eastAsia="zh-CN"/>
        </w:rPr>
        <w:t xml:space="preserve">with </w:t>
      </w:r>
      <w:r>
        <w:rPr>
          <w:rFonts w:cs="Times"/>
          <w:highlight w:val="none"/>
        </w:rPr>
        <w:t>largest M measured L1-RSRP</w:t>
      </w:r>
      <w:r>
        <w:rPr>
          <w:rFonts w:eastAsia="等线" w:cs="Times"/>
          <w:lang w:eastAsia="zh-CN"/>
        </w:rPr>
        <w:t xml:space="preserve"> </w:t>
      </w:r>
      <w:r>
        <w:rPr>
          <w:rFonts w:eastAsia="等线" w:cs="Times"/>
          <w:lang w:val="en-US" w:eastAsia="zh-CN"/>
        </w:rPr>
        <w:t xml:space="preserve">of set B. The definition of Top M beams is clear instead of up to UE implementation. </w:t>
      </w:r>
    </w:p>
    <w:p w14:paraId="44E814C9">
      <w:pPr>
        <w:spacing w:before="0" w:after="0"/>
        <w:jc w:val="both"/>
        <w:rPr>
          <w:b/>
          <w:shd w:val="clear" w:color="auto" w:fill="FFFFFF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47666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26452501">
            <w:p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eastAsia="等线"/>
                <w:highlight w:val="green"/>
                <w:lang w:val="en-US" w:eastAsia="zh-CN"/>
              </w:rPr>
            </w:pPr>
            <w:r>
              <w:rPr>
                <w:rFonts w:eastAsia="等线"/>
                <w:highlight w:val="green"/>
                <w:lang w:val="en-US" w:eastAsia="zh-CN"/>
              </w:rPr>
              <w:t>Agreement</w:t>
            </w:r>
          </w:p>
          <w:p w14:paraId="44F53580">
            <w:p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eastAsia="Times New Roman"/>
                <w:lang w:val="en-US" w:eastAsia="zh-CN"/>
              </w:rPr>
            </w:pPr>
            <w:r>
              <w:rPr>
                <w:lang w:val="en-US"/>
              </w:rPr>
              <w:t>For NW-sided model,</w:t>
            </w:r>
            <w:r>
              <w:t xml:space="preserve"> for inference report, at least for BM-Case 1</w:t>
            </w:r>
            <w:r>
              <w:rPr>
                <w:rFonts w:eastAsia="等线"/>
                <w:lang w:eastAsia="zh-CN"/>
              </w:rPr>
              <w:t>,</w:t>
            </w:r>
            <w:r>
              <w:t xml:space="preserve"> </w:t>
            </w:r>
            <w:r>
              <w:rPr>
                <w:rFonts w:eastAsia="Times New Roman"/>
                <w:lang w:val="en-US" w:eastAsia="zh-CN"/>
              </w:rPr>
              <w:t xml:space="preserve">the content in a beam report in L1 signaling, support </w:t>
            </w:r>
          </w:p>
          <w:p w14:paraId="24028A2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left="820" w:hanging="360"/>
              <w:textAlignment w:val="baseline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L1-RSRPs and corresponding beam information of Top</w:t>
            </w:r>
            <w:r>
              <w:rPr>
                <w:rFonts w:eastAsia="等线" w:cs="Times"/>
                <w:lang w:eastAsia="zh-CN"/>
              </w:rPr>
              <w:t xml:space="preserve"> M</w:t>
            </w:r>
            <w:r>
              <w:rPr>
                <w:rFonts w:cs="Times"/>
                <w:lang w:eastAsia="zh-CN"/>
              </w:rPr>
              <w:t xml:space="preserve"> </w:t>
            </w:r>
            <w:r>
              <w:rPr>
                <w:rFonts w:cs="Times"/>
                <w:lang w:val="en-US" w:eastAsia="zh-CN"/>
              </w:rPr>
              <w:t>beam(s)</w:t>
            </w:r>
            <w:r>
              <w:rPr>
                <w:rFonts w:eastAsia="等线" w:cs="Times"/>
                <w:lang w:val="en-US" w:eastAsia="zh-CN"/>
              </w:rPr>
              <w:t xml:space="preserve"> </w:t>
            </w:r>
            <w:r>
              <w:rPr>
                <w:rFonts w:cs="Times"/>
                <w:highlight w:val="yellow"/>
                <w:lang w:val="en-US" w:eastAsia="zh-CN"/>
              </w:rPr>
              <w:t xml:space="preserve">with </w:t>
            </w:r>
            <w:r>
              <w:rPr>
                <w:rFonts w:cs="Times"/>
                <w:highlight w:val="yellow"/>
              </w:rPr>
              <w:t>largest M measured value(s) of L1-RSRP(s)</w:t>
            </w:r>
            <w:r>
              <w:rPr>
                <w:rFonts w:eastAsia="等线" w:cs="Times"/>
                <w:lang w:eastAsia="zh-CN"/>
              </w:rPr>
              <w:t xml:space="preserve"> </w:t>
            </w:r>
            <w:r>
              <w:rPr>
                <w:rFonts w:eastAsia="等线" w:cs="Times"/>
                <w:lang w:val="en-US" w:eastAsia="zh-CN"/>
              </w:rPr>
              <w:t>of a measurement resource set</w:t>
            </w:r>
            <w:r>
              <w:rPr>
                <w:rFonts w:cs="Times"/>
              </w:rPr>
              <w:t>, where M is configured by gNB</w:t>
            </w:r>
            <w:r>
              <w:rPr>
                <w:rFonts w:cs="Times"/>
                <w:lang w:val="en-US" w:eastAsia="zh-CN"/>
              </w:rPr>
              <w:t xml:space="preserve"> </w:t>
            </w:r>
          </w:p>
          <w:p w14:paraId="11F5333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left="1080" w:hanging="360"/>
              <w:textAlignment w:val="baseline"/>
              <w:rPr>
                <w:rFonts w:cs="Times"/>
                <w:lang w:eastAsia="zh-CN"/>
              </w:rPr>
            </w:pPr>
            <w:r>
              <w:rPr>
                <w:rFonts w:eastAsia="等线" w:cs="Times"/>
                <w:lang w:val="en-US" w:eastAsia="zh-CN"/>
              </w:rPr>
              <w:t xml:space="preserve">If </w:t>
            </w:r>
            <w:r>
              <w:rPr>
                <w:rFonts w:cs="Times"/>
                <w:lang w:val="en-US" w:eastAsia="zh-CN"/>
              </w:rPr>
              <w:t>M = the size of the measurement resource set,</w:t>
            </w:r>
            <w:r>
              <w:rPr>
                <w:rFonts w:eastAsia="等线" w:cs="Times"/>
                <w:lang w:val="en-US" w:eastAsia="zh-CN"/>
              </w:rPr>
              <w:t xml:space="preserve"> the content is </w:t>
            </w:r>
            <w:r>
              <w:rPr>
                <w:rFonts w:cs="Times"/>
                <w:lang w:val="en-US" w:eastAsia="zh-CN"/>
              </w:rPr>
              <w:t xml:space="preserve">all </w:t>
            </w:r>
            <w:r>
              <w:rPr>
                <w:rFonts w:cs="Times"/>
                <w:lang w:eastAsia="zh-CN"/>
              </w:rPr>
              <w:t xml:space="preserve">L1-RSRPs and </w:t>
            </w:r>
            <w:r>
              <w:rPr>
                <w:rFonts w:cs="Times"/>
                <w:lang w:val="en-US" w:eastAsia="zh-CN"/>
              </w:rPr>
              <w:t xml:space="preserve">one beam index </w:t>
            </w:r>
            <w:r>
              <w:rPr>
                <w:rFonts w:cs="Times"/>
                <w:lang w:eastAsia="zh-CN"/>
              </w:rPr>
              <w:t>(i.e., CRI/SSBRI)</w:t>
            </w:r>
            <w:r>
              <w:rPr>
                <w:rFonts w:cs="Times"/>
                <w:lang w:val="en-US" w:eastAsia="zh-CN"/>
              </w:rPr>
              <w:t xml:space="preserve"> for the </w:t>
            </w:r>
            <w:r>
              <w:rPr>
                <w:rFonts w:cs="Times"/>
              </w:rPr>
              <w:t>largest measured value of L1-RSRP</w:t>
            </w:r>
            <w:r>
              <w:rPr>
                <w:rFonts w:cs="Times"/>
                <w:lang w:val="en-US" w:eastAsia="zh-CN"/>
              </w:rPr>
              <w:t xml:space="preserve"> of a measurement resource set </w:t>
            </w:r>
          </w:p>
          <w:p w14:paraId="5B7565C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left="820" w:hanging="360"/>
              <w:textAlignment w:val="baseline"/>
              <w:rPr>
                <w:rFonts w:cs="Times"/>
                <w:lang w:eastAsia="zh-CN"/>
              </w:rPr>
            </w:pPr>
            <w:r>
              <w:rPr>
                <w:rFonts w:eastAsia="等线" w:cs="Times"/>
                <w:lang w:eastAsia="zh-CN"/>
              </w:rPr>
              <w:t xml:space="preserve">FFS: </w:t>
            </w:r>
            <w:r>
              <w:rPr>
                <w:rFonts w:cs="Times"/>
                <w:lang w:eastAsia="zh-CN"/>
              </w:rPr>
              <w:t xml:space="preserve">L1-RSRPs and corresponding beam information of </w:t>
            </w:r>
            <w:r>
              <w:rPr>
                <w:rFonts w:eastAsia="等线" w:cs="Times"/>
                <w:lang w:eastAsia="zh-CN"/>
              </w:rPr>
              <w:t>u</w:t>
            </w:r>
            <w:r>
              <w:rPr>
                <w:rFonts w:cs="Times"/>
              </w:rPr>
              <w:t>p to M beams within X dB gap to the largest measured value of L1-RSRP, X and M are configured by gNB</w:t>
            </w:r>
            <w:r>
              <w:rPr>
                <w:rFonts w:eastAsia="等线" w:cs="Times"/>
                <w:lang w:eastAsia="zh-CN"/>
              </w:rPr>
              <w:t>, and whether/</w:t>
            </w:r>
            <w:r>
              <w:rPr>
                <w:rFonts w:cs="Times"/>
                <w:lang w:eastAsia="zh-CN"/>
              </w:rPr>
              <w:t>how to report</w:t>
            </w:r>
            <w:r>
              <w:rPr>
                <w:rFonts w:cs="Times"/>
              </w:rPr>
              <w:t xml:space="preserve"> number of reported beams </w:t>
            </w:r>
          </w:p>
          <w:p w14:paraId="3BA9E37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left="820" w:hanging="360"/>
              <w:textAlignment w:val="baseline"/>
              <w:rPr>
                <w:rFonts w:cs="Times"/>
                <w:lang w:eastAsia="zh-CN"/>
              </w:rPr>
            </w:pPr>
            <w:r>
              <w:rPr>
                <w:rFonts w:cs="Times"/>
                <w:lang w:val="en-US" w:eastAsia="zh-CN"/>
              </w:rPr>
              <w:t>FFS on the maximum value of M (where M can be larger than 4) based on UE capability (M may or may not be different for different reporting contents)</w:t>
            </w:r>
          </w:p>
          <w:p w14:paraId="06E1B34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left="820" w:hanging="360"/>
              <w:textAlignment w:val="baseline"/>
              <w:rPr>
                <w:rFonts w:cs="Times"/>
                <w:lang w:eastAsia="zh-CN"/>
              </w:rPr>
            </w:pPr>
            <w:r>
              <w:rPr>
                <w:rFonts w:cs="Times"/>
                <w:lang w:val="en-US" w:eastAsia="zh-CN"/>
              </w:rPr>
              <w:t>FFS on beam information</w:t>
            </w:r>
          </w:p>
          <w:p w14:paraId="584F29B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ind w:left="820" w:hanging="360"/>
              <w:textAlignment w:val="baseline"/>
              <w:rPr>
                <w:rFonts w:eastAsia="Times New Roman" w:cs="Times"/>
                <w:lang w:val="en-US" w:eastAsia="zh-CN"/>
              </w:rPr>
            </w:pPr>
            <w:r>
              <w:rPr>
                <w:rFonts w:eastAsia="Times New Roman" w:cs="Times"/>
                <w:lang w:val="en-US" w:eastAsia="zh-CN"/>
              </w:rPr>
              <w:t>Note:</w:t>
            </w:r>
            <w:r>
              <w:rPr>
                <w:rFonts w:cs="Times"/>
                <w:lang w:val="en-US" w:eastAsia="zh-CN"/>
              </w:rPr>
              <w:t xml:space="preserve"> </w:t>
            </w:r>
            <w:r>
              <w:rPr>
                <w:rFonts w:eastAsia="Times New Roman" w:cs="Times"/>
                <w:lang w:val="en-US" w:eastAsia="zh-CN"/>
              </w:rPr>
              <w:t xml:space="preserve">Purpose, such as above “For NW-sided model, </w:t>
            </w:r>
            <w:r>
              <w:rPr>
                <w:rFonts w:cs="Times"/>
                <w:lang w:eastAsia="zh-CN"/>
              </w:rPr>
              <w:t>for inference report, at least for BM-Case 1</w:t>
            </w:r>
            <w:r>
              <w:rPr>
                <w:rFonts w:eastAsia="Times New Roman" w:cs="Times"/>
                <w:lang w:val="en-US" w:eastAsia="zh-CN"/>
              </w:rPr>
              <w:t>”, will not be specified in RAN 1 specifications</w:t>
            </w:r>
          </w:p>
          <w:p w14:paraId="08FA84B6">
            <w:pPr>
              <w:pStyle w:val="133"/>
              <w:overflowPunct w:val="0"/>
              <w:autoSpaceDE w:val="0"/>
              <w:autoSpaceDN w:val="0"/>
              <w:adjustRightInd w:val="0"/>
              <w:spacing w:before="0"/>
              <w:ind w:left="0" w:leftChars="0" w:firstLine="0"/>
              <w:jc w:val="both"/>
              <w:textAlignment w:val="baseline"/>
              <w:rPr>
                <w:rFonts w:eastAsia="宋体"/>
                <w:lang w:val="en-US" w:eastAsia="zh-CN"/>
              </w:rPr>
            </w:pPr>
          </w:p>
        </w:tc>
      </w:tr>
    </w:tbl>
    <w:p w14:paraId="4C12F862">
      <w:pPr>
        <w:adjustRightInd w:val="0"/>
        <w:snapToGrid w:val="0"/>
        <w:spacing w:before="0" w:after="0"/>
        <w:rPr>
          <w:rFonts w:eastAsia="Aptos"/>
          <w:b/>
          <w:shd w:val="clear" w:color="auto" w:fill="FFFFFF"/>
          <w:lang w:val="en-US" w:eastAsia="zh-CN"/>
        </w:rPr>
      </w:pPr>
    </w:p>
    <w:p w14:paraId="0FD4B05D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lang w:val="en-US" w:eastAsia="zh-CN"/>
        </w:rPr>
      </w:pPr>
      <w:r>
        <w:rPr>
          <w:rFonts w:cstheme="minorHAnsi"/>
          <w:b/>
          <w:bCs/>
        </w:rPr>
        <w:t xml:space="preserve">Proposal </w:t>
      </w:r>
      <w:r>
        <w:rPr>
          <w:rFonts w:hint="eastAsia" w:cstheme="minorHAnsi"/>
          <w:b/>
          <w:bCs/>
          <w:lang w:val="en-US" w:eastAsia="zh-CN"/>
        </w:rPr>
        <w:t>2</w:t>
      </w:r>
      <w:r>
        <w:rPr>
          <w:rFonts w:cstheme="minorHAnsi"/>
          <w:b/>
          <w:bCs/>
        </w:rPr>
        <w:t xml:space="preserve">: </w:t>
      </w:r>
      <w:r>
        <w:rPr>
          <w:rFonts w:cstheme="minorHAnsi"/>
          <w:b/>
          <w:bCs/>
          <w:lang w:val="en-US" w:eastAsia="zh-CN"/>
        </w:rPr>
        <w:t xml:space="preserve">Adopt the following Text Proposal in </w:t>
      </w:r>
      <w:r>
        <w:rPr>
          <w:rFonts w:cstheme="minorHAnsi"/>
          <w:b/>
          <w:bCs/>
        </w:rPr>
        <w:t>Clause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5.2.1.4</w:t>
      </w:r>
      <w:r>
        <w:rPr>
          <w:b/>
          <w:bCs/>
          <w:sz w:val="21"/>
          <w:szCs w:val="21"/>
          <w:lang w:eastAsia="zh-CN"/>
        </w:rPr>
        <w:t>.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of TS 38.21</w:t>
      </w:r>
      <w:r>
        <w:rPr>
          <w:rFonts w:hint="eastAsia" w:eastAsiaTheme="minorEastAsia"/>
          <w:b/>
          <w:bCs/>
          <w:sz w:val="22"/>
          <w:szCs w:val="22"/>
          <w:lang w:val="en-US" w:eastAsia="zh-CN"/>
        </w:rPr>
        <w:t xml:space="preserve">4 </w:t>
      </w:r>
      <w:r>
        <w:rPr>
          <w:rFonts w:cstheme="minorHAnsi"/>
          <w:b/>
          <w:bCs/>
          <w:lang w:val="en-US" w:eastAsia="zh-CN"/>
        </w:rPr>
        <w:t>for inference report</w:t>
      </w:r>
      <w:r>
        <w:rPr>
          <w:rFonts w:hint="eastAsia" w:cstheme="minorHAnsi"/>
          <w:b/>
          <w:bCs/>
          <w:lang w:val="en-US" w:eastAsia="zh-CN"/>
        </w:rPr>
        <w:t xml:space="preserve"> quantity</w:t>
      </w:r>
      <w:r>
        <w:rPr>
          <w:rFonts w:cstheme="minorHAnsi"/>
          <w:b/>
          <w:bCs/>
          <w:lang w:val="en-US" w:eastAsia="zh-CN"/>
        </w:rPr>
        <w:t>:</w:t>
      </w:r>
    </w:p>
    <w:p w14:paraId="4F8E3982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Summary of change:</w:t>
      </w:r>
    </w:p>
    <w:p w14:paraId="0DC530E6">
      <w:pPr>
        <w:spacing w:before="120" w:beforeLines="0" w:after="180" w:line="240" w:lineRule="auto"/>
        <w:jc w:val="both"/>
        <w:rPr>
          <w:rFonts w:hint="eastAsia" w:eastAsia="宋体"/>
          <w:lang w:val="en-US" w:eastAsia="zh-CN"/>
        </w:rPr>
      </w:pPr>
      <w:r>
        <w:rPr>
          <w:lang w:eastAsia="zh-CN"/>
        </w:rPr>
        <w:t xml:space="preserve">Specify </w:t>
      </w:r>
      <w:r>
        <w:rPr>
          <w:rFonts w:hint="eastAsia"/>
          <w:lang w:val="en-US" w:eastAsia="zh-CN"/>
        </w:rPr>
        <w:t xml:space="preserve">when </w:t>
      </w:r>
      <w:r>
        <w:rPr>
          <w:lang w:val="en-US"/>
        </w:rPr>
        <w:t>UE report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in a single report </w:t>
      </w:r>
      <w:r>
        <w:rPr>
          <w:i/>
          <w:strike w:val="0"/>
          <w:dstrike w:val="0"/>
          <w:color w:val="auto"/>
          <w:lang w:val="en-US"/>
        </w:rPr>
        <w:t>nrofReportedRS-r19</w:t>
      </w:r>
      <w:r>
        <w:rPr>
          <w:lang w:val="en-US"/>
        </w:rPr>
        <w:t xml:space="preserve"> CRI or SSBRI for each report setting</w:t>
      </w:r>
      <w:r>
        <w:rPr>
          <w:rFonts w:hint="eastAsia"/>
          <w:lang w:val="en-US" w:eastAsia="zh-CN"/>
        </w:rPr>
        <w:t xml:space="preserve">, </w:t>
      </w:r>
      <w:r>
        <w:rPr>
          <w:i/>
          <w:strike w:val="0"/>
          <w:dstrike w:val="0"/>
          <w:color w:val="auto"/>
          <w:lang w:val="en-US"/>
        </w:rPr>
        <w:t>nrofReportedRS-r19</w:t>
      </w:r>
      <w:r>
        <w:rPr>
          <w:strike w:val="0"/>
          <w:dstrike w:val="0"/>
          <w:color w:val="auto"/>
          <w:lang w:val="en-US"/>
        </w:rPr>
        <w:t xml:space="preserve"> </w:t>
      </w:r>
      <w:r>
        <w:rPr>
          <w:lang w:val="en-US"/>
        </w:rPr>
        <w:t>CRI or SSBRI is associated with the largest L1-RSRP of the measured CSI-RS resources or SS/PBCH block resources of the resource set</w:t>
      </w:r>
      <w:r>
        <w:rPr>
          <w:rFonts w:hint="eastAsia"/>
          <w:lang w:val="en-US" w:eastAsia="zh-CN"/>
        </w:rPr>
        <w:t>.</w:t>
      </w:r>
    </w:p>
    <w:p w14:paraId="76C61998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Consequence if not approved:</w:t>
      </w:r>
    </w:p>
    <w:p w14:paraId="40A9DA69">
      <w:pPr>
        <w:spacing w:before="120" w:beforeLines="0" w:after="180" w:line="240" w:lineRule="auto"/>
        <w:jc w:val="both"/>
        <w:rPr>
          <w:rFonts w:hint="default"/>
          <w:lang w:val="en-US" w:eastAsia="zh-CN"/>
        </w:rPr>
      </w:pPr>
      <w:r>
        <w:rPr>
          <w:lang w:eastAsia="zh-CN"/>
        </w:rPr>
        <w:t xml:space="preserve">UE </w:t>
      </w:r>
      <w:r>
        <w:rPr>
          <w:rFonts w:hint="eastAsia"/>
          <w:lang w:val="en-US" w:eastAsia="zh-CN"/>
        </w:rPr>
        <w:t>determination</w:t>
      </w:r>
      <w:r>
        <w:rPr>
          <w:lang w:eastAsia="zh-CN"/>
        </w:rPr>
        <w:t xml:space="preserve"> on</w:t>
      </w:r>
      <w:r>
        <w:t xml:space="preserve"> </w:t>
      </w:r>
      <w:r>
        <w:rPr>
          <w:i/>
          <w:strike w:val="0"/>
          <w:dstrike w:val="0"/>
          <w:color w:val="auto"/>
          <w:lang w:val="en-US"/>
        </w:rPr>
        <w:t>nrofReportedRS-r19</w:t>
      </w:r>
      <w:r>
        <w:rPr>
          <w:strike w:val="0"/>
          <w:dstrike w:val="0"/>
          <w:color w:val="auto"/>
          <w:lang w:val="en-US"/>
        </w:rPr>
        <w:t xml:space="preserve"> </w:t>
      </w:r>
      <w:r>
        <w:rPr>
          <w:lang w:val="en-US"/>
        </w:rPr>
        <w:t>CRI or SSBRI</w:t>
      </w:r>
      <w:r>
        <w:rPr>
          <w:lang w:eastAsia="zh-CN"/>
        </w:rPr>
        <w:t xml:space="preserve"> is </w:t>
      </w:r>
      <w:r>
        <w:rPr>
          <w:rFonts w:hint="eastAsia"/>
          <w:lang w:val="en-US" w:eastAsia="zh-CN"/>
        </w:rPr>
        <w:t>up</w:t>
      </w:r>
      <w:r>
        <w:rPr>
          <w:rFonts w:eastAsia="等线" w:cs="Times"/>
          <w:lang w:val="en-US" w:eastAsia="zh-CN"/>
        </w:rPr>
        <w:t xml:space="preserve"> to UE implementation</w:t>
      </w:r>
      <w:r>
        <w:rPr>
          <w:lang w:eastAsia="zh-CN"/>
        </w:rPr>
        <w:t>, which cause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misalignment between </w:t>
      </w:r>
      <w:r>
        <w:rPr>
          <w:rFonts w:hint="eastAsia"/>
          <w:lang w:val="en-US" w:eastAsia="zh-CN"/>
        </w:rPr>
        <w:t xml:space="preserve">agreement and spec and </w:t>
      </w:r>
      <w:r>
        <w:rPr>
          <w:b w:val="0"/>
          <w:bCs w:val="0"/>
          <w:lang w:eastAsia="zh-CN"/>
        </w:rPr>
        <w:t>the de</w:t>
      </w:r>
      <w:r>
        <w:rPr>
          <w:lang w:eastAsia="zh-CN"/>
        </w:rPr>
        <w:t xml:space="preserve">gradation on </w:t>
      </w:r>
      <w:r>
        <w:rPr>
          <w:rFonts w:hint="eastAsia"/>
          <w:lang w:val="en-US" w:eastAsia="zh-CN"/>
        </w:rPr>
        <w:t>inference</w:t>
      </w:r>
      <w:r>
        <w:rPr>
          <w:lang w:eastAsia="zh-CN"/>
        </w:rPr>
        <w:t xml:space="preserve"> performance</w:t>
      </w:r>
      <w:r>
        <w:rPr>
          <w:rFonts w:hint="eastAsia"/>
          <w:lang w:val="en-US" w:eastAsia="zh-CN"/>
        </w:rPr>
        <w:t xml:space="preserve"> at NW side</w:t>
      </w:r>
      <w:r>
        <w:rPr>
          <w:lang w:eastAsia="zh-CN"/>
        </w:rPr>
        <w:t>.</w:t>
      </w:r>
    </w:p>
    <w:p w14:paraId="10213D86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 Start of Text Proposal for TS 38.21</w:t>
      </w:r>
      <w:r>
        <w:rPr>
          <w:rFonts w:hint="eastAsia"/>
          <w:color w:val="FF0000"/>
          <w:lang w:val="en-US" w:eastAsia="zh-CN"/>
        </w:rPr>
        <w:t>4</w:t>
      </w:r>
      <w:r>
        <w:rPr>
          <w:color w:val="FF0000"/>
          <w:lang w:val="en-US" w:eastAsia="zh-CN"/>
        </w:rPr>
        <w:t xml:space="preserve"> -----------------------------</w:t>
      </w:r>
    </w:p>
    <w:p w14:paraId="1834E760">
      <w:pPr>
        <w:bidi w:val="0"/>
        <w:rPr>
          <w:rFonts w:hint="default"/>
          <w:sz w:val="22"/>
          <w:szCs w:val="22"/>
          <w:lang w:val="en-US" w:eastAsia="zh-CN"/>
        </w:rPr>
      </w:pPr>
      <w:r>
        <w:rPr>
          <w:sz w:val="22"/>
          <w:szCs w:val="22"/>
          <w:lang w:val="zh-CN" w:eastAsia="zh-CN"/>
        </w:rPr>
        <w:t>5.2.1.4.</w:t>
      </w:r>
      <w:r>
        <w:rPr>
          <w:rFonts w:hint="eastAsia"/>
          <w:sz w:val="22"/>
          <w:szCs w:val="22"/>
          <w:lang w:val="en-US" w:eastAsia="zh-CN"/>
        </w:rPr>
        <w:t>2</w:t>
      </w:r>
      <w:r>
        <w:rPr>
          <w:sz w:val="22"/>
          <w:szCs w:val="22"/>
          <w:lang w:val="zh-CN" w:eastAsia="zh-CN"/>
        </w:rPr>
        <w:tab/>
      </w:r>
      <w:r>
        <w:rPr>
          <w:sz w:val="22"/>
          <w:szCs w:val="22"/>
          <w:lang w:val="zh-CN" w:eastAsia="zh-CN"/>
        </w:rPr>
        <w:t>Re</w:t>
      </w:r>
      <w:r>
        <w:rPr>
          <w:rFonts w:hint="eastAsia"/>
          <w:sz w:val="22"/>
          <w:szCs w:val="22"/>
          <w:lang w:val="en-US" w:eastAsia="zh-CN"/>
        </w:rPr>
        <w:t>port</w:t>
      </w:r>
      <w:r>
        <w:rPr>
          <w:sz w:val="22"/>
          <w:szCs w:val="22"/>
          <w:lang w:val="zh-CN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quantity</w:t>
      </w:r>
      <w:r>
        <w:rPr>
          <w:sz w:val="22"/>
          <w:szCs w:val="22"/>
          <w:lang w:val="zh-CN" w:eastAsia="zh-CN"/>
        </w:rPr>
        <w:t xml:space="preserve"> configuration</w:t>
      </w:r>
      <w:r>
        <w:rPr>
          <w:rFonts w:hint="eastAsia"/>
          <w:sz w:val="22"/>
          <w:szCs w:val="22"/>
          <w:lang w:val="en-US" w:eastAsia="zh-CN"/>
        </w:rPr>
        <w:t>s</w:t>
      </w:r>
    </w:p>
    <w:p w14:paraId="3ED811F0">
      <w:pPr>
        <w:spacing w:before="120" w:after="180"/>
        <w:jc w:val="center"/>
        <w:rPr>
          <w:rFonts w:eastAsiaTheme="minorEastAsia"/>
          <w:color w:val="FF0000"/>
          <w:lang w:val="zh-CN" w:eastAsia="zh-CN"/>
        </w:rPr>
      </w:pPr>
      <w:r>
        <w:rPr>
          <w:rFonts w:eastAsia="MS Mincho"/>
          <w:color w:val="FF0000"/>
          <w:lang w:val="zh-CN" w:eastAsia="zh-CN"/>
        </w:rPr>
        <w:t>&lt; Unchanged parts are omitted &gt;</w:t>
      </w:r>
    </w:p>
    <w:p w14:paraId="12F07BEB">
      <w:pPr>
        <w:rPr>
          <w:color w:val="000000"/>
          <w:lang w:val="en-US"/>
        </w:rPr>
      </w:pPr>
      <w:r>
        <w:rPr>
          <w:rFonts w:eastAsia="MS Mincho"/>
          <w:color w:val="000000"/>
        </w:rPr>
        <w:t xml:space="preserve">If the UE is configured with a </w:t>
      </w:r>
      <w:r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</w:t>
      </w:r>
      <w:r>
        <w:rPr>
          <w:color w:val="000000"/>
          <w:lang w:val="en-US"/>
        </w:rPr>
        <w:t xml:space="preserve">with the higher layer parameter </w:t>
      </w:r>
      <w:r>
        <w:rPr>
          <w:i/>
          <w:iCs/>
          <w:color w:val="000000"/>
          <w:lang w:val="en-US"/>
        </w:rPr>
        <w:t xml:space="preserve">reportQuantity </w:t>
      </w:r>
      <w:r>
        <w:rPr>
          <w:iCs/>
          <w:color w:val="000000"/>
          <w:lang w:val="en-US"/>
        </w:rPr>
        <w:t>set to 'cri-RSRP', 'ssb-Index-RSRP'</w:t>
      </w:r>
      <w:r>
        <w:rPr>
          <w:color w:val="000000"/>
          <w:lang w:eastAsia="zh-CN"/>
        </w:rPr>
        <w:t xml:space="preserve">, </w:t>
      </w:r>
      <w:r>
        <w:rPr>
          <w:iCs/>
        </w:rPr>
        <w:t>'cri-RSRP- Index' or 'ssb-Index-RSRP- Index'</w:t>
      </w:r>
      <w:r>
        <w:rPr>
          <w:iCs/>
          <w:color w:val="000000"/>
          <w:lang w:val="en-US"/>
        </w:rPr>
        <w:t>,</w:t>
      </w:r>
    </w:p>
    <w:p w14:paraId="0AE4D34B">
      <w:pPr>
        <w:pStyle w:val="9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the UE is configured with the higher layer parameter </w:t>
      </w:r>
      <w:r>
        <w:rPr>
          <w:i/>
          <w:lang w:val="en-US"/>
        </w:rPr>
        <w:t xml:space="preserve">groupBasedBeamReporting </w:t>
      </w:r>
      <w:r>
        <w:rPr>
          <w:lang w:val="en-US"/>
        </w:rPr>
        <w:t>set to 'disabled', the UE is not required to update measurements for more than 64 CSI-RS and/or SSB resources, and the UE</w:t>
      </w:r>
      <w:r>
        <w:t xml:space="preserve"> </w:t>
      </w:r>
      <w:r>
        <w:rPr>
          <w:lang w:val="en-US"/>
        </w:rPr>
        <w:t xml:space="preserve">shall report in a single report </w:t>
      </w:r>
      <w:r>
        <w:rPr>
          <w:i/>
          <w:lang w:val="en-US"/>
        </w:rPr>
        <w:t>nrofReportedRS</w:t>
      </w:r>
      <w:r>
        <w:rPr>
          <w:lang w:val="en-US"/>
        </w:rPr>
        <w:t xml:space="preserve"> </w:t>
      </w:r>
      <w:r>
        <w:rPr>
          <w:strike/>
          <w:dstrike w:val="0"/>
          <w:color w:val="FF0000"/>
          <w:lang w:val="en-US"/>
        </w:rPr>
        <w:t xml:space="preserve">or </w:t>
      </w:r>
      <w:r>
        <w:rPr>
          <w:i/>
          <w:strike/>
          <w:dstrike w:val="0"/>
          <w:color w:val="FF0000"/>
          <w:lang w:val="en-US"/>
        </w:rPr>
        <w:t>nrofReportedRS-r19</w:t>
      </w:r>
      <w:r>
        <w:rPr>
          <w:lang w:val="en-US"/>
        </w:rPr>
        <w:t xml:space="preserve"> (higher layer configured) different CRI or SSBRI for each report setting, </w:t>
      </w:r>
      <w:r>
        <w:rPr>
          <w:color w:val="FF0000"/>
          <w:lang w:val="en-US"/>
        </w:rPr>
        <w:t xml:space="preserve">or </w:t>
      </w:r>
      <w:r>
        <w:rPr>
          <w:i/>
          <w:color w:val="FF0000"/>
          <w:lang w:val="en-US"/>
        </w:rPr>
        <w:t>nrofReportedRS-r19</w:t>
      </w:r>
      <w:r>
        <w:rPr>
          <w:color w:val="FF0000"/>
          <w:lang w:val="en-US"/>
        </w:rPr>
        <w:t xml:space="preserve"> (higher layer configured) different CRI or SSBRI for each report setting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  <w:lang w:val="en-US"/>
        </w:rPr>
        <w:t xml:space="preserve">when </w:t>
      </w:r>
      <w:r>
        <w:rPr>
          <w:i/>
          <w:color w:val="FF0000"/>
          <w:lang w:val="en-US"/>
        </w:rPr>
        <w:t xml:space="preserve">nrofReportedRS-r19 </w:t>
      </w:r>
      <w:r>
        <w:rPr>
          <w:iCs/>
          <w:color w:val="FF0000"/>
          <w:lang w:val="en-US"/>
        </w:rPr>
        <w:t xml:space="preserve">is </w:t>
      </w:r>
      <w:r>
        <w:rPr>
          <w:rFonts w:hint="eastAsia"/>
          <w:iCs/>
          <w:color w:val="FF0000"/>
          <w:lang w:val="en-US" w:eastAsia="zh-CN"/>
        </w:rPr>
        <w:t>smaller than</w:t>
      </w:r>
      <w:r>
        <w:rPr>
          <w:iCs/>
          <w:color w:val="FF0000"/>
          <w:lang w:val="en-US"/>
        </w:rPr>
        <w:t xml:space="preserve"> the size of the resource set for channel measurement</w:t>
      </w:r>
      <w:r>
        <w:rPr>
          <w:color w:val="FF0000"/>
          <w:lang w:val="en-US"/>
        </w:rPr>
        <w:t xml:space="preserve"> where </w:t>
      </w:r>
      <w:r>
        <w:rPr>
          <w:i/>
          <w:color w:val="FF0000"/>
          <w:lang w:val="en-US"/>
        </w:rPr>
        <w:t>nrofReportedRS-r19</w:t>
      </w:r>
      <w:r>
        <w:rPr>
          <w:color w:val="FF0000"/>
          <w:lang w:val="en-US"/>
        </w:rPr>
        <w:t xml:space="preserve"> CRI or SSBRI is associated with the largest L1-RSRP of the measured CSI-RS resources or SS/PBCH block resources of the resource set</w:t>
      </w:r>
      <w:r>
        <w:rPr>
          <w:rFonts w:hint="eastAsia"/>
          <w:color w:val="FF0000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single CRI or SSBRI for each report setting when </w:t>
      </w:r>
      <w:r>
        <w:rPr>
          <w:i/>
          <w:lang w:val="en-US"/>
        </w:rPr>
        <w:t xml:space="preserve">nrofReportedRS-r19 </w:t>
      </w:r>
      <w:r>
        <w:rPr>
          <w:iCs/>
          <w:lang w:val="en-US"/>
        </w:rPr>
        <w:t>is equal to the size of the resource set for channel measurement</w:t>
      </w:r>
      <w:r>
        <w:rPr>
          <w:lang w:val="en-US"/>
        </w:rPr>
        <w:t xml:space="preserve"> where single CRI or SSBRI is associated with the largest L1-RSRP of the measured CSI-RS resources or SS/PBCH block resources of the resource set </w:t>
      </w:r>
    </w:p>
    <w:p w14:paraId="47D80E46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 Unchanged parts are omitted &gt;</w:t>
      </w:r>
    </w:p>
    <w:p w14:paraId="3AA13468">
      <w:pPr>
        <w:snapToGrid w:val="0"/>
        <w:spacing w:before="120"/>
        <w:jc w:val="center"/>
        <w:rPr>
          <w:rFonts w:eastAsia="Aptos"/>
          <w:b/>
          <w:shd w:val="clear" w:color="auto" w:fill="FFFFFF"/>
          <w:lang w:val="en-US" w:eastAsia="zh-CN"/>
        </w:rPr>
      </w:pPr>
      <w:r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74004D14">
      <w:pPr>
        <w:pStyle w:val="3"/>
        <w:rPr>
          <w:lang w:eastAsia="zh-CN"/>
        </w:rPr>
      </w:pPr>
      <w:r>
        <w:rPr>
          <w:lang w:eastAsia="zh-CN"/>
        </w:rPr>
        <w:t xml:space="preserve">Model </w:t>
      </w:r>
      <w:r>
        <w:rPr>
          <w:rFonts w:hint="eastAsia" w:eastAsiaTheme="minorEastAsia"/>
          <w:lang w:val="en-US" w:eastAsia="zh-CN"/>
        </w:rPr>
        <w:t>inference</w:t>
      </w:r>
      <w:r>
        <w:rPr>
          <w:rFonts w:hint="eastAsia"/>
          <w:lang w:eastAsia="zh-CN"/>
        </w:rPr>
        <w:t xml:space="preserve"> at UE side</w:t>
      </w:r>
    </w:p>
    <w:p w14:paraId="4C8E385D"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aperiodic inference report</w:t>
      </w:r>
      <w:r>
        <w:rPr>
          <w:rFonts w:hint="eastAsia"/>
          <w:lang w:val="en-US" w:eastAsia="zh-CN"/>
        </w:rPr>
        <w:t xml:space="preserve"> with multiple resource sets, FL has provided following proposal in RAN1#121 about the configuration of </w:t>
      </w:r>
      <w:r>
        <w:rPr>
          <w:lang w:val="en-US" w:eastAsia="zh-CN"/>
        </w:rPr>
        <w:t>associated ID</w:t>
      </w:r>
      <w:r>
        <w:rPr>
          <w:rFonts w:hint="eastAsia"/>
          <w:lang w:val="en-US" w:eastAsia="zh-CN"/>
        </w:rPr>
        <w:t xml:space="preserve"> for multiple resource sets.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62BC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9629" w:type="dxa"/>
          </w:tcPr>
          <w:p w14:paraId="21C781E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78" w:lineRule="auto"/>
              <w:textAlignment w:val="baseline"/>
              <w:outlineLvl w:val="4"/>
              <w:rPr>
                <w:rFonts w:ascii="Calibri Light" w:hAnsi="Calibri Light" w:eastAsia="等线" w:cs="Arial"/>
                <w:color w:val="auto"/>
                <w:kern w:val="2"/>
                <w:lang w:val="en-US" w:eastAsia="zh-CN" w:bidi="ar-SA"/>
                <w14:ligatures w14:val="standardContextual"/>
              </w:rPr>
            </w:pPr>
            <w:r>
              <w:rPr>
                <w:rFonts w:ascii="Calibri Light" w:hAnsi="Calibri Light" w:eastAsia="等线" w:cs="Arial"/>
                <w:color w:val="auto"/>
                <w:kern w:val="2"/>
                <w:lang w:val="en-US" w:eastAsia="zh-CN" w:bidi="ar-SA"/>
                <w14:ligatures w14:val="standardContextual"/>
              </w:rPr>
              <w:t>(updated)Proposal 2.2a (support of AP CSI-RS for inference)</w:t>
            </w:r>
          </w:p>
          <w:p w14:paraId="5DCE461F">
            <w:pPr>
              <w:numPr>
                <w:ilvl w:val="0"/>
                <w:numId w:val="0"/>
              </w:numPr>
              <w:tabs>
                <w:tab w:val="left" w:pos="567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120" w:line="259" w:lineRule="auto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 xml:space="preserve">For UE-sided model, for BM-Case 1, regarding </w:t>
            </w:r>
            <w:r>
              <w:rPr>
                <w:rFonts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>CSI-ReportConfig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 xml:space="preserve"> for aperiodic inference report, </w:t>
            </w:r>
          </w:p>
          <w:p w14:paraId="1EB2CF92">
            <w:pPr>
              <w:numPr>
                <w:ilvl w:val="1"/>
                <w:numId w:val="13"/>
              </w:numPr>
              <w:tabs>
                <w:tab w:val="left" w:pos="567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120" w:line="259" w:lineRule="auto"/>
              <w:ind w:left="840" w:hanging="420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 xml:space="preserve"> support a resource setting (i.e., </w:t>
            </w:r>
            <w:r>
              <w:rPr>
                <w:rFonts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>CSI-ResourceConfig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>) for Set B has one or multiple aperiodic CSI-RS resource sets</w:t>
            </w:r>
          </w:p>
          <w:p w14:paraId="26BFFC19">
            <w:pPr>
              <w:numPr>
                <w:ilvl w:val="2"/>
                <w:numId w:val="13"/>
              </w:numPr>
              <w:tabs>
                <w:tab w:val="left" w:pos="567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120" w:line="259" w:lineRule="auto"/>
              <w:ind w:left="1260" w:hanging="420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 xml:space="preserve"> the associated ID for Set B is applicable to all of the one or multiple aperiodic CSI-RS resource sets </w:t>
            </w:r>
          </w:p>
          <w:p w14:paraId="000E74E8">
            <w:pPr>
              <w:numPr>
                <w:ilvl w:val="1"/>
                <w:numId w:val="13"/>
              </w:numPr>
              <w:tabs>
                <w:tab w:val="left" w:pos="567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120" w:line="259" w:lineRule="auto"/>
              <w:ind w:left="840" w:hanging="420"/>
              <w:jc w:val="both"/>
              <w:textAlignment w:val="baseline"/>
              <w:rPr>
                <w:rFonts w:eastAsia="Times New Roman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 xml:space="preserve"> support a resource setting (i.e., </w:t>
            </w:r>
            <w:r>
              <w:rPr>
                <w:rFonts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>CSI-ResourceConfig</w:t>
            </w:r>
            <w:r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  <w14:ligatures w14:val="standardContextual"/>
              </w:rPr>
              <w:t>) for Set A has only one aperiodic CSI-RS resource set</w:t>
            </w:r>
          </w:p>
        </w:tc>
      </w:tr>
    </w:tbl>
    <w:p w14:paraId="7E96CEC3"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a specific cell, the predicted resource set shall not frequently change and one predicted resource set is enough. When multiple set B is subset of set A, all set B shares the same </w:t>
      </w:r>
      <w:r>
        <w:rPr>
          <w:lang w:val="en-US" w:eastAsia="zh-CN"/>
        </w:rPr>
        <w:t xml:space="preserve">associated ID </w:t>
      </w:r>
      <w:r>
        <w:rPr>
          <w:rFonts w:hint="eastAsia"/>
          <w:lang w:val="en-US" w:eastAsia="zh-CN"/>
        </w:rPr>
        <w:t>with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et </w:t>
      </w:r>
      <w:r>
        <w:rPr>
          <w:rFonts w:hint="eastAsia"/>
          <w:lang w:val="en-US" w:eastAsia="zh-CN"/>
        </w:rPr>
        <w:t xml:space="preserve">A. When multiple set B is not subset of set A, i.e. set B is periodic SSB resource set, </w:t>
      </w:r>
      <w:r>
        <w:t xml:space="preserve">the </w:t>
      </w:r>
      <w:r>
        <w:rPr>
          <w:rFonts w:ascii="Times New Roman" w:hAnsi="Times New Roman" w:eastAsia="宋体" w:cs="Times New Roman"/>
          <w:b w:val="0"/>
          <w:bCs w:val="0"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CSI-ResourceConfig</w:t>
      </w:r>
      <w:r>
        <w:t xml:space="preserve"> for set B can only include a single resource</w:t>
      </w:r>
      <w:r>
        <w:rPr>
          <w:rFonts w:hint="eastAsia"/>
          <w:lang w:val="en-US" w:eastAsia="zh-CN"/>
        </w:rPr>
        <w:t xml:space="preserve"> s</w:t>
      </w:r>
      <w:r>
        <w:t>et</w:t>
      </w:r>
      <w:r>
        <w:rPr>
          <w:rFonts w:hint="eastAsia"/>
          <w:lang w:val="en-US" w:eastAsia="zh-CN"/>
        </w:rPr>
        <w:t xml:space="preserve">. In different </w:t>
      </w:r>
      <w:r>
        <w:rPr>
          <w:i/>
          <w:iCs/>
          <w:lang w:val="en-US" w:eastAsia="zh-CN"/>
        </w:rPr>
        <w:t>CSI-ReportConfig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associated ID for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et B</w:t>
      </w:r>
      <w:r>
        <w:rPr>
          <w:rFonts w:hint="eastAsia"/>
          <w:lang w:val="en-US" w:eastAsia="zh-CN"/>
        </w:rPr>
        <w:t xml:space="preserve"> can be different corresponding to different NW side additional condition.</w:t>
      </w:r>
    </w:p>
    <w:p w14:paraId="2C6F85D5">
      <w:pPr>
        <w:numPr>
          <w:ilvl w:val="0"/>
          <w:numId w:val="0"/>
        </w:numPr>
        <w:tabs>
          <w:tab w:val="left" w:pos="567"/>
          <w:tab w:val="left" w:pos="2268"/>
        </w:tabs>
        <w:spacing w:after="120" w:line="259" w:lineRule="auto"/>
        <w:jc w:val="both"/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hint="eastAsia" w:eastAsia="Times New Roman"/>
          <w:b/>
          <w:bCs/>
          <w:lang w:val="en-US" w:eastAsia="zh-CN"/>
        </w:rPr>
        <w:t xml:space="preserve">Proposal 3: 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For UE-sided model, regarding </w:t>
      </w:r>
      <w:r>
        <w:rPr>
          <w:rFonts w:ascii="Times New Roman" w:hAnsi="Times New Roman" w:eastAsia="宋体" w:cs="Times New Roman"/>
          <w:b/>
          <w:bCs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CSI-ReportConfig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aperiodic inference report, </w:t>
      </w:r>
    </w:p>
    <w:p w14:paraId="171A38EA">
      <w:pPr>
        <w:numPr>
          <w:ilvl w:val="1"/>
          <w:numId w:val="13"/>
        </w:numPr>
        <w:tabs>
          <w:tab w:val="left" w:pos="567"/>
          <w:tab w:val="left" w:pos="2268"/>
        </w:tabs>
        <w:spacing w:after="120" w:line="259" w:lineRule="auto"/>
        <w:ind w:left="840" w:hanging="420"/>
        <w:jc w:val="both"/>
        <w:rPr>
          <w:rFonts w:hint="default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support a resource setting (i.e., CSI-ResourceConfig) for Set A has only one aperiodic CSI-RS resource set</w:t>
      </w:r>
    </w:p>
    <w:p w14:paraId="5293DD13">
      <w:pPr>
        <w:numPr>
          <w:ilvl w:val="1"/>
          <w:numId w:val="13"/>
        </w:numPr>
        <w:tabs>
          <w:tab w:val="left" w:pos="567"/>
          <w:tab w:val="left" w:pos="2268"/>
        </w:tabs>
        <w:spacing w:after="120" w:line="259" w:lineRule="auto"/>
        <w:ind w:left="840" w:hanging="420"/>
        <w:jc w:val="both"/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support a resource setting (i.e., </w:t>
      </w:r>
      <w:r>
        <w:rPr>
          <w:rFonts w:ascii="Times New Roman" w:hAnsi="Times New Roman" w:eastAsia="宋体" w:cs="Times New Roman"/>
          <w:b/>
          <w:bCs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CSI-ResourceConfig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) for Set B has one or multiple aperiodic CSI-RS resource sets</w:t>
      </w:r>
    </w:p>
    <w:p w14:paraId="11F60579">
      <w:pPr>
        <w:numPr>
          <w:ilvl w:val="2"/>
          <w:numId w:val="13"/>
        </w:numPr>
        <w:tabs>
          <w:tab w:val="left" w:pos="567"/>
          <w:tab w:val="left" w:pos="2268"/>
        </w:tabs>
        <w:spacing w:after="120" w:line="259" w:lineRule="auto"/>
        <w:ind w:left="1260" w:hanging="420"/>
        <w:jc w:val="both"/>
        <w:rPr>
          <w:rFonts w:hint="default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the associated ID for Set </w:t>
      </w:r>
      <w:r>
        <w:rPr>
          <w:rFonts w:hint="eastAsia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is applicable to all of the one or multiple aperiodic CSI-RS resource sets </w:t>
      </w:r>
    </w:p>
    <w:p w14:paraId="382FA950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Summary of change:</w:t>
      </w:r>
    </w:p>
    <w:p w14:paraId="177F2C2B">
      <w:pPr>
        <w:spacing w:before="120" w:beforeLines="0" w:after="180" w:line="240" w:lineRule="auto"/>
        <w:jc w:val="both"/>
        <w:rPr>
          <w:lang w:eastAsia="zh-CN"/>
        </w:rPr>
      </w:pPr>
      <w:r>
        <w:rPr>
          <w:lang w:eastAsia="zh-CN"/>
        </w:rPr>
        <w:t xml:space="preserve">Specify that </w:t>
      </w:r>
      <w:r>
        <w:rPr>
          <w:rFonts w:hint="eastAsia"/>
          <w:lang w:val="en-US" w:eastAsia="zh-CN"/>
        </w:rPr>
        <w:t>NW can co</w:t>
      </w:r>
      <w:r>
        <w:rPr>
          <w:rFonts w:hint="eastAsia"/>
          <w:b w:val="0"/>
          <w:bCs w:val="0"/>
          <w:lang w:val="en-US" w:eastAsia="zh-CN"/>
        </w:rPr>
        <w:t xml:space="preserve">nfigure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one aperiodic CSI-RS resource set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set A and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one or multiple aperiodic CSI-RS resource sets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in </w:t>
      </w:r>
      <w:r>
        <w:rPr>
          <w:rFonts w:ascii="Times New Roman" w:hAnsi="Times New Roman" w:eastAsia="宋体" w:cs="Times New Roman"/>
          <w:b w:val="0"/>
          <w:bCs w:val="0"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CSI-ResourceConfig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Set B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, set A and set B share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the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same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associated ID</w:t>
      </w:r>
      <w:r>
        <w:rPr>
          <w:b w:val="0"/>
          <w:bCs w:val="0"/>
          <w:lang w:eastAsia="zh-CN"/>
        </w:rPr>
        <w:t>.</w:t>
      </w:r>
    </w:p>
    <w:p w14:paraId="04CE39C1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Consequence if not approved:</w:t>
      </w:r>
    </w:p>
    <w:p w14:paraId="768A4334">
      <w:pPr>
        <w:spacing w:before="120" w:beforeLines="0" w:after="180" w:line="240" w:lineRule="auto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number of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aperiodic CSI-RS resource set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set A and </w:t>
      </w:r>
      <w:r>
        <w:rPr>
          <w:rFonts w:hint="eastAsia"/>
          <w:lang w:val="en-US" w:eastAsia="zh-CN"/>
        </w:rPr>
        <w:t>applicati</w:t>
      </w:r>
      <w:r>
        <w:rPr>
          <w:rFonts w:hint="eastAsia"/>
          <w:b w:val="0"/>
          <w:bCs w:val="0"/>
          <w:lang w:val="en-US" w:eastAsia="zh-CN"/>
        </w:rPr>
        <w:t xml:space="preserve">on of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associated ID</w:t>
      </w:r>
      <w:r>
        <w:rPr>
          <w:b w:val="0"/>
          <w:bCs w:val="0"/>
          <w:lang w:eastAsia="zh-CN"/>
        </w:rPr>
        <w:t xml:space="preserve"> on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aperiodic CSI-RS resource sets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in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aperiodic inference report</w:t>
      </w:r>
      <w:r>
        <w:rPr>
          <w:b w:val="0"/>
          <w:bCs w:val="0"/>
          <w:lang w:eastAsia="zh-CN"/>
        </w:rPr>
        <w:t xml:space="preserve"> is ambiguous, which may cause the de</w:t>
      </w:r>
      <w:r>
        <w:rPr>
          <w:lang w:eastAsia="zh-CN"/>
        </w:rPr>
        <w:t xml:space="preserve">gradation on </w:t>
      </w:r>
      <w:r>
        <w:rPr>
          <w:rFonts w:hint="eastAsia"/>
          <w:lang w:val="en-US" w:eastAsia="zh-CN"/>
        </w:rPr>
        <w:t>inference</w:t>
      </w:r>
      <w:r>
        <w:rPr>
          <w:lang w:eastAsia="zh-CN"/>
        </w:rPr>
        <w:t xml:space="preserve"> performance.</w:t>
      </w:r>
    </w:p>
    <w:p w14:paraId="4E02A219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 Start of Text Proposal for TS 38.21</w:t>
      </w:r>
      <w:r>
        <w:rPr>
          <w:rFonts w:hint="eastAsia"/>
          <w:color w:val="FF0000"/>
          <w:lang w:val="en-US" w:eastAsia="zh-CN"/>
        </w:rPr>
        <w:t>4</w:t>
      </w:r>
      <w:r>
        <w:rPr>
          <w:color w:val="FF0000"/>
          <w:lang w:val="en-US" w:eastAsia="zh-CN"/>
        </w:rPr>
        <w:t xml:space="preserve"> -----------------------------</w:t>
      </w:r>
    </w:p>
    <w:p w14:paraId="7B87E318">
      <w:pPr>
        <w:bidi w:val="0"/>
        <w:rPr>
          <w:sz w:val="22"/>
          <w:szCs w:val="22"/>
          <w:lang w:val="zh-CN" w:eastAsia="zh-CN"/>
        </w:rPr>
      </w:pPr>
      <w:bookmarkStart w:id="7" w:name="_Toc36645532"/>
      <w:bookmarkStart w:id="8" w:name="_Toc186746575"/>
      <w:bookmarkStart w:id="9" w:name="_Toc29674302"/>
      <w:bookmarkStart w:id="10" w:name="_Toc45810577"/>
      <w:bookmarkStart w:id="11" w:name="_Toc11352113"/>
      <w:bookmarkStart w:id="12" w:name="_Toc27299901"/>
      <w:bookmarkStart w:id="13" w:name="_Toc29673168"/>
      <w:bookmarkStart w:id="14" w:name="_Toc20318003"/>
      <w:bookmarkStart w:id="15" w:name="_Toc29673309"/>
      <w:r>
        <w:rPr>
          <w:sz w:val="22"/>
          <w:szCs w:val="22"/>
          <w:lang w:val="zh-CN" w:eastAsia="zh-CN"/>
        </w:rPr>
        <w:t>5.2.1.4.1</w:t>
      </w:r>
      <w:r>
        <w:rPr>
          <w:sz w:val="22"/>
          <w:szCs w:val="22"/>
          <w:lang w:val="zh-CN" w:eastAsia="zh-CN"/>
        </w:rPr>
        <w:tab/>
      </w:r>
      <w:r>
        <w:rPr>
          <w:sz w:val="22"/>
          <w:szCs w:val="22"/>
          <w:lang w:val="zh-CN" w:eastAsia="zh-CN"/>
        </w:rPr>
        <w:t>Resource Setting configuration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E1CEE87">
      <w:pPr>
        <w:spacing w:before="120" w:after="180"/>
        <w:jc w:val="center"/>
        <w:rPr>
          <w:rFonts w:eastAsiaTheme="minorEastAsia"/>
          <w:color w:val="FF0000"/>
          <w:lang w:val="zh-CN" w:eastAsia="zh-CN"/>
        </w:rPr>
      </w:pPr>
      <w:r>
        <w:rPr>
          <w:rFonts w:eastAsia="MS Mincho"/>
          <w:color w:val="FF0000"/>
          <w:lang w:val="zh-CN" w:eastAsia="zh-CN"/>
        </w:rPr>
        <w:t>&lt; Unchanged parts are omitted &gt;</w:t>
      </w:r>
    </w:p>
    <w:p w14:paraId="69FEC6F9">
      <w:pPr>
        <w:spacing w:before="0"/>
        <w:rPr>
          <w:color w:val="000000"/>
          <w:lang w:eastAsia="en-US"/>
        </w:rPr>
      </w:pPr>
      <w:r>
        <w:rPr>
          <w:color w:val="000000"/>
          <w:lang w:val="en-US" w:eastAsia="en-US"/>
        </w:rPr>
        <w:t xml:space="preserve">For aperiodic CSI, each </w:t>
      </w:r>
      <w:r>
        <w:rPr>
          <w:color w:val="000000"/>
          <w:lang w:eastAsia="en-US"/>
        </w:rPr>
        <w:t xml:space="preserve">trigger state configured using the higher layer parameter </w:t>
      </w:r>
      <w:r>
        <w:rPr>
          <w:i/>
          <w:color w:val="000000"/>
          <w:lang w:eastAsia="en-US"/>
        </w:rPr>
        <w:t>CSI-AperiodicTriggerState</w:t>
      </w:r>
      <w:r>
        <w:rPr>
          <w:color w:val="000000"/>
          <w:lang w:eastAsia="en-US"/>
        </w:rPr>
        <w:t xml:space="preserve"> is associated with one or multiple </w:t>
      </w:r>
      <w:r>
        <w:rPr>
          <w:i/>
          <w:color w:val="000000"/>
          <w:lang w:val="en-US" w:eastAsia="en-US"/>
        </w:rPr>
        <w:t>CSI-</w:t>
      </w:r>
      <w:r>
        <w:rPr>
          <w:i/>
          <w:color w:val="000000"/>
          <w:lang w:eastAsia="en-US"/>
        </w:rPr>
        <w:t>ReportConfig</w:t>
      </w:r>
      <w:r>
        <w:rPr>
          <w:color w:val="000000"/>
          <w:lang w:eastAsia="en-US"/>
        </w:rPr>
        <w:t xml:space="preserve"> where the </w:t>
      </w:r>
      <w:r>
        <w:rPr>
          <w:i/>
          <w:color w:val="000000"/>
          <w:lang w:val="en-US" w:eastAsia="en-US"/>
        </w:rPr>
        <w:t>CSI-</w:t>
      </w:r>
      <w:r>
        <w:rPr>
          <w:i/>
          <w:color w:val="000000"/>
          <w:lang w:eastAsia="en-US"/>
        </w:rPr>
        <w:t>ReportConfig</w:t>
      </w:r>
      <w:r>
        <w:rPr>
          <w:color w:val="000000"/>
          <w:lang w:eastAsia="en-US"/>
        </w:rPr>
        <w:t xml:space="preserve"> </w:t>
      </w:r>
      <w:r>
        <w:rPr>
          <w:rFonts w:hint="eastAsia" w:eastAsia="宋体"/>
          <w:lang w:eastAsia="zh-CN"/>
        </w:rPr>
        <w:t>not</w:t>
      </w:r>
      <w:r>
        <w:rPr>
          <w:lang w:eastAsia="en-US"/>
        </w:rPr>
        <w:t xml:space="preserve"> configured with </w:t>
      </w:r>
      <w:r>
        <w:rPr>
          <w:i/>
          <w:iCs/>
          <w:lang w:eastAsia="en-US"/>
        </w:rPr>
        <w:t xml:space="preserve">groupBasedBeamReporting-r17 </w:t>
      </w:r>
      <w:r>
        <w:rPr>
          <w:color w:val="000000"/>
          <w:lang w:val="en-US" w:eastAsia="en-US"/>
        </w:rPr>
        <w:t xml:space="preserve">or </w:t>
      </w:r>
      <w:r>
        <w:rPr>
          <w:i/>
          <w:iCs/>
          <w:color w:val="000000"/>
          <w:lang w:val="en-US" w:eastAsia="en-US"/>
        </w:rPr>
        <w:t xml:space="preserve">groupBasedBeamReporting-r18 </w:t>
      </w:r>
      <w:r>
        <w:rPr>
          <w:color w:val="000000"/>
          <w:lang w:eastAsia="en-US"/>
        </w:rPr>
        <w:t xml:space="preserve">is linked to periodic, or semi-persistent, or aperiodic resource setting(s): </w:t>
      </w:r>
    </w:p>
    <w:p w14:paraId="12CD22BB">
      <w:pPr>
        <w:spacing w:after="180"/>
        <w:ind w:left="568" w:hanging="284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When one Resource Setting is configured, the Resource Setting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channel measurement for L1-RSRP or for channel and interference measurement for L1-SINR computation.</w:t>
      </w:r>
    </w:p>
    <w:p w14:paraId="7A7373B7">
      <w:pPr>
        <w:spacing w:after="180"/>
        <w:ind w:left="568" w:hanging="284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When two Resource Settings are configured, </w:t>
      </w:r>
    </w:p>
    <w:p w14:paraId="7AFA63CF">
      <w:pPr>
        <w:numPr>
          <w:ilvl w:val="0"/>
          <w:numId w:val="14"/>
        </w:numPr>
        <w:spacing w:after="180"/>
        <w:ind w:left="928" w:hanging="360"/>
        <w:rPr>
          <w:rFonts w:ascii="Times New Roman" w:hAnsi="Times New Roman" w:eastAsia="宋体" w:cs="Times New Roman"/>
          <w:lang w:val="zh-CN" w:eastAsia="en-US" w:bidi="ar-SA"/>
        </w:rPr>
      </w:pPr>
      <w:bookmarkStart w:id="16" w:name="_Hlk195186211"/>
      <w:r>
        <w:rPr>
          <w:rFonts w:ascii="Times New Roman" w:hAnsi="Times New Roman" w:eastAsia="宋体" w:cs="Times New Roman"/>
          <w:lang w:val="zh-CN" w:eastAsia="en-US" w:bidi="ar-SA"/>
        </w:rPr>
        <w:t xml:space="preserve">if the </w:t>
      </w:r>
      <w:r>
        <w:rPr>
          <w:rFonts w:ascii="Times New Roman" w:hAnsi="Times New Roman" w:eastAsia="宋体" w:cs="Times New Roman"/>
          <w:i/>
          <w:lang w:val="en-GB" w:eastAsia="en-US" w:bidi="ar-SA"/>
        </w:rPr>
        <w:t>r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eportQuantity-r19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is set to </w:t>
      </w:r>
      <w:r>
        <w:rPr>
          <w:rFonts w:ascii="Times New Roman" w:hAnsi="Times New Roman" w:eastAsia="宋体" w:cs="Times New Roman"/>
          <w:lang w:val="en-GB" w:eastAsia="en-US" w:bidi="ar-SA"/>
        </w:rPr>
        <w:t>'p-</w:t>
      </w:r>
      <w:r>
        <w:rPr>
          <w:rFonts w:ascii="Times New Roman" w:hAnsi="Times New Roman" w:eastAsia="宋体" w:cs="Times New Roman"/>
          <w:lang w:val="zh-CN" w:eastAsia="en-US" w:bidi="ar-SA"/>
        </w:rPr>
        <w:t>cri-r19'</w:t>
      </w:r>
      <w:r>
        <w:rPr>
          <w:rFonts w:ascii="Times New Roman" w:hAnsi="Times New Roman" w:eastAsia="宋体" w:cs="Times New Roman"/>
          <w:lang w:val="en-GB" w:eastAsia="en-US" w:bidi="ar-SA"/>
        </w:rPr>
        <w:t>, 'p-</w:t>
      </w:r>
      <w:r>
        <w:rPr>
          <w:rFonts w:ascii="Times New Roman" w:hAnsi="Times New Roman" w:eastAsia="宋体" w:cs="Times New Roman"/>
          <w:lang w:val="zh-CN" w:eastAsia="en-US" w:bidi="ar-SA"/>
        </w:rPr>
        <w:t>cri-RSRP-r19'</w:t>
      </w:r>
      <w:r>
        <w:rPr>
          <w:rFonts w:ascii="Times New Roman" w:hAnsi="Times New Roman" w:eastAsia="宋体" w:cs="Times New Roman"/>
          <w:lang w:val="en-GB" w:eastAsia="en-US" w:bidi="ar-SA"/>
        </w:rPr>
        <w:t>, 'p-ssb-index-r19</w:t>
      </w:r>
      <w:r>
        <w:rPr>
          <w:rFonts w:ascii="Times New Roman" w:hAnsi="Times New Roman" w:eastAsia="宋体" w:cs="Times New Roman"/>
          <w:lang w:val="zh-CN" w:eastAsia="en-US" w:bidi="ar-SA"/>
        </w:rPr>
        <w:t>'</w:t>
      </w:r>
      <w:r>
        <w:rPr>
          <w:rFonts w:ascii="Times New Roman" w:hAnsi="Times New Roman" w:eastAsia="宋体" w:cs="Times New Roman"/>
          <w:lang w:val="en-GB" w:eastAsia="en-US" w:bidi="ar-SA"/>
        </w:rPr>
        <w:t>, or 'p-ssb-index-RSRP-r19</w:t>
      </w:r>
      <w:r>
        <w:rPr>
          <w:rFonts w:ascii="Times New Roman" w:hAnsi="Times New Roman" w:eastAsia="宋体" w:cs="Times New Roman"/>
          <w:lang w:val="zh-CN" w:eastAsia="en-US" w:bidi="ar-SA"/>
        </w:rPr>
        <w:t>'</w:t>
      </w:r>
      <w:r>
        <w:rPr>
          <w:rFonts w:ascii="Times New Roman" w:hAnsi="Times New Roman" w:eastAsia="宋体" w:cs="Times New Roman"/>
          <w:iCs/>
          <w:lang w:val="zh-CN" w:eastAsia="en-US" w:bidi="ar-SA"/>
        </w:rPr>
        <w:t xml:space="preserve">, </w:t>
      </w:r>
      <w:r>
        <w:rPr>
          <w:rFonts w:ascii="Times New Roman" w:hAnsi="Times New Roman" w:eastAsia="宋体" w:cs="Times New Roman"/>
          <w:lang w:val="zh-CN" w:eastAsia="en-US" w:bidi="ar-SA"/>
        </w:rPr>
        <w:t>the first one Resource Setting (give</w:t>
      </w:r>
      <w:r>
        <w:rPr>
          <w:rFonts w:ascii="Times New Roman" w:hAnsi="Times New Roman" w:eastAsia="宋体" w:cs="Times New Roman"/>
          <w:lang w:val="en-GB" w:eastAsia="en-US" w:bidi="ar-SA"/>
        </w:rPr>
        <w:t>n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is for channel measurement and the second one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resourcesForSetA-r19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predicted RS quantities reporting.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 xml:space="preserve">For the second </w:t>
      </w:r>
      <w:r>
        <w:rPr>
          <w:rFonts w:ascii="Times New Roman" w:hAnsi="Times New Roman" w:eastAsia="宋体" w:cs="Times New Roman"/>
          <w:color w:val="FF0000"/>
          <w:lang w:val="zh-CN" w:eastAsia="en-US" w:bidi="ar-SA"/>
        </w:rPr>
        <w:t>Resource Setting</w:t>
      </w: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 xml:space="preserve">, </w:t>
      </w:r>
      <w:r>
        <w:rPr>
          <w:color w:val="FF0000"/>
          <w:lang w:val="en-US"/>
        </w:rPr>
        <w:t>the number of CSI-RS Resource Sets configured is limited to S=1</w:t>
      </w:r>
      <w:r>
        <w:rPr>
          <w:rFonts w:hint="eastAsia"/>
          <w:color w:val="FF0000"/>
          <w:lang w:val="en-US" w:eastAsia="zh-CN"/>
        </w:rPr>
        <w:t>.</w:t>
      </w:r>
    </w:p>
    <w:bookmarkEnd w:id="16"/>
    <w:p w14:paraId="2C422B9E">
      <w:pPr>
        <w:numPr>
          <w:ilvl w:val="0"/>
          <w:numId w:val="14"/>
        </w:numPr>
        <w:spacing w:after="180"/>
        <w:ind w:left="928" w:hanging="360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iCs/>
          <w:lang w:val="zh-CN" w:eastAsia="en-US" w:bidi="ar-SA"/>
        </w:rPr>
        <w:t xml:space="preserve">otherwise, </w:t>
      </w:r>
      <w:r>
        <w:rPr>
          <w:rFonts w:ascii="Times New Roman" w:hAnsi="Times New Roman" w:eastAsia="宋体" w:cs="Times New Roman"/>
          <w:lang w:val="zh-CN" w:eastAsia="en-US" w:bidi="ar-SA"/>
        </w:rPr>
        <w:t>the first one Resource Setting (give</w:t>
      </w:r>
      <w:r>
        <w:rPr>
          <w:rFonts w:ascii="Times New Roman" w:hAnsi="Times New Roman" w:eastAsia="宋体" w:cs="Times New Roman"/>
          <w:lang w:val="en-GB" w:eastAsia="en-US" w:bidi="ar-SA"/>
        </w:rPr>
        <w:t>n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is for channel measurement and the second one (given by either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csi-IM-ResourcesForInterference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or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nzp-CSI-RS-ResourcesForInterference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interference measurement performed on CSI-IM or on NZP CSI-RS.</w:t>
      </w:r>
    </w:p>
    <w:p w14:paraId="57903533">
      <w:pPr>
        <w:spacing w:after="180"/>
        <w:ind w:left="568" w:hanging="284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When three Resource Settings are configured, the first </w:t>
      </w:r>
      <w:r>
        <w:rPr>
          <w:rFonts w:ascii="Times New Roman" w:hAnsi="Times New Roman" w:eastAsia="宋体" w:cs="Times New Roman"/>
          <w:lang w:val="en-GB" w:eastAsia="en-US" w:bidi="ar-SA"/>
        </w:rPr>
        <w:t>R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esource </w:t>
      </w:r>
      <w:r>
        <w:rPr>
          <w:rFonts w:ascii="Times New Roman" w:hAnsi="Times New Roman" w:eastAsia="宋体" w:cs="Times New Roman"/>
          <w:lang w:val="en-GB" w:eastAsia="en-US" w:bidi="ar-SA"/>
        </w:rPr>
        <w:t>S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etting (higher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) is for channel measurement, the second one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csi-IM-ResourcesForInterference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is for CSI-IM based interference measurement and the third one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nzp-CSI-RS-ResourcesForInterference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NZP CSI-RS based interference measurement.</w:t>
      </w:r>
    </w:p>
    <w:p w14:paraId="3D76A4DA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 Unchanged parts are omitted &gt;</w:t>
      </w:r>
    </w:p>
    <w:p w14:paraId="01809ABF">
      <w:pPr>
        <w:snapToGrid w:val="0"/>
        <w:spacing w:before="120"/>
        <w:jc w:val="center"/>
        <w:rPr>
          <w:rFonts w:eastAsiaTheme="minorEastAsia"/>
          <w:lang w:eastAsia="zh-CN"/>
        </w:rPr>
      </w:pPr>
      <w:r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2DBD0541">
      <w:pPr>
        <w:pStyle w:val="133"/>
        <w:keepNext/>
        <w:keepLines/>
        <w:numPr>
          <w:ilvl w:val="0"/>
          <w:numId w:val="15"/>
        </w:numPr>
        <w:pBdr>
          <w:top w:val="single" w:color="auto" w:sz="12" w:space="3"/>
        </w:pBdr>
        <w:spacing w:before="240" w:after="180"/>
        <w:ind w:leftChars="0"/>
        <w:outlineLvl w:val="0"/>
        <w:rPr>
          <w:rFonts w:ascii="Cambria" w:hAnsi="Cambria" w:eastAsia="宋体"/>
          <w:b/>
          <w:bCs/>
          <w:vanish/>
          <w:kern w:val="32"/>
          <w:sz w:val="32"/>
          <w:szCs w:val="32"/>
          <w:highlight w:val="yellow"/>
          <w:lang w:eastAsia="zh-CN"/>
        </w:rPr>
      </w:pPr>
    </w:p>
    <w:p w14:paraId="0F8FE7C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14:paraId="3695B0E4">
      <w:pPr>
        <w:adjustRightInd w:val="0"/>
        <w:snapToGrid w:val="0"/>
        <w:spacing w:before="0" w:after="0"/>
        <w:jc w:val="both"/>
        <w:rPr>
          <w:bCs/>
          <w:lang w:eastAsia="zh-CN"/>
        </w:rPr>
      </w:pPr>
      <w:r>
        <w:rPr>
          <w:bCs/>
          <w:lang w:eastAsia="zh-CN"/>
        </w:rPr>
        <w:t xml:space="preserve">In this contribution, we </w:t>
      </w:r>
      <w:r>
        <w:rPr>
          <w:rFonts w:hint="eastAsia"/>
          <w:bCs/>
          <w:lang w:eastAsia="zh-CN"/>
        </w:rPr>
        <w:t xml:space="preserve">focus on the </w:t>
      </w:r>
      <w:r>
        <w:rPr>
          <w:rFonts w:hint="eastAsia"/>
          <w:bCs/>
          <w:lang w:val="en-US" w:eastAsia="zh-CN"/>
        </w:rPr>
        <w:t xml:space="preserve">maintenance issues of </w:t>
      </w:r>
      <w:r>
        <w:rPr>
          <w:bCs/>
          <w:lang w:eastAsia="zh-CN"/>
        </w:rPr>
        <w:t>the specification impact</w:t>
      </w:r>
      <w:r>
        <w:rPr>
          <w:rFonts w:hint="eastAsia"/>
          <w:bCs/>
          <w:lang w:val="en-US" w:eastAsia="zh-CN"/>
        </w:rPr>
        <w:t xml:space="preserve"> of AI based </w:t>
      </w:r>
      <w:r>
        <w:rPr>
          <w:rFonts w:hint="eastAsia"/>
          <w:bCs/>
          <w:lang w:val="en-US"/>
        </w:rPr>
        <w:t>beam management</w:t>
      </w:r>
      <w:r>
        <w:rPr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he proposals </w:t>
      </w:r>
      <w:r>
        <w:rPr>
          <w:rFonts w:hint="eastAsia"/>
          <w:bCs/>
          <w:lang w:val="en-US" w:eastAsia="zh-CN"/>
        </w:rPr>
        <w:t xml:space="preserve">and TPs </w:t>
      </w:r>
      <w:r>
        <w:rPr>
          <w:rFonts w:hint="eastAsia"/>
          <w:bCs/>
          <w:lang w:eastAsia="zh-CN"/>
        </w:rPr>
        <w:t xml:space="preserve">are listed </w:t>
      </w:r>
      <w:r>
        <w:rPr>
          <w:bCs/>
          <w:lang w:eastAsia="zh-CN"/>
        </w:rPr>
        <w:t>below</w:t>
      </w:r>
      <w:r>
        <w:rPr>
          <w:rFonts w:hint="eastAsia"/>
          <w:bCs/>
          <w:lang w:eastAsia="zh-CN"/>
        </w:rPr>
        <w:t>.</w:t>
      </w:r>
    </w:p>
    <w:p w14:paraId="19797613">
      <w:pPr>
        <w:pStyle w:val="133"/>
        <w:adjustRightInd w:val="0"/>
        <w:snapToGrid w:val="0"/>
        <w:spacing w:before="0"/>
        <w:ind w:left="0" w:leftChars="0" w:firstLine="0"/>
        <w:jc w:val="both"/>
        <w:rPr>
          <w:rFonts w:hint="eastAsia" w:eastAsia="宋体"/>
          <w:b/>
          <w:lang w:val="en-US" w:eastAsia="zh-CN"/>
        </w:rPr>
      </w:pPr>
    </w:p>
    <w:p w14:paraId="1A568590">
      <w:pPr>
        <w:spacing w:before="0" w:after="0" w:line="278" w:lineRule="auto"/>
        <w:jc w:val="both"/>
        <w:rPr>
          <w:rFonts w:eastAsia="Malgun Gothic"/>
          <w:b/>
          <w:bCs/>
          <w:color w:val="auto"/>
          <w:sz w:val="20"/>
          <w:szCs w:val="20"/>
          <w:lang w:val="en-US" w:eastAsia="ja-JP"/>
        </w:rPr>
      </w:pPr>
      <w:r>
        <w:rPr>
          <w:rFonts w:hint="eastAsia" w:eastAsia="Times New Roman"/>
          <w:b/>
          <w:bCs/>
          <w:lang w:val="en-US" w:eastAsia="zh-CN"/>
        </w:rPr>
        <w:t xml:space="preserve">Proposal 1: </w:t>
      </w:r>
      <w:r>
        <w:rPr>
          <w:rFonts w:eastAsia="Malgun Gothic"/>
          <w:b/>
          <w:bCs/>
          <w:sz w:val="20"/>
          <w:szCs w:val="20"/>
          <w:lang w:val="en-US" w:eastAsia="ja-JP"/>
        </w:rPr>
        <w:t>For BM-Case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Malgun Gothic"/>
          <w:b/>
          <w:bCs/>
          <w:sz w:val="20"/>
          <w:szCs w:val="20"/>
          <w:lang w:val="en-US" w:eastAsia="ja-JP"/>
        </w:rPr>
        <w:t>1 and BM-Case</w:t>
      </w:r>
      <w:r>
        <w:rPr>
          <w:rFonts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eastAsia="Malgun Gothic"/>
          <w:b/>
          <w:bCs/>
          <w:sz w:val="20"/>
          <w:szCs w:val="20"/>
          <w:lang w:val="en-US" w:eastAsia="ja-JP"/>
        </w:rPr>
        <w:t>2, for NW-side</w:t>
      </w:r>
      <w:r>
        <w:rPr>
          <w:rFonts w:eastAsia="Malgun Gothic"/>
          <w:b/>
          <w:bCs/>
          <w:color w:val="auto"/>
          <w:sz w:val="20"/>
          <w:szCs w:val="20"/>
          <w:lang w:val="en-US" w:eastAsia="ja-JP"/>
        </w:rPr>
        <w:t xml:space="preserve">d data collection (for training) </w:t>
      </w:r>
      <w:r>
        <w:rPr>
          <w:rFonts w:eastAsia="宋体"/>
          <w:b/>
          <w:bCs/>
          <w:color w:val="auto"/>
          <w:sz w:val="20"/>
          <w:szCs w:val="20"/>
          <w:lang w:val="en-US" w:eastAsia="zh-CN"/>
        </w:rPr>
        <w:t>via higher layer signaling (i.e., MDT in RRC)</w:t>
      </w:r>
      <w:r>
        <w:rPr>
          <w:rFonts w:eastAsia="Malgun Gothic"/>
          <w:b/>
          <w:bCs/>
          <w:color w:val="auto"/>
          <w:sz w:val="20"/>
          <w:szCs w:val="20"/>
          <w:lang w:val="en-US" w:eastAsia="ja-JP"/>
        </w:rPr>
        <w:t xml:space="preserve">, consider following, </w:t>
      </w:r>
    </w:p>
    <w:p w14:paraId="6B3EE33A">
      <w:pPr>
        <w:numPr>
          <w:ilvl w:val="0"/>
          <w:numId w:val="10"/>
        </w:numPr>
        <w:spacing w:after="0" w:line="278" w:lineRule="auto"/>
        <w:ind w:left="720" w:leftChars="0" w:hanging="360"/>
        <w:contextualSpacing/>
        <w:jc w:val="both"/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</w:pPr>
      <w:r>
        <w:rPr>
          <w:rFonts w:ascii="Times New Roman" w:hAnsi="Times New Roman" w:eastAsia="Malgun Gothic" w:cs="Times New Roman"/>
          <w:b/>
          <w:bCs/>
          <w:color w:val="auto"/>
          <w:sz w:val="20"/>
          <w:szCs w:val="20"/>
          <w:lang w:val="en-US" w:eastAsia="ja-JP" w:bidi="ar-SA"/>
        </w:rPr>
        <w:t>RSRPs measured at the UE based on one resource set or two sets (for Set A and Set B) configured to UE</w:t>
      </w:r>
    </w:p>
    <w:p w14:paraId="2A275733">
      <w:pPr>
        <w:numPr>
          <w:ilvl w:val="0"/>
          <w:numId w:val="10"/>
        </w:numPr>
        <w:spacing w:after="0" w:line="278" w:lineRule="auto"/>
        <w:ind w:left="720" w:leftChars="0" w:hanging="360"/>
        <w:contextualSpacing/>
        <w:jc w:val="both"/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</w:pPr>
      <w:r>
        <w:rPr>
          <w:rFonts w:ascii="Times New Roman" w:hAnsi="Times New Roman" w:eastAsia="Malgun Gothic" w:cs="Times New Roman"/>
          <w:b/>
          <w:bCs/>
          <w:color w:val="auto"/>
          <w:sz w:val="20"/>
          <w:szCs w:val="20"/>
          <w:lang w:val="en-US" w:eastAsia="ja-JP" w:bidi="ar-SA"/>
        </w:rPr>
        <w:t xml:space="preserve">Support following as data content </w:t>
      </w:r>
    </w:p>
    <w:p w14:paraId="3E99F07B">
      <w:pPr>
        <w:numPr>
          <w:ilvl w:val="1"/>
          <w:numId w:val="10"/>
        </w:numPr>
        <w:spacing w:after="0" w:line="278" w:lineRule="auto"/>
        <w:ind w:left="1440" w:leftChars="0" w:hanging="360"/>
        <w:contextualSpacing/>
        <w:jc w:val="both"/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</w:pP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>Opt 1: L1-RSRPs of all measured beams (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 w:bidi="ar-SA"/>
        </w:rPr>
        <w:t xml:space="preserve">in </w:t>
      </w: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>Set A and Set B)</w:t>
      </w:r>
    </w:p>
    <w:p w14:paraId="479BF918">
      <w:pPr>
        <w:numPr>
          <w:ilvl w:val="1"/>
          <w:numId w:val="10"/>
        </w:numPr>
        <w:spacing w:after="0" w:line="278" w:lineRule="auto"/>
        <w:ind w:left="1440" w:leftChars="0" w:hanging="360"/>
        <w:contextualSpacing/>
        <w:jc w:val="both"/>
        <w:rPr>
          <w:rFonts w:ascii="Times New Roman" w:hAnsi="Times New Roman"/>
          <w:b/>
          <w:bCs/>
          <w:szCs w:val="20"/>
          <w:lang w:eastAsia="zh-CN"/>
        </w:rPr>
      </w:pP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>Opt 2: L1-RSRPs of all measured beams in Set B, and beam index and L1-RSRP</w:t>
      </w:r>
      <w:r>
        <w:rPr>
          <w:rFonts w:hint="eastAsia" w:cs="Times New Roman"/>
          <w:b/>
          <w:bCs/>
          <w:color w:val="auto"/>
          <w:sz w:val="20"/>
          <w:szCs w:val="20"/>
          <w:lang w:val="en-US" w:eastAsia="zh-CN" w:bidi="ar-SA"/>
        </w:rPr>
        <w:t xml:space="preserve"> of </w:t>
      </w:r>
      <w:r>
        <w:rPr>
          <w:rFonts w:ascii="Times New Roman" w:hAnsi="Times New Roman" w:eastAsia="MS Mincho" w:cs="Times New Roman"/>
          <w:b/>
          <w:bCs/>
          <w:color w:val="auto"/>
          <w:sz w:val="20"/>
          <w:szCs w:val="20"/>
          <w:lang w:val="en-US" w:eastAsia="ko-KR" w:bidi="ar-SA"/>
        </w:rPr>
        <w:t xml:space="preserve">Top-K beams based on the measured beams in Set A. </w:t>
      </w:r>
    </w:p>
    <w:p w14:paraId="115F689A">
      <w:pPr>
        <w:overflowPunct w:val="0"/>
        <w:autoSpaceDE w:val="0"/>
        <w:autoSpaceDN w:val="0"/>
        <w:adjustRightInd w:val="0"/>
        <w:jc w:val="both"/>
        <w:textAlignment w:val="baseline"/>
        <w:rPr>
          <w:rFonts w:cstheme="minorHAnsi"/>
          <w:b/>
          <w:bCs/>
          <w:lang w:val="en-US" w:eastAsia="zh-CN"/>
        </w:rPr>
      </w:pPr>
      <w:r>
        <w:rPr>
          <w:rFonts w:cstheme="minorHAnsi"/>
          <w:b/>
          <w:bCs/>
        </w:rPr>
        <w:t xml:space="preserve">Proposal </w:t>
      </w:r>
      <w:r>
        <w:rPr>
          <w:rFonts w:hint="eastAsia" w:cstheme="minorHAnsi"/>
          <w:b/>
          <w:bCs/>
          <w:lang w:val="en-US" w:eastAsia="zh-CN"/>
        </w:rPr>
        <w:t>2</w:t>
      </w:r>
      <w:r>
        <w:rPr>
          <w:rFonts w:cstheme="minorHAnsi"/>
          <w:b/>
          <w:bCs/>
        </w:rPr>
        <w:t xml:space="preserve">: </w:t>
      </w:r>
      <w:r>
        <w:rPr>
          <w:rFonts w:cstheme="minorHAnsi"/>
          <w:b/>
          <w:bCs/>
          <w:lang w:val="en-US" w:eastAsia="zh-CN"/>
        </w:rPr>
        <w:t xml:space="preserve">Adopt the following Text Proposal in </w:t>
      </w:r>
      <w:r>
        <w:rPr>
          <w:rFonts w:cstheme="minorHAnsi"/>
          <w:b/>
          <w:bCs/>
        </w:rPr>
        <w:t>Clause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  <w:lang w:val="en-US" w:eastAsia="zh-CN"/>
        </w:rPr>
        <w:t>5.2.1.4</w:t>
      </w:r>
      <w:r>
        <w:rPr>
          <w:b/>
          <w:bCs/>
          <w:sz w:val="21"/>
          <w:szCs w:val="21"/>
          <w:lang w:eastAsia="zh-CN"/>
        </w:rPr>
        <w:t>.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of TS 38.21</w:t>
      </w:r>
      <w:r>
        <w:rPr>
          <w:rFonts w:hint="eastAsia" w:eastAsiaTheme="minorEastAsia"/>
          <w:b/>
          <w:bCs/>
          <w:sz w:val="22"/>
          <w:szCs w:val="22"/>
          <w:lang w:val="en-US" w:eastAsia="zh-CN"/>
        </w:rPr>
        <w:t xml:space="preserve">4 </w:t>
      </w:r>
      <w:r>
        <w:rPr>
          <w:rFonts w:cstheme="minorHAnsi"/>
          <w:b/>
          <w:bCs/>
          <w:lang w:val="en-US" w:eastAsia="zh-CN"/>
        </w:rPr>
        <w:t>for inference report</w:t>
      </w:r>
      <w:r>
        <w:rPr>
          <w:rFonts w:hint="eastAsia" w:cstheme="minorHAnsi"/>
          <w:b/>
          <w:bCs/>
          <w:lang w:val="en-US" w:eastAsia="zh-CN"/>
        </w:rPr>
        <w:t xml:space="preserve"> quantity</w:t>
      </w:r>
      <w:r>
        <w:rPr>
          <w:rFonts w:cstheme="minorHAnsi"/>
          <w:b/>
          <w:bCs/>
          <w:lang w:val="en-US" w:eastAsia="zh-CN"/>
        </w:rPr>
        <w:t>:</w:t>
      </w:r>
    </w:p>
    <w:p w14:paraId="5DC148B0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Summary of change:</w:t>
      </w:r>
    </w:p>
    <w:p w14:paraId="47801074">
      <w:pPr>
        <w:spacing w:before="120" w:beforeLines="0" w:after="180" w:line="240" w:lineRule="auto"/>
        <w:jc w:val="both"/>
        <w:rPr>
          <w:rFonts w:hint="eastAsia" w:eastAsia="宋体"/>
          <w:lang w:val="en-US" w:eastAsia="zh-CN"/>
        </w:rPr>
      </w:pPr>
      <w:r>
        <w:rPr>
          <w:lang w:eastAsia="zh-CN"/>
        </w:rPr>
        <w:t xml:space="preserve">Specify </w:t>
      </w:r>
      <w:r>
        <w:rPr>
          <w:rFonts w:hint="eastAsia"/>
          <w:lang w:val="en-US" w:eastAsia="zh-CN"/>
        </w:rPr>
        <w:t xml:space="preserve">when </w:t>
      </w:r>
      <w:r>
        <w:rPr>
          <w:lang w:val="en-US"/>
        </w:rPr>
        <w:t>UE report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in a single report </w:t>
      </w:r>
      <w:r>
        <w:rPr>
          <w:i/>
          <w:strike w:val="0"/>
          <w:dstrike w:val="0"/>
          <w:color w:val="auto"/>
          <w:lang w:val="en-US"/>
        </w:rPr>
        <w:t>nrofReportedRS-r19</w:t>
      </w:r>
      <w:r>
        <w:rPr>
          <w:lang w:val="en-US"/>
        </w:rPr>
        <w:t xml:space="preserve"> CRI or SSBRI for each report setting</w:t>
      </w:r>
      <w:r>
        <w:rPr>
          <w:rFonts w:hint="eastAsia"/>
          <w:lang w:val="en-US" w:eastAsia="zh-CN"/>
        </w:rPr>
        <w:t xml:space="preserve">, </w:t>
      </w:r>
      <w:r>
        <w:rPr>
          <w:i/>
          <w:strike w:val="0"/>
          <w:dstrike w:val="0"/>
          <w:color w:val="auto"/>
          <w:lang w:val="en-US"/>
        </w:rPr>
        <w:t>nrofReportedRS-r19</w:t>
      </w:r>
      <w:r>
        <w:rPr>
          <w:strike w:val="0"/>
          <w:dstrike w:val="0"/>
          <w:color w:val="auto"/>
          <w:lang w:val="en-US"/>
        </w:rPr>
        <w:t xml:space="preserve"> </w:t>
      </w:r>
      <w:r>
        <w:rPr>
          <w:lang w:val="en-US"/>
        </w:rPr>
        <w:t>CRI or SSBRI is associated with the largest L1-RSRP of the measured CSI-RS resources or SS/PBCH block resources of the resource set</w:t>
      </w:r>
      <w:r>
        <w:rPr>
          <w:rFonts w:hint="eastAsia"/>
          <w:lang w:val="en-US" w:eastAsia="zh-CN"/>
        </w:rPr>
        <w:t>.</w:t>
      </w:r>
    </w:p>
    <w:p w14:paraId="1EA06DC6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Consequence if not approved:</w:t>
      </w:r>
    </w:p>
    <w:p w14:paraId="1222C6B7">
      <w:pPr>
        <w:spacing w:before="120" w:beforeLines="0" w:after="180" w:line="240" w:lineRule="auto"/>
        <w:jc w:val="both"/>
        <w:rPr>
          <w:rFonts w:hint="default"/>
          <w:lang w:val="en-US" w:eastAsia="zh-CN"/>
        </w:rPr>
      </w:pPr>
      <w:r>
        <w:rPr>
          <w:lang w:eastAsia="zh-CN"/>
        </w:rPr>
        <w:t xml:space="preserve">UE </w:t>
      </w:r>
      <w:r>
        <w:rPr>
          <w:rFonts w:hint="eastAsia"/>
          <w:lang w:val="en-US" w:eastAsia="zh-CN"/>
        </w:rPr>
        <w:t>determination</w:t>
      </w:r>
      <w:r>
        <w:rPr>
          <w:lang w:eastAsia="zh-CN"/>
        </w:rPr>
        <w:t xml:space="preserve"> on</w:t>
      </w:r>
      <w:r>
        <w:t xml:space="preserve"> </w:t>
      </w:r>
      <w:r>
        <w:rPr>
          <w:i/>
          <w:strike w:val="0"/>
          <w:dstrike w:val="0"/>
          <w:color w:val="auto"/>
          <w:lang w:val="en-US"/>
        </w:rPr>
        <w:t>nrofReportedRS-r19</w:t>
      </w:r>
      <w:r>
        <w:rPr>
          <w:strike w:val="0"/>
          <w:dstrike w:val="0"/>
          <w:color w:val="auto"/>
          <w:lang w:val="en-US"/>
        </w:rPr>
        <w:t xml:space="preserve"> </w:t>
      </w:r>
      <w:r>
        <w:rPr>
          <w:lang w:val="en-US"/>
        </w:rPr>
        <w:t>CRI or SSBRI</w:t>
      </w:r>
      <w:r>
        <w:rPr>
          <w:lang w:eastAsia="zh-CN"/>
        </w:rPr>
        <w:t xml:space="preserve"> is </w:t>
      </w:r>
      <w:r>
        <w:rPr>
          <w:rFonts w:hint="eastAsia"/>
          <w:lang w:val="en-US" w:eastAsia="zh-CN"/>
        </w:rPr>
        <w:t>up</w:t>
      </w:r>
      <w:r>
        <w:rPr>
          <w:rFonts w:eastAsia="等线" w:cs="Times"/>
          <w:lang w:val="en-US" w:eastAsia="zh-CN"/>
        </w:rPr>
        <w:t xml:space="preserve"> to UE implementation</w:t>
      </w:r>
      <w:r>
        <w:rPr>
          <w:lang w:eastAsia="zh-CN"/>
        </w:rPr>
        <w:t>, which cause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misalignment between </w:t>
      </w:r>
      <w:r>
        <w:rPr>
          <w:rFonts w:hint="eastAsia"/>
          <w:lang w:val="en-US" w:eastAsia="zh-CN"/>
        </w:rPr>
        <w:t xml:space="preserve">agreement and spec and </w:t>
      </w:r>
      <w:r>
        <w:rPr>
          <w:b w:val="0"/>
          <w:bCs w:val="0"/>
          <w:lang w:eastAsia="zh-CN"/>
        </w:rPr>
        <w:t>the de</w:t>
      </w:r>
      <w:r>
        <w:rPr>
          <w:lang w:eastAsia="zh-CN"/>
        </w:rPr>
        <w:t xml:space="preserve">gradation on </w:t>
      </w:r>
      <w:r>
        <w:rPr>
          <w:rFonts w:hint="eastAsia"/>
          <w:lang w:val="en-US" w:eastAsia="zh-CN"/>
        </w:rPr>
        <w:t>inference</w:t>
      </w:r>
      <w:r>
        <w:rPr>
          <w:lang w:eastAsia="zh-CN"/>
        </w:rPr>
        <w:t xml:space="preserve"> performance</w:t>
      </w:r>
      <w:r>
        <w:rPr>
          <w:rFonts w:hint="eastAsia"/>
          <w:lang w:val="en-US" w:eastAsia="zh-CN"/>
        </w:rPr>
        <w:t xml:space="preserve"> at NW side</w:t>
      </w:r>
      <w:r>
        <w:rPr>
          <w:lang w:eastAsia="zh-CN"/>
        </w:rPr>
        <w:t>.</w:t>
      </w:r>
    </w:p>
    <w:p w14:paraId="3FE182C6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 Start of Text Proposal for TS 38.21</w:t>
      </w:r>
      <w:r>
        <w:rPr>
          <w:rFonts w:hint="eastAsia"/>
          <w:color w:val="FF0000"/>
          <w:lang w:val="en-US" w:eastAsia="zh-CN"/>
        </w:rPr>
        <w:t>4</w:t>
      </w:r>
      <w:r>
        <w:rPr>
          <w:color w:val="FF0000"/>
          <w:lang w:val="en-US" w:eastAsia="zh-CN"/>
        </w:rPr>
        <w:t xml:space="preserve"> -----------------------------</w:t>
      </w:r>
    </w:p>
    <w:p w14:paraId="31C6E632">
      <w:pPr>
        <w:bidi w:val="0"/>
        <w:rPr>
          <w:rFonts w:hint="default"/>
          <w:sz w:val="22"/>
          <w:szCs w:val="22"/>
          <w:lang w:val="en-US" w:eastAsia="zh-CN"/>
        </w:rPr>
      </w:pPr>
      <w:r>
        <w:rPr>
          <w:sz w:val="22"/>
          <w:szCs w:val="22"/>
          <w:lang w:val="zh-CN" w:eastAsia="zh-CN"/>
        </w:rPr>
        <w:t>5.2.1.4.</w:t>
      </w:r>
      <w:r>
        <w:rPr>
          <w:rFonts w:hint="eastAsia"/>
          <w:sz w:val="22"/>
          <w:szCs w:val="22"/>
          <w:lang w:val="en-US" w:eastAsia="zh-CN"/>
        </w:rPr>
        <w:t>2</w:t>
      </w:r>
      <w:r>
        <w:rPr>
          <w:sz w:val="22"/>
          <w:szCs w:val="22"/>
          <w:lang w:val="zh-CN" w:eastAsia="zh-CN"/>
        </w:rPr>
        <w:tab/>
      </w:r>
      <w:r>
        <w:rPr>
          <w:sz w:val="22"/>
          <w:szCs w:val="22"/>
          <w:lang w:val="zh-CN" w:eastAsia="zh-CN"/>
        </w:rPr>
        <w:t>Re</w:t>
      </w:r>
      <w:r>
        <w:rPr>
          <w:rFonts w:hint="eastAsia"/>
          <w:sz w:val="22"/>
          <w:szCs w:val="22"/>
          <w:lang w:val="en-US" w:eastAsia="zh-CN"/>
        </w:rPr>
        <w:t>port</w:t>
      </w:r>
      <w:r>
        <w:rPr>
          <w:sz w:val="22"/>
          <w:szCs w:val="22"/>
          <w:lang w:val="zh-CN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quantity</w:t>
      </w:r>
      <w:r>
        <w:rPr>
          <w:sz w:val="22"/>
          <w:szCs w:val="22"/>
          <w:lang w:val="zh-CN" w:eastAsia="zh-CN"/>
        </w:rPr>
        <w:t xml:space="preserve"> configuration</w:t>
      </w:r>
      <w:r>
        <w:rPr>
          <w:rFonts w:hint="eastAsia"/>
          <w:sz w:val="22"/>
          <w:szCs w:val="22"/>
          <w:lang w:val="en-US" w:eastAsia="zh-CN"/>
        </w:rPr>
        <w:t>s</w:t>
      </w:r>
    </w:p>
    <w:p w14:paraId="3AC49C4C">
      <w:pPr>
        <w:spacing w:before="120" w:after="180"/>
        <w:jc w:val="center"/>
        <w:rPr>
          <w:rFonts w:eastAsiaTheme="minorEastAsia"/>
          <w:color w:val="FF0000"/>
          <w:lang w:val="zh-CN" w:eastAsia="zh-CN"/>
        </w:rPr>
      </w:pPr>
      <w:r>
        <w:rPr>
          <w:rFonts w:eastAsia="MS Mincho"/>
          <w:color w:val="FF0000"/>
          <w:lang w:val="zh-CN" w:eastAsia="zh-CN"/>
        </w:rPr>
        <w:t>&lt; Unchanged parts are omitted &gt;</w:t>
      </w:r>
    </w:p>
    <w:p w14:paraId="2EA8B84B">
      <w:pPr>
        <w:rPr>
          <w:color w:val="000000"/>
          <w:lang w:val="en-US"/>
        </w:rPr>
      </w:pPr>
      <w:r>
        <w:rPr>
          <w:rFonts w:eastAsia="MS Mincho"/>
          <w:color w:val="000000"/>
        </w:rPr>
        <w:t xml:space="preserve">If the UE is configured with a </w:t>
      </w:r>
      <w:r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</w:t>
      </w:r>
      <w:r>
        <w:rPr>
          <w:color w:val="000000"/>
          <w:lang w:val="en-US"/>
        </w:rPr>
        <w:t xml:space="preserve">with the higher layer parameter </w:t>
      </w:r>
      <w:r>
        <w:rPr>
          <w:i/>
          <w:iCs/>
          <w:color w:val="000000"/>
          <w:lang w:val="en-US"/>
        </w:rPr>
        <w:t xml:space="preserve">reportQuantity </w:t>
      </w:r>
      <w:r>
        <w:rPr>
          <w:iCs/>
          <w:color w:val="000000"/>
          <w:lang w:val="en-US"/>
        </w:rPr>
        <w:t>set to 'cri-RSRP', 'ssb-Index-RSRP'</w:t>
      </w:r>
      <w:r>
        <w:rPr>
          <w:color w:val="000000"/>
          <w:lang w:eastAsia="zh-CN"/>
        </w:rPr>
        <w:t xml:space="preserve">, </w:t>
      </w:r>
      <w:r>
        <w:rPr>
          <w:iCs/>
        </w:rPr>
        <w:t>'cri-RSRP- Index' or 'ssb-Index-RSRP- Index'</w:t>
      </w:r>
      <w:r>
        <w:rPr>
          <w:iCs/>
          <w:color w:val="000000"/>
          <w:lang w:val="en-US"/>
        </w:rPr>
        <w:t>,</w:t>
      </w:r>
    </w:p>
    <w:p w14:paraId="2EF3515B">
      <w:pPr>
        <w:pStyle w:val="9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the UE is configured with the higher layer parameter </w:t>
      </w:r>
      <w:r>
        <w:rPr>
          <w:i/>
          <w:lang w:val="en-US"/>
        </w:rPr>
        <w:t xml:space="preserve">groupBasedBeamReporting </w:t>
      </w:r>
      <w:r>
        <w:rPr>
          <w:lang w:val="en-US"/>
        </w:rPr>
        <w:t>set to 'disabled', the UE is not required to update measurements for more than 64 CSI-RS and/or SSB resources, and the UE</w:t>
      </w:r>
      <w:r>
        <w:t xml:space="preserve"> </w:t>
      </w:r>
      <w:r>
        <w:rPr>
          <w:lang w:val="en-US"/>
        </w:rPr>
        <w:t xml:space="preserve">shall report in a single report </w:t>
      </w:r>
      <w:r>
        <w:rPr>
          <w:i/>
          <w:lang w:val="en-US"/>
        </w:rPr>
        <w:t>nrofReportedRS</w:t>
      </w:r>
      <w:r>
        <w:rPr>
          <w:lang w:val="en-US"/>
        </w:rPr>
        <w:t xml:space="preserve"> </w:t>
      </w:r>
      <w:r>
        <w:rPr>
          <w:strike/>
          <w:dstrike w:val="0"/>
          <w:color w:val="FF0000"/>
          <w:lang w:val="en-US"/>
        </w:rPr>
        <w:t xml:space="preserve">or </w:t>
      </w:r>
      <w:r>
        <w:rPr>
          <w:i/>
          <w:strike/>
          <w:dstrike w:val="0"/>
          <w:color w:val="FF0000"/>
          <w:lang w:val="en-US"/>
        </w:rPr>
        <w:t>nrofReportedRS-r19</w:t>
      </w:r>
      <w:r>
        <w:rPr>
          <w:lang w:val="en-US"/>
        </w:rPr>
        <w:t xml:space="preserve"> (higher layer configured) different CRI or SSBRI for each report setting, </w:t>
      </w:r>
      <w:r>
        <w:rPr>
          <w:color w:val="FF0000"/>
          <w:lang w:val="en-US"/>
        </w:rPr>
        <w:t xml:space="preserve">or </w:t>
      </w:r>
      <w:r>
        <w:rPr>
          <w:i/>
          <w:color w:val="FF0000"/>
          <w:lang w:val="en-US"/>
        </w:rPr>
        <w:t>nrofReportedRS-r19</w:t>
      </w:r>
      <w:r>
        <w:rPr>
          <w:color w:val="FF0000"/>
          <w:lang w:val="en-US"/>
        </w:rPr>
        <w:t xml:space="preserve"> (higher layer configured) different CRI or SSBRI for each report setting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  <w:lang w:val="en-US"/>
        </w:rPr>
        <w:t xml:space="preserve">when </w:t>
      </w:r>
      <w:r>
        <w:rPr>
          <w:i/>
          <w:color w:val="FF0000"/>
          <w:lang w:val="en-US"/>
        </w:rPr>
        <w:t xml:space="preserve">nrofReportedRS-r19 </w:t>
      </w:r>
      <w:r>
        <w:rPr>
          <w:iCs/>
          <w:color w:val="FF0000"/>
          <w:lang w:val="en-US"/>
        </w:rPr>
        <w:t xml:space="preserve">is </w:t>
      </w:r>
      <w:r>
        <w:rPr>
          <w:rFonts w:hint="eastAsia"/>
          <w:iCs/>
          <w:color w:val="FF0000"/>
          <w:lang w:val="en-US" w:eastAsia="zh-CN"/>
        </w:rPr>
        <w:t>smaller than</w:t>
      </w:r>
      <w:r>
        <w:rPr>
          <w:iCs/>
          <w:color w:val="FF0000"/>
          <w:lang w:val="en-US"/>
        </w:rPr>
        <w:t xml:space="preserve"> the size of the resource set for channel measurement</w:t>
      </w:r>
      <w:r>
        <w:rPr>
          <w:color w:val="FF0000"/>
          <w:lang w:val="en-US"/>
        </w:rPr>
        <w:t xml:space="preserve"> where </w:t>
      </w:r>
      <w:r>
        <w:rPr>
          <w:i/>
          <w:color w:val="FF0000"/>
          <w:lang w:val="en-US"/>
        </w:rPr>
        <w:t>nrofReportedRS-r19</w:t>
      </w:r>
      <w:r>
        <w:rPr>
          <w:color w:val="FF0000"/>
          <w:lang w:val="en-US"/>
        </w:rPr>
        <w:t xml:space="preserve"> CRI or SSBRI is associated with the largest L1-RSRP of the measured CSI-RS resources or SS/PBCH block resources of the resource set</w:t>
      </w:r>
      <w:r>
        <w:rPr>
          <w:rFonts w:hint="eastAsia"/>
          <w:color w:val="FF0000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single CRI or SSBRI for each report setting when </w:t>
      </w:r>
      <w:r>
        <w:rPr>
          <w:i/>
          <w:lang w:val="en-US"/>
        </w:rPr>
        <w:t xml:space="preserve">nrofReportedRS-r19 </w:t>
      </w:r>
      <w:r>
        <w:rPr>
          <w:iCs/>
          <w:lang w:val="en-US"/>
        </w:rPr>
        <w:t>is equal to the size of the resource set for channel measurement</w:t>
      </w:r>
      <w:r>
        <w:rPr>
          <w:lang w:val="en-US"/>
        </w:rPr>
        <w:t xml:space="preserve"> where single CRI or SSBRI is associated with the largest L1-RSRP of the measured CSI-RS resources or SS/PBCH block resources of the resource set </w:t>
      </w:r>
    </w:p>
    <w:p w14:paraId="74748444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 Unchanged parts are omitted &gt;</w:t>
      </w:r>
    </w:p>
    <w:p w14:paraId="267474D5">
      <w:pPr>
        <w:snapToGrid w:val="0"/>
        <w:spacing w:before="120"/>
        <w:jc w:val="center"/>
        <w:rPr>
          <w:rFonts w:eastAsia="Aptos"/>
          <w:b/>
          <w:shd w:val="clear" w:color="auto" w:fill="FFFFFF"/>
          <w:lang w:val="en-US" w:eastAsia="zh-CN"/>
        </w:rPr>
      </w:pPr>
      <w:r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039253EE">
      <w:pPr>
        <w:numPr>
          <w:ilvl w:val="0"/>
          <w:numId w:val="0"/>
        </w:numPr>
        <w:tabs>
          <w:tab w:val="left" w:pos="567"/>
          <w:tab w:val="left" w:pos="2268"/>
        </w:tabs>
        <w:spacing w:after="120" w:line="259" w:lineRule="auto"/>
        <w:jc w:val="both"/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hint="eastAsia" w:eastAsia="Times New Roman"/>
          <w:b/>
          <w:bCs/>
          <w:lang w:val="en-US" w:eastAsia="zh-CN"/>
        </w:rPr>
        <w:t xml:space="preserve">Proposal 3: 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For UE-sided model, regarding </w:t>
      </w:r>
      <w:r>
        <w:rPr>
          <w:rFonts w:ascii="Times New Roman" w:hAnsi="Times New Roman" w:eastAsia="宋体" w:cs="Times New Roman"/>
          <w:b/>
          <w:bCs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CSI-ReportConfig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aperiodic inference report, </w:t>
      </w:r>
    </w:p>
    <w:p w14:paraId="1384A180">
      <w:pPr>
        <w:numPr>
          <w:ilvl w:val="1"/>
          <w:numId w:val="13"/>
        </w:numPr>
        <w:tabs>
          <w:tab w:val="left" w:pos="567"/>
          <w:tab w:val="left" w:pos="2268"/>
        </w:tabs>
        <w:spacing w:after="120" w:line="259" w:lineRule="auto"/>
        <w:ind w:left="840" w:hanging="420"/>
        <w:jc w:val="both"/>
        <w:rPr>
          <w:rFonts w:hint="default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support a resource setting (i.e., CSI-ResourceConfig) for Set A has only one aperiodic CSI-RS resource set</w:t>
      </w:r>
    </w:p>
    <w:p w14:paraId="642E8FAA">
      <w:pPr>
        <w:numPr>
          <w:ilvl w:val="1"/>
          <w:numId w:val="13"/>
        </w:numPr>
        <w:tabs>
          <w:tab w:val="left" w:pos="567"/>
          <w:tab w:val="left" w:pos="2268"/>
        </w:tabs>
        <w:spacing w:after="120" w:line="259" w:lineRule="auto"/>
        <w:ind w:left="840" w:hanging="420"/>
        <w:jc w:val="both"/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support a resource setting (i.e., </w:t>
      </w:r>
      <w:r>
        <w:rPr>
          <w:rFonts w:ascii="Times New Roman" w:hAnsi="Times New Roman" w:eastAsia="宋体" w:cs="Times New Roman"/>
          <w:b/>
          <w:bCs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CSI-ResourceConfig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) for Set B has one or multiple aperiodic CSI-RS resource sets</w:t>
      </w:r>
    </w:p>
    <w:p w14:paraId="0D0A7DB6">
      <w:pPr>
        <w:numPr>
          <w:ilvl w:val="2"/>
          <w:numId w:val="13"/>
        </w:numPr>
        <w:tabs>
          <w:tab w:val="left" w:pos="567"/>
          <w:tab w:val="left" w:pos="2268"/>
        </w:tabs>
        <w:spacing w:after="120" w:line="259" w:lineRule="auto"/>
        <w:ind w:left="1260" w:hanging="420"/>
        <w:jc w:val="both"/>
        <w:rPr>
          <w:rFonts w:hint="default"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the associated ID for Set </w:t>
      </w:r>
      <w:r>
        <w:rPr>
          <w:rFonts w:hint="eastAsia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</w:t>
      </w:r>
      <w:r>
        <w:rPr>
          <w:rFonts w:ascii="Times New Roman" w:hAnsi="Times New Roman" w:eastAsia="宋体" w:cs="Times New Roman"/>
          <w:b/>
          <w:b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is applicable to all of the one or multiple aperiodic CSI-RS resource sets </w:t>
      </w:r>
    </w:p>
    <w:p w14:paraId="62D08645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Summary of change:</w:t>
      </w:r>
    </w:p>
    <w:p w14:paraId="70E733D0">
      <w:pPr>
        <w:spacing w:before="120" w:beforeLines="0" w:after="180" w:line="240" w:lineRule="auto"/>
        <w:jc w:val="both"/>
        <w:rPr>
          <w:lang w:eastAsia="zh-CN"/>
        </w:rPr>
      </w:pPr>
      <w:r>
        <w:rPr>
          <w:lang w:eastAsia="zh-CN"/>
        </w:rPr>
        <w:t xml:space="preserve">Specify that </w:t>
      </w:r>
      <w:r>
        <w:rPr>
          <w:rFonts w:hint="eastAsia"/>
          <w:lang w:val="en-US" w:eastAsia="zh-CN"/>
        </w:rPr>
        <w:t>NW can co</w:t>
      </w:r>
      <w:r>
        <w:rPr>
          <w:rFonts w:hint="eastAsia"/>
          <w:b w:val="0"/>
          <w:bCs w:val="0"/>
          <w:lang w:val="en-US" w:eastAsia="zh-CN"/>
        </w:rPr>
        <w:t xml:space="preserve">nfigure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one aperiodic CSI-RS resource set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set A and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one or multiple aperiodic CSI-RS resource sets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in </w:t>
      </w:r>
      <w:r>
        <w:rPr>
          <w:rFonts w:ascii="Times New Roman" w:hAnsi="Times New Roman" w:eastAsia="宋体" w:cs="Times New Roman"/>
          <w:b w:val="0"/>
          <w:bCs w:val="0"/>
          <w:i/>
          <w:iCs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CSI-ResourceConfig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Set B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, set A and set B share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the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same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associated ID</w:t>
      </w:r>
      <w:r>
        <w:rPr>
          <w:b w:val="0"/>
          <w:bCs w:val="0"/>
          <w:lang w:eastAsia="zh-CN"/>
        </w:rPr>
        <w:t>.</w:t>
      </w:r>
    </w:p>
    <w:p w14:paraId="0848D258">
      <w:pPr>
        <w:spacing w:before="120" w:beforeLines="0" w:after="180" w:line="240" w:lineRule="auto"/>
        <w:rPr>
          <w:b/>
          <w:szCs w:val="22"/>
          <w:u w:val="single"/>
          <w:lang w:val="en-US" w:eastAsia="zh-CN"/>
        </w:rPr>
      </w:pPr>
      <w:r>
        <w:rPr>
          <w:b/>
          <w:szCs w:val="22"/>
          <w:u w:val="single"/>
          <w:lang w:val="en-US" w:eastAsia="zh-CN"/>
        </w:rPr>
        <w:t>Consequence if not approved:</w:t>
      </w:r>
    </w:p>
    <w:p w14:paraId="265F2E4B">
      <w:pPr>
        <w:spacing w:before="120" w:beforeLines="0" w:after="180" w:line="240" w:lineRule="auto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number of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aperiodic CSI-RS resource set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for set A and </w:t>
      </w:r>
      <w:r>
        <w:rPr>
          <w:rFonts w:hint="eastAsia"/>
          <w:lang w:val="en-US" w:eastAsia="zh-CN"/>
        </w:rPr>
        <w:t>applicati</w:t>
      </w:r>
      <w:r>
        <w:rPr>
          <w:rFonts w:hint="eastAsia"/>
          <w:b w:val="0"/>
          <w:bCs w:val="0"/>
          <w:lang w:val="en-US" w:eastAsia="zh-CN"/>
        </w:rPr>
        <w:t xml:space="preserve">on of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associated ID</w:t>
      </w:r>
      <w:r>
        <w:rPr>
          <w:b w:val="0"/>
          <w:bCs w:val="0"/>
          <w:lang w:eastAsia="zh-CN"/>
        </w:rPr>
        <w:t xml:space="preserve"> on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aperiodic CSI-RS resource sets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 xml:space="preserve"> in 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lang w:val="en-US" w:eastAsia="zh-CN" w:bidi="ar-SA"/>
          <w14:ligatures w14:val="standardContextual"/>
        </w:rPr>
        <w:t>aperiodic inference report</w:t>
      </w:r>
      <w:r>
        <w:rPr>
          <w:b w:val="0"/>
          <w:bCs w:val="0"/>
          <w:lang w:eastAsia="zh-CN"/>
        </w:rPr>
        <w:t xml:space="preserve"> is ambiguous, which may cause the de</w:t>
      </w:r>
      <w:r>
        <w:rPr>
          <w:lang w:eastAsia="zh-CN"/>
        </w:rPr>
        <w:t xml:space="preserve">gradation on </w:t>
      </w:r>
      <w:r>
        <w:rPr>
          <w:rFonts w:hint="eastAsia"/>
          <w:lang w:val="en-US" w:eastAsia="zh-CN"/>
        </w:rPr>
        <w:t>inference</w:t>
      </w:r>
      <w:r>
        <w:rPr>
          <w:lang w:eastAsia="zh-CN"/>
        </w:rPr>
        <w:t xml:space="preserve"> performance.</w:t>
      </w:r>
    </w:p>
    <w:p w14:paraId="762CCE48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 Start of Text Proposal for TS 38.21</w:t>
      </w:r>
      <w:r>
        <w:rPr>
          <w:rFonts w:hint="eastAsia"/>
          <w:color w:val="FF0000"/>
          <w:lang w:val="en-US" w:eastAsia="zh-CN"/>
        </w:rPr>
        <w:t>4</w:t>
      </w:r>
      <w:r>
        <w:rPr>
          <w:color w:val="FF0000"/>
          <w:lang w:val="en-US" w:eastAsia="zh-CN"/>
        </w:rPr>
        <w:t xml:space="preserve"> -----------------------------</w:t>
      </w:r>
    </w:p>
    <w:p w14:paraId="3EF65C96">
      <w:pPr>
        <w:bidi w:val="0"/>
        <w:rPr>
          <w:sz w:val="22"/>
          <w:szCs w:val="22"/>
          <w:lang w:val="zh-CN" w:eastAsia="zh-CN"/>
        </w:rPr>
      </w:pPr>
      <w:r>
        <w:rPr>
          <w:sz w:val="22"/>
          <w:szCs w:val="22"/>
          <w:lang w:val="zh-CN" w:eastAsia="zh-CN"/>
        </w:rPr>
        <w:t>5.2.1.4.1</w:t>
      </w:r>
      <w:r>
        <w:rPr>
          <w:sz w:val="22"/>
          <w:szCs w:val="22"/>
          <w:lang w:val="zh-CN" w:eastAsia="zh-CN"/>
        </w:rPr>
        <w:tab/>
      </w:r>
      <w:r>
        <w:rPr>
          <w:sz w:val="22"/>
          <w:szCs w:val="22"/>
          <w:lang w:val="zh-CN" w:eastAsia="zh-CN"/>
        </w:rPr>
        <w:t>Resource Setting configuration</w:t>
      </w:r>
    </w:p>
    <w:p w14:paraId="00D61E31">
      <w:pPr>
        <w:spacing w:before="120" w:after="180"/>
        <w:jc w:val="center"/>
        <w:rPr>
          <w:rFonts w:eastAsiaTheme="minorEastAsia"/>
          <w:color w:val="FF0000"/>
          <w:lang w:val="zh-CN" w:eastAsia="zh-CN"/>
        </w:rPr>
      </w:pPr>
      <w:r>
        <w:rPr>
          <w:rFonts w:eastAsia="MS Mincho"/>
          <w:color w:val="FF0000"/>
          <w:lang w:val="zh-CN" w:eastAsia="zh-CN"/>
        </w:rPr>
        <w:t>&lt; Unchanged parts are omitted &gt;</w:t>
      </w:r>
    </w:p>
    <w:p w14:paraId="016C9C2E">
      <w:pPr>
        <w:spacing w:before="0"/>
        <w:rPr>
          <w:color w:val="000000"/>
          <w:lang w:eastAsia="en-US"/>
        </w:rPr>
      </w:pPr>
      <w:r>
        <w:rPr>
          <w:color w:val="000000"/>
          <w:lang w:val="en-US" w:eastAsia="en-US"/>
        </w:rPr>
        <w:t xml:space="preserve">For aperiodic CSI, each </w:t>
      </w:r>
      <w:r>
        <w:rPr>
          <w:color w:val="000000"/>
          <w:lang w:eastAsia="en-US"/>
        </w:rPr>
        <w:t xml:space="preserve">trigger state configured using the higher layer parameter </w:t>
      </w:r>
      <w:r>
        <w:rPr>
          <w:i/>
          <w:color w:val="000000"/>
          <w:lang w:eastAsia="en-US"/>
        </w:rPr>
        <w:t>CSI-AperiodicTriggerState</w:t>
      </w:r>
      <w:r>
        <w:rPr>
          <w:color w:val="000000"/>
          <w:lang w:eastAsia="en-US"/>
        </w:rPr>
        <w:t xml:space="preserve"> is associated with one or multiple </w:t>
      </w:r>
      <w:r>
        <w:rPr>
          <w:i/>
          <w:color w:val="000000"/>
          <w:lang w:val="en-US" w:eastAsia="en-US"/>
        </w:rPr>
        <w:t>CSI-</w:t>
      </w:r>
      <w:r>
        <w:rPr>
          <w:i/>
          <w:color w:val="000000"/>
          <w:lang w:eastAsia="en-US"/>
        </w:rPr>
        <w:t>ReportConfig</w:t>
      </w:r>
      <w:r>
        <w:rPr>
          <w:color w:val="000000"/>
          <w:lang w:eastAsia="en-US"/>
        </w:rPr>
        <w:t xml:space="preserve"> where the </w:t>
      </w:r>
      <w:r>
        <w:rPr>
          <w:i/>
          <w:color w:val="000000"/>
          <w:lang w:val="en-US" w:eastAsia="en-US"/>
        </w:rPr>
        <w:t>CSI-</w:t>
      </w:r>
      <w:r>
        <w:rPr>
          <w:i/>
          <w:color w:val="000000"/>
          <w:lang w:eastAsia="en-US"/>
        </w:rPr>
        <w:t>ReportConfig</w:t>
      </w:r>
      <w:r>
        <w:rPr>
          <w:color w:val="000000"/>
          <w:lang w:eastAsia="en-US"/>
        </w:rPr>
        <w:t xml:space="preserve"> </w:t>
      </w:r>
      <w:r>
        <w:rPr>
          <w:rFonts w:hint="eastAsia" w:eastAsia="宋体"/>
          <w:lang w:eastAsia="zh-CN"/>
        </w:rPr>
        <w:t>not</w:t>
      </w:r>
      <w:r>
        <w:rPr>
          <w:lang w:eastAsia="en-US"/>
        </w:rPr>
        <w:t xml:space="preserve"> configured with </w:t>
      </w:r>
      <w:r>
        <w:rPr>
          <w:i/>
          <w:iCs/>
          <w:lang w:eastAsia="en-US"/>
        </w:rPr>
        <w:t xml:space="preserve">groupBasedBeamReporting-r17 </w:t>
      </w:r>
      <w:r>
        <w:rPr>
          <w:color w:val="000000"/>
          <w:lang w:val="en-US" w:eastAsia="en-US"/>
        </w:rPr>
        <w:t xml:space="preserve">or </w:t>
      </w:r>
      <w:r>
        <w:rPr>
          <w:i/>
          <w:iCs/>
          <w:color w:val="000000"/>
          <w:lang w:val="en-US" w:eastAsia="en-US"/>
        </w:rPr>
        <w:t xml:space="preserve">groupBasedBeamReporting-r18 </w:t>
      </w:r>
      <w:r>
        <w:rPr>
          <w:color w:val="000000"/>
          <w:lang w:eastAsia="en-US"/>
        </w:rPr>
        <w:t xml:space="preserve">is linked to periodic, or semi-persistent, or aperiodic resource setting(s): </w:t>
      </w:r>
    </w:p>
    <w:p w14:paraId="4BB3E02D">
      <w:pPr>
        <w:spacing w:after="180"/>
        <w:ind w:left="568" w:hanging="284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When one Resource Setting is configured, the Resource Setting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channel measurement for L1-RSRP or for channel and interference measurement for L1-SINR computation.</w:t>
      </w:r>
    </w:p>
    <w:p w14:paraId="44051B7C">
      <w:pPr>
        <w:spacing w:after="180"/>
        <w:ind w:left="568" w:hanging="284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When two Resource Settings are configured, </w:t>
      </w:r>
    </w:p>
    <w:p w14:paraId="3357D6E4">
      <w:pPr>
        <w:numPr>
          <w:ilvl w:val="0"/>
          <w:numId w:val="14"/>
        </w:numPr>
        <w:spacing w:after="180"/>
        <w:ind w:left="928" w:hanging="360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 xml:space="preserve">if the </w:t>
      </w:r>
      <w:r>
        <w:rPr>
          <w:rFonts w:ascii="Times New Roman" w:hAnsi="Times New Roman" w:eastAsia="宋体" w:cs="Times New Roman"/>
          <w:i/>
          <w:lang w:val="en-GB" w:eastAsia="en-US" w:bidi="ar-SA"/>
        </w:rPr>
        <w:t>r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eportQuantity-r19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is set to </w:t>
      </w:r>
      <w:r>
        <w:rPr>
          <w:rFonts w:ascii="Times New Roman" w:hAnsi="Times New Roman" w:eastAsia="宋体" w:cs="Times New Roman"/>
          <w:lang w:val="en-GB" w:eastAsia="en-US" w:bidi="ar-SA"/>
        </w:rPr>
        <w:t>'p-</w:t>
      </w:r>
      <w:r>
        <w:rPr>
          <w:rFonts w:ascii="Times New Roman" w:hAnsi="Times New Roman" w:eastAsia="宋体" w:cs="Times New Roman"/>
          <w:lang w:val="zh-CN" w:eastAsia="en-US" w:bidi="ar-SA"/>
        </w:rPr>
        <w:t>cri-r19'</w:t>
      </w:r>
      <w:r>
        <w:rPr>
          <w:rFonts w:ascii="Times New Roman" w:hAnsi="Times New Roman" w:eastAsia="宋体" w:cs="Times New Roman"/>
          <w:lang w:val="en-GB" w:eastAsia="en-US" w:bidi="ar-SA"/>
        </w:rPr>
        <w:t>, 'p-</w:t>
      </w:r>
      <w:r>
        <w:rPr>
          <w:rFonts w:ascii="Times New Roman" w:hAnsi="Times New Roman" w:eastAsia="宋体" w:cs="Times New Roman"/>
          <w:lang w:val="zh-CN" w:eastAsia="en-US" w:bidi="ar-SA"/>
        </w:rPr>
        <w:t>cri-RSRP-r19'</w:t>
      </w:r>
      <w:r>
        <w:rPr>
          <w:rFonts w:ascii="Times New Roman" w:hAnsi="Times New Roman" w:eastAsia="宋体" w:cs="Times New Roman"/>
          <w:lang w:val="en-GB" w:eastAsia="en-US" w:bidi="ar-SA"/>
        </w:rPr>
        <w:t>, 'p-ssb-index-r19</w:t>
      </w:r>
      <w:r>
        <w:rPr>
          <w:rFonts w:ascii="Times New Roman" w:hAnsi="Times New Roman" w:eastAsia="宋体" w:cs="Times New Roman"/>
          <w:lang w:val="zh-CN" w:eastAsia="en-US" w:bidi="ar-SA"/>
        </w:rPr>
        <w:t>'</w:t>
      </w:r>
      <w:r>
        <w:rPr>
          <w:rFonts w:ascii="Times New Roman" w:hAnsi="Times New Roman" w:eastAsia="宋体" w:cs="Times New Roman"/>
          <w:lang w:val="en-GB" w:eastAsia="en-US" w:bidi="ar-SA"/>
        </w:rPr>
        <w:t>, or 'p-ssb-index-RSRP-r19</w:t>
      </w:r>
      <w:r>
        <w:rPr>
          <w:rFonts w:ascii="Times New Roman" w:hAnsi="Times New Roman" w:eastAsia="宋体" w:cs="Times New Roman"/>
          <w:lang w:val="zh-CN" w:eastAsia="en-US" w:bidi="ar-SA"/>
        </w:rPr>
        <w:t>'</w:t>
      </w:r>
      <w:r>
        <w:rPr>
          <w:rFonts w:ascii="Times New Roman" w:hAnsi="Times New Roman" w:eastAsia="宋体" w:cs="Times New Roman"/>
          <w:iCs/>
          <w:lang w:val="zh-CN" w:eastAsia="en-US" w:bidi="ar-SA"/>
        </w:rPr>
        <w:t xml:space="preserve">, </w:t>
      </w:r>
      <w:r>
        <w:rPr>
          <w:rFonts w:ascii="Times New Roman" w:hAnsi="Times New Roman" w:eastAsia="宋体" w:cs="Times New Roman"/>
          <w:lang w:val="zh-CN" w:eastAsia="en-US" w:bidi="ar-SA"/>
        </w:rPr>
        <w:t>the first one Resource Setting (give</w:t>
      </w:r>
      <w:r>
        <w:rPr>
          <w:rFonts w:ascii="Times New Roman" w:hAnsi="Times New Roman" w:eastAsia="宋体" w:cs="Times New Roman"/>
          <w:lang w:val="en-GB" w:eastAsia="en-US" w:bidi="ar-SA"/>
        </w:rPr>
        <w:t>n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is for channel measurement and the second one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resourcesForSetA-r19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predicted RS quantities reporting.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 xml:space="preserve">For the second </w:t>
      </w:r>
      <w:r>
        <w:rPr>
          <w:rFonts w:ascii="Times New Roman" w:hAnsi="Times New Roman" w:eastAsia="宋体" w:cs="Times New Roman"/>
          <w:color w:val="FF0000"/>
          <w:lang w:val="zh-CN" w:eastAsia="en-US" w:bidi="ar-SA"/>
        </w:rPr>
        <w:t>Resource Setting</w:t>
      </w: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 xml:space="preserve">, </w:t>
      </w:r>
      <w:r>
        <w:rPr>
          <w:color w:val="FF0000"/>
          <w:lang w:val="en-US"/>
        </w:rPr>
        <w:t>the number of CSI-RS Resource Sets configured is limited to S=1</w:t>
      </w:r>
      <w:r>
        <w:rPr>
          <w:rFonts w:hint="eastAsia"/>
          <w:color w:val="FF0000"/>
          <w:lang w:val="en-US" w:eastAsia="zh-CN"/>
        </w:rPr>
        <w:t>.</w:t>
      </w:r>
    </w:p>
    <w:p w14:paraId="39DAAE43">
      <w:pPr>
        <w:numPr>
          <w:ilvl w:val="0"/>
          <w:numId w:val="14"/>
        </w:numPr>
        <w:spacing w:after="180"/>
        <w:ind w:left="928" w:hanging="360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iCs/>
          <w:lang w:val="zh-CN" w:eastAsia="en-US" w:bidi="ar-SA"/>
        </w:rPr>
        <w:t xml:space="preserve">otherwise, </w:t>
      </w:r>
      <w:r>
        <w:rPr>
          <w:rFonts w:ascii="Times New Roman" w:hAnsi="Times New Roman" w:eastAsia="宋体" w:cs="Times New Roman"/>
          <w:lang w:val="zh-CN" w:eastAsia="en-US" w:bidi="ar-SA"/>
        </w:rPr>
        <w:t>the first one Resource Setting (give</w:t>
      </w:r>
      <w:r>
        <w:rPr>
          <w:rFonts w:ascii="Times New Roman" w:hAnsi="Times New Roman" w:eastAsia="宋体" w:cs="Times New Roman"/>
          <w:lang w:val="en-GB" w:eastAsia="en-US" w:bidi="ar-SA"/>
        </w:rPr>
        <w:t>n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is for channel measurement and the second one (given by either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csi-IM-ResourcesForInterference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 or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nzp-CSI-RS-ResourcesForInterference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interference measurement performed on CSI-IM or on NZP CSI-RS.</w:t>
      </w:r>
    </w:p>
    <w:p w14:paraId="72F51E97">
      <w:pPr>
        <w:spacing w:after="180"/>
        <w:ind w:left="568" w:hanging="284"/>
        <w:rPr>
          <w:rFonts w:ascii="Times New Roman" w:hAnsi="Times New Roman" w:eastAsia="宋体" w:cs="Times New Roman"/>
          <w:lang w:val="zh-CN" w:eastAsia="en-US" w:bidi="ar-SA"/>
        </w:rPr>
      </w:pPr>
      <w:r>
        <w:rPr>
          <w:rFonts w:ascii="Times New Roman" w:hAnsi="Times New Roman" w:eastAsia="宋体" w:cs="Times New Roman"/>
          <w:lang w:val="zh-CN" w:eastAsia="en-US" w:bidi="ar-SA"/>
        </w:rPr>
        <w:t>-</w:t>
      </w:r>
      <w:r>
        <w:rPr>
          <w:rFonts w:ascii="Times New Roman" w:hAnsi="Times New Roman" w:eastAsia="宋体" w:cs="Times New Roman"/>
          <w:lang w:val="zh-CN" w:eastAsia="en-US" w:bidi="ar-SA"/>
        </w:rPr>
        <w:tab/>
      </w:r>
      <w:r>
        <w:rPr>
          <w:rFonts w:ascii="Times New Roman" w:hAnsi="Times New Roman" w:eastAsia="宋体" w:cs="Times New Roman"/>
          <w:lang w:val="zh-CN" w:eastAsia="en-US" w:bidi="ar-SA"/>
        </w:rPr>
        <w:t xml:space="preserve">When three Resource Settings are configured, the first </w:t>
      </w:r>
      <w:r>
        <w:rPr>
          <w:rFonts w:ascii="Times New Roman" w:hAnsi="Times New Roman" w:eastAsia="宋体" w:cs="Times New Roman"/>
          <w:lang w:val="en-GB" w:eastAsia="en-US" w:bidi="ar-SA"/>
        </w:rPr>
        <w:t>R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esource </w:t>
      </w:r>
      <w:r>
        <w:rPr>
          <w:rFonts w:ascii="Times New Roman" w:hAnsi="Times New Roman" w:eastAsia="宋体" w:cs="Times New Roman"/>
          <w:lang w:val="en-GB" w:eastAsia="en-US" w:bidi="ar-SA"/>
        </w:rPr>
        <w:t>S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etting (higher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resourcesForChannelMeasurement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) is for channel measurement, the second one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csi-IM-ResourcesForInterference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 xml:space="preserve">is for CSI-IM based interference measurement and the third one (given by higher layer parameter </w:t>
      </w:r>
      <w:r>
        <w:rPr>
          <w:rFonts w:ascii="Times New Roman" w:hAnsi="Times New Roman" w:eastAsia="宋体" w:cs="Times New Roman"/>
          <w:i/>
          <w:lang w:val="zh-CN" w:eastAsia="en-US" w:bidi="ar-SA"/>
        </w:rPr>
        <w:t>nzp-CSI-RS-ResourcesForInterference</w:t>
      </w:r>
      <w:r>
        <w:rPr>
          <w:rFonts w:ascii="Times New Roman" w:hAnsi="Times New Roman" w:eastAsia="宋体" w:cs="Times New Roman"/>
          <w:lang w:val="zh-CN" w:eastAsia="en-US" w:bidi="ar-SA"/>
        </w:rPr>
        <w:t>)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ascii="Times New Roman" w:hAnsi="Times New Roman" w:eastAsia="宋体" w:cs="Times New Roman"/>
          <w:lang w:val="zh-CN" w:eastAsia="en-US" w:bidi="ar-SA"/>
        </w:rPr>
        <w:t>is for NZP CSI-RS based interference measurement.</w:t>
      </w:r>
    </w:p>
    <w:p w14:paraId="4DE4343F">
      <w:pPr>
        <w:autoSpaceDE w:val="0"/>
        <w:autoSpaceDN w:val="0"/>
        <w:adjustRightInd w:val="0"/>
        <w:snapToGrid w:val="0"/>
        <w:spacing w:before="120"/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 Unchanged parts are omitted &gt;</w:t>
      </w:r>
    </w:p>
    <w:p w14:paraId="38FCEF8E">
      <w:pPr>
        <w:snapToGrid w:val="0"/>
        <w:spacing w:before="120"/>
        <w:jc w:val="center"/>
        <w:rPr>
          <w:rFonts w:eastAsiaTheme="minorEastAsia"/>
          <w:lang w:eastAsia="zh-CN"/>
        </w:rPr>
      </w:pPr>
      <w:r>
        <w:rPr>
          <w:color w:val="FF0000"/>
          <w:lang w:val="en-US" w:eastAsia="zh-CN"/>
        </w:rPr>
        <w:t>--------------------------------------- End of Text Proposal ----------------------------------</w:t>
      </w:r>
    </w:p>
    <w:p w14:paraId="082F439E">
      <w:pPr>
        <w:pStyle w:val="2"/>
        <w:rPr>
          <w:lang w:val="en-US" w:eastAsia="zh-CN"/>
        </w:rPr>
      </w:pPr>
      <w:r>
        <w:rPr>
          <w:lang w:val="en-US" w:eastAsia="zh-CN"/>
        </w:rPr>
        <w:t>References</w:t>
      </w:r>
    </w:p>
    <w:p w14:paraId="4FF57997">
      <w:pPr>
        <w:pStyle w:val="144"/>
        <w:numPr>
          <w:ilvl w:val="0"/>
          <w:numId w:val="16"/>
        </w:numPr>
        <w:ind w:left="357" w:hanging="357"/>
        <w:rPr>
          <w:rFonts w:ascii="Times New Roman" w:hAnsi="Times New Roman" w:eastAsia="宋体" w:cs="Times New Roman"/>
          <w:b w:val="0"/>
          <w:bCs/>
          <w:lang w:eastAsia="zh-CN"/>
        </w:rPr>
      </w:pPr>
      <w:r>
        <w:rPr>
          <w:rFonts w:ascii="Times New Roman" w:hAnsi="Times New Roman" w:eastAsia="宋体" w:cs="Times New Roman"/>
          <w:b w:val="0"/>
          <w:bCs/>
        </w:rPr>
        <w:t>RP-242399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, </w:t>
      </w:r>
      <w:r>
        <w:rPr>
          <w:rFonts w:ascii="Times New Roman" w:hAnsi="Times New Roman" w:eastAsia="宋体" w:cs="Times New Roman"/>
          <w:b w:val="0"/>
          <w:bCs/>
          <w:lang w:eastAsia="zh-CN"/>
        </w:rPr>
        <w:t>Revised WID on Artificial Intelligence (AI)/Machine Learning (ML) for NR Air Interface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, </w:t>
      </w:r>
      <w:r>
        <w:rPr>
          <w:rFonts w:ascii="Times New Roman" w:hAnsi="Times New Roman" w:eastAsia="宋体" w:cs="Times New Roman"/>
          <w:b w:val="0"/>
          <w:bCs/>
          <w:lang w:eastAsia="zh-CN"/>
        </w:rPr>
        <w:t>3GPP TSG RAN WG #1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05, </w:t>
      </w:r>
      <w:r>
        <w:rPr>
          <w:rFonts w:ascii="Times New Roman" w:hAnsi="Times New Roman" w:eastAsia="宋体" w:cs="Times New Roman"/>
          <w:b w:val="0"/>
          <w:bCs/>
        </w:rPr>
        <w:t>Melbourne, Australia, September 9-12, 2024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.</w:t>
      </w:r>
    </w:p>
    <w:p w14:paraId="2E82131E">
      <w:pPr>
        <w:pStyle w:val="144"/>
        <w:numPr>
          <w:ilvl w:val="0"/>
          <w:numId w:val="16"/>
        </w:numPr>
        <w:ind w:left="357" w:hanging="357"/>
        <w:rPr>
          <w:szCs w:val="20"/>
          <w:lang w:eastAsia="zh-CN"/>
        </w:rPr>
      </w:pPr>
      <w:r>
        <w:rPr>
          <w:rStyle w:val="56"/>
          <w:rFonts w:hint="eastAsia"/>
          <w:bCs/>
          <w:sz w:val="20"/>
          <w:szCs w:val="20"/>
          <w:lang w:eastAsia="zh-CN"/>
        </w:rPr>
        <w:t>R1-250</w:t>
      </w:r>
      <w:r>
        <w:rPr>
          <w:rStyle w:val="56"/>
          <w:rFonts w:hint="eastAsia"/>
          <w:b w:val="0"/>
          <w:bCs/>
          <w:sz w:val="20"/>
          <w:szCs w:val="20"/>
          <w:lang w:eastAsia="zh-CN"/>
        </w:rPr>
        <w:t>4773</w:t>
      </w:r>
      <w:r>
        <w:rPr>
          <w:rStyle w:val="56"/>
          <w:b w:val="0"/>
          <w:bCs/>
          <w:sz w:val="20"/>
          <w:szCs w:val="20"/>
          <w:lang w:eastAsia="zh-CN"/>
        </w:rPr>
        <w:t xml:space="preserve">, </w:t>
      </w:r>
      <w:r>
        <w:rPr>
          <w:b w:val="0"/>
          <w:bCs/>
        </w:rPr>
        <w:t>FL summary #4 for AI/ML in beam management</w:t>
      </w:r>
      <w:r>
        <w:rPr>
          <w:b w:val="0"/>
          <w:bCs/>
          <w:szCs w:val="20"/>
          <w:lang w:eastAsia="zh-CN"/>
        </w:rPr>
        <w:t xml:space="preserve">, </w:t>
      </w:r>
      <w:r>
        <w:rPr>
          <w:b w:val="0"/>
          <w:bCs/>
          <w:sz w:val="21"/>
          <w:szCs w:val="20"/>
          <w:lang w:eastAsia="zh-CN"/>
        </w:rPr>
        <w:t>3GPP TSG RAN WG1 #1</w:t>
      </w:r>
      <w:r>
        <w:rPr>
          <w:rFonts w:hint="eastAsia"/>
          <w:b w:val="0"/>
          <w:bCs/>
          <w:sz w:val="21"/>
          <w:szCs w:val="20"/>
          <w:lang w:val="en-US" w:eastAsia="zh-CN"/>
        </w:rPr>
        <w:t>21</w:t>
      </w:r>
      <w:r>
        <w:rPr>
          <w:b w:val="0"/>
          <w:bCs/>
          <w:sz w:val="21"/>
          <w:szCs w:val="20"/>
          <w:lang w:eastAsia="zh-CN"/>
        </w:rPr>
        <w:t xml:space="preserve">, </w:t>
      </w:r>
      <w:r>
        <w:rPr>
          <w:rFonts w:hint="eastAsia"/>
          <w:b w:val="0"/>
          <w:bCs/>
          <w:sz w:val="21"/>
          <w:szCs w:val="20"/>
          <w:lang w:eastAsia="zh-CN"/>
        </w:rPr>
        <w:t>St Julian's, Malta, 19 - 23 May, 2025</w:t>
      </w:r>
      <w:r>
        <w:rPr>
          <w:b w:val="0"/>
          <w:bCs/>
          <w:szCs w:val="20"/>
          <w:lang w:eastAsia="zh-CN"/>
        </w:rPr>
        <w:t>.</w:t>
      </w:r>
    </w:p>
    <w:p w14:paraId="0E107F8D">
      <w:pPr>
        <w:pStyle w:val="159"/>
        <w:snapToGrid w:val="0"/>
        <w:jc w:val="both"/>
        <w:rPr>
          <w:sz w:val="20"/>
          <w:szCs w:val="20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8425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00A9C"/>
    <w:multiLevelType w:val="multilevel"/>
    <w:tmpl w:val="EAE00A9C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9509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2">
    <w:nsid w:val="0BE91B84"/>
    <w:multiLevelType w:val="multilevel"/>
    <w:tmpl w:val="0BE91B8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MS Mincho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10426567"/>
    <w:multiLevelType w:val="multilevel"/>
    <w:tmpl w:val="10426567"/>
    <w:lvl w:ilvl="0" w:tentative="0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abstractNum w:abstractNumId="4">
    <w:nsid w:val="243993CF"/>
    <w:multiLevelType w:val="multilevel"/>
    <w:tmpl w:val="243993CF"/>
    <w:lvl w:ilvl="0" w:tentative="0">
      <w:start w:val="2"/>
      <w:numFmt w:val="decimal"/>
      <w:lvlText w:val="%1"/>
      <w:lvlJc w:val="left"/>
      <w:pPr>
        <w:ind w:left="432" w:hanging="432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9509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6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0B522FA"/>
    <w:multiLevelType w:val="multilevel"/>
    <w:tmpl w:val="40B522FA"/>
    <w:lvl w:ilvl="0" w:tentative="0">
      <w:start w:val="1"/>
      <w:numFmt w:val="bullet"/>
      <w:lvlText w:val=""/>
      <w:lvlJc w:val="left"/>
      <w:pPr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8">
    <w:nsid w:val="48B62D90"/>
    <w:multiLevelType w:val="multilevel"/>
    <w:tmpl w:val="48B62D90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1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0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5743E42"/>
    <w:multiLevelType w:val="multilevel"/>
    <w:tmpl w:val="75743E42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abstractNum w:abstractNumId="13">
    <w:nsid w:val="79B32CD6"/>
    <w:multiLevelType w:val="multilevel"/>
    <w:tmpl w:val="79B32CD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DC436CD"/>
    <w:multiLevelType w:val="singleLevel"/>
    <w:tmpl w:val="7DC436CD"/>
    <w:lvl w:ilvl="0" w:tentative="0">
      <w:start w:val="1"/>
      <w:numFmt w:val="bullet"/>
      <w:pStyle w:val="161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9"/>
  </w:num>
  <w:num w:numId="5">
    <w:abstractNumId w:val="5"/>
    <w:lvlOverride w:ilvl="0">
      <w:startOverride w:val="1"/>
    </w:lvlOverride>
  </w:num>
  <w:num w:numId="6">
    <w:abstractNumId w:val="15"/>
  </w:num>
  <w:num w:numId="7">
    <w:abstractNumId w:val="6"/>
  </w:num>
  <w:num w:numId="8">
    <w:abstractNumId w:val="10"/>
  </w:num>
  <w:num w:numId="9">
    <w:abstractNumId w:val="4"/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D96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CED"/>
    <w:rsid w:val="00004E10"/>
    <w:rsid w:val="00004EFB"/>
    <w:rsid w:val="00005075"/>
    <w:rsid w:val="000054A2"/>
    <w:rsid w:val="0000555B"/>
    <w:rsid w:val="00005833"/>
    <w:rsid w:val="000058DB"/>
    <w:rsid w:val="000059F6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4D4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1E78"/>
    <w:rsid w:val="00022325"/>
    <w:rsid w:val="0002236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8FD"/>
    <w:rsid w:val="00024A32"/>
    <w:rsid w:val="00024E07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3C3"/>
    <w:rsid w:val="000303D4"/>
    <w:rsid w:val="000304E9"/>
    <w:rsid w:val="000307DA"/>
    <w:rsid w:val="00030987"/>
    <w:rsid w:val="00030BA0"/>
    <w:rsid w:val="00030F54"/>
    <w:rsid w:val="0003141C"/>
    <w:rsid w:val="000314A0"/>
    <w:rsid w:val="0003176E"/>
    <w:rsid w:val="000319B0"/>
    <w:rsid w:val="00031A95"/>
    <w:rsid w:val="00031D46"/>
    <w:rsid w:val="0003201E"/>
    <w:rsid w:val="00032478"/>
    <w:rsid w:val="000325C3"/>
    <w:rsid w:val="0003293E"/>
    <w:rsid w:val="000338D8"/>
    <w:rsid w:val="00033B1E"/>
    <w:rsid w:val="00033F8F"/>
    <w:rsid w:val="00034420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75F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144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5018F"/>
    <w:rsid w:val="000501F7"/>
    <w:rsid w:val="00050B0C"/>
    <w:rsid w:val="00050F9D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549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4D4A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57A48"/>
    <w:rsid w:val="000604C3"/>
    <w:rsid w:val="0006063D"/>
    <w:rsid w:val="00060761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2E8C"/>
    <w:rsid w:val="000631DC"/>
    <w:rsid w:val="0006337F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5F2E"/>
    <w:rsid w:val="00065FB3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51A"/>
    <w:rsid w:val="000747BB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8E9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829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34F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2F0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4C0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658"/>
    <w:rsid w:val="000B098D"/>
    <w:rsid w:val="000B0CC8"/>
    <w:rsid w:val="000B0E31"/>
    <w:rsid w:val="000B0F83"/>
    <w:rsid w:val="000B152D"/>
    <w:rsid w:val="000B18A6"/>
    <w:rsid w:val="000B18EC"/>
    <w:rsid w:val="000B193F"/>
    <w:rsid w:val="000B19BE"/>
    <w:rsid w:val="000B1E49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E19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CA0"/>
    <w:rsid w:val="000D0DAF"/>
    <w:rsid w:val="000D0E0E"/>
    <w:rsid w:val="000D0E61"/>
    <w:rsid w:val="000D17ED"/>
    <w:rsid w:val="000D1AE9"/>
    <w:rsid w:val="000D20E4"/>
    <w:rsid w:val="000D250A"/>
    <w:rsid w:val="000D290E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C74"/>
    <w:rsid w:val="000E3E84"/>
    <w:rsid w:val="000E4121"/>
    <w:rsid w:val="000E45B8"/>
    <w:rsid w:val="000E4663"/>
    <w:rsid w:val="000E4970"/>
    <w:rsid w:val="000E4AB9"/>
    <w:rsid w:val="000E4B3D"/>
    <w:rsid w:val="000E4B6C"/>
    <w:rsid w:val="000E4CC9"/>
    <w:rsid w:val="000E5060"/>
    <w:rsid w:val="000E52F0"/>
    <w:rsid w:val="000E534D"/>
    <w:rsid w:val="000E57F9"/>
    <w:rsid w:val="000E59C2"/>
    <w:rsid w:val="000E5B7D"/>
    <w:rsid w:val="000E5EDF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0E4F"/>
    <w:rsid w:val="000F1205"/>
    <w:rsid w:val="000F1257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B4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DF8"/>
    <w:rsid w:val="00100F59"/>
    <w:rsid w:val="001010C3"/>
    <w:rsid w:val="001012EB"/>
    <w:rsid w:val="00101425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303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1A16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4D95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5E8"/>
    <w:rsid w:val="00122650"/>
    <w:rsid w:val="00122A62"/>
    <w:rsid w:val="00122AD2"/>
    <w:rsid w:val="00122D83"/>
    <w:rsid w:val="00123ADA"/>
    <w:rsid w:val="00124060"/>
    <w:rsid w:val="001241F3"/>
    <w:rsid w:val="00125120"/>
    <w:rsid w:val="00125382"/>
    <w:rsid w:val="0012542E"/>
    <w:rsid w:val="00125486"/>
    <w:rsid w:val="001254FB"/>
    <w:rsid w:val="00125773"/>
    <w:rsid w:val="0012594F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075F"/>
    <w:rsid w:val="0013139A"/>
    <w:rsid w:val="001313FC"/>
    <w:rsid w:val="00131633"/>
    <w:rsid w:val="0013164D"/>
    <w:rsid w:val="001319E3"/>
    <w:rsid w:val="00131C8A"/>
    <w:rsid w:val="001323C2"/>
    <w:rsid w:val="001323FD"/>
    <w:rsid w:val="00132408"/>
    <w:rsid w:val="0013265C"/>
    <w:rsid w:val="00132661"/>
    <w:rsid w:val="001327DE"/>
    <w:rsid w:val="0013363E"/>
    <w:rsid w:val="0013392C"/>
    <w:rsid w:val="001348E5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B56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532"/>
    <w:rsid w:val="00144B25"/>
    <w:rsid w:val="00144E1E"/>
    <w:rsid w:val="00144E53"/>
    <w:rsid w:val="0014506C"/>
    <w:rsid w:val="00145312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47D77"/>
    <w:rsid w:val="00147E52"/>
    <w:rsid w:val="0015046A"/>
    <w:rsid w:val="00150503"/>
    <w:rsid w:val="001506F6"/>
    <w:rsid w:val="00150745"/>
    <w:rsid w:val="001509E6"/>
    <w:rsid w:val="00150C7E"/>
    <w:rsid w:val="00150E18"/>
    <w:rsid w:val="001511EF"/>
    <w:rsid w:val="00151911"/>
    <w:rsid w:val="001519D5"/>
    <w:rsid w:val="00151A8A"/>
    <w:rsid w:val="00151E2B"/>
    <w:rsid w:val="00151FF3"/>
    <w:rsid w:val="00152226"/>
    <w:rsid w:val="0015279F"/>
    <w:rsid w:val="00152CBD"/>
    <w:rsid w:val="00152FD5"/>
    <w:rsid w:val="0015317A"/>
    <w:rsid w:val="001535CD"/>
    <w:rsid w:val="00153C6E"/>
    <w:rsid w:val="00153F78"/>
    <w:rsid w:val="00153FEF"/>
    <w:rsid w:val="00154206"/>
    <w:rsid w:val="0015422A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AD"/>
    <w:rsid w:val="001627CB"/>
    <w:rsid w:val="001631C1"/>
    <w:rsid w:val="00163AAF"/>
    <w:rsid w:val="00163BA9"/>
    <w:rsid w:val="00163C78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9DC"/>
    <w:rsid w:val="00166B86"/>
    <w:rsid w:val="00166B8F"/>
    <w:rsid w:val="00166C08"/>
    <w:rsid w:val="00166D8E"/>
    <w:rsid w:val="00166EE3"/>
    <w:rsid w:val="00167484"/>
    <w:rsid w:val="00167553"/>
    <w:rsid w:val="00167884"/>
    <w:rsid w:val="001678B6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0E17"/>
    <w:rsid w:val="00181291"/>
    <w:rsid w:val="0018139F"/>
    <w:rsid w:val="0018145E"/>
    <w:rsid w:val="00181571"/>
    <w:rsid w:val="00181B40"/>
    <w:rsid w:val="001823B6"/>
    <w:rsid w:val="0018267C"/>
    <w:rsid w:val="00182777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4B7"/>
    <w:rsid w:val="00185B10"/>
    <w:rsid w:val="001865E1"/>
    <w:rsid w:val="00186816"/>
    <w:rsid w:val="00186C71"/>
    <w:rsid w:val="00186E32"/>
    <w:rsid w:val="00187237"/>
    <w:rsid w:val="001875CA"/>
    <w:rsid w:val="001877C3"/>
    <w:rsid w:val="00187CE5"/>
    <w:rsid w:val="0019069F"/>
    <w:rsid w:val="0019077B"/>
    <w:rsid w:val="00190D43"/>
    <w:rsid w:val="00190D90"/>
    <w:rsid w:val="00190DC8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27D"/>
    <w:rsid w:val="00195639"/>
    <w:rsid w:val="00195AE6"/>
    <w:rsid w:val="00195B0B"/>
    <w:rsid w:val="001964DA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191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2DE"/>
    <w:rsid w:val="001A359C"/>
    <w:rsid w:val="001A35B2"/>
    <w:rsid w:val="001A386C"/>
    <w:rsid w:val="001A3B12"/>
    <w:rsid w:val="001A3D47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CC7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3ED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54D"/>
    <w:rsid w:val="001D2A15"/>
    <w:rsid w:val="001D309D"/>
    <w:rsid w:val="001D31D0"/>
    <w:rsid w:val="001D37F5"/>
    <w:rsid w:val="001D4294"/>
    <w:rsid w:val="001D42E4"/>
    <w:rsid w:val="001D4711"/>
    <w:rsid w:val="001D5012"/>
    <w:rsid w:val="001D53AB"/>
    <w:rsid w:val="001D54AE"/>
    <w:rsid w:val="001D55A2"/>
    <w:rsid w:val="001D59FD"/>
    <w:rsid w:val="001D5F16"/>
    <w:rsid w:val="001D60B3"/>
    <w:rsid w:val="001D60C1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A1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8F"/>
    <w:rsid w:val="001E2AA1"/>
    <w:rsid w:val="001E2C7A"/>
    <w:rsid w:val="001E2E40"/>
    <w:rsid w:val="001E3389"/>
    <w:rsid w:val="001E3838"/>
    <w:rsid w:val="001E3D73"/>
    <w:rsid w:val="001E3FAC"/>
    <w:rsid w:val="001E426F"/>
    <w:rsid w:val="001E438F"/>
    <w:rsid w:val="001E43EB"/>
    <w:rsid w:val="001E4EC0"/>
    <w:rsid w:val="001E50A7"/>
    <w:rsid w:val="001E529C"/>
    <w:rsid w:val="001E55F7"/>
    <w:rsid w:val="001E56F0"/>
    <w:rsid w:val="001E57A3"/>
    <w:rsid w:val="001E58A3"/>
    <w:rsid w:val="001E5DFF"/>
    <w:rsid w:val="001E6024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07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30F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AFC"/>
    <w:rsid w:val="00200D92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C28"/>
    <w:rsid w:val="0020579F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A1B"/>
    <w:rsid w:val="00210D77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2D55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0F6A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8C"/>
    <w:rsid w:val="002255A1"/>
    <w:rsid w:val="00226706"/>
    <w:rsid w:val="00226A99"/>
    <w:rsid w:val="00226FE3"/>
    <w:rsid w:val="0022705A"/>
    <w:rsid w:val="002270BF"/>
    <w:rsid w:val="0022715F"/>
    <w:rsid w:val="002273C5"/>
    <w:rsid w:val="00227597"/>
    <w:rsid w:val="00230004"/>
    <w:rsid w:val="00230148"/>
    <w:rsid w:val="0023038A"/>
    <w:rsid w:val="00230722"/>
    <w:rsid w:val="00230977"/>
    <w:rsid w:val="00230C65"/>
    <w:rsid w:val="00230D0B"/>
    <w:rsid w:val="00230E00"/>
    <w:rsid w:val="0023111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3EC0"/>
    <w:rsid w:val="002340AC"/>
    <w:rsid w:val="00234736"/>
    <w:rsid w:val="002347BE"/>
    <w:rsid w:val="002348EC"/>
    <w:rsid w:val="00234B71"/>
    <w:rsid w:val="00234B92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2AC"/>
    <w:rsid w:val="00237491"/>
    <w:rsid w:val="00237DDA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40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431"/>
    <w:rsid w:val="00256778"/>
    <w:rsid w:val="002568F4"/>
    <w:rsid w:val="002576A6"/>
    <w:rsid w:val="0025781C"/>
    <w:rsid w:val="002579B1"/>
    <w:rsid w:val="00257A66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586"/>
    <w:rsid w:val="0026368A"/>
    <w:rsid w:val="00263734"/>
    <w:rsid w:val="00263A88"/>
    <w:rsid w:val="00263C1B"/>
    <w:rsid w:val="00263C26"/>
    <w:rsid w:val="00263F44"/>
    <w:rsid w:val="00264FD7"/>
    <w:rsid w:val="00265292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198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95C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3B6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442"/>
    <w:rsid w:val="0029677D"/>
    <w:rsid w:val="00296A1D"/>
    <w:rsid w:val="00296BFF"/>
    <w:rsid w:val="0029754D"/>
    <w:rsid w:val="0029780A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1B6"/>
    <w:rsid w:val="002A44F8"/>
    <w:rsid w:val="002A461E"/>
    <w:rsid w:val="002A4635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375"/>
    <w:rsid w:val="002A7766"/>
    <w:rsid w:val="002A77C8"/>
    <w:rsid w:val="002A7F87"/>
    <w:rsid w:val="002B01CF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4E0D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553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071"/>
    <w:rsid w:val="002C4305"/>
    <w:rsid w:val="002C43B8"/>
    <w:rsid w:val="002C4543"/>
    <w:rsid w:val="002C4A4A"/>
    <w:rsid w:val="002C4EAD"/>
    <w:rsid w:val="002C5385"/>
    <w:rsid w:val="002C5622"/>
    <w:rsid w:val="002C59D9"/>
    <w:rsid w:val="002C5A03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C7FFC"/>
    <w:rsid w:val="002D0517"/>
    <w:rsid w:val="002D0B89"/>
    <w:rsid w:val="002D0BFA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666"/>
    <w:rsid w:val="002E2C92"/>
    <w:rsid w:val="002E2D7C"/>
    <w:rsid w:val="002E3027"/>
    <w:rsid w:val="002E3113"/>
    <w:rsid w:val="002E32E5"/>
    <w:rsid w:val="002E349B"/>
    <w:rsid w:val="002E3F36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45F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6A5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F0C"/>
    <w:rsid w:val="002F2FB4"/>
    <w:rsid w:val="002F316D"/>
    <w:rsid w:val="002F3D0E"/>
    <w:rsid w:val="002F3EF1"/>
    <w:rsid w:val="002F43DF"/>
    <w:rsid w:val="002F4418"/>
    <w:rsid w:val="002F45AE"/>
    <w:rsid w:val="002F45DC"/>
    <w:rsid w:val="002F46FC"/>
    <w:rsid w:val="002F4C36"/>
    <w:rsid w:val="002F56B3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0E"/>
    <w:rsid w:val="00301524"/>
    <w:rsid w:val="003018CD"/>
    <w:rsid w:val="003020E7"/>
    <w:rsid w:val="00302155"/>
    <w:rsid w:val="00302218"/>
    <w:rsid w:val="00302421"/>
    <w:rsid w:val="00302523"/>
    <w:rsid w:val="0030265C"/>
    <w:rsid w:val="0030285B"/>
    <w:rsid w:val="003029BD"/>
    <w:rsid w:val="00302FF5"/>
    <w:rsid w:val="0030323A"/>
    <w:rsid w:val="00303978"/>
    <w:rsid w:val="00303C95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3E"/>
    <w:rsid w:val="0031169D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C2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D9A"/>
    <w:rsid w:val="00320F51"/>
    <w:rsid w:val="00321067"/>
    <w:rsid w:val="003212B8"/>
    <w:rsid w:val="003217B8"/>
    <w:rsid w:val="00322181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BE5"/>
    <w:rsid w:val="00323C96"/>
    <w:rsid w:val="00324608"/>
    <w:rsid w:val="00324D4E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572"/>
    <w:rsid w:val="0033289E"/>
    <w:rsid w:val="0033315D"/>
    <w:rsid w:val="003334DF"/>
    <w:rsid w:val="003339D7"/>
    <w:rsid w:val="00333B35"/>
    <w:rsid w:val="0033431A"/>
    <w:rsid w:val="003348D9"/>
    <w:rsid w:val="00334AF6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0B6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93F"/>
    <w:rsid w:val="00344DE1"/>
    <w:rsid w:val="00344DE6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385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8A6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39"/>
    <w:rsid w:val="00363940"/>
    <w:rsid w:val="00363A1E"/>
    <w:rsid w:val="00363ADC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5C9E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A19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3ED9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77EBD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9A3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8D4"/>
    <w:rsid w:val="00393AB1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5AF6"/>
    <w:rsid w:val="00395B02"/>
    <w:rsid w:val="00395FEE"/>
    <w:rsid w:val="00396006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7D1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53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067"/>
    <w:rsid w:val="003A4155"/>
    <w:rsid w:val="003A4311"/>
    <w:rsid w:val="003A454A"/>
    <w:rsid w:val="003A47BC"/>
    <w:rsid w:val="003A4981"/>
    <w:rsid w:val="003A4A58"/>
    <w:rsid w:val="003A4C3D"/>
    <w:rsid w:val="003A4D49"/>
    <w:rsid w:val="003A4E4C"/>
    <w:rsid w:val="003A4F75"/>
    <w:rsid w:val="003A51F0"/>
    <w:rsid w:val="003A526D"/>
    <w:rsid w:val="003A5493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07E0"/>
    <w:rsid w:val="003D1038"/>
    <w:rsid w:val="003D1152"/>
    <w:rsid w:val="003D1927"/>
    <w:rsid w:val="003D1AD3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2DD"/>
    <w:rsid w:val="003D566C"/>
    <w:rsid w:val="003D5FD4"/>
    <w:rsid w:val="003D617D"/>
    <w:rsid w:val="003D663B"/>
    <w:rsid w:val="003D6746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81A"/>
    <w:rsid w:val="003E4BE6"/>
    <w:rsid w:val="003E4E88"/>
    <w:rsid w:val="003E4ECC"/>
    <w:rsid w:val="003E51C1"/>
    <w:rsid w:val="003E52A3"/>
    <w:rsid w:val="003E5581"/>
    <w:rsid w:val="003E55F8"/>
    <w:rsid w:val="003E5629"/>
    <w:rsid w:val="003E5829"/>
    <w:rsid w:val="003E5EB1"/>
    <w:rsid w:val="003E628E"/>
    <w:rsid w:val="003E640E"/>
    <w:rsid w:val="003E6CC8"/>
    <w:rsid w:val="003E6D23"/>
    <w:rsid w:val="003E6FD3"/>
    <w:rsid w:val="003E72EE"/>
    <w:rsid w:val="003E72EF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B4"/>
    <w:rsid w:val="003F48FB"/>
    <w:rsid w:val="003F5571"/>
    <w:rsid w:val="003F5B00"/>
    <w:rsid w:val="003F693C"/>
    <w:rsid w:val="003F7287"/>
    <w:rsid w:val="003F79A9"/>
    <w:rsid w:val="003F7BE6"/>
    <w:rsid w:val="00400093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A31"/>
    <w:rsid w:val="00402E43"/>
    <w:rsid w:val="00403010"/>
    <w:rsid w:val="0040310A"/>
    <w:rsid w:val="0040324D"/>
    <w:rsid w:val="00403461"/>
    <w:rsid w:val="004035D1"/>
    <w:rsid w:val="00403AD6"/>
    <w:rsid w:val="00403F04"/>
    <w:rsid w:val="0040413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4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0ED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553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3A3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233"/>
    <w:rsid w:val="004616E2"/>
    <w:rsid w:val="00461753"/>
    <w:rsid w:val="00461831"/>
    <w:rsid w:val="00461935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0D20"/>
    <w:rsid w:val="004710A1"/>
    <w:rsid w:val="00471917"/>
    <w:rsid w:val="00471A0B"/>
    <w:rsid w:val="00471B68"/>
    <w:rsid w:val="00471E2D"/>
    <w:rsid w:val="00471E76"/>
    <w:rsid w:val="00471F7A"/>
    <w:rsid w:val="00471FD5"/>
    <w:rsid w:val="004720F7"/>
    <w:rsid w:val="004726F9"/>
    <w:rsid w:val="00472D97"/>
    <w:rsid w:val="00473053"/>
    <w:rsid w:val="00473419"/>
    <w:rsid w:val="00473730"/>
    <w:rsid w:val="00473A01"/>
    <w:rsid w:val="00473C2E"/>
    <w:rsid w:val="00474068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A24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057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A7B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50E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6B9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1F5"/>
    <w:rsid w:val="004A36E9"/>
    <w:rsid w:val="004A3755"/>
    <w:rsid w:val="004A4187"/>
    <w:rsid w:val="004A4313"/>
    <w:rsid w:val="004A4363"/>
    <w:rsid w:val="004A4813"/>
    <w:rsid w:val="004A48B2"/>
    <w:rsid w:val="004A4DA8"/>
    <w:rsid w:val="004A5546"/>
    <w:rsid w:val="004A5900"/>
    <w:rsid w:val="004A62A0"/>
    <w:rsid w:val="004A68EB"/>
    <w:rsid w:val="004A6964"/>
    <w:rsid w:val="004A6F98"/>
    <w:rsid w:val="004A6FB5"/>
    <w:rsid w:val="004A7749"/>
    <w:rsid w:val="004A7CAB"/>
    <w:rsid w:val="004B030C"/>
    <w:rsid w:val="004B03E6"/>
    <w:rsid w:val="004B0772"/>
    <w:rsid w:val="004B0D88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609"/>
    <w:rsid w:val="004C472C"/>
    <w:rsid w:val="004C472F"/>
    <w:rsid w:val="004C4B5E"/>
    <w:rsid w:val="004C4BA3"/>
    <w:rsid w:val="004C4BCE"/>
    <w:rsid w:val="004C50A6"/>
    <w:rsid w:val="004C552B"/>
    <w:rsid w:val="004C56F7"/>
    <w:rsid w:val="004C57A2"/>
    <w:rsid w:val="004C5C5B"/>
    <w:rsid w:val="004C5C5C"/>
    <w:rsid w:val="004C5F7E"/>
    <w:rsid w:val="004C6021"/>
    <w:rsid w:val="004C6BF2"/>
    <w:rsid w:val="004C71AC"/>
    <w:rsid w:val="004C71B6"/>
    <w:rsid w:val="004C76EA"/>
    <w:rsid w:val="004C7D8F"/>
    <w:rsid w:val="004D0825"/>
    <w:rsid w:val="004D0F41"/>
    <w:rsid w:val="004D10F0"/>
    <w:rsid w:val="004D11F7"/>
    <w:rsid w:val="004D13DB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3F1D"/>
    <w:rsid w:val="004D437D"/>
    <w:rsid w:val="004D4AD6"/>
    <w:rsid w:val="004D4B3E"/>
    <w:rsid w:val="004D4BE3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6EFA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5F45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DA6"/>
    <w:rsid w:val="004F1E2D"/>
    <w:rsid w:val="004F20E6"/>
    <w:rsid w:val="004F2123"/>
    <w:rsid w:val="004F2273"/>
    <w:rsid w:val="004F25DB"/>
    <w:rsid w:val="004F2904"/>
    <w:rsid w:val="004F29EA"/>
    <w:rsid w:val="004F2E2D"/>
    <w:rsid w:val="004F30D2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AD2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235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D89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0C2F"/>
    <w:rsid w:val="00521251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21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542"/>
    <w:rsid w:val="00526B3A"/>
    <w:rsid w:val="00526FFE"/>
    <w:rsid w:val="0052708F"/>
    <w:rsid w:val="005270BF"/>
    <w:rsid w:val="005271DB"/>
    <w:rsid w:val="0052770D"/>
    <w:rsid w:val="00527A38"/>
    <w:rsid w:val="00527B2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B2A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163"/>
    <w:rsid w:val="005461E5"/>
    <w:rsid w:val="00546459"/>
    <w:rsid w:val="00546699"/>
    <w:rsid w:val="00546E18"/>
    <w:rsid w:val="00547060"/>
    <w:rsid w:val="00547874"/>
    <w:rsid w:val="00547FD1"/>
    <w:rsid w:val="005501D3"/>
    <w:rsid w:val="005502DC"/>
    <w:rsid w:val="005502E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69C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533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4BA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15"/>
    <w:rsid w:val="00561ED1"/>
    <w:rsid w:val="00562A66"/>
    <w:rsid w:val="00562C03"/>
    <w:rsid w:val="00562EB9"/>
    <w:rsid w:val="005636F0"/>
    <w:rsid w:val="00563759"/>
    <w:rsid w:val="00563D96"/>
    <w:rsid w:val="00563E3A"/>
    <w:rsid w:val="00563F1D"/>
    <w:rsid w:val="005648CF"/>
    <w:rsid w:val="005649CA"/>
    <w:rsid w:val="00565916"/>
    <w:rsid w:val="00565E1D"/>
    <w:rsid w:val="00565E62"/>
    <w:rsid w:val="00565FAF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9B4"/>
    <w:rsid w:val="00574BB5"/>
    <w:rsid w:val="00574EFF"/>
    <w:rsid w:val="00574FB2"/>
    <w:rsid w:val="0057558D"/>
    <w:rsid w:val="00575A52"/>
    <w:rsid w:val="00575CFD"/>
    <w:rsid w:val="00575D2D"/>
    <w:rsid w:val="005767D8"/>
    <w:rsid w:val="00576B0C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869"/>
    <w:rsid w:val="0058191C"/>
    <w:rsid w:val="00581A30"/>
    <w:rsid w:val="005820B6"/>
    <w:rsid w:val="0058229E"/>
    <w:rsid w:val="005824CD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6CD"/>
    <w:rsid w:val="0058687A"/>
    <w:rsid w:val="00586A4E"/>
    <w:rsid w:val="00586ED4"/>
    <w:rsid w:val="00587047"/>
    <w:rsid w:val="0058707A"/>
    <w:rsid w:val="005870BE"/>
    <w:rsid w:val="00587217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1DA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48"/>
    <w:rsid w:val="005A5FE1"/>
    <w:rsid w:val="005A611E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235D"/>
    <w:rsid w:val="005B2515"/>
    <w:rsid w:val="005B2634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A74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5726"/>
    <w:rsid w:val="005B5FD4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E38"/>
    <w:rsid w:val="005C2767"/>
    <w:rsid w:val="005C2938"/>
    <w:rsid w:val="005C3246"/>
    <w:rsid w:val="005C343E"/>
    <w:rsid w:val="005C384E"/>
    <w:rsid w:val="005C3A6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DE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6ED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72C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E7EB6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3AFA"/>
    <w:rsid w:val="005F465C"/>
    <w:rsid w:val="005F4A08"/>
    <w:rsid w:val="005F4E34"/>
    <w:rsid w:val="005F524F"/>
    <w:rsid w:val="005F5E7C"/>
    <w:rsid w:val="005F6029"/>
    <w:rsid w:val="005F60E7"/>
    <w:rsid w:val="005F6717"/>
    <w:rsid w:val="005F6925"/>
    <w:rsid w:val="005F6A3B"/>
    <w:rsid w:val="005F7732"/>
    <w:rsid w:val="00600167"/>
    <w:rsid w:val="0060018E"/>
    <w:rsid w:val="00600752"/>
    <w:rsid w:val="0060077D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EC0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53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139"/>
    <w:rsid w:val="0063439B"/>
    <w:rsid w:val="00634A90"/>
    <w:rsid w:val="0063503E"/>
    <w:rsid w:val="006350EE"/>
    <w:rsid w:val="00635102"/>
    <w:rsid w:val="006351CF"/>
    <w:rsid w:val="00635446"/>
    <w:rsid w:val="006354C5"/>
    <w:rsid w:val="00635774"/>
    <w:rsid w:val="0063580D"/>
    <w:rsid w:val="00635BA4"/>
    <w:rsid w:val="00635C4D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7FE"/>
    <w:rsid w:val="0064182B"/>
    <w:rsid w:val="00641AA7"/>
    <w:rsid w:val="00641BFE"/>
    <w:rsid w:val="00641D7F"/>
    <w:rsid w:val="00641E64"/>
    <w:rsid w:val="00642C6B"/>
    <w:rsid w:val="00642D3E"/>
    <w:rsid w:val="00642E9A"/>
    <w:rsid w:val="00643391"/>
    <w:rsid w:val="00643692"/>
    <w:rsid w:val="00643907"/>
    <w:rsid w:val="00643B87"/>
    <w:rsid w:val="00643C8B"/>
    <w:rsid w:val="00643F72"/>
    <w:rsid w:val="006449EC"/>
    <w:rsid w:val="00644F55"/>
    <w:rsid w:val="0064515D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8F1"/>
    <w:rsid w:val="00647C8C"/>
    <w:rsid w:val="00650515"/>
    <w:rsid w:val="00650B44"/>
    <w:rsid w:val="00650B48"/>
    <w:rsid w:val="00650CAD"/>
    <w:rsid w:val="00651A8F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4FF6"/>
    <w:rsid w:val="00655453"/>
    <w:rsid w:val="00655492"/>
    <w:rsid w:val="006554DD"/>
    <w:rsid w:val="00655551"/>
    <w:rsid w:val="0065555A"/>
    <w:rsid w:val="00655872"/>
    <w:rsid w:val="00655A0B"/>
    <w:rsid w:val="00655B6E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CB5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EE8"/>
    <w:rsid w:val="00666FD4"/>
    <w:rsid w:val="00667035"/>
    <w:rsid w:val="00667281"/>
    <w:rsid w:val="00667515"/>
    <w:rsid w:val="006676D8"/>
    <w:rsid w:val="006679D1"/>
    <w:rsid w:val="00667F7C"/>
    <w:rsid w:val="00670352"/>
    <w:rsid w:val="00670651"/>
    <w:rsid w:val="00670868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168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301"/>
    <w:rsid w:val="00682A8B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DAD"/>
    <w:rsid w:val="00686EA1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3FC3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474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0FF0"/>
    <w:rsid w:val="006A11C6"/>
    <w:rsid w:val="006A13B2"/>
    <w:rsid w:val="006A15D5"/>
    <w:rsid w:val="006A16CE"/>
    <w:rsid w:val="006A1803"/>
    <w:rsid w:val="006A1847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3C4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BC8"/>
    <w:rsid w:val="006B3C15"/>
    <w:rsid w:val="006B3D3D"/>
    <w:rsid w:val="006B3E64"/>
    <w:rsid w:val="006B4092"/>
    <w:rsid w:val="006B4696"/>
    <w:rsid w:val="006B47F9"/>
    <w:rsid w:val="006B4CE8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285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63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DDB"/>
    <w:rsid w:val="006D4E02"/>
    <w:rsid w:val="006D5636"/>
    <w:rsid w:val="006D5B67"/>
    <w:rsid w:val="006D6005"/>
    <w:rsid w:val="006D6027"/>
    <w:rsid w:val="006D6670"/>
    <w:rsid w:val="006D676C"/>
    <w:rsid w:val="006D6952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92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3B9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1BF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5F00"/>
    <w:rsid w:val="006E63B4"/>
    <w:rsid w:val="006E652B"/>
    <w:rsid w:val="006E6560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E7E"/>
    <w:rsid w:val="006F1FA4"/>
    <w:rsid w:val="006F208C"/>
    <w:rsid w:val="006F24DF"/>
    <w:rsid w:val="006F2891"/>
    <w:rsid w:val="006F295D"/>
    <w:rsid w:val="006F3348"/>
    <w:rsid w:val="006F3B6A"/>
    <w:rsid w:val="006F3DC3"/>
    <w:rsid w:val="006F4333"/>
    <w:rsid w:val="006F4B31"/>
    <w:rsid w:val="006F532B"/>
    <w:rsid w:val="006F5919"/>
    <w:rsid w:val="006F5CC0"/>
    <w:rsid w:val="006F5D06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AEE"/>
    <w:rsid w:val="00700C05"/>
    <w:rsid w:val="00701241"/>
    <w:rsid w:val="007013CD"/>
    <w:rsid w:val="00701961"/>
    <w:rsid w:val="00701A6D"/>
    <w:rsid w:val="00701FEA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131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AD"/>
    <w:rsid w:val="00720BE8"/>
    <w:rsid w:val="00720D4E"/>
    <w:rsid w:val="007214B7"/>
    <w:rsid w:val="0072152D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DB7"/>
    <w:rsid w:val="00724E7E"/>
    <w:rsid w:val="00725440"/>
    <w:rsid w:val="007254C6"/>
    <w:rsid w:val="00726702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65B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667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572"/>
    <w:rsid w:val="0074478C"/>
    <w:rsid w:val="007447FB"/>
    <w:rsid w:val="00744A0E"/>
    <w:rsid w:val="00744A91"/>
    <w:rsid w:val="007452AE"/>
    <w:rsid w:val="007453C9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75E"/>
    <w:rsid w:val="00747AD9"/>
    <w:rsid w:val="0075015B"/>
    <w:rsid w:val="007507E2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4517"/>
    <w:rsid w:val="0075581D"/>
    <w:rsid w:val="00755A50"/>
    <w:rsid w:val="00755D51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1FC0"/>
    <w:rsid w:val="00762009"/>
    <w:rsid w:val="00762100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1B6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4CB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A53"/>
    <w:rsid w:val="00776C29"/>
    <w:rsid w:val="007771E7"/>
    <w:rsid w:val="00777334"/>
    <w:rsid w:val="00777909"/>
    <w:rsid w:val="0077797B"/>
    <w:rsid w:val="00777B65"/>
    <w:rsid w:val="00777C28"/>
    <w:rsid w:val="00777E9A"/>
    <w:rsid w:val="00780311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2D1"/>
    <w:rsid w:val="007832DC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977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6D2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3D"/>
    <w:rsid w:val="007A277F"/>
    <w:rsid w:val="007A2844"/>
    <w:rsid w:val="007A287E"/>
    <w:rsid w:val="007A29DB"/>
    <w:rsid w:val="007A2D1E"/>
    <w:rsid w:val="007A2EA5"/>
    <w:rsid w:val="007A2EC9"/>
    <w:rsid w:val="007A305B"/>
    <w:rsid w:val="007A318D"/>
    <w:rsid w:val="007A3391"/>
    <w:rsid w:val="007A3581"/>
    <w:rsid w:val="007A36F7"/>
    <w:rsid w:val="007A38E1"/>
    <w:rsid w:val="007A3FC6"/>
    <w:rsid w:val="007A4A52"/>
    <w:rsid w:val="007A5598"/>
    <w:rsid w:val="007A5AC4"/>
    <w:rsid w:val="007A5B4A"/>
    <w:rsid w:val="007A617C"/>
    <w:rsid w:val="007A6261"/>
    <w:rsid w:val="007A6810"/>
    <w:rsid w:val="007A68EF"/>
    <w:rsid w:val="007A69B2"/>
    <w:rsid w:val="007A6AF1"/>
    <w:rsid w:val="007A6C6F"/>
    <w:rsid w:val="007A6D41"/>
    <w:rsid w:val="007A6F55"/>
    <w:rsid w:val="007A6F84"/>
    <w:rsid w:val="007A73C2"/>
    <w:rsid w:val="007A75C0"/>
    <w:rsid w:val="007A79E5"/>
    <w:rsid w:val="007A7A4A"/>
    <w:rsid w:val="007A7C80"/>
    <w:rsid w:val="007A7E84"/>
    <w:rsid w:val="007B023A"/>
    <w:rsid w:val="007B0399"/>
    <w:rsid w:val="007B065D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A6C"/>
    <w:rsid w:val="007B6B46"/>
    <w:rsid w:val="007B6D68"/>
    <w:rsid w:val="007B72D9"/>
    <w:rsid w:val="007B7572"/>
    <w:rsid w:val="007B7849"/>
    <w:rsid w:val="007B7A96"/>
    <w:rsid w:val="007B7D3B"/>
    <w:rsid w:val="007B7FFB"/>
    <w:rsid w:val="007C08B2"/>
    <w:rsid w:val="007C10D7"/>
    <w:rsid w:val="007C118C"/>
    <w:rsid w:val="007C12E4"/>
    <w:rsid w:val="007C145A"/>
    <w:rsid w:val="007C1886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2C91"/>
    <w:rsid w:val="007C37EC"/>
    <w:rsid w:val="007C3B17"/>
    <w:rsid w:val="007C3E3C"/>
    <w:rsid w:val="007C3EAE"/>
    <w:rsid w:val="007C4008"/>
    <w:rsid w:val="007C4E80"/>
    <w:rsid w:val="007C5899"/>
    <w:rsid w:val="007C5C37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94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BD7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49"/>
    <w:rsid w:val="007E227B"/>
    <w:rsid w:val="007E235D"/>
    <w:rsid w:val="007E2577"/>
    <w:rsid w:val="007E2779"/>
    <w:rsid w:val="007E2D04"/>
    <w:rsid w:val="007E2EC1"/>
    <w:rsid w:val="007E3C23"/>
    <w:rsid w:val="007E4033"/>
    <w:rsid w:val="007E4799"/>
    <w:rsid w:val="007E4882"/>
    <w:rsid w:val="007E4988"/>
    <w:rsid w:val="007E4E7F"/>
    <w:rsid w:val="007E4E96"/>
    <w:rsid w:val="007E4FD3"/>
    <w:rsid w:val="007E57F4"/>
    <w:rsid w:val="007E58A9"/>
    <w:rsid w:val="007E5B67"/>
    <w:rsid w:val="007E5BA7"/>
    <w:rsid w:val="007E5D96"/>
    <w:rsid w:val="007E60EE"/>
    <w:rsid w:val="007E634F"/>
    <w:rsid w:val="007E6911"/>
    <w:rsid w:val="007E6DFE"/>
    <w:rsid w:val="007E6EFA"/>
    <w:rsid w:val="007E7112"/>
    <w:rsid w:val="007E71C0"/>
    <w:rsid w:val="007E7290"/>
    <w:rsid w:val="007E72D0"/>
    <w:rsid w:val="007E7365"/>
    <w:rsid w:val="007E7476"/>
    <w:rsid w:val="007E7522"/>
    <w:rsid w:val="007E7602"/>
    <w:rsid w:val="007E7860"/>
    <w:rsid w:val="007F00E5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9B7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0AB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B2D"/>
    <w:rsid w:val="00807C21"/>
    <w:rsid w:val="00807CED"/>
    <w:rsid w:val="008102A4"/>
    <w:rsid w:val="00810925"/>
    <w:rsid w:val="0081097E"/>
    <w:rsid w:val="00810BCD"/>
    <w:rsid w:val="00810EF8"/>
    <w:rsid w:val="00810F0F"/>
    <w:rsid w:val="00810F22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BAD"/>
    <w:rsid w:val="00812CEE"/>
    <w:rsid w:val="00813080"/>
    <w:rsid w:val="00813152"/>
    <w:rsid w:val="00813AF9"/>
    <w:rsid w:val="00813D2C"/>
    <w:rsid w:val="00813DC0"/>
    <w:rsid w:val="00813E06"/>
    <w:rsid w:val="00814493"/>
    <w:rsid w:val="008146B4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6BB4"/>
    <w:rsid w:val="00827386"/>
    <w:rsid w:val="00827555"/>
    <w:rsid w:val="00827F18"/>
    <w:rsid w:val="0083040E"/>
    <w:rsid w:val="00830520"/>
    <w:rsid w:val="0083074B"/>
    <w:rsid w:val="00830F90"/>
    <w:rsid w:val="00831078"/>
    <w:rsid w:val="00831211"/>
    <w:rsid w:val="008319EC"/>
    <w:rsid w:val="00831F4B"/>
    <w:rsid w:val="00831FEC"/>
    <w:rsid w:val="0083241A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5C43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551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2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373"/>
    <w:rsid w:val="00850EAE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14"/>
    <w:rsid w:val="00854FE7"/>
    <w:rsid w:val="008550E8"/>
    <w:rsid w:val="008553A0"/>
    <w:rsid w:val="00855455"/>
    <w:rsid w:val="00855520"/>
    <w:rsid w:val="00855AB0"/>
    <w:rsid w:val="00855C85"/>
    <w:rsid w:val="00855D88"/>
    <w:rsid w:val="008561A6"/>
    <w:rsid w:val="00856263"/>
    <w:rsid w:val="0085629E"/>
    <w:rsid w:val="00856501"/>
    <w:rsid w:val="0085663F"/>
    <w:rsid w:val="008567EA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2EB9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031"/>
    <w:rsid w:val="0087047D"/>
    <w:rsid w:val="00870D5B"/>
    <w:rsid w:val="00870F39"/>
    <w:rsid w:val="008711F4"/>
    <w:rsid w:val="00871235"/>
    <w:rsid w:val="00871951"/>
    <w:rsid w:val="00871B1E"/>
    <w:rsid w:val="00871C24"/>
    <w:rsid w:val="00871CB2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7AD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C8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60C"/>
    <w:rsid w:val="008928B2"/>
    <w:rsid w:val="00892F00"/>
    <w:rsid w:val="008930AE"/>
    <w:rsid w:val="0089318C"/>
    <w:rsid w:val="00893222"/>
    <w:rsid w:val="00893FA4"/>
    <w:rsid w:val="00893FD3"/>
    <w:rsid w:val="0089401C"/>
    <w:rsid w:val="00894406"/>
    <w:rsid w:val="008944B8"/>
    <w:rsid w:val="00894B37"/>
    <w:rsid w:val="00894F9C"/>
    <w:rsid w:val="00895497"/>
    <w:rsid w:val="008954F5"/>
    <w:rsid w:val="00895581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C7D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57C"/>
    <w:rsid w:val="008A1FB2"/>
    <w:rsid w:val="008A210A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536"/>
    <w:rsid w:val="008A622D"/>
    <w:rsid w:val="008A64AB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01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DB2"/>
    <w:rsid w:val="008B0E19"/>
    <w:rsid w:val="008B103B"/>
    <w:rsid w:val="008B12B0"/>
    <w:rsid w:val="008B12EC"/>
    <w:rsid w:val="008B12F9"/>
    <w:rsid w:val="008B1355"/>
    <w:rsid w:val="008B1649"/>
    <w:rsid w:val="008B16BB"/>
    <w:rsid w:val="008B1785"/>
    <w:rsid w:val="008B1796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026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33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C10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A55"/>
    <w:rsid w:val="008F2AAD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337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0F74"/>
    <w:rsid w:val="0090141A"/>
    <w:rsid w:val="00901D3D"/>
    <w:rsid w:val="00901ED2"/>
    <w:rsid w:val="00901F7A"/>
    <w:rsid w:val="0090214E"/>
    <w:rsid w:val="00902482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2D6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0C5"/>
    <w:rsid w:val="009125B8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444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CF6"/>
    <w:rsid w:val="00920F36"/>
    <w:rsid w:val="00920FCD"/>
    <w:rsid w:val="00921143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5F39"/>
    <w:rsid w:val="00926238"/>
    <w:rsid w:val="00926484"/>
    <w:rsid w:val="00926498"/>
    <w:rsid w:val="0092657D"/>
    <w:rsid w:val="0092675E"/>
    <w:rsid w:val="00926A4B"/>
    <w:rsid w:val="00926B02"/>
    <w:rsid w:val="00926D82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3C8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9ED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85D"/>
    <w:rsid w:val="00947A06"/>
    <w:rsid w:val="00947A51"/>
    <w:rsid w:val="00947E76"/>
    <w:rsid w:val="00947F2B"/>
    <w:rsid w:val="00950069"/>
    <w:rsid w:val="009500AE"/>
    <w:rsid w:val="009502AA"/>
    <w:rsid w:val="009505F5"/>
    <w:rsid w:val="00950870"/>
    <w:rsid w:val="009509C1"/>
    <w:rsid w:val="00951572"/>
    <w:rsid w:val="009518C4"/>
    <w:rsid w:val="00951A9C"/>
    <w:rsid w:val="00951FB6"/>
    <w:rsid w:val="00951FEE"/>
    <w:rsid w:val="009524AA"/>
    <w:rsid w:val="00952677"/>
    <w:rsid w:val="00952C57"/>
    <w:rsid w:val="0095313E"/>
    <w:rsid w:val="00953142"/>
    <w:rsid w:val="0095324C"/>
    <w:rsid w:val="00953384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A05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52A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DD7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259"/>
    <w:rsid w:val="009754C1"/>
    <w:rsid w:val="0097578A"/>
    <w:rsid w:val="00975AFC"/>
    <w:rsid w:val="00975BB3"/>
    <w:rsid w:val="00975E7C"/>
    <w:rsid w:val="00975F9F"/>
    <w:rsid w:val="00976021"/>
    <w:rsid w:val="009761E0"/>
    <w:rsid w:val="009764AA"/>
    <w:rsid w:val="00976B7D"/>
    <w:rsid w:val="00977176"/>
    <w:rsid w:val="009771D1"/>
    <w:rsid w:val="00977328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4B8"/>
    <w:rsid w:val="009838B8"/>
    <w:rsid w:val="00984045"/>
    <w:rsid w:val="009840F0"/>
    <w:rsid w:val="00984531"/>
    <w:rsid w:val="0098483C"/>
    <w:rsid w:val="00984908"/>
    <w:rsid w:val="00984BF2"/>
    <w:rsid w:val="00984EE6"/>
    <w:rsid w:val="00984F12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250"/>
    <w:rsid w:val="009964AA"/>
    <w:rsid w:val="009964EE"/>
    <w:rsid w:val="009966C4"/>
    <w:rsid w:val="009967DF"/>
    <w:rsid w:val="0099697A"/>
    <w:rsid w:val="00996C72"/>
    <w:rsid w:val="00996F1C"/>
    <w:rsid w:val="00996F4F"/>
    <w:rsid w:val="0099707A"/>
    <w:rsid w:val="009971B4"/>
    <w:rsid w:val="00997608"/>
    <w:rsid w:val="009A01EC"/>
    <w:rsid w:val="009A027E"/>
    <w:rsid w:val="009A0402"/>
    <w:rsid w:val="009A118A"/>
    <w:rsid w:val="009A1495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23E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5C04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2FA7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5EC1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B10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441"/>
    <w:rsid w:val="009D2770"/>
    <w:rsid w:val="009D2DE9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D8E"/>
    <w:rsid w:val="009D5E0B"/>
    <w:rsid w:val="009D5F1D"/>
    <w:rsid w:val="009D65DD"/>
    <w:rsid w:val="009D683F"/>
    <w:rsid w:val="009D6DD9"/>
    <w:rsid w:val="009D6EE9"/>
    <w:rsid w:val="009D7143"/>
    <w:rsid w:val="009D72BC"/>
    <w:rsid w:val="009D7534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038"/>
    <w:rsid w:val="009E20AA"/>
    <w:rsid w:val="009E21B1"/>
    <w:rsid w:val="009E257C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299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7E1"/>
    <w:rsid w:val="00A028E9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5C17"/>
    <w:rsid w:val="00A16123"/>
    <w:rsid w:val="00A16821"/>
    <w:rsid w:val="00A16A61"/>
    <w:rsid w:val="00A16B41"/>
    <w:rsid w:val="00A16B4E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60C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19E7"/>
    <w:rsid w:val="00A32A9D"/>
    <w:rsid w:val="00A32B0A"/>
    <w:rsid w:val="00A32D29"/>
    <w:rsid w:val="00A332F9"/>
    <w:rsid w:val="00A3399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1CC5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A9D"/>
    <w:rsid w:val="00A44F61"/>
    <w:rsid w:val="00A4535B"/>
    <w:rsid w:val="00A456FC"/>
    <w:rsid w:val="00A45DDD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8E5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1B"/>
    <w:rsid w:val="00A57486"/>
    <w:rsid w:val="00A5764B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2A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1C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63A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C83"/>
    <w:rsid w:val="00A87E2C"/>
    <w:rsid w:val="00A87E59"/>
    <w:rsid w:val="00A9032B"/>
    <w:rsid w:val="00A90B22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DE6"/>
    <w:rsid w:val="00A93EFE"/>
    <w:rsid w:val="00A94626"/>
    <w:rsid w:val="00A9474F"/>
    <w:rsid w:val="00A94878"/>
    <w:rsid w:val="00A94D05"/>
    <w:rsid w:val="00A94FF2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8CA"/>
    <w:rsid w:val="00AA0A83"/>
    <w:rsid w:val="00AA0C5A"/>
    <w:rsid w:val="00AA0E8E"/>
    <w:rsid w:val="00AA1064"/>
    <w:rsid w:val="00AA114E"/>
    <w:rsid w:val="00AA150B"/>
    <w:rsid w:val="00AA1A3F"/>
    <w:rsid w:val="00AA1B7C"/>
    <w:rsid w:val="00AA1F1B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AF"/>
    <w:rsid w:val="00AA7DB9"/>
    <w:rsid w:val="00AB014C"/>
    <w:rsid w:val="00AB029A"/>
    <w:rsid w:val="00AB060A"/>
    <w:rsid w:val="00AB08A5"/>
    <w:rsid w:val="00AB118C"/>
    <w:rsid w:val="00AB1376"/>
    <w:rsid w:val="00AB13C4"/>
    <w:rsid w:val="00AB1A09"/>
    <w:rsid w:val="00AB1CAA"/>
    <w:rsid w:val="00AB1FBD"/>
    <w:rsid w:val="00AB2065"/>
    <w:rsid w:val="00AB2110"/>
    <w:rsid w:val="00AB2354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352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0F"/>
    <w:rsid w:val="00AC1F31"/>
    <w:rsid w:val="00AC1FF9"/>
    <w:rsid w:val="00AC225D"/>
    <w:rsid w:val="00AC2338"/>
    <w:rsid w:val="00AC2484"/>
    <w:rsid w:val="00AC2590"/>
    <w:rsid w:val="00AC2A8F"/>
    <w:rsid w:val="00AC2E92"/>
    <w:rsid w:val="00AC2FB8"/>
    <w:rsid w:val="00AC308B"/>
    <w:rsid w:val="00AC314A"/>
    <w:rsid w:val="00AC32CC"/>
    <w:rsid w:val="00AC359F"/>
    <w:rsid w:val="00AC3923"/>
    <w:rsid w:val="00AC3A24"/>
    <w:rsid w:val="00AC3BBA"/>
    <w:rsid w:val="00AC42B5"/>
    <w:rsid w:val="00AC516B"/>
    <w:rsid w:val="00AC5217"/>
    <w:rsid w:val="00AC5241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6DA"/>
    <w:rsid w:val="00AC7AE6"/>
    <w:rsid w:val="00AD039D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0DB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6E19"/>
    <w:rsid w:val="00AD70AE"/>
    <w:rsid w:val="00AD7547"/>
    <w:rsid w:val="00AD7738"/>
    <w:rsid w:val="00AD790F"/>
    <w:rsid w:val="00AD7D7E"/>
    <w:rsid w:val="00AE034F"/>
    <w:rsid w:val="00AE0394"/>
    <w:rsid w:val="00AE03A5"/>
    <w:rsid w:val="00AE056C"/>
    <w:rsid w:val="00AE0C50"/>
    <w:rsid w:val="00AE0CC4"/>
    <w:rsid w:val="00AE107E"/>
    <w:rsid w:val="00AE110D"/>
    <w:rsid w:val="00AE1128"/>
    <w:rsid w:val="00AE1B14"/>
    <w:rsid w:val="00AE1C07"/>
    <w:rsid w:val="00AE1C1A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46"/>
    <w:rsid w:val="00AE548C"/>
    <w:rsid w:val="00AE54E5"/>
    <w:rsid w:val="00AE561B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04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27C1"/>
    <w:rsid w:val="00AF28D3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9D4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97E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4F28"/>
    <w:rsid w:val="00B15744"/>
    <w:rsid w:val="00B15807"/>
    <w:rsid w:val="00B15B28"/>
    <w:rsid w:val="00B15BA3"/>
    <w:rsid w:val="00B16031"/>
    <w:rsid w:val="00B160A2"/>
    <w:rsid w:val="00B16488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97F"/>
    <w:rsid w:val="00B21B58"/>
    <w:rsid w:val="00B22103"/>
    <w:rsid w:val="00B227D9"/>
    <w:rsid w:val="00B22882"/>
    <w:rsid w:val="00B228DF"/>
    <w:rsid w:val="00B229EC"/>
    <w:rsid w:val="00B22BE4"/>
    <w:rsid w:val="00B22E8C"/>
    <w:rsid w:val="00B23301"/>
    <w:rsid w:val="00B23898"/>
    <w:rsid w:val="00B238A2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771"/>
    <w:rsid w:val="00B31C7D"/>
    <w:rsid w:val="00B32109"/>
    <w:rsid w:val="00B321CE"/>
    <w:rsid w:val="00B3236D"/>
    <w:rsid w:val="00B32418"/>
    <w:rsid w:val="00B329BE"/>
    <w:rsid w:val="00B32A95"/>
    <w:rsid w:val="00B32C88"/>
    <w:rsid w:val="00B3319E"/>
    <w:rsid w:val="00B33316"/>
    <w:rsid w:val="00B333BF"/>
    <w:rsid w:val="00B334AC"/>
    <w:rsid w:val="00B33566"/>
    <w:rsid w:val="00B33678"/>
    <w:rsid w:val="00B33B91"/>
    <w:rsid w:val="00B33E75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587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DA0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77E"/>
    <w:rsid w:val="00B4281E"/>
    <w:rsid w:val="00B42B06"/>
    <w:rsid w:val="00B42CBF"/>
    <w:rsid w:val="00B4306D"/>
    <w:rsid w:val="00B4328E"/>
    <w:rsid w:val="00B432C7"/>
    <w:rsid w:val="00B43731"/>
    <w:rsid w:val="00B4393A"/>
    <w:rsid w:val="00B43BC5"/>
    <w:rsid w:val="00B43DE1"/>
    <w:rsid w:val="00B43F3D"/>
    <w:rsid w:val="00B44340"/>
    <w:rsid w:val="00B44422"/>
    <w:rsid w:val="00B44513"/>
    <w:rsid w:val="00B44DF4"/>
    <w:rsid w:val="00B45783"/>
    <w:rsid w:val="00B458A8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0A3F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1C4"/>
    <w:rsid w:val="00B56684"/>
    <w:rsid w:val="00B56861"/>
    <w:rsid w:val="00B56943"/>
    <w:rsid w:val="00B56A8A"/>
    <w:rsid w:val="00B56F42"/>
    <w:rsid w:val="00B574BE"/>
    <w:rsid w:val="00B57911"/>
    <w:rsid w:val="00B57EE9"/>
    <w:rsid w:val="00B60B85"/>
    <w:rsid w:val="00B61338"/>
    <w:rsid w:val="00B61584"/>
    <w:rsid w:val="00B61719"/>
    <w:rsid w:val="00B6187F"/>
    <w:rsid w:val="00B618B1"/>
    <w:rsid w:val="00B61938"/>
    <w:rsid w:val="00B61ED3"/>
    <w:rsid w:val="00B61F56"/>
    <w:rsid w:val="00B61F92"/>
    <w:rsid w:val="00B624C7"/>
    <w:rsid w:val="00B627DF"/>
    <w:rsid w:val="00B62813"/>
    <w:rsid w:val="00B628BB"/>
    <w:rsid w:val="00B62A0E"/>
    <w:rsid w:val="00B62C09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42F"/>
    <w:rsid w:val="00B64510"/>
    <w:rsid w:val="00B64B06"/>
    <w:rsid w:val="00B64C0D"/>
    <w:rsid w:val="00B65172"/>
    <w:rsid w:val="00B6520F"/>
    <w:rsid w:val="00B65505"/>
    <w:rsid w:val="00B65AF6"/>
    <w:rsid w:val="00B662D7"/>
    <w:rsid w:val="00B662E0"/>
    <w:rsid w:val="00B66CEC"/>
    <w:rsid w:val="00B66D90"/>
    <w:rsid w:val="00B67A7D"/>
    <w:rsid w:val="00B67AB7"/>
    <w:rsid w:val="00B67C11"/>
    <w:rsid w:val="00B67D0A"/>
    <w:rsid w:val="00B67E8F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088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407"/>
    <w:rsid w:val="00B818F1"/>
    <w:rsid w:val="00B8190A"/>
    <w:rsid w:val="00B81B5C"/>
    <w:rsid w:val="00B81D36"/>
    <w:rsid w:val="00B820A6"/>
    <w:rsid w:val="00B820C2"/>
    <w:rsid w:val="00B82333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887"/>
    <w:rsid w:val="00B959D1"/>
    <w:rsid w:val="00B95B4B"/>
    <w:rsid w:val="00B96558"/>
    <w:rsid w:val="00B967DB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3C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1B6"/>
    <w:rsid w:val="00BA429D"/>
    <w:rsid w:val="00BA432F"/>
    <w:rsid w:val="00BA440F"/>
    <w:rsid w:val="00BA4A85"/>
    <w:rsid w:val="00BA55A2"/>
    <w:rsid w:val="00BA5703"/>
    <w:rsid w:val="00BA5976"/>
    <w:rsid w:val="00BA5EE9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9EC"/>
    <w:rsid w:val="00BA7B92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50F"/>
    <w:rsid w:val="00BB16B0"/>
    <w:rsid w:val="00BB1755"/>
    <w:rsid w:val="00BB1A82"/>
    <w:rsid w:val="00BB20A4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397"/>
    <w:rsid w:val="00BC34FF"/>
    <w:rsid w:val="00BC3878"/>
    <w:rsid w:val="00BC3CC7"/>
    <w:rsid w:val="00BC4321"/>
    <w:rsid w:val="00BC4391"/>
    <w:rsid w:val="00BC4640"/>
    <w:rsid w:val="00BC47ED"/>
    <w:rsid w:val="00BC4D68"/>
    <w:rsid w:val="00BC4FDA"/>
    <w:rsid w:val="00BC5435"/>
    <w:rsid w:val="00BC54DF"/>
    <w:rsid w:val="00BC589A"/>
    <w:rsid w:val="00BC5BC6"/>
    <w:rsid w:val="00BC5E5D"/>
    <w:rsid w:val="00BC60E1"/>
    <w:rsid w:val="00BC61A8"/>
    <w:rsid w:val="00BC62EC"/>
    <w:rsid w:val="00BC63A7"/>
    <w:rsid w:val="00BC650F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865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7DB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BA1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37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3E3"/>
    <w:rsid w:val="00BF556A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BBC"/>
    <w:rsid w:val="00C01F78"/>
    <w:rsid w:val="00C021EB"/>
    <w:rsid w:val="00C024B8"/>
    <w:rsid w:val="00C02E19"/>
    <w:rsid w:val="00C03121"/>
    <w:rsid w:val="00C032FA"/>
    <w:rsid w:val="00C03B09"/>
    <w:rsid w:val="00C03C33"/>
    <w:rsid w:val="00C042BB"/>
    <w:rsid w:val="00C042FD"/>
    <w:rsid w:val="00C042FE"/>
    <w:rsid w:val="00C049D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2CA"/>
    <w:rsid w:val="00C103E3"/>
    <w:rsid w:val="00C104B5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C4A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458"/>
    <w:rsid w:val="00C226F6"/>
    <w:rsid w:val="00C22F9B"/>
    <w:rsid w:val="00C23437"/>
    <w:rsid w:val="00C23D15"/>
    <w:rsid w:val="00C23FEB"/>
    <w:rsid w:val="00C253F5"/>
    <w:rsid w:val="00C259DF"/>
    <w:rsid w:val="00C259EC"/>
    <w:rsid w:val="00C25B5B"/>
    <w:rsid w:val="00C25B7D"/>
    <w:rsid w:val="00C25E3D"/>
    <w:rsid w:val="00C25FA4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52B8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95A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4895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9C4"/>
    <w:rsid w:val="00C46D97"/>
    <w:rsid w:val="00C46FC2"/>
    <w:rsid w:val="00C470CB"/>
    <w:rsid w:val="00C47275"/>
    <w:rsid w:val="00C473A1"/>
    <w:rsid w:val="00C501EA"/>
    <w:rsid w:val="00C505F6"/>
    <w:rsid w:val="00C50620"/>
    <w:rsid w:val="00C509A7"/>
    <w:rsid w:val="00C50CE0"/>
    <w:rsid w:val="00C50D29"/>
    <w:rsid w:val="00C50E43"/>
    <w:rsid w:val="00C50ECA"/>
    <w:rsid w:val="00C51794"/>
    <w:rsid w:val="00C518AE"/>
    <w:rsid w:val="00C518DE"/>
    <w:rsid w:val="00C51918"/>
    <w:rsid w:val="00C51D44"/>
    <w:rsid w:val="00C52067"/>
    <w:rsid w:val="00C527F7"/>
    <w:rsid w:val="00C52A65"/>
    <w:rsid w:val="00C52CBF"/>
    <w:rsid w:val="00C52E5F"/>
    <w:rsid w:val="00C5310F"/>
    <w:rsid w:val="00C53167"/>
    <w:rsid w:val="00C534AA"/>
    <w:rsid w:val="00C5369F"/>
    <w:rsid w:val="00C53852"/>
    <w:rsid w:val="00C53A1A"/>
    <w:rsid w:val="00C53A45"/>
    <w:rsid w:val="00C53C51"/>
    <w:rsid w:val="00C53D78"/>
    <w:rsid w:val="00C53FF1"/>
    <w:rsid w:val="00C5406E"/>
    <w:rsid w:val="00C54524"/>
    <w:rsid w:val="00C545E4"/>
    <w:rsid w:val="00C548B5"/>
    <w:rsid w:val="00C54C53"/>
    <w:rsid w:val="00C554F2"/>
    <w:rsid w:val="00C55575"/>
    <w:rsid w:val="00C5599E"/>
    <w:rsid w:val="00C55E91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3D6"/>
    <w:rsid w:val="00C62879"/>
    <w:rsid w:val="00C62C24"/>
    <w:rsid w:val="00C62C57"/>
    <w:rsid w:val="00C62E8F"/>
    <w:rsid w:val="00C62F2B"/>
    <w:rsid w:val="00C63242"/>
    <w:rsid w:val="00C63827"/>
    <w:rsid w:val="00C63850"/>
    <w:rsid w:val="00C638AA"/>
    <w:rsid w:val="00C63968"/>
    <w:rsid w:val="00C63E0F"/>
    <w:rsid w:val="00C63E9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8F7"/>
    <w:rsid w:val="00C67DD3"/>
    <w:rsid w:val="00C67FA8"/>
    <w:rsid w:val="00C70109"/>
    <w:rsid w:val="00C70112"/>
    <w:rsid w:val="00C70114"/>
    <w:rsid w:val="00C702F9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3D25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117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126"/>
    <w:rsid w:val="00C81588"/>
    <w:rsid w:val="00C81715"/>
    <w:rsid w:val="00C81948"/>
    <w:rsid w:val="00C81A19"/>
    <w:rsid w:val="00C81BE4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4D73"/>
    <w:rsid w:val="00C854E2"/>
    <w:rsid w:val="00C854F5"/>
    <w:rsid w:val="00C856B1"/>
    <w:rsid w:val="00C858DC"/>
    <w:rsid w:val="00C85C17"/>
    <w:rsid w:val="00C85E01"/>
    <w:rsid w:val="00C85F6C"/>
    <w:rsid w:val="00C85F9D"/>
    <w:rsid w:val="00C86422"/>
    <w:rsid w:val="00C86797"/>
    <w:rsid w:val="00C86856"/>
    <w:rsid w:val="00C86F72"/>
    <w:rsid w:val="00C8739C"/>
    <w:rsid w:val="00C878E0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5ABF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815"/>
    <w:rsid w:val="00CA4ABF"/>
    <w:rsid w:val="00CA4EAE"/>
    <w:rsid w:val="00CA4F7F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D22"/>
    <w:rsid w:val="00CA5E71"/>
    <w:rsid w:val="00CA5FE0"/>
    <w:rsid w:val="00CA65E2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1FDB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242"/>
    <w:rsid w:val="00CB6589"/>
    <w:rsid w:val="00CB65EE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17D"/>
    <w:rsid w:val="00CC144A"/>
    <w:rsid w:val="00CC1470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3B2E"/>
    <w:rsid w:val="00CC3E53"/>
    <w:rsid w:val="00CC463F"/>
    <w:rsid w:val="00CC4734"/>
    <w:rsid w:val="00CC47F5"/>
    <w:rsid w:val="00CC4B5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BA1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3A8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034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250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62E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C46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2F6B"/>
    <w:rsid w:val="00CF3622"/>
    <w:rsid w:val="00CF370B"/>
    <w:rsid w:val="00CF3954"/>
    <w:rsid w:val="00CF3C79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4C"/>
    <w:rsid w:val="00CF5B75"/>
    <w:rsid w:val="00CF5E00"/>
    <w:rsid w:val="00CF630B"/>
    <w:rsid w:val="00CF6A4F"/>
    <w:rsid w:val="00CF7855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854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4F74"/>
    <w:rsid w:val="00D151C9"/>
    <w:rsid w:val="00D152CC"/>
    <w:rsid w:val="00D1576D"/>
    <w:rsid w:val="00D15A6F"/>
    <w:rsid w:val="00D16184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C7E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10F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6F08"/>
    <w:rsid w:val="00D27030"/>
    <w:rsid w:val="00D27251"/>
    <w:rsid w:val="00D27733"/>
    <w:rsid w:val="00D27921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3E9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62C"/>
    <w:rsid w:val="00D42A1E"/>
    <w:rsid w:val="00D43D45"/>
    <w:rsid w:val="00D4457B"/>
    <w:rsid w:val="00D44AE9"/>
    <w:rsid w:val="00D44DF3"/>
    <w:rsid w:val="00D44E08"/>
    <w:rsid w:val="00D451B1"/>
    <w:rsid w:val="00D45885"/>
    <w:rsid w:val="00D458B1"/>
    <w:rsid w:val="00D459A1"/>
    <w:rsid w:val="00D45CBC"/>
    <w:rsid w:val="00D46536"/>
    <w:rsid w:val="00D468FB"/>
    <w:rsid w:val="00D46A0D"/>
    <w:rsid w:val="00D46FA8"/>
    <w:rsid w:val="00D47073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2A8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1A6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2C3"/>
    <w:rsid w:val="00D70471"/>
    <w:rsid w:val="00D70719"/>
    <w:rsid w:val="00D70A57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04"/>
    <w:rsid w:val="00D741AA"/>
    <w:rsid w:val="00D741C0"/>
    <w:rsid w:val="00D742DF"/>
    <w:rsid w:val="00D744B9"/>
    <w:rsid w:val="00D74604"/>
    <w:rsid w:val="00D74879"/>
    <w:rsid w:val="00D74988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069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CB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A7B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865"/>
    <w:rsid w:val="00DA3AAA"/>
    <w:rsid w:val="00DA3D27"/>
    <w:rsid w:val="00DA4299"/>
    <w:rsid w:val="00DA436F"/>
    <w:rsid w:val="00DA439A"/>
    <w:rsid w:val="00DA4C81"/>
    <w:rsid w:val="00DA4E53"/>
    <w:rsid w:val="00DA5423"/>
    <w:rsid w:val="00DA5508"/>
    <w:rsid w:val="00DA5661"/>
    <w:rsid w:val="00DA5B04"/>
    <w:rsid w:val="00DA5B14"/>
    <w:rsid w:val="00DA5F5B"/>
    <w:rsid w:val="00DA68FC"/>
    <w:rsid w:val="00DA6ABE"/>
    <w:rsid w:val="00DA6B95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356"/>
    <w:rsid w:val="00DB16C9"/>
    <w:rsid w:val="00DB16E7"/>
    <w:rsid w:val="00DB1956"/>
    <w:rsid w:val="00DB1C92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19F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972"/>
    <w:rsid w:val="00DC2AF3"/>
    <w:rsid w:val="00DC2E16"/>
    <w:rsid w:val="00DC2ED2"/>
    <w:rsid w:val="00DC2EDE"/>
    <w:rsid w:val="00DC302C"/>
    <w:rsid w:val="00DC410D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E82"/>
    <w:rsid w:val="00DC5F86"/>
    <w:rsid w:val="00DC6075"/>
    <w:rsid w:val="00DC6262"/>
    <w:rsid w:val="00DC681C"/>
    <w:rsid w:val="00DC6FCE"/>
    <w:rsid w:val="00DC7400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1FB7"/>
    <w:rsid w:val="00DD226B"/>
    <w:rsid w:val="00DD22F3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199"/>
    <w:rsid w:val="00DD53B4"/>
    <w:rsid w:val="00DD5851"/>
    <w:rsid w:val="00DD5946"/>
    <w:rsid w:val="00DD5C09"/>
    <w:rsid w:val="00DD633A"/>
    <w:rsid w:val="00DD6479"/>
    <w:rsid w:val="00DD681D"/>
    <w:rsid w:val="00DD6A26"/>
    <w:rsid w:val="00DD6C95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1A9B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6E9"/>
    <w:rsid w:val="00DE494A"/>
    <w:rsid w:val="00DE4C8B"/>
    <w:rsid w:val="00DE4DC5"/>
    <w:rsid w:val="00DE4EDE"/>
    <w:rsid w:val="00DE506C"/>
    <w:rsid w:val="00DE5195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E3F"/>
    <w:rsid w:val="00DE7F33"/>
    <w:rsid w:val="00DF0214"/>
    <w:rsid w:val="00DF0619"/>
    <w:rsid w:val="00DF065A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65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DF7F6A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133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2D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042"/>
    <w:rsid w:val="00E211CC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CA5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140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86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2FCB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67A"/>
    <w:rsid w:val="00E55EE8"/>
    <w:rsid w:val="00E55F59"/>
    <w:rsid w:val="00E5604A"/>
    <w:rsid w:val="00E5614B"/>
    <w:rsid w:val="00E56542"/>
    <w:rsid w:val="00E5667F"/>
    <w:rsid w:val="00E5678B"/>
    <w:rsid w:val="00E56A29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0AF2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918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3D3"/>
    <w:rsid w:val="00E73AE4"/>
    <w:rsid w:val="00E73DEE"/>
    <w:rsid w:val="00E74352"/>
    <w:rsid w:val="00E74434"/>
    <w:rsid w:val="00E7451D"/>
    <w:rsid w:val="00E746EC"/>
    <w:rsid w:val="00E74856"/>
    <w:rsid w:val="00E74BCC"/>
    <w:rsid w:val="00E7518B"/>
    <w:rsid w:val="00E752F4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347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97EF1"/>
    <w:rsid w:val="00EA00BD"/>
    <w:rsid w:val="00EA01C6"/>
    <w:rsid w:val="00EA05C2"/>
    <w:rsid w:val="00EA0952"/>
    <w:rsid w:val="00EA0EEA"/>
    <w:rsid w:val="00EA15FF"/>
    <w:rsid w:val="00EA16D2"/>
    <w:rsid w:val="00EA1E0E"/>
    <w:rsid w:val="00EA1F36"/>
    <w:rsid w:val="00EA2094"/>
    <w:rsid w:val="00EA241E"/>
    <w:rsid w:val="00EA25A0"/>
    <w:rsid w:val="00EA25C9"/>
    <w:rsid w:val="00EA26C7"/>
    <w:rsid w:val="00EA2B66"/>
    <w:rsid w:val="00EA34FE"/>
    <w:rsid w:val="00EA362F"/>
    <w:rsid w:val="00EA36CB"/>
    <w:rsid w:val="00EA3AB7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4CF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794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2DA"/>
    <w:rsid w:val="00EC3320"/>
    <w:rsid w:val="00EC3DF1"/>
    <w:rsid w:val="00EC3E77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067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1744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D2A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11F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889"/>
    <w:rsid w:val="00EE2BAF"/>
    <w:rsid w:val="00EE2D8A"/>
    <w:rsid w:val="00EE2EC9"/>
    <w:rsid w:val="00EE34AE"/>
    <w:rsid w:val="00EE363C"/>
    <w:rsid w:val="00EE37D6"/>
    <w:rsid w:val="00EE3AAC"/>
    <w:rsid w:val="00EE3C64"/>
    <w:rsid w:val="00EE3EB4"/>
    <w:rsid w:val="00EE3EED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82"/>
    <w:rsid w:val="00EE6D95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7D4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2E7"/>
    <w:rsid w:val="00F01311"/>
    <w:rsid w:val="00F01885"/>
    <w:rsid w:val="00F01892"/>
    <w:rsid w:val="00F01F8B"/>
    <w:rsid w:val="00F01F92"/>
    <w:rsid w:val="00F0201B"/>
    <w:rsid w:val="00F020BB"/>
    <w:rsid w:val="00F0225B"/>
    <w:rsid w:val="00F02608"/>
    <w:rsid w:val="00F0262F"/>
    <w:rsid w:val="00F02A3E"/>
    <w:rsid w:val="00F02B3A"/>
    <w:rsid w:val="00F02F57"/>
    <w:rsid w:val="00F032FD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23F"/>
    <w:rsid w:val="00F07494"/>
    <w:rsid w:val="00F076AF"/>
    <w:rsid w:val="00F0789F"/>
    <w:rsid w:val="00F0797C"/>
    <w:rsid w:val="00F07C97"/>
    <w:rsid w:val="00F101A5"/>
    <w:rsid w:val="00F103B7"/>
    <w:rsid w:val="00F10433"/>
    <w:rsid w:val="00F104CF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5AB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297"/>
    <w:rsid w:val="00F20368"/>
    <w:rsid w:val="00F20462"/>
    <w:rsid w:val="00F2049E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4A8"/>
    <w:rsid w:val="00F2577F"/>
    <w:rsid w:val="00F25A17"/>
    <w:rsid w:val="00F25C30"/>
    <w:rsid w:val="00F25C69"/>
    <w:rsid w:val="00F25C90"/>
    <w:rsid w:val="00F25D72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27ED1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54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6E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3C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38"/>
    <w:rsid w:val="00F4706C"/>
    <w:rsid w:val="00F472A3"/>
    <w:rsid w:val="00F475F7"/>
    <w:rsid w:val="00F47A44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6EF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5E7B"/>
    <w:rsid w:val="00F569D5"/>
    <w:rsid w:val="00F56C7D"/>
    <w:rsid w:val="00F56DC1"/>
    <w:rsid w:val="00F573BB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43B"/>
    <w:rsid w:val="00F6396E"/>
    <w:rsid w:val="00F63B28"/>
    <w:rsid w:val="00F63C60"/>
    <w:rsid w:val="00F645C2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A78"/>
    <w:rsid w:val="00F67BB2"/>
    <w:rsid w:val="00F67C21"/>
    <w:rsid w:val="00F67C7F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4F7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5B3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3DB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D9B"/>
    <w:rsid w:val="00F86DEE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3DC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93"/>
    <w:rsid w:val="00F95CE1"/>
    <w:rsid w:val="00F95E31"/>
    <w:rsid w:val="00F9614F"/>
    <w:rsid w:val="00F96272"/>
    <w:rsid w:val="00F96D86"/>
    <w:rsid w:val="00F96E28"/>
    <w:rsid w:val="00F96F0D"/>
    <w:rsid w:val="00F970DF"/>
    <w:rsid w:val="00F9745E"/>
    <w:rsid w:val="00F975AA"/>
    <w:rsid w:val="00F97B27"/>
    <w:rsid w:val="00F97C69"/>
    <w:rsid w:val="00FA0106"/>
    <w:rsid w:val="00FA01DB"/>
    <w:rsid w:val="00FA01FC"/>
    <w:rsid w:val="00FA04E7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016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677"/>
    <w:rsid w:val="00FA5717"/>
    <w:rsid w:val="00FA5AF6"/>
    <w:rsid w:val="00FA5B6D"/>
    <w:rsid w:val="00FA6B6C"/>
    <w:rsid w:val="00FA6EF4"/>
    <w:rsid w:val="00FA6EF8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37A9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FDD"/>
    <w:rsid w:val="00FC774A"/>
    <w:rsid w:val="00FC77AF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BC8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F0268"/>
    <w:rsid w:val="00FF0AC2"/>
    <w:rsid w:val="00FF0BFF"/>
    <w:rsid w:val="00FF0D56"/>
    <w:rsid w:val="00FF0DD6"/>
    <w:rsid w:val="00FF0F91"/>
    <w:rsid w:val="00FF1933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5D8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085C11"/>
    <w:rsid w:val="012308D6"/>
    <w:rsid w:val="01282D01"/>
    <w:rsid w:val="012863BF"/>
    <w:rsid w:val="012E4ECE"/>
    <w:rsid w:val="013D0E4C"/>
    <w:rsid w:val="013E69E4"/>
    <w:rsid w:val="01680C5E"/>
    <w:rsid w:val="01682EFB"/>
    <w:rsid w:val="0183675B"/>
    <w:rsid w:val="01844907"/>
    <w:rsid w:val="018D7E8B"/>
    <w:rsid w:val="0193257E"/>
    <w:rsid w:val="019D4DF2"/>
    <w:rsid w:val="01B57376"/>
    <w:rsid w:val="01C24FBB"/>
    <w:rsid w:val="01C65812"/>
    <w:rsid w:val="01E630FB"/>
    <w:rsid w:val="01E63C3F"/>
    <w:rsid w:val="01FF4B87"/>
    <w:rsid w:val="01FF7ADB"/>
    <w:rsid w:val="020C38DE"/>
    <w:rsid w:val="02195A4C"/>
    <w:rsid w:val="021F5183"/>
    <w:rsid w:val="02522D7B"/>
    <w:rsid w:val="02781C68"/>
    <w:rsid w:val="02826940"/>
    <w:rsid w:val="02842BEB"/>
    <w:rsid w:val="028A12C8"/>
    <w:rsid w:val="02950DA1"/>
    <w:rsid w:val="02A76009"/>
    <w:rsid w:val="02A80CEE"/>
    <w:rsid w:val="02B96468"/>
    <w:rsid w:val="02D22A33"/>
    <w:rsid w:val="02E87E56"/>
    <w:rsid w:val="02FD0467"/>
    <w:rsid w:val="030C699D"/>
    <w:rsid w:val="030E2D6D"/>
    <w:rsid w:val="0319342B"/>
    <w:rsid w:val="033A1766"/>
    <w:rsid w:val="033F4249"/>
    <w:rsid w:val="035C2393"/>
    <w:rsid w:val="036A36D3"/>
    <w:rsid w:val="03703875"/>
    <w:rsid w:val="03780779"/>
    <w:rsid w:val="03820573"/>
    <w:rsid w:val="03823A0A"/>
    <w:rsid w:val="03A00219"/>
    <w:rsid w:val="03BA0187"/>
    <w:rsid w:val="03BF42B7"/>
    <w:rsid w:val="03C01A81"/>
    <w:rsid w:val="03CB5D74"/>
    <w:rsid w:val="03D13D53"/>
    <w:rsid w:val="03DA26D2"/>
    <w:rsid w:val="03DC7FFC"/>
    <w:rsid w:val="03E1416C"/>
    <w:rsid w:val="03FC1D2E"/>
    <w:rsid w:val="04072AFC"/>
    <w:rsid w:val="04194561"/>
    <w:rsid w:val="041B0992"/>
    <w:rsid w:val="04251A8C"/>
    <w:rsid w:val="043174BA"/>
    <w:rsid w:val="0432076D"/>
    <w:rsid w:val="04342CCD"/>
    <w:rsid w:val="04385CB9"/>
    <w:rsid w:val="043C6D4C"/>
    <w:rsid w:val="04415930"/>
    <w:rsid w:val="044D5B95"/>
    <w:rsid w:val="0450371D"/>
    <w:rsid w:val="046C2B63"/>
    <w:rsid w:val="046F6F06"/>
    <w:rsid w:val="04752383"/>
    <w:rsid w:val="047B3161"/>
    <w:rsid w:val="047E04FF"/>
    <w:rsid w:val="048D0F97"/>
    <w:rsid w:val="04B150F2"/>
    <w:rsid w:val="04C837E3"/>
    <w:rsid w:val="04C91AF4"/>
    <w:rsid w:val="04CC1D7B"/>
    <w:rsid w:val="04EF0B76"/>
    <w:rsid w:val="04F71C65"/>
    <w:rsid w:val="05206348"/>
    <w:rsid w:val="0533231D"/>
    <w:rsid w:val="054278B2"/>
    <w:rsid w:val="05453603"/>
    <w:rsid w:val="05527E45"/>
    <w:rsid w:val="056F0AF9"/>
    <w:rsid w:val="05773038"/>
    <w:rsid w:val="05776146"/>
    <w:rsid w:val="057C3EAE"/>
    <w:rsid w:val="057C7C92"/>
    <w:rsid w:val="05880713"/>
    <w:rsid w:val="058C2997"/>
    <w:rsid w:val="05A766D5"/>
    <w:rsid w:val="05B023CD"/>
    <w:rsid w:val="05B30DF4"/>
    <w:rsid w:val="05B32146"/>
    <w:rsid w:val="05D4686F"/>
    <w:rsid w:val="05DA219F"/>
    <w:rsid w:val="05DF2362"/>
    <w:rsid w:val="05E07EA2"/>
    <w:rsid w:val="05F31BB8"/>
    <w:rsid w:val="05F332D1"/>
    <w:rsid w:val="062220DC"/>
    <w:rsid w:val="06257EB8"/>
    <w:rsid w:val="06265785"/>
    <w:rsid w:val="063E6F09"/>
    <w:rsid w:val="064268D3"/>
    <w:rsid w:val="064E5055"/>
    <w:rsid w:val="06517CCC"/>
    <w:rsid w:val="06551CF0"/>
    <w:rsid w:val="06643014"/>
    <w:rsid w:val="066D3B8E"/>
    <w:rsid w:val="066E7A48"/>
    <w:rsid w:val="06701D43"/>
    <w:rsid w:val="0679117E"/>
    <w:rsid w:val="06800DE2"/>
    <w:rsid w:val="06871D36"/>
    <w:rsid w:val="069D27F1"/>
    <w:rsid w:val="069D7EE6"/>
    <w:rsid w:val="06A11152"/>
    <w:rsid w:val="06A12170"/>
    <w:rsid w:val="06AE5037"/>
    <w:rsid w:val="06C37474"/>
    <w:rsid w:val="06C51614"/>
    <w:rsid w:val="06EA1F08"/>
    <w:rsid w:val="06F20F3F"/>
    <w:rsid w:val="07336FE5"/>
    <w:rsid w:val="07342B99"/>
    <w:rsid w:val="07366140"/>
    <w:rsid w:val="07391261"/>
    <w:rsid w:val="074667DB"/>
    <w:rsid w:val="075C7D2C"/>
    <w:rsid w:val="07637054"/>
    <w:rsid w:val="077934A9"/>
    <w:rsid w:val="0781095B"/>
    <w:rsid w:val="07813788"/>
    <w:rsid w:val="07922041"/>
    <w:rsid w:val="07A0223E"/>
    <w:rsid w:val="07AA0E73"/>
    <w:rsid w:val="07AC6B4E"/>
    <w:rsid w:val="07B14110"/>
    <w:rsid w:val="07B736E3"/>
    <w:rsid w:val="07C541D4"/>
    <w:rsid w:val="07D25B14"/>
    <w:rsid w:val="07D30658"/>
    <w:rsid w:val="07D51215"/>
    <w:rsid w:val="07D85021"/>
    <w:rsid w:val="07ED21CD"/>
    <w:rsid w:val="07FF6803"/>
    <w:rsid w:val="08223845"/>
    <w:rsid w:val="082A1651"/>
    <w:rsid w:val="082B5C3E"/>
    <w:rsid w:val="08610355"/>
    <w:rsid w:val="0862769B"/>
    <w:rsid w:val="086953A3"/>
    <w:rsid w:val="087C3AC7"/>
    <w:rsid w:val="087D37AA"/>
    <w:rsid w:val="08887E8D"/>
    <w:rsid w:val="089266F3"/>
    <w:rsid w:val="08BB0DAF"/>
    <w:rsid w:val="08BF3B1B"/>
    <w:rsid w:val="08CA6F68"/>
    <w:rsid w:val="08E00175"/>
    <w:rsid w:val="08E67896"/>
    <w:rsid w:val="08E9520E"/>
    <w:rsid w:val="08F258E1"/>
    <w:rsid w:val="09067082"/>
    <w:rsid w:val="09102D44"/>
    <w:rsid w:val="09113749"/>
    <w:rsid w:val="091A6C7D"/>
    <w:rsid w:val="093830AD"/>
    <w:rsid w:val="093C089B"/>
    <w:rsid w:val="094A0BD4"/>
    <w:rsid w:val="094C4341"/>
    <w:rsid w:val="09517ED9"/>
    <w:rsid w:val="09562DBC"/>
    <w:rsid w:val="0965726D"/>
    <w:rsid w:val="09852EE8"/>
    <w:rsid w:val="098F28C7"/>
    <w:rsid w:val="09920627"/>
    <w:rsid w:val="099A6426"/>
    <w:rsid w:val="09A14989"/>
    <w:rsid w:val="09A31C11"/>
    <w:rsid w:val="09BF2C33"/>
    <w:rsid w:val="09CB3FDD"/>
    <w:rsid w:val="09D54B8F"/>
    <w:rsid w:val="09E23575"/>
    <w:rsid w:val="09E91B25"/>
    <w:rsid w:val="09F94D61"/>
    <w:rsid w:val="0A126445"/>
    <w:rsid w:val="0A2A0256"/>
    <w:rsid w:val="0A36131A"/>
    <w:rsid w:val="0A372B5B"/>
    <w:rsid w:val="0A4E1C0A"/>
    <w:rsid w:val="0A4F1083"/>
    <w:rsid w:val="0A5A2280"/>
    <w:rsid w:val="0A750CD0"/>
    <w:rsid w:val="0A80640C"/>
    <w:rsid w:val="0A8E7C86"/>
    <w:rsid w:val="0AAB5B0D"/>
    <w:rsid w:val="0AAB6AD8"/>
    <w:rsid w:val="0AC92FC0"/>
    <w:rsid w:val="0AD5410A"/>
    <w:rsid w:val="0AE53BEB"/>
    <w:rsid w:val="0AFD4580"/>
    <w:rsid w:val="0B082AD7"/>
    <w:rsid w:val="0B0F2966"/>
    <w:rsid w:val="0B1873C4"/>
    <w:rsid w:val="0B19691D"/>
    <w:rsid w:val="0B3B5D3C"/>
    <w:rsid w:val="0B4B44EF"/>
    <w:rsid w:val="0B4C1B17"/>
    <w:rsid w:val="0B4F0E6D"/>
    <w:rsid w:val="0B5F3883"/>
    <w:rsid w:val="0B662F05"/>
    <w:rsid w:val="0B6F51CE"/>
    <w:rsid w:val="0B735BB3"/>
    <w:rsid w:val="0B775C4F"/>
    <w:rsid w:val="0B8173A5"/>
    <w:rsid w:val="0B94788D"/>
    <w:rsid w:val="0B9C008C"/>
    <w:rsid w:val="0BA27BF1"/>
    <w:rsid w:val="0BAD7F92"/>
    <w:rsid w:val="0BE61D6A"/>
    <w:rsid w:val="0BE9114E"/>
    <w:rsid w:val="0BED4B1C"/>
    <w:rsid w:val="0C121428"/>
    <w:rsid w:val="0C1825AF"/>
    <w:rsid w:val="0C30660E"/>
    <w:rsid w:val="0C3C5FB8"/>
    <w:rsid w:val="0C5870B6"/>
    <w:rsid w:val="0C6050E8"/>
    <w:rsid w:val="0C9969FF"/>
    <w:rsid w:val="0CB042E9"/>
    <w:rsid w:val="0CB05EDD"/>
    <w:rsid w:val="0CB46329"/>
    <w:rsid w:val="0CC021A1"/>
    <w:rsid w:val="0CC0267A"/>
    <w:rsid w:val="0CCF724C"/>
    <w:rsid w:val="0CD2750E"/>
    <w:rsid w:val="0CD92799"/>
    <w:rsid w:val="0CDB667B"/>
    <w:rsid w:val="0CE515B5"/>
    <w:rsid w:val="0CF92B64"/>
    <w:rsid w:val="0CF964DF"/>
    <w:rsid w:val="0D030580"/>
    <w:rsid w:val="0D204B0E"/>
    <w:rsid w:val="0D23109A"/>
    <w:rsid w:val="0D2F4244"/>
    <w:rsid w:val="0D3C5BDE"/>
    <w:rsid w:val="0D4A25DE"/>
    <w:rsid w:val="0D5415D4"/>
    <w:rsid w:val="0D5B3A7D"/>
    <w:rsid w:val="0D6B7C24"/>
    <w:rsid w:val="0D794027"/>
    <w:rsid w:val="0D7978AA"/>
    <w:rsid w:val="0D7A2534"/>
    <w:rsid w:val="0D9003D5"/>
    <w:rsid w:val="0DA76AE3"/>
    <w:rsid w:val="0DC904E0"/>
    <w:rsid w:val="0DE648A0"/>
    <w:rsid w:val="0E1E7126"/>
    <w:rsid w:val="0E326D66"/>
    <w:rsid w:val="0E365701"/>
    <w:rsid w:val="0E4A70B9"/>
    <w:rsid w:val="0E4C1528"/>
    <w:rsid w:val="0E675F04"/>
    <w:rsid w:val="0E6A1692"/>
    <w:rsid w:val="0E6A4DAC"/>
    <w:rsid w:val="0E702D3D"/>
    <w:rsid w:val="0E8F4E77"/>
    <w:rsid w:val="0E9C1FBC"/>
    <w:rsid w:val="0EAD4424"/>
    <w:rsid w:val="0EB25DD8"/>
    <w:rsid w:val="0EB6512F"/>
    <w:rsid w:val="0EB70DD7"/>
    <w:rsid w:val="0EBE6F36"/>
    <w:rsid w:val="0EE351C9"/>
    <w:rsid w:val="0F062992"/>
    <w:rsid w:val="0F1E127D"/>
    <w:rsid w:val="0F3F0882"/>
    <w:rsid w:val="0F46111F"/>
    <w:rsid w:val="0F5147BD"/>
    <w:rsid w:val="0F5A3BB7"/>
    <w:rsid w:val="0F5B3E63"/>
    <w:rsid w:val="0F5D4FFC"/>
    <w:rsid w:val="0F61503E"/>
    <w:rsid w:val="0F64114C"/>
    <w:rsid w:val="0F653DE5"/>
    <w:rsid w:val="0F742BD2"/>
    <w:rsid w:val="0F7563EB"/>
    <w:rsid w:val="0F7618FC"/>
    <w:rsid w:val="0F823CBB"/>
    <w:rsid w:val="0F8D4E28"/>
    <w:rsid w:val="0F980A4F"/>
    <w:rsid w:val="0F9F722F"/>
    <w:rsid w:val="0FB36139"/>
    <w:rsid w:val="0FB47CFC"/>
    <w:rsid w:val="0FC216F7"/>
    <w:rsid w:val="0FE36602"/>
    <w:rsid w:val="0FF80818"/>
    <w:rsid w:val="0FF87B67"/>
    <w:rsid w:val="10033834"/>
    <w:rsid w:val="1015353A"/>
    <w:rsid w:val="102907D0"/>
    <w:rsid w:val="102F6B20"/>
    <w:rsid w:val="103744DC"/>
    <w:rsid w:val="10393A50"/>
    <w:rsid w:val="10655CF3"/>
    <w:rsid w:val="107E363C"/>
    <w:rsid w:val="1099098E"/>
    <w:rsid w:val="10B46A03"/>
    <w:rsid w:val="10B951FC"/>
    <w:rsid w:val="10B95DE7"/>
    <w:rsid w:val="10D3229C"/>
    <w:rsid w:val="10E6533D"/>
    <w:rsid w:val="10F62CCB"/>
    <w:rsid w:val="10FB650A"/>
    <w:rsid w:val="110022FD"/>
    <w:rsid w:val="1102446F"/>
    <w:rsid w:val="110A691B"/>
    <w:rsid w:val="110D1E76"/>
    <w:rsid w:val="112E2ACC"/>
    <w:rsid w:val="11313E7F"/>
    <w:rsid w:val="11540A32"/>
    <w:rsid w:val="11574382"/>
    <w:rsid w:val="115D58C4"/>
    <w:rsid w:val="116B1855"/>
    <w:rsid w:val="116E6F0B"/>
    <w:rsid w:val="117138EF"/>
    <w:rsid w:val="11746734"/>
    <w:rsid w:val="11750953"/>
    <w:rsid w:val="11833C58"/>
    <w:rsid w:val="11955132"/>
    <w:rsid w:val="11DA2527"/>
    <w:rsid w:val="11E93C3E"/>
    <w:rsid w:val="11F601D4"/>
    <w:rsid w:val="1220408B"/>
    <w:rsid w:val="12401730"/>
    <w:rsid w:val="125A5D89"/>
    <w:rsid w:val="125E13CC"/>
    <w:rsid w:val="12616494"/>
    <w:rsid w:val="126F53B1"/>
    <w:rsid w:val="12786986"/>
    <w:rsid w:val="127B5ABA"/>
    <w:rsid w:val="12837F36"/>
    <w:rsid w:val="12846436"/>
    <w:rsid w:val="12947935"/>
    <w:rsid w:val="12975631"/>
    <w:rsid w:val="12986478"/>
    <w:rsid w:val="12AA2A82"/>
    <w:rsid w:val="12AA5F2D"/>
    <w:rsid w:val="12CC1965"/>
    <w:rsid w:val="12CD73E7"/>
    <w:rsid w:val="12DA3B37"/>
    <w:rsid w:val="12E90737"/>
    <w:rsid w:val="12F75EB0"/>
    <w:rsid w:val="131050A5"/>
    <w:rsid w:val="13164462"/>
    <w:rsid w:val="1316666C"/>
    <w:rsid w:val="132F3C08"/>
    <w:rsid w:val="134A230E"/>
    <w:rsid w:val="13761D7B"/>
    <w:rsid w:val="137F0688"/>
    <w:rsid w:val="13956732"/>
    <w:rsid w:val="139D1676"/>
    <w:rsid w:val="13AE38A3"/>
    <w:rsid w:val="13B650ED"/>
    <w:rsid w:val="13C949F1"/>
    <w:rsid w:val="13D90761"/>
    <w:rsid w:val="13F34C8A"/>
    <w:rsid w:val="13F73B43"/>
    <w:rsid w:val="140B063D"/>
    <w:rsid w:val="144005A5"/>
    <w:rsid w:val="14445AF8"/>
    <w:rsid w:val="146C6F6E"/>
    <w:rsid w:val="1473572F"/>
    <w:rsid w:val="14751D21"/>
    <w:rsid w:val="1480108C"/>
    <w:rsid w:val="14830ED2"/>
    <w:rsid w:val="1494547C"/>
    <w:rsid w:val="149A1EBD"/>
    <w:rsid w:val="149F0938"/>
    <w:rsid w:val="14A16C29"/>
    <w:rsid w:val="14AB342F"/>
    <w:rsid w:val="14C26446"/>
    <w:rsid w:val="14D13334"/>
    <w:rsid w:val="14E756D6"/>
    <w:rsid w:val="14F13B62"/>
    <w:rsid w:val="14F25EA1"/>
    <w:rsid w:val="14F61AB3"/>
    <w:rsid w:val="14FB4D94"/>
    <w:rsid w:val="15066BBF"/>
    <w:rsid w:val="15122BA8"/>
    <w:rsid w:val="151C17D3"/>
    <w:rsid w:val="151E124F"/>
    <w:rsid w:val="152624AE"/>
    <w:rsid w:val="15436FCA"/>
    <w:rsid w:val="15446941"/>
    <w:rsid w:val="154B2101"/>
    <w:rsid w:val="15500C2E"/>
    <w:rsid w:val="15556D48"/>
    <w:rsid w:val="1556730E"/>
    <w:rsid w:val="15595CF9"/>
    <w:rsid w:val="15597085"/>
    <w:rsid w:val="157810EC"/>
    <w:rsid w:val="157D344D"/>
    <w:rsid w:val="15882C8D"/>
    <w:rsid w:val="1589544C"/>
    <w:rsid w:val="15B7391C"/>
    <w:rsid w:val="15C672A6"/>
    <w:rsid w:val="15D55963"/>
    <w:rsid w:val="15E1664F"/>
    <w:rsid w:val="15F37906"/>
    <w:rsid w:val="15F555B1"/>
    <w:rsid w:val="15FA5DA7"/>
    <w:rsid w:val="161E2169"/>
    <w:rsid w:val="161F0F67"/>
    <w:rsid w:val="161F308F"/>
    <w:rsid w:val="16352BFB"/>
    <w:rsid w:val="1640021E"/>
    <w:rsid w:val="1644303C"/>
    <w:rsid w:val="164A0676"/>
    <w:rsid w:val="165F3174"/>
    <w:rsid w:val="1665769A"/>
    <w:rsid w:val="16667FF6"/>
    <w:rsid w:val="166807F3"/>
    <w:rsid w:val="16745659"/>
    <w:rsid w:val="168C360A"/>
    <w:rsid w:val="168C3DD4"/>
    <w:rsid w:val="169D4BA9"/>
    <w:rsid w:val="16A87F37"/>
    <w:rsid w:val="16AC7638"/>
    <w:rsid w:val="16AE02B4"/>
    <w:rsid w:val="16B05E03"/>
    <w:rsid w:val="16BB5D11"/>
    <w:rsid w:val="16D00254"/>
    <w:rsid w:val="16D10E83"/>
    <w:rsid w:val="16D62785"/>
    <w:rsid w:val="16D70AED"/>
    <w:rsid w:val="16D763BB"/>
    <w:rsid w:val="16DD7CAB"/>
    <w:rsid w:val="16E7294A"/>
    <w:rsid w:val="17047392"/>
    <w:rsid w:val="17057DAB"/>
    <w:rsid w:val="17126D66"/>
    <w:rsid w:val="17265553"/>
    <w:rsid w:val="173C6F64"/>
    <w:rsid w:val="173F2325"/>
    <w:rsid w:val="1771767B"/>
    <w:rsid w:val="17744436"/>
    <w:rsid w:val="178B7A91"/>
    <w:rsid w:val="17914F25"/>
    <w:rsid w:val="17923975"/>
    <w:rsid w:val="179839FF"/>
    <w:rsid w:val="17A55C9F"/>
    <w:rsid w:val="17A902B7"/>
    <w:rsid w:val="17B159DA"/>
    <w:rsid w:val="17CA6E37"/>
    <w:rsid w:val="17D56903"/>
    <w:rsid w:val="17D96ECA"/>
    <w:rsid w:val="17E41B09"/>
    <w:rsid w:val="17E42DBA"/>
    <w:rsid w:val="17F02817"/>
    <w:rsid w:val="17F94CDF"/>
    <w:rsid w:val="18056852"/>
    <w:rsid w:val="182338B7"/>
    <w:rsid w:val="182D080C"/>
    <w:rsid w:val="18344B00"/>
    <w:rsid w:val="18544B3D"/>
    <w:rsid w:val="18580370"/>
    <w:rsid w:val="185E3459"/>
    <w:rsid w:val="18885281"/>
    <w:rsid w:val="188C4171"/>
    <w:rsid w:val="188D32A6"/>
    <w:rsid w:val="18A13BA0"/>
    <w:rsid w:val="18A80FC0"/>
    <w:rsid w:val="18B66712"/>
    <w:rsid w:val="18C63D84"/>
    <w:rsid w:val="18CA5A35"/>
    <w:rsid w:val="18CC5520"/>
    <w:rsid w:val="18E656BE"/>
    <w:rsid w:val="18F0644B"/>
    <w:rsid w:val="18F41732"/>
    <w:rsid w:val="19024590"/>
    <w:rsid w:val="192F3C57"/>
    <w:rsid w:val="192F5D1E"/>
    <w:rsid w:val="19353569"/>
    <w:rsid w:val="194800C6"/>
    <w:rsid w:val="195B59A7"/>
    <w:rsid w:val="1968697B"/>
    <w:rsid w:val="197819E9"/>
    <w:rsid w:val="197E1AAA"/>
    <w:rsid w:val="198549AD"/>
    <w:rsid w:val="19C474E8"/>
    <w:rsid w:val="19CB0201"/>
    <w:rsid w:val="19D368EA"/>
    <w:rsid w:val="19D70540"/>
    <w:rsid w:val="19DD4FAE"/>
    <w:rsid w:val="1A047B80"/>
    <w:rsid w:val="1A0E6D73"/>
    <w:rsid w:val="1A13270D"/>
    <w:rsid w:val="1A2C6410"/>
    <w:rsid w:val="1A2D41A3"/>
    <w:rsid w:val="1A3163F7"/>
    <w:rsid w:val="1A3E3E61"/>
    <w:rsid w:val="1A433660"/>
    <w:rsid w:val="1A4D3B34"/>
    <w:rsid w:val="1A5C5BB3"/>
    <w:rsid w:val="1A740012"/>
    <w:rsid w:val="1A776951"/>
    <w:rsid w:val="1A810095"/>
    <w:rsid w:val="1A8941E7"/>
    <w:rsid w:val="1A8B6C4D"/>
    <w:rsid w:val="1AA318C8"/>
    <w:rsid w:val="1AC30065"/>
    <w:rsid w:val="1ADF7938"/>
    <w:rsid w:val="1AE66236"/>
    <w:rsid w:val="1AF5354A"/>
    <w:rsid w:val="1AF55A9D"/>
    <w:rsid w:val="1AFB0DA6"/>
    <w:rsid w:val="1B107F62"/>
    <w:rsid w:val="1B1B245F"/>
    <w:rsid w:val="1B1E1451"/>
    <w:rsid w:val="1B460CBD"/>
    <w:rsid w:val="1B505800"/>
    <w:rsid w:val="1B68705D"/>
    <w:rsid w:val="1B820A31"/>
    <w:rsid w:val="1B8A6F21"/>
    <w:rsid w:val="1B9C71DA"/>
    <w:rsid w:val="1B9E1BE7"/>
    <w:rsid w:val="1BB03EA9"/>
    <w:rsid w:val="1BCF1DE5"/>
    <w:rsid w:val="1BE60DC3"/>
    <w:rsid w:val="1BE779D1"/>
    <w:rsid w:val="1BE9529D"/>
    <w:rsid w:val="1C0A079E"/>
    <w:rsid w:val="1C1E568D"/>
    <w:rsid w:val="1C2C2833"/>
    <w:rsid w:val="1C4E5B24"/>
    <w:rsid w:val="1C673348"/>
    <w:rsid w:val="1C884DD7"/>
    <w:rsid w:val="1C8B45E6"/>
    <w:rsid w:val="1C8C007A"/>
    <w:rsid w:val="1C966A5E"/>
    <w:rsid w:val="1CA905A3"/>
    <w:rsid w:val="1CB270E6"/>
    <w:rsid w:val="1CBF67EA"/>
    <w:rsid w:val="1CC318B8"/>
    <w:rsid w:val="1CC3537F"/>
    <w:rsid w:val="1CCA3F5F"/>
    <w:rsid w:val="1D1C39E6"/>
    <w:rsid w:val="1D1F3AD3"/>
    <w:rsid w:val="1D3B4934"/>
    <w:rsid w:val="1D4A164E"/>
    <w:rsid w:val="1D570890"/>
    <w:rsid w:val="1D6C6108"/>
    <w:rsid w:val="1D7E1D16"/>
    <w:rsid w:val="1D800675"/>
    <w:rsid w:val="1D971C86"/>
    <w:rsid w:val="1D9B132C"/>
    <w:rsid w:val="1DAF7C4D"/>
    <w:rsid w:val="1DCB01E6"/>
    <w:rsid w:val="1DD33B96"/>
    <w:rsid w:val="1DE20246"/>
    <w:rsid w:val="1DF6377A"/>
    <w:rsid w:val="1DFF3D68"/>
    <w:rsid w:val="1E143740"/>
    <w:rsid w:val="1E2A76E2"/>
    <w:rsid w:val="1E4F6BFB"/>
    <w:rsid w:val="1E617C32"/>
    <w:rsid w:val="1E6671EB"/>
    <w:rsid w:val="1E795AC2"/>
    <w:rsid w:val="1E89038C"/>
    <w:rsid w:val="1E9F1F8F"/>
    <w:rsid w:val="1EA25271"/>
    <w:rsid w:val="1EB43DC9"/>
    <w:rsid w:val="1EBC3DAA"/>
    <w:rsid w:val="1EBF357F"/>
    <w:rsid w:val="1ED175FF"/>
    <w:rsid w:val="1ED50F0F"/>
    <w:rsid w:val="1EE4458F"/>
    <w:rsid w:val="1EEB1FCC"/>
    <w:rsid w:val="1EEB4DB0"/>
    <w:rsid w:val="1EF727B2"/>
    <w:rsid w:val="1EF736D9"/>
    <w:rsid w:val="1EF83D20"/>
    <w:rsid w:val="1F01510E"/>
    <w:rsid w:val="1F0928BB"/>
    <w:rsid w:val="1F1415BE"/>
    <w:rsid w:val="1F172692"/>
    <w:rsid w:val="1F3E57D7"/>
    <w:rsid w:val="1F454396"/>
    <w:rsid w:val="1F454ADD"/>
    <w:rsid w:val="1F4747FD"/>
    <w:rsid w:val="1F4D295C"/>
    <w:rsid w:val="1F4F75D8"/>
    <w:rsid w:val="1F641B0F"/>
    <w:rsid w:val="1F770DE5"/>
    <w:rsid w:val="1F8F3015"/>
    <w:rsid w:val="1F995D61"/>
    <w:rsid w:val="1FAA6C81"/>
    <w:rsid w:val="1FAE4F47"/>
    <w:rsid w:val="1FB05900"/>
    <w:rsid w:val="1FB7079D"/>
    <w:rsid w:val="1FE40A21"/>
    <w:rsid w:val="200A4B94"/>
    <w:rsid w:val="201D6A30"/>
    <w:rsid w:val="202C4F2E"/>
    <w:rsid w:val="20343A6A"/>
    <w:rsid w:val="20374E9D"/>
    <w:rsid w:val="20387447"/>
    <w:rsid w:val="20391CC7"/>
    <w:rsid w:val="20427645"/>
    <w:rsid w:val="204D601C"/>
    <w:rsid w:val="20533FBF"/>
    <w:rsid w:val="20697F40"/>
    <w:rsid w:val="20731534"/>
    <w:rsid w:val="20867949"/>
    <w:rsid w:val="20AE72C0"/>
    <w:rsid w:val="20B42340"/>
    <w:rsid w:val="20D45958"/>
    <w:rsid w:val="20DB73C3"/>
    <w:rsid w:val="20E046A3"/>
    <w:rsid w:val="20EC0B0C"/>
    <w:rsid w:val="20FD5C47"/>
    <w:rsid w:val="21004A3B"/>
    <w:rsid w:val="21245EE3"/>
    <w:rsid w:val="212D088D"/>
    <w:rsid w:val="214B14FD"/>
    <w:rsid w:val="214D3EF5"/>
    <w:rsid w:val="214F3992"/>
    <w:rsid w:val="21636699"/>
    <w:rsid w:val="21686323"/>
    <w:rsid w:val="2179509C"/>
    <w:rsid w:val="21810998"/>
    <w:rsid w:val="21862A8E"/>
    <w:rsid w:val="218E5D17"/>
    <w:rsid w:val="218F01AE"/>
    <w:rsid w:val="21940AE9"/>
    <w:rsid w:val="219D7A0B"/>
    <w:rsid w:val="21B54092"/>
    <w:rsid w:val="21D27DD5"/>
    <w:rsid w:val="21DB2198"/>
    <w:rsid w:val="21FC7CC7"/>
    <w:rsid w:val="22121805"/>
    <w:rsid w:val="22246112"/>
    <w:rsid w:val="22261AC0"/>
    <w:rsid w:val="222A525A"/>
    <w:rsid w:val="222D1B2B"/>
    <w:rsid w:val="22315C4F"/>
    <w:rsid w:val="223730DB"/>
    <w:rsid w:val="224131C1"/>
    <w:rsid w:val="22436173"/>
    <w:rsid w:val="22452F1E"/>
    <w:rsid w:val="224A0182"/>
    <w:rsid w:val="224B2029"/>
    <w:rsid w:val="224B783A"/>
    <w:rsid w:val="225D1073"/>
    <w:rsid w:val="225D2BC8"/>
    <w:rsid w:val="225F54DE"/>
    <w:rsid w:val="22652B94"/>
    <w:rsid w:val="22742716"/>
    <w:rsid w:val="2278331B"/>
    <w:rsid w:val="22857CCD"/>
    <w:rsid w:val="2293267B"/>
    <w:rsid w:val="229745F2"/>
    <w:rsid w:val="229E46EC"/>
    <w:rsid w:val="22AA725C"/>
    <w:rsid w:val="22AF4BEB"/>
    <w:rsid w:val="22B23DA6"/>
    <w:rsid w:val="22B92AFF"/>
    <w:rsid w:val="22E2541E"/>
    <w:rsid w:val="22F938AC"/>
    <w:rsid w:val="23276688"/>
    <w:rsid w:val="232C4172"/>
    <w:rsid w:val="23360E5B"/>
    <w:rsid w:val="234F36E4"/>
    <w:rsid w:val="2355768F"/>
    <w:rsid w:val="2357388F"/>
    <w:rsid w:val="235B60E3"/>
    <w:rsid w:val="239011C9"/>
    <w:rsid w:val="23981BAB"/>
    <w:rsid w:val="23A208C8"/>
    <w:rsid w:val="23AE7669"/>
    <w:rsid w:val="23C06B5F"/>
    <w:rsid w:val="23C30545"/>
    <w:rsid w:val="23C32038"/>
    <w:rsid w:val="23D5386F"/>
    <w:rsid w:val="23DA53D3"/>
    <w:rsid w:val="23DE446C"/>
    <w:rsid w:val="23ED4D26"/>
    <w:rsid w:val="2411343C"/>
    <w:rsid w:val="24271FED"/>
    <w:rsid w:val="24461F75"/>
    <w:rsid w:val="244C5766"/>
    <w:rsid w:val="24501ADD"/>
    <w:rsid w:val="24561251"/>
    <w:rsid w:val="24674396"/>
    <w:rsid w:val="248341FB"/>
    <w:rsid w:val="24870E7D"/>
    <w:rsid w:val="248E37AE"/>
    <w:rsid w:val="249E6386"/>
    <w:rsid w:val="24A608E6"/>
    <w:rsid w:val="24BC64E4"/>
    <w:rsid w:val="24C2468B"/>
    <w:rsid w:val="24C67385"/>
    <w:rsid w:val="24D56920"/>
    <w:rsid w:val="24DF67E2"/>
    <w:rsid w:val="24F37035"/>
    <w:rsid w:val="25047174"/>
    <w:rsid w:val="253D671A"/>
    <w:rsid w:val="253F6775"/>
    <w:rsid w:val="254A3014"/>
    <w:rsid w:val="255147AB"/>
    <w:rsid w:val="25566026"/>
    <w:rsid w:val="25640512"/>
    <w:rsid w:val="25740E92"/>
    <w:rsid w:val="25791663"/>
    <w:rsid w:val="25B30B82"/>
    <w:rsid w:val="25B51F26"/>
    <w:rsid w:val="25C04100"/>
    <w:rsid w:val="25C90295"/>
    <w:rsid w:val="25CA474A"/>
    <w:rsid w:val="25D01626"/>
    <w:rsid w:val="25DA33CF"/>
    <w:rsid w:val="25DE528F"/>
    <w:rsid w:val="25EA4284"/>
    <w:rsid w:val="2602724B"/>
    <w:rsid w:val="26075229"/>
    <w:rsid w:val="260D4F44"/>
    <w:rsid w:val="261E775F"/>
    <w:rsid w:val="26347A30"/>
    <w:rsid w:val="26357260"/>
    <w:rsid w:val="2640010F"/>
    <w:rsid w:val="2640291A"/>
    <w:rsid w:val="26410F97"/>
    <w:rsid w:val="264E00B0"/>
    <w:rsid w:val="265A0F75"/>
    <w:rsid w:val="26620DBF"/>
    <w:rsid w:val="26724394"/>
    <w:rsid w:val="267A4B3C"/>
    <w:rsid w:val="267B55E2"/>
    <w:rsid w:val="26800561"/>
    <w:rsid w:val="26895B50"/>
    <w:rsid w:val="269047AE"/>
    <w:rsid w:val="26964DE7"/>
    <w:rsid w:val="269707E7"/>
    <w:rsid w:val="26B15BC6"/>
    <w:rsid w:val="26B51B61"/>
    <w:rsid w:val="26D61A6F"/>
    <w:rsid w:val="26F03E44"/>
    <w:rsid w:val="27007ED4"/>
    <w:rsid w:val="2711389E"/>
    <w:rsid w:val="27185E1E"/>
    <w:rsid w:val="271A0E06"/>
    <w:rsid w:val="27386F59"/>
    <w:rsid w:val="273A48D0"/>
    <w:rsid w:val="27402CF7"/>
    <w:rsid w:val="27502F8C"/>
    <w:rsid w:val="275976FC"/>
    <w:rsid w:val="276428BB"/>
    <w:rsid w:val="278A2ED3"/>
    <w:rsid w:val="278A419A"/>
    <w:rsid w:val="27963AED"/>
    <w:rsid w:val="27AF4E4C"/>
    <w:rsid w:val="27CF3DDC"/>
    <w:rsid w:val="27F60C33"/>
    <w:rsid w:val="27FE7BF0"/>
    <w:rsid w:val="280B6D76"/>
    <w:rsid w:val="282030FA"/>
    <w:rsid w:val="28555A9E"/>
    <w:rsid w:val="285955EF"/>
    <w:rsid w:val="287C622F"/>
    <w:rsid w:val="2887712D"/>
    <w:rsid w:val="288E2F16"/>
    <w:rsid w:val="289C1442"/>
    <w:rsid w:val="289C3E6E"/>
    <w:rsid w:val="28B409B4"/>
    <w:rsid w:val="28B62FA9"/>
    <w:rsid w:val="28C33CF8"/>
    <w:rsid w:val="28C73F22"/>
    <w:rsid w:val="28CD2812"/>
    <w:rsid w:val="28CF2C77"/>
    <w:rsid w:val="29233D8C"/>
    <w:rsid w:val="293620CC"/>
    <w:rsid w:val="29365CAD"/>
    <w:rsid w:val="293933AF"/>
    <w:rsid w:val="296D54EA"/>
    <w:rsid w:val="2978515F"/>
    <w:rsid w:val="2992194E"/>
    <w:rsid w:val="299A3C0C"/>
    <w:rsid w:val="29A21D8B"/>
    <w:rsid w:val="29A61EA4"/>
    <w:rsid w:val="29B706B8"/>
    <w:rsid w:val="29B71CD4"/>
    <w:rsid w:val="29BA25C3"/>
    <w:rsid w:val="29CA4E9C"/>
    <w:rsid w:val="29D256C3"/>
    <w:rsid w:val="29F00D86"/>
    <w:rsid w:val="29F44700"/>
    <w:rsid w:val="29F50AC6"/>
    <w:rsid w:val="29F82D01"/>
    <w:rsid w:val="29F92838"/>
    <w:rsid w:val="29FE0DB3"/>
    <w:rsid w:val="2A05114A"/>
    <w:rsid w:val="2A2558D5"/>
    <w:rsid w:val="2A2A2B46"/>
    <w:rsid w:val="2A350E3A"/>
    <w:rsid w:val="2A3E5B53"/>
    <w:rsid w:val="2A5E57A0"/>
    <w:rsid w:val="2A6570B0"/>
    <w:rsid w:val="2A676570"/>
    <w:rsid w:val="2A6D7EE7"/>
    <w:rsid w:val="2A783AB0"/>
    <w:rsid w:val="2AA50A12"/>
    <w:rsid w:val="2AB75CC5"/>
    <w:rsid w:val="2AC7182F"/>
    <w:rsid w:val="2AD453A6"/>
    <w:rsid w:val="2AD970F0"/>
    <w:rsid w:val="2ADD2C86"/>
    <w:rsid w:val="2AEC3A6C"/>
    <w:rsid w:val="2B131F69"/>
    <w:rsid w:val="2B1966E7"/>
    <w:rsid w:val="2B236AAC"/>
    <w:rsid w:val="2B292838"/>
    <w:rsid w:val="2B303086"/>
    <w:rsid w:val="2B492E49"/>
    <w:rsid w:val="2B505900"/>
    <w:rsid w:val="2B5C0BDD"/>
    <w:rsid w:val="2B894ABF"/>
    <w:rsid w:val="2B8E4795"/>
    <w:rsid w:val="2B9F5B2C"/>
    <w:rsid w:val="2BA87497"/>
    <w:rsid w:val="2BB3023F"/>
    <w:rsid w:val="2BB85B43"/>
    <w:rsid w:val="2BBD7A01"/>
    <w:rsid w:val="2BC319E9"/>
    <w:rsid w:val="2BC6471C"/>
    <w:rsid w:val="2BD10984"/>
    <w:rsid w:val="2BF361ED"/>
    <w:rsid w:val="2BF86574"/>
    <w:rsid w:val="2BFB571B"/>
    <w:rsid w:val="2BFC773A"/>
    <w:rsid w:val="2C0B1F53"/>
    <w:rsid w:val="2C1D2475"/>
    <w:rsid w:val="2C295B25"/>
    <w:rsid w:val="2C2B5CDF"/>
    <w:rsid w:val="2C453A24"/>
    <w:rsid w:val="2C5159D7"/>
    <w:rsid w:val="2C6F4FB9"/>
    <w:rsid w:val="2C71256E"/>
    <w:rsid w:val="2C7E4C06"/>
    <w:rsid w:val="2C862DA6"/>
    <w:rsid w:val="2C8B56FC"/>
    <w:rsid w:val="2CA63914"/>
    <w:rsid w:val="2CB16F95"/>
    <w:rsid w:val="2CB216AE"/>
    <w:rsid w:val="2CC46B68"/>
    <w:rsid w:val="2CD226C8"/>
    <w:rsid w:val="2CD30F7B"/>
    <w:rsid w:val="2CE55D92"/>
    <w:rsid w:val="2CEB2E12"/>
    <w:rsid w:val="2CEC2E22"/>
    <w:rsid w:val="2CF62808"/>
    <w:rsid w:val="2CF91F91"/>
    <w:rsid w:val="2CF93A46"/>
    <w:rsid w:val="2D002460"/>
    <w:rsid w:val="2D050D3A"/>
    <w:rsid w:val="2D1237D2"/>
    <w:rsid w:val="2D4A7B39"/>
    <w:rsid w:val="2D5D6D53"/>
    <w:rsid w:val="2D5E0E47"/>
    <w:rsid w:val="2D76699A"/>
    <w:rsid w:val="2D7E2610"/>
    <w:rsid w:val="2D7F5412"/>
    <w:rsid w:val="2D900A65"/>
    <w:rsid w:val="2D920893"/>
    <w:rsid w:val="2D9A3EB1"/>
    <w:rsid w:val="2DA16B3B"/>
    <w:rsid w:val="2DBA43FD"/>
    <w:rsid w:val="2DCF0BED"/>
    <w:rsid w:val="2DD95A0D"/>
    <w:rsid w:val="2DE555E4"/>
    <w:rsid w:val="2DF0037E"/>
    <w:rsid w:val="2DF02304"/>
    <w:rsid w:val="2DF21467"/>
    <w:rsid w:val="2E1262C3"/>
    <w:rsid w:val="2E153175"/>
    <w:rsid w:val="2E236DDA"/>
    <w:rsid w:val="2E5161D8"/>
    <w:rsid w:val="2E653175"/>
    <w:rsid w:val="2E926620"/>
    <w:rsid w:val="2E935B5A"/>
    <w:rsid w:val="2E9927AA"/>
    <w:rsid w:val="2EAD55A1"/>
    <w:rsid w:val="2EB92C47"/>
    <w:rsid w:val="2EB97775"/>
    <w:rsid w:val="2EBA2EF9"/>
    <w:rsid w:val="2EBD6036"/>
    <w:rsid w:val="2EC37999"/>
    <w:rsid w:val="2ED11A76"/>
    <w:rsid w:val="2EDA53B4"/>
    <w:rsid w:val="2EE93C21"/>
    <w:rsid w:val="2EF47099"/>
    <w:rsid w:val="2F2C7786"/>
    <w:rsid w:val="2F3E349F"/>
    <w:rsid w:val="2F4E4CAB"/>
    <w:rsid w:val="2F560A17"/>
    <w:rsid w:val="2F6347D3"/>
    <w:rsid w:val="2F6D1C7E"/>
    <w:rsid w:val="2F751B24"/>
    <w:rsid w:val="2F802677"/>
    <w:rsid w:val="2F8C3F15"/>
    <w:rsid w:val="2F9B3C28"/>
    <w:rsid w:val="2FA430DC"/>
    <w:rsid w:val="2FC25D28"/>
    <w:rsid w:val="2FD14577"/>
    <w:rsid w:val="2FE67851"/>
    <w:rsid w:val="2FF343CD"/>
    <w:rsid w:val="30057CF4"/>
    <w:rsid w:val="301932D4"/>
    <w:rsid w:val="303812BF"/>
    <w:rsid w:val="303970A2"/>
    <w:rsid w:val="303F0333"/>
    <w:rsid w:val="303F76FD"/>
    <w:rsid w:val="3045249C"/>
    <w:rsid w:val="30527125"/>
    <w:rsid w:val="305302BF"/>
    <w:rsid w:val="305C6014"/>
    <w:rsid w:val="30651B76"/>
    <w:rsid w:val="3073310C"/>
    <w:rsid w:val="30807DD2"/>
    <w:rsid w:val="30987614"/>
    <w:rsid w:val="30B278C9"/>
    <w:rsid w:val="30B57D3F"/>
    <w:rsid w:val="30BF083E"/>
    <w:rsid w:val="30C32B78"/>
    <w:rsid w:val="30D1377E"/>
    <w:rsid w:val="30FC0395"/>
    <w:rsid w:val="31103857"/>
    <w:rsid w:val="31195C6E"/>
    <w:rsid w:val="31211293"/>
    <w:rsid w:val="31466F52"/>
    <w:rsid w:val="31497320"/>
    <w:rsid w:val="315658FD"/>
    <w:rsid w:val="315B5608"/>
    <w:rsid w:val="31642694"/>
    <w:rsid w:val="317B2062"/>
    <w:rsid w:val="31A3283C"/>
    <w:rsid w:val="31AE4FCD"/>
    <w:rsid w:val="31B45D0F"/>
    <w:rsid w:val="31BF3913"/>
    <w:rsid w:val="31C63144"/>
    <w:rsid w:val="31C84DBE"/>
    <w:rsid w:val="31CA4BAE"/>
    <w:rsid w:val="31CD2FF2"/>
    <w:rsid w:val="31D205D3"/>
    <w:rsid w:val="31EB1C40"/>
    <w:rsid w:val="320632F2"/>
    <w:rsid w:val="320828A1"/>
    <w:rsid w:val="32143699"/>
    <w:rsid w:val="32183A69"/>
    <w:rsid w:val="32272274"/>
    <w:rsid w:val="32310469"/>
    <w:rsid w:val="325605A5"/>
    <w:rsid w:val="328057E9"/>
    <w:rsid w:val="328B046A"/>
    <w:rsid w:val="329B3A16"/>
    <w:rsid w:val="329C7684"/>
    <w:rsid w:val="32A83F06"/>
    <w:rsid w:val="32A90537"/>
    <w:rsid w:val="32AD1732"/>
    <w:rsid w:val="32B408CE"/>
    <w:rsid w:val="32CB6763"/>
    <w:rsid w:val="32EB49E5"/>
    <w:rsid w:val="32ED151A"/>
    <w:rsid w:val="32FF499D"/>
    <w:rsid w:val="33093E94"/>
    <w:rsid w:val="330F0E13"/>
    <w:rsid w:val="331173C7"/>
    <w:rsid w:val="332078E1"/>
    <w:rsid w:val="33222EB1"/>
    <w:rsid w:val="333C17D1"/>
    <w:rsid w:val="334F0940"/>
    <w:rsid w:val="335F2A21"/>
    <w:rsid w:val="339D7A75"/>
    <w:rsid w:val="33A70B53"/>
    <w:rsid w:val="33AD2899"/>
    <w:rsid w:val="33B444E3"/>
    <w:rsid w:val="33B82EE9"/>
    <w:rsid w:val="33C024F3"/>
    <w:rsid w:val="33CC6306"/>
    <w:rsid w:val="33D34F58"/>
    <w:rsid w:val="33D57001"/>
    <w:rsid w:val="33ED7B98"/>
    <w:rsid w:val="33EF3CD3"/>
    <w:rsid w:val="33F71FE3"/>
    <w:rsid w:val="33F77BD2"/>
    <w:rsid w:val="34103B68"/>
    <w:rsid w:val="34125373"/>
    <w:rsid w:val="34295067"/>
    <w:rsid w:val="343926B5"/>
    <w:rsid w:val="343F492F"/>
    <w:rsid w:val="3449680C"/>
    <w:rsid w:val="34751C63"/>
    <w:rsid w:val="347D4D8F"/>
    <w:rsid w:val="34842950"/>
    <w:rsid w:val="348F53F8"/>
    <w:rsid w:val="34980AF8"/>
    <w:rsid w:val="349A0D9D"/>
    <w:rsid w:val="349B0E57"/>
    <w:rsid w:val="34A76F6E"/>
    <w:rsid w:val="34B7692C"/>
    <w:rsid w:val="34CF57A8"/>
    <w:rsid w:val="34D40DE6"/>
    <w:rsid w:val="34D96FDE"/>
    <w:rsid w:val="34E857D9"/>
    <w:rsid w:val="34EF2854"/>
    <w:rsid w:val="350C3644"/>
    <w:rsid w:val="350F41AC"/>
    <w:rsid w:val="351572F3"/>
    <w:rsid w:val="351D406E"/>
    <w:rsid w:val="35643CD9"/>
    <w:rsid w:val="3565634C"/>
    <w:rsid w:val="356C0B3B"/>
    <w:rsid w:val="356D36EE"/>
    <w:rsid w:val="357C494D"/>
    <w:rsid w:val="3590276F"/>
    <w:rsid w:val="35EA559E"/>
    <w:rsid w:val="35EB7AF1"/>
    <w:rsid w:val="35FC456B"/>
    <w:rsid w:val="35FC72B4"/>
    <w:rsid w:val="360A045C"/>
    <w:rsid w:val="362C423F"/>
    <w:rsid w:val="363A2FC2"/>
    <w:rsid w:val="363B216B"/>
    <w:rsid w:val="364971BE"/>
    <w:rsid w:val="366001AE"/>
    <w:rsid w:val="36655747"/>
    <w:rsid w:val="366E4343"/>
    <w:rsid w:val="36712A12"/>
    <w:rsid w:val="36784780"/>
    <w:rsid w:val="36850A9D"/>
    <w:rsid w:val="36965807"/>
    <w:rsid w:val="36B6000D"/>
    <w:rsid w:val="36BD7829"/>
    <w:rsid w:val="36C03FDF"/>
    <w:rsid w:val="36C3653E"/>
    <w:rsid w:val="36C5226B"/>
    <w:rsid w:val="36F44213"/>
    <w:rsid w:val="36F46561"/>
    <w:rsid w:val="37152A33"/>
    <w:rsid w:val="37240498"/>
    <w:rsid w:val="372C34A8"/>
    <w:rsid w:val="373D3C15"/>
    <w:rsid w:val="375955DE"/>
    <w:rsid w:val="37676D8F"/>
    <w:rsid w:val="3774310E"/>
    <w:rsid w:val="377B0CDF"/>
    <w:rsid w:val="3781779A"/>
    <w:rsid w:val="37A24A9D"/>
    <w:rsid w:val="37A679D8"/>
    <w:rsid w:val="37B72BD7"/>
    <w:rsid w:val="37D0457A"/>
    <w:rsid w:val="37D5090D"/>
    <w:rsid w:val="37DB2873"/>
    <w:rsid w:val="37E62C43"/>
    <w:rsid w:val="37F6397E"/>
    <w:rsid w:val="37FA69DC"/>
    <w:rsid w:val="38067524"/>
    <w:rsid w:val="381A6D20"/>
    <w:rsid w:val="38282B85"/>
    <w:rsid w:val="382A263A"/>
    <w:rsid w:val="382E5960"/>
    <w:rsid w:val="38517824"/>
    <w:rsid w:val="38775E09"/>
    <w:rsid w:val="38815690"/>
    <w:rsid w:val="3885236D"/>
    <w:rsid w:val="38985A14"/>
    <w:rsid w:val="38A07AF3"/>
    <w:rsid w:val="38BA349F"/>
    <w:rsid w:val="38D779C8"/>
    <w:rsid w:val="38DC1ED6"/>
    <w:rsid w:val="38EA3037"/>
    <w:rsid w:val="38F34CE6"/>
    <w:rsid w:val="38F44A14"/>
    <w:rsid w:val="38FE16A8"/>
    <w:rsid w:val="39032117"/>
    <w:rsid w:val="39362870"/>
    <w:rsid w:val="39372C41"/>
    <w:rsid w:val="3938118D"/>
    <w:rsid w:val="39391765"/>
    <w:rsid w:val="394C0C40"/>
    <w:rsid w:val="395166DF"/>
    <w:rsid w:val="3959557D"/>
    <w:rsid w:val="39613CBB"/>
    <w:rsid w:val="396A1E64"/>
    <w:rsid w:val="396A40D8"/>
    <w:rsid w:val="39725898"/>
    <w:rsid w:val="397329F4"/>
    <w:rsid w:val="39980E9A"/>
    <w:rsid w:val="39A04098"/>
    <w:rsid w:val="39A32BD9"/>
    <w:rsid w:val="39AB55F2"/>
    <w:rsid w:val="39B55ECE"/>
    <w:rsid w:val="39C76619"/>
    <w:rsid w:val="39CA11F3"/>
    <w:rsid w:val="39CF5C64"/>
    <w:rsid w:val="39DC63CC"/>
    <w:rsid w:val="39ED7AD5"/>
    <w:rsid w:val="39EE405D"/>
    <w:rsid w:val="39F11A57"/>
    <w:rsid w:val="39F90A1D"/>
    <w:rsid w:val="39FA45E5"/>
    <w:rsid w:val="39FB2CFD"/>
    <w:rsid w:val="3A013F63"/>
    <w:rsid w:val="3A0412B2"/>
    <w:rsid w:val="3A255F6E"/>
    <w:rsid w:val="3A2636D0"/>
    <w:rsid w:val="3A2B153E"/>
    <w:rsid w:val="3A2C4E83"/>
    <w:rsid w:val="3A2D27CC"/>
    <w:rsid w:val="3A4E0707"/>
    <w:rsid w:val="3A5462BA"/>
    <w:rsid w:val="3A5771C4"/>
    <w:rsid w:val="3A5B74B4"/>
    <w:rsid w:val="3A5C691B"/>
    <w:rsid w:val="3A7071A9"/>
    <w:rsid w:val="3A794DBB"/>
    <w:rsid w:val="3A80665D"/>
    <w:rsid w:val="3A8B2C16"/>
    <w:rsid w:val="3AA47B6F"/>
    <w:rsid w:val="3AA62059"/>
    <w:rsid w:val="3AAF678C"/>
    <w:rsid w:val="3AB35CE7"/>
    <w:rsid w:val="3AC00471"/>
    <w:rsid w:val="3AC938C1"/>
    <w:rsid w:val="3AE26C73"/>
    <w:rsid w:val="3AF66579"/>
    <w:rsid w:val="3B001119"/>
    <w:rsid w:val="3B093E7B"/>
    <w:rsid w:val="3B120EED"/>
    <w:rsid w:val="3B2664AF"/>
    <w:rsid w:val="3B2A5CAB"/>
    <w:rsid w:val="3B30247A"/>
    <w:rsid w:val="3B345B65"/>
    <w:rsid w:val="3B373D1C"/>
    <w:rsid w:val="3B3E0A62"/>
    <w:rsid w:val="3B440E30"/>
    <w:rsid w:val="3B484DD7"/>
    <w:rsid w:val="3B55705A"/>
    <w:rsid w:val="3B5612E6"/>
    <w:rsid w:val="3B612948"/>
    <w:rsid w:val="3B6129BC"/>
    <w:rsid w:val="3B662F7C"/>
    <w:rsid w:val="3B694A28"/>
    <w:rsid w:val="3B8013D8"/>
    <w:rsid w:val="3B923266"/>
    <w:rsid w:val="3B9416B2"/>
    <w:rsid w:val="3BA55B2B"/>
    <w:rsid w:val="3BB956BC"/>
    <w:rsid w:val="3BBE428D"/>
    <w:rsid w:val="3BC17BCD"/>
    <w:rsid w:val="3BE633B9"/>
    <w:rsid w:val="3BF227E9"/>
    <w:rsid w:val="3C0544B3"/>
    <w:rsid w:val="3C067894"/>
    <w:rsid w:val="3C10490E"/>
    <w:rsid w:val="3C1A327C"/>
    <w:rsid w:val="3C2766B7"/>
    <w:rsid w:val="3C2D1B51"/>
    <w:rsid w:val="3C3B71EE"/>
    <w:rsid w:val="3C3B7616"/>
    <w:rsid w:val="3C5B6C78"/>
    <w:rsid w:val="3C7474E6"/>
    <w:rsid w:val="3C8B70AB"/>
    <w:rsid w:val="3C90159A"/>
    <w:rsid w:val="3CB319F5"/>
    <w:rsid w:val="3CBA294E"/>
    <w:rsid w:val="3CC84D6A"/>
    <w:rsid w:val="3CCC00F0"/>
    <w:rsid w:val="3CDF44B4"/>
    <w:rsid w:val="3CF0488C"/>
    <w:rsid w:val="3CF63C9D"/>
    <w:rsid w:val="3CFC4C62"/>
    <w:rsid w:val="3CFF6158"/>
    <w:rsid w:val="3D1B4AEB"/>
    <w:rsid w:val="3D1C0E05"/>
    <w:rsid w:val="3D1C4816"/>
    <w:rsid w:val="3D355244"/>
    <w:rsid w:val="3D3667CE"/>
    <w:rsid w:val="3D3D5B73"/>
    <w:rsid w:val="3D4103E1"/>
    <w:rsid w:val="3D59726A"/>
    <w:rsid w:val="3D5D748E"/>
    <w:rsid w:val="3D63124B"/>
    <w:rsid w:val="3D7D7281"/>
    <w:rsid w:val="3D8106E3"/>
    <w:rsid w:val="3D83451E"/>
    <w:rsid w:val="3D83779C"/>
    <w:rsid w:val="3D973BC9"/>
    <w:rsid w:val="3DB71FA4"/>
    <w:rsid w:val="3DC32B62"/>
    <w:rsid w:val="3DC87273"/>
    <w:rsid w:val="3DE95C3F"/>
    <w:rsid w:val="3DEA6B2C"/>
    <w:rsid w:val="3E014747"/>
    <w:rsid w:val="3E1871BF"/>
    <w:rsid w:val="3E1C5A38"/>
    <w:rsid w:val="3E1E2EDA"/>
    <w:rsid w:val="3E3D7C87"/>
    <w:rsid w:val="3E3F09AD"/>
    <w:rsid w:val="3E4D00D6"/>
    <w:rsid w:val="3E584BA3"/>
    <w:rsid w:val="3E755512"/>
    <w:rsid w:val="3E8F5F6F"/>
    <w:rsid w:val="3E99453A"/>
    <w:rsid w:val="3EA736EC"/>
    <w:rsid w:val="3EAB4764"/>
    <w:rsid w:val="3EAD75F7"/>
    <w:rsid w:val="3EB47A6E"/>
    <w:rsid w:val="3EC149E9"/>
    <w:rsid w:val="3EC31834"/>
    <w:rsid w:val="3ECB5284"/>
    <w:rsid w:val="3ECB7129"/>
    <w:rsid w:val="3ECF3E9B"/>
    <w:rsid w:val="3EE4081E"/>
    <w:rsid w:val="3F2805DA"/>
    <w:rsid w:val="3F284BB7"/>
    <w:rsid w:val="3F4D4769"/>
    <w:rsid w:val="3F547022"/>
    <w:rsid w:val="3F5579FE"/>
    <w:rsid w:val="3F5D1C01"/>
    <w:rsid w:val="3F623449"/>
    <w:rsid w:val="3F635DBF"/>
    <w:rsid w:val="3F6C774F"/>
    <w:rsid w:val="3F6D45C9"/>
    <w:rsid w:val="3F771E3B"/>
    <w:rsid w:val="3F77288B"/>
    <w:rsid w:val="3F773C80"/>
    <w:rsid w:val="3F882479"/>
    <w:rsid w:val="3F936123"/>
    <w:rsid w:val="3FA8587A"/>
    <w:rsid w:val="3FE536D8"/>
    <w:rsid w:val="3FFA1B91"/>
    <w:rsid w:val="40033BA6"/>
    <w:rsid w:val="40182769"/>
    <w:rsid w:val="401B4837"/>
    <w:rsid w:val="40283B43"/>
    <w:rsid w:val="40306274"/>
    <w:rsid w:val="40321202"/>
    <w:rsid w:val="40412698"/>
    <w:rsid w:val="40425F7B"/>
    <w:rsid w:val="404D2DC2"/>
    <w:rsid w:val="40654524"/>
    <w:rsid w:val="407B500E"/>
    <w:rsid w:val="409B52C1"/>
    <w:rsid w:val="409B6212"/>
    <w:rsid w:val="40A84E4B"/>
    <w:rsid w:val="40AB059B"/>
    <w:rsid w:val="40B732E0"/>
    <w:rsid w:val="40C371B9"/>
    <w:rsid w:val="40DC2CE2"/>
    <w:rsid w:val="40EA1C0C"/>
    <w:rsid w:val="41160B8A"/>
    <w:rsid w:val="411A5DA5"/>
    <w:rsid w:val="411F7C43"/>
    <w:rsid w:val="41271A71"/>
    <w:rsid w:val="4128582B"/>
    <w:rsid w:val="41383010"/>
    <w:rsid w:val="4144754B"/>
    <w:rsid w:val="414B5CBA"/>
    <w:rsid w:val="41622D39"/>
    <w:rsid w:val="416B0EC3"/>
    <w:rsid w:val="4171242E"/>
    <w:rsid w:val="417F25D8"/>
    <w:rsid w:val="41973029"/>
    <w:rsid w:val="4197785D"/>
    <w:rsid w:val="41B21BCA"/>
    <w:rsid w:val="41CA2DCC"/>
    <w:rsid w:val="41E81788"/>
    <w:rsid w:val="41EC7462"/>
    <w:rsid w:val="41F44383"/>
    <w:rsid w:val="41F712FB"/>
    <w:rsid w:val="420E3900"/>
    <w:rsid w:val="42162B53"/>
    <w:rsid w:val="422059F2"/>
    <w:rsid w:val="422B389D"/>
    <w:rsid w:val="42434F81"/>
    <w:rsid w:val="424513B1"/>
    <w:rsid w:val="42484D3D"/>
    <w:rsid w:val="4255070E"/>
    <w:rsid w:val="425F766F"/>
    <w:rsid w:val="42613503"/>
    <w:rsid w:val="426263AD"/>
    <w:rsid w:val="426F7598"/>
    <w:rsid w:val="42714A44"/>
    <w:rsid w:val="428D786A"/>
    <w:rsid w:val="42957CE8"/>
    <w:rsid w:val="42A902DD"/>
    <w:rsid w:val="42B3225D"/>
    <w:rsid w:val="42B759CE"/>
    <w:rsid w:val="42B9483B"/>
    <w:rsid w:val="42CA0300"/>
    <w:rsid w:val="42D46BE8"/>
    <w:rsid w:val="42D9175D"/>
    <w:rsid w:val="42F573E4"/>
    <w:rsid w:val="43064F75"/>
    <w:rsid w:val="430B6FE9"/>
    <w:rsid w:val="430D6E9D"/>
    <w:rsid w:val="431047E8"/>
    <w:rsid w:val="43141487"/>
    <w:rsid w:val="431B1181"/>
    <w:rsid w:val="432937C0"/>
    <w:rsid w:val="43297AFA"/>
    <w:rsid w:val="432A1E1C"/>
    <w:rsid w:val="432A20E9"/>
    <w:rsid w:val="432C233C"/>
    <w:rsid w:val="433004E8"/>
    <w:rsid w:val="43323F32"/>
    <w:rsid w:val="433243ED"/>
    <w:rsid w:val="43622AFA"/>
    <w:rsid w:val="43626C83"/>
    <w:rsid w:val="436A4C6F"/>
    <w:rsid w:val="43761230"/>
    <w:rsid w:val="437D2EF7"/>
    <w:rsid w:val="43961BFB"/>
    <w:rsid w:val="43A538C3"/>
    <w:rsid w:val="43B84329"/>
    <w:rsid w:val="43BE3523"/>
    <w:rsid w:val="43D902C2"/>
    <w:rsid w:val="43EB275F"/>
    <w:rsid w:val="44027C20"/>
    <w:rsid w:val="4421300B"/>
    <w:rsid w:val="44221A62"/>
    <w:rsid w:val="44316F76"/>
    <w:rsid w:val="443D7355"/>
    <w:rsid w:val="44621329"/>
    <w:rsid w:val="4466277E"/>
    <w:rsid w:val="44682E47"/>
    <w:rsid w:val="44701A00"/>
    <w:rsid w:val="447A381B"/>
    <w:rsid w:val="447E3C5F"/>
    <w:rsid w:val="448449CC"/>
    <w:rsid w:val="44891D0D"/>
    <w:rsid w:val="44910E74"/>
    <w:rsid w:val="44937F07"/>
    <w:rsid w:val="449A0681"/>
    <w:rsid w:val="449C5D63"/>
    <w:rsid w:val="44AF100F"/>
    <w:rsid w:val="44B33058"/>
    <w:rsid w:val="44C524DC"/>
    <w:rsid w:val="44D94833"/>
    <w:rsid w:val="44ED5B9C"/>
    <w:rsid w:val="4508264D"/>
    <w:rsid w:val="451819F2"/>
    <w:rsid w:val="451824FA"/>
    <w:rsid w:val="45230F44"/>
    <w:rsid w:val="45246A34"/>
    <w:rsid w:val="45533D55"/>
    <w:rsid w:val="455A5ED7"/>
    <w:rsid w:val="455C30A4"/>
    <w:rsid w:val="45815C1F"/>
    <w:rsid w:val="45AC0CCA"/>
    <w:rsid w:val="45E122F9"/>
    <w:rsid w:val="45E55770"/>
    <w:rsid w:val="45E85872"/>
    <w:rsid w:val="45FB6D62"/>
    <w:rsid w:val="461B6B32"/>
    <w:rsid w:val="462542BC"/>
    <w:rsid w:val="46260A47"/>
    <w:rsid w:val="464B2ABD"/>
    <w:rsid w:val="464B42E2"/>
    <w:rsid w:val="465376AD"/>
    <w:rsid w:val="46557EB8"/>
    <w:rsid w:val="465B18E8"/>
    <w:rsid w:val="46606277"/>
    <w:rsid w:val="46637994"/>
    <w:rsid w:val="466776E2"/>
    <w:rsid w:val="46724ED1"/>
    <w:rsid w:val="46771CC4"/>
    <w:rsid w:val="46806C12"/>
    <w:rsid w:val="469B6C3B"/>
    <w:rsid w:val="469E62EA"/>
    <w:rsid w:val="469F19F2"/>
    <w:rsid w:val="46A77608"/>
    <w:rsid w:val="46AA1804"/>
    <w:rsid w:val="46AD7D06"/>
    <w:rsid w:val="46AE3312"/>
    <w:rsid w:val="46C905E2"/>
    <w:rsid w:val="46DD74F3"/>
    <w:rsid w:val="46E51525"/>
    <w:rsid w:val="46F828B0"/>
    <w:rsid w:val="46FD6E16"/>
    <w:rsid w:val="4703356B"/>
    <w:rsid w:val="4705699C"/>
    <w:rsid w:val="470904F4"/>
    <w:rsid w:val="470E5F2D"/>
    <w:rsid w:val="470F38BD"/>
    <w:rsid w:val="471643B9"/>
    <w:rsid w:val="47246828"/>
    <w:rsid w:val="47252506"/>
    <w:rsid w:val="472838BC"/>
    <w:rsid w:val="473906E7"/>
    <w:rsid w:val="474A6456"/>
    <w:rsid w:val="476C5367"/>
    <w:rsid w:val="476E1B08"/>
    <w:rsid w:val="477162C9"/>
    <w:rsid w:val="478552E3"/>
    <w:rsid w:val="47864242"/>
    <w:rsid w:val="478F6B63"/>
    <w:rsid w:val="47940560"/>
    <w:rsid w:val="47AA3792"/>
    <w:rsid w:val="47BE7441"/>
    <w:rsid w:val="47C93485"/>
    <w:rsid w:val="47CA4753"/>
    <w:rsid w:val="480B0A3F"/>
    <w:rsid w:val="481A423B"/>
    <w:rsid w:val="48290EF6"/>
    <w:rsid w:val="48472874"/>
    <w:rsid w:val="48601291"/>
    <w:rsid w:val="4862178A"/>
    <w:rsid w:val="48756B5E"/>
    <w:rsid w:val="48812AEB"/>
    <w:rsid w:val="488C53B5"/>
    <w:rsid w:val="489E3405"/>
    <w:rsid w:val="48B631C0"/>
    <w:rsid w:val="48BC73C2"/>
    <w:rsid w:val="48CF1471"/>
    <w:rsid w:val="48D567CC"/>
    <w:rsid w:val="48EC0F73"/>
    <w:rsid w:val="48EE5E8B"/>
    <w:rsid w:val="48F22882"/>
    <w:rsid w:val="49140897"/>
    <w:rsid w:val="49300895"/>
    <w:rsid w:val="49322155"/>
    <w:rsid w:val="4941303B"/>
    <w:rsid w:val="495518E8"/>
    <w:rsid w:val="495C4EE9"/>
    <w:rsid w:val="49623625"/>
    <w:rsid w:val="496C0EE1"/>
    <w:rsid w:val="497C613B"/>
    <w:rsid w:val="498204F6"/>
    <w:rsid w:val="498E79D2"/>
    <w:rsid w:val="499140BE"/>
    <w:rsid w:val="499E4906"/>
    <w:rsid w:val="49A81C24"/>
    <w:rsid w:val="49C60464"/>
    <w:rsid w:val="49C71090"/>
    <w:rsid w:val="49EA4256"/>
    <w:rsid w:val="4A0B3D8A"/>
    <w:rsid w:val="4A0F5265"/>
    <w:rsid w:val="4A16487A"/>
    <w:rsid w:val="4A167BC0"/>
    <w:rsid w:val="4A1E5AF2"/>
    <w:rsid w:val="4A1F13AD"/>
    <w:rsid w:val="4A290054"/>
    <w:rsid w:val="4A3239A7"/>
    <w:rsid w:val="4A48168E"/>
    <w:rsid w:val="4A5069CF"/>
    <w:rsid w:val="4A66163B"/>
    <w:rsid w:val="4A6A47E0"/>
    <w:rsid w:val="4A740735"/>
    <w:rsid w:val="4A833583"/>
    <w:rsid w:val="4A8B55DB"/>
    <w:rsid w:val="4AAE355F"/>
    <w:rsid w:val="4AB113F1"/>
    <w:rsid w:val="4AB62B63"/>
    <w:rsid w:val="4ABD2D72"/>
    <w:rsid w:val="4ACA7E1A"/>
    <w:rsid w:val="4ACB2C59"/>
    <w:rsid w:val="4AE25FEA"/>
    <w:rsid w:val="4AF05CD1"/>
    <w:rsid w:val="4AF50980"/>
    <w:rsid w:val="4B1B0184"/>
    <w:rsid w:val="4B1E51E4"/>
    <w:rsid w:val="4B2908D9"/>
    <w:rsid w:val="4B2F78C3"/>
    <w:rsid w:val="4B33126C"/>
    <w:rsid w:val="4B553521"/>
    <w:rsid w:val="4B690989"/>
    <w:rsid w:val="4B7747C8"/>
    <w:rsid w:val="4B7C1F74"/>
    <w:rsid w:val="4B8802AC"/>
    <w:rsid w:val="4B9601F2"/>
    <w:rsid w:val="4B971FC5"/>
    <w:rsid w:val="4BAF3F07"/>
    <w:rsid w:val="4BB04529"/>
    <w:rsid w:val="4BC35E39"/>
    <w:rsid w:val="4BD45855"/>
    <w:rsid w:val="4BD9034A"/>
    <w:rsid w:val="4BE262E2"/>
    <w:rsid w:val="4BE75D45"/>
    <w:rsid w:val="4BF97C8E"/>
    <w:rsid w:val="4C075DB9"/>
    <w:rsid w:val="4C137FC0"/>
    <w:rsid w:val="4C172387"/>
    <w:rsid w:val="4C4562E2"/>
    <w:rsid w:val="4C50094A"/>
    <w:rsid w:val="4C58667F"/>
    <w:rsid w:val="4C5F6C91"/>
    <w:rsid w:val="4C610750"/>
    <w:rsid w:val="4C632C63"/>
    <w:rsid w:val="4C644CE6"/>
    <w:rsid w:val="4C6F310B"/>
    <w:rsid w:val="4C717A89"/>
    <w:rsid w:val="4C777F8F"/>
    <w:rsid w:val="4C7962C1"/>
    <w:rsid w:val="4C893A3D"/>
    <w:rsid w:val="4CB32BD9"/>
    <w:rsid w:val="4CBE7BAD"/>
    <w:rsid w:val="4CCC1BD4"/>
    <w:rsid w:val="4CD77DF3"/>
    <w:rsid w:val="4CEB68DD"/>
    <w:rsid w:val="4CF42000"/>
    <w:rsid w:val="4CF66658"/>
    <w:rsid w:val="4CFB638D"/>
    <w:rsid w:val="4D186B1A"/>
    <w:rsid w:val="4D337E3F"/>
    <w:rsid w:val="4D470322"/>
    <w:rsid w:val="4D4C607A"/>
    <w:rsid w:val="4D6507E5"/>
    <w:rsid w:val="4D7B4893"/>
    <w:rsid w:val="4D7F7FB0"/>
    <w:rsid w:val="4D8807C8"/>
    <w:rsid w:val="4D9C2EBD"/>
    <w:rsid w:val="4DA724A0"/>
    <w:rsid w:val="4DA841F4"/>
    <w:rsid w:val="4DAD71FF"/>
    <w:rsid w:val="4DBC3796"/>
    <w:rsid w:val="4DBC7B6A"/>
    <w:rsid w:val="4DC43B24"/>
    <w:rsid w:val="4DC9185B"/>
    <w:rsid w:val="4DCA6084"/>
    <w:rsid w:val="4DD0778F"/>
    <w:rsid w:val="4DD74D43"/>
    <w:rsid w:val="4DF55B3B"/>
    <w:rsid w:val="4E050FE1"/>
    <w:rsid w:val="4E0E739C"/>
    <w:rsid w:val="4E156EEB"/>
    <w:rsid w:val="4E243E5C"/>
    <w:rsid w:val="4E2F4AE8"/>
    <w:rsid w:val="4E672415"/>
    <w:rsid w:val="4E710975"/>
    <w:rsid w:val="4E723618"/>
    <w:rsid w:val="4E791313"/>
    <w:rsid w:val="4E7C545F"/>
    <w:rsid w:val="4E8B5AEB"/>
    <w:rsid w:val="4E930F5E"/>
    <w:rsid w:val="4EA51F81"/>
    <w:rsid w:val="4EAB7F4F"/>
    <w:rsid w:val="4EB51F2C"/>
    <w:rsid w:val="4EC00488"/>
    <w:rsid w:val="4EEA385E"/>
    <w:rsid w:val="4EF913C8"/>
    <w:rsid w:val="4F0B3D51"/>
    <w:rsid w:val="4F2204BE"/>
    <w:rsid w:val="4F28614E"/>
    <w:rsid w:val="4F36338C"/>
    <w:rsid w:val="4F5A7BF5"/>
    <w:rsid w:val="4F703899"/>
    <w:rsid w:val="4F747DE4"/>
    <w:rsid w:val="4F9A546A"/>
    <w:rsid w:val="4FB321B4"/>
    <w:rsid w:val="4FBD41D8"/>
    <w:rsid w:val="4FC47470"/>
    <w:rsid w:val="4FD3648F"/>
    <w:rsid w:val="4FEE6EEA"/>
    <w:rsid w:val="4FF11472"/>
    <w:rsid w:val="4FFA0530"/>
    <w:rsid w:val="4FFB339E"/>
    <w:rsid w:val="500A61B4"/>
    <w:rsid w:val="502173E6"/>
    <w:rsid w:val="503D7600"/>
    <w:rsid w:val="50404469"/>
    <w:rsid w:val="50414BBA"/>
    <w:rsid w:val="505813CD"/>
    <w:rsid w:val="50610FE0"/>
    <w:rsid w:val="50706A89"/>
    <w:rsid w:val="5081366D"/>
    <w:rsid w:val="50836EBD"/>
    <w:rsid w:val="50884EC2"/>
    <w:rsid w:val="508E552E"/>
    <w:rsid w:val="509311B5"/>
    <w:rsid w:val="50A52219"/>
    <w:rsid w:val="50A811E7"/>
    <w:rsid w:val="50AF5D81"/>
    <w:rsid w:val="50B040E7"/>
    <w:rsid w:val="50BE1ED1"/>
    <w:rsid w:val="50CD66A4"/>
    <w:rsid w:val="50D2486B"/>
    <w:rsid w:val="50D95934"/>
    <w:rsid w:val="50DD34E7"/>
    <w:rsid w:val="50E55C12"/>
    <w:rsid w:val="50E9657C"/>
    <w:rsid w:val="50EE0755"/>
    <w:rsid w:val="50EF06E6"/>
    <w:rsid w:val="50EF6EB7"/>
    <w:rsid w:val="50F20458"/>
    <w:rsid w:val="510C7655"/>
    <w:rsid w:val="512978E2"/>
    <w:rsid w:val="513A76CE"/>
    <w:rsid w:val="51472A8D"/>
    <w:rsid w:val="514B7BED"/>
    <w:rsid w:val="51501AF7"/>
    <w:rsid w:val="516F4291"/>
    <w:rsid w:val="518C7E71"/>
    <w:rsid w:val="51964C86"/>
    <w:rsid w:val="519747A7"/>
    <w:rsid w:val="51AB1407"/>
    <w:rsid w:val="51AB1AE9"/>
    <w:rsid w:val="51AB707D"/>
    <w:rsid w:val="51BD2A18"/>
    <w:rsid w:val="51C355B2"/>
    <w:rsid w:val="51E460EE"/>
    <w:rsid w:val="51EF609D"/>
    <w:rsid w:val="52075B24"/>
    <w:rsid w:val="5210376E"/>
    <w:rsid w:val="521C62D4"/>
    <w:rsid w:val="522804D5"/>
    <w:rsid w:val="523238B7"/>
    <w:rsid w:val="523A45AF"/>
    <w:rsid w:val="524A2747"/>
    <w:rsid w:val="5259456B"/>
    <w:rsid w:val="52617689"/>
    <w:rsid w:val="52773586"/>
    <w:rsid w:val="527F6965"/>
    <w:rsid w:val="52A026D8"/>
    <w:rsid w:val="52B2280D"/>
    <w:rsid w:val="52B40530"/>
    <w:rsid w:val="52B5750B"/>
    <w:rsid w:val="52B85BC6"/>
    <w:rsid w:val="52C8248B"/>
    <w:rsid w:val="52CC217F"/>
    <w:rsid w:val="52D232D7"/>
    <w:rsid w:val="52D8254F"/>
    <w:rsid w:val="52E779F4"/>
    <w:rsid w:val="52ED4095"/>
    <w:rsid w:val="52EE158D"/>
    <w:rsid w:val="52F44317"/>
    <w:rsid w:val="53061D1E"/>
    <w:rsid w:val="5311086C"/>
    <w:rsid w:val="531526DC"/>
    <w:rsid w:val="531732DC"/>
    <w:rsid w:val="5321301D"/>
    <w:rsid w:val="53233E8C"/>
    <w:rsid w:val="53235275"/>
    <w:rsid w:val="5334770E"/>
    <w:rsid w:val="53374C3C"/>
    <w:rsid w:val="533C0767"/>
    <w:rsid w:val="5342020B"/>
    <w:rsid w:val="5343700F"/>
    <w:rsid w:val="534A4DAE"/>
    <w:rsid w:val="53545DFA"/>
    <w:rsid w:val="535D3B69"/>
    <w:rsid w:val="535F7DA2"/>
    <w:rsid w:val="53644429"/>
    <w:rsid w:val="53732F30"/>
    <w:rsid w:val="537829FC"/>
    <w:rsid w:val="53800E8B"/>
    <w:rsid w:val="53866FB6"/>
    <w:rsid w:val="53981E7F"/>
    <w:rsid w:val="53A56ECF"/>
    <w:rsid w:val="53C71634"/>
    <w:rsid w:val="53D901B4"/>
    <w:rsid w:val="540200CC"/>
    <w:rsid w:val="54033DF7"/>
    <w:rsid w:val="540F6034"/>
    <w:rsid w:val="541969B9"/>
    <w:rsid w:val="541C1C0A"/>
    <w:rsid w:val="5421097D"/>
    <w:rsid w:val="54254C73"/>
    <w:rsid w:val="542E1C38"/>
    <w:rsid w:val="542E5B63"/>
    <w:rsid w:val="5431749B"/>
    <w:rsid w:val="54395B69"/>
    <w:rsid w:val="54435882"/>
    <w:rsid w:val="544F431F"/>
    <w:rsid w:val="54567D79"/>
    <w:rsid w:val="54586279"/>
    <w:rsid w:val="54651743"/>
    <w:rsid w:val="548D0B68"/>
    <w:rsid w:val="548D33A8"/>
    <w:rsid w:val="54BA09A2"/>
    <w:rsid w:val="54C51812"/>
    <w:rsid w:val="54CD0A1E"/>
    <w:rsid w:val="54D33965"/>
    <w:rsid w:val="54DE044D"/>
    <w:rsid w:val="54E71240"/>
    <w:rsid w:val="54F51116"/>
    <w:rsid w:val="54F925B7"/>
    <w:rsid w:val="54FC579D"/>
    <w:rsid w:val="5505549C"/>
    <w:rsid w:val="55122418"/>
    <w:rsid w:val="55196054"/>
    <w:rsid w:val="551D7C04"/>
    <w:rsid w:val="552C5388"/>
    <w:rsid w:val="5542535F"/>
    <w:rsid w:val="55582E57"/>
    <w:rsid w:val="556E0185"/>
    <w:rsid w:val="55702FC7"/>
    <w:rsid w:val="55BF3144"/>
    <w:rsid w:val="55DA4DD0"/>
    <w:rsid w:val="55DB198C"/>
    <w:rsid w:val="55FB6015"/>
    <w:rsid w:val="560939B3"/>
    <w:rsid w:val="56124737"/>
    <w:rsid w:val="561D277F"/>
    <w:rsid w:val="561E1F74"/>
    <w:rsid w:val="562475FC"/>
    <w:rsid w:val="563E4A72"/>
    <w:rsid w:val="564367C8"/>
    <w:rsid w:val="564C287D"/>
    <w:rsid w:val="565F6642"/>
    <w:rsid w:val="566532F3"/>
    <w:rsid w:val="56675AC0"/>
    <w:rsid w:val="56726941"/>
    <w:rsid w:val="56727B8D"/>
    <w:rsid w:val="568D6D73"/>
    <w:rsid w:val="56A52001"/>
    <w:rsid w:val="56A90FF7"/>
    <w:rsid w:val="56AB52C9"/>
    <w:rsid w:val="56B84AE4"/>
    <w:rsid w:val="56BE6674"/>
    <w:rsid w:val="56E465F5"/>
    <w:rsid w:val="56F130F1"/>
    <w:rsid w:val="56F606AF"/>
    <w:rsid w:val="5708135F"/>
    <w:rsid w:val="57204422"/>
    <w:rsid w:val="57212BA0"/>
    <w:rsid w:val="57245E65"/>
    <w:rsid w:val="572819F9"/>
    <w:rsid w:val="57315742"/>
    <w:rsid w:val="573F221A"/>
    <w:rsid w:val="5751724F"/>
    <w:rsid w:val="57601171"/>
    <w:rsid w:val="576F0018"/>
    <w:rsid w:val="578465D1"/>
    <w:rsid w:val="579960ED"/>
    <w:rsid w:val="579D0D56"/>
    <w:rsid w:val="57AF4662"/>
    <w:rsid w:val="57C124D9"/>
    <w:rsid w:val="57CC5760"/>
    <w:rsid w:val="57D12A64"/>
    <w:rsid w:val="57D61E46"/>
    <w:rsid w:val="57DC483C"/>
    <w:rsid w:val="57E204E4"/>
    <w:rsid w:val="57E57DAF"/>
    <w:rsid w:val="57F153CF"/>
    <w:rsid w:val="57FC6118"/>
    <w:rsid w:val="58023F12"/>
    <w:rsid w:val="580E5802"/>
    <w:rsid w:val="582F137C"/>
    <w:rsid w:val="58335439"/>
    <w:rsid w:val="5853124B"/>
    <w:rsid w:val="585B492A"/>
    <w:rsid w:val="585D4277"/>
    <w:rsid w:val="586A270B"/>
    <w:rsid w:val="58A377F1"/>
    <w:rsid w:val="58A4766D"/>
    <w:rsid w:val="58CB3DA7"/>
    <w:rsid w:val="58DA7483"/>
    <w:rsid w:val="58DE3670"/>
    <w:rsid w:val="58ED669E"/>
    <w:rsid w:val="590E5EB3"/>
    <w:rsid w:val="590E6D15"/>
    <w:rsid w:val="59170F11"/>
    <w:rsid w:val="591D07C7"/>
    <w:rsid w:val="591F0582"/>
    <w:rsid w:val="59297BBA"/>
    <w:rsid w:val="592A4347"/>
    <w:rsid w:val="59704B69"/>
    <w:rsid w:val="59761CDD"/>
    <w:rsid w:val="59770281"/>
    <w:rsid w:val="598515A8"/>
    <w:rsid w:val="599E08D1"/>
    <w:rsid w:val="59B24D23"/>
    <w:rsid w:val="59B25935"/>
    <w:rsid w:val="59B57BAC"/>
    <w:rsid w:val="59D149F1"/>
    <w:rsid w:val="59D5597C"/>
    <w:rsid w:val="59D60D9A"/>
    <w:rsid w:val="59E90E40"/>
    <w:rsid w:val="59EA02BF"/>
    <w:rsid w:val="59FD155D"/>
    <w:rsid w:val="5A0363F2"/>
    <w:rsid w:val="5A0E44F2"/>
    <w:rsid w:val="5A1C6A44"/>
    <w:rsid w:val="5A267B08"/>
    <w:rsid w:val="5A351264"/>
    <w:rsid w:val="5A3E7FF4"/>
    <w:rsid w:val="5A47605D"/>
    <w:rsid w:val="5A4F21C8"/>
    <w:rsid w:val="5A517DB0"/>
    <w:rsid w:val="5A6812FA"/>
    <w:rsid w:val="5A7744F7"/>
    <w:rsid w:val="5A7A6E3F"/>
    <w:rsid w:val="5A857BA9"/>
    <w:rsid w:val="5A977132"/>
    <w:rsid w:val="5A9B4A0C"/>
    <w:rsid w:val="5A9D5CB1"/>
    <w:rsid w:val="5AA60392"/>
    <w:rsid w:val="5AAF3758"/>
    <w:rsid w:val="5AB1171C"/>
    <w:rsid w:val="5AB154F7"/>
    <w:rsid w:val="5AF26305"/>
    <w:rsid w:val="5AF820D3"/>
    <w:rsid w:val="5B022D4D"/>
    <w:rsid w:val="5B0F33EB"/>
    <w:rsid w:val="5B26752A"/>
    <w:rsid w:val="5B3C46B5"/>
    <w:rsid w:val="5B5A5E13"/>
    <w:rsid w:val="5B5B370A"/>
    <w:rsid w:val="5B6957BC"/>
    <w:rsid w:val="5B707DBD"/>
    <w:rsid w:val="5B763D99"/>
    <w:rsid w:val="5B8F74D4"/>
    <w:rsid w:val="5B982E74"/>
    <w:rsid w:val="5BA67C70"/>
    <w:rsid w:val="5BBD7C2A"/>
    <w:rsid w:val="5BCF5A5A"/>
    <w:rsid w:val="5BDB047F"/>
    <w:rsid w:val="5BE95FC4"/>
    <w:rsid w:val="5BF004E0"/>
    <w:rsid w:val="5BF87140"/>
    <w:rsid w:val="5BFA522C"/>
    <w:rsid w:val="5BFE25E9"/>
    <w:rsid w:val="5C020B5A"/>
    <w:rsid w:val="5C155E42"/>
    <w:rsid w:val="5C2E3084"/>
    <w:rsid w:val="5C351EFC"/>
    <w:rsid w:val="5C461FCA"/>
    <w:rsid w:val="5C550687"/>
    <w:rsid w:val="5C63525D"/>
    <w:rsid w:val="5C6B418C"/>
    <w:rsid w:val="5C6C5FCA"/>
    <w:rsid w:val="5C7559A0"/>
    <w:rsid w:val="5C811A92"/>
    <w:rsid w:val="5C8C0830"/>
    <w:rsid w:val="5CA23D1B"/>
    <w:rsid w:val="5CAA00FA"/>
    <w:rsid w:val="5CC13F16"/>
    <w:rsid w:val="5CC142AF"/>
    <w:rsid w:val="5CC7247E"/>
    <w:rsid w:val="5CC93B2E"/>
    <w:rsid w:val="5CCA2F37"/>
    <w:rsid w:val="5CCF5950"/>
    <w:rsid w:val="5CDD62CE"/>
    <w:rsid w:val="5CEA5793"/>
    <w:rsid w:val="5CF34E32"/>
    <w:rsid w:val="5CF80AB0"/>
    <w:rsid w:val="5CFC185A"/>
    <w:rsid w:val="5D083C8F"/>
    <w:rsid w:val="5D1B0C1A"/>
    <w:rsid w:val="5D237F57"/>
    <w:rsid w:val="5D374438"/>
    <w:rsid w:val="5D4E7523"/>
    <w:rsid w:val="5D6039E3"/>
    <w:rsid w:val="5D660E74"/>
    <w:rsid w:val="5D684113"/>
    <w:rsid w:val="5D74400D"/>
    <w:rsid w:val="5D9F668F"/>
    <w:rsid w:val="5DA12392"/>
    <w:rsid w:val="5DB92AFC"/>
    <w:rsid w:val="5DD0092A"/>
    <w:rsid w:val="5DDD2679"/>
    <w:rsid w:val="5DEF4AA0"/>
    <w:rsid w:val="5DFF21D2"/>
    <w:rsid w:val="5E2E39A6"/>
    <w:rsid w:val="5E402832"/>
    <w:rsid w:val="5E4C3E91"/>
    <w:rsid w:val="5E6566A9"/>
    <w:rsid w:val="5E783583"/>
    <w:rsid w:val="5E84316E"/>
    <w:rsid w:val="5E8B1122"/>
    <w:rsid w:val="5E974666"/>
    <w:rsid w:val="5EAA7C48"/>
    <w:rsid w:val="5EBF57F4"/>
    <w:rsid w:val="5EC512F0"/>
    <w:rsid w:val="5ED75A4A"/>
    <w:rsid w:val="5EF47950"/>
    <w:rsid w:val="5EFA39CB"/>
    <w:rsid w:val="5EFD6050"/>
    <w:rsid w:val="5F1C0B30"/>
    <w:rsid w:val="5F2D414C"/>
    <w:rsid w:val="5F2E1456"/>
    <w:rsid w:val="5F39522D"/>
    <w:rsid w:val="5F3F2E1E"/>
    <w:rsid w:val="5F4B3AE6"/>
    <w:rsid w:val="5F5B2F83"/>
    <w:rsid w:val="5F6C0681"/>
    <w:rsid w:val="5F8E6FD7"/>
    <w:rsid w:val="5F934DDC"/>
    <w:rsid w:val="5FA416ED"/>
    <w:rsid w:val="5FBA587C"/>
    <w:rsid w:val="5FC048C0"/>
    <w:rsid w:val="5FC04E4C"/>
    <w:rsid w:val="5FE43CCD"/>
    <w:rsid w:val="5FEF7DAD"/>
    <w:rsid w:val="60086637"/>
    <w:rsid w:val="601D7048"/>
    <w:rsid w:val="603C56F4"/>
    <w:rsid w:val="604A7313"/>
    <w:rsid w:val="60503927"/>
    <w:rsid w:val="60545DF4"/>
    <w:rsid w:val="605812C9"/>
    <w:rsid w:val="605B3300"/>
    <w:rsid w:val="605D5450"/>
    <w:rsid w:val="60711387"/>
    <w:rsid w:val="60786761"/>
    <w:rsid w:val="608444A2"/>
    <w:rsid w:val="608A054E"/>
    <w:rsid w:val="608A7F4B"/>
    <w:rsid w:val="60946B72"/>
    <w:rsid w:val="609B4B0C"/>
    <w:rsid w:val="60A65357"/>
    <w:rsid w:val="60BA7BE3"/>
    <w:rsid w:val="60BC5802"/>
    <w:rsid w:val="60C45CF8"/>
    <w:rsid w:val="60ED5DC1"/>
    <w:rsid w:val="610C1028"/>
    <w:rsid w:val="612F4F80"/>
    <w:rsid w:val="613F2C92"/>
    <w:rsid w:val="61522FD5"/>
    <w:rsid w:val="61672CA7"/>
    <w:rsid w:val="616B514F"/>
    <w:rsid w:val="61965798"/>
    <w:rsid w:val="61A3186C"/>
    <w:rsid w:val="61C001C3"/>
    <w:rsid w:val="61C72260"/>
    <w:rsid w:val="61CE73AC"/>
    <w:rsid w:val="61D2000C"/>
    <w:rsid w:val="61DC274E"/>
    <w:rsid w:val="61E04DDC"/>
    <w:rsid w:val="61E54D6D"/>
    <w:rsid w:val="61F00AE4"/>
    <w:rsid w:val="62017EBD"/>
    <w:rsid w:val="62173BF9"/>
    <w:rsid w:val="622E38D3"/>
    <w:rsid w:val="624F495A"/>
    <w:rsid w:val="62620EA5"/>
    <w:rsid w:val="62624289"/>
    <w:rsid w:val="62647557"/>
    <w:rsid w:val="626C06E8"/>
    <w:rsid w:val="626C0753"/>
    <w:rsid w:val="62740392"/>
    <w:rsid w:val="62753F21"/>
    <w:rsid w:val="629D3CE0"/>
    <w:rsid w:val="62BD5937"/>
    <w:rsid w:val="62C62D45"/>
    <w:rsid w:val="62CD09C8"/>
    <w:rsid w:val="62D1763C"/>
    <w:rsid w:val="630359BB"/>
    <w:rsid w:val="630D5566"/>
    <w:rsid w:val="6314405D"/>
    <w:rsid w:val="631D301E"/>
    <w:rsid w:val="632B6DBD"/>
    <w:rsid w:val="63322B63"/>
    <w:rsid w:val="63435BFE"/>
    <w:rsid w:val="63532BEF"/>
    <w:rsid w:val="637545E3"/>
    <w:rsid w:val="63857BD1"/>
    <w:rsid w:val="63874066"/>
    <w:rsid w:val="639832D4"/>
    <w:rsid w:val="639E519F"/>
    <w:rsid w:val="639F3A80"/>
    <w:rsid w:val="63A377F6"/>
    <w:rsid w:val="63B02077"/>
    <w:rsid w:val="63BA361E"/>
    <w:rsid w:val="63CB088C"/>
    <w:rsid w:val="63EB41E9"/>
    <w:rsid w:val="63FA267B"/>
    <w:rsid w:val="63FB68E2"/>
    <w:rsid w:val="6402087A"/>
    <w:rsid w:val="641D191C"/>
    <w:rsid w:val="641D1D6B"/>
    <w:rsid w:val="642C3D8D"/>
    <w:rsid w:val="6435416B"/>
    <w:rsid w:val="643B7181"/>
    <w:rsid w:val="643F4DFA"/>
    <w:rsid w:val="64433DE7"/>
    <w:rsid w:val="644663AD"/>
    <w:rsid w:val="644D0961"/>
    <w:rsid w:val="644F567A"/>
    <w:rsid w:val="645307F8"/>
    <w:rsid w:val="645352DC"/>
    <w:rsid w:val="645A160A"/>
    <w:rsid w:val="645C4C7D"/>
    <w:rsid w:val="647372DB"/>
    <w:rsid w:val="6476578B"/>
    <w:rsid w:val="64846651"/>
    <w:rsid w:val="648A7900"/>
    <w:rsid w:val="64973E29"/>
    <w:rsid w:val="649A68F8"/>
    <w:rsid w:val="64D9547B"/>
    <w:rsid w:val="64DA4701"/>
    <w:rsid w:val="64EA69E7"/>
    <w:rsid w:val="64F448A9"/>
    <w:rsid w:val="65163C66"/>
    <w:rsid w:val="652D588D"/>
    <w:rsid w:val="65331E93"/>
    <w:rsid w:val="65340DFB"/>
    <w:rsid w:val="6535720E"/>
    <w:rsid w:val="6558787C"/>
    <w:rsid w:val="65726F0E"/>
    <w:rsid w:val="657C278E"/>
    <w:rsid w:val="657E5EA5"/>
    <w:rsid w:val="65850913"/>
    <w:rsid w:val="659511C5"/>
    <w:rsid w:val="659B4831"/>
    <w:rsid w:val="65C61669"/>
    <w:rsid w:val="65D8184D"/>
    <w:rsid w:val="65E949E5"/>
    <w:rsid w:val="65F91231"/>
    <w:rsid w:val="661C43A8"/>
    <w:rsid w:val="662552AC"/>
    <w:rsid w:val="663819CF"/>
    <w:rsid w:val="66424F68"/>
    <w:rsid w:val="666F29E4"/>
    <w:rsid w:val="66783F70"/>
    <w:rsid w:val="66A8342A"/>
    <w:rsid w:val="66B3308E"/>
    <w:rsid w:val="66B551ED"/>
    <w:rsid w:val="66BD4095"/>
    <w:rsid w:val="66C122F2"/>
    <w:rsid w:val="66C231B7"/>
    <w:rsid w:val="66CD71F1"/>
    <w:rsid w:val="66CF02C7"/>
    <w:rsid w:val="66D261E0"/>
    <w:rsid w:val="66E82263"/>
    <w:rsid w:val="66FA18A1"/>
    <w:rsid w:val="67010066"/>
    <w:rsid w:val="671B6B13"/>
    <w:rsid w:val="672B0345"/>
    <w:rsid w:val="672C3C51"/>
    <w:rsid w:val="673A21DA"/>
    <w:rsid w:val="673D3D70"/>
    <w:rsid w:val="673D62A5"/>
    <w:rsid w:val="67405D02"/>
    <w:rsid w:val="674525FC"/>
    <w:rsid w:val="674A6C6C"/>
    <w:rsid w:val="675A4E44"/>
    <w:rsid w:val="675B2BFF"/>
    <w:rsid w:val="676A4DBB"/>
    <w:rsid w:val="676B5F98"/>
    <w:rsid w:val="676D122D"/>
    <w:rsid w:val="6771174F"/>
    <w:rsid w:val="677B12E0"/>
    <w:rsid w:val="677F2B88"/>
    <w:rsid w:val="678E4466"/>
    <w:rsid w:val="67B31270"/>
    <w:rsid w:val="67BA2CFE"/>
    <w:rsid w:val="67BA2E3B"/>
    <w:rsid w:val="67CE7EA1"/>
    <w:rsid w:val="67E16C6A"/>
    <w:rsid w:val="67EC0FD6"/>
    <w:rsid w:val="67F07EA8"/>
    <w:rsid w:val="68016AB3"/>
    <w:rsid w:val="68074C0D"/>
    <w:rsid w:val="68120A4B"/>
    <w:rsid w:val="681803D6"/>
    <w:rsid w:val="682C40B1"/>
    <w:rsid w:val="685A2DB2"/>
    <w:rsid w:val="686A70D0"/>
    <w:rsid w:val="686C6BF7"/>
    <w:rsid w:val="68755302"/>
    <w:rsid w:val="68936CB9"/>
    <w:rsid w:val="68A3530C"/>
    <w:rsid w:val="68C33FBA"/>
    <w:rsid w:val="68CA4B56"/>
    <w:rsid w:val="68D46A27"/>
    <w:rsid w:val="68F02322"/>
    <w:rsid w:val="68F25ADB"/>
    <w:rsid w:val="68F776FC"/>
    <w:rsid w:val="69063221"/>
    <w:rsid w:val="690D28A8"/>
    <w:rsid w:val="690D4166"/>
    <w:rsid w:val="69130976"/>
    <w:rsid w:val="692B4F45"/>
    <w:rsid w:val="6952106E"/>
    <w:rsid w:val="69644062"/>
    <w:rsid w:val="697357A4"/>
    <w:rsid w:val="698544C5"/>
    <w:rsid w:val="69951844"/>
    <w:rsid w:val="69990CD0"/>
    <w:rsid w:val="699A4E4B"/>
    <w:rsid w:val="69A91A36"/>
    <w:rsid w:val="69C410AA"/>
    <w:rsid w:val="69C62E8F"/>
    <w:rsid w:val="69E14FCE"/>
    <w:rsid w:val="69E2777A"/>
    <w:rsid w:val="69E31FAD"/>
    <w:rsid w:val="69F17517"/>
    <w:rsid w:val="69F95069"/>
    <w:rsid w:val="6A0568FD"/>
    <w:rsid w:val="6A1A1266"/>
    <w:rsid w:val="6A2E58A8"/>
    <w:rsid w:val="6A403C44"/>
    <w:rsid w:val="6A574CDE"/>
    <w:rsid w:val="6A5C015A"/>
    <w:rsid w:val="6A6F3B23"/>
    <w:rsid w:val="6A777E14"/>
    <w:rsid w:val="6A82462E"/>
    <w:rsid w:val="6A89063A"/>
    <w:rsid w:val="6AAC6098"/>
    <w:rsid w:val="6AB22299"/>
    <w:rsid w:val="6AB94112"/>
    <w:rsid w:val="6ACC1A9B"/>
    <w:rsid w:val="6ACF313E"/>
    <w:rsid w:val="6AE80482"/>
    <w:rsid w:val="6AE900A9"/>
    <w:rsid w:val="6B0A61AB"/>
    <w:rsid w:val="6B115B35"/>
    <w:rsid w:val="6B294E7E"/>
    <w:rsid w:val="6B3C6EE5"/>
    <w:rsid w:val="6B4D283F"/>
    <w:rsid w:val="6B5918C5"/>
    <w:rsid w:val="6B5D0DBB"/>
    <w:rsid w:val="6B61129D"/>
    <w:rsid w:val="6B8E4BF1"/>
    <w:rsid w:val="6B9549CC"/>
    <w:rsid w:val="6BB45380"/>
    <w:rsid w:val="6BEB5624"/>
    <w:rsid w:val="6BF368B6"/>
    <w:rsid w:val="6BF468E1"/>
    <w:rsid w:val="6C0277D5"/>
    <w:rsid w:val="6C064163"/>
    <w:rsid w:val="6C074C88"/>
    <w:rsid w:val="6C123EC8"/>
    <w:rsid w:val="6C196744"/>
    <w:rsid w:val="6C2706FE"/>
    <w:rsid w:val="6C3845D0"/>
    <w:rsid w:val="6C4A34F7"/>
    <w:rsid w:val="6C4A6199"/>
    <w:rsid w:val="6C526294"/>
    <w:rsid w:val="6C551BF1"/>
    <w:rsid w:val="6C691A23"/>
    <w:rsid w:val="6C734C12"/>
    <w:rsid w:val="6C801643"/>
    <w:rsid w:val="6C981E56"/>
    <w:rsid w:val="6CB45DA1"/>
    <w:rsid w:val="6CBA521B"/>
    <w:rsid w:val="6CBC2CB0"/>
    <w:rsid w:val="6CC15244"/>
    <w:rsid w:val="6CC54B8D"/>
    <w:rsid w:val="6CE56FC5"/>
    <w:rsid w:val="6CE646E1"/>
    <w:rsid w:val="6CF537A5"/>
    <w:rsid w:val="6CF91382"/>
    <w:rsid w:val="6CFE3898"/>
    <w:rsid w:val="6D0C65DF"/>
    <w:rsid w:val="6D284222"/>
    <w:rsid w:val="6D3D5F16"/>
    <w:rsid w:val="6D431C27"/>
    <w:rsid w:val="6D7D376F"/>
    <w:rsid w:val="6D890E3B"/>
    <w:rsid w:val="6D994FED"/>
    <w:rsid w:val="6DB016F4"/>
    <w:rsid w:val="6DC258B2"/>
    <w:rsid w:val="6DC72BAB"/>
    <w:rsid w:val="6DCA3C63"/>
    <w:rsid w:val="6DCF38FE"/>
    <w:rsid w:val="6DDB0C03"/>
    <w:rsid w:val="6DDE2960"/>
    <w:rsid w:val="6DEE20EC"/>
    <w:rsid w:val="6DF3366F"/>
    <w:rsid w:val="6E0102F1"/>
    <w:rsid w:val="6E011126"/>
    <w:rsid w:val="6E091E79"/>
    <w:rsid w:val="6E0A6B18"/>
    <w:rsid w:val="6E0B7DF9"/>
    <w:rsid w:val="6E193442"/>
    <w:rsid w:val="6E1F3115"/>
    <w:rsid w:val="6E2E7F7C"/>
    <w:rsid w:val="6E301574"/>
    <w:rsid w:val="6E331E10"/>
    <w:rsid w:val="6E5D3CBA"/>
    <w:rsid w:val="6E923579"/>
    <w:rsid w:val="6E927CF6"/>
    <w:rsid w:val="6EB370D4"/>
    <w:rsid w:val="6EBA7626"/>
    <w:rsid w:val="6EBE06B8"/>
    <w:rsid w:val="6EC029F0"/>
    <w:rsid w:val="6EF175E3"/>
    <w:rsid w:val="6EFC3F0C"/>
    <w:rsid w:val="6EFF5E81"/>
    <w:rsid w:val="6F052632"/>
    <w:rsid w:val="6F3D1444"/>
    <w:rsid w:val="6F600666"/>
    <w:rsid w:val="6F7555D3"/>
    <w:rsid w:val="6F8A028E"/>
    <w:rsid w:val="6FA21FF0"/>
    <w:rsid w:val="6FA3606A"/>
    <w:rsid w:val="6FAC3291"/>
    <w:rsid w:val="6FB32072"/>
    <w:rsid w:val="6FBA70E9"/>
    <w:rsid w:val="6FBC4FF3"/>
    <w:rsid w:val="6FED221E"/>
    <w:rsid w:val="6FF653BE"/>
    <w:rsid w:val="6FF90841"/>
    <w:rsid w:val="701765BA"/>
    <w:rsid w:val="70415973"/>
    <w:rsid w:val="704422F9"/>
    <w:rsid w:val="707002FC"/>
    <w:rsid w:val="70911BAC"/>
    <w:rsid w:val="709D18EE"/>
    <w:rsid w:val="70A56CF8"/>
    <w:rsid w:val="70B22960"/>
    <w:rsid w:val="70CE3C6D"/>
    <w:rsid w:val="70D340C9"/>
    <w:rsid w:val="70DA19BA"/>
    <w:rsid w:val="70DE242E"/>
    <w:rsid w:val="70DF018D"/>
    <w:rsid w:val="70E13774"/>
    <w:rsid w:val="70E2360B"/>
    <w:rsid w:val="70E32CC3"/>
    <w:rsid w:val="70EA3AD0"/>
    <w:rsid w:val="70EC0E10"/>
    <w:rsid w:val="71012D6D"/>
    <w:rsid w:val="713A3561"/>
    <w:rsid w:val="713E1D50"/>
    <w:rsid w:val="715B1FD0"/>
    <w:rsid w:val="715C4F8B"/>
    <w:rsid w:val="71784236"/>
    <w:rsid w:val="71881156"/>
    <w:rsid w:val="718F59A1"/>
    <w:rsid w:val="71BA618F"/>
    <w:rsid w:val="71C930FA"/>
    <w:rsid w:val="71C94C96"/>
    <w:rsid w:val="71D47071"/>
    <w:rsid w:val="72075D53"/>
    <w:rsid w:val="72256931"/>
    <w:rsid w:val="723E1569"/>
    <w:rsid w:val="725C2079"/>
    <w:rsid w:val="72645138"/>
    <w:rsid w:val="72695478"/>
    <w:rsid w:val="727A6E50"/>
    <w:rsid w:val="728933AD"/>
    <w:rsid w:val="72A77BAC"/>
    <w:rsid w:val="72A82F80"/>
    <w:rsid w:val="72AA792C"/>
    <w:rsid w:val="72CC3862"/>
    <w:rsid w:val="72D04DF7"/>
    <w:rsid w:val="72D11E2A"/>
    <w:rsid w:val="72DF58B9"/>
    <w:rsid w:val="72E85A5F"/>
    <w:rsid w:val="72EF55E1"/>
    <w:rsid w:val="72FD602B"/>
    <w:rsid w:val="730258FF"/>
    <w:rsid w:val="73116E83"/>
    <w:rsid w:val="73130341"/>
    <w:rsid w:val="73213301"/>
    <w:rsid w:val="73456327"/>
    <w:rsid w:val="735C0CCE"/>
    <w:rsid w:val="735E192B"/>
    <w:rsid w:val="735E5ACE"/>
    <w:rsid w:val="73680D02"/>
    <w:rsid w:val="73697AF9"/>
    <w:rsid w:val="73701EA4"/>
    <w:rsid w:val="73795ACA"/>
    <w:rsid w:val="737B7A84"/>
    <w:rsid w:val="738B1AF9"/>
    <w:rsid w:val="73A70CE5"/>
    <w:rsid w:val="73A8129F"/>
    <w:rsid w:val="73B363D9"/>
    <w:rsid w:val="73D32B6A"/>
    <w:rsid w:val="73D61458"/>
    <w:rsid w:val="73EC35D1"/>
    <w:rsid w:val="73F37985"/>
    <w:rsid w:val="73FB3F54"/>
    <w:rsid w:val="740C67A9"/>
    <w:rsid w:val="74163E96"/>
    <w:rsid w:val="74265155"/>
    <w:rsid w:val="74377ED7"/>
    <w:rsid w:val="74573BED"/>
    <w:rsid w:val="7461166E"/>
    <w:rsid w:val="746B0920"/>
    <w:rsid w:val="7474112B"/>
    <w:rsid w:val="74AA17E8"/>
    <w:rsid w:val="74B80A41"/>
    <w:rsid w:val="74C4314B"/>
    <w:rsid w:val="74D12AF8"/>
    <w:rsid w:val="74D95926"/>
    <w:rsid w:val="74E31AB7"/>
    <w:rsid w:val="74E50906"/>
    <w:rsid w:val="74E709AF"/>
    <w:rsid w:val="74F515F0"/>
    <w:rsid w:val="75084157"/>
    <w:rsid w:val="75170AFD"/>
    <w:rsid w:val="75180EA9"/>
    <w:rsid w:val="753239E3"/>
    <w:rsid w:val="756F611A"/>
    <w:rsid w:val="757302BE"/>
    <w:rsid w:val="757A3FD5"/>
    <w:rsid w:val="75810FD3"/>
    <w:rsid w:val="759F6514"/>
    <w:rsid w:val="75B1729E"/>
    <w:rsid w:val="75B74C0D"/>
    <w:rsid w:val="75BB4EDB"/>
    <w:rsid w:val="75C31B49"/>
    <w:rsid w:val="75CB18B5"/>
    <w:rsid w:val="75DF08BF"/>
    <w:rsid w:val="75E523F3"/>
    <w:rsid w:val="75EB7747"/>
    <w:rsid w:val="75F717B0"/>
    <w:rsid w:val="75FA3140"/>
    <w:rsid w:val="75FD4045"/>
    <w:rsid w:val="75FE433F"/>
    <w:rsid w:val="75FE4550"/>
    <w:rsid w:val="760E0264"/>
    <w:rsid w:val="76263E61"/>
    <w:rsid w:val="763646F0"/>
    <w:rsid w:val="763B5B08"/>
    <w:rsid w:val="763C274A"/>
    <w:rsid w:val="764407B4"/>
    <w:rsid w:val="76475E5A"/>
    <w:rsid w:val="765F6A2F"/>
    <w:rsid w:val="768009EE"/>
    <w:rsid w:val="76895CB6"/>
    <w:rsid w:val="769B62DC"/>
    <w:rsid w:val="769F1C17"/>
    <w:rsid w:val="76A62F36"/>
    <w:rsid w:val="76AF12AF"/>
    <w:rsid w:val="76AF4C45"/>
    <w:rsid w:val="76B8625D"/>
    <w:rsid w:val="76C4564F"/>
    <w:rsid w:val="76CA00E2"/>
    <w:rsid w:val="76CD2AA4"/>
    <w:rsid w:val="76CF057A"/>
    <w:rsid w:val="76EB5D51"/>
    <w:rsid w:val="76F33ECC"/>
    <w:rsid w:val="76F84DDB"/>
    <w:rsid w:val="772D5432"/>
    <w:rsid w:val="772E0594"/>
    <w:rsid w:val="77344D7E"/>
    <w:rsid w:val="77466D5D"/>
    <w:rsid w:val="774E0ABB"/>
    <w:rsid w:val="77553269"/>
    <w:rsid w:val="77661809"/>
    <w:rsid w:val="77696F87"/>
    <w:rsid w:val="776A3F0A"/>
    <w:rsid w:val="77904267"/>
    <w:rsid w:val="779B4E50"/>
    <w:rsid w:val="77A879A2"/>
    <w:rsid w:val="77D4296C"/>
    <w:rsid w:val="77D816B9"/>
    <w:rsid w:val="77E22F8E"/>
    <w:rsid w:val="77E9687F"/>
    <w:rsid w:val="77F37665"/>
    <w:rsid w:val="77F51F25"/>
    <w:rsid w:val="77FA5592"/>
    <w:rsid w:val="78076438"/>
    <w:rsid w:val="780C1A51"/>
    <w:rsid w:val="78115398"/>
    <w:rsid w:val="78183229"/>
    <w:rsid w:val="781A0045"/>
    <w:rsid w:val="7821015F"/>
    <w:rsid w:val="78264B81"/>
    <w:rsid w:val="78336321"/>
    <w:rsid w:val="7847322F"/>
    <w:rsid w:val="78624BE1"/>
    <w:rsid w:val="78661F2C"/>
    <w:rsid w:val="78756A66"/>
    <w:rsid w:val="788B1F02"/>
    <w:rsid w:val="78965CA0"/>
    <w:rsid w:val="7897060F"/>
    <w:rsid w:val="78976433"/>
    <w:rsid w:val="78987B8C"/>
    <w:rsid w:val="78A75316"/>
    <w:rsid w:val="78A93FFB"/>
    <w:rsid w:val="78AE74AE"/>
    <w:rsid w:val="78B3151D"/>
    <w:rsid w:val="78C400FD"/>
    <w:rsid w:val="790737F6"/>
    <w:rsid w:val="7909264A"/>
    <w:rsid w:val="790F432D"/>
    <w:rsid w:val="792A6D2A"/>
    <w:rsid w:val="793A1450"/>
    <w:rsid w:val="794B5860"/>
    <w:rsid w:val="794B7F50"/>
    <w:rsid w:val="79645B1D"/>
    <w:rsid w:val="797771D4"/>
    <w:rsid w:val="797C0EA9"/>
    <w:rsid w:val="798D4757"/>
    <w:rsid w:val="79A460D8"/>
    <w:rsid w:val="79A81520"/>
    <w:rsid w:val="79B11769"/>
    <w:rsid w:val="79BF43B7"/>
    <w:rsid w:val="79D84D00"/>
    <w:rsid w:val="79DE3700"/>
    <w:rsid w:val="79E83269"/>
    <w:rsid w:val="79E86A14"/>
    <w:rsid w:val="79EF4E4E"/>
    <w:rsid w:val="79FD5DD2"/>
    <w:rsid w:val="7A055B3E"/>
    <w:rsid w:val="7A0610DE"/>
    <w:rsid w:val="7A19364F"/>
    <w:rsid w:val="7A28257D"/>
    <w:rsid w:val="7A295165"/>
    <w:rsid w:val="7A2C2328"/>
    <w:rsid w:val="7A3C422C"/>
    <w:rsid w:val="7A460BF1"/>
    <w:rsid w:val="7A4E57E9"/>
    <w:rsid w:val="7A763723"/>
    <w:rsid w:val="7A8F18AA"/>
    <w:rsid w:val="7AAE5BF8"/>
    <w:rsid w:val="7AB66B25"/>
    <w:rsid w:val="7B022287"/>
    <w:rsid w:val="7B03765D"/>
    <w:rsid w:val="7B0378AA"/>
    <w:rsid w:val="7B180614"/>
    <w:rsid w:val="7B194D72"/>
    <w:rsid w:val="7B1B3AB6"/>
    <w:rsid w:val="7B5B24AB"/>
    <w:rsid w:val="7B5E68C4"/>
    <w:rsid w:val="7B6D4529"/>
    <w:rsid w:val="7B7C6624"/>
    <w:rsid w:val="7B8D4340"/>
    <w:rsid w:val="7B9B2C45"/>
    <w:rsid w:val="7BAC5EC1"/>
    <w:rsid w:val="7BBC0984"/>
    <w:rsid w:val="7BC65C6B"/>
    <w:rsid w:val="7BC86427"/>
    <w:rsid w:val="7BD8369B"/>
    <w:rsid w:val="7BDC3FCE"/>
    <w:rsid w:val="7BE11258"/>
    <w:rsid w:val="7BEA5574"/>
    <w:rsid w:val="7BEF60F4"/>
    <w:rsid w:val="7BF01CD7"/>
    <w:rsid w:val="7C010BBF"/>
    <w:rsid w:val="7C131762"/>
    <w:rsid w:val="7C185B0B"/>
    <w:rsid w:val="7C210D5A"/>
    <w:rsid w:val="7C283502"/>
    <w:rsid w:val="7C2D4D8F"/>
    <w:rsid w:val="7C461874"/>
    <w:rsid w:val="7C540E5D"/>
    <w:rsid w:val="7C60643A"/>
    <w:rsid w:val="7C625114"/>
    <w:rsid w:val="7C6760FD"/>
    <w:rsid w:val="7C6B3D2F"/>
    <w:rsid w:val="7C7741EF"/>
    <w:rsid w:val="7C8140DA"/>
    <w:rsid w:val="7C96014E"/>
    <w:rsid w:val="7C965A1A"/>
    <w:rsid w:val="7C966A46"/>
    <w:rsid w:val="7CB338F1"/>
    <w:rsid w:val="7CB55BBE"/>
    <w:rsid w:val="7CC60687"/>
    <w:rsid w:val="7CCC68F3"/>
    <w:rsid w:val="7CD6153F"/>
    <w:rsid w:val="7CE1499F"/>
    <w:rsid w:val="7CE853FB"/>
    <w:rsid w:val="7CF113C4"/>
    <w:rsid w:val="7D04136E"/>
    <w:rsid w:val="7D3E1B08"/>
    <w:rsid w:val="7D473462"/>
    <w:rsid w:val="7D795622"/>
    <w:rsid w:val="7D79573E"/>
    <w:rsid w:val="7D800206"/>
    <w:rsid w:val="7D891364"/>
    <w:rsid w:val="7D9267D0"/>
    <w:rsid w:val="7DA12931"/>
    <w:rsid w:val="7DA42F86"/>
    <w:rsid w:val="7DAF4F7B"/>
    <w:rsid w:val="7DB42F63"/>
    <w:rsid w:val="7DBF5E73"/>
    <w:rsid w:val="7DCE76A7"/>
    <w:rsid w:val="7DDD6269"/>
    <w:rsid w:val="7DE42994"/>
    <w:rsid w:val="7DE436F3"/>
    <w:rsid w:val="7DE65340"/>
    <w:rsid w:val="7DEF2394"/>
    <w:rsid w:val="7E11377B"/>
    <w:rsid w:val="7E1146D4"/>
    <w:rsid w:val="7E3B1A33"/>
    <w:rsid w:val="7E3F4D7D"/>
    <w:rsid w:val="7E4125D1"/>
    <w:rsid w:val="7E43717A"/>
    <w:rsid w:val="7E4C55B7"/>
    <w:rsid w:val="7E634C57"/>
    <w:rsid w:val="7EB84156"/>
    <w:rsid w:val="7EC34F75"/>
    <w:rsid w:val="7ED32F94"/>
    <w:rsid w:val="7ED337C5"/>
    <w:rsid w:val="7ED3576D"/>
    <w:rsid w:val="7ED625B7"/>
    <w:rsid w:val="7EDC453E"/>
    <w:rsid w:val="7EE12A3D"/>
    <w:rsid w:val="7EED480C"/>
    <w:rsid w:val="7EEF615F"/>
    <w:rsid w:val="7EF43758"/>
    <w:rsid w:val="7EF464A7"/>
    <w:rsid w:val="7F0C11C7"/>
    <w:rsid w:val="7F0D50D2"/>
    <w:rsid w:val="7F1C00C4"/>
    <w:rsid w:val="7F2227F4"/>
    <w:rsid w:val="7F27201D"/>
    <w:rsid w:val="7F35297F"/>
    <w:rsid w:val="7F3B537A"/>
    <w:rsid w:val="7F4426F0"/>
    <w:rsid w:val="7F4960B4"/>
    <w:rsid w:val="7F6220F8"/>
    <w:rsid w:val="7F946EEA"/>
    <w:rsid w:val="7FAF4BA7"/>
    <w:rsid w:val="7FB06134"/>
    <w:rsid w:val="7FB8550E"/>
    <w:rsid w:val="7FC55FE2"/>
    <w:rsid w:val="7FC77876"/>
    <w:rsid w:val="7FCA46B5"/>
    <w:rsid w:val="7FCE5723"/>
    <w:rsid w:val="7FCF10BB"/>
    <w:rsid w:val="7FDA2751"/>
    <w:rsid w:val="7FF11A19"/>
    <w:rsid w:val="7FF26154"/>
    <w:rsid w:val="7FFE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39" w:semiHidden="0" w:name="Table Grid"/>
    <w:lsdException w:uiPriority="99" w:name="Table Theme" w:locked="1"/>
    <w:lsdException w:qFormat="1" w:unhideWhenUsed="0" w:uiPriority="67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5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ascii="Times New Roman" w:hAnsi="Times New Roman" w:eastAsia="time"/>
      <w:iCs/>
      <w:kern w:val="0"/>
      <w:sz w:val="28"/>
      <w:szCs w:val="28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i/>
      <w:sz w:val="26"/>
      <w:szCs w:val="26"/>
    </w:rPr>
  </w:style>
  <w:style w:type="paragraph" w:styleId="5">
    <w:name w:val="heading 4"/>
    <w:basedOn w:val="4"/>
    <w:next w:val="1"/>
    <w:link w:val="61"/>
    <w:qFormat/>
    <w:uiPriority w:val="0"/>
    <w:pPr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2"/>
    <w:qFormat/>
    <w:uiPriority w:val="0"/>
    <w:pPr>
      <w:outlineLvl w:val="4"/>
    </w:pPr>
    <w:rPr>
      <w:sz w:val="26"/>
      <w:szCs w:val="26"/>
    </w:rPr>
  </w:style>
  <w:style w:type="paragraph" w:styleId="7">
    <w:name w:val="heading 6"/>
    <w:basedOn w:val="8"/>
    <w:next w:val="1"/>
    <w:link w:val="63"/>
    <w:qFormat/>
    <w:uiPriority w:val="0"/>
    <w:pPr>
      <w:numPr>
        <w:ilvl w:val="5"/>
        <w:numId w:val="1"/>
      </w:numPr>
      <w:outlineLvl w:val="5"/>
    </w:pPr>
    <w:rPr>
      <w:szCs w:val="20"/>
    </w:rPr>
  </w:style>
  <w:style w:type="paragraph" w:styleId="9">
    <w:name w:val="heading 7"/>
    <w:basedOn w:val="8"/>
    <w:next w:val="1"/>
    <w:link w:val="64"/>
    <w:qFormat/>
    <w:uiPriority w:val="0"/>
    <w:pPr>
      <w:numPr>
        <w:ilvl w:val="6"/>
        <w:numId w:val="1"/>
      </w:numPr>
      <w:outlineLvl w:val="6"/>
    </w:pPr>
    <w:rPr>
      <w:sz w:val="24"/>
      <w:szCs w:val="24"/>
    </w:rPr>
  </w:style>
  <w:style w:type="paragraph" w:styleId="10">
    <w:name w:val="heading 8"/>
    <w:basedOn w:val="2"/>
    <w:next w:val="1"/>
    <w:link w:val="65"/>
    <w:qFormat/>
    <w:uiPriority w:val="0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6"/>
    <w:qFormat/>
    <w:uiPriority w:val="0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6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0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 3"/>
    <w:basedOn w:val="1"/>
    <w:link w:val="105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4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1"/>
    <w:semiHidden/>
    <w:qFormat/>
    <w:uiPriority w:val="99"/>
    <w:rPr>
      <w:sz w:val="16"/>
    </w:rPr>
  </w:style>
  <w:style w:type="paragraph" w:styleId="37">
    <w:name w:val="footer"/>
    <w:basedOn w:val="1"/>
    <w:link w:val="101"/>
    <w:qFormat/>
    <w:uiPriority w:val="99"/>
    <w:pPr>
      <w:jc w:val="center"/>
    </w:pPr>
  </w:style>
  <w:style w:type="paragraph" w:styleId="38">
    <w:name w:val="header"/>
    <w:basedOn w:val="1"/>
    <w:link w:val="123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6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1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5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0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page number"/>
    <w:qFormat/>
    <w:uiPriority w:val="99"/>
    <w:rPr>
      <w:rFonts w:cs="Times New Roman"/>
    </w:rPr>
  </w:style>
  <w:style w:type="character" w:styleId="55">
    <w:name w:val="Hyperlink"/>
    <w:unhideWhenUsed/>
    <w:qFormat/>
    <w:locked/>
    <w:uiPriority w:val="99"/>
    <w:rPr>
      <w:color w:val="0000FF"/>
      <w:u w:val="single"/>
    </w:rPr>
  </w:style>
  <w:style w:type="character" w:styleId="56">
    <w:name w:val="annotation reference"/>
    <w:qFormat/>
    <w:uiPriority w:val="99"/>
    <w:rPr>
      <w:rFonts w:cs="Times New Roman"/>
      <w:sz w:val="16"/>
      <w:szCs w:val="16"/>
    </w:rPr>
  </w:style>
  <w:style w:type="character" w:styleId="57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8">
    <w:name w:val="标题 1 字符"/>
    <w:link w:val="2"/>
    <w:qFormat/>
    <w:locked/>
    <w:uiPriority w:val="0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59">
    <w:name w:val="标题 2 字符"/>
    <w:link w:val="3"/>
    <w:qFormat/>
    <w:locked/>
    <w:uiPriority w:val="0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60">
    <w:name w:val="标题 3 字符"/>
    <w:link w:val="4"/>
    <w:qFormat/>
    <w:locked/>
    <w:uiPriority w:val="0"/>
    <w:rPr>
      <w:rFonts w:eastAsia="time"/>
      <w:b/>
      <w:bCs/>
      <w:i/>
      <w:sz w:val="26"/>
      <w:szCs w:val="26"/>
      <w:lang w:val="en-GB" w:eastAsia="ja-JP"/>
    </w:rPr>
  </w:style>
  <w:style w:type="character" w:customStyle="1" w:styleId="61">
    <w:name w:val="标题 4 字符"/>
    <w:link w:val="5"/>
    <w:qFormat/>
    <w:locked/>
    <w:uiPriority w:val="0"/>
    <w:rPr>
      <w:rFonts w:ascii="Calibri" w:hAnsi="Calibri" w:eastAsia="time"/>
      <w:b/>
      <w:bCs/>
      <w:i/>
      <w:sz w:val="28"/>
      <w:szCs w:val="28"/>
      <w:lang w:val="en-GB" w:eastAsia="ja-JP"/>
    </w:rPr>
  </w:style>
  <w:style w:type="character" w:customStyle="1" w:styleId="62">
    <w:name w:val="标题 5 字符"/>
    <w:link w:val="6"/>
    <w:qFormat/>
    <w:locked/>
    <w:uiPriority w:val="0"/>
    <w:rPr>
      <w:rFonts w:ascii="Calibri" w:hAnsi="Calibri" w:eastAsia="time"/>
      <w:b/>
      <w:bCs/>
      <w:iCs/>
      <w:sz w:val="26"/>
      <w:szCs w:val="26"/>
      <w:lang w:val="en-GB" w:eastAsia="ja-JP"/>
    </w:rPr>
  </w:style>
  <w:style w:type="character" w:customStyle="1" w:styleId="63">
    <w:name w:val="标题 6 字符"/>
    <w:link w:val="7"/>
    <w:qFormat/>
    <w:locked/>
    <w:uiPriority w:val="0"/>
    <w:rPr>
      <w:rFonts w:ascii="Calibri" w:hAnsi="Calibri" w:eastAsia="time"/>
      <w:b/>
      <w:bCs/>
      <w:i/>
      <w:lang w:val="en-GB" w:eastAsia="ja-JP"/>
    </w:rPr>
  </w:style>
  <w:style w:type="character" w:customStyle="1" w:styleId="64">
    <w:name w:val="标题 7 字符"/>
    <w:link w:val="9"/>
    <w:qFormat/>
    <w:locked/>
    <w:uiPriority w:val="0"/>
    <w:rPr>
      <w:rFonts w:ascii="Calibri" w:hAnsi="Calibri" w:eastAsia="time"/>
      <w:i/>
      <w:sz w:val="24"/>
      <w:szCs w:val="24"/>
      <w:lang w:val="en-GB" w:eastAsia="ja-JP"/>
    </w:rPr>
  </w:style>
  <w:style w:type="character" w:customStyle="1" w:styleId="65">
    <w:name w:val="标题 8 字符"/>
    <w:link w:val="10"/>
    <w:qFormat/>
    <w:locked/>
    <w:uiPriority w:val="0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6">
    <w:name w:val="标题 9 字符"/>
    <w:link w:val="11"/>
    <w:qFormat/>
    <w:locked/>
    <w:uiPriority w:val="0"/>
    <w:rPr>
      <w:rFonts w:ascii="Cambria" w:hAnsi="Cambria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69">
    <w:name w:val="TT"/>
    <w:basedOn w:val="2"/>
    <w:next w:val="1"/>
    <w:qFormat/>
    <w:uiPriority w:val="99"/>
    <w:pPr>
      <w:outlineLvl w:val="9"/>
    </w:pPr>
  </w:style>
  <w:style w:type="character" w:customStyle="1" w:styleId="70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1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2">
    <w:name w:val="TAH"/>
    <w:basedOn w:val="73"/>
    <w:link w:val="128"/>
    <w:qFormat/>
    <w:uiPriority w:val="0"/>
    <w:rPr>
      <w:b/>
    </w:rPr>
  </w:style>
  <w:style w:type="paragraph" w:customStyle="1" w:styleId="73">
    <w:name w:val="TAC"/>
    <w:basedOn w:val="74"/>
    <w:link w:val="124"/>
    <w:qFormat/>
    <w:uiPriority w:val="0"/>
    <w:pPr>
      <w:jc w:val="center"/>
    </w:pPr>
  </w:style>
  <w:style w:type="paragraph" w:customStyle="1" w:styleId="74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5">
    <w:name w:val="TF"/>
    <w:basedOn w:val="76"/>
    <w:qFormat/>
    <w:uiPriority w:val="99"/>
    <w:pPr>
      <w:keepNext w:val="0"/>
      <w:spacing w:before="0" w:after="240"/>
    </w:pPr>
  </w:style>
  <w:style w:type="paragraph" w:customStyle="1" w:styleId="76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NO"/>
    <w:basedOn w:val="1"/>
    <w:qFormat/>
    <w:uiPriority w:val="99"/>
    <w:pPr>
      <w:keepLines/>
      <w:ind w:left="1135" w:hanging="851"/>
    </w:pPr>
  </w:style>
  <w:style w:type="paragraph" w:customStyle="1" w:styleId="78">
    <w:name w:val="EX"/>
    <w:basedOn w:val="1"/>
    <w:qFormat/>
    <w:uiPriority w:val="99"/>
    <w:pPr>
      <w:keepLines/>
      <w:ind w:left="1702" w:hanging="1418"/>
    </w:pPr>
  </w:style>
  <w:style w:type="paragraph" w:customStyle="1" w:styleId="79">
    <w:name w:val="FP"/>
    <w:basedOn w:val="1"/>
    <w:qFormat/>
    <w:uiPriority w:val="99"/>
    <w:pPr>
      <w:spacing w:after="0"/>
    </w:pPr>
  </w:style>
  <w:style w:type="paragraph" w:customStyle="1" w:styleId="80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1">
    <w:name w:val="NW"/>
    <w:basedOn w:val="77"/>
    <w:qFormat/>
    <w:uiPriority w:val="99"/>
    <w:pPr>
      <w:spacing w:after="0"/>
    </w:pPr>
  </w:style>
  <w:style w:type="paragraph" w:customStyle="1" w:styleId="82">
    <w:name w:val="EW"/>
    <w:basedOn w:val="78"/>
    <w:qFormat/>
    <w:uiPriority w:val="99"/>
    <w:pPr>
      <w:spacing w:after="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NF"/>
    <w:basedOn w:val="77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6">
    <w:name w:val="TAR"/>
    <w:basedOn w:val="74"/>
    <w:qFormat/>
    <w:uiPriority w:val="99"/>
    <w:pPr>
      <w:jc w:val="right"/>
    </w:pPr>
  </w:style>
  <w:style w:type="paragraph" w:customStyle="1" w:styleId="87">
    <w:name w:val="TAN"/>
    <w:basedOn w:val="74"/>
    <w:qFormat/>
    <w:uiPriority w:val="99"/>
    <w:pPr>
      <w:ind w:left="851" w:hanging="851"/>
    </w:pPr>
  </w:style>
  <w:style w:type="paragraph" w:customStyle="1" w:styleId="88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89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0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1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2">
    <w:name w:val="ZV"/>
    <w:basedOn w:val="91"/>
    <w:qFormat/>
    <w:uiPriority w:val="99"/>
    <w:pPr>
      <w:framePr w:y="16161"/>
    </w:pPr>
  </w:style>
  <w:style w:type="character" w:customStyle="1" w:styleId="93">
    <w:name w:val="ZGSM"/>
    <w:qFormat/>
    <w:uiPriority w:val="99"/>
  </w:style>
  <w:style w:type="paragraph" w:customStyle="1" w:styleId="9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5">
    <w:name w:val="Editor's Note"/>
    <w:basedOn w:val="77"/>
    <w:qFormat/>
    <w:uiPriority w:val="99"/>
    <w:rPr>
      <w:color w:val="FF0000"/>
    </w:rPr>
  </w:style>
  <w:style w:type="paragraph" w:customStyle="1" w:styleId="96">
    <w:name w:val="B1"/>
    <w:basedOn w:val="14"/>
    <w:link w:val="139"/>
    <w:qFormat/>
    <w:uiPriority w:val="0"/>
  </w:style>
  <w:style w:type="paragraph" w:customStyle="1" w:styleId="97">
    <w:name w:val="B2"/>
    <w:basedOn w:val="13"/>
    <w:link w:val="143"/>
    <w:qFormat/>
    <w:uiPriority w:val="0"/>
  </w:style>
  <w:style w:type="paragraph" w:customStyle="1" w:styleId="98">
    <w:name w:val="B3"/>
    <w:basedOn w:val="12"/>
    <w:link w:val="165"/>
    <w:qFormat/>
    <w:uiPriority w:val="0"/>
  </w:style>
  <w:style w:type="paragraph" w:customStyle="1" w:styleId="99">
    <w:name w:val="B4"/>
    <w:basedOn w:val="42"/>
    <w:qFormat/>
    <w:uiPriority w:val="99"/>
  </w:style>
  <w:style w:type="paragraph" w:customStyle="1" w:styleId="100">
    <w:name w:val="B5"/>
    <w:basedOn w:val="41"/>
    <w:qFormat/>
    <w:uiPriority w:val="99"/>
  </w:style>
  <w:style w:type="character" w:customStyle="1" w:styleId="101">
    <w:name w:val="页脚 字符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2">
    <w:name w:val="ZTD"/>
    <w:basedOn w:val="89"/>
    <w:qFormat/>
    <w:uiPriority w:val="99"/>
    <w:pPr>
      <w:framePr w:hRule="auto" w:y="852"/>
    </w:pPr>
    <w:rPr>
      <w:i w:val="0"/>
      <w:sz w:val="40"/>
    </w:rPr>
  </w:style>
  <w:style w:type="paragraph" w:customStyle="1" w:styleId="10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4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5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6">
    <w:name w:val="题注 字符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7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8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09">
    <w:name w:val="批注文字 字符1"/>
    <w:link w:val="30"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0">
    <w:name w:val="批注主题 字符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1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2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3">
    <w:name w:val="11 BodyText"/>
    <w:basedOn w:val="1"/>
    <w:link w:val="115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4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5">
    <w:name w:val="11 BodyText Char"/>
    <w:link w:val="113"/>
    <w:qFormat/>
    <w:locked/>
    <w:uiPriority w:val="99"/>
    <w:rPr>
      <w:rFonts w:cs="Times New Roman"/>
      <w:sz w:val="22"/>
      <w:lang w:eastAsia="en-US"/>
    </w:rPr>
  </w:style>
  <w:style w:type="character" w:customStyle="1" w:styleId="116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19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0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1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2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3">
    <w:name w:val="页眉 字符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4">
    <w:name w:val="TAC Char"/>
    <w:link w:val="73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5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7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8">
    <w:name w:val="TAH Car"/>
    <w:link w:val="72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29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0">
    <w:name w:val="中等深浅网格 1 - 强调文字颜色 21"/>
    <w:basedOn w:val="1"/>
    <w:link w:val="131"/>
    <w:qFormat/>
    <w:uiPriority w:val="34"/>
    <w:pPr>
      <w:ind w:firstLine="420" w:firstLineChars="200"/>
    </w:pPr>
  </w:style>
  <w:style w:type="character" w:customStyle="1" w:styleId="131">
    <w:name w:val="中等深浅网格 1 - 强调文字颜色 2 Char"/>
    <w:link w:val="130"/>
    <w:qFormat/>
    <w:uiPriority w:val="34"/>
    <w:rPr>
      <w:rFonts w:ascii="Times New Roman" w:hAnsi="Times New Roman"/>
      <w:lang w:val="en-GB" w:eastAsia="ja-JP"/>
    </w:rPr>
  </w:style>
  <w:style w:type="paragraph" w:customStyle="1" w:styleId="132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4">
    <w:name w:val="列表段落 字符"/>
    <w:link w:val="133"/>
    <w:qFormat/>
    <w:uiPriority w:val="34"/>
    <w:rPr>
      <w:rFonts w:ascii="Times" w:hAnsi="Times" w:eastAsia="Batang"/>
      <w:szCs w:val="24"/>
      <w:lang w:val="en-GB"/>
    </w:rPr>
  </w:style>
  <w:style w:type="paragraph" w:customStyle="1" w:styleId="135">
    <w:name w:val="3GPP Normal Text"/>
    <w:basedOn w:val="32"/>
    <w:link w:val="136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6">
    <w:name w:val="3GPP Normal Text Char"/>
    <w:link w:val="135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7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8">
    <w:name w:val="TH Char"/>
    <w:link w:val="76"/>
    <w:qFormat/>
    <w:uiPriority w:val="0"/>
    <w:rPr>
      <w:rFonts w:ascii="Arial" w:hAnsi="Arial"/>
      <w:b/>
      <w:lang w:val="en-GB" w:eastAsia="ja-JP"/>
    </w:rPr>
  </w:style>
  <w:style w:type="character" w:customStyle="1" w:styleId="139">
    <w:name w:val="B1 Zchn"/>
    <w:link w:val="96"/>
    <w:qFormat/>
    <w:uiPriority w:val="0"/>
    <w:rPr>
      <w:rFonts w:ascii="Times New Roman" w:hAnsi="Times New Roman"/>
      <w:lang w:val="en-GB" w:eastAsia="ja-JP"/>
    </w:rPr>
  </w:style>
  <w:style w:type="character" w:customStyle="1" w:styleId="140">
    <w:name w:val="PL Char"/>
    <w:link w:val="85"/>
    <w:qFormat/>
    <w:uiPriority w:val="0"/>
    <w:rPr>
      <w:rFonts w:ascii="Courier New" w:hAnsi="Courier New"/>
      <w:sz w:val="16"/>
      <w:lang w:eastAsia="ja-JP"/>
    </w:rPr>
  </w:style>
  <w:style w:type="character" w:customStyle="1" w:styleId="141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2">
    <w:name w:val="批注文字 字符"/>
    <w:qFormat/>
    <w:uiPriority w:val="99"/>
    <w:rPr>
      <w:rFonts w:eastAsia="仿宋_GB2312"/>
      <w:kern w:val="2"/>
      <w:sz w:val="24"/>
      <w:szCs w:val="24"/>
    </w:rPr>
  </w:style>
  <w:style w:type="character" w:customStyle="1" w:styleId="143">
    <w:name w:val="B2 Char"/>
    <w:link w:val="97"/>
    <w:qFormat/>
    <w:uiPriority w:val="0"/>
    <w:rPr>
      <w:rFonts w:ascii="Times New Roman" w:hAnsi="Times New Roman"/>
      <w:lang w:val="en-GB" w:eastAsia="ja-JP"/>
    </w:rPr>
  </w:style>
  <w:style w:type="paragraph" w:customStyle="1" w:styleId="144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5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6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7">
    <w:name w:val="Doc-text2"/>
    <w:basedOn w:val="1"/>
    <w:link w:val="14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8">
    <w:name w:val="Doc-text2 Char"/>
    <w:link w:val="14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9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0">
    <w:name w:val="样式1"/>
    <w:basedOn w:val="4"/>
    <w:link w:val="151"/>
    <w:qFormat/>
    <w:uiPriority w:val="0"/>
    <w:rPr>
      <w:lang w:eastAsia="zh-CN"/>
    </w:rPr>
  </w:style>
  <w:style w:type="character" w:customStyle="1" w:styleId="151">
    <w:name w:val="样式1 Char"/>
    <w:basedOn w:val="60"/>
    <w:link w:val="150"/>
    <w:qFormat/>
    <w:uiPriority w:val="0"/>
    <w:rPr>
      <w:rFonts w:eastAsia="time"/>
      <w:sz w:val="26"/>
      <w:szCs w:val="26"/>
      <w:lang w:val="en-GB" w:eastAsia="ja-JP"/>
    </w:rPr>
  </w:style>
  <w:style w:type="table" w:customStyle="1" w:styleId="152">
    <w:name w:val="无格式表格 41"/>
    <w:basedOn w:val="49"/>
    <w:qFormat/>
    <w:locked/>
    <w:uiPriority w:val="99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53">
    <w:name w:val="网格型浅色1"/>
    <w:basedOn w:val="49"/>
    <w:qFormat/>
    <w:locked/>
    <w:uiPriority w:val="99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4">
    <w:name w:val="网格型1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5">
    <w:name w:val="Placeholder Text"/>
    <w:basedOn w:val="53"/>
    <w:qFormat/>
    <w:uiPriority w:val="67"/>
    <w:rPr>
      <w:color w:val="808080"/>
    </w:rPr>
  </w:style>
  <w:style w:type="table" w:customStyle="1" w:styleId="156">
    <w:name w:val="网格型2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7">
    <w:name w:val="jlqj4b"/>
    <w:basedOn w:val="53"/>
    <w:qFormat/>
    <w:uiPriority w:val="0"/>
  </w:style>
  <w:style w:type="character" w:customStyle="1" w:styleId="158">
    <w:name w:val="fszzbb"/>
    <w:basedOn w:val="53"/>
    <w:qFormat/>
    <w:uiPriority w:val="0"/>
  </w:style>
  <w:style w:type="paragraph" w:customStyle="1" w:styleId="159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60">
    <w:name w:val="标题 4 字符2"/>
    <w:qFormat/>
    <w:uiPriority w:val="9"/>
    <w:rPr>
      <w:rFonts w:ascii="Arial" w:hAnsi="Arial" w:eastAsia="Batang"/>
      <w:b/>
      <w:bCs/>
      <w:i/>
      <w:szCs w:val="26"/>
      <w:lang w:val="en-GB"/>
    </w:rPr>
  </w:style>
  <w:style w:type="paragraph" w:customStyle="1" w:styleId="161">
    <w:name w:val="sub-proposal"/>
    <w:basedOn w:val="1"/>
    <w:qFormat/>
    <w:uiPriority w:val="0"/>
    <w:pPr>
      <w:numPr>
        <w:ilvl w:val="0"/>
        <w:numId w:val="6"/>
      </w:numPr>
      <w:spacing w:before="30" w:beforeLines="30" w:after="30" w:afterLines="30" w:line="288" w:lineRule="auto"/>
      <w:ind w:left="0" w:firstLine="0"/>
    </w:pPr>
    <w:rPr>
      <w:rFonts w:eastAsiaTheme="minorEastAsia"/>
      <w:b/>
      <w:bCs/>
      <w:i/>
      <w:iCs/>
      <w:sz w:val="22"/>
      <w:szCs w:val="22"/>
      <w:lang w:val="en-US" w:eastAsia="zh-CN"/>
    </w:rPr>
  </w:style>
  <w:style w:type="paragraph" w:customStyle="1" w:styleId="162">
    <w:name w:val="00_Text"/>
    <w:basedOn w:val="1"/>
    <w:qFormat/>
    <w:uiPriority w:val="0"/>
    <w:pPr>
      <w:spacing w:after="120" w:line="264" w:lineRule="auto"/>
      <w:jc w:val="both"/>
    </w:pPr>
    <w:rPr>
      <w:lang w:val="en-US" w:eastAsia="zh-CN"/>
    </w:rPr>
  </w:style>
  <w:style w:type="paragraph" w:customStyle="1" w:styleId="16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character" w:customStyle="1" w:styleId="164">
    <w:name w:val="B1 (文字)"/>
    <w:qFormat/>
    <w:uiPriority w:val="0"/>
    <w:rPr>
      <w:rFonts w:eastAsia="MS Mincho" w:cs="Times New Roman"/>
      <w:kern w:val="0"/>
      <w:sz w:val="20"/>
      <w:szCs w:val="20"/>
      <w:lang w:val="en-GB" w:eastAsia="en-US"/>
    </w:rPr>
  </w:style>
  <w:style w:type="character" w:customStyle="1" w:styleId="165">
    <w:name w:val="B3 Char"/>
    <w:link w:val="98"/>
    <w:qFormat/>
    <w:uiPriority w:val="0"/>
    <w:rPr>
      <w:lang w:val="en-GB" w:eastAsia="ja-JP"/>
    </w:rPr>
  </w:style>
  <w:style w:type="paragraph" w:customStyle="1" w:styleId="166">
    <w:name w:val="修订3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67">
    <w:name w:val="Default"/>
    <w:qFormat/>
    <w:uiPriority w:val="0"/>
    <w:pPr>
      <w:autoSpaceDE w:val="0"/>
      <w:autoSpaceDN w:val="0"/>
      <w:adjustRightInd w:val="0"/>
      <w:ind w:left="720" w:hanging="36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paragraph" w:customStyle="1" w:styleId="168">
    <w:name w:val="Proposal"/>
    <w:basedOn w:val="32"/>
    <w:qFormat/>
    <w:uiPriority w:val="0"/>
    <w:pPr>
      <w:numPr>
        <w:ilvl w:val="0"/>
        <w:numId w:val="7"/>
      </w:numPr>
      <w:tabs>
        <w:tab w:val="left" w:pos="1701"/>
      </w:tabs>
      <w:spacing w:line="259" w:lineRule="auto"/>
    </w:pPr>
    <w:rPr>
      <w:rFonts w:asciiTheme="minorHAnsi" w:hAnsiTheme="minorHAnsi" w:eastAsiaTheme="minorEastAsia" w:cstheme="minorBidi"/>
      <w:b/>
      <w:bCs/>
      <w:kern w:val="2"/>
      <w:sz w:val="22"/>
      <w:szCs w:val="22"/>
      <w:lang w:eastAsia="zh-CN"/>
      <w14:ligatures w14:val="standardContextual"/>
    </w:rPr>
  </w:style>
  <w:style w:type="paragraph" w:customStyle="1" w:styleId="169">
    <w:name w:val="修订4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7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71">
    <w:name w:val="0 Main text"/>
    <w:basedOn w:val="1"/>
    <w:qFormat/>
    <w:uiPriority w:val="0"/>
    <w:pPr>
      <w:jc w:val="both"/>
    </w:pPr>
    <w:rPr>
      <w:rFonts w:eastAsia="Malgun Gothic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641B1-AB77-423C-ABD7-F8BA1929B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894</Words>
  <Characters>4634</Characters>
  <Lines>782</Lines>
  <Paragraphs>220</Paragraphs>
  <TotalTime>0</TotalTime>
  <ScaleCrop>false</ScaleCrop>
  <LinksUpToDate>false</LinksUpToDate>
  <CharactersWithSpaces>5496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2025-05-08T07:52:00Z</dcterms:created>
  <dc:creator>CMCC</dc:creator>
  <cp:keywords>ESA, style sheet, Winword</cp:keywords>
  <cp:lastModifiedBy>乐天</cp:lastModifiedBy>
  <cp:lastPrinted>2021-11-04T10:32:00Z</cp:lastPrinted>
  <dcterms:modified xsi:type="dcterms:W3CDTF">2025-08-15T03:43:07Z</dcterms:modified>
  <dc:subject>Word for Windows 6.x &amp; 95+</dc:subject>
  <dc:title>ETSI stylesheet (v.7.0)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2052-12.1.0.22089</vt:lpwstr>
  </property>
  <property fmtid="{D5CDD505-2E9C-101B-9397-08002B2CF9AE}" pid="4" name="ICV">
    <vt:lpwstr>F02A709090AD454DBFE494E2F895EBF1</vt:lpwstr>
  </property>
  <property fmtid="{D5CDD505-2E9C-101B-9397-08002B2CF9AE}" pid="5" name="KSOTemplateDocerSaveRecord">
    <vt:lpwstr>eyJoZGlkIjoiMzlkZTFlMmYxM2JjMjQxZWFiZDA3MGRkMmM4MTBlMDIiLCJ1c2VySWQiOiIxNzIzMjczMjkwIn0=</vt:lpwstr>
  </property>
</Properties>
</file>