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5C1A" w14:textId="6FD94439" w:rsidR="0083207F" w:rsidRPr="00E50A6E" w:rsidRDefault="0083207F" w:rsidP="0083207F">
      <w:pPr>
        <w:tabs>
          <w:tab w:val="center" w:pos="4536"/>
          <w:tab w:val="right" w:pos="9072"/>
        </w:tabs>
        <w:rPr>
          <w:rFonts w:eastAsia="MS Mincho"/>
          <w:b/>
          <w:bCs/>
          <w:sz w:val="22"/>
          <w:szCs w:val="22"/>
        </w:rPr>
      </w:pPr>
      <w:r w:rsidRPr="00E50A6E">
        <w:rPr>
          <w:rFonts w:eastAsia="MS Mincho"/>
          <w:b/>
          <w:bCs/>
          <w:sz w:val="22"/>
          <w:szCs w:val="22"/>
        </w:rPr>
        <w:t>3GPP TSG RAN WG1 #122</w:t>
      </w:r>
      <w:r w:rsidRPr="00E50A6E">
        <w:rPr>
          <w:rFonts w:eastAsia="MS Mincho"/>
          <w:b/>
          <w:bCs/>
          <w:sz w:val="22"/>
          <w:szCs w:val="22"/>
        </w:rPr>
        <w:tab/>
      </w:r>
      <w:r w:rsidRPr="00E50A6E">
        <w:rPr>
          <w:rFonts w:eastAsia="MS Mincho"/>
          <w:b/>
          <w:bCs/>
          <w:sz w:val="22"/>
          <w:szCs w:val="22"/>
        </w:rPr>
        <w:tab/>
        <w:t xml:space="preserve">        R1-250590</w:t>
      </w:r>
      <w:r>
        <w:rPr>
          <w:rFonts w:eastAsia="MS Mincho"/>
          <w:b/>
          <w:bCs/>
          <w:sz w:val="22"/>
          <w:szCs w:val="22"/>
        </w:rPr>
        <w:t>1</w:t>
      </w:r>
    </w:p>
    <w:p w14:paraId="42E63480" w14:textId="77777777" w:rsidR="0083207F" w:rsidRPr="00E50A6E" w:rsidRDefault="0083207F" w:rsidP="0083207F">
      <w:pPr>
        <w:tabs>
          <w:tab w:val="center" w:pos="4536"/>
          <w:tab w:val="right" w:pos="9072"/>
        </w:tabs>
        <w:rPr>
          <w:rFonts w:eastAsia="MS Mincho"/>
          <w:b/>
          <w:bCs/>
          <w:sz w:val="22"/>
          <w:szCs w:val="22"/>
          <w:lang w:val="en-GB"/>
        </w:rPr>
      </w:pPr>
      <w:r w:rsidRPr="00E50A6E">
        <w:rPr>
          <w:rFonts w:eastAsia="MS Mincho"/>
          <w:b/>
          <w:bCs/>
          <w:sz w:val="22"/>
          <w:szCs w:val="22"/>
          <w:lang w:val="en-GB"/>
        </w:rPr>
        <w:t>Bengaluru, India, Aug 25</w:t>
      </w:r>
      <w:r w:rsidRPr="00E50A6E">
        <w:rPr>
          <w:rFonts w:eastAsia="MS Mincho"/>
          <w:b/>
          <w:bCs/>
          <w:sz w:val="22"/>
          <w:szCs w:val="22"/>
          <w:vertAlign w:val="superscript"/>
          <w:lang w:val="en-GB"/>
        </w:rPr>
        <w:t>th</w:t>
      </w:r>
      <w:r w:rsidRPr="00E50A6E">
        <w:rPr>
          <w:rFonts w:eastAsia="MS Mincho"/>
          <w:b/>
          <w:bCs/>
          <w:sz w:val="22"/>
          <w:szCs w:val="22"/>
          <w:lang w:val="en-GB"/>
        </w:rPr>
        <w:t xml:space="preserve"> – 29</w:t>
      </w:r>
      <w:r w:rsidRPr="00E50A6E">
        <w:rPr>
          <w:rFonts w:eastAsia="MS Mincho"/>
          <w:b/>
          <w:bCs/>
          <w:sz w:val="22"/>
          <w:szCs w:val="22"/>
          <w:vertAlign w:val="superscript"/>
          <w:lang w:val="en-GB"/>
        </w:rPr>
        <w:t>th</w:t>
      </w:r>
      <w:r w:rsidRPr="00E50A6E">
        <w:rPr>
          <w:rFonts w:eastAsia="MS Mincho"/>
          <w:b/>
          <w:bCs/>
          <w:sz w:val="22"/>
          <w:szCs w:val="22"/>
          <w:lang w:val="en-GB"/>
        </w:rPr>
        <w:t>, 2025</w:t>
      </w:r>
    </w:p>
    <w:p w14:paraId="1478F14A" w14:textId="77777777" w:rsidR="0083207F" w:rsidRPr="00E50A6E" w:rsidRDefault="0083207F" w:rsidP="0083207F">
      <w:pPr>
        <w:tabs>
          <w:tab w:val="center" w:pos="4536"/>
          <w:tab w:val="right" w:pos="9072"/>
        </w:tabs>
        <w:rPr>
          <w:rFonts w:eastAsia="MS Mincho"/>
          <w:b/>
          <w:bCs/>
          <w:sz w:val="22"/>
          <w:szCs w:val="22"/>
          <w:lang w:val="en-GB" w:eastAsia="ja-JP"/>
        </w:rPr>
      </w:pPr>
    </w:p>
    <w:p w14:paraId="7ECD4EBD" w14:textId="1448A602" w:rsidR="0083207F" w:rsidRPr="00E50A6E" w:rsidRDefault="0083207F" w:rsidP="0083207F">
      <w:pPr>
        <w:pStyle w:val="3GPPHeader"/>
        <w:spacing w:after="20"/>
        <w:rPr>
          <w:sz w:val="22"/>
          <w:szCs w:val="22"/>
        </w:rPr>
      </w:pPr>
      <w:r w:rsidRPr="00E50A6E">
        <w:rPr>
          <w:sz w:val="22"/>
          <w:szCs w:val="22"/>
        </w:rPr>
        <w:t>Agenda Item:</w:t>
      </w:r>
      <w:r w:rsidRPr="00E50A6E">
        <w:rPr>
          <w:sz w:val="22"/>
          <w:szCs w:val="22"/>
        </w:rPr>
        <w:tab/>
      </w:r>
      <w:r w:rsidR="002D3F4E">
        <w:rPr>
          <w:sz w:val="22"/>
          <w:szCs w:val="22"/>
        </w:rPr>
        <w:t>9.12</w:t>
      </w:r>
    </w:p>
    <w:p w14:paraId="2552A4F8" w14:textId="77777777" w:rsidR="0083207F" w:rsidRPr="00E50A6E" w:rsidRDefault="0083207F" w:rsidP="0083207F">
      <w:pPr>
        <w:pStyle w:val="3GPPHeader"/>
        <w:spacing w:after="20"/>
        <w:rPr>
          <w:sz w:val="22"/>
          <w:szCs w:val="22"/>
        </w:rPr>
      </w:pPr>
      <w:r w:rsidRPr="00E50A6E">
        <w:rPr>
          <w:sz w:val="22"/>
          <w:szCs w:val="22"/>
        </w:rPr>
        <w:t>Source:</w:t>
      </w:r>
      <w:r w:rsidRPr="00E50A6E">
        <w:rPr>
          <w:sz w:val="22"/>
          <w:szCs w:val="22"/>
        </w:rPr>
        <w:tab/>
        <w:t>Apple</w:t>
      </w:r>
    </w:p>
    <w:p w14:paraId="6E8F7EC1" w14:textId="6BD2F94E" w:rsidR="0083207F" w:rsidRPr="00E50A6E" w:rsidRDefault="0083207F" w:rsidP="0083207F">
      <w:pPr>
        <w:pStyle w:val="3GPPHeader"/>
        <w:spacing w:after="20"/>
        <w:rPr>
          <w:sz w:val="22"/>
          <w:szCs w:val="22"/>
        </w:rPr>
      </w:pPr>
      <w:r w:rsidRPr="00E50A6E">
        <w:rPr>
          <w:sz w:val="22"/>
          <w:szCs w:val="22"/>
        </w:rPr>
        <w:t>Title:</w:t>
      </w:r>
      <w:r w:rsidRPr="00E50A6E">
        <w:rPr>
          <w:sz w:val="22"/>
          <w:szCs w:val="22"/>
        </w:rPr>
        <w:tab/>
      </w:r>
      <w:r w:rsidRPr="0083207F">
        <w:rPr>
          <w:sz w:val="22"/>
          <w:szCs w:val="22"/>
        </w:rPr>
        <w:t>Views on UE features for Rel-10 LB CA via switching</w:t>
      </w:r>
    </w:p>
    <w:p w14:paraId="74501583" w14:textId="7FD60099" w:rsidR="00301012" w:rsidRPr="0083207F" w:rsidRDefault="0083207F"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BA3534" w:rsidRDefault="00B23EB7" w:rsidP="008134DE">
      <w:pPr>
        <w:pStyle w:val="Heading1"/>
      </w:pPr>
      <w:r w:rsidRPr="00BA3534">
        <w:t>Introduction</w:t>
      </w:r>
    </w:p>
    <w:p w14:paraId="0BBCA021" w14:textId="77777777" w:rsidR="006D086B" w:rsidRPr="006D086B" w:rsidRDefault="006D086B" w:rsidP="006D086B">
      <w:pPr>
        <w:pStyle w:val="0Maintext"/>
        <w:spacing w:after="0" w:afterAutospacing="0" w:line="240" w:lineRule="auto"/>
        <w:ind w:firstLine="0"/>
        <w:rPr>
          <w:rFonts w:eastAsia="Yu Mincho"/>
          <w:i/>
          <w:iCs/>
          <w:sz w:val="22"/>
          <w:szCs w:val="22"/>
          <w:lang w:val="en-US"/>
        </w:rPr>
      </w:pPr>
      <w:bookmarkStart w:id="0" w:name="_Hlk58595024"/>
    </w:p>
    <w:p w14:paraId="75C5D129" w14:textId="3A8FD341" w:rsidR="006D086B" w:rsidRDefault="008B5920" w:rsidP="00E528A4">
      <w:pPr>
        <w:pStyle w:val="0Maintext"/>
        <w:spacing w:after="0" w:afterAutospacing="0" w:line="276" w:lineRule="auto"/>
        <w:ind w:firstLine="0"/>
        <w:rPr>
          <w:rFonts w:cs="Times New Roman"/>
          <w:iCs/>
          <w:sz w:val="22"/>
          <w:szCs w:val="22"/>
          <w:lang w:val="en-US"/>
        </w:rPr>
      </w:pPr>
      <w:r>
        <w:rPr>
          <w:rFonts w:cs="Times New Roman"/>
          <w:iCs/>
          <w:sz w:val="22"/>
          <w:szCs w:val="22"/>
          <w:lang w:val="en-US"/>
        </w:rPr>
        <w:t xml:space="preserve">In this contribution, </w:t>
      </w:r>
      <w:r w:rsidR="00E528A4">
        <w:rPr>
          <w:rFonts w:cs="Times New Roman"/>
          <w:iCs/>
          <w:sz w:val="22"/>
          <w:szCs w:val="22"/>
          <w:lang w:val="en-US"/>
        </w:rPr>
        <w:t>we share our views on the UE feature</w:t>
      </w:r>
      <w:r w:rsidR="0083207F">
        <w:rPr>
          <w:rFonts w:cs="Times New Roman"/>
          <w:iCs/>
          <w:sz w:val="22"/>
          <w:szCs w:val="22"/>
          <w:lang w:val="en-US"/>
        </w:rPr>
        <w:t>s</w:t>
      </w:r>
      <w:r w:rsidR="00E528A4">
        <w:rPr>
          <w:rFonts w:cs="Times New Roman"/>
          <w:iCs/>
          <w:sz w:val="22"/>
          <w:szCs w:val="22"/>
          <w:lang w:val="en-US"/>
        </w:rPr>
        <w:t xml:space="preserve"> </w:t>
      </w:r>
      <w:r w:rsidR="00B66D2D">
        <w:rPr>
          <w:rFonts w:cs="Times New Roman"/>
          <w:iCs/>
          <w:sz w:val="22"/>
          <w:szCs w:val="22"/>
          <w:lang w:val="en-US"/>
        </w:rPr>
        <w:t xml:space="preserve">for LB CA via switching, based on the agreements </w:t>
      </w:r>
      <w:r w:rsidR="0083207F">
        <w:rPr>
          <w:rFonts w:cs="Times New Roman"/>
          <w:iCs/>
          <w:sz w:val="22"/>
          <w:szCs w:val="22"/>
          <w:lang w:val="en-US"/>
        </w:rPr>
        <w:t>in RAN1.</w:t>
      </w:r>
      <w:r w:rsidR="00E528A4">
        <w:rPr>
          <w:rFonts w:cs="Times New Roman"/>
          <w:iCs/>
          <w:sz w:val="22"/>
          <w:szCs w:val="22"/>
          <w:lang w:val="en-US"/>
        </w:rPr>
        <w:t xml:space="preserve"> In appendix, all the </w:t>
      </w:r>
      <w:r w:rsidR="00CC0AC8">
        <w:rPr>
          <w:rFonts w:cs="Times New Roman"/>
          <w:iCs/>
          <w:sz w:val="22"/>
          <w:szCs w:val="22"/>
          <w:lang w:val="en-US"/>
        </w:rPr>
        <w:t xml:space="preserve">key </w:t>
      </w:r>
      <w:r w:rsidR="00B66D2D">
        <w:rPr>
          <w:rFonts w:cs="Times New Roman"/>
          <w:iCs/>
          <w:sz w:val="22"/>
          <w:szCs w:val="22"/>
          <w:lang w:val="en-US"/>
        </w:rPr>
        <w:t xml:space="preserve">RAN1 </w:t>
      </w:r>
      <w:r w:rsidR="00E528A4">
        <w:rPr>
          <w:rFonts w:cs="Times New Roman"/>
          <w:iCs/>
          <w:sz w:val="22"/>
          <w:szCs w:val="22"/>
          <w:lang w:val="en-US"/>
        </w:rPr>
        <w:t xml:space="preserve">agreements during this WI </w:t>
      </w:r>
      <w:r w:rsidR="00B654B6">
        <w:rPr>
          <w:rFonts w:cs="Times New Roman"/>
          <w:iCs/>
          <w:sz w:val="22"/>
          <w:szCs w:val="22"/>
          <w:lang w:val="en-US"/>
        </w:rPr>
        <w:t>are listed</w:t>
      </w:r>
      <w:r w:rsidR="00F2555D">
        <w:rPr>
          <w:rFonts w:cs="Times New Roman"/>
          <w:iCs/>
          <w:sz w:val="22"/>
          <w:szCs w:val="22"/>
          <w:lang w:val="en-US"/>
        </w:rPr>
        <w:t xml:space="preserve"> [1]</w:t>
      </w:r>
      <w:r w:rsidR="00E528A4">
        <w:rPr>
          <w:rFonts w:cs="Times New Roman"/>
          <w:iCs/>
          <w:sz w:val="22"/>
          <w:szCs w:val="22"/>
          <w:lang w:val="en-US"/>
        </w:rPr>
        <w:t>.</w:t>
      </w:r>
    </w:p>
    <w:p w14:paraId="45D69AA9" w14:textId="77777777" w:rsidR="005D3831" w:rsidRPr="006D086B" w:rsidRDefault="005D3831" w:rsidP="00E528A4">
      <w:pPr>
        <w:pStyle w:val="0Maintext"/>
        <w:spacing w:after="0" w:afterAutospacing="0" w:line="276" w:lineRule="auto"/>
        <w:ind w:firstLine="0"/>
        <w:rPr>
          <w:rFonts w:cs="Times New Roman"/>
          <w:iCs/>
          <w:sz w:val="22"/>
          <w:szCs w:val="22"/>
          <w:lang w:val="en-US"/>
        </w:rPr>
      </w:pPr>
    </w:p>
    <w:p w14:paraId="6CD3CA0B" w14:textId="17E77BB3" w:rsidR="008A13B7" w:rsidRPr="00BA3534" w:rsidRDefault="00532BE1" w:rsidP="00006719">
      <w:pPr>
        <w:pStyle w:val="Heading1"/>
        <w:jc w:val="both"/>
      </w:pPr>
      <w:r w:rsidRPr="00BA3534">
        <w:t>Discussion</w:t>
      </w:r>
    </w:p>
    <w:bookmarkEnd w:id="0"/>
    <w:p w14:paraId="7E726588" w14:textId="6A031BE6" w:rsidR="005D3831" w:rsidRDefault="005D3831" w:rsidP="0060172A">
      <w:pPr>
        <w:jc w:val="both"/>
        <w:rPr>
          <w:sz w:val="22"/>
          <w:szCs w:val="22"/>
        </w:rPr>
      </w:pPr>
      <w:r>
        <w:rPr>
          <w:sz w:val="22"/>
          <w:szCs w:val="22"/>
        </w:rPr>
        <w:t>Based on the agreements made in RAN1#120bis</w:t>
      </w:r>
      <w:r w:rsidR="009D0811">
        <w:rPr>
          <w:sz w:val="22"/>
          <w:szCs w:val="22"/>
        </w:rPr>
        <w:t xml:space="preserve"> and RAN1#121</w:t>
      </w:r>
      <w:r>
        <w:rPr>
          <w:sz w:val="22"/>
          <w:szCs w:val="22"/>
        </w:rPr>
        <w:t xml:space="preserve">, we </w:t>
      </w:r>
      <w:r w:rsidR="0060172A">
        <w:rPr>
          <w:sz w:val="22"/>
          <w:szCs w:val="22"/>
        </w:rPr>
        <w:t>propose following UE FGs from RAN1 perspective:</w:t>
      </w:r>
    </w:p>
    <w:p w14:paraId="56CABC5D" w14:textId="77777777" w:rsidR="0008484D" w:rsidRDefault="0008484D" w:rsidP="0060172A">
      <w:pPr>
        <w:jc w:val="both"/>
        <w:rPr>
          <w:sz w:val="22"/>
          <w:szCs w:val="22"/>
        </w:rPr>
      </w:pPr>
    </w:p>
    <w:p w14:paraId="5DACD97C" w14:textId="77777777" w:rsidR="00AB4828" w:rsidRDefault="00AB4828" w:rsidP="00AB4828">
      <w:pPr>
        <w:jc w:val="both"/>
        <w:rPr>
          <w:b/>
          <w:bCs/>
          <w:i/>
          <w:iCs/>
          <w:sz w:val="22"/>
          <w:szCs w:val="22"/>
        </w:rPr>
      </w:pPr>
      <w:r w:rsidRPr="0008484D">
        <w:rPr>
          <w:b/>
          <w:bCs/>
          <w:i/>
          <w:iCs/>
          <w:sz w:val="22"/>
          <w:szCs w:val="22"/>
        </w:rPr>
        <w:t xml:space="preserve">Proposal 1: </w:t>
      </w:r>
      <w:r>
        <w:rPr>
          <w:b/>
          <w:bCs/>
          <w:i/>
          <w:iCs/>
          <w:sz w:val="22"/>
          <w:szCs w:val="22"/>
        </w:rPr>
        <w:t>Following 2 UE FGs are proposed where X-1 is the baseline UE FG and X-2 is dependent up on X-1</w:t>
      </w:r>
    </w:p>
    <w:p w14:paraId="3AAC4427" w14:textId="77777777" w:rsidR="00E1023E" w:rsidRPr="00BD2135" w:rsidRDefault="00E1023E" w:rsidP="00BD2135">
      <w:pPr>
        <w:tabs>
          <w:tab w:val="left" w:pos="640"/>
        </w:tabs>
        <w:jc w:val="both"/>
        <w:rPr>
          <w:b/>
          <w:bCs/>
          <w:i/>
          <w:iCs/>
          <w:sz w:val="22"/>
          <w:szCs w:val="22"/>
        </w:rPr>
      </w:pPr>
    </w:p>
    <w:tbl>
      <w:tblPr>
        <w:tblStyle w:val="TableGrid22"/>
        <w:tblW w:w="9360" w:type="dxa"/>
        <w:tblInd w:w="-5" w:type="dxa"/>
        <w:tblLook w:val="04A0" w:firstRow="1" w:lastRow="0" w:firstColumn="1" w:lastColumn="0" w:noHBand="0" w:noVBand="1"/>
      </w:tblPr>
      <w:tblGrid>
        <w:gridCol w:w="1231"/>
        <w:gridCol w:w="1320"/>
        <w:gridCol w:w="2611"/>
        <w:gridCol w:w="1248"/>
        <w:gridCol w:w="1578"/>
        <w:gridCol w:w="1372"/>
      </w:tblGrid>
      <w:tr w:rsidR="006234E2" w:rsidRPr="00FC06D8" w14:paraId="5025DE48" w14:textId="77777777" w:rsidTr="00BD2135">
        <w:tc>
          <w:tcPr>
            <w:tcW w:w="1260" w:type="dxa"/>
          </w:tcPr>
          <w:p w14:paraId="0EDE28DB" w14:textId="77777777" w:rsidR="006234E2" w:rsidRPr="00FC06D8" w:rsidRDefault="006234E2" w:rsidP="00654ED8">
            <w:pPr>
              <w:rPr>
                <w:sz w:val="13"/>
                <w:szCs w:val="13"/>
              </w:rPr>
            </w:pPr>
            <w:r w:rsidRPr="00FC06D8">
              <w:rPr>
                <w:b/>
                <w:sz w:val="13"/>
                <w:szCs w:val="13"/>
              </w:rPr>
              <w:t>Features Index</w:t>
            </w:r>
          </w:p>
        </w:tc>
        <w:tc>
          <w:tcPr>
            <w:tcW w:w="1350" w:type="dxa"/>
          </w:tcPr>
          <w:p w14:paraId="7BD21E0A" w14:textId="77777777" w:rsidR="006234E2" w:rsidRPr="00FC06D8" w:rsidRDefault="006234E2" w:rsidP="00654ED8">
            <w:pPr>
              <w:rPr>
                <w:sz w:val="13"/>
                <w:szCs w:val="13"/>
              </w:rPr>
            </w:pPr>
            <w:r w:rsidRPr="00FC06D8">
              <w:rPr>
                <w:b/>
                <w:sz w:val="13"/>
                <w:szCs w:val="13"/>
              </w:rPr>
              <w:t>Feature group</w:t>
            </w:r>
          </w:p>
        </w:tc>
        <w:tc>
          <w:tcPr>
            <w:tcW w:w="2700" w:type="dxa"/>
          </w:tcPr>
          <w:p w14:paraId="46D76696" w14:textId="77777777" w:rsidR="006234E2" w:rsidRPr="00FC06D8" w:rsidRDefault="006234E2" w:rsidP="00654ED8">
            <w:pPr>
              <w:rPr>
                <w:sz w:val="13"/>
                <w:szCs w:val="13"/>
              </w:rPr>
            </w:pPr>
            <w:r w:rsidRPr="00FC06D8">
              <w:rPr>
                <w:b/>
                <w:sz w:val="13"/>
                <w:szCs w:val="13"/>
              </w:rPr>
              <w:t>Components (basic wording)</w:t>
            </w:r>
          </w:p>
        </w:tc>
        <w:tc>
          <w:tcPr>
            <w:tcW w:w="1260" w:type="dxa"/>
          </w:tcPr>
          <w:p w14:paraId="09A4B86E" w14:textId="77777777" w:rsidR="006234E2" w:rsidRPr="00FC06D8" w:rsidRDefault="006234E2" w:rsidP="00654ED8">
            <w:pPr>
              <w:rPr>
                <w:sz w:val="13"/>
                <w:szCs w:val="13"/>
              </w:rPr>
            </w:pPr>
            <w:r w:rsidRPr="00FC06D8">
              <w:rPr>
                <w:b/>
                <w:sz w:val="13"/>
                <w:szCs w:val="13"/>
              </w:rPr>
              <w:t>Need of FR1/FR2 differentiation</w:t>
            </w:r>
          </w:p>
        </w:tc>
        <w:tc>
          <w:tcPr>
            <w:tcW w:w="1620" w:type="dxa"/>
          </w:tcPr>
          <w:p w14:paraId="0F44087D" w14:textId="77777777" w:rsidR="006234E2" w:rsidRPr="00FC06D8" w:rsidRDefault="006234E2" w:rsidP="00654ED8">
            <w:pPr>
              <w:rPr>
                <w:sz w:val="13"/>
                <w:szCs w:val="13"/>
              </w:rPr>
            </w:pPr>
            <w:r w:rsidRPr="00FC06D8">
              <w:rPr>
                <w:b/>
                <w:sz w:val="13"/>
                <w:szCs w:val="13"/>
              </w:rPr>
              <w:t>Note</w:t>
            </w:r>
          </w:p>
        </w:tc>
        <w:tc>
          <w:tcPr>
            <w:tcW w:w="1170" w:type="dxa"/>
          </w:tcPr>
          <w:p w14:paraId="4006638D" w14:textId="77777777" w:rsidR="006234E2" w:rsidRPr="00FC06D8" w:rsidRDefault="006234E2" w:rsidP="00654ED8">
            <w:pPr>
              <w:rPr>
                <w:sz w:val="13"/>
                <w:szCs w:val="13"/>
              </w:rPr>
            </w:pPr>
            <w:r w:rsidRPr="00FC06D8">
              <w:rPr>
                <w:b/>
                <w:sz w:val="13"/>
                <w:szCs w:val="13"/>
              </w:rPr>
              <w:t>Mandatory/Optional</w:t>
            </w:r>
          </w:p>
        </w:tc>
      </w:tr>
      <w:tr w:rsidR="006234E2" w:rsidRPr="00FC06D8" w14:paraId="716F23E7" w14:textId="77777777" w:rsidTr="00BD2135">
        <w:tc>
          <w:tcPr>
            <w:tcW w:w="1260" w:type="dxa"/>
          </w:tcPr>
          <w:p w14:paraId="57CD43A0" w14:textId="77777777" w:rsidR="006234E2" w:rsidRPr="00FC06D8" w:rsidRDefault="006234E2" w:rsidP="00654ED8">
            <w:pPr>
              <w:rPr>
                <w:sz w:val="13"/>
                <w:szCs w:val="13"/>
              </w:rPr>
            </w:pPr>
            <w:r w:rsidRPr="00FC06D8">
              <w:rPr>
                <w:sz w:val="13"/>
                <w:szCs w:val="13"/>
              </w:rPr>
              <w:t>X-1</w:t>
            </w:r>
          </w:p>
        </w:tc>
        <w:tc>
          <w:tcPr>
            <w:tcW w:w="1350" w:type="dxa"/>
          </w:tcPr>
          <w:p w14:paraId="78A8384C" w14:textId="77777777" w:rsidR="006234E2" w:rsidRPr="00FC06D8" w:rsidRDefault="006234E2" w:rsidP="00654ED8">
            <w:pPr>
              <w:rPr>
                <w:sz w:val="13"/>
                <w:szCs w:val="13"/>
              </w:rPr>
            </w:pPr>
            <w:r w:rsidRPr="00FC06D8">
              <w:rPr>
                <w:sz w:val="13"/>
                <w:szCs w:val="13"/>
              </w:rPr>
              <w:t>Low-band CA via semi-static switching</w:t>
            </w:r>
          </w:p>
        </w:tc>
        <w:tc>
          <w:tcPr>
            <w:tcW w:w="2700" w:type="dxa"/>
          </w:tcPr>
          <w:p w14:paraId="6884C061" w14:textId="10617753" w:rsidR="006234E2" w:rsidRPr="00FC06D8" w:rsidRDefault="006234E2" w:rsidP="00654ED8">
            <w:pPr>
              <w:rPr>
                <w:sz w:val="13"/>
                <w:szCs w:val="13"/>
              </w:rPr>
            </w:pPr>
            <w:r>
              <w:rPr>
                <w:sz w:val="13"/>
                <w:szCs w:val="13"/>
              </w:rPr>
              <w:t xml:space="preserve">Component 1: </w:t>
            </w:r>
            <w:r w:rsidRPr="00FC06D8">
              <w:rPr>
                <w:sz w:val="13"/>
                <w:szCs w:val="13"/>
              </w:rPr>
              <w:t xml:space="preserve"> UE can switch between two carriers in low band using a semi-static pattern</w:t>
            </w:r>
            <w:r w:rsidRPr="00FC06D8">
              <w:rPr>
                <w:sz w:val="13"/>
                <w:szCs w:val="13"/>
              </w:rPr>
              <w:br/>
            </w:r>
            <w:r>
              <w:rPr>
                <w:sz w:val="13"/>
                <w:szCs w:val="13"/>
              </w:rPr>
              <w:t xml:space="preserve">Component 2: </w:t>
            </w:r>
            <w:proofErr w:type="spellStart"/>
            <w:r w:rsidRPr="00FC06D8">
              <w:rPr>
                <w:sz w:val="13"/>
                <w:szCs w:val="13"/>
              </w:rPr>
              <w:t>PCell</w:t>
            </w:r>
            <w:proofErr w:type="spellEnd"/>
            <w:r w:rsidRPr="00FC06D8">
              <w:rPr>
                <w:sz w:val="13"/>
                <w:szCs w:val="13"/>
              </w:rPr>
              <w:t xml:space="preserve"> = FDD carrier-1 (Tx/Rx). SCell = SDL carrier-2 (Rx only)</w:t>
            </w:r>
            <w:r w:rsidRPr="00FC06D8">
              <w:rPr>
                <w:sz w:val="13"/>
                <w:szCs w:val="13"/>
              </w:rPr>
              <w:br/>
            </w:r>
            <w:r>
              <w:rPr>
                <w:sz w:val="13"/>
                <w:szCs w:val="13"/>
              </w:rPr>
              <w:t xml:space="preserve">Component 3: </w:t>
            </w:r>
            <w:r w:rsidRPr="00FC06D8">
              <w:rPr>
                <w:sz w:val="13"/>
                <w:szCs w:val="13"/>
              </w:rPr>
              <w:t>Subcarrier spacing = 15 kHz on both carriers</w:t>
            </w:r>
            <w:r w:rsidRPr="00FC06D8">
              <w:rPr>
                <w:sz w:val="13"/>
                <w:szCs w:val="13"/>
              </w:rPr>
              <w:br/>
            </w:r>
            <w:r>
              <w:rPr>
                <w:sz w:val="13"/>
                <w:szCs w:val="13"/>
              </w:rPr>
              <w:t xml:space="preserve">Component 4: </w:t>
            </w:r>
            <w:r w:rsidRPr="00FC06D8">
              <w:rPr>
                <w:sz w:val="13"/>
                <w:szCs w:val="13"/>
              </w:rPr>
              <w:t>Slot-level time unit (1 ms). Each slot is on one carrier only (no mixing of symbols from both carriers in the same slot)</w:t>
            </w:r>
            <w:r w:rsidRPr="00FC06D8">
              <w:rPr>
                <w:sz w:val="13"/>
                <w:szCs w:val="13"/>
              </w:rPr>
              <w:br/>
            </w:r>
            <w:r>
              <w:rPr>
                <w:sz w:val="13"/>
                <w:szCs w:val="13"/>
              </w:rPr>
              <w:t xml:space="preserve">Component 6: </w:t>
            </w:r>
            <w:r w:rsidRPr="00FC06D8">
              <w:rPr>
                <w:sz w:val="13"/>
                <w:szCs w:val="13"/>
              </w:rPr>
              <w:t xml:space="preserve">Switching gap based on </w:t>
            </w:r>
            <w:proofErr w:type="spellStart"/>
            <w:r w:rsidRPr="00FC06D8">
              <w:rPr>
                <w:sz w:val="13"/>
                <w:szCs w:val="13"/>
              </w:rPr>
              <w:t>PCell</w:t>
            </w:r>
            <w:proofErr w:type="spellEnd"/>
            <w:r w:rsidRPr="00FC06D8">
              <w:rPr>
                <w:sz w:val="13"/>
                <w:szCs w:val="13"/>
              </w:rPr>
              <w:t xml:space="preserve"> DL timing. Gap location is on the switch-from carrier:</w:t>
            </w:r>
            <w:r w:rsidRPr="00FC06D8">
              <w:rPr>
                <w:sz w:val="13"/>
                <w:szCs w:val="13"/>
              </w:rPr>
              <w:br/>
              <w:t xml:space="preserve">   – SDL → FDD: gap on SDL (ends at the end of the last SDL slot)</w:t>
            </w:r>
            <w:r w:rsidRPr="00FC06D8">
              <w:rPr>
                <w:sz w:val="13"/>
                <w:szCs w:val="13"/>
              </w:rPr>
              <w:br/>
              <w:t xml:space="preserve">   – FDD → SDL: gap on FDD (ends at the end of the last FDD slot)</w:t>
            </w:r>
          </w:p>
        </w:tc>
        <w:tc>
          <w:tcPr>
            <w:tcW w:w="1260" w:type="dxa"/>
          </w:tcPr>
          <w:p w14:paraId="51E885DC" w14:textId="77777777" w:rsidR="006234E2" w:rsidRPr="00FC06D8" w:rsidRDefault="006234E2" w:rsidP="00654ED8">
            <w:pPr>
              <w:rPr>
                <w:sz w:val="13"/>
                <w:szCs w:val="13"/>
              </w:rPr>
            </w:pPr>
            <w:r w:rsidRPr="00FC06D8">
              <w:rPr>
                <w:sz w:val="13"/>
                <w:szCs w:val="13"/>
              </w:rPr>
              <w:t>Yes (FR1 only)</w:t>
            </w:r>
          </w:p>
        </w:tc>
        <w:tc>
          <w:tcPr>
            <w:tcW w:w="1620" w:type="dxa"/>
          </w:tcPr>
          <w:p w14:paraId="606428FA" w14:textId="77777777" w:rsidR="006234E2" w:rsidRPr="00FC06D8" w:rsidRDefault="006234E2" w:rsidP="00654ED8">
            <w:pPr>
              <w:rPr>
                <w:sz w:val="13"/>
                <w:szCs w:val="13"/>
              </w:rPr>
            </w:pPr>
            <w:r w:rsidRPr="00FC06D8">
              <w:rPr>
                <w:sz w:val="13"/>
                <w:szCs w:val="13"/>
              </w:rPr>
              <w:t xml:space="preserve">Pattern and gaps use </w:t>
            </w:r>
            <w:proofErr w:type="spellStart"/>
            <w:r w:rsidRPr="00FC06D8">
              <w:rPr>
                <w:sz w:val="13"/>
                <w:szCs w:val="13"/>
              </w:rPr>
              <w:t>PCell DL timing</w:t>
            </w:r>
            <w:proofErr w:type="spellEnd"/>
            <w:r w:rsidRPr="00FC06D8">
              <w:rPr>
                <w:sz w:val="13"/>
                <w:szCs w:val="13"/>
              </w:rPr>
              <w:t>. Time resolution is 1 ms slot for 15 kHz SCS.</w:t>
            </w:r>
          </w:p>
        </w:tc>
        <w:tc>
          <w:tcPr>
            <w:tcW w:w="1170" w:type="dxa"/>
          </w:tcPr>
          <w:p w14:paraId="7D84F9C6" w14:textId="77777777" w:rsidR="006234E2" w:rsidRPr="00FC06D8" w:rsidRDefault="006234E2" w:rsidP="00654ED8">
            <w:pPr>
              <w:rPr>
                <w:sz w:val="13"/>
                <w:szCs w:val="13"/>
              </w:rPr>
            </w:pPr>
            <w:r w:rsidRPr="00FC06D8">
              <w:rPr>
                <w:sz w:val="13"/>
                <w:szCs w:val="13"/>
              </w:rPr>
              <w:t>Optional (UE may support and signal capability)</w:t>
            </w:r>
          </w:p>
        </w:tc>
      </w:tr>
      <w:tr w:rsidR="006234E2" w:rsidRPr="00FC06D8" w14:paraId="5773D07A" w14:textId="77777777" w:rsidTr="00BD2135">
        <w:tc>
          <w:tcPr>
            <w:tcW w:w="1260" w:type="dxa"/>
          </w:tcPr>
          <w:p w14:paraId="4FC1423D" w14:textId="77777777" w:rsidR="006234E2" w:rsidRPr="00FC06D8" w:rsidRDefault="006234E2" w:rsidP="00654ED8">
            <w:pPr>
              <w:rPr>
                <w:sz w:val="13"/>
                <w:szCs w:val="13"/>
              </w:rPr>
            </w:pPr>
            <w:r w:rsidRPr="00FC06D8">
              <w:rPr>
                <w:sz w:val="13"/>
                <w:szCs w:val="13"/>
              </w:rPr>
              <w:t>X-2</w:t>
            </w:r>
          </w:p>
        </w:tc>
        <w:tc>
          <w:tcPr>
            <w:tcW w:w="1350" w:type="dxa"/>
          </w:tcPr>
          <w:p w14:paraId="4416F899" w14:textId="4176A48E" w:rsidR="006234E2" w:rsidRPr="00FC06D8" w:rsidRDefault="006234E2" w:rsidP="00654ED8">
            <w:pPr>
              <w:rPr>
                <w:sz w:val="13"/>
                <w:szCs w:val="13"/>
              </w:rPr>
            </w:pPr>
            <w:r w:rsidRPr="00FC06D8">
              <w:rPr>
                <w:sz w:val="13"/>
                <w:szCs w:val="13"/>
              </w:rPr>
              <w:t xml:space="preserve">Switching </w:t>
            </w:r>
            <w:r w:rsidR="00BD2135">
              <w:rPr>
                <w:sz w:val="13"/>
                <w:szCs w:val="13"/>
              </w:rPr>
              <w:t>restriction</w:t>
            </w:r>
            <w:r w:rsidRPr="00FC06D8">
              <w:rPr>
                <w:sz w:val="13"/>
                <w:szCs w:val="13"/>
              </w:rPr>
              <w:t xml:space="preserve"> (X in Y slots)</w:t>
            </w:r>
          </w:p>
        </w:tc>
        <w:tc>
          <w:tcPr>
            <w:tcW w:w="2700" w:type="dxa"/>
          </w:tcPr>
          <w:p w14:paraId="404BE8A3" w14:textId="004D6499" w:rsidR="006234E2" w:rsidRPr="00FC06D8" w:rsidRDefault="006234E2" w:rsidP="00654ED8">
            <w:pPr>
              <w:rPr>
                <w:sz w:val="13"/>
                <w:szCs w:val="13"/>
              </w:rPr>
            </w:pPr>
            <w:r>
              <w:rPr>
                <w:sz w:val="13"/>
                <w:szCs w:val="13"/>
              </w:rPr>
              <w:t xml:space="preserve">Component 1: </w:t>
            </w:r>
            <w:r w:rsidRPr="00FC06D8">
              <w:rPr>
                <w:sz w:val="13"/>
                <w:szCs w:val="13"/>
              </w:rPr>
              <w:t xml:space="preserve">UE can </w:t>
            </w:r>
            <w:r>
              <w:rPr>
                <w:sz w:val="13"/>
                <w:szCs w:val="13"/>
              </w:rPr>
              <w:t>report</w:t>
            </w:r>
            <w:r w:rsidRPr="00FC06D8">
              <w:rPr>
                <w:sz w:val="13"/>
                <w:szCs w:val="13"/>
              </w:rPr>
              <w:t xml:space="preserve"> a limit on how often it switches within the bitmap</w:t>
            </w:r>
            <w:r w:rsidRPr="00FC06D8">
              <w:rPr>
                <w:sz w:val="13"/>
                <w:szCs w:val="13"/>
              </w:rPr>
              <w:br/>
            </w:r>
            <w:r>
              <w:rPr>
                <w:sz w:val="13"/>
                <w:szCs w:val="13"/>
              </w:rPr>
              <w:t xml:space="preserve">Component 2: </w:t>
            </w:r>
            <w:r w:rsidRPr="00FC06D8">
              <w:rPr>
                <w:sz w:val="13"/>
                <w:szCs w:val="13"/>
              </w:rPr>
              <w:t>In any sliding window of Y slots (Y ≤ P), the number of switches between FDD and SDL shall be ≤ X</w:t>
            </w:r>
            <w:r>
              <w:rPr>
                <w:sz w:val="13"/>
                <w:szCs w:val="13"/>
              </w:rPr>
              <w:t>; FFS: values of X,Y</w:t>
            </w:r>
          </w:p>
        </w:tc>
        <w:tc>
          <w:tcPr>
            <w:tcW w:w="1260" w:type="dxa"/>
          </w:tcPr>
          <w:p w14:paraId="2C37417C" w14:textId="77777777" w:rsidR="006234E2" w:rsidRPr="00FC06D8" w:rsidRDefault="006234E2" w:rsidP="00654ED8">
            <w:pPr>
              <w:rPr>
                <w:sz w:val="13"/>
                <w:szCs w:val="13"/>
              </w:rPr>
            </w:pPr>
            <w:r w:rsidRPr="00FC06D8">
              <w:rPr>
                <w:sz w:val="13"/>
                <w:szCs w:val="13"/>
              </w:rPr>
              <w:t>Yes (FR1 only)</w:t>
            </w:r>
          </w:p>
        </w:tc>
        <w:tc>
          <w:tcPr>
            <w:tcW w:w="1620" w:type="dxa"/>
          </w:tcPr>
          <w:p w14:paraId="5ED7ECCA" w14:textId="49FA0BBE" w:rsidR="006234E2" w:rsidRPr="00FC06D8" w:rsidRDefault="006234E2" w:rsidP="00654ED8">
            <w:pPr>
              <w:rPr>
                <w:sz w:val="13"/>
                <w:szCs w:val="13"/>
              </w:rPr>
            </w:pPr>
            <w:r w:rsidRPr="00FC06D8">
              <w:rPr>
                <w:sz w:val="13"/>
                <w:szCs w:val="13"/>
              </w:rPr>
              <w:t>This feature does not change gap rules or bitmap meaning; it only adds a limit the network should respect.</w:t>
            </w:r>
            <w:r w:rsidR="00392341">
              <w:rPr>
                <w:sz w:val="13"/>
                <w:szCs w:val="13"/>
              </w:rPr>
              <w:t xml:space="preserve"> Dependent on FG X-1</w:t>
            </w:r>
            <w:r w:rsidR="00EB26C1">
              <w:rPr>
                <w:sz w:val="13"/>
                <w:szCs w:val="13"/>
              </w:rPr>
              <w:t>. If this is not reported, then UE may expect switching not more than once per slot</w:t>
            </w:r>
          </w:p>
        </w:tc>
        <w:tc>
          <w:tcPr>
            <w:tcW w:w="1170" w:type="dxa"/>
          </w:tcPr>
          <w:p w14:paraId="1CA3EACF" w14:textId="77777777" w:rsidR="006234E2" w:rsidRPr="00FC06D8" w:rsidRDefault="006234E2" w:rsidP="00654ED8">
            <w:pPr>
              <w:rPr>
                <w:sz w:val="13"/>
                <w:szCs w:val="13"/>
              </w:rPr>
            </w:pPr>
            <w:r w:rsidRPr="00FC06D8">
              <w:rPr>
                <w:sz w:val="13"/>
                <w:szCs w:val="13"/>
              </w:rPr>
              <w:t>Optional (if UE supports and signals it)</w:t>
            </w:r>
          </w:p>
        </w:tc>
      </w:tr>
    </w:tbl>
    <w:p w14:paraId="1111CAE4" w14:textId="77777777" w:rsidR="006234E2" w:rsidRPr="00FC06D8" w:rsidRDefault="006234E2" w:rsidP="006234E2">
      <w:pPr>
        <w:rPr>
          <w:sz w:val="13"/>
          <w:szCs w:val="13"/>
        </w:rPr>
      </w:pPr>
    </w:p>
    <w:p w14:paraId="538BCE2E" w14:textId="77777777" w:rsidR="00301012" w:rsidRDefault="00301012" w:rsidP="00E1023E">
      <w:pPr>
        <w:pStyle w:val="ListParagraph"/>
        <w:tabs>
          <w:tab w:val="left" w:pos="640"/>
        </w:tabs>
        <w:ind w:leftChars="0" w:left="720" w:firstLine="0"/>
        <w:jc w:val="both"/>
        <w:rPr>
          <w:b/>
          <w:bCs/>
          <w:i/>
          <w:iCs/>
          <w:sz w:val="22"/>
          <w:szCs w:val="22"/>
        </w:rPr>
      </w:pPr>
    </w:p>
    <w:p w14:paraId="6353C043" w14:textId="77777777" w:rsidR="00301012" w:rsidRDefault="00301012" w:rsidP="00E1023E">
      <w:pPr>
        <w:pStyle w:val="ListParagraph"/>
        <w:tabs>
          <w:tab w:val="left" w:pos="640"/>
        </w:tabs>
        <w:ind w:leftChars="0" w:left="720" w:firstLine="0"/>
        <w:jc w:val="both"/>
        <w:rPr>
          <w:b/>
          <w:bCs/>
          <w:i/>
          <w:iCs/>
          <w:sz w:val="22"/>
          <w:szCs w:val="22"/>
        </w:rPr>
      </w:pPr>
    </w:p>
    <w:p w14:paraId="0357C42C" w14:textId="77777777" w:rsidR="00301012" w:rsidRPr="003E5B2A" w:rsidRDefault="00301012" w:rsidP="00E1023E">
      <w:pPr>
        <w:pStyle w:val="ListParagraph"/>
        <w:tabs>
          <w:tab w:val="left" w:pos="640"/>
        </w:tabs>
        <w:ind w:leftChars="0" w:left="720" w:firstLine="0"/>
        <w:jc w:val="both"/>
        <w:rPr>
          <w:b/>
          <w:bCs/>
          <w:i/>
          <w:iCs/>
          <w:sz w:val="22"/>
          <w:szCs w:val="22"/>
        </w:rPr>
      </w:pPr>
    </w:p>
    <w:p w14:paraId="5AF7F5BB" w14:textId="56D7FAD9" w:rsidR="00ED7653" w:rsidRPr="00BA3534" w:rsidRDefault="008A13B7" w:rsidP="008134DE">
      <w:pPr>
        <w:pStyle w:val="Heading1"/>
      </w:pPr>
      <w:r w:rsidRPr="00BA3534">
        <w:lastRenderedPageBreak/>
        <w:t>Con</w:t>
      </w:r>
      <w:r w:rsidR="00ED7653" w:rsidRPr="00BA3534">
        <w:t>clusion</w:t>
      </w:r>
    </w:p>
    <w:p w14:paraId="2F0BF6F9" w14:textId="0E230C2E" w:rsidR="00E81D71"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t>
      </w:r>
      <w:r w:rsidR="00A97941">
        <w:rPr>
          <w:rFonts w:cs="Times New Roman"/>
          <w:sz w:val="22"/>
          <w:szCs w:val="22"/>
          <w:lang w:val="en-US"/>
        </w:rPr>
        <w:t xml:space="preserve">based on the agreements so far, </w:t>
      </w:r>
      <w:r w:rsidRPr="00BA3534">
        <w:rPr>
          <w:rFonts w:cs="Times New Roman"/>
          <w:sz w:val="22"/>
          <w:szCs w:val="22"/>
          <w:lang w:val="en-US"/>
        </w:rPr>
        <w:t xml:space="preserve">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following proposal</w:t>
      </w:r>
      <w:r w:rsidR="00212BCA" w:rsidRPr="00BA3534">
        <w:rPr>
          <w:rFonts w:cs="Times New Roman"/>
          <w:sz w:val="22"/>
          <w:szCs w:val="22"/>
          <w:lang w:val="en-US"/>
        </w:rPr>
        <w:t xml:space="preserve"> </w:t>
      </w:r>
      <w:r w:rsidR="00371DC2">
        <w:rPr>
          <w:rFonts w:cs="Times New Roman"/>
          <w:sz w:val="22"/>
          <w:szCs w:val="22"/>
          <w:lang w:val="en-US"/>
        </w:rPr>
        <w:t xml:space="preserve">on </w:t>
      </w:r>
      <w:r w:rsidR="00A97941">
        <w:rPr>
          <w:rFonts w:cs="Times New Roman"/>
          <w:sz w:val="22"/>
          <w:szCs w:val="22"/>
          <w:lang w:val="en-US"/>
        </w:rPr>
        <w:t xml:space="preserve">RAN1 related </w:t>
      </w:r>
      <w:r w:rsidR="000069E5">
        <w:rPr>
          <w:rFonts w:cs="Times New Roman"/>
          <w:sz w:val="22"/>
          <w:szCs w:val="22"/>
          <w:lang w:val="en-US"/>
        </w:rPr>
        <w:t>UE FG</w:t>
      </w:r>
      <w:r w:rsidR="001B1CD3">
        <w:rPr>
          <w:rFonts w:cs="Times New Roman"/>
          <w:sz w:val="22"/>
          <w:szCs w:val="22"/>
          <w:lang w:val="en-US"/>
        </w:rPr>
        <w:t>s</w:t>
      </w:r>
      <w:r w:rsidR="000069E5">
        <w:rPr>
          <w:rFonts w:cs="Times New Roman"/>
          <w:sz w:val="22"/>
          <w:szCs w:val="22"/>
          <w:lang w:val="en-US"/>
        </w:rPr>
        <w:t xml:space="preserve"> for </w:t>
      </w:r>
      <w:r w:rsidR="00A97941">
        <w:rPr>
          <w:rFonts w:cs="Times New Roman"/>
          <w:sz w:val="22"/>
          <w:szCs w:val="22"/>
          <w:lang w:val="en-US"/>
        </w:rPr>
        <w:t>LB CA via switching</w:t>
      </w:r>
      <w:r w:rsidR="001B7320">
        <w:rPr>
          <w:rFonts w:cs="Times New Roman"/>
          <w:sz w:val="22"/>
          <w:szCs w:val="22"/>
          <w:lang w:val="en-US"/>
        </w:rPr>
        <w:t>:</w:t>
      </w:r>
    </w:p>
    <w:p w14:paraId="630D4579" w14:textId="632C2BF4" w:rsidR="00A73864" w:rsidRDefault="00722166" w:rsidP="0065488A">
      <w:pPr>
        <w:jc w:val="both"/>
        <w:rPr>
          <w:b/>
          <w:bCs/>
          <w:i/>
          <w:iCs/>
          <w:sz w:val="22"/>
          <w:szCs w:val="22"/>
        </w:rPr>
      </w:pPr>
      <w:r w:rsidRPr="0008484D">
        <w:rPr>
          <w:b/>
          <w:bCs/>
          <w:i/>
          <w:iCs/>
          <w:sz w:val="22"/>
          <w:szCs w:val="22"/>
        </w:rPr>
        <w:t xml:space="preserve">Proposal 1: </w:t>
      </w:r>
      <w:r w:rsidR="0062634A">
        <w:rPr>
          <w:b/>
          <w:bCs/>
          <w:i/>
          <w:iCs/>
          <w:sz w:val="22"/>
          <w:szCs w:val="22"/>
        </w:rPr>
        <w:t>Following 2 UE FGs are proposed where X-1 is the baseline UE FG and X-2 is dependent up on X-1</w:t>
      </w:r>
    </w:p>
    <w:p w14:paraId="6829B55F" w14:textId="77777777" w:rsidR="00D35A40" w:rsidRDefault="00D35A40" w:rsidP="0065488A">
      <w:pPr>
        <w:jc w:val="both"/>
        <w:rPr>
          <w:b/>
          <w:bCs/>
          <w:i/>
          <w:iCs/>
          <w:sz w:val="22"/>
          <w:szCs w:val="22"/>
          <w:lang w:val="en-GB"/>
        </w:rPr>
      </w:pPr>
    </w:p>
    <w:tbl>
      <w:tblPr>
        <w:tblStyle w:val="TableGrid22"/>
        <w:tblW w:w="9360" w:type="dxa"/>
        <w:tblInd w:w="-5" w:type="dxa"/>
        <w:tblLook w:val="04A0" w:firstRow="1" w:lastRow="0" w:firstColumn="1" w:lastColumn="0" w:noHBand="0" w:noVBand="1"/>
      </w:tblPr>
      <w:tblGrid>
        <w:gridCol w:w="1231"/>
        <w:gridCol w:w="1320"/>
        <w:gridCol w:w="2611"/>
        <w:gridCol w:w="1248"/>
        <w:gridCol w:w="1578"/>
        <w:gridCol w:w="1372"/>
      </w:tblGrid>
      <w:tr w:rsidR="0008484D" w:rsidRPr="00FC06D8" w14:paraId="1957D054" w14:textId="77777777" w:rsidTr="00654ED8">
        <w:tc>
          <w:tcPr>
            <w:tcW w:w="1260" w:type="dxa"/>
          </w:tcPr>
          <w:p w14:paraId="3AC031DF" w14:textId="77777777" w:rsidR="0008484D" w:rsidRPr="00FC06D8" w:rsidRDefault="0008484D" w:rsidP="00654ED8">
            <w:pPr>
              <w:rPr>
                <w:sz w:val="13"/>
                <w:szCs w:val="13"/>
              </w:rPr>
            </w:pPr>
            <w:r w:rsidRPr="00FC06D8">
              <w:rPr>
                <w:b/>
                <w:sz w:val="13"/>
                <w:szCs w:val="13"/>
              </w:rPr>
              <w:t>Features Index</w:t>
            </w:r>
          </w:p>
        </w:tc>
        <w:tc>
          <w:tcPr>
            <w:tcW w:w="1350" w:type="dxa"/>
          </w:tcPr>
          <w:p w14:paraId="7A45FF31" w14:textId="77777777" w:rsidR="0008484D" w:rsidRPr="00FC06D8" w:rsidRDefault="0008484D" w:rsidP="00654ED8">
            <w:pPr>
              <w:rPr>
                <w:sz w:val="13"/>
                <w:szCs w:val="13"/>
              </w:rPr>
            </w:pPr>
            <w:r w:rsidRPr="00FC06D8">
              <w:rPr>
                <w:b/>
                <w:sz w:val="13"/>
                <w:szCs w:val="13"/>
              </w:rPr>
              <w:t>Feature group</w:t>
            </w:r>
          </w:p>
        </w:tc>
        <w:tc>
          <w:tcPr>
            <w:tcW w:w="2700" w:type="dxa"/>
          </w:tcPr>
          <w:p w14:paraId="6A5BEA11" w14:textId="77777777" w:rsidR="0008484D" w:rsidRPr="00FC06D8" w:rsidRDefault="0008484D" w:rsidP="00654ED8">
            <w:pPr>
              <w:rPr>
                <w:sz w:val="13"/>
                <w:szCs w:val="13"/>
              </w:rPr>
            </w:pPr>
            <w:r w:rsidRPr="00FC06D8">
              <w:rPr>
                <w:b/>
                <w:sz w:val="13"/>
                <w:szCs w:val="13"/>
              </w:rPr>
              <w:t>Components (basic wording)</w:t>
            </w:r>
          </w:p>
        </w:tc>
        <w:tc>
          <w:tcPr>
            <w:tcW w:w="1260" w:type="dxa"/>
          </w:tcPr>
          <w:p w14:paraId="632F8456" w14:textId="77777777" w:rsidR="0008484D" w:rsidRPr="00FC06D8" w:rsidRDefault="0008484D" w:rsidP="00654ED8">
            <w:pPr>
              <w:rPr>
                <w:sz w:val="13"/>
                <w:szCs w:val="13"/>
              </w:rPr>
            </w:pPr>
            <w:r w:rsidRPr="00FC06D8">
              <w:rPr>
                <w:b/>
                <w:sz w:val="13"/>
                <w:szCs w:val="13"/>
              </w:rPr>
              <w:t>Need of FR1/FR2 differentiation</w:t>
            </w:r>
          </w:p>
        </w:tc>
        <w:tc>
          <w:tcPr>
            <w:tcW w:w="1620" w:type="dxa"/>
          </w:tcPr>
          <w:p w14:paraId="30F4C23E" w14:textId="77777777" w:rsidR="0008484D" w:rsidRPr="00FC06D8" w:rsidRDefault="0008484D" w:rsidP="00654ED8">
            <w:pPr>
              <w:rPr>
                <w:sz w:val="13"/>
                <w:szCs w:val="13"/>
              </w:rPr>
            </w:pPr>
            <w:r w:rsidRPr="00FC06D8">
              <w:rPr>
                <w:b/>
                <w:sz w:val="13"/>
                <w:szCs w:val="13"/>
              </w:rPr>
              <w:t>Note</w:t>
            </w:r>
          </w:p>
        </w:tc>
        <w:tc>
          <w:tcPr>
            <w:tcW w:w="1170" w:type="dxa"/>
          </w:tcPr>
          <w:p w14:paraId="38CC86B0" w14:textId="77777777" w:rsidR="0008484D" w:rsidRPr="00FC06D8" w:rsidRDefault="0008484D" w:rsidP="00654ED8">
            <w:pPr>
              <w:rPr>
                <w:sz w:val="13"/>
                <w:szCs w:val="13"/>
              </w:rPr>
            </w:pPr>
            <w:r w:rsidRPr="00FC06D8">
              <w:rPr>
                <w:b/>
                <w:sz w:val="13"/>
                <w:szCs w:val="13"/>
              </w:rPr>
              <w:t>Mandatory/Optional</w:t>
            </w:r>
          </w:p>
        </w:tc>
      </w:tr>
      <w:tr w:rsidR="0008484D" w:rsidRPr="00FC06D8" w14:paraId="0B022CCD" w14:textId="77777777" w:rsidTr="00654ED8">
        <w:tc>
          <w:tcPr>
            <w:tcW w:w="1260" w:type="dxa"/>
          </w:tcPr>
          <w:p w14:paraId="58DFD771" w14:textId="77777777" w:rsidR="0008484D" w:rsidRPr="00FC06D8" w:rsidRDefault="0008484D" w:rsidP="00654ED8">
            <w:pPr>
              <w:rPr>
                <w:sz w:val="13"/>
                <w:szCs w:val="13"/>
              </w:rPr>
            </w:pPr>
            <w:r w:rsidRPr="00FC06D8">
              <w:rPr>
                <w:sz w:val="13"/>
                <w:szCs w:val="13"/>
              </w:rPr>
              <w:t>X-1</w:t>
            </w:r>
          </w:p>
        </w:tc>
        <w:tc>
          <w:tcPr>
            <w:tcW w:w="1350" w:type="dxa"/>
          </w:tcPr>
          <w:p w14:paraId="1E58FB58" w14:textId="77777777" w:rsidR="0008484D" w:rsidRPr="00FC06D8" w:rsidRDefault="0008484D" w:rsidP="00654ED8">
            <w:pPr>
              <w:rPr>
                <w:sz w:val="13"/>
                <w:szCs w:val="13"/>
              </w:rPr>
            </w:pPr>
            <w:r w:rsidRPr="00FC06D8">
              <w:rPr>
                <w:sz w:val="13"/>
                <w:szCs w:val="13"/>
              </w:rPr>
              <w:t>Low-band CA via semi-static switching</w:t>
            </w:r>
          </w:p>
        </w:tc>
        <w:tc>
          <w:tcPr>
            <w:tcW w:w="2700" w:type="dxa"/>
          </w:tcPr>
          <w:p w14:paraId="56AF2B05" w14:textId="77777777" w:rsidR="0008484D" w:rsidRPr="00FC06D8" w:rsidRDefault="0008484D" w:rsidP="00654ED8">
            <w:pPr>
              <w:rPr>
                <w:sz w:val="13"/>
                <w:szCs w:val="13"/>
              </w:rPr>
            </w:pPr>
            <w:r>
              <w:rPr>
                <w:sz w:val="13"/>
                <w:szCs w:val="13"/>
              </w:rPr>
              <w:t xml:space="preserve">Component 1: </w:t>
            </w:r>
            <w:r w:rsidRPr="00FC06D8">
              <w:rPr>
                <w:sz w:val="13"/>
                <w:szCs w:val="13"/>
              </w:rPr>
              <w:t xml:space="preserve"> UE can switch between two carriers in low band using a semi-static pattern</w:t>
            </w:r>
            <w:r w:rsidRPr="00FC06D8">
              <w:rPr>
                <w:sz w:val="13"/>
                <w:szCs w:val="13"/>
              </w:rPr>
              <w:br/>
            </w:r>
            <w:r>
              <w:rPr>
                <w:sz w:val="13"/>
                <w:szCs w:val="13"/>
              </w:rPr>
              <w:t xml:space="preserve">Component 2: </w:t>
            </w:r>
            <w:proofErr w:type="spellStart"/>
            <w:r w:rsidRPr="00FC06D8">
              <w:rPr>
                <w:sz w:val="13"/>
                <w:szCs w:val="13"/>
              </w:rPr>
              <w:t>PCell</w:t>
            </w:r>
            <w:proofErr w:type="spellEnd"/>
            <w:r w:rsidRPr="00FC06D8">
              <w:rPr>
                <w:sz w:val="13"/>
                <w:szCs w:val="13"/>
              </w:rPr>
              <w:t xml:space="preserve"> = FDD carrier-1 (Tx/Rx). SCell = SDL carrier-2 (Rx only)</w:t>
            </w:r>
            <w:r w:rsidRPr="00FC06D8">
              <w:rPr>
                <w:sz w:val="13"/>
                <w:szCs w:val="13"/>
              </w:rPr>
              <w:br/>
            </w:r>
            <w:r>
              <w:rPr>
                <w:sz w:val="13"/>
                <w:szCs w:val="13"/>
              </w:rPr>
              <w:t xml:space="preserve">Component 3: </w:t>
            </w:r>
            <w:r w:rsidRPr="00FC06D8">
              <w:rPr>
                <w:sz w:val="13"/>
                <w:szCs w:val="13"/>
              </w:rPr>
              <w:t>Subcarrier spacing = 15 kHz on both carriers</w:t>
            </w:r>
            <w:r w:rsidRPr="00FC06D8">
              <w:rPr>
                <w:sz w:val="13"/>
                <w:szCs w:val="13"/>
              </w:rPr>
              <w:br/>
            </w:r>
            <w:r>
              <w:rPr>
                <w:sz w:val="13"/>
                <w:szCs w:val="13"/>
              </w:rPr>
              <w:t xml:space="preserve">Component 4: </w:t>
            </w:r>
            <w:r w:rsidRPr="00FC06D8">
              <w:rPr>
                <w:sz w:val="13"/>
                <w:szCs w:val="13"/>
              </w:rPr>
              <w:t>Slot-level time unit (1 ms). Each slot is on one carrier only (no mixing of symbols from both carriers in the same slot)</w:t>
            </w:r>
            <w:r w:rsidRPr="00FC06D8">
              <w:rPr>
                <w:sz w:val="13"/>
                <w:szCs w:val="13"/>
              </w:rPr>
              <w:br/>
            </w:r>
            <w:r>
              <w:rPr>
                <w:sz w:val="13"/>
                <w:szCs w:val="13"/>
              </w:rPr>
              <w:t xml:space="preserve">Component 6: </w:t>
            </w:r>
            <w:r w:rsidRPr="00FC06D8">
              <w:rPr>
                <w:sz w:val="13"/>
                <w:szCs w:val="13"/>
              </w:rPr>
              <w:t xml:space="preserve">Switching gap based on </w:t>
            </w:r>
            <w:proofErr w:type="spellStart"/>
            <w:r w:rsidRPr="00FC06D8">
              <w:rPr>
                <w:sz w:val="13"/>
                <w:szCs w:val="13"/>
              </w:rPr>
              <w:t>PCell</w:t>
            </w:r>
            <w:proofErr w:type="spellEnd"/>
            <w:r w:rsidRPr="00FC06D8">
              <w:rPr>
                <w:sz w:val="13"/>
                <w:szCs w:val="13"/>
              </w:rPr>
              <w:t xml:space="preserve"> DL timing. Gap location is on the switch-from carrier:</w:t>
            </w:r>
            <w:r w:rsidRPr="00FC06D8">
              <w:rPr>
                <w:sz w:val="13"/>
                <w:szCs w:val="13"/>
              </w:rPr>
              <w:br/>
              <w:t xml:space="preserve">   – SDL → FDD: gap on SDL (ends at the end of the last SDL slot)</w:t>
            </w:r>
            <w:r w:rsidRPr="00FC06D8">
              <w:rPr>
                <w:sz w:val="13"/>
                <w:szCs w:val="13"/>
              </w:rPr>
              <w:br/>
              <w:t xml:space="preserve">   – FDD → SDL: gap on FDD (ends at the end of the last FDD slot)</w:t>
            </w:r>
          </w:p>
        </w:tc>
        <w:tc>
          <w:tcPr>
            <w:tcW w:w="1260" w:type="dxa"/>
          </w:tcPr>
          <w:p w14:paraId="191246AB" w14:textId="77777777" w:rsidR="0008484D" w:rsidRPr="00FC06D8" w:rsidRDefault="0008484D" w:rsidP="00654ED8">
            <w:pPr>
              <w:rPr>
                <w:sz w:val="13"/>
                <w:szCs w:val="13"/>
              </w:rPr>
            </w:pPr>
            <w:r w:rsidRPr="00FC06D8">
              <w:rPr>
                <w:sz w:val="13"/>
                <w:szCs w:val="13"/>
              </w:rPr>
              <w:t>Yes (FR1 only)</w:t>
            </w:r>
          </w:p>
        </w:tc>
        <w:tc>
          <w:tcPr>
            <w:tcW w:w="1620" w:type="dxa"/>
          </w:tcPr>
          <w:p w14:paraId="6D2DDE84" w14:textId="77777777" w:rsidR="0008484D" w:rsidRPr="00FC06D8" w:rsidRDefault="0008484D" w:rsidP="00654ED8">
            <w:pPr>
              <w:rPr>
                <w:sz w:val="13"/>
                <w:szCs w:val="13"/>
              </w:rPr>
            </w:pPr>
            <w:r w:rsidRPr="00FC06D8">
              <w:rPr>
                <w:sz w:val="13"/>
                <w:szCs w:val="13"/>
              </w:rPr>
              <w:t xml:space="preserve">Pattern and gaps use </w:t>
            </w:r>
            <w:proofErr w:type="spellStart"/>
            <w:r w:rsidRPr="00FC06D8">
              <w:rPr>
                <w:sz w:val="13"/>
                <w:szCs w:val="13"/>
              </w:rPr>
              <w:t>PCell</w:t>
            </w:r>
            <w:proofErr w:type="spellEnd"/>
            <w:r w:rsidRPr="00FC06D8">
              <w:rPr>
                <w:sz w:val="13"/>
                <w:szCs w:val="13"/>
              </w:rPr>
              <w:t xml:space="preserve"> DL timing. Time resolution is 1 ms slot for 15 kHz SCS.</w:t>
            </w:r>
          </w:p>
        </w:tc>
        <w:tc>
          <w:tcPr>
            <w:tcW w:w="1170" w:type="dxa"/>
          </w:tcPr>
          <w:p w14:paraId="13BE6A56" w14:textId="77777777" w:rsidR="0008484D" w:rsidRPr="00FC06D8" w:rsidRDefault="0008484D" w:rsidP="00654ED8">
            <w:pPr>
              <w:rPr>
                <w:sz w:val="13"/>
                <w:szCs w:val="13"/>
              </w:rPr>
            </w:pPr>
            <w:r w:rsidRPr="00FC06D8">
              <w:rPr>
                <w:sz w:val="13"/>
                <w:szCs w:val="13"/>
              </w:rPr>
              <w:t>Optional (UE may support and signal capability)</w:t>
            </w:r>
          </w:p>
        </w:tc>
      </w:tr>
      <w:tr w:rsidR="0008484D" w:rsidRPr="00FC06D8" w14:paraId="1437D7B2" w14:textId="77777777" w:rsidTr="00654ED8">
        <w:tc>
          <w:tcPr>
            <w:tcW w:w="1260" w:type="dxa"/>
          </w:tcPr>
          <w:p w14:paraId="6D7D79DB" w14:textId="77777777" w:rsidR="0008484D" w:rsidRPr="00FC06D8" w:rsidRDefault="0008484D" w:rsidP="00654ED8">
            <w:pPr>
              <w:rPr>
                <w:sz w:val="13"/>
                <w:szCs w:val="13"/>
              </w:rPr>
            </w:pPr>
            <w:r w:rsidRPr="00FC06D8">
              <w:rPr>
                <w:sz w:val="13"/>
                <w:szCs w:val="13"/>
              </w:rPr>
              <w:t>X-2</w:t>
            </w:r>
          </w:p>
        </w:tc>
        <w:tc>
          <w:tcPr>
            <w:tcW w:w="1350" w:type="dxa"/>
          </w:tcPr>
          <w:p w14:paraId="01B8A80B" w14:textId="77777777" w:rsidR="0008484D" w:rsidRPr="00FC06D8" w:rsidRDefault="0008484D" w:rsidP="00654ED8">
            <w:pPr>
              <w:rPr>
                <w:sz w:val="13"/>
                <w:szCs w:val="13"/>
              </w:rPr>
            </w:pPr>
            <w:r w:rsidRPr="00FC06D8">
              <w:rPr>
                <w:sz w:val="13"/>
                <w:szCs w:val="13"/>
              </w:rPr>
              <w:t xml:space="preserve">Switching </w:t>
            </w:r>
            <w:r>
              <w:rPr>
                <w:sz w:val="13"/>
                <w:szCs w:val="13"/>
              </w:rPr>
              <w:t>restriction</w:t>
            </w:r>
            <w:r w:rsidRPr="00FC06D8">
              <w:rPr>
                <w:sz w:val="13"/>
                <w:szCs w:val="13"/>
              </w:rPr>
              <w:t xml:space="preserve"> (X in Y slots)</w:t>
            </w:r>
          </w:p>
        </w:tc>
        <w:tc>
          <w:tcPr>
            <w:tcW w:w="2700" w:type="dxa"/>
          </w:tcPr>
          <w:p w14:paraId="24136D9D" w14:textId="77777777" w:rsidR="0008484D" w:rsidRPr="00FC06D8" w:rsidRDefault="0008484D" w:rsidP="00654ED8">
            <w:pPr>
              <w:rPr>
                <w:sz w:val="13"/>
                <w:szCs w:val="13"/>
              </w:rPr>
            </w:pPr>
            <w:r>
              <w:rPr>
                <w:sz w:val="13"/>
                <w:szCs w:val="13"/>
              </w:rPr>
              <w:t xml:space="preserve">Component 1: </w:t>
            </w:r>
            <w:r w:rsidRPr="00FC06D8">
              <w:rPr>
                <w:sz w:val="13"/>
                <w:szCs w:val="13"/>
              </w:rPr>
              <w:t xml:space="preserve">UE can </w:t>
            </w:r>
            <w:r>
              <w:rPr>
                <w:sz w:val="13"/>
                <w:szCs w:val="13"/>
              </w:rPr>
              <w:t>report</w:t>
            </w:r>
            <w:r w:rsidRPr="00FC06D8">
              <w:rPr>
                <w:sz w:val="13"/>
                <w:szCs w:val="13"/>
              </w:rPr>
              <w:t xml:space="preserve"> a limit on how often it switches within the bitmap</w:t>
            </w:r>
            <w:r w:rsidRPr="00FC06D8">
              <w:rPr>
                <w:sz w:val="13"/>
                <w:szCs w:val="13"/>
              </w:rPr>
              <w:br/>
            </w:r>
            <w:r>
              <w:rPr>
                <w:sz w:val="13"/>
                <w:szCs w:val="13"/>
              </w:rPr>
              <w:t xml:space="preserve">Component 2: </w:t>
            </w:r>
            <w:r w:rsidRPr="00FC06D8">
              <w:rPr>
                <w:sz w:val="13"/>
                <w:szCs w:val="13"/>
              </w:rPr>
              <w:t>In any sliding window of Y slots (Y ≤ P), the number of switches between FDD and SDL shall be ≤ X</w:t>
            </w:r>
            <w:r>
              <w:rPr>
                <w:sz w:val="13"/>
                <w:szCs w:val="13"/>
              </w:rPr>
              <w:t>; FFS: values of X,Y</w:t>
            </w:r>
          </w:p>
        </w:tc>
        <w:tc>
          <w:tcPr>
            <w:tcW w:w="1260" w:type="dxa"/>
          </w:tcPr>
          <w:p w14:paraId="1860DBAF" w14:textId="77777777" w:rsidR="0008484D" w:rsidRPr="00FC06D8" w:rsidRDefault="0008484D" w:rsidP="00654ED8">
            <w:pPr>
              <w:rPr>
                <w:sz w:val="13"/>
                <w:szCs w:val="13"/>
              </w:rPr>
            </w:pPr>
            <w:r w:rsidRPr="00FC06D8">
              <w:rPr>
                <w:sz w:val="13"/>
                <w:szCs w:val="13"/>
              </w:rPr>
              <w:t>Yes (FR1 only)</w:t>
            </w:r>
          </w:p>
        </w:tc>
        <w:tc>
          <w:tcPr>
            <w:tcW w:w="1620" w:type="dxa"/>
          </w:tcPr>
          <w:p w14:paraId="56D8832B" w14:textId="6E799201" w:rsidR="0008484D" w:rsidRPr="00FC06D8" w:rsidRDefault="0008484D" w:rsidP="00654ED8">
            <w:pPr>
              <w:rPr>
                <w:sz w:val="13"/>
                <w:szCs w:val="13"/>
              </w:rPr>
            </w:pPr>
            <w:r w:rsidRPr="00FC06D8">
              <w:rPr>
                <w:sz w:val="13"/>
                <w:szCs w:val="13"/>
              </w:rPr>
              <w:t>This feature does not change gap rules or bitmap meaning; it only adds a limit the network should respect.</w:t>
            </w:r>
            <w:r>
              <w:rPr>
                <w:sz w:val="13"/>
                <w:szCs w:val="13"/>
              </w:rPr>
              <w:t xml:space="preserve"> Dependent on FG X-1</w:t>
            </w:r>
            <w:r w:rsidR="00F04BE7">
              <w:rPr>
                <w:sz w:val="13"/>
                <w:szCs w:val="13"/>
              </w:rPr>
              <w:t>. If this is not reported, then UE may expect switching not more than once per slot</w:t>
            </w:r>
          </w:p>
        </w:tc>
        <w:tc>
          <w:tcPr>
            <w:tcW w:w="1170" w:type="dxa"/>
          </w:tcPr>
          <w:p w14:paraId="4B2CE41C" w14:textId="77777777" w:rsidR="0008484D" w:rsidRPr="00FC06D8" w:rsidRDefault="0008484D" w:rsidP="00654ED8">
            <w:pPr>
              <w:rPr>
                <w:sz w:val="13"/>
                <w:szCs w:val="13"/>
              </w:rPr>
            </w:pPr>
            <w:r w:rsidRPr="00FC06D8">
              <w:rPr>
                <w:sz w:val="13"/>
                <w:szCs w:val="13"/>
              </w:rPr>
              <w:t>Optional (if UE supports and signals it)</w:t>
            </w:r>
          </w:p>
        </w:tc>
      </w:tr>
    </w:tbl>
    <w:p w14:paraId="65BA64F7" w14:textId="77777777" w:rsidR="0008484D" w:rsidRPr="0008484D" w:rsidRDefault="0008484D" w:rsidP="0065488A">
      <w:pPr>
        <w:jc w:val="both"/>
        <w:rPr>
          <w:b/>
          <w:bCs/>
          <w:i/>
          <w:iCs/>
          <w:sz w:val="22"/>
          <w:szCs w:val="22"/>
        </w:rPr>
      </w:pPr>
    </w:p>
    <w:p w14:paraId="2A5BA4DC" w14:textId="70EB23E2" w:rsidR="002134C9" w:rsidRPr="00BA3534" w:rsidRDefault="002134C9" w:rsidP="008134DE">
      <w:pPr>
        <w:pStyle w:val="Heading1"/>
      </w:pPr>
      <w:r w:rsidRPr="00BA3534">
        <w:t>Reference</w:t>
      </w:r>
      <w:r w:rsidR="00C71DBB" w:rsidRPr="00BA3534">
        <w:t>s</w:t>
      </w:r>
    </w:p>
    <w:p w14:paraId="5B75F688" w14:textId="3B0A14E3" w:rsidR="005B5B61" w:rsidRDefault="008B641D" w:rsidP="0019463E">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rPr>
        <w:t>RAN1#121 “</w:t>
      </w:r>
      <w:r w:rsidRPr="008B641D">
        <w:rPr>
          <w:i/>
          <w:iCs/>
          <w:sz w:val="22"/>
          <w:szCs w:val="22"/>
        </w:rPr>
        <w:t>Chairman Notes</w:t>
      </w:r>
      <w:r w:rsidR="005B5B61" w:rsidRPr="00B6113F">
        <w:rPr>
          <w:sz w:val="22"/>
          <w:szCs w:val="22"/>
        </w:rPr>
        <w:t>”</w:t>
      </w:r>
    </w:p>
    <w:p w14:paraId="45B4C7AE" w14:textId="77777777" w:rsidR="0019463E" w:rsidRDefault="0019463E" w:rsidP="0019463E">
      <w:pPr>
        <w:overflowPunct w:val="0"/>
        <w:autoSpaceDE w:val="0"/>
        <w:autoSpaceDN w:val="0"/>
        <w:adjustRightInd w:val="0"/>
        <w:spacing w:before="100" w:beforeAutospacing="1" w:after="120" w:line="276" w:lineRule="auto"/>
        <w:ind w:left="562"/>
        <w:jc w:val="both"/>
        <w:textAlignment w:val="baseline"/>
        <w:rPr>
          <w:sz w:val="22"/>
          <w:szCs w:val="22"/>
        </w:rPr>
      </w:pPr>
    </w:p>
    <w:p w14:paraId="040D6F38" w14:textId="77777777" w:rsidR="00E8256E" w:rsidRDefault="00E8256E" w:rsidP="0019463E">
      <w:pPr>
        <w:overflowPunct w:val="0"/>
        <w:autoSpaceDE w:val="0"/>
        <w:autoSpaceDN w:val="0"/>
        <w:adjustRightInd w:val="0"/>
        <w:spacing w:before="100" w:beforeAutospacing="1" w:after="120" w:line="276" w:lineRule="auto"/>
        <w:ind w:left="562"/>
        <w:jc w:val="both"/>
        <w:textAlignment w:val="baseline"/>
        <w:rPr>
          <w:sz w:val="22"/>
          <w:szCs w:val="22"/>
        </w:rPr>
      </w:pPr>
    </w:p>
    <w:p w14:paraId="7D90CE07" w14:textId="77777777" w:rsidR="00E8256E" w:rsidRDefault="00E8256E" w:rsidP="0019463E">
      <w:pPr>
        <w:overflowPunct w:val="0"/>
        <w:autoSpaceDE w:val="0"/>
        <w:autoSpaceDN w:val="0"/>
        <w:adjustRightInd w:val="0"/>
        <w:spacing w:before="100" w:beforeAutospacing="1" w:after="120" w:line="276" w:lineRule="auto"/>
        <w:ind w:left="562"/>
        <w:jc w:val="both"/>
        <w:textAlignment w:val="baseline"/>
        <w:rPr>
          <w:sz w:val="22"/>
          <w:szCs w:val="22"/>
        </w:rPr>
      </w:pPr>
    </w:p>
    <w:p w14:paraId="34245E89" w14:textId="77777777" w:rsidR="00E8256E" w:rsidRDefault="00E8256E" w:rsidP="0019463E">
      <w:pPr>
        <w:overflowPunct w:val="0"/>
        <w:autoSpaceDE w:val="0"/>
        <w:autoSpaceDN w:val="0"/>
        <w:adjustRightInd w:val="0"/>
        <w:spacing w:before="100" w:beforeAutospacing="1" w:after="120" w:line="276" w:lineRule="auto"/>
        <w:ind w:left="562"/>
        <w:jc w:val="both"/>
        <w:textAlignment w:val="baseline"/>
        <w:rPr>
          <w:sz w:val="22"/>
          <w:szCs w:val="22"/>
        </w:rPr>
      </w:pPr>
    </w:p>
    <w:p w14:paraId="527F4CCE" w14:textId="77777777" w:rsidR="00E8256E" w:rsidRDefault="00E8256E" w:rsidP="0019463E">
      <w:pPr>
        <w:overflowPunct w:val="0"/>
        <w:autoSpaceDE w:val="0"/>
        <w:autoSpaceDN w:val="0"/>
        <w:adjustRightInd w:val="0"/>
        <w:spacing w:before="100" w:beforeAutospacing="1" w:after="120" w:line="276" w:lineRule="auto"/>
        <w:ind w:left="562"/>
        <w:jc w:val="both"/>
        <w:textAlignment w:val="baseline"/>
        <w:rPr>
          <w:sz w:val="22"/>
          <w:szCs w:val="22"/>
        </w:rPr>
      </w:pPr>
    </w:p>
    <w:p w14:paraId="6EC8A71A" w14:textId="77777777" w:rsidR="00E8256E" w:rsidRPr="0019463E" w:rsidRDefault="00E8256E" w:rsidP="0019463E">
      <w:pPr>
        <w:overflowPunct w:val="0"/>
        <w:autoSpaceDE w:val="0"/>
        <w:autoSpaceDN w:val="0"/>
        <w:adjustRightInd w:val="0"/>
        <w:spacing w:before="100" w:beforeAutospacing="1" w:after="120" w:line="276" w:lineRule="auto"/>
        <w:ind w:left="562"/>
        <w:jc w:val="both"/>
        <w:textAlignment w:val="baseline"/>
        <w:rPr>
          <w:sz w:val="22"/>
          <w:szCs w:val="22"/>
        </w:rPr>
      </w:pPr>
    </w:p>
    <w:p w14:paraId="090A16B5" w14:textId="285982C9" w:rsidR="00882DFD" w:rsidRPr="00BA3534" w:rsidRDefault="00882DFD" w:rsidP="00882DFD">
      <w:pPr>
        <w:pStyle w:val="Heading1"/>
      </w:pPr>
      <w:r>
        <w:lastRenderedPageBreak/>
        <w:t>Appendix</w:t>
      </w:r>
      <w:r w:rsidR="00BF4625">
        <w:t xml:space="preserve">: </w:t>
      </w:r>
      <w:r w:rsidR="00E22C9B">
        <w:t xml:space="preserve">RAN1 Agreements for </w:t>
      </w:r>
      <w:r w:rsidR="00BF4625">
        <w:t xml:space="preserve">Rel-19 </w:t>
      </w:r>
      <w:r w:rsidR="00E22C9B">
        <w:t>LB CA via switching</w:t>
      </w:r>
    </w:p>
    <w:p w14:paraId="665E3057" w14:textId="77777777" w:rsidR="00846460" w:rsidRPr="00B6113F" w:rsidRDefault="00846460" w:rsidP="00846460">
      <w:pPr>
        <w:rPr>
          <w:rFonts w:eastAsia="DengXian"/>
          <w:b/>
          <w:bCs/>
          <w:i/>
          <w:iCs/>
          <w:sz w:val="22"/>
          <w:szCs w:val="22"/>
          <w:u w:val="single"/>
          <w:lang w:eastAsia="zh-CN"/>
        </w:rPr>
      </w:pPr>
      <w:r w:rsidRPr="00B6113F">
        <w:rPr>
          <w:rFonts w:eastAsia="DengXian"/>
          <w:b/>
          <w:bCs/>
          <w:i/>
          <w:iCs/>
          <w:sz w:val="22"/>
          <w:szCs w:val="22"/>
          <w:u w:val="single"/>
          <w:lang w:eastAsia="zh-CN"/>
        </w:rPr>
        <w:t>Semi-Static Switching Pattern Configuration</w:t>
      </w:r>
    </w:p>
    <w:p w14:paraId="467167FA" w14:textId="77777777" w:rsidR="00846460" w:rsidRPr="00B6113F" w:rsidRDefault="00846460" w:rsidP="00846460">
      <w:pPr>
        <w:rPr>
          <w:rFonts w:eastAsia="DengXian"/>
          <w:i/>
          <w:iCs/>
          <w:sz w:val="22"/>
          <w:szCs w:val="22"/>
          <w:lang w:eastAsia="zh-CN"/>
        </w:rPr>
      </w:pPr>
    </w:p>
    <w:p w14:paraId="07AEAAA8"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52D5916C" w14:textId="77777777" w:rsidR="00846460" w:rsidRPr="00B6113F" w:rsidRDefault="00846460" w:rsidP="00846460">
      <w:pPr>
        <w:numPr>
          <w:ilvl w:val="0"/>
          <w:numId w:val="114"/>
        </w:numPr>
        <w:contextualSpacing/>
        <w:rPr>
          <w:i/>
          <w:iCs/>
          <w:color w:val="000000"/>
          <w:sz w:val="22"/>
          <w:szCs w:val="22"/>
        </w:rPr>
      </w:pPr>
      <w:r w:rsidRPr="00B6113F">
        <w:rPr>
          <w:i/>
          <w:iCs/>
          <w:color w:val="000000"/>
          <w:sz w:val="22"/>
          <w:szCs w:val="22"/>
        </w:rPr>
        <w:t xml:space="preserve">For Rel-19 low NR band carrier aggregation via switching, support only semi-static configuration of switching pattern to a UE based on UE-specific RRC configuration between the following two cases </w:t>
      </w:r>
    </w:p>
    <w:p w14:paraId="6638C462" w14:textId="77777777" w:rsidR="00846460" w:rsidRPr="00B6113F" w:rsidRDefault="00846460" w:rsidP="00846460">
      <w:pPr>
        <w:pStyle w:val="ListParagraph"/>
        <w:numPr>
          <w:ilvl w:val="0"/>
          <w:numId w:val="112"/>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Case 1: Tx/Rx on FDD carrier 1 and no Rx on SDL carrier 2</w:t>
      </w:r>
    </w:p>
    <w:p w14:paraId="2AD2CFE0" w14:textId="77777777" w:rsidR="00846460" w:rsidRPr="00B6113F" w:rsidRDefault="00846460" w:rsidP="00846460">
      <w:pPr>
        <w:pStyle w:val="ListParagraph"/>
        <w:numPr>
          <w:ilvl w:val="0"/>
          <w:numId w:val="112"/>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Case 2: Rx on SDL carrier 2 and no Tx/Rx on FDD carrier 1</w:t>
      </w:r>
    </w:p>
    <w:p w14:paraId="747D89E8" w14:textId="77777777" w:rsidR="00846460" w:rsidRPr="00B6113F" w:rsidRDefault="00846460" w:rsidP="00846460">
      <w:pPr>
        <w:numPr>
          <w:ilvl w:val="0"/>
          <w:numId w:val="113"/>
        </w:numPr>
        <w:contextualSpacing/>
        <w:rPr>
          <w:i/>
          <w:iCs/>
          <w:color w:val="000000"/>
          <w:sz w:val="22"/>
          <w:szCs w:val="22"/>
        </w:rPr>
      </w:pPr>
      <w:r w:rsidRPr="00B6113F">
        <w:rPr>
          <w:i/>
          <w:iCs/>
          <w:color w:val="000000"/>
          <w:sz w:val="22"/>
          <w:szCs w:val="22"/>
        </w:rPr>
        <w:t xml:space="preserve">FDD carrier 1 is </w:t>
      </w:r>
      <w:proofErr w:type="spellStart"/>
      <w:r w:rsidRPr="00B6113F">
        <w:rPr>
          <w:i/>
          <w:iCs/>
          <w:color w:val="000000"/>
          <w:sz w:val="22"/>
          <w:szCs w:val="22"/>
        </w:rPr>
        <w:t>PCell</w:t>
      </w:r>
      <w:proofErr w:type="spellEnd"/>
      <w:r w:rsidRPr="00B6113F">
        <w:rPr>
          <w:i/>
          <w:iCs/>
          <w:color w:val="000000"/>
          <w:sz w:val="22"/>
          <w:szCs w:val="22"/>
        </w:rPr>
        <w:t xml:space="preserve"> and SDL carrier 2 is SCell</w:t>
      </w:r>
    </w:p>
    <w:p w14:paraId="0F2078B4" w14:textId="77777777" w:rsidR="00846460" w:rsidRPr="00B6113F" w:rsidRDefault="00846460" w:rsidP="00846460">
      <w:pPr>
        <w:pStyle w:val="BodyText"/>
        <w:numPr>
          <w:ilvl w:val="0"/>
          <w:numId w:val="113"/>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eastAsia="zh-CN"/>
        </w:rPr>
        <w:t>SCS 15KHz on both carriers</w:t>
      </w:r>
    </w:p>
    <w:p w14:paraId="6BC348C3" w14:textId="77777777" w:rsidR="00846460" w:rsidRPr="00B6113F" w:rsidRDefault="00846460" w:rsidP="00846460">
      <w:pPr>
        <w:pStyle w:val="BodyText"/>
        <w:contextualSpacing/>
        <w:rPr>
          <w:rFonts w:ascii="Times New Roman" w:hAnsi="Times New Roman"/>
          <w:i/>
          <w:iCs/>
          <w:color w:val="000000"/>
          <w:sz w:val="22"/>
          <w:szCs w:val="22"/>
          <w:lang w:val="en-US" w:eastAsia="zh-CN"/>
        </w:rPr>
      </w:pPr>
    </w:p>
    <w:p w14:paraId="3DCB4399"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39ED077E" w14:textId="77777777" w:rsidR="00846460" w:rsidRPr="00B6113F" w:rsidRDefault="00846460" w:rsidP="00846460">
      <w:pPr>
        <w:pStyle w:val="ListParagraph"/>
        <w:numPr>
          <w:ilvl w:val="0"/>
          <w:numId w:val="116"/>
        </w:numPr>
        <w:ind w:leftChars="0"/>
        <w:contextualSpacing/>
        <w:rPr>
          <w:rFonts w:ascii="Times New Roman" w:hAnsi="Times New Roman"/>
          <w:i/>
          <w:iCs/>
          <w:sz w:val="22"/>
          <w:szCs w:val="22"/>
          <w:lang w:val="en-US"/>
        </w:rPr>
      </w:pPr>
      <w:r w:rsidRPr="00B6113F">
        <w:rPr>
          <w:rFonts w:ascii="Times New Roman" w:hAnsi="Times New Roman"/>
          <w:i/>
          <w:iCs/>
          <w:sz w:val="22"/>
          <w:szCs w:val="22"/>
          <w:lang w:val="en-US"/>
        </w:rPr>
        <w:t>For RRC configuration of semi-static switching pattern in Rel-19 low NR band carrier aggregation via switching, support bitmap design</w:t>
      </w:r>
    </w:p>
    <w:p w14:paraId="55454E7B" w14:textId="77777777" w:rsidR="00846460" w:rsidRPr="00B6113F" w:rsidRDefault="00846460" w:rsidP="00846460">
      <w:pPr>
        <w:pStyle w:val="ListParagraph"/>
        <w:numPr>
          <w:ilvl w:val="1"/>
          <w:numId w:val="116"/>
        </w:numPr>
        <w:ind w:leftChars="0"/>
        <w:contextualSpacing/>
        <w:rPr>
          <w:rFonts w:ascii="Times New Roman" w:hAnsi="Times New Roman"/>
          <w:i/>
          <w:iCs/>
          <w:sz w:val="22"/>
          <w:szCs w:val="22"/>
          <w:lang w:val="en-US"/>
        </w:rPr>
      </w:pPr>
      <w:r w:rsidRPr="00B6113F">
        <w:rPr>
          <w:rFonts w:ascii="Times New Roman" w:hAnsi="Times New Roman"/>
          <w:i/>
          <w:iCs/>
          <w:sz w:val="22"/>
          <w:szCs w:val="22"/>
          <w:lang w:val="en-US"/>
        </w:rPr>
        <w:t xml:space="preserve">NW configures a periodicity, denoted as </w:t>
      </w:r>
      <w:r w:rsidRPr="00B6113F">
        <w:rPr>
          <w:rFonts w:ascii="Times New Roman" w:hAnsi="Times New Roman"/>
          <w:i/>
          <w:iCs/>
          <w:sz w:val="22"/>
          <w:szCs w:val="22"/>
          <w:lang w:val="en-US"/>
        </w:rPr>
        <w:fldChar w:fldCharType="begin"/>
      </w:r>
      <w:r w:rsidRPr="00B6113F">
        <w:rPr>
          <w:rFonts w:ascii="Times New Roman" w:hAnsi="Times New Roman"/>
          <w:i/>
          <w:iCs/>
          <w:sz w:val="22"/>
          <w:szCs w:val="22"/>
          <w:lang w:val="en-US"/>
        </w:rPr>
        <w:instrText xml:space="preserve"> QUOTE </w:instrText>
      </w:r>
      <w:r w:rsidR="008E0FAB" w:rsidRPr="008E0FAB">
        <w:rPr>
          <w:rFonts w:ascii="Times New Roman" w:hAnsi="Times New Roman"/>
          <w:i/>
          <w:noProof/>
          <w:position w:val="-4"/>
          <w:sz w:val="22"/>
          <w:szCs w:val="22"/>
          <w:lang w:val="en-US"/>
        </w:rPr>
        <w:pict w14:anchorId="55C07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5pt;height:12.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1F61&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7CB&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2634&quot;/&gt;&lt;wsp:rsid wsp:val=&quot;003C3033&quot;/&gt;&lt;wsp:rsid wsp:val=&quot;003C30E5&quot;/&gt;&lt;wsp:rsid wsp:val=&quot;003C4584&quot;/&gt;&lt;wsp:rsid wsp:val=&quot;003C4EAC&quot;/&gt;&lt;wsp:rsid wsp:val=&quot;003D33A8&quot;/&gt;&lt;wsp:rsid wsp:val=&quot;003D63BB&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4845&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3861&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260&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1FA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3402&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044E5&quot;/&gt;&lt;wsp:rsid wsp:val=&quot;00E11E5B&quot;/&gt;&lt;wsp:rsid wsp:val=&quot;00E11EE2&quot;/&gt;&lt;wsp:rsid wsp:val=&quot;00E12536&quot;/&gt;&lt;wsp:rsid wsp:val=&quot;00E12B4D&quot;/&gt;&lt;wsp:rsid wsp:val=&quot;00E15F2E&quot;/&gt;&lt;wsp:rsid wsp:val=&quot;00E16ADB&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2C5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827CB&quot; wsp:rsidRDefault=&quot;003827CB&quot; wsp:rsidP=&quot;003827CB&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6113F">
        <w:rPr>
          <w:rFonts w:ascii="Times New Roman" w:hAnsi="Times New Roman"/>
          <w:i/>
          <w:iCs/>
          <w:sz w:val="22"/>
          <w:szCs w:val="22"/>
          <w:lang w:val="en-US"/>
        </w:rPr>
        <w:instrText xml:space="preserve"> </w:instrText>
      </w:r>
      <w:r w:rsidRPr="00B6113F">
        <w:rPr>
          <w:rFonts w:ascii="Times New Roman" w:hAnsi="Times New Roman"/>
          <w:i/>
          <w:iCs/>
          <w:sz w:val="22"/>
          <w:szCs w:val="22"/>
          <w:lang w:val="en-US"/>
        </w:rPr>
        <w:fldChar w:fldCharType="separate"/>
      </w:r>
      <w:r w:rsidRPr="00B6113F">
        <w:rPr>
          <w:rFonts w:ascii="Times New Roman" w:hAnsi="Times New Roman"/>
          <w:i/>
          <w:iCs/>
          <w:noProof/>
          <w:position w:val="-4"/>
          <w:sz w:val="22"/>
          <w:szCs w:val="22"/>
          <w:lang w:val="en-US"/>
        </w:rPr>
        <w:drawing>
          <wp:inline distT="0" distB="0" distL="0" distR="0" wp14:anchorId="1493193B" wp14:editId="6A3BBA48">
            <wp:extent cx="78740" cy="151130"/>
            <wp:effectExtent l="0" t="0" r="0" b="0"/>
            <wp:docPr id="18"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740" cy="151130"/>
                    </a:xfrm>
                    <a:prstGeom prst="rect">
                      <a:avLst/>
                    </a:prstGeom>
                    <a:noFill/>
                    <a:ln>
                      <a:noFill/>
                    </a:ln>
                  </pic:spPr>
                </pic:pic>
              </a:graphicData>
            </a:graphic>
          </wp:inline>
        </w:drawing>
      </w:r>
      <w:r w:rsidRPr="00B6113F">
        <w:rPr>
          <w:rFonts w:ascii="Times New Roman" w:hAnsi="Times New Roman"/>
          <w:i/>
          <w:iCs/>
          <w:sz w:val="22"/>
          <w:szCs w:val="22"/>
          <w:lang w:val="en-US"/>
        </w:rPr>
        <w:fldChar w:fldCharType="end"/>
      </w:r>
      <w:r w:rsidRPr="00B6113F">
        <w:rPr>
          <w:rFonts w:ascii="Times New Roman" w:hAnsi="Times New Roman"/>
          <w:i/>
          <w:iCs/>
          <w:sz w:val="22"/>
          <w:szCs w:val="22"/>
          <w:lang w:val="en-US"/>
        </w:rPr>
        <w:t xml:space="preserve"> slots, and a bitmap of P bits. Each bit in the bitmap indicates which carrier is configured for the corresponding slot, ‘0’ indicates FDD carrier 1, and ‘1’ </w:t>
      </w:r>
      <w:r w:rsidRPr="00B6113F">
        <w:rPr>
          <w:rFonts w:ascii="Times New Roman" w:hAnsi="Times New Roman"/>
          <w:i/>
          <w:iCs/>
          <w:color w:val="000000"/>
          <w:sz w:val="22"/>
          <w:szCs w:val="22"/>
          <w:lang w:val="en-US"/>
        </w:rPr>
        <w:t>indicates SDL carrier 2</w:t>
      </w:r>
    </w:p>
    <w:p w14:paraId="5EE09920" w14:textId="77777777" w:rsidR="00846460" w:rsidRPr="00B6113F" w:rsidRDefault="00846460" w:rsidP="00846460">
      <w:pPr>
        <w:pStyle w:val="ListParagraph"/>
        <w:numPr>
          <w:ilvl w:val="1"/>
          <w:numId w:val="116"/>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The pattern starts from the beginning of SFN 0 of </w:t>
      </w:r>
      <w:proofErr w:type="spellStart"/>
      <w:r w:rsidRPr="00B6113F">
        <w:rPr>
          <w:rFonts w:ascii="Times New Roman" w:hAnsi="Times New Roman"/>
          <w:i/>
          <w:iCs/>
          <w:color w:val="000000"/>
          <w:sz w:val="22"/>
          <w:szCs w:val="22"/>
          <w:lang w:val="en-US"/>
        </w:rPr>
        <w:t>PCell</w:t>
      </w:r>
      <w:proofErr w:type="spellEnd"/>
    </w:p>
    <w:p w14:paraId="695F55A9" w14:textId="77777777" w:rsidR="00846460" w:rsidRPr="00B6113F" w:rsidRDefault="00846460" w:rsidP="00846460">
      <w:pPr>
        <w:pStyle w:val="ListParagraph"/>
        <w:numPr>
          <w:ilvl w:val="0"/>
          <w:numId w:val="116"/>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Restriction of maximum X switch(es) within Y slot(s), </w:t>
      </w:r>
    </w:p>
    <w:p w14:paraId="096629F6" w14:textId="77777777" w:rsidR="00846460" w:rsidRPr="00B6113F" w:rsidRDefault="00846460" w:rsidP="00846460">
      <w:pPr>
        <w:pStyle w:val="ListParagraph"/>
        <w:numPr>
          <w:ilvl w:val="1"/>
          <w:numId w:val="116"/>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FFS: detailed value and relation of X and Y. </w:t>
      </w:r>
    </w:p>
    <w:p w14:paraId="2F64759F" w14:textId="77777777" w:rsidR="00846460" w:rsidRPr="00B6113F" w:rsidRDefault="00846460" w:rsidP="00846460">
      <w:pPr>
        <w:pStyle w:val="ListParagraph"/>
        <w:numPr>
          <w:ilvl w:val="0"/>
          <w:numId w:val="116"/>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FFS: other restriction </w:t>
      </w:r>
    </w:p>
    <w:p w14:paraId="3C011187" w14:textId="77777777" w:rsidR="00846460" w:rsidRPr="00B6113F" w:rsidRDefault="00846460" w:rsidP="00846460">
      <w:pPr>
        <w:pStyle w:val="BodyText"/>
        <w:contextualSpacing/>
        <w:rPr>
          <w:rFonts w:ascii="Times New Roman" w:hAnsi="Times New Roman"/>
          <w:i/>
          <w:iCs/>
          <w:color w:val="000000"/>
          <w:sz w:val="22"/>
          <w:szCs w:val="22"/>
          <w:lang w:val="en-US" w:eastAsia="zh-CN"/>
        </w:rPr>
      </w:pPr>
    </w:p>
    <w:p w14:paraId="100A4DCD"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76575835" w14:textId="77777777" w:rsidR="00846460" w:rsidRPr="00B6113F" w:rsidRDefault="00846460" w:rsidP="00846460">
      <w:pPr>
        <w:contextualSpacing/>
        <w:rPr>
          <w:i/>
          <w:iCs/>
          <w:sz w:val="22"/>
          <w:szCs w:val="22"/>
        </w:rPr>
      </w:pPr>
      <w:r w:rsidRPr="00B6113F">
        <w:rPr>
          <w:i/>
          <w:iCs/>
          <w:sz w:val="22"/>
          <w:szCs w:val="22"/>
        </w:rPr>
        <w:t>For RRC configuration of semi-static switching pattern in Rel-19 low NR band carrier aggregation via switching, semi-static switching pattern is periodic with periodicity of P slots (ms), support P= 40 ms</w:t>
      </w:r>
    </w:p>
    <w:p w14:paraId="0FDFE5F0" w14:textId="77777777" w:rsidR="00846460" w:rsidRPr="00B6113F" w:rsidRDefault="00846460" w:rsidP="00846460">
      <w:pPr>
        <w:pStyle w:val="BodyText"/>
        <w:contextualSpacing/>
        <w:rPr>
          <w:rFonts w:ascii="Times New Roman" w:hAnsi="Times New Roman"/>
          <w:i/>
          <w:iCs/>
          <w:color w:val="000000"/>
          <w:sz w:val="22"/>
          <w:szCs w:val="22"/>
          <w:lang w:val="en-US" w:eastAsia="zh-CN"/>
        </w:rPr>
      </w:pPr>
    </w:p>
    <w:p w14:paraId="1B84E542"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545BC9E0" w14:textId="77777777" w:rsidR="00846460" w:rsidRPr="00B6113F" w:rsidRDefault="00846460" w:rsidP="00846460">
      <w:pPr>
        <w:rPr>
          <w:i/>
          <w:iCs/>
          <w:sz w:val="22"/>
          <w:szCs w:val="22"/>
        </w:rPr>
      </w:pPr>
      <w:r w:rsidRPr="00B6113F">
        <w:rPr>
          <w:i/>
          <w:iCs/>
          <w:sz w:val="22"/>
          <w:szCs w:val="22"/>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605C795B" w14:textId="77777777" w:rsidR="00846460" w:rsidRPr="00B6113F" w:rsidRDefault="00846460" w:rsidP="00846460">
      <w:pPr>
        <w:rPr>
          <w:i/>
          <w:iCs/>
          <w:sz w:val="22"/>
          <w:szCs w:val="22"/>
        </w:rPr>
      </w:pPr>
    </w:p>
    <w:p w14:paraId="56A86FE0"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16D8B9B9" w14:textId="77777777" w:rsidR="00846460" w:rsidRDefault="00846460" w:rsidP="005D3831">
      <w:pPr>
        <w:pStyle w:val="BodyText"/>
        <w:ind w:left="0" w:firstLine="0"/>
        <w:rPr>
          <w:rFonts w:ascii="Times New Roman" w:hAnsi="Times New Roman"/>
          <w:i/>
          <w:iCs/>
          <w:sz w:val="22"/>
          <w:szCs w:val="22"/>
          <w:lang w:val="en-US"/>
        </w:rPr>
      </w:pPr>
      <w:r w:rsidRPr="00B6113F">
        <w:rPr>
          <w:rFonts w:ascii="Times New Roman" w:hAnsi="Times New Roman"/>
          <w:i/>
          <w:iCs/>
          <w:sz w:val="22"/>
          <w:szCs w:val="22"/>
          <w:lang w:val="en-US"/>
        </w:rPr>
        <w:t>For RRC configuration of semi-static switching pattern in Rel-19 low NR band carrier aggregation via switching, the time unit (resolution) of the semi-static switching pattern configuration is slot (1ms for 15kHz SCS).</w:t>
      </w:r>
    </w:p>
    <w:p w14:paraId="105DFECB" w14:textId="77777777" w:rsidR="009D0811" w:rsidRPr="00B6113F" w:rsidRDefault="009D0811" w:rsidP="005D3831">
      <w:pPr>
        <w:pStyle w:val="BodyText"/>
        <w:ind w:left="0" w:firstLine="0"/>
        <w:rPr>
          <w:rFonts w:ascii="Times New Roman" w:hAnsi="Times New Roman"/>
          <w:i/>
          <w:iCs/>
          <w:sz w:val="22"/>
          <w:szCs w:val="22"/>
          <w:lang w:val="en-US"/>
        </w:rPr>
      </w:pPr>
    </w:p>
    <w:p w14:paraId="367D11BE" w14:textId="77777777" w:rsidR="009D0811" w:rsidRPr="009D0811" w:rsidRDefault="009D0811" w:rsidP="009D0811">
      <w:pPr>
        <w:contextualSpacing/>
        <w:rPr>
          <w:rFonts w:eastAsia="DengXian"/>
          <w:i/>
          <w:iCs/>
          <w:color w:val="000000"/>
          <w:sz w:val="22"/>
          <w:szCs w:val="22"/>
          <w:highlight w:val="green"/>
          <w:lang w:eastAsia="zh-CN"/>
        </w:rPr>
      </w:pPr>
      <w:r w:rsidRPr="009D0811">
        <w:rPr>
          <w:rFonts w:eastAsia="DengXian" w:hint="eastAsia"/>
          <w:i/>
          <w:iCs/>
          <w:color w:val="000000"/>
          <w:sz w:val="22"/>
          <w:szCs w:val="22"/>
          <w:highlight w:val="green"/>
          <w:lang w:eastAsia="zh-CN"/>
        </w:rPr>
        <w:t>Agreement</w:t>
      </w:r>
    </w:p>
    <w:p w14:paraId="771E7DFC" w14:textId="77777777" w:rsidR="009D0811" w:rsidRPr="009D0811" w:rsidRDefault="009D0811" w:rsidP="009D0811">
      <w:pPr>
        <w:contextualSpacing/>
        <w:rPr>
          <w:i/>
          <w:iCs/>
          <w:color w:val="000000"/>
          <w:sz w:val="22"/>
          <w:szCs w:val="22"/>
        </w:rPr>
      </w:pPr>
      <w:r w:rsidRPr="009D0811">
        <w:rPr>
          <w:i/>
          <w:iCs/>
          <w:color w:val="000000"/>
          <w:sz w:val="22"/>
          <w:szCs w:val="22"/>
        </w:rPr>
        <w:t>For Rel-19 low NR band carrier aggregation via switching, support configuration of only one switching pattern to a UE based on UE-specific RRC configuration.</w:t>
      </w:r>
    </w:p>
    <w:p w14:paraId="13599D6A" w14:textId="77777777" w:rsidR="00846460" w:rsidRDefault="00846460" w:rsidP="00846460">
      <w:pPr>
        <w:rPr>
          <w:rFonts w:eastAsia="DengXian"/>
          <w:i/>
          <w:iCs/>
          <w:sz w:val="22"/>
          <w:szCs w:val="22"/>
          <w:lang w:eastAsia="zh-CN"/>
        </w:rPr>
      </w:pPr>
    </w:p>
    <w:p w14:paraId="532FC333" w14:textId="77777777" w:rsidR="009D0811" w:rsidRPr="00B6113F" w:rsidRDefault="009D0811" w:rsidP="00846460">
      <w:pPr>
        <w:rPr>
          <w:rFonts w:eastAsia="DengXian"/>
          <w:i/>
          <w:iCs/>
          <w:sz w:val="22"/>
          <w:szCs w:val="22"/>
          <w:lang w:eastAsia="zh-CN"/>
        </w:rPr>
      </w:pPr>
    </w:p>
    <w:p w14:paraId="6FF8AF9D" w14:textId="77777777" w:rsidR="00846460" w:rsidRPr="00B6113F" w:rsidRDefault="00846460" w:rsidP="00846460">
      <w:pPr>
        <w:rPr>
          <w:rFonts w:eastAsia="DengXian"/>
          <w:b/>
          <w:bCs/>
          <w:i/>
          <w:iCs/>
          <w:sz w:val="22"/>
          <w:szCs w:val="22"/>
          <w:u w:val="single"/>
          <w:lang w:eastAsia="zh-CN"/>
        </w:rPr>
      </w:pPr>
      <w:r w:rsidRPr="00B6113F">
        <w:rPr>
          <w:rFonts w:eastAsia="DengXian"/>
          <w:b/>
          <w:bCs/>
          <w:i/>
          <w:iCs/>
          <w:sz w:val="22"/>
          <w:szCs w:val="22"/>
          <w:u w:val="single"/>
          <w:lang w:eastAsia="zh-CN"/>
        </w:rPr>
        <w:t>Switching Gap &amp; Timeline</w:t>
      </w:r>
    </w:p>
    <w:p w14:paraId="32761E82" w14:textId="77777777" w:rsidR="00846460" w:rsidRPr="00B6113F" w:rsidRDefault="00846460" w:rsidP="00846460">
      <w:pPr>
        <w:rPr>
          <w:rFonts w:eastAsia="DengXian"/>
          <w:i/>
          <w:iCs/>
          <w:sz w:val="22"/>
          <w:szCs w:val="22"/>
          <w:lang w:eastAsia="zh-CN"/>
        </w:rPr>
      </w:pPr>
    </w:p>
    <w:p w14:paraId="787D4075"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781EC388" w14:textId="77777777" w:rsidR="00846460" w:rsidRPr="00B6113F" w:rsidRDefault="00846460" w:rsidP="00846460">
      <w:pPr>
        <w:rPr>
          <w:rFonts w:eastAsia="DengXian"/>
          <w:i/>
          <w:iCs/>
          <w:sz w:val="22"/>
          <w:szCs w:val="22"/>
          <w:lang w:eastAsia="zh-CN"/>
        </w:rPr>
      </w:pPr>
      <w:r w:rsidRPr="00B6113F">
        <w:rPr>
          <w:i/>
          <w:iCs/>
          <w:sz w:val="22"/>
          <w:szCs w:val="22"/>
        </w:rPr>
        <w:t xml:space="preserve">For Rel-19 low NR band carrier aggregation via switching, the semi-static switching pattern and corresponding switching gap are based on the downlink timing (DL reception time at UE side) of </w:t>
      </w:r>
      <w:proofErr w:type="spellStart"/>
      <w:r w:rsidRPr="00B6113F">
        <w:rPr>
          <w:i/>
          <w:iCs/>
          <w:sz w:val="22"/>
          <w:szCs w:val="22"/>
        </w:rPr>
        <w:t>Pcell</w:t>
      </w:r>
      <w:proofErr w:type="spellEnd"/>
      <w:r w:rsidRPr="00B6113F">
        <w:rPr>
          <w:rFonts w:eastAsia="DengXian"/>
          <w:i/>
          <w:iCs/>
          <w:sz w:val="22"/>
          <w:szCs w:val="22"/>
          <w:lang w:eastAsia="zh-CN"/>
        </w:rPr>
        <w:t>.</w:t>
      </w:r>
    </w:p>
    <w:p w14:paraId="4F404259" w14:textId="77777777" w:rsidR="00846460" w:rsidRPr="00B6113F" w:rsidRDefault="00846460" w:rsidP="00846460">
      <w:pPr>
        <w:rPr>
          <w:rFonts w:eastAsia="DengXian"/>
          <w:i/>
          <w:iCs/>
          <w:sz w:val="22"/>
          <w:szCs w:val="22"/>
          <w:lang w:eastAsia="zh-CN"/>
        </w:rPr>
      </w:pPr>
    </w:p>
    <w:p w14:paraId="6F3E399B"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4134D104" w14:textId="77777777" w:rsidR="00846460" w:rsidRPr="00B6113F" w:rsidRDefault="00846460" w:rsidP="00846460">
      <w:pPr>
        <w:contextualSpacing/>
        <w:rPr>
          <w:i/>
          <w:iCs/>
          <w:color w:val="000000"/>
          <w:sz w:val="22"/>
          <w:szCs w:val="22"/>
        </w:rPr>
      </w:pPr>
      <w:r w:rsidRPr="00B6113F">
        <w:rPr>
          <w:i/>
          <w:iCs/>
          <w:color w:val="000000"/>
          <w:sz w:val="22"/>
          <w:szCs w:val="22"/>
        </w:rPr>
        <w:t xml:space="preserve">For RRC configuration of semi-static switching pattern in Rel-19 low NR band carrier aggregation via switching, regarding the location of the switching gap, </w:t>
      </w:r>
    </w:p>
    <w:p w14:paraId="22435AE6" w14:textId="77777777" w:rsidR="00846460" w:rsidRPr="00B6113F" w:rsidRDefault="00846460" w:rsidP="00846460">
      <w:pPr>
        <w:pStyle w:val="BodyText"/>
        <w:numPr>
          <w:ilvl w:val="0"/>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eastAsia="zh-CN"/>
        </w:rPr>
        <w:t>For switching from SDL carrier to FDD carrier, the switching gap is always assumed at the “switch from” carrier, i.e., SDL carrier.</w:t>
      </w:r>
    </w:p>
    <w:p w14:paraId="0D02F83C" w14:textId="77777777" w:rsidR="00846460" w:rsidRPr="00B6113F" w:rsidRDefault="00846460" w:rsidP="00846460">
      <w:pPr>
        <w:pStyle w:val="BodyText"/>
        <w:numPr>
          <w:ilvl w:val="0"/>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 xml:space="preserve">For switching from FDD carrier to SDL carrier, </w:t>
      </w:r>
      <w:proofErr w:type="spellStart"/>
      <w:r w:rsidRPr="00B6113F">
        <w:rPr>
          <w:rFonts w:ascii="Times New Roman" w:hAnsi="Times New Roman"/>
          <w:i/>
          <w:iCs/>
          <w:color w:val="000000"/>
          <w:sz w:val="22"/>
          <w:szCs w:val="22"/>
          <w:lang w:val="en-US"/>
        </w:rPr>
        <w:t>downselect</w:t>
      </w:r>
      <w:proofErr w:type="spellEnd"/>
      <w:r w:rsidRPr="00B6113F">
        <w:rPr>
          <w:rFonts w:ascii="Times New Roman" w:hAnsi="Times New Roman"/>
          <w:i/>
          <w:iCs/>
          <w:color w:val="000000"/>
          <w:sz w:val="22"/>
          <w:szCs w:val="22"/>
          <w:lang w:val="en-US"/>
        </w:rPr>
        <w:t xml:space="preserve"> one of the following solutions </w:t>
      </w:r>
    </w:p>
    <w:p w14:paraId="45F9BEA2" w14:textId="77777777" w:rsidR="00846460" w:rsidRPr="00B6113F" w:rsidRDefault="00846460" w:rsidP="00846460">
      <w:pPr>
        <w:pStyle w:val="BodyText"/>
        <w:numPr>
          <w:ilvl w:val="1"/>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Alt 1: Switching gap is always assumed at the “switch from” carrier, i.e., FDD carrier</w:t>
      </w:r>
    </w:p>
    <w:p w14:paraId="19132678" w14:textId="77777777" w:rsidR="00846460" w:rsidRPr="00B6113F" w:rsidRDefault="00846460" w:rsidP="00846460">
      <w:pPr>
        <w:pStyle w:val="BodyText"/>
        <w:numPr>
          <w:ilvl w:val="1"/>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Alt 2: NW configures whether the switching gap is at the FDD carrier or SDL carrier</w:t>
      </w:r>
    </w:p>
    <w:p w14:paraId="0EB7865D" w14:textId="77777777" w:rsidR="00846460" w:rsidRPr="00B6113F" w:rsidRDefault="00846460" w:rsidP="00846460">
      <w:pPr>
        <w:pStyle w:val="BodyText"/>
        <w:numPr>
          <w:ilvl w:val="1"/>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Alt 3: Switching gap is always assumed at the SDL carrier</w:t>
      </w:r>
    </w:p>
    <w:p w14:paraId="31AA5D2D" w14:textId="77777777" w:rsidR="00846460" w:rsidRPr="00B6113F" w:rsidRDefault="00846460" w:rsidP="00846460">
      <w:pPr>
        <w:rPr>
          <w:rFonts w:eastAsia="DengXian"/>
          <w:i/>
          <w:iCs/>
          <w:sz w:val="22"/>
          <w:szCs w:val="22"/>
          <w:lang w:eastAsia="zh-CN"/>
        </w:rPr>
      </w:pPr>
    </w:p>
    <w:p w14:paraId="6FC55472"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00459619" w14:textId="77777777" w:rsidR="00846460" w:rsidRPr="00B6113F" w:rsidRDefault="00846460" w:rsidP="00846460">
      <w:pPr>
        <w:contextualSpacing/>
        <w:rPr>
          <w:rFonts w:eastAsia="DengXian"/>
          <w:i/>
          <w:iCs/>
          <w:color w:val="000000"/>
          <w:sz w:val="22"/>
          <w:szCs w:val="22"/>
          <w:lang w:eastAsia="zh-CN"/>
        </w:rPr>
      </w:pPr>
      <w:r w:rsidRPr="00B6113F">
        <w:rPr>
          <w:i/>
          <w:iCs/>
          <w:color w:val="000000"/>
          <w:sz w:val="22"/>
          <w:szCs w:val="22"/>
        </w:rPr>
        <w:t>For RRC configuration of semi-static switching pattern in Rel-19 low NR band carrier aggregation via switching, the duration of the switching gap is RRC configured by the NW</w:t>
      </w:r>
      <w:r w:rsidRPr="00B6113F">
        <w:rPr>
          <w:rFonts w:eastAsia="DengXian"/>
          <w:i/>
          <w:iCs/>
          <w:color w:val="000000"/>
          <w:sz w:val="22"/>
          <w:szCs w:val="22"/>
          <w:lang w:eastAsia="zh-CN"/>
        </w:rPr>
        <w:t>,</w:t>
      </w:r>
    </w:p>
    <w:p w14:paraId="089BFA27" w14:textId="77777777" w:rsidR="00846460" w:rsidRPr="00B6113F" w:rsidRDefault="00846460" w:rsidP="00846460">
      <w:pPr>
        <w:pStyle w:val="ListParagraph"/>
        <w:numPr>
          <w:ilvl w:val="0"/>
          <w:numId w:val="115"/>
        </w:numPr>
        <w:ind w:leftChars="0"/>
        <w:contextualSpacing/>
        <w:rPr>
          <w:rFonts w:ascii="Times New Roman" w:hAnsi="Times New Roman"/>
          <w:i/>
          <w:iCs/>
          <w:color w:val="000000"/>
          <w:sz w:val="22"/>
          <w:szCs w:val="22"/>
          <w:lang w:val="en-US"/>
        </w:rPr>
      </w:pPr>
      <w:r w:rsidRPr="00B6113F">
        <w:rPr>
          <w:rFonts w:ascii="Times New Roman" w:eastAsia="DengXian" w:hAnsi="Times New Roman"/>
          <w:i/>
          <w:iCs/>
          <w:color w:val="000000"/>
          <w:sz w:val="22"/>
          <w:szCs w:val="22"/>
          <w:lang w:val="en-US" w:eastAsia="zh-CN"/>
        </w:rPr>
        <w:t>S</w:t>
      </w:r>
      <w:r w:rsidRPr="00B6113F">
        <w:rPr>
          <w:rFonts w:ascii="Times New Roman" w:hAnsi="Times New Roman"/>
          <w:i/>
          <w:iCs/>
          <w:color w:val="000000"/>
          <w:sz w:val="22"/>
          <w:szCs w:val="22"/>
          <w:lang w:val="en-US"/>
        </w:rPr>
        <w:t>witching gap duration can be different for FDD to SDL switch, and SDL to FDD switch.</w:t>
      </w:r>
    </w:p>
    <w:p w14:paraId="62D85F11" w14:textId="77777777" w:rsidR="00846460" w:rsidRPr="00B6113F" w:rsidRDefault="00846460" w:rsidP="00846460">
      <w:pPr>
        <w:pStyle w:val="ListParagraph"/>
        <w:numPr>
          <w:ilvl w:val="0"/>
          <w:numId w:val="115"/>
        </w:numPr>
        <w:ind w:leftChars="0"/>
        <w:contextualSpacing/>
        <w:rPr>
          <w:rFonts w:ascii="Times New Roman" w:hAnsi="Times New Roman"/>
          <w:i/>
          <w:iCs/>
          <w:strike/>
          <w:color w:val="000000"/>
          <w:sz w:val="22"/>
          <w:szCs w:val="22"/>
          <w:lang w:val="en-US"/>
        </w:rPr>
      </w:pPr>
      <w:r w:rsidRPr="00B6113F">
        <w:rPr>
          <w:rFonts w:ascii="Times New Roman" w:hAnsi="Times New Roman"/>
          <w:i/>
          <w:iCs/>
          <w:color w:val="000000"/>
          <w:sz w:val="22"/>
          <w:szCs w:val="22"/>
          <w:lang w:val="en-US"/>
        </w:rPr>
        <w:t xml:space="preserve">Note: NW ensures that the switching gap is enough to cover at least the switching period as in RAN4 LS (R1-2501702) </w:t>
      </w:r>
      <w:r w:rsidRPr="00B6113F">
        <w:rPr>
          <w:rFonts w:ascii="Times New Roman" w:eastAsia="DengXian" w:hAnsi="Times New Roman"/>
          <w:i/>
          <w:iCs/>
          <w:color w:val="000000"/>
          <w:sz w:val="22"/>
          <w:szCs w:val="22"/>
          <w:lang w:val="en-US" w:eastAsia="zh-CN"/>
        </w:rPr>
        <w:t>and UL TA (if needed)</w:t>
      </w:r>
    </w:p>
    <w:p w14:paraId="21C40089" w14:textId="77777777" w:rsidR="00846460" w:rsidRPr="00B6113F" w:rsidRDefault="00846460" w:rsidP="00846460">
      <w:pPr>
        <w:pStyle w:val="BodyText"/>
        <w:numPr>
          <w:ilvl w:val="1"/>
          <w:numId w:val="115"/>
        </w:numPr>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eastAsia="zh-CN"/>
        </w:rPr>
        <w:t xml:space="preserve">For the UL TA, </w:t>
      </w:r>
    </w:p>
    <w:p w14:paraId="77554B80" w14:textId="77777777" w:rsidR="00846460" w:rsidRPr="00B6113F" w:rsidRDefault="00846460" w:rsidP="00846460">
      <w:pPr>
        <w:pStyle w:val="BodyText"/>
        <w:numPr>
          <w:ilvl w:val="2"/>
          <w:numId w:val="115"/>
        </w:numPr>
        <w:contextualSpacing/>
        <w:rPr>
          <w:rFonts w:ascii="Times New Roman" w:hAnsi="Times New Roman"/>
          <w:i/>
          <w:iCs/>
          <w:color w:val="000000"/>
          <w:sz w:val="22"/>
          <w:szCs w:val="22"/>
          <w:lang w:val="en-US"/>
        </w:rPr>
      </w:pPr>
      <w:r w:rsidRPr="00B6113F">
        <w:rPr>
          <w:rFonts w:ascii="Times New Roman" w:eastAsia="DengXian" w:hAnsi="Times New Roman"/>
          <w:i/>
          <w:iCs/>
          <w:color w:val="000000"/>
          <w:sz w:val="22"/>
          <w:szCs w:val="22"/>
          <w:lang w:val="en-US" w:eastAsia="zh-CN"/>
        </w:rPr>
        <w:t>S</w:t>
      </w:r>
      <w:r w:rsidRPr="00B6113F">
        <w:rPr>
          <w:rFonts w:ascii="Times New Roman" w:hAnsi="Times New Roman"/>
          <w:i/>
          <w:iCs/>
          <w:color w:val="000000"/>
          <w:sz w:val="22"/>
          <w:szCs w:val="22"/>
          <w:lang w:val="en-US"/>
        </w:rPr>
        <w:t>witching gap for SDL to FDD switch</w:t>
      </w:r>
      <w:r w:rsidRPr="00B6113F">
        <w:rPr>
          <w:rFonts w:ascii="Times New Roman" w:eastAsia="DengXian" w:hAnsi="Times New Roman"/>
          <w:i/>
          <w:iCs/>
          <w:color w:val="000000"/>
          <w:sz w:val="22"/>
          <w:szCs w:val="22"/>
          <w:lang w:val="en-US" w:eastAsia="zh-CN"/>
        </w:rPr>
        <w:t xml:space="preserve"> ends at the end of slot on SDL</w:t>
      </w:r>
    </w:p>
    <w:p w14:paraId="1E3E757F" w14:textId="77777777" w:rsidR="00846460" w:rsidRPr="00B6113F" w:rsidRDefault="00846460" w:rsidP="00846460">
      <w:pPr>
        <w:pStyle w:val="BodyText"/>
        <w:numPr>
          <w:ilvl w:val="3"/>
          <w:numId w:val="115"/>
        </w:numPr>
        <w:contextualSpacing/>
        <w:rPr>
          <w:rFonts w:ascii="Times New Roman" w:hAnsi="Times New Roman"/>
          <w:i/>
          <w:iCs/>
          <w:color w:val="000000"/>
          <w:sz w:val="22"/>
          <w:szCs w:val="22"/>
          <w:lang w:val="en-US"/>
        </w:rPr>
      </w:pPr>
      <w:r w:rsidRPr="00B6113F">
        <w:rPr>
          <w:rFonts w:ascii="Times New Roman" w:eastAsia="DengXian" w:hAnsi="Times New Roman"/>
          <w:i/>
          <w:iCs/>
          <w:color w:val="000000"/>
          <w:sz w:val="22"/>
          <w:szCs w:val="22"/>
          <w:lang w:val="en-US" w:eastAsia="zh-CN"/>
        </w:rPr>
        <w:t>Note: RAN1 assumes that s</w:t>
      </w:r>
      <w:r w:rsidRPr="00B6113F">
        <w:rPr>
          <w:rFonts w:ascii="Times New Roman" w:hAnsi="Times New Roman"/>
          <w:i/>
          <w:iCs/>
          <w:color w:val="000000"/>
          <w:sz w:val="22"/>
          <w:szCs w:val="22"/>
          <w:lang w:val="en-US"/>
        </w:rPr>
        <w:t>witching gap for SDL to FDD switch includes UL TA</w:t>
      </w:r>
    </w:p>
    <w:p w14:paraId="5D2E56B0" w14:textId="77777777" w:rsidR="00846460" w:rsidRDefault="00846460" w:rsidP="00846460">
      <w:pPr>
        <w:pStyle w:val="BodyText"/>
        <w:numPr>
          <w:ilvl w:val="2"/>
          <w:numId w:val="115"/>
        </w:numPr>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FFS: whether it has specification impact</w:t>
      </w:r>
    </w:p>
    <w:p w14:paraId="7F03D030" w14:textId="77777777" w:rsidR="009D0811" w:rsidRPr="00B6113F" w:rsidRDefault="009D0811" w:rsidP="009D0811">
      <w:pPr>
        <w:pStyle w:val="BodyText"/>
        <w:ind w:left="2160" w:firstLine="0"/>
        <w:contextualSpacing/>
        <w:rPr>
          <w:rFonts w:ascii="Times New Roman" w:hAnsi="Times New Roman"/>
          <w:i/>
          <w:iCs/>
          <w:color w:val="000000"/>
          <w:sz w:val="22"/>
          <w:szCs w:val="22"/>
          <w:lang w:val="en-US"/>
        </w:rPr>
      </w:pPr>
    </w:p>
    <w:p w14:paraId="1A9BAF92" w14:textId="77777777" w:rsidR="009D0811" w:rsidRPr="009D0811" w:rsidRDefault="009D0811" w:rsidP="009D0811">
      <w:pPr>
        <w:rPr>
          <w:rFonts w:eastAsia="DengXian"/>
          <w:i/>
          <w:iCs/>
          <w:sz w:val="22"/>
          <w:szCs w:val="22"/>
          <w:highlight w:val="green"/>
          <w:lang w:eastAsia="zh-CN"/>
        </w:rPr>
      </w:pPr>
      <w:r w:rsidRPr="009D0811">
        <w:rPr>
          <w:rFonts w:eastAsia="DengXian"/>
          <w:i/>
          <w:iCs/>
          <w:sz w:val="22"/>
          <w:szCs w:val="22"/>
          <w:highlight w:val="green"/>
          <w:lang w:eastAsia="zh-CN"/>
        </w:rPr>
        <w:t>Agreement</w:t>
      </w:r>
    </w:p>
    <w:p w14:paraId="61AB2C02" w14:textId="77777777" w:rsidR="009D0811" w:rsidRPr="009D0811" w:rsidRDefault="009D0811" w:rsidP="009D0811">
      <w:pPr>
        <w:contextualSpacing/>
        <w:rPr>
          <w:i/>
          <w:iCs/>
          <w:sz w:val="22"/>
          <w:szCs w:val="22"/>
        </w:rPr>
      </w:pPr>
      <w:r w:rsidRPr="009D0811">
        <w:rPr>
          <w:i/>
          <w:iCs/>
          <w:color w:val="000000"/>
          <w:sz w:val="22"/>
          <w:szCs w:val="22"/>
        </w:rPr>
        <w:t xml:space="preserve">For RRC configuration of semi-static switching pattern in Rel-19 low NR band carrier aggregation via switching, regarding the location of the switching gap for switching from FDD carrier to SDL carrier, </w:t>
      </w:r>
      <w:r w:rsidRPr="009D0811">
        <w:rPr>
          <w:i/>
          <w:iCs/>
          <w:color w:val="FF0000"/>
          <w:sz w:val="22"/>
          <w:szCs w:val="22"/>
        </w:rPr>
        <w:t xml:space="preserve">only </w:t>
      </w:r>
      <w:r w:rsidRPr="009D0811">
        <w:rPr>
          <w:i/>
          <w:iCs/>
          <w:color w:val="000000"/>
          <w:sz w:val="22"/>
          <w:szCs w:val="22"/>
        </w:rPr>
        <w:t>support the s</w:t>
      </w:r>
      <w:r w:rsidRPr="009D0811">
        <w:rPr>
          <w:i/>
          <w:iCs/>
          <w:sz w:val="22"/>
          <w:szCs w:val="22"/>
        </w:rPr>
        <w:t>witching gap is located at the “switch from” carrier, i.e., FDD carrier.</w:t>
      </w:r>
    </w:p>
    <w:p w14:paraId="70561B3C" w14:textId="574F55E9" w:rsidR="009D0811" w:rsidRPr="009D0811" w:rsidRDefault="009D0811" w:rsidP="009D0811">
      <w:pPr>
        <w:pStyle w:val="ListParagraph"/>
        <w:numPr>
          <w:ilvl w:val="0"/>
          <w:numId w:val="119"/>
        </w:numPr>
        <w:ind w:leftChars="0"/>
        <w:contextualSpacing/>
        <w:rPr>
          <w:rFonts w:ascii="Times New Roman" w:hAnsi="Times New Roman"/>
          <w:i/>
          <w:iCs/>
          <w:sz w:val="22"/>
          <w:szCs w:val="22"/>
        </w:rPr>
      </w:pPr>
      <w:r w:rsidRPr="009D0811">
        <w:rPr>
          <w:rFonts w:ascii="Times New Roman" w:hAnsi="Times New Roman"/>
          <w:i/>
          <w:iCs/>
          <w:sz w:val="22"/>
          <w:szCs w:val="22"/>
        </w:rPr>
        <w:t>Switching gap ends at the end of the last slot on the “switch from” carrier</w:t>
      </w:r>
    </w:p>
    <w:p w14:paraId="7096812B" w14:textId="77777777" w:rsidR="009D0811" w:rsidRDefault="009D0811" w:rsidP="009D0811">
      <w:pPr>
        <w:rPr>
          <w:rFonts w:eastAsia="DengXian"/>
          <w:lang w:eastAsia="zh-CN"/>
        </w:rPr>
      </w:pPr>
    </w:p>
    <w:p w14:paraId="58E63C51" w14:textId="77777777" w:rsidR="009D0811" w:rsidRPr="009D0811" w:rsidRDefault="009D0811" w:rsidP="009D0811">
      <w:pPr>
        <w:contextualSpacing/>
        <w:rPr>
          <w:rFonts w:eastAsia="DengXian"/>
          <w:b/>
          <w:bCs/>
          <w:i/>
          <w:iCs/>
          <w:color w:val="000000"/>
          <w:sz w:val="22"/>
          <w:szCs w:val="22"/>
          <w:u w:val="single"/>
          <w:lang w:eastAsia="zh-CN"/>
        </w:rPr>
      </w:pPr>
      <w:r w:rsidRPr="009D0811">
        <w:rPr>
          <w:rFonts w:eastAsia="DengXian"/>
          <w:b/>
          <w:bCs/>
          <w:i/>
          <w:iCs/>
          <w:color w:val="000000"/>
          <w:sz w:val="22"/>
          <w:szCs w:val="22"/>
          <w:u w:val="single"/>
          <w:lang w:eastAsia="zh-CN"/>
        </w:rPr>
        <w:t>Collision Handling</w:t>
      </w:r>
    </w:p>
    <w:p w14:paraId="13A4C645" w14:textId="77777777" w:rsidR="009D0811" w:rsidRPr="009D0811" w:rsidRDefault="009D0811" w:rsidP="009D0811">
      <w:pPr>
        <w:rPr>
          <w:rFonts w:eastAsia="DengXian"/>
          <w:i/>
          <w:iCs/>
          <w:sz w:val="22"/>
          <w:szCs w:val="22"/>
          <w:lang w:eastAsia="zh-CN"/>
        </w:rPr>
      </w:pPr>
    </w:p>
    <w:p w14:paraId="33570C8D" w14:textId="77777777" w:rsidR="009D0811" w:rsidRPr="009D0811" w:rsidRDefault="009D0811" w:rsidP="009D0811">
      <w:pPr>
        <w:rPr>
          <w:rFonts w:eastAsia="DengXian"/>
          <w:i/>
          <w:iCs/>
          <w:sz w:val="22"/>
          <w:szCs w:val="22"/>
          <w:highlight w:val="green"/>
          <w:lang w:eastAsia="zh-CN"/>
        </w:rPr>
      </w:pPr>
      <w:r w:rsidRPr="009D0811">
        <w:rPr>
          <w:rFonts w:eastAsia="DengXian" w:hint="eastAsia"/>
          <w:i/>
          <w:iCs/>
          <w:sz w:val="22"/>
          <w:szCs w:val="22"/>
          <w:highlight w:val="green"/>
          <w:lang w:eastAsia="zh-CN"/>
        </w:rPr>
        <w:t>Agreement</w:t>
      </w:r>
    </w:p>
    <w:p w14:paraId="2D893BA4" w14:textId="77777777" w:rsidR="009D0811" w:rsidRPr="009D0811" w:rsidRDefault="009D0811" w:rsidP="009D0811">
      <w:pPr>
        <w:pStyle w:val="0Maintext"/>
        <w:numPr>
          <w:ilvl w:val="0"/>
          <w:numId w:val="120"/>
        </w:numPr>
        <w:spacing w:after="120" w:afterAutospacing="0" w:line="240" w:lineRule="auto"/>
        <w:contextualSpacing/>
        <w:rPr>
          <w:i/>
          <w:iCs/>
          <w:sz w:val="22"/>
          <w:szCs w:val="22"/>
        </w:rPr>
      </w:pPr>
      <w:r w:rsidRPr="009D0811">
        <w:rPr>
          <w:i/>
          <w:iCs/>
          <w:sz w:val="22"/>
          <w:szCs w:val="22"/>
        </w:rPr>
        <w:t xml:space="preserve">For Rel-19 low NR band carrier aggregation via switching, in terms of the collision handling </w:t>
      </w:r>
    </w:p>
    <w:p w14:paraId="04C1C1D2" w14:textId="77777777" w:rsidR="009D0811" w:rsidRPr="009D0811" w:rsidRDefault="009D0811" w:rsidP="009D0811">
      <w:pPr>
        <w:pStyle w:val="0Maintext"/>
        <w:numPr>
          <w:ilvl w:val="1"/>
          <w:numId w:val="120"/>
        </w:numPr>
        <w:spacing w:after="0" w:afterAutospacing="0" w:line="240" w:lineRule="auto"/>
        <w:contextualSpacing/>
        <w:rPr>
          <w:i/>
          <w:iCs/>
          <w:color w:val="000000"/>
          <w:sz w:val="22"/>
          <w:szCs w:val="22"/>
        </w:rPr>
      </w:pPr>
      <w:r w:rsidRPr="009D0811">
        <w:rPr>
          <w:i/>
          <w:iCs/>
          <w:color w:val="000000"/>
          <w:sz w:val="22"/>
          <w:szCs w:val="22"/>
        </w:rPr>
        <w:t>The following cases for collision handling are specified where UL TA is assumed to be 0 for the determination of overlapping. The UL TA =0 assumption only applies to the UL transmission configured by higher layer</w:t>
      </w:r>
    </w:p>
    <w:p w14:paraId="18355475" w14:textId="77777777" w:rsidR="009D0811" w:rsidRPr="009D0811" w:rsidRDefault="009D0811" w:rsidP="009D0811">
      <w:pPr>
        <w:pStyle w:val="0Maintext"/>
        <w:numPr>
          <w:ilvl w:val="2"/>
          <w:numId w:val="120"/>
        </w:numPr>
        <w:spacing w:after="120" w:afterAutospacing="0" w:line="240" w:lineRule="auto"/>
        <w:contextualSpacing/>
        <w:rPr>
          <w:i/>
          <w:iCs/>
          <w:sz w:val="22"/>
          <w:szCs w:val="22"/>
        </w:rPr>
      </w:pPr>
      <w:r w:rsidRPr="009D0811">
        <w:rPr>
          <w:i/>
          <w:iCs/>
          <w:color w:val="000000"/>
          <w:sz w:val="22"/>
          <w:szCs w:val="22"/>
        </w:rPr>
        <w:t xml:space="preserve">Collision 1: If a UE is configured by higher layers to transmit a PUSCH, PUCCH, </w:t>
      </w:r>
      <w:r w:rsidRPr="009D0811">
        <w:rPr>
          <w:i/>
          <w:iCs/>
          <w:sz w:val="22"/>
          <w:szCs w:val="22"/>
        </w:rPr>
        <w:t xml:space="preserve">PRACH, or SRS in a set of symbols of an UL slot on the FDD carrier that overlaps, even partially, with the set of symbols of the switching gap, the UE does not transmit the PUSCH, PUCCH, PRACH, or SRS </w:t>
      </w:r>
    </w:p>
    <w:p w14:paraId="50F5C4B3" w14:textId="77777777" w:rsidR="009D0811" w:rsidRPr="009D0811" w:rsidRDefault="009D0811" w:rsidP="009D0811">
      <w:pPr>
        <w:pStyle w:val="0Maintext"/>
        <w:numPr>
          <w:ilvl w:val="2"/>
          <w:numId w:val="120"/>
        </w:numPr>
        <w:spacing w:after="120" w:afterAutospacing="0" w:line="240" w:lineRule="auto"/>
        <w:contextualSpacing/>
        <w:rPr>
          <w:i/>
          <w:iCs/>
          <w:sz w:val="22"/>
          <w:szCs w:val="22"/>
        </w:rPr>
      </w:pPr>
      <w:r w:rsidRPr="009D0811">
        <w:rPr>
          <w:i/>
          <w:iCs/>
          <w:sz w:val="22"/>
          <w:szCs w:val="22"/>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F87E9B4" w14:textId="77777777" w:rsidR="009D0811" w:rsidRPr="009D0811" w:rsidRDefault="009D0811" w:rsidP="009D0811">
      <w:pPr>
        <w:pStyle w:val="0Maintext"/>
        <w:numPr>
          <w:ilvl w:val="2"/>
          <w:numId w:val="120"/>
        </w:numPr>
        <w:spacing w:after="120" w:afterAutospacing="0" w:line="240" w:lineRule="auto"/>
        <w:contextualSpacing/>
        <w:rPr>
          <w:i/>
          <w:iCs/>
          <w:sz w:val="22"/>
          <w:szCs w:val="22"/>
        </w:rPr>
      </w:pPr>
      <w:r w:rsidRPr="009D0811">
        <w:rPr>
          <w:i/>
          <w:iCs/>
          <w:sz w:val="22"/>
          <w:szCs w:val="22"/>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1C1DA710" w14:textId="77777777" w:rsidR="009D0811" w:rsidRPr="009D0811" w:rsidRDefault="009D0811" w:rsidP="009D0811">
      <w:pPr>
        <w:pStyle w:val="0Maintext"/>
        <w:numPr>
          <w:ilvl w:val="2"/>
          <w:numId w:val="120"/>
        </w:numPr>
        <w:spacing w:after="120" w:afterAutospacing="0" w:line="240" w:lineRule="auto"/>
        <w:contextualSpacing/>
        <w:rPr>
          <w:i/>
          <w:iCs/>
          <w:sz w:val="22"/>
          <w:szCs w:val="22"/>
        </w:rPr>
      </w:pPr>
      <w:r w:rsidRPr="009D0811">
        <w:rPr>
          <w:i/>
          <w:iCs/>
          <w:sz w:val="22"/>
          <w:szCs w:val="22"/>
        </w:rPr>
        <w:lastRenderedPageBreak/>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389ED047" w14:textId="77777777" w:rsidR="009D0811" w:rsidRPr="009D0811" w:rsidRDefault="009D0811" w:rsidP="009D0811">
      <w:pPr>
        <w:pStyle w:val="0Maintext"/>
        <w:numPr>
          <w:ilvl w:val="2"/>
          <w:numId w:val="120"/>
        </w:numPr>
        <w:spacing w:after="120" w:afterAutospacing="0" w:line="240" w:lineRule="auto"/>
        <w:contextualSpacing/>
        <w:rPr>
          <w:i/>
          <w:iCs/>
          <w:sz w:val="22"/>
          <w:szCs w:val="22"/>
        </w:rPr>
      </w:pPr>
      <w:r w:rsidRPr="009D0811">
        <w:rPr>
          <w:i/>
          <w:iCs/>
          <w:sz w:val="22"/>
          <w:szCs w:val="22"/>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3FA907DD" w14:textId="77777777" w:rsidR="009D0811" w:rsidRPr="009D0811" w:rsidRDefault="009D0811" w:rsidP="009D0811">
      <w:pPr>
        <w:pStyle w:val="0Maintext"/>
        <w:numPr>
          <w:ilvl w:val="2"/>
          <w:numId w:val="120"/>
        </w:numPr>
        <w:spacing w:after="120" w:afterAutospacing="0" w:line="240" w:lineRule="auto"/>
        <w:contextualSpacing/>
        <w:rPr>
          <w:i/>
          <w:iCs/>
          <w:sz w:val="22"/>
          <w:szCs w:val="22"/>
        </w:rPr>
      </w:pPr>
      <w:r w:rsidRPr="009D0811">
        <w:rPr>
          <w:i/>
          <w:iCs/>
          <w:sz w:val="22"/>
          <w:szCs w:val="22"/>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529F7B7B" w14:textId="77777777" w:rsidR="009D0811" w:rsidRPr="009D0811" w:rsidRDefault="009D0811" w:rsidP="009D0811">
      <w:pPr>
        <w:pStyle w:val="0Maintext"/>
        <w:numPr>
          <w:ilvl w:val="1"/>
          <w:numId w:val="120"/>
        </w:numPr>
        <w:spacing w:after="120" w:afterAutospacing="0" w:line="240" w:lineRule="auto"/>
        <w:contextualSpacing/>
        <w:rPr>
          <w:i/>
          <w:iCs/>
          <w:sz w:val="22"/>
          <w:szCs w:val="22"/>
        </w:rPr>
      </w:pPr>
      <w:r w:rsidRPr="009D0811">
        <w:rPr>
          <w:i/>
          <w:iCs/>
          <w:sz w:val="22"/>
          <w:szCs w:val="22"/>
        </w:rPr>
        <w:t xml:space="preserve">For the other cases, i.e., DL and UL signals/channels scheduled/triggered by DCI </w:t>
      </w:r>
    </w:p>
    <w:p w14:paraId="4B51017D" w14:textId="77777777" w:rsidR="009D0811" w:rsidRPr="009D0811" w:rsidRDefault="009D0811" w:rsidP="009D0811">
      <w:pPr>
        <w:pStyle w:val="0Maintext"/>
        <w:numPr>
          <w:ilvl w:val="2"/>
          <w:numId w:val="120"/>
        </w:numPr>
        <w:spacing w:after="120" w:afterAutospacing="0" w:line="240" w:lineRule="auto"/>
        <w:contextualSpacing/>
        <w:rPr>
          <w:i/>
          <w:iCs/>
          <w:sz w:val="22"/>
          <w:szCs w:val="22"/>
        </w:rPr>
      </w:pPr>
      <w:r w:rsidRPr="009D0811">
        <w:rPr>
          <w:rFonts w:eastAsia="DengXian" w:hint="eastAsia"/>
          <w:i/>
          <w:iCs/>
          <w:sz w:val="22"/>
          <w:szCs w:val="22"/>
          <w:lang w:eastAsia="zh-CN"/>
        </w:rPr>
        <w:t>A</w:t>
      </w:r>
      <w:r w:rsidRPr="009D0811">
        <w:rPr>
          <w:i/>
          <w:iCs/>
          <w:sz w:val="22"/>
          <w:szCs w:val="22"/>
        </w:rPr>
        <w:t xml:space="preserve"> UE is not expected </w:t>
      </w:r>
      <w:r w:rsidRPr="009D0811">
        <w:rPr>
          <w:rFonts w:eastAsia="DengXian" w:hint="eastAsia"/>
          <w:i/>
          <w:iCs/>
          <w:sz w:val="22"/>
          <w:szCs w:val="22"/>
          <w:lang w:eastAsia="zh-CN"/>
        </w:rPr>
        <w:t xml:space="preserve">any </w:t>
      </w:r>
      <w:r w:rsidRPr="009D0811">
        <w:rPr>
          <w:i/>
          <w:iCs/>
          <w:sz w:val="22"/>
          <w:szCs w:val="22"/>
        </w:rPr>
        <w:t>schedul</w:t>
      </w:r>
      <w:r w:rsidRPr="009D0811">
        <w:rPr>
          <w:rFonts w:eastAsia="DengXian" w:hint="eastAsia"/>
          <w:i/>
          <w:iCs/>
          <w:sz w:val="22"/>
          <w:szCs w:val="22"/>
          <w:lang w:eastAsia="zh-CN"/>
        </w:rPr>
        <w:t>ing</w:t>
      </w:r>
      <w:r w:rsidRPr="009D0811">
        <w:rPr>
          <w:i/>
          <w:iCs/>
          <w:sz w:val="22"/>
          <w:szCs w:val="22"/>
        </w:rPr>
        <w:t>/trigge</w:t>
      </w:r>
      <w:r w:rsidRPr="009D0811">
        <w:rPr>
          <w:rFonts w:eastAsia="DengXian" w:hint="eastAsia"/>
          <w:i/>
          <w:iCs/>
          <w:sz w:val="22"/>
          <w:szCs w:val="22"/>
          <w:lang w:eastAsia="zh-CN"/>
        </w:rPr>
        <w:t>ring</w:t>
      </w:r>
      <w:r w:rsidRPr="009D0811">
        <w:rPr>
          <w:i/>
          <w:iCs/>
          <w:sz w:val="22"/>
          <w:szCs w:val="22"/>
        </w:rPr>
        <w:t xml:space="preserve"> </w:t>
      </w:r>
      <w:r w:rsidRPr="009D0811">
        <w:rPr>
          <w:rFonts w:eastAsia="DengXian" w:hint="eastAsia"/>
          <w:i/>
          <w:iCs/>
          <w:sz w:val="22"/>
          <w:szCs w:val="22"/>
          <w:lang w:eastAsia="zh-CN"/>
        </w:rPr>
        <w:t>from</w:t>
      </w:r>
      <w:r w:rsidRPr="009D0811">
        <w:rPr>
          <w:i/>
          <w:iCs/>
          <w:sz w:val="22"/>
          <w:szCs w:val="22"/>
        </w:rPr>
        <w:t xml:space="preserve"> network</w:t>
      </w:r>
      <w:r w:rsidRPr="009D0811">
        <w:rPr>
          <w:rFonts w:eastAsia="DengXian" w:hint="eastAsia"/>
          <w:i/>
          <w:iCs/>
          <w:sz w:val="22"/>
          <w:szCs w:val="22"/>
          <w:lang w:eastAsia="zh-CN"/>
        </w:rPr>
        <w:t xml:space="preserve"> that will lead to above collisions</w:t>
      </w:r>
      <w:r w:rsidRPr="009D0811">
        <w:rPr>
          <w:i/>
          <w:iCs/>
          <w:sz w:val="22"/>
          <w:szCs w:val="22"/>
        </w:rPr>
        <w:t xml:space="preserve"> </w:t>
      </w:r>
    </w:p>
    <w:p w14:paraId="7DB2F026" w14:textId="77777777" w:rsidR="009D0811" w:rsidRPr="009D0811" w:rsidRDefault="009D0811" w:rsidP="009D0811">
      <w:pPr>
        <w:pStyle w:val="0Maintext"/>
        <w:numPr>
          <w:ilvl w:val="3"/>
          <w:numId w:val="120"/>
        </w:numPr>
        <w:spacing w:after="120" w:afterAutospacing="0" w:line="240" w:lineRule="auto"/>
        <w:contextualSpacing/>
        <w:rPr>
          <w:i/>
          <w:iCs/>
          <w:sz w:val="22"/>
          <w:szCs w:val="22"/>
        </w:rPr>
      </w:pPr>
      <w:r w:rsidRPr="009D0811">
        <w:rPr>
          <w:i/>
          <w:iCs/>
          <w:sz w:val="22"/>
          <w:szCs w:val="22"/>
        </w:rPr>
        <w:t xml:space="preserve">Except that the PUSCH, PUCCH, PRACH, or SRS transmission that </w:t>
      </w:r>
      <w:r w:rsidRPr="009D0811">
        <w:rPr>
          <w:rFonts w:eastAsia="DengXian" w:hint="eastAsia"/>
          <w:i/>
          <w:iCs/>
          <w:sz w:val="22"/>
          <w:szCs w:val="22"/>
          <w:lang w:eastAsia="zh-CN"/>
        </w:rPr>
        <w:t>overlapped</w:t>
      </w:r>
      <w:r w:rsidRPr="009D0811">
        <w:rPr>
          <w:i/>
          <w:iCs/>
          <w:sz w:val="22"/>
          <w:szCs w:val="22"/>
        </w:rPr>
        <w:t xml:space="preserve"> with the switching gap on SDL carrier when the SDL carrier switches to FDD carrier is not considered as collision</w:t>
      </w:r>
    </w:p>
    <w:p w14:paraId="54B3D68B" w14:textId="77777777" w:rsidR="009D0811" w:rsidRPr="009D0811" w:rsidRDefault="009D0811" w:rsidP="009D0811">
      <w:pPr>
        <w:pStyle w:val="0Maintext"/>
        <w:numPr>
          <w:ilvl w:val="0"/>
          <w:numId w:val="120"/>
        </w:numPr>
        <w:spacing w:after="120" w:afterAutospacing="0" w:line="240" w:lineRule="auto"/>
        <w:contextualSpacing/>
        <w:rPr>
          <w:i/>
          <w:iCs/>
          <w:sz w:val="22"/>
          <w:szCs w:val="22"/>
        </w:rPr>
      </w:pPr>
      <w:r w:rsidRPr="009D0811">
        <w:rPr>
          <w:i/>
          <w:iCs/>
          <w:sz w:val="22"/>
          <w:szCs w:val="22"/>
        </w:rPr>
        <w:t>UE expects that the switching gap configured by the NW for SDL carrier to FDD carrier switching covers at least the switching period as in RAN4 LS (R1-2501702) and UL TA</w:t>
      </w:r>
    </w:p>
    <w:p w14:paraId="7C338D0E" w14:textId="77777777" w:rsidR="009D0811" w:rsidRPr="009D0811" w:rsidRDefault="009D0811" w:rsidP="00846460">
      <w:pPr>
        <w:overflowPunct w:val="0"/>
        <w:autoSpaceDE w:val="0"/>
        <w:autoSpaceDN w:val="0"/>
        <w:adjustRightInd w:val="0"/>
        <w:spacing w:before="100" w:beforeAutospacing="1" w:after="120" w:line="276" w:lineRule="auto"/>
        <w:jc w:val="both"/>
        <w:textAlignment w:val="baseline"/>
        <w:rPr>
          <w:i/>
          <w:iCs/>
          <w:sz w:val="22"/>
          <w:szCs w:val="22"/>
          <w:lang w:val="en-GB"/>
        </w:rPr>
      </w:pPr>
    </w:p>
    <w:sectPr w:rsidR="009D0811" w:rsidRPr="009D0811"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3EDA6" w14:textId="77777777" w:rsidR="008E0FAB" w:rsidRDefault="008E0FAB" w:rsidP="00161DF4">
      <w:r>
        <w:separator/>
      </w:r>
    </w:p>
  </w:endnote>
  <w:endnote w:type="continuationSeparator" w:id="0">
    <w:p w14:paraId="3079063E" w14:textId="77777777" w:rsidR="008E0FAB" w:rsidRDefault="008E0FA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4017B" w14:textId="77777777" w:rsidR="008E0FAB" w:rsidRDefault="008E0FAB" w:rsidP="00161DF4">
      <w:r>
        <w:separator/>
      </w:r>
    </w:p>
  </w:footnote>
  <w:footnote w:type="continuationSeparator" w:id="0">
    <w:p w14:paraId="074291DE" w14:textId="77777777" w:rsidR="008E0FAB" w:rsidRDefault="008E0FA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19C7371"/>
    <w:multiLevelType w:val="hybridMultilevel"/>
    <w:tmpl w:val="598CA1F8"/>
    <w:lvl w:ilvl="0" w:tplc="8506995E">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8"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5976A25"/>
    <w:multiLevelType w:val="hybridMultilevel"/>
    <w:tmpl w:val="B5227B9E"/>
    <w:lvl w:ilvl="0" w:tplc="D3026CCA">
      <w:start w:val="6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7"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2"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0"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2"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5"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478743E"/>
    <w:multiLevelType w:val="hybridMultilevel"/>
    <w:tmpl w:val="DD0CA266"/>
    <w:lvl w:ilvl="0" w:tplc="B1B640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7"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85"/>
  </w:num>
  <w:num w:numId="5" w16cid:durableId="533924545">
    <w:abstractNumId w:val="114"/>
  </w:num>
  <w:num w:numId="6" w16cid:durableId="1118446670">
    <w:abstractNumId w:val="113"/>
  </w:num>
  <w:num w:numId="7" w16cid:durableId="1904900216">
    <w:abstractNumId w:val="101"/>
  </w:num>
  <w:num w:numId="8" w16cid:durableId="1583759346">
    <w:abstractNumId w:val="26"/>
  </w:num>
  <w:num w:numId="9" w16cid:durableId="2006324698">
    <w:abstractNumId w:val="118"/>
  </w:num>
  <w:num w:numId="10" w16cid:durableId="1977908070">
    <w:abstractNumId w:val="42"/>
  </w:num>
  <w:num w:numId="11" w16cid:durableId="1442458455">
    <w:abstractNumId w:val="102"/>
  </w:num>
  <w:num w:numId="12" w16cid:durableId="114847758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9"/>
  </w:num>
  <w:num w:numId="14" w16cid:durableId="1949895284">
    <w:abstractNumId w:val="106"/>
  </w:num>
  <w:num w:numId="15" w16cid:durableId="812212295">
    <w:abstractNumId w:val="35"/>
  </w:num>
  <w:num w:numId="16" w16cid:durableId="28916563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8"/>
  </w:num>
  <w:num w:numId="18" w16cid:durableId="1327242941">
    <w:abstractNumId w:val="31"/>
  </w:num>
  <w:num w:numId="19" w16cid:durableId="1714962288">
    <w:abstractNumId w:val="66"/>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52"/>
  </w:num>
  <w:num w:numId="26" w16cid:durableId="2122992082">
    <w:abstractNumId w:val="94"/>
  </w:num>
  <w:num w:numId="27" w16cid:durableId="1175730389">
    <w:abstractNumId w:val="112"/>
  </w:num>
  <w:num w:numId="28" w16cid:durableId="19772918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6"/>
  </w:num>
  <w:num w:numId="30" w16cid:durableId="1718889214">
    <w:abstractNumId w:val="76"/>
  </w:num>
  <w:num w:numId="31" w16cid:durableId="140313560">
    <w:abstractNumId w:val="111"/>
  </w:num>
  <w:num w:numId="32" w16cid:durableId="76476948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1"/>
  </w:num>
  <w:num w:numId="34" w16cid:durableId="437867653">
    <w:abstractNumId w:val="14"/>
  </w:num>
  <w:num w:numId="35" w16cid:durableId="842084302">
    <w:abstractNumId w:val="107"/>
  </w:num>
  <w:num w:numId="36" w16cid:durableId="782109994">
    <w:abstractNumId w:val="87"/>
    <w:lvlOverride w:ilvl="0">
      <w:startOverride w:val="1"/>
    </w:lvlOverride>
  </w:num>
  <w:num w:numId="37" w16cid:durableId="919942872">
    <w:abstractNumId w:val="8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4"/>
  </w:num>
  <w:num w:numId="39" w16cid:durableId="1517647927">
    <w:abstractNumId w:val="7"/>
  </w:num>
  <w:num w:numId="40" w16cid:durableId="589704731">
    <w:abstractNumId w:val="88"/>
  </w:num>
  <w:num w:numId="41" w16cid:durableId="337082865">
    <w:abstractNumId w:val="5"/>
  </w:num>
  <w:num w:numId="42" w16cid:durableId="1338264511">
    <w:abstractNumId w:val="99"/>
  </w:num>
  <w:num w:numId="43" w16cid:durableId="412703773">
    <w:abstractNumId w:val="20"/>
  </w:num>
  <w:num w:numId="44" w16cid:durableId="10836410">
    <w:abstractNumId w:val="10"/>
  </w:num>
  <w:num w:numId="45" w16cid:durableId="326177258">
    <w:abstractNumId w:val="22"/>
  </w:num>
  <w:num w:numId="46" w16cid:durableId="2092505769">
    <w:abstractNumId w:val="55"/>
  </w:num>
  <w:num w:numId="47" w16cid:durableId="2035038037">
    <w:abstractNumId w:val="4"/>
  </w:num>
  <w:num w:numId="48" w16cid:durableId="71434614">
    <w:abstractNumId w:val="33"/>
  </w:num>
  <w:num w:numId="49" w16cid:durableId="713845741">
    <w:abstractNumId w:val="97"/>
  </w:num>
  <w:num w:numId="50" w16cid:durableId="620579395">
    <w:abstractNumId w:val="60"/>
  </w:num>
  <w:num w:numId="51" w16cid:durableId="533428454">
    <w:abstractNumId w:val="27"/>
  </w:num>
  <w:num w:numId="52" w16cid:durableId="1568034136">
    <w:abstractNumId w:val="108"/>
  </w:num>
  <w:num w:numId="53" w16cid:durableId="1865896129">
    <w:abstractNumId w:val="79"/>
  </w:num>
  <w:num w:numId="54" w16cid:durableId="594174754">
    <w:abstractNumId w:val="100"/>
  </w:num>
  <w:num w:numId="55" w16cid:durableId="1723752453">
    <w:abstractNumId w:val="34"/>
  </w:num>
  <w:num w:numId="56" w16cid:durableId="1217470011">
    <w:abstractNumId w:val="47"/>
  </w:num>
  <w:num w:numId="57" w16cid:durableId="350373187">
    <w:abstractNumId w:val="36"/>
  </w:num>
  <w:num w:numId="58" w16cid:durableId="1331518823">
    <w:abstractNumId w:val="93"/>
  </w:num>
  <w:num w:numId="59" w16cid:durableId="2062898844">
    <w:abstractNumId w:val="29"/>
  </w:num>
  <w:num w:numId="60" w16cid:durableId="1693451868">
    <w:abstractNumId w:val="105"/>
  </w:num>
  <w:num w:numId="61" w16cid:durableId="941498212">
    <w:abstractNumId w:val="44"/>
  </w:num>
  <w:num w:numId="62" w16cid:durableId="1673218367">
    <w:abstractNumId w:val="24"/>
  </w:num>
  <w:num w:numId="63" w16cid:durableId="1222401847">
    <w:abstractNumId w:val="46"/>
  </w:num>
  <w:num w:numId="64" w16cid:durableId="125860560">
    <w:abstractNumId w:val="89"/>
  </w:num>
  <w:num w:numId="65" w16cid:durableId="1227302266">
    <w:abstractNumId w:val="13"/>
  </w:num>
  <w:num w:numId="66" w16cid:durableId="1646619423">
    <w:abstractNumId w:val="98"/>
  </w:num>
  <w:num w:numId="67" w16cid:durableId="1143355205">
    <w:abstractNumId w:val="65"/>
  </w:num>
  <w:num w:numId="68" w16cid:durableId="1419794322">
    <w:abstractNumId w:val="6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3"/>
  </w:num>
  <w:num w:numId="70" w16cid:durableId="623466001">
    <w:abstractNumId w:val="0"/>
  </w:num>
  <w:num w:numId="71" w16cid:durableId="404648242">
    <w:abstractNumId w:val="63"/>
  </w:num>
  <w:num w:numId="72" w16cid:durableId="1728718260">
    <w:abstractNumId w:val="61"/>
  </w:num>
  <w:num w:numId="73" w16cid:durableId="593434983">
    <w:abstractNumId w:val="28"/>
  </w:num>
  <w:num w:numId="74" w16cid:durableId="1283457125">
    <w:abstractNumId w:val="43"/>
  </w:num>
  <w:num w:numId="75" w16cid:durableId="1361514045">
    <w:abstractNumId w:val="1"/>
  </w:num>
  <w:num w:numId="76" w16cid:durableId="771516520">
    <w:abstractNumId w:val="115"/>
  </w:num>
  <w:num w:numId="77" w16cid:durableId="689993886">
    <w:abstractNumId w:val="81"/>
  </w:num>
  <w:num w:numId="78" w16cid:durableId="1162621695">
    <w:abstractNumId w:val="18"/>
  </w:num>
  <w:num w:numId="79" w16cid:durableId="330181258">
    <w:abstractNumId w:val="83"/>
  </w:num>
  <w:num w:numId="80" w16cid:durableId="890507097">
    <w:abstractNumId w:val="15"/>
  </w:num>
  <w:num w:numId="81" w16cid:durableId="1827018100">
    <w:abstractNumId w:val="96"/>
  </w:num>
  <w:num w:numId="82" w16cid:durableId="1881551831">
    <w:abstractNumId w:val="109"/>
  </w:num>
  <w:num w:numId="83" w16cid:durableId="1981642690">
    <w:abstractNumId w:val="16"/>
  </w:num>
  <w:num w:numId="84" w16cid:durableId="376440818">
    <w:abstractNumId w:val="90"/>
  </w:num>
  <w:num w:numId="85" w16cid:durableId="492258641">
    <w:abstractNumId w:val="56"/>
  </w:num>
  <w:num w:numId="86" w16cid:durableId="231935571">
    <w:abstractNumId w:val="74"/>
  </w:num>
  <w:num w:numId="87" w16cid:durableId="274597954">
    <w:abstractNumId w:val="103"/>
  </w:num>
  <w:num w:numId="88" w16cid:durableId="786437119">
    <w:abstractNumId w:val="3"/>
  </w:num>
  <w:num w:numId="89" w16cid:durableId="342977563">
    <w:abstractNumId w:val="21"/>
  </w:num>
  <w:num w:numId="90" w16cid:durableId="1179852474">
    <w:abstractNumId w:val="40"/>
  </w:num>
  <w:num w:numId="91" w16cid:durableId="1012804782">
    <w:abstractNumId w:val="77"/>
  </w:num>
  <w:num w:numId="92" w16cid:durableId="1841237982">
    <w:abstractNumId w:val="95"/>
  </w:num>
  <w:num w:numId="93" w16cid:durableId="1166480605">
    <w:abstractNumId w:val="19"/>
  </w:num>
  <w:num w:numId="94" w16cid:durableId="535436976">
    <w:abstractNumId w:val="117"/>
  </w:num>
  <w:num w:numId="95" w16cid:durableId="1712878081">
    <w:abstractNumId w:val="69"/>
  </w:num>
  <w:num w:numId="96" w16cid:durableId="661004034">
    <w:abstractNumId w:val="75"/>
  </w:num>
  <w:num w:numId="97" w16cid:durableId="1901406367">
    <w:abstractNumId w:val="23"/>
  </w:num>
  <w:num w:numId="98" w16cid:durableId="1429153853">
    <w:abstractNumId w:val="57"/>
  </w:num>
  <w:num w:numId="99" w16cid:durableId="2045129631">
    <w:abstractNumId w:val="32"/>
  </w:num>
  <w:num w:numId="100" w16cid:durableId="1015500349">
    <w:abstractNumId w:val="84"/>
  </w:num>
  <w:num w:numId="101" w16cid:durableId="2061704356">
    <w:abstractNumId w:val="50"/>
  </w:num>
  <w:num w:numId="102" w16cid:durableId="72705013">
    <w:abstractNumId w:val="30"/>
  </w:num>
  <w:num w:numId="103" w16cid:durableId="649401481">
    <w:abstractNumId w:val="49"/>
  </w:num>
  <w:num w:numId="104" w16cid:durableId="1256204469">
    <w:abstractNumId w:val="58"/>
  </w:num>
  <w:num w:numId="105" w16cid:durableId="2095544354">
    <w:abstractNumId w:val="37"/>
  </w:num>
  <w:num w:numId="106" w16cid:durableId="1738744935">
    <w:abstractNumId w:val="59"/>
  </w:num>
  <w:num w:numId="107" w16cid:durableId="1629580346">
    <w:abstractNumId w:val="48"/>
  </w:num>
  <w:num w:numId="108" w16cid:durableId="1777023642">
    <w:abstractNumId w:val="67"/>
  </w:num>
  <w:num w:numId="109" w16cid:durableId="2022000362">
    <w:abstractNumId w:val="70"/>
  </w:num>
  <w:num w:numId="110" w16cid:durableId="1881824253">
    <w:abstractNumId w:val="51"/>
  </w:num>
  <w:num w:numId="111" w16cid:durableId="408963691">
    <w:abstractNumId w:val="92"/>
  </w:num>
  <w:num w:numId="112" w16cid:durableId="1588542390">
    <w:abstractNumId w:val="45"/>
  </w:num>
  <w:num w:numId="113" w16cid:durableId="285089405">
    <w:abstractNumId w:val="25"/>
  </w:num>
  <w:num w:numId="114" w16cid:durableId="1650935264">
    <w:abstractNumId w:val="110"/>
  </w:num>
  <w:num w:numId="115" w16cid:durableId="1685206321">
    <w:abstractNumId w:val="38"/>
  </w:num>
  <w:num w:numId="116" w16cid:durableId="1322542188">
    <w:abstractNumId w:val="53"/>
  </w:num>
  <w:num w:numId="117" w16cid:durableId="1025181707">
    <w:abstractNumId w:val="17"/>
  </w:num>
  <w:num w:numId="118" w16cid:durableId="2108500155">
    <w:abstractNumId w:val="104"/>
  </w:num>
  <w:num w:numId="119" w16cid:durableId="227960866">
    <w:abstractNumId w:val="80"/>
  </w:num>
  <w:num w:numId="120" w16cid:durableId="784925438">
    <w:abstractNumId w:val="8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69E5"/>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520"/>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484D"/>
    <w:rsid w:val="0008535C"/>
    <w:rsid w:val="0008678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20"/>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357D"/>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63E"/>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CD3"/>
    <w:rsid w:val="001B1F33"/>
    <w:rsid w:val="001B2944"/>
    <w:rsid w:val="001B2A5D"/>
    <w:rsid w:val="001B2AEE"/>
    <w:rsid w:val="001B2CC3"/>
    <w:rsid w:val="001B2F37"/>
    <w:rsid w:val="001B35AA"/>
    <w:rsid w:val="001B3C64"/>
    <w:rsid w:val="001B4EDD"/>
    <w:rsid w:val="001B6FBC"/>
    <w:rsid w:val="001B7320"/>
    <w:rsid w:val="001B7AE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3043"/>
    <w:rsid w:val="002031E7"/>
    <w:rsid w:val="00203849"/>
    <w:rsid w:val="00203AE4"/>
    <w:rsid w:val="00203C6D"/>
    <w:rsid w:val="00203D8E"/>
    <w:rsid w:val="00203FFA"/>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1FA"/>
    <w:rsid w:val="002202C5"/>
    <w:rsid w:val="00220B0E"/>
    <w:rsid w:val="00220E08"/>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1D41"/>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4957"/>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3F4E"/>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012"/>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9B4"/>
    <w:rsid w:val="00342FC3"/>
    <w:rsid w:val="00343175"/>
    <w:rsid w:val="003439C6"/>
    <w:rsid w:val="0034417B"/>
    <w:rsid w:val="00345127"/>
    <w:rsid w:val="00345D90"/>
    <w:rsid w:val="00346BC2"/>
    <w:rsid w:val="003478D1"/>
    <w:rsid w:val="00347C0B"/>
    <w:rsid w:val="00347F11"/>
    <w:rsid w:val="00352226"/>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1F69"/>
    <w:rsid w:val="0038341E"/>
    <w:rsid w:val="00383936"/>
    <w:rsid w:val="00383C81"/>
    <w:rsid w:val="00384C75"/>
    <w:rsid w:val="00385A7A"/>
    <w:rsid w:val="00386BDB"/>
    <w:rsid w:val="00390DE7"/>
    <w:rsid w:val="0039182D"/>
    <w:rsid w:val="00391DF6"/>
    <w:rsid w:val="00391F46"/>
    <w:rsid w:val="00391FC3"/>
    <w:rsid w:val="00392041"/>
    <w:rsid w:val="00392341"/>
    <w:rsid w:val="00392AE7"/>
    <w:rsid w:val="0039362D"/>
    <w:rsid w:val="00393882"/>
    <w:rsid w:val="00394063"/>
    <w:rsid w:val="00394072"/>
    <w:rsid w:val="00394C1C"/>
    <w:rsid w:val="00394ED9"/>
    <w:rsid w:val="00395B78"/>
    <w:rsid w:val="003968DC"/>
    <w:rsid w:val="003976F6"/>
    <w:rsid w:val="00397AA2"/>
    <w:rsid w:val="00397DA5"/>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107"/>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5B2A"/>
    <w:rsid w:val="003E75B6"/>
    <w:rsid w:val="003E79C1"/>
    <w:rsid w:val="003F1670"/>
    <w:rsid w:val="003F1894"/>
    <w:rsid w:val="003F1969"/>
    <w:rsid w:val="003F2F07"/>
    <w:rsid w:val="003F2F79"/>
    <w:rsid w:val="003F3120"/>
    <w:rsid w:val="003F48E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AD4"/>
    <w:rsid w:val="00464C6B"/>
    <w:rsid w:val="00465550"/>
    <w:rsid w:val="00465589"/>
    <w:rsid w:val="0046615D"/>
    <w:rsid w:val="00467161"/>
    <w:rsid w:val="004672D5"/>
    <w:rsid w:val="0046786A"/>
    <w:rsid w:val="004679FD"/>
    <w:rsid w:val="00467B67"/>
    <w:rsid w:val="00470A2A"/>
    <w:rsid w:val="00471720"/>
    <w:rsid w:val="00472946"/>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1FA"/>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C01"/>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23D"/>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4E07"/>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853"/>
    <w:rsid w:val="005B49BA"/>
    <w:rsid w:val="005B4C12"/>
    <w:rsid w:val="005B5B61"/>
    <w:rsid w:val="005B6997"/>
    <w:rsid w:val="005B6C69"/>
    <w:rsid w:val="005B6CAD"/>
    <w:rsid w:val="005B6DB5"/>
    <w:rsid w:val="005B7D91"/>
    <w:rsid w:val="005B7E89"/>
    <w:rsid w:val="005C20DC"/>
    <w:rsid w:val="005C2A68"/>
    <w:rsid w:val="005C2E41"/>
    <w:rsid w:val="005C4C3C"/>
    <w:rsid w:val="005C520B"/>
    <w:rsid w:val="005C5DC0"/>
    <w:rsid w:val="005C76A6"/>
    <w:rsid w:val="005C79F7"/>
    <w:rsid w:val="005D0006"/>
    <w:rsid w:val="005D005D"/>
    <w:rsid w:val="005D04D6"/>
    <w:rsid w:val="005D05F5"/>
    <w:rsid w:val="005D135F"/>
    <w:rsid w:val="005D2371"/>
    <w:rsid w:val="005D25FA"/>
    <w:rsid w:val="005D3018"/>
    <w:rsid w:val="005D3831"/>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172A"/>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3423"/>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4E2"/>
    <w:rsid w:val="00623FD0"/>
    <w:rsid w:val="00624923"/>
    <w:rsid w:val="00625437"/>
    <w:rsid w:val="0062634A"/>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30E"/>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4C7"/>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233F"/>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2720"/>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597C"/>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166"/>
    <w:rsid w:val="00722E72"/>
    <w:rsid w:val="0072418D"/>
    <w:rsid w:val="00725DBD"/>
    <w:rsid w:val="00732388"/>
    <w:rsid w:val="00732693"/>
    <w:rsid w:val="00732F2C"/>
    <w:rsid w:val="007332EA"/>
    <w:rsid w:val="00733B2B"/>
    <w:rsid w:val="007342C2"/>
    <w:rsid w:val="00734C93"/>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441"/>
    <w:rsid w:val="007507A5"/>
    <w:rsid w:val="00750A0B"/>
    <w:rsid w:val="007514AF"/>
    <w:rsid w:val="00751993"/>
    <w:rsid w:val="007544F6"/>
    <w:rsid w:val="00754B3C"/>
    <w:rsid w:val="00754BFD"/>
    <w:rsid w:val="00754F87"/>
    <w:rsid w:val="00756E0E"/>
    <w:rsid w:val="00756F9A"/>
    <w:rsid w:val="00756FBE"/>
    <w:rsid w:val="0076028F"/>
    <w:rsid w:val="00760492"/>
    <w:rsid w:val="00760F9A"/>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07A5"/>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5685"/>
    <w:rsid w:val="007C59EE"/>
    <w:rsid w:val="007C5C8C"/>
    <w:rsid w:val="007C5E22"/>
    <w:rsid w:val="007C675E"/>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39B0"/>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07F"/>
    <w:rsid w:val="008324F8"/>
    <w:rsid w:val="00833199"/>
    <w:rsid w:val="00834075"/>
    <w:rsid w:val="00836085"/>
    <w:rsid w:val="00837347"/>
    <w:rsid w:val="00837696"/>
    <w:rsid w:val="00837779"/>
    <w:rsid w:val="00840173"/>
    <w:rsid w:val="00840BD9"/>
    <w:rsid w:val="00840EF3"/>
    <w:rsid w:val="0084192D"/>
    <w:rsid w:val="00842E69"/>
    <w:rsid w:val="00843064"/>
    <w:rsid w:val="0084395B"/>
    <w:rsid w:val="008449DA"/>
    <w:rsid w:val="00844D2C"/>
    <w:rsid w:val="00845050"/>
    <w:rsid w:val="00845923"/>
    <w:rsid w:val="00845EE8"/>
    <w:rsid w:val="00846196"/>
    <w:rsid w:val="00846460"/>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399"/>
    <w:rsid w:val="008625DE"/>
    <w:rsid w:val="0086332B"/>
    <w:rsid w:val="008644F6"/>
    <w:rsid w:val="00864C02"/>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2DFD"/>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7F7"/>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641D"/>
    <w:rsid w:val="008B7164"/>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0FAB"/>
    <w:rsid w:val="008E10F0"/>
    <w:rsid w:val="008E1449"/>
    <w:rsid w:val="008E1481"/>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29A"/>
    <w:rsid w:val="00911A38"/>
    <w:rsid w:val="00911E05"/>
    <w:rsid w:val="00911EFA"/>
    <w:rsid w:val="00911FA3"/>
    <w:rsid w:val="00912A98"/>
    <w:rsid w:val="00912E51"/>
    <w:rsid w:val="00912F48"/>
    <w:rsid w:val="009145E9"/>
    <w:rsid w:val="009158D0"/>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27C5C"/>
    <w:rsid w:val="00930D4D"/>
    <w:rsid w:val="009316D7"/>
    <w:rsid w:val="00931AB9"/>
    <w:rsid w:val="00931B98"/>
    <w:rsid w:val="00931DE7"/>
    <w:rsid w:val="00933BA9"/>
    <w:rsid w:val="00933EA1"/>
    <w:rsid w:val="00933F5A"/>
    <w:rsid w:val="009342A9"/>
    <w:rsid w:val="0093460D"/>
    <w:rsid w:val="00935C71"/>
    <w:rsid w:val="00935E6B"/>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579DC"/>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ED"/>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86DA8"/>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811"/>
    <w:rsid w:val="009D0E90"/>
    <w:rsid w:val="009D1682"/>
    <w:rsid w:val="009D1B56"/>
    <w:rsid w:val="009D1C4F"/>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5D5D"/>
    <w:rsid w:val="009F64E0"/>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08A"/>
    <w:rsid w:val="00A154A2"/>
    <w:rsid w:val="00A159B3"/>
    <w:rsid w:val="00A163F1"/>
    <w:rsid w:val="00A176ED"/>
    <w:rsid w:val="00A1787D"/>
    <w:rsid w:val="00A17B45"/>
    <w:rsid w:val="00A200F4"/>
    <w:rsid w:val="00A20311"/>
    <w:rsid w:val="00A21A21"/>
    <w:rsid w:val="00A21BE4"/>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3A10"/>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105"/>
    <w:rsid w:val="00A66D14"/>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941"/>
    <w:rsid w:val="00A97A7B"/>
    <w:rsid w:val="00A97C54"/>
    <w:rsid w:val="00A97E20"/>
    <w:rsid w:val="00A97E41"/>
    <w:rsid w:val="00A97F6F"/>
    <w:rsid w:val="00AA0AD7"/>
    <w:rsid w:val="00AA0B64"/>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4828"/>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913"/>
    <w:rsid w:val="00AF6BBF"/>
    <w:rsid w:val="00AF6E9A"/>
    <w:rsid w:val="00AF706E"/>
    <w:rsid w:val="00AF77E1"/>
    <w:rsid w:val="00AF7ACC"/>
    <w:rsid w:val="00AF7E58"/>
    <w:rsid w:val="00B00726"/>
    <w:rsid w:val="00B01A6A"/>
    <w:rsid w:val="00B01AD4"/>
    <w:rsid w:val="00B01CCA"/>
    <w:rsid w:val="00B0240D"/>
    <w:rsid w:val="00B027CA"/>
    <w:rsid w:val="00B0286F"/>
    <w:rsid w:val="00B03283"/>
    <w:rsid w:val="00B032A6"/>
    <w:rsid w:val="00B0389D"/>
    <w:rsid w:val="00B03CAA"/>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449"/>
    <w:rsid w:val="00B425BD"/>
    <w:rsid w:val="00B42969"/>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2C2C"/>
    <w:rsid w:val="00B633CB"/>
    <w:rsid w:val="00B648D1"/>
    <w:rsid w:val="00B64AFF"/>
    <w:rsid w:val="00B654B6"/>
    <w:rsid w:val="00B658CD"/>
    <w:rsid w:val="00B66598"/>
    <w:rsid w:val="00B66646"/>
    <w:rsid w:val="00B6675A"/>
    <w:rsid w:val="00B66D2D"/>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2135"/>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1113"/>
    <w:rsid w:val="00BF140C"/>
    <w:rsid w:val="00BF1ACE"/>
    <w:rsid w:val="00BF2972"/>
    <w:rsid w:val="00BF4625"/>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0AC8"/>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22EB"/>
    <w:rsid w:val="00CE3168"/>
    <w:rsid w:val="00CE42AC"/>
    <w:rsid w:val="00CE4350"/>
    <w:rsid w:val="00CE4C1B"/>
    <w:rsid w:val="00CE5858"/>
    <w:rsid w:val="00CE5968"/>
    <w:rsid w:val="00CE623D"/>
    <w:rsid w:val="00CE69F1"/>
    <w:rsid w:val="00CE6C73"/>
    <w:rsid w:val="00CE6CAA"/>
    <w:rsid w:val="00CE6DE0"/>
    <w:rsid w:val="00CE7069"/>
    <w:rsid w:val="00CE73B1"/>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6C6A"/>
    <w:rsid w:val="00D178FE"/>
    <w:rsid w:val="00D17A21"/>
    <w:rsid w:val="00D17B0A"/>
    <w:rsid w:val="00D204A4"/>
    <w:rsid w:val="00D213C0"/>
    <w:rsid w:val="00D222EA"/>
    <w:rsid w:val="00D224DF"/>
    <w:rsid w:val="00D224FA"/>
    <w:rsid w:val="00D22E25"/>
    <w:rsid w:val="00D2331E"/>
    <w:rsid w:val="00D233E9"/>
    <w:rsid w:val="00D2378C"/>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59BA"/>
    <w:rsid w:val="00D35A40"/>
    <w:rsid w:val="00D3643C"/>
    <w:rsid w:val="00D36ED1"/>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46D4"/>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97F3D"/>
    <w:rsid w:val="00DA02CB"/>
    <w:rsid w:val="00DA158D"/>
    <w:rsid w:val="00DA3A46"/>
    <w:rsid w:val="00DA40AC"/>
    <w:rsid w:val="00DA43A2"/>
    <w:rsid w:val="00DA5C6E"/>
    <w:rsid w:val="00DA5F28"/>
    <w:rsid w:val="00DA652B"/>
    <w:rsid w:val="00DA6C07"/>
    <w:rsid w:val="00DB0CF0"/>
    <w:rsid w:val="00DB2464"/>
    <w:rsid w:val="00DB2C6E"/>
    <w:rsid w:val="00DB37F5"/>
    <w:rsid w:val="00DB3E8F"/>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6CD5"/>
    <w:rsid w:val="00DD7737"/>
    <w:rsid w:val="00DD7902"/>
    <w:rsid w:val="00DE0741"/>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0DD"/>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5A2"/>
    <w:rsid w:val="00E07633"/>
    <w:rsid w:val="00E07FCF"/>
    <w:rsid w:val="00E1023E"/>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2C9B"/>
    <w:rsid w:val="00E2355A"/>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8A3"/>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81"/>
    <w:rsid w:val="00E468EE"/>
    <w:rsid w:val="00E47494"/>
    <w:rsid w:val="00E47701"/>
    <w:rsid w:val="00E47720"/>
    <w:rsid w:val="00E5019D"/>
    <w:rsid w:val="00E519E2"/>
    <w:rsid w:val="00E51C44"/>
    <w:rsid w:val="00E51DB7"/>
    <w:rsid w:val="00E528A4"/>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784"/>
    <w:rsid w:val="00E63EFE"/>
    <w:rsid w:val="00E641CF"/>
    <w:rsid w:val="00E64C5F"/>
    <w:rsid w:val="00E64CD1"/>
    <w:rsid w:val="00E65771"/>
    <w:rsid w:val="00E65E9F"/>
    <w:rsid w:val="00E660E2"/>
    <w:rsid w:val="00E6655C"/>
    <w:rsid w:val="00E67160"/>
    <w:rsid w:val="00E701C9"/>
    <w:rsid w:val="00E70BF7"/>
    <w:rsid w:val="00E70DAF"/>
    <w:rsid w:val="00E70EE0"/>
    <w:rsid w:val="00E71549"/>
    <w:rsid w:val="00E71C32"/>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56E"/>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26C1"/>
    <w:rsid w:val="00EB3C1C"/>
    <w:rsid w:val="00EB3DF8"/>
    <w:rsid w:val="00EB54F6"/>
    <w:rsid w:val="00EB5BA6"/>
    <w:rsid w:val="00EB6C46"/>
    <w:rsid w:val="00EB76EF"/>
    <w:rsid w:val="00EB7A23"/>
    <w:rsid w:val="00EC0F55"/>
    <w:rsid w:val="00EC165F"/>
    <w:rsid w:val="00EC2917"/>
    <w:rsid w:val="00EC2A35"/>
    <w:rsid w:val="00EC3D13"/>
    <w:rsid w:val="00EC5D8F"/>
    <w:rsid w:val="00EC6F22"/>
    <w:rsid w:val="00EC726F"/>
    <w:rsid w:val="00EC7BF1"/>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648"/>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4BE7"/>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D54"/>
    <w:rsid w:val="00F22769"/>
    <w:rsid w:val="00F22874"/>
    <w:rsid w:val="00F2467B"/>
    <w:rsid w:val="00F25393"/>
    <w:rsid w:val="00F2555D"/>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3C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687E"/>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6BE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97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2025-08-14T13:08:00Z</dcterms:created>
  <dcterms:modified xsi:type="dcterms:W3CDTF">2025-08-14T13:26:00Z</dcterms:modified>
  <cp:category/>
</cp:coreProperties>
</file>