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D8F4" w14:textId="515F0015" w:rsidR="00357156" w:rsidRPr="00A07003" w:rsidRDefault="00357156" w:rsidP="00FE7BD4">
      <w:pPr>
        <w:tabs>
          <w:tab w:val="center" w:pos="4536"/>
          <w:tab w:val="right" w:pos="8280"/>
          <w:tab w:val="right" w:pos="9781"/>
        </w:tabs>
        <w:ind w:right="-58"/>
        <w:rPr>
          <w:rFonts w:asciiTheme="majorBidi" w:eastAsia="MS Mincho" w:hAnsiTheme="majorBidi" w:cstheme="majorBidi"/>
          <w:b/>
          <w:bCs/>
          <w:sz w:val="28"/>
          <w:lang w:eastAsia="ja-JP"/>
        </w:rPr>
      </w:pPr>
      <w:r w:rsidRPr="00A07003">
        <w:rPr>
          <w:rFonts w:asciiTheme="majorBidi" w:eastAsia="MS Mincho" w:hAnsiTheme="majorBidi" w:cstheme="majorBidi"/>
          <w:b/>
          <w:bCs/>
          <w:sz w:val="28"/>
          <w:lang w:eastAsia="ja-JP"/>
        </w:rPr>
        <w:t xml:space="preserve">3GPP TSG RAN WG1#122                                       </w:t>
      </w:r>
      <w:r w:rsidRPr="00A07003">
        <w:rPr>
          <w:rFonts w:asciiTheme="majorBidi" w:eastAsia="MS Mincho" w:hAnsiTheme="majorBidi" w:cstheme="majorBidi"/>
          <w:b/>
          <w:bCs/>
          <w:sz w:val="28"/>
          <w:lang w:eastAsia="ja-JP"/>
        </w:rPr>
        <w:tab/>
        <w:t xml:space="preserve">                           </w:t>
      </w:r>
      <w:r w:rsidR="00441587" w:rsidRPr="00441587">
        <w:rPr>
          <w:rFonts w:asciiTheme="majorBidi" w:eastAsia="MS Mincho" w:hAnsiTheme="majorBidi" w:cstheme="majorBidi"/>
          <w:b/>
          <w:bCs/>
          <w:sz w:val="28"/>
          <w:lang w:eastAsia="ja-JP"/>
        </w:rPr>
        <w:t>R1-2505689</w:t>
      </w:r>
    </w:p>
    <w:p w14:paraId="6AA7F642" w14:textId="57D41359" w:rsidR="00357156" w:rsidRPr="00A07003" w:rsidRDefault="00357156" w:rsidP="00FE7BD4">
      <w:pPr>
        <w:tabs>
          <w:tab w:val="center" w:pos="4536"/>
          <w:tab w:val="right" w:pos="9072"/>
        </w:tabs>
        <w:rPr>
          <w:rFonts w:asciiTheme="majorBidi" w:eastAsia="MS Mincho" w:hAnsiTheme="majorBidi" w:cstheme="majorBidi"/>
          <w:b/>
          <w:bCs/>
          <w:sz w:val="28"/>
          <w:lang w:eastAsia="ja-JP"/>
        </w:rPr>
      </w:pPr>
      <w:r w:rsidRPr="00A07003">
        <w:rPr>
          <w:rFonts w:asciiTheme="majorBidi" w:eastAsia="MS Mincho" w:hAnsiTheme="majorBidi" w:cstheme="majorBidi"/>
          <w:b/>
          <w:bCs/>
          <w:sz w:val="28"/>
          <w:lang w:eastAsia="ja-JP"/>
        </w:rPr>
        <w:t>Bengaluru, India, August 25</w:t>
      </w:r>
      <w:r w:rsidR="0052334E" w:rsidRPr="0052334E">
        <w:rPr>
          <w:rFonts w:asciiTheme="majorBidi" w:eastAsia="MS Mincho" w:hAnsiTheme="majorBidi" w:cstheme="majorBidi"/>
          <w:b/>
          <w:bCs/>
          <w:sz w:val="28"/>
          <w:vertAlign w:val="superscript"/>
          <w:lang w:eastAsia="ja-JP"/>
        </w:rPr>
        <w:t>th</w:t>
      </w:r>
      <w:r w:rsidR="0052334E">
        <w:rPr>
          <w:rFonts w:asciiTheme="majorBidi" w:eastAsia="MS Mincho" w:hAnsiTheme="majorBidi" w:cstheme="majorBidi"/>
          <w:b/>
          <w:bCs/>
          <w:sz w:val="28"/>
          <w:lang w:eastAsia="ja-JP"/>
        </w:rPr>
        <w:t xml:space="preserve"> </w:t>
      </w:r>
      <w:r w:rsidRPr="00A07003">
        <w:rPr>
          <w:rFonts w:asciiTheme="majorBidi" w:eastAsia="MS Mincho" w:hAnsiTheme="majorBidi" w:cstheme="majorBidi"/>
          <w:b/>
          <w:bCs/>
          <w:sz w:val="28"/>
          <w:lang w:eastAsia="ja-JP"/>
        </w:rPr>
        <w:t>– 29</w:t>
      </w:r>
      <w:r w:rsidR="0052334E" w:rsidRPr="0052334E">
        <w:rPr>
          <w:rFonts w:asciiTheme="majorBidi" w:eastAsia="MS Mincho" w:hAnsiTheme="majorBidi" w:cstheme="majorBidi"/>
          <w:b/>
          <w:bCs/>
          <w:sz w:val="28"/>
          <w:vertAlign w:val="superscript"/>
          <w:lang w:eastAsia="ja-JP"/>
        </w:rPr>
        <w:t>th</w:t>
      </w:r>
      <w:r w:rsidRPr="00A07003">
        <w:rPr>
          <w:rFonts w:asciiTheme="majorBidi" w:eastAsia="MS Mincho" w:hAnsiTheme="majorBidi" w:cstheme="majorBidi"/>
          <w:b/>
          <w:bCs/>
          <w:sz w:val="28"/>
          <w:lang w:eastAsia="ja-JP"/>
        </w:rPr>
        <w:t>, 2025</w:t>
      </w:r>
    </w:p>
    <w:p w14:paraId="489F3837" w14:textId="77777777" w:rsidR="00357156" w:rsidRPr="005E6DCA" w:rsidRDefault="00357156" w:rsidP="00702BBC">
      <w:pPr>
        <w:pBdr>
          <w:top w:val="single" w:sz="4" w:space="1" w:color="auto"/>
        </w:pBdr>
        <w:spacing w:after="0"/>
        <w:rPr>
          <w:rFonts w:asciiTheme="majorBidi" w:hAnsiTheme="majorBidi" w:cstheme="majorBidi"/>
          <w:b/>
          <w:sz w:val="28"/>
          <w:szCs w:val="28"/>
        </w:rPr>
      </w:pPr>
    </w:p>
    <w:p w14:paraId="1F3C6196" w14:textId="18E46D1E" w:rsidR="00357156" w:rsidRPr="00051AF1" w:rsidRDefault="00357156" w:rsidP="00702BBC">
      <w:pPr>
        <w:tabs>
          <w:tab w:val="left" w:pos="1985"/>
        </w:tabs>
        <w:overflowPunct w:val="0"/>
        <w:spacing w:after="0"/>
        <w:textAlignment w:val="baseline"/>
        <w:rPr>
          <w:rFonts w:ascii="Arial" w:hAnsi="Arial" w:cs="Arial"/>
          <w:b/>
          <w:bCs/>
          <w:lang w:val="en-GB"/>
        </w:rPr>
      </w:pPr>
      <w:r w:rsidRPr="00051AF1">
        <w:rPr>
          <w:rFonts w:ascii="Arial" w:hAnsi="Arial" w:cs="Arial"/>
          <w:b/>
          <w:bCs/>
          <w:lang w:val="en-GB"/>
        </w:rPr>
        <w:t>Agenda Item:</w:t>
      </w:r>
      <w:r w:rsidRPr="00051AF1">
        <w:rPr>
          <w:rFonts w:ascii="Arial" w:hAnsi="Arial" w:cs="Arial"/>
          <w:b/>
          <w:bCs/>
          <w:lang w:val="en-GB"/>
        </w:rPr>
        <w:tab/>
        <w:t>10.1.</w:t>
      </w:r>
      <w:r w:rsidR="007B6485">
        <w:rPr>
          <w:rFonts w:ascii="Arial" w:hAnsi="Arial" w:cs="Arial"/>
          <w:b/>
          <w:bCs/>
          <w:lang w:val="en-GB"/>
        </w:rPr>
        <w:t>2</w:t>
      </w:r>
    </w:p>
    <w:p w14:paraId="6A787588" w14:textId="77777777"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Source:</w:t>
      </w:r>
      <w:r w:rsidRPr="00302BA7">
        <w:rPr>
          <w:rFonts w:ascii="Arial" w:hAnsi="Arial" w:cs="Arial"/>
          <w:b/>
          <w:bCs/>
          <w:lang w:val="en-GB"/>
        </w:rPr>
        <w:tab/>
        <w:t>Lenovo</w:t>
      </w:r>
    </w:p>
    <w:p w14:paraId="2A41CB88" w14:textId="28EC1B8B" w:rsidR="00357156" w:rsidRPr="00E0755D" w:rsidRDefault="00357156" w:rsidP="00702BBC">
      <w:pPr>
        <w:tabs>
          <w:tab w:val="left" w:pos="1985"/>
        </w:tabs>
        <w:overflowPunct w:val="0"/>
        <w:spacing w:after="0"/>
        <w:ind w:left="1985" w:hanging="1985"/>
        <w:textAlignment w:val="baseline"/>
        <w:rPr>
          <w:rFonts w:ascii="Arial" w:hAnsi="Arial" w:cs="Arial"/>
          <w:b/>
          <w:bCs/>
        </w:rPr>
      </w:pPr>
      <w:r w:rsidRPr="00E0755D">
        <w:rPr>
          <w:rFonts w:ascii="Arial" w:hAnsi="Arial" w:cs="Arial"/>
          <w:b/>
          <w:bCs/>
          <w:lang w:val="en-GB"/>
        </w:rPr>
        <w:t>Title:</w:t>
      </w:r>
      <w:r w:rsidRPr="00E0755D">
        <w:rPr>
          <w:rFonts w:ascii="Arial" w:hAnsi="Arial" w:cs="Arial"/>
          <w:b/>
          <w:bCs/>
          <w:lang w:val="en-GB"/>
        </w:rPr>
        <w:tab/>
      </w:r>
      <w:r w:rsidR="00E0755D" w:rsidRPr="00E0755D">
        <w:rPr>
          <w:rFonts w:ascii="Arial" w:hAnsi="Arial" w:cs="Arial"/>
          <w:b/>
          <w:bCs/>
          <w:lang w:val="en-GB"/>
        </w:rPr>
        <w:t>Inter-vendor training collaboration for two-sided AI/ML models</w:t>
      </w:r>
    </w:p>
    <w:p w14:paraId="3929F42D" w14:textId="47A8B91F" w:rsidR="00357156" w:rsidRPr="00302BA7" w:rsidRDefault="00357156" w:rsidP="00702BBC">
      <w:pPr>
        <w:tabs>
          <w:tab w:val="left" w:pos="1985"/>
        </w:tabs>
        <w:overflowPunct w:val="0"/>
        <w:spacing w:after="0"/>
        <w:ind w:left="1985" w:hanging="1985"/>
        <w:textAlignment w:val="baseline"/>
        <w:rPr>
          <w:rFonts w:ascii="Arial" w:hAnsi="Arial" w:cs="Arial"/>
          <w:b/>
          <w:bCs/>
          <w:lang w:val="en-GB"/>
        </w:rPr>
      </w:pPr>
      <w:r w:rsidRPr="00302BA7">
        <w:rPr>
          <w:rFonts w:ascii="Arial" w:hAnsi="Arial" w:cs="Arial"/>
          <w:b/>
          <w:bCs/>
          <w:lang w:val="en-GB"/>
        </w:rPr>
        <w:t>Document for:</w:t>
      </w:r>
      <w:r w:rsidRPr="00302BA7">
        <w:rPr>
          <w:rFonts w:ascii="Arial" w:hAnsi="Arial" w:cs="Arial"/>
          <w:b/>
          <w:bCs/>
          <w:lang w:val="en-GB"/>
        </w:rPr>
        <w:tab/>
        <w:t>Discussion</w:t>
      </w:r>
      <w:r w:rsidR="00B062FB">
        <w:rPr>
          <w:rFonts w:ascii="Arial" w:hAnsi="Arial" w:cs="Arial"/>
          <w:b/>
          <w:bCs/>
          <w:lang w:val="en-GB"/>
        </w:rPr>
        <w:t xml:space="preserve"> and Decision</w:t>
      </w:r>
    </w:p>
    <w:p w14:paraId="41440A32" w14:textId="77777777" w:rsidR="00357156" w:rsidRDefault="00357156" w:rsidP="009012D8">
      <w:pPr>
        <w:pStyle w:val="Heading1"/>
        <w:rPr>
          <w:lang w:eastAsia="zh-CN"/>
        </w:rPr>
      </w:pPr>
      <w:bookmarkStart w:id="0" w:name="_Ref124589705"/>
      <w:bookmarkStart w:id="1" w:name="_Ref129681862"/>
      <w:r w:rsidRPr="00084588">
        <w:rPr>
          <w:lang w:eastAsia="zh-CN"/>
        </w:rPr>
        <w:t>Introduction</w:t>
      </w:r>
      <w:bookmarkEnd w:id="0"/>
      <w:bookmarkEnd w:id="1"/>
    </w:p>
    <w:p w14:paraId="6E86CB2D" w14:textId="21386BDB" w:rsidR="007E5867" w:rsidRPr="007E5867" w:rsidRDefault="00C22D3D" w:rsidP="00BA7663">
      <w:r w:rsidRPr="00373CD8">
        <w:t>AI/ML</w:t>
      </w:r>
      <w:r w:rsidR="000158F6">
        <w:t>-</w:t>
      </w:r>
      <w:r w:rsidRPr="00373CD8">
        <w:t xml:space="preserve">enabled CSI compression </w:t>
      </w:r>
      <w:r w:rsidR="00865BBB">
        <w:t>was</w:t>
      </w:r>
      <w:r w:rsidRPr="00373CD8">
        <w:t xml:space="preserve"> </w:t>
      </w:r>
      <w:r w:rsidR="00865BBB">
        <w:t xml:space="preserve">discussed and </w:t>
      </w:r>
      <w:r w:rsidRPr="00373CD8">
        <w:t xml:space="preserve">evaluated in Rel-18 and Rel-19. The evaluation results as well as possible schemes for reducing the complexity of inter-vendor collaboration have been reported in TR38.843 </w:t>
      </w:r>
      <w:sdt>
        <w:sdtPr>
          <w:id w:val="-1085150944"/>
          <w:citation/>
        </w:sdtPr>
        <w:sdtContent>
          <w:r w:rsidRPr="00373CD8">
            <w:fldChar w:fldCharType="begin"/>
          </w:r>
          <w:r w:rsidRPr="00373CD8">
            <w:instrText xml:space="preserve"> CITATION 3GP12 \l 1033 </w:instrText>
          </w:r>
          <w:r w:rsidRPr="00373CD8">
            <w:fldChar w:fldCharType="separate"/>
          </w:r>
          <w:r w:rsidR="002012CC" w:rsidRPr="002012CC">
            <w:rPr>
              <w:noProof/>
            </w:rPr>
            <w:t>[1]</w:t>
          </w:r>
          <w:r w:rsidRPr="00373CD8">
            <w:fldChar w:fldCharType="end"/>
          </w:r>
        </w:sdtContent>
      </w:sdt>
      <w:r w:rsidRPr="00373CD8">
        <w:t xml:space="preserve">. </w:t>
      </w:r>
      <w:r w:rsidR="00EE5C62" w:rsidRPr="00EE5C62">
        <w:t>Given this justification, support for the AI/ML-enabled CSI compression use case was approved in NR Rel-20</w:t>
      </w:r>
      <w:r w:rsidR="00EE5C62">
        <w:t xml:space="preserve"> </w:t>
      </w:r>
      <w:r w:rsidRPr="00373CD8">
        <w:t xml:space="preserve">with the following objective RP-251870 </w:t>
      </w:r>
      <w:sdt>
        <w:sdtPr>
          <w:id w:val="757180502"/>
          <w:citation/>
        </w:sdtPr>
        <w:sdtContent>
          <w:r w:rsidRPr="00373CD8">
            <w:fldChar w:fldCharType="begin"/>
          </w:r>
          <w:r w:rsidRPr="00373CD8">
            <w:instrText xml:space="preserve"> CITATION RP225 \l 1033 </w:instrText>
          </w:r>
          <w:r w:rsidRPr="00373CD8">
            <w:fldChar w:fldCharType="separate"/>
          </w:r>
          <w:r w:rsidR="002012CC" w:rsidRPr="002012CC">
            <w:rPr>
              <w:noProof/>
            </w:rPr>
            <w:t>[2]</w:t>
          </w:r>
          <w:r w:rsidRPr="00373CD8">
            <w:fldChar w:fldCharType="end"/>
          </w:r>
        </w:sdtContent>
      </w:sdt>
      <w:r w:rsidRPr="00373CD8">
        <w:t>:</w:t>
      </w:r>
    </w:p>
    <w:tbl>
      <w:tblPr>
        <w:tblStyle w:val="TableGrid1"/>
        <w:tblW w:w="0" w:type="auto"/>
        <w:tblLook w:val="04A0" w:firstRow="1" w:lastRow="0" w:firstColumn="1" w:lastColumn="0" w:noHBand="0" w:noVBand="1"/>
      </w:tblPr>
      <w:tblGrid>
        <w:gridCol w:w="9307"/>
      </w:tblGrid>
      <w:tr w:rsidR="007E5867" w:rsidRPr="00DC42C5" w14:paraId="5A21FF1F" w14:textId="77777777" w:rsidTr="00A37EFA">
        <w:tc>
          <w:tcPr>
            <w:tcW w:w="9307" w:type="dxa"/>
          </w:tcPr>
          <w:p w14:paraId="442D7C6D" w14:textId="77777777" w:rsidR="007E5867" w:rsidRPr="00702BBC" w:rsidRDefault="007E5867" w:rsidP="007E5867">
            <w:pPr>
              <w:snapToGrid w:val="0"/>
              <w:spacing w:after="0" w:line="276" w:lineRule="auto"/>
              <w:rPr>
                <w:rFonts w:eastAsia="SimSun"/>
                <w:bCs/>
                <w:kern w:val="0"/>
                <w14:ligatures w14:val="none"/>
              </w:rPr>
            </w:pPr>
            <w:r w:rsidRPr="00702BBC">
              <w:rPr>
                <w:rFonts w:eastAsia="SimSun"/>
                <w:bCs/>
                <w:kern w:val="0"/>
                <w14:ligatures w14:val="none"/>
              </w:rPr>
              <w:t>Provide specification support for the following aspects:</w:t>
            </w:r>
          </w:p>
          <w:p w14:paraId="200B3DD6" w14:textId="77777777" w:rsidR="007E5867" w:rsidRPr="00702BBC" w:rsidRDefault="007E5867" w:rsidP="007E5867">
            <w:pPr>
              <w:snapToGrid w:val="0"/>
              <w:spacing w:after="0" w:line="276" w:lineRule="auto"/>
              <w:rPr>
                <w:rFonts w:eastAsia="SimSun"/>
                <w:bCs/>
                <w:kern w:val="0"/>
                <w14:ligatures w14:val="none"/>
              </w:rPr>
            </w:pPr>
          </w:p>
          <w:p w14:paraId="6A500538" w14:textId="77777777" w:rsidR="007E5867" w:rsidRPr="00702BBC" w:rsidRDefault="007E5867" w:rsidP="007E5867">
            <w:pPr>
              <w:snapToGrid w:val="0"/>
              <w:spacing w:after="0" w:line="276" w:lineRule="auto"/>
              <w:rPr>
                <w:rFonts w:eastAsia="SimSun"/>
                <w:bCs/>
                <w:kern w:val="0"/>
                <w14:ligatures w14:val="none"/>
              </w:rPr>
            </w:pPr>
            <w:r w:rsidRPr="00702BBC">
              <w:rPr>
                <w:rFonts w:eastAsia="SimSun"/>
                <w:bCs/>
                <w:kern w:val="0"/>
                <w14:ligatures w14:val="none"/>
              </w:rPr>
              <w:t>CSI feedback enhancement, encompassing (two-sided model) [RAN1, RAN2]:</w:t>
            </w:r>
          </w:p>
          <w:p w14:paraId="1AE52451" w14:textId="77777777" w:rsidR="007E5867" w:rsidRPr="00702BBC" w:rsidRDefault="007E5867" w:rsidP="000369DD">
            <w:pPr>
              <w:numPr>
                <w:ilvl w:val="0"/>
                <w:numId w:val="36"/>
              </w:numPr>
              <w:snapToGrid w:val="0"/>
              <w:spacing w:after="0" w:line="276" w:lineRule="auto"/>
              <w:rPr>
                <w:rFonts w:eastAsia="SimSun"/>
                <w:bCs/>
                <w:kern w:val="0"/>
                <w14:ligatures w14:val="none"/>
              </w:rPr>
            </w:pPr>
            <w:r w:rsidRPr="00702BBC">
              <w:rPr>
                <w:rFonts w:eastAsia="SimSun"/>
                <w:bCs/>
                <w:kern w:val="0"/>
                <w14:ligatures w14:val="none"/>
              </w:rPr>
              <w:t xml:space="preserve">CSI spatial/frequency compression without temporal aspects (“Case 0”), </w:t>
            </w:r>
          </w:p>
          <w:p w14:paraId="63AEEB46" w14:textId="77777777" w:rsidR="007E5867" w:rsidRPr="00702BBC" w:rsidRDefault="007E5867" w:rsidP="000369DD">
            <w:pPr>
              <w:numPr>
                <w:ilvl w:val="0"/>
                <w:numId w:val="36"/>
              </w:numPr>
              <w:snapToGrid w:val="0"/>
              <w:spacing w:after="0" w:line="276" w:lineRule="auto"/>
              <w:rPr>
                <w:rFonts w:eastAsia="SimSun"/>
                <w:bCs/>
                <w:kern w:val="0"/>
                <w14:ligatures w14:val="none"/>
              </w:rPr>
            </w:pPr>
            <w:r w:rsidRPr="00702BBC">
              <w:rPr>
                <w:rFonts w:eastAsia="SimSun"/>
                <w:bCs/>
                <w:kern w:val="0"/>
                <w14:ligatures w14:val="none"/>
              </w:rPr>
              <w:t xml:space="preserve">Specify necessary </w:t>
            </w:r>
            <w:proofErr w:type="spellStart"/>
            <w:r w:rsidRPr="00702BBC">
              <w:rPr>
                <w:rFonts w:eastAsia="SimSun"/>
                <w:bCs/>
                <w:kern w:val="0"/>
                <w14:ligatures w14:val="none"/>
              </w:rPr>
              <w:t>signalling</w:t>
            </w:r>
            <w:proofErr w:type="spellEnd"/>
            <w:r w:rsidRPr="00702BBC">
              <w:rPr>
                <w:rFonts w:eastAsia="SimSun"/>
                <w:bCs/>
                <w:kern w:val="0"/>
                <w14:ligatures w14:val="none"/>
              </w:rPr>
              <w:t xml:space="preserve">/mechanism(s) as per the identified potential specification impacts in </w:t>
            </w:r>
            <w:proofErr w:type="spellStart"/>
            <w:r w:rsidRPr="00702BBC">
              <w:rPr>
                <w:rFonts w:eastAsia="SimSun"/>
                <w:bCs/>
                <w:kern w:val="0"/>
                <w14:ligatures w14:val="none"/>
              </w:rPr>
              <w:t>FS_NR_AIML_</w:t>
            </w:r>
            <w:proofErr w:type="gramStart"/>
            <w:r w:rsidRPr="00702BBC">
              <w:rPr>
                <w:rFonts w:eastAsia="SimSun"/>
                <w:bCs/>
                <w:kern w:val="0"/>
                <w14:ligatures w14:val="none"/>
              </w:rPr>
              <w:t>Air</w:t>
            </w:r>
            <w:proofErr w:type="spellEnd"/>
            <w:r w:rsidRPr="00702BBC">
              <w:rPr>
                <w:rFonts w:eastAsia="SimSun"/>
                <w:bCs/>
                <w:kern w:val="0"/>
                <w14:ligatures w14:val="none"/>
              </w:rPr>
              <w:t xml:space="preserve"> ,</w:t>
            </w:r>
            <w:proofErr w:type="gramEnd"/>
            <w:r w:rsidRPr="00702BBC">
              <w:rPr>
                <w:rFonts w:eastAsia="SimSun"/>
                <w:bCs/>
                <w:kern w:val="0"/>
                <w14:ligatures w14:val="none"/>
              </w:rPr>
              <w:t xml:space="preserve"> including:</w:t>
            </w:r>
          </w:p>
          <w:p w14:paraId="4884D0F1" w14:textId="77777777" w:rsidR="007E5867" w:rsidRPr="00702BBC" w:rsidRDefault="007E5867" w:rsidP="000369DD">
            <w:pPr>
              <w:numPr>
                <w:ilvl w:val="1"/>
                <w:numId w:val="35"/>
              </w:numPr>
              <w:snapToGrid w:val="0"/>
              <w:spacing w:after="0" w:line="276" w:lineRule="auto"/>
              <w:rPr>
                <w:rFonts w:eastAsia="SimSun"/>
                <w:bCs/>
                <w:kern w:val="0"/>
                <w14:ligatures w14:val="none"/>
              </w:rPr>
            </w:pPr>
            <w:r w:rsidRPr="00702BBC">
              <w:rPr>
                <w:rFonts w:eastAsia="SimSun"/>
                <w:bCs/>
                <w:kern w:val="0"/>
                <w14:ligatures w14:val="none"/>
              </w:rPr>
              <w:t>Model pairing procedure including ID and applicability reporting</w:t>
            </w:r>
          </w:p>
          <w:p w14:paraId="2A5098B3" w14:textId="77777777" w:rsidR="007E5867" w:rsidRPr="00C73648" w:rsidRDefault="007E5867" w:rsidP="000369DD">
            <w:pPr>
              <w:numPr>
                <w:ilvl w:val="1"/>
                <w:numId w:val="35"/>
              </w:numPr>
              <w:snapToGrid w:val="0"/>
              <w:spacing w:after="0" w:line="276" w:lineRule="auto"/>
              <w:rPr>
                <w:rFonts w:eastAsia="SimSun"/>
                <w:bCs/>
                <w:kern w:val="0"/>
                <w14:ligatures w14:val="none"/>
              </w:rPr>
            </w:pPr>
            <w:r w:rsidRPr="00C73648">
              <w:rPr>
                <w:rFonts w:eastAsia="SimSun"/>
                <w:bCs/>
                <w:kern w:val="0"/>
                <w14:ligatures w14:val="none"/>
              </w:rPr>
              <w:t xml:space="preserve">Inference aspects including target CSI type, measurement and report configuration, CQI RI determination, payload determination, </w:t>
            </w:r>
            <w:bookmarkStart w:id="2" w:name="_Hlk203137859"/>
            <w:r w:rsidRPr="00C73648">
              <w:rPr>
                <w:rFonts w:eastAsia="SimSun"/>
                <w:bCs/>
                <w:kern w:val="0"/>
                <w14:ligatures w14:val="none"/>
              </w:rPr>
              <w:t>quantization configuration codebook</w:t>
            </w:r>
            <w:bookmarkEnd w:id="2"/>
            <w:r w:rsidRPr="00C73648">
              <w:rPr>
                <w:rFonts w:eastAsia="SimSun"/>
                <w:bCs/>
                <w:kern w:val="0"/>
                <w14:ligatures w14:val="none"/>
              </w:rPr>
              <w:t>, UCI mapping, CSI processing criteria and timeline, priority rules for CSI reports</w:t>
            </w:r>
          </w:p>
          <w:p w14:paraId="70FEDB1F" w14:textId="77777777" w:rsidR="007E5867" w:rsidRPr="00702BBC" w:rsidRDefault="007E5867" w:rsidP="000369DD">
            <w:pPr>
              <w:numPr>
                <w:ilvl w:val="1"/>
                <w:numId w:val="35"/>
              </w:numPr>
              <w:snapToGrid w:val="0"/>
              <w:spacing w:after="0" w:line="276" w:lineRule="auto"/>
              <w:rPr>
                <w:rFonts w:eastAsia="SimSun"/>
                <w:bCs/>
                <w:kern w:val="0"/>
                <w14:ligatures w14:val="none"/>
              </w:rPr>
            </w:pPr>
            <w:r w:rsidRPr="00702BBC">
              <w:rPr>
                <w:rFonts w:eastAsia="SimSun"/>
                <w:bCs/>
                <w:kern w:val="0"/>
                <w14:ligatures w14:val="none"/>
              </w:rPr>
              <w:t>NW and UE side data collection for training,</w:t>
            </w:r>
          </w:p>
          <w:p w14:paraId="7C293B21" w14:textId="77777777" w:rsidR="007E5867" w:rsidRPr="00702BBC" w:rsidRDefault="007E5867" w:rsidP="000369DD">
            <w:pPr>
              <w:numPr>
                <w:ilvl w:val="2"/>
                <w:numId w:val="35"/>
              </w:numPr>
              <w:snapToGrid w:val="0"/>
              <w:spacing w:after="0" w:line="276" w:lineRule="auto"/>
              <w:rPr>
                <w:rFonts w:eastAsia="SimSun"/>
                <w:bCs/>
                <w:kern w:val="0"/>
                <w14:ligatures w14:val="none"/>
              </w:rPr>
            </w:pPr>
            <w:r w:rsidRPr="00702BBC">
              <w:rPr>
                <w:rFonts w:eastAsia="SimSun"/>
                <w:bCs/>
                <w:kern w:val="0"/>
                <w14:ligatures w14:val="none"/>
              </w:rPr>
              <w:t>Target CSI format</w:t>
            </w:r>
          </w:p>
          <w:p w14:paraId="54CE5F64" w14:textId="77777777" w:rsidR="007E5867" w:rsidRPr="00702BBC" w:rsidRDefault="007E5867" w:rsidP="000369DD">
            <w:pPr>
              <w:numPr>
                <w:ilvl w:val="2"/>
                <w:numId w:val="35"/>
              </w:numPr>
              <w:snapToGrid w:val="0"/>
              <w:spacing w:after="0" w:line="276" w:lineRule="auto"/>
              <w:rPr>
                <w:rFonts w:eastAsia="SimSun"/>
                <w:bCs/>
                <w:kern w:val="0"/>
                <w14:ligatures w14:val="none"/>
              </w:rPr>
            </w:pPr>
            <w:r w:rsidRPr="00702BBC">
              <w:rPr>
                <w:rFonts w:eastAsia="SimSun"/>
                <w:bCs/>
                <w:kern w:val="0"/>
                <w14:ligatures w14:val="none"/>
              </w:rPr>
              <w:t>Note The framework defined in BM and CSI prediction use cases could be reused</w:t>
            </w:r>
          </w:p>
          <w:p w14:paraId="0C2E69A8" w14:textId="77777777" w:rsidR="007E5867" w:rsidRPr="00702BBC" w:rsidRDefault="007E5867" w:rsidP="000369DD">
            <w:pPr>
              <w:numPr>
                <w:ilvl w:val="1"/>
                <w:numId w:val="35"/>
              </w:numPr>
              <w:snapToGrid w:val="0"/>
              <w:spacing w:after="0" w:line="276" w:lineRule="auto"/>
              <w:rPr>
                <w:rFonts w:eastAsia="SimSun"/>
                <w:bCs/>
                <w:kern w:val="0"/>
                <w14:ligatures w14:val="none"/>
              </w:rPr>
            </w:pPr>
            <w:r w:rsidRPr="00702BBC">
              <w:rPr>
                <w:rFonts w:eastAsia="SimSun"/>
                <w:bCs/>
                <w:kern w:val="0"/>
                <w14:ligatures w14:val="none"/>
              </w:rPr>
              <w:t xml:space="preserve">Specify performance monitoring </w:t>
            </w:r>
          </w:p>
          <w:p w14:paraId="6B97FBD7" w14:textId="77777777" w:rsidR="007E5867" w:rsidRPr="00702BBC" w:rsidRDefault="007E5867" w:rsidP="007E5867">
            <w:pPr>
              <w:snapToGrid w:val="0"/>
              <w:spacing w:after="0" w:line="276" w:lineRule="auto"/>
              <w:rPr>
                <w:rFonts w:eastAsia="SimSun"/>
                <w:kern w:val="0"/>
                <w14:ligatures w14:val="none"/>
              </w:rPr>
            </w:pPr>
            <w:r w:rsidRPr="005B1D5B">
              <w:rPr>
                <w:rFonts w:eastAsia="SimSun"/>
                <w:kern w:val="0"/>
                <w:highlight w:val="yellow"/>
                <w14:ligatures w14:val="none"/>
              </w:rPr>
              <w:t>Inter-vendor training collaboration for two-sided AI/ML models</w:t>
            </w:r>
          </w:p>
          <w:p w14:paraId="40A54E95" w14:textId="77777777" w:rsidR="007E5867" w:rsidRPr="00702BBC" w:rsidRDefault="007E5867" w:rsidP="000369DD">
            <w:pPr>
              <w:numPr>
                <w:ilvl w:val="0"/>
                <w:numId w:val="37"/>
              </w:numPr>
              <w:snapToGrid w:val="0"/>
              <w:spacing w:after="0" w:line="276" w:lineRule="auto"/>
              <w:rPr>
                <w:rFonts w:eastAsia="SimSun"/>
                <w:bCs/>
                <w:kern w:val="0"/>
                <w14:ligatures w14:val="none"/>
              </w:rPr>
            </w:pPr>
            <w:r w:rsidRPr="00702BBC">
              <w:rPr>
                <w:rFonts w:eastAsia="SimSun"/>
                <w:bCs/>
                <w:kern w:val="0"/>
                <w14:ligatures w14:val="none"/>
              </w:rPr>
              <w:t xml:space="preserve">Fully defined/specified reference model (“Direction C”) with RAN1 scalability study outcome taken into account [RAN4/RAN1] – </w:t>
            </w:r>
            <w:proofErr w:type="gramStart"/>
            <w:r w:rsidRPr="00702BBC">
              <w:rPr>
                <w:rFonts w:eastAsia="SimSun"/>
                <w:bCs/>
                <w:kern w:val="0"/>
                <w14:ligatures w14:val="none"/>
              </w:rPr>
              <w:t>check-point</w:t>
            </w:r>
            <w:proofErr w:type="gramEnd"/>
            <w:r w:rsidRPr="00702BBC">
              <w:rPr>
                <w:rFonts w:eastAsia="SimSun"/>
                <w:bCs/>
                <w:kern w:val="0"/>
                <w14:ligatures w14:val="none"/>
              </w:rPr>
              <w:t xml:space="preserve"> in RAN#110 upon RAN4 feedback</w:t>
            </w:r>
          </w:p>
          <w:p w14:paraId="20C47E20" w14:textId="77777777" w:rsidR="007E5867" w:rsidRPr="00702BBC" w:rsidRDefault="007E5867" w:rsidP="000369DD">
            <w:pPr>
              <w:numPr>
                <w:ilvl w:val="1"/>
                <w:numId w:val="37"/>
              </w:numPr>
              <w:snapToGrid w:val="0"/>
              <w:spacing w:after="0" w:line="276" w:lineRule="auto"/>
              <w:rPr>
                <w:rFonts w:eastAsia="SimSun"/>
                <w:bCs/>
                <w:kern w:val="0"/>
                <w14:ligatures w14:val="none"/>
              </w:rPr>
            </w:pPr>
            <w:r w:rsidRPr="00702BBC">
              <w:rPr>
                <w:rFonts w:eastAsia="SimSun"/>
                <w:bCs/>
                <w:kern w:val="0"/>
                <w14:ligatures w14:val="none"/>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702BBC">
              <w:rPr>
                <w:rFonts w:eastAsia="SimSun"/>
                <w:bCs/>
                <w:kern w:val="0"/>
                <w14:ligatures w14:val="none"/>
              </w:rPr>
              <w:t>check-point</w:t>
            </w:r>
            <w:proofErr w:type="gramEnd"/>
            <w:r w:rsidRPr="00702BBC">
              <w:rPr>
                <w:rFonts w:eastAsia="SimSun"/>
                <w:bCs/>
                <w:kern w:val="0"/>
                <w14:ligatures w14:val="none"/>
              </w:rPr>
              <w:t xml:space="preserve"> in RAN#110 upon SA WG feedback</w:t>
            </w:r>
          </w:p>
          <w:p w14:paraId="2D275CDB" w14:textId="77777777" w:rsidR="007E5867" w:rsidRPr="007E5867" w:rsidRDefault="007E5867" w:rsidP="000369DD">
            <w:pPr>
              <w:numPr>
                <w:ilvl w:val="0"/>
                <w:numId w:val="37"/>
              </w:numPr>
              <w:snapToGrid w:val="0"/>
              <w:spacing w:after="0" w:line="276" w:lineRule="auto"/>
              <w:rPr>
                <w:rFonts w:eastAsia="SimSun"/>
                <w:bCs/>
                <w:kern w:val="0"/>
                <w:szCs w:val="22"/>
                <w14:ligatures w14:val="none"/>
              </w:rPr>
            </w:pPr>
            <w:r w:rsidRPr="00C73648">
              <w:rPr>
                <w:rFonts w:eastAsia="SimSun"/>
                <w:bCs/>
                <w:kern w:val="0"/>
                <w:highlight w:val="yellow"/>
                <w14:ligatures w14:val="none"/>
              </w:rPr>
              <w:t xml:space="preserve">Specification of standardized dataset format/content plus dataset exchange (“Direction A, sub-option 4-1”) [RAN1/RAN2/RAN3/RAN4] – </w:t>
            </w:r>
            <w:proofErr w:type="gramStart"/>
            <w:r w:rsidRPr="00C73648">
              <w:rPr>
                <w:rFonts w:eastAsia="SimSun"/>
                <w:bCs/>
                <w:kern w:val="0"/>
                <w:highlight w:val="yellow"/>
                <w14:ligatures w14:val="none"/>
              </w:rPr>
              <w:t>check-point</w:t>
            </w:r>
            <w:proofErr w:type="gramEnd"/>
            <w:r w:rsidRPr="00C73648">
              <w:rPr>
                <w:rFonts w:eastAsia="SimSun"/>
                <w:bCs/>
                <w:kern w:val="0"/>
                <w:highlight w:val="yellow"/>
                <w14:ligatures w14:val="none"/>
              </w:rPr>
              <w:t xml:space="preserve"> in RAN#110 upon SA WG feedback</w:t>
            </w:r>
          </w:p>
        </w:tc>
      </w:tr>
    </w:tbl>
    <w:p w14:paraId="65451FA0" w14:textId="77777777" w:rsidR="007E5867" w:rsidRDefault="007E5867" w:rsidP="007E5867">
      <w:pPr>
        <w:autoSpaceDE w:val="0"/>
        <w:autoSpaceDN w:val="0"/>
        <w:adjustRightInd w:val="0"/>
        <w:snapToGrid w:val="0"/>
        <w:spacing w:before="120" w:after="120" w:line="276" w:lineRule="auto"/>
        <w:rPr>
          <w:rFonts w:eastAsia="SimSun"/>
          <w:kern w:val="0"/>
          <w:szCs w:val="22"/>
          <w14:ligatures w14:val="none"/>
        </w:rPr>
      </w:pPr>
    </w:p>
    <w:p w14:paraId="14A074EC" w14:textId="12BB4BE5" w:rsidR="0015473D" w:rsidRDefault="0015473D" w:rsidP="00EB44B2">
      <w:r>
        <w:t xml:space="preserve">During Rel. 19, we </w:t>
      </w:r>
      <w:r w:rsidR="005B1D5B">
        <w:t xml:space="preserve">extensively </w:t>
      </w:r>
      <w:r>
        <w:t xml:space="preserve">discussed </w:t>
      </w:r>
      <w:r w:rsidR="005B1D5B">
        <w:t>different inter</w:t>
      </w:r>
      <w:r w:rsidR="005731E3">
        <w:t>-</w:t>
      </w:r>
      <w:r w:rsidR="005B1D5B">
        <w:t>ve</w:t>
      </w:r>
      <w:r w:rsidR="005731E3">
        <w:t>n</w:t>
      </w:r>
      <w:r w:rsidR="005B1D5B">
        <w:t xml:space="preserve">dor training collaboration schemes </w:t>
      </w:r>
      <w:r w:rsidR="00EB44B2" w:rsidRPr="00EB44B2">
        <w:t>and reached several important agreements, some of which are summarized below</w:t>
      </w:r>
      <w:r w:rsidR="00EB44B2">
        <w:t>,</w:t>
      </w:r>
      <w:r w:rsidR="00EB44B2" w:rsidRPr="00EB44B2">
        <w:t xml:space="preserve"> </w:t>
      </w:r>
      <w:sdt>
        <w:sdtPr>
          <w:id w:val="-621381874"/>
          <w:citation/>
        </w:sdtPr>
        <w:sdtContent>
          <w:r w:rsidR="005731E3">
            <w:fldChar w:fldCharType="begin"/>
          </w:r>
          <w:r w:rsidR="005731E3">
            <w:instrText xml:space="preserve"> CITATION Mod25 \l 1033 </w:instrText>
          </w:r>
          <w:r w:rsidR="005731E3">
            <w:fldChar w:fldCharType="separate"/>
          </w:r>
          <w:r w:rsidR="002012CC" w:rsidRPr="002012CC">
            <w:rPr>
              <w:noProof/>
            </w:rPr>
            <w:t>[3]</w:t>
          </w:r>
          <w:r w:rsidR="005731E3">
            <w:fldChar w:fldCharType="end"/>
          </w:r>
        </w:sdtContent>
      </w:sdt>
      <w:r w:rsidR="004D2690">
        <w:t>.</w:t>
      </w:r>
    </w:p>
    <w:p w14:paraId="5C77694A" w14:textId="77777777" w:rsidR="005731E3" w:rsidRDefault="005731E3" w:rsidP="005731E3"/>
    <w:p w14:paraId="41833B75" w14:textId="77777777" w:rsidR="00BD4BF3" w:rsidRDefault="00BD4BF3" w:rsidP="005731E3"/>
    <w:p w14:paraId="7645DF5A" w14:textId="77777777" w:rsidR="00BD4BF3" w:rsidRDefault="00BD4BF3" w:rsidP="005731E3"/>
    <w:p w14:paraId="339E103F" w14:textId="77777777" w:rsidR="00754AC5" w:rsidRDefault="00754AC5" w:rsidP="005731E3"/>
    <w:p w14:paraId="5C030603" w14:textId="77777777" w:rsidR="00754AC5" w:rsidRDefault="00754AC5" w:rsidP="005731E3"/>
    <w:p w14:paraId="534D26C9" w14:textId="77777777" w:rsidR="00883C45" w:rsidRPr="00CF2C6A" w:rsidRDefault="00883C45" w:rsidP="00883C45">
      <w:pPr>
        <w:pStyle w:val="maintext"/>
        <w:rPr>
          <w:lang w:val="en-US"/>
        </w:rPr>
      </w:pPr>
    </w:p>
    <w:tbl>
      <w:tblPr>
        <w:tblStyle w:val="TableGrid1"/>
        <w:tblW w:w="0" w:type="auto"/>
        <w:tblLook w:val="04A0" w:firstRow="1" w:lastRow="0" w:firstColumn="1" w:lastColumn="0" w:noHBand="0" w:noVBand="1"/>
      </w:tblPr>
      <w:tblGrid>
        <w:gridCol w:w="9307"/>
      </w:tblGrid>
      <w:tr w:rsidR="00883C45" w:rsidRPr="00DC42C5" w14:paraId="355C10C0" w14:textId="77777777" w:rsidTr="00816CFA">
        <w:tc>
          <w:tcPr>
            <w:tcW w:w="9307" w:type="dxa"/>
          </w:tcPr>
          <w:p w14:paraId="51D5D5B2" w14:textId="77777777" w:rsidR="00883C45" w:rsidRDefault="00883C45" w:rsidP="00816CFA">
            <w:pPr>
              <w:snapToGrid w:val="0"/>
              <w:spacing w:after="0"/>
              <w:rPr>
                <w:rFonts w:asciiTheme="majorBidi" w:eastAsia="SimSun" w:hAnsiTheme="majorBidi" w:cstheme="majorBidi"/>
                <w:bCs/>
                <w:kern w:val="0"/>
                <w14:ligatures w14:val="none"/>
              </w:rPr>
            </w:pPr>
          </w:p>
          <w:p w14:paraId="1373DDFE" w14:textId="77777777" w:rsidR="00883C45" w:rsidRPr="000640F0" w:rsidRDefault="00883C45" w:rsidP="00816CFA">
            <w:pPr>
              <w:spacing w:after="0"/>
              <w:rPr>
                <w:rFonts w:asciiTheme="majorBidi" w:eastAsia="DengXian" w:hAnsiTheme="majorBidi" w:cstheme="majorBidi"/>
                <w:color w:val="000000" w:themeColor="text1"/>
                <w:highlight w:val="green"/>
              </w:rPr>
            </w:pPr>
            <w:r w:rsidRPr="000640F0">
              <w:rPr>
                <w:rFonts w:asciiTheme="majorBidi" w:eastAsia="DengXian" w:hAnsiTheme="majorBidi" w:cstheme="majorBidi"/>
                <w:color w:val="000000" w:themeColor="text1"/>
                <w:highlight w:val="green"/>
              </w:rPr>
              <w:t>Agreement</w:t>
            </w:r>
          </w:p>
          <w:p w14:paraId="5F1801F5" w14:textId="77777777" w:rsidR="00883C45" w:rsidRPr="000640F0" w:rsidRDefault="00883C45" w:rsidP="00816CFA">
            <w:pPr>
              <w:spacing w:after="0"/>
              <w:rPr>
                <w:rFonts w:asciiTheme="majorBidi" w:eastAsia="DengXian" w:hAnsiTheme="majorBidi" w:cstheme="majorBidi"/>
                <w:color w:val="000000" w:themeColor="text1"/>
              </w:rPr>
            </w:pPr>
            <w:r w:rsidRPr="000640F0">
              <w:rPr>
                <w:rFonts w:asciiTheme="majorBidi" w:hAnsiTheme="majorBidi" w:cstheme="majorBidi"/>
                <w:color w:val="000000" w:themeColor="text1"/>
              </w:rPr>
              <w:t>In Options 3a-1 and 4-1, the exchanged dataset or the model parameters can be associated with an ID</w:t>
            </w:r>
            <w:r w:rsidRPr="000640F0">
              <w:rPr>
                <w:rFonts w:asciiTheme="majorBidi" w:eastAsia="DengXian" w:hAnsiTheme="majorBidi" w:cstheme="majorBidi"/>
                <w:color w:val="000000" w:themeColor="text1"/>
              </w:rPr>
              <w:t xml:space="preserve"> for pairing related discussion, then</w:t>
            </w:r>
          </w:p>
          <w:p w14:paraId="3710060C" w14:textId="77777777" w:rsidR="00883C45" w:rsidRPr="000640F0"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 xml:space="preserve">The same ID can be used for UE to collect UE-side target CSI for UE-side training </w:t>
            </w:r>
          </w:p>
          <w:p w14:paraId="7CC4BF5D" w14:textId="77777777" w:rsidR="00883C45" w:rsidRPr="000640F0"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hAnsiTheme="majorBidi" w:cstheme="majorBidi"/>
                <w:color w:val="000000" w:themeColor="text1"/>
              </w:rPr>
              <w:t>The same ID can be used for applicability inquiry and reporting</w:t>
            </w:r>
          </w:p>
          <w:p w14:paraId="22EE5E27" w14:textId="77777777" w:rsidR="00883C45" w:rsidRPr="000640F0"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The same ID can be used for inference configuration</w:t>
            </w:r>
          </w:p>
          <w:p w14:paraId="2D9ED250" w14:textId="77777777" w:rsidR="00883C45" w:rsidRPr="000640F0"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hAnsiTheme="majorBidi" w:cstheme="majorBidi"/>
                <w:color w:val="000000" w:themeColor="text1"/>
              </w:rPr>
              <w:t xml:space="preserve">The same ID </w:t>
            </w:r>
            <w:r w:rsidRPr="000640F0">
              <w:rPr>
                <w:rFonts w:asciiTheme="majorBidi" w:eastAsia="DengXian" w:hAnsiTheme="majorBidi" w:cstheme="majorBidi"/>
                <w:color w:val="000000" w:themeColor="text1"/>
              </w:rPr>
              <w:t>can be</w:t>
            </w:r>
            <w:r w:rsidRPr="000640F0">
              <w:rPr>
                <w:rFonts w:asciiTheme="majorBidi" w:hAnsiTheme="majorBidi" w:cstheme="majorBidi"/>
                <w:color w:val="000000" w:themeColor="text1"/>
              </w:rPr>
              <w:t xml:space="preserve"> used for NW-side data collection</w:t>
            </w:r>
          </w:p>
          <w:p w14:paraId="40F7203A" w14:textId="77777777" w:rsidR="00883C45" w:rsidRPr="000640F0"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FFS: whether ID/even same ID is needed for monitoring configuration</w:t>
            </w:r>
          </w:p>
          <w:p w14:paraId="639C30C0" w14:textId="77777777" w:rsidR="00883C45" w:rsidRPr="000640F0"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FFS: where the ID is assigned</w:t>
            </w:r>
          </w:p>
          <w:p w14:paraId="7A07343A" w14:textId="77777777" w:rsidR="00883C45" w:rsidRPr="000640F0"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Note: whether the purpose for pair will be specified will be discussed separately.</w:t>
            </w:r>
          </w:p>
          <w:p w14:paraId="016B864B" w14:textId="77777777" w:rsidR="00883C45" w:rsidRPr="000640F0" w:rsidRDefault="00883C45" w:rsidP="00816CFA">
            <w:pPr>
              <w:spacing w:after="0"/>
              <w:rPr>
                <w:rFonts w:asciiTheme="majorBidi" w:eastAsia="DengXian" w:hAnsiTheme="majorBidi" w:cstheme="majorBidi"/>
                <w:iCs/>
                <w:color w:val="000000" w:themeColor="text1"/>
                <w:highlight w:val="green"/>
              </w:rPr>
            </w:pPr>
            <w:r w:rsidRPr="000640F0">
              <w:rPr>
                <w:rFonts w:asciiTheme="majorBidi" w:eastAsia="DengXian" w:hAnsiTheme="majorBidi" w:cstheme="majorBidi"/>
                <w:iCs/>
                <w:color w:val="000000" w:themeColor="text1"/>
                <w:highlight w:val="green"/>
              </w:rPr>
              <w:t>Agreement</w:t>
            </w:r>
          </w:p>
          <w:p w14:paraId="150B8A0B" w14:textId="77777777" w:rsidR="00883C45" w:rsidRPr="000640F0" w:rsidRDefault="00883C45" w:rsidP="00816CFA">
            <w:pPr>
              <w:spacing w:after="0"/>
              <w:rPr>
                <w:rFonts w:asciiTheme="majorBidi" w:eastAsia="DengXian" w:hAnsiTheme="majorBidi" w:cstheme="majorBidi"/>
                <w:color w:val="000000" w:themeColor="text1"/>
              </w:rPr>
            </w:pPr>
            <w:r w:rsidRPr="000640F0">
              <w:rPr>
                <w:rFonts w:asciiTheme="majorBidi" w:hAnsiTheme="majorBidi" w:cstheme="majorBidi"/>
                <w:color w:val="000000" w:themeColor="text1"/>
              </w:rPr>
              <w:t xml:space="preserve">In Direction C, the </w:t>
            </w:r>
            <w:r w:rsidRPr="000640F0">
              <w:rPr>
                <w:rFonts w:asciiTheme="majorBidi" w:eastAsia="SimSun" w:hAnsiTheme="majorBidi" w:cstheme="majorBidi"/>
                <w:color w:val="000000" w:themeColor="text1"/>
              </w:rPr>
              <w:t>fully standardized reference model</w:t>
            </w:r>
            <w:r w:rsidRPr="000640F0">
              <w:rPr>
                <w:rFonts w:asciiTheme="majorBidi" w:hAnsiTheme="majorBidi" w:cstheme="majorBidi"/>
                <w:color w:val="000000" w:themeColor="text1"/>
              </w:rPr>
              <w:t xml:space="preserve"> is associated with an ID</w:t>
            </w:r>
            <w:r w:rsidRPr="000640F0">
              <w:rPr>
                <w:rFonts w:asciiTheme="majorBidi" w:eastAsia="DengXian" w:hAnsiTheme="majorBidi" w:cstheme="majorBidi"/>
                <w:color w:val="000000" w:themeColor="text1"/>
              </w:rPr>
              <w:t xml:space="preserve"> for pairing related discussion, then</w:t>
            </w:r>
          </w:p>
          <w:p w14:paraId="76BB9492" w14:textId="77777777" w:rsidR="00883C45" w:rsidRPr="000640F0"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 xml:space="preserve">The same ID can be used for UE to collect UE-side target CSI for UE-side training </w:t>
            </w:r>
          </w:p>
          <w:p w14:paraId="153FA2CF" w14:textId="77777777" w:rsidR="00883C45" w:rsidRPr="000640F0"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hAnsiTheme="majorBidi" w:cstheme="majorBidi"/>
                <w:color w:val="000000" w:themeColor="text1"/>
              </w:rPr>
              <w:t>The same ID can be used for applicability inquiry and reporting</w:t>
            </w:r>
          </w:p>
          <w:p w14:paraId="4555A183" w14:textId="77777777" w:rsidR="00883C45" w:rsidRPr="000640F0"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The same ID can be used for inference configuration</w:t>
            </w:r>
          </w:p>
          <w:p w14:paraId="0121EEEB" w14:textId="77777777" w:rsidR="00883C45" w:rsidRPr="000640F0"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hAnsiTheme="majorBidi" w:cstheme="majorBidi"/>
                <w:color w:val="000000" w:themeColor="text1"/>
              </w:rPr>
              <w:t>The same ID</w:t>
            </w:r>
            <w:r w:rsidRPr="000640F0">
              <w:rPr>
                <w:rFonts w:asciiTheme="majorBidi" w:eastAsia="DengXian" w:hAnsiTheme="majorBidi" w:cstheme="majorBidi"/>
                <w:color w:val="000000" w:themeColor="text1"/>
              </w:rPr>
              <w:t xml:space="preserve"> can be</w:t>
            </w:r>
            <w:r w:rsidRPr="000640F0">
              <w:rPr>
                <w:rFonts w:asciiTheme="majorBidi" w:hAnsiTheme="majorBidi" w:cstheme="majorBidi"/>
                <w:color w:val="000000" w:themeColor="text1"/>
              </w:rPr>
              <w:t xml:space="preserve"> used for NW-side data collection</w:t>
            </w:r>
          </w:p>
          <w:p w14:paraId="0DD75610" w14:textId="77777777" w:rsidR="00883C45" w:rsidRPr="000640F0"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FFS: whether ID/even same ID is needed for monitoring configuration</w:t>
            </w:r>
          </w:p>
          <w:p w14:paraId="190D4921" w14:textId="77777777" w:rsidR="00883C45" w:rsidRPr="000640F0"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FFS: where the ID is assigned or how the ID is specified</w:t>
            </w:r>
          </w:p>
          <w:p w14:paraId="2DBB4780" w14:textId="77777777" w:rsidR="00883C45" w:rsidRPr="009031C6" w:rsidRDefault="00883C45" w:rsidP="000369DD">
            <w:pPr>
              <w:pStyle w:val="ListParagraph"/>
              <w:numPr>
                <w:ilvl w:val="0"/>
                <w:numId w:val="27"/>
              </w:numPr>
              <w:tabs>
                <w:tab w:val="left" w:pos="0"/>
              </w:tabs>
              <w:suppressAutoHyphens/>
              <w:spacing w:before="0" w:after="0"/>
              <w:rPr>
                <w:rFonts w:asciiTheme="majorBidi" w:hAnsiTheme="majorBidi" w:cstheme="majorBidi"/>
                <w:color w:val="000000" w:themeColor="text1"/>
              </w:rPr>
            </w:pPr>
            <w:r w:rsidRPr="000640F0">
              <w:rPr>
                <w:rFonts w:asciiTheme="majorBidi" w:eastAsia="SimSun" w:hAnsiTheme="majorBidi" w:cstheme="majorBidi"/>
                <w:color w:val="000000" w:themeColor="text1"/>
              </w:rPr>
              <w:t>Note: whether the purpose for pair will be specified will be discussed separately.</w:t>
            </w:r>
          </w:p>
          <w:p w14:paraId="04B2C6CB" w14:textId="77777777" w:rsidR="00883C45" w:rsidRPr="000640F0" w:rsidRDefault="00883C45" w:rsidP="00816CFA">
            <w:pPr>
              <w:spacing w:after="0"/>
              <w:rPr>
                <w:rFonts w:asciiTheme="majorBidi" w:hAnsiTheme="majorBidi" w:cstheme="majorBidi"/>
                <w:color w:val="000000" w:themeColor="text1"/>
              </w:rPr>
            </w:pPr>
          </w:p>
          <w:p w14:paraId="598107F0" w14:textId="77777777" w:rsidR="00883C45" w:rsidRPr="000640F0" w:rsidRDefault="00883C45" w:rsidP="00816CFA">
            <w:pPr>
              <w:pStyle w:val="ListParagraph"/>
              <w:spacing w:before="0" w:after="0"/>
              <w:ind w:left="0"/>
              <w:rPr>
                <w:rFonts w:asciiTheme="majorBidi" w:hAnsiTheme="majorBidi" w:cstheme="majorBidi"/>
                <w:color w:val="000000" w:themeColor="text1"/>
              </w:rPr>
            </w:pPr>
            <w:r w:rsidRPr="000640F0">
              <w:rPr>
                <w:rFonts w:asciiTheme="majorBidi" w:hAnsiTheme="majorBidi" w:cstheme="majorBidi"/>
                <w:color w:val="000000" w:themeColor="text1"/>
                <w:highlight w:val="green"/>
              </w:rPr>
              <w:t>Conclusion</w:t>
            </w:r>
          </w:p>
          <w:p w14:paraId="461A6E7F" w14:textId="77777777" w:rsidR="00883C45" w:rsidRPr="000640F0" w:rsidRDefault="00883C45" w:rsidP="000369DD">
            <w:pPr>
              <w:pStyle w:val="ListParagraph"/>
              <w:numPr>
                <w:ilvl w:val="0"/>
                <w:numId w:val="30"/>
              </w:numPr>
              <w:spacing w:before="0" w:after="0"/>
              <w:ind w:hanging="357"/>
              <w:contextualSpacing w:val="0"/>
              <w:jc w:val="left"/>
              <w:rPr>
                <w:rFonts w:asciiTheme="majorBidi" w:hAnsiTheme="majorBidi" w:cstheme="majorBidi"/>
                <w:color w:val="000000" w:themeColor="text1"/>
              </w:rPr>
            </w:pPr>
            <w:r w:rsidRPr="000640F0">
              <w:rPr>
                <w:rFonts w:asciiTheme="majorBidi" w:eastAsia="DengXian" w:hAnsiTheme="majorBidi" w:cstheme="majorBidi"/>
                <w:color w:val="000000" w:themeColor="text1"/>
              </w:rPr>
              <w:t xml:space="preserve">RAN1 concludes that both </w:t>
            </w:r>
            <w:r w:rsidRPr="000640F0">
              <w:rPr>
                <w:rFonts w:asciiTheme="majorBidi" w:hAnsiTheme="majorBidi" w:cstheme="majorBidi"/>
                <w:color w:val="000000" w:themeColor="text1"/>
              </w:rPr>
              <w:t xml:space="preserve">Direction A and Direction </w:t>
            </w:r>
            <w:proofErr w:type="spellStart"/>
            <w:r w:rsidRPr="000640F0">
              <w:rPr>
                <w:rFonts w:asciiTheme="majorBidi" w:hAnsiTheme="majorBidi" w:cstheme="majorBidi"/>
                <w:color w:val="000000" w:themeColor="text1"/>
              </w:rPr>
              <w:t>C</w:t>
            </w:r>
            <w:r w:rsidRPr="000640F0">
              <w:rPr>
                <w:rFonts w:asciiTheme="majorBidi" w:eastAsia="DengXian" w:hAnsiTheme="majorBidi" w:cstheme="majorBidi"/>
                <w:color w:val="000000" w:themeColor="text1"/>
              </w:rPr>
              <w:t xml:space="preserve"> are</w:t>
            </w:r>
            <w:proofErr w:type="spellEnd"/>
            <w:r w:rsidRPr="000640F0">
              <w:rPr>
                <w:rFonts w:asciiTheme="majorBidi" w:eastAsia="DengXian" w:hAnsiTheme="majorBidi" w:cstheme="majorBidi"/>
                <w:color w:val="000000" w:themeColor="text1"/>
              </w:rPr>
              <w:t xml:space="preserve"> feasible</w:t>
            </w:r>
            <w:r w:rsidRPr="000640F0">
              <w:rPr>
                <w:rFonts w:asciiTheme="majorBidi" w:hAnsiTheme="majorBidi" w:cstheme="majorBidi"/>
                <w:color w:val="000000" w:themeColor="text1"/>
              </w:rPr>
              <w:t>.</w:t>
            </w:r>
          </w:p>
          <w:p w14:paraId="7F0DDA4C" w14:textId="77777777" w:rsidR="00883C45" w:rsidRPr="000640F0" w:rsidRDefault="00883C45" w:rsidP="000369DD">
            <w:pPr>
              <w:pStyle w:val="ListParagraph"/>
              <w:numPr>
                <w:ilvl w:val="0"/>
                <w:numId w:val="31"/>
              </w:numPr>
              <w:spacing w:before="0" w:after="0"/>
              <w:ind w:hanging="357"/>
              <w:contextualSpacing w:val="0"/>
              <w:jc w:val="left"/>
              <w:rPr>
                <w:rFonts w:asciiTheme="majorBidi" w:hAnsiTheme="majorBidi" w:cstheme="majorBidi"/>
                <w:color w:val="000000" w:themeColor="text1"/>
              </w:rPr>
            </w:pPr>
            <w:r w:rsidRPr="000640F0">
              <w:rPr>
                <w:rFonts w:asciiTheme="majorBidi" w:eastAsia="DengXian" w:hAnsiTheme="majorBidi" w:cstheme="majorBidi"/>
                <w:color w:val="000000" w:themeColor="text1"/>
              </w:rPr>
              <w:t>RAN1 concludes that b</w:t>
            </w:r>
            <w:r w:rsidRPr="000640F0">
              <w:rPr>
                <w:rFonts w:asciiTheme="majorBidi" w:hAnsiTheme="majorBidi" w:cstheme="majorBidi"/>
                <w:color w:val="000000" w:themeColor="text1"/>
              </w:rPr>
              <w:t xml:space="preserve">oth sub-option 4-1 and sub-option 3a-1 </w:t>
            </w:r>
            <w:r w:rsidRPr="000640F0">
              <w:rPr>
                <w:rFonts w:asciiTheme="majorBidi" w:eastAsia="DengXian" w:hAnsiTheme="majorBidi" w:cstheme="majorBidi"/>
                <w:color w:val="000000" w:themeColor="text1"/>
              </w:rPr>
              <w:t>are feasible</w:t>
            </w:r>
            <w:r w:rsidRPr="000640F0">
              <w:rPr>
                <w:rFonts w:asciiTheme="majorBidi" w:hAnsiTheme="majorBidi" w:cstheme="majorBidi"/>
                <w:color w:val="000000" w:themeColor="text1"/>
              </w:rPr>
              <w:t>.</w:t>
            </w:r>
          </w:p>
          <w:p w14:paraId="517C7F7B" w14:textId="77777777" w:rsidR="00883C45" w:rsidRPr="000640F0" w:rsidRDefault="00883C45" w:rsidP="000369DD">
            <w:pPr>
              <w:pStyle w:val="ListParagraph"/>
              <w:numPr>
                <w:ilvl w:val="1"/>
                <w:numId w:val="31"/>
              </w:numPr>
              <w:spacing w:before="0" w:after="0"/>
              <w:ind w:hanging="357"/>
              <w:jc w:val="left"/>
              <w:rPr>
                <w:rFonts w:asciiTheme="majorBidi" w:hAnsiTheme="majorBidi" w:cstheme="majorBidi"/>
                <w:color w:val="000000" w:themeColor="text1"/>
              </w:rPr>
            </w:pPr>
            <w:r w:rsidRPr="000640F0">
              <w:rPr>
                <w:rFonts w:asciiTheme="majorBidi" w:hAnsiTheme="majorBidi" w:cstheme="majorBidi"/>
                <w:color w:val="000000" w:themeColor="text1"/>
              </w:rPr>
              <w:t>This includes both 3a-1 with and without target CSI sharing.</w:t>
            </w:r>
          </w:p>
          <w:p w14:paraId="303384DA" w14:textId="77777777" w:rsidR="00883C45" w:rsidRPr="000640F0" w:rsidRDefault="00883C45" w:rsidP="00816CFA">
            <w:pPr>
              <w:pStyle w:val="ListParagraph"/>
              <w:spacing w:before="0" w:after="0"/>
              <w:ind w:left="0"/>
              <w:rPr>
                <w:rFonts w:asciiTheme="majorBidi" w:eastAsia="DengXian" w:hAnsiTheme="majorBidi" w:cstheme="majorBidi"/>
                <w:color w:val="000000" w:themeColor="text1"/>
              </w:rPr>
            </w:pPr>
          </w:p>
          <w:p w14:paraId="437C59A4" w14:textId="77777777" w:rsidR="00883C45" w:rsidRPr="0047798E" w:rsidRDefault="00883C45" w:rsidP="00816CFA">
            <w:pPr>
              <w:spacing w:after="0"/>
              <w:rPr>
                <w:rFonts w:asciiTheme="majorBidi" w:hAnsiTheme="majorBidi" w:cstheme="majorBidi"/>
                <w:color w:val="000000" w:themeColor="text1"/>
                <w:lang w:val="en-GB"/>
              </w:rPr>
            </w:pPr>
            <w:r w:rsidRPr="0047798E">
              <w:rPr>
                <w:rFonts w:asciiTheme="majorBidi" w:hAnsiTheme="majorBidi" w:cstheme="majorBidi"/>
                <w:color w:val="000000" w:themeColor="text1"/>
                <w:highlight w:val="green"/>
                <w:lang w:val="en-GB"/>
              </w:rPr>
              <w:t>Agreement</w:t>
            </w:r>
          </w:p>
          <w:p w14:paraId="1487B622" w14:textId="77777777" w:rsidR="00883C45" w:rsidRPr="0047798E" w:rsidRDefault="00883C45" w:rsidP="00816CFA">
            <w:pPr>
              <w:spacing w:after="0"/>
              <w:rPr>
                <w:rFonts w:asciiTheme="majorBidi" w:hAnsiTheme="majorBidi" w:cstheme="majorBidi"/>
                <w:color w:val="000000" w:themeColor="text1"/>
                <w:lang w:val="en-GB"/>
              </w:rPr>
            </w:pPr>
            <w:r w:rsidRPr="0047798E">
              <w:rPr>
                <w:rFonts w:asciiTheme="majorBidi" w:hAnsiTheme="majorBidi" w:cstheme="majorBidi"/>
                <w:color w:val="000000" w:themeColor="text1"/>
                <w:lang w:val="en-GB"/>
              </w:rPr>
              <w:t>For inter-vendor-collaboration Options 3a-1 and 4-1 in Direction A, performance target is confirmed as additional information along with the exchanged dataset or the model parameters.</w:t>
            </w:r>
          </w:p>
          <w:p w14:paraId="3562E9C1" w14:textId="77777777" w:rsidR="00883C45" w:rsidRPr="0047798E" w:rsidRDefault="00883C45" w:rsidP="000369DD">
            <w:pPr>
              <w:numPr>
                <w:ilvl w:val="0"/>
                <w:numId w:val="27"/>
              </w:numPr>
              <w:tabs>
                <w:tab w:val="left" w:pos="0"/>
              </w:tabs>
              <w:spacing w:after="0"/>
              <w:rPr>
                <w:rFonts w:asciiTheme="majorBidi" w:hAnsiTheme="majorBidi" w:cstheme="majorBidi"/>
                <w:color w:val="000000" w:themeColor="text1"/>
                <w:lang w:val="en-GB"/>
              </w:rPr>
            </w:pPr>
            <w:r w:rsidRPr="0047798E">
              <w:rPr>
                <w:rFonts w:asciiTheme="majorBidi" w:hAnsiTheme="majorBidi" w:cstheme="majorBidi"/>
                <w:color w:val="000000" w:themeColor="text1"/>
                <w:lang w:val="en-GB"/>
              </w:rPr>
              <w:t>FFS: type of performance metric</w:t>
            </w:r>
          </w:p>
          <w:p w14:paraId="2EAE5BD1" w14:textId="77777777" w:rsidR="00883C45" w:rsidRPr="0047798E" w:rsidRDefault="00883C45" w:rsidP="000369DD">
            <w:pPr>
              <w:numPr>
                <w:ilvl w:val="0"/>
                <w:numId w:val="27"/>
              </w:numPr>
              <w:tabs>
                <w:tab w:val="left" w:pos="0"/>
              </w:tabs>
              <w:spacing w:after="0"/>
              <w:rPr>
                <w:rFonts w:asciiTheme="majorBidi" w:hAnsiTheme="majorBidi" w:cstheme="majorBidi"/>
                <w:color w:val="000000" w:themeColor="text1"/>
                <w:lang w:val="en-GB"/>
              </w:rPr>
            </w:pPr>
            <w:r w:rsidRPr="0047798E">
              <w:rPr>
                <w:rFonts w:asciiTheme="majorBidi" w:hAnsiTheme="majorBidi" w:cstheme="majorBidi"/>
                <w:color w:val="000000" w:themeColor="text1"/>
                <w:lang w:val="en-GB"/>
              </w:rPr>
              <w:t>FFS: input data for evaluating the performance</w:t>
            </w:r>
          </w:p>
          <w:p w14:paraId="72053E6F" w14:textId="77777777" w:rsidR="00883C45" w:rsidRPr="0047798E" w:rsidRDefault="00883C45" w:rsidP="00816CFA">
            <w:pPr>
              <w:spacing w:after="0"/>
              <w:rPr>
                <w:rFonts w:asciiTheme="majorBidi" w:hAnsiTheme="majorBidi" w:cstheme="majorBidi"/>
                <w:color w:val="000000" w:themeColor="text1"/>
                <w:lang w:val="en-GB"/>
              </w:rPr>
            </w:pPr>
          </w:p>
          <w:p w14:paraId="4E391C8A" w14:textId="77777777" w:rsidR="00883C45" w:rsidRPr="0047798E" w:rsidRDefault="00883C45" w:rsidP="00816CFA">
            <w:pPr>
              <w:spacing w:after="0"/>
              <w:rPr>
                <w:rFonts w:asciiTheme="majorBidi" w:hAnsiTheme="majorBidi" w:cstheme="majorBidi"/>
                <w:color w:val="000000" w:themeColor="text1"/>
                <w:lang w:val="en-GB"/>
              </w:rPr>
            </w:pPr>
            <w:r w:rsidRPr="0047798E">
              <w:rPr>
                <w:rFonts w:asciiTheme="majorBidi" w:hAnsiTheme="majorBidi" w:cstheme="majorBidi"/>
                <w:color w:val="000000" w:themeColor="text1"/>
                <w:highlight w:val="green"/>
                <w:lang w:val="en-GB"/>
              </w:rPr>
              <w:t>Conclusion</w:t>
            </w:r>
          </w:p>
          <w:p w14:paraId="0008A97C" w14:textId="77777777" w:rsidR="00883C45" w:rsidRPr="0047798E" w:rsidRDefault="00883C45" w:rsidP="000369DD">
            <w:pPr>
              <w:numPr>
                <w:ilvl w:val="0"/>
                <w:numId w:val="28"/>
              </w:numPr>
              <w:tabs>
                <w:tab w:val="clear" w:pos="720"/>
              </w:tabs>
              <w:spacing w:after="0"/>
              <w:rPr>
                <w:rFonts w:asciiTheme="majorBidi" w:hAnsiTheme="majorBidi" w:cstheme="majorBidi"/>
                <w:color w:val="000000" w:themeColor="text1"/>
                <w:lang w:val="en-GB"/>
              </w:rPr>
            </w:pPr>
            <w:r w:rsidRPr="0047798E">
              <w:rPr>
                <w:rFonts w:asciiTheme="majorBidi" w:hAnsiTheme="majorBidi" w:cstheme="majorBidi"/>
                <w:color w:val="000000" w:themeColor="text1"/>
                <w:lang w:val="en-GB"/>
              </w:rPr>
              <w:t xml:space="preserve">Direction C with standardized model ensures a minimum performance requirement. </w:t>
            </w:r>
          </w:p>
          <w:p w14:paraId="675ABB3B" w14:textId="77777777" w:rsidR="00883C45" w:rsidRPr="0047798E" w:rsidRDefault="00883C45" w:rsidP="000369DD">
            <w:pPr>
              <w:numPr>
                <w:ilvl w:val="1"/>
                <w:numId w:val="28"/>
              </w:numPr>
              <w:tabs>
                <w:tab w:val="clear" w:pos="1440"/>
              </w:tabs>
              <w:spacing w:after="0"/>
              <w:rPr>
                <w:rFonts w:asciiTheme="majorBidi" w:hAnsiTheme="majorBidi" w:cstheme="majorBidi"/>
                <w:color w:val="000000" w:themeColor="text1"/>
                <w:lang w:val="en-GB"/>
              </w:rPr>
            </w:pPr>
            <w:r w:rsidRPr="0047798E">
              <w:rPr>
                <w:rFonts w:asciiTheme="majorBidi" w:hAnsiTheme="majorBidi" w:cstheme="majorBidi"/>
                <w:color w:val="000000" w:themeColor="text1"/>
                <w:lang w:val="en-GB"/>
              </w:rPr>
              <w:t>The so called fully specified reference model discussed in RAN1 for Direction C is assumed to be equivalent to the to-be-specified model, if specified, for performance requirements in RAN4.</w:t>
            </w:r>
          </w:p>
          <w:p w14:paraId="1ECDC7B0" w14:textId="77777777" w:rsidR="00883C45" w:rsidRPr="0047798E" w:rsidRDefault="00883C45" w:rsidP="000369DD">
            <w:pPr>
              <w:numPr>
                <w:ilvl w:val="0"/>
                <w:numId w:val="28"/>
              </w:numPr>
              <w:tabs>
                <w:tab w:val="clear" w:pos="720"/>
              </w:tabs>
              <w:spacing w:after="0"/>
              <w:rPr>
                <w:rFonts w:asciiTheme="majorBidi" w:hAnsiTheme="majorBidi" w:cstheme="majorBidi"/>
                <w:color w:val="000000" w:themeColor="text1"/>
                <w:lang w:val="en-GB"/>
              </w:rPr>
            </w:pPr>
            <w:r w:rsidRPr="0047798E">
              <w:rPr>
                <w:rFonts w:asciiTheme="majorBidi" w:hAnsiTheme="majorBidi" w:cstheme="majorBidi"/>
                <w:color w:val="000000" w:themeColor="text1"/>
                <w:lang w:val="en-GB"/>
              </w:rPr>
              <w:t>Direction A with standardized model parameter / dataset exchange from NW-side to UE-side may achieves better performance.</w:t>
            </w:r>
          </w:p>
          <w:p w14:paraId="577278B6" w14:textId="77777777" w:rsidR="00883C45" w:rsidRPr="009D08E9" w:rsidRDefault="00883C45" w:rsidP="00816CFA">
            <w:pPr>
              <w:spacing w:after="0"/>
              <w:rPr>
                <w:rFonts w:asciiTheme="majorBidi" w:hAnsiTheme="majorBidi" w:cstheme="majorBidi"/>
                <w:color w:val="000000" w:themeColor="text1"/>
                <w:lang w:val="en-GB"/>
              </w:rPr>
            </w:pPr>
          </w:p>
          <w:p w14:paraId="5D8DCCC9" w14:textId="77777777" w:rsidR="00883C45" w:rsidRPr="009D08E9" w:rsidRDefault="00883C45" w:rsidP="00816CFA">
            <w:pPr>
              <w:spacing w:after="0"/>
              <w:rPr>
                <w:rFonts w:asciiTheme="majorBidi" w:hAnsiTheme="majorBidi" w:cstheme="majorBidi"/>
                <w:iCs/>
                <w:color w:val="000000" w:themeColor="text1"/>
                <w:lang w:val="en-GB"/>
              </w:rPr>
            </w:pPr>
            <w:r w:rsidRPr="009D08E9">
              <w:rPr>
                <w:rFonts w:asciiTheme="majorBidi" w:hAnsiTheme="majorBidi" w:cstheme="majorBidi"/>
                <w:iCs/>
                <w:color w:val="000000" w:themeColor="text1"/>
                <w:highlight w:val="green"/>
                <w:lang w:val="en-GB"/>
              </w:rPr>
              <w:t>Agreement</w:t>
            </w:r>
          </w:p>
          <w:p w14:paraId="23F61FBA" w14:textId="77777777" w:rsidR="00883C45" w:rsidRPr="009D08E9" w:rsidRDefault="00883C45" w:rsidP="00816CFA">
            <w:pPr>
              <w:spacing w:after="0"/>
              <w:rPr>
                <w:rFonts w:asciiTheme="majorBidi" w:hAnsiTheme="majorBidi" w:cstheme="majorBidi"/>
                <w:b/>
                <w:bCs/>
                <w:i/>
                <w:iCs/>
                <w:color w:val="000000" w:themeColor="text1"/>
                <w:lang w:val="en-GB"/>
              </w:rPr>
            </w:pPr>
            <w:r w:rsidRPr="009D08E9">
              <w:rPr>
                <w:rFonts w:asciiTheme="majorBidi" w:hAnsiTheme="majorBidi" w:cstheme="majorBidi"/>
                <w:color w:val="000000" w:themeColor="text1"/>
                <w:lang w:val="en-GB"/>
              </w:rPr>
              <w:t>For inter-vendor-collaboration Options 3a-1 and 4-1 in Direction A, confirm SGCS and NMSE as the type of performance metric that may be used for the performance target shared as additional information along with the exchanged dataset or the model parameters.</w:t>
            </w:r>
          </w:p>
          <w:p w14:paraId="342BDAD8" w14:textId="77777777" w:rsidR="00883C45" w:rsidRPr="009D08E9" w:rsidRDefault="00883C45" w:rsidP="000369DD">
            <w:pPr>
              <w:numPr>
                <w:ilvl w:val="0"/>
                <w:numId w:val="29"/>
              </w:numPr>
              <w:spacing w:after="0"/>
              <w:rPr>
                <w:rFonts w:asciiTheme="majorBidi" w:hAnsiTheme="majorBidi" w:cstheme="majorBidi"/>
                <w:color w:val="000000" w:themeColor="text1"/>
                <w:lang w:val="en-GB"/>
              </w:rPr>
            </w:pPr>
            <w:r w:rsidRPr="009D08E9">
              <w:rPr>
                <w:rFonts w:asciiTheme="majorBidi" w:hAnsiTheme="majorBidi" w:cstheme="majorBidi"/>
                <w:color w:val="000000" w:themeColor="text1"/>
                <w:lang w:val="en-GB"/>
              </w:rPr>
              <w:t>FFS: when to use SGCS, NMSE, and which one to use or both, and relationship with the inter-vender collaboration sub-options.</w:t>
            </w:r>
          </w:p>
          <w:p w14:paraId="117753C2" w14:textId="77777777" w:rsidR="00883C45" w:rsidRPr="009D08E9" w:rsidRDefault="00883C45" w:rsidP="000369DD">
            <w:pPr>
              <w:numPr>
                <w:ilvl w:val="0"/>
                <w:numId w:val="29"/>
              </w:numPr>
              <w:spacing w:after="0"/>
              <w:rPr>
                <w:rFonts w:asciiTheme="majorBidi" w:hAnsiTheme="majorBidi" w:cstheme="majorBidi"/>
                <w:color w:val="000000" w:themeColor="text1"/>
                <w:lang w:val="en-GB"/>
              </w:rPr>
            </w:pPr>
            <w:r w:rsidRPr="009D08E9">
              <w:rPr>
                <w:rFonts w:asciiTheme="majorBidi" w:hAnsiTheme="majorBidi" w:cstheme="majorBidi"/>
                <w:color w:val="000000" w:themeColor="text1"/>
                <w:lang w:val="en-GB"/>
              </w:rPr>
              <w:t>FFS: details of the format of the performance target</w:t>
            </w:r>
          </w:p>
          <w:p w14:paraId="29D4F14D" w14:textId="77777777" w:rsidR="00883C45" w:rsidRPr="009D08E9" w:rsidRDefault="00883C45" w:rsidP="000369DD">
            <w:pPr>
              <w:numPr>
                <w:ilvl w:val="1"/>
                <w:numId w:val="29"/>
              </w:numPr>
              <w:spacing w:after="0"/>
              <w:rPr>
                <w:rFonts w:asciiTheme="majorBidi" w:hAnsiTheme="majorBidi" w:cstheme="majorBidi"/>
                <w:color w:val="000000" w:themeColor="text1"/>
                <w:lang w:val="en-GB"/>
              </w:rPr>
            </w:pPr>
            <w:r w:rsidRPr="009D08E9">
              <w:rPr>
                <w:rFonts w:asciiTheme="majorBidi" w:hAnsiTheme="majorBidi" w:cstheme="majorBidi"/>
                <w:color w:val="000000" w:themeColor="text1"/>
                <w:lang w:val="en-GB"/>
              </w:rPr>
              <w:t>Option 1: Average performance target, e.g. average SGCS and/or average NMSE</w:t>
            </w:r>
          </w:p>
          <w:p w14:paraId="6939D6CF" w14:textId="77777777" w:rsidR="00883C45" w:rsidRPr="009D08E9" w:rsidRDefault="00883C45" w:rsidP="000369DD">
            <w:pPr>
              <w:numPr>
                <w:ilvl w:val="1"/>
                <w:numId w:val="29"/>
              </w:numPr>
              <w:spacing w:after="0"/>
              <w:rPr>
                <w:rFonts w:asciiTheme="majorBidi" w:hAnsiTheme="majorBidi" w:cstheme="majorBidi"/>
                <w:color w:val="000000" w:themeColor="text1"/>
                <w:lang w:val="en-GB"/>
              </w:rPr>
            </w:pPr>
            <w:r w:rsidRPr="009D08E9">
              <w:rPr>
                <w:rFonts w:asciiTheme="majorBidi" w:hAnsiTheme="majorBidi" w:cstheme="majorBidi"/>
                <w:color w:val="000000" w:themeColor="text1"/>
                <w:lang w:val="en-GB"/>
              </w:rPr>
              <w:t>Option 2: distribution of the performance target, e.g., SGCS / NMSE for 5, 10, 20, 30 percentiles, etc.</w:t>
            </w:r>
          </w:p>
          <w:p w14:paraId="6AF2BA1C" w14:textId="77777777" w:rsidR="00883C45" w:rsidRPr="009D08E9" w:rsidRDefault="00883C45" w:rsidP="000369DD">
            <w:pPr>
              <w:numPr>
                <w:ilvl w:val="0"/>
                <w:numId w:val="29"/>
              </w:numPr>
              <w:spacing w:after="0"/>
              <w:rPr>
                <w:rFonts w:asciiTheme="majorBidi" w:hAnsiTheme="majorBidi" w:cstheme="majorBidi"/>
                <w:color w:val="000000" w:themeColor="text1"/>
                <w:lang w:val="en-GB"/>
              </w:rPr>
            </w:pPr>
            <w:r w:rsidRPr="009D08E9">
              <w:rPr>
                <w:rFonts w:asciiTheme="majorBidi" w:hAnsiTheme="majorBidi" w:cstheme="majorBidi"/>
                <w:color w:val="000000" w:themeColor="text1"/>
                <w:lang w:val="en-GB"/>
              </w:rPr>
              <w:t xml:space="preserve">FFS: whether multiple performance targets should be exchanged for different configurations, such as antenna ports configuration, </w:t>
            </w:r>
            <w:proofErr w:type="spellStart"/>
            <w:r w:rsidRPr="009D08E9">
              <w:rPr>
                <w:rFonts w:asciiTheme="majorBidi" w:hAnsiTheme="majorBidi" w:cstheme="majorBidi"/>
                <w:color w:val="000000" w:themeColor="text1"/>
                <w:lang w:val="en-GB"/>
              </w:rPr>
              <w:t>subband</w:t>
            </w:r>
            <w:proofErr w:type="spellEnd"/>
            <w:r w:rsidRPr="009D08E9">
              <w:rPr>
                <w:rFonts w:asciiTheme="majorBidi" w:hAnsiTheme="majorBidi" w:cstheme="majorBidi"/>
                <w:color w:val="000000" w:themeColor="text1"/>
                <w:lang w:val="en-GB"/>
              </w:rPr>
              <w:t xml:space="preserve"> configuration and payload configuration, etc., along with each exchanged dataset or model parameters </w:t>
            </w:r>
          </w:p>
          <w:p w14:paraId="7CDAA81F" w14:textId="77777777" w:rsidR="00883C45" w:rsidRPr="000640F0" w:rsidRDefault="00883C45" w:rsidP="00816CFA">
            <w:pPr>
              <w:spacing w:after="0"/>
              <w:rPr>
                <w:rFonts w:asciiTheme="majorBidi" w:hAnsiTheme="majorBidi" w:cstheme="majorBidi"/>
                <w:color w:val="000000" w:themeColor="text1"/>
                <w:lang w:val="en-GB"/>
              </w:rPr>
            </w:pPr>
          </w:p>
          <w:p w14:paraId="6B70B973" w14:textId="77777777" w:rsidR="00883C45" w:rsidRPr="00817DD5" w:rsidRDefault="00883C45" w:rsidP="00816CFA">
            <w:pPr>
              <w:spacing w:after="0"/>
              <w:rPr>
                <w:rFonts w:asciiTheme="majorBidi" w:hAnsiTheme="majorBidi" w:cstheme="majorBidi"/>
                <w:bCs/>
                <w:color w:val="000000" w:themeColor="text1"/>
                <w:lang w:val="en-GB"/>
              </w:rPr>
            </w:pPr>
            <w:r w:rsidRPr="00817DD5">
              <w:rPr>
                <w:rFonts w:asciiTheme="majorBidi" w:hAnsiTheme="majorBidi" w:cstheme="majorBidi"/>
                <w:bCs/>
                <w:color w:val="000000" w:themeColor="text1"/>
                <w:highlight w:val="green"/>
                <w:lang w:val="en-GB"/>
              </w:rPr>
              <w:t>Agreement</w:t>
            </w:r>
          </w:p>
          <w:p w14:paraId="5E876B49" w14:textId="77777777" w:rsidR="00883C45" w:rsidRPr="00817DD5" w:rsidRDefault="00883C45" w:rsidP="00816CFA">
            <w:pPr>
              <w:spacing w:after="0"/>
              <w:rPr>
                <w:rFonts w:asciiTheme="majorBidi" w:hAnsiTheme="majorBidi" w:cstheme="majorBidi"/>
                <w:bCs/>
                <w:color w:val="000000" w:themeColor="text1"/>
                <w:lang w:val="en-GB"/>
              </w:rPr>
            </w:pPr>
            <w:r w:rsidRPr="00817DD5">
              <w:rPr>
                <w:rFonts w:asciiTheme="majorBidi" w:hAnsiTheme="majorBidi" w:cstheme="majorBidi"/>
                <w:bCs/>
                <w:color w:val="000000" w:themeColor="text1"/>
                <w:lang w:val="en-GB"/>
              </w:rPr>
              <w:t xml:space="preserve">For addressing inter-vendor collaboration complexity, RAN1 identifies the following specification impacts for </w:t>
            </w:r>
            <w:r w:rsidRPr="00817DD5">
              <w:rPr>
                <w:rFonts w:asciiTheme="majorBidi" w:hAnsiTheme="majorBidi" w:cstheme="majorBidi"/>
                <w:bCs/>
                <w:color w:val="000000" w:themeColor="text1"/>
                <w:lang w:val="en-GB"/>
              </w:rPr>
              <w:lastRenderedPageBreak/>
              <w:t xml:space="preserve">supporting sub-option 3a-1 (including with target CSI and without target CSI), sub-option 4-1, and Direction C </w:t>
            </w:r>
          </w:p>
          <w:p w14:paraId="0C2BA8C3" w14:textId="77777777" w:rsidR="00883C45" w:rsidRPr="00817DD5" w:rsidRDefault="00883C45" w:rsidP="000369DD">
            <w:pPr>
              <w:numPr>
                <w:ilvl w:val="0"/>
                <w:numId w:val="38"/>
              </w:numPr>
              <w:spacing w:after="0"/>
              <w:rPr>
                <w:rFonts w:asciiTheme="majorBidi" w:hAnsiTheme="majorBidi" w:cstheme="majorBidi"/>
                <w:bCs/>
                <w:color w:val="000000" w:themeColor="text1"/>
                <w:lang w:val="en-GB"/>
              </w:rPr>
            </w:pPr>
            <w:r w:rsidRPr="00817DD5">
              <w:rPr>
                <w:rFonts w:asciiTheme="majorBidi" w:hAnsiTheme="majorBidi" w:cstheme="majorBidi"/>
                <w:bCs/>
                <w:color w:val="000000" w:themeColor="text1"/>
                <w:lang w:val="en-GB"/>
              </w:rPr>
              <w:t>Reference model / structure specification (for sub-option 3a-1 and Direction C)</w:t>
            </w:r>
          </w:p>
          <w:p w14:paraId="01F60122" w14:textId="77777777" w:rsidR="00883C45" w:rsidRPr="00817DD5" w:rsidRDefault="00883C45" w:rsidP="000369DD">
            <w:pPr>
              <w:numPr>
                <w:ilvl w:val="1"/>
                <w:numId w:val="38"/>
              </w:numPr>
              <w:spacing w:after="0"/>
              <w:rPr>
                <w:rFonts w:asciiTheme="majorBidi" w:hAnsiTheme="majorBidi" w:cstheme="majorBidi"/>
                <w:bCs/>
                <w:color w:val="000000" w:themeColor="text1"/>
                <w:lang w:val="en-GB"/>
              </w:rPr>
            </w:pPr>
            <w:r w:rsidRPr="00817DD5">
              <w:rPr>
                <w:rFonts w:asciiTheme="majorBidi" w:hAnsiTheme="majorBidi" w:cstheme="majorBidi"/>
                <w:bCs/>
                <w:color w:val="000000" w:themeColor="text1"/>
                <w:lang w:val="en-GB"/>
              </w:rPr>
              <w:t>Note: The so called fully specified reference model discussed in RAN1 for Direction C is assumed to be equivalent to the to-be-specified model, if specified, for performance requirements in RAN4.</w:t>
            </w:r>
          </w:p>
          <w:p w14:paraId="559622FB" w14:textId="77777777" w:rsidR="00883C45" w:rsidRPr="00817DD5" w:rsidRDefault="00883C45" w:rsidP="000369DD">
            <w:pPr>
              <w:numPr>
                <w:ilvl w:val="1"/>
                <w:numId w:val="38"/>
              </w:numPr>
              <w:spacing w:after="0"/>
              <w:rPr>
                <w:rFonts w:asciiTheme="majorBidi" w:hAnsiTheme="majorBidi" w:cstheme="majorBidi"/>
                <w:bCs/>
                <w:color w:val="000000" w:themeColor="text1"/>
                <w:lang w:val="en-GB"/>
              </w:rPr>
            </w:pPr>
            <w:r w:rsidRPr="00817DD5">
              <w:rPr>
                <w:rFonts w:asciiTheme="majorBidi" w:hAnsiTheme="majorBidi" w:cstheme="majorBidi"/>
                <w:bCs/>
                <w:color w:val="000000" w:themeColor="text1"/>
                <w:lang w:val="en-GB"/>
              </w:rPr>
              <w:t>Note: The model structure(s) for the reference encoder in inter-vendor collaboration sub-option 3a-1 can be same as/equivalent to the structure of the RAN4 defined/specified (if defined/specified for testability) reference encoder.</w:t>
            </w:r>
          </w:p>
          <w:p w14:paraId="7BC8E8C6" w14:textId="77777777" w:rsidR="00883C45" w:rsidRPr="00817DD5" w:rsidRDefault="00883C45" w:rsidP="000369DD">
            <w:pPr>
              <w:numPr>
                <w:ilvl w:val="2"/>
                <w:numId w:val="38"/>
              </w:numPr>
              <w:spacing w:after="0"/>
              <w:rPr>
                <w:rFonts w:asciiTheme="majorBidi" w:hAnsiTheme="majorBidi" w:cstheme="majorBidi"/>
                <w:bCs/>
                <w:color w:val="000000" w:themeColor="text1"/>
                <w:lang w:val="en-GB"/>
              </w:rPr>
            </w:pPr>
            <w:r w:rsidRPr="00817DD5">
              <w:rPr>
                <w:rFonts w:asciiTheme="majorBidi" w:hAnsiTheme="majorBidi" w:cstheme="majorBidi"/>
                <w:bCs/>
                <w:color w:val="000000" w:themeColor="text1"/>
                <w:lang w:val="en-GB"/>
              </w:rPr>
              <w:t>To reduce the workload of the potential normative work scope, the model structure(s) for the reference encoder in inter-vendor collaboration sub-option 3a-1 is(are) same as/equivalent to the structure of the RAN4 defined/specified (if defined/specified for testability) reference encoder.</w:t>
            </w:r>
          </w:p>
          <w:p w14:paraId="6596F2DB" w14:textId="77777777" w:rsidR="00883C45" w:rsidRPr="00817DD5" w:rsidRDefault="00883C45" w:rsidP="000369DD">
            <w:pPr>
              <w:numPr>
                <w:ilvl w:val="1"/>
                <w:numId w:val="38"/>
              </w:numPr>
              <w:spacing w:after="0"/>
              <w:rPr>
                <w:rFonts w:asciiTheme="majorBidi" w:hAnsiTheme="majorBidi" w:cstheme="majorBidi"/>
                <w:b/>
                <w:bCs/>
                <w:i/>
                <w:iCs/>
                <w:color w:val="000000" w:themeColor="text1"/>
                <w:lang w:val="en-GB"/>
              </w:rPr>
            </w:pPr>
            <w:r w:rsidRPr="00817DD5">
              <w:rPr>
                <w:rFonts w:asciiTheme="majorBidi" w:hAnsiTheme="majorBidi" w:cstheme="majorBidi"/>
                <w:bCs/>
                <w:color w:val="000000" w:themeColor="text1"/>
                <w:lang w:val="en-GB"/>
              </w:rPr>
              <w:t xml:space="preserve">Note: RAN1 has studied and agreed on a scalable model structure for feasibility study during Rel-19 </w:t>
            </w:r>
            <w:proofErr w:type="gramStart"/>
            <w:r w:rsidRPr="00817DD5">
              <w:rPr>
                <w:rFonts w:asciiTheme="majorBidi" w:hAnsiTheme="majorBidi" w:cstheme="majorBidi"/>
                <w:bCs/>
                <w:color w:val="000000" w:themeColor="text1"/>
                <w:lang w:val="en-GB"/>
              </w:rPr>
              <w:t>study, and</w:t>
            </w:r>
            <w:proofErr w:type="gramEnd"/>
            <w:r w:rsidRPr="00817DD5">
              <w:rPr>
                <w:rFonts w:asciiTheme="majorBidi" w:hAnsiTheme="majorBidi" w:cstheme="majorBidi"/>
                <w:bCs/>
                <w:color w:val="000000" w:themeColor="text1"/>
                <w:lang w:val="en-GB"/>
              </w:rPr>
              <w:t xml:space="preserve"> considers that can serve as a starting point for the model structure specification for the potential normative work.</w:t>
            </w:r>
          </w:p>
          <w:p w14:paraId="6AEFB05F" w14:textId="77777777" w:rsidR="00883C45" w:rsidRPr="00817DD5" w:rsidRDefault="00883C45" w:rsidP="000369DD">
            <w:pPr>
              <w:numPr>
                <w:ilvl w:val="0"/>
                <w:numId w:val="38"/>
              </w:numPr>
              <w:spacing w:after="0"/>
              <w:rPr>
                <w:rFonts w:asciiTheme="majorBidi" w:hAnsiTheme="majorBidi" w:cstheme="majorBidi"/>
                <w:color w:val="000000" w:themeColor="text1"/>
                <w:lang w:val="en-GB"/>
              </w:rPr>
            </w:pPr>
            <w:r w:rsidRPr="00817DD5">
              <w:rPr>
                <w:rFonts w:asciiTheme="majorBidi" w:hAnsiTheme="majorBidi" w:cstheme="majorBidi"/>
                <w:color w:val="000000" w:themeColor="text1"/>
                <w:lang w:val="en-GB"/>
              </w:rPr>
              <w:t>Format and contents of parameter/dataset/information exchange: dataset (for 4-1 and 3a-1 with target CSI)/ encoder parameter (for 3a-1) / additional information (for 3a-1 and 4-1).</w:t>
            </w:r>
          </w:p>
          <w:p w14:paraId="084E0D2C" w14:textId="77777777" w:rsidR="00883C45" w:rsidRPr="009031C6" w:rsidRDefault="00883C45" w:rsidP="000369DD">
            <w:pPr>
              <w:numPr>
                <w:ilvl w:val="0"/>
                <w:numId w:val="38"/>
              </w:numPr>
              <w:spacing w:after="0"/>
              <w:rPr>
                <w:rFonts w:asciiTheme="majorBidi" w:hAnsiTheme="majorBidi" w:cstheme="majorBidi"/>
                <w:color w:val="000000" w:themeColor="text1"/>
                <w:lang w:val="en-GB"/>
              </w:rPr>
            </w:pPr>
            <w:r w:rsidRPr="00817DD5">
              <w:rPr>
                <w:rFonts w:asciiTheme="majorBidi" w:hAnsiTheme="majorBidi" w:cstheme="majorBidi"/>
                <w:color w:val="000000" w:themeColor="text1"/>
                <w:lang w:val="en-GB"/>
              </w:rPr>
              <w:t>The workload can be reduced by identifying the common part among different aspects.</w:t>
            </w:r>
          </w:p>
        </w:tc>
      </w:tr>
    </w:tbl>
    <w:p w14:paraId="27FB5F55" w14:textId="77777777" w:rsidR="00883C45" w:rsidRDefault="00883C45" w:rsidP="00883C45">
      <w:pPr>
        <w:autoSpaceDE w:val="0"/>
        <w:autoSpaceDN w:val="0"/>
        <w:adjustRightInd w:val="0"/>
        <w:snapToGrid w:val="0"/>
        <w:spacing w:before="120" w:after="120" w:line="276" w:lineRule="auto"/>
        <w:rPr>
          <w:rFonts w:eastAsia="SimSun"/>
          <w:kern w:val="0"/>
          <w:szCs w:val="22"/>
          <w14:ligatures w14:val="none"/>
        </w:rPr>
      </w:pPr>
    </w:p>
    <w:p w14:paraId="512070C1" w14:textId="0120457A" w:rsidR="0015473D" w:rsidRPr="007E5867" w:rsidRDefault="0039247C" w:rsidP="00A945E1">
      <w:r>
        <w:t>As can be seen</w:t>
      </w:r>
      <w:r w:rsidR="00050BDD">
        <w:t>,</w:t>
      </w:r>
      <w:r>
        <w:t xml:space="preserve"> three </w:t>
      </w:r>
      <w:r w:rsidR="00512074">
        <w:t xml:space="preserve">options </w:t>
      </w:r>
      <w:r w:rsidR="00050BDD">
        <w:t xml:space="preserve">- </w:t>
      </w:r>
      <w:r w:rsidR="008967D3">
        <w:t>direction</w:t>
      </w:r>
      <w:r w:rsidR="00512074">
        <w:t xml:space="preserve"> </w:t>
      </w:r>
      <w:proofErr w:type="spellStart"/>
      <w:r w:rsidR="00512074">
        <w:t>A</w:t>
      </w:r>
      <w:proofErr w:type="spellEnd"/>
      <w:r w:rsidR="00512074">
        <w:t xml:space="preserve"> option</w:t>
      </w:r>
      <w:r w:rsidR="008967D3">
        <w:t xml:space="preserve"> 3a-</w:t>
      </w:r>
      <w:r w:rsidR="00964EC4">
        <w:t>1</w:t>
      </w:r>
      <w:r w:rsidR="00512074">
        <w:t xml:space="preserve"> and option</w:t>
      </w:r>
      <w:r w:rsidR="00964EC4">
        <w:t xml:space="preserve"> 4-1</w:t>
      </w:r>
      <w:r w:rsidR="008F1D0C">
        <w:t xml:space="preserve"> and Direction C has been </w:t>
      </w:r>
      <w:r w:rsidR="00C2022D">
        <w:t>recommended for Rel. 2</w:t>
      </w:r>
      <w:r w:rsidR="00B117C9">
        <w:t xml:space="preserve">0. </w:t>
      </w:r>
    </w:p>
    <w:p w14:paraId="13A84F8F" w14:textId="3FE91AEC" w:rsidR="00C73648" w:rsidRDefault="00FB1BD6" w:rsidP="00DA3FBE">
      <w:r>
        <w:t>As work item indi</w:t>
      </w:r>
      <w:r w:rsidR="00A87344">
        <w:t xml:space="preserve">cated, in RAN1 we focus on Direction A, option 4-1 first. </w:t>
      </w:r>
      <w:r w:rsidR="00DA3FBE">
        <w:t>Thus, i</w:t>
      </w:r>
      <w:r w:rsidR="00C22D3D" w:rsidRPr="00373CD8">
        <w:t xml:space="preserve">n this contribution, we provide our views on </w:t>
      </w:r>
      <w:r w:rsidR="00DA3FBE">
        <w:t xml:space="preserve">a few related </w:t>
      </w:r>
      <w:r w:rsidR="00C22D3D" w:rsidRPr="00373CD8">
        <w:t xml:space="preserve">specification </w:t>
      </w:r>
      <w:r w:rsidR="00DA3FBE">
        <w:t>changes that may be needed for this option.</w:t>
      </w:r>
    </w:p>
    <w:p w14:paraId="29B42D57" w14:textId="77777777" w:rsidR="00C73648" w:rsidRPr="00373CD8" w:rsidRDefault="00C73648" w:rsidP="002E26CE"/>
    <w:p w14:paraId="398D6759" w14:textId="5300467A" w:rsidR="002E3910" w:rsidRDefault="007C3608" w:rsidP="004C24CE">
      <w:pPr>
        <w:pStyle w:val="Heading1"/>
        <w:rPr>
          <w:lang w:eastAsia="zh-CN"/>
        </w:rPr>
      </w:pPr>
      <w:bookmarkStart w:id="3" w:name="_Ref30491904"/>
      <w:bookmarkStart w:id="4" w:name="_Ref30492156"/>
      <w:bookmarkStart w:id="5" w:name="_Ref30491838"/>
      <w:r>
        <w:rPr>
          <w:lang w:eastAsia="zh-CN"/>
        </w:rPr>
        <w:t xml:space="preserve">Model training and model identification </w:t>
      </w:r>
    </w:p>
    <w:p w14:paraId="1C628DDD" w14:textId="3802F5D6" w:rsidR="008E0752" w:rsidRDefault="00521472" w:rsidP="008E0752">
      <w:pPr>
        <w:rPr>
          <w:lang w:val="en-GB"/>
        </w:rPr>
      </w:pPr>
      <w:r>
        <w:rPr>
          <w:lang w:val="en-GB"/>
        </w:rPr>
        <w:t xml:space="preserve">Many details for direction </w:t>
      </w:r>
      <w:proofErr w:type="spellStart"/>
      <w:r>
        <w:rPr>
          <w:lang w:val="en-GB"/>
        </w:rPr>
        <w:t>A</w:t>
      </w:r>
      <w:proofErr w:type="spellEnd"/>
      <w:r>
        <w:rPr>
          <w:lang w:val="en-GB"/>
        </w:rPr>
        <w:t xml:space="preserve"> option 4-1 have been discussed in Rel. 19, in the following we </w:t>
      </w:r>
      <w:r w:rsidR="00467B2C">
        <w:rPr>
          <w:lang w:val="en-GB"/>
        </w:rPr>
        <w:t>bring a few topics that are important to be considered during the nominal work</w:t>
      </w:r>
      <w:r w:rsidR="008747C8">
        <w:rPr>
          <w:lang w:val="en-GB"/>
        </w:rPr>
        <w:t xml:space="preserve"> phase.</w:t>
      </w:r>
      <w:r w:rsidR="00467B2C">
        <w:rPr>
          <w:lang w:val="en-GB"/>
        </w:rPr>
        <w:t xml:space="preserve"> </w:t>
      </w:r>
    </w:p>
    <w:p w14:paraId="13B60077" w14:textId="4A318529" w:rsidR="0048169B" w:rsidRDefault="0048169B" w:rsidP="008E0752">
      <w:pPr>
        <w:rPr>
          <w:lang w:val="en-GB"/>
        </w:rPr>
      </w:pPr>
      <w:r>
        <w:rPr>
          <w:lang w:val="en-GB"/>
        </w:rPr>
        <w:t xml:space="preserve">Section </w:t>
      </w:r>
      <w:r>
        <w:rPr>
          <w:lang w:val="en-GB"/>
        </w:rPr>
        <w:fldChar w:fldCharType="begin"/>
      </w:r>
      <w:r>
        <w:rPr>
          <w:lang w:val="en-GB"/>
        </w:rPr>
        <w:instrText xml:space="preserve"> REF _Ref203654064 \r \h </w:instrText>
      </w:r>
      <w:r>
        <w:rPr>
          <w:lang w:val="en-GB"/>
        </w:rPr>
      </w:r>
      <w:r>
        <w:rPr>
          <w:lang w:val="en-GB"/>
        </w:rPr>
        <w:fldChar w:fldCharType="separate"/>
      </w:r>
      <w:r w:rsidR="002012CC">
        <w:rPr>
          <w:cs/>
          <w:lang w:val="en-GB"/>
        </w:rPr>
        <w:t>‎</w:t>
      </w:r>
      <w:r w:rsidR="002012CC">
        <w:rPr>
          <w:lang w:val="en-GB"/>
        </w:rPr>
        <w:t>2.2</w:t>
      </w:r>
      <w:r>
        <w:rPr>
          <w:lang w:val="en-GB"/>
        </w:rPr>
        <w:fldChar w:fldCharType="end"/>
      </w:r>
      <w:r>
        <w:rPr>
          <w:lang w:val="en-GB"/>
        </w:rPr>
        <w:t xml:space="preserve"> to Section </w:t>
      </w:r>
      <w:r>
        <w:rPr>
          <w:lang w:val="en-GB"/>
        </w:rPr>
        <w:fldChar w:fldCharType="begin"/>
      </w:r>
      <w:r>
        <w:rPr>
          <w:lang w:val="en-GB"/>
        </w:rPr>
        <w:instrText xml:space="preserve"> REF _Ref203947601 \r \h </w:instrText>
      </w:r>
      <w:r>
        <w:rPr>
          <w:lang w:val="en-GB"/>
        </w:rPr>
      </w:r>
      <w:r>
        <w:rPr>
          <w:lang w:val="en-GB"/>
        </w:rPr>
        <w:fldChar w:fldCharType="separate"/>
      </w:r>
      <w:r w:rsidR="002012CC">
        <w:rPr>
          <w:cs/>
          <w:lang w:val="en-GB"/>
        </w:rPr>
        <w:t>‎</w:t>
      </w:r>
      <w:r w:rsidR="002012CC">
        <w:rPr>
          <w:lang w:val="en-GB"/>
        </w:rPr>
        <w:t>2.4</w:t>
      </w:r>
      <w:r>
        <w:rPr>
          <w:lang w:val="en-GB"/>
        </w:rPr>
        <w:fldChar w:fldCharType="end"/>
      </w:r>
      <w:r>
        <w:rPr>
          <w:lang w:val="en-GB"/>
        </w:rPr>
        <w:t xml:space="preserve"> are </w:t>
      </w:r>
      <w:r w:rsidR="00EB2946">
        <w:rPr>
          <w:lang w:val="en-GB"/>
        </w:rPr>
        <w:t xml:space="preserve">mainly </w:t>
      </w:r>
      <w:r>
        <w:rPr>
          <w:lang w:val="en-GB"/>
        </w:rPr>
        <w:t xml:space="preserve">similar </w:t>
      </w:r>
      <w:r w:rsidR="00E067AF">
        <w:rPr>
          <w:lang w:val="en-GB"/>
        </w:rPr>
        <w:t>t</w:t>
      </w:r>
      <w:r>
        <w:rPr>
          <w:lang w:val="en-GB"/>
        </w:rPr>
        <w:t xml:space="preserve">o what we have discussed in </w:t>
      </w:r>
      <w:r w:rsidR="00CA53EC" w:rsidRPr="00BA7663">
        <w:rPr>
          <w:lang w:val="en-GB"/>
        </w:rPr>
        <w:t xml:space="preserve">companion </w:t>
      </w:r>
      <w:proofErr w:type="spellStart"/>
      <w:r w:rsidR="00CA53EC" w:rsidRPr="00BA7663">
        <w:rPr>
          <w:lang w:val="en-GB"/>
        </w:rPr>
        <w:t>Tdoc</w:t>
      </w:r>
      <w:proofErr w:type="spellEnd"/>
      <w:r w:rsidR="00CA53EC" w:rsidRPr="00BA7663">
        <w:rPr>
          <w:lang w:val="en-GB"/>
        </w:rPr>
        <w:t xml:space="preserve"> </w:t>
      </w:r>
      <w:sdt>
        <w:sdtPr>
          <w:rPr>
            <w:lang w:val="en-GB"/>
          </w:rPr>
          <w:id w:val="-535811260"/>
          <w:citation/>
        </w:sdtPr>
        <w:sdtContent>
          <w:r w:rsidR="00DC42C5" w:rsidRPr="00BA7663">
            <w:rPr>
              <w:lang w:val="en-GB"/>
            </w:rPr>
            <w:fldChar w:fldCharType="begin"/>
          </w:r>
          <w:r w:rsidR="004C5B92" w:rsidRPr="00BA7663">
            <w:instrText xml:space="preserve">CITATION Len251 \l 1033 </w:instrText>
          </w:r>
          <w:r w:rsidR="00DC42C5" w:rsidRPr="00BA7663">
            <w:rPr>
              <w:lang w:val="en-GB"/>
            </w:rPr>
            <w:fldChar w:fldCharType="separate"/>
          </w:r>
          <w:r w:rsidR="004C5B92" w:rsidRPr="00BA7663">
            <w:rPr>
              <w:noProof/>
            </w:rPr>
            <w:t>[4]</w:t>
          </w:r>
          <w:r w:rsidR="00DC42C5" w:rsidRPr="00BA7663">
            <w:rPr>
              <w:lang w:val="en-GB"/>
            </w:rPr>
            <w:fldChar w:fldCharType="end"/>
          </w:r>
        </w:sdtContent>
      </w:sdt>
      <w:r w:rsidR="00611869" w:rsidRPr="00BA7663">
        <w:rPr>
          <w:lang w:val="en-GB"/>
        </w:rPr>
        <w:t xml:space="preserve"> </w:t>
      </w:r>
      <w:r w:rsidR="00CA53EC">
        <w:rPr>
          <w:lang w:val="en-GB"/>
        </w:rPr>
        <w:t xml:space="preserve">for agenda item </w:t>
      </w:r>
      <w:r w:rsidR="00E067AF" w:rsidRPr="00E067AF">
        <w:rPr>
          <w:lang w:val="en-GB"/>
        </w:rPr>
        <w:t>10.1.1.2</w:t>
      </w:r>
      <w:r w:rsidR="00E067AF">
        <w:rPr>
          <w:lang w:val="en-GB"/>
        </w:rPr>
        <w:t xml:space="preserve">. As they are related to the required changes </w:t>
      </w:r>
      <w:r w:rsidR="00D90366">
        <w:rPr>
          <w:lang w:val="en-GB"/>
        </w:rPr>
        <w:t xml:space="preserve">under option 4-1 for direction A, we have </w:t>
      </w:r>
      <w:r w:rsidR="000369DD">
        <w:rPr>
          <w:lang w:val="en-GB"/>
        </w:rPr>
        <w:t>repeated them here as well.</w:t>
      </w:r>
    </w:p>
    <w:p w14:paraId="1AB59DF9" w14:textId="1F1A2CBC" w:rsidR="00CF7E73" w:rsidRDefault="00AA3A3E" w:rsidP="00CF7E73">
      <w:pPr>
        <w:pStyle w:val="Heading2"/>
      </w:pPr>
      <w:r>
        <w:t>E</w:t>
      </w:r>
      <w:r>
        <w:t>ncode</w:t>
      </w:r>
      <w:r>
        <w:t>r</w:t>
      </w:r>
      <w:r>
        <w:t xml:space="preserve"> </w:t>
      </w:r>
      <w:r w:rsidR="008E0752">
        <w:t>model</w:t>
      </w:r>
      <w:r>
        <w:t xml:space="preserve"> training</w:t>
      </w:r>
    </w:p>
    <w:p w14:paraId="0F7F8A58" w14:textId="686C6129" w:rsidR="003C1265" w:rsidRDefault="00CC0C11" w:rsidP="007C3608">
      <w:pPr>
        <w:rPr>
          <w:lang w:val="en-GB"/>
        </w:rPr>
      </w:pPr>
      <w:r>
        <w:rPr>
          <w:lang w:val="en-GB"/>
        </w:rPr>
        <w:t xml:space="preserve">For direction </w:t>
      </w:r>
      <w:proofErr w:type="spellStart"/>
      <w:r w:rsidR="00B800CC">
        <w:rPr>
          <w:lang w:val="en-GB"/>
        </w:rPr>
        <w:t>A</w:t>
      </w:r>
      <w:proofErr w:type="spellEnd"/>
      <w:r w:rsidR="00B800CC">
        <w:rPr>
          <w:lang w:val="en-GB"/>
        </w:rPr>
        <w:t xml:space="preserve"> option 4-1, RAN1 mainly considers NW-fi</w:t>
      </w:r>
      <w:r w:rsidR="00903455">
        <w:rPr>
          <w:lang w:val="en-GB"/>
        </w:rPr>
        <w:t>r</w:t>
      </w:r>
      <w:r w:rsidR="00B800CC">
        <w:rPr>
          <w:lang w:val="en-GB"/>
        </w:rPr>
        <w:t>st training in which</w:t>
      </w:r>
    </w:p>
    <w:p w14:paraId="0F363310" w14:textId="2CFFF97C" w:rsidR="00D35D46" w:rsidRPr="00D35D46" w:rsidRDefault="00D35D46" w:rsidP="000369DD">
      <w:pPr>
        <w:numPr>
          <w:ilvl w:val="0"/>
          <w:numId w:val="39"/>
        </w:numPr>
        <w:suppressAutoHyphens/>
        <w:spacing w:after="0"/>
        <w:rPr>
          <w:bCs/>
          <w:iCs/>
        </w:rPr>
      </w:pPr>
      <w:r>
        <w:rPr>
          <w:bCs/>
          <w:iCs/>
        </w:rPr>
        <w:t>The NW-side uses the collected measurement dataset and train</w:t>
      </w:r>
      <w:r w:rsidR="000B4B7D">
        <w:rPr>
          <w:bCs/>
          <w:iCs/>
        </w:rPr>
        <w:t>s</w:t>
      </w:r>
      <w:r>
        <w:rPr>
          <w:bCs/>
          <w:iCs/>
        </w:rPr>
        <w:t xml:space="preserve"> the decoder</w:t>
      </w:r>
      <w:r w:rsidR="009D0EF2">
        <w:rPr>
          <w:bCs/>
          <w:iCs/>
        </w:rPr>
        <w:t xml:space="preserve"> and the nominal encoder.</w:t>
      </w:r>
    </w:p>
    <w:p w14:paraId="24E8BEB7" w14:textId="60004689" w:rsidR="00D35D46" w:rsidRPr="000A2682" w:rsidRDefault="00D35D46" w:rsidP="000369DD">
      <w:pPr>
        <w:numPr>
          <w:ilvl w:val="0"/>
          <w:numId w:val="39"/>
        </w:numPr>
        <w:suppressAutoHyphens/>
        <w:spacing w:after="0"/>
        <w:rPr>
          <w:bCs/>
          <w:iCs/>
        </w:rPr>
      </w:pPr>
      <w:r w:rsidRPr="00D35D46">
        <w:t xml:space="preserve">NW-side </w:t>
      </w:r>
      <w:r w:rsidR="009D0EF2">
        <w:t>generate</w:t>
      </w:r>
      <w:r w:rsidR="00F9608D">
        <w:t>s</w:t>
      </w:r>
      <w:r w:rsidR="009D0EF2">
        <w:t xml:space="preserve"> the</w:t>
      </w:r>
      <w:r w:rsidR="000A2682">
        <w:t xml:space="preserve"> required training dataset of </w:t>
      </w:r>
      <w:r w:rsidRPr="00D35D46">
        <w:t xml:space="preserve">{target CSI, CSI feedback} </w:t>
      </w:r>
      <w:r w:rsidR="000A2682">
        <w:t>and send</w:t>
      </w:r>
      <w:r w:rsidR="005054AB">
        <w:t>s</w:t>
      </w:r>
      <w:r w:rsidR="000A2682">
        <w:t xml:space="preserve"> it </w:t>
      </w:r>
      <w:r w:rsidR="00F9608D" w:rsidRPr="00D35D46">
        <w:t xml:space="preserve">to </w:t>
      </w:r>
      <w:r w:rsidR="000A2682">
        <w:t xml:space="preserve">the </w:t>
      </w:r>
      <w:r w:rsidR="00F9608D" w:rsidRPr="00D35D46">
        <w:t>UE-side</w:t>
      </w:r>
      <w:r w:rsidRPr="00D35D46">
        <w:rPr>
          <w:rFonts w:eastAsia="DengXian"/>
        </w:rPr>
        <w:t>,</w:t>
      </w:r>
    </w:p>
    <w:p w14:paraId="7360E047" w14:textId="18F3A084" w:rsidR="000A2682" w:rsidRPr="00D35D46" w:rsidRDefault="000A2682" w:rsidP="000369DD">
      <w:pPr>
        <w:numPr>
          <w:ilvl w:val="0"/>
          <w:numId w:val="39"/>
        </w:numPr>
        <w:suppressAutoHyphens/>
        <w:spacing w:after="0"/>
        <w:rPr>
          <w:bCs/>
          <w:iCs/>
        </w:rPr>
      </w:pPr>
      <w:r>
        <w:t>The UE-side then</w:t>
      </w:r>
    </w:p>
    <w:p w14:paraId="1499B463" w14:textId="4AF5BBFB" w:rsidR="003C06D0" w:rsidRPr="00D35D46" w:rsidRDefault="00EA2A2C" w:rsidP="000369DD">
      <w:pPr>
        <w:numPr>
          <w:ilvl w:val="1"/>
          <w:numId w:val="39"/>
        </w:numPr>
        <w:suppressAutoHyphens/>
        <w:spacing w:after="0"/>
        <w:rPr>
          <w:bCs/>
          <w:iCs/>
        </w:rPr>
      </w:pPr>
      <w:r>
        <w:t>Alt</w:t>
      </w:r>
      <w:r w:rsidR="003C06D0" w:rsidRPr="00D35D46">
        <w:t xml:space="preserve">. </w:t>
      </w:r>
      <w:r>
        <w:t>1</w:t>
      </w:r>
      <w:r w:rsidR="003C06D0" w:rsidRPr="00D35D46">
        <w:t>: directly develops and trains the actual encoder.</w:t>
      </w:r>
    </w:p>
    <w:p w14:paraId="0FE92F7A" w14:textId="4716EE50" w:rsidR="00D35D46" w:rsidRPr="00D35D46" w:rsidRDefault="00D35D46" w:rsidP="000369DD">
      <w:pPr>
        <w:numPr>
          <w:ilvl w:val="1"/>
          <w:numId w:val="39"/>
        </w:numPr>
        <w:suppressAutoHyphens/>
        <w:spacing w:after="0"/>
        <w:rPr>
          <w:bCs/>
          <w:iCs/>
        </w:rPr>
      </w:pPr>
      <w:r w:rsidRPr="00D35D46">
        <w:t xml:space="preserve">Alt. </w:t>
      </w:r>
      <w:r w:rsidR="00EA2A2C">
        <w:t>2</w:t>
      </w:r>
      <w:r w:rsidRPr="00D35D46">
        <w:t>: trains a nominal decoder</w:t>
      </w:r>
    </w:p>
    <w:p w14:paraId="7FCF093F" w14:textId="77777777" w:rsidR="00D35D46" w:rsidRPr="00D35D46" w:rsidRDefault="00D35D46" w:rsidP="000369DD">
      <w:pPr>
        <w:numPr>
          <w:ilvl w:val="2"/>
          <w:numId w:val="39"/>
        </w:numPr>
        <w:suppressAutoHyphens/>
        <w:spacing w:after="0"/>
        <w:rPr>
          <w:bCs/>
          <w:iCs/>
        </w:rPr>
      </w:pPr>
      <w:r w:rsidRPr="00D35D46">
        <w:t>Step 1: UE-side develops a nominal decoder using the exchanged dataset.</w:t>
      </w:r>
    </w:p>
    <w:p w14:paraId="44A2C35A" w14:textId="77777777" w:rsidR="00D35D46" w:rsidRPr="00D35D46" w:rsidRDefault="00D35D46" w:rsidP="000369DD">
      <w:pPr>
        <w:numPr>
          <w:ilvl w:val="2"/>
          <w:numId w:val="39"/>
        </w:numPr>
        <w:suppressAutoHyphens/>
        <w:spacing w:after="0"/>
        <w:rPr>
          <w:bCs/>
          <w:iCs/>
        </w:rPr>
      </w:pPr>
      <w:r w:rsidRPr="00D35D46">
        <w:t>Step 2: UE-side develops an actual encoder against the nominal decoder.</w:t>
      </w:r>
    </w:p>
    <w:p w14:paraId="23AFA8BA" w14:textId="77777777" w:rsidR="00D35D46" w:rsidRPr="00D35D46" w:rsidRDefault="00D35D46" w:rsidP="007C3608"/>
    <w:p w14:paraId="7559D68B" w14:textId="57D6DACF" w:rsidR="004C2911" w:rsidRDefault="00EA2A2C" w:rsidP="004C2911">
      <w:pPr>
        <w:rPr>
          <w:lang w:val="en-GB"/>
        </w:rPr>
      </w:pPr>
      <w:r w:rsidRPr="004C2911">
        <w:rPr>
          <w:b/>
          <w:bCs/>
        </w:rPr>
        <w:t>Al</w:t>
      </w:r>
      <w:r w:rsidR="00DE4AE4">
        <w:rPr>
          <w:b/>
          <w:bCs/>
        </w:rPr>
        <w:t>t</w:t>
      </w:r>
      <w:r w:rsidRPr="004C2911">
        <w:rPr>
          <w:b/>
          <w:bCs/>
        </w:rPr>
        <w:t>. 1:</w:t>
      </w:r>
      <w:r w:rsidR="003C06D0" w:rsidRPr="00E52830">
        <w:rPr>
          <w:lang w:val="en-GB"/>
        </w:rPr>
        <w:t xml:space="preserve"> We expect that this trained encoder at the UE side (along with the decoder at the NW) has good performance for the UE (UE types) which are observed during the training. However, if we have a new UE (UE types), which has not been present during the training data collection, the performance of the “encoder” and the “decoder” is not clear (As the statistics of the </w:t>
      </w:r>
      <w:r w:rsidR="003C06D0">
        <w:rPr>
          <w:lang w:val="en-GB"/>
        </w:rPr>
        <w:t xml:space="preserve">encoder </w:t>
      </w:r>
      <w:r w:rsidR="003C06D0" w:rsidRPr="00E52830">
        <w:rPr>
          <w:lang w:val="en-GB"/>
        </w:rPr>
        <w:t>inputs f</w:t>
      </w:r>
      <w:r w:rsidR="003C06D0">
        <w:rPr>
          <w:lang w:val="en-GB"/>
        </w:rPr>
        <w:t>or</w:t>
      </w:r>
      <w:r w:rsidR="003C06D0" w:rsidRPr="00E52830">
        <w:rPr>
          <w:lang w:val="en-GB"/>
        </w:rPr>
        <w:t xml:space="preserve"> the new UE might be different from what has been observed during the training time).</w:t>
      </w:r>
    </w:p>
    <w:p w14:paraId="5BD5B1F2" w14:textId="5DABA638" w:rsidR="003C06D0" w:rsidRPr="004C2911" w:rsidRDefault="003C06D0" w:rsidP="004C2911">
      <w:pPr>
        <w:pStyle w:val="Observation"/>
      </w:pPr>
      <w:bookmarkStart w:id="6" w:name="_Toc203949094"/>
      <w:bookmarkStart w:id="7" w:name="_Toc203987816"/>
      <w:bookmarkStart w:id="8" w:name="_Toc203988009"/>
      <w:bookmarkStart w:id="9" w:name="_Toc203995705"/>
      <w:bookmarkStart w:id="10" w:name="_Toc205875762"/>
      <w:r w:rsidRPr="004C2911">
        <w:t>In option 4-1 and 3a-1 of Direction A, the performance of the two-sided model (especially if there exists UE data mismatch) is not clear if the UE directly train the encoder model (without the decoder model) based on the exchanged information.</w:t>
      </w:r>
      <w:bookmarkEnd w:id="6"/>
      <w:bookmarkEnd w:id="7"/>
      <w:bookmarkEnd w:id="8"/>
      <w:bookmarkEnd w:id="9"/>
      <w:bookmarkEnd w:id="10"/>
    </w:p>
    <w:p w14:paraId="3018668F" w14:textId="77777777" w:rsidR="003C06D0" w:rsidRPr="00E52830" w:rsidRDefault="003C06D0" w:rsidP="003C06D0">
      <w:pPr>
        <w:pStyle w:val="ListParagraph"/>
        <w:ind w:left="709"/>
        <w:rPr>
          <w:lang w:val="en-GB"/>
        </w:rPr>
      </w:pPr>
    </w:p>
    <w:p w14:paraId="6B68B188" w14:textId="271C0BEA" w:rsidR="003C06D0" w:rsidRPr="00E6221A" w:rsidRDefault="004C2911" w:rsidP="00E6221A">
      <w:r w:rsidRPr="004C2911">
        <w:rPr>
          <w:b/>
          <w:bCs/>
        </w:rPr>
        <w:lastRenderedPageBreak/>
        <w:t>Al</w:t>
      </w:r>
      <w:r w:rsidR="00DE4AE4">
        <w:rPr>
          <w:b/>
          <w:bCs/>
        </w:rPr>
        <w:t>t</w:t>
      </w:r>
      <w:r w:rsidRPr="004C2911">
        <w:rPr>
          <w:b/>
          <w:bCs/>
        </w:rPr>
        <w:t xml:space="preserve">. </w:t>
      </w:r>
      <w:r>
        <w:rPr>
          <w:b/>
          <w:bCs/>
        </w:rPr>
        <w:t>2</w:t>
      </w:r>
      <w:r w:rsidRPr="004C2911">
        <w:rPr>
          <w:b/>
          <w:bCs/>
        </w:rPr>
        <w:t>:</w:t>
      </w:r>
      <w:r w:rsidRPr="004C2911">
        <w:rPr>
          <w:lang w:val="en-GB"/>
        </w:rPr>
        <w:t xml:space="preserve"> </w:t>
      </w:r>
      <w:r w:rsidR="00E6221A">
        <w:rPr>
          <w:lang w:val="en-GB"/>
        </w:rPr>
        <w:t>T</w:t>
      </w:r>
      <w:r w:rsidR="003C06D0" w:rsidRPr="00E6221A">
        <w:rPr>
          <w:lang w:val="en-GB"/>
        </w:rPr>
        <w:t xml:space="preserve">he trained </w:t>
      </w:r>
      <w:r w:rsidR="00D24F81">
        <w:rPr>
          <w:lang w:val="en-GB"/>
        </w:rPr>
        <w:t>nominal</w:t>
      </w:r>
      <w:r w:rsidR="003C06D0" w:rsidRPr="00E6221A">
        <w:rPr>
          <w:lang w:val="en-GB"/>
        </w:rPr>
        <w:t xml:space="preserve"> decoder model</w:t>
      </w:r>
      <w:r w:rsidR="002404D0">
        <w:rPr>
          <w:lang w:val="en-GB"/>
        </w:rPr>
        <w:t xml:space="preserve"> </w:t>
      </w:r>
      <w:r w:rsidR="003C06D0" w:rsidRPr="00E6221A">
        <w:rPr>
          <w:u w:val="single"/>
          <w:lang w:val="en-GB"/>
        </w:rPr>
        <w:t>represents</w:t>
      </w:r>
      <w:r w:rsidR="003C06D0" w:rsidRPr="00E6221A">
        <w:rPr>
          <w:lang w:val="en-GB"/>
        </w:rPr>
        <w:t xml:space="preserve"> the actual NW decoder model</w:t>
      </w:r>
      <w:r w:rsidR="00D24F81">
        <w:rPr>
          <w:lang w:val="en-GB"/>
        </w:rPr>
        <w:t xml:space="preserve">; therefore, </w:t>
      </w:r>
      <w:r w:rsidR="003C06D0" w:rsidRPr="00E6221A">
        <w:rPr>
          <w:lang w:val="en-GB"/>
        </w:rPr>
        <w:t xml:space="preserve">approach ensures consistency of the trained encoder model with the NW side decoder model; </w:t>
      </w:r>
      <w:proofErr w:type="gramStart"/>
      <w:r w:rsidR="003C06D0" w:rsidRPr="00E6221A">
        <w:rPr>
          <w:lang w:val="en-GB"/>
        </w:rPr>
        <w:t>and also</w:t>
      </w:r>
      <w:proofErr w:type="gramEnd"/>
      <w:r w:rsidR="003C06D0" w:rsidRPr="00E6221A">
        <w:rPr>
          <w:lang w:val="en-GB"/>
        </w:rPr>
        <w:t xml:space="preserve"> ensures that the two-sided model works effectively for even the new UE (UE types) as it can adapt the encoder to match the UE input distribution if needed.</w:t>
      </w:r>
    </w:p>
    <w:p w14:paraId="14A8009A" w14:textId="4F2F49E0" w:rsidR="003C06D0" w:rsidRPr="00D24F81" w:rsidRDefault="003C06D0" w:rsidP="00D24F81">
      <w:pPr>
        <w:pStyle w:val="Observation"/>
      </w:pPr>
      <w:bookmarkStart w:id="11" w:name="_Toc203949095"/>
      <w:bookmarkStart w:id="12" w:name="_Toc203987817"/>
      <w:bookmarkStart w:id="13" w:name="_Toc203988010"/>
      <w:bookmarkStart w:id="14" w:name="_Toc203995706"/>
      <w:bookmarkStart w:id="15" w:name="_Toc205875763"/>
      <w:r w:rsidRPr="00D24F81">
        <w:t xml:space="preserve">In option 4-1 of Direction A, the UE can use the exchanged information to first train a </w:t>
      </w:r>
      <w:r w:rsidR="00D24F81">
        <w:t>nom</w:t>
      </w:r>
      <w:r w:rsidR="00CF7E73">
        <w:t>i</w:t>
      </w:r>
      <w:r w:rsidR="00D24F81">
        <w:t>nal</w:t>
      </w:r>
      <w:r w:rsidRPr="00D24F81">
        <w:t xml:space="preserve"> decoder and then uses the local decoder to train the encoder using the samples available at the UE-side. The trained encoder model can be used for new type UEs </w:t>
      </w:r>
      <w:r w:rsidR="00C25F15">
        <w:t>whose</w:t>
      </w:r>
      <w:r w:rsidRPr="00D24F81">
        <w:t xml:space="preserve"> input data statistics have not been observed during the data collection/training step.</w:t>
      </w:r>
      <w:bookmarkEnd w:id="11"/>
      <w:bookmarkEnd w:id="12"/>
      <w:bookmarkEnd w:id="13"/>
      <w:bookmarkEnd w:id="14"/>
      <w:bookmarkEnd w:id="15"/>
    </w:p>
    <w:p w14:paraId="0AAD3C72" w14:textId="2A0F0AC1" w:rsidR="003C06D0" w:rsidRPr="00800FA4" w:rsidRDefault="003C06D0" w:rsidP="003C06D0">
      <w:pPr>
        <w:pStyle w:val="Proposal"/>
        <w:ind w:left="426" w:hanging="360"/>
        <w:rPr>
          <w:lang w:val="en-CA"/>
        </w:rPr>
      </w:pPr>
      <w:bookmarkStart w:id="16" w:name="_Toc203949096"/>
      <w:bookmarkStart w:id="17" w:name="_Toc203987818"/>
      <w:bookmarkStart w:id="18" w:name="_Toc203988011"/>
      <w:bookmarkStart w:id="19" w:name="_Toc203995707"/>
      <w:bookmarkStart w:id="20" w:name="_Toc205875764"/>
      <w:r w:rsidRPr="00800FA4">
        <w:rPr>
          <w:lang w:val="en-CA"/>
        </w:rPr>
        <w:t xml:space="preserve">For </w:t>
      </w:r>
      <w:r w:rsidRPr="003C06D0">
        <w:rPr>
          <w:color w:val="000000" w:themeColor="text1"/>
        </w:rPr>
        <w:t xml:space="preserve">option 4-1 of </w:t>
      </w:r>
      <w:r w:rsidRPr="00800FA4">
        <w:rPr>
          <w:lang w:val="en-CA"/>
        </w:rPr>
        <w:t xml:space="preserve">Direction A, prioritize schemes based on first construction of the </w:t>
      </w:r>
      <w:r w:rsidR="00CF7E73">
        <w:rPr>
          <w:lang w:val="en-CA"/>
        </w:rPr>
        <w:t>nominal</w:t>
      </w:r>
      <w:r w:rsidRPr="00800FA4">
        <w:rPr>
          <w:lang w:val="en-CA"/>
        </w:rPr>
        <w:t xml:space="preserve"> decoder and then training of the encode</w:t>
      </w:r>
      <w:r w:rsidR="003D2272">
        <w:rPr>
          <w:lang w:val="en-CA"/>
        </w:rPr>
        <w:t>r</w:t>
      </w:r>
      <w:r w:rsidRPr="00800FA4">
        <w:rPr>
          <w:lang w:val="en-CA"/>
        </w:rPr>
        <w:t xml:space="preserve"> model</w:t>
      </w:r>
      <w:r>
        <w:rPr>
          <w:lang w:val="en-CA"/>
        </w:rPr>
        <w:t>.</w:t>
      </w:r>
      <w:bookmarkEnd w:id="16"/>
      <w:bookmarkEnd w:id="17"/>
      <w:bookmarkEnd w:id="18"/>
      <w:bookmarkEnd w:id="19"/>
      <w:bookmarkEnd w:id="20"/>
    </w:p>
    <w:p w14:paraId="167EA99B" w14:textId="77777777" w:rsidR="003C1265" w:rsidRDefault="003C1265" w:rsidP="007C3608">
      <w:pPr>
        <w:rPr>
          <w:lang w:val="en-GB"/>
        </w:rPr>
      </w:pPr>
    </w:p>
    <w:p w14:paraId="48FF92FB" w14:textId="77777777" w:rsidR="0048169B" w:rsidRDefault="0048169B" w:rsidP="0048169B">
      <w:pPr>
        <w:pStyle w:val="Heading2"/>
        <w:rPr>
          <w:lang w:eastAsia="zh-CN"/>
        </w:rPr>
      </w:pPr>
      <w:bookmarkStart w:id="21" w:name="_Ref203654064"/>
      <w:r>
        <w:rPr>
          <w:lang w:eastAsia="zh-CN"/>
        </w:rPr>
        <w:t>Paired m</w:t>
      </w:r>
      <w:r w:rsidRPr="00D508B5">
        <w:rPr>
          <w:lang w:eastAsia="zh-CN"/>
        </w:rPr>
        <w:t xml:space="preserve">odel </w:t>
      </w:r>
      <w:r>
        <w:rPr>
          <w:lang w:eastAsia="zh-CN"/>
        </w:rPr>
        <w:t>s</w:t>
      </w:r>
      <w:r w:rsidRPr="00D508B5">
        <w:rPr>
          <w:lang w:eastAsia="zh-CN"/>
        </w:rPr>
        <w:t xml:space="preserve">election </w:t>
      </w:r>
      <w:r>
        <w:rPr>
          <w:lang w:eastAsia="zh-CN"/>
        </w:rPr>
        <w:t>w</w:t>
      </w:r>
      <w:r w:rsidRPr="00D508B5">
        <w:rPr>
          <w:lang w:eastAsia="zh-CN"/>
        </w:rPr>
        <w:t xml:space="preserve">ithout </w:t>
      </w:r>
      <w:r>
        <w:rPr>
          <w:lang w:eastAsia="zh-CN"/>
        </w:rPr>
        <w:t>d</w:t>
      </w:r>
      <w:r w:rsidRPr="00D508B5">
        <w:rPr>
          <w:lang w:eastAsia="zh-CN"/>
        </w:rPr>
        <w:t>isclosure</w:t>
      </w:r>
      <w:r>
        <w:rPr>
          <w:lang w:eastAsia="zh-CN"/>
        </w:rPr>
        <w:t xml:space="preserve"> of vendor information during the inference phase</w:t>
      </w:r>
      <w:bookmarkEnd w:id="21"/>
    </w:p>
    <w:p w14:paraId="0FB68DEA" w14:textId="530CD402" w:rsidR="0048169B" w:rsidRDefault="0048169B" w:rsidP="0048169B">
      <w:pPr>
        <w:rPr>
          <w:rFonts w:asciiTheme="majorBidi" w:hAnsiTheme="majorBidi" w:cstheme="majorBidi"/>
          <w:lang w:val="en-GB"/>
        </w:rPr>
      </w:pPr>
      <w:r>
        <w:rPr>
          <w:rFonts w:asciiTheme="majorBidi" w:hAnsiTheme="majorBidi" w:cstheme="majorBidi"/>
          <w:lang w:val="en-GB"/>
        </w:rPr>
        <w:t>Options</w:t>
      </w:r>
      <w:r w:rsidRPr="00F244AB">
        <w:rPr>
          <w:rFonts w:asciiTheme="majorBidi" w:hAnsiTheme="majorBidi" w:cstheme="majorBidi"/>
          <w:lang w:val="en-GB"/>
        </w:rPr>
        <w:t xml:space="preserve"> 3a-1 and 4-1</w:t>
      </w:r>
      <w:r w:rsidRPr="00373CD8">
        <w:rPr>
          <w:rFonts w:asciiTheme="majorBidi" w:hAnsiTheme="majorBidi" w:cstheme="majorBidi"/>
          <w:lang w:val="en-GB"/>
        </w:rPr>
        <w:t xml:space="preserve"> </w:t>
      </w:r>
      <w:r>
        <w:rPr>
          <w:rFonts w:asciiTheme="majorBidi" w:hAnsiTheme="majorBidi" w:cstheme="majorBidi"/>
          <w:lang w:val="en-GB"/>
        </w:rPr>
        <w:t xml:space="preserve">are mainly based on sequential offline training and as summarized above, it is assumed that the dataset/model parameters exchanged between the UE-side and NW-side </w:t>
      </w:r>
      <w:r w:rsidRPr="00D34806">
        <w:rPr>
          <w:rFonts w:asciiTheme="majorBidi" w:hAnsiTheme="majorBidi" w:cstheme="majorBidi"/>
          <w:lang w:val="en-GB"/>
        </w:rPr>
        <w:t>can be associated with an ID for pairing</w:t>
      </w:r>
      <w:r>
        <w:rPr>
          <w:rFonts w:asciiTheme="majorBidi" w:hAnsiTheme="majorBidi" w:cstheme="majorBidi"/>
          <w:lang w:val="en-GB"/>
        </w:rPr>
        <w:t xml:space="preserve">. </w:t>
      </w:r>
    </w:p>
    <w:p w14:paraId="696F0A12" w14:textId="49FDF205" w:rsidR="0048169B" w:rsidRDefault="0048169B" w:rsidP="0048169B">
      <w:pPr>
        <w:rPr>
          <w:rFonts w:asciiTheme="majorBidi" w:hAnsiTheme="majorBidi" w:cstheme="majorBidi"/>
          <w:lang w:val="en-GB"/>
        </w:rPr>
      </w:pPr>
      <w:r>
        <w:rPr>
          <w:rFonts w:asciiTheme="majorBidi" w:hAnsiTheme="majorBidi" w:cstheme="majorBidi"/>
          <w:lang w:val="en-GB"/>
        </w:rPr>
        <w:t xml:space="preserve">As the pairing information ID will be used during the inference phase between the UE and gNB to determine </w:t>
      </w:r>
      <w:r w:rsidR="002C4EE4">
        <w:rPr>
          <w:lang w:val="en-GB"/>
        </w:rPr>
        <w:t>th</w:t>
      </w:r>
      <w:r w:rsidR="002C4EE4">
        <w:rPr>
          <w:lang w:val="en-GB"/>
        </w:rPr>
        <w:t>e</w:t>
      </w:r>
      <w:r w:rsidR="002C4EE4">
        <w:rPr>
          <w:lang w:val="en-GB"/>
        </w:rPr>
        <w:t xml:space="preserve"> </w:t>
      </w:r>
      <w:r>
        <w:rPr>
          <w:rFonts w:asciiTheme="majorBidi" w:hAnsiTheme="majorBidi" w:cstheme="majorBidi"/>
          <w:lang w:val="en-GB"/>
        </w:rPr>
        <w:t xml:space="preserve">paired encoder/decoder, we should make sure that the ID does not disclose information about the identity of the other side. </w:t>
      </w:r>
    </w:p>
    <w:p w14:paraId="63E239FD" w14:textId="07B952E6" w:rsidR="0048169B" w:rsidRDefault="0048169B" w:rsidP="0048169B">
      <w:pPr>
        <w:rPr>
          <w:rFonts w:asciiTheme="majorBidi" w:hAnsiTheme="majorBidi" w:cstheme="majorBidi"/>
          <w:lang w:val="en-GB"/>
        </w:rPr>
      </w:pPr>
      <w:r>
        <w:rPr>
          <w:rFonts w:asciiTheme="majorBidi" w:hAnsiTheme="majorBidi" w:cstheme="majorBidi"/>
          <w:lang w:val="en-GB"/>
        </w:rPr>
        <w:t xml:space="preserve">For better explanation, consider that during </w:t>
      </w:r>
      <w:r w:rsidR="002C4EE4">
        <w:rPr>
          <w:lang w:val="en-GB"/>
        </w:rPr>
        <w:t xml:space="preserve">offline </w:t>
      </w:r>
      <w:r>
        <w:rPr>
          <w:rFonts w:asciiTheme="majorBidi" w:hAnsiTheme="majorBidi" w:cstheme="majorBidi"/>
          <w:lang w:val="en-GB"/>
        </w:rPr>
        <w:t xml:space="preserve">training phase UE-vendor-A receives the dataset/model parameters from NW-vendor-A and train the encoder model and both sides agree on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k</m:t>
            </m:r>
          </m:sub>
        </m:sSub>
      </m:oMath>
      <w:r>
        <w:rPr>
          <w:rFonts w:asciiTheme="majorBidi" w:hAnsiTheme="majorBidi" w:cstheme="majorBidi"/>
          <w:lang w:val="en-GB"/>
        </w:rPr>
        <w:t xml:space="preserve"> for this model. Further consider UE-vendor-A receives another </w:t>
      </w:r>
      <w:bookmarkStart w:id="22" w:name="_Hlk203648227"/>
      <w:r>
        <w:rPr>
          <w:rFonts w:asciiTheme="majorBidi" w:hAnsiTheme="majorBidi" w:cstheme="majorBidi"/>
          <w:lang w:val="en-GB"/>
        </w:rPr>
        <w:t xml:space="preserve">dataset/model parameters </w:t>
      </w:r>
      <w:bookmarkEnd w:id="22"/>
      <w:r>
        <w:rPr>
          <w:rFonts w:asciiTheme="majorBidi" w:hAnsiTheme="majorBidi" w:cstheme="majorBidi"/>
          <w:lang w:val="en-GB"/>
        </w:rPr>
        <w:t xml:space="preserve">from another NW vendor </w:t>
      </w:r>
      <w:r w:rsidR="002C4EE4">
        <w:rPr>
          <w:rFonts w:asciiTheme="majorBidi" w:hAnsiTheme="majorBidi" w:cstheme="majorBidi"/>
          <w:lang w:val="en-GB"/>
        </w:rPr>
        <w:t>say</w:t>
      </w:r>
      <w:r w:rsidR="002C4EE4">
        <w:rPr>
          <w:rFonts w:asciiTheme="majorBidi" w:hAnsiTheme="majorBidi" w:cstheme="majorBidi"/>
          <w:lang w:val="en-GB"/>
        </w:rPr>
        <w:t xml:space="preserve"> </w:t>
      </w:r>
      <w:r>
        <w:rPr>
          <w:rFonts w:asciiTheme="majorBidi" w:hAnsiTheme="majorBidi" w:cstheme="majorBidi"/>
          <w:lang w:val="en-GB"/>
        </w:rPr>
        <w:t xml:space="preserve">NW-vendor-B, and they agree on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j</m:t>
            </m:r>
          </m:sub>
        </m:sSub>
      </m:oMath>
      <w:r>
        <w:rPr>
          <w:rFonts w:asciiTheme="majorBidi" w:hAnsiTheme="majorBidi" w:cstheme="majorBidi"/>
          <w:lang w:val="en-GB"/>
        </w:rPr>
        <w:t xml:space="preserve"> for the developed </w:t>
      </w:r>
      <w:r w:rsidR="002C4EE4">
        <w:rPr>
          <w:lang w:val="en-GB"/>
        </w:rPr>
        <w:t>model</w:t>
      </w:r>
      <w:r w:rsidR="002C4EE4">
        <w:rPr>
          <w:rFonts w:asciiTheme="majorBidi" w:hAnsiTheme="majorBidi" w:cstheme="majorBidi"/>
          <w:lang w:val="en-GB"/>
        </w:rPr>
        <w:t>-</w:t>
      </w:r>
      <w:r>
        <w:rPr>
          <w:rFonts w:asciiTheme="majorBidi" w:hAnsiTheme="majorBidi" w:cstheme="majorBidi"/>
          <w:lang w:val="en-GB"/>
        </w:rPr>
        <w:t>pair.  The UE of the UE-vendor-A now has two encoder model</w:t>
      </w:r>
      <w:r w:rsidR="00AC5E01">
        <w:rPr>
          <w:rFonts w:asciiTheme="majorBidi" w:hAnsiTheme="majorBidi" w:cstheme="majorBidi"/>
          <w:lang w:val="en-GB"/>
        </w:rPr>
        <w:t>s</w:t>
      </w:r>
      <w:r>
        <w:rPr>
          <w:rFonts w:asciiTheme="majorBidi" w:hAnsiTheme="majorBidi" w:cstheme="majorBidi"/>
          <w:lang w:val="en-GB"/>
        </w:rPr>
        <w:t xml:space="preserve"> with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k</m:t>
            </m:r>
          </m:sub>
        </m:sSub>
      </m:oMath>
      <w:r>
        <w:rPr>
          <w:rFonts w:asciiTheme="majorBidi" w:hAnsiTheme="majorBidi" w:cstheme="majorBidi"/>
          <w:lang w:val="en-GB"/>
        </w:rPr>
        <w:t xml:space="preserve"> and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j</m:t>
            </m:r>
          </m:sub>
        </m:sSub>
      </m:oMath>
      <w:r>
        <w:rPr>
          <w:rFonts w:asciiTheme="majorBidi" w:hAnsiTheme="majorBidi" w:cstheme="majorBidi"/>
          <w:lang w:val="en-GB"/>
        </w:rPr>
        <w:t>.</w:t>
      </w:r>
    </w:p>
    <w:p w14:paraId="78D79CDD" w14:textId="2D5963B3" w:rsidR="0048169B" w:rsidRDefault="0048169B" w:rsidP="00174EAD">
      <w:pPr>
        <w:rPr>
          <w:rFonts w:asciiTheme="majorBidi" w:hAnsiTheme="majorBidi" w:cstheme="majorBidi"/>
          <w:lang w:val="en-GB"/>
        </w:rPr>
      </w:pPr>
      <w:r>
        <w:rPr>
          <w:rFonts w:asciiTheme="majorBidi" w:hAnsiTheme="majorBidi" w:cstheme="majorBidi"/>
          <w:lang w:val="en-GB"/>
        </w:rPr>
        <w:t xml:space="preserve">During the inference, now assume that the UE enters a cell and during the initial exchange the gNB sends a list of possible models in this cell and the UE observes that model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j</m:t>
            </m:r>
          </m:sub>
        </m:sSub>
      </m:oMath>
      <w:r>
        <w:rPr>
          <w:rFonts w:asciiTheme="majorBidi" w:hAnsiTheme="majorBidi" w:cstheme="majorBidi"/>
          <w:lang w:val="en-GB"/>
        </w:rPr>
        <w:t xml:space="preserve"> is in the list, so it can use the encoder part that it has used for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j</m:t>
            </m:r>
          </m:sub>
        </m:sSub>
      </m:oMath>
      <w:r>
        <w:rPr>
          <w:rFonts w:asciiTheme="majorBidi" w:hAnsiTheme="majorBidi" w:cstheme="majorBidi"/>
          <w:lang w:val="en-GB"/>
        </w:rPr>
        <w:t xml:space="preserve"> in that cell. The issue, however, is that the UE </w:t>
      </w:r>
      <w:r w:rsidR="002C4EE4">
        <w:rPr>
          <w:lang w:val="en-GB"/>
        </w:rPr>
        <w:t>can now infer</w:t>
      </w:r>
      <w:r w:rsidR="002C4EE4">
        <w:rPr>
          <w:lang w:val="en-GB"/>
        </w:rPr>
        <w:t xml:space="preserve"> </w:t>
      </w:r>
      <w:r>
        <w:rPr>
          <w:rFonts w:asciiTheme="majorBidi" w:hAnsiTheme="majorBidi" w:cstheme="majorBidi"/>
          <w:lang w:val="en-GB"/>
        </w:rPr>
        <w:t xml:space="preserve">that the gNB is </w:t>
      </w:r>
      <w:r w:rsidR="002C4EE4">
        <w:rPr>
          <w:rFonts w:asciiTheme="majorBidi" w:hAnsiTheme="majorBidi" w:cstheme="majorBidi"/>
          <w:lang w:val="en-GB"/>
        </w:rPr>
        <w:t>from</w:t>
      </w:r>
      <w:r w:rsidR="002C4EE4">
        <w:rPr>
          <w:rFonts w:asciiTheme="majorBidi" w:hAnsiTheme="majorBidi" w:cstheme="majorBidi"/>
          <w:lang w:val="en-GB"/>
        </w:rPr>
        <w:t xml:space="preserve"> </w:t>
      </w:r>
      <w:r>
        <w:rPr>
          <w:rFonts w:asciiTheme="majorBidi" w:hAnsiTheme="majorBidi" w:cstheme="majorBidi"/>
          <w:lang w:val="en-GB"/>
        </w:rPr>
        <w:t xml:space="preserve">NW-vendor-B as it has advertised </w:t>
      </w:r>
      <m:oMath>
        <m:r>
          <w:rPr>
            <w:rFonts w:ascii="Cambria Math" w:hAnsi="Cambria Math" w:cstheme="majorBidi"/>
            <w:lang w:val="en-GB"/>
          </w:rPr>
          <m:t>I</m:t>
        </m:r>
        <m:sSub>
          <m:sSubPr>
            <m:ctrlPr>
              <w:rPr>
                <w:rFonts w:ascii="Cambria Math" w:hAnsi="Cambria Math" w:cstheme="majorBidi"/>
                <w:i/>
                <w:lang w:val="en-GB"/>
              </w:rPr>
            </m:ctrlPr>
          </m:sSubPr>
          <m:e>
            <m:r>
              <w:rPr>
                <w:rFonts w:ascii="Cambria Math" w:hAnsi="Cambria Math" w:cstheme="majorBidi"/>
                <w:lang w:val="en-GB"/>
              </w:rPr>
              <m:t>D</m:t>
            </m:r>
          </m:e>
          <m:sub>
            <m:r>
              <w:rPr>
                <w:rFonts w:ascii="Cambria Math" w:hAnsi="Cambria Math" w:cstheme="majorBidi"/>
                <w:lang w:val="en-GB"/>
              </w:rPr>
              <m:t>j</m:t>
            </m:r>
          </m:sub>
        </m:sSub>
      </m:oMath>
      <w:r>
        <w:rPr>
          <w:rFonts w:asciiTheme="majorBidi" w:hAnsiTheme="majorBidi" w:cstheme="majorBidi"/>
          <w:lang w:val="en-GB"/>
        </w:rPr>
        <w:t xml:space="preserve">.  </w:t>
      </w:r>
      <w:r w:rsidR="001606DE">
        <w:rPr>
          <w:rFonts w:asciiTheme="majorBidi" w:hAnsiTheme="majorBidi" w:cstheme="majorBidi"/>
        </w:rPr>
        <w:t>T</w:t>
      </w:r>
      <w:r w:rsidR="00174EAD" w:rsidRPr="00174EAD">
        <w:rPr>
          <w:rFonts w:asciiTheme="majorBidi" w:hAnsiTheme="majorBidi" w:cstheme="majorBidi"/>
        </w:rPr>
        <w:t>his discloses the NW vendor’s identity, which should not occur during inference</w:t>
      </w:r>
      <w:r w:rsidR="00174EAD">
        <w:rPr>
          <w:rFonts w:asciiTheme="majorBidi" w:hAnsiTheme="majorBidi" w:cstheme="majorBidi"/>
        </w:rPr>
        <w:t>.</w:t>
      </w:r>
      <w:r>
        <w:rPr>
          <w:rFonts w:asciiTheme="majorBidi" w:hAnsiTheme="majorBidi" w:cstheme="majorBidi"/>
          <w:lang w:val="en-GB"/>
        </w:rPr>
        <w:t xml:space="preserve"> Same issue can be described for disclosure of UE-vendor identity.</w:t>
      </w:r>
    </w:p>
    <w:p w14:paraId="42FB7AEC" w14:textId="41F7BD92" w:rsidR="0048169B" w:rsidRDefault="0048169B" w:rsidP="0048169B">
      <w:pPr>
        <w:pStyle w:val="Observation"/>
        <w:ind w:left="510" w:hanging="510"/>
      </w:pPr>
      <w:bookmarkStart w:id="23" w:name="_Toc203665489"/>
      <w:bookmarkStart w:id="24" w:name="_Toc203671319"/>
      <w:bookmarkStart w:id="25" w:name="_Toc203671349"/>
      <w:bookmarkStart w:id="26" w:name="_Toc203692349"/>
      <w:bookmarkStart w:id="27" w:name="_Toc203726926"/>
      <w:bookmarkStart w:id="28" w:name="_Toc203736467"/>
      <w:bookmarkStart w:id="29" w:name="_Toc203737335"/>
      <w:bookmarkStart w:id="30" w:name="_Toc203754800"/>
      <w:bookmarkStart w:id="31" w:name="_Toc203755781"/>
      <w:bookmarkStart w:id="32" w:name="_Toc203757707"/>
      <w:bookmarkStart w:id="33" w:name="_Toc203757936"/>
      <w:bookmarkStart w:id="34" w:name="_Toc203757979"/>
      <w:bookmarkStart w:id="35" w:name="_Toc203758014"/>
      <w:bookmarkStart w:id="36" w:name="_Toc203758049"/>
      <w:bookmarkStart w:id="37" w:name="_Toc203758084"/>
      <w:bookmarkStart w:id="38" w:name="_Toc203758149"/>
      <w:bookmarkStart w:id="39" w:name="_Toc203949097"/>
      <w:bookmarkStart w:id="40" w:name="_Toc203987819"/>
      <w:bookmarkStart w:id="41" w:name="_Toc203988012"/>
      <w:bookmarkStart w:id="42" w:name="_Toc203995708"/>
      <w:bookmarkStart w:id="43" w:name="_Toc205875765"/>
      <w:r>
        <w:t xml:space="preserve">For options </w:t>
      </w:r>
      <w:r w:rsidRPr="00F244AB">
        <w:rPr>
          <w:rFonts w:asciiTheme="majorBidi" w:hAnsiTheme="majorBidi" w:cstheme="majorBidi"/>
        </w:rPr>
        <w:t>3a-1 and 4-1</w:t>
      </w:r>
      <w:bookmarkStart w:id="44" w:name="_Toc158085950"/>
      <w:bookmarkStart w:id="45" w:name="_Toc158086044"/>
      <w:bookmarkStart w:id="46" w:name="_Toc158650823"/>
      <w:bookmarkStart w:id="47" w:name="_Toc158663623"/>
      <w:bookmarkStart w:id="48" w:name="_Toc158973289"/>
      <w:bookmarkStart w:id="49" w:name="_Toc158973329"/>
      <w:bookmarkStart w:id="50" w:name="_Toc158973607"/>
      <w:bookmarkStart w:id="51" w:name="_Toc159238150"/>
      <w:bookmarkStart w:id="52" w:name="_Toc159238680"/>
      <w:bookmarkStart w:id="53" w:name="_Toc161310091"/>
      <w:bookmarkStart w:id="54" w:name="_Toc161998005"/>
      <w:bookmarkStart w:id="55" w:name="_Toc166058341"/>
      <w:bookmarkStart w:id="56" w:name="_Toc166068778"/>
      <w:bookmarkStart w:id="57" w:name="_Toc173226215"/>
      <w:bookmarkStart w:id="58" w:name="_Toc173243453"/>
      <w:bookmarkStart w:id="59" w:name="_Toc173315355"/>
      <w:bookmarkStart w:id="60" w:name="_Toc173315427"/>
      <w:bookmarkStart w:id="61" w:name="_Toc173918055"/>
      <w:bookmarkStart w:id="62" w:name="_Toc178672934"/>
      <w:bookmarkStart w:id="63" w:name="_Toc181638800"/>
      <w:bookmarkStart w:id="64" w:name="_Toc181949471"/>
      <w:bookmarkStart w:id="65" w:name="_Toc181953516"/>
      <w:bookmarkStart w:id="66" w:name="_Toc189215525"/>
      <w:bookmarkStart w:id="67" w:name="_Toc189492890"/>
      <w:bookmarkStart w:id="68" w:name="_Toc189509010"/>
      <w:bookmarkStart w:id="69" w:name="_Toc189811436"/>
      <w:bookmarkStart w:id="70" w:name="_Toc193711808"/>
      <w:bookmarkStart w:id="71" w:name="_Toc193711900"/>
      <w:bookmarkStart w:id="72" w:name="_Toc193712386"/>
      <w:bookmarkStart w:id="73" w:name="_Toc193712520"/>
      <w:bookmarkStart w:id="74" w:name="_Toc193712827"/>
      <w:bookmarkStart w:id="75" w:name="_Toc194059996"/>
      <w:bookmarkStart w:id="76" w:name="_Toc197605084"/>
      <w:bookmarkStart w:id="77" w:name="_Toc197605198"/>
      <w:bookmarkStart w:id="78" w:name="_Toc197679248"/>
      <w:bookmarkStart w:id="79" w:name="_Toc197687922"/>
      <w:bookmarkStart w:id="80" w:name="_Toc197688597"/>
      <w:bookmarkStart w:id="81" w:name="_Toc203122916"/>
      <w:bookmarkStart w:id="82" w:name="_Toc203409194"/>
      <w:bookmarkStart w:id="83" w:name="_Toc203478395"/>
      <w:bookmarkStart w:id="84" w:name="_Toc203570577"/>
      <w:bookmarkStart w:id="85" w:name="_Toc203570889"/>
      <w:r w:rsidRPr="00BC2107">
        <w:rPr>
          <w:rFonts w:asciiTheme="majorBidi" w:hAnsiTheme="majorBidi" w:cstheme="majorBidi"/>
        </w:rPr>
        <w:t xml:space="preserve">, </w:t>
      </w:r>
      <w:r>
        <w:rPr>
          <w:rFonts w:asciiTheme="majorBidi" w:hAnsiTheme="majorBidi" w:cstheme="majorBidi"/>
        </w:rPr>
        <w:t>associating an</w:t>
      </w:r>
      <w:r>
        <w:t xml:space="preserve"> ID for pairing information during the </w:t>
      </w:r>
      <w:r>
        <w:rPr>
          <w:rFonts w:asciiTheme="majorBidi" w:hAnsiTheme="majorBidi" w:cstheme="majorBidi"/>
        </w:rPr>
        <w:t>exchange</w:t>
      </w:r>
      <w:r w:rsidRPr="00BC2107">
        <w:rPr>
          <w:rFonts w:asciiTheme="majorBidi" w:hAnsiTheme="majorBidi" w:cstheme="majorBidi"/>
        </w:rPr>
        <w:t xml:space="preserve"> of </w:t>
      </w:r>
      <w:r w:rsidRPr="00BC2107">
        <w:rPr>
          <w:rFonts w:asciiTheme="majorBidi" w:hAnsiTheme="majorBidi" w:cstheme="majorBidi"/>
        </w:rPr>
        <w:tab/>
        <w:t>dataset/model parameters</w:t>
      </w:r>
      <w:r>
        <w:rPr>
          <w:rFonts w:asciiTheme="majorBidi" w:hAnsiTheme="majorBidi" w:cstheme="majorBidi"/>
        </w:rPr>
        <w:t xml:space="preserve"> between the UE-vendor</w:t>
      </w:r>
      <w:r w:rsidRPr="00BC2107">
        <w:t xml:space="preserve"> </w:t>
      </w:r>
      <w:r>
        <w:t xml:space="preserve">and NW-vendor may disclose the information about the identity of the </w:t>
      </w:r>
      <w:r>
        <w:rPr>
          <w:rFonts w:asciiTheme="majorBidi" w:hAnsiTheme="majorBidi" w:cstheme="majorBidi"/>
        </w:rPr>
        <w:t xml:space="preserve">UE-vendor </w:t>
      </w:r>
      <w:r>
        <w:t>and/or NW-vendor during the inference phase.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4A79916" w14:textId="0CEA2579" w:rsidR="0048169B" w:rsidRDefault="0048169B" w:rsidP="0048169B">
      <w:pPr>
        <w:pStyle w:val="Proposal"/>
        <w:rPr>
          <w:lang w:val="en-CA"/>
        </w:rPr>
      </w:pPr>
      <w:bookmarkStart w:id="86" w:name="_Toc203665490"/>
      <w:bookmarkStart w:id="87" w:name="_Toc203671320"/>
      <w:bookmarkStart w:id="88" w:name="_Toc203671350"/>
      <w:bookmarkStart w:id="89" w:name="_Toc203692350"/>
      <w:bookmarkStart w:id="90" w:name="_Toc203726927"/>
      <w:bookmarkStart w:id="91" w:name="_Toc203736468"/>
      <w:bookmarkStart w:id="92" w:name="_Toc203737336"/>
      <w:bookmarkStart w:id="93" w:name="_Toc203754801"/>
      <w:bookmarkStart w:id="94" w:name="_Toc203755782"/>
      <w:bookmarkStart w:id="95" w:name="_Toc203757708"/>
      <w:bookmarkStart w:id="96" w:name="_Toc203757937"/>
      <w:bookmarkStart w:id="97" w:name="_Toc203757980"/>
      <w:bookmarkStart w:id="98" w:name="_Toc203758015"/>
      <w:bookmarkStart w:id="99" w:name="_Toc203758050"/>
      <w:bookmarkStart w:id="100" w:name="_Toc203758085"/>
      <w:bookmarkStart w:id="101" w:name="_Toc203758150"/>
      <w:bookmarkStart w:id="102" w:name="_Toc203949098"/>
      <w:bookmarkStart w:id="103" w:name="_Toc203987820"/>
      <w:bookmarkStart w:id="104" w:name="_Toc203988013"/>
      <w:bookmarkStart w:id="105" w:name="_Toc203995709"/>
      <w:bookmarkStart w:id="106" w:name="_Toc205875766"/>
      <w:bookmarkStart w:id="107" w:name="_Toc197679249"/>
      <w:bookmarkStart w:id="108" w:name="_Toc158085951"/>
      <w:bookmarkStart w:id="109" w:name="_Toc158086045"/>
      <w:bookmarkStart w:id="110" w:name="_Toc158650824"/>
      <w:bookmarkStart w:id="111" w:name="_Toc158663624"/>
      <w:bookmarkStart w:id="112" w:name="_Toc158973290"/>
      <w:bookmarkStart w:id="113" w:name="_Toc158973330"/>
      <w:bookmarkStart w:id="114" w:name="_Toc158973608"/>
      <w:bookmarkStart w:id="115" w:name="_Toc159238151"/>
      <w:bookmarkStart w:id="116" w:name="_Toc159238681"/>
      <w:bookmarkStart w:id="117" w:name="_Toc161310092"/>
      <w:bookmarkStart w:id="118" w:name="_Toc161998006"/>
      <w:bookmarkStart w:id="119" w:name="_Toc166058342"/>
      <w:bookmarkStart w:id="120" w:name="_Toc166068779"/>
      <w:bookmarkStart w:id="121" w:name="_Toc173226216"/>
      <w:bookmarkStart w:id="122" w:name="_Toc173243454"/>
      <w:bookmarkStart w:id="123" w:name="_Toc173315356"/>
      <w:bookmarkStart w:id="124" w:name="_Toc173315428"/>
      <w:bookmarkStart w:id="125" w:name="_Toc173918056"/>
      <w:bookmarkStart w:id="126" w:name="_Toc178672935"/>
      <w:bookmarkStart w:id="127" w:name="_Toc181638801"/>
      <w:bookmarkStart w:id="128" w:name="_Toc181949472"/>
      <w:bookmarkStart w:id="129" w:name="_Toc181953517"/>
      <w:bookmarkStart w:id="130" w:name="_Toc189215526"/>
      <w:bookmarkStart w:id="131" w:name="_Toc189492891"/>
      <w:bookmarkStart w:id="132" w:name="_Toc189509011"/>
      <w:bookmarkStart w:id="133" w:name="_Toc189811437"/>
      <w:bookmarkStart w:id="134" w:name="_Toc193711809"/>
      <w:bookmarkStart w:id="135" w:name="_Toc193711901"/>
      <w:bookmarkStart w:id="136" w:name="_Toc193712387"/>
      <w:bookmarkStart w:id="137" w:name="_Toc193712521"/>
      <w:bookmarkStart w:id="138" w:name="_Toc193712828"/>
      <w:bookmarkStart w:id="139" w:name="_Toc194059997"/>
      <w:bookmarkStart w:id="140" w:name="_Toc197605085"/>
      <w:bookmarkStart w:id="141" w:name="_Toc197605199"/>
      <w:bookmarkStart w:id="142" w:name="_Toc197687923"/>
      <w:bookmarkStart w:id="143" w:name="_Toc197688598"/>
      <w:bookmarkStart w:id="144" w:name="_Toc203122917"/>
      <w:bookmarkStart w:id="145" w:name="_Toc203409195"/>
      <w:bookmarkStart w:id="146" w:name="_Toc203478396"/>
      <w:bookmarkStart w:id="147" w:name="_Toc203570578"/>
      <w:bookmarkStart w:id="148" w:name="_Toc20357089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lang w:val="en-GB"/>
        </w:rPr>
        <w:t xml:space="preserve">Consider specification of </w:t>
      </w:r>
      <w:r w:rsidRPr="00373CD8">
        <w:rPr>
          <w:lang w:val="en-CA"/>
        </w:rPr>
        <w:t xml:space="preserve">procedure/signaling enabling </w:t>
      </w:r>
      <w:r>
        <w:rPr>
          <w:lang w:val="en-CA"/>
        </w:rPr>
        <w:t>the UE/gNB</w:t>
      </w:r>
      <w:r w:rsidR="00B25FB1">
        <w:rPr>
          <w:lang w:val="en-CA"/>
        </w:rPr>
        <w:t xml:space="preserve"> to</w:t>
      </w:r>
      <w:r>
        <w:rPr>
          <w:lang w:val="en-CA"/>
        </w:rPr>
        <w:t xml:space="preserve"> </w:t>
      </w:r>
      <w:r w:rsidRPr="00373CD8">
        <w:rPr>
          <w:lang w:val="en-CA"/>
        </w:rPr>
        <w:t>identif</w:t>
      </w:r>
      <w:r>
        <w:rPr>
          <w:lang w:val="en-CA"/>
        </w:rPr>
        <w:t>y</w:t>
      </w:r>
      <w:r w:rsidRPr="00373CD8">
        <w:rPr>
          <w:lang w:val="en-CA"/>
        </w:rPr>
        <w:t>/select</w:t>
      </w:r>
      <w:r>
        <w:rPr>
          <w:lang w:val="en-CA"/>
        </w:rPr>
        <w:t xml:space="preserve"> a correct paired </w:t>
      </w:r>
      <w:r w:rsidR="002C4EE4">
        <w:rPr>
          <w:lang w:val="en-GB"/>
        </w:rPr>
        <w:t>encoder/decoder</w:t>
      </w:r>
      <w:r w:rsidR="002C4EE4" w:rsidDel="00A7437C">
        <w:rPr>
          <w:lang w:val="en-CA"/>
        </w:rPr>
        <w:t xml:space="preserve"> </w:t>
      </w:r>
      <w:r>
        <w:rPr>
          <w:lang w:val="en-CA"/>
        </w:rPr>
        <w:t xml:space="preserve">without disclosing </w:t>
      </w:r>
      <w:r w:rsidR="002C4EE4">
        <w:rPr>
          <w:lang w:val="en-CA"/>
        </w:rPr>
        <w:t xml:space="preserve">identifying </w:t>
      </w:r>
      <w:r>
        <w:rPr>
          <w:lang w:val="en-CA"/>
        </w:rPr>
        <w:t>information of the other side</w:t>
      </w:r>
      <w:r w:rsidRPr="00373CD8">
        <w:rPr>
          <w:lang w:val="en-CA"/>
        </w:rPr>
        <w:t>,</w:t>
      </w:r>
      <w:r>
        <w:rPr>
          <w:lang w:val="en-CA"/>
        </w:rPr>
        <w:t xml:space="preserve"> i.e., gNB/UE.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14:paraId="6CA8BA4E" w14:textId="77777777" w:rsidR="0048169B" w:rsidRDefault="0048169B" w:rsidP="0048169B">
      <w:pPr>
        <w:rPr>
          <w:lang w:val="en-GB"/>
        </w:rPr>
      </w:pPr>
    </w:p>
    <w:p w14:paraId="20002FF5" w14:textId="7D00B1E9" w:rsidR="0048169B" w:rsidRDefault="002C4EE4" w:rsidP="0048169B">
      <w:pPr>
        <w:pStyle w:val="Heading2"/>
        <w:tabs>
          <w:tab w:val="num" w:pos="1134"/>
        </w:tabs>
        <w:rPr>
          <w:lang w:eastAsia="zh-CN"/>
        </w:rPr>
      </w:pPr>
      <w:r>
        <w:rPr>
          <w:lang w:eastAsia="zh-CN"/>
        </w:rPr>
        <w:t>Pairing</w:t>
      </w:r>
      <w:r w:rsidR="0048169B">
        <w:rPr>
          <w:lang w:eastAsia="zh-CN"/>
        </w:rPr>
        <w:t xml:space="preserve"> ID </w:t>
      </w:r>
      <w:r>
        <w:rPr>
          <w:lang w:eastAsia="zh-CN"/>
        </w:rPr>
        <w:t>assignment</w:t>
      </w:r>
    </w:p>
    <w:p w14:paraId="29EAF837" w14:textId="77777777" w:rsidR="0048169B" w:rsidRPr="003D3323" w:rsidRDefault="0048169B" w:rsidP="0048169B">
      <w:pPr>
        <w:pStyle w:val="Heading3"/>
        <w:rPr>
          <w:lang w:eastAsia="zh-CN"/>
        </w:rPr>
      </w:pPr>
      <w:bookmarkStart w:id="149" w:name="_Ref203675887"/>
      <w:r>
        <w:rPr>
          <w:lang w:eastAsia="zh-CN"/>
        </w:rPr>
        <w:t>Procedure to exchange dataset/model parameters</w:t>
      </w:r>
      <w:bookmarkEnd w:id="149"/>
      <w:r>
        <w:rPr>
          <w:lang w:eastAsia="zh-CN"/>
        </w:rPr>
        <w:t xml:space="preserve"> </w:t>
      </w:r>
    </w:p>
    <w:p w14:paraId="36410FE7" w14:textId="3E24B9D9" w:rsidR="0048169B" w:rsidRDefault="0048169B" w:rsidP="0048169B">
      <w:pPr>
        <w:rPr>
          <w:lang w:val="en-GB"/>
        </w:rPr>
      </w:pPr>
      <w:r>
        <w:rPr>
          <w:lang w:val="en-GB"/>
        </w:rPr>
        <w:t>In Rel</w:t>
      </w:r>
      <w:r w:rsidR="002C4EE4">
        <w:rPr>
          <w:lang w:val="en-GB"/>
        </w:rPr>
        <w:t>-</w:t>
      </w:r>
      <w:r>
        <w:rPr>
          <w:lang w:val="en-GB"/>
        </w:rPr>
        <w:t xml:space="preserve">19 we had an agreement that: </w:t>
      </w:r>
      <w:r w:rsidRPr="00FD0B56">
        <w:rPr>
          <w:lang w:val="en-GB"/>
        </w:rPr>
        <w:t>In Options 3a-1 and 4-1, the exchanged dataset or the model parameters can be associated with an ID for pairing related discussion</w:t>
      </w:r>
      <w:r>
        <w:rPr>
          <w:lang w:val="en-GB"/>
        </w:rPr>
        <w:t>.</w:t>
      </w:r>
    </w:p>
    <w:p w14:paraId="790BD40D" w14:textId="515E4112" w:rsidR="0048169B" w:rsidRDefault="0048169B" w:rsidP="0048169B">
      <w:pPr>
        <w:rPr>
          <w:lang w:val="en-GB"/>
        </w:rPr>
      </w:pPr>
      <w:r>
        <w:rPr>
          <w:lang w:val="en-GB"/>
        </w:rPr>
        <w:t>Several alternatives can be considered on which entity assign</w:t>
      </w:r>
      <w:r w:rsidR="00472915">
        <w:rPr>
          <w:lang w:val="en-GB"/>
        </w:rPr>
        <w:t>s</w:t>
      </w:r>
      <w:r>
        <w:rPr>
          <w:lang w:val="en-GB"/>
        </w:rPr>
        <w:t xml:space="preserve"> this ID, which also depends on the procedure that the </w:t>
      </w:r>
      <w:r w:rsidRPr="00FD0B56">
        <w:rPr>
          <w:lang w:val="en-GB"/>
        </w:rPr>
        <w:t>dataset</w:t>
      </w:r>
      <w:r>
        <w:rPr>
          <w:lang w:val="en-GB"/>
        </w:rPr>
        <w:t>/m</w:t>
      </w:r>
      <w:r w:rsidRPr="00FD0B56">
        <w:rPr>
          <w:lang w:val="en-GB"/>
        </w:rPr>
        <w:t>odel parameters</w:t>
      </w:r>
      <w:r>
        <w:rPr>
          <w:lang w:val="en-GB"/>
        </w:rPr>
        <w:t xml:space="preserve"> are exchanged between the NW-side and the UE-side.</w:t>
      </w:r>
    </w:p>
    <w:p w14:paraId="55D2ED55" w14:textId="537D109C" w:rsidR="0048169B" w:rsidRDefault="0048169B" w:rsidP="0048169B">
      <w:pPr>
        <w:rPr>
          <w:lang w:val="en-GB"/>
        </w:rPr>
      </w:pPr>
      <w:r>
        <w:rPr>
          <w:lang w:val="en-GB"/>
        </w:rPr>
        <w:t xml:space="preserve">In our view, the most efficient method for </w:t>
      </w:r>
      <w:r w:rsidRPr="00FD0B56">
        <w:rPr>
          <w:lang w:val="en-GB"/>
        </w:rPr>
        <w:t>dataset</w:t>
      </w:r>
      <w:r>
        <w:rPr>
          <w:lang w:val="en-GB"/>
        </w:rPr>
        <w:t>/m</w:t>
      </w:r>
      <w:r w:rsidRPr="00FD0B56">
        <w:rPr>
          <w:lang w:val="en-GB"/>
        </w:rPr>
        <w:t>odel parameters</w:t>
      </w:r>
      <w:r>
        <w:rPr>
          <w:lang w:val="en-GB"/>
        </w:rPr>
        <w:t xml:space="preserve"> exchange is through the standardized higher layer signalling and non-over</w:t>
      </w:r>
      <w:r w:rsidR="006F5774">
        <w:rPr>
          <w:lang w:val="en-GB"/>
        </w:rPr>
        <w:t>-</w:t>
      </w:r>
      <w:r>
        <w:rPr>
          <w:lang w:val="en-GB"/>
        </w:rPr>
        <w:t>the</w:t>
      </w:r>
      <w:r w:rsidR="006F5774">
        <w:rPr>
          <w:lang w:val="en-GB"/>
        </w:rPr>
        <w:t>-</w:t>
      </w:r>
      <w:r>
        <w:rPr>
          <w:lang w:val="en-GB"/>
        </w:rPr>
        <w:t>air</w:t>
      </w:r>
      <w:r w:rsidR="006F5774">
        <w:rPr>
          <w:lang w:val="en-GB"/>
        </w:rPr>
        <w:t xml:space="preserve"> method</w:t>
      </w:r>
      <w:r w:rsidR="007575E2">
        <w:rPr>
          <w:lang w:val="en-GB"/>
        </w:rPr>
        <w:t>s</w:t>
      </w:r>
      <w:r>
        <w:rPr>
          <w:lang w:val="en-GB"/>
        </w:rPr>
        <w:t xml:space="preserve">.  Such </w:t>
      </w:r>
      <w:r w:rsidRPr="009752BA">
        <w:t xml:space="preserve">signaling </w:t>
      </w:r>
      <w:r>
        <w:rPr>
          <w:lang w:val="en-GB"/>
        </w:rPr>
        <w:t xml:space="preserve">can be directly between the UE-side and the NW-side or through </w:t>
      </w:r>
      <w:r w:rsidR="002955E5">
        <w:rPr>
          <w:lang w:val="en-GB"/>
        </w:rPr>
        <w:t>an</w:t>
      </w:r>
      <w:r>
        <w:rPr>
          <w:lang w:val="en-GB"/>
        </w:rPr>
        <w:t xml:space="preserve"> intermediate node. </w:t>
      </w:r>
    </w:p>
    <w:p w14:paraId="17E7C467" w14:textId="1453F5C4" w:rsidR="0048169B" w:rsidRDefault="0048169B" w:rsidP="0048169B">
      <w:pPr>
        <w:rPr>
          <w:lang w:val="en-GB"/>
        </w:rPr>
      </w:pPr>
      <w:r>
        <w:rPr>
          <w:lang w:val="en-GB"/>
        </w:rPr>
        <w:t xml:space="preserve">Considering the discussion in section </w:t>
      </w:r>
      <w:r>
        <w:rPr>
          <w:lang w:val="en-GB"/>
        </w:rPr>
        <w:fldChar w:fldCharType="begin"/>
      </w:r>
      <w:r>
        <w:rPr>
          <w:lang w:val="en-GB"/>
        </w:rPr>
        <w:instrText xml:space="preserve"> REF _Ref203654064 \r \h </w:instrText>
      </w:r>
      <w:r>
        <w:rPr>
          <w:lang w:val="en-GB"/>
        </w:rPr>
      </w:r>
      <w:r>
        <w:rPr>
          <w:lang w:val="en-GB"/>
        </w:rPr>
        <w:fldChar w:fldCharType="separate"/>
      </w:r>
      <w:r w:rsidR="002012CC">
        <w:rPr>
          <w:cs/>
          <w:lang w:val="en-GB"/>
        </w:rPr>
        <w:t>‎</w:t>
      </w:r>
      <w:r w:rsidR="002012CC">
        <w:rPr>
          <w:lang w:val="en-GB"/>
        </w:rPr>
        <w:t>2.2</w:t>
      </w:r>
      <w:r>
        <w:rPr>
          <w:lang w:val="en-GB"/>
        </w:rPr>
        <w:fldChar w:fldCharType="end"/>
      </w:r>
      <w:r>
        <w:rPr>
          <w:lang w:val="en-GB"/>
        </w:rPr>
        <w:t xml:space="preserve">, direct exchange between the UE-side and NW-side may lead to disclosure of the UE/NW vendor information during the inference phase. To prevent the two-sides to gain knowledge of the other </w:t>
      </w:r>
      <w:r w:rsidR="00182DFE">
        <w:rPr>
          <w:lang w:val="en-GB"/>
        </w:rPr>
        <w:t xml:space="preserve">side’s </w:t>
      </w:r>
      <w:r>
        <w:rPr>
          <w:lang w:val="en-GB"/>
        </w:rPr>
        <w:t xml:space="preserve">vendor identity while the two sides can exchange the required   </w:t>
      </w:r>
      <w:r w:rsidRPr="00FD0B56">
        <w:rPr>
          <w:lang w:val="en-GB"/>
        </w:rPr>
        <w:t>dataset</w:t>
      </w:r>
      <w:r>
        <w:rPr>
          <w:lang w:val="en-GB"/>
        </w:rPr>
        <w:t>/m</w:t>
      </w:r>
      <w:r w:rsidRPr="00FD0B56">
        <w:rPr>
          <w:lang w:val="en-GB"/>
        </w:rPr>
        <w:t>odel parameters</w:t>
      </w:r>
      <w:r>
        <w:rPr>
          <w:lang w:val="en-GB"/>
        </w:rPr>
        <w:t>, we can consider a node</w:t>
      </w:r>
      <w:r w:rsidR="002C4EE4">
        <w:rPr>
          <w:lang w:val="en-GB"/>
        </w:rPr>
        <w:t>/function</w:t>
      </w:r>
      <w:r>
        <w:rPr>
          <w:lang w:val="en-GB"/>
        </w:rPr>
        <w:t xml:space="preserve"> in the core network, managed by the OAM. </w:t>
      </w:r>
    </w:p>
    <w:p w14:paraId="316653D3" w14:textId="0A47441C" w:rsidR="0048169B" w:rsidRDefault="002C4EE4" w:rsidP="0048169B">
      <w:pPr>
        <w:rPr>
          <w:lang w:val="en-GB"/>
        </w:rPr>
      </w:pPr>
      <w:r>
        <w:rPr>
          <w:lang w:val="en-GB"/>
        </w:rPr>
        <w:lastRenderedPageBreak/>
        <w:t>T</w:t>
      </w:r>
      <w:r>
        <w:rPr>
          <w:lang w:val="en-GB"/>
        </w:rPr>
        <w:t xml:space="preserve">he </w:t>
      </w:r>
      <w:r w:rsidR="0048169B">
        <w:rPr>
          <w:lang w:val="en-GB"/>
        </w:rPr>
        <w:t xml:space="preserve">UE-side can communicate with this </w:t>
      </w:r>
      <w:r>
        <w:rPr>
          <w:lang w:val="en-GB"/>
        </w:rPr>
        <w:t xml:space="preserve">node/function in the network </w:t>
      </w:r>
      <w:r w:rsidR="0048169B">
        <w:rPr>
          <w:lang w:val="en-GB"/>
        </w:rPr>
        <w:t xml:space="preserve">as a single point of contact to get </w:t>
      </w:r>
      <w:r w:rsidR="0048169B" w:rsidRPr="00FD0B56">
        <w:rPr>
          <w:lang w:val="en-GB"/>
        </w:rPr>
        <w:t>dataset</w:t>
      </w:r>
      <w:r w:rsidR="0048169B">
        <w:rPr>
          <w:lang w:val="en-GB"/>
        </w:rPr>
        <w:t>/m</w:t>
      </w:r>
      <w:r w:rsidR="0048169B" w:rsidRPr="00FD0B56">
        <w:rPr>
          <w:lang w:val="en-GB"/>
        </w:rPr>
        <w:t>odel parameters</w:t>
      </w:r>
      <w:r w:rsidR="0048169B">
        <w:rPr>
          <w:lang w:val="en-GB"/>
        </w:rPr>
        <w:t xml:space="preserve"> for all NW-vendors without knowing which </w:t>
      </w:r>
      <w:r w:rsidR="0048169B" w:rsidRPr="00FD0B56">
        <w:rPr>
          <w:lang w:val="en-GB"/>
        </w:rPr>
        <w:t>dataset</w:t>
      </w:r>
      <w:r w:rsidR="0048169B">
        <w:rPr>
          <w:lang w:val="en-GB"/>
        </w:rPr>
        <w:t>/m</w:t>
      </w:r>
      <w:r w:rsidR="0048169B" w:rsidRPr="00FD0B56">
        <w:rPr>
          <w:lang w:val="en-GB"/>
        </w:rPr>
        <w:t>odel parameters</w:t>
      </w:r>
      <w:r w:rsidR="0048169B">
        <w:rPr>
          <w:lang w:val="en-GB"/>
        </w:rPr>
        <w:t xml:space="preserve"> is for which NW-vendor.  We note that as the node</w:t>
      </w:r>
      <w:r>
        <w:rPr>
          <w:lang w:val="en-GB"/>
        </w:rPr>
        <w:t>/function</w:t>
      </w:r>
      <w:r w:rsidR="0048169B">
        <w:rPr>
          <w:lang w:val="en-GB"/>
        </w:rPr>
        <w:t xml:space="preserve"> is managed by the OAM, it already has the information on which cell/gNB is </w:t>
      </w:r>
      <w:r>
        <w:rPr>
          <w:lang w:val="en-GB"/>
        </w:rPr>
        <w:t>associated with</w:t>
      </w:r>
      <w:r>
        <w:rPr>
          <w:lang w:val="en-GB"/>
        </w:rPr>
        <w:t xml:space="preserve"> </w:t>
      </w:r>
      <w:r w:rsidR="0048169B">
        <w:rPr>
          <w:lang w:val="en-GB"/>
        </w:rPr>
        <w:t xml:space="preserve">which NW-vendor </w:t>
      </w:r>
      <w:r>
        <w:rPr>
          <w:lang w:val="en-GB"/>
        </w:rPr>
        <w:t xml:space="preserve">and the corresponding </w:t>
      </w:r>
      <w:r w:rsidRPr="00FD0B56">
        <w:rPr>
          <w:lang w:val="en-GB"/>
        </w:rPr>
        <w:t>dataset</w:t>
      </w:r>
      <w:r>
        <w:rPr>
          <w:lang w:val="en-GB"/>
        </w:rPr>
        <w:t>/m</w:t>
      </w:r>
      <w:r w:rsidRPr="00FD0B56">
        <w:rPr>
          <w:lang w:val="en-GB"/>
        </w:rPr>
        <w:t>odel parameters</w:t>
      </w:r>
      <w:r>
        <w:rPr>
          <w:lang w:val="en-GB"/>
        </w:rPr>
        <w:t xml:space="preserve"> resulting in </w:t>
      </w:r>
      <w:r w:rsidR="0048169B">
        <w:rPr>
          <w:lang w:val="en-GB"/>
        </w:rPr>
        <w:t>so there is no vendor-information disclosure.</w:t>
      </w:r>
    </w:p>
    <w:p w14:paraId="51E9E228" w14:textId="4F3561D9" w:rsidR="0048169B" w:rsidRDefault="0048169B" w:rsidP="00387D70">
      <w:pPr>
        <w:pStyle w:val="Observation"/>
        <w:ind w:left="510" w:hanging="510"/>
      </w:pPr>
      <w:bookmarkStart w:id="150" w:name="_Toc203665491"/>
      <w:bookmarkStart w:id="151" w:name="_Toc203671321"/>
      <w:bookmarkStart w:id="152" w:name="_Toc203671351"/>
      <w:bookmarkStart w:id="153" w:name="_Toc203692351"/>
      <w:bookmarkStart w:id="154" w:name="_Toc203726928"/>
      <w:bookmarkStart w:id="155" w:name="_Toc203736469"/>
      <w:bookmarkStart w:id="156" w:name="_Toc203737337"/>
      <w:bookmarkStart w:id="157" w:name="_Toc203754802"/>
      <w:bookmarkStart w:id="158" w:name="_Toc203755783"/>
      <w:bookmarkStart w:id="159" w:name="_Toc203757709"/>
      <w:bookmarkStart w:id="160" w:name="_Toc203757938"/>
      <w:bookmarkStart w:id="161" w:name="_Toc203757981"/>
      <w:bookmarkStart w:id="162" w:name="_Toc203758016"/>
      <w:bookmarkStart w:id="163" w:name="_Toc203758051"/>
      <w:bookmarkStart w:id="164" w:name="_Toc203758086"/>
      <w:bookmarkStart w:id="165" w:name="_Toc203758151"/>
      <w:bookmarkStart w:id="166" w:name="_Toc203949099"/>
      <w:bookmarkStart w:id="167" w:name="_Toc203987821"/>
      <w:bookmarkStart w:id="168" w:name="_Toc203988014"/>
      <w:bookmarkStart w:id="169" w:name="_Toc203995710"/>
      <w:bookmarkStart w:id="170" w:name="_Toc205875767"/>
      <w:r>
        <w:t xml:space="preserve">Direct exchange of </w:t>
      </w:r>
      <w:r w:rsidRPr="00FD0B56">
        <w:t>dataset</w:t>
      </w:r>
      <w:r>
        <w:t>/m</w:t>
      </w:r>
      <w:r w:rsidRPr="00FD0B56">
        <w:t>odel parameters</w:t>
      </w:r>
      <w:r>
        <w:t xml:space="preserve"> between the UE-side and NW-side and associating ID for pairing discussion may lead to disclosure of the UE/NW vendor information during the inference phase. D</w:t>
      </w:r>
      <w:r w:rsidRPr="00FD0B56">
        <w:t>ataset</w:t>
      </w:r>
      <w:r>
        <w:t>/m</w:t>
      </w:r>
      <w:r w:rsidRPr="00FD0B56">
        <w:t>odel parameters</w:t>
      </w:r>
      <w:r>
        <w:t xml:space="preserve"> exchange through a node</w:t>
      </w:r>
      <w:r w:rsidR="002C4EE4">
        <w:t>/function in the network</w:t>
      </w:r>
      <w:r>
        <w:t xml:space="preserve"> can potentially resolve this issue.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495FDC3" w14:textId="5333E658" w:rsidR="0048169B" w:rsidRDefault="0048169B" w:rsidP="0048169B">
      <w:pPr>
        <w:pStyle w:val="Proposal"/>
        <w:rPr>
          <w:lang w:val="en-GB"/>
        </w:rPr>
      </w:pPr>
      <w:bookmarkStart w:id="171" w:name="_Toc203665492"/>
      <w:bookmarkStart w:id="172" w:name="_Toc203671322"/>
      <w:bookmarkStart w:id="173" w:name="_Toc203671352"/>
      <w:bookmarkStart w:id="174" w:name="_Toc203692352"/>
      <w:bookmarkStart w:id="175" w:name="_Toc203726929"/>
      <w:bookmarkStart w:id="176" w:name="_Toc203736470"/>
      <w:bookmarkStart w:id="177" w:name="_Toc203737338"/>
      <w:bookmarkStart w:id="178" w:name="_Toc203754803"/>
      <w:bookmarkStart w:id="179" w:name="_Toc203755784"/>
      <w:bookmarkStart w:id="180" w:name="_Toc203757710"/>
      <w:bookmarkStart w:id="181" w:name="_Toc203757939"/>
      <w:bookmarkStart w:id="182" w:name="_Toc203757982"/>
      <w:bookmarkStart w:id="183" w:name="_Toc203758017"/>
      <w:bookmarkStart w:id="184" w:name="_Toc203758052"/>
      <w:bookmarkStart w:id="185" w:name="_Toc203758087"/>
      <w:bookmarkStart w:id="186" w:name="_Toc203758152"/>
      <w:bookmarkStart w:id="187" w:name="_Toc203949100"/>
      <w:bookmarkStart w:id="188" w:name="_Toc203987822"/>
      <w:bookmarkStart w:id="189" w:name="_Toc203988015"/>
      <w:bookmarkStart w:id="190" w:name="_Toc203995711"/>
      <w:bookmarkStart w:id="191" w:name="_Toc205875768"/>
      <w:r>
        <w:rPr>
          <w:lang w:val="en-GB"/>
        </w:rPr>
        <w:t xml:space="preserve">To </w:t>
      </w:r>
      <w:r w:rsidR="002C4EE4">
        <w:rPr>
          <w:lang w:val="en-GB"/>
        </w:rPr>
        <w:t>avoid</w:t>
      </w:r>
      <w:r w:rsidR="002C4EE4">
        <w:rPr>
          <w:lang w:val="en-GB"/>
        </w:rPr>
        <w:t xml:space="preserve"> </w:t>
      </w:r>
      <w:r>
        <w:rPr>
          <w:lang w:val="en-GB"/>
        </w:rPr>
        <w:t xml:space="preserve">disclosure of vendor-identity, specify required procedures/signalling to support exchange of </w:t>
      </w:r>
      <w:r w:rsidRPr="00FD0B56">
        <w:rPr>
          <w:lang w:val="en-GB"/>
        </w:rPr>
        <w:t>dataset</w:t>
      </w:r>
      <w:r>
        <w:rPr>
          <w:lang w:val="en-GB"/>
        </w:rPr>
        <w:t>/m</w:t>
      </w:r>
      <w:r w:rsidRPr="00FD0B56">
        <w:rPr>
          <w:lang w:val="en-GB"/>
        </w:rPr>
        <w:t>odel parameters</w:t>
      </w:r>
      <w:r>
        <w:rPr>
          <w:lang w:val="en-GB"/>
        </w:rPr>
        <w:t xml:space="preserve"> through a node</w:t>
      </w:r>
      <w:r w:rsidR="002C4EE4">
        <w:rPr>
          <w:lang w:val="en-GB"/>
        </w:rPr>
        <w:t>/function</w:t>
      </w:r>
      <w:r>
        <w:rPr>
          <w:lang w:val="en-GB"/>
        </w:rPr>
        <w:t xml:space="preserve"> inside the core network managed by the OAM.</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934E486" w14:textId="77777777" w:rsidR="0048169B" w:rsidRDefault="0048169B" w:rsidP="0048169B">
      <w:pPr>
        <w:pStyle w:val="Proposal"/>
        <w:numPr>
          <w:ilvl w:val="0"/>
          <w:numId w:val="0"/>
        </w:numPr>
        <w:ind w:left="510"/>
        <w:rPr>
          <w:lang w:val="en-GB"/>
        </w:rPr>
      </w:pPr>
      <w:r>
        <w:rPr>
          <w:lang w:val="en-GB"/>
        </w:rPr>
        <w:t xml:space="preserve">  </w:t>
      </w:r>
    </w:p>
    <w:p w14:paraId="5D2FDBD8" w14:textId="77777777" w:rsidR="0048169B" w:rsidRDefault="0048169B" w:rsidP="0048169B">
      <w:pPr>
        <w:pStyle w:val="Heading3"/>
        <w:rPr>
          <w:lang w:eastAsia="zh-CN"/>
        </w:rPr>
      </w:pPr>
      <w:r>
        <w:rPr>
          <w:lang w:eastAsia="zh-CN"/>
        </w:rPr>
        <w:tab/>
        <w:t xml:space="preserve">Uniqueness of the ID associated with </w:t>
      </w:r>
      <w:r w:rsidRPr="00FD0B56">
        <w:rPr>
          <w:lang w:eastAsia="zh-CN"/>
        </w:rPr>
        <w:t>dataset</w:t>
      </w:r>
      <w:r>
        <w:rPr>
          <w:lang w:eastAsia="zh-CN"/>
        </w:rPr>
        <w:t>/m</w:t>
      </w:r>
      <w:r w:rsidRPr="00FD0B56">
        <w:rPr>
          <w:lang w:eastAsia="zh-CN"/>
        </w:rPr>
        <w:t>odel parameters</w:t>
      </w:r>
    </w:p>
    <w:p w14:paraId="1011CE48" w14:textId="0D3A0DF9" w:rsidR="0048169B" w:rsidRDefault="0048169B" w:rsidP="0048169B">
      <w:pPr>
        <w:rPr>
          <w:lang w:val="en-GB"/>
        </w:rPr>
      </w:pPr>
      <w:r>
        <w:rPr>
          <w:lang w:val="en-GB"/>
        </w:rPr>
        <w:t>Assuming the existence of a node</w:t>
      </w:r>
      <w:r w:rsidR="004C19A5">
        <w:rPr>
          <w:lang w:val="en-GB"/>
        </w:rPr>
        <w:t xml:space="preserve">/function in the network for </w:t>
      </w:r>
      <w:r w:rsidR="004C19A5" w:rsidRPr="00FD0B56">
        <w:rPr>
          <w:lang w:val="en-GB"/>
        </w:rPr>
        <w:t>dataset</w:t>
      </w:r>
      <w:r w:rsidR="004C19A5">
        <w:rPr>
          <w:lang w:val="en-GB"/>
        </w:rPr>
        <w:t>/m</w:t>
      </w:r>
      <w:r w:rsidR="004C19A5" w:rsidRPr="00FD0B56">
        <w:rPr>
          <w:lang w:val="en-GB"/>
        </w:rPr>
        <w:t>odel parameters</w:t>
      </w:r>
      <w:r w:rsidR="004C19A5">
        <w:rPr>
          <w:lang w:val="en-GB"/>
        </w:rPr>
        <w:t xml:space="preserve"> exchange</w:t>
      </w:r>
      <w:r>
        <w:rPr>
          <w:lang w:val="en-GB"/>
        </w:rPr>
        <w:t>, the node</w:t>
      </w:r>
      <w:r w:rsidR="004C19A5">
        <w:rPr>
          <w:lang w:val="en-GB"/>
        </w:rPr>
        <w:t xml:space="preserve">/function </w:t>
      </w:r>
      <w:r>
        <w:rPr>
          <w:lang w:val="en-GB"/>
        </w:rPr>
        <w:t xml:space="preserve">should be able to differentiate different </w:t>
      </w:r>
      <w:r w:rsidRPr="00FD0B56">
        <w:rPr>
          <w:lang w:val="en-GB"/>
        </w:rPr>
        <w:t>dataset</w:t>
      </w:r>
      <w:r>
        <w:rPr>
          <w:lang w:val="en-GB"/>
        </w:rPr>
        <w:t>/m</w:t>
      </w:r>
      <w:r w:rsidRPr="00FD0B56">
        <w:rPr>
          <w:lang w:val="en-GB"/>
        </w:rPr>
        <w:t>odel parameters</w:t>
      </w:r>
      <w:r>
        <w:rPr>
          <w:lang w:val="en-GB"/>
        </w:rPr>
        <w:t xml:space="preserve"> shared by different network vendor </w:t>
      </w:r>
      <w:proofErr w:type="gramStart"/>
      <w:r>
        <w:rPr>
          <w:lang w:val="en-GB"/>
        </w:rPr>
        <w:t>and also</w:t>
      </w:r>
      <w:proofErr w:type="gramEnd"/>
      <w:r>
        <w:rPr>
          <w:lang w:val="en-GB"/>
        </w:rPr>
        <w:t xml:space="preserve"> different </w:t>
      </w:r>
      <w:r w:rsidRPr="00FD0B56">
        <w:rPr>
          <w:lang w:val="en-GB"/>
        </w:rPr>
        <w:t>dataset</w:t>
      </w:r>
      <w:r>
        <w:rPr>
          <w:lang w:val="en-GB"/>
        </w:rPr>
        <w:t>/m</w:t>
      </w:r>
      <w:r w:rsidRPr="00FD0B56">
        <w:rPr>
          <w:lang w:val="en-GB"/>
        </w:rPr>
        <w:t>odel parameters</w:t>
      </w:r>
      <w:r>
        <w:rPr>
          <w:lang w:val="en-GB"/>
        </w:rPr>
        <w:t xml:space="preserve"> shared from the same network vendor possibly for different conditions. </w:t>
      </w:r>
    </w:p>
    <w:p w14:paraId="16234759" w14:textId="4834983F" w:rsidR="0048169B" w:rsidRDefault="0048169B" w:rsidP="0048169B">
      <w:pPr>
        <w:rPr>
          <w:lang w:val="en-GB"/>
        </w:rPr>
      </w:pPr>
      <w:r>
        <w:rPr>
          <w:lang w:val="en-GB"/>
        </w:rPr>
        <w:t xml:space="preserve">With this assumption, the </w:t>
      </w:r>
      <w:r w:rsidR="00EB6A2C">
        <w:rPr>
          <w:lang w:val="en-GB"/>
        </w:rPr>
        <w:t xml:space="preserve">ID </w:t>
      </w:r>
      <w:r w:rsidR="000D27D2" w:rsidRPr="00FD0B56">
        <w:rPr>
          <w:lang w:val="en-GB"/>
        </w:rPr>
        <w:t xml:space="preserve">associated </w:t>
      </w:r>
      <w:r w:rsidR="00EB6A2C">
        <w:rPr>
          <w:lang w:val="en-GB"/>
        </w:rPr>
        <w:t>with</w:t>
      </w:r>
      <w:r>
        <w:rPr>
          <w:lang w:val="en-GB"/>
        </w:rPr>
        <w:t xml:space="preserve"> these different </w:t>
      </w:r>
      <w:r w:rsidRPr="00FD0B56">
        <w:rPr>
          <w:lang w:val="en-GB"/>
        </w:rPr>
        <w:t>dataset</w:t>
      </w:r>
      <w:r>
        <w:rPr>
          <w:lang w:val="en-GB"/>
        </w:rPr>
        <w:t>/m</w:t>
      </w:r>
      <w:r w:rsidRPr="00FD0B56">
        <w:rPr>
          <w:lang w:val="en-GB"/>
        </w:rPr>
        <w:t>odel parameters</w:t>
      </w:r>
      <w:r>
        <w:rPr>
          <w:lang w:val="en-GB"/>
        </w:rPr>
        <w:t xml:space="preserve"> should be at least unique within the domain that under </w:t>
      </w:r>
      <w:r w:rsidR="00CD5E1F">
        <w:rPr>
          <w:lang w:val="en-GB"/>
        </w:rPr>
        <w:t xml:space="preserve">the </w:t>
      </w:r>
      <w:r>
        <w:rPr>
          <w:lang w:val="en-GB"/>
        </w:rPr>
        <w:t>control of the node</w:t>
      </w:r>
      <w:r w:rsidR="004C19A5">
        <w:rPr>
          <w:lang w:val="en-GB"/>
        </w:rPr>
        <w:t>/function</w:t>
      </w:r>
      <w:r>
        <w:rPr>
          <w:lang w:val="en-GB"/>
        </w:rPr>
        <w:t>. Additionally, as the node</w:t>
      </w:r>
      <w:r w:rsidR="004C19A5">
        <w:rPr>
          <w:lang w:val="en-GB"/>
        </w:rPr>
        <w:t>/function</w:t>
      </w:r>
      <w:r>
        <w:rPr>
          <w:lang w:val="en-GB"/>
        </w:rPr>
        <w:t xml:space="preserve"> may receive </w:t>
      </w:r>
      <w:r w:rsidRPr="00FD0B56">
        <w:rPr>
          <w:lang w:val="en-GB"/>
        </w:rPr>
        <w:t>dataset</w:t>
      </w:r>
      <w:r>
        <w:rPr>
          <w:lang w:val="en-GB"/>
        </w:rPr>
        <w:t>s/m</w:t>
      </w:r>
      <w:r w:rsidRPr="00FD0B56">
        <w:rPr>
          <w:lang w:val="en-GB"/>
        </w:rPr>
        <w:t>odel parameters</w:t>
      </w:r>
      <w:r>
        <w:rPr>
          <w:lang w:val="en-GB"/>
        </w:rPr>
        <w:t xml:space="preserve"> from different NW-vendor, the ID assignment should be managed by that node</w:t>
      </w:r>
      <w:r w:rsidR="004C19A5">
        <w:rPr>
          <w:lang w:val="en-GB"/>
        </w:rPr>
        <w:t>/function</w:t>
      </w:r>
      <w:r>
        <w:rPr>
          <w:lang w:val="en-GB"/>
        </w:rPr>
        <w:t>.</w:t>
      </w:r>
    </w:p>
    <w:p w14:paraId="6274D4BB" w14:textId="7E4A4DBE" w:rsidR="0048169B" w:rsidRDefault="0048169B" w:rsidP="0048169B">
      <w:pPr>
        <w:pStyle w:val="Proposal"/>
        <w:rPr>
          <w:lang w:val="en-GB"/>
        </w:rPr>
      </w:pPr>
      <w:bookmarkStart w:id="192" w:name="_Toc203665493"/>
      <w:bookmarkStart w:id="193" w:name="_Toc203671323"/>
      <w:bookmarkStart w:id="194" w:name="_Toc203671353"/>
      <w:bookmarkStart w:id="195" w:name="_Toc203692353"/>
      <w:bookmarkStart w:id="196" w:name="_Toc203726930"/>
      <w:bookmarkStart w:id="197" w:name="_Toc203736471"/>
      <w:bookmarkStart w:id="198" w:name="_Toc203737339"/>
      <w:bookmarkStart w:id="199" w:name="_Toc203754804"/>
      <w:bookmarkStart w:id="200" w:name="_Toc203755785"/>
      <w:bookmarkStart w:id="201" w:name="_Toc203757711"/>
      <w:bookmarkStart w:id="202" w:name="_Toc203757940"/>
      <w:bookmarkStart w:id="203" w:name="_Toc203757983"/>
      <w:bookmarkStart w:id="204" w:name="_Toc203758018"/>
      <w:bookmarkStart w:id="205" w:name="_Toc203758053"/>
      <w:bookmarkStart w:id="206" w:name="_Toc203758088"/>
      <w:bookmarkStart w:id="207" w:name="_Toc203758153"/>
      <w:bookmarkStart w:id="208" w:name="_Toc203949101"/>
      <w:bookmarkStart w:id="209" w:name="_Toc203987823"/>
      <w:bookmarkStart w:id="210" w:name="_Toc203988016"/>
      <w:bookmarkStart w:id="211" w:name="_Toc203995712"/>
      <w:bookmarkStart w:id="212" w:name="_Toc205875769"/>
      <w:r>
        <w:rPr>
          <w:lang w:val="en-GB"/>
        </w:rPr>
        <w:t xml:space="preserve">Consider that the ID associated with </w:t>
      </w:r>
      <w:r w:rsidRPr="00FD0B56">
        <w:rPr>
          <w:lang w:val="en-GB"/>
        </w:rPr>
        <w:t>dataset</w:t>
      </w:r>
      <w:r>
        <w:rPr>
          <w:lang w:val="en-GB"/>
        </w:rPr>
        <w:t>/m</w:t>
      </w:r>
      <w:r w:rsidRPr="00FD0B56">
        <w:rPr>
          <w:lang w:val="en-GB"/>
        </w:rPr>
        <w:t>odel parameters</w:t>
      </w:r>
      <w:r>
        <w:rPr>
          <w:lang w:val="en-GB"/>
        </w:rPr>
        <w:t xml:space="preserve"> is unique within the coverage area </w:t>
      </w:r>
      <w:r w:rsidR="004C19A5">
        <w:rPr>
          <w:lang w:val="en-GB"/>
        </w:rPr>
        <w:t xml:space="preserve">served by the node/function in the network responsible for </w:t>
      </w:r>
      <w:r w:rsidR="004C19A5" w:rsidRPr="00FD0B56">
        <w:rPr>
          <w:lang w:val="en-GB"/>
        </w:rPr>
        <w:t>dataset</w:t>
      </w:r>
      <w:r w:rsidR="004C19A5">
        <w:rPr>
          <w:lang w:val="en-GB"/>
        </w:rPr>
        <w:t>/m</w:t>
      </w:r>
      <w:r w:rsidR="004C19A5" w:rsidRPr="00FD0B56">
        <w:rPr>
          <w:lang w:val="en-GB"/>
        </w:rPr>
        <w:t>odel parameters</w:t>
      </w:r>
      <w:r w:rsidR="004C19A5">
        <w:rPr>
          <w:lang w:val="en-GB"/>
        </w:rPr>
        <w:t xml:space="preserve"> exchange</w:t>
      </w:r>
      <w:r>
        <w:rPr>
          <w:lang w:val="en-GB"/>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711FB00" w14:textId="470F8945" w:rsidR="0048169B" w:rsidRDefault="0048169B" w:rsidP="0048169B">
      <w:pPr>
        <w:pStyle w:val="Proposal"/>
        <w:rPr>
          <w:lang w:val="en-GB"/>
        </w:rPr>
      </w:pPr>
      <w:bookmarkStart w:id="213" w:name="_Toc203665494"/>
      <w:bookmarkStart w:id="214" w:name="_Toc203671324"/>
      <w:bookmarkStart w:id="215" w:name="_Toc203671354"/>
      <w:bookmarkStart w:id="216" w:name="_Toc203692354"/>
      <w:bookmarkStart w:id="217" w:name="_Toc203726931"/>
      <w:bookmarkStart w:id="218" w:name="_Toc203736472"/>
      <w:bookmarkStart w:id="219" w:name="_Toc203737340"/>
      <w:bookmarkStart w:id="220" w:name="_Toc203754805"/>
      <w:bookmarkStart w:id="221" w:name="_Toc203755786"/>
      <w:bookmarkStart w:id="222" w:name="_Toc203757712"/>
      <w:bookmarkStart w:id="223" w:name="_Toc203757941"/>
      <w:bookmarkStart w:id="224" w:name="_Toc203757984"/>
      <w:bookmarkStart w:id="225" w:name="_Toc203758019"/>
      <w:bookmarkStart w:id="226" w:name="_Toc203758054"/>
      <w:bookmarkStart w:id="227" w:name="_Toc203758089"/>
      <w:bookmarkStart w:id="228" w:name="_Toc203758154"/>
      <w:bookmarkStart w:id="229" w:name="_Toc203949102"/>
      <w:bookmarkStart w:id="230" w:name="_Toc203987824"/>
      <w:bookmarkStart w:id="231" w:name="_Toc203988017"/>
      <w:bookmarkStart w:id="232" w:name="_Toc203995713"/>
      <w:bookmarkStart w:id="233" w:name="_Toc205875770"/>
      <w:r>
        <w:rPr>
          <w:lang w:val="en-GB"/>
        </w:rPr>
        <w:t xml:space="preserve">Specify required procedures/signalling enabling the </w:t>
      </w:r>
      <w:r w:rsidR="004C19A5">
        <w:rPr>
          <w:lang w:val="en-GB"/>
        </w:rPr>
        <w:t xml:space="preserve">node/function (in the network responsible for </w:t>
      </w:r>
      <w:r w:rsidR="004C19A5" w:rsidRPr="00FD0B56">
        <w:rPr>
          <w:lang w:val="en-GB"/>
        </w:rPr>
        <w:t>dataset</w:t>
      </w:r>
      <w:r w:rsidR="004C19A5">
        <w:rPr>
          <w:lang w:val="en-GB"/>
        </w:rPr>
        <w:t>/m</w:t>
      </w:r>
      <w:r w:rsidR="004C19A5" w:rsidRPr="00FD0B56">
        <w:rPr>
          <w:lang w:val="en-GB"/>
        </w:rPr>
        <w:t>odel parameters</w:t>
      </w:r>
      <w:r w:rsidR="004C19A5">
        <w:rPr>
          <w:lang w:val="en-GB"/>
        </w:rPr>
        <w:t xml:space="preserve"> exchange)</w:t>
      </w:r>
      <w:r w:rsidR="006D325C">
        <w:rPr>
          <w:lang w:val="en-GB"/>
        </w:rPr>
        <w:t xml:space="preserve"> </w:t>
      </w:r>
      <w:r>
        <w:rPr>
          <w:lang w:val="en-GB"/>
        </w:rPr>
        <w:t xml:space="preserve">to associate an ID with </w:t>
      </w:r>
      <w:r w:rsidRPr="00FD0B56">
        <w:rPr>
          <w:lang w:val="en-GB"/>
        </w:rPr>
        <w:t>dataset</w:t>
      </w:r>
      <w:r>
        <w:rPr>
          <w:lang w:val="en-GB"/>
        </w:rPr>
        <w:t>s/m</w:t>
      </w:r>
      <w:r w:rsidRPr="00FD0B56">
        <w:rPr>
          <w:lang w:val="en-GB"/>
        </w:rPr>
        <w:t>odel parameter</w:t>
      </w:r>
      <w:r>
        <w:rPr>
          <w:lang w:val="en-GB"/>
        </w:rPr>
        <w:t>s that need to be exchanged between the NW-side and the UE-side.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7D70C83" w14:textId="131053BC" w:rsidR="0048169B" w:rsidRPr="004F457E" w:rsidRDefault="0048169B" w:rsidP="0048169B">
      <w:pPr>
        <w:rPr>
          <w:lang w:val="en-GB"/>
        </w:rPr>
      </w:pPr>
      <w:r>
        <w:rPr>
          <w:lang w:val="en-GB"/>
        </w:rPr>
        <w:t xml:space="preserve">We remind that the generation of each </w:t>
      </w:r>
      <w:r w:rsidRPr="00FD0B56">
        <w:rPr>
          <w:lang w:val="en-GB"/>
        </w:rPr>
        <w:t>dataset</w:t>
      </w:r>
      <w:r>
        <w:rPr>
          <w:lang w:val="en-GB"/>
        </w:rPr>
        <w:t>/m</w:t>
      </w:r>
      <w:r w:rsidRPr="00FD0B56">
        <w:rPr>
          <w:lang w:val="en-GB"/>
        </w:rPr>
        <w:t>odel parameters</w:t>
      </w:r>
      <w:r>
        <w:rPr>
          <w:lang w:val="en-GB"/>
        </w:rPr>
        <w:t xml:space="preserve"> is </w:t>
      </w:r>
      <w:r w:rsidR="00180571">
        <w:rPr>
          <w:lang w:val="en-GB"/>
        </w:rPr>
        <w:t xml:space="preserve">based on </w:t>
      </w:r>
      <w:r>
        <w:rPr>
          <w:lang w:val="en-GB"/>
        </w:rPr>
        <w:t xml:space="preserve">a particular decoder trained at the network side. And after receiving the </w:t>
      </w:r>
      <w:r w:rsidRPr="00FD0B56">
        <w:rPr>
          <w:lang w:val="en-GB"/>
        </w:rPr>
        <w:t>dataset</w:t>
      </w:r>
      <w:r>
        <w:rPr>
          <w:lang w:val="en-GB"/>
        </w:rPr>
        <w:t>/m</w:t>
      </w:r>
      <w:r w:rsidRPr="00FD0B56">
        <w:rPr>
          <w:lang w:val="en-GB"/>
        </w:rPr>
        <w:t>odel parameters</w:t>
      </w:r>
      <w:r>
        <w:rPr>
          <w:lang w:val="en-GB"/>
        </w:rPr>
        <w:t xml:space="preserve"> the UE-side develops the appropriate encoder model for that </w:t>
      </w:r>
      <w:r w:rsidRPr="00FD0B56">
        <w:rPr>
          <w:lang w:val="en-GB"/>
        </w:rPr>
        <w:t>dataset</w:t>
      </w:r>
      <w:r>
        <w:rPr>
          <w:lang w:val="en-GB"/>
        </w:rPr>
        <w:t>/m</w:t>
      </w:r>
      <w:r w:rsidRPr="00FD0B56">
        <w:rPr>
          <w:lang w:val="en-GB"/>
        </w:rPr>
        <w:t>odel parameters</w:t>
      </w:r>
      <w:r>
        <w:rPr>
          <w:lang w:val="en-GB"/>
        </w:rPr>
        <w:t xml:space="preserve">. Therefore, if there is an ID associated with a </w:t>
      </w:r>
      <w:proofErr w:type="gramStart"/>
      <w:r w:rsidRPr="00FD0B56">
        <w:rPr>
          <w:lang w:val="en-GB"/>
        </w:rPr>
        <w:t>dataset</w:t>
      </w:r>
      <w:r>
        <w:rPr>
          <w:lang w:val="en-GB"/>
        </w:rPr>
        <w:t>/m</w:t>
      </w:r>
      <w:r w:rsidRPr="00FD0B56">
        <w:rPr>
          <w:lang w:val="en-GB"/>
        </w:rPr>
        <w:t>odel parameters</w:t>
      </w:r>
      <w:proofErr w:type="gramEnd"/>
      <w:r>
        <w:rPr>
          <w:lang w:val="en-GB"/>
        </w:rPr>
        <w:t xml:space="preserve">, the UE/gNB can later use that ID to determine the </w:t>
      </w:r>
      <w:r w:rsidR="005D48E7">
        <w:rPr>
          <w:lang w:val="en-GB"/>
        </w:rPr>
        <w:t>paired</w:t>
      </w:r>
      <w:r>
        <w:rPr>
          <w:lang w:val="en-GB"/>
        </w:rPr>
        <w:t xml:space="preserve"> encoder and decoder. </w:t>
      </w:r>
    </w:p>
    <w:p w14:paraId="2007CB71" w14:textId="77777777" w:rsidR="0048169B" w:rsidRDefault="0048169B" w:rsidP="0048169B">
      <w:pPr>
        <w:pStyle w:val="Proposal"/>
        <w:rPr>
          <w:lang w:val="en-GB"/>
        </w:rPr>
      </w:pPr>
      <w:bookmarkStart w:id="234" w:name="_Toc203665495"/>
      <w:bookmarkStart w:id="235" w:name="_Toc203671325"/>
      <w:bookmarkStart w:id="236" w:name="_Toc203671355"/>
      <w:bookmarkStart w:id="237" w:name="_Toc203692355"/>
      <w:bookmarkStart w:id="238" w:name="_Toc203726932"/>
      <w:bookmarkStart w:id="239" w:name="_Toc203736473"/>
      <w:bookmarkStart w:id="240" w:name="_Toc203737341"/>
      <w:bookmarkStart w:id="241" w:name="_Toc203754806"/>
      <w:bookmarkStart w:id="242" w:name="_Toc203755787"/>
      <w:bookmarkStart w:id="243" w:name="_Toc203757713"/>
      <w:bookmarkStart w:id="244" w:name="_Toc203757942"/>
      <w:bookmarkStart w:id="245" w:name="_Toc203757985"/>
      <w:bookmarkStart w:id="246" w:name="_Toc203758020"/>
      <w:bookmarkStart w:id="247" w:name="_Toc203758055"/>
      <w:bookmarkStart w:id="248" w:name="_Toc203758090"/>
      <w:bookmarkStart w:id="249" w:name="_Toc203758155"/>
      <w:bookmarkStart w:id="250" w:name="_Toc203949103"/>
      <w:bookmarkStart w:id="251" w:name="_Toc203987825"/>
      <w:bookmarkStart w:id="252" w:name="_Toc203988018"/>
      <w:bookmarkStart w:id="253" w:name="_Toc203995714"/>
      <w:bookmarkStart w:id="254" w:name="_Toc205875771"/>
      <w:r>
        <w:rPr>
          <w:lang w:val="en-GB"/>
        </w:rPr>
        <w:t xml:space="preserve">Confirm that the ID associated with a </w:t>
      </w:r>
      <w:r w:rsidRPr="00FD0B56">
        <w:rPr>
          <w:lang w:val="en-GB"/>
        </w:rPr>
        <w:t>dataset</w:t>
      </w:r>
      <w:r>
        <w:rPr>
          <w:lang w:val="en-GB"/>
        </w:rPr>
        <w:t>/m</w:t>
      </w:r>
      <w:r w:rsidRPr="00FD0B56">
        <w:rPr>
          <w:lang w:val="en-GB"/>
        </w:rPr>
        <w:t xml:space="preserve">odel </w:t>
      </w:r>
      <w:proofErr w:type="gramStart"/>
      <w:r w:rsidRPr="00FD0B56">
        <w:rPr>
          <w:lang w:val="en-GB"/>
        </w:rPr>
        <w:t>parameters</w:t>
      </w:r>
      <w:proofErr w:type="gramEnd"/>
      <w:r>
        <w:rPr>
          <w:lang w:val="en-GB"/>
        </w:rPr>
        <w:t xml:space="preserve"> can be used further to determine the pairing encoder/decoder.</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267E400" w14:textId="77777777" w:rsidR="0048169B" w:rsidRDefault="0048169B" w:rsidP="0048169B">
      <w:pPr>
        <w:rPr>
          <w:lang w:val="en-GB"/>
        </w:rPr>
      </w:pPr>
    </w:p>
    <w:p w14:paraId="76A2BEB2" w14:textId="77777777" w:rsidR="0048169B" w:rsidRPr="00012FE4" w:rsidRDefault="0048169B" w:rsidP="0048169B">
      <w:pPr>
        <w:pStyle w:val="Heading2"/>
      </w:pPr>
      <w:bookmarkStart w:id="255" w:name="_Ref203947601"/>
      <w:r>
        <w:t>Further discussion points</w:t>
      </w:r>
      <w:bookmarkEnd w:id="255"/>
      <w:r>
        <w:t xml:space="preserve">  </w:t>
      </w:r>
    </w:p>
    <w:p w14:paraId="62475C06" w14:textId="689DBAA1" w:rsidR="0048169B" w:rsidRDefault="003C63E8" w:rsidP="00362C0A">
      <w:pPr>
        <w:rPr>
          <w:lang w:val="en-GB"/>
        </w:rPr>
      </w:pPr>
      <w:r>
        <w:rPr>
          <w:lang w:val="en-GB"/>
        </w:rPr>
        <w:t>As</w:t>
      </w:r>
      <w:r w:rsidR="0048169B">
        <w:rPr>
          <w:lang w:val="en-GB"/>
        </w:rPr>
        <w:t xml:space="preserve"> stated in </w:t>
      </w:r>
      <w:r>
        <w:rPr>
          <w:lang w:val="en-GB"/>
        </w:rPr>
        <w:t xml:space="preserve">one of the Rel.19 </w:t>
      </w:r>
      <w:r w:rsidR="0048169B">
        <w:rPr>
          <w:lang w:val="en-GB"/>
        </w:rPr>
        <w:t>agreement</w:t>
      </w:r>
      <w:r>
        <w:rPr>
          <w:lang w:val="en-GB"/>
        </w:rPr>
        <w:t>s,</w:t>
      </w:r>
      <w:r w:rsidR="0048169B">
        <w:rPr>
          <w:lang w:val="en-GB"/>
        </w:rPr>
        <w:t xml:space="preserve"> the associated ID can </w:t>
      </w:r>
      <w:r w:rsidR="00816D8D">
        <w:rPr>
          <w:lang w:val="en-GB"/>
        </w:rPr>
        <w:t xml:space="preserve">also </w:t>
      </w:r>
      <w:r w:rsidR="0048169B">
        <w:rPr>
          <w:lang w:val="en-GB"/>
        </w:rPr>
        <w:t>be used for</w:t>
      </w:r>
      <w:r w:rsidR="0048169B" w:rsidRPr="003C5F25">
        <w:rPr>
          <w:lang w:val="en-GB"/>
        </w:rPr>
        <w:t xml:space="preserve"> applicability inquiry and reporting</w:t>
      </w:r>
      <w:r w:rsidR="0048169B">
        <w:rPr>
          <w:lang w:val="en-GB"/>
        </w:rPr>
        <w:t xml:space="preserve">. Meaning that, as we have discussed in </w:t>
      </w:r>
      <w:r w:rsidR="0048169B" w:rsidRPr="00BA7663">
        <w:rPr>
          <w:lang w:val="en-GB"/>
        </w:rPr>
        <w:t>our companion</w:t>
      </w:r>
      <w:r w:rsidR="0048169B" w:rsidRPr="00BA7663">
        <w:rPr>
          <w:color w:val="FF0000"/>
          <w:lang w:val="en-GB"/>
        </w:rPr>
        <w:t xml:space="preserve"> </w:t>
      </w:r>
      <w:proofErr w:type="spellStart"/>
      <w:r w:rsidR="0048169B" w:rsidRPr="00BA7663">
        <w:rPr>
          <w:lang w:val="en-GB"/>
        </w:rPr>
        <w:t>Tdoc</w:t>
      </w:r>
      <w:proofErr w:type="spellEnd"/>
      <w:r w:rsidR="0048169B" w:rsidRPr="00BA7663">
        <w:rPr>
          <w:lang w:val="en-GB"/>
        </w:rPr>
        <w:t xml:space="preserve"> </w:t>
      </w:r>
      <w:sdt>
        <w:sdtPr>
          <w:rPr>
            <w:lang w:val="en-GB"/>
          </w:rPr>
          <w:id w:val="1993215766"/>
          <w:citation/>
        </w:sdtPr>
        <w:sdtContent>
          <w:r w:rsidR="003469C0" w:rsidRPr="00BA7663">
            <w:rPr>
              <w:lang w:val="en-GB"/>
            </w:rPr>
            <w:fldChar w:fldCharType="begin"/>
          </w:r>
          <w:r w:rsidR="004C5B92" w:rsidRPr="00BA7663">
            <w:instrText xml:space="preserve">CITATION Len25 \l 1033 </w:instrText>
          </w:r>
          <w:r w:rsidR="003469C0" w:rsidRPr="00BA7663">
            <w:rPr>
              <w:lang w:val="en-GB"/>
            </w:rPr>
            <w:fldChar w:fldCharType="separate"/>
          </w:r>
          <w:r w:rsidR="004C5B92" w:rsidRPr="00BA7663">
            <w:rPr>
              <w:noProof/>
            </w:rPr>
            <w:t>[5]</w:t>
          </w:r>
          <w:r w:rsidR="003469C0" w:rsidRPr="00BA7663">
            <w:rPr>
              <w:lang w:val="en-GB"/>
            </w:rPr>
            <w:fldChar w:fldCharType="end"/>
          </w:r>
        </w:sdtContent>
      </w:sdt>
      <w:r w:rsidR="00760831" w:rsidRPr="00BA7663">
        <w:rPr>
          <w:lang w:val="en-GB"/>
        </w:rPr>
        <w:t xml:space="preserve"> for </w:t>
      </w:r>
      <w:r w:rsidR="00A608EA">
        <w:rPr>
          <w:lang w:val="en-GB"/>
        </w:rPr>
        <w:t>AI 10.1.1.1</w:t>
      </w:r>
      <w:r w:rsidR="0048169B" w:rsidRPr="00BA7663">
        <w:rPr>
          <w:lang w:val="en-GB"/>
        </w:rPr>
        <w:t>, the</w:t>
      </w:r>
      <w:r w:rsidR="0048169B">
        <w:rPr>
          <w:lang w:val="en-GB"/>
        </w:rPr>
        <w:t xml:space="preserve"> gNB can </w:t>
      </w:r>
      <w:r w:rsidR="00362C0A">
        <w:rPr>
          <w:lang w:val="en-GB"/>
        </w:rPr>
        <w:t>i</w:t>
      </w:r>
      <w:proofErr w:type="spellStart"/>
      <w:r w:rsidR="00362C0A" w:rsidRPr="00362C0A">
        <w:t>nquire</w:t>
      </w:r>
      <w:proofErr w:type="spellEnd"/>
      <w:r w:rsidR="00362C0A" w:rsidRPr="00362C0A">
        <w:rPr>
          <w:lang w:val="en-GB"/>
        </w:rPr>
        <w:t xml:space="preserve"> </w:t>
      </w:r>
      <w:r w:rsidR="0048169B">
        <w:rPr>
          <w:lang w:val="en-GB"/>
        </w:rPr>
        <w:t>the pairing IDs of the encoders that it can support and then the UE replies with a set of available (applicable) IDs.</w:t>
      </w:r>
    </w:p>
    <w:p w14:paraId="41AF405C" w14:textId="58A64E1D" w:rsidR="00EB2946" w:rsidRDefault="00EB2946" w:rsidP="00EB2946">
      <w:pPr>
        <w:rPr>
          <w:lang w:val="en-GB"/>
        </w:rPr>
      </w:pPr>
      <w:r>
        <w:rPr>
          <w:lang w:val="en-GB"/>
        </w:rPr>
        <w:t xml:space="preserve">One question that needs to be answered is that what the UE should do if the UE (and also the UE-side) does not have the encoder model of a particular pairing </w:t>
      </w:r>
      <w:proofErr w:type="gramStart"/>
      <w:r>
        <w:rPr>
          <w:lang w:val="en-GB"/>
        </w:rPr>
        <w:t>ID;</w:t>
      </w:r>
      <w:proofErr w:type="gramEnd"/>
      <w:r>
        <w:rPr>
          <w:lang w:val="en-GB"/>
        </w:rPr>
        <w:t xml:space="preserve"> e.g., </w:t>
      </w:r>
      <w:r w:rsidR="004C19A5">
        <w:rPr>
          <w:lang w:val="en-GB"/>
        </w:rPr>
        <w:t xml:space="preserve">associated </w:t>
      </w:r>
      <w:r>
        <w:rPr>
          <w:lang w:val="en-GB"/>
        </w:rPr>
        <w:t>gNB</w:t>
      </w:r>
      <w:r w:rsidR="004C19A5">
        <w:rPr>
          <w:lang w:val="en-GB"/>
        </w:rPr>
        <w:t xml:space="preserve"> decoder</w:t>
      </w:r>
      <w:r w:rsidR="004C19A5">
        <w:rPr>
          <w:lang w:val="en-GB"/>
        </w:rPr>
        <w:t xml:space="preserve"> </w:t>
      </w:r>
      <w:r>
        <w:rPr>
          <w:lang w:val="en-GB"/>
        </w:rPr>
        <w:t>model is no</w:t>
      </w:r>
      <w:r w:rsidR="00550572">
        <w:rPr>
          <w:lang w:val="en-GB"/>
        </w:rPr>
        <w:t xml:space="preserve">t </w:t>
      </w:r>
      <w:r>
        <w:rPr>
          <w:lang w:val="en-GB"/>
        </w:rPr>
        <w:t xml:space="preserve">applicable. This condition means that this </w:t>
      </w:r>
      <w:proofErr w:type="gramStart"/>
      <w:r>
        <w:rPr>
          <w:lang w:val="en-GB"/>
        </w:rPr>
        <w:t>particular UE-vendor</w:t>
      </w:r>
      <w:proofErr w:type="gramEnd"/>
      <w:r>
        <w:rPr>
          <w:lang w:val="en-GB"/>
        </w:rPr>
        <w:t xml:space="preserve"> has not yet trained an encoder model for that particular pairing-ID which represents a particular decoder.</w:t>
      </w:r>
    </w:p>
    <w:p w14:paraId="7ABE1C9A" w14:textId="5AC99ABF" w:rsidR="0048169B" w:rsidRDefault="0048169B" w:rsidP="0048169B">
      <w:pPr>
        <w:rPr>
          <w:lang w:val="en-GB"/>
        </w:rPr>
      </w:pPr>
      <w:r>
        <w:rPr>
          <w:lang w:val="en-GB"/>
        </w:rPr>
        <w:t xml:space="preserve">In this situation, the UE/UE-side may want to start a procedure to develop </w:t>
      </w:r>
      <w:r w:rsidR="008D31B8">
        <w:rPr>
          <w:lang w:val="en-GB"/>
        </w:rPr>
        <w:t>an</w:t>
      </w:r>
      <w:r>
        <w:rPr>
          <w:lang w:val="en-GB"/>
        </w:rPr>
        <w:t xml:space="preserve"> encoder model corresponding to that ID. Further study is needed on how such procedure can be initiated. </w:t>
      </w:r>
    </w:p>
    <w:p w14:paraId="6A5C2878" w14:textId="2E3219D5" w:rsidR="0048169B" w:rsidRDefault="0048169B" w:rsidP="0048169B">
      <w:pPr>
        <w:pStyle w:val="Proposal"/>
        <w:rPr>
          <w:lang w:val="en-GB"/>
        </w:rPr>
      </w:pPr>
      <w:bookmarkStart w:id="256" w:name="_Toc203692360"/>
      <w:bookmarkStart w:id="257" w:name="_Toc203726937"/>
      <w:bookmarkStart w:id="258" w:name="_Toc203736478"/>
      <w:bookmarkStart w:id="259" w:name="_Toc203737346"/>
      <w:bookmarkStart w:id="260" w:name="_Toc203754811"/>
      <w:bookmarkStart w:id="261" w:name="_Toc203755792"/>
      <w:bookmarkStart w:id="262" w:name="_Toc203757718"/>
      <w:bookmarkStart w:id="263" w:name="_Toc203757947"/>
      <w:bookmarkStart w:id="264" w:name="_Toc203757990"/>
      <w:bookmarkStart w:id="265" w:name="_Toc203758025"/>
      <w:bookmarkStart w:id="266" w:name="_Toc203758060"/>
      <w:bookmarkStart w:id="267" w:name="_Toc203758095"/>
      <w:bookmarkStart w:id="268" w:name="_Toc203758160"/>
      <w:bookmarkStart w:id="269" w:name="_Toc203949104"/>
      <w:bookmarkStart w:id="270" w:name="_Toc203987826"/>
      <w:bookmarkStart w:id="271" w:name="_Toc203988019"/>
      <w:bookmarkStart w:id="272" w:name="_Toc203995715"/>
      <w:bookmarkStart w:id="273" w:name="_Toc205875772"/>
      <w:r>
        <w:rPr>
          <w:lang w:val="en-GB"/>
        </w:rPr>
        <w:t>Further</w:t>
      </w:r>
      <w:r w:rsidR="00AA3A3E">
        <w:rPr>
          <w:lang w:val="en-GB"/>
        </w:rPr>
        <w:t xml:space="preserve"> </w:t>
      </w:r>
      <w:r w:rsidR="005A63B3" w:rsidRPr="006E28BE">
        <w:t>study the procedure to initiate development of an encoder model</w:t>
      </w:r>
      <w:r w:rsidR="005A63B3">
        <w:rPr>
          <w:lang w:val="en-GB"/>
        </w:rPr>
        <w:t xml:space="preserve"> for a particular ID (i.e., dataset/model parameters) that the UE/UE-side has not yet developed the corresponding encoder model</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977889A" w14:textId="77777777" w:rsidR="009F3150" w:rsidRPr="009F3150" w:rsidRDefault="009F3150" w:rsidP="009F3150">
      <w:pPr>
        <w:rPr>
          <w:lang w:val="en-GB"/>
        </w:rPr>
      </w:pPr>
    </w:p>
    <w:p w14:paraId="044EE4A9" w14:textId="77777777" w:rsidR="00512532" w:rsidRDefault="00512532" w:rsidP="007C3608">
      <w:pPr>
        <w:rPr>
          <w:lang w:val="en-GB"/>
        </w:rPr>
      </w:pPr>
    </w:p>
    <w:p w14:paraId="7C2E9C80" w14:textId="3BF94F50" w:rsidR="00846329" w:rsidRDefault="00512532" w:rsidP="004C24CE">
      <w:pPr>
        <w:pStyle w:val="Heading1"/>
        <w:rPr>
          <w:lang w:eastAsia="zh-CN"/>
        </w:rPr>
      </w:pPr>
      <w:r>
        <w:rPr>
          <w:lang w:eastAsia="zh-CN"/>
        </w:rPr>
        <w:lastRenderedPageBreak/>
        <w:t xml:space="preserve">Discussion on </w:t>
      </w:r>
      <w:r w:rsidR="00BD51C4">
        <w:rPr>
          <w:lang w:eastAsia="zh-CN"/>
        </w:rPr>
        <w:t>s</w:t>
      </w:r>
      <w:r w:rsidRPr="00512532">
        <w:rPr>
          <w:lang w:eastAsia="zh-CN"/>
        </w:rPr>
        <w:t>pecification of standardized dataset</w:t>
      </w:r>
    </w:p>
    <w:p w14:paraId="6FE822BC" w14:textId="2693323A" w:rsidR="00940952" w:rsidRDefault="00184CBC" w:rsidP="00537D5E">
      <w:pPr>
        <w:rPr>
          <w:lang w:val="en-GB"/>
        </w:rPr>
      </w:pPr>
      <w:r>
        <w:rPr>
          <w:lang w:val="en-GB"/>
        </w:rPr>
        <w:t>S</w:t>
      </w:r>
      <w:r w:rsidRPr="00184CBC">
        <w:rPr>
          <w:lang w:val="en-GB"/>
        </w:rPr>
        <w:t>pecification of standardized dataset format/content</w:t>
      </w:r>
      <w:r>
        <w:rPr>
          <w:lang w:val="en-GB"/>
        </w:rPr>
        <w:t xml:space="preserve"> we </w:t>
      </w:r>
      <w:r w:rsidR="00537D5E" w:rsidRPr="00537D5E">
        <w:t>we aim to address the following questions</w:t>
      </w:r>
      <w:r w:rsidR="00DB16BE">
        <w:rPr>
          <w:lang w:val="en-GB"/>
        </w:rPr>
        <w:t>:</w:t>
      </w:r>
    </w:p>
    <w:p w14:paraId="7DA362A3" w14:textId="2DA609CF" w:rsidR="00DB16BE" w:rsidRDefault="00034121" w:rsidP="004E41DD">
      <w:pPr>
        <w:pStyle w:val="ListParagraph"/>
        <w:numPr>
          <w:ilvl w:val="0"/>
          <w:numId w:val="44"/>
        </w:numPr>
        <w:rPr>
          <w:lang w:val="en-GB"/>
        </w:rPr>
      </w:pPr>
      <w:r>
        <w:rPr>
          <w:lang w:val="en-GB"/>
        </w:rPr>
        <w:t xml:space="preserve">Section </w:t>
      </w:r>
      <w:r w:rsidR="00740B2A">
        <w:rPr>
          <w:lang w:val="en-GB"/>
        </w:rPr>
        <w:fldChar w:fldCharType="begin"/>
      </w:r>
      <w:r w:rsidR="00740B2A">
        <w:rPr>
          <w:lang w:val="en-GB"/>
        </w:rPr>
        <w:instrText xml:space="preserve"> REF _Ref203949037 \r \h </w:instrText>
      </w:r>
      <w:r w:rsidR="00740B2A">
        <w:rPr>
          <w:lang w:val="en-GB"/>
        </w:rPr>
      </w:r>
      <w:r w:rsidR="00740B2A">
        <w:rPr>
          <w:lang w:val="en-GB"/>
        </w:rPr>
        <w:fldChar w:fldCharType="separate"/>
      </w:r>
      <w:r w:rsidR="002012CC">
        <w:rPr>
          <w:cs/>
          <w:lang w:val="en-GB"/>
        </w:rPr>
        <w:t>‎</w:t>
      </w:r>
      <w:r w:rsidR="002012CC">
        <w:rPr>
          <w:lang w:val="en-GB"/>
        </w:rPr>
        <w:t>3.1</w:t>
      </w:r>
      <w:r w:rsidR="00740B2A">
        <w:rPr>
          <w:lang w:val="en-GB"/>
        </w:rPr>
        <w:fldChar w:fldCharType="end"/>
      </w:r>
      <w:r>
        <w:rPr>
          <w:lang w:val="en-GB"/>
        </w:rPr>
        <w:t xml:space="preserve">: </w:t>
      </w:r>
      <w:r w:rsidR="00DB16BE">
        <w:rPr>
          <w:lang w:val="en-GB"/>
        </w:rPr>
        <w:t xml:space="preserve">What is the </w:t>
      </w:r>
      <w:proofErr w:type="spellStart"/>
      <w:r w:rsidR="00DB16BE">
        <w:rPr>
          <w:lang w:val="en-GB"/>
        </w:rPr>
        <w:t>tradeoff</w:t>
      </w:r>
      <w:proofErr w:type="spellEnd"/>
      <w:r w:rsidR="00DB16BE">
        <w:rPr>
          <w:lang w:val="en-GB"/>
        </w:rPr>
        <w:t xml:space="preserve"> between</w:t>
      </w:r>
      <w:r w:rsidR="004E41DD">
        <w:rPr>
          <w:lang w:val="en-GB"/>
        </w:rPr>
        <w:t xml:space="preserve"> </w:t>
      </w:r>
      <w:r w:rsidR="004E41DD" w:rsidRPr="004E41DD">
        <w:t>having more samples or fewer samples with higher accuracy</w:t>
      </w:r>
    </w:p>
    <w:p w14:paraId="6C2E8190" w14:textId="1E6578F7" w:rsidR="00DB16BE" w:rsidRDefault="00034121" w:rsidP="00DB16BE">
      <w:pPr>
        <w:pStyle w:val="ListParagraph"/>
        <w:numPr>
          <w:ilvl w:val="0"/>
          <w:numId w:val="44"/>
        </w:numPr>
        <w:rPr>
          <w:lang w:val="en-GB"/>
        </w:rPr>
      </w:pPr>
      <w:r>
        <w:rPr>
          <w:lang w:val="en-GB"/>
        </w:rPr>
        <w:t xml:space="preserve">Section </w:t>
      </w:r>
      <w:r w:rsidR="00740B2A">
        <w:rPr>
          <w:lang w:val="en-GB"/>
        </w:rPr>
        <w:fldChar w:fldCharType="begin"/>
      </w:r>
      <w:r w:rsidR="00740B2A">
        <w:rPr>
          <w:lang w:val="en-GB"/>
        </w:rPr>
        <w:instrText xml:space="preserve"> REF _Ref203949044 \r \h </w:instrText>
      </w:r>
      <w:r w:rsidR="00740B2A">
        <w:rPr>
          <w:lang w:val="en-GB"/>
        </w:rPr>
      </w:r>
      <w:r w:rsidR="00740B2A">
        <w:rPr>
          <w:lang w:val="en-GB"/>
        </w:rPr>
        <w:fldChar w:fldCharType="separate"/>
      </w:r>
      <w:r w:rsidR="002012CC">
        <w:rPr>
          <w:cs/>
          <w:lang w:val="en-GB"/>
        </w:rPr>
        <w:t>‎</w:t>
      </w:r>
      <w:r w:rsidR="002012CC">
        <w:rPr>
          <w:lang w:val="en-GB"/>
        </w:rPr>
        <w:t>3.2</w:t>
      </w:r>
      <w:r w:rsidR="00740B2A">
        <w:rPr>
          <w:lang w:val="en-GB"/>
        </w:rPr>
        <w:fldChar w:fldCharType="end"/>
      </w:r>
      <w:r>
        <w:rPr>
          <w:lang w:val="en-GB"/>
        </w:rPr>
        <w:t xml:space="preserve">: </w:t>
      </w:r>
      <w:r w:rsidR="00E95880">
        <w:rPr>
          <w:lang w:val="en-GB"/>
        </w:rPr>
        <w:t>Do we need to store all measured samples for generation of the</w:t>
      </w:r>
      <w:r>
        <w:rPr>
          <w:lang w:val="en-GB"/>
        </w:rPr>
        <w:t xml:space="preserve"> training dataset</w:t>
      </w:r>
    </w:p>
    <w:p w14:paraId="3D761935" w14:textId="2E6320FA" w:rsidR="00034121" w:rsidRPr="00DB16BE" w:rsidRDefault="00034121" w:rsidP="00DB16BE">
      <w:pPr>
        <w:pStyle w:val="ListParagraph"/>
        <w:numPr>
          <w:ilvl w:val="0"/>
          <w:numId w:val="44"/>
        </w:numPr>
        <w:rPr>
          <w:lang w:val="en-GB"/>
        </w:rPr>
      </w:pPr>
      <w:r>
        <w:rPr>
          <w:lang w:val="en-GB"/>
        </w:rPr>
        <w:t xml:space="preserve">Section </w:t>
      </w:r>
      <w:r w:rsidR="00740B2A">
        <w:rPr>
          <w:lang w:val="en-GB"/>
        </w:rPr>
        <w:fldChar w:fldCharType="begin"/>
      </w:r>
      <w:r w:rsidR="00740B2A">
        <w:rPr>
          <w:lang w:val="en-GB"/>
        </w:rPr>
        <w:instrText xml:space="preserve"> REF _Ref203949053 \r \h </w:instrText>
      </w:r>
      <w:r w:rsidR="00740B2A">
        <w:rPr>
          <w:lang w:val="en-GB"/>
        </w:rPr>
      </w:r>
      <w:r w:rsidR="00740B2A">
        <w:rPr>
          <w:lang w:val="en-GB"/>
        </w:rPr>
        <w:fldChar w:fldCharType="separate"/>
      </w:r>
      <w:r w:rsidR="002012CC">
        <w:rPr>
          <w:cs/>
          <w:lang w:val="en-GB"/>
        </w:rPr>
        <w:t>‎</w:t>
      </w:r>
      <w:r w:rsidR="002012CC">
        <w:rPr>
          <w:lang w:val="en-GB"/>
        </w:rPr>
        <w:t>3.3</w:t>
      </w:r>
      <w:r w:rsidR="00740B2A">
        <w:rPr>
          <w:lang w:val="en-GB"/>
        </w:rPr>
        <w:fldChar w:fldCharType="end"/>
      </w:r>
      <w:r>
        <w:rPr>
          <w:lang w:val="en-GB"/>
        </w:rPr>
        <w:t>: What extra information do we need to send along the measured CSI</w:t>
      </w:r>
    </w:p>
    <w:p w14:paraId="70C4DB0A" w14:textId="498CF553" w:rsidR="00184CBC" w:rsidRDefault="00DB4213" w:rsidP="0057677B">
      <w:pPr>
        <w:rPr>
          <w:lang w:val="en-GB"/>
        </w:rPr>
      </w:pPr>
      <w:r>
        <w:rPr>
          <w:lang w:val="en-GB"/>
        </w:rPr>
        <w:t xml:space="preserve">Similar </w:t>
      </w:r>
      <w:r w:rsidR="00C72D89">
        <w:rPr>
          <w:lang w:val="en-GB"/>
        </w:rPr>
        <w:t>discussion is presented</w:t>
      </w:r>
      <w:r w:rsidR="00C72D89">
        <w:rPr>
          <w:lang w:val="en-GB"/>
        </w:rPr>
        <w:t xml:space="preserve"> </w:t>
      </w:r>
      <w:r w:rsidR="00082745">
        <w:rPr>
          <w:lang w:val="en-GB"/>
        </w:rPr>
        <w:t xml:space="preserve">in our </w:t>
      </w:r>
      <w:r w:rsidR="00082745" w:rsidRPr="006448DE">
        <w:rPr>
          <w:lang w:val="en-GB"/>
        </w:rPr>
        <w:t>compan</w:t>
      </w:r>
      <w:r w:rsidR="00082745" w:rsidRPr="00BA7663">
        <w:rPr>
          <w:lang w:val="en-GB"/>
        </w:rPr>
        <w:t>ion</w:t>
      </w:r>
      <w:r w:rsidR="00082745" w:rsidRPr="00BA7663">
        <w:rPr>
          <w:color w:val="FF0000"/>
          <w:lang w:val="en-GB"/>
        </w:rPr>
        <w:t xml:space="preserve"> </w:t>
      </w:r>
      <w:proofErr w:type="spellStart"/>
      <w:r w:rsidR="00082745" w:rsidRPr="00BA7663">
        <w:rPr>
          <w:lang w:val="en-GB"/>
        </w:rPr>
        <w:t>Tdoc</w:t>
      </w:r>
      <w:proofErr w:type="spellEnd"/>
      <w:r w:rsidR="00082745" w:rsidRPr="00BA7663">
        <w:rPr>
          <w:lang w:val="en-GB"/>
        </w:rPr>
        <w:t xml:space="preserve"> </w:t>
      </w:r>
      <w:sdt>
        <w:sdtPr>
          <w:rPr>
            <w:lang w:val="en-GB"/>
          </w:rPr>
          <w:id w:val="-1435594475"/>
          <w:citation/>
        </w:sdtPr>
        <w:sdtContent>
          <w:r w:rsidR="003469C0" w:rsidRPr="00BA7663">
            <w:rPr>
              <w:lang w:val="en-GB"/>
            </w:rPr>
            <w:fldChar w:fldCharType="begin"/>
          </w:r>
          <w:r w:rsidR="004C5B92" w:rsidRPr="00BA7663">
            <w:instrText xml:space="preserve">CITATION Len251 \l 1033 </w:instrText>
          </w:r>
          <w:r w:rsidR="003469C0" w:rsidRPr="00BA7663">
            <w:rPr>
              <w:lang w:val="en-GB"/>
            </w:rPr>
            <w:fldChar w:fldCharType="separate"/>
          </w:r>
          <w:r w:rsidR="004C5B92" w:rsidRPr="00BA7663">
            <w:rPr>
              <w:noProof/>
            </w:rPr>
            <w:t>[4]</w:t>
          </w:r>
          <w:r w:rsidR="003469C0" w:rsidRPr="00BA7663">
            <w:rPr>
              <w:lang w:val="en-GB"/>
            </w:rPr>
            <w:fldChar w:fldCharType="end"/>
          </w:r>
        </w:sdtContent>
      </w:sdt>
      <w:r w:rsidR="0052334E" w:rsidRPr="00BA7663">
        <w:rPr>
          <w:lang w:val="en-GB"/>
        </w:rPr>
        <w:t xml:space="preserve"> for AI 10.1.1.2</w:t>
      </w:r>
      <w:r w:rsidR="00082745" w:rsidRPr="00BA7663">
        <w:rPr>
          <w:lang w:val="en-GB"/>
        </w:rPr>
        <w:t xml:space="preserve"> </w:t>
      </w:r>
      <w:r w:rsidR="00082745">
        <w:rPr>
          <w:lang w:val="en-GB"/>
        </w:rPr>
        <w:t xml:space="preserve">when we discuss </w:t>
      </w:r>
      <w:r w:rsidR="00740B2A">
        <w:rPr>
          <w:lang w:val="en-GB"/>
        </w:rPr>
        <w:t>possible specification impact for data-collection.</w:t>
      </w:r>
    </w:p>
    <w:p w14:paraId="5C6F47EB" w14:textId="62ED70EA" w:rsidR="00D2470C" w:rsidRDefault="00D65E0E" w:rsidP="00034121">
      <w:pPr>
        <w:pStyle w:val="Heading2"/>
        <w:rPr>
          <w:lang w:eastAsia="zh-CN"/>
        </w:rPr>
      </w:pPr>
      <w:bookmarkStart w:id="274" w:name="_Ref203949037"/>
      <w:r>
        <w:rPr>
          <w:lang w:eastAsia="zh-CN"/>
        </w:rPr>
        <w:t>Trade-off</w:t>
      </w:r>
      <w:r w:rsidR="00D2470C">
        <w:rPr>
          <w:lang w:eastAsia="zh-CN"/>
        </w:rPr>
        <w:t xml:space="preserve"> </w:t>
      </w:r>
      <w:r>
        <w:rPr>
          <w:lang w:eastAsia="zh-CN"/>
        </w:rPr>
        <w:t>between the accuracy of each sample and the number of samples</w:t>
      </w:r>
      <w:bookmarkEnd w:id="274"/>
      <w:r>
        <w:rPr>
          <w:lang w:eastAsia="zh-CN"/>
        </w:rPr>
        <w:t xml:space="preserve"> </w:t>
      </w:r>
    </w:p>
    <w:p w14:paraId="1F5EB62B" w14:textId="664797E7" w:rsidR="0057677B" w:rsidRPr="00373CD8" w:rsidRDefault="0057677B" w:rsidP="0057677B">
      <w:pPr>
        <w:rPr>
          <w:rFonts w:asciiTheme="majorBidi" w:hAnsiTheme="majorBidi" w:cstheme="majorBidi"/>
          <w:lang w:val="en-GB"/>
        </w:rPr>
      </w:pPr>
      <w:r w:rsidRPr="00373CD8">
        <w:rPr>
          <w:rFonts w:asciiTheme="majorBidi" w:hAnsiTheme="majorBidi" w:cstheme="majorBidi"/>
          <w:lang w:val="en-GB"/>
        </w:rPr>
        <w:t>During the Rel</w:t>
      </w:r>
      <w:r w:rsidR="00BD51C4">
        <w:rPr>
          <w:rFonts w:asciiTheme="majorBidi" w:hAnsiTheme="majorBidi" w:cstheme="majorBidi"/>
          <w:lang w:val="en-GB"/>
        </w:rPr>
        <w:t>-</w:t>
      </w:r>
      <w:r w:rsidRPr="00373CD8">
        <w:rPr>
          <w:rFonts w:asciiTheme="majorBidi" w:hAnsiTheme="majorBidi" w:cstheme="majorBidi"/>
          <w:lang w:val="en-GB"/>
        </w:rPr>
        <w:t xml:space="preserve">18 AI/ML air-interface SI, there have been discussions regarding the overhead/quality of samples due to quantization error of the ground-truth CSI samples collected at the UE when we want to send them to another node. </w:t>
      </w:r>
    </w:p>
    <w:p w14:paraId="0F7F536F" w14:textId="77777777" w:rsidR="0057677B" w:rsidRPr="00373CD8" w:rsidRDefault="0057677B" w:rsidP="0057677B">
      <w:pPr>
        <w:rPr>
          <w:rFonts w:asciiTheme="majorBidi" w:hAnsiTheme="majorBidi" w:cstheme="majorBidi"/>
          <w:lang w:val="en-GB"/>
        </w:rPr>
      </w:pPr>
      <w:r w:rsidRPr="00373CD8">
        <w:rPr>
          <w:rFonts w:asciiTheme="majorBidi" w:hAnsiTheme="majorBidi" w:cstheme="majorBidi"/>
          <w:lang w:val="en-GB"/>
        </w:rPr>
        <w:t>Some schemes have been presented based on:</w:t>
      </w:r>
    </w:p>
    <w:p w14:paraId="22B08B90" w14:textId="77777777" w:rsidR="0057677B" w:rsidRPr="00373CD8" w:rsidRDefault="0057677B" w:rsidP="0057677B">
      <w:pPr>
        <w:pStyle w:val="ListParagraph"/>
        <w:numPr>
          <w:ilvl w:val="0"/>
          <w:numId w:val="41"/>
        </w:numPr>
        <w:rPr>
          <w:rFonts w:asciiTheme="majorBidi" w:hAnsiTheme="majorBidi" w:cstheme="majorBidi"/>
          <w:lang w:val="en-GB"/>
        </w:rPr>
      </w:pPr>
      <w:r w:rsidRPr="00373CD8">
        <w:rPr>
          <w:rFonts w:asciiTheme="majorBidi" w:hAnsiTheme="majorBidi" w:cstheme="majorBidi"/>
          <w:lang w:val="en-GB"/>
        </w:rPr>
        <w:t>Scaler quantization with low or high precision quantization</w:t>
      </w:r>
    </w:p>
    <w:p w14:paraId="69E6DCAA" w14:textId="77777777" w:rsidR="0057677B" w:rsidRPr="00373CD8" w:rsidRDefault="0057677B" w:rsidP="0057677B">
      <w:pPr>
        <w:pStyle w:val="ListParagraph"/>
        <w:numPr>
          <w:ilvl w:val="0"/>
          <w:numId w:val="41"/>
        </w:numPr>
        <w:rPr>
          <w:rFonts w:asciiTheme="majorBidi" w:hAnsiTheme="majorBidi" w:cstheme="majorBidi"/>
          <w:lang w:val="en-GB"/>
        </w:rPr>
      </w:pPr>
      <w:r w:rsidRPr="00373CD8">
        <w:rPr>
          <w:rFonts w:asciiTheme="majorBidi" w:hAnsiTheme="majorBidi" w:cstheme="majorBidi"/>
          <w:lang w:val="en-GB"/>
        </w:rPr>
        <w:t>Rel-16 Type II-like codebook generation with existing parameters</w:t>
      </w:r>
    </w:p>
    <w:p w14:paraId="58AC5F4A" w14:textId="77777777" w:rsidR="0057677B" w:rsidRPr="00373CD8" w:rsidRDefault="0057677B" w:rsidP="0057677B">
      <w:pPr>
        <w:pStyle w:val="ListParagraph"/>
        <w:numPr>
          <w:ilvl w:val="0"/>
          <w:numId w:val="41"/>
        </w:numPr>
        <w:rPr>
          <w:rFonts w:asciiTheme="majorBidi" w:hAnsiTheme="majorBidi" w:cstheme="majorBidi"/>
          <w:lang w:val="en-GB"/>
        </w:rPr>
      </w:pPr>
      <w:r w:rsidRPr="00373CD8">
        <w:rPr>
          <w:rFonts w:asciiTheme="majorBidi" w:hAnsiTheme="majorBidi" w:cstheme="majorBidi"/>
          <w:lang w:val="en-GB"/>
        </w:rPr>
        <w:t>Rel-16 Type II-like codebook generation with new parameters to support higher resolution samples (with higher feedback rate)</w:t>
      </w:r>
    </w:p>
    <w:p w14:paraId="67D08B8C" w14:textId="5B67E823" w:rsidR="0057677B" w:rsidRPr="00373CD8" w:rsidRDefault="0057677B" w:rsidP="0057677B">
      <w:pPr>
        <w:rPr>
          <w:rFonts w:asciiTheme="majorBidi" w:hAnsiTheme="majorBidi" w:cstheme="majorBidi"/>
          <w:lang w:val="en-GB"/>
        </w:rPr>
      </w:pPr>
      <w:r w:rsidRPr="00373CD8">
        <w:rPr>
          <w:rFonts w:asciiTheme="majorBidi" w:hAnsiTheme="majorBidi" w:cstheme="majorBidi"/>
          <w:lang w:val="en-GB"/>
        </w:rPr>
        <w:t>Different simulations have been carried out during the Rel</w:t>
      </w:r>
      <w:r w:rsidR="00BD51C4">
        <w:rPr>
          <w:rFonts w:asciiTheme="majorBidi" w:hAnsiTheme="majorBidi" w:cstheme="majorBidi"/>
          <w:lang w:val="en-GB"/>
        </w:rPr>
        <w:t>-</w:t>
      </w:r>
      <w:r w:rsidRPr="00373CD8">
        <w:rPr>
          <w:rFonts w:asciiTheme="majorBidi" w:hAnsiTheme="majorBidi" w:cstheme="majorBidi"/>
          <w:lang w:val="en-GB"/>
        </w:rPr>
        <w:t>18 SI</w:t>
      </w:r>
      <w:sdt>
        <w:sdtPr>
          <w:rPr>
            <w:rFonts w:asciiTheme="majorBidi" w:hAnsiTheme="majorBidi" w:cstheme="majorBidi"/>
            <w:lang w:val="en-GB"/>
          </w:rPr>
          <w:id w:val="689194477"/>
          <w:citation/>
        </w:sdtPr>
        <w:sdtContent>
          <w:r w:rsidRPr="00373CD8">
            <w:rPr>
              <w:rFonts w:asciiTheme="majorBidi" w:hAnsiTheme="majorBidi" w:cstheme="majorBidi"/>
              <w:lang w:val="en-GB"/>
            </w:rPr>
            <w:fldChar w:fldCharType="begin"/>
          </w:r>
          <w:r w:rsidRPr="00373CD8">
            <w:rPr>
              <w:rFonts w:asciiTheme="majorBidi" w:hAnsiTheme="majorBidi" w:cstheme="majorBidi"/>
              <w:lang w:val="en-CA"/>
            </w:rPr>
            <w:instrText xml:space="preserve"> CITATION 3GP12 \l 1033 </w:instrText>
          </w:r>
          <w:r w:rsidRPr="00373CD8">
            <w:rPr>
              <w:rFonts w:asciiTheme="majorBidi" w:hAnsiTheme="majorBidi" w:cstheme="majorBidi"/>
              <w:lang w:val="en-GB"/>
            </w:rPr>
            <w:fldChar w:fldCharType="separate"/>
          </w:r>
          <w:r w:rsidR="002012CC">
            <w:rPr>
              <w:rFonts w:asciiTheme="majorBidi" w:hAnsiTheme="majorBidi" w:cstheme="majorBidi"/>
              <w:noProof/>
              <w:lang w:val="en-CA"/>
            </w:rPr>
            <w:t xml:space="preserve"> </w:t>
          </w:r>
          <w:r w:rsidR="002012CC" w:rsidRPr="002012CC">
            <w:rPr>
              <w:rFonts w:asciiTheme="majorBidi" w:hAnsiTheme="majorBidi" w:cstheme="majorBidi"/>
              <w:noProof/>
              <w:lang w:val="en-CA"/>
            </w:rPr>
            <w:t>[1]</w:t>
          </w:r>
          <w:r w:rsidRPr="00373CD8">
            <w:rPr>
              <w:rFonts w:asciiTheme="majorBidi" w:hAnsiTheme="majorBidi" w:cstheme="majorBidi"/>
              <w:lang w:val="en-GB"/>
            </w:rPr>
            <w:fldChar w:fldCharType="end"/>
          </w:r>
        </w:sdtContent>
      </w:sdt>
      <w:r w:rsidR="00BD51C4">
        <w:rPr>
          <w:rFonts w:asciiTheme="majorBidi" w:hAnsiTheme="majorBidi" w:cstheme="majorBidi"/>
          <w:lang w:val="en-GB"/>
        </w:rPr>
        <w:t xml:space="preserve"> </w:t>
      </w:r>
      <w:r w:rsidRPr="00373CD8">
        <w:rPr>
          <w:rFonts w:asciiTheme="majorBidi" w:hAnsiTheme="majorBidi" w:cstheme="majorBidi"/>
          <w:lang w:val="en-GB"/>
        </w:rPr>
        <w:t>where the results of some cases suggest that model trained using Rel-16 Type II codebook can achieve almost similar performance of a model trained using floating-point representation of the ground-truth CSI with much less overhead.</w:t>
      </w:r>
    </w:p>
    <w:p w14:paraId="468668C1" w14:textId="77777777" w:rsidR="0057677B" w:rsidRPr="00373CD8" w:rsidRDefault="0057677B" w:rsidP="0057677B">
      <w:pPr>
        <w:rPr>
          <w:rFonts w:asciiTheme="majorBidi" w:hAnsiTheme="majorBidi" w:cstheme="majorBidi"/>
          <w:lang w:val="en-GB"/>
        </w:rPr>
      </w:pPr>
      <w:r w:rsidRPr="00373CD8">
        <w:rPr>
          <w:rFonts w:asciiTheme="majorBidi" w:hAnsiTheme="majorBidi" w:cstheme="majorBidi"/>
          <w:lang w:val="en-GB"/>
        </w:rPr>
        <w:t>We should note that, the need for quantization of ground-truth CSI is not only applicable to the phase of data transfer for training dataset, but also the node may need to use quantization of ground-truth when collecting/transferring data for model monitoring or model update. Note that the acceptable signalling overhead is usually lower for model monitoring/model update data delivery compared to the case of data delivery for initial model training.</w:t>
      </w:r>
    </w:p>
    <w:p w14:paraId="2D6D875C" w14:textId="5451E63D" w:rsidR="0057677B" w:rsidRPr="00373CD8" w:rsidRDefault="0057677B" w:rsidP="0057677B">
      <w:pPr>
        <w:rPr>
          <w:rFonts w:asciiTheme="majorBidi" w:hAnsiTheme="majorBidi" w:cstheme="majorBidi"/>
          <w:lang w:val="en-GB"/>
        </w:rPr>
      </w:pPr>
      <w:r w:rsidRPr="00373CD8">
        <w:rPr>
          <w:rFonts w:asciiTheme="majorBidi" w:hAnsiTheme="majorBidi" w:cstheme="majorBidi"/>
          <w:lang w:val="en-GB"/>
        </w:rPr>
        <w:t>Rel</w:t>
      </w:r>
      <w:r w:rsidR="00BD51C4">
        <w:rPr>
          <w:rFonts w:asciiTheme="majorBidi" w:hAnsiTheme="majorBidi" w:cstheme="majorBidi"/>
          <w:lang w:val="en-GB"/>
        </w:rPr>
        <w:t>-</w:t>
      </w:r>
      <w:r w:rsidRPr="00373CD8">
        <w:rPr>
          <w:rFonts w:asciiTheme="majorBidi" w:hAnsiTheme="majorBidi" w:cstheme="majorBidi"/>
          <w:lang w:val="en-GB"/>
        </w:rPr>
        <w:t xml:space="preserve">18 SI shows the benefit of using new parameters for Rel-16 Type II (with higher feedback rates) while some companies show that Rel-16 Type II with existing parameters with addition of noise can achieve similar accuracy of Rel-16 Type II with higher feedback rates. As these results are mainly focusing on data transfer for model training, there </w:t>
      </w:r>
      <w:r w:rsidR="00224587">
        <w:rPr>
          <w:rFonts w:asciiTheme="majorBidi" w:hAnsiTheme="majorBidi" w:cstheme="majorBidi"/>
          <w:lang w:val="en-GB"/>
        </w:rPr>
        <w:t>is</w:t>
      </w:r>
      <w:r w:rsidRPr="00373CD8">
        <w:rPr>
          <w:rFonts w:asciiTheme="majorBidi" w:hAnsiTheme="majorBidi" w:cstheme="majorBidi"/>
          <w:lang w:val="en-GB"/>
        </w:rPr>
        <w:t xml:space="preserve"> </w:t>
      </w:r>
      <w:proofErr w:type="gramStart"/>
      <w:r w:rsidR="00EE0795">
        <w:rPr>
          <w:rFonts w:asciiTheme="majorBidi" w:hAnsiTheme="majorBidi" w:cstheme="majorBidi"/>
          <w:lang w:val="en-GB"/>
        </w:rPr>
        <w:t xml:space="preserve">a </w:t>
      </w:r>
      <w:r w:rsidRPr="00373CD8">
        <w:rPr>
          <w:rFonts w:asciiTheme="majorBidi" w:hAnsiTheme="majorBidi" w:cstheme="majorBidi"/>
          <w:lang w:val="en-GB"/>
        </w:rPr>
        <w:t>large number of</w:t>
      </w:r>
      <w:proofErr w:type="gramEnd"/>
      <w:r w:rsidRPr="00373CD8">
        <w:rPr>
          <w:rFonts w:asciiTheme="majorBidi" w:hAnsiTheme="majorBidi" w:cstheme="majorBidi"/>
          <w:lang w:val="en-GB"/>
        </w:rPr>
        <w:t xml:space="preserve"> samples in the transmitted dataset.</w:t>
      </w:r>
    </w:p>
    <w:p w14:paraId="5DEEA6B1" w14:textId="77777777" w:rsidR="0057677B" w:rsidRPr="00373CD8" w:rsidRDefault="0057677B" w:rsidP="0057677B">
      <w:pPr>
        <w:rPr>
          <w:rFonts w:asciiTheme="majorBidi" w:hAnsiTheme="majorBidi" w:cstheme="majorBidi"/>
          <w:lang w:val="en-GB"/>
        </w:rPr>
      </w:pPr>
      <w:r w:rsidRPr="00373CD8">
        <w:rPr>
          <w:rFonts w:asciiTheme="majorBidi" w:hAnsiTheme="majorBidi" w:cstheme="majorBidi"/>
          <w:lang w:val="en-GB"/>
        </w:rPr>
        <w:t xml:space="preserve">In some other cases, the acceptable total overhead and thus the number of transmitted samples are small, e.g., for model monitoring and model update phase, we should also investigate if it is more beneficial to transmit a sample with higher </w:t>
      </w:r>
      <w:r w:rsidRPr="00373CD8">
        <w:rPr>
          <w:rFonts w:asciiTheme="majorBidi" w:hAnsiTheme="majorBidi" w:cstheme="majorBidi"/>
          <w:lang w:val="en-CA"/>
        </w:rPr>
        <w:t xml:space="preserve">resolution </w:t>
      </w:r>
      <w:r w:rsidRPr="00373CD8">
        <w:rPr>
          <w:rFonts w:asciiTheme="majorBidi" w:hAnsiTheme="majorBidi" w:cstheme="majorBidi"/>
          <w:lang w:val="en-GB"/>
        </w:rPr>
        <w:t>(use of Rel-16 Type II with higher feedback rates) or we should keep the existing Rel-16 Type II parameters and instead transmit more samples.</w:t>
      </w:r>
    </w:p>
    <w:p w14:paraId="277DBF13" w14:textId="0298A35E" w:rsidR="0057677B" w:rsidRPr="00373CD8" w:rsidRDefault="0057677B" w:rsidP="0057677B">
      <w:pPr>
        <w:rPr>
          <w:rFonts w:asciiTheme="majorBidi" w:hAnsiTheme="majorBidi" w:cstheme="majorBidi"/>
          <w:lang w:val="en-GB"/>
        </w:rPr>
      </w:pPr>
      <w:r w:rsidRPr="00373CD8">
        <w:rPr>
          <w:rFonts w:asciiTheme="majorBidi" w:hAnsiTheme="majorBidi" w:cstheme="majorBidi"/>
          <w:lang w:val="en-GB"/>
        </w:rPr>
        <w:t>More precisely, assuming that we can transmit</w:t>
      </w:r>
      <w:r w:rsidR="002C316B">
        <w:rPr>
          <w:rFonts w:asciiTheme="majorBidi" w:hAnsiTheme="majorBidi" w:cstheme="majorBidi"/>
          <w:lang w:val="en-GB"/>
        </w:rPr>
        <w:t xml:space="preserve"> </w:t>
      </w:r>
      <w:r w:rsidR="00F87849">
        <w:rPr>
          <w:rFonts w:asciiTheme="majorBidi" w:hAnsiTheme="majorBidi" w:cstheme="majorBidi"/>
          <w:lang w:val="en-GB"/>
        </w:rPr>
        <w:t xml:space="preserve">a </w:t>
      </w:r>
      <w:r w:rsidR="00526C8E" w:rsidRPr="00373CD8">
        <w:rPr>
          <w:rFonts w:asciiTheme="majorBidi" w:hAnsiTheme="majorBidi" w:cstheme="majorBidi"/>
          <w:lang w:val="en-GB"/>
        </w:rPr>
        <w:t>total</w:t>
      </w:r>
      <w:r w:rsidR="00526C8E">
        <w:rPr>
          <w:rFonts w:asciiTheme="majorBidi" w:hAnsiTheme="majorBidi" w:cstheme="majorBidi"/>
          <w:lang w:val="en-GB"/>
        </w:rPr>
        <w:t xml:space="preserve"> of </w:t>
      </w:r>
      <w:r w:rsidRPr="00373CD8">
        <w:rPr>
          <w:rFonts w:asciiTheme="majorBidi" w:hAnsiTheme="majorBidi" w:cstheme="majorBidi"/>
          <w:lang w:val="en-GB"/>
        </w:rPr>
        <w:t xml:space="preserve"> </w:t>
      </w:r>
      <m:oMath>
        <m:sSub>
          <m:sSubPr>
            <m:ctrlPr>
              <w:rPr>
                <w:rFonts w:ascii="Cambria Math" w:hAnsi="Cambria Math" w:cstheme="majorBidi"/>
                <w:i/>
                <w:lang w:val="en-GB"/>
              </w:rPr>
            </m:ctrlPr>
          </m:sSubPr>
          <m:e>
            <m:r>
              <w:rPr>
                <w:rFonts w:ascii="Cambria Math" w:hAnsi="Cambria Math" w:cstheme="majorBidi"/>
                <w:lang w:val="en-GB"/>
              </w:rPr>
              <m:t>2× n</m:t>
            </m:r>
          </m:e>
          <m:sub>
            <m:r>
              <w:rPr>
                <w:rFonts w:ascii="Cambria Math" w:hAnsi="Cambria Math" w:cstheme="majorBidi"/>
                <w:lang w:val="en-GB"/>
              </w:rPr>
              <m:t>1</m:t>
            </m:r>
          </m:sub>
        </m:sSub>
        <m:r>
          <w:rPr>
            <w:rFonts w:ascii="Cambria Math" w:hAnsi="Cambria Math" w:cstheme="majorBidi"/>
            <w:lang w:val="en-GB"/>
          </w:rPr>
          <m:t>×B</m:t>
        </m:r>
      </m:oMath>
      <w:r w:rsidRPr="00373CD8" w:rsidDel="005D7497">
        <w:rPr>
          <w:rFonts w:asciiTheme="majorBidi" w:hAnsiTheme="majorBidi" w:cstheme="majorBidi"/>
          <w:lang w:val="en-GB"/>
        </w:rPr>
        <w:t xml:space="preserve"> </w:t>
      </w:r>
      <w:r w:rsidRPr="00373CD8">
        <w:rPr>
          <w:rFonts w:asciiTheme="majorBidi" w:hAnsiTheme="majorBidi" w:cstheme="majorBidi"/>
          <w:lang w:val="en-GB"/>
        </w:rPr>
        <w:t xml:space="preserve">bits for the whole dataset and assume that Rel-16 Type II with existing parameters uses </w:t>
      </w:r>
      <m:oMath>
        <m:r>
          <w:rPr>
            <w:rFonts w:ascii="Cambria Math" w:hAnsi="Cambria Math" w:cstheme="majorBidi"/>
            <w:lang w:val="en-GB"/>
          </w:rPr>
          <m:t>B</m:t>
        </m:r>
      </m:oMath>
      <w:r w:rsidRPr="00373CD8">
        <w:rPr>
          <w:rFonts w:asciiTheme="majorBidi" w:hAnsiTheme="majorBidi" w:cstheme="majorBidi"/>
          <w:lang w:val="en-GB"/>
        </w:rPr>
        <w:t xml:space="preserve"> bits per sample on average. Then is it better to:</w:t>
      </w:r>
    </w:p>
    <w:p w14:paraId="1E180F86" w14:textId="77777777" w:rsidR="0057677B" w:rsidRPr="00373CD8" w:rsidRDefault="0057677B" w:rsidP="0057677B">
      <w:pPr>
        <w:pStyle w:val="ListParagraph"/>
        <w:numPr>
          <w:ilvl w:val="0"/>
          <w:numId w:val="42"/>
        </w:numPr>
        <w:rPr>
          <w:rFonts w:asciiTheme="majorBidi" w:hAnsiTheme="majorBidi" w:cstheme="majorBidi"/>
          <w:lang w:val="en-GB"/>
        </w:rPr>
      </w:pPr>
      <w:r w:rsidRPr="00373CD8">
        <w:rPr>
          <w:rFonts w:asciiTheme="majorBidi" w:hAnsiTheme="majorBidi" w:cstheme="majorBidi"/>
          <w:lang w:val="en-GB"/>
        </w:rPr>
        <w:t>Use the Rel-16 Type II with existing parameters</w:t>
      </w:r>
      <w:r w:rsidRPr="00373CD8" w:rsidDel="00FC17EE">
        <w:rPr>
          <w:rFonts w:asciiTheme="majorBidi" w:hAnsiTheme="majorBidi" w:cstheme="majorBidi"/>
          <w:lang w:val="en-GB"/>
        </w:rPr>
        <w:t xml:space="preserve"> </w:t>
      </w:r>
      <w:r w:rsidRPr="00373CD8">
        <w:rPr>
          <w:rFonts w:asciiTheme="majorBidi" w:hAnsiTheme="majorBidi" w:cstheme="majorBidi"/>
          <w:lang w:val="en-GB"/>
        </w:rPr>
        <w:t xml:space="preserve">and then transmit </w:t>
      </w:r>
      <m:oMath>
        <m:sSub>
          <m:sSubPr>
            <m:ctrlPr>
              <w:rPr>
                <w:rFonts w:ascii="Cambria Math" w:hAnsi="Cambria Math" w:cstheme="majorBidi"/>
                <w:i/>
                <w:lang w:val="en-GB"/>
              </w:rPr>
            </m:ctrlPr>
          </m:sSubPr>
          <m:e>
            <m:r>
              <w:rPr>
                <w:rFonts w:ascii="Cambria Math" w:hAnsi="Cambria Math" w:cstheme="majorBidi"/>
                <w:lang w:val="en-GB"/>
              </w:rPr>
              <m:t>2n</m:t>
            </m:r>
          </m:e>
          <m:sub>
            <m:r>
              <w:rPr>
                <w:rFonts w:ascii="Cambria Math" w:hAnsi="Cambria Math" w:cstheme="majorBidi"/>
                <w:lang w:val="en-GB"/>
              </w:rPr>
              <m:t>1</m:t>
            </m:r>
          </m:sub>
        </m:sSub>
      </m:oMath>
      <w:r w:rsidRPr="00373CD8">
        <w:rPr>
          <w:rFonts w:asciiTheme="majorBidi" w:hAnsiTheme="majorBidi" w:cstheme="majorBidi"/>
          <w:lang w:val="en-GB"/>
        </w:rPr>
        <w:t xml:space="preserve"> sample points.</w:t>
      </w:r>
    </w:p>
    <w:p w14:paraId="1C18566F" w14:textId="77777777" w:rsidR="0057677B" w:rsidRPr="00373CD8" w:rsidRDefault="0057677B" w:rsidP="0057677B">
      <w:pPr>
        <w:pStyle w:val="ListParagraph"/>
        <w:numPr>
          <w:ilvl w:val="0"/>
          <w:numId w:val="42"/>
        </w:numPr>
        <w:rPr>
          <w:rFonts w:asciiTheme="majorBidi" w:hAnsiTheme="majorBidi" w:cstheme="majorBidi"/>
          <w:lang w:val="en-GB"/>
        </w:rPr>
      </w:pPr>
      <w:r w:rsidRPr="00373CD8">
        <w:rPr>
          <w:rFonts w:asciiTheme="majorBidi" w:hAnsiTheme="majorBidi" w:cstheme="majorBidi"/>
          <w:lang w:val="en-GB"/>
        </w:rPr>
        <w:t xml:space="preserve">Extend Rel-16 Type II parameters such that it sends each sample with higher </w:t>
      </w:r>
      <w:r w:rsidRPr="00373CD8">
        <w:rPr>
          <w:rFonts w:asciiTheme="majorBidi" w:hAnsiTheme="majorBidi" w:cstheme="majorBidi"/>
          <w:lang w:val="en-CA"/>
        </w:rPr>
        <w:t xml:space="preserve">resolution </w:t>
      </w:r>
      <w:r w:rsidRPr="00373CD8">
        <w:rPr>
          <w:rFonts w:asciiTheme="majorBidi" w:hAnsiTheme="majorBidi" w:cstheme="majorBidi"/>
          <w:lang w:val="en-GB"/>
        </w:rPr>
        <w:t xml:space="preserve">at the expense of doubling the average required bits (2B) but keep the same number of sample point, i.e., </w:t>
      </w:r>
      <m:oMath>
        <m:sSub>
          <m:sSubPr>
            <m:ctrlPr>
              <w:rPr>
                <w:rFonts w:ascii="Cambria Math" w:hAnsi="Cambria Math" w:cstheme="majorBidi"/>
                <w:i/>
                <w:lang w:val="en-GB"/>
              </w:rPr>
            </m:ctrlPr>
          </m:sSubPr>
          <m:e>
            <m:r>
              <w:rPr>
                <w:rFonts w:ascii="Cambria Math" w:hAnsi="Cambria Math" w:cstheme="majorBidi"/>
                <w:lang w:val="en-GB"/>
              </w:rPr>
              <m:t>n</m:t>
            </m:r>
          </m:e>
          <m:sub>
            <m:r>
              <w:rPr>
                <w:rFonts w:ascii="Cambria Math" w:hAnsi="Cambria Math" w:cstheme="majorBidi"/>
                <w:lang w:val="en-GB"/>
              </w:rPr>
              <m:t>1</m:t>
            </m:r>
          </m:sub>
        </m:sSub>
      </m:oMath>
      <w:r w:rsidRPr="00373CD8">
        <w:rPr>
          <w:rFonts w:asciiTheme="majorBidi" w:hAnsiTheme="majorBidi" w:cstheme="majorBidi"/>
          <w:lang w:val="en-GB"/>
        </w:rPr>
        <w:t>.</w:t>
      </w:r>
    </w:p>
    <w:p w14:paraId="7F7E177A" w14:textId="36807BC9" w:rsidR="0057677B" w:rsidRPr="00373CD8" w:rsidRDefault="0057677B" w:rsidP="00BD51C4">
      <w:pPr>
        <w:rPr>
          <w:rFonts w:asciiTheme="majorBidi" w:hAnsiTheme="majorBidi" w:cstheme="majorBidi"/>
          <w:lang w:val="en-GB"/>
        </w:rPr>
      </w:pPr>
      <w:r w:rsidRPr="00373CD8">
        <w:rPr>
          <w:rFonts w:asciiTheme="majorBidi" w:hAnsiTheme="majorBidi" w:cstheme="majorBidi"/>
          <w:lang w:val="en-GB"/>
        </w:rPr>
        <w:t xml:space="preserve">The performance of each scheme should be further </w:t>
      </w:r>
      <w:proofErr w:type="spellStart"/>
      <w:r w:rsidRPr="00373CD8">
        <w:rPr>
          <w:rFonts w:asciiTheme="majorBidi" w:hAnsiTheme="majorBidi" w:cstheme="majorBidi"/>
          <w:lang w:val="en-GB"/>
        </w:rPr>
        <w:t>analy</w:t>
      </w:r>
      <w:r w:rsidR="0020113E">
        <w:rPr>
          <w:rFonts w:asciiTheme="majorBidi" w:hAnsiTheme="majorBidi" w:cstheme="majorBidi"/>
          <w:lang w:val="en-GB"/>
        </w:rPr>
        <w:t>z</w:t>
      </w:r>
      <w:r w:rsidRPr="00373CD8">
        <w:rPr>
          <w:rFonts w:asciiTheme="majorBidi" w:hAnsiTheme="majorBidi" w:cstheme="majorBidi"/>
          <w:lang w:val="en-GB"/>
        </w:rPr>
        <w:t>ed</w:t>
      </w:r>
      <w:proofErr w:type="spellEnd"/>
      <w:r w:rsidRPr="00373CD8">
        <w:rPr>
          <w:rFonts w:asciiTheme="majorBidi" w:hAnsiTheme="majorBidi" w:cstheme="majorBidi"/>
          <w:lang w:val="en-GB"/>
        </w:rPr>
        <w:t xml:space="preserve"> before we can conclude the best method for quantization of ground-truth CSI.</w:t>
      </w:r>
      <w:r w:rsidR="00BD51C4">
        <w:rPr>
          <w:rFonts w:asciiTheme="majorBidi" w:hAnsiTheme="majorBidi" w:cstheme="majorBidi"/>
          <w:lang w:val="en-GB"/>
        </w:rPr>
        <w:tab/>
      </w:r>
    </w:p>
    <w:p w14:paraId="2357AD44" w14:textId="77777777" w:rsidR="0057677B" w:rsidRPr="00373CD8" w:rsidRDefault="0057677B" w:rsidP="0057677B">
      <w:pPr>
        <w:pStyle w:val="Observation"/>
        <w:ind w:left="510" w:hanging="510"/>
      </w:pPr>
      <w:bookmarkStart w:id="275" w:name="_Toc189492861"/>
      <w:bookmarkStart w:id="276" w:name="_Toc189508981"/>
      <w:bookmarkStart w:id="277" w:name="_Toc189811407"/>
      <w:bookmarkStart w:id="278" w:name="_Toc193711781"/>
      <w:bookmarkStart w:id="279" w:name="_Toc193711873"/>
      <w:bookmarkStart w:id="280" w:name="_Toc193712359"/>
      <w:bookmarkStart w:id="281" w:name="_Toc193712493"/>
      <w:bookmarkStart w:id="282" w:name="_Toc193712800"/>
      <w:bookmarkStart w:id="283" w:name="_Toc194059969"/>
      <w:bookmarkStart w:id="284" w:name="_Toc197605057"/>
      <w:bookmarkStart w:id="285" w:name="_Toc197605171"/>
      <w:bookmarkStart w:id="286" w:name="_Toc197679224"/>
      <w:bookmarkStart w:id="287" w:name="_Toc197687898"/>
      <w:bookmarkStart w:id="288" w:name="_Toc197688573"/>
      <w:bookmarkStart w:id="289" w:name="_Toc203122892"/>
      <w:bookmarkStart w:id="290" w:name="_Toc203409170"/>
      <w:bookmarkStart w:id="291" w:name="_Toc203478371"/>
      <w:bookmarkStart w:id="292" w:name="_Toc203570562"/>
      <w:bookmarkStart w:id="293" w:name="_Toc203570874"/>
      <w:bookmarkStart w:id="294" w:name="_Toc203665498"/>
      <w:bookmarkStart w:id="295" w:name="_Toc203671328"/>
      <w:bookmarkStart w:id="296" w:name="_Toc203671358"/>
      <w:bookmarkStart w:id="297" w:name="_Toc203692361"/>
      <w:bookmarkStart w:id="298" w:name="_Toc203726938"/>
      <w:bookmarkStart w:id="299" w:name="_Toc203736479"/>
      <w:bookmarkStart w:id="300" w:name="_Toc203737347"/>
      <w:bookmarkStart w:id="301" w:name="_Toc203754812"/>
      <w:bookmarkStart w:id="302" w:name="_Toc203755793"/>
      <w:bookmarkStart w:id="303" w:name="_Toc203757719"/>
      <w:bookmarkStart w:id="304" w:name="_Toc203757948"/>
      <w:bookmarkStart w:id="305" w:name="_Toc203757991"/>
      <w:bookmarkStart w:id="306" w:name="_Toc203758026"/>
      <w:bookmarkStart w:id="307" w:name="_Toc203758061"/>
      <w:bookmarkStart w:id="308" w:name="_Toc203758096"/>
      <w:bookmarkStart w:id="309" w:name="_Toc203758161"/>
      <w:bookmarkStart w:id="310" w:name="_Toc203949105"/>
      <w:bookmarkStart w:id="311" w:name="_Toc203987827"/>
      <w:bookmarkStart w:id="312" w:name="_Toc203988020"/>
      <w:bookmarkStart w:id="313" w:name="_Toc203995716"/>
      <w:bookmarkStart w:id="314" w:name="_Toc205875773"/>
      <w:r w:rsidRPr="00373CD8">
        <w:t xml:space="preserve">Other than data transfer for model training, transmission of quantized ground-truth CSI might be required for </w:t>
      </w:r>
      <w:r>
        <w:t xml:space="preserve">sending channel information </w:t>
      </w:r>
      <w:r w:rsidRPr="00373CD8">
        <w:t>during model monitoring or model update phase. The acceptable data transfer overhead/latency for model monitoring/model update phases is usually lower than that of initial model training phase.</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59ECC9C" w14:textId="77777777" w:rsidR="0057677B" w:rsidRPr="00271BB9" w:rsidRDefault="0057677B" w:rsidP="0057677B">
      <w:pPr>
        <w:pStyle w:val="Observation"/>
        <w:ind w:left="510" w:hanging="510"/>
      </w:pPr>
      <w:bookmarkStart w:id="315" w:name="_Toc189492862"/>
      <w:bookmarkStart w:id="316" w:name="_Toc189508982"/>
      <w:bookmarkStart w:id="317" w:name="_Toc189811408"/>
      <w:bookmarkStart w:id="318" w:name="_Toc193711782"/>
      <w:bookmarkStart w:id="319" w:name="_Toc193711874"/>
      <w:bookmarkStart w:id="320" w:name="_Toc193712360"/>
      <w:bookmarkStart w:id="321" w:name="_Toc193712494"/>
      <w:bookmarkStart w:id="322" w:name="_Toc193712801"/>
      <w:bookmarkStart w:id="323" w:name="_Toc194059970"/>
      <w:bookmarkStart w:id="324" w:name="_Toc197605058"/>
      <w:bookmarkStart w:id="325" w:name="_Toc197605172"/>
      <w:bookmarkStart w:id="326" w:name="_Toc197679225"/>
      <w:bookmarkStart w:id="327" w:name="_Toc197687899"/>
      <w:bookmarkStart w:id="328" w:name="_Toc197688574"/>
      <w:bookmarkStart w:id="329" w:name="_Toc203122893"/>
      <w:bookmarkStart w:id="330" w:name="_Toc203409171"/>
      <w:bookmarkStart w:id="331" w:name="_Toc203478372"/>
      <w:bookmarkStart w:id="332" w:name="_Toc203570563"/>
      <w:bookmarkStart w:id="333" w:name="_Toc203570875"/>
      <w:bookmarkStart w:id="334" w:name="_Toc203665499"/>
      <w:bookmarkStart w:id="335" w:name="_Toc203671329"/>
      <w:bookmarkStart w:id="336" w:name="_Toc203671359"/>
      <w:bookmarkStart w:id="337" w:name="_Toc203692362"/>
      <w:bookmarkStart w:id="338" w:name="_Toc203726939"/>
      <w:bookmarkStart w:id="339" w:name="_Toc203736480"/>
      <w:bookmarkStart w:id="340" w:name="_Toc203737348"/>
      <w:bookmarkStart w:id="341" w:name="_Toc203754813"/>
      <w:bookmarkStart w:id="342" w:name="_Toc203755794"/>
      <w:bookmarkStart w:id="343" w:name="_Toc203757720"/>
      <w:bookmarkStart w:id="344" w:name="_Toc203757949"/>
      <w:bookmarkStart w:id="345" w:name="_Toc203757992"/>
      <w:bookmarkStart w:id="346" w:name="_Toc203758027"/>
      <w:bookmarkStart w:id="347" w:name="_Toc203758062"/>
      <w:bookmarkStart w:id="348" w:name="_Toc203758097"/>
      <w:bookmarkStart w:id="349" w:name="_Toc203758162"/>
      <w:bookmarkStart w:id="350" w:name="_Toc203949106"/>
      <w:bookmarkStart w:id="351" w:name="_Toc203987828"/>
      <w:bookmarkStart w:id="352" w:name="_Toc203988021"/>
      <w:bookmarkStart w:id="353" w:name="_Toc203995717"/>
      <w:bookmarkStart w:id="354" w:name="_Toc205875774"/>
      <w:r w:rsidRPr="00271BB9">
        <w:t xml:space="preserve">For fixed feedback overhead cases, there exist a trade-off between the number of samples that can be feedback and the resolution of each sample in the feedback data. Therefore, when analysing the gain of </w:t>
      </w:r>
      <w:r w:rsidRPr="00271BB9">
        <w:lastRenderedPageBreak/>
        <w:t>transmitting a dataset with higher sample resolution, it should be compared with the case of not increasing the sample resolution but instead send more samples.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81C84BD" w14:textId="3AFC8F0F" w:rsidR="0057677B" w:rsidRDefault="0057677B" w:rsidP="00AE1874">
      <w:pPr>
        <w:pStyle w:val="Proposal"/>
        <w:rPr>
          <w:lang w:val="en-CA"/>
        </w:rPr>
      </w:pPr>
      <w:bookmarkStart w:id="355" w:name="_Toc189492863"/>
      <w:bookmarkStart w:id="356" w:name="_Toc189508983"/>
      <w:bookmarkStart w:id="357" w:name="_Toc189811409"/>
      <w:bookmarkStart w:id="358" w:name="_Toc193711783"/>
      <w:bookmarkStart w:id="359" w:name="_Toc193711875"/>
      <w:bookmarkStart w:id="360" w:name="_Toc193712361"/>
      <w:bookmarkStart w:id="361" w:name="_Toc193712495"/>
      <w:bookmarkStart w:id="362" w:name="_Toc193712802"/>
      <w:bookmarkStart w:id="363" w:name="_Toc194059971"/>
      <w:bookmarkStart w:id="364" w:name="_Toc197605059"/>
      <w:bookmarkStart w:id="365" w:name="_Toc197605173"/>
      <w:bookmarkStart w:id="366" w:name="_Toc197679226"/>
      <w:bookmarkStart w:id="367" w:name="_Toc197687900"/>
      <w:bookmarkStart w:id="368" w:name="_Toc197688575"/>
      <w:bookmarkStart w:id="369" w:name="_Toc203122894"/>
      <w:bookmarkStart w:id="370" w:name="_Toc203409172"/>
      <w:bookmarkStart w:id="371" w:name="_Toc203478373"/>
      <w:bookmarkStart w:id="372" w:name="_Toc203570564"/>
      <w:bookmarkStart w:id="373" w:name="_Toc203570876"/>
      <w:bookmarkStart w:id="374" w:name="_Toc203665500"/>
      <w:bookmarkStart w:id="375" w:name="_Toc203671330"/>
      <w:bookmarkStart w:id="376" w:name="_Toc203671360"/>
      <w:bookmarkStart w:id="377" w:name="_Toc203692363"/>
      <w:bookmarkStart w:id="378" w:name="_Toc203726940"/>
      <w:bookmarkStart w:id="379" w:name="_Toc203736481"/>
      <w:bookmarkStart w:id="380" w:name="_Toc203737349"/>
      <w:bookmarkStart w:id="381" w:name="_Toc203754814"/>
      <w:bookmarkStart w:id="382" w:name="_Toc203755795"/>
      <w:bookmarkStart w:id="383" w:name="_Toc203757721"/>
      <w:bookmarkStart w:id="384" w:name="_Toc203757950"/>
      <w:bookmarkStart w:id="385" w:name="_Toc203757993"/>
      <w:bookmarkStart w:id="386" w:name="_Toc203758028"/>
      <w:bookmarkStart w:id="387" w:name="_Toc203758063"/>
      <w:bookmarkStart w:id="388" w:name="_Toc203758098"/>
      <w:bookmarkStart w:id="389" w:name="_Toc203758163"/>
      <w:bookmarkStart w:id="390" w:name="_Toc203949107"/>
      <w:bookmarkStart w:id="391" w:name="_Toc203987829"/>
      <w:bookmarkStart w:id="392" w:name="_Toc203988022"/>
      <w:bookmarkStart w:id="393" w:name="_Toc203995718"/>
      <w:bookmarkStart w:id="394" w:name="_Toc205875775"/>
      <w:r w:rsidRPr="00373CD8">
        <w:rPr>
          <w:lang w:val="en-CA"/>
        </w:rPr>
        <w:t xml:space="preserve">For transmission of ground-truth CSI samples, </w:t>
      </w:r>
      <w:r w:rsidR="00AE1874" w:rsidRPr="00AE1874">
        <w:t>prioritize transmitting more samples rather than</w:t>
      </w:r>
      <w:r w:rsidRPr="00373CD8">
        <w:rPr>
          <w:lang w:val="en-CA"/>
        </w:rPr>
        <w:t xml:space="preserve">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83C98CE" w14:textId="77777777" w:rsidR="00034121" w:rsidRDefault="00034121" w:rsidP="00034121">
      <w:pPr>
        <w:rPr>
          <w:lang w:val="en-CA"/>
        </w:rPr>
      </w:pPr>
    </w:p>
    <w:p w14:paraId="73D066C2" w14:textId="6C72AA7B" w:rsidR="00034121" w:rsidRDefault="00BD51C4" w:rsidP="00034121">
      <w:pPr>
        <w:pStyle w:val="Heading2"/>
        <w:rPr>
          <w:lang w:eastAsia="zh-CN"/>
        </w:rPr>
      </w:pPr>
      <w:bookmarkStart w:id="395" w:name="_Ref203949044"/>
      <w:r>
        <w:rPr>
          <w:lang w:eastAsia="zh-CN"/>
        </w:rPr>
        <w:t>Whether</w:t>
      </w:r>
      <w:r w:rsidR="00034121">
        <w:rPr>
          <w:lang w:eastAsia="zh-CN"/>
        </w:rPr>
        <w:t xml:space="preserve"> need to store all measured samples for generation of the training dataset</w:t>
      </w:r>
      <w:bookmarkEnd w:id="395"/>
    </w:p>
    <w:p w14:paraId="291D4178" w14:textId="42B881A4" w:rsidR="0057677B" w:rsidRPr="00373CD8" w:rsidRDefault="0057677B" w:rsidP="00B2438C">
      <w:pPr>
        <w:rPr>
          <w:rFonts w:asciiTheme="majorBidi" w:hAnsiTheme="majorBidi" w:cstheme="majorBidi"/>
          <w:lang w:val="en-CA"/>
        </w:rPr>
      </w:pPr>
      <w:r w:rsidRPr="00373CD8">
        <w:rPr>
          <w:rFonts w:asciiTheme="majorBidi" w:hAnsiTheme="majorBidi" w:cstheme="majorBidi"/>
          <w:lang w:val="en-CA"/>
        </w:rPr>
        <w:t xml:space="preserve">As another important aspect, </w:t>
      </w:r>
      <w:r w:rsidR="0011503A" w:rsidRPr="0011503A">
        <w:rPr>
          <w:rFonts w:asciiTheme="majorBidi" w:hAnsiTheme="majorBidi" w:cstheme="majorBidi"/>
        </w:rPr>
        <w:t>it is generally accepted that access to larger CSI datasets improves the accuracy</w:t>
      </w:r>
      <w:r w:rsidR="0011503A" w:rsidRPr="0011503A">
        <w:rPr>
          <w:rFonts w:asciiTheme="majorBidi" w:hAnsiTheme="majorBidi" w:cstheme="majorBidi"/>
          <w:lang w:val="en-CA"/>
        </w:rPr>
        <w:t xml:space="preserve"> </w:t>
      </w:r>
      <w:r w:rsidRPr="00373CD8">
        <w:rPr>
          <w:rFonts w:asciiTheme="majorBidi" w:hAnsiTheme="majorBidi" w:cstheme="majorBidi"/>
          <w:lang w:val="en-CA"/>
        </w:rPr>
        <w:t>of the trained model; therefore, usually it is desirable to measure/collect/transmit/store more samples from the environment. Although this is a correct fact, generation of larger datasets</w:t>
      </w:r>
      <w:r w:rsidR="00B2438C" w:rsidRPr="00B2438C">
        <w:rPr>
          <w:rFonts w:asciiTheme="majorBidi" w:hAnsiTheme="majorBidi" w:cstheme="majorBidi"/>
        </w:rPr>
        <w:t> incurs higher overhead, which is also important</w:t>
      </w:r>
      <w:r w:rsidRPr="00373CD8">
        <w:rPr>
          <w:rFonts w:asciiTheme="majorBidi" w:hAnsiTheme="majorBidi" w:cstheme="majorBidi"/>
          <w:lang w:val="en-CA"/>
        </w:rPr>
        <w:t xml:space="preserve"> especially when data collection depends on over the air signalling.  </w:t>
      </w:r>
    </w:p>
    <w:p w14:paraId="62656744" w14:textId="77777777" w:rsidR="0057677B" w:rsidRPr="00271BB9" w:rsidRDefault="0057677B" w:rsidP="0057677B">
      <w:pPr>
        <w:pStyle w:val="Observation"/>
        <w:ind w:left="510" w:hanging="510"/>
      </w:pPr>
      <w:bookmarkStart w:id="396" w:name="_Toc189492864"/>
      <w:bookmarkStart w:id="397" w:name="_Toc189508984"/>
      <w:bookmarkStart w:id="398" w:name="_Toc189811410"/>
      <w:bookmarkStart w:id="399" w:name="_Toc193711784"/>
      <w:bookmarkStart w:id="400" w:name="_Toc193711876"/>
      <w:bookmarkStart w:id="401" w:name="_Toc193712362"/>
      <w:bookmarkStart w:id="402" w:name="_Toc193712496"/>
      <w:bookmarkStart w:id="403" w:name="_Toc193712803"/>
      <w:bookmarkStart w:id="404" w:name="_Toc194059972"/>
      <w:bookmarkStart w:id="405" w:name="_Toc197605060"/>
      <w:bookmarkStart w:id="406" w:name="_Toc197605174"/>
      <w:bookmarkStart w:id="407" w:name="_Toc197679227"/>
      <w:bookmarkStart w:id="408" w:name="_Toc197687901"/>
      <w:bookmarkStart w:id="409" w:name="_Toc197688576"/>
      <w:bookmarkStart w:id="410" w:name="_Toc203122895"/>
      <w:bookmarkStart w:id="411" w:name="_Toc203409173"/>
      <w:bookmarkStart w:id="412" w:name="_Toc203478374"/>
      <w:bookmarkStart w:id="413" w:name="_Toc203570565"/>
      <w:bookmarkStart w:id="414" w:name="_Toc203570877"/>
      <w:bookmarkStart w:id="415" w:name="_Toc203665501"/>
      <w:bookmarkStart w:id="416" w:name="_Toc203671331"/>
      <w:bookmarkStart w:id="417" w:name="_Toc203671361"/>
      <w:bookmarkStart w:id="418" w:name="_Toc203692364"/>
      <w:bookmarkStart w:id="419" w:name="_Toc203726941"/>
      <w:bookmarkStart w:id="420" w:name="_Toc203736482"/>
      <w:bookmarkStart w:id="421" w:name="_Toc203737350"/>
      <w:bookmarkStart w:id="422" w:name="_Toc203754815"/>
      <w:bookmarkStart w:id="423" w:name="_Toc203755796"/>
      <w:bookmarkStart w:id="424" w:name="_Toc203757722"/>
      <w:bookmarkStart w:id="425" w:name="_Toc203757951"/>
      <w:bookmarkStart w:id="426" w:name="_Toc203757994"/>
      <w:bookmarkStart w:id="427" w:name="_Toc203758029"/>
      <w:bookmarkStart w:id="428" w:name="_Toc203758064"/>
      <w:bookmarkStart w:id="429" w:name="_Toc203758099"/>
      <w:bookmarkStart w:id="430" w:name="_Toc203758164"/>
      <w:bookmarkStart w:id="431" w:name="_Toc203949108"/>
      <w:bookmarkStart w:id="432" w:name="_Toc203987830"/>
      <w:bookmarkStart w:id="433" w:name="_Toc203988023"/>
      <w:bookmarkStart w:id="434" w:name="_Toc203995719"/>
      <w:bookmarkStart w:id="435" w:name="_Toc205875776"/>
      <w:r w:rsidRPr="00271BB9">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67379143" w14:textId="4398A528" w:rsidR="0057677B" w:rsidRPr="00373CD8" w:rsidRDefault="0057677B" w:rsidP="003D4C9D">
      <w:pPr>
        <w:rPr>
          <w:rFonts w:asciiTheme="majorBidi" w:hAnsiTheme="majorBidi" w:cstheme="majorBidi"/>
          <w:lang w:val="en-GB"/>
        </w:rPr>
      </w:pPr>
      <w:r w:rsidRPr="00373CD8">
        <w:rPr>
          <w:rFonts w:asciiTheme="majorBidi" w:hAnsiTheme="majorBidi" w:cstheme="majorBidi"/>
          <w:lang w:val="en-GB"/>
        </w:rPr>
        <w:t xml:space="preserve">One way to construct CSI datasets with higher efficiency is to make sure that the CSI samples of that dataset are informative enough for model training. For example, if we have </w:t>
      </w:r>
      <m:oMath>
        <m:r>
          <w:rPr>
            <w:rFonts w:ascii="Cambria Math" w:hAnsi="Cambria Math" w:cstheme="majorBidi"/>
            <w:lang w:val="en-GB"/>
          </w:rPr>
          <m:t>N</m:t>
        </m:r>
      </m:oMath>
      <w:r w:rsidRPr="00373CD8">
        <w:rPr>
          <w:rFonts w:asciiTheme="majorBidi" w:hAnsiTheme="majorBidi" w:cstheme="majorBidi"/>
          <w:lang w:val="en-GB"/>
        </w:rPr>
        <w:t xml:space="preserve"> CSI samples where about each </w:t>
      </w:r>
      <m:oMath>
        <m:r>
          <w:rPr>
            <w:rFonts w:ascii="Cambria Math" w:hAnsi="Cambria Math" w:cstheme="majorBidi"/>
            <w:lang w:val="en-GB"/>
          </w:rPr>
          <m:t>K</m:t>
        </m:r>
      </m:oMath>
      <w:r w:rsidRPr="00373CD8">
        <w:rPr>
          <w:rFonts w:asciiTheme="majorBidi" w:hAnsiTheme="majorBidi" w:cstheme="majorBidi"/>
          <w:lang w:val="en-GB"/>
        </w:rPr>
        <w:t xml:space="preserve"> of CSI samples are very similar, we can potentially reduc</w:t>
      </w:r>
      <w:r>
        <w:rPr>
          <w:rFonts w:asciiTheme="majorBidi" w:hAnsiTheme="majorBidi" w:cstheme="majorBidi"/>
          <w:lang w:val="en-GB"/>
        </w:rPr>
        <w:t>e it to</w:t>
      </w:r>
      <w:r w:rsidRPr="00373CD8">
        <w:rPr>
          <w:rFonts w:asciiTheme="majorBidi" w:hAnsiTheme="majorBidi" w:cstheme="majorBidi"/>
          <w:lang w:val="en-GB"/>
        </w:rPr>
        <w:t xml:space="preserve"> a smaller dataset by </w:t>
      </w:r>
      <w:r w:rsidR="003D4C9D" w:rsidRPr="003D4C9D">
        <w:rPr>
          <w:rFonts w:asciiTheme="majorBidi" w:hAnsiTheme="majorBidi" w:cstheme="majorBidi"/>
        </w:rPr>
        <w:t>retaining </w:t>
      </w:r>
      <w:r w:rsidR="003D4C9D">
        <w:rPr>
          <w:rFonts w:asciiTheme="majorBidi" w:hAnsiTheme="majorBidi" w:cstheme="majorBidi"/>
        </w:rPr>
        <w:t xml:space="preserve">only </w:t>
      </w:r>
      <m:oMath>
        <m:sSup>
          <m:sSupPr>
            <m:ctrlPr>
              <w:rPr>
                <w:rFonts w:ascii="Cambria Math" w:hAnsi="Cambria Math" w:cstheme="majorBidi"/>
                <w:i/>
                <w:lang w:val="en-GB"/>
              </w:rPr>
            </m:ctrlPr>
          </m:sSupPr>
          <m:e>
            <m:r>
              <w:rPr>
                <w:rFonts w:ascii="Cambria Math" w:hAnsi="Cambria Math" w:cstheme="majorBidi"/>
                <w:lang w:val="en-GB"/>
              </w:rPr>
              <m:t>K</m:t>
            </m:r>
          </m:e>
          <m:sup>
            <m:r>
              <w:rPr>
                <w:rFonts w:ascii="Cambria Math" w:hAnsi="Cambria Math" w:cstheme="majorBidi"/>
                <w:lang w:val="en-GB"/>
              </w:rPr>
              <m:t>'</m:t>
            </m:r>
          </m:sup>
        </m:sSup>
        <m:r>
          <w:rPr>
            <w:rFonts w:ascii="Cambria Math" w:hAnsi="Cambria Math" w:cstheme="majorBidi"/>
            <w:lang w:val="en-GB"/>
          </w:rPr>
          <m:t>&lt;K</m:t>
        </m:r>
      </m:oMath>
      <w:r w:rsidRPr="00373CD8">
        <w:rPr>
          <w:rFonts w:asciiTheme="majorBidi" w:hAnsiTheme="majorBidi" w:cstheme="majorBidi"/>
          <w:lang w:val="en-GB"/>
        </w:rPr>
        <w:t xml:space="preserve"> samples from each CSI group. Such modified training dataset will have almost similar performance of the complete training dataset.   </w:t>
      </w:r>
    </w:p>
    <w:p w14:paraId="59CCB751" w14:textId="77777777" w:rsidR="0057677B" w:rsidRPr="00373CD8" w:rsidRDefault="0057677B" w:rsidP="0057677B">
      <w:pPr>
        <w:pStyle w:val="Observation"/>
        <w:ind w:left="510" w:hanging="510"/>
      </w:pPr>
      <w:bookmarkStart w:id="436" w:name="_Toc189492865"/>
      <w:bookmarkStart w:id="437" w:name="_Toc189508985"/>
      <w:bookmarkStart w:id="438" w:name="_Toc189811411"/>
      <w:bookmarkStart w:id="439" w:name="_Toc193711785"/>
      <w:bookmarkStart w:id="440" w:name="_Toc193711877"/>
      <w:bookmarkStart w:id="441" w:name="_Toc193712363"/>
      <w:bookmarkStart w:id="442" w:name="_Toc193712497"/>
      <w:bookmarkStart w:id="443" w:name="_Toc193712804"/>
      <w:bookmarkStart w:id="444" w:name="_Toc194059973"/>
      <w:bookmarkStart w:id="445" w:name="_Toc197605061"/>
      <w:bookmarkStart w:id="446" w:name="_Toc197605175"/>
      <w:bookmarkStart w:id="447" w:name="_Toc197679228"/>
      <w:bookmarkStart w:id="448" w:name="_Toc197687902"/>
      <w:bookmarkStart w:id="449" w:name="_Toc197688577"/>
      <w:bookmarkStart w:id="450" w:name="_Toc203122896"/>
      <w:bookmarkStart w:id="451" w:name="_Toc203409174"/>
      <w:bookmarkStart w:id="452" w:name="_Toc203478375"/>
      <w:bookmarkStart w:id="453" w:name="_Toc203570566"/>
      <w:bookmarkStart w:id="454" w:name="_Toc203570878"/>
      <w:bookmarkStart w:id="455" w:name="_Toc203665502"/>
      <w:bookmarkStart w:id="456" w:name="_Toc203671332"/>
      <w:bookmarkStart w:id="457" w:name="_Toc203671362"/>
      <w:bookmarkStart w:id="458" w:name="_Toc203692365"/>
      <w:bookmarkStart w:id="459" w:name="_Toc203726942"/>
      <w:bookmarkStart w:id="460" w:name="_Toc203736483"/>
      <w:bookmarkStart w:id="461" w:name="_Toc203737351"/>
      <w:bookmarkStart w:id="462" w:name="_Toc203754816"/>
      <w:bookmarkStart w:id="463" w:name="_Toc203755797"/>
      <w:bookmarkStart w:id="464" w:name="_Toc203757723"/>
      <w:bookmarkStart w:id="465" w:name="_Toc203757952"/>
      <w:bookmarkStart w:id="466" w:name="_Toc203757995"/>
      <w:bookmarkStart w:id="467" w:name="_Toc203758030"/>
      <w:bookmarkStart w:id="468" w:name="_Toc203758065"/>
      <w:bookmarkStart w:id="469" w:name="_Toc203758100"/>
      <w:bookmarkStart w:id="470" w:name="_Toc203758165"/>
      <w:bookmarkStart w:id="471" w:name="_Toc203949109"/>
      <w:bookmarkStart w:id="472" w:name="_Toc203987831"/>
      <w:bookmarkStart w:id="473" w:name="_Toc203988024"/>
      <w:bookmarkStart w:id="474" w:name="_Toc203995720"/>
      <w:bookmarkStart w:id="475" w:name="_Toc205875777"/>
      <w:r w:rsidRPr="00373CD8">
        <w:t>To have a reduced training CSI dataset size, it is desirable to only include CSI samples which are more informative for model training.</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rsidRPr="00373CD8">
        <w:t xml:space="preserve"> </w:t>
      </w:r>
    </w:p>
    <w:p w14:paraId="1DA1818F" w14:textId="09C21E1D" w:rsidR="0057677B" w:rsidRPr="00373CD8" w:rsidRDefault="0057677B" w:rsidP="00220156">
      <w:pPr>
        <w:rPr>
          <w:rFonts w:asciiTheme="majorBidi" w:hAnsiTheme="majorBidi" w:cstheme="majorBidi"/>
          <w:lang w:val="en-CA"/>
        </w:rPr>
      </w:pPr>
      <w:r w:rsidRPr="00373CD8">
        <w:rPr>
          <w:rFonts w:asciiTheme="majorBidi" w:hAnsiTheme="majorBidi" w:cstheme="majorBidi"/>
          <w:lang w:val="en-GB"/>
        </w:rPr>
        <w:t xml:space="preserve">Based on this observation, and to reduce the signalling overhead of data collection </w:t>
      </w:r>
      <w:r w:rsidRPr="00373CD8">
        <w:rPr>
          <w:rFonts w:asciiTheme="majorBidi" w:hAnsiTheme="majorBidi" w:cstheme="majorBidi"/>
          <w:lang w:val="en-CA"/>
        </w:rPr>
        <w:t xml:space="preserve">while maintaining the quality of the dataset, it is desirable to selectively transmit </w:t>
      </w:r>
      <w:r w:rsidRPr="00373CD8">
        <w:rPr>
          <w:rFonts w:asciiTheme="majorBidi" w:hAnsiTheme="majorBidi" w:cstheme="majorBidi"/>
          <w:lang w:val="en-GB"/>
        </w:rPr>
        <w:t xml:space="preserve">CSI </w:t>
      </w:r>
      <w:r w:rsidRPr="00373CD8">
        <w:rPr>
          <w:rFonts w:asciiTheme="majorBidi" w:hAnsiTheme="majorBidi" w:cstheme="majorBidi"/>
          <w:lang w:val="en-CA"/>
        </w:rPr>
        <w:t xml:space="preserve">samples. For instance, when we collect data for training of CSI-compression model, the UE </w:t>
      </w:r>
      <w:r w:rsidRPr="00373CD8">
        <w:rPr>
          <w:rFonts w:asciiTheme="majorBidi" w:hAnsiTheme="majorBidi" w:cstheme="majorBidi"/>
          <w:b/>
          <w:bCs/>
          <w:lang w:val="en-CA"/>
        </w:rPr>
        <w:t>may</w:t>
      </w:r>
      <w:r w:rsidRPr="00373CD8">
        <w:rPr>
          <w:rFonts w:asciiTheme="majorBidi" w:hAnsiTheme="majorBidi" w:cstheme="majorBidi"/>
          <w:lang w:val="en-CA"/>
        </w:rPr>
        <w:t xml:space="preserve"> </w:t>
      </w:r>
      <w:r w:rsidRPr="00373CD8">
        <w:rPr>
          <w:rFonts w:asciiTheme="majorBidi" w:hAnsiTheme="majorBidi" w:cstheme="majorBidi"/>
          <w:b/>
          <w:bCs/>
          <w:lang w:val="en-CA"/>
        </w:rPr>
        <w:t>decide not to</w:t>
      </w:r>
      <w:r w:rsidRPr="00373CD8">
        <w:rPr>
          <w:rFonts w:asciiTheme="majorBidi" w:hAnsiTheme="majorBidi" w:cstheme="majorBidi"/>
          <w:lang w:val="en-CA"/>
        </w:rPr>
        <w:t xml:space="preserve"> </w:t>
      </w:r>
      <w:r w:rsidRPr="00373CD8">
        <w:rPr>
          <w:rFonts w:asciiTheme="majorBidi" w:hAnsiTheme="majorBidi" w:cstheme="majorBidi"/>
          <w:b/>
          <w:bCs/>
          <w:lang w:val="en-CA"/>
        </w:rPr>
        <w:t>send</w:t>
      </w:r>
      <w:r w:rsidRPr="00373CD8">
        <w:rPr>
          <w:rFonts w:asciiTheme="majorBidi" w:hAnsiTheme="majorBidi" w:cstheme="majorBidi"/>
          <w:lang w:val="en-CA"/>
        </w:rPr>
        <w:t xml:space="preserve"> all consecutive </w:t>
      </w:r>
      <w:r w:rsidRPr="00373CD8">
        <w:rPr>
          <w:rFonts w:asciiTheme="majorBidi" w:hAnsiTheme="majorBidi" w:cstheme="majorBidi"/>
          <w:lang w:val="en-GB"/>
        </w:rPr>
        <w:t xml:space="preserve">CSI </w:t>
      </w:r>
      <w:r w:rsidRPr="00373CD8">
        <w:rPr>
          <w:rFonts w:asciiTheme="majorBidi" w:hAnsiTheme="majorBidi" w:cstheme="majorBidi"/>
          <w:lang w:val="en-CA"/>
        </w:rPr>
        <w:t>samples it measures as these samples might be very much correlated and transmission of only</w:t>
      </w:r>
      <w:r w:rsidR="00220156">
        <w:rPr>
          <w:rFonts w:asciiTheme="majorBidi" w:hAnsiTheme="majorBidi" w:cstheme="majorBidi"/>
          <w:lang w:val="en-CA"/>
        </w:rPr>
        <w:t xml:space="preserve"> </w:t>
      </w:r>
      <w:r w:rsidR="00220156" w:rsidRPr="00220156">
        <w:rPr>
          <w:rFonts w:asciiTheme="majorBidi" w:hAnsiTheme="majorBidi" w:cstheme="majorBidi"/>
        </w:rPr>
        <w:t>one or a few of them may carry sufficient information</w:t>
      </w:r>
      <w:r w:rsidRPr="00373CD8">
        <w:rPr>
          <w:rFonts w:asciiTheme="majorBidi" w:hAnsiTheme="majorBidi" w:cstheme="majorBidi"/>
          <w:lang w:val="en-CA"/>
        </w:rPr>
        <w:t xml:space="preserve"> required for training of the model. </w:t>
      </w:r>
    </w:p>
    <w:p w14:paraId="57F40A56" w14:textId="77777777" w:rsidR="0057677B" w:rsidRPr="00373CD8" w:rsidRDefault="0057677B" w:rsidP="0057677B">
      <w:pPr>
        <w:pStyle w:val="Observation"/>
        <w:ind w:left="510" w:hanging="510"/>
      </w:pPr>
      <w:bookmarkStart w:id="476" w:name="_Toc189492866"/>
      <w:bookmarkStart w:id="477" w:name="_Toc189508986"/>
      <w:bookmarkStart w:id="478" w:name="_Toc189811412"/>
      <w:bookmarkStart w:id="479" w:name="_Toc193711786"/>
      <w:bookmarkStart w:id="480" w:name="_Toc193711878"/>
      <w:bookmarkStart w:id="481" w:name="_Toc193712364"/>
      <w:bookmarkStart w:id="482" w:name="_Toc193712498"/>
      <w:bookmarkStart w:id="483" w:name="_Toc193712805"/>
      <w:bookmarkStart w:id="484" w:name="_Toc194059974"/>
      <w:bookmarkStart w:id="485" w:name="_Toc197605062"/>
      <w:bookmarkStart w:id="486" w:name="_Toc197605176"/>
      <w:bookmarkStart w:id="487" w:name="_Toc197679229"/>
      <w:bookmarkStart w:id="488" w:name="_Toc197687903"/>
      <w:bookmarkStart w:id="489" w:name="_Toc197688578"/>
      <w:bookmarkStart w:id="490" w:name="_Toc203122897"/>
      <w:bookmarkStart w:id="491" w:name="_Toc203409175"/>
      <w:bookmarkStart w:id="492" w:name="_Toc203478376"/>
      <w:bookmarkStart w:id="493" w:name="_Toc203570567"/>
      <w:bookmarkStart w:id="494" w:name="_Toc203570879"/>
      <w:bookmarkStart w:id="495" w:name="_Toc203665503"/>
      <w:bookmarkStart w:id="496" w:name="_Toc203671333"/>
      <w:bookmarkStart w:id="497" w:name="_Toc203671363"/>
      <w:bookmarkStart w:id="498" w:name="_Toc203692366"/>
      <w:bookmarkStart w:id="499" w:name="_Toc203726943"/>
      <w:bookmarkStart w:id="500" w:name="_Toc203736484"/>
      <w:bookmarkStart w:id="501" w:name="_Toc203737352"/>
      <w:bookmarkStart w:id="502" w:name="_Toc203754817"/>
      <w:bookmarkStart w:id="503" w:name="_Toc203755798"/>
      <w:bookmarkStart w:id="504" w:name="_Toc203757724"/>
      <w:bookmarkStart w:id="505" w:name="_Toc203757953"/>
      <w:bookmarkStart w:id="506" w:name="_Toc203757996"/>
      <w:bookmarkStart w:id="507" w:name="_Toc203758031"/>
      <w:bookmarkStart w:id="508" w:name="_Toc203758066"/>
      <w:bookmarkStart w:id="509" w:name="_Toc203758101"/>
      <w:bookmarkStart w:id="510" w:name="_Toc203758166"/>
      <w:bookmarkStart w:id="511" w:name="_Toc203949110"/>
      <w:bookmarkStart w:id="512" w:name="_Toc203987832"/>
      <w:bookmarkStart w:id="513" w:name="_Toc203988025"/>
      <w:bookmarkStart w:id="514" w:name="_Toc203995721"/>
      <w:bookmarkStart w:id="515" w:name="_Toc205875778"/>
      <w:r w:rsidRPr="00373CD8">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83D78B5" w14:textId="77777777" w:rsidR="0057677B" w:rsidRPr="00373CD8" w:rsidRDefault="0057677B" w:rsidP="0057677B">
      <w:pPr>
        <w:pStyle w:val="Proposal"/>
        <w:rPr>
          <w:lang w:val="en-CA"/>
        </w:rPr>
      </w:pPr>
      <w:bookmarkStart w:id="516" w:name="_Toc189492867"/>
      <w:bookmarkStart w:id="517" w:name="_Toc189508987"/>
      <w:bookmarkStart w:id="518" w:name="_Toc189811413"/>
      <w:bookmarkStart w:id="519" w:name="_Toc193711787"/>
      <w:bookmarkStart w:id="520" w:name="_Toc193711879"/>
      <w:bookmarkStart w:id="521" w:name="_Toc193712365"/>
      <w:bookmarkStart w:id="522" w:name="_Toc193712499"/>
      <w:bookmarkStart w:id="523" w:name="_Toc193712806"/>
      <w:bookmarkStart w:id="524" w:name="_Toc194059975"/>
      <w:bookmarkStart w:id="525" w:name="_Toc197605063"/>
      <w:bookmarkStart w:id="526" w:name="_Toc197605177"/>
      <w:bookmarkStart w:id="527" w:name="_Toc197679230"/>
      <w:bookmarkStart w:id="528" w:name="_Toc197687904"/>
      <w:bookmarkStart w:id="529" w:name="_Toc197688579"/>
      <w:bookmarkStart w:id="530" w:name="_Toc203122898"/>
      <w:bookmarkStart w:id="531" w:name="_Toc203409176"/>
      <w:bookmarkStart w:id="532" w:name="_Toc203478377"/>
      <w:bookmarkStart w:id="533" w:name="_Toc203570568"/>
      <w:bookmarkStart w:id="534" w:name="_Toc203570880"/>
      <w:bookmarkStart w:id="535" w:name="_Toc203665504"/>
      <w:bookmarkStart w:id="536" w:name="_Toc203671334"/>
      <w:bookmarkStart w:id="537" w:name="_Toc203671364"/>
      <w:bookmarkStart w:id="538" w:name="_Toc203692367"/>
      <w:bookmarkStart w:id="539" w:name="_Toc203726944"/>
      <w:bookmarkStart w:id="540" w:name="_Toc203736485"/>
      <w:bookmarkStart w:id="541" w:name="_Toc203737353"/>
      <w:bookmarkStart w:id="542" w:name="_Toc203754818"/>
      <w:bookmarkStart w:id="543" w:name="_Toc203755799"/>
      <w:bookmarkStart w:id="544" w:name="_Toc203757725"/>
      <w:bookmarkStart w:id="545" w:name="_Toc203757954"/>
      <w:bookmarkStart w:id="546" w:name="_Toc203757997"/>
      <w:bookmarkStart w:id="547" w:name="_Toc203758032"/>
      <w:bookmarkStart w:id="548" w:name="_Toc203758067"/>
      <w:bookmarkStart w:id="549" w:name="_Toc203758102"/>
      <w:bookmarkStart w:id="550" w:name="_Toc203758167"/>
      <w:bookmarkStart w:id="551" w:name="_Toc203949111"/>
      <w:bookmarkStart w:id="552" w:name="_Toc203987833"/>
      <w:bookmarkStart w:id="553" w:name="_Toc203988026"/>
      <w:bookmarkStart w:id="554" w:name="_Toc203995722"/>
      <w:bookmarkStart w:id="555" w:name="_Toc205875779"/>
      <w:r w:rsidRPr="00373CD8">
        <w:rPr>
          <w:lang w:val="en-CA"/>
        </w:rPr>
        <w:t xml:space="preserve">Support specification of procedures/signaling enabling transmission of subset of </w:t>
      </w:r>
      <w:r w:rsidRPr="00373CD8">
        <w:rPr>
          <w:lang w:val="en-GB"/>
        </w:rPr>
        <w:t xml:space="preserve">CSI </w:t>
      </w:r>
      <w:r w:rsidRPr="00373CD8">
        <w:rPr>
          <w:lang w:val="en-CA"/>
        </w:rPr>
        <w:t xml:space="preserve">samples among the set of measured/collected </w:t>
      </w:r>
      <w:r w:rsidRPr="00373CD8">
        <w:rPr>
          <w:lang w:val="en-GB"/>
        </w:rPr>
        <w:t xml:space="preserve">CSI </w:t>
      </w:r>
      <w:r w:rsidRPr="00373CD8">
        <w:rPr>
          <w:lang w:val="en-CA"/>
        </w:rPr>
        <w:t>samples from the environment.</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373CD8">
        <w:rPr>
          <w:lang w:val="en-CA"/>
        </w:rPr>
        <w:t xml:space="preserve"> </w:t>
      </w:r>
    </w:p>
    <w:p w14:paraId="461143B1" w14:textId="77777777" w:rsidR="0057677B" w:rsidRDefault="0057677B" w:rsidP="0057677B">
      <w:pPr>
        <w:rPr>
          <w:lang w:val="en-CA"/>
        </w:rPr>
      </w:pPr>
    </w:p>
    <w:p w14:paraId="0B95988B" w14:textId="4E9C8C2A" w:rsidR="00DD5A32" w:rsidRDefault="00BD51C4" w:rsidP="00A71FD6">
      <w:pPr>
        <w:pStyle w:val="Heading2"/>
        <w:rPr>
          <w:lang w:eastAsia="zh-CN"/>
        </w:rPr>
      </w:pPr>
      <w:bookmarkStart w:id="556" w:name="_Ref203949053"/>
      <w:r>
        <w:rPr>
          <w:lang w:eastAsia="zh-CN"/>
        </w:rPr>
        <w:t>Additional</w:t>
      </w:r>
      <w:r w:rsidR="00DD5A32">
        <w:rPr>
          <w:lang w:eastAsia="zh-CN"/>
        </w:rPr>
        <w:t xml:space="preserve"> information need</w:t>
      </w:r>
      <w:r>
        <w:rPr>
          <w:lang w:eastAsia="zh-CN"/>
        </w:rPr>
        <w:t>ed</w:t>
      </w:r>
      <w:r w:rsidR="00DD5A32">
        <w:rPr>
          <w:lang w:eastAsia="zh-CN"/>
        </w:rPr>
        <w:t xml:space="preserve"> to send along the measured CSI</w:t>
      </w:r>
      <w:bookmarkEnd w:id="556"/>
    </w:p>
    <w:p w14:paraId="085B453D" w14:textId="646CDB47" w:rsidR="00A71FD6" w:rsidRPr="00373CD8" w:rsidRDefault="00A71FD6" w:rsidP="00A71FD6">
      <w:pPr>
        <w:rPr>
          <w:rFonts w:asciiTheme="majorBidi" w:hAnsiTheme="majorBidi" w:cstheme="majorBidi"/>
          <w:lang w:val="en-GB"/>
        </w:rPr>
      </w:pPr>
      <w:r w:rsidRPr="00373CD8">
        <w:rPr>
          <w:rFonts w:asciiTheme="majorBidi" w:hAnsiTheme="majorBidi" w:cstheme="majorBidi"/>
          <w:lang w:val="en-GB"/>
        </w:rPr>
        <w:t xml:space="preserve">As we explained in the previous section, due to correlation between the collected CSI samples, not </w:t>
      </w:r>
      <w:r w:rsidR="00BD51C4">
        <w:rPr>
          <w:rFonts w:asciiTheme="majorBidi" w:hAnsiTheme="majorBidi" w:cstheme="majorBidi"/>
          <w:lang w:val="en-GB"/>
        </w:rPr>
        <w:t>all samples are</w:t>
      </w:r>
      <w:r w:rsidR="00BD51C4" w:rsidRPr="00373CD8">
        <w:rPr>
          <w:rFonts w:asciiTheme="majorBidi" w:hAnsiTheme="majorBidi" w:cstheme="majorBidi"/>
          <w:lang w:val="en-GB"/>
        </w:rPr>
        <w:t xml:space="preserve"> </w:t>
      </w:r>
      <w:r w:rsidRPr="00373CD8">
        <w:rPr>
          <w:rFonts w:asciiTheme="majorBidi" w:hAnsiTheme="majorBidi" w:cstheme="majorBidi"/>
          <w:lang w:val="en-GB"/>
        </w:rPr>
        <w:t xml:space="preserve">important for training of the model and therefore </w:t>
      </w:r>
      <w:r w:rsidR="00BD51C4">
        <w:rPr>
          <w:rFonts w:asciiTheme="majorBidi" w:hAnsiTheme="majorBidi" w:cstheme="majorBidi"/>
          <w:lang w:val="en-GB"/>
        </w:rPr>
        <w:t xml:space="preserve">from a data transfer overhead perspective, it is beneficial to </w:t>
      </w:r>
      <w:r w:rsidRPr="00373CD8">
        <w:rPr>
          <w:rFonts w:asciiTheme="majorBidi" w:hAnsiTheme="majorBidi" w:cstheme="majorBidi"/>
          <w:lang w:val="en-GB"/>
        </w:rPr>
        <w:t xml:space="preserve">send only a subset of the CSI samples to the NW.  For example, instead of sending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1</m:t>
            </m:r>
          </m:sub>
        </m:sSub>
      </m:oMath>
      <w:r w:rsidRPr="00373CD8">
        <w:rPr>
          <w:rFonts w:asciiTheme="majorBidi" w:hAnsiTheme="majorBidi" w:cstheme="majorBidi"/>
          <w:lang w:val="en-GB"/>
        </w:rPr>
        <w:t xml:space="preserve"> CSI samples which are </w:t>
      </w:r>
      <w:proofErr w:type="gramStart"/>
      <w:r w:rsidRPr="00373CD8">
        <w:rPr>
          <w:rFonts w:asciiTheme="majorBidi" w:hAnsiTheme="majorBidi" w:cstheme="majorBidi"/>
          <w:lang w:val="en-GB"/>
        </w:rPr>
        <w:t>similar to</w:t>
      </w:r>
      <w:proofErr w:type="gramEnd"/>
      <w:r w:rsidRPr="00373CD8">
        <w:rPr>
          <w:rFonts w:asciiTheme="majorBidi" w:hAnsiTheme="majorBidi" w:cstheme="majorBidi"/>
          <w:lang w:val="en-GB"/>
        </w:rPr>
        <w:t xml:space="preserve"> each other, we can send one (</w:t>
      </w:r>
      <w:r w:rsidR="00BD51C4">
        <w:rPr>
          <w:rFonts w:asciiTheme="majorBidi" w:hAnsiTheme="majorBidi" w:cstheme="majorBidi"/>
          <w:lang w:val="en-GB"/>
        </w:rPr>
        <w:t xml:space="preserve">or </w:t>
      </w:r>
      <w:r w:rsidRPr="00373CD8">
        <w:rPr>
          <w:rFonts w:asciiTheme="majorBidi" w:hAnsiTheme="majorBidi" w:cstheme="majorBidi"/>
          <w:lang w:val="en-GB"/>
        </w:rPr>
        <w:t xml:space="preserve">a few) representative CSI sample(s) from that set of samples. </w:t>
      </w:r>
    </w:p>
    <w:p w14:paraId="307BFA2C" w14:textId="1F0C88BA" w:rsidR="00A71FD6" w:rsidRPr="00373CD8" w:rsidRDefault="00A71FD6" w:rsidP="00EE444B">
      <w:pPr>
        <w:rPr>
          <w:rFonts w:asciiTheme="majorBidi" w:hAnsiTheme="majorBidi" w:cstheme="majorBidi"/>
          <w:lang w:val="en-GB"/>
        </w:rPr>
      </w:pPr>
      <w:r w:rsidRPr="00373CD8">
        <w:rPr>
          <w:rFonts w:asciiTheme="majorBidi" w:hAnsiTheme="majorBidi" w:cstheme="majorBidi"/>
          <w:lang w:val="en-GB"/>
        </w:rPr>
        <w:t xml:space="preserve">Although </w:t>
      </w:r>
      <w:r w:rsidR="001A5D58">
        <w:rPr>
          <w:rFonts w:asciiTheme="majorBidi" w:hAnsiTheme="majorBidi" w:cstheme="majorBidi"/>
          <w:lang w:val="en-GB"/>
        </w:rPr>
        <w:t xml:space="preserve">only </w:t>
      </w:r>
      <w:r w:rsidRPr="00373CD8">
        <w:rPr>
          <w:rFonts w:asciiTheme="majorBidi" w:hAnsiTheme="majorBidi" w:cstheme="majorBidi"/>
          <w:lang w:val="en-GB"/>
        </w:rPr>
        <w:t>sending the representative CSI sample</w:t>
      </w:r>
      <w:r w:rsidR="000A5900">
        <w:rPr>
          <w:rFonts w:asciiTheme="majorBidi" w:hAnsiTheme="majorBidi" w:cstheme="majorBidi"/>
          <w:lang w:val="en-GB"/>
        </w:rPr>
        <w:t>s</w:t>
      </w:r>
      <w:r w:rsidRPr="00373CD8">
        <w:rPr>
          <w:rFonts w:asciiTheme="majorBidi" w:hAnsiTheme="majorBidi" w:cstheme="majorBidi"/>
          <w:lang w:val="en-GB"/>
        </w:rPr>
        <w:t xml:space="preserve"> reduce</w:t>
      </w:r>
      <w:r w:rsidR="000A5900">
        <w:rPr>
          <w:rFonts w:asciiTheme="majorBidi" w:hAnsiTheme="majorBidi" w:cstheme="majorBidi"/>
          <w:lang w:val="en-GB"/>
        </w:rPr>
        <w:t>s</w:t>
      </w:r>
      <w:r w:rsidRPr="00373CD8">
        <w:rPr>
          <w:rFonts w:asciiTheme="majorBidi" w:hAnsiTheme="majorBidi" w:cstheme="majorBidi"/>
          <w:lang w:val="en-GB"/>
        </w:rPr>
        <w:t xml:space="preserve"> the signalling overhead,</w:t>
      </w:r>
      <w:r w:rsidR="00FD1534">
        <w:rPr>
          <w:rFonts w:asciiTheme="majorBidi" w:hAnsiTheme="majorBidi" w:cstheme="majorBidi"/>
          <w:lang w:val="en-GB"/>
        </w:rPr>
        <w:t xml:space="preserve"> </w:t>
      </w:r>
      <w:r w:rsidRPr="00373CD8">
        <w:rPr>
          <w:rFonts w:asciiTheme="majorBidi" w:hAnsiTheme="majorBidi" w:cstheme="majorBidi"/>
          <w:lang w:val="en-GB"/>
        </w:rPr>
        <w:t xml:space="preserve">the NW will lose the information on the importance of that representative CSI sample among all samples. For example, if we send two representative samples for two groups of samples of size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1</m:t>
            </m:r>
          </m:sub>
        </m:sSub>
      </m:oMath>
      <w:r w:rsidRPr="00373CD8">
        <w:rPr>
          <w:rFonts w:asciiTheme="majorBidi" w:hAnsiTheme="majorBidi" w:cstheme="majorBidi"/>
          <w:lang w:val="en-GB"/>
        </w:rPr>
        <w:t xml:space="preserve"> and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2</m:t>
            </m:r>
          </m:sub>
        </m:sSub>
      </m:oMath>
      <w:r w:rsidRPr="00373CD8">
        <w:rPr>
          <w:rFonts w:asciiTheme="majorBidi" w:hAnsiTheme="majorBidi" w:cstheme="majorBidi"/>
          <w:b/>
          <w:bCs/>
          <w:lang w:val="en-GB"/>
        </w:rPr>
        <w:t xml:space="preserve"> </w:t>
      </w:r>
      <w:r w:rsidRPr="00373CD8">
        <w:rPr>
          <w:rFonts w:asciiTheme="majorBidi" w:hAnsiTheme="majorBidi" w:cstheme="majorBidi"/>
          <w:lang w:val="en-GB"/>
        </w:rPr>
        <w:t xml:space="preserve">where </w:t>
      </w:r>
      <m:oMath>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1</m:t>
            </m:r>
          </m:sub>
        </m:sSub>
        <m:r>
          <w:rPr>
            <w:rFonts w:ascii="Cambria Math" w:hAnsi="Cambria Math" w:cstheme="majorBidi"/>
            <w:lang w:val="en-GB"/>
          </w:rPr>
          <m:t>≪</m:t>
        </m:r>
        <m:sSub>
          <m:sSubPr>
            <m:ctrlPr>
              <w:rPr>
                <w:rFonts w:ascii="Cambria Math" w:hAnsi="Cambria Math" w:cstheme="majorBidi"/>
                <w:i/>
                <w:lang w:val="en-GB"/>
              </w:rPr>
            </m:ctrlPr>
          </m:sSubPr>
          <m:e>
            <m:r>
              <w:rPr>
                <w:rFonts w:ascii="Cambria Math" w:hAnsi="Cambria Math" w:cstheme="majorBidi"/>
                <w:lang w:val="en-GB"/>
              </w:rPr>
              <m:t>K</m:t>
            </m:r>
          </m:e>
          <m:sub>
            <m:r>
              <w:rPr>
                <w:rFonts w:ascii="Cambria Math" w:hAnsi="Cambria Math" w:cstheme="majorBidi"/>
                <w:lang w:val="en-GB"/>
              </w:rPr>
              <m:t>2</m:t>
            </m:r>
          </m:sub>
        </m:sSub>
      </m:oMath>
      <w:r w:rsidRPr="00373CD8">
        <w:rPr>
          <w:rFonts w:asciiTheme="majorBidi" w:hAnsiTheme="majorBidi" w:cstheme="majorBidi"/>
          <w:lang w:val="en-GB"/>
        </w:rPr>
        <w:t xml:space="preserve">; </w:t>
      </w:r>
      <w:r w:rsidR="00EE444B" w:rsidRPr="00EE444B">
        <w:rPr>
          <w:rFonts w:asciiTheme="majorBidi" w:hAnsiTheme="majorBidi" w:cstheme="majorBidi"/>
        </w:rPr>
        <w:t>the NW side will not know which of these representative samples were observed more frequently</w:t>
      </w:r>
      <w:r w:rsidR="00EE444B" w:rsidRPr="00EE444B">
        <w:rPr>
          <w:rFonts w:asciiTheme="majorBidi" w:hAnsiTheme="majorBidi" w:cstheme="majorBidi"/>
          <w:lang w:val="en-GB"/>
        </w:rPr>
        <w:t xml:space="preserve"> </w:t>
      </w:r>
      <w:r w:rsidRPr="00373CD8">
        <w:rPr>
          <w:rFonts w:asciiTheme="majorBidi" w:hAnsiTheme="majorBidi" w:cstheme="majorBidi"/>
          <w:lang w:val="en-GB"/>
        </w:rPr>
        <w:t xml:space="preserve">and so it is not able to consider that information during the model training. To solve this problem, the UE can send information about the samples size related to the sample group along the representative CSI sample. </w:t>
      </w:r>
    </w:p>
    <w:p w14:paraId="1F3928A0" w14:textId="7593B464" w:rsidR="00A71FD6" w:rsidRDefault="00A71FD6" w:rsidP="00AA1E92">
      <w:pPr>
        <w:ind w:left="1" w:hanging="1"/>
        <w:rPr>
          <w:rFonts w:asciiTheme="majorBidi" w:hAnsiTheme="majorBidi" w:cstheme="majorBidi"/>
          <w:lang w:val="en-CA"/>
        </w:rPr>
      </w:pPr>
      <w:r w:rsidRPr="00373CD8">
        <w:rPr>
          <w:rFonts w:asciiTheme="majorBidi" w:hAnsiTheme="majorBidi" w:cstheme="majorBidi"/>
          <w:lang w:val="en-GB"/>
        </w:rPr>
        <w:lastRenderedPageBreak/>
        <w:t xml:space="preserve"> Additionally, during the measurement of CSI samples, the UE may experience different distortions such as noise, interference.  Due to </w:t>
      </w:r>
      <w:r w:rsidRPr="00373CD8">
        <w:rPr>
          <w:rFonts w:asciiTheme="majorBidi" w:hAnsiTheme="majorBidi" w:cstheme="majorBidi"/>
          <w:lang w:val="en-CA"/>
        </w:rPr>
        <w:t xml:space="preserve">distortion, the useful information content of the measured samples may become less especially in cases with high distortion. The UE may use this information to decide </w:t>
      </w:r>
      <w:r w:rsidR="00AA1E92" w:rsidRPr="00AA1E92">
        <w:rPr>
          <w:rFonts w:asciiTheme="majorBidi" w:hAnsiTheme="majorBidi" w:cstheme="majorBidi"/>
        </w:rPr>
        <w:t>whether </w:t>
      </w:r>
      <w:r w:rsidRPr="00373CD8">
        <w:rPr>
          <w:rFonts w:asciiTheme="majorBidi" w:hAnsiTheme="majorBidi" w:cstheme="majorBidi"/>
          <w:lang w:val="en-CA"/>
        </w:rPr>
        <w:t xml:space="preserve">the measured sample </w:t>
      </w:r>
      <w:r w:rsidRPr="0076692A">
        <w:rPr>
          <w:rFonts w:asciiTheme="majorBidi" w:hAnsiTheme="majorBidi" w:cstheme="majorBidi"/>
          <w:lang w:val="en-CA"/>
        </w:rPr>
        <w:t>is worth transmitting</w:t>
      </w:r>
      <w:r w:rsidRPr="00373CD8">
        <w:rPr>
          <w:rFonts w:asciiTheme="majorBidi" w:hAnsiTheme="majorBidi" w:cstheme="majorBidi"/>
          <w:lang w:val="en-CA"/>
        </w:rPr>
        <w:t xml:space="preserve"> or at least i</w:t>
      </w:r>
      <w:r>
        <w:rPr>
          <w:rFonts w:asciiTheme="majorBidi" w:hAnsiTheme="majorBidi" w:cstheme="majorBidi"/>
          <w:lang w:val="en-CA"/>
        </w:rPr>
        <w:t>t</w:t>
      </w:r>
      <w:r w:rsidRPr="00373CD8">
        <w:rPr>
          <w:rFonts w:asciiTheme="majorBidi" w:hAnsiTheme="majorBidi" w:cstheme="majorBidi"/>
          <w:lang w:val="en-CA"/>
        </w:rPr>
        <w:t xml:space="preserve"> can send </w:t>
      </w:r>
      <w:r>
        <w:rPr>
          <w:rFonts w:asciiTheme="majorBidi" w:hAnsiTheme="majorBidi" w:cstheme="majorBidi"/>
          <w:lang w:val="en-CA"/>
        </w:rPr>
        <w:t>this</w:t>
      </w:r>
      <w:r w:rsidRPr="00373CD8">
        <w:rPr>
          <w:rFonts w:asciiTheme="majorBidi" w:hAnsiTheme="majorBidi" w:cstheme="majorBidi"/>
          <w:lang w:val="en-CA"/>
        </w:rPr>
        <w:t xml:space="preserve"> information in raw format or compute a quality indicator for that sample and send that indicator along the samples to the NW. </w:t>
      </w:r>
    </w:p>
    <w:p w14:paraId="6ED85644" w14:textId="77777777" w:rsidR="00A71FD6" w:rsidRPr="00373CD8" w:rsidRDefault="00A71FD6" w:rsidP="00A71FD6">
      <w:pPr>
        <w:pStyle w:val="Observation"/>
        <w:ind w:left="510" w:hanging="510"/>
      </w:pPr>
      <w:bookmarkStart w:id="557" w:name="_Toc189492868"/>
      <w:bookmarkStart w:id="558" w:name="_Toc189508988"/>
      <w:bookmarkStart w:id="559" w:name="_Toc189811414"/>
      <w:bookmarkStart w:id="560" w:name="_Toc193711788"/>
      <w:bookmarkStart w:id="561" w:name="_Toc193711880"/>
      <w:bookmarkStart w:id="562" w:name="_Toc193712366"/>
      <w:bookmarkStart w:id="563" w:name="_Toc193712500"/>
      <w:bookmarkStart w:id="564" w:name="_Toc193712807"/>
      <w:bookmarkStart w:id="565" w:name="_Toc194059976"/>
      <w:bookmarkStart w:id="566" w:name="_Toc197605064"/>
      <w:bookmarkStart w:id="567" w:name="_Toc197605178"/>
      <w:bookmarkStart w:id="568" w:name="_Toc197679231"/>
      <w:bookmarkStart w:id="569" w:name="_Toc197687905"/>
      <w:bookmarkStart w:id="570" w:name="_Toc197688580"/>
      <w:bookmarkStart w:id="571" w:name="_Toc203122899"/>
      <w:bookmarkStart w:id="572" w:name="_Toc203409177"/>
      <w:bookmarkStart w:id="573" w:name="_Toc203478378"/>
      <w:bookmarkStart w:id="574" w:name="_Toc203570569"/>
      <w:bookmarkStart w:id="575" w:name="_Toc203570881"/>
      <w:bookmarkStart w:id="576" w:name="_Toc203665505"/>
      <w:bookmarkStart w:id="577" w:name="_Toc203671335"/>
      <w:bookmarkStart w:id="578" w:name="_Toc203671365"/>
      <w:bookmarkStart w:id="579" w:name="_Toc203692368"/>
      <w:bookmarkStart w:id="580" w:name="_Toc203726945"/>
      <w:bookmarkStart w:id="581" w:name="_Toc203736486"/>
      <w:bookmarkStart w:id="582" w:name="_Toc203737354"/>
      <w:bookmarkStart w:id="583" w:name="_Toc203754819"/>
      <w:bookmarkStart w:id="584" w:name="_Toc203755800"/>
      <w:bookmarkStart w:id="585" w:name="_Toc203757726"/>
      <w:bookmarkStart w:id="586" w:name="_Toc203757955"/>
      <w:bookmarkStart w:id="587" w:name="_Toc203757998"/>
      <w:bookmarkStart w:id="588" w:name="_Toc203758033"/>
      <w:bookmarkStart w:id="589" w:name="_Toc203758068"/>
      <w:bookmarkStart w:id="590" w:name="_Toc203758103"/>
      <w:bookmarkStart w:id="591" w:name="_Toc203758168"/>
      <w:bookmarkStart w:id="592" w:name="_Toc203949112"/>
      <w:bookmarkStart w:id="593" w:name="_Toc203987834"/>
      <w:bookmarkStart w:id="594" w:name="_Toc203988027"/>
      <w:bookmarkStart w:id="595" w:name="_Toc203995723"/>
      <w:bookmarkStart w:id="596" w:name="_Toc205875780"/>
      <w:r w:rsidRPr="00373CD8">
        <w:t>Transmission of additional information such as the level of distortion when measuring a sample, quality indic</w:t>
      </w:r>
      <w:r>
        <w:t>a</w:t>
      </w:r>
      <w:r w:rsidRPr="00373CD8">
        <w:t>tor, or how frequent a particular sample (representative sample) occurs, can help the NW side to better train the model.</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6E32EFD4" w14:textId="7F6B74A2" w:rsidR="00A71FD6" w:rsidRPr="005E405F" w:rsidRDefault="00A71FD6" w:rsidP="005E405F">
      <w:pPr>
        <w:pStyle w:val="Observation"/>
        <w:ind w:left="510" w:hanging="510"/>
      </w:pPr>
      <w:bookmarkStart w:id="597" w:name="_Toc189492869"/>
      <w:bookmarkStart w:id="598" w:name="_Toc189508989"/>
      <w:bookmarkStart w:id="599" w:name="_Toc189811415"/>
      <w:bookmarkStart w:id="600" w:name="_Toc193711789"/>
      <w:bookmarkStart w:id="601" w:name="_Toc193711881"/>
      <w:bookmarkStart w:id="602" w:name="_Toc193712367"/>
      <w:bookmarkStart w:id="603" w:name="_Toc193712501"/>
      <w:bookmarkStart w:id="604" w:name="_Toc193712808"/>
      <w:bookmarkStart w:id="605" w:name="_Toc194059977"/>
      <w:bookmarkStart w:id="606" w:name="_Toc197605065"/>
      <w:bookmarkStart w:id="607" w:name="_Toc197605179"/>
      <w:bookmarkStart w:id="608" w:name="_Toc197679232"/>
      <w:bookmarkStart w:id="609" w:name="_Toc197687906"/>
      <w:bookmarkStart w:id="610" w:name="_Toc197688581"/>
      <w:bookmarkStart w:id="611" w:name="_Toc203122900"/>
      <w:bookmarkStart w:id="612" w:name="_Toc203409178"/>
      <w:bookmarkStart w:id="613" w:name="_Toc203478379"/>
      <w:bookmarkStart w:id="614" w:name="_Toc203570570"/>
      <w:bookmarkStart w:id="615" w:name="_Toc203570882"/>
      <w:bookmarkStart w:id="616" w:name="_Toc203665506"/>
      <w:bookmarkStart w:id="617" w:name="_Toc203671336"/>
      <w:bookmarkStart w:id="618" w:name="_Toc203671366"/>
      <w:bookmarkStart w:id="619" w:name="_Toc203692369"/>
      <w:bookmarkStart w:id="620" w:name="_Toc203726946"/>
      <w:bookmarkStart w:id="621" w:name="_Toc203736487"/>
      <w:bookmarkStart w:id="622" w:name="_Toc203737355"/>
      <w:bookmarkStart w:id="623" w:name="_Toc203754820"/>
      <w:bookmarkStart w:id="624" w:name="_Toc203755801"/>
      <w:bookmarkStart w:id="625" w:name="_Toc203757727"/>
      <w:bookmarkStart w:id="626" w:name="_Toc203757956"/>
      <w:bookmarkStart w:id="627" w:name="_Toc203757999"/>
      <w:bookmarkStart w:id="628" w:name="_Toc203758034"/>
      <w:bookmarkStart w:id="629" w:name="_Toc203758069"/>
      <w:bookmarkStart w:id="630" w:name="_Toc203758104"/>
      <w:bookmarkStart w:id="631" w:name="_Toc203758169"/>
      <w:bookmarkStart w:id="632" w:name="_Toc203949113"/>
      <w:bookmarkStart w:id="633" w:name="_Toc203987835"/>
      <w:bookmarkStart w:id="634" w:name="_Toc203988028"/>
      <w:bookmarkStart w:id="635" w:name="_Toc203995724"/>
      <w:bookmarkStart w:id="636" w:name="_Toc205875781"/>
      <w:r w:rsidRPr="00373CD8">
        <w:t xml:space="preserve">As the information content of CSI samples depends on the experienced distortion level, the UE may use distortion level or </w:t>
      </w:r>
      <w:r>
        <w:t xml:space="preserve">a </w:t>
      </w:r>
      <w:r w:rsidRPr="00373CD8">
        <w:t>quality indic</w:t>
      </w:r>
      <w:r>
        <w:t>a</w:t>
      </w:r>
      <w:r w:rsidRPr="00373CD8">
        <w:t xml:space="preserve">tor to determine which samples should be transmitted to the </w:t>
      </w:r>
      <w:proofErr w:type="gramStart"/>
      <w:r w:rsidRPr="00373CD8">
        <w:t>NW, or</w:t>
      </w:r>
      <w:proofErr w:type="gramEnd"/>
      <w:r w:rsidRPr="00373CD8">
        <w:t xml:space="preserve"> at least send this information along the sample itself. The NW may be able to use this information further during the training of the model.</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332787F6" w14:textId="77777777" w:rsidR="00A71FD6" w:rsidRPr="00373CD8" w:rsidRDefault="00A71FD6" w:rsidP="00A71FD6">
      <w:pPr>
        <w:pStyle w:val="Proposal"/>
        <w:rPr>
          <w:lang w:val="en-CA"/>
        </w:rPr>
      </w:pPr>
      <w:bookmarkStart w:id="637" w:name="_Toc189492870"/>
      <w:bookmarkStart w:id="638" w:name="_Toc189508990"/>
      <w:bookmarkStart w:id="639" w:name="_Toc189811416"/>
      <w:bookmarkStart w:id="640" w:name="_Toc193711790"/>
      <w:bookmarkStart w:id="641" w:name="_Toc193711882"/>
      <w:bookmarkStart w:id="642" w:name="_Toc193712368"/>
      <w:bookmarkStart w:id="643" w:name="_Toc193712502"/>
      <w:bookmarkStart w:id="644" w:name="_Toc193712809"/>
      <w:bookmarkStart w:id="645" w:name="_Toc194059978"/>
      <w:bookmarkStart w:id="646" w:name="_Toc197605066"/>
      <w:bookmarkStart w:id="647" w:name="_Toc197605180"/>
      <w:bookmarkStart w:id="648" w:name="_Toc197679233"/>
      <w:bookmarkStart w:id="649" w:name="_Toc197687907"/>
      <w:bookmarkStart w:id="650" w:name="_Toc197688582"/>
      <w:bookmarkStart w:id="651" w:name="_Toc203122901"/>
      <w:bookmarkStart w:id="652" w:name="_Toc203409179"/>
      <w:bookmarkStart w:id="653" w:name="_Toc203478380"/>
      <w:bookmarkStart w:id="654" w:name="_Toc203570571"/>
      <w:bookmarkStart w:id="655" w:name="_Toc203570883"/>
      <w:bookmarkStart w:id="656" w:name="_Toc203665507"/>
      <w:bookmarkStart w:id="657" w:name="_Toc203671337"/>
      <w:bookmarkStart w:id="658" w:name="_Toc203671367"/>
      <w:bookmarkStart w:id="659" w:name="_Toc203692370"/>
      <w:bookmarkStart w:id="660" w:name="_Toc203726947"/>
      <w:bookmarkStart w:id="661" w:name="_Toc203736488"/>
      <w:bookmarkStart w:id="662" w:name="_Toc203737356"/>
      <w:bookmarkStart w:id="663" w:name="_Toc203754821"/>
      <w:bookmarkStart w:id="664" w:name="_Toc203755802"/>
      <w:bookmarkStart w:id="665" w:name="_Toc203757728"/>
      <w:bookmarkStart w:id="666" w:name="_Toc203757957"/>
      <w:bookmarkStart w:id="667" w:name="_Toc203758000"/>
      <w:bookmarkStart w:id="668" w:name="_Toc203758035"/>
      <w:bookmarkStart w:id="669" w:name="_Toc203758070"/>
      <w:bookmarkStart w:id="670" w:name="_Toc203758105"/>
      <w:bookmarkStart w:id="671" w:name="_Toc203758170"/>
      <w:bookmarkStart w:id="672" w:name="_Toc203949114"/>
      <w:bookmarkStart w:id="673" w:name="_Toc203987836"/>
      <w:bookmarkStart w:id="674" w:name="_Toc203988029"/>
      <w:bookmarkStart w:id="675" w:name="_Toc203995725"/>
      <w:bookmarkStart w:id="676" w:name="_Toc205875782"/>
      <w:r w:rsidRPr="00373CD8">
        <w:rPr>
          <w:lang w:val="en-CA"/>
        </w:rPr>
        <w:t xml:space="preserve">Support specification of procedures/signaling enabling transmission of subset of </w:t>
      </w:r>
      <w:r w:rsidRPr="00373CD8">
        <w:rPr>
          <w:lang w:val="en-GB"/>
        </w:rPr>
        <w:t xml:space="preserve">CSI </w:t>
      </w:r>
      <w:r w:rsidRPr="00373CD8">
        <w:rPr>
          <w:lang w:val="en-CA"/>
        </w:rPr>
        <w:t xml:space="preserve">samples based on the </w:t>
      </w:r>
      <w:r w:rsidRPr="00373CD8">
        <w:t xml:space="preserve">experienced distortion level or </w:t>
      </w:r>
      <w:r>
        <w:t xml:space="preserve">a </w:t>
      </w:r>
      <w:r w:rsidRPr="00373CD8">
        <w:t>quality indictor.</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0E97AA3C" w14:textId="30C4B474" w:rsidR="00A71FD6" w:rsidRPr="00373CD8" w:rsidRDefault="00A71FD6" w:rsidP="00A71FD6">
      <w:pPr>
        <w:pStyle w:val="Proposal"/>
        <w:rPr>
          <w:lang w:val="en-CA"/>
        </w:rPr>
      </w:pPr>
      <w:bookmarkStart w:id="677" w:name="_Toc189492871"/>
      <w:bookmarkStart w:id="678" w:name="_Toc189508991"/>
      <w:bookmarkStart w:id="679" w:name="_Toc189811417"/>
      <w:bookmarkStart w:id="680" w:name="_Toc193711791"/>
      <w:bookmarkStart w:id="681" w:name="_Toc193711883"/>
      <w:bookmarkStart w:id="682" w:name="_Toc193712369"/>
      <w:bookmarkStart w:id="683" w:name="_Toc193712503"/>
      <w:bookmarkStart w:id="684" w:name="_Toc193712810"/>
      <w:bookmarkStart w:id="685" w:name="_Toc194059979"/>
      <w:bookmarkStart w:id="686" w:name="_Toc197605067"/>
      <w:bookmarkStart w:id="687" w:name="_Toc197605181"/>
      <w:bookmarkStart w:id="688" w:name="_Toc197679234"/>
      <w:bookmarkStart w:id="689" w:name="_Toc197687908"/>
      <w:bookmarkStart w:id="690" w:name="_Toc197688583"/>
      <w:bookmarkStart w:id="691" w:name="_Toc203122902"/>
      <w:bookmarkStart w:id="692" w:name="_Toc203409180"/>
      <w:bookmarkStart w:id="693" w:name="_Toc203478381"/>
      <w:bookmarkStart w:id="694" w:name="_Toc203570572"/>
      <w:bookmarkStart w:id="695" w:name="_Toc203570884"/>
      <w:bookmarkStart w:id="696" w:name="_Toc203665508"/>
      <w:bookmarkStart w:id="697" w:name="_Toc203671338"/>
      <w:bookmarkStart w:id="698" w:name="_Toc203671368"/>
      <w:bookmarkStart w:id="699" w:name="_Toc203692371"/>
      <w:bookmarkStart w:id="700" w:name="_Toc203726948"/>
      <w:bookmarkStart w:id="701" w:name="_Toc203736489"/>
      <w:bookmarkStart w:id="702" w:name="_Toc203737357"/>
      <w:bookmarkStart w:id="703" w:name="_Toc203754822"/>
      <w:bookmarkStart w:id="704" w:name="_Toc203755803"/>
      <w:bookmarkStart w:id="705" w:name="_Toc203757729"/>
      <w:bookmarkStart w:id="706" w:name="_Toc203757958"/>
      <w:bookmarkStart w:id="707" w:name="_Toc203758001"/>
      <w:bookmarkStart w:id="708" w:name="_Toc203758036"/>
      <w:bookmarkStart w:id="709" w:name="_Toc203758071"/>
      <w:bookmarkStart w:id="710" w:name="_Toc203758106"/>
      <w:bookmarkStart w:id="711" w:name="_Toc203758171"/>
      <w:bookmarkStart w:id="712" w:name="_Toc203949115"/>
      <w:bookmarkStart w:id="713" w:name="_Toc203987837"/>
      <w:bookmarkStart w:id="714" w:name="_Toc203988030"/>
      <w:bookmarkStart w:id="715" w:name="_Toc203995726"/>
      <w:bookmarkStart w:id="716" w:name="_Toc205875783"/>
      <w:r w:rsidRPr="00373CD8">
        <w:rPr>
          <w:lang w:val="en-CA"/>
        </w:rPr>
        <w:t>Support specification of procedures/signaling for transmission of additional information such as sample-group size</w:t>
      </w:r>
      <w:r w:rsidR="00DB4213">
        <w:rPr>
          <w:lang w:val="en-CA"/>
        </w:rPr>
        <w:t xml:space="preserve"> (</w:t>
      </w:r>
      <w:r w:rsidR="00F52540">
        <w:rPr>
          <w:lang w:val="en-GB"/>
        </w:rPr>
        <w:t>h</w:t>
      </w:r>
      <w:r w:rsidR="00DB4213">
        <w:rPr>
          <w:lang w:val="en-GB"/>
        </w:rPr>
        <w:t xml:space="preserve">ow often samples are </w:t>
      </w:r>
      <w:r w:rsidR="00F52540">
        <w:t>o</w:t>
      </w:r>
      <w:r w:rsidR="00DB4213" w:rsidRPr="007E7D51">
        <w:t>bserved</w:t>
      </w:r>
      <w:r w:rsidR="00DB4213">
        <w:rPr>
          <w:lang w:val="en-CA"/>
        </w:rPr>
        <w:t>)</w:t>
      </w:r>
      <w:r w:rsidRPr="00373CD8">
        <w:rPr>
          <w:lang w:val="en-CA"/>
        </w:rPr>
        <w:t>, quality indicator, distortion level along the transmission of the sample itself.</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011F67FF" w14:textId="77777777" w:rsidR="00DD5A32" w:rsidRPr="00A71FD6" w:rsidRDefault="00DD5A32" w:rsidP="0057677B">
      <w:pPr>
        <w:rPr>
          <w:lang w:val="en-CA"/>
        </w:rPr>
      </w:pPr>
    </w:p>
    <w:p w14:paraId="1CC6C215" w14:textId="3EB8B7F7" w:rsidR="00C3379A" w:rsidRDefault="005B64B3" w:rsidP="004C24CE">
      <w:pPr>
        <w:pStyle w:val="Heading1"/>
        <w:rPr>
          <w:lang w:eastAsia="zh-CN"/>
        </w:rPr>
      </w:pPr>
      <w:r>
        <w:rPr>
          <w:lang w:eastAsia="zh-CN"/>
        </w:rPr>
        <w:t xml:space="preserve">Collection of extra </w:t>
      </w:r>
      <w:r w:rsidR="00C3379A">
        <w:rPr>
          <w:lang w:eastAsia="zh-CN"/>
        </w:rPr>
        <w:t>data</w:t>
      </w:r>
      <w:r w:rsidR="007D7610">
        <w:rPr>
          <w:lang w:eastAsia="zh-CN"/>
        </w:rPr>
        <w:t xml:space="preserve"> </w:t>
      </w:r>
      <w:r w:rsidR="00C3379A">
        <w:rPr>
          <w:lang w:eastAsia="zh-CN"/>
        </w:rPr>
        <w:t>samples</w:t>
      </w:r>
    </w:p>
    <w:p w14:paraId="760D5247" w14:textId="77777777" w:rsidR="00276C0A" w:rsidRDefault="00F063AB" w:rsidP="000E3CFA">
      <w:pPr>
        <w:rPr>
          <w:lang w:val="en-GB"/>
        </w:rPr>
      </w:pPr>
      <w:r>
        <w:rPr>
          <w:lang w:val="en-GB"/>
        </w:rPr>
        <w:t xml:space="preserve">Other than collection of initial training dataset, the </w:t>
      </w:r>
      <w:r w:rsidR="0054402F">
        <w:rPr>
          <w:lang w:val="en-GB"/>
        </w:rPr>
        <w:t>UE-side and the NW-side may need to have other samp</w:t>
      </w:r>
      <w:r w:rsidR="00F44EF2">
        <w:rPr>
          <w:lang w:val="en-GB"/>
        </w:rPr>
        <w:t>les to gener</w:t>
      </w:r>
      <w:r w:rsidR="00F3633E">
        <w:rPr>
          <w:lang w:val="en-GB"/>
        </w:rPr>
        <w:t>ate or fine-tune their models</w:t>
      </w:r>
      <w:r w:rsidR="00276C0A">
        <w:rPr>
          <w:lang w:val="en-GB"/>
        </w:rPr>
        <w:t>.</w:t>
      </w:r>
      <w:r w:rsidR="005B0C27">
        <w:rPr>
          <w:lang w:val="en-GB"/>
        </w:rPr>
        <w:t xml:space="preserve"> </w:t>
      </w:r>
    </w:p>
    <w:p w14:paraId="48F30530" w14:textId="2B339E50" w:rsidR="003D14A8" w:rsidRDefault="00276C0A" w:rsidP="00F84EF4">
      <w:pPr>
        <w:rPr>
          <w:lang w:val="en-GB"/>
        </w:rPr>
      </w:pPr>
      <w:r>
        <w:rPr>
          <w:lang w:val="en-GB"/>
        </w:rPr>
        <w:t>As one</w:t>
      </w:r>
      <w:r w:rsidR="005B0C27">
        <w:rPr>
          <w:lang w:val="en-GB"/>
        </w:rPr>
        <w:t xml:space="preserve"> example</w:t>
      </w:r>
      <w:r w:rsidR="000E3CFA">
        <w:rPr>
          <w:lang w:val="en-GB"/>
        </w:rPr>
        <w:t>, consider a case that t</w:t>
      </w:r>
      <w:r w:rsidR="005B0C27" w:rsidRPr="000E3CFA">
        <w:rPr>
          <w:lang w:val="en-GB"/>
        </w:rPr>
        <w:t xml:space="preserve">he UE-side </w:t>
      </w:r>
      <w:r w:rsidR="0071100C" w:rsidRPr="000E3CFA">
        <w:rPr>
          <w:lang w:val="en-GB"/>
        </w:rPr>
        <w:t xml:space="preserve">has </w:t>
      </w:r>
      <w:r w:rsidR="000E3CFA">
        <w:rPr>
          <w:lang w:val="en-GB"/>
        </w:rPr>
        <w:t xml:space="preserve">already </w:t>
      </w:r>
      <w:r w:rsidR="0071100C" w:rsidRPr="000E3CFA">
        <w:rPr>
          <w:lang w:val="en-GB"/>
        </w:rPr>
        <w:t>generated the nominal decoder using the dataset received from the NW-side</w:t>
      </w:r>
      <w:r w:rsidR="00393085" w:rsidRPr="000E3CFA">
        <w:rPr>
          <w:lang w:val="en-GB"/>
        </w:rPr>
        <w:t>. To train the encoder model, the UE</w:t>
      </w:r>
      <w:r w:rsidR="00727E80">
        <w:rPr>
          <w:lang w:val="en-GB"/>
        </w:rPr>
        <w:t>-side</w:t>
      </w:r>
      <w:r w:rsidR="00F84EF4">
        <w:rPr>
          <w:lang w:val="en-GB"/>
        </w:rPr>
        <w:t xml:space="preserve"> </w:t>
      </w:r>
      <w:r w:rsidR="00F84EF4" w:rsidRPr="00F84EF4">
        <w:t>may proceed in two ways</w:t>
      </w:r>
      <w:r w:rsidR="003D14A8" w:rsidRPr="000E3CFA">
        <w:rPr>
          <w:lang w:val="en-GB"/>
        </w:rPr>
        <w:t>:</w:t>
      </w:r>
    </w:p>
    <w:p w14:paraId="01B54617" w14:textId="50DFA217" w:rsidR="005B0C27" w:rsidRDefault="000E3CFA" w:rsidP="005B0C27">
      <w:pPr>
        <w:pStyle w:val="ListParagraph"/>
        <w:numPr>
          <w:ilvl w:val="0"/>
          <w:numId w:val="45"/>
        </w:numPr>
        <w:rPr>
          <w:lang w:val="en-GB"/>
        </w:rPr>
      </w:pPr>
      <w:r>
        <w:rPr>
          <w:lang w:val="en-GB"/>
        </w:rPr>
        <w:t>U</w:t>
      </w:r>
      <w:r w:rsidR="00393085">
        <w:rPr>
          <w:lang w:val="en-GB"/>
        </w:rPr>
        <w:t>se the resulted nominal decoder model and</w:t>
      </w:r>
      <w:r w:rsidR="003D14A8">
        <w:rPr>
          <w:lang w:val="en-GB"/>
        </w:rPr>
        <w:t xml:space="preserve"> </w:t>
      </w:r>
      <w:r w:rsidR="00EF0E1A">
        <w:rPr>
          <w:lang w:val="en-GB"/>
        </w:rPr>
        <w:t xml:space="preserve">the </w:t>
      </w:r>
      <w:r w:rsidR="00E261B2">
        <w:rPr>
          <w:lang w:val="en-GB"/>
        </w:rPr>
        <w:t xml:space="preserve">received </w:t>
      </w:r>
      <w:r w:rsidR="003D14A8">
        <w:rPr>
          <w:lang w:val="en-GB"/>
        </w:rPr>
        <w:t xml:space="preserve">dataset </w:t>
      </w:r>
      <w:r>
        <w:rPr>
          <w:lang w:val="en-GB"/>
        </w:rPr>
        <w:t xml:space="preserve">from the </w:t>
      </w:r>
      <w:r w:rsidR="00EF0E1A">
        <w:rPr>
          <w:lang w:val="en-GB"/>
        </w:rPr>
        <w:t xml:space="preserve">NW-side to </w:t>
      </w:r>
      <w:r w:rsidR="00032406">
        <w:rPr>
          <w:lang w:val="en-GB"/>
        </w:rPr>
        <w:t xml:space="preserve">generate the </w:t>
      </w:r>
      <w:r w:rsidR="00001383">
        <w:rPr>
          <w:lang w:val="en-GB"/>
        </w:rPr>
        <w:t>encoder model</w:t>
      </w:r>
    </w:p>
    <w:p w14:paraId="1D57428C" w14:textId="2E8514D3" w:rsidR="00001383" w:rsidRPr="00E261B2" w:rsidRDefault="00372CCB" w:rsidP="00BA7663">
      <w:pPr>
        <w:pStyle w:val="ListParagraph"/>
        <w:numPr>
          <w:ilvl w:val="0"/>
          <w:numId w:val="45"/>
        </w:numPr>
        <w:rPr>
          <w:lang w:val="en-GB"/>
        </w:rPr>
      </w:pPr>
      <w:r w:rsidRPr="00E261B2">
        <w:rPr>
          <w:lang w:val="en-GB"/>
        </w:rPr>
        <w:t xml:space="preserve">Collect some CSI data at the UE side </w:t>
      </w:r>
      <w:r w:rsidR="00276C0A" w:rsidRPr="00E261B2">
        <w:rPr>
          <w:lang w:val="en-GB"/>
        </w:rPr>
        <w:t xml:space="preserve">using which it trains the encoder </w:t>
      </w:r>
      <w:r w:rsidR="00CC1EB2" w:rsidRPr="00E261B2">
        <w:rPr>
          <w:lang w:val="en-GB"/>
        </w:rPr>
        <w:t>model for the nominal decoder model it has already trained.</w:t>
      </w:r>
      <w:r w:rsidR="00C04E05" w:rsidRPr="00E261B2">
        <w:rPr>
          <w:lang w:val="en-GB"/>
        </w:rPr>
        <w:t xml:space="preserve"> The UE-side</w:t>
      </w:r>
      <w:r w:rsidR="00E152D0" w:rsidRPr="00E261B2">
        <w:rPr>
          <w:lang w:val="en-GB"/>
        </w:rPr>
        <w:t xml:space="preserve"> </w:t>
      </w:r>
      <w:r w:rsidR="00C04E05" w:rsidRPr="00E261B2">
        <w:rPr>
          <w:lang w:val="en-GB"/>
        </w:rPr>
        <w:t xml:space="preserve">may use </w:t>
      </w:r>
      <w:r w:rsidR="00BD6C66" w:rsidRPr="00BD6C66">
        <w:t>a combination of the newly collected dataset and the samples it received</w:t>
      </w:r>
      <w:r w:rsidR="00BD6C66" w:rsidRPr="00E261B2">
        <w:rPr>
          <w:lang w:val="en-GB"/>
        </w:rPr>
        <w:t xml:space="preserve"> </w:t>
      </w:r>
      <w:r w:rsidR="00C04E05" w:rsidRPr="00E261B2">
        <w:rPr>
          <w:lang w:val="en-GB"/>
        </w:rPr>
        <w:t>from the NW-side to train the encoder model.</w:t>
      </w:r>
      <w:r w:rsidR="00625EC4" w:rsidRPr="00E261B2">
        <w:rPr>
          <w:lang w:val="en-GB"/>
        </w:rPr>
        <w:t xml:space="preserve"> </w:t>
      </w:r>
    </w:p>
    <w:p w14:paraId="37F996DE" w14:textId="7765BE07" w:rsidR="00CC1EB2" w:rsidRDefault="00F2665B" w:rsidP="00F2665B">
      <w:pPr>
        <w:pStyle w:val="Observation"/>
      </w:pPr>
      <w:bookmarkStart w:id="717" w:name="_Toc203987838"/>
      <w:bookmarkStart w:id="718" w:name="_Toc203988031"/>
      <w:bookmarkStart w:id="719" w:name="_Toc203995727"/>
      <w:bookmarkStart w:id="720" w:name="_Toc205875784"/>
      <w:r>
        <w:t>To reduce the UE data mismatch problem, t</w:t>
      </w:r>
      <w:r w:rsidR="00727E80">
        <w:t>he UE-side may use samples collecte</w:t>
      </w:r>
      <w:r w:rsidR="00625EC4">
        <w:t xml:space="preserve">d at the UE-side </w:t>
      </w:r>
      <w:r w:rsidR="00C04E05">
        <w:t xml:space="preserve">(along </w:t>
      </w:r>
      <w:r w:rsidR="00E261B2">
        <w:t xml:space="preserve">with </w:t>
      </w:r>
      <w:r w:rsidR="00C04E05">
        <w:t xml:space="preserve">the samples received from the NW-side) </w:t>
      </w:r>
      <w:r w:rsidR="00625EC4">
        <w:t>for training of the encoder model.</w:t>
      </w:r>
      <w:bookmarkEnd w:id="717"/>
      <w:bookmarkEnd w:id="718"/>
      <w:bookmarkEnd w:id="719"/>
      <w:bookmarkEnd w:id="720"/>
      <w:r w:rsidR="00625EC4">
        <w:t xml:space="preserve"> </w:t>
      </w:r>
      <w:r w:rsidR="00C04E05">
        <w:t xml:space="preserve"> </w:t>
      </w:r>
    </w:p>
    <w:p w14:paraId="7EBC292C" w14:textId="617AE720" w:rsidR="00534FCB" w:rsidRDefault="002A394C" w:rsidP="00D669BB">
      <w:pPr>
        <w:rPr>
          <w:lang w:val="en-GB"/>
        </w:rPr>
      </w:pPr>
      <w:r>
        <w:rPr>
          <w:lang w:val="en-GB"/>
        </w:rPr>
        <w:t>As another example, consider a case that t</w:t>
      </w:r>
      <w:r w:rsidRPr="000E3CFA">
        <w:rPr>
          <w:lang w:val="en-GB"/>
        </w:rPr>
        <w:t xml:space="preserve">he </w:t>
      </w:r>
      <w:r>
        <w:rPr>
          <w:lang w:val="en-GB"/>
        </w:rPr>
        <w:t>NW</w:t>
      </w:r>
      <w:r w:rsidRPr="000E3CFA">
        <w:rPr>
          <w:lang w:val="en-GB"/>
        </w:rPr>
        <w:t xml:space="preserve">-side has </w:t>
      </w:r>
      <w:r>
        <w:rPr>
          <w:lang w:val="en-GB"/>
        </w:rPr>
        <w:t>already trained the decoder model using the data collecte</w:t>
      </w:r>
      <w:r w:rsidR="00774246">
        <w:rPr>
          <w:lang w:val="en-GB"/>
        </w:rPr>
        <w:t xml:space="preserve">d </w:t>
      </w:r>
      <w:r w:rsidR="00C36F18">
        <w:rPr>
          <w:lang w:val="en-GB"/>
        </w:rPr>
        <w:t xml:space="preserve">in </w:t>
      </w:r>
      <w:r w:rsidR="00774246">
        <w:rPr>
          <w:lang w:val="en-GB"/>
        </w:rPr>
        <w:t>the data collection phase. During the operation of the network, some new UE</w:t>
      </w:r>
      <w:r w:rsidR="00E152D0">
        <w:rPr>
          <w:lang w:val="en-GB"/>
        </w:rPr>
        <w:t xml:space="preserve"> </w:t>
      </w:r>
      <w:r w:rsidR="00774246">
        <w:rPr>
          <w:lang w:val="en-GB"/>
        </w:rPr>
        <w:t>type</w:t>
      </w:r>
      <w:r w:rsidR="00B0526D">
        <w:rPr>
          <w:lang w:val="en-GB"/>
        </w:rPr>
        <w:t>s</w:t>
      </w:r>
      <w:r w:rsidR="00774246">
        <w:rPr>
          <w:lang w:val="en-GB"/>
        </w:rPr>
        <w:t xml:space="preserve"> may</w:t>
      </w:r>
      <w:r w:rsidR="009526A1">
        <w:rPr>
          <w:lang w:val="en-GB"/>
        </w:rPr>
        <w:t xml:space="preserve"> </w:t>
      </w:r>
      <w:r w:rsidR="00774246">
        <w:rPr>
          <w:lang w:val="en-GB"/>
        </w:rPr>
        <w:t xml:space="preserve">be added to the system </w:t>
      </w:r>
      <w:r w:rsidR="00E261B2">
        <w:rPr>
          <w:lang w:val="en-GB"/>
        </w:rPr>
        <w:t>and</w:t>
      </w:r>
      <w:r w:rsidR="00E261B2">
        <w:rPr>
          <w:lang w:val="en-GB"/>
        </w:rPr>
        <w:t xml:space="preserve"> </w:t>
      </w:r>
      <w:r w:rsidR="00A41453">
        <w:rPr>
          <w:lang w:val="en-GB"/>
        </w:rPr>
        <w:t xml:space="preserve">their measurements </w:t>
      </w:r>
      <w:r w:rsidR="00760294">
        <w:rPr>
          <w:lang w:val="en-GB"/>
        </w:rPr>
        <w:t>have</w:t>
      </w:r>
      <w:r w:rsidR="00A41453">
        <w:rPr>
          <w:lang w:val="en-GB"/>
        </w:rPr>
        <w:t xml:space="preserve"> not been observed during the initial data collection. </w:t>
      </w:r>
      <w:r w:rsidR="009A22A5">
        <w:rPr>
          <w:lang w:val="en-GB"/>
        </w:rPr>
        <w:t xml:space="preserve"> </w:t>
      </w:r>
      <w:r w:rsidR="00B0526D">
        <w:rPr>
          <w:lang w:val="en-GB"/>
        </w:rPr>
        <w:t xml:space="preserve">The NW-side may collect samples from these UEs and then retrain/update its decoder model </w:t>
      </w:r>
      <w:r w:rsidR="00421740">
        <w:rPr>
          <w:lang w:val="en-GB"/>
        </w:rPr>
        <w:t>using these new samples. To ensure the compatibility of all (UE-side) encoder models trained based on the original decoder mode</w:t>
      </w:r>
      <w:r w:rsidR="00E261B2">
        <w:rPr>
          <w:lang w:val="en-GB"/>
        </w:rPr>
        <w:t>l</w:t>
      </w:r>
      <w:r w:rsidR="00421740">
        <w:rPr>
          <w:lang w:val="en-GB"/>
        </w:rPr>
        <w:t>, the NW</w:t>
      </w:r>
      <w:r w:rsidR="00D669BB">
        <w:rPr>
          <w:lang w:val="en-GB"/>
        </w:rPr>
        <w:t>-side</w:t>
      </w:r>
      <w:r w:rsidR="00421740">
        <w:rPr>
          <w:lang w:val="en-GB"/>
        </w:rPr>
        <w:t xml:space="preserve"> may use a combination of the </w:t>
      </w:r>
      <w:r w:rsidR="00534FCB">
        <w:rPr>
          <w:lang w:val="en-GB"/>
        </w:rPr>
        <w:t xml:space="preserve">original training dataset and the newly collected samples </w:t>
      </w:r>
      <w:r w:rsidR="00D669BB" w:rsidRPr="00D669BB">
        <w:t>to update the mode</w:t>
      </w:r>
      <w:r w:rsidR="00E261B2">
        <w:t>l</w:t>
      </w:r>
      <w:r w:rsidR="00534FCB">
        <w:rPr>
          <w:lang w:val="en-GB"/>
        </w:rPr>
        <w:t>.</w:t>
      </w:r>
    </w:p>
    <w:p w14:paraId="209684C4" w14:textId="37E390C8" w:rsidR="00534FCB" w:rsidRDefault="00534FCB" w:rsidP="00534FCB">
      <w:pPr>
        <w:pStyle w:val="Observation"/>
      </w:pPr>
      <w:bookmarkStart w:id="721" w:name="_Toc203987839"/>
      <w:bookmarkStart w:id="722" w:name="_Toc203988032"/>
      <w:bookmarkStart w:id="723" w:name="_Toc203995728"/>
      <w:bookmarkStart w:id="724" w:name="_Toc205875785"/>
      <w:r>
        <w:t xml:space="preserve">To </w:t>
      </w:r>
      <w:r w:rsidR="000D3093">
        <w:t>consider statistics of the new UE</w:t>
      </w:r>
      <w:r w:rsidR="00816B41">
        <w:t>-types in the design of the decoder model, the NW-side may collect new sam</w:t>
      </w:r>
      <w:r w:rsidR="00862216">
        <w:t xml:space="preserve">ples and use them (along </w:t>
      </w:r>
      <w:r w:rsidR="00E261B2">
        <w:t xml:space="preserve">with </w:t>
      </w:r>
      <w:r w:rsidR="00862216">
        <w:t xml:space="preserve">the original training dataset) to </w:t>
      </w:r>
      <w:r w:rsidR="005B68A1">
        <w:t>update/fine-tune the decoder model.</w:t>
      </w:r>
      <w:bookmarkEnd w:id="721"/>
      <w:bookmarkEnd w:id="722"/>
      <w:bookmarkEnd w:id="723"/>
      <w:bookmarkEnd w:id="724"/>
    </w:p>
    <w:p w14:paraId="7C78E29F" w14:textId="1D849919" w:rsidR="00221AF1" w:rsidRDefault="00DD539E" w:rsidP="00B84FBB">
      <w:pPr>
        <w:rPr>
          <w:lang w:val="en-GB"/>
        </w:rPr>
      </w:pPr>
      <w:r>
        <w:rPr>
          <w:lang w:val="en-GB"/>
        </w:rPr>
        <w:t>Procedures for initial d</w:t>
      </w:r>
      <w:r w:rsidR="003A3530">
        <w:rPr>
          <w:lang w:val="en-GB"/>
        </w:rPr>
        <w:t>ata collection</w:t>
      </w:r>
      <w:r w:rsidR="00074E38">
        <w:rPr>
          <w:lang w:val="en-GB"/>
        </w:rPr>
        <w:t xml:space="preserve"> may </w:t>
      </w:r>
      <w:r w:rsidR="00490ECA">
        <w:rPr>
          <w:lang w:val="en-GB"/>
        </w:rPr>
        <w:t xml:space="preserve">widely </w:t>
      </w:r>
      <w:r w:rsidR="00074E38">
        <w:rPr>
          <w:lang w:val="en-GB"/>
        </w:rPr>
        <w:t xml:space="preserve">be reused </w:t>
      </w:r>
      <w:r>
        <w:rPr>
          <w:lang w:val="en-GB"/>
        </w:rPr>
        <w:t>for</w:t>
      </w:r>
      <w:r w:rsidR="00A82408">
        <w:rPr>
          <w:lang w:val="en-GB"/>
        </w:rPr>
        <w:t xml:space="preserve"> collection of data</w:t>
      </w:r>
      <w:r w:rsidR="00A804EC">
        <w:rPr>
          <w:lang w:val="en-GB"/>
        </w:rPr>
        <w:t xml:space="preserve"> for updating the encoder</w:t>
      </w:r>
      <w:r w:rsidR="00311FD9">
        <w:rPr>
          <w:lang w:val="en-GB"/>
        </w:rPr>
        <w:t>/decoder</w:t>
      </w:r>
      <w:r w:rsidR="00A804EC">
        <w:rPr>
          <w:lang w:val="en-GB"/>
        </w:rPr>
        <w:t xml:space="preserve"> model at the UE-side</w:t>
      </w:r>
      <w:r w:rsidR="00311FD9">
        <w:rPr>
          <w:lang w:val="en-GB"/>
        </w:rPr>
        <w:t>/</w:t>
      </w:r>
      <w:r w:rsidR="00A804EC">
        <w:rPr>
          <w:lang w:val="en-GB"/>
        </w:rPr>
        <w:t>NW-sid</w:t>
      </w:r>
      <w:r w:rsidR="00E0585F">
        <w:rPr>
          <w:lang w:val="en-GB"/>
        </w:rPr>
        <w:t>e.</w:t>
      </w:r>
      <w:r w:rsidR="00551D74">
        <w:rPr>
          <w:lang w:val="en-GB"/>
        </w:rPr>
        <w:t xml:space="preserve"> One possible improvement is that </w:t>
      </w:r>
      <w:r w:rsidR="00FD569E">
        <w:rPr>
          <w:lang w:val="en-GB"/>
        </w:rPr>
        <w:t xml:space="preserve">during the configuration for such data-collection the </w:t>
      </w:r>
      <w:r w:rsidR="006F1466">
        <w:rPr>
          <w:lang w:val="en-GB"/>
        </w:rPr>
        <w:t xml:space="preserve">gNB may send the ID of that model </w:t>
      </w:r>
      <w:r w:rsidR="00086A75">
        <w:rPr>
          <w:lang w:val="en-GB"/>
        </w:rPr>
        <w:t>so it can be included as the meta-data</w:t>
      </w:r>
      <w:r w:rsidR="004F356D">
        <w:rPr>
          <w:lang w:val="en-GB"/>
        </w:rPr>
        <w:t xml:space="preserve"> in the collected dataset.</w:t>
      </w:r>
    </w:p>
    <w:p w14:paraId="1EE29915" w14:textId="1FF06FB4" w:rsidR="003525A9" w:rsidRPr="000A043B" w:rsidRDefault="00DC3AA9" w:rsidP="000A043B">
      <w:pPr>
        <w:pStyle w:val="Proposal"/>
        <w:rPr>
          <w:lang w:val="en-GB"/>
        </w:rPr>
      </w:pPr>
      <w:bookmarkStart w:id="725" w:name="_Toc203987842"/>
      <w:bookmarkStart w:id="726" w:name="_Toc203988033"/>
      <w:bookmarkStart w:id="727" w:name="_Toc203995729"/>
      <w:bookmarkStart w:id="728" w:name="_Toc205875786"/>
      <w:r>
        <w:rPr>
          <w:lang w:val="en-GB"/>
        </w:rPr>
        <w:t xml:space="preserve">Consider </w:t>
      </w:r>
      <w:r w:rsidR="00621C5F">
        <w:rPr>
          <w:lang w:val="en-GB"/>
        </w:rPr>
        <w:t xml:space="preserve">inclusion of </w:t>
      </w:r>
      <w:r w:rsidR="004F356D">
        <w:rPr>
          <w:lang w:val="en-GB"/>
        </w:rPr>
        <w:t xml:space="preserve">the </w:t>
      </w:r>
      <w:r w:rsidR="00621C5F">
        <w:rPr>
          <w:lang w:val="en-GB"/>
        </w:rPr>
        <w:t xml:space="preserve">model </w:t>
      </w:r>
      <w:r w:rsidR="004F356D">
        <w:rPr>
          <w:lang w:val="en-GB"/>
        </w:rPr>
        <w:t xml:space="preserve">ID </w:t>
      </w:r>
      <w:r w:rsidR="00621C5F">
        <w:rPr>
          <w:lang w:val="en-GB"/>
        </w:rPr>
        <w:t xml:space="preserve">in </w:t>
      </w:r>
      <w:r w:rsidR="001E3838">
        <w:rPr>
          <w:lang w:val="en-GB"/>
        </w:rPr>
        <w:t>data collection configuration</w:t>
      </w:r>
      <w:r w:rsidR="00C5250B">
        <w:rPr>
          <w:lang w:val="en-GB"/>
        </w:rPr>
        <w:t xml:space="preserve"> when </w:t>
      </w:r>
      <w:r w:rsidR="00754AC5">
        <w:rPr>
          <w:lang w:val="en-GB"/>
        </w:rPr>
        <w:t>collecting data</w:t>
      </w:r>
      <w:r w:rsidR="00C5250B">
        <w:rPr>
          <w:lang w:val="en-GB"/>
        </w:rPr>
        <w:t xml:space="preserve"> for updating/fine-tuning of a certain model</w:t>
      </w:r>
      <w:r w:rsidR="001E3838">
        <w:rPr>
          <w:lang w:val="en-GB"/>
        </w:rPr>
        <w:t xml:space="preserve">. The UE may also include the ID when </w:t>
      </w:r>
      <w:r w:rsidR="00B51F68">
        <w:rPr>
          <w:lang w:val="en-GB"/>
        </w:rPr>
        <w:t>reporting back the measured samples to the UE-side or NW.</w:t>
      </w:r>
      <w:bookmarkEnd w:id="725"/>
      <w:bookmarkEnd w:id="726"/>
      <w:bookmarkEnd w:id="727"/>
      <w:bookmarkEnd w:id="728"/>
    </w:p>
    <w:p w14:paraId="6CD67C3C" w14:textId="77777777" w:rsidR="009673DB" w:rsidRPr="00373CD8" w:rsidRDefault="009673DB" w:rsidP="009012D8">
      <w:pPr>
        <w:pStyle w:val="Heading1"/>
      </w:pPr>
      <w:bookmarkStart w:id="729" w:name="_Toc142048821"/>
      <w:bookmarkStart w:id="730" w:name="_Toc142048935"/>
      <w:r w:rsidRPr="00373CD8">
        <w:lastRenderedPageBreak/>
        <w:t>Conclusions</w:t>
      </w:r>
      <w:bookmarkEnd w:id="729"/>
      <w:bookmarkEnd w:id="730"/>
    </w:p>
    <w:p w14:paraId="021C9611" w14:textId="300AA6AF" w:rsidR="00302E77" w:rsidRPr="00373CD8" w:rsidRDefault="009673DB" w:rsidP="001440EE">
      <w:pPr>
        <w:rPr>
          <w:rFonts w:asciiTheme="majorBidi" w:hAnsiTheme="majorBidi" w:cstheme="majorBidi"/>
          <w:lang w:val="en-CA"/>
        </w:rPr>
      </w:pPr>
      <w:r w:rsidRPr="00373CD8">
        <w:rPr>
          <w:rFonts w:asciiTheme="majorBidi" w:hAnsiTheme="majorBidi" w:cstheme="majorBidi"/>
          <w:lang w:val="en-CA"/>
        </w:rPr>
        <w:t>This contribution addressed AI/ML-based CSI feedback enhancements. We have the following observations and proposals:</w:t>
      </w:r>
      <w:bookmarkStart w:id="731" w:name="_Ref124671424"/>
      <w:bookmarkStart w:id="732" w:name="_Ref71620620"/>
      <w:bookmarkStart w:id="733" w:name="_Ref124589665"/>
    </w:p>
    <w:p w14:paraId="01402AE7" w14:textId="77777777" w:rsidR="002012CC" w:rsidRPr="002012CC" w:rsidRDefault="00116BE8">
      <w:pPr>
        <w:pStyle w:val="TableofFigures"/>
        <w:tabs>
          <w:tab w:val="left" w:pos="1985"/>
        </w:tabs>
        <w:rPr>
          <w:b w:val="0"/>
          <w:bCs w:val="0"/>
          <w:noProof/>
          <w:lang w:eastAsia="de-DE"/>
        </w:rPr>
      </w:pPr>
      <w:r w:rsidRPr="00373CD8">
        <w:rPr>
          <w:rFonts w:asciiTheme="majorBidi" w:hAnsiTheme="majorBidi" w:cstheme="majorBidi"/>
        </w:rPr>
        <w:fldChar w:fldCharType="begin"/>
      </w:r>
      <w:r w:rsidRPr="00373CD8">
        <w:rPr>
          <w:rFonts w:asciiTheme="majorBidi" w:hAnsiTheme="majorBidi" w:cstheme="majorBidi"/>
          <w:lang w:val="en-CA"/>
        </w:rPr>
        <w:instrText xml:space="preserve"> TOC \n \t "</w:instrText>
      </w:r>
      <w:r w:rsidR="00773494" w:rsidRPr="00373CD8">
        <w:rPr>
          <w:rFonts w:asciiTheme="majorBidi" w:hAnsiTheme="majorBidi" w:cstheme="majorBidi"/>
          <w:lang w:val="en-CA"/>
        </w:rPr>
        <w:instrText xml:space="preserve"> Observation; </w:instrText>
      </w:r>
      <w:r w:rsidRPr="00373CD8">
        <w:rPr>
          <w:rFonts w:asciiTheme="majorBidi" w:hAnsiTheme="majorBidi" w:cstheme="majorBidi"/>
          <w:lang w:val="en-CA"/>
        </w:rPr>
        <w:instrText>Proposal;</w:instrText>
      </w:r>
      <w:r w:rsidR="00773494" w:rsidRPr="00373CD8">
        <w:rPr>
          <w:rFonts w:asciiTheme="majorBidi" w:hAnsiTheme="majorBidi" w:cstheme="majorBidi"/>
          <w:lang w:val="en-CA"/>
        </w:rPr>
        <w:instrText xml:space="preserve"> </w:instrText>
      </w:r>
      <w:r w:rsidRPr="00373CD8">
        <w:rPr>
          <w:rFonts w:asciiTheme="majorBidi" w:hAnsiTheme="majorBidi" w:cstheme="majorBidi"/>
          <w:lang w:val="en-CA"/>
        </w:rPr>
        <w:instrText xml:space="preserve">" </w:instrText>
      </w:r>
      <w:r w:rsidR="00E05ECB" w:rsidRPr="00373CD8">
        <w:rPr>
          <w:rFonts w:asciiTheme="majorBidi" w:hAnsiTheme="majorBidi" w:cstheme="majorBidi"/>
          <w:lang w:val="en-CA"/>
        </w:rPr>
        <w:instrText>\c</w:instrText>
      </w:r>
      <w:r w:rsidRPr="00373CD8">
        <w:rPr>
          <w:rFonts w:asciiTheme="majorBidi" w:hAnsiTheme="majorBidi" w:cstheme="majorBidi"/>
        </w:rPr>
        <w:fldChar w:fldCharType="separate"/>
      </w:r>
      <w:r w:rsidR="002012CC" w:rsidRPr="002012CC">
        <w:rPr>
          <w:noProof/>
        </w:rPr>
        <w:t>Observation 1:</w:t>
      </w:r>
      <w:r w:rsidR="002012CC" w:rsidRPr="002012CC">
        <w:rPr>
          <w:b w:val="0"/>
          <w:bCs w:val="0"/>
          <w:noProof/>
          <w:lang w:eastAsia="de-DE"/>
        </w:rPr>
        <w:tab/>
      </w:r>
      <w:r w:rsidR="002012CC" w:rsidRPr="002012CC">
        <w:rPr>
          <w:noProof/>
        </w:rPr>
        <w:t>In option 4-1 and 3a-1 of Direction A, the performance of the two-sided model (especially if there exists UE data mismatch) is not clear if the UE directly train the encoder model (without the decoder model) based on the exchanged information.</w:t>
      </w:r>
    </w:p>
    <w:p w14:paraId="15BA83D0" w14:textId="77777777" w:rsidR="002012CC" w:rsidRPr="002012CC" w:rsidRDefault="002012CC">
      <w:pPr>
        <w:pStyle w:val="TableofFigures"/>
        <w:tabs>
          <w:tab w:val="left" w:pos="1985"/>
        </w:tabs>
        <w:rPr>
          <w:b w:val="0"/>
          <w:bCs w:val="0"/>
          <w:noProof/>
          <w:lang w:eastAsia="de-DE"/>
        </w:rPr>
      </w:pPr>
      <w:r w:rsidRPr="002012CC">
        <w:rPr>
          <w:noProof/>
        </w:rPr>
        <w:t>Observation 2:</w:t>
      </w:r>
      <w:r w:rsidRPr="002012CC">
        <w:rPr>
          <w:b w:val="0"/>
          <w:bCs w:val="0"/>
          <w:noProof/>
          <w:lang w:eastAsia="de-DE"/>
        </w:rPr>
        <w:tab/>
      </w:r>
      <w:r w:rsidRPr="002012CC">
        <w:rPr>
          <w:noProof/>
        </w:rPr>
        <w:t>In option 4-1 of Direction A, the UE can use the exchanged information to first train a nominal decoder and then uses the local decoder to train the encoder using the samples available at the UE-side. The trained encoder model can be used for new type UEs whose input data statistics have not been observed during the data collection/training step.</w:t>
      </w:r>
    </w:p>
    <w:p w14:paraId="2F5F7644" w14:textId="1D1C3B02" w:rsidR="002012CC" w:rsidRPr="002012CC" w:rsidRDefault="002012CC">
      <w:pPr>
        <w:pStyle w:val="TableofFigures"/>
        <w:tabs>
          <w:tab w:val="left" w:pos="1701"/>
        </w:tabs>
        <w:rPr>
          <w:b w:val="0"/>
          <w:bCs w:val="0"/>
          <w:noProof/>
          <w:lang w:eastAsia="de-DE"/>
        </w:rPr>
      </w:pPr>
      <w:r w:rsidRPr="00E72A4F">
        <w:rPr>
          <w:noProof/>
          <w:lang w:bidi="x-none"/>
        </w:rPr>
        <w:t>Proposal 1:</w:t>
      </w:r>
      <w:r w:rsidRPr="002012CC">
        <w:rPr>
          <w:b w:val="0"/>
          <w:bCs w:val="0"/>
          <w:noProof/>
          <w:lang w:eastAsia="de-DE"/>
        </w:rPr>
        <w:tab/>
      </w:r>
      <w:r w:rsidRPr="00E72A4F">
        <w:rPr>
          <w:noProof/>
          <w:lang w:val="en-CA"/>
        </w:rPr>
        <w:t xml:space="preserve">For </w:t>
      </w:r>
      <w:r w:rsidRPr="00E72A4F">
        <w:rPr>
          <w:noProof/>
          <w:color w:val="000000" w:themeColor="text1"/>
        </w:rPr>
        <w:t xml:space="preserve">option 4-1 of </w:t>
      </w:r>
      <w:r w:rsidRPr="00E72A4F">
        <w:rPr>
          <w:noProof/>
          <w:lang w:val="en-CA"/>
        </w:rPr>
        <w:t>Direction A, prioritize schemes based on first construction of the nominal decoder and then training of the encode</w:t>
      </w:r>
      <w:r w:rsidR="003768B2">
        <w:rPr>
          <w:noProof/>
          <w:lang w:val="en-CA"/>
        </w:rPr>
        <w:t>r</w:t>
      </w:r>
      <w:r w:rsidRPr="00E72A4F">
        <w:rPr>
          <w:noProof/>
          <w:lang w:val="en-CA"/>
        </w:rPr>
        <w:t xml:space="preserve"> model.</w:t>
      </w:r>
    </w:p>
    <w:p w14:paraId="7C48DA6A" w14:textId="77777777" w:rsidR="002012CC" w:rsidRPr="002012CC" w:rsidRDefault="002012CC">
      <w:pPr>
        <w:pStyle w:val="TableofFigures"/>
        <w:tabs>
          <w:tab w:val="left" w:pos="1985"/>
        </w:tabs>
        <w:rPr>
          <w:b w:val="0"/>
          <w:bCs w:val="0"/>
          <w:noProof/>
          <w:lang w:eastAsia="de-DE"/>
        </w:rPr>
      </w:pPr>
      <w:r w:rsidRPr="002012CC">
        <w:rPr>
          <w:noProof/>
        </w:rPr>
        <w:t>Observation 3:</w:t>
      </w:r>
      <w:r w:rsidRPr="002012CC">
        <w:rPr>
          <w:b w:val="0"/>
          <w:bCs w:val="0"/>
          <w:noProof/>
          <w:lang w:eastAsia="de-DE"/>
        </w:rPr>
        <w:tab/>
      </w:r>
      <w:r w:rsidRPr="002012CC">
        <w:rPr>
          <w:noProof/>
        </w:rPr>
        <w:t xml:space="preserve">For options </w:t>
      </w:r>
      <w:r w:rsidRPr="002012CC">
        <w:rPr>
          <w:rFonts w:asciiTheme="majorBidi" w:hAnsiTheme="majorBidi" w:cstheme="majorBidi"/>
          <w:noProof/>
        </w:rPr>
        <w:t>3a-1 and 4-1, associating an</w:t>
      </w:r>
      <w:r w:rsidRPr="002012CC">
        <w:rPr>
          <w:noProof/>
        </w:rPr>
        <w:t xml:space="preserve"> ID for pairing information during the </w:t>
      </w:r>
      <w:r w:rsidRPr="002012CC">
        <w:rPr>
          <w:rFonts w:asciiTheme="majorBidi" w:hAnsiTheme="majorBidi" w:cstheme="majorBidi"/>
          <w:noProof/>
        </w:rPr>
        <w:t>exchange of  dataset/model parameters between the UE-vendor</w:t>
      </w:r>
      <w:r w:rsidRPr="002012CC">
        <w:rPr>
          <w:noProof/>
        </w:rPr>
        <w:t xml:space="preserve"> and NW-vendor may disclose the information about the identity of the </w:t>
      </w:r>
      <w:r w:rsidRPr="002012CC">
        <w:rPr>
          <w:rFonts w:asciiTheme="majorBidi" w:hAnsiTheme="majorBidi" w:cstheme="majorBidi"/>
          <w:noProof/>
        </w:rPr>
        <w:t xml:space="preserve">UE-vendor </w:t>
      </w:r>
      <w:r w:rsidRPr="002012CC">
        <w:rPr>
          <w:noProof/>
        </w:rPr>
        <w:t xml:space="preserve"> and/or NW-vendor during the inference phase.</w:t>
      </w:r>
    </w:p>
    <w:p w14:paraId="11F0168D" w14:textId="5A0AB70C" w:rsidR="002012CC" w:rsidRPr="002012CC" w:rsidRDefault="002012CC">
      <w:pPr>
        <w:pStyle w:val="TableofFigures"/>
        <w:tabs>
          <w:tab w:val="left" w:pos="1701"/>
        </w:tabs>
        <w:rPr>
          <w:b w:val="0"/>
          <w:bCs w:val="0"/>
          <w:noProof/>
          <w:lang w:eastAsia="de-DE"/>
        </w:rPr>
      </w:pPr>
      <w:r w:rsidRPr="00E72A4F">
        <w:rPr>
          <w:noProof/>
          <w:lang w:bidi="x-none"/>
        </w:rPr>
        <w:t>Proposal 2:</w:t>
      </w:r>
      <w:r w:rsidRPr="002012CC">
        <w:rPr>
          <w:b w:val="0"/>
          <w:bCs w:val="0"/>
          <w:noProof/>
          <w:lang w:eastAsia="de-DE"/>
        </w:rPr>
        <w:tab/>
      </w:r>
      <w:r w:rsidRPr="00E72A4F">
        <w:rPr>
          <w:noProof/>
          <w:lang w:val="en-GB"/>
        </w:rPr>
        <w:t xml:space="preserve">Consider specification of </w:t>
      </w:r>
      <w:r w:rsidRPr="00E72A4F">
        <w:rPr>
          <w:noProof/>
          <w:lang w:val="en-CA"/>
        </w:rPr>
        <w:t xml:space="preserve">procedure/signaling enabling the UE/gNB to identify/select a correct paired </w:t>
      </w:r>
      <w:r w:rsidR="003768B2">
        <w:rPr>
          <w:lang w:val="en-GB"/>
        </w:rPr>
        <w:t>encoder/decoder</w:t>
      </w:r>
      <w:r w:rsidR="003768B2" w:rsidDel="00A7437C">
        <w:rPr>
          <w:lang w:val="en-CA"/>
        </w:rPr>
        <w:t xml:space="preserve"> </w:t>
      </w:r>
      <w:r w:rsidRPr="00E72A4F">
        <w:rPr>
          <w:noProof/>
          <w:lang w:val="en-CA"/>
        </w:rPr>
        <w:t xml:space="preserve">without disclosing </w:t>
      </w:r>
      <w:r w:rsidR="003768B2">
        <w:rPr>
          <w:lang w:val="en-CA"/>
        </w:rPr>
        <w:t>identifying</w:t>
      </w:r>
      <w:r w:rsidRPr="00E72A4F">
        <w:rPr>
          <w:noProof/>
          <w:lang w:val="en-CA"/>
        </w:rPr>
        <w:t xml:space="preserve"> information of the other side, i.e., gNB/UE.</w:t>
      </w:r>
    </w:p>
    <w:p w14:paraId="429DC8A8" w14:textId="3BCEC97E" w:rsidR="002012CC" w:rsidRPr="002012CC" w:rsidRDefault="002012CC">
      <w:pPr>
        <w:pStyle w:val="TableofFigures"/>
        <w:tabs>
          <w:tab w:val="left" w:pos="1985"/>
        </w:tabs>
        <w:rPr>
          <w:b w:val="0"/>
          <w:bCs w:val="0"/>
          <w:noProof/>
          <w:lang w:eastAsia="de-DE"/>
        </w:rPr>
      </w:pPr>
      <w:r w:rsidRPr="002012CC">
        <w:rPr>
          <w:noProof/>
        </w:rPr>
        <w:t>Observation 4:</w:t>
      </w:r>
      <w:r w:rsidRPr="002012CC">
        <w:rPr>
          <w:b w:val="0"/>
          <w:bCs w:val="0"/>
          <w:noProof/>
          <w:lang w:eastAsia="de-DE"/>
        </w:rPr>
        <w:tab/>
      </w:r>
      <w:r w:rsidRPr="002012CC">
        <w:rPr>
          <w:noProof/>
        </w:rPr>
        <w:t>Direct exchange of dataset/model parameters between the UE-side and NW-side and associating ID for pairing discussion may lead to disclosure of the UE/NW vendor information during the inference phase. Dataset/model parameters exchange through a node</w:t>
      </w:r>
      <w:r w:rsidR="003768B2">
        <w:t>/function in the network</w:t>
      </w:r>
      <w:r w:rsidRPr="002012CC">
        <w:rPr>
          <w:noProof/>
        </w:rPr>
        <w:t xml:space="preserve"> can potentially resolve this issue.</w:t>
      </w:r>
    </w:p>
    <w:p w14:paraId="3A27C008" w14:textId="4904344A" w:rsidR="002012CC" w:rsidRPr="002012CC" w:rsidRDefault="002012CC">
      <w:pPr>
        <w:pStyle w:val="TableofFigures"/>
        <w:tabs>
          <w:tab w:val="left" w:pos="1701"/>
        </w:tabs>
        <w:rPr>
          <w:b w:val="0"/>
          <w:bCs w:val="0"/>
          <w:noProof/>
          <w:lang w:eastAsia="de-DE"/>
        </w:rPr>
      </w:pPr>
      <w:r w:rsidRPr="00E72A4F">
        <w:rPr>
          <w:noProof/>
          <w:lang w:bidi="x-none"/>
        </w:rPr>
        <w:t>Proposal 3:</w:t>
      </w:r>
      <w:r w:rsidRPr="002012CC">
        <w:rPr>
          <w:b w:val="0"/>
          <w:bCs w:val="0"/>
          <w:noProof/>
          <w:lang w:eastAsia="de-DE"/>
        </w:rPr>
        <w:tab/>
      </w:r>
      <w:r w:rsidRPr="00E72A4F">
        <w:rPr>
          <w:noProof/>
          <w:lang w:val="en-GB"/>
        </w:rPr>
        <w:t xml:space="preserve">To </w:t>
      </w:r>
      <w:r w:rsidR="003768B2">
        <w:rPr>
          <w:noProof/>
          <w:lang w:val="en-GB"/>
        </w:rPr>
        <w:t>avoid</w:t>
      </w:r>
      <w:r w:rsidR="003768B2" w:rsidRPr="00E72A4F">
        <w:rPr>
          <w:noProof/>
          <w:lang w:val="en-GB"/>
        </w:rPr>
        <w:t xml:space="preserve"> </w:t>
      </w:r>
      <w:r w:rsidRPr="00E72A4F">
        <w:rPr>
          <w:noProof/>
          <w:lang w:val="en-GB"/>
        </w:rPr>
        <w:t>disclosure of vendor-identity, specify required procedures/signalling to support exchange of dataset/model parameters through a node</w:t>
      </w:r>
      <w:r w:rsidR="003768B2">
        <w:rPr>
          <w:noProof/>
          <w:lang w:val="en-GB"/>
        </w:rPr>
        <w:t>/function</w:t>
      </w:r>
      <w:r w:rsidRPr="00E72A4F">
        <w:rPr>
          <w:noProof/>
          <w:lang w:val="en-GB"/>
        </w:rPr>
        <w:t xml:space="preserve"> inside the core network managed by the OAM.</w:t>
      </w:r>
    </w:p>
    <w:p w14:paraId="21FEB512" w14:textId="64A0F34F" w:rsidR="002012CC" w:rsidRPr="002012CC" w:rsidRDefault="002012CC">
      <w:pPr>
        <w:pStyle w:val="TableofFigures"/>
        <w:tabs>
          <w:tab w:val="left" w:pos="1701"/>
        </w:tabs>
        <w:rPr>
          <w:b w:val="0"/>
          <w:bCs w:val="0"/>
          <w:noProof/>
          <w:lang w:eastAsia="de-DE"/>
        </w:rPr>
      </w:pPr>
      <w:r w:rsidRPr="00E72A4F">
        <w:rPr>
          <w:noProof/>
          <w:lang w:bidi="x-none"/>
        </w:rPr>
        <w:t>Proposal 4:</w:t>
      </w:r>
      <w:r w:rsidRPr="002012CC">
        <w:rPr>
          <w:b w:val="0"/>
          <w:bCs w:val="0"/>
          <w:noProof/>
          <w:lang w:eastAsia="de-DE"/>
        </w:rPr>
        <w:tab/>
      </w:r>
      <w:r w:rsidRPr="00E72A4F">
        <w:rPr>
          <w:noProof/>
          <w:lang w:val="en-GB"/>
        </w:rPr>
        <w:t xml:space="preserve">Consider that the ID associated with dataset/model parameters is unique within the coverage area </w:t>
      </w:r>
      <w:r w:rsidR="003768B2">
        <w:rPr>
          <w:lang w:val="en-GB"/>
        </w:rPr>
        <w:t xml:space="preserve">served by the node/function in the network responsible for </w:t>
      </w:r>
      <w:r w:rsidR="003768B2" w:rsidRPr="00FD0B56">
        <w:rPr>
          <w:lang w:val="en-GB"/>
        </w:rPr>
        <w:t>dataset</w:t>
      </w:r>
      <w:r w:rsidR="003768B2">
        <w:rPr>
          <w:lang w:val="en-GB"/>
        </w:rPr>
        <w:t>/m</w:t>
      </w:r>
      <w:r w:rsidR="003768B2" w:rsidRPr="00FD0B56">
        <w:rPr>
          <w:lang w:val="en-GB"/>
        </w:rPr>
        <w:t>odel parameters</w:t>
      </w:r>
      <w:r w:rsidR="003768B2">
        <w:rPr>
          <w:lang w:val="en-GB"/>
        </w:rPr>
        <w:t xml:space="preserve"> exchange</w:t>
      </w:r>
      <w:r w:rsidRPr="00E72A4F">
        <w:rPr>
          <w:noProof/>
          <w:lang w:val="en-GB"/>
        </w:rPr>
        <w:t>.</w:t>
      </w:r>
    </w:p>
    <w:p w14:paraId="437535ED" w14:textId="506002A3" w:rsidR="002012CC" w:rsidRPr="002012CC" w:rsidRDefault="002012CC">
      <w:pPr>
        <w:pStyle w:val="TableofFigures"/>
        <w:tabs>
          <w:tab w:val="left" w:pos="1701"/>
        </w:tabs>
        <w:rPr>
          <w:b w:val="0"/>
          <w:bCs w:val="0"/>
          <w:noProof/>
          <w:lang w:eastAsia="de-DE"/>
        </w:rPr>
      </w:pPr>
      <w:r w:rsidRPr="00E72A4F">
        <w:rPr>
          <w:noProof/>
          <w:lang w:bidi="x-none"/>
        </w:rPr>
        <w:t>Proposal 5:</w:t>
      </w:r>
      <w:r w:rsidRPr="002012CC">
        <w:rPr>
          <w:b w:val="0"/>
          <w:bCs w:val="0"/>
          <w:noProof/>
          <w:lang w:eastAsia="de-DE"/>
        </w:rPr>
        <w:tab/>
      </w:r>
      <w:r w:rsidRPr="00E72A4F">
        <w:rPr>
          <w:noProof/>
          <w:lang w:val="en-GB"/>
        </w:rPr>
        <w:t xml:space="preserve">Specify required procedures/signalling enabling the </w:t>
      </w:r>
      <w:r w:rsidR="006D325C">
        <w:rPr>
          <w:lang w:val="en-GB"/>
        </w:rPr>
        <w:t xml:space="preserve">node/function (in the network responsible for </w:t>
      </w:r>
      <w:r w:rsidR="006D325C" w:rsidRPr="00FD0B56">
        <w:rPr>
          <w:lang w:val="en-GB"/>
        </w:rPr>
        <w:t>dataset</w:t>
      </w:r>
      <w:r w:rsidR="006D325C">
        <w:rPr>
          <w:lang w:val="en-GB"/>
        </w:rPr>
        <w:t>/m</w:t>
      </w:r>
      <w:r w:rsidR="006D325C" w:rsidRPr="00FD0B56">
        <w:rPr>
          <w:lang w:val="en-GB"/>
        </w:rPr>
        <w:t>odel parameters</w:t>
      </w:r>
      <w:r w:rsidR="006D325C">
        <w:rPr>
          <w:lang w:val="en-GB"/>
        </w:rPr>
        <w:t xml:space="preserve"> exchange) </w:t>
      </w:r>
      <w:r w:rsidRPr="00E72A4F">
        <w:rPr>
          <w:noProof/>
          <w:lang w:val="en-GB"/>
        </w:rPr>
        <w:t>to associate an ID with datasets/model parameters that need to be exchanged between the NW-side and the UE-side.</w:t>
      </w:r>
    </w:p>
    <w:p w14:paraId="02A29C65" w14:textId="77777777" w:rsidR="002012CC" w:rsidRPr="002012CC" w:rsidRDefault="002012CC">
      <w:pPr>
        <w:pStyle w:val="TableofFigures"/>
        <w:tabs>
          <w:tab w:val="left" w:pos="1701"/>
        </w:tabs>
        <w:rPr>
          <w:b w:val="0"/>
          <w:bCs w:val="0"/>
          <w:noProof/>
          <w:lang w:eastAsia="de-DE"/>
        </w:rPr>
      </w:pPr>
      <w:r w:rsidRPr="00E72A4F">
        <w:rPr>
          <w:noProof/>
          <w:lang w:bidi="x-none"/>
        </w:rPr>
        <w:t>Proposal 6:</w:t>
      </w:r>
      <w:r w:rsidRPr="002012CC">
        <w:rPr>
          <w:b w:val="0"/>
          <w:bCs w:val="0"/>
          <w:noProof/>
          <w:lang w:eastAsia="de-DE"/>
        </w:rPr>
        <w:tab/>
      </w:r>
      <w:r w:rsidRPr="00E72A4F">
        <w:rPr>
          <w:noProof/>
          <w:lang w:val="en-GB"/>
        </w:rPr>
        <w:t>Confirm that the ID associated with a dataset/model parameters can be used further to determine the pairing encoder/decoder.</w:t>
      </w:r>
    </w:p>
    <w:p w14:paraId="33567342" w14:textId="39C02EC1" w:rsidR="002012CC" w:rsidRPr="002012CC" w:rsidRDefault="002012CC">
      <w:pPr>
        <w:pStyle w:val="TableofFigures"/>
        <w:tabs>
          <w:tab w:val="left" w:pos="1701"/>
        </w:tabs>
        <w:rPr>
          <w:b w:val="0"/>
          <w:bCs w:val="0"/>
          <w:noProof/>
          <w:lang w:eastAsia="de-DE"/>
        </w:rPr>
      </w:pPr>
      <w:r w:rsidRPr="00E72A4F">
        <w:rPr>
          <w:noProof/>
          <w:lang w:bidi="x-none"/>
        </w:rPr>
        <w:t>Proposal 7:</w:t>
      </w:r>
      <w:r w:rsidRPr="002012CC">
        <w:rPr>
          <w:b w:val="0"/>
          <w:bCs w:val="0"/>
          <w:noProof/>
          <w:lang w:eastAsia="de-DE"/>
        </w:rPr>
        <w:tab/>
      </w:r>
      <w:r w:rsidRPr="00E72A4F">
        <w:rPr>
          <w:noProof/>
          <w:lang w:val="en-GB"/>
        </w:rPr>
        <w:t>Further</w:t>
      </w:r>
      <w:r w:rsidR="006D325C">
        <w:rPr>
          <w:noProof/>
          <w:lang w:val="en-GB"/>
        </w:rPr>
        <w:t xml:space="preserve"> </w:t>
      </w:r>
      <w:r w:rsidRPr="00E72A4F">
        <w:rPr>
          <w:noProof/>
        </w:rPr>
        <w:t>study the procedure to initiate development of an encoder model</w:t>
      </w:r>
      <w:r w:rsidRPr="00E72A4F">
        <w:rPr>
          <w:noProof/>
          <w:lang w:val="en-GB"/>
        </w:rPr>
        <w:t xml:space="preserve"> for a particular ID (i.e., dataset/model parameters) that the UE/UE-side has not yet developed the corresponding encoder model</w:t>
      </w:r>
    </w:p>
    <w:p w14:paraId="16907709" w14:textId="77777777" w:rsidR="002012CC" w:rsidRPr="002012CC" w:rsidRDefault="002012CC">
      <w:pPr>
        <w:pStyle w:val="TableofFigures"/>
        <w:tabs>
          <w:tab w:val="left" w:pos="1985"/>
        </w:tabs>
        <w:rPr>
          <w:b w:val="0"/>
          <w:bCs w:val="0"/>
          <w:noProof/>
          <w:lang w:eastAsia="de-DE"/>
        </w:rPr>
      </w:pPr>
      <w:r w:rsidRPr="002012CC">
        <w:rPr>
          <w:noProof/>
        </w:rPr>
        <w:t>Observation 5:</w:t>
      </w:r>
      <w:r w:rsidRPr="002012CC">
        <w:rPr>
          <w:b w:val="0"/>
          <w:bCs w:val="0"/>
          <w:noProof/>
          <w:lang w:eastAsia="de-DE"/>
        </w:rPr>
        <w:tab/>
      </w:r>
      <w:r w:rsidRPr="002012CC">
        <w:rPr>
          <w:noProof/>
        </w:rPr>
        <w:t>Other than data transfer for model training, transmission of quantized ground-truth CSI might be required for sending channel information during model monitoring or model update phase. The acceptable data transfer overhead/latency for model monitoring/model update phases is usually lower than that of initial model training phase.</w:t>
      </w:r>
    </w:p>
    <w:p w14:paraId="3F334666" w14:textId="77777777" w:rsidR="002012CC" w:rsidRPr="002012CC" w:rsidRDefault="002012CC">
      <w:pPr>
        <w:pStyle w:val="TableofFigures"/>
        <w:tabs>
          <w:tab w:val="left" w:pos="1985"/>
        </w:tabs>
        <w:rPr>
          <w:b w:val="0"/>
          <w:bCs w:val="0"/>
          <w:noProof/>
          <w:lang w:eastAsia="de-DE"/>
        </w:rPr>
      </w:pPr>
      <w:r w:rsidRPr="002012CC">
        <w:rPr>
          <w:noProof/>
        </w:rPr>
        <w:t>Observation 6:</w:t>
      </w:r>
      <w:r w:rsidRPr="002012CC">
        <w:rPr>
          <w:b w:val="0"/>
          <w:bCs w:val="0"/>
          <w:noProof/>
          <w:lang w:eastAsia="de-DE"/>
        </w:rPr>
        <w:tab/>
      </w:r>
      <w:r w:rsidRPr="002012CC">
        <w:rPr>
          <w:noProof/>
        </w:rPr>
        <w:t>For fixed feedback overhead cases, there exist a trade-off between the number of samples that can be feedback and the resolution of each sample in the feedback data. Therefore, when analysing the gain of transmitting a dataset with higher sample resolution, it should be compared with the case of not increasing the sample resolution but instead send more samples.</w:t>
      </w:r>
    </w:p>
    <w:p w14:paraId="2D207E63" w14:textId="77777777" w:rsidR="002012CC" w:rsidRPr="002012CC" w:rsidRDefault="002012CC">
      <w:pPr>
        <w:pStyle w:val="TableofFigures"/>
        <w:tabs>
          <w:tab w:val="left" w:pos="1701"/>
        </w:tabs>
        <w:rPr>
          <w:b w:val="0"/>
          <w:bCs w:val="0"/>
          <w:noProof/>
          <w:lang w:eastAsia="de-DE"/>
        </w:rPr>
      </w:pPr>
      <w:r w:rsidRPr="00E72A4F">
        <w:rPr>
          <w:noProof/>
          <w:lang w:bidi="x-none"/>
        </w:rPr>
        <w:t>Proposal 8:</w:t>
      </w:r>
      <w:r w:rsidRPr="002012CC">
        <w:rPr>
          <w:b w:val="0"/>
          <w:bCs w:val="0"/>
          <w:noProof/>
          <w:lang w:eastAsia="de-DE"/>
        </w:rPr>
        <w:tab/>
      </w:r>
      <w:r w:rsidRPr="00E72A4F">
        <w:rPr>
          <w:noProof/>
          <w:lang w:val="en-CA"/>
        </w:rPr>
        <w:t xml:space="preserve">For transmission of ground-truth CSI samples, </w:t>
      </w:r>
      <w:r w:rsidRPr="00E72A4F">
        <w:rPr>
          <w:noProof/>
        </w:rPr>
        <w:t>prioritize transmitting more samples rather than</w:t>
      </w:r>
      <w:r w:rsidRPr="00E72A4F">
        <w:rPr>
          <w:noProof/>
          <w:lang w:val="en-CA"/>
        </w:rPr>
        <w:t xml:space="preserve">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529D72CE" w14:textId="77777777" w:rsidR="002012CC" w:rsidRPr="002012CC" w:rsidRDefault="002012CC">
      <w:pPr>
        <w:pStyle w:val="TableofFigures"/>
        <w:tabs>
          <w:tab w:val="left" w:pos="1985"/>
        </w:tabs>
        <w:rPr>
          <w:b w:val="0"/>
          <w:bCs w:val="0"/>
          <w:noProof/>
          <w:lang w:eastAsia="de-DE"/>
        </w:rPr>
      </w:pPr>
      <w:r w:rsidRPr="002012CC">
        <w:rPr>
          <w:noProof/>
        </w:rPr>
        <w:t>Observation 7:</w:t>
      </w:r>
      <w:r w:rsidRPr="002012CC">
        <w:rPr>
          <w:b w:val="0"/>
          <w:bCs w:val="0"/>
          <w:noProof/>
          <w:lang w:eastAsia="de-DE"/>
        </w:rPr>
        <w:tab/>
      </w:r>
      <w:r w:rsidRPr="002012CC">
        <w:rPr>
          <w:noProof/>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7D4A36AD" w14:textId="77777777" w:rsidR="002012CC" w:rsidRPr="002012CC" w:rsidRDefault="002012CC">
      <w:pPr>
        <w:pStyle w:val="TableofFigures"/>
        <w:tabs>
          <w:tab w:val="left" w:pos="1985"/>
        </w:tabs>
        <w:rPr>
          <w:b w:val="0"/>
          <w:bCs w:val="0"/>
          <w:noProof/>
          <w:lang w:eastAsia="de-DE"/>
        </w:rPr>
      </w:pPr>
      <w:r w:rsidRPr="002012CC">
        <w:rPr>
          <w:noProof/>
        </w:rPr>
        <w:lastRenderedPageBreak/>
        <w:t>Observation 8:</w:t>
      </w:r>
      <w:r w:rsidRPr="002012CC">
        <w:rPr>
          <w:b w:val="0"/>
          <w:bCs w:val="0"/>
          <w:noProof/>
          <w:lang w:eastAsia="de-DE"/>
        </w:rPr>
        <w:tab/>
      </w:r>
      <w:r w:rsidRPr="002012CC">
        <w:rPr>
          <w:noProof/>
        </w:rPr>
        <w:t>To have a reduced training CSI dataset size, it is desirable to only include CSI samples which are more informative for model training.</w:t>
      </w:r>
    </w:p>
    <w:p w14:paraId="232095FE" w14:textId="77777777" w:rsidR="002012CC" w:rsidRPr="002012CC" w:rsidRDefault="002012CC">
      <w:pPr>
        <w:pStyle w:val="TableofFigures"/>
        <w:tabs>
          <w:tab w:val="left" w:pos="1985"/>
        </w:tabs>
        <w:rPr>
          <w:b w:val="0"/>
          <w:bCs w:val="0"/>
          <w:noProof/>
          <w:lang w:eastAsia="de-DE"/>
        </w:rPr>
      </w:pPr>
      <w:r w:rsidRPr="002012CC">
        <w:rPr>
          <w:noProof/>
        </w:rPr>
        <w:t>Observation 9:</w:t>
      </w:r>
      <w:r w:rsidRPr="002012CC">
        <w:rPr>
          <w:b w:val="0"/>
          <w:bCs w:val="0"/>
          <w:noProof/>
          <w:lang w:eastAsia="de-DE"/>
        </w:rPr>
        <w:tab/>
      </w:r>
      <w:r w:rsidRPr="002012CC">
        <w:rPr>
          <w:noProof/>
        </w:rPr>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3426F097" w14:textId="77777777" w:rsidR="002012CC" w:rsidRPr="002012CC" w:rsidRDefault="002012CC">
      <w:pPr>
        <w:pStyle w:val="TableofFigures"/>
        <w:tabs>
          <w:tab w:val="left" w:pos="1701"/>
        </w:tabs>
        <w:rPr>
          <w:b w:val="0"/>
          <w:bCs w:val="0"/>
          <w:noProof/>
          <w:lang w:eastAsia="de-DE"/>
        </w:rPr>
      </w:pPr>
      <w:r w:rsidRPr="00E72A4F">
        <w:rPr>
          <w:noProof/>
          <w:lang w:bidi="x-none"/>
        </w:rPr>
        <w:t>Proposal 9:</w:t>
      </w:r>
      <w:r w:rsidRPr="002012CC">
        <w:rPr>
          <w:b w:val="0"/>
          <w:bCs w:val="0"/>
          <w:noProof/>
          <w:lang w:eastAsia="de-DE"/>
        </w:rPr>
        <w:tab/>
      </w:r>
      <w:r w:rsidRPr="00E72A4F">
        <w:rPr>
          <w:noProof/>
          <w:lang w:val="en-CA"/>
        </w:rPr>
        <w:t xml:space="preserve">Support specification of procedures/signaling enabling transmission of subset of </w:t>
      </w:r>
      <w:r w:rsidRPr="00E72A4F">
        <w:rPr>
          <w:noProof/>
          <w:lang w:val="en-GB"/>
        </w:rPr>
        <w:t xml:space="preserve">CSI </w:t>
      </w:r>
      <w:r w:rsidRPr="00E72A4F">
        <w:rPr>
          <w:noProof/>
          <w:lang w:val="en-CA"/>
        </w:rPr>
        <w:t xml:space="preserve">samples among the set of measured/collected </w:t>
      </w:r>
      <w:r w:rsidRPr="00E72A4F">
        <w:rPr>
          <w:noProof/>
          <w:lang w:val="en-GB"/>
        </w:rPr>
        <w:t xml:space="preserve">CSI </w:t>
      </w:r>
      <w:r w:rsidRPr="00E72A4F">
        <w:rPr>
          <w:noProof/>
          <w:lang w:val="en-CA"/>
        </w:rPr>
        <w:t>samples from the environment.</w:t>
      </w:r>
    </w:p>
    <w:p w14:paraId="54E896FD" w14:textId="77777777" w:rsidR="002012CC" w:rsidRPr="002012CC" w:rsidRDefault="002012CC">
      <w:pPr>
        <w:pStyle w:val="TableofFigures"/>
        <w:tabs>
          <w:tab w:val="left" w:pos="2268"/>
        </w:tabs>
        <w:rPr>
          <w:b w:val="0"/>
          <w:bCs w:val="0"/>
          <w:noProof/>
          <w:lang w:eastAsia="de-DE"/>
        </w:rPr>
      </w:pPr>
      <w:r w:rsidRPr="002012CC">
        <w:rPr>
          <w:noProof/>
        </w:rPr>
        <w:t>Observation 10:</w:t>
      </w:r>
      <w:r w:rsidRPr="002012CC">
        <w:rPr>
          <w:b w:val="0"/>
          <w:bCs w:val="0"/>
          <w:noProof/>
          <w:lang w:eastAsia="de-DE"/>
        </w:rPr>
        <w:tab/>
      </w:r>
      <w:r w:rsidRPr="002012CC">
        <w:rPr>
          <w:noProof/>
        </w:rPr>
        <w:t>Transmission of additional information such as the level of distortion when measuring a sample, quality indicator, or how frequent a particular sample (representative sample) occurs, can help the NW side to better train the model.</w:t>
      </w:r>
    </w:p>
    <w:p w14:paraId="79F54258" w14:textId="77777777" w:rsidR="002012CC" w:rsidRPr="002012CC" w:rsidRDefault="002012CC">
      <w:pPr>
        <w:pStyle w:val="TableofFigures"/>
        <w:tabs>
          <w:tab w:val="left" w:pos="2268"/>
        </w:tabs>
        <w:rPr>
          <w:b w:val="0"/>
          <w:bCs w:val="0"/>
          <w:noProof/>
          <w:lang w:eastAsia="de-DE"/>
        </w:rPr>
      </w:pPr>
      <w:r w:rsidRPr="002012CC">
        <w:rPr>
          <w:noProof/>
        </w:rPr>
        <w:t>Observation 11:</w:t>
      </w:r>
      <w:r w:rsidRPr="002012CC">
        <w:rPr>
          <w:b w:val="0"/>
          <w:bCs w:val="0"/>
          <w:noProof/>
          <w:lang w:eastAsia="de-DE"/>
        </w:rPr>
        <w:tab/>
      </w:r>
      <w:r w:rsidRPr="002012CC">
        <w:rPr>
          <w:noProof/>
        </w:rPr>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50FF3363" w14:textId="77777777" w:rsidR="002012CC" w:rsidRPr="002012CC" w:rsidRDefault="002012CC">
      <w:pPr>
        <w:pStyle w:val="TableofFigures"/>
        <w:tabs>
          <w:tab w:val="left" w:pos="1701"/>
        </w:tabs>
        <w:rPr>
          <w:b w:val="0"/>
          <w:bCs w:val="0"/>
          <w:noProof/>
          <w:lang w:eastAsia="de-DE"/>
        </w:rPr>
      </w:pPr>
      <w:r w:rsidRPr="00E72A4F">
        <w:rPr>
          <w:noProof/>
          <w:lang w:bidi="x-none"/>
        </w:rPr>
        <w:t>Proposal 10:</w:t>
      </w:r>
      <w:r w:rsidRPr="002012CC">
        <w:rPr>
          <w:b w:val="0"/>
          <w:bCs w:val="0"/>
          <w:noProof/>
          <w:lang w:eastAsia="de-DE"/>
        </w:rPr>
        <w:tab/>
      </w:r>
      <w:r w:rsidRPr="00E72A4F">
        <w:rPr>
          <w:noProof/>
          <w:lang w:val="en-CA"/>
        </w:rPr>
        <w:t xml:space="preserve">Support specification of procedures/signaling enabling transmission of subset of </w:t>
      </w:r>
      <w:r w:rsidRPr="00E72A4F">
        <w:rPr>
          <w:noProof/>
          <w:lang w:val="en-GB"/>
        </w:rPr>
        <w:t xml:space="preserve">CSI </w:t>
      </w:r>
      <w:r w:rsidRPr="00E72A4F">
        <w:rPr>
          <w:noProof/>
          <w:lang w:val="en-CA"/>
        </w:rPr>
        <w:t xml:space="preserve">samples based on the </w:t>
      </w:r>
      <w:r w:rsidRPr="00E72A4F">
        <w:rPr>
          <w:noProof/>
        </w:rPr>
        <w:t>experienced distortion level or a quality indictor.</w:t>
      </w:r>
    </w:p>
    <w:p w14:paraId="69633BE6" w14:textId="2FEC2F14" w:rsidR="002012CC" w:rsidRPr="002012CC" w:rsidRDefault="002012CC">
      <w:pPr>
        <w:pStyle w:val="TableofFigures"/>
        <w:tabs>
          <w:tab w:val="left" w:pos="1701"/>
        </w:tabs>
        <w:rPr>
          <w:b w:val="0"/>
          <w:bCs w:val="0"/>
          <w:noProof/>
          <w:lang w:eastAsia="de-DE"/>
        </w:rPr>
      </w:pPr>
      <w:r w:rsidRPr="00E72A4F">
        <w:rPr>
          <w:noProof/>
          <w:lang w:bidi="x-none"/>
        </w:rPr>
        <w:t>Proposal 11:</w:t>
      </w:r>
      <w:r w:rsidRPr="002012CC">
        <w:rPr>
          <w:b w:val="0"/>
          <w:bCs w:val="0"/>
          <w:noProof/>
          <w:lang w:eastAsia="de-DE"/>
        </w:rPr>
        <w:tab/>
      </w:r>
      <w:r w:rsidRPr="00E72A4F">
        <w:rPr>
          <w:noProof/>
          <w:lang w:val="en-CA"/>
        </w:rPr>
        <w:t>Support specification of procedures/signaling for transmission of additional information such as sample-group size (</w:t>
      </w:r>
      <w:r w:rsidR="00F52540">
        <w:rPr>
          <w:noProof/>
          <w:lang w:val="en-GB"/>
        </w:rPr>
        <w:t>h</w:t>
      </w:r>
      <w:r w:rsidRPr="00E72A4F">
        <w:rPr>
          <w:noProof/>
          <w:lang w:val="en-GB"/>
        </w:rPr>
        <w:t xml:space="preserve">ow often samples are </w:t>
      </w:r>
      <w:r w:rsidR="00F52540">
        <w:rPr>
          <w:noProof/>
        </w:rPr>
        <w:t>o</w:t>
      </w:r>
      <w:r w:rsidRPr="00E72A4F">
        <w:rPr>
          <w:noProof/>
        </w:rPr>
        <w:t>bserved</w:t>
      </w:r>
      <w:r w:rsidRPr="00E72A4F">
        <w:rPr>
          <w:noProof/>
          <w:lang w:val="en-CA"/>
        </w:rPr>
        <w:t>), quality indicator, distortion level along the transmission of the sample itself.</w:t>
      </w:r>
    </w:p>
    <w:p w14:paraId="1EFDC5B7" w14:textId="1FA1A807" w:rsidR="002012CC" w:rsidRPr="002012CC" w:rsidRDefault="002012CC">
      <w:pPr>
        <w:pStyle w:val="TableofFigures"/>
        <w:tabs>
          <w:tab w:val="left" w:pos="2268"/>
        </w:tabs>
        <w:rPr>
          <w:b w:val="0"/>
          <w:bCs w:val="0"/>
          <w:noProof/>
          <w:lang w:eastAsia="de-DE"/>
        </w:rPr>
      </w:pPr>
      <w:r w:rsidRPr="002012CC">
        <w:rPr>
          <w:noProof/>
        </w:rPr>
        <w:t>Observation 12:</w:t>
      </w:r>
      <w:r w:rsidRPr="002012CC">
        <w:rPr>
          <w:b w:val="0"/>
          <w:bCs w:val="0"/>
          <w:noProof/>
          <w:lang w:eastAsia="de-DE"/>
        </w:rPr>
        <w:tab/>
      </w:r>
      <w:r w:rsidRPr="002012CC">
        <w:rPr>
          <w:noProof/>
        </w:rPr>
        <w:t xml:space="preserve">To reduce the UE data mismatch problem, the UE-side may use samples collected at the UE-side (along </w:t>
      </w:r>
      <w:r w:rsidR="006D325C">
        <w:rPr>
          <w:noProof/>
        </w:rPr>
        <w:t xml:space="preserve">with </w:t>
      </w:r>
      <w:r w:rsidRPr="002012CC">
        <w:rPr>
          <w:noProof/>
        </w:rPr>
        <w:t>the samples received from the NW-side) for training of the encoder model.</w:t>
      </w:r>
    </w:p>
    <w:p w14:paraId="0896CB2F" w14:textId="33881310" w:rsidR="002012CC" w:rsidRPr="002012CC" w:rsidRDefault="002012CC">
      <w:pPr>
        <w:pStyle w:val="TableofFigures"/>
        <w:tabs>
          <w:tab w:val="left" w:pos="2268"/>
        </w:tabs>
        <w:rPr>
          <w:b w:val="0"/>
          <w:bCs w:val="0"/>
          <w:noProof/>
          <w:lang w:eastAsia="de-DE"/>
        </w:rPr>
      </w:pPr>
      <w:r w:rsidRPr="002012CC">
        <w:rPr>
          <w:noProof/>
        </w:rPr>
        <w:t>Observation 13:</w:t>
      </w:r>
      <w:r w:rsidRPr="002012CC">
        <w:rPr>
          <w:b w:val="0"/>
          <w:bCs w:val="0"/>
          <w:noProof/>
          <w:lang w:eastAsia="de-DE"/>
        </w:rPr>
        <w:tab/>
      </w:r>
      <w:r w:rsidRPr="002012CC">
        <w:rPr>
          <w:noProof/>
        </w:rPr>
        <w:t xml:space="preserve">To consider statistics of the new UE-types in the design of the decoder model, the NW-side may collect new samples and use them (along </w:t>
      </w:r>
      <w:r w:rsidR="006D325C">
        <w:rPr>
          <w:noProof/>
        </w:rPr>
        <w:t xml:space="preserve">with </w:t>
      </w:r>
      <w:r w:rsidRPr="002012CC">
        <w:rPr>
          <w:noProof/>
        </w:rPr>
        <w:t>the original training dataset) to update/fine-tune the decoder model.</w:t>
      </w:r>
    </w:p>
    <w:p w14:paraId="1BFD8B6A" w14:textId="77777777" w:rsidR="002012CC" w:rsidRPr="002012CC" w:rsidRDefault="002012CC">
      <w:pPr>
        <w:pStyle w:val="TableofFigures"/>
        <w:tabs>
          <w:tab w:val="left" w:pos="1701"/>
        </w:tabs>
        <w:rPr>
          <w:b w:val="0"/>
          <w:bCs w:val="0"/>
          <w:noProof/>
          <w:lang w:eastAsia="de-DE"/>
        </w:rPr>
      </w:pPr>
      <w:r w:rsidRPr="00E72A4F">
        <w:rPr>
          <w:noProof/>
          <w:lang w:bidi="x-none"/>
        </w:rPr>
        <w:t>Proposal 12:</w:t>
      </w:r>
      <w:r w:rsidRPr="002012CC">
        <w:rPr>
          <w:b w:val="0"/>
          <w:bCs w:val="0"/>
          <w:noProof/>
          <w:lang w:eastAsia="de-DE"/>
        </w:rPr>
        <w:tab/>
      </w:r>
      <w:r w:rsidRPr="00E72A4F">
        <w:rPr>
          <w:noProof/>
          <w:lang w:val="en-GB"/>
        </w:rPr>
        <w:t>Consider inclusion of the model ID in data collection configuration when collecting data for updating/fine-tuning of a certain model. The UE may also include the ID when reporting back the measured samples to the UE-side or NW.</w:t>
      </w:r>
    </w:p>
    <w:p w14:paraId="0F7170A0" w14:textId="68DA23F8" w:rsidR="004D4E03" w:rsidRPr="00373CD8" w:rsidRDefault="00116BE8" w:rsidP="001440EE">
      <w:pPr>
        <w:rPr>
          <w:rFonts w:asciiTheme="majorBidi" w:hAnsiTheme="majorBidi" w:cstheme="majorBidi"/>
          <w:lang w:val="en-CA"/>
        </w:rPr>
      </w:pPr>
      <w:r w:rsidRPr="00373CD8">
        <w:rPr>
          <w:rFonts w:asciiTheme="majorBidi" w:hAnsiTheme="majorBidi" w:cstheme="majorBidi"/>
        </w:rPr>
        <w:fldChar w:fldCharType="end"/>
      </w:r>
    </w:p>
    <w:p w14:paraId="1081BA90" w14:textId="19EE445F" w:rsidR="00E72549" w:rsidRPr="00373CD8" w:rsidRDefault="00E72549" w:rsidP="001440EE">
      <w:pPr>
        <w:keepNext/>
        <w:pBdr>
          <w:top w:val="single" w:sz="12" w:space="1" w:color="auto"/>
        </w:pBdr>
        <w:spacing w:before="120"/>
        <w:ind w:left="432" w:hanging="432"/>
        <w:outlineLvl w:val="0"/>
        <w:rPr>
          <w:rFonts w:asciiTheme="majorBidi" w:hAnsiTheme="majorBidi" w:cstheme="majorBidi"/>
          <w:b/>
          <w:bCs/>
          <w:sz w:val="28"/>
          <w:szCs w:val="28"/>
        </w:rPr>
      </w:pPr>
      <w:r w:rsidRPr="00373CD8">
        <w:rPr>
          <w:rFonts w:asciiTheme="majorBidi" w:hAnsiTheme="majorBidi" w:cstheme="majorBidi"/>
          <w:b/>
          <w:bCs/>
          <w:sz w:val="28"/>
          <w:szCs w:val="28"/>
        </w:rPr>
        <w:t>References</w:t>
      </w:r>
    </w:p>
    <w:bookmarkEnd w:id="733" w:displacedByCustomXml="next"/>
    <w:bookmarkEnd w:id="732" w:displacedByCustomXml="next"/>
    <w:bookmarkEnd w:id="731" w:displacedByCustomXml="next"/>
    <w:sdt>
      <w:sdtPr>
        <w:rPr>
          <w:rFonts w:asciiTheme="majorBidi" w:hAnsiTheme="majorBidi" w:cstheme="majorBidi"/>
        </w:rPr>
        <w:id w:val="-573587230"/>
        <w:bibliography/>
      </w:sdtPr>
      <w:sdtContent>
        <w:p w14:paraId="2019587F" w14:textId="77777777" w:rsidR="00BD0042" w:rsidRDefault="00945DF1" w:rsidP="001440EE">
          <w:pPr>
            <w:rPr>
              <w:rFonts w:ascii="CG Times (WN)" w:eastAsia="SimSun" w:hAnsi="CG Times (WN)"/>
              <w:noProof/>
              <w:kern w:val="0"/>
              <w14:ligatures w14:val="none"/>
            </w:rPr>
          </w:pPr>
          <w:r w:rsidRPr="00373CD8">
            <w:rPr>
              <w:rFonts w:asciiTheme="majorBidi" w:eastAsiaTheme="minorHAnsi" w:hAnsiTheme="majorBidi" w:cstheme="majorBidi"/>
              <w:sz w:val="22"/>
            </w:rPr>
            <w:fldChar w:fldCharType="begin"/>
          </w:r>
          <w:r w:rsidRPr="00373CD8">
            <w:rPr>
              <w:rFonts w:asciiTheme="majorBidi" w:hAnsiTheme="majorBidi" w:cstheme="majorBidi"/>
            </w:rPr>
            <w:instrText xml:space="preserve"> BIBLIOGRAPHY </w:instrText>
          </w:r>
          <w:r w:rsidRPr="00373CD8">
            <w:rPr>
              <w:rFonts w:asciiTheme="majorBidi" w:eastAsiaTheme="minorHAnsi" w:hAnsiTheme="majorBidi" w:cstheme="majorBidi"/>
              <w:sz w:val="2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BD0042" w14:paraId="16F2479B" w14:textId="77777777">
            <w:trPr>
              <w:divId w:val="2063941493"/>
              <w:tblCellSpacing w:w="15" w:type="dxa"/>
            </w:trPr>
            <w:tc>
              <w:tcPr>
                <w:tcW w:w="50" w:type="pct"/>
                <w:hideMark/>
              </w:tcPr>
              <w:p w14:paraId="00DB309A" w14:textId="4D8FC8DB" w:rsidR="00BD0042" w:rsidRDefault="00BD0042">
                <w:pPr>
                  <w:pStyle w:val="Bibliography"/>
                  <w:rPr>
                    <w:noProof/>
                    <w:kern w:val="0"/>
                    <w:sz w:val="24"/>
                    <w:szCs w:val="24"/>
                    <w14:ligatures w14:val="none"/>
                  </w:rPr>
                </w:pPr>
                <w:r>
                  <w:rPr>
                    <w:noProof/>
                  </w:rPr>
                  <w:t xml:space="preserve">[1] </w:t>
                </w:r>
              </w:p>
            </w:tc>
            <w:tc>
              <w:tcPr>
                <w:tcW w:w="0" w:type="auto"/>
                <w:hideMark/>
              </w:tcPr>
              <w:p w14:paraId="73E4432F" w14:textId="77777777" w:rsidR="00BD0042" w:rsidRDefault="00BD0042">
                <w:pPr>
                  <w:pStyle w:val="Bibliography"/>
                  <w:rPr>
                    <w:noProof/>
                  </w:rPr>
                </w:pPr>
                <w:r>
                  <w:rPr>
                    <w:noProof/>
                  </w:rPr>
                  <w:t xml:space="preserve">3GPP TR 38.843, Study on Artificial Intelligence (AI)/Machine Learning (ML) for NR air interface (Release 18)v2.0.0, 2023-12. </w:t>
                </w:r>
              </w:p>
            </w:tc>
          </w:tr>
          <w:tr w:rsidR="00BD0042" w14:paraId="28B833DB" w14:textId="77777777">
            <w:trPr>
              <w:divId w:val="2063941493"/>
              <w:tblCellSpacing w:w="15" w:type="dxa"/>
            </w:trPr>
            <w:tc>
              <w:tcPr>
                <w:tcW w:w="50" w:type="pct"/>
                <w:hideMark/>
              </w:tcPr>
              <w:p w14:paraId="67B1C91E" w14:textId="77777777" w:rsidR="00BD0042" w:rsidRDefault="00BD0042">
                <w:pPr>
                  <w:pStyle w:val="Bibliography"/>
                  <w:rPr>
                    <w:noProof/>
                  </w:rPr>
                </w:pPr>
                <w:r>
                  <w:rPr>
                    <w:noProof/>
                  </w:rPr>
                  <w:t xml:space="preserve">[2] </w:t>
                </w:r>
              </w:p>
            </w:tc>
            <w:tc>
              <w:tcPr>
                <w:tcW w:w="0" w:type="auto"/>
                <w:hideMark/>
              </w:tcPr>
              <w:p w14:paraId="2A7D6C80" w14:textId="77777777" w:rsidR="00BD0042" w:rsidRDefault="00BD0042">
                <w:pPr>
                  <w:pStyle w:val="Bibliography"/>
                  <w:rPr>
                    <w:noProof/>
                  </w:rPr>
                </w:pPr>
                <w:r>
                  <w:rPr>
                    <w:noProof/>
                  </w:rPr>
                  <w:t xml:space="preserve">RP-251870, Qualcomm (Moderator), New WI: Artificial Intelligence (AI)/Machine Learning (ML) for NR air interface enhancements, Prague, Czech Republic, June 9-13, 2025. </w:t>
                </w:r>
              </w:p>
            </w:tc>
          </w:tr>
          <w:tr w:rsidR="00BD0042" w14:paraId="294A9CB1" w14:textId="77777777">
            <w:trPr>
              <w:divId w:val="2063941493"/>
              <w:tblCellSpacing w:w="15" w:type="dxa"/>
            </w:trPr>
            <w:tc>
              <w:tcPr>
                <w:tcW w:w="50" w:type="pct"/>
                <w:hideMark/>
              </w:tcPr>
              <w:p w14:paraId="3DAA2BBB" w14:textId="77777777" w:rsidR="00BD0042" w:rsidRDefault="00BD0042">
                <w:pPr>
                  <w:pStyle w:val="Bibliography"/>
                  <w:rPr>
                    <w:noProof/>
                  </w:rPr>
                </w:pPr>
                <w:r>
                  <w:rPr>
                    <w:noProof/>
                  </w:rPr>
                  <w:t xml:space="preserve">[3] </w:t>
                </w:r>
              </w:p>
            </w:tc>
            <w:tc>
              <w:tcPr>
                <w:tcW w:w="0" w:type="auto"/>
                <w:hideMark/>
              </w:tcPr>
              <w:p w14:paraId="445C703D" w14:textId="77777777" w:rsidR="00BD0042" w:rsidRDefault="00BD0042">
                <w:pPr>
                  <w:pStyle w:val="Bibliography"/>
                  <w:rPr>
                    <w:noProof/>
                  </w:rPr>
                </w:pPr>
                <w:r>
                  <w:rPr>
                    <w:noProof/>
                  </w:rPr>
                  <w:t xml:space="preserve">Moderator (Qualcomm), R1-2504743, Final summary of Additional study on AI/ML for NR air interface: CSI compression, Malta, MT, May 19th – 23rd, 2025. </w:t>
                </w:r>
              </w:p>
            </w:tc>
          </w:tr>
          <w:tr w:rsidR="00BD0042" w14:paraId="6CB642C2" w14:textId="77777777">
            <w:trPr>
              <w:divId w:val="2063941493"/>
              <w:tblCellSpacing w:w="15" w:type="dxa"/>
            </w:trPr>
            <w:tc>
              <w:tcPr>
                <w:tcW w:w="50" w:type="pct"/>
                <w:hideMark/>
              </w:tcPr>
              <w:p w14:paraId="2E6A058C" w14:textId="77777777" w:rsidR="00BD0042" w:rsidRDefault="00BD0042">
                <w:pPr>
                  <w:pStyle w:val="Bibliography"/>
                  <w:rPr>
                    <w:noProof/>
                  </w:rPr>
                </w:pPr>
                <w:r>
                  <w:rPr>
                    <w:noProof/>
                  </w:rPr>
                  <w:t xml:space="preserve">[4] </w:t>
                </w:r>
              </w:p>
            </w:tc>
            <w:tc>
              <w:tcPr>
                <w:tcW w:w="0" w:type="auto"/>
                <w:hideMark/>
              </w:tcPr>
              <w:p w14:paraId="34639E22" w14:textId="77777777" w:rsidR="00BD0042" w:rsidRDefault="00BD0042">
                <w:pPr>
                  <w:pStyle w:val="Bibliography"/>
                  <w:rPr>
                    <w:noProof/>
                  </w:rPr>
                </w:pPr>
                <w:r>
                  <w:rPr>
                    <w:noProof/>
                  </w:rPr>
                  <w:t xml:space="preserve">Lenovo, R1-2505688, Specification of other aspects for CSI Compression, Bengaluru, India, August 25th – 29th, 2025. </w:t>
                </w:r>
              </w:p>
            </w:tc>
          </w:tr>
          <w:tr w:rsidR="00BD0042" w14:paraId="37C4A291" w14:textId="77777777">
            <w:trPr>
              <w:divId w:val="2063941493"/>
              <w:tblCellSpacing w:w="15" w:type="dxa"/>
            </w:trPr>
            <w:tc>
              <w:tcPr>
                <w:tcW w:w="50" w:type="pct"/>
                <w:hideMark/>
              </w:tcPr>
              <w:p w14:paraId="272C0676" w14:textId="77777777" w:rsidR="00BD0042" w:rsidRDefault="00BD0042">
                <w:pPr>
                  <w:pStyle w:val="Bibliography"/>
                  <w:rPr>
                    <w:noProof/>
                  </w:rPr>
                </w:pPr>
                <w:r>
                  <w:rPr>
                    <w:noProof/>
                  </w:rPr>
                  <w:t xml:space="preserve">[5] </w:t>
                </w:r>
              </w:p>
            </w:tc>
            <w:tc>
              <w:tcPr>
                <w:tcW w:w="0" w:type="auto"/>
                <w:hideMark/>
              </w:tcPr>
              <w:p w14:paraId="5F00AB9E" w14:textId="77777777" w:rsidR="00BD0042" w:rsidRDefault="00BD0042">
                <w:pPr>
                  <w:pStyle w:val="Bibliography"/>
                  <w:rPr>
                    <w:noProof/>
                  </w:rPr>
                </w:pPr>
                <w:r>
                  <w:rPr>
                    <w:noProof/>
                  </w:rPr>
                  <w:t xml:space="preserve">Lenovo, R1-2505687, Inference related aspects for CSI Compression, Bengaluru, India, August 25th – 29th, 2025. </w:t>
                </w:r>
              </w:p>
            </w:tc>
          </w:tr>
        </w:tbl>
        <w:p w14:paraId="0D9D6A2C" w14:textId="77777777" w:rsidR="00BD0042" w:rsidRDefault="00BD0042">
          <w:pPr>
            <w:divId w:val="2063941493"/>
            <w:rPr>
              <w:rFonts w:eastAsia="Times New Roman"/>
              <w:noProof/>
            </w:rPr>
          </w:pPr>
        </w:p>
        <w:p w14:paraId="236CB0D9" w14:textId="62C2B3AC" w:rsidR="001B1957" w:rsidRPr="00373CD8" w:rsidRDefault="00945DF1" w:rsidP="001440EE">
          <w:pPr>
            <w:rPr>
              <w:rFonts w:asciiTheme="majorBidi" w:hAnsiTheme="majorBidi" w:cstheme="majorBidi"/>
            </w:rPr>
          </w:pPr>
          <w:r w:rsidRPr="00373CD8">
            <w:rPr>
              <w:rFonts w:asciiTheme="majorBidi" w:eastAsia="Times New Roman" w:hAnsiTheme="majorBidi" w:cstheme="majorBidi"/>
              <w:b/>
              <w:bCs/>
              <w:sz w:val="36"/>
              <w:lang w:val="en-GB"/>
            </w:rPr>
            <w:fldChar w:fldCharType="end"/>
          </w:r>
        </w:p>
      </w:sdtContent>
    </w:sdt>
    <w:bookmarkEnd w:id="5" w:displacedByCustomXml="prev"/>
    <w:bookmarkEnd w:id="4" w:displacedByCustomXml="prev"/>
    <w:bookmarkEnd w:id="3" w:displacedByCustomXml="prev"/>
    <w:sectPr w:rsidR="001B1957" w:rsidRPr="00373CD8"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867DD" w14:textId="77777777" w:rsidR="00E47176" w:rsidRDefault="00E47176">
      <w:r>
        <w:separator/>
      </w:r>
    </w:p>
  </w:endnote>
  <w:endnote w:type="continuationSeparator" w:id="0">
    <w:p w14:paraId="522EEB5F" w14:textId="77777777" w:rsidR="00E47176" w:rsidRDefault="00E47176">
      <w:r>
        <w:continuationSeparator/>
      </w:r>
    </w:p>
  </w:endnote>
  <w:endnote w:type="continuationNotice" w:id="1">
    <w:p w14:paraId="7BDAC936" w14:textId="77777777" w:rsidR="00E47176" w:rsidRDefault="00E471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615BF" w14:textId="77777777" w:rsidR="00E47176" w:rsidRDefault="00E47176">
      <w:r>
        <w:separator/>
      </w:r>
    </w:p>
  </w:footnote>
  <w:footnote w:type="continuationSeparator" w:id="0">
    <w:p w14:paraId="7EF3CF61" w14:textId="77777777" w:rsidR="00E47176" w:rsidRDefault="00E47176">
      <w:r>
        <w:continuationSeparator/>
      </w:r>
    </w:p>
  </w:footnote>
  <w:footnote w:type="continuationNotice" w:id="1">
    <w:p w14:paraId="2961850A" w14:textId="77777777" w:rsidR="00E47176" w:rsidRDefault="00E471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C43C5A"/>
    <w:multiLevelType w:val="hybridMultilevel"/>
    <w:tmpl w:val="183E4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F12CC"/>
    <w:multiLevelType w:val="hybridMultilevel"/>
    <w:tmpl w:val="027A5AE6"/>
    <w:lvl w:ilvl="0" w:tplc="D8FA9DAA">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FA26992"/>
    <w:multiLevelType w:val="hybridMultilevel"/>
    <w:tmpl w:val="185256F8"/>
    <w:lvl w:ilvl="0" w:tplc="0409000F">
      <w:start w:val="1"/>
      <w:numFmt w:val="decimal"/>
      <w:lvlText w:val="%1."/>
      <w:lvlJc w:val="left"/>
      <w:pPr>
        <w:ind w:left="728" w:hanging="360"/>
      </w:pPr>
      <w:rPr>
        <w:rFonts w:hint="default"/>
      </w:rPr>
    </w:lvl>
    <w:lvl w:ilvl="1" w:tplc="FFFFFFFF" w:tentative="1">
      <w:start w:val="1"/>
      <w:numFmt w:val="bullet"/>
      <w:lvlText w:val="o"/>
      <w:lvlJc w:val="left"/>
      <w:pPr>
        <w:ind w:left="1448" w:hanging="360"/>
      </w:pPr>
      <w:rPr>
        <w:rFonts w:ascii="Courier New" w:hAnsi="Courier New" w:cs="Courier New" w:hint="default"/>
      </w:rPr>
    </w:lvl>
    <w:lvl w:ilvl="2" w:tplc="FFFFFFFF" w:tentative="1">
      <w:start w:val="1"/>
      <w:numFmt w:val="bullet"/>
      <w:lvlText w:val=""/>
      <w:lvlJc w:val="left"/>
      <w:pPr>
        <w:ind w:left="2168" w:hanging="360"/>
      </w:pPr>
      <w:rPr>
        <w:rFonts w:ascii="Wingdings" w:hAnsi="Wingdings" w:hint="default"/>
      </w:rPr>
    </w:lvl>
    <w:lvl w:ilvl="3" w:tplc="FFFFFFFF" w:tentative="1">
      <w:start w:val="1"/>
      <w:numFmt w:val="bullet"/>
      <w:lvlText w:val=""/>
      <w:lvlJc w:val="left"/>
      <w:pPr>
        <w:ind w:left="2888" w:hanging="360"/>
      </w:pPr>
      <w:rPr>
        <w:rFonts w:ascii="Symbol" w:hAnsi="Symbol" w:hint="default"/>
      </w:rPr>
    </w:lvl>
    <w:lvl w:ilvl="4" w:tplc="FFFFFFFF" w:tentative="1">
      <w:start w:val="1"/>
      <w:numFmt w:val="bullet"/>
      <w:lvlText w:val="o"/>
      <w:lvlJc w:val="left"/>
      <w:pPr>
        <w:ind w:left="3608" w:hanging="360"/>
      </w:pPr>
      <w:rPr>
        <w:rFonts w:ascii="Courier New" w:hAnsi="Courier New" w:cs="Courier New" w:hint="default"/>
      </w:rPr>
    </w:lvl>
    <w:lvl w:ilvl="5" w:tplc="FFFFFFFF" w:tentative="1">
      <w:start w:val="1"/>
      <w:numFmt w:val="bullet"/>
      <w:lvlText w:val=""/>
      <w:lvlJc w:val="left"/>
      <w:pPr>
        <w:ind w:left="4328" w:hanging="360"/>
      </w:pPr>
      <w:rPr>
        <w:rFonts w:ascii="Wingdings" w:hAnsi="Wingdings" w:hint="default"/>
      </w:rPr>
    </w:lvl>
    <w:lvl w:ilvl="6" w:tplc="FFFFFFFF" w:tentative="1">
      <w:start w:val="1"/>
      <w:numFmt w:val="bullet"/>
      <w:lvlText w:val=""/>
      <w:lvlJc w:val="left"/>
      <w:pPr>
        <w:ind w:left="5048" w:hanging="360"/>
      </w:pPr>
      <w:rPr>
        <w:rFonts w:ascii="Symbol" w:hAnsi="Symbol" w:hint="default"/>
      </w:rPr>
    </w:lvl>
    <w:lvl w:ilvl="7" w:tplc="FFFFFFFF" w:tentative="1">
      <w:start w:val="1"/>
      <w:numFmt w:val="bullet"/>
      <w:lvlText w:val="o"/>
      <w:lvlJc w:val="left"/>
      <w:pPr>
        <w:ind w:left="5768" w:hanging="360"/>
      </w:pPr>
      <w:rPr>
        <w:rFonts w:ascii="Courier New" w:hAnsi="Courier New" w:cs="Courier New" w:hint="default"/>
      </w:rPr>
    </w:lvl>
    <w:lvl w:ilvl="8" w:tplc="FFFFFFFF" w:tentative="1">
      <w:start w:val="1"/>
      <w:numFmt w:val="bullet"/>
      <w:lvlText w:val=""/>
      <w:lvlJc w:val="left"/>
      <w:pPr>
        <w:ind w:left="6488" w:hanging="360"/>
      </w:pPr>
      <w:rPr>
        <w:rFonts w:ascii="Wingdings" w:hAnsi="Wingdings" w:hint="default"/>
      </w:rPr>
    </w:lvl>
  </w:abstractNum>
  <w:abstractNum w:abstractNumId="7" w15:restartNumberingAfterBreak="0">
    <w:nsid w:val="13C8186A"/>
    <w:multiLevelType w:val="hybridMultilevel"/>
    <w:tmpl w:val="9976C6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58C4EDE"/>
    <w:multiLevelType w:val="hybridMultilevel"/>
    <w:tmpl w:val="AB683B8E"/>
    <w:lvl w:ilvl="0" w:tplc="221291FC">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612655"/>
    <w:multiLevelType w:val="hybridMultilevel"/>
    <w:tmpl w:val="6E52A912"/>
    <w:lvl w:ilvl="0" w:tplc="04070001">
      <w:start w:val="1"/>
      <w:numFmt w:val="bullet"/>
      <w:lvlText w:val=""/>
      <w:lvlJc w:val="left"/>
      <w:pPr>
        <w:ind w:left="731" w:hanging="360"/>
      </w:pPr>
      <w:rPr>
        <w:rFonts w:ascii="Symbol" w:hAnsi="Symbol" w:hint="default"/>
      </w:rPr>
    </w:lvl>
    <w:lvl w:ilvl="1" w:tplc="04070003" w:tentative="1">
      <w:start w:val="1"/>
      <w:numFmt w:val="bullet"/>
      <w:lvlText w:val="o"/>
      <w:lvlJc w:val="left"/>
      <w:pPr>
        <w:ind w:left="1451" w:hanging="360"/>
      </w:pPr>
      <w:rPr>
        <w:rFonts w:ascii="Courier New" w:hAnsi="Courier New" w:cs="Courier New" w:hint="default"/>
      </w:rPr>
    </w:lvl>
    <w:lvl w:ilvl="2" w:tplc="04070005" w:tentative="1">
      <w:start w:val="1"/>
      <w:numFmt w:val="bullet"/>
      <w:lvlText w:val=""/>
      <w:lvlJc w:val="left"/>
      <w:pPr>
        <w:ind w:left="2171" w:hanging="360"/>
      </w:pPr>
      <w:rPr>
        <w:rFonts w:ascii="Wingdings" w:hAnsi="Wingdings" w:hint="default"/>
      </w:rPr>
    </w:lvl>
    <w:lvl w:ilvl="3" w:tplc="04070001" w:tentative="1">
      <w:start w:val="1"/>
      <w:numFmt w:val="bullet"/>
      <w:lvlText w:val=""/>
      <w:lvlJc w:val="left"/>
      <w:pPr>
        <w:ind w:left="2891" w:hanging="360"/>
      </w:pPr>
      <w:rPr>
        <w:rFonts w:ascii="Symbol" w:hAnsi="Symbol" w:hint="default"/>
      </w:rPr>
    </w:lvl>
    <w:lvl w:ilvl="4" w:tplc="04070003" w:tentative="1">
      <w:start w:val="1"/>
      <w:numFmt w:val="bullet"/>
      <w:lvlText w:val="o"/>
      <w:lvlJc w:val="left"/>
      <w:pPr>
        <w:ind w:left="3611" w:hanging="360"/>
      </w:pPr>
      <w:rPr>
        <w:rFonts w:ascii="Courier New" w:hAnsi="Courier New" w:cs="Courier New" w:hint="default"/>
      </w:rPr>
    </w:lvl>
    <w:lvl w:ilvl="5" w:tplc="04070005" w:tentative="1">
      <w:start w:val="1"/>
      <w:numFmt w:val="bullet"/>
      <w:lvlText w:val=""/>
      <w:lvlJc w:val="left"/>
      <w:pPr>
        <w:ind w:left="4331" w:hanging="360"/>
      </w:pPr>
      <w:rPr>
        <w:rFonts w:ascii="Wingdings" w:hAnsi="Wingdings" w:hint="default"/>
      </w:rPr>
    </w:lvl>
    <w:lvl w:ilvl="6" w:tplc="04070001" w:tentative="1">
      <w:start w:val="1"/>
      <w:numFmt w:val="bullet"/>
      <w:lvlText w:val=""/>
      <w:lvlJc w:val="left"/>
      <w:pPr>
        <w:ind w:left="5051" w:hanging="360"/>
      </w:pPr>
      <w:rPr>
        <w:rFonts w:ascii="Symbol" w:hAnsi="Symbol" w:hint="default"/>
      </w:rPr>
    </w:lvl>
    <w:lvl w:ilvl="7" w:tplc="04070003" w:tentative="1">
      <w:start w:val="1"/>
      <w:numFmt w:val="bullet"/>
      <w:lvlText w:val="o"/>
      <w:lvlJc w:val="left"/>
      <w:pPr>
        <w:ind w:left="5771" w:hanging="360"/>
      </w:pPr>
      <w:rPr>
        <w:rFonts w:ascii="Courier New" w:hAnsi="Courier New" w:cs="Courier New" w:hint="default"/>
      </w:rPr>
    </w:lvl>
    <w:lvl w:ilvl="8" w:tplc="04070005" w:tentative="1">
      <w:start w:val="1"/>
      <w:numFmt w:val="bullet"/>
      <w:lvlText w:val=""/>
      <w:lvlJc w:val="left"/>
      <w:pPr>
        <w:ind w:left="6491" w:hanging="360"/>
      </w:pPr>
      <w:rPr>
        <w:rFonts w:ascii="Wingdings" w:hAnsi="Wingdings" w:hint="default"/>
      </w:rPr>
    </w:lvl>
  </w:abstractNum>
  <w:abstractNum w:abstractNumId="10"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1" w15:restartNumberingAfterBreak="0">
    <w:nsid w:val="1FD269EA"/>
    <w:multiLevelType w:val="hybridMultilevel"/>
    <w:tmpl w:val="3A3A1D3A"/>
    <w:lvl w:ilvl="0" w:tplc="C03401C0">
      <w:start w:val="1"/>
      <w:numFmt w:val="decimal"/>
      <w:pStyle w:val="Proposal"/>
      <w:lvlText w:val="Proposal %1: "/>
      <w:lvlJc w:val="left"/>
      <w:pPr>
        <w:ind w:left="2203" w:hanging="360"/>
      </w:pPr>
      <w:rPr>
        <w:color w:val="auto"/>
        <w:lang w:val="en-US" w:bidi="x-none"/>
        <w:specVanish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4E596E"/>
    <w:multiLevelType w:val="multilevel"/>
    <w:tmpl w:val="B8A088E6"/>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408457F6"/>
    <w:multiLevelType w:val="hybridMultilevel"/>
    <w:tmpl w:val="8FE6F1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7"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4F45166"/>
    <w:multiLevelType w:val="hybridMultilevel"/>
    <w:tmpl w:val="075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E7A3951"/>
    <w:multiLevelType w:val="hybridMultilevel"/>
    <w:tmpl w:val="CFAEBB7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3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B41CD9"/>
    <w:multiLevelType w:val="hybridMultilevel"/>
    <w:tmpl w:val="CB2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6"/>
  </w:num>
  <w:num w:numId="2" w16cid:durableId="1040324613">
    <w:abstractNumId w:val="10"/>
  </w:num>
  <w:num w:numId="3" w16cid:durableId="1843543659">
    <w:abstractNumId w:val="20"/>
  </w:num>
  <w:num w:numId="4" w16cid:durableId="914819690">
    <w:abstractNumId w:val="15"/>
  </w:num>
  <w:num w:numId="5" w16cid:durableId="1673488269">
    <w:abstractNumId w:val="8"/>
  </w:num>
  <w:num w:numId="6" w16cid:durableId="1215310921">
    <w:abstractNumId w:val="44"/>
  </w:num>
  <w:num w:numId="7" w16cid:durableId="1370911540">
    <w:abstractNumId w:val="21"/>
  </w:num>
  <w:num w:numId="8" w16cid:durableId="11226411">
    <w:abstractNumId w:val="40"/>
  </w:num>
  <w:num w:numId="9" w16cid:durableId="814879647">
    <w:abstractNumId w:val="25"/>
  </w:num>
  <w:num w:numId="10" w16cid:durableId="1480463623">
    <w:abstractNumId w:val="0"/>
  </w:num>
  <w:num w:numId="11" w16cid:durableId="1038973252">
    <w:abstractNumId w:val="26"/>
  </w:num>
  <w:num w:numId="12" w16cid:durableId="824396612">
    <w:abstractNumId w:val="12"/>
  </w:num>
  <w:num w:numId="13" w16cid:durableId="309789219">
    <w:abstractNumId w:val="3"/>
  </w:num>
  <w:num w:numId="14" w16cid:durableId="2100249874">
    <w:abstractNumId w:val="29"/>
  </w:num>
  <w:num w:numId="15" w16cid:durableId="2048606345">
    <w:abstractNumId w:val="33"/>
  </w:num>
  <w:num w:numId="16" w16cid:durableId="932476602">
    <w:abstractNumId w:val="4"/>
  </w:num>
  <w:num w:numId="17" w16cid:durableId="323124271">
    <w:abstractNumId w:val="35"/>
  </w:num>
  <w:num w:numId="18" w16cid:durableId="2015915926">
    <w:abstractNumId w:val="13"/>
  </w:num>
  <w:num w:numId="19" w16cid:durableId="1615550858">
    <w:abstractNumId w:val="28"/>
  </w:num>
  <w:num w:numId="20" w16cid:durableId="1349522412">
    <w:abstractNumId w:val="11"/>
  </w:num>
  <w:num w:numId="21" w16cid:durableId="2001543974">
    <w:abstractNumId w:val="41"/>
  </w:num>
  <w:num w:numId="22" w16cid:durableId="1314988893">
    <w:abstractNumId w:val="18"/>
  </w:num>
  <w:num w:numId="23" w16cid:durableId="918370578">
    <w:abstractNumId w:val="24"/>
  </w:num>
  <w:num w:numId="24" w16cid:durableId="106000123">
    <w:abstractNumId w:val="5"/>
  </w:num>
  <w:num w:numId="25" w16cid:durableId="451247524">
    <w:abstractNumId w:val="36"/>
  </w:num>
  <w:num w:numId="26" w16cid:durableId="46612955">
    <w:abstractNumId w:val="32"/>
  </w:num>
  <w:num w:numId="27" w16cid:durableId="1103184102">
    <w:abstractNumId w:val="19"/>
  </w:num>
  <w:num w:numId="28" w16cid:durableId="897975309">
    <w:abstractNumId w:val="22"/>
  </w:num>
  <w:num w:numId="29" w16cid:durableId="1570656705">
    <w:abstractNumId w:val="42"/>
  </w:num>
  <w:num w:numId="30" w16cid:durableId="1655984713">
    <w:abstractNumId w:val="27"/>
  </w:num>
  <w:num w:numId="31" w16cid:durableId="412514017">
    <w:abstractNumId w:val="39"/>
  </w:num>
  <w:num w:numId="32" w16cid:durableId="1445615696">
    <w:abstractNumId w:val="31"/>
  </w:num>
  <w:num w:numId="33" w16cid:durableId="168716414">
    <w:abstractNumId w:val="14"/>
  </w:num>
  <w:num w:numId="34" w16cid:durableId="1487742390">
    <w:abstractNumId w:val="30"/>
  </w:num>
  <w:num w:numId="35" w16cid:durableId="358511164">
    <w:abstractNumId w:val="17"/>
  </w:num>
  <w:num w:numId="36" w16cid:durableId="1758941740">
    <w:abstractNumId w:val="37"/>
  </w:num>
  <w:num w:numId="37" w16cid:durableId="110901978">
    <w:abstractNumId w:val="34"/>
  </w:num>
  <w:num w:numId="38" w16cid:durableId="1185558540">
    <w:abstractNumId w:val="38"/>
  </w:num>
  <w:num w:numId="39" w16cid:durableId="156264449">
    <w:abstractNumId w:val="1"/>
  </w:num>
  <w:num w:numId="40" w16cid:durableId="454758481">
    <w:abstractNumId w:val="9"/>
  </w:num>
  <w:num w:numId="41" w16cid:durableId="1660305788">
    <w:abstractNumId w:val="43"/>
  </w:num>
  <w:num w:numId="42" w16cid:durableId="1175654470">
    <w:abstractNumId w:val="6"/>
  </w:num>
  <w:num w:numId="43" w16cid:durableId="623584041">
    <w:abstractNumId w:val="2"/>
  </w:num>
  <w:num w:numId="44" w16cid:durableId="1194149320">
    <w:abstractNumId w:val="23"/>
  </w:num>
  <w:num w:numId="45" w16cid:durableId="1652639315">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383"/>
    <w:rsid w:val="0000140A"/>
    <w:rsid w:val="00001710"/>
    <w:rsid w:val="000017F8"/>
    <w:rsid w:val="00001A3E"/>
    <w:rsid w:val="00001D0A"/>
    <w:rsid w:val="00001F28"/>
    <w:rsid w:val="00001FC3"/>
    <w:rsid w:val="000020FE"/>
    <w:rsid w:val="00003131"/>
    <w:rsid w:val="000032EA"/>
    <w:rsid w:val="000037FB"/>
    <w:rsid w:val="000039E6"/>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F42"/>
    <w:rsid w:val="000114B4"/>
    <w:rsid w:val="0001172E"/>
    <w:rsid w:val="000118EA"/>
    <w:rsid w:val="00011F5D"/>
    <w:rsid w:val="000120C7"/>
    <w:rsid w:val="000129BA"/>
    <w:rsid w:val="00012CFF"/>
    <w:rsid w:val="000135FF"/>
    <w:rsid w:val="000136A3"/>
    <w:rsid w:val="0001441C"/>
    <w:rsid w:val="00014636"/>
    <w:rsid w:val="00014916"/>
    <w:rsid w:val="00014DD7"/>
    <w:rsid w:val="00014E0B"/>
    <w:rsid w:val="0001534E"/>
    <w:rsid w:val="00015530"/>
    <w:rsid w:val="000158F6"/>
    <w:rsid w:val="00015923"/>
    <w:rsid w:val="00015962"/>
    <w:rsid w:val="00015FF5"/>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29"/>
    <w:rsid w:val="00017CBD"/>
    <w:rsid w:val="000202C1"/>
    <w:rsid w:val="000205C1"/>
    <w:rsid w:val="0002068C"/>
    <w:rsid w:val="000207E5"/>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56B"/>
    <w:rsid w:val="0002479E"/>
    <w:rsid w:val="000248E7"/>
    <w:rsid w:val="00025442"/>
    <w:rsid w:val="000254DC"/>
    <w:rsid w:val="000255A1"/>
    <w:rsid w:val="000257CE"/>
    <w:rsid w:val="000259FF"/>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8B4"/>
    <w:rsid w:val="000319C1"/>
    <w:rsid w:val="00031D1C"/>
    <w:rsid w:val="00031EDD"/>
    <w:rsid w:val="000321F5"/>
    <w:rsid w:val="00032406"/>
    <w:rsid w:val="00032589"/>
    <w:rsid w:val="0003292A"/>
    <w:rsid w:val="00032A26"/>
    <w:rsid w:val="00032ACD"/>
    <w:rsid w:val="00032D1E"/>
    <w:rsid w:val="00032DAB"/>
    <w:rsid w:val="00032E45"/>
    <w:rsid w:val="00032EC6"/>
    <w:rsid w:val="00033224"/>
    <w:rsid w:val="00033796"/>
    <w:rsid w:val="000338D2"/>
    <w:rsid w:val="00033988"/>
    <w:rsid w:val="00033ADA"/>
    <w:rsid w:val="00033C0E"/>
    <w:rsid w:val="00034121"/>
    <w:rsid w:val="00034466"/>
    <w:rsid w:val="000346C3"/>
    <w:rsid w:val="00034790"/>
    <w:rsid w:val="000349B7"/>
    <w:rsid w:val="000349E0"/>
    <w:rsid w:val="00034B9E"/>
    <w:rsid w:val="00034C07"/>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9DD"/>
    <w:rsid w:val="00036D85"/>
    <w:rsid w:val="00037204"/>
    <w:rsid w:val="00037275"/>
    <w:rsid w:val="000377B8"/>
    <w:rsid w:val="00037A21"/>
    <w:rsid w:val="00037C88"/>
    <w:rsid w:val="00037FC0"/>
    <w:rsid w:val="00040196"/>
    <w:rsid w:val="00040289"/>
    <w:rsid w:val="000404F2"/>
    <w:rsid w:val="000417B6"/>
    <w:rsid w:val="000417FE"/>
    <w:rsid w:val="00041928"/>
    <w:rsid w:val="00041A11"/>
    <w:rsid w:val="00041BD8"/>
    <w:rsid w:val="00042132"/>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EFE"/>
    <w:rsid w:val="000451E5"/>
    <w:rsid w:val="000452A8"/>
    <w:rsid w:val="0004536B"/>
    <w:rsid w:val="000453F6"/>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FBC"/>
    <w:rsid w:val="00050068"/>
    <w:rsid w:val="0005015E"/>
    <w:rsid w:val="0005024D"/>
    <w:rsid w:val="0005055B"/>
    <w:rsid w:val="00050A52"/>
    <w:rsid w:val="00050BDD"/>
    <w:rsid w:val="00050DDC"/>
    <w:rsid w:val="00050E72"/>
    <w:rsid w:val="00050F71"/>
    <w:rsid w:val="00051135"/>
    <w:rsid w:val="00051173"/>
    <w:rsid w:val="00051711"/>
    <w:rsid w:val="000518D8"/>
    <w:rsid w:val="00051B56"/>
    <w:rsid w:val="00051BDC"/>
    <w:rsid w:val="00052588"/>
    <w:rsid w:val="00053494"/>
    <w:rsid w:val="00053715"/>
    <w:rsid w:val="00053782"/>
    <w:rsid w:val="00053A47"/>
    <w:rsid w:val="00053AB5"/>
    <w:rsid w:val="00053BAA"/>
    <w:rsid w:val="00054D1B"/>
    <w:rsid w:val="00054F5A"/>
    <w:rsid w:val="00055A32"/>
    <w:rsid w:val="00055B23"/>
    <w:rsid w:val="00055B35"/>
    <w:rsid w:val="00055C0F"/>
    <w:rsid w:val="00055E22"/>
    <w:rsid w:val="0005602E"/>
    <w:rsid w:val="00056057"/>
    <w:rsid w:val="000561A7"/>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E21"/>
    <w:rsid w:val="00063F57"/>
    <w:rsid w:val="00064068"/>
    <w:rsid w:val="000640F0"/>
    <w:rsid w:val="00064595"/>
    <w:rsid w:val="000649E3"/>
    <w:rsid w:val="00064E31"/>
    <w:rsid w:val="00065027"/>
    <w:rsid w:val="0006517C"/>
    <w:rsid w:val="0006549C"/>
    <w:rsid w:val="00065F37"/>
    <w:rsid w:val="00066276"/>
    <w:rsid w:val="0006633C"/>
    <w:rsid w:val="00066576"/>
    <w:rsid w:val="000665AA"/>
    <w:rsid w:val="00066696"/>
    <w:rsid w:val="000667D1"/>
    <w:rsid w:val="000669CC"/>
    <w:rsid w:val="00066AC5"/>
    <w:rsid w:val="00066B79"/>
    <w:rsid w:val="00066D8A"/>
    <w:rsid w:val="00066EEF"/>
    <w:rsid w:val="00067214"/>
    <w:rsid w:val="00067221"/>
    <w:rsid w:val="0006739D"/>
    <w:rsid w:val="0006774C"/>
    <w:rsid w:val="00067A5F"/>
    <w:rsid w:val="00067A8B"/>
    <w:rsid w:val="000703D1"/>
    <w:rsid w:val="00070540"/>
    <w:rsid w:val="000706C0"/>
    <w:rsid w:val="00070720"/>
    <w:rsid w:val="000708A9"/>
    <w:rsid w:val="00070A3D"/>
    <w:rsid w:val="00070B6A"/>
    <w:rsid w:val="00070BE6"/>
    <w:rsid w:val="0007101C"/>
    <w:rsid w:val="0007120F"/>
    <w:rsid w:val="0007140F"/>
    <w:rsid w:val="0007164E"/>
    <w:rsid w:val="000716B9"/>
    <w:rsid w:val="000716FB"/>
    <w:rsid w:val="000727E3"/>
    <w:rsid w:val="000729A8"/>
    <w:rsid w:val="00072A0F"/>
    <w:rsid w:val="00072BDF"/>
    <w:rsid w:val="00072BEC"/>
    <w:rsid w:val="00072EA1"/>
    <w:rsid w:val="00072EFA"/>
    <w:rsid w:val="000732F1"/>
    <w:rsid w:val="0007395F"/>
    <w:rsid w:val="00073B75"/>
    <w:rsid w:val="00073C40"/>
    <w:rsid w:val="00073F34"/>
    <w:rsid w:val="0007416C"/>
    <w:rsid w:val="0007421C"/>
    <w:rsid w:val="000743A0"/>
    <w:rsid w:val="000743A3"/>
    <w:rsid w:val="000743B4"/>
    <w:rsid w:val="00074469"/>
    <w:rsid w:val="00074913"/>
    <w:rsid w:val="00074A64"/>
    <w:rsid w:val="00074BF5"/>
    <w:rsid w:val="00074E38"/>
    <w:rsid w:val="00074EF4"/>
    <w:rsid w:val="000752DF"/>
    <w:rsid w:val="00075680"/>
    <w:rsid w:val="00075965"/>
    <w:rsid w:val="00075E08"/>
    <w:rsid w:val="00075FDE"/>
    <w:rsid w:val="0007628A"/>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45"/>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DE"/>
    <w:rsid w:val="0008577E"/>
    <w:rsid w:val="00085C0B"/>
    <w:rsid w:val="000862C0"/>
    <w:rsid w:val="0008633D"/>
    <w:rsid w:val="00086375"/>
    <w:rsid w:val="0008642C"/>
    <w:rsid w:val="00086602"/>
    <w:rsid w:val="00086706"/>
    <w:rsid w:val="00086793"/>
    <w:rsid w:val="00086864"/>
    <w:rsid w:val="00086A75"/>
    <w:rsid w:val="00086B50"/>
    <w:rsid w:val="00086E1F"/>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C1B"/>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D45"/>
    <w:rsid w:val="00097DA7"/>
    <w:rsid w:val="00097DF3"/>
    <w:rsid w:val="000A0142"/>
    <w:rsid w:val="000A043B"/>
    <w:rsid w:val="000A0543"/>
    <w:rsid w:val="000A0D72"/>
    <w:rsid w:val="000A0DBD"/>
    <w:rsid w:val="000A0E99"/>
    <w:rsid w:val="000A0F8A"/>
    <w:rsid w:val="000A0FEE"/>
    <w:rsid w:val="000A158E"/>
    <w:rsid w:val="000A17E1"/>
    <w:rsid w:val="000A19B6"/>
    <w:rsid w:val="000A1ADA"/>
    <w:rsid w:val="000A1B76"/>
    <w:rsid w:val="000A1D49"/>
    <w:rsid w:val="000A1D76"/>
    <w:rsid w:val="000A1FB3"/>
    <w:rsid w:val="000A2599"/>
    <w:rsid w:val="000A262F"/>
    <w:rsid w:val="000A2682"/>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C4"/>
    <w:rsid w:val="000A5202"/>
    <w:rsid w:val="000A5900"/>
    <w:rsid w:val="000A6208"/>
    <w:rsid w:val="000A6466"/>
    <w:rsid w:val="000A6788"/>
    <w:rsid w:val="000A67D4"/>
    <w:rsid w:val="000A6933"/>
    <w:rsid w:val="000A6CFE"/>
    <w:rsid w:val="000A71FE"/>
    <w:rsid w:val="000A77B2"/>
    <w:rsid w:val="000A7ED2"/>
    <w:rsid w:val="000B051F"/>
    <w:rsid w:val="000B0944"/>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73F"/>
    <w:rsid w:val="000B2E87"/>
    <w:rsid w:val="000B375D"/>
    <w:rsid w:val="000B3ED0"/>
    <w:rsid w:val="000B3F37"/>
    <w:rsid w:val="000B41C7"/>
    <w:rsid w:val="000B441A"/>
    <w:rsid w:val="000B4981"/>
    <w:rsid w:val="000B4A30"/>
    <w:rsid w:val="000B4B7D"/>
    <w:rsid w:val="000B4C15"/>
    <w:rsid w:val="000B4F62"/>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7D2"/>
    <w:rsid w:val="000D289A"/>
    <w:rsid w:val="000D28F1"/>
    <w:rsid w:val="000D2920"/>
    <w:rsid w:val="000D2D14"/>
    <w:rsid w:val="000D2E6D"/>
    <w:rsid w:val="000D2EE2"/>
    <w:rsid w:val="000D3093"/>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2230"/>
    <w:rsid w:val="000E26B6"/>
    <w:rsid w:val="000E2833"/>
    <w:rsid w:val="000E29E7"/>
    <w:rsid w:val="000E2BF3"/>
    <w:rsid w:val="000E2C13"/>
    <w:rsid w:val="000E3132"/>
    <w:rsid w:val="000E323C"/>
    <w:rsid w:val="000E3430"/>
    <w:rsid w:val="000E39AE"/>
    <w:rsid w:val="000E3C1E"/>
    <w:rsid w:val="000E3CFA"/>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93B"/>
    <w:rsid w:val="000E60B1"/>
    <w:rsid w:val="000E632E"/>
    <w:rsid w:val="000E65A7"/>
    <w:rsid w:val="000E6716"/>
    <w:rsid w:val="000E68F8"/>
    <w:rsid w:val="000E6A88"/>
    <w:rsid w:val="000E6CB0"/>
    <w:rsid w:val="000E6D5F"/>
    <w:rsid w:val="000E6ECD"/>
    <w:rsid w:val="000E6F14"/>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C39"/>
    <w:rsid w:val="000F3F1D"/>
    <w:rsid w:val="000F439A"/>
    <w:rsid w:val="000F44D2"/>
    <w:rsid w:val="000F4707"/>
    <w:rsid w:val="000F4734"/>
    <w:rsid w:val="000F4B40"/>
    <w:rsid w:val="000F4F44"/>
    <w:rsid w:val="000F5067"/>
    <w:rsid w:val="000F519B"/>
    <w:rsid w:val="000F5544"/>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117"/>
    <w:rsid w:val="0010622C"/>
    <w:rsid w:val="00106BD8"/>
    <w:rsid w:val="00106CC3"/>
    <w:rsid w:val="00106E7E"/>
    <w:rsid w:val="00107123"/>
    <w:rsid w:val="00107140"/>
    <w:rsid w:val="00107421"/>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EA7"/>
    <w:rsid w:val="0011503A"/>
    <w:rsid w:val="001150B4"/>
    <w:rsid w:val="001152CA"/>
    <w:rsid w:val="0011578B"/>
    <w:rsid w:val="0011585C"/>
    <w:rsid w:val="00115B96"/>
    <w:rsid w:val="00115E28"/>
    <w:rsid w:val="00116348"/>
    <w:rsid w:val="00116736"/>
    <w:rsid w:val="0011690E"/>
    <w:rsid w:val="00116B51"/>
    <w:rsid w:val="00116BE8"/>
    <w:rsid w:val="00116F38"/>
    <w:rsid w:val="00117198"/>
    <w:rsid w:val="001175E6"/>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3993"/>
    <w:rsid w:val="001239FA"/>
    <w:rsid w:val="001241D6"/>
    <w:rsid w:val="0012453C"/>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53A"/>
    <w:rsid w:val="00132917"/>
    <w:rsid w:val="001329B4"/>
    <w:rsid w:val="00132DB8"/>
    <w:rsid w:val="00133227"/>
    <w:rsid w:val="001335D7"/>
    <w:rsid w:val="00133991"/>
    <w:rsid w:val="0013399A"/>
    <w:rsid w:val="00133A45"/>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14F"/>
    <w:rsid w:val="001414B7"/>
    <w:rsid w:val="0014161D"/>
    <w:rsid w:val="001418FE"/>
    <w:rsid w:val="00141B4B"/>
    <w:rsid w:val="00142093"/>
    <w:rsid w:val="0014244B"/>
    <w:rsid w:val="00142720"/>
    <w:rsid w:val="00142B91"/>
    <w:rsid w:val="00142C2E"/>
    <w:rsid w:val="00143036"/>
    <w:rsid w:val="001430FB"/>
    <w:rsid w:val="00143401"/>
    <w:rsid w:val="00143525"/>
    <w:rsid w:val="0014371C"/>
    <w:rsid w:val="001437AD"/>
    <w:rsid w:val="00143A51"/>
    <w:rsid w:val="00143D0D"/>
    <w:rsid w:val="00143FFE"/>
    <w:rsid w:val="001440CE"/>
    <w:rsid w:val="001440EE"/>
    <w:rsid w:val="00144214"/>
    <w:rsid w:val="00144370"/>
    <w:rsid w:val="0014452E"/>
    <w:rsid w:val="00144CC1"/>
    <w:rsid w:val="00144F22"/>
    <w:rsid w:val="00145101"/>
    <w:rsid w:val="0014523E"/>
    <w:rsid w:val="001458FA"/>
    <w:rsid w:val="001459EB"/>
    <w:rsid w:val="00145A0F"/>
    <w:rsid w:val="00145D28"/>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42FD"/>
    <w:rsid w:val="001544AB"/>
    <w:rsid w:val="0015452C"/>
    <w:rsid w:val="0015473D"/>
    <w:rsid w:val="001547B2"/>
    <w:rsid w:val="00154BE2"/>
    <w:rsid w:val="00155593"/>
    <w:rsid w:val="00155694"/>
    <w:rsid w:val="00155732"/>
    <w:rsid w:val="00155E24"/>
    <w:rsid w:val="001560ED"/>
    <w:rsid w:val="001560EE"/>
    <w:rsid w:val="001563F1"/>
    <w:rsid w:val="00156E79"/>
    <w:rsid w:val="001570F3"/>
    <w:rsid w:val="001571A1"/>
    <w:rsid w:val="001572A5"/>
    <w:rsid w:val="0015737A"/>
    <w:rsid w:val="00157847"/>
    <w:rsid w:val="001578A4"/>
    <w:rsid w:val="00157A61"/>
    <w:rsid w:val="00157DB9"/>
    <w:rsid w:val="001600FE"/>
    <w:rsid w:val="00160184"/>
    <w:rsid w:val="001606DE"/>
    <w:rsid w:val="00160786"/>
    <w:rsid w:val="00160A67"/>
    <w:rsid w:val="00160CE0"/>
    <w:rsid w:val="00160FCE"/>
    <w:rsid w:val="00161327"/>
    <w:rsid w:val="001613F9"/>
    <w:rsid w:val="00161AEB"/>
    <w:rsid w:val="00162262"/>
    <w:rsid w:val="001623A0"/>
    <w:rsid w:val="00162BD5"/>
    <w:rsid w:val="00162E61"/>
    <w:rsid w:val="001630E4"/>
    <w:rsid w:val="00163118"/>
    <w:rsid w:val="001632E8"/>
    <w:rsid w:val="00163306"/>
    <w:rsid w:val="00163831"/>
    <w:rsid w:val="00163986"/>
    <w:rsid w:val="001639BC"/>
    <w:rsid w:val="00163AFA"/>
    <w:rsid w:val="00163D5E"/>
    <w:rsid w:val="00163EAD"/>
    <w:rsid w:val="00163FA3"/>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67F2D"/>
    <w:rsid w:val="001705E5"/>
    <w:rsid w:val="00170818"/>
    <w:rsid w:val="00171409"/>
    <w:rsid w:val="00171A1E"/>
    <w:rsid w:val="00171F67"/>
    <w:rsid w:val="00172414"/>
    <w:rsid w:val="001724C5"/>
    <w:rsid w:val="001726DD"/>
    <w:rsid w:val="00172848"/>
    <w:rsid w:val="00172C20"/>
    <w:rsid w:val="00173126"/>
    <w:rsid w:val="001739B6"/>
    <w:rsid w:val="00173D10"/>
    <w:rsid w:val="001746E6"/>
    <w:rsid w:val="00174883"/>
    <w:rsid w:val="00174DDB"/>
    <w:rsid w:val="00174EAD"/>
    <w:rsid w:val="001752EC"/>
    <w:rsid w:val="001755CA"/>
    <w:rsid w:val="00175891"/>
    <w:rsid w:val="001758E7"/>
    <w:rsid w:val="00175989"/>
    <w:rsid w:val="00175B5A"/>
    <w:rsid w:val="00175BFA"/>
    <w:rsid w:val="00175EE9"/>
    <w:rsid w:val="00176057"/>
    <w:rsid w:val="001761E6"/>
    <w:rsid w:val="001761FB"/>
    <w:rsid w:val="00176361"/>
    <w:rsid w:val="0017696A"/>
    <w:rsid w:val="00176B56"/>
    <w:rsid w:val="00176BED"/>
    <w:rsid w:val="00177516"/>
    <w:rsid w:val="00177A0D"/>
    <w:rsid w:val="00177ABD"/>
    <w:rsid w:val="00177EBD"/>
    <w:rsid w:val="001800FF"/>
    <w:rsid w:val="0018016C"/>
    <w:rsid w:val="001801EC"/>
    <w:rsid w:val="00180571"/>
    <w:rsid w:val="001806D9"/>
    <w:rsid w:val="001813E3"/>
    <w:rsid w:val="0018163F"/>
    <w:rsid w:val="00181B3A"/>
    <w:rsid w:val="00181D55"/>
    <w:rsid w:val="001820B2"/>
    <w:rsid w:val="001825D7"/>
    <w:rsid w:val="001828E0"/>
    <w:rsid w:val="00182DFE"/>
    <w:rsid w:val="001835A3"/>
    <w:rsid w:val="0018388A"/>
    <w:rsid w:val="00183A98"/>
    <w:rsid w:val="00183F60"/>
    <w:rsid w:val="001844BB"/>
    <w:rsid w:val="001848CA"/>
    <w:rsid w:val="00184CBC"/>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B7C"/>
    <w:rsid w:val="00187C81"/>
    <w:rsid w:val="001900CA"/>
    <w:rsid w:val="001901BA"/>
    <w:rsid w:val="001901D5"/>
    <w:rsid w:val="00190649"/>
    <w:rsid w:val="0019070B"/>
    <w:rsid w:val="001907C8"/>
    <w:rsid w:val="001908C3"/>
    <w:rsid w:val="00190CFD"/>
    <w:rsid w:val="00191727"/>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41B"/>
    <w:rsid w:val="001A1823"/>
    <w:rsid w:val="001A18A6"/>
    <w:rsid w:val="001A1CC6"/>
    <w:rsid w:val="001A1D70"/>
    <w:rsid w:val="001A2438"/>
    <w:rsid w:val="001A2B7F"/>
    <w:rsid w:val="001A2C93"/>
    <w:rsid w:val="001A35F2"/>
    <w:rsid w:val="001A3BAB"/>
    <w:rsid w:val="001A3D42"/>
    <w:rsid w:val="001A3FA5"/>
    <w:rsid w:val="001A427C"/>
    <w:rsid w:val="001A4334"/>
    <w:rsid w:val="001A4439"/>
    <w:rsid w:val="001A4487"/>
    <w:rsid w:val="001A47EA"/>
    <w:rsid w:val="001A51B7"/>
    <w:rsid w:val="001A54BF"/>
    <w:rsid w:val="001A5517"/>
    <w:rsid w:val="001A5C0E"/>
    <w:rsid w:val="001A5D58"/>
    <w:rsid w:val="001A5F32"/>
    <w:rsid w:val="001A600A"/>
    <w:rsid w:val="001A6180"/>
    <w:rsid w:val="001A650F"/>
    <w:rsid w:val="001A65A6"/>
    <w:rsid w:val="001A6A5E"/>
    <w:rsid w:val="001A6EA1"/>
    <w:rsid w:val="001A720A"/>
    <w:rsid w:val="001A7326"/>
    <w:rsid w:val="001A7697"/>
    <w:rsid w:val="001A76CF"/>
    <w:rsid w:val="001A799C"/>
    <w:rsid w:val="001A7ACB"/>
    <w:rsid w:val="001A7E79"/>
    <w:rsid w:val="001B00B2"/>
    <w:rsid w:val="001B023D"/>
    <w:rsid w:val="001B0257"/>
    <w:rsid w:val="001B0989"/>
    <w:rsid w:val="001B0BAB"/>
    <w:rsid w:val="001B1670"/>
    <w:rsid w:val="001B1759"/>
    <w:rsid w:val="001B1957"/>
    <w:rsid w:val="001B1DEA"/>
    <w:rsid w:val="001B1E2A"/>
    <w:rsid w:val="001B1E8F"/>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733"/>
    <w:rsid w:val="001C1AD0"/>
    <w:rsid w:val="001C1E53"/>
    <w:rsid w:val="001C2163"/>
    <w:rsid w:val="001C2631"/>
    <w:rsid w:val="001C2C66"/>
    <w:rsid w:val="001C2D39"/>
    <w:rsid w:val="001C2DA4"/>
    <w:rsid w:val="001C3417"/>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9BB"/>
    <w:rsid w:val="001C5CFC"/>
    <w:rsid w:val="001C5D5C"/>
    <w:rsid w:val="001C5F88"/>
    <w:rsid w:val="001C625F"/>
    <w:rsid w:val="001C6609"/>
    <w:rsid w:val="001C691D"/>
    <w:rsid w:val="001C691F"/>
    <w:rsid w:val="001C6BCC"/>
    <w:rsid w:val="001C6D20"/>
    <w:rsid w:val="001C6E17"/>
    <w:rsid w:val="001C6EB1"/>
    <w:rsid w:val="001C71A8"/>
    <w:rsid w:val="001C75A6"/>
    <w:rsid w:val="001C78E1"/>
    <w:rsid w:val="001C7F47"/>
    <w:rsid w:val="001D009A"/>
    <w:rsid w:val="001D00EE"/>
    <w:rsid w:val="001D01BD"/>
    <w:rsid w:val="001D035B"/>
    <w:rsid w:val="001D03D4"/>
    <w:rsid w:val="001D0452"/>
    <w:rsid w:val="001D0A88"/>
    <w:rsid w:val="001D0B3F"/>
    <w:rsid w:val="001D0E39"/>
    <w:rsid w:val="001D0F21"/>
    <w:rsid w:val="001D0F33"/>
    <w:rsid w:val="001D0F58"/>
    <w:rsid w:val="001D10A6"/>
    <w:rsid w:val="001D10EB"/>
    <w:rsid w:val="001D1258"/>
    <w:rsid w:val="001D1461"/>
    <w:rsid w:val="001D166C"/>
    <w:rsid w:val="001D1A28"/>
    <w:rsid w:val="001D1CFF"/>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838"/>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0EB9"/>
    <w:rsid w:val="001F1872"/>
    <w:rsid w:val="001F1BAC"/>
    <w:rsid w:val="001F1DFA"/>
    <w:rsid w:val="001F22A9"/>
    <w:rsid w:val="001F2969"/>
    <w:rsid w:val="001F2A51"/>
    <w:rsid w:val="001F2A65"/>
    <w:rsid w:val="001F2E08"/>
    <w:rsid w:val="001F2F77"/>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200165"/>
    <w:rsid w:val="0020032D"/>
    <w:rsid w:val="002003F3"/>
    <w:rsid w:val="002008A6"/>
    <w:rsid w:val="00200BF9"/>
    <w:rsid w:val="00200C58"/>
    <w:rsid w:val="00200C60"/>
    <w:rsid w:val="0020113E"/>
    <w:rsid w:val="00201197"/>
    <w:rsid w:val="002012CC"/>
    <w:rsid w:val="002015BA"/>
    <w:rsid w:val="00201661"/>
    <w:rsid w:val="002017D3"/>
    <w:rsid w:val="00201ACB"/>
    <w:rsid w:val="00201AFC"/>
    <w:rsid w:val="00201E87"/>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3F3C"/>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32"/>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AB5"/>
    <w:rsid w:val="00216B3C"/>
    <w:rsid w:val="00216B95"/>
    <w:rsid w:val="00216D49"/>
    <w:rsid w:val="00216EF2"/>
    <w:rsid w:val="00217206"/>
    <w:rsid w:val="002172C8"/>
    <w:rsid w:val="00217441"/>
    <w:rsid w:val="0021766D"/>
    <w:rsid w:val="00217CA2"/>
    <w:rsid w:val="00220156"/>
    <w:rsid w:val="002202EC"/>
    <w:rsid w:val="002209CB"/>
    <w:rsid w:val="00220B81"/>
    <w:rsid w:val="002216AD"/>
    <w:rsid w:val="002219D4"/>
    <w:rsid w:val="00221AF1"/>
    <w:rsid w:val="00221C5D"/>
    <w:rsid w:val="00221DD3"/>
    <w:rsid w:val="0022260E"/>
    <w:rsid w:val="002226B5"/>
    <w:rsid w:val="00222838"/>
    <w:rsid w:val="002229BF"/>
    <w:rsid w:val="00222B49"/>
    <w:rsid w:val="00222C2C"/>
    <w:rsid w:val="00222CF0"/>
    <w:rsid w:val="00222D8F"/>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587"/>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D2E"/>
    <w:rsid w:val="00232F28"/>
    <w:rsid w:val="00233312"/>
    <w:rsid w:val="0023337F"/>
    <w:rsid w:val="002333DA"/>
    <w:rsid w:val="00233718"/>
    <w:rsid w:val="00233823"/>
    <w:rsid w:val="00233B30"/>
    <w:rsid w:val="00233E6E"/>
    <w:rsid w:val="0023440C"/>
    <w:rsid w:val="00234461"/>
    <w:rsid w:val="00234B52"/>
    <w:rsid w:val="00235481"/>
    <w:rsid w:val="002354AC"/>
    <w:rsid w:val="00235B19"/>
    <w:rsid w:val="00235C25"/>
    <w:rsid w:val="00235F2E"/>
    <w:rsid w:val="00236153"/>
    <w:rsid w:val="002363C8"/>
    <w:rsid w:val="00236450"/>
    <w:rsid w:val="0023662D"/>
    <w:rsid w:val="00236B4F"/>
    <w:rsid w:val="00236DAE"/>
    <w:rsid w:val="00236F71"/>
    <w:rsid w:val="00237779"/>
    <w:rsid w:val="00237924"/>
    <w:rsid w:val="00237D3B"/>
    <w:rsid w:val="00237D3F"/>
    <w:rsid w:val="00237E83"/>
    <w:rsid w:val="00237FF4"/>
    <w:rsid w:val="002400D6"/>
    <w:rsid w:val="002404D0"/>
    <w:rsid w:val="00240EB0"/>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51E"/>
    <w:rsid w:val="00250AE5"/>
    <w:rsid w:val="00250B9C"/>
    <w:rsid w:val="00250C60"/>
    <w:rsid w:val="002511FA"/>
    <w:rsid w:val="002512A9"/>
    <w:rsid w:val="0025153E"/>
    <w:rsid w:val="0025169E"/>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41B"/>
    <w:rsid w:val="00254519"/>
    <w:rsid w:val="00255735"/>
    <w:rsid w:val="00255AFA"/>
    <w:rsid w:val="002562E9"/>
    <w:rsid w:val="002569E0"/>
    <w:rsid w:val="00256B8F"/>
    <w:rsid w:val="002570E0"/>
    <w:rsid w:val="00257277"/>
    <w:rsid w:val="00257367"/>
    <w:rsid w:val="002576C5"/>
    <w:rsid w:val="0025777E"/>
    <w:rsid w:val="00257A62"/>
    <w:rsid w:val="00257E04"/>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D05"/>
    <w:rsid w:val="0026275C"/>
    <w:rsid w:val="00262830"/>
    <w:rsid w:val="00262952"/>
    <w:rsid w:val="00262D3F"/>
    <w:rsid w:val="00263190"/>
    <w:rsid w:val="0026341B"/>
    <w:rsid w:val="0026351B"/>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08"/>
    <w:rsid w:val="00270C19"/>
    <w:rsid w:val="00270CDE"/>
    <w:rsid w:val="00271501"/>
    <w:rsid w:val="00271A5B"/>
    <w:rsid w:val="00272590"/>
    <w:rsid w:val="00272775"/>
    <w:rsid w:val="002727C8"/>
    <w:rsid w:val="00272935"/>
    <w:rsid w:val="00272D0F"/>
    <w:rsid w:val="00272D93"/>
    <w:rsid w:val="00272DC8"/>
    <w:rsid w:val="00272E9A"/>
    <w:rsid w:val="00272FEB"/>
    <w:rsid w:val="00273165"/>
    <w:rsid w:val="002734C9"/>
    <w:rsid w:val="002734EB"/>
    <w:rsid w:val="002738C9"/>
    <w:rsid w:val="00273925"/>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611D"/>
    <w:rsid w:val="0027639C"/>
    <w:rsid w:val="002764BC"/>
    <w:rsid w:val="002768D9"/>
    <w:rsid w:val="00276AA1"/>
    <w:rsid w:val="00276C0A"/>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B1C"/>
    <w:rsid w:val="00281233"/>
    <w:rsid w:val="00281B96"/>
    <w:rsid w:val="00281D3F"/>
    <w:rsid w:val="00281D76"/>
    <w:rsid w:val="00282055"/>
    <w:rsid w:val="002825C5"/>
    <w:rsid w:val="002828D8"/>
    <w:rsid w:val="00282F27"/>
    <w:rsid w:val="00283579"/>
    <w:rsid w:val="002836F4"/>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FC"/>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2F9A"/>
    <w:rsid w:val="0029308D"/>
    <w:rsid w:val="00293467"/>
    <w:rsid w:val="00293504"/>
    <w:rsid w:val="002939CF"/>
    <w:rsid w:val="00293D29"/>
    <w:rsid w:val="00293D64"/>
    <w:rsid w:val="002944BA"/>
    <w:rsid w:val="002944CA"/>
    <w:rsid w:val="00294AC3"/>
    <w:rsid w:val="002955E5"/>
    <w:rsid w:val="00295710"/>
    <w:rsid w:val="00295958"/>
    <w:rsid w:val="00295C43"/>
    <w:rsid w:val="00295CEF"/>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477"/>
    <w:rsid w:val="002A16E2"/>
    <w:rsid w:val="002A1ADE"/>
    <w:rsid w:val="002A1D43"/>
    <w:rsid w:val="002A1DF0"/>
    <w:rsid w:val="002A205B"/>
    <w:rsid w:val="002A2594"/>
    <w:rsid w:val="002A3668"/>
    <w:rsid w:val="002A394C"/>
    <w:rsid w:val="002A3CB6"/>
    <w:rsid w:val="002A4132"/>
    <w:rsid w:val="002A5215"/>
    <w:rsid w:val="002A53DF"/>
    <w:rsid w:val="002A5571"/>
    <w:rsid w:val="002A57E2"/>
    <w:rsid w:val="002A59CE"/>
    <w:rsid w:val="002A5AC5"/>
    <w:rsid w:val="002A5C69"/>
    <w:rsid w:val="002A5EED"/>
    <w:rsid w:val="002A637A"/>
    <w:rsid w:val="002A6536"/>
    <w:rsid w:val="002A6559"/>
    <w:rsid w:val="002A6641"/>
    <w:rsid w:val="002A67AD"/>
    <w:rsid w:val="002A695C"/>
    <w:rsid w:val="002A6B21"/>
    <w:rsid w:val="002A6CB4"/>
    <w:rsid w:val="002A6CF2"/>
    <w:rsid w:val="002A6FA4"/>
    <w:rsid w:val="002A7285"/>
    <w:rsid w:val="002A75FC"/>
    <w:rsid w:val="002A7E96"/>
    <w:rsid w:val="002B0010"/>
    <w:rsid w:val="002B03CD"/>
    <w:rsid w:val="002B0682"/>
    <w:rsid w:val="002B07BF"/>
    <w:rsid w:val="002B0805"/>
    <w:rsid w:val="002B0E16"/>
    <w:rsid w:val="002B0FD5"/>
    <w:rsid w:val="002B1094"/>
    <w:rsid w:val="002B11A0"/>
    <w:rsid w:val="002B151A"/>
    <w:rsid w:val="002B1554"/>
    <w:rsid w:val="002B1935"/>
    <w:rsid w:val="002B21C0"/>
    <w:rsid w:val="002B2251"/>
    <w:rsid w:val="002B237F"/>
    <w:rsid w:val="002B26D2"/>
    <w:rsid w:val="002B2735"/>
    <w:rsid w:val="002B2C92"/>
    <w:rsid w:val="002B318B"/>
    <w:rsid w:val="002B3AB3"/>
    <w:rsid w:val="002B3BD3"/>
    <w:rsid w:val="002B3D90"/>
    <w:rsid w:val="002B3FBA"/>
    <w:rsid w:val="002B40D1"/>
    <w:rsid w:val="002B4572"/>
    <w:rsid w:val="002B46D7"/>
    <w:rsid w:val="002B475D"/>
    <w:rsid w:val="002B476F"/>
    <w:rsid w:val="002B4B75"/>
    <w:rsid w:val="002B4FE2"/>
    <w:rsid w:val="002B56B9"/>
    <w:rsid w:val="002B61BE"/>
    <w:rsid w:val="002B643F"/>
    <w:rsid w:val="002B6C51"/>
    <w:rsid w:val="002B6EA7"/>
    <w:rsid w:val="002B7159"/>
    <w:rsid w:val="002B7186"/>
    <w:rsid w:val="002B7A19"/>
    <w:rsid w:val="002B7C8F"/>
    <w:rsid w:val="002B7EA2"/>
    <w:rsid w:val="002B7FB1"/>
    <w:rsid w:val="002C0364"/>
    <w:rsid w:val="002C0397"/>
    <w:rsid w:val="002C0779"/>
    <w:rsid w:val="002C0C27"/>
    <w:rsid w:val="002C0D5A"/>
    <w:rsid w:val="002C138C"/>
    <w:rsid w:val="002C203A"/>
    <w:rsid w:val="002C29D9"/>
    <w:rsid w:val="002C2B78"/>
    <w:rsid w:val="002C2CCB"/>
    <w:rsid w:val="002C2FCD"/>
    <w:rsid w:val="002C316B"/>
    <w:rsid w:val="002C32DA"/>
    <w:rsid w:val="002C3507"/>
    <w:rsid w:val="002C3588"/>
    <w:rsid w:val="002C3619"/>
    <w:rsid w:val="002C36BB"/>
    <w:rsid w:val="002C36EB"/>
    <w:rsid w:val="002C38DA"/>
    <w:rsid w:val="002C3AE4"/>
    <w:rsid w:val="002C4749"/>
    <w:rsid w:val="002C4B7B"/>
    <w:rsid w:val="002C4C95"/>
    <w:rsid w:val="002C4CB7"/>
    <w:rsid w:val="002C4DC6"/>
    <w:rsid w:val="002C4EE4"/>
    <w:rsid w:val="002C5235"/>
    <w:rsid w:val="002C5273"/>
    <w:rsid w:val="002C556A"/>
    <w:rsid w:val="002C5620"/>
    <w:rsid w:val="002C57A6"/>
    <w:rsid w:val="002C57AF"/>
    <w:rsid w:val="002C57BB"/>
    <w:rsid w:val="002C592B"/>
    <w:rsid w:val="002C61E0"/>
    <w:rsid w:val="002C6215"/>
    <w:rsid w:val="002C6221"/>
    <w:rsid w:val="002C6374"/>
    <w:rsid w:val="002C64A4"/>
    <w:rsid w:val="002C6644"/>
    <w:rsid w:val="002C6BE0"/>
    <w:rsid w:val="002C7720"/>
    <w:rsid w:val="002C7B03"/>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1C8C"/>
    <w:rsid w:val="002D20FC"/>
    <w:rsid w:val="002D22BD"/>
    <w:rsid w:val="002D23E3"/>
    <w:rsid w:val="002D24E3"/>
    <w:rsid w:val="002D2610"/>
    <w:rsid w:val="002D26FA"/>
    <w:rsid w:val="002D2838"/>
    <w:rsid w:val="002D285E"/>
    <w:rsid w:val="002D2B4E"/>
    <w:rsid w:val="002D2E58"/>
    <w:rsid w:val="002D2FD7"/>
    <w:rsid w:val="002D34F5"/>
    <w:rsid w:val="002D38C6"/>
    <w:rsid w:val="002D3EA0"/>
    <w:rsid w:val="002D40D1"/>
    <w:rsid w:val="002D40D9"/>
    <w:rsid w:val="002D4746"/>
    <w:rsid w:val="002D47AE"/>
    <w:rsid w:val="002D4A73"/>
    <w:rsid w:val="002D4E37"/>
    <w:rsid w:val="002D52E0"/>
    <w:rsid w:val="002D55E2"/>
    <w:rsid w:val="002D58E9"/>
    <w:rsid w:val="002D5A78"/>
    <w:rsid w:val="002D5A7E"/>
    <w:rsid w:val="002D5B0A"/>
    <w:rsid w:val="002D5C98"/>
    <w:rsid w:val="002D615E"/>
    <w:rsid w:val="002D68CF"/>
    <w:rsid w:val="002D6C93"/>
    <w:rsid w:val="002D6E1B"/>
    <w:rsid w:val="002D728F"/>
    <w:rsid w:val="002D7BD1"/>
    <w:rsid w:val="002E039C"/>
    <w:rsid w:val="002E042F"/>
    <w:rsid w:val="002E086D"/>
    <w:rsid w:val="002E0AC5"/>
    <w:rsid w:val="002E0D06"/>
    <w:rsid w:val="002E12C0"/>
    <w:rsid w:val="002E16BC"/>
    <w:rsid w:val="002E1918"/>
    <w:rsid w:val="002E1946"/>
    <w:rsid w:val="002E1A18"/>
    <w:rsid w:val="002E2455"/>
    <w:rsid w:val="002E2608"/>
    <w:rsid w:val="002E26CE"/>
    <w:rsid w:val="002E2CC4"/>
    <w:rsid w:val="002E306D"/>
    <w:rsid w:val="002E3082"/>
    <w:rsid w:val="002E3368"/>
    <w:rsid w:val="002E3661"/>
    <w:rsid w:val="002E36D8"/>
    <w:rsid w:val="002E3910"/>
    <w:rsid w:val="002E39BA"/>
    <w:rsid w:val="002E3BFD"/>
    <w:rsid w:val="002E3E70"/>
    <w:rsid w:val="002E3F4F"/>
    <w:rsid w:val="002E40F9"/>
    <w:rsid w:val="002E4341"/>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F14"/>
    <w:rsid w:val="002F1140"/>
    <w:rsid w:val="002F1E03"/>
    <w:rsid w:val="002F2020"/>
    <w:rsid w:val="002F24F5"/>
    <w:rsid w:val="002F291A"/>
    <w:rsid w:val="002F2AE0"/>
    <w:rsid w:val="002F2B1A"/>
    <w:rsid w:val="002F2FB7"/>
    <w:rsid w:val="002F3827"/>
    <w:rsid w:val="002F39D7"/>
    <w:rsid w:val="002F3B43"/>
    <w:rsid w:val="002F3FAE"/>
    <w:rsid w:val="002F413F"/>
    <w:rsid w:val="002F4301"/>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BF6"/>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192"/>
    <w:rsid w:val="003113D5"/>
    <w:rsid w:val="00311941"/>
    <w:rsid w:val="00311D2F"/>
    <w:rsid w:val="00311FD9"/>
    <w:rsid w:val="003122D0"/>
    <w:rsid w:val="003123EA"/>
    <w:rsid w:val="003125FA"/>
    <w:rsid w:val="00312628"/>
    <w:rsid w:val="00312864"/>
    <w:rsid w:val="003130B5"/>
    <w:rsid w:val="003136A3"/>
    <w:rsid w:val="0031389A"/>
    <w:rsid w:val="00313982"/>
    <w:rsid w:val="00313A7F"/>
    <w:rsid w:val="00313AAA"/>
    <w:rsid w:val="00313C4F"/>
    <w:rsid w:val="00313E50"/>
    <w:rsid w:val="00313FD3"/>
    <w:rsid w:val="0031401C"/>
    <w:rsid w:val="0031405A"/>
    <w:rsid w:val="00314280"/>
    <w:rsid w:val="0031462F"/>
    <w:rsid w:val="0031477E"/>
    <w:rsid w:val="00314C42"/>
    <w:rsid w:val="003156A4"/>
    <w:rsid w:val="00315882"/>
    <w:rsid w:val="003158FE"/>
    <w:rsid w:val="003159C8"/>
    <w:rsid w:val="003159EF"/>
    <w:rsid w:val="00315B4A"/>
    <w:rsid w:val="00315DD9"/>
    <w:rsid w:val="00315EE4"/>
    <w:rsid w:val="00316336"/>
    <w:rsid w:val="00316717"/>
    <w:rsid w:val="00317050"/>
    <w:rsid w:val="003170DE"/>
    <w:rsid w:val="00317CC7"/>
    <w:rsid w:val="0032032B"/>
    <w:rsid w:val="00320A32"/>
    <w:rsid w:val="00320B56"/>
    <w:rsid w:val="00320BED"/>
    <w:rsid w:val="00320E32"/>
    <w:rsid w:val="00320E97"/>
    <w:rsid w:val="00320F94"/>
    <w:rsid w:val="003210F1"/>
    <w:rsid w:val="00321114"/>
    <w:rsid w:val="003218A7"/>
    <w:rsid w:val="003219D0"/>
    <w:rsid w:val="003219E7"/>
    <w:rsid w:val="0032231F"/>
    <w:rsid w:val="00322F33"/>
    <w:rsid w:val="0032300E"/>
    <w:rsid w:val="0032303D"/>
    <w:rsid w:val="003230B0"/>
    <w:rsid w:val="00323181"/>
    <w:rsid w:val="0032337E"/>
    <w:rsid w:val="003238BC"/>
    <w:rsid w:val="00323C53"/>
    <w:rsid w:val="00323C56"/>
    <w:rsid w:val="00323ECE"/>
    <w:rsid w:val="003245B6"/>
    <w:rsid w:val="003254E1"/>
    <w:rsid w:val="00325538"/>
    <w:rsid w:val="00325767"/>
    <w:rsid w:val="003257CA"/>
    <w:rsid w:val="00325F5C"/>
    <w:rsid w:val="0032611E"/>
    <w:rsid w:val="003264D4"/>
    <w:rsid w:val="003267B2"/>
    <w:rsid w:val="003268CF"/>
    <w:rsid w:val="00326974"/>
    <w:rsid w:val="00326AB0"/>
    <w:rsid w:val="00326C0F"/>
    <w:rsid w:val="00327072"/>
    <w:rsid w:val="003271B8"/>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6164"/>
    <w:rsid w:val="003370B0"/>
    <w:rsid w:val="00337635"/>
    <w:rsid w:val="003378A7"/>
    <w:rsid w:val="003379F9"/>
    <w:rsid w:val="00337F01"/>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53B"/>
    <w:rsid w:val="003467D8"/>
    <w:rsid w:val="00346871"/>
    <w:rsid w:val="003469C0"/>
    <w:rsid w:val="00346B30"/>
    <w:rsid w:val="00346B3D"/>
    <w:rsid w:val="00346D8F"/>
    <w:rsid w:val="00346F28"/>
    <w:rsid w:val="003470AA"/>
    <w:rsid w:val="00347233"/>
    <w:rsid w:val="00347D23"/>
    <w:rsid w:val="00347EA1"/>
    <w:rsid w:val="00347F26"/>
    <w:rsid w:val="003503CA"/>
    <w:rsid w:val="003504EC"/>
    <w:rsid w:val="003505A5"/>
    <w:rsid w:val="00350996"/>
    <w:rsid w:val="003509B5"/>
    <w:rsid w:val="00350EF6"/>
    <w:rsid w:val="00351046"/>
    <w:rsid w:val="00351118"/>
    <w:rsid w:val="00351D3D"/>
    <w:rsid w:val="00352205"/>
    <w:rsid w:val="003523BF"/>
    <w:rsid w:val="003523C8"/>
    <w:rsid w:val="0035244F"/>
    <w:rsid w:val="00352484"/>
    <w:rsid w:val="003525A9"/>
    <w:rsid w:val="00352BD7"/>
    <w:rsid w:val="00352C10"/>
    <w:rsid w:val="00352CAC"/>
    <w:rsid w:val="00352DAE"/>
    <w:rsid w:val="00353295"/>
    <w:rsid w:val="003535B5"/>
    <w:rsid w:val="00353753"/>
    <w:rsid w:val="003539B2"/>
    <w:rsid w:val="00353A56"/>
    <w:rsid w:val="00353D7D"/>
    <w:rsid w:val="00354006"/>
    <w:rsid w:val="0035414B"/>
    <w:rsid w:val="00354387"/>
    <w:rsid w:val="0035498C"/>
    <w:rsid w:val="00354A56"/>
    <w:rsid w:val="00354B89"/>
    <w:rsid w:val="00354D13"/>
    <w:rsid w:val="00354F93"/>
    <w:rsid w:val="0035516F"/>
    <w:rsid w:val="0035532C"/>
    <w:rsid w:val="00355337"/>
    <w:rsid w:val="003557D7"/>
    <w:rsid w:val="0035585E"/>
    <w:rsid w:val="00355C3F"/>
    <w:rsid w:val="00355D98"/>
    <w:rsid w:val="00355DD1"/>
    <w:rsid w:val="0035607A"/>
    <w:rsid w:val="00356C22"/>
    <w:rsid w:val="00356CEC"/>
    <w:rsid w:val="00356EE5"/>
    <w:rsid w:val="00357034"/>
    <w:rsid w:val="00357156"/>
    <w:rsid w:val="003572DD"/>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0A"/>
    <w:rsid w:val="00362C5A"/>
    <w:rsid w:val="00362D4C"/>
    <w:rsid w:val="00362E94"/>
    <w:rsid w:val="00362FFF"/>
    <w:rsid w:val="00363097"/>
    <w:rsid w:val="00363867"/>
    <w:rsid w:val="003639A7"/>
    <w:rsid w:val="00363AEB"/>
    <w:rsid w:val="00363B7F"/>
    <w:rsid w:val="00364283"/>
    <w:rsid w:val="003643CE"/>
    <w:rsid w:val="00364C7A"/>
    <w:rsid w:val="00364F71"/>
    <w:rsid w:val="00364F94"/>
    <w:rsid w:val="00364FAA"/>
    <w:rsid w:val="00365149"/>
    <w:rsid w:val="0036514A"/>
    <w:rsid w:val="00365521"/>
    <w:rsid w:val="003659A9"/>
    <w:rsid w:val="00365E02"/>
    <w:rsid w:val="003661C5"/>
    <w:rsid w:val="003662BA"/>
    <w:rsid w:val="00366396"/>
    <w:rsid w:val="003663BD"/>
    <w:rsid w:val="003663EF"/>
    <w:rsid w:val="0036641B"/>
    <w:rsid w:val="00366EBA"/>
    <w:rsid w:val="00366FDA"/>
    <w:rsid w:val="003670A6"/>
    <w:rsid w:val="00367A53"/>
    <w:rsid w:val="00367CE6"/>
    <w:rsid w:val="00367EA2"/>
    <w:rsid w:val="00370042"/>
    <w:rsid w:val="00370285"/>
    <w:rsid w:val="003703C5"/>
    <w:rsid w:val="003706CD"/>
    <w:rsid w:val="00370819"/>
    <w:rsid w:val="0037095E"/>
    <w:rsid w:val="00370C46"/>
    <w:rsid w:val="00370EFD"/>
    <w:rsid w:val="00371079"/>
    <w:rsid w:val="00371139"/>
    <w:rsid w:val="0037146D"/>
    <w:rsid w:val="0037164C"/>
    <w:rsid w:val="00371800"/>
    <w:rsid w:val="00371983"/>
    <w:rsid w:val="003719F5"/>
    <w:rsid w:val="00372A6B"/>
    <w:rsid w:val="00372CC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8B2"/>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0C25"/>
    <w:rsid w:val="003810EA"/>
    <w:rsid w:val="003811F7"/>
    <w:rsid w:val="00381312"/>
    <w:rsid w:val="0038135D"/>
    <w:rsid w:val="0038166A"/>
    <w:rsid w:val="00381755"/>
    <w:rsid w:val="0038187D"/>
    <w:rsid w:val="00381B06"/>
    <w:rsid w:val="00381DDF"/>
    <w:rsid w:val="00381E3D"/>
    <w:rsid w:val="003821E7"/>
    <w:rsid w:val="0038269B"/>
    <w:rsid w:val="00382775"/>
    <w:rsid w:val="00382B96"/>
    <w:rsid w:val="00383130"/>
    <w:rsid w:val="003831E2"/>
    <w:rsid w:val="003831E8"/>
    <w:rsid w:val="003834C7"/>
    <w:rsid w:val="00383775"/>
    <w:rsid w:val="00383881"/>
    <w:rsid w:val="00383882"/>
    <w:rsid w:val="00383CED"/>
    <w:rsid w:val="00383D4B"/>
    <w:rsid w:val="00383E0B"/>
    <w:rsid w:val="00384735"/>
    <w:rsid w:val="003848D9"/>
    <w:rsid w:val="00384A11"/>
    <w:rsid w:val="00385614"/>
    <w:rsid w:val="003856C4"/>
    <w:rsid w:val="00385986"/>
    <w:rsid w:val="00385B6F"/>
    <w:rsid w:val="00385DBB"/>
    <w:rsid w:val="00385E9E"/>
    <w:rsid w:val="00386451"/>
    <w:rsid w:val="00386963"/>
    <w:rsid w:val="00386B71"/>
    <w:rsid w:val="003871D9"/>
    <w:rsid w:val="00387317"/>
    <w:rsid w:val="0038757C"/>
    <w:rsid w:val="00387636"/>
    <w:rsid w:val="00387771"/>
    <w:rsid w:val="00387A44"/>
    <w:rsid w:val="00387B4D"/>
    <w:rsid w:val="00387D70"/>
    <w:rsid w:val="00390150"/>
    <w:rsid w:val="003905CA"/>
    <w:rsid w:val="003908C2"/>
    <w:rsid w:val="00390F54"/>
    <w:rsid w:val="00391021"/>
    <w:rsid w:val="003912AA"/>
    <w:rsid w:val="0039178D"/>
    <w:rsid w:val="00391FFB"/>
    <w:rsid w:val="00392319"/>
    <w:rsid w:val="0039247C"/>
    <w:rsid w:val="003928E7"/>
    <w:rsid w:val="00392992"/>
    <w:rsid w:val="00392C0A"/>
    <w:rsid w:val="00392D4A"/>
    <w:rsid w:val="00392F00"/>
    <w:rsid w:val="00393085"/>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E4F"/>
    <w:rsid w:val="00395050"/>
    <w:rsid w:val="003951FE"/>
    <w:rsid w:val="0039559A"/>
    <w:rsid w:val="0039560A"/>
    <w:rsid w:val="003959A9"/>
    <w:rsid w:val="00395A93"/>
    <w:rsid w:val="0039665F"/>
    <w:rsid w:val="00396759"/>
    <w:rsid w:val="00396C77"/>
    <w:rsid w:val="00396D81"/>
    <w:rsid w:val="00396FB5"/>
    <w:rsid w:val="0039732D"/>
    <w:rsid w:val="00397460"/>
    <w:rsid w:val="00397483"/>
    <w:rsid w:val="00397D94"/>
    <w:rsid w:val="003A0311"/>
    <w:rsid w:val="003A063F"/>
    <w:rsid w:val="003A0F88"/>
    <w:rsid w:val="003A1052"/>
    <w:rsid w:val="003A12CF"/>
    <w:rsid w:val="003A1341"/>
    <w:rsid w:val="003A181C"/>
    <w:rsid w:val="003A19E0"/>
    <w:rsid w:val="003A1A50"/>
    <w:rsid w:val="003A1C4F"/>
    <w:rsid w:val="003A1DD5"/>
    <w:rsid w:val="003A2FD9"/>
    <w:rsid w:val="003A31E7"/>
    <w:rsid w:val="003A336B"/>
    <w:rsid w:val="003A346A"/>
    <w:rsid w:val="003A348C"/>
    <w:rsid w:val="003A34DD"/>
    <w:rsid w:val="003A3530"/>
    <w:rsid w:val="003A371A"/>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213D"/>
    <w:rsid w:val="003B2316"/>
    <w:rsid w:val="003B2360"/>
    <w:rsid w:val="003B288F"/>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6D0"/>
    <w:rsid w:val="003C0FB1"/>
    <w:rsid w:val="003C1023"/>
    <w:rsid w:val="003C115B"/>
    <w:rsid w:val="003C1265"/>
    <w:rsid w:val="003C1734"/>
    <w:rsid w:val="003C189C"/>
    <w:rsid w:val="003C1A23"/>
    <w:rsid w:val="003C1F75"/>
    <w:rsid w:val="003C221B"/>
    <w:rsid w:val="003C23C3"/>
    <w:rsid w:val="003C248C"/>
    <w:rsid w:val="003C28E6"/>
    <w:rsid w:val="003C2B92"/>
    <w:rsid w:val="003C2B9C"/>
    <w:rsid w:val="003C2F87"/>
    <w:rsid w:val="003C3931"/>
    <w:rsid w:val="003C398A"/>
    <w:rsid w:val="003C3B04"/>
    <w:rsid w:val="003C3BF6"/>
    <w:rsid w:val="003C420A"/>
    <w:rsid w:val="003C42D2"/>
    <w:rsid w:val="003C44F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3E8"/>
    <w:rsid w:val="003C6E9F"/>
    <w:rsid w:val="003C71A4"/>
    <w:rsid w:val="003C7641"/>
    <w:rsid w:val="003C76FD"/>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4A8"/>
    <w:rsid w:val="003D1529"/>
    <w:rsid w:val="003D1954"/>
    <w:rsid w:val="003D1D3D"/>
    <w:rsid w:val="003D2024"/>
    <w:rsid w:val="003D2272"/>
    <w:rsid w:val="003D22C6"/>
    <w:rsid w:val="003D22F1"/>
    <w:rsid w:val="003D2339"/>
    <w:rsid w:val="003D23E5"/>
    <w:rsid w:val="003D26AA"/>
    <w:rsid w:val="003D26FE"/>
    <w:rsid w:val="003D28DF"/>
    <w:rsid w:val="003D2BEA"/>
    <w:rsid w:val="003D3076"/>
    <w:rsid w:val="003D31BE"/>
    <w:rsid w:val="003D320B"/>
    <w:rsid w:val="003D3577"/>
    <w:rsid w:val="003D35CB"/>
    <w:rsid w:val="003D3B14"/>
    <w:rsid w:val="003D3C11"/>
    <w:rsid w:val="003D3C55"/>
    <w:rsid w:val="003D41AD"/>
    <w:rsid w:val="003D4350"/>
    <w:rsid w:val="003D4409"/>
    <w:rsid w:val="003D48A5"/>
    <w:rsid w:val="003D4A54"/>
    <w:rsid w:val="003D4C9D"/>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A3B"/>
    <w:rsid w:val="003D7FB8"/>
    <w:rsid w:val="003E0259"/>
    <w:rsid w:val="003E034B"/>
    <w:rsid w:val="003E0C54"/>
    <w:rsid w:val="003E0CE4"/>
    <w:rsid w:val="003E0D71"/>
    <w:rsid w:val="003E0F3A"/>
    <w:rsid w:val="003E13CE"/>
    <w:rsid w:val="003E15BE"/>
    <w:rsid w:val="003E1660"/>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72A1"/>
    <w:rsid w:val="003E7B03"/>
    <w:rsid w:val="003E7B95"/>
    <w:rsid w:val="003F044D"/>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729"/>
    <w:rsid w:val="0041185D"/>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2E"/>
    <w:rsid w:val="00417CCA"/>
    <w:rsid w:val="004201DE"/>
    <w:rsid w:val="00420399"/>
    <w:rsid w:val="0042041D"/>
    <w:rsid w:val="004204E8"/>
    <w:rsid w:val="00420CB7"/>
    <w:rsid w:val="00420FF6"/>
    <w:rsid w:val="00421192"/>
    <w:rsid w:val="0042156E"/>
    <w:rsid w:val="00421740"/>
    <w:rsid w:val="00421746"/>
    <w:rsid w:val="00421D78"/>
    <w:rsid w:val="0042221A"/>
    <w:rsid w:val="0042260E"/>
    <w:rsid w:val="004226D3"/>
    <w:rsid w:val="00422760"/>
    <w:rsid w:val="00422A10"/>
    <w:rsid w:val="00422F22"/>
    <w:rsid w:val="00422F31"/>
    <w:rsid w:val="0042380A"/>
    <w:rsid w:val="0042396C"/>
    <w:rsid w:val="00423998"/>
    <w:rsid w:val="00423A21"/>
    <w:rsid w:val="00423BFC"/>
    <w:rsid w:val="00423DE6"/>
    <w:rsid w:val="00423F39"/>
    <w:rsid w:val="004243A8"/>
    <w:rsid w:val="004243CC"/>
    <w:rsid w:val="004244C5"/>
    <w:rsid w:val="00424A65"/>
    <w:rsid w:val="00425069"/>
    <w:rsid w:val="004252A4"/>
    <w:rsid w:val="004252D2"/>
    <w:rsid w:val="00425889"/>
    <w:rsid w:val="00425B30"/>
    <w:rsid w:val="00425C97"/>
    <w:rsid w:val="00425E45"/>
    <w:rsid w:val="00426034"/>
    <w:rsid w:val="004260A0"/>
    <w:rsid w:val="004262B0"/>
    <w:rsid w:val="0042654A"/>
    <w:rsid w:val="004266CB"/>
    <w:rsid w:val="00426761"/>
    <w:rsid w:val="00426AA7"/>
    <w:rsid w:val="00427109"/>
    <w:rsid w:val="00427478"/>
    <w:rsid w:val="004275C4"/>
    <w:rsid w:val="004276BA"/>
    <w:rsid w:val="004276E3"/>
    <w:rsid w:val="0042795C"/>
    <w:rsid w:val="00427E67"/>
    <w:rsid w:val="00430178"/>
    <w:rsid w:val="00430250"/>
    <w:rsid w:val="004306A9"/>
    <w:rsid w:val="00430726"/>
    <w:rsid w:val="004308F5"/>
    <w:rsid w:val="004309F8"/>
    <w:rsid w:val="00430E93"/>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4FCD"/>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4035D"/>
    <w:rsid w:val="00440617"/>
    <w:rsid w:val="0044091A"/>
    <w:rsid w:val="004410C2"/>
    <w:rsid w:val="00441587"/>
    <w:rsid w:val="0044166C"/>
    <w:rsid w:val="00441F60"/>
    <w:rsid w:val="00441FE8"/>
    <w:rsid w:val="004422F2"/>
    <w:rsid w:val="00442412"/>
    <w:rsid w:val="00442856"/>
    <w:rsid w:val="004429F5"/>
    <w:rsid w:val="00442AF0"/>
    <w:rsid w:val="004430FD"/>
    <w:rsid w:val="004435D4"/>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8D1"/>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8F"/>
    <w:rsid w:val="00454FAA"/>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46A"/>
    <w:rsid w:val="004607CD"/>
    <w:rsid w:val="004608A9"/>
    <w:rsid w:val="00460958"/>
    <w:rsid w:val="00460B39"/>
    <w:rsid w:val="00460C5F"/>
    <w:rsid w:val="004610EE"/>
    <w:rsid w:val="0046110A"/>
    <w:rsid w:val="00461213"/>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19"/>
    <w:rsid w:val="00465CD1"/>
    <w:rsid w:val="00465FF9"/>
    <w:rsid w:val="0046649C"/>
    <w:rsid w:val="004664E6"/>
    <w:rsid w:val="0046666A"/>
    <w:rsid w:val="00466834"/>
    <w:rsid w:val="004668AD"/>
    <w:rsid w:val="00466CD7"/>
    <w:rsid w:val="00466F25"/>
    <w:rsid w:val="004670B3"/>
    <w:rsid w:val="00467112"/>
    <w:rsid w:val="0046714C"/>
    <w:rsid w:val="00467479"/>
    <w:rsid w:val="00467760"/>
    <w:rsid w:val="00467A56"/>
    <w:rsid w:val="00467B21"/>
    <w:rsid w:val="00467B2C"/>
    <w:rsid w:val="00467E0F"/>
    <w:rsid w:val="00470300"/>
    <w:rsid w:val="00470750"/>
    <w:rsid w:val="004707FD"/>
    <w:rsid w:val="004709E3"/>
    <w:rsid w:val="004714BB"/>
    <w:rsid w:val="004716AC"/>
    <w:rsid w:val="004717F2"/>
    <w:rsid w:val="00471856"/>
    <w:rsid w:val="00471D9B"/>
    <w:rsid w:val="004720EB"/>
    <w:rsid w:val="00472915"/>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5F27"/>
    <w:rsid w:val="00475F75"/>
    <w:rsid w:val="00475FF7"/>
    <w:rsid w:val="00476D8B"/>
    <w:rsid w:val="00476ECA"/>
    <w:rsid w:val="0047703F"/>
    <w:rsid w:val="00477154"/>
    <w:rsid w:val="0047765A"/>
    <w:rsid w:val="00477807"/>
    <w:rsid w:val="0047786D"/>
    <w:rsid w:val="0047798E"/>
    <w:rsid w:val="00477FF7"/>
    <w:rsid w:val="00480097"/>
    <w:rsid w:val="004805C8"/>
    <w:rsid w:val="004805D2"/>
    <w:rsid w:val="00480764"/>
    <w:rsid w:val="00480775"/>
    <w:rsid w:val="00480F17"/>
    <w:rsid w:val="004813CB"/>
    <w:rsid w:val="004813F5"/>
    <w:rsid w:val="00481607"/>
    <w:rsid w:val="0048169B"/>
    <w:rsid w:val="0048197F"/>
    <w:rsid w:val="004819BE"/>
    <w:rsid w:val="00481DB4"/>
    <w:rsid w:val="00481F1D"/>
    <w:rsid w:val="00482108"/>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31C"/>
    <w:rsid w:val="0049055A"/>
    <w:rsid w:val="00490649"/>
    <w:rsid w:val="00490A27"/>
    <w:rsid w:val="00490ECA"/>
    <w:rsid w:val="00491310"/>
    <w:rsid w:val="00491439"/>
    <w:rsid w:val="00491560"/>
    <w:rsid w:val="0049156A"/>
    <w:rsid w:val="004916BA"/>
    <w:rsid w:val="00491780"/>
    <w:rsid w:val="004917F7"/>
    <w:rsid w:val="00491E39"/>
    <w:rsid w:val="00491EEE"/>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287"/>
    <w:rsid w:val="004942D0"/>
    <w:rsid w:val="004943E3"/>
    <w:rsid w:val="004945CB"/>
    <w:rsid w:val="00494A84"/>
    <w:rsid w:val="00494C33"/>
    <w:rsid w:val="00494D9A"/>
    <w:rsid w:val="004958B2"/>
    <w:rsid w:val="00495AA2"/>
    <w:rsid w:val="00495BAF"/>
    <w:rsid w:val="00495EDC"/>
    <w:rsid w:val="00495F26"/>
    <w:rsid w:val="004961DB"/>
    <w:rsid w:val="00496288"/>
    <w:rsid w:val="00496899"/>
    <w:rsid w:val="00496927"/>
    <w:rsid w:val="00496A97"/>
    <w:rsid w:val="00497100"/>
    <w:rsid w:val="004971EF"/>
    <w:rsid w:val="0049763B"/>
    <w:rsid w:val="0049770C"/>
    <w:rsid w:val="0049777F"/>
    <w:rsid w:val="00497E75"/>
    <w:rsid w:val="00497FF8"/>
    <w:rsid w:val="004A04B1"/>
    <w:rsid w:val="004A066C"/>
    <w:rsid w:val="004A0C8F"/>
    <w:rsid w:val="004A11C3"/>
    <w:rsid w:val="004A1486"/>
    <w:rsid w:val="004A15A9"/>
    <w:rsid w:val="004A189D"/>
    <w:rsid w:val="004A1A9B"/>
    <w:rsid w:val="004A1E34"/>
    <w:rsid w:val="004A1F90"/>
    <w:rsid w:val="004A201F"/>
    <w:rsid w:val="004A2221"/>
    <w:rsid w:val="004A2939"/>
    <w:rsid w:val="004A2CAC"/>
    <w:rsid w:val="004A2EF3"/>
    <w:rsid w:val="004A3394"/>
    <w:rsid w:val="004A366E"/>
    <w:rsid w:val="004A36BD"/>
    <w:rsid w:val="004A3725"/>
    <w:rsid w:val="004A3782"/>
    <w:rsid w:val="004A3CFF"/>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E9"/>
    <w:rsid w:val="004B74B2"/>
    <w:rsid w:val="004B7B7E"/>
    <w:rsid w:val="004C0160"/>
    <w:rsid w:val="004C0346"/>
    <w:rsid w:val="004C03C6"/>
    <w:rsid w:val="004C0405"/>
    <w:rsid w:val="004C0450"/>
    <w:rsid w:val="004C05A4"/>
    <w:rsid w:val="004C0B5B"/>
    <w:rsid w:val="004C0C49"/>
    <w:rsid w:val="004C0F99"/>
    <w:rsid w:val="004C1220"/>
    <w:rsid w:val="004C130D"/>
    <w:rsid w:val="004C161A"/>
    <w:rsid w:val="004C185F"/>
    <w:rsid w:val="004C19A5"/>
    <w:rsid w:val="004C19F1"/>
    <w:rsid w:val="004C1A79"/>
    <w:rsid w:val="004C1E76"/>
    <w:rsid w:val="004C1F0C"/>
    <w:rsid w:val="004C20B1"/>
    <w:rsid w:val="004C24CE"/>
    <w:rsid w:val="004C255D"/>
    <w:rsid w:val="004C2911"/>
    <w:rsid w:val="004C2BF2"/>
    <w:rsid w:val="004C2D43"/>
    <w:rsid w:val="004C2F01"/>
    <w:rsid w:val="004C3526"/>
    <w:rsid w:val="004C35D8"/>
    <w:rsid w:val="004C386F"/>
    <w:rsid w:val="004C3974"/>
    <w:rsid w:val="004C3E4D"/>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5B92"/>
    <w:rsid w:val="004C654C"/>
    <w:rsid w:val="004C68DA"/>
    <w:rsid w:val="004C6A7B"/>
    <w:rsid w:val="004C6B17"/>
    <w:rsid w:val="004C6C4C"/>
    <w:rsid w:val="004C6C73"/>
    <w:rsid w:val="004C6ED4"/>
    <w:rsid w:val="004C6EF2"/>
    <w:rsid w:val="004C70A2"/>
    <w:rsid w:val="004C72F4"/>
    <w:rsid w:val="004C7308"/>
    <w:rsid w:val="004C7384"/>
    <w:rsid w:val="004C7884"/>
    <w:rsid w:val="004C798D"/>
    <w:rsid w:val="004C7BDF"/>
    <w:rsid w:val="004D02DD"/>
    <w:rsid w:val="004D04FB"/>
    <w:rsid w:val="004D07A7"/>
    <w:rsid w:val="004D0A0B"/>
    <w:rsid w:val="004D0B06"/>
    <w:rsid w:val="004D1A33"/>
    <w:rsid w:val="004D1B82"/>
    <w:rsid w:val="004D1D64"/>
    <w:rsid w:val="004D2466"/>
    <w:rsid w:val="004D25FC"/>
    <w:rsid w:val="004D2690"/>
    <w:rsid w:val="004D2848"/>
    <w:rsid w:val="004D2AE1"/>
    <w:rsid w:val="004D2C45"/>
    <w:rsid w:val="004D2CDA"/>
    <w:rsid w:val="004D2DAF"/>
    <w:rsid w:val="004D3187"/>
    <w:rsid w:val="004D3345"/>
    <w:rsid w:val="004D3807"/>
    <w:rsid w:val="004D3D32"/>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9A6"/>
    <w:rsid w:val="004E1B9F"/>
    <w:rsid w:val="004E2463"/>
    <w:rsid w:val="004E2487"/>
    <w:rsid w:val="004E25D6"/>
    <w:rsid w:val="004E36AB"/>
    <w:rsid w:val="004E3A35"/>
    <w:rsid w:val="004E3D38"/>
    <w:rsid w:val="004E3F4F"/>
    <w:rsid w:val="004E3FD8"/>
    <w:rsid w:val="004E40A2"/>
    <w:rsid w:val="004E41DD"/>
    <w:rsid w:val="004E41E9"/>
    <w:rsid w:val="004E4503"/>
    <w:rsid w:val="004E46BD"/>
    <w:rsid w:val="004E49DC"/>
    <w:rsid w:val="004E4A53"/>
    <w:rsid w:val="004E4D25"/>
    <w:rsid w:val="004E4FBD"/>
    <w:rsid w:val="004E4FE3"/>
    <w:rsid w:val="004E53AE"/>
    <w:rsid w:val="004E5598"/>
    <w:rsid w:val="004E58DF"/>
    <w:rsid w:val="004E5A69"/>
    <w:rsid w:val="004E5A95"/>
    <w:rsid w:val="004E5C61"/>
    <w:rsid w:val="004E6184"/>
    <w:rsid w:val="004E6196"/>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DB0"/>
    <w:rsid w:val="004F0F58"/>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6D"/>
    <w:rsid w:val="004F359A"/>
    <w:rsid w:val="004F394B"/>
    <w:rsid w:val="004F3B62"/>
    <w:rsid w:val="004F3DD1"/>
    <w:rsid w:val="004F3E85"/>
    <w:rsid w:val="004F3EEB"/>
    <w:rsid w:val="004F4241"/>
    <w:rsid w:val="004F438E"/>
    <w:rsid w:val="004F4A9D"/>
    <w:rsid w:val="004F4B01"/>
    <w:rsid w:val="004F4CC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4AB"/>
    <w:rsid w:val="00505A2A"/>
    <w:rsid w:val="00505B28"/>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41E"/>
    <w:rsid w:val="00510444"/>
    <w:rsid w:val="00510644"/>
    <w:rsid w:val="00510BF8"/>
    <w:rsid w:val="00511518"/>
    <w:rsid w:val="005117A7"/>
    <w:rsid w:val="00511AC6"/>
    <w:rsid w:val="00512074"/>
    <w:rsid w:val="00512532"/>
    <w:rsid w:val="0051256F"/>
    <w:rsid w:val="00512747"/>
    <w:rsid w:val="00512BE5"/>
    <w:rsid w:val="0051319A"/>
    <w:rsid w:val="005137D0"/>
    <w:rsid w:val="005138A0"/>
    <w:rsid w:val="005138D4"/>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472"/>
    <w:rsid w:val="0052175D"/>
    <w:rsid w:val="00521CE0"/>
    <w:rsid w:val="00521D65"/>
    <w:rsid w:val="005223A4"/>
    <w:rsid w:val="00522405"/>
    <w:rsid w:val="00522592"/>
    <w:rsid w:val="00522D11"/>
    <w:rsid w:val="00522E36"/>
    <w:rsid w:val="0052334E"/>
    <w:rsid w:val="00523B71"/>
    <w:rsid w:val="00523C27"/>
    <w:rsid w:val="00523EDF"/>
    <w:rsid w:val="00523F32"/>
    <w:rsid w:val="00524294"/>
    <w:rsid w:val="00524A88"/>
    <w:rsid w:val="00524FE1"/>
    <w:rsid w:val="005251DA"/>
    <w:rsid w:val="00525515"/>
    <w:rsid w:val="005255CE"/>
    <w:rsid w:val="00525AA5"/>
    <w:rsid w:val="00525C5B"/>
    <w:rsid w:val="00525CAE"/>
    <w:rsid w:val="00526383"/>
    <w:rsid w:val="00526577"/>
    <w:rsid w:val="00526653"/>
    <w:rsid w:val="00526C8A"/>
    <w:rsid w:val="00526C8E"/>
    <w:rsid w:val="00526CAC"/>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DF5"/>
    <w:rsid w:val="00530E79"/>
    <w:rsid w:val="0053108F"/>
    <w:rsid w:val="00531307"/>
    <w:rsid w:val="005315E5"/>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4FCB"/>
    <w:rsid w:val="0053500E"/>
    <w:rsid w:val="00535041"/>
    <w:rsid w:val="0053542C"/>
    <w:rsid w:val="005354C1"/>
    <w:rsid w:val="005354D3"/>
    <w:rsid w:val="005362E0"/>
    <w:rsid w:val="00536798"/>
    <w:rsid w:val="00536F43"/>
    <w:rsid w:val="00537D5E"/>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6A6"/>
    <w:rsid w:val="005426C4"/>
    <w:rsid w:val="005429E7"/>
    <w:rsid w:val="005432A5"/>
    <w:rsid w:val="00543318"/>
    <w:rsid w:val="00543342"/>
    <w:rsid w:val="00543371"/>
    <w:rsid w:val="00543A66"/>
    <w:rsid w:val="00543AAF"/>
    <w:rsid w:val="00543FCC"/>
    <w:rsid w:val="0054402F"/>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51E"/>
    <w:rsid w:val="00550572"/>
    <w:rsid w:val="00550918"/>
    <w:rsid w:val="00550C47"/>
    <w:rsid w:val="00550D1E"/>
    <w:rsid w:val="005511C6"/>
    <w:rsid w:val="00551204"/>
    <w:rsid w:val="00551907"/>
    <w:rsid w:val="00551D7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4A5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2DEC"/>
    <w:rsid w:val="0056342F"/>
    <w:rsid w:val="00563470"/>
    <w:rsid w:val="0056374A"/>
    <w:rsid w:val="00563845"/>
    <w:rsid w:val="005639EE"/>
    <w:rsid w:val="00563B25"/>
    <w:rsid w:val="00563D8B"/>
    <w:rsid w:val="00563EE1"/>
    <w:rsid w:val="0056434D"/>
    <w:rsid w:val="0056490E"/>
    <w:rsid w:val="005649A2"/>
    <w:rsid w:val="00564D6E"/>
    <w:rsid w:val="005657C9"/>
    <w:rsid w:val="00565D9A"/>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1E3"/>
    <w:rsid w:val="0057327D"/>
    <w:rsid w:val="005732C2"/>
    <w:rsid w:val="005735E8"/>
    <w:rsid w:val="0057380A"/>
    <w:rsid w:val="00573A84"/>
    <w:rsid w:val="00573B1B"/>
    <w:rsid w:val="00573BC0"/>
    <w:rsid w:val="00573E29"/>
    <w:rsid w:val="00573F24"/>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77B"/>
    <w:rsid w:val="00576A60"/>
    <w:rsid w:val="0057708C"/>
    <w:rsid w:val="005770BC"/>
    <w:rsid w:val="005770C0"/>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B1C"/>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3B3"/>
    <w:rsid w:val="005A6551"/>
    <w:rsid w:val="005A6A31"/>
    <w:rsid w:val="005A6CB4"/>
    <w:rsid w:val="005A74A4"/>
    <w:rsid w:val="005A75BA"/>
    <w:rsid w:val="005A7B0E"/>
    <w:rsid w:val="005A7ECD"/>
    <w:rsid w:val="005A7F72"/>
    <w:rsid w:val="005B0757"/>
    <w:rsid w:val="005B097C"/>
    <w:rsid w:val="005B0C27"/>
    <w:rsid w:val="005B10ED"/>
    <w:rsid w:val="005B11CB"/>
    <w:rsid w:val="005B1374"/>
    <w:rsid w:val="005B14B5"/>
    <w:rsid w:val="005B1CC4"/>
    <w:rsid w:val="005B1D3E"/>
    <w:rsid w:val="005B1D5B"/>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2BC"/>
    <w:rsid w:val="005B54FE"/>
    <w:rsid w:val="005B563F"/>
    <w:rsid w:val="005B56F5"/>
    <w:rsid w:val="005B5A42"/>
    <w:rsid w:val="005B5A55"/>
    <w:rsid w:val="005B5F56"/>
    <w:rsid w:val="005B6075"/>
    <w:rsid w:val="005B64B3"/>
    <w:rsid w:val="005B661B"/>
    <w:rsid w:val="005B6646"/>
    <w:rsid w:val="005B67F6"/>
    <w:rsid w:val="005B68A1"/>
    <w:rsid w:val="005B6F65"/>
    <w:rsid w:val="005B7082"/>
    <w:rsid w:val="005B717E"/>
    <w:rsid w:val="005B728A"/>
    <w:rsid w:val="005B73C4"/>
    <w:rsid w:val="005B7A75"/>
    <w:rsid w:val="005B7D8A"/>
    <w:rsid w:val="005B7F66"/>
    <w:rsid w:val="005C01B1"/>
    <w:rsid w:val="005C03F3"/>
    <w:rsid w:val="005C0794"/>
    <w:rsid w:val="005C08EC"/>
    <w:rsid w:val="005C0904"/>
    <w:rsid w:val="005C0987"/>
    <w:rsid w:val="005C09BF"/>
    <w:rsid w:val="005C0D61"/>
    <w:rsid w:val="005C0E62"/>
    <w:rsid w:val="005C108A"/>
    <w:rsid w:val="005C17D4"/>
    <w:rsid w:val="005C18B0"/>
    <w:rsid w:val="005C1B10"/>
    <w:rsid w:val="005C1F40"/>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E4D"/>
    <w:rsid w:val="005D1800"/>
    <w:rsid w:val="005D2043"/>
    <w:rsid w:val="005D20FC"/>
    <w:rsid w:val="005D2335"/>
    <w:rsid w:val="005D2464"/>
    <w:rsid w:val="005D2AC9"/>
    <w:rsid w:val="005D2C16"/>
    <w:rsid w:val="005D2D27"/>
    <w:rsid w:val="005D2EE8"/>
    <w:rsid w:val="005D32EE"/>
    <w:rsid w:val="005D3571"/>
    <w:rsid w:val="005D3573"/>
    <w:rsid w:val="005D37BB"/>
    <w:rsid w:val="005D38CA"/>
    <w:rsid w:val="005D4384"/>
    <w:rsid w:val="005D4722"/>
    <w:rsid w:val="005D4884"/>
    <w:rsid w:val="005D48CF"/>
    <w:rsid w:val="005D48E7"/>
    <w:rsid w:val="005D49D1"/>
    <w:rsid w:val="005D4B67"/>
    <w:rsid w:val="005D4F25"/>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07"/>
    <w:rsid w:val="005E1F47"/>
    <w:rsid w:val="005E2016"/>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05F"/>
    <w:rsid w:val="005E4397"/>
    <w:rsid w:val="005E4972"/>
    <w:rsid w:val="005E497B"/>
    <w:rsid w:val="005E49BE"/>
    <w:rsid w:val="005E5220"/>
    <w:rsid w:val="005E5A70"/>
    <w:rsid w:val="005E5AE6"/>
    <w:rsid w:val="005E5FED"/>
    <w:rsid w:val="005E6349"/>
    <w:rsid w:val="005E6423"/>
    <w:rsid w:val="005E6437"/>
    <w:rsid w:val="005E6821"/>
    <w:rsid w:val="005E6DA7"/>
    <w:rsid w:val="005E6DCA"/>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2A0"/>
    <w:rsid w:val="005F7382"/>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1BF"/>
    <w:rsid w:val="0060657B"/>
    <w:rsid w:val="0060682B"/>
    <w:rsid w:val="00606C6F"/>
    <w:rsid w:val="00606D3C"/>
    <w:rsid w:val="00606ECE"/>
    <w:rsid w:val="00606FA6"/>
    <w:rsid w:val="0060700C"/>
    <w:rsid w:val="00607079"/>
    <w:rsid w:val="006074D7"/>
    <w:rsid w:val="006077F4"/>
    <w:rsid w:val="00607ADE"/>
    <w:rsid w:val="00607AF3"/>
    <w:rsid w:val="00607F79"/>
    <w:rsid w:val="0061015B"/>
    <w:rsid w:val="006101EC"/>
    <w:rsid w:val="0061054B"/>
    <w:rsid w:val="00610CD5"/>
    <w:rsid w:val="00611869"/>
    <w:rsid w:val="00611AB8"/>
    <w:rsid w:val="00611C83"/>
    <w:rsid w:val="00611ECF"/>
    <w:rsid w:val="00611F75"/>
    <w:rsid w:val="00611FBC"/>
    <w:rsid w:val="00612015"/>
    <w:rsid w:val="006120D1"/>
    <w:rsid w:val="006122CF"/>
    <w:rsid w:val="0061254B"/>
    <w:rsid w:val="00612761"/>
    <w:rsid w:val="0061286E"/>
    <w:rsid w:val="00612C73"/>
    <w:rsid w:val="00612FF7"/>
    <w:rsid w:val="006130CD"/>
    <w:rsid w:val="0061338A"/>
    <w:rsid w:val="006133F5"/>
    <w:rsid w:val="0061346B"/>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5F"/>
    <w:rsid w:val="00621CAD"/>
    <w:rsid w:val="0062206E"/>
    <w:rsid w:val="006220D8"/>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5EC4"/>
    <w:rsid w:val="00625F58"/>
    <w:rsid w:val="00626169"/>
    <w:rsid w:val="006263F7"/>
    <w:rsid w:val="006265D0"/>
    <w:rsid w:val="006266DF"/>
    <w:rsid w:val="006267C4"/>
    <w:rsid w:val="00626C25"/>
    <w:rsid w:val="00626F6C"/>
    <w:rsid w:val="00626FC2"/>
    <w:rsid w:val="00627927"/>
    <w:rsid w:val="006279A7"/>
    <w:rsid w:val="00627BA3"/>
    <w:rsid w:val="00627E44"/>
    <w:rsid w:val="00627F58"/>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C06"/>
    <w:rsid w:val="00640E17"/>
    <w:rsid w:val="00640E42"/>
    <w:rsid w:val="00641061"/>
    <w:rsid w:val="006410AF"/>
    <w:rsid w:val="00641158"/>
    <w:rsid w:val="006412CA"/>
    <w:rsid w:val="00641E4B"/>
    <w:rsid w:val="006422E6"/>
    <w:rsid w:val="00642434"/>
    <w:rsid w:val="00642509"/>
    <w:rsid w:val="006427D6"/>
    <w:rsid w:val="006428E2"/>
    <w:rsid w:val="00642A05"/>
    <w:rsid w:val="00642AEE"/>
    <w:rsid w:val="00642BE6"/>
    <w:rsid w:val="00642C11"/>
    <w:rsid w:val="00642C6F"/>
    <w:rsid w:val="00642D10"/>
    <w:rsid w:val="006430B5"/>
    <w:rsid w:val="00643168"/>
    <w:rsid w:val="006433D3"/>
    <w:rsid w:val="00643418"/>
    <w:rsid w:val="00643AC7"/>
    <w:rsid w:val="00643CF9"/>
    <w:rsid w:val="00643DFA"/>
    <w:rsid w:val="00644200"/>
    <w:rsid w:val="006447D7"/>
    <w:rsid w:val="006448DE"/>
    <w:rsid w:val="00644A22"/>
    <w:rsid w:val="00644DA0"/>
    <w:rsid w:val="00644E6D"/>
    <w:rsid w:val="006453BB"/>
    <w:rsid w:val="006454BD"/>
    <w:rsid w:val="00645737"/>
    <w:rsid w:val="00645755"/>
    <w:rsid w:val="00645920"/>
    <w:rsid w:val="00645B14"/>
    <w:rsid w:val="0064640A"/>
    <w:rsid w:val="006464A6"/>
    <w:rsid w:val="006464ED"/>
    <w:rsid w:val="006467A0"/>
    <w:rsid w:val="00646BC2"/>
    <w:rsid w:val="00646C1C"/>
    <w:rsid w:val="00646C3A"/>
    <w:rsid w:val="00646C3F"/>
    <w:rsid w:val="00646D54"/>
    <w:rsid w:val="00646F91"/>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69EB"/>
    <w:rsid w:val="00656C77"/>
    <w:rsid w:val="00656CB5"/>
    <w:rsid w:val="00656CE4"/>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4A45"/>
    <w:rsid w:val="0066508F"/>
    <w:rsid w:val="00665229"/>
    <w:rsid w:val="006653BA"/>
    <w:rsid w:val="006654E8"/>
    <w:rsid w:val="00665598"/>
    <w:rsid w:val="0066562D"/>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C2"/>
    <w:rsid w:val="00666EF4"/>
    <w:rsid w:val="006673D8"/>
    <w:rsid w:val="0066742B"/>
    <w:rsid w:val="0066797B"/>
    <w:rsid w:val="00667A27"/>
    <w:rsid w:val="00667D02"/>
    <w:rsid w:val="00667D8D"/>
    <w:rsid w:val="00667E0F"/>
    <w:rsid w:val="00667F94"/>
    <w:rsid w:val="0067016B"/>
    <w:rsid w:val="006702D0"/>
    <w:rsid w:val="00670328"/>
    <w:rsid w:val="006704BF"/>
    <w:rsid w:val="00670519"/>
    <w:rsid w:val="00670958"/>
    <w:rsid w:val="00670AD8"/>
    <w:rsid w:val="00670BB4"/>
    <w:rsid w:val="00670BBB"/>
    <w:rsid w:val="00670BE1"/>
    <w:rsid w:val="00670ECD"/>
    <w:rsid w:val="00670EE8"/>
    <w:rsid w:val="00670EE9"/>
    <w:rsid w:val="0067114C"/>
    <w:rsid w:val="006712C1"/>
    <w:rsid w:val="00672357"/>
    <w:rsid w:val="006725EA"/>
    <w:rsid w:val="006725EF"/>
    <w:rsid w:val="00672621"/>
    <w:rsid w:val="0067285B"/>
    <w:rsid w:val="00672BC7"/>
    <w:rsid w:val="00672C77"/>
    <w:rsid w:val="006730FA"/>
    <w:rsid w:val="006732CE"/>
    <w:rsid w:val="00673A07"/>
    <w:rsid w:val="00673A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B0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5A4"/>
    <w:rsid w:val="00682C26"/>
    <w:rsid w:val="00682ED3"/>
    <w:rsid w:val="006830B9"/>
    <w:rsid w:val="0068370B"/>
    <w:rsid w:val="00683A17"/>
    <w:rsid w:val="00683BFC"/>
    <w:rsid w:val="00684307"/>
    <w:rsid w:val="0068433C"/>
    <w:rsid w:val="0068498E"/>
    <w:rsid w:val="00684BDE"/>
    <w:rsid w:val="00684E80"/>
    <w:rsid w:val="00684FBD"/>
    <w:rsid w:val="00685147"/>
    <w:rsid w:val="0068526A"/>
    <w:rsid w:val="00685535"/>
    <w:rsid w:val="00685540"/>
    <w:rsid w:val="006855D4"/>
    <w:rsid w:val="00685614"/>
    <w:rsid w:val="006856C6"/>
    <w:rsid w:val="006859C2"/>
    <w:rsid w:val="00685D3B"/>
    <w:rsid w:val="00685DC8"/>
    <w:rsid w:val="0068617F"/>
    <w:rsid w:val="006863EA"/>
    <w:rsid w:val="00686462"/>
    <w:rsid w:val="00686474"/>
    <w:rsid w:val="00686D32"/>
    <w:rsid w:val="00686D7E"/>
    <w:rsid w:val="006870D5"/>
    <w:rsid w:val="00687132"/>
    <w:rsid w:val="00687817"/>
    <w:rsid w:val="0069008A"/>
    <w:rsid w:val="00690881"/>
    <w:rsid w:val="00690DE9"/>
    <w:rsid w:val="00691103"/>
    <w:rsid w:val="006913A0"/>
    <w:rsid w:val="00691700"/>
    <w:rsid w:val="00691E91"/>
    <w:rsid w:val="00691E98"/>
    <w:rsid w:val="006920D7"/>
    <w:rsid w:val="00692799"/>
    <w:rsid w:val="00692A0D"/>
    <w:rsid w:val="00693077"/>
    <w:rsid w:val="00693295"/>
    <w:rsid w:val="006936BD"/>
    <w:rsid w:val="00693FE9"/>
    <w:rsid w:val="0069447C"/>
    <w:rsid w:val="00694536"/>
    <w:rsid w:val="00694650"/>
    <w:rsid w:val="00694695"/>
    <w:rsid w:val="00694E36"/>
    <w:rsid w:val="00694EF2"/>
    <w:rsid w:val="00694F4D"/>
    <w:rsid w:val="00695072"/>
    <w:rsid w:val="00695074"/>
    <w:rsid w:val="006951C0"/>
    <w:rsid w:val="006955A0"/>
    <w:rsid w:val="00695BC8"/>
    <w:rsid w:val="00695C3C"/>
    <w:rsid w:val="00695D1E"/>
    <w:rsid w:val="00695E3A"/>
    <w:rsid w:val="00695FC9"/>
    <w:rsid w:val="0069648A"/>
    <w:rsid w:val="00696587"/>
    <w:rsid w:val="006969A3"/>
    <w:rsid w:val="006969C9"/>
    <w:rsid w:val="00696B0A"/>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651"/>
    <w:rsid w:val="006B2910"/>
    <w:rsid w:val="006B292A"/>
    <w:rsid w:val="006B2AAC"/>
    <w:rsid w:val="006B2B4F"/>
    <w:rsid w:val="006B2BB8"/>
    <w:rsid w:val="006B2BD2"/>
    <w:rsid w:val="006B2DAB"/>
    <w:rsid w:val="006B318B"/>
    <w:rsid w:val="006B379F"/>
    <w:rsid w:val="006B3AD6"/>
    <w:rsid w:val="006B3DF9"/>
    <w:rsid w:val="006B3F1A"/>
    <w:rsid w:val="006B41DF"/>
    <w:rsid w:val="006B46F3"/>
    <w:rsid w:val="006B47DA"/>
    <w:rsid w:val="006B4F5B"/>
    <w:rsid w:val="006B5499"/>
    <w:rsid w:val="006B57FE"/>
    <w:rsid w:val="006B5922"/>
    <w:rsid w:val="006B6352"/>
    <w:rsid w:val="006B63F7"/>
    <w:rsid w:val="006B678B"/>
    <w:rsid w:val="006B67DE"/>
    <w:rsid w:val="006B68A4"/>
    <w:rsid w:val="006B6928"/>
    <w:rsid w:val="006B6C94"/>
    <w:rsid w:val="006B6E3E"/>
    <w:rsid w:val="006B7183"/>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D3D"/>
    <w:rsid w:val="006C1F90"/>
    <w:rsid w:val="006C2150"/>
    <w:rsid w:val="006C3354"/>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AF8"/>
    <w:rsid w:val="006C5C20"/>
    <w:rsid w:val="006C5C93"/>
    <w:rsid w:val="006C5D1C"/>
    <w:rsid w:val="006C5F23"/>
    <w:rsid w:val="006C5FF1"/>
    <w:rsid w:val="006C6287"/>
    <w:rsid w:val="006C6369"/>
    <w:rsid w:val="006C63C3"/>
    <w:rsid w:val="006C649E"/>
    <w:rsid w:val="006C65ED"/>
    <w:rsid w:val="006C6943"/>
    <w:rsid w:val="006C6C21"/>
    <w:rsid w:val="006C6E92"/>
    <w:rsid w:val="006C7002"/>
    <w:rsid w:val="006C7169"/>
    <w:rsid w:val="006C717C"/>
    <w:rsid w:val="006C724C"/>
    <w:rsid w:val="006C75C9"/>
    <w:rsid w:val="006C78FA"/>
    <w:rsid w:val="006C7BF1"/>
    <w:rsid w:val="006C7D80"/>
    <w:rsid w:val="006D0078"/>
    <w:rsid w:val="006D00EB"/>
    <w:rsid w:val="006D0384"/>
    <w:rsid w:val="006D0448"/>
    <w:rsid w:val="006D05C3"/>
    <w:rsid w:val="006D081C"/>
    <w:rsid w:val="006D0A11"/>
    <w:rsid w:val="006D0B4F"/>
    <w:rsid w:val="006D0C05"/>
    <w:rsid w:val="006D0DD6"/>
    <w:rsid w:val="006D11E0"/>
    <w:rsid w:val="006D1241"/>
    <w:rsid w:val="006D13A0"/>
    <w:rsid w:val="006D1604"/>
    <w:rsid w:val="006D198D"/>
    <w:rsid w:val="006D1B5D"/>
    <w:rsid w:val="006D1F1A"/>
    <w:rsid w:val="006D21FF"/>
    <w:rsid w:val="006D2538"/>
    <w:rsid w:val="006D26D7"/>
    <w:rsid w:val="006D270D"/>
    <w:rsid w:val="006D2E97"/>
    <w:rsid w:val="006D3142"/>
    <w:rsid w:val="006D325C"/>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3B5"/>
    <w:rsid w:val="006E0A29"/>
    <w:rsid w:val="006E0B10"/>
    <w:rsid w:val="006E0B16"/>
    <w:rsid w:val="006E0CC5"/>
    <w:rsid w:val="006E109F"/>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6080"/>
    <w:rsid w:val="006E609C"/>
    <w:rsid w:val="006E610E"/>
    <w:rsid w:val="006E64D6"/>
    <w:rsid w:val="006E67A6"/>
    <w:rsid w:val="006E69A7"/>
    <w:rsid w:val="006E6AB7"/>
    <w:rsid w:val="006E6B90"/>
    <w:rsid w:val="006E6F8F"/>
    <w:rsid w:val="006E6FC9"/>
    <w:rsid w:val="006E7093"/>
    <w:rsid w:val="006E72D1"/>
    <w:rsid w:val="006E7496"/>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466"/>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2EC8"/>
    <w:rsid w:val="006F314D"/>
    <w:rsid w:val="006F37C4"/>
    <w:rsid w:val="006F3935"/>
    <w:rsid w:val="006F3A68"/>
    <w:rsid w:val="006F3E25"/>
    <w:rsid w:val="006F4252"/>
    <w:rsid w:val="006F4309"/>
    <w:rsid w:val="006F4752"/>
    <w:rsid w:val="006F4815"/>
    <w:rsid w:val="006F4DF6"/>
    <w:rsid w:val="006F4E95"/>
    <w:rsid w:val="006F5774"/>
    <w:rsid w:val="006F57A2"/>
    <w:rsid w:val="006F5950"/>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2BBC"/>
    <w:rsid w:val="00702D43"/>
    <w:rsid w:val="00703069"/>
    <w:rsid w:val="007032B8"/>
    <w:rsid w:val="007036E5"/>
    <w:rsid w:val="00703A68"/>
    <w:rsid w:val="00703B70"/>
    <w:rsid w:val="00703BB2"/>
    <w:rsid w:val="0070452B"/>
    <w:rsid w:val="007047A6"/>
    <w:rsid w:val="0070492F"/>
    <w:rsid w:val="007049F5"/>
    <w:rsid w:val="00704C05"/>
    <w:rsid w:val="00704F1C"/>
    <w:rsid w:val="007051BE"/>
    <w:rsid w:val="007052CD"/>
    <w:rsid w:val="00705DE2"/>
    <w:rsid w:val="00706133"/>
    <w:rsid w:val="007062DA"/>
    <w:rsid w:val="007062DD"/>
    <w:rsid w:val="007064E6"/>
    <w:rsid w:val="00706D17"/>
    <w:rsid w:val="00706D73"/>
    <w:rsid w:val="00706D97"/>
    <w:rsid w:val="00706DA9"/>
    <w:rsid w:val="00706E42"/>
    <w:rsid w:val="007079E4"/>
    <w:rsid w:val="00707B71"/>
    <w:rsid w:val="00707BF4"/>
    <w:rsid w:val="00707C06"/>
    <w:rsid w:val="00707C81"/>
    <w:rsid w:val="00707F3C"/>
    <w:rsid w:val="0071029D"/>
    <w:rsid w:val="00710815"/>
    <w:rsid w:val="0071093D"/>
    <w:rsid w:val="00710994"/>
    <w:rsid w:val="007109A5"/>
    <w:rsid w:val="007109D4"/>
    <w:rsid w:val="00710D33"/>
    <w:rsid w:val="00710D4D"/>
    <w:rsid w:val="00710F72"/>
    <w:rsid w:val="00710FF5"/>
    <w:rsid w:val="0071100C"/>
    <w:rsid w:val="00711023"/>
    <w:rsid w:val="0071129C"/>
    <w:rsid w:val="007117BA"/>
    <w:rsid w:val="00711A22"/>
    <w:rsid w:val="00711AC3"/>
    <w:rsid w:val="00711AE4"/>
    <w:rsid w:val="00711B06"/>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6070"/>
    <w:rsid w:val="0071649C"/>
    <w:rsid w:val="007166A0"/>
    <w:rsid w:val="007167B9"/>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318B"/>
    <w:rsid w:val="007233B9"/>
    <w:rsid w:val="007233BB"/>
    <w:rsid w:val="00723B7C"/>
    <w:rsid w:val="00723E10"/>
    <w:rsid w:val="007240F2"/>
    <w:rsid w:val="007240FA"/>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27E80"/>
    <w:rsid w:val="007302D6"/>
    <w:rsid w:val="007306B0"/>
    <w:rsid w:val="00730B78"/>
    <w:rsid w:val="00730F52"/>
    <w:rsid w:val="0073128B"/>
    <w:rsid w:val="007312CB"/>
    <w:rsid w:val="007312D1"/>
    <w:rsid w:val="00731566"/>
    <w:rsid w:val="007315B5"/>
    <w:rsid w:val="0073171A"/>
    <w:rsid w:val="00731E30"/>
    <w:rsid w:val="00731FC8"/>
    <w:rsid w:val="007324EA"/>
    <w:rsid w:val="0073251D"/>
    <w:rsid w:val="007326AC"/>
    <w:rsid w:val="0073278B"/>
    <w:rsid w:val="007330C3"/>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497"/>
    <w:rsid w:val="007404EE"/>
    <w:rsid w:val="00740A0A"/>
    <w:rsid w:val="00740B2A"/>
    <w:rsid w:val="00740B2E"/>
    <w:rsid w:val="00740CED"/>
    <w:rsid w:val="00740D4B"/>
    <w:rsid w:val="0074108B"/>
    <w:rsid w:val="007412BB"/>
    <w:rsid w:val="0074179B"/>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62"/>
    <w:rsid w:val="00744DF0"/>
    <w:rsid w:val="00744F4E"/>
    <w:rsid w:val="007451CE"/>
    <w:rsid w:val="0074576E"/>
    <w:rsid w:val="00745984"/>
    <w:rsid w:val="0074602F"/>
    <w:rsid w:val="00746085"/>
    <w:rsid w:val="007464E4"/>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40"/>
    <w:rsid w:val="007537D3"/>
    <w:rsid w:val="00753819"/>
    <w:rsid w:val="00753DAC"/>
    <w:rsid w:val="00753DDF"/>
    <w:rsid w:val="00754315"/>
    <w:rsid w:val="007543C1"/>
    <w:rsid w:val="007548DF"/>
    <w:rsid w:val="00754AC5"/>
    <w:rsid w:val="00754D05"/>
    <w:rsid w:val="00754E83"/>
    <w:rsid w:val="00754FB6"/>
    <w:rsid w:val="007550F0"/>
    <w:rsid w:val="00755151"/>
    <w:rsid w:val="0075524E"/>
    <w:rsid w:val="00755292"/>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5E2"/>
    <w:rsid w:val="00757816"/>
    <w:rsid w:val="00757A61"/>
    <w:rsid w:val="00757C96"/>
    <w:rsid w:val="007600A8"/>
    <w:rsid w:val="0076015E"/>
    <w:rsid w:val="00760294"/>
    <w:rsid w:val="0076043A"/>
    <w:rsid w:val="00760831"/>
    <w:rsid w:val="0076083D"/>
    <w:rsid w:val="00760889"/>
    <w:rsid w:val="007609E8"/>
    <w:rsid w:val="00760B90"/>
    <w:rsid w:val="00760CC5"/>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B0A"/>
    <w:rsid w:val="00763FE8"/>
    <w:rsid w:val="00764049"/>
    <w:rsid w:val="00764062"/>
    <w:rsid w:val="00764282"/>
    <w:rsid w:val="007643C1"/>
    <w:rsid w:val="007644DD"/>
    <w:rsid w:val="00764A6B"/>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D67"/>
    <w:rsid w:val="00774246"/>
    <w:rsid w:val="00774847"/>
    <w:rsid w:val="00774BC1"/>
    <w:rsid w:val="00774E6B"/>
    <w:rsid w:val="00775189"/>
    <w:rsid w:val="007756BF"/>
    <w:rsid w:val="00775F11"/>
    <w:rsid w:val="007761C3"/>
    <w:rsid w:val="007768F2"/>
    <w:rsid w:val="00776E9E"/>
    <w:rsid w:val="00776FEC"/>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4950"/>
    <w:rsid w:val="00785381"/>
    <w:rsid w:val="0078543C"/>
    <w:rsid w:val="00785A72"/>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1EB8"/>
    <w:rsid w:val="00792603"/>
    <w:rsid w:val="007927D9"/>
    <w:rsid w:val="00792A72"/>
    <w:rsid w:val="00792E52"/>
    <w:rsid w:val="00792ECC"/>
    <w:rsid w:val="0079337B"/>
    <w:rsid w:val="0079380A"/>
    <w:rsid w:val="0079399F"/>
    <w:rsid w:val="007939C7"/>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C6"/>
    <w:rsid w:val="007A5308"/>
    <w:rsid w:val="007A5493"/>
    <w:rsid w:val="007A5737"/>
    <w:rsid w:val="007A5877"/>
    <w:rsid w:val="007A58EB"/>
    <w:rsid w:val="007A5A5A"/>
    <w:rsid w:val="007A5BC2"/>
    <w:rsid w:val="007A6107"/>
    <w:rsid w:val="007A6132"/>
    <w:rsid w:val="007A618D"/>
    <w:rsid w:val="007A6376"/>
    <w:rsid w:val="007A66F1"/>
    <w:rsid w:val="007A6837"/>
    <w:rsid w:val="007A6D9A"/>
    <w:rsid w:val="007A765B"/>
    <w:rsid w:val="007A7743"/>
    <w:rsid w:val="007A7A60"/>
    <w:rsid w:val="007A7AF0"/>
    <w:rsid w:val="007B0016"/>
    <w:rsid w:val="007B0253"/>
    <w:rsid w:val="007B03A0"/>
    <w:rsid w:val="007B05C9"/>
    <w:rsid w:val="007B0952"/>
    <w:rsid w:val="007B0A3F"/>
    <w:rsid w:val="007B0A48"/>
    <w:rsid w:val="007B0E3D"/>
    <w:rsid w:val="007B1061"/>
    <w:rsid w:val="007B1306"/>
    <w:rsid w:val="007B1900"/>
    <w:rsid w:val="007B1A8D"/>
    <w:rsid w:val="007B1B64"/>
    <w:rsid w:val="007B1F21"/>
    <w:rsid w:val="007B1F8D"/>
    <w:rsid w:val="007B23B0"/>
    <w:rsid w:val="007B241F"/>
    <w:rsid w:val="007B2638"/>
    <w:rsid w:val="007B2715"/>
    <w:rsid w:val="007B27B1"/>
    <w:rsid w:val="007B29A8"/>
    <w:rsid w:val="007B2D8B"/>
    <w:rsid w:val="007B2E84"/>
    <w:rsid w:val="007B2EDD"/>
    <w:rsid w:val="007B3458"/>
    <w:rsid w:val="007B3F49"/>
    <w:rsid w:val="007B4088"/>
    <w:rsid w:val="007B448A"/>
    <w:rsid w:val="007B4B0D"/>
    <w:rsid w:val="007B4BA0"/>
    <w:rsid w:val="007B4C6D"/>
    <w:rsid w:val="007B4E3F"/>
    <w:rsid w:val="007B522A"/>
    <w:rsid w:val="007B5406"/>
    <w:rsid w:val="007B5EFB"/>
    <w:rsid w:val="007B62D0"/>
    <w:rsid w:val="007B6485"/>
    <w:rsid w:val="007B6B00"/>
    <w:rsid w:val="007B7275"/>
    <w:rsid w:val="007B7803"/>
    <w:rsid w:val="007B7AD4"/>
    <w:rsid w:val="007B7E0B"/>
    <w:rsid w:val="007C0295"/>
    <w:rsid w:val="007C037A"/>
    <w:rsid w:val="007C0411"/>
    <w:rsid w:val="007C0657"/>
    <w:rsid w:val="007C06C8"/>
    <w:rsid w:val="007C09E4"/>
    <w:rsid w:val="007C0AF0"/>
    <w:rsid w:val="007C0C15"/>
    <w:rsid w:val="007C0D95"/>
    <w:rsid w:val="007C0E3C"/>
    <w:rsid w:val="007C0F3A"/>
    <w:rsid w:val="007C12DB"/>
    <w:rsid w:val="007C1456"/>
    <w:rsid w:val="007C1537"/>
    <w:rsid w:val="007C1558"/>
    <w:rsid w:val="007C1583"/>
    <w:rsid w:val="007C1932"/>
    <w:rsid w:val="007C1B05"/>
    <w:rsid w:val="007C1CCD"/>
    <w:rsid w:val="007C1FB9"/>
    <w:rsid w:val="007C2102"/>
    <w:rsid w:val="007C299F"/>
    <w:rsid w:val="007C2F1D"/>
    <w:rsid w:val="007C334E"/>
    <w:rsid w:val="007C342F"/>
    <w:rsid w:val="007C3608"/>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765"/>
    <w:rsid w:val="007D0815"/>
    <w:rsid w:val="007D0D44"/>
    <w:rsid w:val="007D0EC6"/>
    <w:rsid w:val="007D11B6"/>
    <w:rsid w:val="007D1371"/>
    <w:rsid w:val="007D179D"/>
    <w:rsid w:val="007D18CC"/>
    <w:rsid w:val="007D1B65"/>
    <w:rsid w:val="007D1B7C"/>
    <w:rsid w:val="007D1B92"/>
    <w:rsid w:val="007D1C13"/>
    <w:rsid w:val="007D22EE"/>
    <w:rsid w:val="007D254D"/>
    <w:rsid w:val="007D2B1F"/>
    <w:rsid w:val="007D2C12"/>
    <w:rsid w:val="007D2E59"/>
    <w:rsid w:val="007D35CB"/>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8A2"/>
    <w:rsid w:val="007D68F4"/>
    <w:rsid w:val="007D6A6D"/>
    <w:rsid w:val="007D6D98"/>
    <w:rsid w:val="007D7042"/>
    <w:rsid w:val="007D7059"/>
    <w:rsid w:val="007D70D7"/>
    <w:rsid w:val="007D7610"/>
    <w:rsid w:val="007D776C"/>
    <w:rsid w:val="007D78D1"/>
    <w:rsid w:val="007D7A3E"/>
    <w:rsid w:val="007D7B51"/>
    <w:rsid w:val="007D7B54"/>
    <w:rsid w:val="007D7D4C"/>
    <w:rsid w:val="007E0110"/>
    <w:rsid w:val="007E014C"/>
    <w:rsid w:val="007E0584"/>
    <w:rsid w:val="007E076B"/>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238"/>
    <w:rsid w:val="007E43A4"/>
    <w:rsid w:val="007E4775"/>
    <w:rsid w:val="007E491B"/>
    <w:rsid w:val="007E492F"/>
    <w:rsid w:val="007E4B8D"/>
    <w:rsid w:val="007E4E4F"/>
    <w:rsid w:val="007E5564"/>
    <w:rsid w:val="007E566F"/>
    <w:rsid w:val="007E5867"/>
    <w:rsid w:val="007E597B"/>
    <w:rsid w:val="007E5D6A"/>
    <w:rsid w:val="007E5E60"/>
    <w:rsid w:val="007E6477"/>
    <w:rsid w:val="007E6540"/>
    <w:rsid w:val="007E686B"/>
    <w:rsid w:val="007E6C6B"/>
    <w:rsid w:val="007E6D46"/>
    <w:rsid w:val="007E6DA8"/>
    <w:rsid w:val="007E73ED"/>
    <w:rsid w:val="007E73FF"/>
    <w:rsid w:val="007E7A3E"/>
    <w:rsid w:val="007E7C75"/>
    <w:rsid w:val="007E7D51"/>
    <w:rsid w:val="007E7D75"/>
    <w:rsid w:val="007F03BC"/>
    <w:rsid w:val="007F04E6"/>
    <w:rsid w:val="007F05E0"/>
    <w:rsid w:val="007F0621"/>
    <w:rsid w:val="007F071D"/>
    <w:rsid w:val="007F09D4"/>
    <w:rsid w:val="007F0AE2"/>
    <w:rsid w:val="007F0BC3"/>
    <w:rsid w:val="007F0DD3"/>
    <w:rsid w:val="007F10F4"/>
    <w:rsid w:val="007F158D"/>
    <w:rsid w:val="007F163D"/>
    <w:rsid w:val="007F181D"/>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A9F"/>
    <w:rsid w:val="00806B9C"/>
    <w:rsid w:val="00807316"/>
    <w:rsid w:val="00807386"/>
    <w:rsid w:val="008075AE"/>
    <w:rsid w:val="0080770D"/>
    <w:rsid w:val="00807D28"/>
    <w:rsid w:val="00807D5E"/>
    <w:rsid w:val="0081012C"/>
    <w:rsid w:val="008101C2"/>
    <w:rsid w:val="008102B3"/>
    <w:rsid w:val="00810847"/>
    <w:rsid w:val="00810C42"/>
    <w:rsid w:val="00810C89"/>
    <w:rsid w:val="00810D60"/>
    <w:rsid w:val="00810FC8"/>
    <w:rsid w:val="00811036"/>
    <w:rsid w:val="0081121E"/>
    <w:rsid w:val="00811DC8"/>
    <w:rsid w:val="00811DF9"/>
    <w:rsid w:val="008122CD"/>
    <w:rsid w:val="008123D5"/>
    <w:rsid w:val="0081247D"/>
    <w:rsid w:val="008125F1"/>
    <w:rsid w:val="00812602"/>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7F9"/>
    <w:rsid w:val="00814938"/>
    <w:rsid w:val="00814B5E"/>
    <w:rsid w:val="00814B7D"/>
    <w:rsid w:val="00814C44"/>
    <w:rsid w:val="00814F19"/>
    <w:rsid w:val="00815706"/>
    <w:rsid w:val="00815847"/>
    <w:rsid w:val="00815A88"/>
    <w:rsid w:val="00815AA4"/>
    <w:rsid w:val="00815B02"/>
    <w:rsid w:val="00815C3F"/>
    <w:rsid w:val="00816181"/>
    <w:rsid w:val="008162DE"/>
    <w:rsid w:val="00816986"/>
    <w:rsid w:val="00816B41"/>
    <w:rsid w:val="00816C77"/>
    <w:rsid w:val="00816D8D"/>
    <w:rsid w:val="00817025"/>
    <w:rsid w:val="0081710C"/>
    <w:rsid w:val="0081747C"/>
    <w:rsid w:val="0081752E"/>
    <w:rsid w:val="00817A04"/>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737"/>
    <w:rsid w:val="00821748"/>
    <w:rsid w:val="00821999"/>
    <w:rsid w:val="00821B0B"/>
    <w:rsid w:val="00821D40"/>
    <w:rsid w:val="00822063"/>
    <w:rsid w:val="00822586"/>
    <w:rsid w:val="00822AEA"/>
    <w:rsid w:val="00822D10"/>
    <w:rsid w:val="0082328E"/>
    <w:rsid w:val="008233E4"/>
    <w:rsid w:val="008233F8"/>
    <w:rsid w:val="008237B2"/>
    <w:rsid w:val="008237F5"/>
    <w:rsid w:val="008239A9"/>
    <w:rsid w:val="00823F18"/>
    <w:rsid w:val="008249AD"/>
    <w:rsid w:val="00824B61"/>
    <w:rsid w:val="00824CC7"/>
    <w:rsid w:val="00824E26"/>
    <w:rsid w:val="00825560"/>
    <w:rsid w:val="00825AC7"/>
    <w:rsid w:val="00825C74"/>
    <w:rsid w:val="00825F60"/>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11C"/>
    <w:rsid w:val="00834365"/>
    <w:rsid w:val="00834378"/>
    <w:rsid w:val="008343CB"/>
    <w:rsid w:val="008344B1"/>
    <w:rsid w:val="00834512"/>
    <w:rsid w:val="0083453D"/>
    <w:rsid w:val="00834608"/>
    <w:rsid w:val="00835544"/>
    <w:rsid w:val="00835967"/>
    <w:rsid w:val="00835B82"/>
    <w:rsid w:val="00835D33"/>
    <w:rsid w:val="00835FA2"/>
    <w:rsid w:val="00835FEF"/>
    <w:rsid w:val="00836157"/>
    <w:rsid w:val="008362F9"/>
    <w:rsid w:val="008363D0"/>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2C5"/>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2D0"/>
    <w:rsid w:val="00845450"/>
    <w:rsid w:val="008454B5"/>
    <w:rsid w:val="0084554A"/>
    <w:rsid w:val="00845D97"/>
    <w:rsid w:val="00845F51"/>
    <w:rsid w:val="0084605E"/>
    <w:rsid w:val="00846069"/>
    <w:rsid w:val="00846329"/>
    <w:rsid w:val="0084637B"/>
    <w:rsid w:val="00846467"/>
    <w:rsid w:val="0084695F"/>
    <w:rsid w:val="00846CEA"/>
    <w:rsid w:val="00846DAF"/>
    <w:rsid w:val="00846E5B"/>
    <w:rsid w:val="00847276"/>
    <w:rsid w:val="00847499"/>
    <w:rsid w:val="0084760D"/>
    <w:rsid w:val="0084780C"/>
    <w:rsid w:val="00847991"/>
    <w:rsid w:val="008479F4"/>
    <w:rsid w:val="00847A66"/>
    <w:rsid w:val="00847BED"/>
    <w:rsid w:val="00847C3A"/>
    <w:rsid w:val="00847C4E"/>
    <w:rsid w:val="00847C9F"/>
    <w:rsid w:val="00847E5A"/>
    <w:rsid w:val="00850194"/>
    <w:rsid w:val="00850800"/>
    <w:rsid w:val="00850B1C"/>
    <w:rsid w:val="00850D32"/>
    <w:rsid w:val="00850D43"/>
    <w:rsid w:val="00851177"/>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119E"/>
    <w:rsid w:val="008614CF"/>
    <w:rsid w:val="00861590"/>
    <w:rsid w:val="00861727"/>
    <w:rsid w:val="0086183A"/>
    <w:rsid w:val="00861B0E"/>
    <w:rsid w:val="00861B16"/>
    <w:rsid w:val="00861B41"/>
    <w:rsid w:val="00861DA1"/>
    <w:rsid w:val="00862173"/>
    <w:rsid w:val="008621F7"/>
    <w:rsid w:val="00862216"/>
    <w:rsid w:val="00862601"/>
    <w:rsid w:val="008626B0"/>
    <w:rsid w:val="00862703"/>
    <w:rsid w:val="00862C9F"/>
    <w:rsid w:val="00862CBC"/>
    <w:rsid w:val="00863417"/>
    <w:rsid w:val="008638C3"/>
    <w:rsid w:val="00863CF2"/>
    <w:rsid w:val="00863F79"/>
    <w:rsid w:val="00864414"/>
    <w:rsid w:val="008645E6"/>
    <w:rsid w:val="00864A2A"/>
    <w:rsid w:val="00864C64"/>
    <w:rsid w:val="00864E1F"/>
    <w:rsid w:val="00864E86"/>
    <w:rsid w:val="008657FF"/>
    <w:rsid w:val="00865BBB"/>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3C5"/>
    <w:rsid w:val="0087255F"/>
    <w:rsid w:val="00872BE3"/>
    <w:rsid w:val="00872D60"/>
    <w:rsid w:val="008730B6"/>
    <w:rsid w:val="00873233"/>
    <w:rsid w:val="008733C3"/>
    <w:rsid w:val="008734E7"/>
    <w:rsid w:val="008737CA"/>
    <w:rsid w:val="00873D0C"/>
    <w:rsid w:val="0087404E"/>
    <w:rsid w:val="00874370"/>
    <w:rsid w:val="008744DD"/>
    <w:rsid w:val="00874633"/>
    <w:rsid w:val="008747C8"/>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809"/>
    <w:rsid w:val="00882A4C"/>
    <w:rsid w:val="00883004"/>
    <w:rsid w:val="0088334E"/>
    <w:rsid w:val="008839A4"/>
    <w:rsid w:val="00883A68"/>
    <w:rsid w:val="00883C45"/>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4F3"/>
    <w:rsid w:val="0089357C"/>
    <w:rsid w:val="00893773"/>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7D3"/>
    <w:rsid w:val="0089680E"/>
    <w:rsid w:val="008969CF"/>
    <w:rsid w:val="008970B5"/>
    <w:rsid w:val="008971B2"/>
    <w:rsid w:val="008971D9"/>
    <w:rsid w:val="008973A4"/>
    <w:rsid w:val="008973FF"/>
    <w:rsid w:val="00897632"/>
    <w:rsid w:val="00897845"/>
    <w:rsid w:val="00897CA4"/>
    <w:rsid w:val="00897EAF"/>
    <w:rsid w:val="008A0090"/>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3E44"/>
    <w:rsid w:val="008A4055"/>
    <w:rsid w:val="008A422F"/>
    <w:rsid w:val="008A42D8"/>
    <w:rsid w:val="008A45B1"/>
    <w:rsid w:val="008A4626"/>
    <w:rsid w:val="008A514C"/>
    <w:rsid w:val="008A52D5"/>
    <w:rsid w:val="008A5530"/>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734"/>
    <w:rsid w:val="008A7819"/>
    <w:rsid w:val="008A7E83"/>
    <w:rsid w:val="008B008A"/>
    <w:rsid w:val="008B01A2"/>
    <w:rsid w:val="008B0328"/>
    <w:rsid w:val="008B03D6"/>
    <w:rsid w:val="008B06E7"/>
    <w:rsid w:val="008B07C0"/>
    <w:rsid w:val="008B0872"/>
    <w:rsid w:val="008B09CB"/>
    <w:rsid w:val="008B0D84"/>
    <w:rsid w:val="008B0DCC"/>
    <w:rsid w:val="008B1651"/>
    <w:rsid w:val="008B1914"/>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47F"/>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2453"/>
    <w:rsid w:val="008C2802"/>
    <w:rsid w:val="008C2920"/>
    <w:rsid w:val="008C30B1"/>
    <w:rsid w:val="008C30D5"/>
    <w:rsid w:val="008C3186"/>
    <w:rsid w:val="008C32F7"/>
    <w:rsid w:val="008C3470"/>
    <w:rsid w:val="008C39B0"/>
    <w:rsid w:val="008C4065"/>
    <w:rsid w:val="008C436D"/>
    <w:rsid w:val="008C4853"/>
    <w:rsid w:val="008C48F2"/>
    <w:rsid w:val="008C4F5C"/>
    <w:rsid w:val="008C5040"/>
    <w:rsid w:val="008C51FB"/>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1FC"/>
    <w:rsid w:val="008D2276"/>
    <w:rsid w:val="008D2461"/>
    <w:rsid w:val="008D2C0B"/>
    <w:rsid w:val="008D2CB4"/>
    <w:rsid w:val="008D2E00"/>
    <w:rsid w:val="008D30FA"/>
    <w:rsid w:val="008D3159"/>
    <w:rsid w:val="008D31B8"/>
    <w:rsid w:val="008D3370"/>
    <w:rsid w:val="008D33B5"/>
    <w:rsid w:val="008D34B7"/>
    <w:rsid w:val="008D379F"/>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365"/>
    <w:rsid w:val="008D6C6B"/>
    <w:rsid w:val="008D6F90"/>
    <w:rsid w:val="008D7615"/>
    <w:rsid w:val="008D767B"/>
    <w:rsid w:val="008D76A0"/>
    <w:rsid w:val="008D7BC3"/>
    <w:rsid w:val="008D7CFE"/>
    <w:rsid w:val="008E0752"/>
    <w:rsid w:val="008E07EC"/>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6C7"/>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6B6"/>
    <w:rsid w:val="008E67D4"/>
    <w:rsid w:val="008E6D2D"/>
    <w:rsid w:val="008E6E01"/>
    <w:rsid w:val="008E6E54"/>
    <w:rsid w:val="008E732D"/>
    <w:rsid w:val="008E74CA"/>
    <w:rsid w:val="008E76F3"/>
    <w:rsid w:val="008E7A59"/>
    <w:rsid w:val="008E7F53"/>
    <w:rsid w:val="008E7FDA"/>
    <w:rsid w:val="008F01AB"/>
    <w:rsid w:val="008F082B"/>
    <w:rsid w:val="008F09AF"/>
    <w:rsid w:val="008F0D7D"/>
    <w:rsid w:val="008F11F3"/>
    <w:rsid w:val="008F1449"/>
    <w:rsid w:val="008F1968"/>
    <w:rsid w:val="008F1D0C"/>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6F2"/>
    <w:rsid w:val="008F6ED1"/>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62"/>
    <w:rsid w:val="00902EF7"/>
    <w:rsid w:val="009031C6"/>
    <w:rsid w:val="00903281"/>
    <w:rsid w:val="00903384"/>
    <w:rsid w:val="00903455"/>
    <w:rsid w:val="009034F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EED"/>
    <w:rsid w:val="009070C2"/>
    <w:rsid w:val="0090715C"/>
    <w:rsid w:val="009071F1"/>
    <w:rsid w:val="00907243"/>
    <w:rsid w:val="0090732D"/>
    <w:rsid w:val="009074D6"/>
    <w:rsid w:val="00907793"/>
    <w:rsid w:val="009077F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DE0"/>
    <w:rsid w:val="009160E3"/>
    <w:rsid w:val="0091623B"/>
    <w:rsid w:val="00916570"/>
    <w:rsid w:val="009165F4"/>
    <w:rsid w:val="0091677A"/>
    <w:rsid w:val="009167FB"/>
    <w:rsid w:val="00916A3D"/>
    <w:rsid w:val="00916CCF"/>
    <w:rsid w:val="009175AD"/>
    <w:rsid w:val="0091768E"/>
    <w:rsid w:val="00917731"/>
    <w:rsid w:val="009177A9"/>
    <w:rsid w:val="00917A5B"/>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E43"/>
    <w:rsid w:val="00924B03"/>
    <w:rsid w:val="00924C56"/>
    <w:rsid w:val="00924CC1"/>
    <w:rsid w:val="00924D67"/>
    <w:rsid w:val="0092525D"/>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53FF"/>
    <w:rsid w:val="00935B7C"/>
    <w:rsid w:val="00935CF7"/>
    <w:rsid w:val="00935E2C"/>
    <w:rsid w:val="0093602F"/>
    <w:rsid w:val="009362AB"/>
    <w:rsid w:val="009365EB"/>
    <w:rsid w:val="00936C24"/>
    <w:rsid w:val="00936F26"/>
    <w:rsid w:val="00937BD3"/>
    <w:rsid w:val="0094018D"/>
    <w:rsid w:val="009404F7"/>
    <w:rsid w:val="009405E6"/>
    <w:rsid w:val="00940764"/>
    <w:rsid w:val="0094086F"/>
    <w:rsid w:val="00940952"/>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369"/>
    <w:rsid w:val="009443FC"/>
    <w:rsid w:val="00944629"/>
    <w:rsid w:val="0094468A"/>
    <w:rsid w:val="0094470B"/>
    <w:rsid w:val="009447D1"/>
    <w:rsid w:val="0094483B"/>
    <w:rsid w:val="00944A81"/>
    <w:rsid w:val="00944F9F"/>
    <w:rsid w:val="009454D3"/>
    <w:rsid w:val="00945781"/>
    <w:rsid w:val="009459ED"/>
    <w:rsid w:val="00945DF1"/>
    <w:rsid w:val="00945DFF"/>
    <w:rsid w:val="00945E49"/>
    <w:rsid w:val="00945E7C"/>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890"/>
    <w:rsid w:val="00950DCC"/>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521"/>
    <w:rsid w:val="009526A1"/>
    <w:rsid w:val="009526F7"/>
    <w:rsid w:val="00952A2E"/>
    <w:rsid w:val="00952B4C"/>
    <w:rsid w:val="009536DA"/>
    <w:rsid w:val="009537A7"/>
    <w:rsid w:val="00953A20"/>
    <w:rsid w:val="00953B54"/>
    <w:rsid w:val="00953D23"/>
    <w:rsid w:val="00953E0B"/>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679"/>
    <w:rsid w:val="009576C5"/>
    <w:rsid w:val="00957C19"/>
    <w:rsid w:val="00957D9C"/>
    <w:rsid w:val="00957E15"/>
    <w:rsid w:val="00957EAF"/>
    <w:rsid w:val="00957F57"/>
    <w:rsid w:val="009604DE"/>
    <w:rsid w:val="00960527"/>
    <w:rsid w:val="0096065F"/>
    <w:rsid w:val="00960DC9"/>
    <w:rsid w:val="00960F93"/>
    <w:rsid w:val="009611EF"/>
    <w:rsid w:val="009612F1"/>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4EC4"/>
    <w:rsid w:val="0096506D"/>
    <w:rsid w:val="00965105"/>
    <w:rsid w:val="0096514A"/>
    <w:rsid w:val="009651EE"/>
    <w:rsid w:val="009654F0"/>
    <w:rsid w:val="00965FD6"/>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6BD"/>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4182"/>
    <w:rsid w:val="00974519"/>
    <w:rsid w:val="00974C3C"/>
    <w:rsid w:val="00974CE3"/>
    <w:rsid w:val="00975030"/>
    <w:rsid w:val="00975236"/>
    <w:rsid w:val="0097579F"/>
    <w:rsid w:val="00975CBD"/>
    <w:rsid w:val="00976313"/>
    <w:rsid w:val="0097672C"/>
    <w:rsid w:val="009769BA"/>
    <w:rsid w:val="00976B0B"/>
    <w:rsid w:val="00976E39"/>
    <w:rsid w:val="00976EBD"/>
    <w:rsid w:val="00976F8C"/>
    <w:rsid w:val="009773CE"/>
    <w:rsid w:val="0097761E"/>
    <w:rsid w:val="00977780"/>
    <w:rsid w:val="0097780F"/>
    <w:rsid w:val="00977896"/>
    <w:rsid w:val="009778AB"/>
    <w:rsid w:val="0097796A"/>
    <w:rsid w:val="00977E66"/>
    <w:rsid w:val="009802EF"/>
    <w:rsid w:val="009804CB"/>
    <w:rsid w:val="0098118C"/>
    <w:rsid w:val="00981493"/>
    <w:rsid w:val="009814AA"/>
    <w:rsid w:val="00981CB6"/>
    <w:rsid w:val="0098202A"/>
    <w:rsid w:val="00982052"/>
    <w:rsid w:val="009827EE"/>
    <w:rsid w:val="00982925"/>
    <w:rsid w:val="00982AB4"/>
    <w:rsid w:val="00983061"/>
    <w:rsid w:val="0098312F"/>
    <w:rsid w:val="00983223"/>
    <w:rsid w:val="00983AF5"/>
    <w:rsid w:val="00983B82"/>
    <w:rsid w:val="00983C58"/>
    <w:rsid w:val="00984206"/>
    <w:rsid w:val="009846E0"/>
    <w:rsid w:val="0098483F"/>
    <w:rsid w:val="00984EC8"/>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87F2F"/>
    <w:rsid w:val="00990010"/>
    <w:rsid w:val="0099035A"/>
    <w:rsid w:val="0099062A"/>
    <w:rsid w:val="00990732"/>
    <w:rsid w:val="00990C1F"/>
    <w:rsid w:val="009914DF"/>
    <w:rsid w:val="00991820"/>
    <w:rsid w:val="00991859"/>
    <w:rsid w:val="00991C57"/>
    <w:rsid w:val="00991E7A"/>
    <w:rsid w:val="00991F39"/>
    <w:rsid w:val="00992002"/>
    <w:rsid w:val="00992646"/>
    <w:rsid w:val="0099299C"/>
    <w:rsid w:val="009930C0"/>
    <w:rsid w:val="00993201"/>
    <w:rsid w:val="0099327A"/>
    <w:rsid w:val="00993393"/>
    <w:rsid w:val="00993C8A"/>
    <w:rsid w:val="00994344"/>
    <w:rsid w:val="00994B69"/>
    <w:rsid w:val="00994D1C"/>
    <w:rsid w:val="00994E53"/>
    <w:rsid w:val="00994F53"/>
    <w:rsid w:val="00994F6B"/>
    <w:rsid w:val="00995054"/>
    <w:rsid w:val="009950A1"/>
    <w:rsid w:val="00995124"/>
    <w:rsid w:val="009951BE"/>
    <w:rsid w:val="009952D9"/>
    <w:rsid w:val="009958D0"/>
    <w:rsid w:val="00995A7B"/>
    <w:rsid w:val="0099606A"/>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2A5"/>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07B"/>
    <w:rsid w:val="009A788B"/>
    <w:rsid w:val="009A7ABF"/>
    <w:rsid w:val="009A7E1C"/>
    <w:rsid w:val="009A7FDF"/>
    <w:rsid w:val="009A7FE7"/>
    <w:rsid w:val="009B0003"/>
    <w:rsid w:val="009B003C"/>
    <w:rsid w:val="009B0080"/>
    <w:rsid w:val="009B0257"/>
    <w:rsid w:val="009B05C0"/>
    <w:rsid w:val="009B0976"/>
    <w:rsid w:val="009B09CD"/>
    <w:rsid w:val="009B0A32"/>
    <w:rsid w:val="009B0C6C"/>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7405"/>
    <w:rsid w:val="009B7406"/>
    <w:rsid w:val="009B74E2"/>
    <w:rsid w:val="009B7802"/>
    <w:rsid w:val="009B79FB"/>
    <w:rsid w:val="009C00EF"/>
    <w:rsid w:val="009C04B3"/>
    <w:rsid w:val="009C05E9"/>
    <w:rsid w:val="009C064F"/>
    <w:rsid w:val="009C0BE8"/>
    <w:rsid w:val="009C11AD"/>
    <w:rsid w:val="009C1566"/>
    <w:rsid w:val="009C1722"/>
    <w:rsid w:val="009C1883"/>
    <w:rsid w:val="009C22C7"/>
    <w:rsid w:val="009C245B"/>
    <w:rsid w:val="009C24A5"/>
    <w:rsid w:val="009C25BD"/>
    <w:rsid w:val="009C26F1"/>
    <w:rsid w:val="009C281C"/>
    <w:rsid w:val="009C3440"/>
    <w:rsid w:val="009C35AB"/>
    <w:rsid w:val="009C47D4"/>
    <w:rsid w:val="009C4E6E"/>
    <w:rsid w:val="009C50A3"/>
    <w:rsid w:val="009C520B"/>
    <w:rsid w:val="009C52DC"/>
    <w:rsid w:val="009C5488"/>
    <w:rsid w:val="009C55A5"/>
    <w:rsid w:val="009C5874"/>
    <w:rsid w:val="009C5A49"/>
    <w:rsid w:val="009C5F70"/>
    <w:rsid w:val="009C6768"/>
    <w:rsid w:val="009C6894"/>
    <w:rsid w:val="009C68C6"/>
    <w:rsid w:val="009C6B3B"/>
    <w:rsid w:val="009C6B7B"/>
    <w:rsid w:val="009C6DA9"/>
    <w:rsid w:val="009C7355"/>
    <w:rsid w:val="009C74F7"/>
    <w:rsid w:val="009C7F41"/>
    <w:rsid w:val="009D08E9"/>
    <w:rsid w:val="009D090A"/>
    <w:rsid w:val="009D0B73"/>
    <w:rsid w:val="009D0EF2"/>
    <w:rsid w:val="009D12E2"/>
    <w:rsid w:val="009D14E9"/>
    <w:rsid w:val="009D1564"/>
    <w:rsid w:val="009D1BAF"/>
    <w:rsid w:val="009D1BB7"/>
    <w:rsid w:val="009D2135"/>
    <w:rsid w:val="009D22EA"/>
    <w:rsid w:val="009D2302"/>
    <w:rsid w:val="009D2A1A"/>
    <w:rsid w:val="009D2B33"/>
    <w:rsid w:val="009D2C4C"/>
    <w:rsid w:val="009D2C71"/>
    <w:rsid w:val="009D2D35"/>
    <w:rsid w:val="009D33E7"/>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244A"/>
    <w:rsid w:val="009E2586"/>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BC1"/>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4EB"/>
    <w:rsid w:val="009E7699"/>
    <w:rsid w:val="009E78E4"/>
    <w:rsid w:val="009E7AB9"/>
    <w:rsid w:val="009F009D"/>
    <w:rsid w:val="009F01C9"/>
    <w:rsid w:val="009F0433"/>
    <w:rsid w:val="009F0647"/>
    <w:rsid w:val="009F0BCF"/>
    <w:rsid w:val="009F0CD1"/>
    <w:rsid w:val="009F0F54"/>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150"/>
    <w:rsid w:val="009F346F"/>
    <w:rsid w:val="009F35F3"/>
    <w:rsid w:val="009F3891"/>
    <w:rsid w:val="009F3CC3"/>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6420"/>
    <w:rsid w:val="009F68BE"/>
    <w:rsid w:val="009F69D5"/>
    <w:rsid w:val="009F6AF1"/>
    <w:rsid w:val="009F6C08"/>
    <w:rsid w:val="009F6FFF"/>
    <w:rsid w:val="009F734A"/>
    <w:rsid w:val="00A0004F"/>
    <w:rsid w:val="00A0039D"/>
    <w:rsid w:val="00A0048D"/>
    <w:rsid w:val="00A00574"/>
    <w:rsid w:val="00A005E8"/>
    <w:rsid w:val="00A006C4"/>
    <w:rsid w:val="00A00ABE"/>
    <w:rsid w:val="00A00B85"/>
    <w:rsid w:val="00A0101E"/>
    <w:rsid w:val="00A010FB"/>
    <w:rsid w:val="00A0196A"/>
    <w:rsid w:val="00A01A48"/>
    <w:rsid w:val="00A01C3D"/>
    <w:rsid w:val="00A024BB"/>
    <w:rsid w:val="00A024EB"/>
    <w:rsid w:val="00A02635"/>
    <w:rsid w:val="00A027B9"/>
    <w:rsid w:val="00A02B5C"/>
    <w:rsid w:val="00A03142"/>
    <w:rsid w:val="00A0345F"/>
    <w:rsid w:val="00A03531"/>
    <w:rsid w:val="00A03660"/>
    <w:rsid w:val="00A03AFF"/>
    <w:rsid w:val="00A03B4A"/>
    <w:rsid w:val="00A0412B"/>
    <w:rsid w:val="00A04399"/>
    <w:rsid w:val="00A04447"/>
    <w:rsid w:val="00A048CA"/>
    <w:rsid w:val="00A04AF8"/>
    <w:rsid w:val="00A04BFD"/>
    <w:rsid w:val="00A0526B"/>
    <w:rsid w:val="00A05AAC"/>
    <w:rsid w:val="00A05B73"/>
    <w:rsid w:val="00A05B8C"/>
    <w:rsid w:val="00A05CB6"/>
    <w:rsid w:val="00A05E25"/>
    <w:rsid w:val="00A05F8B"/>
    <w:rsid w:val="00A066E7"/>
    <w:rsid w:val="00A0678E"/>
    <w:rsid w:val="00A06B88"/>
    <w:rsid w:val="00A06DCF"/>
    <w:rsid w:val="00A06EE7"/>
    <w:rsid w:val="00A07003"/>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9AE"/>
    <w:rsid w:val="00A12AC9"/>
    <w:rsid w:val="00A12BEE"/>
    <w:rsid w:val="00A130B3"/>
    <w:rsid w:val="00A13312"/>
    <w:rsid w:val="00A13715"/>
    <w:rsid w:val="00A13767"/>
    <w:rsid w:val="00A13A3E"/>
    <w:rsid w:val="00A13ADE"/>
    <w:rsid w:val="00A142FE"/>
    <w:rsid w:val="00A14566"/>
    <w:rsid w:val="00A145D0"/>
    <w:rsid w:val="00A1496D"/>
    <w:rsid w:val="00A14F28"/>
    <w:rsid w:val="00A152E4"/>
    <w:rsid w:val="00A1554F"/>
    <w:rsid w:val="00A157EC"/>
    <w:rsid w:val="00A159DA"/>
    <w:rsid w:val="00A15CE9"/>
    <w:rsid w:val="00A1621E"/>
    <w:rsid w:val="00A162C0"/>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377C"/>
    <w:rsid w:val="00A23979"/>
    <w:rsid w:val="00A23AEC"/>
    <w:rsid w:val="00A23D8F"/>
    <w:rsid w:val="00A23DD3"/>
    <w:rsid w:val="00A2406A"/>
    <w:rsid w:val="00A240CB"/>
    <w:rsid w:val="00A2470A"/>
    <w:rsid w:val="00A24782"/>
    <w:rsid w:val="00A2481C"/>
    <w:rsid w:val="00A24851"/>
    <w:rsid w:val="00A24AC4"/>
    <w:rsid w:val="00A25379"/>
    <w:rsid w:val="00A253EE"/>
    <w:rsid w:val="00A2594F"/>
    <w:rsid w:val="00A25A3D"/>
    <w:rsid w:val="00A25E5B"/>
    <w:rsid w:val="00A25FDF"/>
    <w:rsid w:val="00A2627F"/>
    <w:rsid w:val="00A26883"/>
    <w:rsid w:val="00A26BEB"/>
    <w:rsid w:val="00A26C8B"/>
    <w:rsid w:val="00A301AF"/>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19A"/>
    <w:rsid w:val="00A334C0"/>
    <w:rsid w:val="00A3368E"/>
    <w:rsid w:val="00A33758"/>
    <w:rsid w:val="00A33C42"/>
    <w:rsid w:val="00A33F05"/>
    <w:rsid w:val="00A3415C"/>
    <w:rsid w:val="00A341A2"/>
    <w:rsid w:val="00A3478F"/>
    <w:rsid w:val="00A3488A"/>
    <w:rsid w:val="00A348AD"/>
    <w:rsid w:val="00A34AB8"/>
    <w:rsid w:val="00A34BB8"/>
    <w:rsid w:val="00A34DB1"/>
    <w:rsid w:val="00A3533F"/>
    <w:rsid w:val="00A354B2"/>
    <w:rsid w:val="00A35558"/>
    <w:rsid w:val="00A36530"/>
    <w:rsid w:val="00A3673E"/>
    <w:rsid w:val="00A369D5"/>
    <w:rsid w:val="00A36AD4"/>
    <w:rsid w:val="00A36C00"/>
    <w:rsid w:val="00A370AC"/>
    <w:rsid w:val="00A37165"/>
    <w:rsid w:val="00A37180"/>
    <w:rsid w:val="00A37A30"/>
    <w:rsid w:val="00A37B24"/>
    <w:rsid w:val="00A37CC8"/>
    <w:rsid w:val="00A37F13"/>
    <w:rsid w:val="00A37F37"/>
    <w:rsid w:val="00A402CC"/>
    <w:rsid w:val="00A4046A"/>
    <w:rsid w:val="00A404B6"/>
    <w:rsid w:val="00A40F34"/>
    <w:rsid w:val="00A41305"/>
    <w:rsid w:val="00A41453"/>
    <w:rsid w:val="00A414B5"/>
    <w:rsid w:val="00A41595"/>
    <w:rsid w:val="00A416A3"/>
    <w:rsid w:val="00A41F44"/>
    <w:rsid w:val="00A42168"/>
    <w:rsid w:val="00A421D6"/>
    <w:rsid w:val="00A4223B"/>
    <w:rsid w:val="00A42489"/>
    <w:rsid w:val="00A42632"/>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710"/>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826"/>
    <w:rsid w:val="00A548AC"/>
    <w:rsid w:val="00A54A1C"/>
    <w:rsid w:val="00A54AC8"/>
    <w:rsid w:val="00A54C4B"/>
    <w:rsid w:val="00A54CD7"/>
    <w:rsid w:val="00A54CEF"/>
    <w:rsid w:val="00A54D16"/>
    <w:rsid w:val="00A550EE"/>
    <w:rsid w:val="00A55275"/>
    <w:rsid w:val="00A55343"/>
    <w:rsid w:val="00A55500"/>
    <w:rsid w:val="00A55877"/>
    <w:rsid w:val="00A55A61"/>
    <w:rsid w:val="00A55DCC"/>
    <w:rsid w:val="00A55EC6"/>
    <w:rsid w:val="00A55FD5"/>
    <w:rsid w:val="00A56070"/>
    <w:rsid w:val="00A5637C"/>
    <w:rsid w:val="00A564A4"/>
    <w:rsid w:val="00A565A9"/>
    <w:rsid w:val="00A566D2"/>
    <w:rsid w:val="00A568CE"/>
    <w:rsid w:val="00A56BEC"/>
    <w:rsid w:val="00A56C2C"/>
    <w:rsid w:val="00A56E65"/>
    <w:rsid w:val="00A575FD"/>
    <w:rsid w:val="00A57FFB"/>
    <w:rsid w:val="00A602E7"/>
    <w:rsid w:val="00A608EA"/>
    <w:rsid w:val="00A60923"/>
    <w:rsid w:val="00A6099F"/>
    <w:rsid w:val="00A60BD4"/>
    <w:rsid w:val="00A60CC7"/>
    <w:rsid w:val="00A60DDE"/>
    <w:rsid w:val="00A60ED7"/>
    <w:rsid w:val="00A611CB"/>
    <w:rsid w:val="00A61291"/>
    <w:rsid w:val="00A6151E"/>
    <w:rsid w:val="00A6164A"/>
    <w:rsid w:val="00A61828"/>
    <w:rsid w:val="00A61B95"/>
    <w:rsid w:val="00A61D4F"/>
    <w:rsid w:val="00A61E26"/>
    <w:rsid w:val="00A61E29"/>
    <w:rsid w:val="00A622E2"/>
    <w:rsid w:val="00A62449"/>
    <w:rsid w:val="00A624E1"/>
    <w:rsid w:val="00A624F4"/>
    <w:rsid w:val="00A62B97"/>
    <w:rsid w:val="00A62D42"/>
    <w:rsid w:val="00A62F30"/>
    <w:rsid w:val="00A630C0"/>
    <w:rsid w:val="00A63451"/>
    <w:rsid w:val="00A63527"/>
    <w:rsid w:val="00A6353D"/>
    <w:rsid w:val="00A63872"/>
    <w:rsid w:val="00A63A37"/>
    <w:rsid w:val="00A63A88"/>
    <w:rsid w:val="00A64224"/>
    <w:rsid w:val="00A6472A"/>
    <w:rsid w:val="00A648F2"/>
    <w:rsid w:val="00A64A29"/>
    <w:rsid w:val="00A64AF3"/>
    <w:rsid w:val="00A64E2B"/>
    <w:rsid w:val="00A64F5A"/>
    <w:rsid w:val="00A64F63"/>
    <w:rsid w:val="00A65619"/>
    <w:rsid w:val="00A65A06"/>
    <w:rsid w:val="00A65C8F"/>
    <w:rsid w:val="00A65C98"/>
    <w:rsid w:val="00A65D16"/>
    <w:rsid w:val="00A6613C"/>
    <w:rsid w:val="00A66154"/>
    <w:rsid w:val="00A6630B"/>
    <w:rsid w:val="00A6644C"/>
    <w:rsid w:val="00A664D8"/>
    <w:rsid w:val="00A66543"/>
    <w:rsid w:val="00A667E9"/>
    <w:rsid w:val="00A668FB"/>
    <w:rsid w:val="00A670C8"/>
    <w:rsid w:val="00A67663"/>
    <w:rsid w:val="00A67A2E"/>
    <w:rsid w:val="00A67A8E"/>
    <w:rsid w:val="00A67DED"/>
    <w:rsid w:val="00A701D9"/>
    <w:rsid w:val="00A70A35"/>
    <w:rsid w:val="00A71292"/>
    <w:rsid w:val="00A7141F"/>
    <w:rsid w:val="00A71536"/>
    <w:rsid w:val="00A71E99"/>
    <w:rsid w:val="00A71FD6"/>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35F"/>
    <w:rsid w:val="00A777FB"/>
    <w:rsid w:val="00A77C9D"/>
    <w:rsid w:val="00A77D96"/>
    <w:rsid w:val="00A77DE3"/>
    <w:rsid w:val="00A77EC7"/>
    <w:rsid w:val="00A80050"/>
    <w:rsid w:val="00A80199"/>
    <w:rsid w:val="00A804EC"/>
    <w:rsid w:val="00A80709"/>
    <w:rsid w:val="00A80A1E"/>
    <w:rsid w:val="00A80CD6"/>
    <w:rsid w:val="00A80F93"/>
    <w:rsid w:val="00A812D7"/>
    <w:rsid w:val="00A815BC"/>
    <w:rsid w:val="00A817F3"/>
    <w:rsid w:val="00A81BE0"/>
    <w:rsid w:val="00A81DCD"/>
    <w:rsid w:val="00A8221B"/>
    <w:rsid w:val="00A82408"/>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344"/>
    <w:rsid w:val="00A87636"/>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5E1"/>
    <w:rsid w:val="00A946B2"/>
    <w:rsid w:val="00A94746"/>
    <w:rsid w:val="00A94932"/>
    <w:rsid w:val="00A94974"/>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9C2"/>
    <w:rsid w:val="00A97B8C"/>
    <w:rsid w:val="00A97BCD"/>
    <w:rsid w:val="00A97EB5"/>
    <w:rsid w:val="00AA0032"/>
    <w:rsid w:val="00AA00EE"/>
    <w:rsid w:val="00AA0339"/>
    <w:rsid w:val="00AA056A"/>
    <w:rsid w:val="00AA0601"/>
    <w:rsid w:val="00AA08FF"/>
    <w:rsid w:val="00AA0C88"/>
    <w:rsid w:val="00AA0F8B"/>
    <w:rsid w:val="00AA1543"/>
    <w:rsid w:val="00AA157F"/>
    <w:rsid w:val="00AA158B"/>
    <w:rsid w:val="00AA1D12"/>
    <w:rsid w:val="00AA1D3E"/>
    <w:rsid w:val="00AA1E92"/>
    <w:rsid w:val="00AA2003"/>
    <w:rsid w:val="00AA216B"/>
    <w:rsid w:val="00AA2178"/>
    <w:rsid w:val="00AA2BBB"/>
    <w:rsid w:val="00AA2CD8"/>
    <w:rsid w:val="00AA2DC1"/>
    <w:rsid w:val="00AA2F5D"/>
    <w:rsid w:val="00AA30A2"/>
    <w:rsid w:val="00AA3232"/>
    <w:rsid w:val="00AA3383"/>
    <w:rsid w:val="00AA35D2"/>
    <w:rsid w:val="00AA37AC"/>
    <w:rsid w:val="00AA395B"/>
    <w:rsid w:val="00AA396D"/>
    <w:rsid w:val="00AA398E"/>
    <w:rsid w:val="00AA3A3E"/>
    <w:rsid w:val="00AA3B79"/>
    <w:rsid w:val="00AA3CB1"/>
    <w:rsid w:val="00AA42E6"/>
    <w:rsid w:val="00AA49B7"/>
    <w:rsid w:val="00AA4A73"/>
    <w:rsid w:val="00AA4F40"/>
    <w:rsid w:val="00AA5356"/>
    <w:rsid w:val="00AA559F"/>
    <w:rsid w:val="00AA598A"/>
    <w:rsid w:val="00AA5A48"/>
    <w:rsid w:val="00AA5B83"/>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657E"/>
    <w:rsid w:val="00AB66E4"/>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00"/>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4A3"/>
    <w:rsid w:val="00AC5521"/>
    <w:rsid w:val="00AC55D6"/>
    <w:rsid w:val="00AC55EC"/>
    <w:rsid w:val="00AC5BF7"/>
    <w:rsid w:val="00AC5E01"/>
    <w:rsid w:val="00AC5FA1"/>
    <w:rsid w:val="00AC6071"/>
    <w:rsid w:val="00AC62C7"/>
    <w:rsid w:val="00AC63F4"/>
    <w:rsid w:val="00AC6522"/>
    <w:rsid w:val="00AC67BE"/>
    <w:rsid w:val="00AC6F69"/>
    <w:rsid w:val="00AC6FCC"/>
    <w:rsid w:val="00AC70F4"/>
    <w:rsid w:val="00AC7138"/>
    <w:rsid w:val="00AC7483"/>
    <w:rsid w:val="00AC755E"/>
    <w:rsid w:val="00AC7564"/>
    <w:rsid w:val="00AC7BC4"/>
    <w:rsid w:val="00AC7DE8"/>
    <w:rsid w:val="00AC7E9D"/>
    <w:rsid w:val="00AC7EB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6B1"/>
    <w:rsid w:val="00AD3B9D"/>
    <w:rsid w:val="00AD3BD2"/>
    <w:rsid w:val="00AD3BEC"/>
    <w:rsid w:val="00AD4299"/>
    <w:rsid w:val="00AD438F"/>
    <w:rsid w:val="00AD45AE"/>
    <w:rsid w:val="00AD4A11"/>
    <w:rsid w:val="00AD4B04"/>
    <w:rsid w:val="00AD4DB3"/>
    <w:rsid w:val="00AD529D"/>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B70"/>
    <w:rsid w:val="00AE0F2E"/>
    <w:rsid w:val="00AE115B"/>
    <w:rsid w:val="00AE123F"/>
    <w:rsid w:val="00AE17D4"/>
    <w:rsid w:val="00AE1874"/>
    <w:rsid w:val="00AE18DD"/>
    <w:rsid w:val="00AE1A27"/>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229"/>
    <w:rsid w:val="00AE74A7"/>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217E"/>
    <w:rsid w:val="00AF2316"/>
    <w:rsid w:val="00AF274A"/>
    <w:rsid w:val="00AF28C4"/>
    <w:rsid w:val="00AF2975"/>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AD4"/>
    <w:rsid w:val="00AF7B9A"/>
    <w:rsid w:val="00AF7C44"/>
    <w:rsid w:val="00AF7E33"/>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1FA7"/>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250"/>
    <w:rsid w:val="00B0526D"/>
    <w:rsid w:val="00B055A9"/>
    <w:rsid w:val="00B05688"/>
    <w:rsid w:val="00B05A41"/>
    <w:rsid w:val="00B05B23"/>
    <w:rsid w:val="00B05BB0"/>
    <w:rsid w:val="00B05C5E"/>
    <w:rsid w:val="00B0604E"/>
    <w:rsid w:val="00B06241"/>
    <w:rsid w:val="00B0628C"/>
    <w:rsid w:val="00B062FB"/>
    <w:rsid w:val="00B067B0"/>
    <w:rsid w:val="00B06B55"/>
    <w:rsid w:val="00B06CFE"/>
    <w:rsid w:val="00B06D3F"/>
    <w:rsid w:val="00B06F0F"/>
    <w:rsid w:val="00B075DB"/>
    <w:rsid w:val="00B07988"/>
    <w:rsid w:val="00B07D94"/>
    <w:rsid w:val="00B07EDA"/>
    <w:rsid w:val="00B104E6"/>
    <w:rsid w:val="00B10534"/>
    <w:rsid w:val="00B11262"/>
    <w:rsid w:val="00B117C9"/>
    <w:rsid w:val="00B11AC8"/>
    <w:rsid w:val="00B11C22"/>
    <w:rsid w:val="00B11E9A"/>
    <w:rsid w:val="00B12655"/>
    <w:rsid w:val="00B128A1"/>
    <w:rsid w:val="00B12B2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27D"/>
    <w:rsid w:val="00B16664"/>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E2B"/>
    <w:rsid w:val="00B217EC"/>
    <w:rsid w:val="00B21CA7"/>
    <w:rsid w:val="00B21D24"/>
    <w:rsid w:val="00B21FCC"/>
    <w:rsid w:val="00B22137"/>
    <w:rsid w:val="00B223C0"/>
    <w:rsid w:val="00B2256E"/>
    <w:rsid w:val="00B22651"/>
    <w:rsid w:val="00B226E0"/>
    <w:rsid w:val="00B22809"/>
    <w:rsid w:val="00B22CE2"/>
    <w:rsid w:val="00B2312F"/>
    <w:rsid w:val="00B23216"/>
    <w:rsid w:val="00B234A6"/>
    <w:rsid w:val="00B23705"/>
    <w:rsid w:val="00B238A5"/>
    <w:rsid w:val="00B23960"/>
    <w:rsid w:val="00B23C80"/>
    <w:rsid w:val="00B23DD7"/>
    <w:rsid w:val="00B24165"/>
    <w:rsid w:val="00B24277"/>
    <w:rsid w:val="00B2438C"/>
    <w:rsid w:val="00B243F0"/>
    <w:rsid w:val="00B2484E"/>
    <w:rsid w:val="00B249C9"/>
    <w:rsid w:val="00B24C37"/>
    <w:rsid w:val="00B24F49"/>
    <w:rsid w:val="00B25064"/>
    <w:rsid w:val="00B255A7"/>
    <w:rsid w:val="00B25650"/>
    <w:rsid w:val="00B25A70"/>
    <w:rsid w:val="00B25DF7"/>
    <w:rsid w:val="00B25F9A"/>
    <w:rsid w:val="00B25FB1"/>
    <w:rsid w:val="00B260BA"/>
    <w:rsid w:val="00B263DD"/>
    <w:rsid w:val="00B264C7"/>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DE5"/>
    <w:rsid w:val="00B31F85"/>
    <w:rsid w:val="00B3245C"/>
    <w:rsid w:val="00B32556"/>
    <w:rsid w:val="00B325CB"/>
    <w:rsid w:val="00B32795"/>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7B70"/>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21A6"/>
    <w:rsid w:val="00B421D9"/>
    <w:rsid w:val="00B4220F"/>
    <w:rsid w:val="00B426FE"/>
    <w:rsid w:val="00B4281E"/>
    <w:rsid w:val="00B4299D"/>
    <w:rsid w:val="00B42E3D"/>
    <w:rsid w:val="00B42FE5"/>
    <w:rsid w:val="00B430D3"/>
    <w:rsid w:val="00B43215"/>
    <w:rsid w:val="00B433B2"/>
    <w:rsid w:val="00B43501"/>
    <w:rsid w:val="00B437BD"/>
    <w:rsid w:val="00B439FA"/>
    <w:rsid w:val="00B43A55"/>
    <w:rsid w:val="00B43E0D"/>
    <w:rsid w:val="00B43F99"/>
    <w:rsid w:val="00B4401F"/>
    <w:rsid w:val="00B4402D"/>
    <w:rsid w:val="00B4409B"/>
    <w:rsid w:val="00B443FF"/>
    <w:rsid w:val="00B44458"/>
    <w:rsid w:val="00B4485B"/>
    <w:rsid w:val="00B448C2"/>
    <w:rsid w:val="00B4522E"/>
    <w:rsid w:val="00B452D1"/>
    <w:rsid w:val="00B45545"/>
    <w:rsid w:val="00B455F9"/>
    <w:rsid w:val="00B45A65"/>
    <w:rsid w:val="00B45C06"/>
    <w:rsid w:val="00B45D5D"/>
    <w:rsid w:val="00B45F61"/>
    <w:rsid w:val="00B46612"/>
    <w:rsid w:val="00B46D9C"/>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566"/>
    <w:rsid w:val="00B516E9"/>
    <w:rsid w:val="00B51832"/>
    <w:rsid w:val="00B51F68"/>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09F"/>
    <w:rsid w:val="00B54209"/>
    <w:rsid w:val="00B54369"/>
    <w:rsid w:val="00B54374"/>
    <w:rsid w:val="00B544B1"/>
    <w:rsid w:val="00B5472D"/>
    <w:rsid w:val="00B5479D"/>
    <w:rsid w:val="00B54837"/>
    <w:rsid w:val="00B54C6F"/>
    <w:rsid w:val="00B54CD5"/>
    <w:rsid w:val="00B54D7F"/>
    <w:rsid w:val="00B551F2"/>
    <w:rsid w:val="00B553CF"/>
    <w:rsid w:val="00B553DB"/>
    <w:rsid w:val="00B557B6"/>
    <w:rsid w:val="00B558AB"/>
    <w:rsid w:val="00B55957"/>
    <w:rsid w:val="00B560F8"/>
    <w:rsid w:val="00B566E0"/>
    <w:rsid w:val="00B5685D"/>
    <w:rsid w:val="00B56B19"/>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A4F"/>
    <w:rsid w:val="00B63977"/>
    <w:rsid w:val="00B63A2F"/>
    <w:rsid w:val="00B63CF7"/>
    <w:rsid w:val="00B63ED8"/>
    <w:rsid w:val="00B64484"/>
    <w:rsid w:val="00B64662"/>
    <w:rsid w:val="00B64C8F"/>
    <w:rsid w:val="00B64FBD"/>
    <w:rsid w:val="00B65305"/>
    <w:rsid w:val="00B654D1"/>
    <w:rsid w:val="00B655A2"/>
    <w:rsid w:val="00B65956"/>
    <w:rsid w:val="00B65C42"/>
    <w:rsid w:val="00B65E54"/>
    <w:rsid w:val="00B65EA4"/>
    <w:rsid w:val="00B660A0"/>
    <w:rsid w:val="00B66F6E"/>
    <w:rsid w:val="00B67382"/>
    <w:rsid w:val="00B67D22"/>
    <w:rsid w:val="00B67E87"/>
    <w:rsid w:val="00B70068"/>
    <w:rsid w:val="00B701B4"/>
    <w:rsid w:val="00B70278"/>
    <w:rsid w:val="00B70288"/>
    <w:rsid w:val="00B7049B"/>
    <w:rsid w:val="00B7077D"/>
    <w:rsid w:val="00B709BD"/>
    <w:rsid w:val="00B70A22"/>
    <w:rsid w:val="00B70BA5"/>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780"/>
    <w:rsid w:val="00B76A7A"/>
    <w:rsid w:val="00B76D8A"/>
    <w:rsid w:val="00B76E6A"/>
    <w:rsid w:val="00B773E4"/>
    <w:rsid w:val="00B77B01"/>
    <w:rsid w:val="00B77BF0"/>
    <w:rsid w:val="00B77D8A"/>
    <w:rsid w:val="00B77E12"/>
    <w:rsid w:val="00B77E42"/>
    <w:rsid w:val="00B800CC"/>
    <w:rsid w:val="00B8041E"/>
    <w:rsid w:val="00B80BE7"/>
    <w:rsid w:val="00B80D16"/>
    <w:rsid w:val="00B80F33"/>
    <w:rsid w:val="00B81029"/>
    <w:rsid w:val="00B81132"/>
    <w:rsid w:val="00B8118C"/>
    <w:rsid w:val="00B812E5"/>
    <w:rsid w:val="00B814AA"/>
    <w:rsid w:val="00B81684"/>
    <w:rsid w:val="00B817F4"/>
    <w:rsid w:val="00B81891"/>
    <w:rsid w:val="00B81A78"/>
    <w:rsid w:val="00B81B91"/>
    <w:rsid w:val="00B820C4"/>
    <w:rsid w:val="00B8217F"/>
    <w:rsid w:val="00B821AB"/>
    <w:rsid w:val="00B8234A"/>
    <w:rsid w:val="00B82351"/>
    <w:rsid w:val="00B82543"/>
    <w:rsid w:val="00B82721"/>
    <w:rsid w:val="00B8295B"/>
    <w:rsid w:val="00B82BBC"/>
    <w:rsid w:val="00B830F7"/>
    <w:rsid w:val="00B8358C"/>
    <w:rsid w:val="00B839B6"/>
    <w:rsid w:val="00B83DF6"/>
    <w:rsid w:val="00B83FEF"/>
    <w:rsid w:val="00B84707"/>
    <w:rsid w:val="00B84CBA"/>
    <w:rsid w:val="00B84F7F"/>
    <w:rsid w:val="00B84FBB"/>
    <w:rsid w:val="00B8581B"/>
    <w:rsid w:val="00B8620A"/>
    <w:rsid w:val="00B865A5"/>
    <w:rsid w:val="00B86B80"/>
    <w:rsid w:val="00B86DBB"/>
    <w:rsid w:val="00B86FC3"/>
    <w:rsid w:val="00B873B7"/>
    <w:rsid w:val="00B87447"/>
    <w:rsid w:val="00B8744C"/>
    <w:rsid w:val="00B876B0"/>
    <w:rsid w:val="00B87751"/>
    <w:rsid w:val="00B90591"/>
    <w:rsid w:val="00B906D0"/>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82"/>
    <w:rsid w:val="00B966CA"/>
    <w:rsid w:val="00B96CF0"/>
    <w:rsid w:val="00B96EA7"/>
    <w:rsid w:val="00B9715F"/>
    <w:rsid w:val="00B972EA"/>
    <w:rsid w:val="00B977E6"/>
    <w:rsid w:val="00B979D2"/>
    <w:rsid w:val="00B97EFD"/>
    <w:rsid w:val="00BA01A2"/>
    <w:rsid w:val="00BA05C3"/>
    <w:rsid w:val="00BA065A"/>
    <w:rsid w:val="00BA0841"/>
    <w:rsid w:val="00BA0BF9"/>
    <w:rsid w:val="00BA0FFB"/>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2A"/>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663"/>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5EF"/>
    <w:rsid w:val="00BB3B8C"/>
    <w:rsid w:val="00BB3D57"/>
    <w:rsid w:val="00BB3F4C"/>
    <w:rsid w:val="00BB3FC1"/>
    <w:rsid w:val="00BB418E"/>
    <w:rsid w:val="00BB4223"/>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9D8"/>
    <w:rsid w:val="00BB7BA0"/>
    <w:rsid w:val="00BC06F8"/>
    <w:rsid w:val="00BC070A"/>
    <w:rsid w:val="00BC0F2D"/>
    <w:rsid w:val="00BC1004"/>
    <w:rsid w:val="00BC10AB"/>
    <w:rsid w:val="00BC143A"/>
    <w:rsid w:val="00BC144F"/>
    <w:rsid w:val="00BC16BF"/>
    <w:rsid w:val="00BC1BFD"/>
    <w:rsid w:val="00BC1C35"/>
    <w:rsid w:val="00BC1D37"/>
    <w:rsid w:val="00BC201A"/>
    <w:rsid w:val="00BC20A9"/>
    <w:rsid w:val="00BC23F1"/>
    <w:rsid w:val="00BC272C"/>
    <w:rsid w:val="00BC292D"/>
    <w:rsid w:val="00BC2C9F"/>
    <w:rsid w:val="00BC2DEE"/>
    <w:rsid w:val="00BC2F5C"/>
    <w:rsid w:val="00BC3118"/>
    <w:rsid w:val="00BC3293"/>
    <w:rsid w:val="00BC32ED"/>
    <w:rsid w:val="00BC36EB"/>
    <w:rsid w:val="00BC370B"/>
    <w:rsid w:val="00BC38B8"/>
    <w:rsid w:val="00BC392E"/>
    <w:rsid w:val="00BC3ACC"/>
    <w:rsid w:val="00BC3CE9"/>
    <w:rsid w:val="00BC44F2"/>
    <w:rsid w:val="00BC497D"/>
    <w:rsid w:val="00BC4D72"/>
    <w:rsid w:val="00BC4E29"/>
    <w:rsid w:val="00BC507D"/>
    <w:rsid w:val="00BC52BC"/>
    <w:rsid w:val="00BC52C7"/>
    <w:rsid w:val="00BC532D"/>
    <w:rsid w:val="00BC5359"/>
    <w:rsid w:val="00BC54F1"/>
    <w:rsid w:val="00BC5C14"/>
    <w:rsid w:val="00BC5C95"/>
    <w:rsid w:val="00BC60A1"/>
    <w:rsid w:val="00BC643D"/>
    <w:rsid w:val="00BC6D57"/>
    <w:rsid w:val="00BC6D8F"/>
    <w:rsid w:val="00BC7ADB"/>
    <w:rsid w:val="00BC7DB0"/>
    <w:rsid w:val="00BD0042"/>
    <w:rsid w:val="00BD02DE"/>
    <w:rsid w:val="00BD0571"/>
    <w:rsid w:val="00BD082C"/>
    <w:rsid w:val="00BD08C4"/>
    <w:rsid w:val="00BD0942"/>
    <w:rsid w:val="00BD0979"/>
    <w:rsid w:val="00BD0A3A"/>
    <w:rsid w:val="00BD0FC4"/>
    <w:rsid w:val="00BD10D3"/>
    <w:rsid w:val="00BD1151"/>
    <w:rsid w:val="00BD11E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4BF3"/>
    <w:rsid w:val="00BD51C4"/>
    <w:rsid w:val="00BD567C"/>
    <w:rsid w:val="00BD56DC"/>
    <w:rsid w:val="00BD5704"/>
    <w:rsid w:val="00BD5A65"/>
    <w:rsid w:val="00BD5B13"/>
    <w:rsid w:val="00BD5D54"/>
    <w:rsid w:val="00BD5D91"/>
    <w:rsid w:val="00BD6519"/>
    <w:rsid w:val="00BD668A"/>
    <w:rsid w:val="00BD689C"/>
    <w:rsid w:val="00BD68BE"/>
    <w:rsid w:val="00BD6C66"/>
    <w:rsid w:val="00BD6EC0"/>
    <w:rsid w:val="00BD778D"/>
    <w:rsid w:val="00BD77CC"/>
    <w:rsid w:val="00BD7F9E"/>
    <w:rsid w:val="00BE0091"/>
    <w:rsid w:val="00BE00C6"/>
    <w:rsid w:val="00BE0373"/>
    <w:rsid w:val="00BE03FC"/>
    <w:rsid w:val="00BE06F0"/>
    <w:rsid w:val="00BE09DC"/>
    <w:rsid w:val="00BE0D74"/>
    <w:rsid w:val="00BE1008"/>
    <w:rsid w:val="00BE1378"/>
    <w:rsid w:val="00BE1383"/>
    <w:rsid w:val="00BE1A06"/>
    <w:rsid w:val="00BE1A12"/>
    <w:rsid w:val="00BE20F7"/>
    <w:rsid w:val="00BE229B"/>
    <w:rsid w:val="00BE2763"/>
    <w:rsid w:val="00BE2A90"/>
    <w:rsid w:val="00BE2BB7"/>
    <w:rsid w:val="00BE2C0F"/>
    <w:rsid w:val="00BE3051"/>
    <w:rsid w:val="00BE3753"/>
    <w:rsid w:val="00BE3BE9"/>
    <w:rsid w:val="00BE3E55"/>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D61"/>
    <w:rsid w:val="00BE6D95"/>
    <w:rsid w:val="00BE6DB6"/>
    <w:rsid w:val="00BE6DCE"/>
    <w:rsid w:val="00BE6F1B"/>
    <w:rsid w:val="00BE742D"/>
    <w:rsid w:val="00BE779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881"/>
    <w:rsid w:val="00BF4B69"/>
    <w:rsid w:val="00BF4DA1"/>
    <w:rsid w:val="00BF51F0"/>
    <w:rsid w:val="00BF6088"/>
    <w:rsid w:val="00BF60E3"/>
    <w:rsid w:val="00BF610B"/>
    <w:rsid w:val="00BF67D2"/>
    <w:rsid w:val="00BF6AB0"/>
    <w:rsid w:val="00BF6CEC"/>
    <w:rsid w:val="00BF6ECD"/>
    <w:rsid w:val="00BF70A1"/>
    <w:rsid w:val="00BF72DF"/>
    <w:rsid w:val="00BF752F"/>
    <w:rsid w:val="00BF7A8C"/>
    <w:rsid w:val="00BF7B36"/>
    <w:rsid w:val="00BF7D43"/>
    <w:rsid w:val="00BF7E59"/>
    <w:rsid w:val="00C0007A"/>
    <w:rsid w:val="00C000FD"/>
    <w:rsid w:val="00C002D5"/>
    <w:rsid w:val="00C00B3D"/>
    <w:rsid w:val="00C00B95"/>
    <w:rsid w:val="00C00CCD"/>
    <w:rsid w:val="00C00D06"/>
    <w:rsid w:val="00C00D60"/>
    <w:rsid w:val="00C00E26"/>
    <w:rsid w:val="00C013A3"/>
    <w:rsid w:val="00C01789"/>
    <w:rsid w:val="00C018D2"/>
    <w:rsid w:val="00C01930"/>
    <w:rsid w:val="00C01B4D"/>
    <w:rsid w:val="00C023FF"/>
    <w:rsid w:val="00C02529"/>
    <w:rsid w:val="00C02686"/>
    <w:rsid w:val="00C02928"/>
    <w:rsid w:val="00C02C93"/>
    <w:rsid w:val="00C02D08"/>
    <w:rsid w:val="00C03713"/>
    <w:rsid w:val="00C03F18"/>
    <w:rsid w:val="00C0409F"/>
    <w:rsid w:val="00C042A4"/>
    <w:rsid w:val="00C045D1"/>
    <w:rsid w:val="00C04805"/>
    <w:rsid w:val="00C04B49"/>
    <w:rsid w:val="00C04BF0"/>
    <w:rsid w:val="00C04D46"/>
    <w:rsid w:val="00C04E05"/>
    <w:rsid w:val="00C050A5"/>
    <w:rsid w:val="00C052F4"/>
    <w:rsid w:val="00C0546C"/>
    <w:rsid w:val="00C05499"/>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777"/>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AF"/>
    <w:rsid w:val="00C16228"/>
    <w:rsid w:val="00C1624D"/>
    <w:rsid w:val="00C17299"/>
    <w:rsid w:val="00C17D89"/>
    <w:rsid w:val="00C20049"/>
    <w:rsid w:val="00C20229"/>
    <w:rsid w:val="00C2022D"/>
    <w:rsid w:val="00C202B1"/>
    <w:rsid w:val="00C20425"/>
    <w:rsid w:val="00C2046D"/>
    <w:rsid w:val="00C2068D"/>
    <w:rsid w:val="00C206C4"/>
    <w:rsid w:val="00C20A94"/>
    <w:rsid w:val="00C20B2C"/>
    <w:rsid w:val="00C20B3C"/>
    <w:rsid w:val="00C20D6F"/>
    <w:rsid w:val="00C20F14"/>
    <w:rsid w:val="00C21566"/>
    <w:rsid w:val="00C2188C"/>
    <w:rsid w:val="00C2188F"/>
    <w:rsid w:val="00C219B3"/>
    <w:rsid w:val="00C2215A"/>
    <w:rsid w:val="00C22398"/>
    <w:rsid w:val="00C22495"/>
    <w:rsid w:val="00C2292E"/>
    <w:rsid w:val="00C22AC8"/>
    <w:rsid w:val="00C22B57"/>
    <w:rsid w:val="00C22D3D"/>
    <w:rsid w:val="00C23204"/>
    <w:rsid w:val="00C232DD"/>
    <w:rsid w:val="00C233D2"/>
    <w:rsid w:val="00C23E6B"/>
    <w:rsid w:val="00C23EA9"/>
    <w:rsid w:val="00C23F9D"/>
    <w:rsid w:val="00C24018"/>
    <w:rsid w:val="00C2423A"/>
    <w:rsid w:val="00C24328"/>
    <w:rsid w:val="00C2448C"/>
    <w:rsid w:val="00C245AD"/>
    <w:rsid w:val="00C245C1"/>
    <w:rsid w:val="00C2494D"/>
    <w:rsid w:val="00C24DDC"/>
    <w:rsid w:val="00C24EE5"/>
    <w:rsid w:val="00C25242"/>
    <w:rsid w:val="00C25745"/>
    <w:rsid w:val="00C2595A"/>
    <w:rsid w:val="00C259E3"/>
    <w:rsid w:val="00C25A3C"/>
    <w:rsid w:val="00C25ED9"/>
    <w:rsid w:val="00C25F15"/>
    <w:rsid w:val="00C26013"/>
    <w:rsid w:val="00C264E5"/>
    <w:rsid w:val="00C266B8"/>
    <w:rsid w:val="00C266CF"/>
    <w:rsid w:val="00C2680B"/>
    <w:rsid w:val="00C26A24"/>
    <w:rsid w:val="00C26D32"/>
    <w:rsid w:val="00C26D5B"/>
    <w:rsid w:val="00C26E42"/>
    <w:rsid w:val="00C270D4"/>
    <w:rsid w:val="00C271D7"/>
    <w:rsid w:val="00C27A1D"/>
    <w:rsid w:val="00C27BA1"/>
    <w:rsid w:val="00C27CB4"/>
    <w:rsid w:val="00C27E62"/>
    <w:rsid w:val="00C300D9"/>
    <w:rsid w:val="00C300FE"/>
    <w:rsid w:val="00C30406"/>
    <w:rsid w:val="00C308A0"/>
    <w:rsid w:val="00C30977"/>
    <w:rsid w:val="00C30A7A"/>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9A"/>
    <w:rsid w:val="00C337F3"/>
    <w:rsid w:val="00C33B98"/>
    <w:rsid w:val="00C33FF0"/>
    <w:rsid w:val="00C34097"/>
    <w:rsid w:val="00C34751"/>
    <w:rsid w:val="00C3497D"/>
    <w:rsid w:val="00C34C05"/>
    <w:rsid w:val="00C34CD8"/>
    <w:rsid w:val="00C34E0B"/>
    <w:rsid w:val="00C34FDB"/>
    <w:rsid w:val="00C353E1"/>
    <w:rsid w:val="00C3566B"/>
    <w:rsid w:val="00C357A8"/>
    <w:rsid w:val="00C35937"/>
    <w:rsid w:val="00C35A2B"/>
    <w:rsid w:val="00C35B23"/>
    <w:rsid w:val="00C35BE3"/>
    <w:rsid w:val="00C35DBD"/>
    <w:rsid w:val="00C3604A"/>
    <w:rsid w:val="00C36064"/>
    <w:rsid w:val="00C36605"/>
    <w:rsid w:val="00C36BFA"/>
    <w:rsid w:val="00C36C41"/>
    <w:rsid w:val="00C36D5C"/>
    <w:rsid w:val="00C36EB6"/>
    <w:rsid w:val="00C36F18"/>
    <w:rsid w:val="00C37050"/>
    <w:rsid w:val="00C3725A"/>
    <w:rsid w:val="00C37487"/>
    <w:rsid w:val="00C375B8"/>
    <w:rsid w:val="00C37805"/>
    <w:rsid w:val="00C37AAD"/>
    <w:rsid w:val="00C37BED"/>
    <w:rsid w:val="00C37D75"/>
    <w:rsid w:val="00C4018E"/>
    <w:rsid w:val="00C404E2"/>
    <w:rsid w:val="00C40802"/>
    <w:rsid w:val="00C40A4E"/>
    <w:rsid w:val="00C40FA9"/>
    <w:rsid w:val="00C41332"/>
    <w:rsid w:val="00C419A3"/>
    <w:rsid w:val="00C41B56"/>
    <w:rsid w:val="00C41BFC"/>
    <w:rsid w:val="00C41C17"/>
    <w:rsid w:val="00C41D2B"/>
    <w:rsid w:val="00C41F1A"/>
    <w:rsid w:val="00C422E9"/>
    <w:rsid w:val="00C4248E"/>
    <w:rsid w:val="00C42A8C"/>
    <w:rsid w:val="00C42B7F"/>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EC3"/>
    <w:rsid w:val="00C44EC5"/>
    <w:rsid w:val="00C45408"/>
    <w:rsid w:val="00C45591"/>
    <w:rsid w:val="00C45701"/>
    <w:rsid w:val="00C45B2A"/>
    <w:rsid w:val="00C45B4A"/>
    <w:rsid w:val="00C45D32"/>
    <w:rsid w:val="00C46095"/>
    <w:rsid w:val="00C460CA"/>
    <w:rsid w:val="00C46241"/>
    <w:rsid w:val="00C46264"/>
    <w:rsid w:val="00C465A6"/>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F1A"/>
    <w:rsid w:val="00C5218E"/>
    <w:rsid w:val="00C522F8"/>
    <w:rsid w:val="00C5250B"/>
    <w:rsid w:val="00C52516"/>
    <w:rsid w:val="00C5256D"/>
    <w:rsid w:val="00C5257E"/>
    <w:rsid w:val="00C52BD9"/>
    <w:rsid w:val="00C52FE0"/>
    <w:rsid w:val="00C53014"/>
    <w:rsid w:val="00C5337B"/>
    <w:rsid w:val="00C53428"/>
    <w:rsid w:val="00C53C7B"/>
    <w:rsid w:val="00C53F1F"/>
    <w:rsid w:val="00C540EB"/>
    <w:rsid w:val="00C54102"/>
    <w:rsid w:val="00C543BC"/>
    <w:rsid w:val="00C544CA"/>
    <w:rsid w:val="00C54583"/>
    <w:rsid w:val="00C545E4"/>
    <w:rsid w:val="00C54C62"/>
    <w:rsid w:val="00C54CF2"/>
    <w:rsid w:val="00C54D6F"/>
    <w:rsid w:val="00C54F58"/>
    <w:rsid w:val="00C550B9"/>
    <w:rsid w:val="00C55231"/>
    <w:rsid w:val="00C55390"/>
    <w:rsid w:val="00C557DD"/>
    <w:rsid w:val="00C559ED"/>
    <w:rsid w:val="00C561AE"/>
    <w:rsid w:val="00C563D0"/>
    <w:rsid w:val="00C563DF"/>
    <w:rsid w:val="00C5688B"/>
    <w:rsid w:val="00C568CA"/>
    <w:rsid w:val="00C56991"/>
    <w:rsid w:val="00C5759C"/>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782"/>
    <w:rsid w:val="00C65A10"/>
    <w:rsid w:val="00C65B6F"/>
    <w:rsid w:val="00C65F58"/>
    <w:rsid w:val="00C6610B"/>
    <w:rsid w:val="00C661CD"/>
    <w:rsid w:val="00C6630D"/>
    <w:rsid w:val="00C66571"/>
    <w:rsid w:val="00C6663F"/>
    <w:rsid w:val="00C667F6"/>
    <w:rsid w:val="00C66941"/>
    <w:rsid w:val="00C66B7F"/>
    <w:rsid w:val="00C66C4B"/>
    <w:rsid w:val="00C66CA7"/>
    <w:rsid w:val="00C66E0C"/>
    <w:rsid w:val="00C670B9"/>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2D89"/>
    <w:rsid w:val="00C73192"/>
    <w:rsid w:val="00C73242"/>
    <w:rsid w:val="00C73285"/>
    <w:rsid w:val="00C73327"/>
    <w:rsid w:val="00C7357D"/>
    <w:rsid w:val="00C73648"/>
    <w:rsid w:val="00C73E76"/>
    <w:rsid w:val="00C740BE"/>
    <w:rsid w:val="00C741B5"/>
    <w:rsid w:val="00C741C3"/>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1C7"/>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2E07"/>
    <w:rsid w:val="00C9313B"/>
    <w:rsid w:val="00C93297"/>
    <w:rsid w:val="00C935E5"/>
    <w:rsid w:val="00C93600"/>
    <w:rsid w:val="00C93DE2"/>
    <w:rsid w:val="00C93E38"/>
    <w:rsid w:val="00C94277"/>
    <w:rsid w:val="00C94BD7"/>
    <w:rsid w:val="00C950FB"/>
    <w:rsid w:val="00C951A4"/>
    <w:rsid w:val="00C95730"/>
    <w:rsid w:val="00C95962"/>
    <w:rsid w:val="00C95B0D"/>
    <w:rsid w:val="00C95B1E"/>
    <w:rsid w:val="00C95DB0"/>
    <w:rsid w:val="00C95E62"/>
    <w:rsid w:val="00C96228"/>
    <w:rsid w:val="00C9634D"/>
    <w:rsid w:val="00C964D9"/>
    <w:rsid w:val="00C96708"/>
    <w:rsid w:val="00C96E16"/>
    <w:rsid w:val="00C96FBB"/>
    <w:rsid w:val="00C96FE0"/>
    <w:rsid w:val="00C97091"/>
    <w:rsid w:val="00C9734B"/>
    <w:rsid w:val="00C97A6E"/>
    <w:rsid w:val="00C97AF1"/>
    <w:rsid w:val="00CA04E7"/>
    <w:rsid w:val="00CA06AD"/>
    <w:rsid w:val="00CA077D"/>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315"/>
    <w:rsid w:val="00CA34BB"/>
    <w:rsid w:val="00CA3651"/>
    <w:rsid w:val="00CA3E01"/>
    <w:rsid w:val="00CA3F84"/>
    <w:rsid w:val="00CA43BF"/>
    <w:rsid w:val="00CA43F3"/>
    <w:rsid w:val="00CA516F"/>
    <w:rsid w:val="00CA53EC"/>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374"/>
    <w:rsid w:val="00CA7692"/>
    <w:rsid w:val="00CA7746"/>
    <w:rsid w:val="00CA7769"/>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872"/>
    <w:rsid w:val="00CB58DD"/>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B6B"/>
    <w:rsid w:val="00CC016B"/>
    <w:rsid w:val="00CC0831"/>
    <w:rsid w:val="00CC0C11"/>
    <w:rsid w:val="00CC0EE5"/>
    <w:rsid w:val="00CC0F52"/>
    <w:rsid w:val="00CC0FAB"/>
    <w:rsid w:val="00CC1097"/>
    <w:rsid w:val="00CC11B5"/>
    <w:rsid w:val="00CC1E3E"/>
    <w:rsid w:val="00CC1E40"/>
    <w:rsid w:val="00CC1EB2"/>
    <w:rsid w:val="00CC1EE5"/>
    <w:rsid w:val="00CC21C1"/>
    <w:rsid w:val="00CC24FD"/>
    <w:rsid w:val="00CC27F5"/>
    <w:rsid w:val="00CC2965"/>
    <w:rsid w:val="00CC2BA9"/>
    <w:rsid w:val="00CC316B"/>
    <w:rsid w:val="00CC3421"/>
    <w:rsid w:val="00CC342C"/>
    <w:rsid w:val="00CC345C"/>
    <w:rsid w:val="00CC3566"/>
    <w:rsid w:val="00CC3929"/>
    <w:rsid w:val="00CC3935"/>
    <w:rsid w:val="00CC3F83"/>
    <w:rsid w:val="00CC4072"/>
    <w:rsid w:val="00CC4C81"/>
    <w:rsid w:val="00CC4D46"/>
    <w:rsid w:val="00CC501E"/>
    <w:rsid w:val="00CC5048"/>
    <w:rsid w:val="00CC52E1"/>
    <w:rsid w:val="00CC53D5"/>
    <w:rsid w:val="00CC5A8D"/>
    <w:rsid w:val="00CC5B55"/>
    <w:rsid w:val="00CC600A"/>
    <w:rsid w:val="00CC606C"/>
    <w:rsid w:val="00CC67DF"/>
    <w:rsid w:val="00CC689E"/>
    <w:rsid w:val="00CC69B4"/>
    <w:rsid w:val="00CC6B47"/>
    <w:rsid w:val="00CC71EE"/>
    <w:rsid w:val="00CC7465"/>
    <w:rsid w:val="00CC7D29"/>
    <w:rsid w:val="00CC7F12"/>
    <w:rsid w:val="00CD06F6"/>
    <w:rsid w:val="00CD084C"/>
    <w:rsid w:val="00CD0974"/>
    <w:rsid w:val="00CD0AC9"/>
    <w:rsid w:val="00CD121B"/>
    <w:rsid w:val="00CD1494"/>
    <w:rsid w:val="00CD1682"/>
    <w:rsid w:val="00CD18E7"/>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4E23"/>
    <w:rsid w:val="00CD580B"/>
    <w:rsid w:val="00CD5C78"/>
    <w:rsid w:val="00CD5DEF"/>
    <w:rsid w:val="00CD5E1F"/>
    <w:rsid w:val="00CD5F2C"/>
    <w:rsid w:val="00CD6CDA"/>
    <w:rsid w:val="00CD6D4B"/>
    <w:rsid w:val="00CD6E6A"/>
    <w:rsid w:val="00CD7028"/>
    <w:rsid w:val="00CD705F"/>
    <w:rsid w:val="00CD7152"/>
    <w:rsid w:val="00CD7722"/>
    <w:rsid w:val="00CD7C58"/>
    <w:rsid w:val="00CD7F7D"/>
    <w:rsid w:val="00CD7FA5"/>
    <w:rsid w:val="00CE0112"/>
    <w:rsid w:val="00CE03B6"/>
    <w:rsid w:val="00CE05F2"/>
    <w:rsid w:val="00CE078A"/>
    <w:rsid w:val="00CE083C"/>
    <w:rsid w:val="00CE0EBB"/>
    <w:rsid w:val="00CE0EF9"/>
    <w:rsid w:val="00CE1225"/>
    <w:rsid w:val="00CE15AD"/>
    <w:rsid w:val="00CE18BC"/>
    <w:rsid w:val="00CE22D6"/>
    <w:rsid w:val="00CE23B2"/>
    <w:rsid w:val="00CE24C7"/>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6A"/>
    <w:rsid w:val="00CF2C82"/>
    <w:rsid w:val="00CF2E75"/>
    <w:rsid w:val="00CF2ED9"/>
    <w:rsid w:val="00CF2F73"/>
    <w:rsid w:val="00CF35E4"/>
    <w:rsid w:val="00CF399F"/>
    <w:rsid w:val="00CF3D93"/>
    <w:rsid w:val="00CF3DF9"/>
    <w:rsid w:val="00CF3F01"/>
    <w:rsid w:val="00CF4219"/>
    <w:rsid w:val="00CF44E8"/>
    <w:rsid w:val="00CF4730"/>
    <w:rsid w:val="00CF4D18"/>
    <w:rsid w:val="00CF51BC"/>
    <w:rsid w:val="00CF5509"/>
    <w:rsid w:val="00CF557C"/>
    <w:rsid w:val="00CF579D"/>
    <w:rsid w:val="00CF5FD1"/>
    <w:rsid w:val="00CF6194"/>
    <w:rsid w:val="00CF68B4"/>
    <w:rsid w:val="00CF6AF3"/>
    <w:rsid w:val="00CF6E01"/>
    <w:rsid w:val="00CF6F37"/>
    <w:rsid w:val="00CF6F6B"/>
    <w:rsid w:val="00CF748D"/>
    <w:rsid w:val="00CF75C7"/>
    <w:rsid w:val="00CF76A4"/>
    <w:rsid w:val="00CF7E22"/>
    <w:rsid w:val="00CF7E73"/>
    <w:rsid w:val="00CF7ECC"/>
    <w:rsid w:val="00CF7FAF"/>
    <w:rsid w:val="00D00183"/>
    <w:rsid w:val="00D00296"/>
    <w:rsid w:val="00D00EAA"/>
    <w:rsid w:val="00D00FD4"/>
    <w:rsid w:val="00D0118D"/>
    <w:rsid w:val="00D013CE"/>
    <w:rsid w:val="00D014A9"/>
    <w:rsid w:val="00D017D8"/>
    <w:rsid w:val="00D017EE"/>
    <w:rsid w:val="00D01C60"/>
    <w:rsid w:val="00D01F0F"/>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68"/>
    <w:rsid w:val="00D03B72"/>
    <w:rsid w:val="00D03FC3"/>
    <w:rsid w:val="00D04718"/>
    <w:rsid w:val="00D049E7"/>
    <w:rsid w:val="00D04BA0"/>
    <w:rsid w:val="00D04FC8"/>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98F"/>
    <w:rsid w:val="00D07A46"/>
    <w:rsid w:val="00D07ADD"/>
    <w:rsid w:val="00D07B2D"/>
    <w:rsid w:val="00D07B48"/>
    <w:rsid w:val="00D07D85"/>
    <w:rsid w:val="00D10199"/>
    <w:rsid w:val="00D10D40"/>
    <w:rsid w:val="00D10E49"/>
    <w:rsid w:val="00D10E65"/>
    <w:rsid w:val="00D10FB7"/>
    <w:rsid w:val="00D112E2"/>
    <w:rsid w:val="00D11683"/>
    <w:rsid w:val="00D1173D"/>
    <w:rsid w:val="00D11873"/>
    <w:rsid w:val="00D118CF"/>
    <w:rsid w:val="00D1277E"/>
    <w:rsid w:val="00D12832"/>
    <w:rsid w:val="00D129FF"/>
    <w:rsid w:val="00D12ABB"/>
    <w:rsid w:val="00D12BDB"/>
    <w:rsid w:val="00D12BF8"/>
    <w:rsid w:val="00D12D9D"/>
    <w:rsid w:val="00D12E73"/>
    <w:rsid w:val="00D134F2"/>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7141"/>
    <w:rsid w:val="00D17247"/>
    <w:rsid w:val="00D17770"/>
    <w:rsid w:val="00D17D28"/>
    <w:rsid w:val="00D17E29"/>
    <w:rsid w:val="00D20083"/>
    <w:rsid w:val="00D20186"/>
    <w:rsid w:val="00D20A36"/>
    <w:rsid w:val="00D20E2C"/>
    <w:rsid w:val="00D212F1"/>
    <w:rsid w:val="00D2135B"/>
    <w:rsid w:val="00D21595"/>
    <w:rsid w:val="00D217CE"/>
    <w:rsid w:val="00D21A3F"/>
    <w:rsid w:val="00D21F1D"/>
    <w:rsid w:val="00D21FD2"/>
    <w:rsid w:val="00D22050"/>
    <w:rsid w:val="00D2287C"/>
    <w:rsid w:val="00D22923"/>
    <w:rsid w:val="00D22D38"/>
    <w:rsid w:val="00D22EE4"/>
    <w:rsid w:val="00D22F97"/>
    <w:rsid w:val="00D231AF"/>
    <w:rsid w:val="00D2325D"/>
    <w:rsid w:val="00D23556"/>
    <w:rsid w:val="00D235F9"/>
    <w:rsid w:val="00D23B57"/>
    <w:rsid w:val="00D23E92"/>
    <w:rsid w:val="00D244FA"/>
    <w:rsid w:val="00D2470C"/>
    <w:rsid w:val="00D24824"/>
    <w:rsid w:val="00D24DBB"/>
    <w:rsid w:val="00D24ED8"/>
    <w:rsid w:val="00D24F81"/>
    <w:rsid w:val="00D258D5"/>
    <w:rsid w:val="00D25AF0"/>
    <w:rsid w:val="00D25B79"/>
    <w:rsid w:val="00D26196"/>
    <w:rsid w:val="00D2627D"/>
    <w:rsid w:val="00D26974"/>
    <w:rsid w:val="00D26D1A"/>
    <w:rsid w:val="00D26F41"/>
    <w:rsid w:val="00D27143"/>
    <w:rsid w:val="00D27244"/>
    <w:rsid w:val="00D272EA"/>
    <w:rsid w:val="00D272FD"/>
    <w:rsid w:val="00D27327"/>
    <w:rsid w:val="00D27695"/>
    <w:rsid w:val="00D27944"/>
    <w:rsid w:val="00D2797B"/>
    <w:rsid w:val="00D27B8C"/>
    <w:rsid w:val="00D30320"/>
    <w:rsid w:val="00D30756"/>
    <w:rsid w:val="00D30A9E"/>
    <w:rsid w:val="00D30B4E"/>
    <w:rsid w:val="00D31502"/>
    <w:rsid w:val="00D31A4C"/>
    <w:rsid w:val="00D31C5F"/>
    <w:rsid w:val="00D31C98"/>
    <w:rsid w:val="00D31E93"/>
    <w:rsid w:val="00D31F1E"/>
    <w:rsid w:val="00D320AD"/>
    <w:rsid w:val="00D32438"/>
    <w:rsid w:val="00D3270F"/>
    <w:rsid w:val="00D328B8"/>
    <w:rsid w:val="00D32B70"/>
    <w:rsid w:val="00D330E1"/>
    <w:rsid w:val="00D33313"/>
    <w:rsid w:val="00D33410"/>
    <w:rsid w:val="00D33430"/>
    <w:rsid w:val="00D33783"/>
    <w:rsid w:val="00D33EF4"/>
    <w:rsid w:val="00D344C9"/>
    <w:rsid w:val="00D34666"/>
    <w:rsid w:val="00D34BB0"/>
    <w:rsid w:val="00D34F9F"/>
    <w:rsid w:val="00D350A2"/>
    <w:rsid w:val="00D35D46"/>
    <w:rsid w:val="00D35ED9"/>
    <w:rsid w:val="00D36090"/>
    <w:rsid w:val="00D3610A"/>
    <w:rsid w:val="00D36388"/>
    <w:rsid w:val="00D364A5"/>
    <w:rsid w:val="00D36706"/>
    <w:rsid w:val="00D367E7"/>
    <w:rsid w:val="00D36971"/>
    <w:rsid w:val="00D3704A"/>
    <w:rsid w:val="00D37938"/>
    <w:rsid w:val="00D37A41"/>
    <w:rsid w:val="00D37B18"/>
    <w:rsid w:val="00D37B89"/>
    <w:rsid w:val="00D37DF3"/>
    <w:rsid w:val="00D4021D"/>
    <w:rsid w:val="00D40319"/>
    <w:rsid w:val="00D40485"/>
    <w:rsid w:val="00D40494"/>
    <w:rsid w:val="00D4084C"/>
    <w:rsid w:val="00D40C95"/>
    <w:rsid w:val="00D40E02"/>
    <w:rsid w:val="00D41054"/>
    <w:rsid w:val="00D41274"/>
    <w:rsid w:val="00D41284"/>
    <w:rsid w:val="00D41400"/>
    <w:rsid w:val="00D41487"/>
    <w:rsid w:val="00D416C4"/>
    <w:rsid w:val="00D419F1"/>
    <w:rsid w:val="00D41E9F"/>
    <w:rsid w:val="00D420C6"/>
    <w:rsid w:val="00D422E4"/>
    <w:rsid w:val="00D423C9"/>
    <w:rsid w:val="00D4277B"/>
    <w:rsid w:val="00D429B7"/>
    <w:rsid w:val="00D42EE7"/>
    <w:rsid w:val="00D42EF3"/>
    <w:rsid w:val="00D43269"/>
    <w:rsid w:val="00D4357E"/>
    <w:rsid w:val="00D43AD2"/>
    <w:rsid w:val="00D44271"/>
    <w:rsid w:val="00D44386"/>
    <w:rsid w:val="00D44862"/>
    <w:rsid w:val="00D44A5C"/>
    <w:rsid w:val="00D44B18"/>
    <w:rsid w:val="00D44C2C"/>
    <w:rsid w:val="00D44D6A"/>
    <w:rsid w:val="00D454CF"/>
    <w:rsid w:val="00D4572C"/>
    <w:rsid w:val="00D459DE"/>
    <w:rsid w:val="00D45C6F"/>
    <w:rsid w:val="00D45E78"/>
    <w:rsid w:val="00D4611C"/>
    <w:rsid w:val="00D46A1E"/>
    <w:rsid w:val="00D46BE6"/>
    <w:rsid w:val="00D46C3F"/>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349"/>
    <w:rsid w:val="00D51565"/>
    <w:rsid w:val="00D516AA"/>
    <w:rsid w:val="00D5172A"/>
    <w:rsid w:val="00D518F6"/>
    <w:rsid w:val="00D52200"/>
    <w:rsid w:val="00D522B2"/>
    <w:rsid w:val="00D523E6"/>
    <w:rsid w:val="00D52AD2"/>
    <w:rsid w:val="00D52C98"/>
    <w:rsid w:val="00D52F0F"/>
    <w:rsid w:val="00D52FAC"/>
    <w:rsid w:val="00D53394"/>
    <w:rsid w:val="00D535D2"/>
    <w:rsid w:val="00D53768"/>
    <w:rsid w:val="00D53D56"/>
    <w:rsid w:val="00D54135"/>
    <w:rsid w:val="00D5442C"/>
    <w:rsid w:val="00D54514"/>
    <w:rsid w:val="00D5456B"/>
    <w:rsid w:val="00D54BE3"/>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1F64"/>
    <w:rsid w:val="00D61FBD"/>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F43"/>
    <w:rsid w:val="00D63FFD"/>
    <w:rsid w:val="00D64161"/>
    <w:rsid w:val="00D64304"/>
    <w:rsid w:val="00D643F5"/>
    <w:rsid w:val="00D64423"/>
    <w:rsid w:val="00D648E6"/>
    <w:rsid w:val="00D651A2"/>
    <w:rsid w:val="00D653FE"/>
    <w:rsid w:val="00D65545"/>
    <w:rsid w:val="00D655BC"/>
    <w:rsid w:val="00D65B20"/>
    <w:rsid w:val="00D65E0E"/>
    <w:rsid w:val="00D65FB5"/>
    <w:rsid w:val="00D66022"/>
    <w:rsid w:val="00D66065"/>
    <w:rsid w:val="00D66172"/>
    <w:rsid w:val="00D665A2"/>
    <w:rsid w:val="00D6670E"/>
    <w:rsid w:val="00D669BB"/>
    <w:rsid w:val="00D66A49"/>
    <w:rsid w:val="00D66A78"/>
    <w:rsid w:val="00D66F5C"/>
    <w:rsid w:val="00D67461"/>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EBC"/>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0FAD"/>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3C1"/>
    <w:rsid w:val="00D84515"/>
    <w:rsid w:val="00D84824"/>
    <w:rsid w:val="00D8490B"/>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366"/>
    <w:rsid w:val="00D90446"/>
    <w:rsid w:val="00D90481"/>
    <w:rsid w:val="00D90D31"/>
    <w:rsid w:val="00D90E7F"/>
    <w:rsid w:val="00D90F9D"/>
    <w:rsid w:val="00D9120D"/>
    <w:rsid w:val="00D912DF"/>
    <w:rsid w:val="00D91462"/>
    <w:rsid w:val="00D91708"/>
    <w:rsid w:val="00D9193D"/>
    <w:rsid w:val="00D919C4"/>
    <w:rsid w:val="00D91BD8"/>
    <w:rsid w:val="00D92265"/>
    <w:rsid w:val="00D9230B"/>
    <w:rsid w:val="00D923AA"/>
    <w:rsid w:val="00D92F6C"/>
    <w:rsid w:val="00D931C0"/>
    <w:rsid w:val="00D93307"/>
    <w:rsid w:val="00D935EC"/>
    <w:rsid w:val="00D93670"/>
    <w:rsid w:val="00D93946"/>
    <w:rsid w:val="00D93A65"/>
    <w:rsid w:val="00D93AFD"/>
    <w:rsid w:val="00D93BAF"/>
    <w:rsid w:val="00D93CC5"/>
    <w:rsid w:val="00D93FFD"/>
    <w:rsid w:val="00D94372"/>
    <w:rsid w:val="00D94456"/>
    <w:rsid w:val="00D94465"/>
    <w:rsid w:val="00D9493F"/>
    <w:rsid w:val="00D94AE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994"/>
    <w:rsid w:val="00DA2BCC"/>
    <w:rsid w:val="00DA2CB9"/>
    <w:rsid w:val="00DA2E53"/>
    <w:rsid w:val="00DA2EDC"/>
    <w:rsid w:val="00DA3048"/>
    <w:rsid w:val="00DA30FB"/>
    <w:rsid w:val="00DA333B"/>
    <w:rsid w:val="00DA33B5"/>
    <w:rsid w:val="00DA36E4"/>
    <w:rsid w:val="00DA39C6"/>
    <w:rsid w:val="00DA3B74"/>
    <w:rsid w:val="00DA3EAC"/>
    <w:rsid w:val="00DA3F00"/>
    <w:rsid w:val="00DA3FBE"/>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16BE"/>
    <w:rsid w:val="00DB196E"/>
    <w:rsid w:val="00DB1B9F"/>
    <w:rsid w:val="00DB1E18"/>
    <w:rsid w:val="00DB2014"/>
    <w:rsid w:val="00DB21E6"/>
    <w:rsid w:val="00DB220E"/>
    <w:rsid w:val="00DB2369"/>
    <w:rsid w:val="00DB2559"/>
    <w:rsid w:val="00DB272C"/>
    <w:rsid w:val="00DB277D"/>
    <w:rsid w:val="00DB27B7"/>
    <w:rsid w:val="00DB2F0D"/>
    <w:rsid w:val="00DB35C7"/>
    <w:rsid w:val="00DB375C"/>
    <w:rsid w:val="00DB39DE"/>
    <w:rsid w:val="00DB3AD8"/>
    <w:rsid w:val="00DB3E2D"/>
    <w:rsid w:val="00DB405C"/>
    <w:rsid w:val="00DB407F"/>
    <w:rsid w:val="00DB4213"/>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184"/>
    <w:rsid w:val="00DC028E"/>
    <w:rsid w:val="00DC0465"/>
    <w:rsid w:val="00DC0BF8"/>
    <w:rsid w:val="00DC0F93"/>
    <w:rsid w:val="00DC16C2"/>
    <w:rsid w:val="00DC1763"/>
    <w:rsid w:val="00DC17C6"/>
    <w:rsid w:val="00DC2095"/>
    <w:rsid w:val="00DC27C3"/>
    <w:rsid w:val="00DC28A6"/>
    <w:rsid w:val="00DC2B09"/>
    <w:rsid w:val="00DC2C68"/>
    <w:rsid w:val="00DC31EE"/>
    <w:rsid w:val="00DC36FE"/>
    <w:rsid w:val="00DC3AA9"/>
    <w:rsid w:val="00DC3BC7"/>
    <w:rsid w:val="00DC3D39"/>
    <w:rsid w:val="00DC4276"/>
    <w:rsid w:val="00DC42C5"/>
    <w:rsid w:val="00DC4A29"/>
    <w:rsid w:val="00DC4B4C"/>
    <w:rsid w:val="00DC4E55"/>
    <w:rsid w:val="00DC4E8D"/>
    <w:rsid w:val="00DC54B4"/>
    <w:rsid w:val="00DC5638"/>
    <w:rsid w:val="00DC56F7"/>
    <w:rsid w:val="00DC5A5E"/>
    <w:rsid w:val="00DC5A5F"/>
    <w:rsid w:val="00DC5B86"/>
    <w:rsid w:val="00DC5C23"/>
    <w:rsid w:val="00DC5D5B"/>
    <w:rsid w:val="00DC5D79"/>
    <w:rsid w:val="00DC5E79"/>
    <w:rsid w:val="00DC6030"/>
    <w:rsid w:val="00DC60E1"/>
    <w:rsid w:val="00DC623C"/>
    <w:rsid w:val="00DC62DE"/>
    <w:rsid w:val="00DC64C6"/>
    <w:rsid w:val="00DC6809"/>
    <w:rsid w:val="00DC6A94"/>
    <w:rsid w:val="00DC6DA9"/>
    <w:rsid w:val="00DC7533"/>
    <w:rsid w:val="00DC76BA"/>
    <w:rsid w:val="00DC7890"/>
    <w:rsid w:val="00DC7B59"/>
    <w:rsid w:val="00DD050B"/>
    <w:rsid w:val="00DD0947"/>
    <w:rsid w:val="00DD0E79"/>
    <w:rsid w:val="00DD132F"/>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FD6"/>
    <w:rsid w:val="00DD40AE"/>
    <w:rsid w:val="00DD448D"/>
    <w:rsid w:val="00DD4568"/>
    <w:rsid w:val="00DD4CA0"/>
    <w:rsid w:val="00DD4E7B"/>
    <w:rsid w:val="00DD4ED7"/>
    <w:rsid w:val="00DD52E3"/>
    <w:rsid w:val="00DD5312"/>
    <w:rsid w:val="00DD539E"/>
    <w:rsid w:val="00DD5A32"/>
    <w:rsid w:val="00DD5AB2"/>
    <w:rsid w:val="00DD5C33"/>
    <w:rsid w:val="00DD5F9F"/>
    <w:rsid w:val="00DD6396"/>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4AE4"/>
    <w:rsid w:val="00DE4DE2"/>
    <w:rsid w:val="00DE4EAD"/>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599"/>
    <w:rsid w:val="00DF1D53"/>
    <w:rsid w:val="00DF209D"/>
    <w:rsid w:val="00DF233B"/>
    <w:rsid w:val="00DF24B9"/>
    <w:rsid w:val="00DF2640"/>
    <w:rsid w:val="00DF2765"/>
    <w:rsid w:val="00DF2DA0"/>
    <w:rsid w:val="00DF2DD4"/>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85F"/>
    <w:rsid w:val="00E05A22"/>
    <w:rsid w:val="00E05AC5"/>
    <w:rsid w:val="00E05B58"/>
    <w:rsid w:val="00E05E1F"/>
    <w:rsid w:val="00E05ECB"/>
    <w:rsid w:val="00E05F02"/>
    <w:rsid w:val="00E063E2"/>
    <w:rsid w:val="00E06699"/>
    <w:rsid w:val="00E066E2"/>
    <w:rsid w:val="00E06786"/>
    <w:rsid w:val="00E0678F"/>
    <w:rsid w:val="00E067AF"/>
    <w:rsid w:val="00E06978"/>
    <w:rsid w:val="00E06ADD"/>
    <w:rsid w:val="00E06AE4"/>
    <w:rsid w:val="00E06AF4"/>
    <w:rsid w:val="00E06FCF"/>
    <w:rsid w:val="00E0755D"/>
    <w:rsid w:val="00E07AC3"/>
    <w:rsid w:val="00E07DFF"/>
    <w:rsid w:val="00E07E45"/>
    <w:rsid w:val="00E07E46"/>
    <w:rsid w:val="00E10043"/>
    <w:rsid w:val="00E1039A"/>
    <w:rsid w:val="00E1044B"/>
    <w:rsid w:val="00E10473"/>
    <w:rsid w:val="00E1053D"/>
    <w:rsid w:val="00E10731"/>
    <w:rsid w:val="00E107F3"/>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2D0"/>
    <w:rsid w:val="00E1546F"/>
    <w:rsid w:val="00E15F71"/>
    <w:rsid w:val="00E15FF6"/>
    <w:rsid w:val="00E16186"/>
    <w:rsid w:val="00E16219"/>
    <w:rsid w:val="00E168A5"/>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6F"/>
    <w:rsid w:val="00E25BE4"/>
    <w:rsid w:val="00E25C9B"/>
    <w:rsid w:val="00E26015"/>
    <w:rsid w:val="00E260D6"/>
    <w:rsid w:val="00E261B2"/>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7F6"/>
    <w:rsid w:val="00E33802"/>
    <w:rsid w:val="00E33814"/>
    <w:rsid w:val="00E338F5"/>
    <w:rsid w:val="00E33A52"/>
    <w:rsid w:val="00E33D97"/>
    <w:rsid w:val="00E33E4F"/>
    <w:rsid w:val="00E34583"/>
    <w:rsid w:val="00E34B55"/>
    <w:rsid w:val="00E3537C"/>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406"/>
    <w:rsid w:val="00E42782"/>
    <w:rsid w:val="00E42CC0"/>
    <w:rsid w:val="00E42E76"/>
    <w:rsid w:val="00E42FB4"/>
    <w:rsid w:val="00E43837"/>
    <w:rsid w:val="00E43CEF"/>
    <w:rsid w:val="00E43E4D"/>
    <w:rsid w:val="00E43EA6"/>
    <w:rsid w:val="00E441CF"/>
    <w:rsid w:val="00E443A3"/>
    <w:rsid w:val="00E4455B"/>
    <w:rsid w:val="00E446BF"/>
    <w:rsid w:val="00E447E4"/>
    <w:rsid w:val="00E449C9"/>
    <w:rsid w:val="00E44B89"/>
    <w:rsid w:val="00E44BD8"/>
    <w:rsid w:val="00E44ECD"/>
    <w:rsid w:val="00E45136"/>
    <w:rsid w:val="00E4522D"/>
    <w:rsid w:val="00E452D0"/>
    <w:rsid w:val="00E45336"/>
    <w:rsid w:val="00E45635"/>
    <w:rsid w:val="00E4583A"/>
    <w:rsid w:val="00E45A9D"/>
    <w:rsid w:val="00E45B6C"/>
    <w:rsid w:val="00E45DC1"/>
    <w:rsid w:val="00E4605F"/>
    <w:rsid w:val="00E460A1"/>
    <w:rsid w:val="00E462EF"/>
    <w:rsid w:val="00E464F1"/>
    <w:rsid w:val="00E466FF"/>
    <w:rsid w:val="00E467AB"/>
    <w:rsid w:val="00E468E6"/>
    <w:rsid w:val="00E469AD"/>
    <w:rsid w:val="00E47176"/>
    <w:rsid w:val="00E47284"/>
    <w:rsid w:val="00E47BD9"/>
    <w:rsid w:val="00E47EB2"/>
    <w:rsid w:val="00E47FBB"/>
    <w:rsid w:val="00E5067B"/>
    <w:rsid w:val="00E50804"/>
    <w:rsid w:val="00E50828"/>
    <w:rsid w:val="00E50E82"/>
    <w:rsid w:val="00E50F8E"/>
    <w:rsid w:val="00E5102B"/>
    <w:rsid w:val="00E5141B"/>
    <w:rsid w:val="00E515A3"/>
    <w:rsid w:val="00E517D0"/>
    <w:rsid w:val="00E51CAF"/>
    <w:rsid w:val="00E52471"/>
    <w:rsid w:val="00E52830"/>
    <w:rsid w:val="00E52931"/>
    <w:rsid w:val="00E52B65"/>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73"/>
    <w:rsid w:val="00E55A4E"/>
    <w:rsid w:val="00E55D2A"/>
    <w:rsid w:val="00E56A4C"/>
    <w:rsid w:val="00E56E2F"/>
    <w:rsid w:val="00E56FF9"/>
    <w:rsid w:val="00E5721C"/>
    <w:rsid w:val="00E579C1"/>
    <w:rsid w:val="00E57C21"/>
    <w:rsid w:val="00E57EBA"/>
    <w:rsid w:val="00E57EC5"/>
    <w:rsid w:val="00E57FA4"/>
    <w:rsid w:val="00E60909"/>
    <w:rsid w:val="00E60ADA"/>
    <w:rsid w:val="00E60E34"/>
    <w:rsid w:val="00E619A8"/>
    <w:rsid w:val="00E61C29"/>
    <w:rsid w:val="00E61E8A"/>
    <w:rsid w:val="00E6201A"/>
    <w:rsid w:val="00E6221A"/>
    <w:rsid w:val="00E624D8"/>
    <w:rsid w:val="00E62EED"/>
    <w:rsid w:val="00E6311E"/>
    <w:rsid w:val="00E63AA9"/>
    <w:rsid w:val="00E63DB3"/>
    <w:rsid w:val="00E63F2E"/>
    <w:rsid w:val="00E6400E"/>
    <w:rsid w:val="00E645DC"/>
    <w:rsid w:val="00E649A5"/>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0E"/>
    <w:rsid w:val="00E7103E"/>
    <w:rsid w:val="00E712D5"/>
    <w:rsid w:val="00E713AC"/>
    <w:rsid w:val="00E713F7"/>
    <w:rsid w:val="00E71420"/>
    <w:rsid w:val="00E71EFF"/>
    <w:rsid w:val="00E72246"/>
    <w:rsid w:val="00E722AC"/>
    <w:rsid w:val="00E72370"/>
    <w:rsid w:val="00E723D3"/>
    <w:rsid w:val="00E72549"/>
    <w:rsid w:val="00E725B6"/>
    <w:rsid w:val="00E7289D"/>
    <w:rsid w:val="00E72BD0"/>
    <w:rsid w:val="00E72D6F"/>
    <w:rsid w:val="00E732B9"/>
    <w:rsid w:val="00E735BC"/>
    <w:rsid w:val="00E73686"/>
    <w:rsid w:val="00E736C5"/>
    <w:rsid w:val="00E7370D"/>
    <w:rsid w:val="00E738E9"/>
    <w:rsid w:val="00E73E01"/>
    <w:rsid w:val="00E73FD1"/>
    <w:rsid w:val="00E745BF"/>
    <w:rsid w:val="00E74697"/>
    <w:rsid w:val="00E74BF4"/>
    <w:rsid w:val="00E74ECC"/>
    <w:rsid w:val="00E74F1D"/>
    <w:rsid w:val="00E7502D"/>
    <w:rsid w:val="00E758C0"/>
    <w:rsid w:val="00E7595D"/>
    <w:rsid w:val="00E75F72"/>
    <w:rsid w:val="00E762ED"/>
    <w:rsid w:val="00E763A8"/>
    <w:rsid w:val="00E763EB"/>
    <w:rsid w:val="00E765F5"/>
    <w:rsid w:val="00E76C95"/>
    <w:rsid w:val="00E7731B"/>
    <w:rsid w:val="00E801FE"/>
    <w:rsid w:val="00E80574"/>
    <w:rsid w:val="00E8089A"/>
    <w:rsid w:val="00E80C07"/>
    <w:rsid w:val="00E81870"/>
    <w:rsid w:val="00E81CB9"/>
    <w:rsid w:val="00E81DB5"/>
    <w:rsid w:val="00E82266"/>
    <w:rsid w:val="00E82385"/>
    <w:rsid w:val="00E82488"/>
    <w:rsid w:val="00E8250A"/>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FE7"/>
    <w:rsid w:val="00E91551"/>
    <w:rsid w:val="00E91A9B"/>
    <w:rsid w:val="00E91AEC"/>
    <w:rsid w:val="00E91B77"/>
    <w:rsid w:val="00E91BF2"/>
    <w:rsid w:val="00E91E5F"/>
    <w:rsid w:val="00E921CC"/>
    <w:rsid w:val="00E924BB"/>
    <w:rsid w:val="00E92BD8"/>
    <w:rsid w:val="00E92D92"/>
    <w:rsid w:val="00E92F0A"/>
    <w:rsid w:val="00E9319D"/>
    <w:rsid w:val="00E934D5"/>
    <w:rsid w:val="00E93A7A"/>
    <w:rsid w:val="00E93B3D"/>
    <w:rsid w:val="00E93D8B"/>
    <w:rsid w:val="00E93E2F"/>
    <w:rsid w:val="00E94307"/>
    <w:rsid w:val="00E9438C"/>
    <w:rsid w:val="00E94410"/>
    <w:rsid w:val="00E94719"/>
    <w:rsid w:val="00E94762"/>
    <w:rsid w:val="00E94A18"/>
    <w:rsid w:val="00E94C04"/>
    <w:rsid w:val="00E94C76"/>
    <w:rsid w:val="00E9540E"/>
    <w:rsid w:val="00E954FC"/>
    <w:rsid w:val="00E9570D"/>
    <w:rsid w:val="00E9572A"/>
    <w:rsid w:val="00E95880"/>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3A7"/>
    <w:rsid w:val="00EA140B"/>
    <w:rsid w:val="00EA1C49"/>
    <w:rsid w:val="00EA1CC9"/>
    <w:rsid w:val="00EA1EE4"/>
    <w:rsid w:val="00EA1EF8"/>
    <w:rsid w:val="00EA20F1"/>
    <w:rsid w:val="00EA2730"/>
    <w:rsid w:val="00EA2A27"/>
    <w:rsid w:val="00EA2A2C"/>
    <w:rsid w:val="00EA2A4E"/>
    <w:rsid w:val="00EA3169"/>
    <w:rsid w:val="00EA357D"/>
    <w:rsid w:val="00EA370E"/>
    <w:rsid w:val="00EA3825"/>
    <w:rsid w:val="00EA4241"/>
    <w:rsid w:val="00EA42BA"/>
    <w:rsid w:val="00EA4614"/>
    <w:rsid w:val="00EA46FF"/>
    <w:rsid w:val="00EA4704"/>
    <w:rsid w:val="00EA4E97"/>
    <w:rsid w:val="00EA4F96"/>
    <w:rsid w:val="00EA5266"/>
    <w:rsid w:val="00EA531A"/>
    <w:rsid w:val="00EA54BC"/>
    <w:rsid w:val="00EA54F8"/>
    <w:rsid w:val="00EA55F0"/>
    <w:rsid w:val="00EA55FE"/>
    <w:rsid w:val="00EA5628"/>
    <w:rsid w:val="00EA589B"/>
    <w:rsid w:val="00EA5D5C"/>
    <w:rsid w:val="00EA622F"/>
    <w:rsid w:val="00EA64D6"/>
    <w:rsid w:val="00EA6834"/>
    <w:rsid w:val="00EA69E2"/>
    <w:rsid w:val="00EA73FE"/>
    <w:rsid w:val="00EA7480"/>
    <w:rsid w:val="00EA7499"/>
    <w:rsid w:val="00EA74E3"/>
    <w:rsid w:val="00EA76F9"/>
    <w:rsid w:val="00EA7744"/>
    <w:rsid w:val="00EA7904"/>
    <w:rsid w:val="00EA7E5B"/>
    <w:rsid w:val="00EA7E74"/>
    <w:rsid w:val="00EA7EAF"/>
    <w:rsid w:val="00EA7F0D"/>
    <w:rsid w:val="00EB057A"/>
    <w:rsid w:val="00EB0C28"/>
    <w:rsid w:val="00EB0F01"/>
    <w:rsid w:val="00EB178A"/>
    <w:rsid w:val="00EB1B8F"/>
    <w:rsid w:val="00EB1E21"/>
    <w:rsid w:val="00EB2150"/>
    <w:rsid w:val="00EB2435"/>
    <w:rsid w:val="00EB24D0"/>
    <w:rsid w:val="00EB2651"/>
    <w:rsid w:val="00EB2939"/>
    <w:rsid w:val="00EB2946"/>
    <w:rsid w:val="00EB2A33"/>
    <w:rsid w:val="00EB2E4D"/>
    <w:rsid w:val="00EB2E53"/>
    <w:rsid w:val="00EB3027"/>
    <w:rsid w:val="00EB306C"/>
    <w:rsid w:val="00EB30F5"/>
    <w:rsid w:val="00EB313A"/>
    <w:rsid w:val="00EB325A"/>
    <w:rsid w:val="00EB3495"/>
    <w:rsid w:val="00EB3927"/>
    <w:rsid w:val="00EB3BE1"/>
    <w:rsid w:val="00EB3E68"/>
    <w:rsid w:val="00EB44B2"/>
    <w:rsid w:val="00EB4A33"/>
    <w:rsid w:val="00EB4D97"/>
    <w:rsid w:val="00EB534C"/>
    <w:rsid w:val="00EB544E"/>
    <w:rsid w:val="00EB577B"/>
    <w:rsid w:val="00EB5791"/>
    <w:rsid w:val="00EB5814"/>
    <w:rsid w:val="00EB5E7D"/>
    <w:rsid w:val="00EB669C"/>
    <w:rsid w:val="00EB688D"/>
    <w:rsid w:val="00EB6A2C"/>
    <w:rsid w:val="00EB6BC4"/>
    <w:rsid w:val="00EB7124"/>
    <w:rsid w:val="00EB7297"/>
    <w:rsid w:val="00EB7325"/>
    <w:rsid w:val="00EB74DD"/>
    <w:rsid w:val="00EB75B4"/>
    <w:rsid w:val="00EB7688"/>
    <w:rsid w:val="00EB79AC"/>
    <w:rsid w:val="00EB7DA3"/>
    <w:rsid w:val="00EB7E4D"/>
    <w:rsid w:val="00EB7EF1"/>
    <w:rsid w:val="00EC002D"/>
    <w:rsid w:val="00EC05DB"/>
    <w:rsid w:val="00EC0B57"/>
    <w:rsid w:val="00EC0CF8"/>
    <w:rsid w:val="00EC12C0"/>
    <w:rsid w:val="00EC142C"/>
    <w:rsid w:val="00EC16D0"/>
    <w:rsid w:val="00EC1D39"/>
    <w:rsid w:val="00EC1D7C"/>
    <w:rsid w:val="00EC2002"/>
    <w:rsid w:val="00EC2055"/>
    <w:rsid w:val="00EC2404"/>
    <w:rsid w:val="00EC2442"/>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60C0"/>
    <w:rsid w:val="00EC6337"/>
    <w:rsid w:val="00EC64C7"/>
    <w:rsid w:val="00EC6B30"/>
    <w:rsid w:val="00EC713A"/>
    <w:rsid w:val="00EC7326"/>
    <w:rsid w:val="00EC737F"/>
    <w:rsid w:val="00EC7756"/>
    <w:rsid w:val="00ED0071"/>
    <w:rsid w:val="00ED0571"/>
    <w:rsid w:val="00ED0744"/>
    <w:rsid w:val="00ED0C5B"/>
    <w:rsid w:val="00ED0DE8"/>
    <w:rsid w:val="00ED0FAF"/>
    <w:rsid w:val="00ED0FB6"/>
    <w:rsid w:val="00ED1342"/>
    <w:rsid w:val="00ED1423"/>
    <w:rsid w:val="00ED1447"/>
    <w:rsid w:val="00ED16EF"/>
    <w:rsid w:val="00ED19F8"/>
    <w:rsid w:val="00ED1BC6"/>
    <w:rsid w:val="00ED1FB7"/>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5FBF"/>
    <w:rsid w:val="00ED6435"/>
    <w:rsid w:val="00ED675D"/>
    <w:rsid w:val="00ED6CAC"/>
    <w:rsid w:val="00ED7072"/>
    <w:rsid w:val="00ED7375"/>
    <w:rsid w:val="00ED73A4"/>
    <w:rsid w:val="00ED76A8"/>
    <w:rsid w:val="00ED7CAA"/>
    <w:rsid w:val="00EE044B"/>
    <w:rsid w:val="00EE06E6"/>
    <w:rsid w:val="00EE0795"/>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07"/>
    <w:rsid w:val="00EE3A54"/>
    <w:rsid w:val="00EE3DCE"/>
    <w:rsid w:val="00EE444B"/>
    <w:rsid w:val="00EE459C"/>
    <w:rsid w:val="00EE4665"/>
    <w:rsid w:val="00EE4B08"/>
    <w:rsid w:val="00EE4C1D"/>
    <w:rsid w:val="00EE4DFF"/>
    <w:rsid w:val="00EE5528"/>
    <w:rsid w:val="00EE581B"/>
    <w:rsid w:val="00EE5C62"/>
    <w:rsid w:val="00EE62B4"/>
    <w:rsid w:val="00EE6556"/>
    <w:rsid w:val="00EE6B34"/>
    <w:rsid w:val="00EE6E67"/>
    <w:rsid w:val="00EE7024"/>
    <w:rsid w:val="00EE72DC"/>
    <w:rsid w:val="00EE756D"/>
    <w:rsid w:val="00EE7883"/>
    <w:rsid w:val="00EE7DE5"/>
    <w:rsid w:val="00EE7F0B"/>
    <w:rsid w:val="00EE7F99"/>
    <w:rsid w:val="00EE7FC7"/>
    <w:rsid w:val="00EF054C"/>
    <w:rsid w:val="00EF06AA"/>
    <w:rsid w:val="00EF06F4"/>
    <w:rsid w:val="00EF0906"/>
    <w:rsid w:val="00EF0E1A"/>
    <w:rsid w:val="00EF0E50"/>
    <w:rsid w:val="00EF1261"/>
    <w:rsid w:val="00EF1301"/>
    <w:rsid w:val="00EF1C14"/>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EF7FF9"/>
    <w:rsid w:val="00F000F0"/>
    <w:rsid w:val="00F00122"/>
    <w:rsid w:val="00F00314"/>
    <w:rsid w:val="00F005D9"/>
    <w:rsid w:val="00F008DA"/>
    <w:rsid w:val="00F0091B"/>
    <w:rsid w:val="00F00923"/>
    <w:rsid w:val="00F009F4"/>
    <w:rsid w:val="00F00C9D"/>
    <w:rsid w:val="00F01090"/>
    <w:rsid w:val="00F011A9"/>
    <w:rsid w:val="00F016B8"/>
    <w:rsid w:val="00F01A06"/>
    <w:rsid w:val="00F01A58"/>
    <w:rsid w:val="00F01C9E"/>
    <w:rsid w:val="00F01E26"/>
    <w:rsid w:val="00F02275"/>
    <w:rsid w:val="00F023A1"/>
    <w:rsid w:val="00F0270F"/>
    <w:rsid w:val="00F02809"/>
    <w:rsid w:val="00F02DE0"/>
    <w:rsid w:val="00F0301D"/>
    <w:rsid w:val="00F03484"/>
    <w:rsid w:val="00F03891"/>
    <w:rsid w:val="00F044E0"/>
    <w:rsid w:val="00F046A4"/>
    <w:rsid w:val="00F046B1"/>
    <w:rsid w:val="00F04932"/>
    <w:rsid w:val="00F04CF6"/>
    <w:rsid w:val="00F04ED5"/>
    <w:rsid w:val="00F05BA0"/>
    <w:rsid w:val="00F05BBC"/>
    <w:rsid w:val="00F05C02"/>
    <w:rsid w:val="00F05EED"/>
    <w:rsid w:val="00F062B0"/>
    <w:rsid w:val="00F06345"/>
    <w:rsid w:val="00F063AB"/>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22"/>
    <w:rsid w:val="00F12BBA"/>
    <w:rsid w:val="00F12FC7"/>
    <w:rsid w:val="00F131FB"/>
    <w:rsid w:val="00F1352E"/>
    <w:rsid w:val="00F137FB"/>
    <w:rsid w:val="00F13B0B"/>
    <w:rsid w:val="00F14148"/>
    <w:rsid w:val="00F1416B"/>
    <w:rsid w:val="00F14351"/>
    <w:rsid w:val="00F14A0B"/>
    <w:rsid w:val="00F14DBC"/>
    <w:rsid w:val="00F14F21"/>
    <w:rsid w:val="00F15046"/>
    <w:rsid w:val="00F151BD"/>
    <w:rsid w:val="00F1543D"/>
    <w:rsid w:val="00F154BE"/>
    <w:rsid w:val="00F154C5"/>
    <w:rsid w:val="00F15744"/>
    <w:rsid w:val="00F15836"/>
    <w:rsid w:val="00F15A4F"/>
    <w:rsid w:val="00F15DE6"/>
    <w:rsid w:val="00F15E11"/>
    <w:rsid w:val="00F16565"/>
    <w:rsid w:val="00F165E7"/>
    <w:rsid w:val="00F165FE"/>
    <w:rsid w:val="00F16838"/>
    <w:rsid w:val="00F16AC2"/>
    <w:rsid w:val="00F16B36"/>
    <w:rsid w:val="00F16BB1"/>
    <w:rsid w:val="00F17689"/>
    <w:rsid w:val="00F1784E"/>
    <w:rsid w:val="00F17E62"/>
    <w:rsid w:val="00F20046"/>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174"/>
    <w:rsid w:val="00F2589C"/>
    <w:rsid w:val="00F259F4"/>
    <w:rsid w:val="00F25D40"/>
    <w:rsid w:val="00F2617C"/>
    <w:rsid w:val="00F2628B"/>
    <w:rsid w:val="00F2643A"/>
    <w:rsid w:val="00F2665B"/>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33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EF2"/>
    <w:rsid w:val="00F44FEC"/>
    <w:rsid w:val="00F45003"/>
    <w:rsid w:val="00F45366"/>
    <w:rsid w:val="00F45692"/>
    <w:rsid w:val="00F45BAE"/>
    <w:rsid w:val="00F45CEA"/>
    <w:rsid w:val="00F45E90"/>
    <w:rsid w:val="00F45EBF"/>
    <w:rsid w:val="00F46021"/>
    <w:rsid w:val="00F46183"/>
    <w:rsid w:val="00F463BD"/>
    <w:rsid w:val="00F46A01"/>
    <w:rsid w:val="00F46E58"/>
    <w:rsid w:val="00F46EE3"/>
    <w:rsid w:val="00F46EE9"/>
    <w:rsid w:val="00F47165"/>
    <w:rsid w:val="00F479EB"/>
    <w:rsid w:val="00F47AFE"/>
    <w:rsid w:val="00F47C93"/>
    <w:rsid w:val="00F47DF9"/>
    <w:rsid w:val="00F47E37"/>
    <w:rsid w:val="00F50020"/>
    <w:rsid w:val="00F50215"/>
    <w:rsid w:val="00F50849"/>
    <w:rsid w:val="00F50A11"/>
    <w:rsid w:val="00F50C82"/>
    <w:rsid w:val="00F50F51"/>
    <w:rsid w:val="00F512DE"/>
    <w:rsid w:val="00F51318"/>
    <w:rsid w:val="00F513DF"/>
    <w:rsid w:val="00F5163F"/>
    <w:rsid w:val="00F51929"/>
    <w:rsid w:val="00F51E16"/>
    <w:rsid w:val="00F523A6"/>
    <w:rsid w:val="00F524B1"/>
    <w:rsid w:val="00F52540"/>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BEC"/>
    <w:rsid w:val="00F62CC4"/>
    <w:rsid w:val="00F630F7"/>
    <w:rsid w:val="00F6347C"/>
    <w:rsid w:val="00F63487"/>
    <w:rsid w:val="00F63A08"/>
    <w:rsid w:val="00F63DE6"/>
    <w:rsid w:val="00F64032"/>
    <w:rsid w:val="00F6421F"/>
    <w:rsid w:val="00F64966"/>
    <w:rsid w:val="00F64B1F"/>
    <w:rsid w:val="00F6509F"/>
    <w:rsid w:val="00F6524B"/>
    <w:rsid w:val="00F65A43"/>
    <w:rsid w:val="00F65CE1"/>
    <w:rsid w:val="00F65F5E"/>
    <w:rsid w:val="00F66000"/>
    <w:rsid w:val="00F661A3"/>
    <w:rsid w:val="00F6652C"/>
    <w:rsid w:val="00F66544"/>
    <w:rsid w:val="00F66999"/>
    <w:rsid w:val="00F669E3"/>
    <w:rsid w:val="00F66B04"/>
    <w:rsid w:val="00F66C1C"/>
    <w:rsid w:val="00F670C3"/>
    <w:rsid w:val="00F67219"/>
    <w:rsid w:val="00F6727B"/>
    <w:rsid w:val="00F675AE"/>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2DB"/>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C29"/>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AF8"/>
    <w:rsid w:val="00F84B23"/>
    <w:rsid w:val="00F84EF4"/>
    <w:rsid w:val="00F850EB"/>
    <w:rsid w:val="00F856CD"/>
    <w:rsid w:val="00F85744"/>
    <w:rsid w:val="00F85A95"/>
    <w:rsid w:val="00F85F10"/>
    <w:rsid w:val="00F86114"/>
    <w:rsid w:val="00F86193"/>
    <w:rsid w:val="00F8621B"/>
    <w:rsid w:val="00F869AA"/>
    <w:rsid w:val="00F86B4B"/>
    <w:rsid w:val="00F86C4D"/>
    <w:rsid w:val="00F86CC9"/>
    <w:rsid w:val="00F87849"/>
    <w:rsid w:val="00F8795F"/>
    <w:rsid w:val="00F87F70"/>
    <w:rsid w:val="00F9001E"/>
    <w:rsid w:val="00F901A8"/>
    <w:rsid w:val="00F90391"/>
    <w:rsid w:val="00F9046C"/>
    <w:rsid w:val="00F90488"/>
    <w:rsid w:val="00F9089A"/>
    <w:rsid w:val="00F90C86"/>
    <w:rsid w:val="00F90E2A"/>
    <w:rsid w:val="00F91356"/>
    <w:rsid w:val="00F91366"/>
    <w:rsid w:val="00F915AB"/>
    <w:rsid w:val="00F918AE"/>
    <w:rsid w:val="00F91D14"/>
    <w:rsid w:val="00F91DAC"/>
    <w:rsid w:val="00F92174"/>
    <w:rsid w:val="00F9232F"/>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E02"/>
    <w:rsid w:val="00F95013"/>
    <w:rsid w:val="00F9529E"/>
    <w:rsid w:val="00F952D8"/>
    <w:rsid w:val="00F9538B"/>
    <w:rsid w:val="00F95439"/>
    <w:rsid w:val="00F95663"/>
    <w:rsid w:val="00F95971"/>
    <w:rsid w:val="00F9597B"/>
    <w:rsid w:val="00F95D24"/>
    <w:rsid w:val="00F9608D"/>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9F"/>
    <w:rsid w:val="00FA03EF"/>
    <w:rsid w:val="00FA04D9"/>
    <w:rsid w:val="00FA0509"/>
    <w:rsid w:val="00FA07F8"/>
    <w:rsid w:val="00FA0E7C"/>
    <w:rsid w:val="00FA0F33"/>
    <w:rsid w:val="00FA12CD"/>
    <w:rsid w:val="00FA1728"/>
    <w:rsid w:val="00FA178C"/>
    <w:rsid w:val="00FA1860"/>
    <w:rsid w:val="00FA1C41"/>
    <w:rsid w:val="00FA1D8F"/>
    <w:rsid w:val="00FA1E61"/>
    <w:rsid w:val="00FA1FB5"/>
    <w:rsid w:val="00FA226A"/>
    <w:rsid w:val="00FA2746"/>
    <w:rsid w:val="00FA29DA"/>
    <w:rsid w:val="00FA2AD8"/>
    <w:rsid w:val="00FA2B34"/>
    <w:rsid w:val="00FA2B5A"/>
    <w:rsid w:val="00FA2D94"/>
    <w:rsid w:val="00FA2FA0"/>
    <w:rsid w:val="00FA319F"/>
    <w:rsid w:val="00FA35AF"/>
    <w:rsid w:val="00FA3D17"/>
    <w:rsid w:val="00FA470E"/>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BD6"/>
    <w:rsid w:val="00FB1CBB"/>
    <w:rsid w:val="00FB1F59"/>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12E"/>
    <w:rsid w:val="00FB67FC"/>
    <w:rsid w:val="00FB69BA"/>
    <w:rsid w:val="00FB6B00"/>
    <w:rsid w:val="00FB6D13"/>
    <w:rsid w:val="00FB70A5"/>
    <w:rsid w:val="00FB7340"/>
    <w:rsid w:val="00FB74DC"/>
    <w:rsid w:val="00FB762D"/>
    <w:rsid w:val="00FB7691"/>
    <w:rsid w:val="00FB7724"/>
    <w:rsid w:val="00FB7B15"/>
    <w:rsid w:val="00FB7B5D"/>
    <w:rsid w:val="00FB7C66"/>
    <w:rsid w:val="00FB7DB5"/>
    <w:rsid w:val="00FB7E2E"/>
    <w:rsid w:val="00FC0082"/>
    <w:rsid w:val="00FC021B"/>
    <w:rsid w:val="00FC0BA9"/>
    <w:rsid w:val="00FC0C1F"/>
    <w:rsid w:val="00FC11A1"/>
    <w:rsid w:val="00FC1530"/>
    <w:rsid w:val="00FC17EE"/>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4D7E"/>
    <w:rsid w:val="00FC5333"/>
    <w:rsid w:val="00FC553E"/>
    <w:rsid w:val="00FC65A0"/>
    <w:rsid w:val="00FC680D"/>
    <w:rsid w:val="00FC68C1"/>
    <w:rsid w:val="00FC6B0B"/>
    <w:rsid w:val="00FC6C9C"/>
    <w:rsid w:val="00FC73DF"/>
    <w:rsid w:val="00FC771E"/>
    <w:rsid w:val="00FC7AC2"/>
    <w:rsid w:val="00FD0079"/>
    <w:rsid w:val="00FD02EE"/>
    <w:rsid w:val="00FD0386"/>
    <w:rsid w:val="00FD04EB"/>
    <w:rsid w:val="00FD08E7"/>
    <w:rsid w:val="00FD0A0A"/>
    <w:rsid w:val="00FD0D86"/>
    <w:rsid w:val="00FD10D2"/>
    <w:rsid w:val="00FD1439"/>
    <w:rsid w:val="00FD1534"/>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4E7"/>
    <w:rsid w:val="00FD569E"/>
    <w:rsid w:val="00FD5719"/>
    <w:rsid w:val="00FD5AFC"/>
    <w:rsid w:val="00FD618D"/>
    <w:rsid w:val="00FD6241"/>
    <w:rsid w:val="00FD64F0"/>
    <w:rsid w:val="00FD6618"/>
    <w:rsid w:val="00FD66A3"/>
    <w:rsid w:val="00FD6A3D"/>
    <w:rsid w:val="00FD6BB9"/>
    <w:rsid w:val="00FD6F42"/>
    <w:rsid w:val="00FD70B7"/>
    <w:rsid w:val="00FD7313"/>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E4"/>
    <w:rsid w:val="00FE3634"/>
    <w:rsid w:val="00FE38F3"/>
    <w:rsid w:val="00FE3DA5"/>
    <w:rsid w:val="00FE411D"/>
    <w:rsid w:val="00FE439E"/>
    <w:rsid w:val="00FE460F"/>
    <w:rsid w:val="00FE4930"/>
    <w:rsid w:val="00FE4C53"/>
    <w:rsid w:val="00FE4E61"/>
    <w:rsid w:val="00FE4F2E"/>
    <w:rsid w:val="00FE5B8D"/>
    <w:rsid w:val="00FE6178"/>
    <w:rsid w:val="00FE6782"/>
    <w:rsid w:val="00FE68C3"/>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716"/>
    <w:rsid w:val="00FF1B71"/>
    <w:rsid w:val="00FF1C0D"/>
    <w:rsid w:val="00FF1D7D"/>
    <w:rsid w:val="00FF1FCE"/>
    <w:rsid w:val="00FF22CC"/>
    <w:rsid w:val="00FF26D3"/>
    <w:rsid w:val="00FF2A88"/>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D9B"/>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F3"/>
    <w:pPr>
      <w:spacing w:after="160" w:line="259" w:lineRule="auto"/>
      <w:jc w:val="both"/>
    </w:pPr>
    <w:rPr>
      <w:rFonts w:ascii="Times New Roman" w:eastAsiaTheme="minorEastAsia" w:hAnsi="Times New Roman"/>
      <w:kern w:val="2"/>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Alt+1,Alt+11,Alt+,Alt+12,Alt+13"/>
    <w:next w:val="Normal"/>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Heading2">
    <w:name w:val="heading 2"/>
    <w:aliases w:val="heading 2,DO NOT USE_h2,h2,h21,2,Header 2,Header2,22,heading2,H2,2nd level,UNDERRUBRIK 1-2,H21,H22,H23,H24,H25,R2,E2,†berschrift 2,õberschrift 2,Head2A,H2 Char,h2 Char"/>
    <w:basedOn w:val="Heading1"/>
    <w:next w:val="Normal"/>
    <w:link w:val="Heading2Char"/>
    <w:autoRedefine/>
    <w:uiPriority w:val="9"/>
    <w:qFormat/>
    <w:rsid w:val="00187C81"/>
    <w:pPr>
      <w:numPr>
        <w:ilvl w:val="1"/>
      </w:numPr>
      <w:pBdr>
        <w:top w:val="none" w:sz="0" w:space="0" w:color="auto"/>
      </w:pBdr>
      <w:tabs>
        <w:tab w:val="clear" w:pos="2411"/>
      </w:tabs>
      <w:spacing w:before="180" w:after="120"/>
      <w:ind w:left="567" w:hanging="567"/>
      <w:outlineLvl w:val="1"/>
    </w:pPr>
    <w:rPr>
      <w:sz w:val="28"/>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标"/>
    <w:basedOn w:val="Heading2"/>
    <w:next w:val="Normal"/>
    <w:link w:val="Heading3Char"/>
    <w:autoRedefine/>
    <w:qFormat/>
    <w:rsid w:val="00187C81"/>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uiPriority w:val="9"/>
    <w:qFormat/>
    <w:rsid w:val="005B4282"/>
    <w:pPr>
      <w:numPr>
        <w:ilvl w:val="3"/>
      </w:numPr>
      <w:outlineLvl w:val="3"/>
    </w:pPr>
  </w:style>
  <w:style w:type="paragraph" w:styleId="Heading5">
    <w:name w:val="heading 5"/>
    <w:aliases w:val="h5,Heading5"/>
    <w:basedOn w:val="Heading4"/>
    <w:next w:val="Normal"/>
    <w:uiPriority w:val="9"/>
    <w:qFormat/>
    <w:rsid w:val="005B4282"/>
    <w:pPr>
      <w:numPr>
        <w:ilvl w:val="4"/>
      </w:numPr>
      <w:outlineLvl w:val="4"/>
    </w:pPr>
    <w:rPr>
      <w:sz w:val="22"/>
    </w:rPr>
  </w:style>
  <w:style w:type="paragraph" w:styleId="Heading6">
    <w:name w:val="heading 6"/>
    <w:basedOn w:val="H6"/>
    <w:next w:val="Normal"/>
    <w:uiPriority w:val="9"/>
    <w:qFormat/>
    <w:rsid w:val="005B4282"/>
    <w:pPr>
      <w:numPr>
        <w:ilvl w:val="5"/>
      </w:numPr>
      <w:outlineLvl w:val="5"/>
    </w:pPr>
  </w:style>
  <w:style w:type="paragraph" w:styleId="Heading7">
    <w:name w:val="heading 7"/>
    <w:basedOn w:val="H6"/>
    <w:next w:val="Normal"/>
    <w:uiPriority w:val="9"/>
    <w:qFormat/>
    <w:rsid w:val="005B4282"/>
    <w:pPr>
      <w:numPr>
        <w:ilvl w:val="6"/>
      </w:numPr>
      <w:outlineLvl w:val="6"/>
    </w:pPr>
  </w:style>
  <w:style w:type="paragraph" w:styleId="Heading8">
    <w:name w:val="heading 8"/>
    <w:basedOn w:val="Heading1"/>
    <w:next w:val="Normal"/>
    <w:uiPriority w:val="9"/>
    <w:qFormat/>
    <w:rsid w:val="005B4282"/>
    <w:pPr>
      <w:numPr>
        <w:ilvl w:val="7"/>
      </w:numPr>
      <w:outlineLvl w:val="7"/>
    </w:pPr>
  </w:style>
  <w:style w:type="paragraph" w:styleId="Heading9">
    <w:name w:val="heading 9"/>
    <w:aliases w:val="Figure Heading,FH"/>
    <w:basedOn w:val="Heading8"/>
    <w:next w:val="Normal"/>
    <w:uiPriority w:val="9"/>
    <w:qFormat/>
    <w:rsid w:val="005B4282"/>
    <w:pPr>
      <w:numPr>
        <w:ilvl w:val="8"/>
      </w:numPr>
      <w:outlineLvl w:val="8"/>
    </w:pPr>
  </w:style>
  <w:style w:type="character" w:default="1" w:styleId="DefaultParagraphFont">
    <w:name w:val="Default Paragraph Font"/>
    <w:uiPriority w:val="1"/>
    <w:semiHidden/>
    <w:unhideWhenUsed/>
    <w:rsid w:val="00BD4B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4BF3"/>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qFormat/>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rPr>
  </w:style>
  <w:style w:type="paragraph" w:styleId="BodyText">
    <w:name w:val="Body Text"/>
    <w:aliases w:val="bt"/>
    <w:basedOn w:val="Normal"/>
    <w:rsid w:val="004E0821"/>
    <w:pPr>
      <w:spacing w:after="120"/>
    </w:pPr>
    <w:rPr>
      <w:rFonts w:ascii="Times" w:hAnsi="Times"/>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style>
  <w:style w:type="paragraph" w:styleId="Title">
    <w:name w:val="Title"/>
    <w:basedOn w:val="Normal"/>
    <w:link w:val="TitleChar"/>
    <w:qFormat/>
    <w:rsid w:val="00E725B6"/>
    <w:pPr>
      <w:spacing w:after="120"/>
      <w:jc w:val="center"/>
    </w:pPr>
    <w:rPr>
      <w:rFonts w:ascii="Arial" w:eastAsia="MS Mincho" w:hAnsi="Arial"/>
      <w:b/>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autoRedefine/>
    <w:qFormat/>
    <w:rsid w:val="001B1E8F"/>
    <w:pPr>
      <w:numPr>
        <w:numId w:val="20"/>
      </w:numPr>
      <w:ind w:left="510" w:hanging="510"/>
    </w:pPr>
    <w:rPr>
      <w:b/>
    </w:rPr>
  </w:style>
  <w:style w:type="paragraph" w:styleId="TableofFigures">
    <w:name w:val="table of figures"/>
    <w:basedOn w:val="Normal"/>
    <w:next w:val="Normal"/>
    <w:uiPriority w:val="99"/>
    <w:unhideWhenUsed/>
    <w:rsid w:val="006E4066"/>
    <w:pPr>
      <w:tabs>
        <w:tab w:val="left" w:pos="1080"/>
        <w:tab w:val="left" w:pos="1411"/>
      </w:tabs>
    </w:pPr>
    <w:rPr>
      <w:b/>
      <w:bCs/>
    </w:rPr>
  </w:style>
  <w:style w:type="character" w:customStyle="1" w:styleId="ProposalChar">
    <w:name w:val="Proposal Char"/>
    <w:basedOn w:val="DefaultParagraphFont"/>
    <w:link w:val="Proposal"/>
    <w:qFormat/>
    <w:rsid w:val="001B1E8F"/>
    <w:rPr>
      <w:rFonts w:asciiTheme="minorHAnsi" w:eastAsiaTheme="minorHAnsi" w:hAnsiTheme="minorHAnsi" w:cstheme="minorBidi"/>
      <w:b/>
      <w:kern w:val="2"/>
      <w:sz w:val="24"/>
      <w:szCs w:val="24"/>
      <w:lang w:val="de-DE"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autoRedefine/>
    <w:qFormat/>
    <w:rsid w:val="00D24F81"/>
    <w:pPr>
      <w:numPr>
        <w:numId w:val="5"/>
      </w:numPr>
      <w:tabs>
        <w:tab w:val="num" w:pos="360"/>
      </w:tabs>
      <w:ind w:left="426"/>
    </w:pPr>
    <w:rPr>
      <w:color w:val="000000" w:themeColor="text1"/>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D24F81"/>
    <w:rPr>
      <w:rFonts w:asciiTheme="minorHAnsi" w:eastAsiaTheme="minorHAnsi" w:hAnsiTheme="minorHAnsi" w:cstheme="minorBidi"/>
      <w:b/>
      <w:color w:val="000000" w:themeColor="text1"/>
      <w:kern w:val="2"/>
      <w:sz w:val="24"/>
      <w:szCs w:val="24"/>
      <w:lang w:val="en-GB" w:eastAsia="en-US"/>
      <w14:ligatures w14:val="standardContextual"/>
    </w:rPr>
  </w:style>
  <w:style w:type="paragraph" w:customStyle="1" w:styleId="maintext">
    <w:name w:val="main text"/>
    <w:basedOn w:val="Normal"/>
    <w:link w:val="maintextChar"/>
    <w:autoRedefine/>
    <w:qFormat/>
    <w:rsid w:val="009C5F70"/>
    <w:rPr>
      <w:rFonts w:eastAsia="Malgun Gothic"/>
      <w:lang w:val="en-GB"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CommentTextChar">
    <w:name w:val="Comment Text Char"/>
    <w:basedOn w:val="DefaultParagraphFont"/>
    <w:link w:val="CommentText"/>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187C81"/>
    <w:rPr>
      <w:rFonts w:ascii="Arial" w:eastAsia="Times New Roman" w:hAnsi="Arial"/>
      <w:sz w:val="24"/>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8"/>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9"/>
      </w:numPr>
    </w:pPr>
    <w:rPr>
      <w:rFonts w:eastAsia="MS Mincho"/>
      <w:lang w:val="en-GB"/>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0"/>
      </w:numPr>
      <w:tabs>
        <w:tab w:val="clear" w:pos="1209"/>
      </w:tabs>
      <w:spacing w:after="180"/>
      <w:ind w:left="420" w:hanging="420"/>
      <w:contextualSpacing/>
    </w:pPr>
    <w:rPr>
      <w:rFonts w:eastAsia="MS Mincho"/>
      <w:lang w:val="en-GB"/>
    </w:rPr>
  </w:style>
  <w:style w:type="paragraph" w:customStyle="1" w:styleId="ApplicationBody1">
    <w:name w:val="Application Body 1"/>
    <w:basedOn w:val="Normal"/>
    <w:qFormat/>
    <w:rsid w:val="006D5356"/>
    <w:pPr>
      <w:numPr>
        <w:numId w:val="11"/>
      </w:numPr>
      <w:spacing w:line="360" w:lineRule="auto"/>
      <w:ind w:left="0" w:firstLine="720"/>
    </w:pPr>
    <w:rPr>
      <w:iCs/>
      <w:snapToGrid w:val="0"/>
    </w:rPr>
  </w:style>
  <w:style w:type="paragraph" w:customStyle="1" w:styleId="LGTdoc">
    <w:name w:val="LGTdoc_본문"/>
    <w:basedOn w:val="Normal"/>
    <w:link w:val="LGTdocChar"/>
    <w:qFormat/>
    <w:rsid w:val="000F6BBD"/>
    <w:pPr>
      <w:autoSpaceDE w:val="0"/>
      <w:autoSpaceDN w:val="0"/>
      <w:adjustRightInd w:val="0"/>
      <w:snapToGrid w:val="0"/>
      <w:spacing w:afterLines="50" w:line="264" w:lineRule="auto"/>
    </w:pPr>
    <w:rPr>
      <w:rFonts w:eastAsia="Batang"/>
      <w:lang w:val="en-GB"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uiPriority w:val="9"/>
    <w:rsid w:val="00187C81"/>
    <w:rPr>
      <w:rFonts w:ascii="Arial" w:eastAsia="Times New Roman" w:hAnsi="Arial"/>
      <w:sz w:val="28"/>
      <w:lang w:val="en-GB" w:eastAsia="en-US"/>
    </w:rPr>
  </w:style>
  <w:style w:type="table" w:customStyle="1" w:styleId="TableGrid1">
    <w:name w:val="TableGrid1"/>
    <w:basedOn w:val="TableNormal"/>
    <w:next w:val="TableGrid"/>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Normal"/>
    <w:link w:val="00TextChar"/>
    <w:qFormat/>
    <w:rsid w:val="00315882"/>
    <w:pPr>
      <w:spacing w:before="120" w:after="120" w:line="264" w:lineRule="auto"/>
    </w:pPr>
    <w:rPr>
      <w:rFonts w:eastAsia="SimSun"/>
      <w:kern w:val="0"/>
      <w14:ligatures w14:val="none"/>
    </w:rPr>
  </w:style>
  <w:style w:type="character" w:customStyle="1" w:styleId="00TextChar">
    <w:name w:val="00_Text Char"/>
    <w:basedOn w:val="DefaultParagraphFont"/>
    <w:link w:val="00Text"/>
    <w:qFormat/>
    <w:rsid w:val="00315882"/>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4884041">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14641806">
      <w:bodyDiv w:val="1"/>
      <w:marLeft w:val="0"/>
      <w:marRight w:val="0"/>
      <w:marTop w:val="0"/>
      <w:marBottom w:val="0"/>
      <w:divBdr>
        <w:top w:val="none" w:sz="0" w:space="0" w:color="auto"/>
        <w:left w:val="none" w:sz="0" w:space="0" w:color="auto"/>
        <w:bottom w:val="none" w:sz="0" w:space="0" w:color="auto"/>
        <w:right w:val="none" w:sz="0" w:space="0" w:color="auto"/>
      </w:divBdr>
    </w:div>
    <w:div w:id="117187137">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3696767">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806938">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3740949">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523170">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46043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6087260">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1785">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3245859">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59872152">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5962375">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59402887">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3837721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4258365">
      <w:bodyDiv w:val="1"/>
      <w:marLeft w:val="0"/>
      <w:marRight w:val="0"/>
      <w:marTop w:val="0"/>
      <w:marBottom w:val="0"/>
      <w:divBdr>
        <w:top w:val="none" w:sz="0" w:space="0" w:color="auto"/>
        <w:left w:val="none" w:sz="0" w:space="0" w:color="auto"/>
        <w:bottom w:val="none" w:sz="0" w:space="0" w:color="auto"/>
        <w:right w:val="none" w:sz="0" w:space="0" w:color="auto"/>
      </w:divBdr>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4814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3932498">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0410166">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2617460">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1765320">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3653101">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11787789">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4821821">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56500336">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0401013">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29500140">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743881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6073227">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7016133">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5093036">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31852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079348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78458448">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2828425">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99896985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4330376">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0518586">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5488192">
      <w:bodyDiv w:val="1"/>
      <w:marLeft w:val="0"/>
      <w:marRight w:val="0"/>
      <w:marTop w:val="0"/>
      <w:marBottom w:val="0"/>
      <w:divBdr>
        <w:top w:val="none" w:sz="0" w:space="0" w:color="auto"/>
        <w:left w:val="none" w:sz="0" w:space="0" w:color="auto"/>
        <w:bottom w:val="none" w:sz="0" w:space="0" w:color="auto"/>
        <w:right w:val="none" w:sz="0" w:space="0" w:color="auto"/>
      </w:divBdr>
    </w:div>
    <w:div w:id="1065688908">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092748121">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3303439">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1191451">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5512904">
      <w:bodyDiv w:val="1"/>
      <w:marLeft w:val="0"/>
      <w:marRight w:val="0"/>
      <w:marTop w:val="0"/>
      <w:marBottom w:val="0"/>
      <w:divBdr>
        <w:top w:val="none" w:sz="0" w:space="0" w:color="auto"/>
        <w:left w:val="none" w:sz="0" w:space="0" w:color="auto"/>
        <w:bottom w:val="none" w:sz="0" w:space="0" w:color="auto"/>
        <w:right w:val="none" w:sz="0" w:space="0" w:color="auto"/>
      </w:divBdr>
    </w:div>
    <w:div w:id="1166283416">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6655809">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098293">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3143176">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775175">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06730862">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6151904">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2868656">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2863862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49679514">
      <w:bodyDiv w:val="1"/>
      <w:marLeft w:val="0"/>
      <w:marRight w:val="0"/>
      <w:marTop w:val="0"/>
      <w:marBottom w:val="0"/>
      <w:divBdr>
        <w:top w:val="none" w:sz="0" w:space="0" w:color="auto"/>
        <w:left w:val="none" w:sz="0" w:space="0" w:color="auto"/>
        <w:bottom w:val="none" w:sz="0" w:space="0" w:color="auto"/>
        <w:right w:val="none" w:sz="0" w:space="0" w:color="auto"/>
      </w:divBdr>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5649040">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36330952">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481790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699693618">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1679165">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43434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1993291949">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05938877">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3751572">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4694826">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3941493">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1952565">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1</b:RefOrder>
  </b:Source>
  <b:Source>
    <b:Tag>RP225</b:Tag>
    <b:SourceType>Book</b:SourceType>
    <b:Guid>{A1B845D1-D413-4902-A08C-74C41C9347B2}</b:Guid>
    <b:Author>
      <b:Author>
        <b:Corporate>RP-251870, Qualcomm (Moderator)</b:Corporate>
      </b:Author>
    </b:Author>
    <b:Title>New WI: Artificial Intelligence (AI)/Machine Learning (ML) for NR air interface enhancements</b:Title>
    <b:Year>June 9-13, 2025</b:Year>
    <b:City>Prague, Czech Republic</b:City>
    <b:RefOrder>2</b:RefOrder>
  </b:Source>
  <b:Source>
    <b:Tag>Mod25</b:Tag>
    <b:SourceType>Book</b:SourceType>
    <b:Guid>{AA526161-6922-4018-8C17-76B3A0A95F9D}</b:Guid>
    <b:Author>
      <b:Author>
        <b:Corporate>Moderator (Qualcomm)</b:Corporate>
      </b:Author>
    </b:Author>
    <b:Title>R1-2504743, Final summary of Additional study on AI/ML for NR air interface: CSI compression</b:Title>
    <b:Year>Malta, MT, May 19th – 23rd, 2025</b:Year>
    <b:RefOrder>3</b:RefOrder>
  </b:Source>
  <b:Source>
    <b:Tag>Len25</b:Tag>
    <b:SourceType>Book</b:SourceType>
    <b:Guid>{70748962-85F8-4504-A843-8E0B9DB3795F}</b:Guid>
    <b:Author>
      <b:Author>
        <b:Corporate>Lenovo</b:Corporate>
      </b:Author>
    </b:Author>
    <b:Title>R1-2505687, Inference related aspects for CSI Compression</b:Title>
    <b:Year>August 25th – 29th, 2025</b:Year>
    <b:City>Bengaluru, India</b:City>
    <b:RefOrder>5</b:RefOrder>
  </b:Source>
  <b:Source>
    <b:Tag>Len251</b:Tag>
    <b:SourceType>Book</b:SourceType>
    <b:Guid>{A6745FB1-E5ED-47D4-97FD-D5646D6122FB}</b:Guid>
    <b:Author>
      <b:Author>
        <b:Corporate>Lenovo</b:Corporate>
      </b:Author>
    </b:Author>
    <b:Title>R1-2505688, Specification of other aspects for CSI Compression</b:Title>
    <b:Year>August 25th – 29th, 2025</b:Year>
    <b:City>Bengaluru, India</b:City>
    <b:RefOrder>4</b:RefOrder>
  </b:Source>
</b:Sources>
</file>

<file path=customXml/itemProps1.xml><?xml version="1.0" encoding="utf-8"?>
<ds:datastoreItem xmlns:ds="http://schemas.openxmlformats.org/officeDocument/2006/customXml" ds:itemID="{A526BECB-8BE3-4717-91FB-31967F24C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5405</Words>
  <Characters>30812</Characters>
  <Application>Microsoft Office Word</Application>
  <DocSecurity>0</DocSecurity>
  <Lines>256</Lines>
  <Paragraphs>72</Paragraphs>
  <ScaleCrop>false</ScaleCrop>
  <Company/>
  <LinksUpToDate>false</LinksUpToDate>
  <CharactersWithSpaces>36145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2025-08-15T15:40:00Z</dcterms:created>
  <dcterms:modified xsi:type="dcterms:W3CDTF">2025-08-15T15:40:00Z</dcterms:modified>
</cp:coreProperties>
</file>